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0C487421" w:rsidR="00C877F6" w:rsidRPr="00B601B2"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B601B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A6730D" w:rsidRPr="00B601B2">
        <w:rPr>
          <w:rFonts w:ascii="Palatino Linotype" w:eastAsia="Palatino Linotype" w:hAnsi="Palatino Linotype" w:cs="Palatino Linotype"/>
          <w:b/>
          <w:sz w:val="22"/>
          <w:szCs w:val="22"/>
        </w:rPr>
        <w:t>diez</w:t>
      </w:r>
      <w:r w:rsidRPr="00B601B2">
        <w:rPr>
          <w:rFonts w:ascii="Palatino Linotype" w:eastAsia="Palatino Linotype" w:hAnsi="Palatino Linotype" w:cs="Palatino Linotype"/>
          <w:b/>
          <w:sz w:val="22"/>
          <w:szCs w:val="22"/>
        </w:rPr>
        <w:t xml:space="preserve"> de </w:t>
      </w:r>
      <w:r w:rsidR="00A6730D" w:rsidRPr="00B601B2">
        <w:rPr>
          <w:rFonts w:ascii="Palatino Linotype" w:eastAsia="Palatino Linotype" w:hAnsi="Palatino Linotype" w:cs="Palatino Linotype"/>
          <w:b/>
          <w:sz w:val="22"/>
          <w:szCs w:val="22"/>
        </w:rPr>
        <w:t>diciembre</w:t>
      </w:r>
      <w:r w:rsidRPr="00B601B2">
        <w:rPr>
          <w:rFonts w:ascii="Palatino Linotype" w:eastAsia="Palatino Linotype" w:hAnsi="Palatino Linotype" w:cs="Palatino Linotype"/>
          <w:sz w:val="22"/>
          <w:szCs w:val="22"/>
        </w:rPr>
        <w:t xml:space="preserve"> </w:t>
      </w:r>
      <w:r w:rsidRPr="00B601B2">
        <w:rPr>
          <w:rFonts w:ascii="Palatino Linotype" w:eastAsia="Palatino Linotype" w:hAnsi="Palatino Linotype" w:cs="Palatino Linotype"/>
          <w:b/>
          <w:sz w:val="22"/>
          <w:szCs w:val="22"/>
        </w:rPr>
        <w:t xml:space="preserve">de dos mil veinticinco. </w:t>
      </w:r>
    </w:p>
    <w:p w14:paraId="7F051BA5" w14:textId="77777777" w:rsidR="00C877F6" w:rsidRPr="00B601B2" w:rsidRDefault="00C877F6">
      <w:pPr>
        <w:spacing w:line="360" w:lineRule="auto"/>
        <w:ind w:right="49"/>
        <w:jc w:val="both"/>
        <w:rPr>
          <w:rFonts w:ascii="Palatino Linotype" w:eastAsia="Palatino Linotype" w:hAnsi="Palatino Linotype" w:cs="Palatino Linotype"/>
          <w:sz w:val="22"/>
          <w:szCs w:val="22"/>
        </w:rPr>
      </w:pPr>
    </w:p>
    <w:p w14:paraId="02027E82" w14:textId="5BED5772" w:rsidR="00C877F6" w:rsidRPr="00B601B2" w:rsidRDefault="00F36565">
      <w:pPr>
        <w:spacing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VISTO </w:t>
      </w:r>
      <w:r w:rsidRPr="00B601B2">
        <w:rPr>
          <w:rFonts w:ascii="Palatino Linotype" w:eastAsia="Palatino Linotype" w:hAnsi="Palatino Linotype" w:cs="Palatino Linotype"/>
          <w:sz w:val="22"/>
          <w:szCs w:val="22"/>
        </w:rPr>
        <w:t xml:space="preserve">el expediente relativo al recurso de revisión </w:t>
      </w:r>
      <w:r w:rsidR="0093711F" w:rsidRPr="00B601B2">
        <w:rPr>
          <w:rFonts w:ascii="Palatino Linotype" w:eastAsia="Palatino Linotype" w:hAnsi="Palatino Linotype" w:cs="Palatino Linotype"/>
          <w:b/>
          <w:sz w:val="22"/>
          <w:szCs w:val="22"/>
        </w:rPr>
        <w:t>12394/INFOEM/IP/RR/2025</w:t>
      </w:r>
      <w:r w:rsidRPr="00B601B2">
        <w:rPr>
          <w:rFonts w:ascii="Palatino Linotype" w:eastAsia="Palatino Linotype" w:hAnsi="Palatino Linotype" w:cs="Palatino Linotype"/>
          <w:b/>
          <w:sz w:val="22"/>
          <w:szCs w:val="22"/>
        </w:rPr>
        <w:t xml:space="preserve">, </w:t>
      </w:r>
      <w:r w:rsidRPr="00B601B2">
        <w:rPr>
          <w:rFonts w:ascii="Palatino Linotype" w:eastAsia="Palatino Linotype" w:hAnsi="Palatino Linotype" w:cs="Palatino Linotype"/>
          <w:sz w:val="22"/>
          <w:szCs w:val="22"/>
        </w:rPr>
        <w:t xml:space="preserve">interpuesto por </w:t>
      </w:r>
      <w:r w:rsidR="0093711F" w:rsidRPr="00B601B2">
        <w:rPr>
          <w:rFonts w:ascii="Palatino Linotype" w:eastAsia="Palatino Linotype" w:hAnsi="Palatino Linotype" w:cs="Palatino Linotype"/>
          <w:sz w:val="22"/>
          <w:szCs w:val="22"/>
        </w:rPr>
        <w:t xml:space="preserve">un </w:t>
      </w:r>
      <w:r w:rsidR="0093711F" w:rsidRPr="00B601B2">
        <w:rPr>
          <w:rFonts w:ascii="Palatino Linotype" w:eastAsia="Palatino Linotype" w:hAnsi="Palatino Linotype" w:cs="Palatino Linotype"/>
          <w:b/>
          <w:sz w:val="22"/>
          <w:szCs w:val="22"/>
        </w:rPr>
        <w:t>Usuario que no proporcionó su nombre</w:t>
      </w:r>
      <w:r w:rsidRPr="00B601B2">
        <w:rPr>
          <w:rFonts w:ascii="Palatino Linotype" w:eastAsia="Palatino Linotype" w:hAnsi="Palatino Linotype" w:cs="Palatino Linotype"/>
          <w:sz w:val="22"/>
          <w:szCs w:val="22"/>
        </w:rPr>
        <w:t xml:space="preserve">, en lo sucesivo la parte </w:t>
      </w:r>
      <w:r w:rsidRPr="00B601B2">
        <w:rPr>
          <w:rFonts w:ascii="Palatino Linotype" w:eastAsia="Palatino Linotype" w:hAnsi="Palatino Linotype" w:cs="Palatino Linotype"/>
          <w:b/>
          <w:sz w:val="22"/>
          <w:szCs w:val="22"/>
        </w:rPr>
        <w:t>Recurrente</w:t>
      </w:r>
      <w:r w:rsidRPr="00B601B2">
        <w:rPr>
          <w:rFonts w:ascii="Palatino Linotype" w:eastAsia="Palatino Linotype" w:hAnsi="Palatino Linotype" w:cs="Palatino Linotype"/>
          <w:sz w:val="22"/>
          <w:szCs w:val="22"/>
        </w:rPr>
        <w:t xml:space="preserve">, en contra de la respuesta a la solicitud de información por parte del </w:t>
      </w:r>
      <w:r w:rsidR="0093711F" w:rsidRPr="00B601B2">
        <w:rPr>
          <w:rFonts w:ascii="Palatino Linotype" w:eastAsia="Palatino Linotype" w:hAnsi="Palatino Linotype" w:cs="Palatino Linotype"/>
          <w:b/>
          <w:sz w:val="22"/>
          <w:szCs w:val="22"/>
        </w:rPr>
        <w:t>Consejo Estatal para el Desarrollo Integral de los Pueblos Indígenas del Estado de México</w:t>
      </w:r>
      <w:r w:rsidRPr="00B601B2">
        <w:rPr>
          <w:rFonts w:ascii="Palatino Linotype" w:eastAsia="Palatino Linotype" w:hAnsi="Palatino Linotype" w:cs="Palatino Linotype"/>
          <w:sz w:val="22"/>
          <w:szCs w:val="22"/>
        </w:rPr>
        <w:t xml:space="preserve">, en lo sucesivo el </w:t>
      </w:r>
      <w:r w:rsidRPr="00B601B2">
        <w:rPr>
          <w:rFonts w:ascii="Palatino Linotype" w:eastAsia="Palatino Linotype" w:hAnsi="Palatino Linotype" w:cs="Palatino Linotype"/>
          <w:b/>
          <w:sz w:val="22"/>
          <w:szCs w:val="22"/>
        </w:rPr>
        <w:t xml:space="preserve">Sujeto Obligado; </w:t>
      </w:r>
      <w:r w:rsidRPr="00B601B2">
        <w:rPr>
          <w:rFonts w:ascii="Palatino Linotype" w:eastAsia="Palatino Linotype" w:hAnsi="Palatino Linotype" w:cs="Palatino Linotype"/>
          <w:sz w:val="22"/>
          <w:szCs w:val="22"/>
        </w:rPr>
        <w:t>se procede a dictar la presente resol</w:t>
      </w:r>
      <w:r w:rsidR="0093711F" w:rsidRPr="00B601B2">
        <w:rPr>
          <w:rFonts w:ascii="Palatino Linotype" w:eastAsia="Palatino Linotype" w:hAnsi="Palatino Linotype" w:cs="Palatino Linotype"/>
          <w:sz w:val="22"/>
          <w:szCs w:val="22"/>
        </w:rPr>
        <w:t>ución, con base en lo siguiente:</w:t>
      </w:r>
    </w:p>
    <w:p w14:paraId="34BBF48E" w14:textId="77777777" w:rsidR="00C877F6" w:rsidRPr="00B601B2"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B601B2" w:rsidRDefault="00F36565">
      <w:pPr>
        <w:spacing w:line="360" w:lineRule="auto"/>
        <w:ind w:right="49"/>
        <w:jc w:val="center"/>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I.</w:t>
      </w:r>
      <w:r w:rsidRPr="00B601B2">
        <w:rPr>
          <w:rFonts w:ascii="Palatino Linotype" w:eastAsia="Palatino Linotype" w:hAnsi="Palatino Linotype" w:cs="Palatino Linotype"/>
          <w:b/>
          <w:sz w:val="22"/>
          <w:szCs w:val="22"/>
        </w:rPr>
        <w:tab/>
        <w:t>A N T E C E D E N T E S</w:t>
      </w:r>
    </w:p>
    <w:p w14:paraId="3ACFD56D" w14:textId="77777777" w:rsidR="00C877F6" w:rsidRPr="00B601B2" w:rsidRDefault="00C877F6">
      <w:pPr>
        <w:spacing w:line="360" w:lineRule="auto"/>
        <w:ind w:right="49"/>
        <w:jc w:val="both"/>
        <w:rPr>
          <w:rFonts w:ascii="Palatino Linotype" w:eastAsia="Palatino Linotype" w:hAnsi="Palatino Linotype" w:cs="Palatino Linotype"/>
          <w:sz w:val="22"/>
          <w:szCs w:val="22"/>
        </w:rPr>
      </w:pPr>
    </w:p>
    <w:p w14:paraId="523B7B02" w14:textId="33A99993"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1.</w:t>
      </w:r>
      <w:r w:rsidRPr="00B601B2">
        <w:rPr>
          <w:rFonts w:ascii="Palatino Linotype" w:eastAsia="Palatino Linotype" w:hAnsi="Palatino Linotype" w:cs="Palatino Linotype"/>
          <w:sz w:val="22"/>
          <w:szCs w:val="22"/>
        </w:rPr>
        <w:t xml:space="preserve"> </w:t>
      </w:r>
      <w:r w:rsidRPr="00B601B2">
        <w:rPr>
          <w:rFonts w:ascii="Palatino Linotype" w:eastAsia="Palatino Linotype" w:hAnsi="Palatino Linotype" w:cs="Palatino Linotype"/>
          <w:b/>
          <w:sz w:val="22"/>
          <w:szCs w:val="22"/>
        </w:rPr>
        <w:t xml:space="preserve">Solicitud </w:t>
      </w:r>
      <w:r w:rsidR="00D3382D" w:rsidRPr="00B601B2">
        <w:rPr>
          <w:rFonts w:ascii="Palatino Linotype" w:eastAsia="Palatino Linotype" w:hAnsi="Palatino Linotype" w:cs="Palatino Linotype"/>
          <w:b/>
          <w:sz w:val="22"/>
          <w:szCs w:val="22"/>
        </w:rPr>
        <w:t xml:space="preserve">de </w:t>
      </w:r>
      <w:r w:rsidR="009456FA" w:rsidRPr="00B601B2">
        <w:rPr>
          <w:rFonts w:ascii="Palatino Linotype" w:eastAsia="Palatino Linotype" w:hAnsi="Palatino Linotype" w:cs="Palatino Linotype"/>
          <w:b/>
          <w:sz w:val="22"/>
          <w:szCs w:val="22"/>
        </w:rPr>
        <w:t xml:space="preserve">Acceso a la Información. El </w:t>
      </w:r>
      <w:r w:rsidR="00A6730D" w:rsidRPr="00B601B2">
        <w:rPr>
          <w:rFonts w:ascii="Palatino Linotype" w:eastAsia="Palatino Linotype" w:hAnsi="Palatino Linotype" w:cs="Palatino Linotype"/>
          <w:b/>
          <w:sz w:val="22"/>
          <w:szCs w:val="22"/>
        </w:rPr>
        <w:t>veinte</w:t>
      </w:r>
      <w:r w:rsidR="00D3382D" w:rsidRPr="00B601B2">
        <w:rPr>
          <w:rFonts w:ascii="Palatino Linotype" w:eastAsia="Palatino Linotype" w:hAnsi="Palatino Linotype" w:cs="Palatino Linotype"/>
          <w:b/>
          <w:sz w:val="22"/>
          <w:szCs w:val="22"/>
        </w:rPr>
        <w:t xml:space="preserve"> de </w:t>
      </w:r>
      <w:r w:rsidR="003C5928" w:rsidRPr="00B601B2">
        <w:rPr>
          <w:rFonts w:ascii="Palatino Linotype" w:eastAsia="Palatino Linotype" w:hAnsi="Palatino Linotype" w:cs="Palatino Linotype"/>
          <w:b/>
          <w:sz w:val="22"/>
          <w:szCs w:val="22"/>
        </w:rPr>
        <w:t>septiembre</w:t>
      </w:r>
      <w:r w:rsidRPr="00B601B2">
        <w:rPr>
          <w:rFonts w:ascii="Palatino Linotype" w:eastAsia="Palatino Linotype" w:hAnsi="Palatino Linotype" w:cs="Palatino Linotype"/>
          <w:b/>
          <w:sz w:val="22"/>
          <w:szCs w:val="22"/>
        </w:rPr>
        <w:t xml:space="preserve"> de dos mil veinticinco</w:t>
      </w:r>
      <w:r w:rsidRPr="00B601B2">
        <w:rPr>
          <w:rFonts w:ascii="Palatino Linotype" w:eastAsia="Palatino Linotype" w:hAnsi="Palatino Linotype" w:cs="Palatino Linotype"/>
          <w:sz w:val="22"/>
          <w:szCs w:val="22"/>
        </w:rPr>
        <w:t xml:space="preserve">, </w:t>
      </w:r>
      <w:r w:rsidRPr="00B601B2">
        <w:rPr>
          <w:rFonts w:ascii="Palatino Linotype" w:eastAsia="Palatino Linotype" w:hAnsi="Palatino Linotype" w:cs="Palatino Linotype"/>
          <w:b/>
          <w:sz w:val="22"/>
          <w:szCs w:val="22"/>
        </w:rPr>
        <w:t>LA PARTE</w:t>
      </w:r>
      <w:r w:rsidRPr="00B601B2">
        <w:rPr>
          <w:rFonts w:ascii="Palatino Linotype" w:eastAsia="Palatino Linotype" w:hAnsi="Palatino Linotype" w:cs="Palatino Linotype"/>
          <w:sz w:val="22"/>
          <w:szCs w:val="22"/>
        </w:rPr>
        <w:t xml:space="preserve"> </w:t>
      </w:r>
      <w:r w:rsidRPr="00B601B2">
        <w:rPr>
          <w:rFonts w:ascii="Palatino Linotype" w:eastAsia="Palatino Linotype" w:hAnsi="Palatino Linotype" w:cs="Palatino Linotype"/>
          <w:b/>
          <w:sz w:val="22"/>
          <w:szCs w:val="22"/>
        </w:rPr>
        <w:t>RECURRENTE</w:t>
      </w:r>
      <w:r w:rsidRPr="00B601B2">
        <w:rPr>
          <w:rFonts w:ascii="Palatino Linotype" w:eastAsia="Palatino Linotype" w:hAnsi="Palatino Linotype" w:cs="Palatino Linotype"/>
          <w:sz w:val="22"/>
          <w:szCs w:val="22"/>
        </w:rPr>
        <w:t xml:space="preserve"> formuló solicitud de acceso a información pública a través del </w:t>
      </w:r>
      <w:r w:rsidRPr="00B601B2">
        <w:rPr>
          <w:rFonts w:ascii="Palatino Linotype" w:eastAsia="Palatino Linotype" w:hAnsi="Palatino Linotype" w:cs="Palatino Linotype"/>
          <w:b/>
          <w:sz w:val="22"/>
          <w:szCs w:val="22"/>
        </w:rPr>
        <w:t>SAIMEX</w:t>
      </w:r>
      <w:r w:rsidR="00A6730D" w:rsidRPr="00B601B2">
        <w:rPr>
          <w:rFonts w:ascii="Palatino Linotype" w:eastAsia="Palatino Linotype" w:hAnsi="Palatino Linotype" w:cs="Palatino Linotype"/>
          <w:sz w:val="22"/>
          <w:szCs w:val="22"/>
        </w:rPr>
        <w:t>; sin embargo, al ser día inhábil, se tuvo por presentada el veintidós de septiembre de dos mil veintidós,</w:t>
      </w:r>
      <w:r w:rsidRPr="00B601B2">
        <w:rPr>
          <w:rFonts w:ascii="Palatino Linotype" w:eastAsia="Palatino Linotype" w:hAnsi="Palatino Linotype" w:cs="Palatino Linotype"/>
          <w:sz w:val="22"/>
          <w:szCs w:val="22"/>
        </w:rPr>
        <w:t xml:space="preserve"> en la que requirió lo siguiente: </w:t>
      </w:r>
    </w:p>
    <w:p w14:paraId="0C757366" w14:textId="77777777" w:rsidR="00AA0208" w:rsidRPr="00B601B2" w:rsidRDefault="00AA0208">
      <w:pPr>
        <w:spacing w:line="360" w:lineRule="auto"/>
        <w:jc w:val="both"/>
        <w:rPr>
          <w:rFonts w:ascii="Palatino Linotype" w:eastAsia="Palatino Linotype" w:hAnsi="Palatino Linotype" w:cs="Palatino Linotype"/>
          <w:sz w:val="22"/>
          <w:szCs w:val="22"/>
        </w:rPr>
      </w:pPr>
    </w:p>
    <w:p w14:paraId="21215815" w14:textId="69AB046C" w:rsidR="00C877F6" w:rsidRPr="00B601B2"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B601B2">
        <w:rPr>
          <w:rFonts w:ascii="Palatino Linotype" w:eastAsia="Palatino Linotype" w:hAnsi="Palatino Linotype" w:cs="Palatino Linotype"/>
          <w:b/>
          <w:sz w:val="22"/>
          <w:szCs w:val="22"/>
        </w:rPr>
        <w:t>0</w:t>
      </w:r>
      <w:r w:rsidR="00AB100B" w:rsidRPr="00B601B2">
        <w:rPr>
          <w:rFonts w:ascii="Palatino Linotype" w:eastAsia="Palatino Linotype" w:hAnsi="Palatino Linotype" w:cs="Palatino Linotype"/>
          <w:b/>
          <w:sz w:val="22"/>
          <w:szCs w:val="22"/>
        </w:rPr>
        <w:t>0</w:t>
      </w:r>
      <w:r w:rsidR="0093711F" w:rsidRPr="00B601B2">
        <w:rPr>
          <w:rFonts w:ascii="Palatino Linotype" w:eastAsia="Palatino Linotype" w:hAnsi="Palatino Linotype" w:cs="Palatino Linotype"/>
          <w:b/>
          <w:sz w:val="22"/>
          <w:szCs w:val="22"/>
        </w:rPr>
        <w:t>076</w:t>
      </w:r>
      <w:r w:rsidR="00AB100B" w:rsidRPr="00B601B2">
        <w:rPr>
          <w:rFonts w:ascii="Palatino Linotype" w:eastAsia="Palatino Linotype" w:hAnsi="Palatino Linotype" w:cs="Palatino Linotype"/>
          <w:b/>
          <w:sz w:val="22"/>
          <w:szCs w:val="22"/>
        </w:rPr>
        <w:t>/</w:t>
      </w:r>
      <w:r w:rsidR="0093711F" w:rsidRPr="00B601B2">
        <w:rPr>
          <w:rFonts w:ascii="Palatino Linotype" w:eastAsia="Palatino Linotype" w:hAnsi="Palatino Linotype" w:cs="Palatino Linotype"/>
          <w:b/>
          <w:sz w:val="22"/>
          <w:szCs w:val="22"/>
        </w:rPr>
        <w:t>CEDIPIEM</w:t>
      </w:r>
      <w:r w:rsidR="00AB100B" w:rsidRPr="00B601B2">
        <w:rPr>
          <w:rFonts w:ascii="Palatino Linotype" w:eastAsia="Palatino Linotype" w:hAnsi="Palatino Linotype" w:cs="Palatino Linotype"/>
          <w:b/>
          <w:sz w:val="22"/>
          <w:szCs w:val="22"/>
        </w:rPr>
        <w:t>/</w:t>
      </w:r>
      <w:r w:rsidRPr="00B601B2">
        <w:rPr>
          <w:rFonts w:ascii="Palatino Linotype" w:eastAsia="Palatino Linotype" w:hAnsi="Palatino Linotype" w:cs="Palatino Linotype"/>
          <w:b/>
          <w:sz w:val="22"/>
          <w:szCs w:val="22"/>
        </w:rPr>
        <w:t>IP/2025</w:t>
      </w:r>
    </w:p>
    <w:p w14:paraId="173CF3CD" w14:textId="2A1312AA" w:rsidR="00C877F6" w:rsidRPr="00B601B2" w:rsidRDefault="00F36565">
      <w:pPr>
        <w:spacing w:line="276" w:lineRule="auto"/>
        <w:ind w:left="567" w:right="843"/>
        <w:jc w:val="both"/>
        <w:rPr>
          <w:rFonts w:ascii="Palatino Linotype" w:eastAsia="Palatino Linotype" w:hAnsi="Palatino Linotype" w:cs="Palatino Linotype"/>
          <w:b/>
          <w:i/>
          <w:sz w:val="22"/>
          <w:szCs w:val="22"/>
        </w:rPr>
      </w:pPr>
      <w:r w:rsidRPr="00B601B2">
        <w:rPr>
          <w:rFonts w:ascii="Palatino Linotype" w:eastAsia="Palatino Linotype" w:hAnsi="Palatino Linotype" w:cs="Palatino Linotype"/>
          <w:i/>
          <w:sz w:val="22"/>
          <w:szCs w:val="22"/>
        </w:rPr>
        <w:t>"</w:t>
      </w:r>
      <w:r w:rsidR="0093711F" w:rsidRPr="00B601B2">
        <w:rPr>
          <w:rFonts w:ascii="Palatino Linotype" w:eastAsia="Palatino Linotype" w:hAnsi="Palatino Linotype" w:cs="Palatino Linotype"/>
          <w:i/>
          <w:sz w:val="22"/>
          <w:szCs w:val="22"/>
        </w:rPr>
        <w:t>Solicito actas de entrega-recepción firmadas por beneficiarios y testigos del porgrama social Desarrollo Indígena con Bienestar del año 2024</w:t>
      </w:r>
      <w:r w:rsidRPr="00B601B2">
        <w:rPr>
          <w:rFonts w:ascii="Palatino Linotype" w:eastAsia="Palatino Linotype" w:hAnsi="Palatino Linotype" w:cs="Palatino Linotype"/>
          <w:b/>
          <w:i/>
          <w:sz w:val="22"/>
          <w:szCs w:val="22"/>
        </w:rPr>
        <w:t xml:space="preserve">” </w:t>
      </w:r>
      <w:r w:rsidRPr="00B601B2">
        <w:rPr>
          <w:rFonts w:ascii="Palatino Linotype" w:eastAsia="Palatino Linotype" w:hAnsi="Palatino Linotype" w:cs="Palatino Linotype"/>
          <w:i/>
          <w:sz w:val="22"/>
          <w:szCs w:val="22"/>
        </w:rPr>
        <w:t>(Sic.)</w:t>
      </w:r>
    </w:p>
    <w:p w14:paraId="1861AE9B" w14:textId="77777777" w:rsidR="00C877F6" w:rsidRPr="00B601B2" w:rsidRDefault="00C877F6">
      <w:pPr>
        <w:spacing w:line="360" w:lineRule="auto"/>
        <w:ind w:left="567" w:right="843"/>
        <w:jc w:val="both"/>
        <w:rPr>
          <w:rFonts w:ascii="Palatino Linotype" w:eastAsia="Palatino Linotype" w:hAnsi="Palatino Linotype" w:cs="Palatino Linotype"/>
          <w:i/>
          <w:sz w:val="22"/>
          <w:szCs w:val="22"/>
        </w:rPr>
      </w:pPr>
    </w:p>
    <w:p w14:paraId="76742D72" w14:textId="723CBAA7" w:rsidR="00C877F6" w:rsidRPr="00B601B2" w:rsidRDefault="00F36565">
      <w:pPr>
        <w:spacing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Modalidad elegida para la entrega de la información:</w:t>
      </w:r>
      <w:r w:rsidRPr="00B601B2">
        <w:rPr>
          <w:rFonts w:ascii="Palatino Linotype" w:eastAsia="Palatino Linotype" w:hAnsi="Palatino Linotype" w:cs="Palatino Linotype"/>
          <w:sz w:val="22"/>
          <w:szCs w:val="22"/>
        </w:rPr>
        <w:t xml:space="preserve"> a través del Sistema de Acceso a la </w:t>
      </w:r>
      <w:r w:rsidR="00BF3174" w:rsidRPr="00B601B2">
        <w:rPr>
          <w:rFonts w:ascii="Palatino Linotype" w:eastAsia="Palatino Linotype" w:hAnsi="Palatino Linotype" w:cs="Palatino Linotype"/>
          <w:sz w:val="22"/>
          <w:szCs w:val="22"/>
        </w:rPr>
        <w:t>Información Mexiquense (SAIMEX).</w:t>
      </w:r>
    </w:p>
    <w:p w14:paraId="02575C16" w14:textId="77777777" w:rsidR="00AB100B" w:rsidRPr="00B601B2" w:rsidRDefault="00AB100B">
      <w:pPr>
        <w:spacing w:line="360" w:lineRule="auto"/>
        <w:ind w:right="49"/>
        <w:jc w:val="both"/>
        <w:rPr>
          <w:rFonts w:ascii="Palatino Linotype" w:eastAsia="Palatino Linotype" w:hAnsi="Palatino Linotype" w:cs="Palatino Linotype"/>
          <w:sz w:val="22"/>
          <w:szCs w:val="22"/>
        </w:rPr>
      </w:pPr>
    </w:p>
    <w:p w14:paraId="441DD8C2" w14:textId="77777777" w:rsidR="003C5928" w:rsidRPr="00B601B2" w:rsidRDefault="00AB100B">
      <w:pPr>
        <w:widowControl w:val="0"/>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lastRenderedPageBreak/>
        <w:t xml:space="preserve">2. Prórroga. </w:t>
      </w:r>
      <w:r w:rsidRPr="00B601B2">
        <w:rPr>
          <w:rFonts w:ascii="Palatino Linotype" w:eastAsia="Palatino Linotype" w:hAnsi="Palatino Linotype" w:cs="Palatino Linotype"/>
          <w:sz w:val="22"/>
          <w:szCs w:val="22"/>
        </w:rPr>
        <w:t xml:space="preserve">El día </w:t>
      </w:r>
      <w:r w:rsidR="003C5928" w:rsidRPr="00B601B2">
        <w:rPr>
          <w:rFonts w:ascii="Palatino Linotype" w:eastAsia="Palatino Linotype" w:hAnsi="Palatino Linotype" w:cs="Palatino Linotype"/>
          <w:b/>
          <w:sz w:val="22"/>
          <w:szCs w:val="22"/>
        </w:rPr>
        <w:t>trece</w:t>
      </w:r>
      <w:r w:rsidRPr="00B601B2">
        <w:rPr>
          <w:rFonts w:ascii="Palatino Linotype" w:eastAsia="Palatino Linotype" w:hAnsi="Palatino Linotype" w:cs="Palatino Linotype"/>
          <w:b/>
          <w:sz w:val="22"/>
          <w:szCs w:val="22"/>
        </w:rPr>
        <w:t xml:space="preserve"> de </w:t>
      </w:r>
      <w:r w:rsidR="003C5928" w:rsidRPr="00B601B2">
        <w:rPr>
          <w:rFonts w:ascii="Palatino Linotype" w:eastAsia="Palatino Linotype" w:hAnsi="Palatino Linotype" w:cs="Palatino Linotype"/>
          <w:b/>
          <w:sz w:val="22"/>
          <w:szCs w:val="22"/>
        </w:rPr>
        <w:t>octubre</w:t>
      </w:r>
      <w:r w:rsidRPr="00B601B2">
        <w:rPr>
          <w:rFonts w:ascii="Palatino Linotype" w:eastAsia="Palatino Linotype" w:hAnsi="Palatino Linotype" w:cs="Palatino Linotype"/>
          <w:b/>
          <w:sz w:val="22"/>
          <w:szCs w:val="22"/>
        </w:rPr>
        <w:t xml:space="preserve"> de dos mil veinticinco</w:t>
      </w:r>
      <w:r w:rsidRPr="00B601B2">
        <w:rPr>
          <w:rFonts w:ascii="Palatino Linotype" w:eastAsia="Palatino Linotype" w:hAnsi="Palatino Linotype" w:cs="Palatino Linotype"/>
          <w:sz w:val="22"/>
          <w:szCs w:val="22"/>
        </w:rPr>
        <w:t xml:space="preserve">, el Sujeto Obligado solicitó una prórroga para dar respuesta a la solicitud </w:t>
      </w:r>
      <w:r w:rsidR="003C5928" w:rsidRPr="00B601B2">
        <w:rPr>
          <w:rFonts w:ascii="Palatino Linotype" w:eastAsia="Palatino Linotype" w:hAnsi="Palatino Linotype" w:cs="Palatino Linotype"/>
          <w:sz w:val="22"/>
          <w:szCs w:val="22"/>
        </w:rPr>
        <w:t>señalando lo siguiente:</w:t>
      </w:r>
    </w:p>
    <w:p w14:paraId="5D1A366B" w14:textId="77777777" w:rsidR="003C5928" w:rsidRPr="00B601B2" w:rsidRDefault="003C5928">
      <w:pPr>
        <w:widowControl w:val="0"/>
        <w:spacing w:line="360" w:lineRule="auto"/>
        <w:jc w:val="both"/>
        <w:rPr>
          <w:rFonts w:ascii="Palatino Linotype" w:eastAsia="Palatino Linotype" w:hAnsi="Palatino Linotype" w:cs="Palatino Linotype"/>
          <w:sz w:val="22"/>
          <w:szCs w:val="22"/>
        </w:rPr>
      </w:pPr>
    </w:p>
    <w:p w14:paraId="3687D6EA" w14:textId="50E3A173" w:rsidR="003C5928" w:rsidRPr="00B601B2" w:rsidRDefault="003C5928" w:rsidP="003C5928">
      <w:pPr>
        <w:ind w:left="567" w:right="985"/>
        <w:jc w:val="center"/>
        <w:rPr>
          <w:rFonts w:ascii="Palatino Linotype" w:hAnsi="Palatino Linotype" w:cs="Arial"/>
          <w:b/>
          <w:i/>
          <w:sz w:val="22"/>
          <w:szCs w:val="22"/>
        </w:rPr>
      </w:pPr>
      <w:r w:rsidRPr="00B601B2">
        <w:rPr>
          <w:rFonts w:ascii="Palatino Linotype" w:hAnsi="Palatino Linotype" w:cs="Arial"/>
          <w:b/>
          <w:i/>
          <w:sz w:val="22"/>
          <w:szCs w:val="22"/>
        </w:rPr>
        <w:t>“JUSTIFICACIÓN PARA ACEPTAR LA PRÓRROGA POR</w:t>
      </w:r>
    </w:p>
    <w:p w14:paraId="144C8DBA" w14:textId="77777777" w:rsidR="003C5928" w:rsidRPr="00B601B2" w:rsidRDefault="003C5928" w:rsidP="003C5928">
      <w:pPr>
        <w:ind w:left="567" w:right="985"/>
        <w:jc w:val="center"/>
        <w:rPr>
          <w:rFonts w:ascii="Palatino Linotype" w:hAnsi="Palatino Linotype" w:cs="Arial"/>
          <w:b/>
          <w:i/>
          <w:sz w:val="22"/>
          <w:szCs w:val="22"/>
        </w:rPr>
      </w:pPr>
      <w:r w:rsidRPr="00B601B2">
        <w:rPr>
          <w:rFonts w:ascii="Palatino Linotype" w:hAnsi="Palatino Linotype" w:cs="Arial"/>
          <w:b/>
          <w:i/>
          <w:sz w:val="22"/>
          <w:szCs w:val="22"/>
        </w:rPr>
        <w:t>PARTE DE LA UNIDAD DE TRANSPARENCIA</w:t>
      </w:r>
    </w:p>
    <w:p w14:paraId="57E5CD52" w14:textId="77777777" w:rsidR="003C5928" w:rsidRPr="00B601B2" w:rsidRDefault="003C5928" w:rsidP="003C5928">
      <w:pPr>
        <w:ind w:left="567" w:right="985"/>
        <w:rPr>
          <w:rFonts w:ascii="Palatino Linotype" w:hAnsi="Palatino Linotype" w:cs="Arial"/>
          <w:i/>
          <w:sz w:val="22"/>
          <w:szCs w:val="22"/>
        </w:rPr>
      </w:pPr>
    </w:p>
    <w:p w14:paraId="260297D6" w14:textId="77777777" w:rsidR="003C5928" w:rsidRPr="00B601B2" w:rsidRDefault="003C5928" w:rsidP="003C5928">
      <w:pPr>
        <w:ind w:left="567" w:right="985"/>
        <w:rPr>
          <w:rFonts w:ascii="Palatino Linotype" w:hAnsi="Palatino Linotype" w:cs="Arial"/>
          <w:i/>
          <w:sz w:val="22"/>
          <w:szCs w:val="22"/>
        </w:rPr>
      </w:pPr>
    </w:p>
    <w:p w14:paraId="4C87A670" w14:textId="49DBC4FF" w:rsidR="003C5928" w:rsidRPr="00B601B2" w:rsidRDefault="003C5928" w:rsidP="003C5928">
      <w:pPr>
        <w:ind w:left="567" w:right="985"/>
        <w:jc w:val="both"/>
        <w:rPr>
          <w:rFonts w:ascii="Palatino Linotype" w:hAnsi="Palatino Linotype" w:cs="Arial"/>
          <w:i/>
          <w:sz w:val="22"/>
          <w:szCs w:val="22"/>
        </w:rPr>
      </w:pPr>
      <w:r w:rsidRPr="00B601B2">
        <w:rPr>
          <w:rFonts w:ascii="Palatino Linotype" w:hAnsi="Palatino Linotype" w:cs="Arial"/>
          <w:i/>
          <w:sz w:val="22"/>
          <w:szCs w:val="22"/>
        </w:rPr>
        <w:t xml:space="preserve">En virtud de que la Servidora Pública Habilitada del Departamento de Operación y Seguimiento de proyectos “A”, está concentranda y revisando la información, el cual requiere de un plazo adicional para recabar la información, por lo que es necesario contar con 7 días hábiles más, contados a partir del día </w:t>
      </w:r>
      <w:r w:rsidRPr="00B601B2">
        <w:rPr>
          <w:rFonts w:ascii="Palatino Linotype" w:hAnsi="Palatino Linotype" w:cs="Arial"/>
          <w:b/>
          <w:i/>
          <w:sz w:val="22"/>
          <w:szCs w:val="22"/>
        </w:rPr>
        <w:t>13 de octubre</w:t>
      </w:r>
      <w:r w:rsidRPr="00B601B2">
        <w:rPr>
          <w:rFonts w:ascii="Palatino Linotype" w:hAnsi="Palatino Linotype" w:cs="Arial"/>
          <w:i/>
          <w:sz w:val="22"/>
          <w:szCs w:val="22"/>
        </w:rPr>
        <w:t xml:space="preserve"> del año en curso, para entregarle la información solicitada y dar cumplimiento a lo dispuesto por el artículo 49 de la Ley de Transparencia y Acceso a la Información Pública del Estado de México y Municipios.”</w:t>
      </w:r>
    </w:p>
    <w:p w14:paraId="51A682BC" w14:textId="77777777" w:rsidR="003C5928" w:rsidRPr="00B601B2" w:rsidRDefault="003C5928" w:rsidP="003C5928">
      <w:pPr>
        <w:widowControl w:val="0"/>
        <w:spacing w:line="360" w:lineRule="auto"/>
        <w:ind w:left="567" w:right="985"/>
        <w:jc w:val="both"/>
        <w:rPr>
          <w:rFonts w:ascii="Palatino Linotype" w:eastAsia="Palatino Linotype" w:hAnsi="Palatino Linotype" w:cs="Palatino Linotype"/>
          <w:i/>
          <w:sz w:val="22"/>
          <w:szCs w:val="22"/>
        </w:rPr>
      </w:pPr>
    </w:p>
    <w:p w14:paraId="46E266A9" w14:textId="1538B279" w:rsidR="00C877F6" w:rsidRPr="00B601B2" w:rsidRDefault="003C5928">
      <w:pPr>
        <w:widowControl w:val="0"/>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3</w:t>
      </w:r>
      <w:r w:rsidR="00F36565" w:rsidRPr="00B601B2">
        <w:rPr>
          <w:rFonts w:ascii="Palatino Linotype" w:eastAsia="Palatino Linotype" w:hAnsi="Palatino Linotype" w:cs="Palatino Linotype"/>
          <w:b/>
          <w:sz w:val="22"/>
          <w:szCs w:val="22"/>
        </w:rPr>
        <w:t>. Respuesta.</w:t>
      </w:r>
      <w:r w:rsidR="00F36565" w:rsidRPr="00B601B2">
        <w:rPr>
          <w:rFonts w:ascii="Palatino Linotype" w:eastAsia="Palatino Linotype" w:hAnsi="Palatino Linotype" w:cs="Palatino Linotype"/>
          <w:sz w:val="22"/>
          <w:szCs w:val="22"/>
        </w:rPr>
        <w:t xml:space="preserve"> El </w:t>
      </w:r>
      <w:r w:rsidRPr="00B601B2">
        <w:rPr>
          <w:rFonts w:ascii="Palatino Linotype" w:eastAsia="Palatino Linotype" w:hAnsi="Palatino Linotype" w:cs="Palatino Linotype"/>
          <w:b/>
          <w:sz w:val="22"/>
          <w:szCs w:val="22"/>
        </w:rPr>
        <w:t>veintidós</w:t>
      </w:r>
      <w:r w:rsidR="00AB100B" w:rsidRPr="00B601B2">
        <w:rPr>
          <w:rFonts w:ascii="Palatino Linotype" w:eastAsia="Palatino Linotype" w:hAnsi="Palatino Linotype" w:cs="Palatino Linotype"/>
          <w:sz w:val="22"/>
          <w:szCs w:val="22"/>
        </w:rPr>
        <w:t xml:space="preserve"> </w:t>
      </w:r>
      <w:r w:rsidR="00F36565" w:rsidRPr="00B601B2">
        <w:rPr>
          <w:rFonts w:ascii="Palatino Linotype" w:eastAsia="Palatino Linotype" w:hAnsi="Palatino Linotype" w:cs="Palatino Linotype"/>
          <w:b/>
          <w:sz w:val="22"/>
          <w:szCs w:val="22"/>
        </w:rPr>
        <w:t xml:space="preserve">de </w:t>
      </w:r>
      <w:r w:rsidRPr="00B601B2">
        <w:rPr>
          <w:rFonts w:ascii="Palatino Linotype" w:eastAsia="Palatino Linotype" w:hAnsi="Palatino Linotype" w:cs="Palatino Linotype"/>
          <w:b/>
          <w:sz w:val="22"/>
          <w:szCs w:val="22"/>
        </w:rPr>
        <w:t>octubre</w:t>
      </w:r>
      <w:r w:rsidR="009456FA" w:rsidRPr="00B601B2">
        <w:rPr>
          <w:rFonts w:ascii="Palatino Linotype" w:eastAsia="Palatino Linotype" w:hAnsi="Palatino Linotype" w:cs="Palatino Linotype"/>
          <w:b/>
          <w:sz w:val="22"/>
          <w:szCs w:val="22"/>
        </w:rPr>
        <w:t xml:space="preserve"> </w:t>
      </w:r>
      <w:r w:rsidR="00F36565" w:rsidRPr="00B601B2">
        <w:rPr>
          <w:rFonts w:ascii="Palatino Linotype" w:eastAsia="Palatino Linotype" w:hAnsi="Palatino Linotype" w:cs="Palatino Linotype"/>
          <w:b/>
          <w:sz w:val="22"/>
          <w:szCs w:val="22"/>
        </w:rPr>
        <w:t>de dos mil veinticinco</w:t>
      </w:r>
      <w:r w:rsidR="00F36565" w:rsidRPr="00B601B2">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B601B2" w:rsidRDefault="00C877F6">
      <w:pPr>
        <w:widowControl w:val="0"/>
        <w:spacing w:line="360" w:lineRule="auto"/>
        <w:jc w:val="both"/>
        <w:rPr>
          <w:rFonts w:ascii="Palatino Linotype" w:eastAsia="Palatino Linotype" w:hAnsi="Palatino Linotype" w:cs="Palatino Linotype"/>
          <w:sz w:val="22"/>
          <w:szCs w:val="22"/>
        </w:rPr>
      </w:pPr>
    </w:p>
    <w:p w14:paraId="42FEB7E0" w14:textId="77777777" w:rsidR="003C5928" w:rsidRPr="00B601B2" w:rsidRDefault="00F36565" w:rsidP="003C5928">
      <w:pPr>
        <w:widowControl w:val="0"/>
        <w:spacing w:line="360" w:lineRule="auto"/>
        <w:ind w:left="567" w:right="843"/>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003C5928" w:rsidRPr="00B601B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58BA1C" w14:textId="40E0EED5" w:rsidR="00C877F6" w:rsidRPr="00B601B2" w:rsidRDefault="003C5928" w:rsidP="003C5928">
      <w:pPr>
        <w:widowControl w:val="0"/>
        <w:spacing w:line="360" w:lineRule="auto"/>
        <w:ind w:left="567" w:right="843"/>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Se anexa oficio número 229C0101000300S/757/2025 y anexo</w:t>
      </w:r>
      <w:r w:rsidR="00D3382D" w:rsidRPr="00B601B2">
        <w:rPr>
          <w:rFonts w:ascii="Palatino Linotype" w:eastAsia="Palatino Linotype" w:hAnsi="Palatino Linotype" w:cs="Palatino Linotype"/>
          <w:i/>
          <w:sz w:val="22"/>
          <w:szCs w:val="22"/>
        </w:rPr>
        <w:t>”</w:t>
      </w:r>
    </w:p>
    <w:p w14:paraId="7C751FDF" w14:textId="77777777" w:rsidR="009456FA" w:rsidRPr="00B601B2"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567E19D9" w14:textId="77777777" w:rsidR="003C5928" w:rsidRPr="00B601B2" w:rsidRDefault="00F36565">
      <w:pPr>
        <w:widowControl w:val="0"/>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El Sujeto Obligado adjunt</w:t>
      </w:r>
      <w:r w:rsidR="00AB100B" w:rsidRPr="00B601B2">
        <w:rPr>
          <w:rFonts w:ascii="Palatino Linotype" w:eastAsia="Palatino Linotype" w:hAnsi="Palatino Linotype" w:cs="Palatino Linotype"/>
          <w:sz w:val="22"/>
          <w:szCs w:val="22"/>
        </w:rPr>
        <w:t xml:space="preserve">o </w:t>
      </w:r>
      <w:r w:rsidR="003C5928" w:rsidRPr="00B601B2">
        <w:rPr>
          <w:rFonts w:ascii="Palatino Linotype" w:eastAsia="Palatino Linotype" w:hAnsi="Palatino Linotype" w:cs="Palatino Linotype"/>
          <w:sz w:val="22"/>
          <w:szCs w:val="22"/>
        </w:rPr>
        <w:t>los documentos electrónicos siguientes:</w:t>
      </w:r>
    </w:p>
    <w:p w14:paraId="62A715A4" w14:textId="77777777" w:rsidR="003C5928" w:rsidRPr="00B601B2" w:rsidRDefault="003C5928">
      <w:pPr>
        <w:widowControl w:val="0"/>
        <w:spacing w:line="360" w:lineRule="auto"/>
        <w:jc w:val="both"/>
        <w:rPr>
          <w:rFonts w:ascii="Palatino Linotype" w:eastAsia="Palatino Linotype" w:hAnsi="Palatino Linotype" w:cs="Palatino Linotype"/>
          <w:sz w:val="22"/>
          <w:szCs w:val="22"/>
        </w:rPr>
      </w:pPr>
    </w:p>
    <w:p w14:paraId="3EF621D3" w14:textId="1DDCC514" w:rsidR="003C5928" w:rsidRPr="00B601B2" w:rsidRDefault="003C5928" w:rsidP="00C94A90">
      <w:pPr>
        <w:pStyle w:val="Prrafodelista"/>
        <w:widowControl w:val="0"/>
        <w:numPr>
          <w:ilvl w:val="0"/>
          <w:numId w:val="34"/>
        </w:numPr>
        <w:spacing w:line="360" w:lineRule="auto"/>
        <w:ind w:left="709"/>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i/>
          <w:sz w:val="22"/>
          <w:szCs w:val="22"/>
        </w:rPr>
        <w:t xml:space="preserve">OTUT-76.pdf: </w:t>
      </w:r>
      <w:r w:rsidRPr="00B601B2">
        <w:rPr>
          <w:rFonts w:ascii="Palatino Linotype" w:eastAsia="Palatino Linotype" w:hAnsi="Palatino Linotype" w:cs="Palatino Linotype"/>
          <w:sz w:val="22"/>
          <w:szCs w:val="22"/>
        </w:rPr>
        <w:t>Oficio suscrito por el Jefe de la Unidad de Información Planeación, Programación y Evaluación y Titular de la Unidad de Transparencia</w:t>
      </w:r>
      <w:r w:rsidRPr="00B601B2">
        <w:rPr>
          <w:rFonts w:ascii="Palatino Linotype" w:eastAsia="Palatino Linotype" w:hAnsi="Palatino Linotype" w:cs="Palatino Linotype"/>
          <w:b/>
          <w:sz w:val="22"/>
          <w:szCs w:val="22"/>
        </w:rPr>
        <w:t xml:space="preserve"> </w:t>
      </w:r>
      <w:r w:rsidR="00D50E2F" w:rsidRPr="00B601B2">
        <w:rPr>
          <w:rFonts w:ascii="Palatino Linotype" w:eastAsia="Palatino Linotype" w:hAnsi="Palatino Linotype" w:cs="Palatino Linotype"/>
          <w:sz w:val="22"/>
          <w:szCs w:val="22"/>
        </w:rPr>
        <w:t xml:space="preserve">mediante el cual refiere que se adjuntan 190 actas de entrega recepción de las acciones realizadas del </w:t>
      </w:r>
      <w:r w:rsidR="00D50E2F" w:rsidRPr="00B601B2">
        <w:rPr>
          <w:rFonts w:ascii="Palatino Linotype" w:eastAsia="Palatino Linotype" w:hAnsi="Palatino Linotype" w:cs="Palatino Linotype"/>
          <w:sz w:val="22"/>
          <w:szCs w:val="22"/>
        </w:rPr>
        <w:lastRenderedPageBreak/>
        <w:t>programa de desarrollo social “Desarrollo Indígena con Bienestar” correspondientes al año 2024.</w:t>
      </w:r>
    </w:p>
    <w:p w14:paraId="508E4EBF" w14:textId="4A2B68FC" w:rsidR="003C5928" w:rsidRPr="00B601B2" w:rsidRDefault="003C5928" w:rsidP="00C94A90">
      <w:pPr>
        <w:pStyle w:val="Prrafodelista"/>
        <w:widowControl w:val="0"/>
        <w:numPr>
          <w:ilvl w:val="0"/>
          <w:numId w:val="34"/>
        </w:numPr>
        <w:spacing w:line="360" w:lineRule="auto"/>
        <w:ind w:left="709"/>
        <w:jc w:val="both"/>
        <w:rPr>
          <w:rFonts w:ascii="Palatino Linotype" w:eastAsia="Palatino Linotype" w:hAnsi="Palatino Linotype" w:cs="Palatino Linotype"/>
          <w:b/>
          <w:i/>
          <w:sz w:val="22"/>
          <w:szCs w:val="22"/>
        </w:rPr>
      </w:pPr>
      <w:r w:rsidRPr="00B601B2">
        <w:rPr>
          <w:rFonts w:ascii="Palatino Linotype" w:eastAsia="Palatino Linotype" w:hAnsi="Palatino Linotype" w:cs="Palatino Linotype"/>
          <w:b/>
          <w:i/>
          <w:sz w:val="22"/>
          <w:szCs w:val="22"/>
        </w:rPr>
        <w:t>ACTAS ENTREGAS DIB 2024 TESTADO.pdf</w:t>
      </w:r>
      <w:r w:rsidR="00C94A90" w:rsidRPr="00B601B2">
        <w:rPr>
          <w:rFonts w:ascii="Palatino Linotype" w:eastAsia="Palatino Linotype" w:hAnsi="Palatino Linotype" w:cs="Palatino Linotype"/>
          <w:b/>
          <w:i/>
          <w:sz w:val="22"/>
          <w:szCs w:val="22"/>
        </w:rPr>
        <w:t xml:space="preserve">: </w:t>
      </w:r>
      <w:r w:rsidR="00C94A90" w:rsidRPr="00B601B2">
        <w:rPr>
          <w:rFonts w:ascii="Palatino Linotype" w:eastAsia="Palatino Linotype" w:hAnsi="Palatino Linotype" w:cs="Palatino Linotype"/>
          <w:sz w:val="22"/>
          <w:szCs w:val="22"/>
        </w:rPr>
        <w:t>Documento integrado por 380 páginas que contienen 190 actas de entrega recepción de las acciones realizadas del programa de desarrollo social “Desarrollo Indígena con Bienestar” correspondientes al año 2024</w:t>
      </w:r>
    </w:p>
    <w:p w14:paraId="08A54036" w14:textId="77777777" w:rsidR="003C5928" w:rsidRPr="00B601B2" w:rsidRDefault="003C5928">
      <w:pPr>
        <w:widowControl w:val="0"/>
        <w:spacing w:line="360" w:lineRule="auto"/>
        <w:jc w:val="both"/>
        <w:rPr>
          <w:rFonts w:ascii="Palatino Linotype" w:eastAsia="Palatino Linotype" w:hAnsi="Palatino Linotype" w:cs="Palatino Linotype"/>
          <w:sz w:val="22"/>
          <w:szCs w:val="22"/>
        </w:rPr>
      </w:pPr>
    </w:p>
    <w:p w14:paraId="4DA0D391" w14:textId="777F304C" w:rsidR="00C877F6" w:rsidRPr="00B601B2" w:rsidRDefault="00C94A90">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4</w:t>
      </w:r>
      <w:r w:rsidR="00F36565" w:rsidRPr="00B601B2">
        <w:rPr>
          <w:rFonts w:ascii="Palatino Linotype" w:eastAsia="Palatino Linotype" w:hAnsi="Palatino Linotype" w:cs="Palatino Linotype"/>
          <w:b/>
          <w:sz w:val="22"/>
          <w:szCs w:val="22"/>
        </w:rPr>
        <w:t xml:space="preserve">. Del Recurso de Revisión. </w:t>
      </w:r>
      <w:r w:rsidR="00F36565" w:rsidRPr="00B601B2">
        <w:rPr>
          <w:rFonts w:ascii="Palatino Linotype" w:eastAsia="Palatino Linotype" w:hAnsi="Palatino Linotype" w:cs="Palatino Linotype"/>
          <w:sz w:val="22"/>
          <w:szCs w:val="22"/>
        </w:rPr>
        <w:t>Inconforme con la respuesta del</w:t>
      </w:r>
      <w:r w:rsidR="00F36565" w:rsidRPr="00B601B2">
        <w:rPr>
          <w:rFonts w:ascii="Palatino Linotype" w:eastAsia="Palatino Linotype" w:hAnsi="Palatino Linotype" w:cs="Palatino Linotype"/>
          <w:b/>
          <w:sz w:val="22"/>
          <w:szCs w:val="22"/>
        </w:rPr>
        <w:t xml:space="preserve"> SUJETO OBLIGADO, </w:t>
      </w:r>
      <w:r w:rsidR="00F36565" w:rsidRPr="00B601B2">
        <w:rPr>
          <w:rFonts w:ascii="Palatino Linotype" w:eastAsia="Palatino Linotype" w:hAnsi="Palatino Linotype" w:cs="Palatino Linotype"/>
          <w:sz w:val="22"/>
          <w:szCs w:val="22"/>
        </w:rPr>
        <w:t xml:space="preserve">el </w:t>
      </w:r>
      <w:r w:rsidRPr="00B601B2">
        <w:rPr>
          <w:rFonts w:ascii="Palatino Linotype" w:eastAsia="Palatino Linotype" w:hAnsi="Palatino Linotype" w:cs="Palatino Linotype"/>
          <w:b/>
          <w:sz w:val="22"/>
          <w:szCs w:val="22"/>
        </w:rPr>
        <w:t>treinta</w:t>
      </w:r>
      <w:r w:rsidR="00507CDE" w:rsidRPr="00B601B2">
        <w:rPr>
          <w:rFonts w:ascii="Palatino Linotype" w:eastAsia="Palatino Linotype" w:hAnsi="Palatino Linotype" w:cs="Palatino Linotype"/>
          <w:sz w:val="22"/>
          <w:szCs w:val="22"/>
        </w:rPr>
        <w:t xml:space="preserve"> </w:t>
      </w:r>
      <w:r w:rsidR="00F36565" w:rsidRPr="00B601B2">
        <w:rPr>
          <w:rFonts w:ascii="Palatino Linotype" w:eastAsia="Palatino Linotype" w:hAnsi="Palatino Linotype" w:cs="Palatino Linotype"/>
          <w:sz w:val="22"/>
          <w:szCs w:val="22"/>
        </w:rPr>
        <w:t>d</w:t>
      </w:r>
      <w:r w:rsidR="00F36565" w:rsidRPr="00B601B2">
        <w:rPr>
          <w:rFonts w:ascii="Palatino Linotype" w:eastAsia="Palatino Linotype" w:hAnsi="Palatino Linotype" w:cs="Palatino Linotype"/>
          <w:b/>
          <w:sz w:val="22"/>
          <w:szCs w:val="22"/>
        </w:rPr>
        <w:t xml:space="preserve">e </w:t>
      </w:r>
      <w:r w:rsidRPr="00B601B2">
        <w:rPr>
          <w:rFonts w:ascii="Palatino Linotype" w:eastAsia="Palatino Linotype" w:hAnsi="Palatino Linotype" w:cs="Palatino Linotype"/>
          <w:b/>
          <w:sz w:val="22"/>
          <w:szCs w:val="22"/>
        </w:rPr>
        <w:t>octubre</w:t>
      </w:r>
      <w:r w:rsidR="00F36565" w:rsidRPr="00B601B2">
        <w:rPr>
          <w:rFonts w:ascii="Palatino Linotype" w:eastAsia="Palatino Linotype" w:hAnsi="Palatino Linotype" w:cs="Palatino Linotype"/>
          <w:b/>
          <w:sz w:val="22"/>
          <w:szCs w:val="22"/>
        </w:rPr>
        <w:t xml:space="preserve"> de dos mil veinticinco, LA PARTE RECURRENTE </w:t>
      </w:r>
      <w:r w:rsidR="00F36565" w:rsidRPr="00B601B2">
        <w:rPr>
          <w:rFonts w:ascii="Palatino Linotype" w:eastAsia="Palatino Linotype" w:hAnsi="Palatino Linotype" w:cs="Palatino Linotype"/>
          <w:sz w:val="22"/>
          <w:szCs w:val="22"/>
        </w:rPr>
        <w:t xml:space="preserve">interpuso el recurso de revisión, mediante el cual y manifestó lo siguiente: </w:t>
      </w:r>
    </w:p>
    <w:p w14:paraId="36671519" w14:textId="11B87BCA" w:rsidR="00C877F6" w:rsidRPr="00B601B2" w:rsidRDefault="00F36565" w:rsidP="00C94A90">
      <w:pPr>
        <w:pStyle w:val="Listaconvietas3"/>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Acto Impugnado:</w:t>
      </w:r>
      <w:r w:rsidRPr="00B601B2">
        <w:rPr>
          <w:rFonts w:ascii="Palatino Linotype" w:eastAsia="Palatino Linotype" w:hAnsi="Palatino Linotype" w:cs="Palatino Linotype"/>
          <w:i/>
          <w:sz w:val="22"/>
          <w:szCs w:val="22"/>
        </w:rPr>
        <w:t xml:space="preserve"> “</w:t>
      </w:r>
      <w:r w:rsidR="00C94A90" w:rsidRPr="00B601B2">
        <w:rPr>
          <w:rFonts w:ascii="Palatino Linotype" w:eastAsia="Palatino Linotype" w:hAnsi="Palatino Linotype" w:cs="Palatino Linotype"/>
          <w:i/>
          <w:sz w:val="22"/>
          <w:szCs w:val="22"/>
        </w:rPr>
        <w:t>la respuesta otorgada a la solicitud mediante la cual se requirieron las “actas de entrega-recepción firmadas por beneficiarios y testigos del programa social Desarrollo Indígena con Bienestar del año 2024”, en la cual el sujeto obligado remitió un archivo electrónico que contiene 190 actas de entrega-recepción.</w:t>
      </w:r>
      <w:r w:rsidRPr="00B601B2">
        <w:rPr>
          <w:rFonts w:ascii="Palatino Linotype" w:eastAsia="Palatino Linotype" w:hAnsi="Palatino Linotype" w:cs="Palatino Linotype"/>
          <w:i/>
          <w:sz w:val="22"/>
          <w:szCs w:val="22"/>
        </w:rPr>
        <w:t>” (Sic.)</w:t>
      </w:r>
    </w:p>
    <w:p w14:paraId="2BA13102" w14:textId="77777777" w:rsidR="00C877F6" w:rsidRPr="00B601B2" w:rsidRDefault="00C877F6" w:rsidP="00C94A90">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59505161" w:rsidR="00C877F6" w:rsidRPr="00B601B2" w:rsidRDefault="00F36565" w:rsidP="00C94A90">
      <w:pPr>
        <w:pStyle w:val="Listaconvietas3"/>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Motivo de inconformidad:</w:t>
      </w:r>
      <w:r w:rsidRPr="00B601B2">
        <w:rPr>
          <w:rFonts w:ascii="Palatino Linotype" w:eastAsia="Palatino Linotype" w:hAnsi="Palatino Linotype" w:cs="Palatino Linotype"/>
          <w:i/>
          <w:sz w:val="22"/>
          <w:szCs w:val="22"/>
        </w:rPr>
        <w:t xml:space="preserve"> “</w:t>
      </w:r>
      <w:r w:rsidR="00C94A90" w:rsidRPr="00B601B2">
        <w:rPr>
          <w:rFonts w:ascii="Palatino Linotype" w:eastAsia="Palatino Linotype" w:hAnsi="Palatino Linotype" w:cs="Palatino Linotype"/>
          <w:i/>
          <w:sz w:val="22"/>
          <w:szCs w:val="22"/>
        </w:rPr>
        <w:t>Las actas entregadas omiten datos esenciales de la comunidad beneficiaria y la hora de entrega, información que no constituye datos personales ni pone en riesgo la privacidad, al tratarse de acciones de carácter público y financiadas con recursos públicos. Dichos datos son necesarios para verificar la correcta aplicación del programa social y su ejercicio presupuestal. Las actas carecen de sellos institucionales, firmas autógrafas de la Subdirectora Operativa del CEDIPIEM o de autoridad competente, lo cual resta certeza jurídica sobre su validez. Además, los documentos presentan un formato genérico y uniforme sin acreditación oficial de haber sido emitidos o validados por la autoridad.. Se observa que las 190 actas fueron emitidas el mismo día (19 de diciembre de 2024), lo cual resulta materialmente imposible para un acto administrativo que implica visitas, supervisiones y firmas de beneficiarios en distintos municipios del Estado de México. Asimismo, cada acta refiere únicamente a dos beneficiarios, sin que se justifique el criterio de selección ni el número total de apoyos distribuidos por proyecto. La uniformidad y deficiencias formales de los documentos permiten presumir que las actas podrían haber sido elaboradas de manera administrativa y no mediante visitas reales de entrega, lo cual debe ser verificado y realizar una investigacion de oficio el Órgano Interno de Control del CEDIPIEM, por eso solicito que se le de vista de forma inmediata y realice lo conducente</w:t>
      </w:r>
      <w:r w:rsidRPr="00B601B2">
        <w:rPr>
          <w:rFonts w:ascii="Palatino Linotype" w:eastAsia="Palatino Linotype" w:hAnsi="Palatino Linotype" w:cs="Palatino Linotype"/>
          <w:i/>
          <w:sz w:val="22"/>
          <w:szCs w:val="22"/>
        </w:rPr>
        <w:t>” (Sic.)</w:t>
      </w:r>
    </w:p>
    <w:p w14:paraId="2F870A2F" w14:textId="77777777" w:rsidR="00C877F6" w:rsidRPr="00B601B2"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7A5EAB1F"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4. Turno. </w:t>
      </w:r>
      <w:r w:rsidRPr="00B601B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93711F" w:rsidRPr="00B601B2">
        <w:rPr>
          <w:rFonts w:ascii="Palatino Linotype" w:eastAsia="Palatino Linotype" w:hAnsi="Palatino Linotype" w:cs="Palatino Linotype"/>
          <w:b/>
          <w:sz w:val="22"/>
          <w:szCs w:val="22"/>
        </w:rPr>
        <w:t>12394/INFOEM/IP/RR/2025</w:t>
      </w:r>
      <w:r w:rsidRPr="00B601B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601B2">
        <w:rPr>
          <w:rFonts w:ascii="Palatino Linotype" w:eastAsia="Palatino Linotype" w:hAnsi="Palatino Linotype" w:cs="Palatino Linotype"/>
          <w:b/>
          <w:sz w:val="22"/>
          <w:szCs w:val="22"/>
        </w:rPr>
        <w:t>Guadalupe Ramírez Peña</w:t>
      </w:r>
      <w:r w:rsidRPr="00B601B2">
        <w:rPr>
          <w:rFonts w:ascii="Palatino Linotype" w:eastAsia="Palatino Linotype" w:hAnsi="Palatino Linotype" w:cs="Palatino Linotype"/>
          <w:sz w:val="22"/>
          <w:szCs w:val="22"/>
        </w:rPr>
        <w:t>, para su análisis, estudio, elaboración del proyecto y presentación ante el Pleno de este Instituto.</w:t>
      </w:r>
      <w:r w:rsidR="00CD547C" w:rsidRPr="00B601B2">
        <w:rPr>
          <w:rFonts w:ascii="Palatino Linotype" w:eastAsia="Palatino Linotype" w:hAnsi="Palatino Linotype" w:cs="Palatino Linotype"/>
          <w:sz w:val="22"/>
          <w:szCs w:val="22"/>
        </w:rPr>
        <w:t xml:space="preserve"> </w:t>
      </w:r>
    </w:p>
    <w:p w14:paraId="5BFE6F75"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4B06CA9F" w14:textId="0373E1D8" w:rsidR="00C877F6" w:rsidRPr="00B601B2" w:rsidRDefault="00F36565">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 xml:space="preserve">5. Admisión. </w:t>
      </w:r>
      <w:r w:rsidRPr="00B601B2">
        <w:rPr>
          <w:rFonts w:ascii="Palatino Linotype" w:eastAsia="Palatino Linotype" w:hAnsi="Palatino Linotype" w:cs="Palatino Linotype"/>
          <w:sz w:val="22"/>
          <w:szCs w:val="22"/>
        </w:rPr>
        <w:t xml:space="preserve">El </w:t>
      </w:r>
      <w:r w:rsidR="00C94A90" w:rsidRPr="00B601B2">
        <w:rPr>
          <w:rFonts w:ascii="Palatino Linotype" w:eastAsia="Palatino Linotype" w:hAnsi="Palatino Linotype" w:cs="Palatino Linotype"/>
          <w:b/>
          <w:sz w:val="22"/>
          <w:szCs w:val="22"/>
        </w:rPr>
        <w:t>cinco</w:t>
      </w:r>
      <w:r w:rsidR="005A4875" w:rsidRPr="00B601B2">
        <w:rPr>
          <w:rFonts w:ascii="Palatino Linotype" w:eastAsia="Palatino Linotype" w:hAnsi="Palatino Linotype" w:cs="Palatino Linotype"/>
          <w:b/>
          <w:sz w:val="22"/>
          <w:szCs w:val="22"/>
        </w:rPr>
        <w:t xml:space="preserve"> de </w:t>
      </w:r>
      <w:r w:rsidR="00C94A90" w:rsidRPr="00B601B2">
        <w:rPr>
          <w:rFonts w:ascii="Palatino Linotype" w:eastAsia="Palatino Linotype" w:hAnsi="Palatino Linotype" w:cs="Palatino Linotype"/>
          <w:b/>
          <w:sz w:val="22"/>
          <w:szCs w:val="22"/>
        </w:rPr>
        <w:t>noviembre</w:t>
      </w:r>
      <w:r w:rsidRPr="00B601B2">
        <w:rPr>
          <w:rFonts w:ascii="Palatino Linotype" w:eastAsia="Palatino Linotype" w:hAnsi="Palatino Linotype" w:cs="Palatino Linotype"/>
          <w:b/>
          <w:sz w:val="22"/>
          <w:szCs w:val="22"/>
        </w:rPr>
        <w:t xml:space="preserve"> de dos mil veinticinco</w:t>
      </w:r>
      <w:r w:rsidRPr="00B601B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B601B2">
        <w:rPr>
          <w:rFonts w:ascii="Palatino Linotype" w:eastAsia="Palatino Linotype" w:hAnsi="Palatino Linotype" w:cs="Palatino Linotype"/>
          <w:b/>
          <w:sz w:val="22"/>
          <w:szCs w:val="22"/>
        </w:rPr>
        <w:t>.</w:t>
      </w:r>
      <w:r w:rsidR="005A668A" w:rsidRPr="00B601B2">
        <w:rPr>
          <w:rFonts w:ascii="Palatino Linotype" w:eastAsia="Palatino Linotype" w:hAnsi="Palatino Linotype" w:cs="Palatino Linotype"/>
          <w:b/>
          <w:sz w:val="22"/>
          <w:szCs w:val="22"/>
        </w:rPr>
        <w:t xml:space="preserve"> </w:t>
      </w:r>
    </w:p>
    <w:p w14:paraId="5E981DE9" w14:textId="77777777" w:rsidR="00C877F6" w:rsidRPr="00B601B2" w:rsidRDefault="00C877F6">
      <w:pPr>
        <w:spacing w:line="360" w:lineRule="auto"/>
        <w:jc w:val="both"/>
        <w:rPr>
          <w:rFonts w:ascii="Palatino Linotype" w:eastAsia="Palatino Linotype" w:hAnsi="Palatino Linotype" w:cs="Palatino Linotype"/>
          <w:b/>
          <w:sz w:val="22"/>
          <w:szCs w:val="22"/>
        </w:rPr>
      </w:pPr>
    </w:p>
    <w:p w14:paraId="472B7A2F" w14:textId="2E6EBD24" w:rsidR="00C94A90"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6. Manifestaciones.</w:t>
      </w:r>
      <w:r w:rsidRPr="00B601B2">
        <w:rPr>
          <w:rFonts w:ascii="Palatino Linotype" w:eastAsia="Palatino Linotype" w:hAnsi="Palatino Linotype" w:cs="Palatino Linotype"/>
          <w:sz w:val="22"/>
          <w:szCs w:val="22"/>
        </w:rPr>
        <w:t xml:space="preserve"> De las constancias que obran en el expediente electrón</w:t>
      </w:r>
      <w:r w:rsidR="00C94A90" w:rsidRPr="00B601B2">
        <w:rPr>
          <w:rFonts w:ascii="Palatino Linotype" w:eastAsia="Palatino Linotype" w:hAnsi="Palatino Linotype" w:cs="Palatino Linotype"/>
          <w:sz w:val="22"/>
          <w:szCs w:val="22"/>
        </w:rPr>
        <w:t>ico del SAIMEX, se advierte que</w:t>
      </w:r>
      <w:r w:rsidR="00C562F4" w:rsidRPr="00B601B2">
        <w:rPr>
          <w:rFonts w:ascii="Palatino Linotype" w:eastAsia="Palatino Linotype" w:hAnsi="Palatino Linotype" w:cs="Palatino Linotype"/>
          <w:sz w:val="22"/>
          <w:szCs w:val="22"/>
        </w:rPr>
        <w:t xml:space="preserve"> el Sujeto Obligado </w:t>
      </w:r>
      <w:r w:rsidR="00C94A90" w:rsidRPr="00B601B2">
        <w:rPr>
          <w:rFonts w:ascii="Palatino Linotype" w:eastAsia="Palatino Linotype" w:hAnsi="Palatino Linotype" w:cs="Palatino Linotype"/>
          <w:sz w:val="22"/>
          <w:szCs w:val="22"/>
        </w:rPr>
        <w:t xml:space="preserve">rindió informe justificado el </w:t>
      </w:r>
      <w:r w:rsidR="00C94A90" w:rsidRPr="00B601B2">
        <w:rPr>
          <w:rFonts w:ascii="Palatino Linotype" w:eastAsia="Palatino Linotype" w:hAnsi="Palatino Linotype" w:cs="Palatino Linotype"/>
          <w:b/>
          <w:sz w:val="22"/>
          <w:szCs w:val="22"/>
        </w:rPr>
        <w:t>diecinueve de noviembre de dos mil veinticinco</w:t>
      </w:r>
      <w:r w:rsidR="00C94A90" w:rsidRPr="00B601B2">
        <w:rPr>
          <w:rFonts w:ascii="Palatino Linotype" w:eastAsia="Palatino Linotype" w:hAnsi="Palatino Linotype" w:cs="Palatino Linotype"/>
          <w:sz w:val="22"/>
          <w:szCs w:val="22"/>
        </w:rPr>
        <w:t xml:space="preserve">, a través del documento electrónico denominado IJ-12394-INFOEM-IP-RR-2025.pdf mediante el cual ratifica su respuesta inicial, solicitando que el recurso de revisión sea sobreseído. </w:t>
      </w:r>
      <w:r w:rsidR="00A6730D" w:rsidRPr="00B601B2">
        <w:rPr>
          <w:rFonts w:ascii="Palatino Linotype" w:eastAsia="Palatino Linotype" w:hAnsi="Palatino Linotype" w:cs="Palatino Linotype"/>
          <w:sz w:val="22"/>
          <w:szCs w:val="22"/>
        </w:rPr>
        <w:t>El informe justificado se puso a disposición del Recurrente el dos de diciembre de dos mil veinticinco.</w:t>
      </w:r>
    </w:p>
    <w:p w14:paraId="1B9C13A4" w14:textId="77777777" w:rsidR="00C94A90" w:rsidRPr="00B601B2" w:rsidRDefault="00C94A9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6D2EDF" w14:textId="133E2DAB" w:rsidR="00C877F6" w:rsidRPr="00B601B2"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7</w:t>
      </w:r>
      <w:r w:rsidR="00816709" w:rsidRPr="00B601B2">
        <w:rPr>
          <w:rFonts w:ascii="Palatino Linotype" w:eastAsia="Palatino Linotype" w:hAnsi="Palatino Linotype" w:cs="Palatino Linotype"/>
          <w:b/>
          <w:sz w:val="22"/>
          <w:szCs w:val="22"/>
        </w:rPr>
        <w:t xml:space="preserve">. </w:t>
      </w:r>
      <w:r w:rsidRPr="00B601B2">
        <w:rPr>
          <w:rFonts w:ascii="Palatino Linotype" w:eastAsia="Palatino Linotype" w:hAnsi="Palatino Linotype" w:cs="Palatino Linotype"/>
          <w:b/>
          <w:sz w:val="22"/>
          <w:szCs w:val="22"/>
        </w:rPr>
        <w:t>Cierre de instrucción</w:t>
      </w:r>
      <w:r w:rsidRPr="00B601B2">
        <w:rPr>
          <w:rFonts w:ascii="Palatino Linotype" w:eastAsia="Palatino Linotype" w:hAnsi="Palatino Linotype" w:cs="Palatino Linotype"/>
          <w:sz w:val="22"/>
          <w:szCs w:val="22"/>
        </w:rPr>
        <w:t xml:space="preserve">. En fecha </w:t>
      </w:r>
      <w:r w:rsidR="00A21888" w:rsidRPr="00B601B2">
        <w:rPr>
          <w:rFonts w:ascii="Palatino Linotype" w:eastAsia="Palatino Linotype" w:hAnsi="Palatino Linotype" w:cs="Palatino Linotype"/>
          <w:b/>
          <w:sz w:val="22"/>
          <w:szCs w:val="22"/>
        </w:rPr>
        <w:t>diez</w:t>
      </w:r>
      <w:r w:rsidRPr="00B601B2">
        <w:rPr>
          <w:rFonts w:ascii="Palatino Linotype" w:eastAsia="Palatino Linotype" w:hAnsi="Palatino Linotype" w:cs="Palatino Linotype"/>
          <w:sz w:val="22"/>
          <w:szCs w:val="22"/>
        </w:rPr>
        <w:t xml:space="preserve"> </w:t>
      </w:r>
      <w:r w:rsidRPr="00B601B2">
        <w:rPr>
          <w:rFonts w:ascii="Palatino Linotype" w:eastAsia="Palatino Linotype" w:hAnsi="Palatino Linotype" w:cs="Palatino Linotype"/>
          <w:b/>
          <w:sz w:val="22"/>
          <w:szCs w:val="22"/>
        </w:rPr>
        <w:t xml:space="preserve">de </w:t>
      </w:r>
      <w:r w:rsidR="00845692" w:rsidRPr="00B601B2">
        <w:rPr>
          <w:rFonts w:ascii="Palatino Linotype" w:eastAsia="Palatino Linotype" w:hAnsi="Palatino Linotype" w:cs="Palatino Linotype"/>
          <w:b/>
          <w:sz w:val="22"/>
          <w:szCs w:val="22"/>
        </w:rPr>
        <w:t>diciembre</w:t>
      </w:r>
      <w:r w:rsidRPr="00B601B2">
        <w:rPr>
          <w:rFonts w:ascii="Palatino Linotype" w:eastAsia="Palatino Linotype" w:hAnsi="Palatino Linotype" w:cs="Palatino Linotype"/>
          <w:b/>
          <w:sz w:val="22"/>
          <w:szCs w:val="22"/>
        </w:rPr>
        <w:t xml:space="preserve"> de dos mil veinticinco</w:t>
      </w:r>
      <w:r w:rsidRPr="00B601B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B601B2"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B601B2" w:rsidRDefault="00F36565">
      <w:pPr>
        <w:spacing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Debido a que fue</w:t>
      </w:r>
      <w:r w:rsidR="008D5D61" w:rsidRPr="00B601B2">
        <w:rPr>
          <w:rFonts w:ascii="Palatino Linotype" w:eastAsia="Palatino Linotype" w:hAnsi="Palatino Linotype" w:cs="Palatino Linotype"/>
          <w:sz w:val="22"/>
          <w:szCs w:val="22"/>
        </w:rPr>
        <w:t xml:space="preserve"> debidamente sustanciado</w:t>
      </w:r>
      <w:r w:rsidRPr="00B601B2">
        <w:rPr>
          <w:rFonts w:ascii="Palatino Linotype" w:eastAsia="Palatino Linotype" w:hAnsi="Palatino Linotype" w:cs="Palatino Linotype"/>
          <w:sz w:val="22"/>
          <w:szCs w:val="22"/>
        </w:rPr>
        <w:t xml:space="preserve"> </w:t>
      </w:r>
      <w:r w:rsidR="008D5D61" w:rsidRPr="00B601B2">
        <w:rPr>
          <w:rFonts w:ascii="Palatino Linotype" w:eastAsia="Palatino Linotype" w:hAnsi="Palatino Linotype" w:cs="Palatino Linotype"/>
          <w:sz w:val="22"/>
          <w:szCs w:val="22"/>
        </w:rPr>
        <w:tab/>
        <w:t>el</w:t>
      </w:r>
      <w:r w:rsidRPr="00B601B2">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17694FE8" w14:textId="77777777" w:rsidR="00C877F6" w:rsidRPr="00B601B2" w:rsidRDefault="00F36565">
      <w:pPr>
        <w:spacing w:line="360" w:lineRule="auto"/>
        <w:ind w:right="49"/>
        <w:jc w:val="center"/>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II.</w:t>
      </w:r>
      <w:r w:rsidRPr="00B601B2">
        <w:rPr>
          <w:rFonts w:ascii="Palatino Linotype" w:eastAsia="Palatino Linotype" w:hAnsi="Palatino Linotype" w:cs="Palatino Linotype"/>
          <w:b/>
          <w:sz w:val="22"/>
          <w:szCs w:val="22"/>
        </w:rPr>
        <w:tab/>
        <w:t>C O N S I D E R A N D O:</w:t>
      </w:r>
    </w:p>
    <w:p w14:paraId="3E2B3FBD" w14:textId="77777777" w:rsidR="00C877F6" w:rsidRPr="00B601B2"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Primero. Competencia.</w:t>
      </w:r>
      <w:r w:rsidRPr="00B601B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Segundo. Oportunidad y Procedibilidad del Recurso de Revisión. </w:t>
      </w:r>
      <w:r w:rsidRPr="00B601B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B601B2" w:rsidRDefault="00F36565">
      <w:pPr>
        <w:spacing w:line="360" w:lineRule="auto"/>
        <w:ind w:left="851" w:right="900"/>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 xml:space="preserve">“Artículo 178. </w:t>
      </w:r>
      <w:r w:rsidRPr="00B601B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7B09CDFF" w:rsidR="00C877F6" w:rsidRPr="00B601B2" w:rsidRDefault="00F36565">
      <w:pPr>
        <w:spacing w:before="240" w:after="240"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B601B2">
        <w:rPr>
          <w:rFonts w:ascii="Palatino Linotype" w:eastAsia="Palatino Linotype" w:hAnsi="Palatino Linotype" w:cs="Palatino Linotype"/>
          <w:b/>
          <w:sz w:val="22"/>
          <w:szCs w:val="22"/>
        </w:rPr>
        <w:t>SUJETO OBLIGADO</w:t>
      </w:r>
      <w:r w:rsidRPr="00B601B2">
        <w:rPr>
          <w:rFonts w:ascii="Palatino Linotype" w:eastAsia="Palatino Linotype" w:hAnsi="Palatino Linotype" w:cs="Palatino Linotype"/>
          <w:sz w:val="22"/>
          <w:szCs w:val="22"/>
        </w:rPr>
        <w:t xml:space="preserve"> remitió la respuesta a la solicitud de información el día </w:t>
      </w:r>
      <w:r w:rsidR="00845692" w:rsidRPr="00B601B2">
        <w:rPr>
          <w:rFonts w:ascii="Palatino Linotype" w:eastAsia="Palatino Linotype" w:hAnsi="Palatino Linotype" w:cs="Palatino Linotype"/>
          <w:b/>
          <w:sz w:val="22"/>
          <w:szCs w:val="22"/>
        </w:rPr>
        <w:t>veintidós</w:t>
      </w:r>
      <w:r w:rsidRPr="00B601B2">
        <w:rPr>
          <w:rFonts w:ascii="Palatino Linotype" w:eastAsia="Palatino Linotype" w:hAnsi="Palatino Linotype" w:cs="Palatino Linotype"/>
          <w:b/>
          <w:sz w:val="22"/>
          <w:szCs w:val="22"/>
        </w:rPr>
        <w:t xml:space="preserve"> de </w:t>
      </w:r>
      <w:r w:rsidR="00845692" w:rsidRPr="00B601B2">
        <w:rPr>
          <w:rFonts w:ascii="Palatino Linotype" w:eastAsia="Palatino Linotype" w:hAnsi="Palatino Linotype" w:cs="Palatino Linotype"/>
          <w:b/>
          <w:sz w:val="22"/>
          <w:szCs w:val="22"/>
        </w:rPr>
        <w:t>octubre</w:t>
      </w:r>
      <w:r w:rsidR="008E4A90" w:rsidRPr="00B601B2">
        <w:rPr>
          <w:rFonts w:ascii="Palatino Linotype" w:eastAsia="Palatino Linotype" w:hAnsi="Palatino Linotype" w:cs="Palatino Linotype"/>
          <w:b/>
          <w:sz w:val="22"/>
          <w:szCs w:val="22"/>
        </w:rPr>
        <w:t xml:space="preserve"> </w:t>
      </w:r>
      <w:r w:rsidRPr="00B601B2">
        <w:rPr>
          <w:rFonts w:ascii="Palatino Linotype" w:eastAsia="Palatino Linotype" w:hAnsi="Palatino Linotype" w:cs="Palatino Linotype"/>
          <w:b/>
          <w:sz w:val="22"/>
          <w:szCs w:val="22"/>
        </w:rPr>
        <w:t xml:space="preserve">de dos mil veinticinco, </w:t>
      </w:r>
      <w:r w:rsidRPr="00B601B2">
        <w:rPr>
          <w:rFonts w:ascii="Palatino Linotype" w:eastAsia="Palatino Linotype" w:hAnsi="Palatino Linotype" w:cs="Palatino Linotype"/>
          <w:sz w:val="22"/>
          <w:szCs w:val="22"/>
        </w:rPr>
        <w:t xml:space="preserve">mientras que el recurso de revisión interpuesto por la parte </w:t>
      </w:r>
      <w:r w:rsidRPr="00B601B2">
        <w:rPr>
          <w:rFonts w:ascii="Palatino Linotype" w:eastAsia="Palatino Linotype" w:hAnsi="Palatino Linotype" w:cs="Palatino Linotype"/>
          <w:b/>
          <w:sz w:val="22"/>
          <w:szCs w:val="22"/>
        </w:rPr>
        <w:t>RECURRENTE</w:t>
      </w:r>
      <w:r w:rsidRPr="00B601B2">
        <w:rPr>
          <w:rFonts w:ascii="Palatino Linotype" w:eastAsia="Palatino Linotype" w:hAnsi="Palatino Linotype" w:cs="Palatino Linotype"/>
          <w:sz w:val="22"/>
          <w:szCs w:val="22"/>
        </w:rPr>
        <w:t xml:space="preserve">, se tuvo por presentado el </w:t>
      </w:r>
      <w:r w:rsidR="00845692" w:rsidRPr="00B601B2">
        <w:rPr>
          <w:rFonts w:ascii="Palatino Linotype" w:eastAsia="Palatino Linotype" w:hAnsi="Palatino Linotype" w:cs="Palatino Linotype"/>
          <w:b/>
          <w:sz w:val="22"/>
          <w:szCs w:val="22"/>
        </w:rPr>
        <w:t>treinta</w:t>
      </w:r>
      <w:r w:rsidRPr="00B601B2">
        <w:rPr>
          <w:rFonts w:ascii="Palatino Linotype" w:eastAsia="Palatino Linotype" w:hAnsi="Palatino Linotype" w:cs="Palatino Linotype"/>
          <w:b/>
          <w:sz w:val="22"/>
          <w:szCs w:val="22"/>
        </w:rPr>
        <w:t xml:space="preserve"> de </w:t>
      </w:r>
      <w:r w:rsidR="00845692" w:rsidRPr="00B601B2">
        <w:rPr>
          <w:rFonts w:ascii="Palatino Linotype" w:eastAsia="Palatino Linotype" w:hAnsi="Palatino Linotype" w:cs="Palatino Linotype"/>
          <w:b/>
          <w:sz w:val="22"/>
          <w:szCs w:val="22"/>
        </w:rPr>
        <w:t>octubre</w:t>
      </w:r>
      <w:r w:rsidRPr="00B601B2">
        <w:rPr>
          <w:rFonts w:ascii="Palatino Linotype" w:eastAsia="Palatino Linotype" w:hAnsi="Palatino Linotype" w:cs="Palatino Linotype"/>
          <w:b/>
          <w:sz w:val="22"/>
          <w:szCs w:val="22"/>
        </w:rPr>
        <w:t xml:space="preserve"> del año dos mil veinticinco</w:t>
      </w:r>
      <w:r w:rsidRPr="00B601B2">
        <w:rPr>
          <w:rFonts w:ascii="Palatino Linotype" w:eastAsia="Palatino Linotype" w:hAnsi="Palatino Linotype" w:cs="Palatino Linotype"/>
          <w:sz w:val="22"/>
          <w:szCs w:val="22"/>
        </w:rPr>
        <w:t xml:space="preserve">; esto es, al </w:t>
      </w:r>
      <w:r w:rsidR="00845692" w:rsidRPr="00B601B2">
        <w:rPr>
          <w:rFonts w:ascii="Palatino Linotype" w:eastAsia="Palatino Linotype" w:hAnsi="Palatino Linotype" w:cs="Palatino Linotype"/>
          <w:b/>
          <w:sz w:val="22"/>
          <w:szCs w:val="22"/>
        </w:rPr>
        <w:t>sexto</w:t>
      </w:r>
      <w:r w:rsidRPr="00B601B2">
        <w:rPr>
          <w:rFonts w:ascii="Palatino Linotype" w:eastAsia="Palatino Linotype" w:hAnsi="Palatino Linotype" w:cs="Palatino Linotype"/>
          <w:b/>
          <w:sz w:val="22"/>
          <w:szCs w:val="22"/>
        </w:rPr>
        <w:t xml:space="preserve"> día hábil </w:t>
      </w:r>
      <w:r w:rsidRPr="00B601B2">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B601B2" w:rsidRDefault="00F36565">
      <w:pPr>
        <w:spacing w:before="240" w:after="240"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D1AFCA"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51AFD2" w14:textId="77777777" w:rsidR="00C877F6" w:rsidRPr="00B601B2" w:rsidRDefault="00F36565">
      <w:pPr>
        <w:ind w:left="426" w:right="701"/>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br/>
      </w:r>
      <w:r w:rsidRPr="00B601B2">
        <w:rPr>
          <w:rFonts w:ascii="Palatino Linotype" w:eastAsia="Palatino Linotype" w:hAnsi="Palatino Linotype" w:cs="Palatino Linotype"/>
          <w:b/>
          <w:i/>
          <w:sz w:val="22"/>
          <w:szCs w:val="22"/>
        </w:rPr>
        <w:t xml:space="preserve">"Las solicitudes anónimas, </w:t>
      </w:r>
      <w:r w:rsidRPr="00B601B2">
        <w:rPr>
          <w:rFonts w:ascii="Palatino Linotype" w:eastAsia="Palatino Linotype" w:hAnsi="Palatino Linotype" w:cs="Palatino Linotype"/>
          <w:i/>
          <w:sz w:val="22"/>
          <w:szCs w:val="22"/>
        </w:rPr>
        <w:t>con nombre incompleto o seudónimo </w:t>
      </w:r>
      <w:r w:rsidRPr="00B601B2">
        <w:rPr>
          <w:rFonts w:ascii="Palatino Linotype" w:eastAsia="Palatino Linotype" w:hAnsi="Palatino Linotype" w:cs="Palatino Linotype"/>
          <w:b/>
          <w:i/>
          <w:sz w:val="22"/>
          <w:szCs w:val="22"/>
        </w:rPr>
        <w:t>serán procedentes para su trámite por parte del sujeto obligado ante quien se presente.</w:t>
      </w:r>
      <w:r w:rsidRPr="00B601B2">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58875891"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B601B2">
        <w:rPr>
          <w:rFonts w:ascii="Palatino Linotype" w:eastAsia="Palatino Linotype" w:hAnsi="Palatino Linotype" w:cs="Palatino Linotype"/>
          <w:sz w:val="22"/>
          <w:szCs w:val="22"/>
        </w:rPr>
        <w:t xml:space="preserve">s en el artículo 179, fracción </w:t>
      </w:r>
      <w:r w:rsidR="00845692" w:rsidRPr="00B601B2">
        <w:rPr>
          <w:rFonts w:ascii="Palatino Linotype" w:eastAsia="Palatino Linotype" w:hAnsi="Palatino Linotype" w:cs="Palatino Linotype"/>
          <w:sz w:val="22"/>
          <w:szCs w:val="22"/>
        </w:rPr>
        <w:t>I</w:t>
      </w:r>
      <w:r w:rsidR="00E97AD5" w:rsidRPr="00B601B2">
        <w:rPr>
          <w:rFonts w:ascii="Palatino Linotype" w:eastAsia="Palatino Linotype" w:hAnsi="Palatino Linotype" w:cs="Palatino Linotype"/>
          <w:sz w:val="22"/>
          <w:szCs w:val="22"/>
        </w:rPr>
        <w:t>I</w:t>
      </w:r>
      <w:r w:rsidRPr="00B601B2">
        <w:rPr>
          <w:rFonts w:ascii="Palatino Linotype" w:eastAsia="Palatino Linotype" w:hAnsi="Palatino Linotype" w:cs="Palatino Linotype"/>
          <w:sz w:val="22"/>
          <w:szCs w:val="22"/>
        </w:rPr>
        <w:t xml:space="preserve"> de la ley de la materia, que a la letra dice:</w:t>
      </w:r>
    </w:p>
    <w:p w14:paraId="47475447" w14:textId="77777777" w:rsidR="00C877F6" w:rsidRPr="00B601B2" w:rsidRDefault="00F36565">
      <w:pPr>
        <w:spacing w:line="360" w:lineRule="auto"/>
        <w:ind w:left="851" w:right="1041"/>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 xml:space="preserve">Artículo 179. </w:t>
      </w:r>
      <w:r w:rsidRPr="00B601B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77777777" w:rsidR="0017592D" w:rsidRPr="00B601B2" w:rsidRDefault="0017592D">
      <w:pPr>
        <w:spacing w:line="360" w:lineRule="auto"/>
        <w:ind w:left="851" w:right="1041"/>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1FB4FA76" w14:textId="2833C46F" w:rsidR="00E97AD5" w:rsidRPr="00B601B2" w:rsidRDefault="00845692">
      <w:pPr>
        <w:spacing w:line="360" w:lineRule="auto"/>
        <w:ind w:left="851" w:right="1041"/>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w:t>
      </w:r>
      <w:r w:rsidR="0017592D" w:rsidRPr="00B601B2">
        <w:rPr>
          <w:rFonts w:ascii="Palatino Linotype" w:eastAsia="Palatino Linotype" w:hAnsi="Palatino Linotype" w:cs="Palatino Linotype"/>
          <w:i/>
          <w:sz w:val="22"/>
          <w:szCs w:val="22"/>
        </w:rPr>
        <w:t xml:space="preserve">. La </w:t>
      </w:r>
      <w:r w:rsidRPr="00B601B2">
        <w:rPr>
          <w:rFonts w:ascii="Palatino Linotype" w:eastAsia="Palatino Linotype" w:hAnsi="Palatino Linotype" w:cs="Palatino Linotype"/>
          <w:i/>
          <w:sz w:val="22"/>
          <w:szCs w:val="22"/>
        </w:rPr>
        <w:t>clasificación de la información</w:t>
      </w:r>
      <w:r w:rsidR="0017592D" w:rsidRPr="00B601B2">
        <w:rPr>
          <w:rFonts w:ascii="Palatino Linotype" w:eastAsia="Palatino Linotype" w:hAnsi="Palatino Linotype" w:cs="Palatino Linotype"/>
          <w:i/>
          <w:sz w:val="22"/>
          <w:szCs w:val="22"/>
        </w:rPr>
        <w:t>.</w:t>
      </w:r>
    </w:p>
    <w:p w14:paraId="1678F80B" w14:textId="7CF952C3" w:rsidR="00C877F6" w:rsidRPr="00B601B2" w:rsidRDefault="00F36565">
      <w:pPr>
        <w:spacing w:line="360" w:lineRule="auto"/>
        <w:ind w:left="851" w:right="1041"/>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1A2EB9D0" w14:textId="77777777"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Tercero. Materia de la revisión. </w:t>
      </w:r>
      <w:r w:rsidRPr="00B601B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B601B2">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B601B2">
        <w:rPr>
          <w:rFonts w:ascii="Palatino Linotype" w:eastAsia="Palatino Linotype" w:hAnsi="Palatino Linotype" w:cs="Palatino Linotype"/>
          <w:sz w:val="22"/>
          <w:szCs w:val="22"/>
        </w:rPr>
        <w:t xml:space="preserve">de la parte </w:t>
      </w:r>
      <w:r w:rsidRPr="00B601B2">
        <w:rPr>
          <w:rFonts w:ascii="Palatino Linotype" w:eastAsia="Palatino Linotype" w:hAnsi="Palatino Linotype" w:cs="Palatino Linotype"/>
          <w:b/>
          <w:sz w:val="22"/>
          <w:szCs w:val="22"/>
        </w:rPr>
        <w:t>Recurrente</w:t>
      </w:r>
      <w:r w:rsidRPr="00B601B2">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Cuarto. Estudio del asunto. </w:t>
      </w:r>
      <w:r w:rsidRPr="00B601B2">
        <w:rPr>
          <w:rFonts w:ascii="Palatino Linotype" w:eastAsia="Palatino Linotype" w:hAnsi="Palatino Linotype" w:cs="Palatino Linotype"/>
          <w:sz w:val="22"/>
          <w:szCs w:val="22"/>
        </w:rPr>
        <w:t xml:space="preserve">En principio, es conveniente analizar si la respuesta del </w:t>
      </w:r>
      <w:r w:rsidRPr="00B601B2">
        <w:rPr>
          <w:rFonts w:ascii="Palatino Linotype" w:eastAsia="Palatino Linotype" w:hAnsi="Palatino Linotype" w:cs="Palatino Linotype"/>
          <w:b/>
          <w:sz w:val="22"/>
          <w:szCs w:val="22"/>
        </w:rPr>
        <w:t>SUJETO OBLIGADO</w:t>
      </w:r>
      <w:r w:rsidRPr="00B601B2">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B601B2" w:rsidRDefault="00F36565">
      <w:pPr>
        <w:spacing w:line="276" w:lineRule="auto"/>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Artículo 4</w:t>
      </w:r>
      <w:r w:rsidRPr="00B601B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B601B2" w:rsidRDefault="00F36565">
      <w:pPr>
        <w:spacing w:line="276" w:lineRule="auto"/>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601B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B601B2" w:rsidRDefault="00F36565">
      <w:pPr>
        <w:spacing w:line="276" w:lineRule="auto"/>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601B2">
        <w:rPr>
          <w:rFonts w:ascii="Palatino Linotype" w:eastAsia="Palatino Linotype" w:hAnsi="Palatino Linotype" w:cs="Palatino Linotype"/>
          <w:i/>
          <w:sz w:val="22"/>
          <w:szCs w:val="22"/>
        </w:rPr>
        <w:t>.”</w:t>
      </w:r>
    </w:p>
    <w:p w14:paraId="6FBC13EC" w14:textId="77777777" w:rsidR="00C877F6" w:rsidRPr="00B601B2"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B601B2" w:rsidRDefault="00F36565">
      <w:pPr>
        <w:spacing w:line="276" w:lineRule="auto"/>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“Artículo 12.-</w:t>
      </w:r>
      <w:r w:rsidRPr="00B601B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B601B2"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B601B2" w:rsidRDefault="00F36565">
      <w:pPr>
        <w:spacing w:line="276" w:lineRule="auto"/>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601B2">
        <w:rPr>
          <w:rFonts w:ascii="Palatino Linotype" w:eastAsia="Palatino Linotype" w:hAnsi="Palatino Linotype" w:cs="Palatino Linotype"/>
          <w:i/>
          <w:sz w:val="22"/>
          <w:szCs w:val="22"/>
        </w:rPr>
        <w:t xml:space="preserve">. </w:t>
      </w:r>
      <w:r w:rsidRPr="00B601B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B601B2"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B601B2" w:rsidRDefault="00F36565">
      <w:pPr>
        <w:spacing w:line="360" w:lineRule="auto"/>
        <w:ind w:right="-93"/>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B601B2"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B601B2" w:rsidRDefault="00F36565">
      <w:pPr>
        <w:spacing w:line="360" w:lineRule="auto"/>
        <w:ind w:right="-93"/>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601B2">
        <w:rPr>
          <w:rFonts w:ascii="Palatino Linotype" w:eastAsia="Palatino Linotype" w:hAnsi="Palatino Linotype" w:cs="Palatino Linotype"/>
          <w:b/>
          <w:sz w:val="22"/>
          <w:szCs w:val="22"/>
        </w:rPr>
        <w:t xml:space="preserve"> </w:t>
      </w:r>
    </w:p>
    <w:p w14:paraId="2E2DBFC3" w14:textId="77777777" w:rsidR="00C877F6" w:rsidRPr="00B601B2"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No existe obligación de elaborar documentos ad hoc para atender las solicitudes de acceso a la información.</w:t>
      </w:r>
      <w:r w:rsidRPr="00B601B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B601B2"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B601B2" w:rsidRDefault="00F36565">
      <w:pPr>
        <w:spacing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B601B2"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B601B2"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 xml:space="preserve">Artículo 3. </w:t>
      </w:r>
      <w:r w:rsidRPr="00B601B2">
        <w:rPr>
          <w:rFonts w:ascii="Palatino Linotype" w:eastAsia="Palatino Linotype" w:hAnsi="Palatino Linotype" w:cs="Palatino Linotype"/>
          <w:i/>
          <w:sz w:val="22"/>
          <w:szCs w:val="22"/>
        </w:rPr>
        <w:t>Para los efectos de la presente Ley se entenderá por:</w:t>
      </w:r>
    </w:p>
    <w:p w14:paraId="505D52C6"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273D4E7F"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XI. Documento:</w:t>
      </w:r>
      <w:r w:rsidRPr="00B601B2">
        <w:rPr>
          <w:rFonts w:ascii="Palatino Linotype" w:eastAsia="Palatino Linotype" w:hAnsi="Palatino Linotype" w:cs="Palatino Linotype"/>
          <w:i/>
          <w:sz w:val="22"/>
          <w:szCs w:val="22"/>
        </w:rPr>
        <w:t xml:space="preserve"> Los expedientes, reportes, estudios, actas</w:t>
      </w:r>
      <w:r w:rsidRPr="00B601B2">
        <w:rPr>
          <w:rFonts w:ascii="Palatino Linotype" w:eastAsia="Palatino Linotype" w:hAnsi="Palatino Linotype" w:cs="Palatino Linotype"/>
          <w:b/>
          <w:i/>
          <w:sz w:val="22"/>
          <w:szCs w:val="22"/>
        </w:rPr>
        <w:t>,</w:t>
      </w:r>
      <w:r w:rsidRPr="00B601B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B601B2"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B601B2" w:rsidRDefault="00F36565">
      <w:pPr>
        <w:ind w:left="567" w:right="616"/>
        <w:jc w:val="both"/>
        <w:rPr>
          <w:rFonts w:ascii="Palatino Linotype" w:eastAsia="Palatino Linotype" w:hAnsi="Palatino Linotype" w:cs="Palatino Linotype"/>
          <w:b/>
          <w:i/>
          <w:sz w:val="22"/>
          <w:szCs w:val="22"/>
        </w:rPr>
      </w:pPr>
      <w:r w:rsidRPr="00B601B2">
        <w:rPr>
          <w:rFonts w:ascii="Palatino Linotype" w:eastAsia="Palatino Linotype" w:hAnsi="Palatino Linotype" w:cs="Palatino Linotype"/>
          <w:b/>
          <w:sz w:val="22"/>
          <w:szCs w:val="22"/>
        </w:rPr>
        <w:t>“</w:t>
      </w:r>
      <w:r w:rsidRPr="00B601B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601B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B601B2" w:rsidRDefault="00F36565">
      <w:pPr>
        <w:ind w:left="567" w:right="616"/>
        <w:jc w:val="both"/>
        <w:rPr>
          <w:rFonts w:ascii="Palatino Linotype" w:eastAsia="Palatino Linotype" w:hAnsi="Palatino Linotype" w:cs="Palatino Linotype"/>
          <w:b/>
          <w:i/>
          <w:sz w:val="22"/>
          <w:szCs w:val="22"/>
        </w:rPr>
      </w:pPr>
      <w:r w:rsidRPr="00B601B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B601B2" w:rsidRDefault="00F36565">
      <w:pPr>
        <w:ind w:left="567" w:right="616"/>
        <w:jc w:val="both"/>
        <w:rPr>
          <w:rFonts w:ascii="Palatino Linotype" w:eastAsia="Palatino Linotype" w:hAnsi="Palatino Linotype" w:cs="Palatino Linotype"/>
          <w:b/>
          <w:i/>
          <w:sz w:val="22"/>
          <w:szCs w:val="22"/>
        </w:rPr>
      </w:pPr>
      <w:r w:rsidRPr="00B601B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B601B2"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39E51D3B" w:rsidR="00E97AD5" w:rsidRPr="00B601B2" w:rsidRDefault="00F36565">
      <w:pPr>
        <w:spacing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B601B2">
        <w:rPr>
          <w:rFonts w:ascii="Palatino Linotype" w:eastAsia="Palatino Linotype" w:hAnsi="Palatino Linotype" w:cs="Palatino Linotype"/>
          <w:sz w:val="22"/>
          <w:szCs w:val="22"/>
        </w:rPr>
        <w:t xml:space="preserve">se tiene que el Recurrente solicitó al </w:t>
      </w:r>
      <w:r w:rsidR="0093711F" w:rsidRPr="00B601B2">
        <w:rPr>
          <w:rFonts w:ascii="Palatino Linotype" w:eastAsia="Palatino Linotype" w:hAnsi="Palatino Linotype" w:cs="Palatino Linotype"/>
          <w:b/>
          <w:sz w:val="22"/>
          <w:szCs w:val="22"/>
        </w:rPr>
        <w:t>Consejo Estatal para el Desarrollo Integral de los Pueblos Indígenas del Estado de México</w:t>
      </w:r>
      <w:r w:rsidR="00E97AD5" w:rsidRPr="00B601B2">
        <w:rPr>
          <w:rFonts w:ascii="Palatino Linotype" w:eastAsia="Palatino Linotype" w:hAnsi="Palatino Linotype" w:cs="Palatino Linotype"/>
          <w:sz w:val="22"/>
          <w:szCs w:val="22"/>
        </w:rPr>
        <w:t>, lo siguiente:</w:t>
      </w:r>
    </w:p>
    <w:p w14:paraId="7074C554" w14:textId="09977A68" w:rsidR="00404717" w:rsidRPr="00B601B2" w:rsidRDefault="00845692" w:rsidP="00845692">
      <w:pPr>
        <w:pStyle w:val="Prrafodelista"/>
        <w:numPr>
          <w:ilvl w:val="0"/>
          <w:numId w:val="24"/>
        </w:numPr>
        <w:spacing w:line="360" w:lineRule="auto"/>
        <w:ind w:left="567"/>
        <w:jc w:val="both"/>
        <w:rPr>
          <w:rFonts w:ascii="Palatino Linotype" w:hAnsi="Palatino Linotype"/>
          <w:b/>
          <w:sz w:val="22"/>
          <w:szCs w:val="22"/>
        </w:rPr>
      </w:pPr>
      <w:r w:rsidRPr="00B601B2">
        <w:rPr>
          <w:rFonts w:ascii="Palatino Linotype" w:hAnsi="Palatino Linotype"/>
          <w:sz w:val="22"/>
          <w:szCs w:val="22"/>
        </w:rPr>
        <w:t>Actas de entrega-recepción firmadas por beneficiarios y testigos del programa social Desarrollo Indígena con Bienestar del año 2024.</w:t>
      </w:r>
      <w:r w:rsidR="00457B72" w:rsidRPr="00B601B2">
        <w:rPr>
          <w:rFonts w:ascii="Palatino Linotype" w:hAnsi="Palatino Linotype"/>
          <w:sz w:val="22"/>
          <w:szCs w:val="22"/>
        </w:rPr>
        <w:t xml:space="preserve"> </w:t>
      </w:r>
    </w:p>
    <w:p w14:paraId="711CBF5A" w14:textId="77777777" w:rsidR="00E97AD5" w:rsidRPr="00B601B2" w:rsidRDefault="00E97AD5" w:rsidP="00E97AD5">
      <w:pPr>
        <w:jc w:val="both"/>
        <w:rPr>
          <w:rFonts w:ascii="Palatino Linotype" w:hAnsi="Palatino Linotype"/>
          <w:sz w:val="22"/>
          <w:szCs w:val="22"/>
        </w:rPr>
      </w:pPr>
    </w:p>
    <w:p w14:paraId="1490135F" w14:textId="38799475" w:rsidR="00C804C7" w:rsidRPr="00B601B2" w:rsidRDefault="00C804C7" w:rsidP="00C804C7">
      <w:pPr>
        <w:spacing w:line="360" w:lineRule="auto"/>
        <w:jc w:val="both"/>
        <w:rPr>
          <w:rFonts w:ascii="Palatino Linotype" w:hAnsi="Palatino Linotype"/>
          <w:sz w:val="22"/>
          <w:szCs w:val="22"/>
        </w:rPr>
      </w:pPr>
      <w:r w:rsidRPr="00B601B2">
        <w:rPr>
          <w:rFonts w:ascii="Palatino Linotype" w:hAnsi="Palatino Linotype"/>
          <w:sz w:val="22"/>
          <w:szCs w:val="22"/>
        </w:rPr>
        <w:t>El Sujeto Obligado entregó un total de 190 actas de entrega recepción del programa social Desarrollo Indígena con Bienestar del año 2024 en versión pública.</w:t>
      </w:r>
    </w:p>
    <w:p w14:paraId="2B4115EF" w14:textId="77777777" w:rsidR="00C804C7" w:rsidRPr="00B601B2" w:rsidRDefault="00C804C7" w:rsidP="00C804C7">
      <w:pPr>
        <w:spacing w:line="360" w:lineRule="auto"/>
        <w:jc w:val="both"/>
        <w:rPr>
          <w:rFonts w:ascii="Palatino Linotype" w:hAnsi="Palatino Linotype"/>
          <w:sz w:val="22"/>
          <w:szCs w:val="22"/>
        </w:rPr>
      </w:pPr>
    </w:p>
    <w:p w14:paraId="7AF34BF6" w14:textId="1DDA0F18" w:rsidR="00C804C7" w:rsidRPr="00B601B2" w:rsidRDefault="00C804C7" w:rsidP="00C804C7">
      <w:pPr>
        <w:spacing w:line="360" w:lineRule="auto"/>
        <w:jc w:val="both"/>
        <w:rPr>
          <w:rFonts w:ascii="Palatino Linotype" w:hAnsi="Palatino Linotype"/>
          <w:sz w:val="22"/>
          <w:szCs w:val="22"/>
        </w:rPr>
      </w:pPr>
      <w:r w:rsidRPr="00B601B2">
        <w:rPr>
          <w:rFonts w:ascii="Palatino Linotype" w:hAnsi="Palatino Linotype"/>
          <w:sz w:val="22"/>
          <w:szCs w:val="22"/>
        </w:rPr>
        <w:t>El Recurrente se inconformó manifestando lo siguiente:</w:t>
      </w:r>
    </w:p>
    <w:p w14:paraId="590556E2" w14:textId="77777777" w:rsidR="00C804C7" w:rsidRPr="00B601B2" w:rsidRDefault="00C804C7" w:rsidP="00C804C7">
      <w:pPr>
        <w:spacing w:line="360" w:lineRule="auto"/>
        <w:jc w:val="both"/>
        <w:rPr>
          <w:rFonts w:ascii="Palatino Linotype" w:hAnsi="Palatino Linotype"/>
          <w:sz w:val="22"/>
          <w:szCs w:val="22"/>
        </w:rPr>
      </w:pPr>
    </w:p>
    <w:p w14:paraId="250952F9" w14:textId="77777777" w:rsidR="00C804C7" w:rsidRPr="00B601B2" w:rsidRDefault="00C804C7" w:rsidP="00BF3874">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 xml:space="preserve">Las actas entregadas omiten datos esenciales de la comunidad beneficiaria y la hora de entrega, información que no constituye datos personales ni pone en riesgo la privacidad, al tratarse de acciones de carácter público y financiadas con recursos públicos. </w:t>
      </w:r>
    </w:p>
    <w:p w14:paraId="34BF15CF" w14:textId="77777777" w:rsidR="00C804C7" w:rsidRPr="00B601B2" w:rsidRDefault="00C804C7" w:rsidP="00BF3874">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Las actas carecen de sellos institucionales, firmas autógrafas de la Subdirectora Operativa del CEDIPIEM o de autoridad competente, lo cual resta certeza jurídica sobre su validez.</w:t>
      </w:r>
    </w:p>
    <w:p w14:paraId="6591EAEB" w14:textId="77777777" w:rsidR="00C804C7" w:rsidRPr="00B601B2" w:rsidRDefault="00C804C7" w:rsidP="00BF3874">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Además, los documentos presentan un formato genérico y uniforme sin acreditación oficial de haber sido emitidos o validados por la autoridad.</w:t>
      </w:r>
    </w:p>
    <w:p w14:paraId="320F9A7E" w14:textId="77777777" w:rsidR="00C804C7" w:rsidRPr="00B601B2" w:rsidRDefault="00C804C7" w:rsidP="00BF3874">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 xml:space="preserve">Se observa que las 190 actas fueron emitidas el mismo día (19 de diciembre de 2024), lo cual resulta materialmente imposible para un acto administrativo que implica visitas, supervisiones y firmas de beneficiarios en distintos municipios del Estado de México. </w:t>
      </w:r>
    </w:p>
    <w:p w14:paraId="605A2001" w14:textId="77777777" w:rsidR="00C804C7" w:rsidRPr="00B601B2" w:rsidRDefault="00C804C7" w:rsidP="00BF3874">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 xml:space="preserve">Asimismo, cada acta refiere únicamente a dos beneficiarios, sin que se justifique el criterio de selección ni el número total de apoyos distribuidos por proyecto. </w:t>
      </w:r>
    </w:p>
    <w:p w14:paraId="3CE302D4" w14:textId="7EB0B833" w:rsidR="00C804C7" w:rsidRPr="00B601B2" w:rsidRDefault="00C804C7" w:rsidP="00BF3874">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 xml:space="preserve">La uniformidad y deficiencias formales de los documentos permiten presumir que las actas podrían haber sido elaboradas de manera administrativa y no mediante visitas reales de entrega, lo cual debe ser verificado y realizar una </w:t>
      </w:r>
      <w:r w:rsidR="00BF3874" w:rsidRPr="00B601B2">
        <w:rPr>
          <w:rFonts w:ascii="Palatino Linotype" w:hAnsi="Palatino Linotype"/>
          <w:sz w:val="22"/>
          <w:szCs w:val="22"/>
        </w:rPr>
        <w:t>investigación</w:t>
      </w:r>
      <w:r w:rsidRPr="00B601B2">
        <w:rPr>
          <w:rFonts w:ascii="Palatino Linotype" w:hAnsi="Palatino Linotype"/>
          <w:sz w:val="22"/>
          <w:szCs w:val="22"/>
        </w:rPr>
        <w:t xml:space="preserve"> de oficio el Órgano Interno de Control del CEDIPIEM, por eso solicito que se le de vista de forma inmediata y realice lo conducente</w:t>
      </w:r>
      <w:r w:rsidR="005E4BC8" w:rsidRPr="00B601B2">
        <w:rPr>
          <w:rFonts w:ascii="Palatino Linotype" w:hAnsi="Palatino Linotype"/>
          <w:sz w:val="22"/>
          <w:szCs w:val="22"/>
        </w:rPr>
        <w:t>.</w:t>
      </w:r>
    </w:p>
    <w:p w14:paraId="7CE42AA9" w14:textId="77777777" w:rsidR="00BF3874" w:rsidRPr="00B601B2" w:rsidRDefault="00BF3874" w:rsidP="00C804C7">
      <w:pPr>
        <w:spacing w:line="360" w:lineRule="auto"/>
        <w:jc w:val="both"/>
        <w:rPr>
          <w:rFonts w:ascii="Palatino Linotype" w:hAnsi="Palatino Linotype"/>
          <w:sz w:val="22"/>
          <w:szCs w:val="22"/>
        </w:rPr>
      </w:pPr>
    </w:p>
    <w:p w14:paraId="4EE0BCAE" w14:textId="03183C56" w:rsidR="00525D77" w:rsidRPr="00B601B2" w:rsidRDefault="00525D77" w:rsidP="00C804C7">
      <w:pPr>
        <w:spacing w:line="360" w:lineRule="auto"/>
        <w:jc w:val="both"/>
        <w:rPr>
          <w:rFonts w:ascii="Palatino Linotype" w:hAnsi="Palatino Linotype"/>
          <w:sz w:val="22"/>
          <w:szCs w:val="22"/>
        </w:rPr>
      </w:pPr>
      <w:r w:rsidRPr="00B601B2">
        <w:rPr>
          <w:rFonts w:ascii="Palatino Linotype" w:hAnsi="Palatino Linotype"/>
          <w:sz w:val="22"/>
          <w:szCs w:val="22"/>
        </w:rPr>
        <w:t>Derivado de la naturaleza de la información requerida, es necesario traer a contexto la Ley que crea al Sujeto Obligado, cuyo contenido es el siguiente:</w:t>
      </w:r>
    </w:p>
    <w:p w14:paraId="53CF5621" w14:textId="77777777" w:rsidR="00525D77" w:rsidRPr="00B601B2" w:rsidRDefault="00525D77" w:rsidP="00C804C7">
      <w:pPr>
        <w:spacing w:line="360" w:lineRule="auto"/>
        <w:jc w:val="both"/>
        <w:rPr>
          <w:rFonts w:ascii="Palatino Linotype" w:hAnsi="Palatino Linotype"/>
          <w:sz w:val="22"/>
          <w:szCs w:val="22"/>
        </w:rPr>
      </w:pPr>
    </w:p>
    <w:p w14:paraId="5428143E" w14:textId="1DC2CFB3"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Artículo 3.- Para el cumplimiento de su objeto el CEDIPIEM tendrá las siguientes atribuciones:</w:t>
      </w:r>
    </w:p>
    <w:p w14:paraId="55A6D287" w14:textId="535301F2"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327E7A88" w14:textId="71CF17AB"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IX. Promover, coordinar, operar y evaluar las políticas y programas de apoyo a los pueblos indígenas, en coordinación con los gobiernos municipales y la participación, en su caso, de las dependencias y organismos auxiliares de la administración pública estatal;</w:t>
      </w:r>
    </w:p>
    <w:p w14:paraId="30CBF5EE" w14:textId="660C9AF3"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0CA13B24" w14:textId="24F721B7"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XII. Proponer los mecanismos necesarios para la obtención de los recursos, para la implementación de programas y acciones para el desarrollo de los pueblos indígenas;</w:t>
      </w:r>
    </w:p>
    <w:p w14:paraId="37D541BF" w14:textId="4E9402E2"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1F3F7803" w14:textId="4FC39C19"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XV. Proponer programas y acciones que contribuyan a dar cumplimiento a los principios constitucionales, en materia de atención a los pueblos y comunidades indígenas;</w:t>
      </w:r>
    </w:p>
    <w:p w14:paraId="1E483A6F" w14:textId="77777777" w:rsidR="00525D77" w:rsidRPr="00B601B2" w:rsidRDefault="00525D77" w:rsidP="00525D77">
      <w:pPr>
        <w:ind w:left="567" w:right="843"/>
        <w:jc w:val="both"/>
        <w:rPr>
          <w:rFonts w:ascii="Palatino Linotype" w:hAnsi="Palatino Linotype"/>
          <w:i/>
          <w:sz w:val="22"/>
          <w:szCs w:val="22"/>
        </w:rPr>
      </w:pPr>
    </w:p>
    <w:p w14:paraId="53F67583" w14:textId="77777777" w:rsidR="00525D77" w:rsidRPr="00B601B2" w:rsidRDefault="00525D77" w:rsidP="00525D77">
      <w:pPr>
        <w:ind w:left="567" w:right="843"/>
        <w:jc w:val="both"/>
        <w:rPr>
          <w:rFonts w:ascii="Palatino Linotype" w:hAnsi="Palatino Linotype"/>
          <w:i/>
          <w:sz w:val="22"/>
          <w:szCs w:val="22"/>
        </w:rPr>
      </w:pPr>
    </w:p>
    <w:p w14:paraId="4B8A75C0" w14:textId="107B19AC" w:rsidR="00525D77" w:rsidRPr="00B601B2" w:rsidRDefault="00525D77" w:rsidP="00525D77">
      <w:pPr>
        <w:ind w:left="567" w:right="843"/>
        <w:jc w:val="center"/>
        <w:rPr>
          <w:rFonts w:ascii="Palatino Linotype" w:hAnsi="Palatino Linotype"/>
          <w:i/>
          <w:sz w:val="22"/>
          <w:szCs w:val="22"/>
        </w:rPr>
      </w:pPr>
      <w:r w:rsidRPr="00B601B2">
        <w:rPr>
          <w:rFonts w:ascii="Palatino Linotype" w:hAnsi="Palatino Linotype"/>
          <w:i/>
          <w:sz w:val="22"/>
          <w:szCs w:val="22"/>
        </w:rPr>
        <w:t>CAPÍTULO TERCERO</w:t>
      </w:r>
    </w:p>
    <w:p w14:paraId="79ED52C8" w14:textId="5D9490FB" w:rsidR="00525D77" w:rsidRPr="00B601B2" w:rsidRDefault="00525D77" w:rsidP="00525D77">
      <w:pPr>
        <w:ind w:left="567" w:right="843"/>
        <w:jc w:val="center"/>
        <w:rPr>
          <w:rFonts w:ascii="Palatino Linotype" w:hAnsi="Palatino Linotype"/>
          <w:i/>
          <w:sz w:val="22"/>
          <w:szCs w:val="22"/>
        </w:rPr>
      </w:pPr>
      <w:r w:rsidRPr="00B601B2">
        <w:rPr>
          <w:rFonts w:ascii="Palatino Linotype" w:hAnsi="Palatino Linotype"/>
          <w:i/>
          <w:sz w:val="22"/>
          <w:szCs w:val="22"/>
        </w:rPr>
        <w:t>DE LA JUNTA DE GOBIERNO</w:t>
      </w:r>
    </w:p>
    <w:p w14:paraId="3106FD7B" w14:textId="208DCAA7"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Artículo 10.- Son atribuciones de la Junta de Gobierno:</w:t>
      </w:r>
    </w:p>
    <w:p w14:paraId="5D165417" w14:textId="35F3C419"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63B6C31B" w14:textId="57680293"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III. Aprobar y evaluar los programas y proyectos del CEDIPIEM y sus modificaciones;</w:t>
      </w:r>
    </w:p>
    <w:p w14:paraId="4C37B325" w14:textId="100514AD"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IV. Aprobar los proyectos del programa operativo anual, de los presupuestos de ingresos y egresos del programa de inversiones;</w:t>
      </w:r>
    </w:p>
    <w:p w14:paraId="3CA4E699" w14:textId="77777777" w:rsidR="00525D77" w:rsidRPr="00B601B2" w:rsidRDefault="00525D77" w:rsidP="00C804C7">
      <w:pPr>
        <w:spacing w:line="360" w:lineRule="auto"/>
        <w:jc w:val="both"/>
        <w:rPr>
          <w:rFonts w:ascii="Palatino Linotype" w:hAnsi="Palatino Linotype"/>
          <w:sz w:val="22"/>
          <w:szCs w:val="22"/>
        </w:rPr>
      </w:pPr>
    </w:p>
    <w:p w14:paraId="278AE18D" w14:textId="77777777" w:rsidR="00525D77" w:rsidRPr="00B601B2" w:rsidRDefault="00525D77" w:rsidP="00C804C7">
      <w:pPr>
        <w:spacing w:line="360" w:lineRule="auto"/>
        <w:jc w:val="both"/>
        <w:rPr>
          <w:rFonts w:ascii="Palatino Linotype" w:hAnsi="Palatino Linotype"/>
          <w:sz w:val="22"/>
          <w:szCs w:val="22"/>
        </w:rPr>
      </w:pPr>
    </w:p>
    <w:p w14:paraId="7EA31642" w14:textId="51980AC6" w:rsidR="00BF3874" w:rsidRPr="00B601B2" w:rsidRDefault="00525D77" w:rsidP="00C804C7">
      <w:pPr>
        <w:spacing w:line="360" w:lineRule="auto"/>
        <w:jc w:val="both"/>
        <w:rPr>
          <w:rFonts w:ascii="Palatino Linotype" w:hAnsi="Palatino Linotype"/>
          <w:sz w:val="22"/>
          <w:szCs w:val="22"/>
        </w:rPr>
      </w:pPr>
      <w:r w:rsidRPr="00B601B2">
        <w:rPr>
          <w:rFonts w:ascii="Palatino Linotype" w:hAnsi="Palatino Linotype"/>
          <w:sz w:val="22"/>
          <w:szCs w:val="22"/>
        </w:rPr>
        <w:t>Mientras que el Manual de Organización del Sujeto Obligado que establece lo siguiente:</w:t>
      </w:r>
    </w:p>
    <w:p w14:paraId="78CEDDF4" w14:textId="77777777" w:rsidR="00525D77" w:rsidRPr="00B601B2" w:rsidRDefault="00525D77" w:rsidP="00C804C7">
      <w:pPr>
        <w:spacing w:line="360" w:lineRule="auto"/>
        <w:jc w:val="both"/>
        <w:rPr>
          <w:rFonts w:ascii="Palatino Linotype" w:hAnsi="Palatino Linotype"/>
          <w:sz w:val="22"/>
          <w:szCs w:val="22"/>
        </w:rPr>
      </w:pPr>
    </w:p>
    <w:p w14:paraId="2A6DF4C5" w14:textId="77777777" w:rsidR="00525D77" w:rsidRPr="00B601B2" w:rsidRDefault="00525D77" w:rsidP="00525D77">
      <w:pPr>
        <w:spacing w:line="360" w:lineRule="auto"/>
        <w:ind w:left="567" w:right="843"/>
        <w:jc w:val="both"/>
        <w:rPr>
          <w:rFonts w:ascii="Palatino Linotype" w:hAnsi="Palatino Linotype"/>
          <w:i/>
          <w:sz w:val="22"/>
          <w:szCs w:val="22"/>
        </w:rPr>
      </w:pPr>
      <w:r w:rsidRPr="00B601B2">
        <w:rPr>
          <w:rFonts w:ascii="Palatino Linotype" w:hAnsi="Palatino Linotype"/>
          <w:i/>
          <w:sz w:val="22"/>
          <w:szCs w:val="22"/>
        </w:rPr>
        <w:t xml:space="preserve">211C01010000000 VOCALÍA EJECUTIVA </w:t>
      </w:r>
    </w:p>
    <w:p w14:paraId="3325DECA" w14:textId="48A41189" w:rsidR="00525D77" w:rsidRPr="00B601B2" w:rsidRDefault="00525D77" w:rsidP="00525D77">
      <w:pPr>
        <w:spacing w:line="360" w:lineRule="auto"/>
        <w:ind w:left="567" w:right="843"/>
        <w:jc w:val="both"/>
        <w:rPr>
          <w:rFonts w:ascii="Palatino Linotype" w:hAnsi="Palatino Linotype"/>
          <w:i/>
          <w:sz w:val="22"/>
          <w:szCs w:val="22"/>
        </w:rPr>
      </w:pPr>
      <w:r w:rsidRPr="00B601B2">
        <w:rPr>
          <w:rFonts w:ascii="Palatino Linotype" w:hAnsi="Palatino Linotype"/>
          <w:i/>
          <w:sz w:val="22"/>
          <w:szCs w:val="22"/>
        </w:rPr>
        <w:t>OBJETIVO: Planear, programar, organizar, dirigir y controlar las acciones de promoción del desarrollo integral de los pueblos indígenas del Estado de México, así como fortalecer sus formas de organización social y cultural con base en la normatividad vigente en la materia.</w:t>
      </w:r>
    </w:p>
    <w:p w14:paraId="277E0CD6" w14:textId="77777777" w:rsidR="00C804C7" w:rsidRPr="00B601B2" w:rsidRDefault="00C804C7" w:rsidP="00525D77">
      <w:pPr>
        <w:ind w:left="567" w:right="843"/>
        <w:jc w:val="both"/>
        <w:rPr>
          <w:rFonts w:ascii="Palatino Linotype" w:hAnsi="Palatino Linotype"/>
          <w:i/>
          <w:sz w:val="22"/>
          <w:szCs w:val="22"/>
        </w:rPr>
      </w:pPr>
    </w:p>
    <w:p w14:paraId="29BF40B1" w14:textId="7FE4CE5B" w:rsidR="00C804C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FUNCIONES:</w:t>
      </w:r>
    </w:p>
    <w:p w14:paraId="07CD7EA9" w14:textId="5908985A"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Definir programas de apoyo y financiamiento de proyectos productivos para las comunidades indígenas en los municipios de la Entidad, orientados a la promoción de su propio desarrollo.</w:t>
      </w:r>
    </w:p>
    <w:p w14:paraId="579B9587" w14:textId="1AB67708"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39C98B50" w14:textId="22C41663"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Someter a consideración de la Junta de Gobierno los programas, proyectos y acciones de beneficio social para su análisis y en su caso, aprobación.</w:t>
      </w:r>
    </w:p>
    <w:p w14:paraId="65012F51" w14:textId="4F1ADB38"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5458D7BF" w14:textId="0C7B43F1"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Vigilar que los programas, proyectos y acciones, previamente aprobados por la Junta de Gobierno, se ejecuten de conformidad con la normatividad aplicable en la materia.</w:t>
      </w:r>
    </w:p>
    <w:p w14:paraId="6FEA2EC4" w14:textId="77777777" w:rsidR="00525D77" w:rsidRPr="00B601B2" w:rsidRDefault="00525D77" w:rsidP="00525D77">
      <w:pPr>
        <w:ind w:left="567" w:right="843"/>
        <w:jc w:val="both"/>
        <w:rPr>
          <w:rFonts w:ascii="Palatino Linotype" w:hAnsi="Palatino Linotype"/>
          <w:i/>
          <w:sz w:val="22"/>
          <w:szCs w:val="22"/>
        </w:rPr>
      </w:pPr>
    </w:p>
    <w:p w14:paraId="59355F87" w14:textId="77777777" w:rsidR="00525D77" w:rsidRPr="00B601B2" w:rsidRDefault="00525D77" w:rsidP="00525D77">
      <w:pPr>
        <w:ind w:left="567" w:right="843"/>
        <w:jc w:val="both"/>
        <w:rPr>
          <w:rFonts w:ascii="Palatino Linotype" w:hAnsi="Palatino Linotype"/>
          <w:i/>
          <w:sz w:val="22"/>
          <w:szCs w:val="22"/>
        </w:rPr>
      </w:pPr>
    </w:p>
    <w:p w14:paraId="2DEED846" w14:textId="77777777"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 xml:space="preserve">211C0101000202S DEPARTAMENTO DE FINANZAS </w:t>
      </w:r>
    </w:p>
    <w:p w14:paraId="77F9D60B" w14:textId="77777777" w:rsidR="00525D77" w:rsidRPr="00B601B2" w:rsidRDefault="00525D77" w:rsidP="00525D77">
      <w:pPr>
        <w:ind w:left="567" w:right="843"/>
        <w:jc w:val="both"/>
        <w:rPr>
          <w:rFonts w:ascii="Palatino Linotype" w:hAnsi="Palatino Linotype"/>
          <w:i/>
          <w:sz w:val="22"/>
          <w:szCs w:val="22"/>
        </w:rPr>
      </w:pPr>
    </w:p>
    <w:p w14:paraId="6F9EADFC" w14:textId="3EEBD291"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OBJETIVO: Programar el presupuesto asignado al Consejo Estatal para el Desarrollo Integral de los Pueblos Indígenas del Estado de México, así como efectuar el registro y control de los recursos ejercidos para el cumplimiento de sus metas y programas.</w:t>
      </w:r>
    </w:p>
    <w:p w14:paraId="7DEAE2A8" w14:textId="77777777" w:rsidR="00C804C7" w:rsidRPr="00B601B2" w:rsidRDefault="00C804C7" w:rsidP="00525D77">
      <w:pPr>
        <w:ind w:left="567" w:right="843"/>
        <w:jc w:val="both"/>
        <w:rPr>
          <w:rFonts w:ascii="Palatino Linotype" w:hAnsi="Palatino Linotype"/>
          <w:i/>
          <w:sz w:val="22"/>
          <w:szCs w:val="22"/>
        </w:rPr>
      </w:pPr>
    </w:p>
    <w:p w14:paraId="3706491C" w14:textId="3EF8ACFC" w:rsidR="00C804C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6511090D" w14:textId="7A99F82E"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Realizar las conciliaciones mensuales de los recursos ejercidos en los programas, proyectos y acciones, con las unidades administrativas del Consejo Estatal para el Desarrollo Integral de los Pueblos Indígenas del Estado de México.</w:t>
      </w:r>
    </w:p>
    <w:p w14:paraId="7FD2E3F5" w14:textId="5A00E8BB"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6FED44D8" w14:textId="2F264E33"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Gestionar ante la Secretaría de Finanzas la liberación de los recursos financieros necesarios para la ejecución de los programas, proyectos y acciones de apoyo al desarrollo indígena.</w:t>
      </w:r>
    </w:p>
    <w:p w14:paraId="6B92BC16" w14:textId="77777777" w:rsidR="00525D77" w:rsidRPr="00B601B2" w:rsidRDefault="00525D77" w:rsidP="00525D77">
      <w:pPr>
        <w:ind w:left="567" w:right="843"/>
        <w:jc w:val="both"/>
        <w:rPr>
          <w:rFonts w:ascii="Palatino Linotype" w:hAnsi="Palatino Linotype"/>
          <w:i/>
          <w:sz w:val="22"/>
          <w:szCs w:val="22"/>
        </w:rPr>
      </w:pPr>
    </w:p>
    <w:p w14:paraId="69EAAC40" w14:textId="77777777" w:rsidR="00525D77" w:rsidRPr="00B601B2" w:rsidRDefault="00525D77" w:rsidP="00525D77">
      <w:pPr>
        <w:ind w:left="567" w:right="843"/>
        <w:jc w:val="both"/>
        <w:rPr>
          <w:rFonts w:ascii="Palatino Linotype" w:hAnsi="Palatino Linotype"/>
          <w:i/>
          <w:sz w:val="22"/>
          <w:szCs w:val="22"/>
        </w:rPr>
      </w:pPr>
    </w:p>
    <w:p w14:paraId="4E973174" w14:textId="77777777"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 xml:space="preserve">211C0101000300S UNIDAD DE INFORMACIÓN, PLANEACIÓN, PROGRAMACIÓN Y EVALUACIÓN </w:t>
      </w:r>
    </w:p>
    <w:p w14:paraId="555970C7" w14:textId="77777777" w:rsidR="00525D77" w:rsidRPr="00B601B2" w:rsidRDefault="00525D77" w:rsidP="00525D77">
      <w:pPr>
        <w:ind w:left="567" w:right="843"/>
        <w:jc w:val="both"/>
        <w:rPr>
          <w:rFonts w:ascii="Palatino Linotype" w:hAnsi="Palatino Linotype"/>
          <w:i/>
          <w:sz w:val="22"/>
          <w:szCs w:val="22"/>
        </w:rPr>
      </w:pPr>
    </w:p>
    <w:p w14:paraId="6ADF0F8E" w14:textId="19510C81"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OBJETIVO: Planear y realizar el seguimiento y evaluación de las acciones relacionadas con la atención a los pueblos indígenas de la entidad, así como generar, recopilar y procesar la información que permita registrar los avances en los programas anuales, especiales, sectoriales e institucionales del Consejo Estatal para el Desarrollo Integral de los Pueblos Indígenas del Estado de México.</w:t>
      </w:r>
    </w:p>
    <w:p w14:paraId="634859CF" w14:textId="77777777" w:rsidR="00525D77" w:rsidRPr="00B601B2" w:rsidRDefault="00525D77" w:rsidP="00525D77">
      <w:pPr>
        <w:ind w:left="567" w:right="843"/>
        <w:jc w:val="both"/>
        <w:rPr>
          <w:rFonts w:ascii="Palatino Linotype" w:hAnsi="Palatino Linotype"/>
          <w:i/>
          <w:sz w:val="22"/>
          <w:szCs w:val="22"/>
        </w:rPr>
      </w:pPr>
    </w:p>
    <w:p w14:paraId="69AA3A08" w14:textId="77777777" w:rsidR="00525D77" w:rsidRPr="00B601B2" w:rsidRDefault="00525D77" w:rsidP="00525D77">
      <w:pPr>
        <w:ind w:left="567" w:right="843"/>
        <w:jc w:val="both"/>
        <w:rPr>
          <w:rFonts w:ascii="Palatino Linotype" w:hAnsi="Palatino Linotype"/>
          <w:i/>
          <w:sz w:val="22"/>
          <w:szCs w:val="22"/>
        </w:rPr>
      </w:pPr>
    </w:p>
    <w:p w14:paraId="07BD9398" w14:textId="5A8C0EFC"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 xml:space="preserve">FUNCIONES: </w:t>
      </w:r>
      <w:r w:rsidR="001B1FE8" w:rsidRPr="00B601B2">
        <w:rPr>
          <w:rFonts w:ascii="Palatino Linotype" w:hAnsi="Palatino Linotype"/>
          <w:i/>
          <w:sz w:val="22"/>
          <w:szCs w:val="22"/>
        </w:rPr>
        <w:t xml:space="preserve"> </w:t>
      </w:r>
    </w:p>
    <w:p w14:paraId="42812AF5" w14:textId="0ED3F16F"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 Participar en la elaboración, seguimiento, actualización y reconducción, en su caso, de los programas que competan al CEDIPIEM, verificando su congruencia con el Plan Nacional de Desarrollo y el Plan de Desarrollo del Estado de México.</w:t>
      </w:r>
    </w:p>
    <w:p w14:paraId="73E1E02D" w14:textId="59B0A344"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6874503A" w14:textId="4C33D7BC"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Determinar e instrumentar las estrategias que garanticen el cumplimiento de las metas planteadas en los programas sectoriales, regionales y anuales.</w:t>
      </w:r>
    </w:p>
    <w:p w14:paraId="7BE83537" w14:textId="341DB419"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w:t>
      </w:r>
    </w:p>
    <w:p w14:paraId="7292F460" w14:textId="5F57296C" w:rsidR="00525D77" w:rsidRPr="00B601B2" w:rsidRDefault="00525D77" w:rsidP="00525D77">
      <w:pPr>
        <w:ind w:left="567" w:right="843"/>
        <w:jc w:val="both"/>
        <w:rPr>
          <w:rFonts w:ascii="Palatino Linotype" w:hAnsi="Palatino Linotype"/>
          <w:i/>
          <w:sz w:val="22"/>
          <w:szCs w:val="22"/>
        </w:rPr>
      </w:pPr>
      <w:r w:rsidRPr="00B601B2">
        <w:rPr>
          <w:rFonts w:ascii="Palatino Linotype" w:hAnsi="Palatino Linotype"/>
          <w:i/>
          <w:sz w:val="22"/>
          <w:szCs w:val="22"/>
        </w:rPr>
        <w:t>Dirigir la elaboración de planes, programas y proyectos a ejecutar, para brindar atención a las comunidades indígenas de la Entidad y vigilar que se apeguen a los objetivos del CEDIPIEM.</w:t>
      </w:r>
    </w:p>
    <w:p w14:paraId="164E6ABB" w14:textId="77777777" w:rsidR="00525D77" w:rsidRPr="00B601B2" w:rsidRDefault="00525D77" w:rsidP="00E97AD5">
      <w:pPr>
        <w:jc w:val="both"/>
        <w:rPr>
          <w:rFonts w:ascii="Palatino Linotype" w:hAnsi="Palatino Linotype"/>
          <w:sz w:val="22"/>
          <w:szCs w:val="22"/>
        </w:rPr>
      </w:pPr>
    </w:p>
    <w:p w14:paraId="59614333" w14:textId="77777777" w:rsidR="00525D77" w:rsidRPr="00B601B2" w:rsidRDefault="00525D77" w:rsidP="00E97AD5">
      <w:pPr>
        <w:jc w:val="both"/>
        <w:rPr>
          <w:rFonts w:ascii="Palatino Linotype" w:hAnsi="Palatino Linotype"/>
          <w:sz w:val="22"/>
          <w:szCs w:val="22"/>
        </w:rPr>
      </w:pPr>
    </w:p>
    <w:p w14:paraId="035BEF5F" w14:textId="77777777" w:rsidR="00525D77" w:rsidRPr="00B601B2" w:rsidRDefault="00525D77" w:rsidP="00E97AD5">
      <w:pPr>
        <w:jc w:val="both"/>
        <w:rPr>
          <w:rFonts w:ascii="Palatino Linotype" w:hAnsi="Palatino Linotype"/>
          <w:sz w:val="22"/>
          <w:szCs w:val="22"/>
        </w:rPr>
      </w:pPr>
    </w:p>
    <w:p w14:paraId="78FABBF1" w14:textId="42FC7EEC" w:rsidR="00525D77" w:rsidRPr="00B601B2" w:rsidRDefault="00525D77" w:rsidP="001B1FE8">
      <w:pPr>
        <w:spacing w:line="360" w:lineRule="auto"/>
        <w:jc w:val="both"/>
        <w:rPr>
          <w:rFonts w:ascii="Palatino Linotype" w:hAnsi="Palatino Linotype"/>
          <w:sz w:val="22"/>
          <w:szCs w:val="22"/>
        </w:rPr>
      </w:pPr>
      <w:r w:rsidRPr="00B601B2">
        <w:rPr>
          <w:rFonts w:ascii="Palatino Linotype" w:hAnsi="Palatino Linotype"/>
          <w:sz w:val="22"/>
          <w:szCs w:val="22"/>
        </w:rPr>
        <w:t>De la interpretación a la normatividad citada, se advierte competencia del Sujeto Obligado para implementar programas en beneficio de la comunidad indígena del Estado de México</w:t>
      </w:r>
      <w:r w:rsidR="00417319" w:rsidRPr="00B601B2">
        <w:rPr>
          <w:rFonts w:ascii="Palatino Linotype" w:hAnsi="Palatino Linotype"/>
          <w:sz w:val="22"/>
          <w:szCs w:val="22"/>
        </w:rPr>
        <w:t>,</w:t>
      </w:r>
      <w:r w:rsidRPr="00B601B2">
        <w:rPr>
          <w:rFonts w:ascii="Palatino Linotype" w:hAnsi="Palatino Linotype"/>
          <w:sz w:val="22"/>
          <w:szCs w:val="22"/>
        </w:rPr>
        <w:t xml:space="preserve"> siendo </w:t>
      </w:r>
      <w:r w:rsidR="001B1FE8" w:rsidRPr="00B601B2">
        <w:rPr>
          <w:rFonts w:ascii="Palatino Linotype" w:hAnsi="Palatino Linotype"/>
          <w:sz w:val="22"/>
          <w:szCs w:val="22"/>
        </w:rPr>
        <w:t xml:space="preserve">competencia de la unidad de Información, Planeación, Programación y Evaluación el participar en la elaboración, seguimiento, actualización y reconducción de los programas del Consejo Estatal para el Desarrollo Integral de los Pueblos Indígenas. </w:t>
      </w:r>
    </w:p>
    <w:p w14:paraId="5C5441DC" w14:textId="77777777" w:rsidR="00525D77" w:rsidRPr="00B601B2" w:rsidRDefault="00525D77" w:rsidP="00E97AD5">
      <w:pPr>
        <w:jc w:val="both"/>
        <w:rPr>
          <w:rFonts w:ascii="Palatino Linotype" w:hAnsi="Palatino Linotype"/>
          <w:sz w:val="22"/>
          <w:szCs w:val="22"/>
        </w:rPr>
      </w:pPr>
    </w:p>
    <w:p w14:paraId="276F810C" w14:textId="77777777" w:rsidR="00525D77" w:rsidRPr="00B601B2" w:rsidRDefault="00525D77" w:rsidP="00E97AD5">
      <w:pPr>
        <w:jc w:val="both"/>
        <w:rPr>
          <w:rFonts w:ascii="Palatino Linotype" w:hAnsi="Palatino Linotype"/>
          <w:sz w:val="22"/>
          <w:szCs w:val="22"/>
        </w:rPr>
      </w:pPr>
    </w:p>
    <w:p w14:paraId="3A817F32" w14:textId="56DBE5A0" w:rsidR="00EC13B1" w:rsidRPr="00B601B2" w:rsidRDefault="00EC13B1" w:rsidP="00EC13B1">
      <w:pPr>
        <w:spacing w:line="360" w:lineRule="auto"/>
        <w:ind w:right="-7"/>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Entonces, al haber dado respuesta </w:t>
      </w:r>
      <w:r w:rsidRPr="00B601B2">
        <w:rPr>
          <w:rFonts w:ascii="Palatino Linotype" w:hAnsi="Palatino Linotype"/>
          <w:sz w:val="22"/>
          <w:szCs w:val="22"/>
        </w:rPr>
        <w:t xml:space="preserve">la Unidad de Información, Planeación, Programación y Evaluación y Titular de la Unidad de Transparencia, </w:t>
      </w:r>
      <w:r w:rsidRPr="00B601B2">
        <w:rPr>
          <w:rFonts w:ascii="Palatino Linotype" w:eastAsia="Palatino Linotype" w:hAnsi="Palatino Linotype" w:cs="Palatino Linotype"/>
          <w:sz w:val="22"/>
          <w:szCs w:val="22"/>
        </w:rPr>
        <w:t xml:space="preserve">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14F972B0" w14:textId="77777777" w:rsidR="00EC13B1" w:rsidRPr="00B601B2" w:rsidRDefault="00EC13B1" w:rsidP="00EC13B1">
      <w:pPr>
        <w:spacing w:line="360" w:lineRule="auto"/>
        <w:ind w:right="-7"/>
        <w:jc w:val="both"/>
        <w:rPr>
          <w:rFonts w:ascii="Palatino Linotype" w:eastAsia="Palatino Linotype" w:hAnsi="Palatino Linotype" w:cs="Palatino Linotype"/>
          <w:sz w:val="22"/>
          <w:szCs w:val="22"/>
        </w:rPr>
      </w:pPr>
    </w:p>
    <w:p w14:paraId="40B19564" w14:textId="77777777" w:rsidR="00EC13B1" w:rsidRPr="00B601B2" w:rsidRDefault="00EC13B1" w:rsidP="00EC13B1">
      <w:pPr>
        <w:spacing w:after="240" w:line="360" w:lineRule="auto"/>
        <w:ind w:left="284"/>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7BCF3CB" w14:textId="77777777" w:rsidR="00EC13B1" w:rsidRPr="00B601B2" w:rsidRDefault="00EC13B1" w:rsidP="00EC13B1">
      <w:pPr>
        <w:spacing w:after="240" w:line="360" w:lineRule="auto"/>
        <w:ind w:left="284"/>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6E1A41D" w14:textId="77777777" w:rsidR="00EC13B1" w:rsidRPr="00B601B2" w:rsidRDefault="00EC13B1" w:rsidP="00EC13B1">
      <w:pPr>
        <w:spacing w:after="240" w:line="360" w:lineRule="auto"/>
        <w:ind w:left="284"/>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961BFA2" w14:textId="77777777" w:rsidR="00EC13B1" w:rsidRPr="00B601B2" w:rsidRDefault="00EC13B1" w:rsidP="00EC13B1">
      <w:pPr>
        <w:spacing w:after="240" w:line="360" w:lineRule="auto"/>
        <w:ind w:left="284"/>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6016E2F" w14:textId="77777777" w:rsidR="00EC13B1" w:rsidRPr="00B601B2" w:rsidRDefault="00EC13B1" w:rsidP="00EC13B1">
      <w:pPr>
        <w:spacing w:after="240" w:line="360" w:lineRule="auto"/>
        <w:ind w:left="284"/>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FECF417" w14:textId="77777777" w:rsidR="00EC13B1" w:rsidRPr="00B601B2" w:rsidRDefault="00EC13B1" w:rsidP="00EC13B1">
      <w:pPr>
        <w:spacing w:after="240" w:line="360" w:lineRule="auto"/>
        <w:ind w:left="284"/>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05CE94D" w14:textId="7BFCF2D7" w:rsidR="00EC13B1" w:rsidRPr="00B601B2" w:rsidRDefault="00EC13B1" w:rsidP="00EC13B1">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En este orden de ideas, se reitera que la Unidad Administrativa que dio respuesta a la solicitud es quien tiene atribuciones, funciones y competencias para generar, administrar y poseer la información requerida por el Recurrente, con lo que se tiene que realizó una correcta búsqueda exhaustiva y razonable de la información.</w:t>
      </w:r>
    </w:p>
    <w:p w14:paraId="7C65710F" w14:textId="77777777" w:rsidR="001B1FE8" w:rsidRPr="00B601B2" w:rsidRDefault="001B1FE8">
      <w:pPr>
        <w:spacing w:line="360" w:lineRule="auto"/>
        <w:jc w:val="both"/>
        <w:rPr>
          <w:rFonts w:ascii="Palatino Linotype" w:eastAsia="Palatino Linotype" w:hAnsi="Palatino Linotype" w:cs="Palatino Linotype"/>
          <w:b/>
          <w:sz w:val="22"/>
          <w:szCs w:val="22"/>
        </w:rPr>
      </w:pPr>
    </w:p>
    <w:p w14:paraId="1A55C09F" w14:textId="49786442" w:rsidR="00AA4B4D" w:rsidRPr="00B601B2" w:rsidRDefault="00AA4B4D" w:rsidP="00417319">
      <w:pPr>
        <w:pStyle w:val="Prrafodelista"/>
        <w:numPr>
          <w:ilvl w:val="0"/>
          <w:numId w:val="36"/>
        </w:numPr>
        <w:spacing w:line="360" w:lineRule="auto"/>
        <w:ind w:left="567"/>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Versiones públicas.</w:t>
      </w:r>
    </w:p>
    <w:p w14:paraId="3974F17F" w14:textId="77777777" w:rsidR="00AA4B4D" w:rsidRPr="00B601B2" w:rsidRDefault="00AA4B4D">
      <w:pPr>
        <w:spacing w:line="360" w:lineRule="auto"/>
        <w:jc w:val="both"/>
        <w:rPr>
          <w:rFonts w:ascii="Palatino Linotype" w:eastAsia="Palatino Linotype" w:hAnsi="Palatino Linotype" w:cs="Palatino Linotype"/>
          <w:b/>
          <w:sz w:val="22"/>
          <w:szCs w:val="22"/>
        </w:rPr>
      </w:pPr>
    </w:p>
    <w:p w14:paraId="56616229" w14:textId="15639203" w:rsidR="00AA4B4D" w:rsidRPr="00B601B2" w:rsidRDefault="00AA4B4D">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Las documentales proporcionadas en respuesta testaron los siguientes datos:</w:t>
      </w:r>
    </w:p>
    <w:p w14:paraId="27E52853" w14:textId="77777777" w:rsidR="00AA4B4D" w:rsidRPr="00B601B2" w:rsidRDefault="00AA4B4D">
      <w:pPr>
        <w:spacing w:line="360" w:lineRule="auto"/>
        <w:jc w:val="both"/>
        <w:rPr>
          <w:rFonts w:ascii="Palatino Linotype" w:eastAsia="Palatino Linotype" w:hAnsi="Palatino Linotype" w:cs="Palatino Linotype"/>
          <w:b/>
          <w:sz w:val="22"/>
          <w:szCs w:val="22"/>
        </w:rPr>
      </w:pPr>
    </w:p>
    <w:p w14:paraId="54AFFE2D" w14:textId="1744E417" w:rsidR="00EC13B1" w:rsidRPr="00B601B2" w:rsidRDefault="00F71C28">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Respecto a la localidad.</w:t>
      </w:r>
    </w:p>
    <w:p w14:paraId="30B64E5F" w14:textId="78251A90" w:rsidR="00F71C28" w:rsidRPr="00B601B2" w:rsidRDefault="00F71C28" w:rsidP="00F71C28">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Es necesario mencionar que la localidad se relaciona con el domicilio de los beneficiarios. Por lo que es necesario señalar que, de acuerdo a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5CE9703F" w14:textId="77777777" w:rsidR="00F71C28" w:rsidRPr="00B601B2" w:rsidRDefault="00F71C28" w:rsidP="00F71C28">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sz w:val="22"/>
          <w:szCs w:val="22"/>
        </w:rPr>
        <w:t>De la misma manera, lo establece el artículo 29 del Código Civil Federal, al precisar que el domicilio de personas físicas</w:t>
      </w:r>
      <w:r w:rsidRPr="00B601B2">
        <w:rPr>
          <w:rFonts w:ascii="Palatino Linotype" w:eastAsia="Palatino Linotype" w:hAnsi="Palatino Linotype" w:cs="Palatino Linotype"/>
          <w:b/>
          <w:sz w:val="22"/>
          <w:szCs w:val="22"/>
        </w:rPr>
        <w:t xml:space="preserve">, </w:t>
      </w:r>
      <w:r w:rsidRPr="00B601B2">
        <w:rPr>
          <w:rFonts w:ascii="Palatino Linotype" w:eastAsia="Palatino Linotype" w:hAnsi="Palatino Linotype" w:cs="Palatino Linotype"/>
          <w:sz w:val="22"/>
          <w:szCs w:val="22"/>
        </w:rPr>
        <w:t>es el lugar donde residen habitualmente, el lugar del centro principal de sus negocios, donde residan o el lugar donde se encuentren.</w:t>
      </w:r>
    </w:p>
    <w:p w14:paraId="028403A5" w14:textId="77777777" w:rsidR="00F71C28" w:rsidRPr="00B601B2" w:rsidRDefault="00F71C28" w:rsidP="00F71C28">
      <w:pPr>
        <w:spacing w:before="240" w:after="240" w:line="360" w:lineRule="auto"/>
        <w:ind w:right="-93"/>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En ese contexto, </w:t>
      </w:r>
      <w:r w:rsidRPr="00B601B2">
        <w:rPr>
          <w:rFonts w:ascii="Palatino Linotype" w:eastAsia="Palatino Linotype" w:hAnsi="Palatino Linotype" w:cs="Palatino Linotype"/>
          <w:b/>
          <w:sz w:val="22"/>
          <w:szCs w:val="22"/>
        </w:rPr>
        <w:t>la dirección o domicilio</w:t>
      </w:r>
      <w:r w:rsidRPr="00B601B2">
        <w:rPr>
          <w:rFonts w:ascii="Palatino Linotype" w:eastAsia="Palatino Linotype" w:hAnsi="Palatino Linotype" w:cs="Palatino Linotype"/>
          <w:sz w:val="22"/>
          <w:szCs w:val="22"/>
        </w:rPr>
        <w:t xml:space="preserve">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1D8C93DB" w14:textId="77F3240D" w:rsidR="00F71C28" w:rsidRPr="00B601B2" w:rsidRDefault="00F71C28" w:rsidP="00F71C28">
      <w:pPr>
        <w:spacing w:before="240" w:after="240" w:line="360" w:lineRule="auto"/>
        <w:ind w:right="-93"/>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Este Organismo Garante determina que el domicilio es información susceptible de clasificarse como confidencial, de conformidad con la fracción I, del artículo 143 de la Ley de Transparencia y Acceso a la Información Pública del Estado de México y Municipios.</w:t>
      </w:r>
    </w:p>
    <w:p w14:paraId="25AE7474" w14:textId="5864FB5B" w:rsidR="00F71C28" w:rsidRPr="00B601B2" w:rsidRDefault="00F71C28" w:rsidP="00F34E81">
      <w:pPr>
        <w:spacing w:before="240" w:after="240" w:line="360" w:lineRule="auto"/>
        <w:ind w:right="-93"/>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Sin embargo, la localidad o colonia, si bien se relaciona con el domicilio, especifica de manera concreta una extensión territorial dentro de un municipio, sin que este dato identifique o haga identificable al domicilio particular de alguna persona, razón por la que la colonia o localidad, a diferencia del domicilio particular, no actualiza causal de clasificación, por lo que es información de carácter pública. </w:t>
      </w:r>
    </w:p>
    <w:p w14:paraId="6166DF2B" w14:textId="350BC047" w:rsidR="00773A13" w:rsidRPr="00B601B2" w:rsidRDefault="00F71C28">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Hora.</w:t>
      </w:r>
    </w:p>
    <w:p w14:paraId="5F128020" w14:textId="43264125" w:rsidR="00F71C28" w:rsidRPr="00B601B2" w:rsidRDefault="00F71C28">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Es necesario señalar que, de acuerdo a la Ley de Transparencia Local y la Ley de Protección de Datos Personales</w:t>
      </w:r>
      <w:r w:rsidR="00A53B07" w:rsidRPr="00B601B2">
        <w:rPr>
          <w:rFonts w:ascii="Palatino Linotype" w:eastAsia="Palatino Linotype" w:hAnsi="Palatino Linotype" w:cs="Palatino Linotype"/>
          <w:sz w:val="22"/>
          <w:szCs w:val="22"/>
        </w:rPr>
        <w:t xml:space="preserve"> en posesión de los Sujetos Obligados del Estado de México y Municipios</w:t>
      </w:r>
      <w:r w:rsidRPr="00B601B2">
        <w:rPr>
          <w:rFonts w:ascii="Palatino Linotype" w:eastAsia="Palatino Linotype" w:hAnsi="Palatino Linotype" w:cs="Palatino Linotype"/>
          <w:sz w:val="22"/>
          <w:szCs w:val="22"/>
        </w:rPr>
        <w:t xml:space="preserve">, </w:t>
      </w:r>
      <w:r w:rsidR="00A53B07" w:rsidRPr="00B601B2">
        <w:rPr>
          <w:rFonts w:ascii="Palatino Linotype" w:eastAsia="Palatino Linotype" w:hAnsi="Palatino Linotype" w:cs="Palatino Linotype"/>
          <w:sz w:val="22"/>
          <w:szCs w:val="22"/>
        </w:rPr>
        <w:t>definen que l</w:t>
      </w:r>
      <w:r w:rsidRPr="00B601B2">
        <w:rPr>
          <w:rFonts w:ascii="Palatino Linotype" w:eastAsia="Palatino Linotype" w:hAnsi="Palatino Linotype" w:cs="Palatino Linotype"/>
          <w:sz w:val="22"/>
          <w:szCs w:val="22"/>
        </w:rPr>
        <w:t>os datos personales es aquella información que identifica o hace identificable a una persona</w:t>
      </w:r>
      <w:r w:rsidR="00A53B07" w:rsidRPr="00B601B2">
        <w:rPr>
          <w:rFonts w:ascii="Palatino Linotype" w:eastAsia="Palatino Linotype" w:hAnsi="Palatino Linotype" w:cs="Palatino Linotype"/>
          <w:sz w:val="22"/>
          <w:szCs w:val="22"/>
        </w:rPr>
        <w:t>.</w:t>
      </w:r>
      <w:r w:rsidRPr="00B601B2">
        <w:rPr>
          <w:rFonts w:ascii="Palatino Linotype" w:eastAsia="Palatino Linotype" w:hAnsi="Palatino Linotype" w:cs="Palatino Linotype"/>
          <w:sz w:val="22"/>
          <w:szCs w:val="22"/>
        </w:rPr>
        <w:t xml:space="preserve"> </w:t>
      </w:r>
      <w:r w:rsidR="00A53B07" w:rsidRPr="00B601B2">
        <w:rPr>
          <w:rFonts w:ascii="Palatino Linotype" w:eastAsia="Palatino Linotype" w:hAnsi="Palatino Linotype" w:cs="Palatino Linotype"/>
          <w:sz w:val="22"/>
          <w:szCs w:val="22"/>
        </w:rPr>
        <w:t xml:space="preserve">En ese sentido, se determina que </w:t>
      </w:r>
      <w:r w:rsidRPr="00B601B2">
        <w:rPr>
          <w:rFonts w:ascii="Palatino Linotype" w:eastAsia="Palatino Linotype" w:hAnsi="Palatino Linotype" w:cs="Palatino Linotype"/>
          <w:sz w:val="22"/>
          <w:szCs w:val="22"/>
        </w:rPr>
        <w:t>la hora, únicamente precisa el momento en el que se llevó a cabo un acto o hecho, por lo que</w:t>
      </w:r>
      <w:r w:rsidR="00A53B07" w:rsidRPr="00B601B2">
        <w:rPr>
          <w:rFonts w:ascii="Palatino Linotype" w:eastAsia="Palatino Linotype" w:hAnsi="Palatino Linotype" w:cs="Palatino Linotype"/>
          <w:sz w:val="22"/>
          <w:szCs w:val="22"/>
        </w:rPr>
        <w:t xml:space="preserve">, por sí sólo, no actualiza ninguna causal de clasificación de información, de conformidad con la legislación vigente. </w:t>
      </w:r>
    </w:p>
    <w:p w14:paraId="4468B7C3" w14:textId="77777777" w:rsidR="00F71C28" w:rsidRPr="00B601B2" w:rsidRDefault="00F71C28">
      <w:pPr>
        <w:spacing w:line="360" w:lineRule="auto"/>
        <w:jc w:val="both"/>
        <w:rPr>
          <w:rFonts w:ascii="Palatino Linotype" w:eastAsia="Palatino Linotype" w:hAnsi="Palatino Linotype" w:cs="Palatino Linotype"/>
          <w:b/>
          <w:sz w:val="22"/>
          <w:szCs w:val="22"/>
        </w:rPr>
      </w:pPr>
    </w:p>
    <w:p w14:paraId="48F2438C" w14:textId="1EDC450D" w:rsidR="00EC13B1" w:rsidRPr="00B601B2" w:rsidRDefault="00F71C28">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Nombre de beneficiarios.</w:t>
      </w:r>
    </w:p>
    <w:p w14:paraId="10759815" w14:textId="420A8D59" w:rsidR="00417319" w:rsidRPr="00B601B2" w:rsidRDefault="00417319" w:rsidP="00417319">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 xml:space="preserve">No debe pasar desapercibido que el </w:t>
      </w:r>
      <w:r w:rsidRPr="00B601B2">
        <w:rPr>
          <w:rFonts w:ascii="Palatino Linotype" w:eastAsia="Palatino Linotype" w:hAnsi="Palatino Linotype" w:cs="Palatino Linotype"/>
          <w:sz w:val="22"/>
          <w:szCs w:val="22"/>
        </w:rPr>
        <w:t xml:space="preserve">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B601B2">
        <w:rPr>
          <w:rFonts w:ascii="Palatino Linotype" w:eastAsia="Palatino Linotype" w:hAnsi="Palatino Linotype" w:cs="Palatino Linotype"/>
          <w:i/>
          <w:sz w:val="22"/>
          <w:szCs w:val="22"/>
        </w:rPr>
        <w:t>per se</w:t>
      </w:r>
      <w:r w:rsidRPr="00B601B2">
        <w:rPr>
          <w:rFonts w:ascii="Palatino Linotype" w:eastAsia="Palatino Linotype" w:hAnsi="Palatino Linotype" w:cs="Palatino Linotype"/>
          <w:sz w:val="22"/>
          <w:szCs w:val="22"/>
        </w:rPr>
        <w:t xml:space="preserve"> es un elemento que hace a una persona física identificada o identificable, por lo que, </w:t>
      </w:r>
      <w:r w:rsidRPr="00B601B2">
        <w:rPr>
          <w:rFonts w:ascii="Palatino Linotype" w:eastAsia="Palatino Linotype" w:hAnsi="Palatino Linotype" w:cs="Palatino Linotype"/>
          <w:b/>
          <w:sz w:val="22"/>
          <w:szCs w:val="22"/>
        </w:rPr>
        <w:t>se considera un dato personal, esto sólo cuando no recibe recursos o bienes públicos.</w:t>
      </w:r>
    </w:p>
    <w:p w14:paraId="506010E9" w14:textId="77777777" w:rsidR="00417319" w:rsidRPr="00B601B2" w:rsidRDefault="00417319">
      <w:pPr>
        <w:spacing w:line="360" w:lineRule="auto"/>
        <w:jc w:val="both"/>
        <w:rPr>
          <w:rFonts w:ascii="Palatino Linotype" w:eastAsia="Palatino Linotype" w:hAnsi="Palatino Linotype" w:cs="Palatino Linotype"/>
          <w:b/>
          <w:sz w:val="22"/>
          <w:szCs w:val="22"/>
        </w:rPr>
      </w:pPr>
    </w:p>
    <w:p w14:paraId="499C8FAE" w14:textId="77777777" w:rsidR="00417319" w:rsidRPr="00B601B2" w:rsidRDefault="00417319" w:rsidP="00417319">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Lo anterior, debido a la naturaleza de la información que se trata, es de señalar que las personas físicas que aparecen en los documentos proporcionados corresponden a beneficiarios de programas sociales de una institución pública.</w:t>
      </w:r>
    </w:p>
    <w:p w14:paraId="526A1E30" w14:textId="77777777" w:rsidR="00417319" w:rsidRPr="00B601B2" w:rsidRDefault="00417319" w:rsidP="00417319">
      <w:pPr>
        <w:spacing w:line="360" w:lineRule="auto"/>
        <w:jc w:val="both"/>
        <w:rPr>
          <w:rFonts w:ascii="Palatino Linotype" w:eastAsia="Palatino Linotype" w:hAnsi="Palatino Linotype" w:cs="Palatino Linotype"/>
          <w:sz w:val="22"/>
          <w:szCs w:val="22"/>
        </w:rPr>
      </w:pPr>
    </w:p>
    <w:p w14:paraId="68828EEC" w14:textId="6A98E9F6" w:rsidR="00417319" w:rsidRPr="00B601B2" w:rsidRDefault="00417319" w:rsidP="00417319">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Por lo que su publicidad o clasificación debe ajustarse a lo dispuesto por el criterio reiterado 09/19, del Instituto de Transparencia, Acceso a la Información Pública y Protección de Datos Personales del Estado de México y Municipios, que a la letra dice:</w:t>
      </w:r>
    </w:p>
    <w:p w14:paraId="73B1E745" w14:textId="77777777" w:rsidR="00417319" w:rsidRPr="00B601B2" w:rsidRDefault="00417319" w:rsidP="00417319">
      <w:pPr>
        <w:spacing w:line="276" w:lineRule="auto"/>
        <w:ind w:left="850" w:right="901"/>
        <w:jc w:val="both"/>
        <w:rPr>
          <w:rFonts w:ascii="Palatino Linotype" w:eastAsia="Palatino Linotype" w:hAnsi="Palatino Linotype" w:cs="Palatino Linotype"/>
          <w:i/>
          <w:sz w:val="22"/>
          <w:szCs w:val="22"/>
        </w:rPr>
      </w:pPr>
    </w:p>
    <w:p w14:paraId="0B0245B8" w14:textId="77777777" w:rsidR="00417319" w:rsidRPr="00B601B2" w:rsidRDefault="00417319" w:rsidP="00417319">
      <w:pPr>
        <w:spacing w:line="276" w:lineRule="auto"/>
        <w:ind w:left="850" w:right="616"/>
        <w:jc w:val="both"/>
        <w:rPr>
          <w:rFonts w:ascii="Palatino Linotype" w:eastAsia="Palatino Linotype" w:hAnsi="Palatino Linotype" w:cs="Palatino Linotype"/>
          <w:b/>
          <w:i/>
          <w:sz w:val="22"/>
          <w:szCs w:val="22"/>
          <w:u w:val="single"/>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 xml:space="preserve">PADRÓN DE BENEFICIARIOS EN POSESIÓN DE SUJETOS OBLIGADOS. EXCEPCIONES PARA LA PUBLICACIÓN DE DATOS PERSONALES CONTENIDOS EN AQUÉL. </w:t>
      </w:r>
      <w:r w:rsidRPr="00B601B2">
        <w:rPr>
          <w:rFonts w:ascii="Palatino Linotype" w:eastAsia="Palatino Linotype" w:hAnsi="Palatino Linotype" w:cs="Palatino Linotype"/>
          <w:i/>
          <w:sz w:val="22"/>
          <w:szCs w:val="22"/>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B601B2">
        <w:rPr>
          <w:rFonts w:ascii="Palatino Linotype" w:eastAsia="Palatino Linotype" w:hAnsi="Palatino Linotype" w:cs="Palatino Linotype"/>
          <w:b/>
          <w:i/>
          <w:sz w:val="22"/>
          <w:szCs w:val="22"/>
          <w:u w:val="single"/>
        </w:rPr>
        <w:t>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11F4363A" w14:textId="77777777" w:rsidR="001B1FE8" w:rsidRPr="00B601B2" w:rsidRDefault="001B1FE8">
      <w:pPr>
        <w:spacing w:line="360" w:lineRule="auto"/>
        <w:jc w:val="both"/>
        <w:rPr>
          <w:rFonts w:ascii="Palatino Linotype" w:eastAsia="Palatino Linotype" w:hAnsi="Palatino Linotype" w:cs="Palatino Linotype"/>
          <w:b/>
          <w:sz w:val="22"/>
          <w:szCs w:val="22"/>
        </w:rPr>
      </w:pPr>
    </w:p>
    <w:p w14:paraId="0CCC3BD3" w14:textId="0BD994C9" w:rsidR="00DD1AC9" w:rsidRPr="00B601B2" w:rsidRDefault="00DD1AC9">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sz w:val="22"/>
          <w:szCs w:val="22"/>
        </w:rPr>
        <w:t xml:space="preserve">En este caso en particular, no se trata de un programa social enfocado a menores de edad o personas con discapacidad; sin embargo, el Sujeto Obligado deberá verificar si alguno de los beneficiarios </w:t>
      </w:r>
      <w:r w:rsidR="005D5649" w:rsidRPr="00B601B2">
        <w:rPr>
          <w:rFonts w:ascii="Palatino Linotype" w:eastAsia="Palatino Linotype" w:hAnsi="Palatino Linotype" w:cs="Palatino Linotype"/>
          <w:sz w:val="22"/>
          <w:szCs w:val="22"/>
        </w:rPr>
        <w:t>actualiza</w:t>
      </w:r>
      <w:r w:rsidRPr="00B601B2">
        <w:rPr>
          <w:rFonts w:ascii="Palatino Linotype" w:eastAsia="Palatino Linotype" w:hAnsi="Palatino Linotype" w:cs="Palatino Linotype"/>
          <w:sz w:val="22"/>
          <w:szCs w:val="22"/>
        </w:rPr>
        <w:t xml:space="preserve"> lo que dispone el criterio referido</w:t>
      </w:r>
      <w:r w:rsidR="0050788B" w:rsidRPr="00B601B2">
        <w:rPr>
          <w:rFonts w:ascii="Palatino Linotype" w:eastAsia="Palatino Linotype" w:hAnsi="Palatino Linotype" w:cs="Palatino Linotype"/>
          <w:sz w:val="22"/>
          <w:szCs w:val="22"/>
        </w:rPr>
        <w:t>, de lo contrario, es información que no es susceptible de clasificarse como confidencial, por lo que se ordena su entrega</w:t>
      </w:r>
      <w:r w:rsidR="0050788B" w:rsidRPr="00B601B2">
        <w:rPr>
          <w:rFonts w:ascii="Palatino Linotype" w:eastAsia="Palatino Linotype" w:hAnsi="Palatino Linotype" w:cs="Palatino Linotype"/>
          <w:b/>
          <w:sz w:val="22"/>
          <w:szCs w:val="22"/>
        </w:rPr>
        <w:t xml:space="preserve">. </w:t>
      </w:r>
    </w:p>
    <w:p w14:paraId="4B3D795A" w14:textId="77777777" w:rsidR="003356E5" w:rsidRPr="00B601B2" w:rsidRDefault="003356E5">
      <w:pPr>
        <w:spacing w:line="360" w:lineRule="auto"/>
        <w:jc w:val="both"/>
        <w:rPr>
          <w:rFonts w:ascii="Palatino Linotype" w:eastAsia="Palatino Linotype" w:hAnsi="Palatino Linotype" w:cs="Palatino Linotype"/>
          <w:b/>
          <w:sz w:val="22"/>
          <w:szCs w:val="22"/>
        </w:rPr>
      </w:pPr>
    </w:p>
    <w:p w14:paraId="5AA7F325" w14:textId="0351D4B9" w:rsidR="00DE0BD9" w:rsidRPr="00B601B2" w:rsidRDefault="003356E5">
      <w:pPr>
        <w:spacing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Firma de particulares.</w:t>
      </w:r>
    </w:p>
    <w:p w14:paraId="255C7414" w14:textId="77777777" w:rsidR="00DE0BD9" w:rsidRPr="00B601B2" w:rsidRDefault="00DE0BD9" w:rsidP="00DE0BD9">
      <w:pPr>
        <w:tabs>
          <w:tab w:val="left" w:pos="426"/>
        </w:tabs>
        <w:spacing w:before="240" w:after="240" w:line="360" w:lineRule="auto"/>
        <w:ind w:left="142"/>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Respecto de la rúbrica o firma de la persona que recibe el documento se debe tener presente que la firma y rúbrica son definidas por la Real Academia de la Lengua Española, de la siguiente manera:</w:t>
      </w:r>
    </w:p>
    <w:p w14:paraId="66DDF84F" w14:textId="77777777" w:rsidR="00DE0BD9" w:rsidRPr="00B601B2" w:rsidRDefault="00DE0BD9" w:rsidP="00DE0BD9">
      <w:pPr>
        <w:numPr>
          <w:ilvl w:val="0"/>
          <w:numId w:val="38"/>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Firma. Rasgo o conjunto de rasgos, realizados siempre de la misma manera, que identifican a una persona y sustituyen a su nombre y apellidos para aprobar o dar autenticidad a un documento.</w:t>
      </w:r>
    </w:p>
    <w:p w14:paraId="6C8BCEC1" w14:textId="77777777" w:rsidR="00DE0BD9" w:rsidRPr="00B601B2" w:rsidRDefault="00DE0BD9" w:rsidP="00DE0BD9">
      <w:pPr>
        <w:numPr>
          <w:ilvl w:val="0"/>
          <w:numId w:val="38"/>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Rúbrica. Rasgo o conjunto de rasgos, realizados siempre de la misma manera que suele ponerse en la firma después del nombre y que a veces la sustituye.</w:t>
      </w:r>
    </w:p>
    <w:p w14:paraId="4A87BD12" w14:textId="77777777" w:rsidR="00DE0BD9" w:rsidRPr="00B601B2" w:rsidRDefault="00DE0BD9" w:rsidP="00DE0BD9">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352D893C" w14:textId="7E5CF829" w:rsidR="005D5649" w:rsidRPr="00B601B2" w:rsidRDefault="005D5649">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Además, </w:t>
      </w:r>
      <w:r w:rsidR="007462D0" w:rsidRPr="00B601B2">
        <w:rPr>
          <w:rFonts w:ascii="Palatino Linotype" w:eastAsia="Palatino Linotype" w:hAnsi="Palatino Linotype" w:cs="Palatino Linotype"/>
          <w:sz w:val="22"/>
          <w:szCs w:val="22"/>
        </w:rPr>
        <w:t xml:space="preserve">no pasa desapercibido que el Sujeto Obligado entregó la información en versión pública sin el acuerdo de clasificación que sustente la restricción al particular. </w:t>
      </w:r>
    </w:p>
    <w:p w14:paraId="07DA2F21" w14:textId="77777777" w:rsidR="007462D0" w:rsidRPr="00B601B2" w:rsidRDefault="007462D0" w:rsidP="007462D0">
      <w:pPr>
        <w:spacing w:before="240" w:after="240" w:line="360" w:lineRule="auto"/>
        <w:ind w:right="51"/>
        <w:jc w:val="both"/>
        <w:rPr>
          <w:rFonts w:ascii="Palatino Linotype" w:hAnsi="Palatino Linotype" w:cs="Arial"/>
          <w:sz w:val="22"/>
          <w:szCs w:val="22"/>
        </w:rPr>
      </w:pPr>
      <w:r w:rsidRPr="00B601B2">
        <w:rPr>
          <w:rFonts w:ascii="Palatino Linotype" w:hAnsi="Palatino Linotype"/>
          <w:sz w:val="22"/>
          <w:szCs w:val="22"/>
        </w:rPr>
        <w:t xml:space="preserve">Es necesario mencionar que </w:t>
      </w:r>
      <w:r w:rsidRPr="00B601B2">
        <w:rPr>
          <w:rFonts w:ascii="Palatino Linotype" w:eastAsia="Calibri" w:hAnsi="Palatino Linotype"/>
          <w:sz w:val="22"/>
          <w:szCs w:val="22"/>
          <w:lang w:eastAsia="en-US"/>
        </w:rPr>
        <w:t xml:space="preserve">el </w:t>
      </w:r>
      <w:r w:rsidRPr="00B601B2">
        <w:rPr>
          <w:rFonts w:ascii="Palatino Linotype" w:hAnsi="Palatino Linotype"/>
          <w:sz w:val="22"/>
          <w:szCs w:val="22"/>
        </w:rPr>
        <w:t xml:space="preserve">derecho de acceso a la información puede ser restringido de manera </w:t>
      </w:r>
      <w:r w:rsidRPr="00B601B2">
        <w:rPr>
          <w:rFonts w:ascii="Palatino Linotype" w:hAnsi="Palatino Linotype" w:cs="Arial"/>
          <w:sz w:val="22"/>
          <w:szCs w:val="22"/>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84EC533" w14:textId="77777777" w:rsidR="007462D0" w:rsidRPr="00B601B2" w:rsidRDefault="007462D0" w:rsidP="007462D0">
      <w:pPr>
        <w:autoSpaceDE w:val="0"/>
        <w:autoSpaceDN w:val="0"/>
        <w:adjustRightInd w:val="0"/>
        <w:ind w:left="851" w:right="900"/>
        <w:jc w:val="both"/>
        <w:rPr>
          <w:rFonts w:ascii="Palatino Linotype" w:hAnsi="Palatino Linotype" w:cs="Arial"/>
          <w:i/>
          <w:sz w:val="22"/>
          <w:szCs w:val="22"/>
        </w:rPr>
      </w:pPr>
      <w:r w:rsidRPr="00B601B2">
        <w:rPr>
          <w:rFonts w:ascii="Palatino Linotype" w:hAnsi="Palatino Linotype" w:cs="Arial"/>
          <w:b/>
          <w:bCs/>
          <w:i/>
          <w:sz w:val="22"/>
          <w:szCs w:val="22"/>
        </w:rPr>
        <w:t xml:space="preserve">“Artículo 91. </w:t>
      </w:r>
      <w:r w:rsidRPr="00B601B2">
        <w:rPr>
          <w:rFonts w:ascii="Palatino Linotype" w:hAnsi="Palatino Linotype" w:cs="Arial"/>
          <w:i/>
          <w:sz w:val="22"/>
          <w:szCs w:val="22"/>
        </w:rPr>
        <w:t>El acceso a la información pública será restringido  excepcionalmente, cuando ésta sea clasificada como reservada o confidencial.”</w:t>
      </w:r>
    </w:p>
    <w:p w14:paraId="60F028EA" w14:textId="77777777" w:rsidR="007462D0" w:rsidRPr="00B601B2" w:rsidRDefault="007462D0" w:rsidP="007462D0">
      <w:pPr>
        <w:autoSpaceDE w:val="0"/>
        <w:autoSpaceDN w:val="0"/>
        <w:adjustRightInd w:val="0"/>
        <w:ind w:left="851" w:right="900"/>
        <w:jc w:val="both"/>
        <w:rPr>
          <w:rFonts w:ascii="Palatino Linotype" w:hAnsi="Palatino Linotype" w:cs="Arial"/>
          <w:i/>
          <w:sz w:val="22"/>
          <w:szCs w:val="22"/>
        </w:rPr>
      </w:pPr>
    </w:p>
    <w:p w14:paraId="785E8EB8" w14:textId="77777777" w:rsidR="007462D0" w:rsidRPr="00B601B2" w:rsidRDefault="007462D0" w:rsidP="007462D0">
      <w:pPr>
        <w:autoSpaceDE w:val="0"/>
        <w:autoSpaceDN w:val="0"/>
        <w:adjustRightInd w:val="0"/>
        <w:spacing w:before="240" w:after="240" w:line="360" w:lineRule="auto"/>
        <w:jc w:val="both"/>
        <w:rPr>
          <w:rFonts w:ascii="Palatino Linotype" w:hAnsi="Palatino Linotype" w:cs="Arial"/>
          <w:sz w:val="22"/>
          <w:szCs w:val="22"/>
        </w:rPr>
      </w:pPr>
      <w:r w:rsidRPr="00B601B2">
        <w:rPr>
          <w:rFonts w:ascii="Palatino Linotype" w:hAnsi="Palatino Linotype" w:cs="Arial"/>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E961065" w14:textId="77777777" w:rsidR="007462D0" w:rsidRPr="00B601B2" w:rsidRDefault="007462D0" w:rsidP="007462D0">
      <w:pPr>
        <w:spacing w:before="280" w:after="280" w:line="360" w:lineRule="auto"/>
        <w:jc w:val="both"/>
        <w:rPr>
          <w:rFonts w:ascii="Palatino Linotype" w:hAnsi="Palatino Linotype" w:cs="Arial"/>
          <w:sz w:val="22"/>
          <w:szCs w:val="22"/>
        </w:rPr>
      </w:pPr>
      <w:r w:rsidRPr="00B601B2">
        <w:rPr>
          <w:rFonts w:ascii="Palatino Linotype" w:hAnsi="Palatino Linotype" w:cs="Arial"/>
          <w:sz w:val="22"/>
          <w:szCs w:val="22"/>
        </w:rPr>
        <w:t>De manera que, la Ley de Transparencia y Acceso a la Información Pública del Estado de México y Municipios, en su artículo 143 prevé los siguientes supuestos para clasificar la información como confidencial:</w:t>
      </w:r>
    </w:p>
    <w:p w14:paraId="3DFFCDBB" w14:textId="77777777" w:rsidR="007462D0" w:rsidRPr="00B601B2" w:rsidRDefault="007462D0" w:rsidP="007462D0">
      <w:pPr>
        <w:autoSpaceDE w:val="0"/>
        <w:autoSpaceDN w:val="0"/>
        <w:adjustRightInd w:val="0"/>
        <w:spacing w:before="120" w:after="120"/>
        <w:ind w:left="851" w:right="900"/>
        <w:jc w:val="both"/>
        <w:rPr>
          <w:rFonts w:ascii="Palatino Linotype" w:hAnsi="Palatino Linotype" w:cs="Arial"/>
          <w:i/>
          <w:sz w:val="22"/>
          <w:szCs w:val="22"/>
        </w:rPr>
      </w:pPr>
      <w:r w:rsidRPr="00B601B2">
        <w:rPr>
          <w:rFonts w:ascii="Palatino Linotype" w:hAnsi="Palatino Linotype" w:cs="Arial"/>
          <w:b/>
          <w:bCs/>
          <w:i/>
          <w:sz w:val="22"/>
          <w:szCs w:val="22"/>
        </w:rPr>
        <w:t xml:space="preserve">Artículo 143. </w:t>
      </w:r>
      <w:r w:rsidRPr="00B601B2">
        <w:rPr>
          <w:rFonts w:ascii="Palatino Linotype" w:hAnsi="Palatino Linotype" w:cs="Arial"/>
          <w:i/>
          <w:sz w:val="22"/>
          <w:szCs w:val="22"/>
        </w:rPr>
        <w:t>Para los efectos de esta Ley se considera información confidencial, la clasificada como tal, de manera permanente, por su naturaleza, cuando:</w:t>
      </w:r>
    </w:p>
    <w:p w14:paraId="19844D03" w14:textId="77777777" w:rsidR="007462D0" w:rsidRPr="00B601B2" w:rsidRDefault="007462D0" w:rsidP="007462D0">
      <w:pPr>
        <w:autoSpaceDE w:val="0"/>
        <w:autoSpaceDN w:val="0"/>
        <w:adjustRightInd w:val="0"/>
        <w:spacing w:before="120" w:after="120"/>
        <w:ind w:left="1134" w:right="900"/>
        <w:jc w:val="both"/>
        <w:rPr>
          <w:rFonts w:ascii="Palatino Linotype" w:hAnsi="Palatino Linotype" w:cs="Arial"/>
          <w:i/>
          <w:sz w:val="22"/>
          <w:szCs w:val="22"/>
        </w:rPr>
      </w:pPr>
      <w:r w:rsidRPr="00B601B2">
        <w:rPr>
          <w:rFonts w:ascii="Palatino Linotype" w:hAnsi="Palatino Linotype" w:cs="Arial"/>
          <w:b/>
          <w:bCs/>
          <w:i/>
          <w:sz w:val="22"/>
          <w:szCs w:val="22"/>
        </w:rPr>
        <w:t xml:space="preserve">I. </w:t>
      </w:r>
      <w:r w:rsidRPr="00B601B2">
        <w:rPr>
          <w:rFonts w:ascii="Palatino Linotype" w:hAnsi="Palatino Linotype" w:cs="Arial"/>
          <w:i/>
          <w:sz w:val="22"/>
          <w:szCs w:val="22"/>
        </w:rPr>
        <w:t>Se refiera a la información privada y los datos personales concernientes a una persona física o jurídico colectiva identificada o identificable;</w:t>
      </w:r>
    </w:p>
    <w:p w14:paraId="038B29E9" w14:textId="77777777" w:rsidR="007462D0" w:rsidRPr="00B601B2" w:rsidRDefault="007462D0" w:rsidP="007462D0">
      <w:pPr>
        <w:autoSpaceDE w:val="0"/>
        <w:autoSpaceDN w:val="0"/>
        <w:adjustRightInd w:val="0"/>
        <w:spacing w:before="120" w:after="120"/>
        <w:ind w:left="1134" w:right="900"/>
        <w:jc w:val="both"/>
        <w:rPr>
          <w:rFonts w:ascii="Palatino Linotype" w:hAnsi="Palatino Linotype" w:cs="Arial"/>
          <w:i/>
          <w:sz w:val="22"/>
          <w:szCs w:val="22"/>
        </w:rPr>
      </w:pPr>
      <w:r w:rsidRPr="00B601B2">
        <w:rPr>
          <w:rFonts w:ascii="Palatino Linotype" w:hAnsi="Palatino Linotype" w:cs="Arial"/>
          <w:b/>
          <w:bCs/>
          <w:i/>
          <w:sz w:val="22"/>
          <w:szCs w:val="22"/>
        </w:rPr>
        <w:t xml:space="preserve">II. </w:t>
      </w:r>
      <w:r w:rsidRPr="00B601B2">
        <w:rPr>
          <w:rFonts w:ascii="Palatino Linotype" w:hAnsi="Palatino Linotype" w:cs="Arial"/>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CD37D81" w14:textId="77777777" w:rsidR="007462D0" w:rsidRPr="00B601B2" w:rsidRDefault="007462D0" w:rsidP="007462D0">
      <w:pPr>
        <w:autoSpaceDE w:val="0"/>
        <w:autoSpaceDN w:val="0"/>
        <w:adjustRightInd w:val="0"/>
        <w:spacing w:before="120" w:after="120"/>
        <w:ind w:left="1134" w:right="900"/>
        <w:jc w:val="both"/>
        <w:rPr>
          <w:rFonts w:ascii="Palatino Linotype" w:hAnsi="Palatino Linotype" w:cs="Arial"/>
          <w:i/>
          <w:sz w:val="22"/>
          <w:szCs w:val="22"/>
        </w:rPr>
      </w:pPr>
      <w:r w:rsidRPr="00B601B2">
        <w:rPr>
          <w:rFonts w:ascii="Palatino Linotype" w:hAnsi="Palatino Linotype" w:cs="Arial"/>
          <w:b/>
          <w:bCs/>
          <w:i/>
          <w:sz w:val="22"/>
          <w:szCs w:val="22"/>
        </w:rPr>
        <w:t xml:space="preserve">III. </w:t>
      </w:r>
      <w:r w:rsidRPr="00B601B2">
        <w:rPr>
          <w:rFonts w:ascii="Palatino Linotype" w:hAnsi="Palatino Linotype" w:cs="Arial"/>
          <w:i/>
          <w:sz w:val="22"/>
          <w:szCs w:val="22"/>
        </w:rPr>
        <w:t>La que presenten los particulares a los sujetos obligados, de conformidad con lo dispuesto por las leyes o los tratados internacionales.</w:t>
      </w:r>
    </w:p>
    <w:p w14:paraId="288277A2" w14:textId="77777777" w:rsidR="007462D0" w:rsidRPr="00B601B2" w:rsidRDefault="007462D0" w:rsidP="007462D0">
      <w:pPr>
        <w:autoSpaceDE w:val="0"/>
        <w:autoSpaceDN w:val="0"/>
        <w:adjustRightInd w:val="0"/>
        <w:spacing w:before="120" w:after="120"/>
        <w:ind w:left="851" w:right="900"/>
        <w:jc w:val="both"/>
        <w:rPr>
          <w:rFonts w:ascii="Palatino Linotype" w:hAnsi="Palatino Linotype" w:cs="Arial"/>
          <w:i/>
          <w:sz w:val="22"/>
          <w:szCs w:val="22"/>
        </w:rPr>
      </w:pPr>
      <w:r w:rsidRPr="00B601B2">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30345D6A" w14:textId="77777777" w:rsidR="007462D0" w:rsidRPr="00B601B2" w:rsidRDefault="007462D0" w:rsidP="007462D0">
      <w:pPr>
        <w:spacing w:before="120" w:after="120"/>
        <w:ind w:left="709"/>
        <w:jc w:val="both"/>
        <w:rPr>
          <w:rFonts w:ascii="Palatino Linotype" w:eastAsia="Calibri" w:hAnsi="Palatino Linotype"/>
          <w:sz w:val="22"/>
          <w:szCs w:val="22"/>
          <w:lang w:eastAsia="en-US"/>
        </w:rPr>
      </w:pPr>
      <w:r w:rsidRPr="00B601B2">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14:paraId="63F083FF" w14:textId="77777777" w:rsidR="007462D0" w:rsidRPr="00B601B2" w:rsidRDefault="007462D0" w:rsidP="007462D0">
      <w:pPr>
        <w:spacing w:before="100" w:beforeAutospacing="1" w:after="100" w:afterAutospacing="1" w:line="360" w:lineRule="auto"/>
        <w:jc w:val="both"/>
        <w:rPr>
          <w:rFonts w:ascii="Palatino Linotype" w:hAnsi="Palatino Linotype"/>
          <w:sz w:val="22"/>
          <w:szCs w:val="22"/>
        </w:rPr>
      </w:pPr>
      <w:r w:rsidRPr="00B601B2">
        <w:rPr>
          <w:rFonts w:ascii="Palatino Linotype" w:hAnsi="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D04BB56" w14:textId="77777777" w:rsidR="007462D0" w:rsidRPr="00B601B2" w:rsidRDefault="007462D0" w:rsidP="007462D0">
      <w:pPr>
        <w:numPr>
          <w:ilvl w:val="0"/>
          <w:numId w:val="37"/>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B601B2">
        <w:rPr>
          <w:rFonts w:ascii="Palatino Linotype" w:hAnsi="Palatino Linotype"/>
          <w:sz w:val="22"/>
          <w:szCs w:val="22"/>
        </w:rPr>
        <w:t>Se reciba una solicitud de acceso a la información;</w:t>
      </w:r>
    </w:p>
    <w:p w14:paraId="599382B8" w14:textId="77777777" w:rsidR="007462D0" w:rsidRPr="00B601B2" w:rsidRDefault="007462D0" w:rsidP="007462D0">
      <w:pPr>
        <w:numPr>
          <w:ilvl w:val="0"/>
          <w:numId w:val="37"/>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B601B2">
        <w:rPr>
          <w:rFonts w:ascii="Palatino Linotype" w:hAnsi="Palatino Linotype"/>
          <w:sz w:val="22"/>
          <w:szCs w:val="22"/>
        </w:rPr>
        <w:t>Se determine mediante resolución de autoridad competente; y/o</w:t>
      </w:r>
    </w:p>
    <w:p w14:paraId="0B0ABAB1" w14:textId="77777777" w:rsidR="007462D0" w:rsidRPr="00B601B2" w:rsidRDefault="007462D0" w:rsidP="007462D0">
      <w:pPr>
        <w:numPr>
          <w:ilvl w:val="0"/>
          <w:numId w:val="37"/>
        </w:numPr>
        <w:tabs>
          <w:tab w:val="left" w:pos="851"/>
        </w:tabs>
        <w:spacing w:before="100" w:beforeAutospacing="1" w:after="100" w:afterAutospacing="1" w:line="360" w:lineRule="auto"/>
        <w:ind w:left="567" w:firstLine="0"/>
        <w:jc w:val="both"/>
        <w:rPr>
          <w:rFonts w:ascii="Palatino Linotype" w:hAnsi="Palatino Linotype"/>
          <w:sz w:val="22"/>
          <w:szCs w:val="22"/>
        </w:rPr>
      </w:pPr>
      <w:r w:rsidRPr="00B601B2">
        <w:rPr>
          <w:rFonts w:ascii="Palatino Linotype" w:hAnsi="Palatino Linotype"/>
          <w:sz w:val="22"/>
          <w:szCs w:val="22"/>
        </w:rPr>
        <w:t>Se generen versiones públicas para dar cumplimiento a las obligaciones de transparencia previstas en la Ley.</w:t>
      </w:r>
    </w:p>
    <w:p w14:paraId="35A8D6B8" w14:textId="77777777" w:rsidR="007462D0" w:rsidRPr="00B601B2" w:rsidRDefault="007462D0" w:rsidP="007462D0">
      <w:pPr>
        <w:spacing w:before="280" w:after="280" w:line="360" w:lineRule="auto"/>
        <w:jc w:val="both"/>
        <w:rPr>
          <w:rFonts w:ascii="Palatino Linotype" w:hAnsi="Palatino Linotype"/>
          <w:sz w:val="22"/>
          <w:szCs w:val="22"/>
        </w:rPr>
      </w:pPr>
      <w:r w:rsidRPr="00B601B2">
        <w:rPr>
          <w:rFonts w:ascii="Palatino Linotype" w:hAnsi="Palatino Linotype" w:cs="Arial"/>
          <w:sz w:val="22"/>
          <w:szCs w:val="22"/>
        </w:rPr>
        <w:t>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B601B2">
        <w:rPr>
          <w:rStyle w:val="Refdenotaalpie"/>
          <w:rFonts w:ascii="Palatino Linotype" w:hAnsi="Palatino Linotype" w:cs="Arial"/>
          <w:sz w:val="22"/>
          <w:szCs w:val="22"/>
        </w:rPr>
        <w:footnoteReference w:id="1"/>
      </w:r>
      <w:r w:rsidRPr="00B601B2">
        <w:rPr>
          <w:rFonts w:ascii="Palatino Linotype" w:hAnsi="Palatino Linotype" w:cs="Arial"/>
          <w:sz w:val="22"/>
          <w:szCs w:val="22"/>
        </w:rPr>
        <w:t>, fracción XII de la Ley de Protección de Datos Personales en Posesión de Sujetos Obligados del Estado de México y Municipios.</w:t>
      </w:r>
    </w:p>
    <w:p w14:paraId="29421016" w14:textId="77777777" w:rsidR="007462D0" w:rsidRPr="00B601B2" w:rsidRDefault="007462D0" w:rsidP="007462D0">
      <w:pPr>
        <w:autoSpaceDE w:val="0"/>
        <w:autoSpaceDN w:val="0"/>
        <w:adjustRightInd w:val="0"/>
        <w:spacing w:before="100" w:beforeAutospacing="1" w:after="100" w:afterAutospacing="1" w:line="360" w:lineRule="auto"/>
        <w:ind w:right="51"/>
        <w:jc w:val="both"/>
        <w:rPr>
          <w:rFonts w:ascii="Palatino Linotype" w:hAnsi="Palatino Linotype" w:cs="Arial"/>
          <w:sz w:val="22"/>
          <w:szCs w:val="22"/>
        </w:rPr>
      </w:pPr>
      <w:r w:rsidRPr="00B601B2">
        <w:rPr>
          <w:rFonts w:ascii="Palatino Linotype" w:hAnsi="Palatino Linotype" w:cs="Arial"/>
          <w:sz w:val="22"/>
          <w:szCs w:val="22"/>
        </w:rPr>
        <w:t xml:space="preserve">De igual forma, es de precisar que </w:t>
      </w:r>
      <w:r w:rsidRPr="00B601B2">
        <w:rPr>
          <w:rFonts w:ascii="Palatino Linotype" w:eastAsia="Calibri" w:hAnsi="Palatino Linotype" w:cs="Bookman Old Style,Bold"/>
          <w:bCs/>
          <w:sz w:val="22"/>
          <w:szCs w:val="22"/>
          <w:lang w:eastAsia="en-US"/>
        </w:rPr>
        <w:t xml:space="preserve">la clasificación de la información no se da por el simple mandato de la Ley, sino que </w:t>
      </w:r>
      <w:r w:rsidRPr="00B601B2">
        <w:rPr>
          <w:rFonts w:ascii="Palatino Linotype" w:hAnsi="Palatino Linotype"/>
          <w:sz w:val="22"/>
          <w:szCs w:val="22"/>
        </w:rPr>
        <w:t xml:space="preserve">es necesario que el </w:t>
      </w:r>
      <w:r w:rsidRPr="00B601B2">
        <w:rPr>
          <w:rFonts w:ascii="Palatino Linotype" w:hAnsi="Palatino Linotype"/>
          <w:b/>
          <w:sz w:val="22"/>
          <w:szCs w:val="22"/>
        </w:rPr>
        <w:t>Sujeto Obligado,</w:t>
      </w:r>
      <w:r w:rsidRPr="00B601B2">
        <w:rPr>
          <w:rFonts w:ascii="Palatino Linotype" w:hAnsi="Palatino Linotype"/>
          <w:sz w:val="22"/>
          <w:szCs w:val="22"/>
        </w:rPr>
        <w:t xml:space="preserve"> cuando clasifique algún documento o información, ya sea todo o en parte, atienda lo dispuesto por </w:t>
      </w:r>
      <w:r w:rsidRPr="00B601B2">
        <w:rPr>
          <w:rFonts w:ascii="Palatino Linotype" w:hAnsi="Palatino Linotype" w:cs="Arial"/>
          <w:sz w:val="22"/>
          <w:szCs w:val="22"/>
        </w:rPr>
        <w:t xml:space="preserve">la Ley de la materia, siendo que dicha clasificación es un trabajo en conjunto tanto de los Servidores Públicos Habilitados, de las Unidades de Transparencia y del Comité de Transparencia del </w:t>
      </w:r>
      <w:r w:rsidRPr="00B601B2">
        <w:rPr>
          <w:rFonts w:ascii="Palatino Linotype" w:hAnsi="Palatino Linotype"/>
          <w:b/>
          <w:sz w:val="22"/>
          <w:szCs w:val="22"/>
        </w:rPr>
        <w:t>Sujeto Obligado</w:t>
      </w:r>
      <w:r w:rsidRPr="00B601B2">
        <w:rPr>
          <w:rFonts w:ascii="Palatino Linotype" w:hAnsi="Palatino Linotype" w:cs="Arial"/>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666FDB28" w14:textId="77777777" w:rsidR="007462D0" w:rsidRPr="00B601B2" w:rsidRDefault="007462D0" w:rsidP="007462D0">
      <w:pPr>
        <w:pStyle w:val="Textonotapie"/>
        <w:spacing w:before="120" w:after="120"/>
        <w:ind w:left="851" w:right="902"/>
        <w:jc w:val="both"/>
        <w:rPr>
          <w:rFonts w:ascii="Palatino Linotype" w:hAnsi="Palatino Linotype"/>
          <w:i/>
          <w:iCs/>
          <w:sz w:val="22"/>
          <w:szCs w:val="22"/>
        </w:rPr>
      </w:pPr>
      <w:r w:rsidRPr="00B601B2">
        <w:rPr>
          <w:rFonts w:ascii="Palatino Linotype" w:hAnsi="Palatino Linotype"/>
          <w:i/>
          <w:iCs/>
          <w:sz w:val="22"/>
          <w:szCs w:val="22"/>
        </w:rPr>
        <w:t>“</w:t>
      </w:r>
      <w:r w:rsidRPr="00B601B2">
        <w:rPr>
          <w:rFonts w:ascii="Palatino Linotype" w:hAnsi="Palatino Linotype"/>
          <w:b/>
          <w:bCs/>
          <w:i/>
          <w:iCs/>
          <w:sz w:val="22"/>
          <w:szCs w:val="22"/>
        </w:rPr>
        <w:t>Artículo 59</w:t>
      </w:r>
      <w:r w:rsidRPr="00B601B2">
        <w:rPr>
          <w:rFonts w:ascii="Palatino Linotype" w:hAnsi="Palatino Linotype"/>
          <w:i/>
          <w:iCs/>
          <w:sz w:val="22"/>
          <w:szCs w:val="22"/>
        </w:rPr>
        <w:t>. Los servidores públicos habilitados tendrán las funciones siguientes:</w:t>
      </w:r>
    </w:p>
    <w:p w14:paraId="6C376C17"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i/>
          <w:iCs/>
          <w:sz w:val="22"/>
          <w:szCs w:val="22"/>
        </w:rPr>
        <w:t>...</w:t>
      </w:r>
    </w:p>
    <w:p w14:paraId="253A910A"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V.</w:t>
      </w:r>
      <w:r w:rsidRPr="00B601B2">
        <w:rPr>
          <w:rFonts w:ascii="Palatino Linotype" w:hAnsi="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52DAE8A6" w14:textId="77777777" w:rsidR="007462D0" w:rsidRPr="00B601B2" w:rsidRDefault="007462D0" w:rsidP="007462D0">
      <w:pPr>
        <w:pStyle w:val="Textonotapie"/>
        <w:spacing w:before="120" w:after="120"/>
        <w:ind w:left="851" w:right="902"/>
        <w:jc w:val="both"/>
        <w:rPr>
          <w:rFonts w:ascii="Palatino Linotype" w:hAnsi="Palatino Linotype"/>
          <w:i/>
          <w:iCs/>
          <w:sz w:val="22"/>
          <w:szCs w:val="22"/>
        </w:rPr>
      </w:pPr>
      <w:r w:rsidRPr="00B601B2">
        <w:rPr>
          <w:rFonts w:ascii="Palatino Linotype" w:hAnsi="Palatino Linotype"/>
          <w:i/>
          <w:iCs/>
          <w:sz w:val="22"/>
          <w:szCs w:val="22"/>
        </w:rPr>
        <w:t>...</w:t>
      </w:r>
    </w:p>
    <w:p w14:paraId="331C151A" w14:textId="77777777" w:rsidR="007462D0" w:rsidRPr="00B601B2" w:rsidRDefault="007462D0" w:rsidP="007462D0">
      <w:pPr>
        <w:pStyle w:val="Textonotapie"/>
        <w:spacing w:before="120" w:after="120"/>
        <w:ind w:left="851" w:right="902"/>
        <w:jc w:val="both"/>
        <w:rPr>
          <w:rFonts w:ascii="Palatino Linotype" w:hAnsi="Palatino Linotype"/>
          <w:i/>
          <w:iCs/>
          <w:sz w:val="22"/>
          <w:szCs w:val="22"/>
        </w:rPr>
      </w:pPr>
      <w:r w:rsidRPr="00B601B2">
        <w:rPr>
          <w:rFonts w:ascii="Palatino Linotype" w:hAnsi="Palatino Linotype"/>
          <w:b/>
          <w:bCs/>
          <w:i/>
          <w:iCs/>
          <w:sz w:val="22"/>
          <w:szCs w:val="22"/>
        </w:rPr>
        <w:t>Artículo 53</w:t>
      </w:r>
      <w:r w:rsidRPr="00B601B2">
        <w:rPr>
          <w:rFonts w:ascii="Palatino Linotype" w:hAnsi="Palatino Linotype"/>
          <w:i/>
          <w:iCs/>
          <w:sz w:val="22"/>
          <w:szCs w:val="22"/>
        </w:rPr>
        <w:t>. Las Unidades de Transparencia tendrán las siguientes funciones:</w:t>
      </w:r>
    </w:p>
    <w:p w14:paraId="57625665"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i/>
          <w:iCs/>
          <w:sz w:val="22"/>
          <w:szCs w:val="22"/>
        </w:rPr>
        <w:t>...</w:t>
      </w:r>
    </w:p>
    <w:p w14:paraId="72993342"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X.</w:t>
      </w:r>
      <w:r w:rsidRPr="00B601B2">
        <w:rPr>
          <w:rFonts w:ascii="Palatino Linotype" w:hAnsi="Palatino Linotype"/>
          <w:i/>
          <w:iCs/>
          <w:sz w:val="22"/>
          <w:szCs w:val="22"/>
        </w:rPr>
        <w:t xml:space="preserve"> Presentar ante el Comité, el proyecto de clasificación de información;</w:t>
      </w:r>
    </w:p>
    <w:p w14:paraId="7A50719F" w14:textId="77777777" w:rsidR="007462D0" w:rsidRPr="00B601B2" w:rsidRDefault="007462D0" w:rsidP="007462D0">
      <w:pPr>
        <w:pStyle w:val="Textonotapie"/>
        <w:spacing w:before="120" w:after="120"/>
        <w:ind w:left="851" w:right="902"/>
        <w:jc w:val="both"/>
        <w:rPr>
          <w:rFonts w:ascii="Palatino Linotype" w:hAnsi="Palatino Linotype"/>
          <w:i/>
          <w:iCs/>
          <w:sz w:val="22"/>
          <w:szCs w:val="22"/>
        </w:rPr>
      </w:pPr>
      <w:r w:rsidRPr="00B601B2">
        <w:rPr>
          <w:rFonts w:ascii="Palatino Linotype" w:hAnsi="Palatino Linotype"/>
          <w:b/>
          <w:bCs/>
          <w:i/>
          <w:iCs/>
          <w:sz w:val="22"/>
          <w:szCs w:val="22"/>
        </w:rPr>
        <w:t>Artículo 49</w:t>
      </w:r>
      <w:r w:rsidRPr="00B601B2">
        <w:rPr>
          <w:rFonts w:ascii="Palatino Linotype" w:hAnsi="Palatino Linotype"/>
          <w:i/>
          <w:iCs/>
          <w:sz w:val="22"/>
          <w:szCs w:val="22"/>
        </w:rPr>
        <w:t>. Los Comités de Transparencia tendrán las siguientes atribuciones:</w:t>
      </w:r>
    </w:p>
    <w:p w14:paraId="7B23CA55"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i/>
          <w:iCs/>
          <w:sz w:val="22"/>
          <w:szCs w:val="22"/>
        </w:rPr>
        <w:t>...</w:t>
      </w:r>
    </w:p>
    <w:p w14:paraId="27161C89"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II.</w:t>
      </w:r>
      <w:r w:rsidRPr="00B601B2">
        <w:rPr>
          <w:rFonts w:ascii="Palatino Linotype" w:hAnsi="Palatino Linotype"/>
          <w:i/>
          <w:iCs/>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16517EC7"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i/>
          <w:iCs/>
          <w:sz w:val="22"/>
          <w:szCs w:val="22"/>
        </w:rPr>
        <w:t>...</w:t>
      </w:r>
    </w:p>
    <w:p w14:paraId="4F7944F3" w14:textId="77777777" w:rsidR="007462D0" w:rsidRPr="00B601B2" w:rsidRDefault="007462D0" w:rsidP="007462D0">
      <w:pPr>
        <w:pStyle w:val="Textonotapie"/>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VIII</w:t>
      </w:r>
      <w:r w:rsidRPr="00B601B2">
        <w:rPr>
          <w:rFonts w:ascii="Palatino Linotype" w:hAnsi="Palatino Linotype"/>
          <w:i/>
          <w:iCs/>
          <w:sz w:val="22"/>
          <w:szCs w:val="22"/>
        </w:rPr>
        <w:t>. Aprobar, modificar o revocar la clasificación de la información;”</w:t>
      </w:r>
    </w:p>
    <w:p w14:paraId="7A570201" w14:textId="59DAFC22" w:rsidR="007462D0" w:rsidRPr="00B601B2" w:rsidRDefault="007462D0" w:rsidP="007462D0">
      <w:pPr>
        <w:spacing w:before="280" w:after="280" w:line="360" w:lineRule="auto"/>
        <w:jc w:val="both"/>
        <w:rPr>
          <w:rFonts w:ascii="Palatino Linotype" w:hAnsi="Palatino Linotype"/>
          <w:sz w:val="22"/>
          <w:szCs w:val="22"/>
        </w:rPr>
      </w:pPr>
      <w:r w:rsidRPr="00B601B2">
        <w:rPr>
          <w:rFonts w:ascii="Palatino Linotype" w:hAnsi="Palatino Linotype"/>
          <w:sz w:val="22"/>
          <w:szCs w:val="22"/>
        </w:rPr>
        <w:t xml:space="preserve">Ahora bien, en el caso que nos ocupa, como se advierte de las constancias que obran en el expediente en el que se actúa, la servidora pública habilitada entregó </w:t>
      </w:r>
      <w:r w:rsidR="00A461B6" w:rsidRPr="00B601B2">
        <w:rPr>
          <w:rFonts w:ascii="Palatino Linotype" w:hAnsi="Palatino Linotype"/>
          <w:sz w:val="22"/>
          <w:szCs w:val="22"/>
        </w:rPr>
        <w:t>diversas actas de entrega recepción de apoyos</w:t>
      </w:r>
      <w:r w:rsidRPr="00B601B2">
        <w:rPr>
          <w:rFonts w:ascii="Palatino Linotype" w:hAnsi="Palatino Linotype"/>
          <w:sz w:val="22"/>
          <w:szCs w:val="22"/>
        </w:rPr>
        <w:t xml:space="preserve"> donde se testaron datos personales, sin que se proporcionara el acuerdo del Comité de Transparencia, incumpliendo así con lo previsto en el artículo 168 de la Ley de la Materia, a saber:</w:t>
      </w:r>
    </w:p>
    <w:p w14:paraId="76F4D77F" w14:textId="77777777" w:rsidR="007462D0" w:rsidRPr="00B601B2" w:rsidRDefault="007462D0" w:rsidP="007462D0">
      <w:pPr>
        <w:spacing w:before="120" w:after="120"/>
        <w:ind w:left="851" w:right="902"/>
        <w:jc w:val="both"/>
        <w:rPr>
          <w:rFonts w:ascii="Palatino Linotype" w:hAnsi="Palatino Linotype"/>
          <w:i/>
          <w:iCs/>
          <w:sz w:val="22"/>
          <w:szCs w:val="22"/>
        </w:rPr>
      </w:pPr>
      <w:r w:rsidRPr="00B601B2">
        <w:rPr>
          <w:rFonts w:ascii="Palatino Linotype" w:hAnsi="Palatino Linotype"/>
          <w:i/>
          <w:iCs/>
          <w:sz w:val="22"/>
          <w:szCs w:val="22"/>
        </w:rPr>
        <w:t>“</w:t>
      </w:r>
      <w:r w:rsidRPr="00B601B2">
        <w:rPr>
          <w:rFonts w:ascii="Palatino Linotype" w:hAnsi="Palatino Linotype"/>
          <w:b/>
          <w:bCs/>
          <w:i/>
          <w:iCs/>
          <w:sz w:val="22"/>
          <w:szCs w:val="22"/>
        </w:rPr>
        <w:t>Artículo 168</w:t>
      </w:r>
      <w:r w:rsidRPr="00B601B2">
        <w:rPr>
          <w:rFonts w:ascii="Palatino Linotype" w:hAnsi="Palatino Linotype"/>
          <w:i/>
          <w:iCs/>
          <w:sz w:val="22"/>
          <w:szCs w:val="22"/>
        </w:rPr>
        <w:t xml:space="preserve">. En caso de que los sujetos obligados consideren que los documentos o la información deban ser clasificados, se sujetará a lo siguiente: </w:t>
      </w:r>
    </w:p>
    <w:p w14:paraId="29FC1C26" w14:textId="77777777" w:rsidR="007462D0" w:rsidRPr="00B601B2" w:rsidRDefault="007462D0" w:rsidP="007462D0">
      <w:pPr>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I.</w:t>
      </w:r>
      <w:r w:rsidRPr="00B601B2">
        <w:rPr>
          <w:rFonts w:ascii="Palatino Linotype" w:hAnsi="Palatino Linotype"/>
          <w:i/>
          <w:iCs/>
          <w:sz w:val="22"/>
          <w:szCs w:val="22"/>
        </w:rPr>
        <w:t xml:space="preserve"> El Área deberá remitir la solicitud, así como un escrito en el que funde y motive la clasificación al Comité de Transparencia, mismo que deberá resolver para:</w:t>
      </w:r>
    </w:p>
    <w:p w14:paraId="47D09EC4" w14:textId="77777777" w:rsidR="007462D0" w:rsidRPr="00B601B2" w:rsidRDefault="007462D0" w:rsidP="007462D0">
      <w:pPr>
        <w:spacing w:before="120" w:after="120"/>
        <w:ind w:left="1418" w:right="902"/>
        <w:jc w:val="both"/>
        <w:rPr>
          <w:rFonts w:ascii="Palatino Linotype" w:hAnsi="Palatino Linotype"/>
          <w:i/>
          <w:iCs/>
          <w:sz w:val="22"/>
          <w:szCs w:val="22"/>
        </w:rPr>
      </w:pPr>
      <w:r w:rsidRPr="00B601B2">
        <w:rPr>
          <w:rFonts w:ascii="Palatino Linotype" w:hAnsi="Palatino Linotype"/>
          <w:b/>
          <w:bCs/>
          <w:i/>
          <w:iCs/>
          <w:sz w:val="22"/>
          <w:szCs w:val="22"/>
        </w:rPr>
        <w:t>a)</w:t>
      </w:r>
      <w:r w:rsidRPr="00B601B2">
        <w:rPr>
          <w:rFonts w:ascii="Palatino Linotype" w:hAnsi="Palatino Linotype"/>
          <w:i/>
          <w:iCs/>
          <w:sz w:val="22"/>
          <w:szCs w:val="22"/>
        </w:rPr>
        <w:t xml:space="preserve"> Confirmar la clasificación; </w:t>
      </w:r>
    </w:p>
    <w:p w14:paraId="2967B18D" w14:textId="77777777" w:rsidR="007462D0" w:rsidRPr="00B601B2" w:rsidRDefault="007462D0" w:rsidP="007462D0">
      <w:pPr>
        <w:spacing w:before="120" w:after="120"/>
        <w:ind w:left="1418" w:right="902"/>
        <w:jc w:val="both"/>
        <w:rPr>
          <w:rFonts w:ascii="Palatino Linotype" w:hAnsi="Palatino Linotype"/>
          <w:i/>
          <w:iCs/>
          <w:sz w:val="22"/>
          <w:szCs w:val="22"/>
        </w:rPr>
      </w:pPr>
      <w:r w:rsidRPr="00B601B2">
        <w:rPr>
          <w:rFonts w:ascii="Palatino Linotype" w:hAnsi="Palatino Linotype"/>
          <w:b/>
          <w:bCs/>
          <w:i/>
          <w:iCs/>
          <w:sz w:val="22"/>
          <w:szCs w:val="22"/>
        </w:rPr>
        <w:t>b)</w:t>
      </w:r>
      <w:r w:rsidRPr="00B601B2">
        <w:rPr>
          <w:rFonts w:ascii="Palatino Linotype" w:hAnsi="Palatino Linotype"/>
          <w:i/>
          <w:iCs/>
          <w:sz w:val="22"/>
          <w:szCs w:val="22"/>
        </w:rPr>
        <w:t xml:space="preserve"> Modificar. la clasificación y otorgar total o parcialmente el acceso a la información; y </w:t>
      </w:r>
    </w:p>
    <w:p w14:paraId="0A133ABA" w14:textId="77777777" w:rsidR="007462D0" w:rsidRPr="00B601B2" w:rsidRDefault="007462D0" w:rsidP="007462D0">
      <w:pPr>
        <w:spacing w:before="120" w:after="120"/>
        <w:ind w:left="1418" w:right="902"/>
        <w:jc w:val="both"/>
        <w:rPr>
          <w:rFonts w:ascii="Palatino Linotype" w:hAnsi="Palatino Linotype"/>
          <w:i/>
          <w:iCs/>
          <w:sz w:val="22"/>
          <w:szCs w:val="22"/>
        </w:rPr>
      </w:pPr>
      <w:r w:rsidRPr="00B601B2">
        <w:rPr>
          <w:rFonts w:ascii="Palatino Linotype" w:hAnsi="Palatino Linotype"/>
          <w:b/>
          <w:bCs/>
          <w:i/>
          <w:iCs/>
          <w:sz w:val="22"/>
          <w:szCs w:val="22"/>
        </w:rPr>
        <w:t>c)</w:t>
      </w:r>
      <w:r w:rsidRPr="00B601B2">
        <w:rPr>
          <w:rFonts w:ascii="Palatino Linotype" w:hAnsi="Palatino Linotype"/>
          <w:i/>
          <w:iCs/>
          <w:sz w:val="22"/>
          <w:szCs w:val="22"/>
        </w:rPr>
        <w:t xml:space="preserve"> Revocar la clasificación y conceder el acceso a la información. </w:t>
      </w:r>
    </w:p>
    <w:p w14:paraId="1EC0B682" w14:textId="77777777" w:rsidR="007462D0" w:rsidRPr="00B601B2" w:rsidRDefault="007462D0" w:rsidP="007462D0">
      <w:pPr>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II</w:t>
      </w:r>
      <w:r w:rsidRPr="00B601B2">
        <w:rPr>
          <w:rFonts w:ascii="Palatino Linotype" w:hAnsi="Palatino Linotype"/>
          <w:i/>
          <w:iCs/>
          <w:sz w:val="22"/>
          <w:szCs w:val="22"/>
        </w:rPr>
        <w:t xml:space="preserve">. El Comité de Transparencia podrá tener acceso a la información que esté en poder del Área correspondiente, de la cual se haya solicitado su clasificación; y </w:t>
      </w:r>
    </w:p>
    <w:p w14:paraId="622650E6" w14:textId="77777777" w:rsidR="007462D0" w:rsidRPr="00B601B2" w:rsidRDefault="007462D0" w:rsidP="007462D0">
      <w:pPr>
        <w:spacing w:before="120" w:after="120"/>
        <w:ind w:left="1134" w:right="902"/>
        <w:jc w:val="both"/>
        <w:rPr>
          <w:rFonts w:ascii="Palatino Linotype" w:hAnsi="Palatino Linotype"/>
          <w:i/>
          <w:iCs/>
          <w:sz w:val="22"/>
          <w:szCs w:val="22"/>
        </w:rPr>
      </w:pPr>
      <w:r w:rsidRPr="00B601B2">
        <w:rPr>
          <w:rFonts w:ascii="Palatino Linotype" w:hAnsi="Palatino Linotype"/>
          <w:b/>
          <w:bCs/>
          <w:i/>
          <w:iCs/>
          <w:sz w:val="22"/>
          <w:szCs w:val="22"/>
        </w:rPr>
        <w:t>III</w:t>
      </w:r>
      <w:r w:rsidRPr="00B601B2">
        <w:rPr>
          <w:rFonts w:ascii="Palatino Linotype" w:hAnsi="Palatino Linotype"/>
          <w:i/>
          <w:iCs/>
          <w:sz w:val="22"/>
          <w:szCs w:val="22"/>
        </w:rPr>
        <w:t xml:space="preserve">. </w:t>
      </w:r>
      <w:r w:rsidRPr="00B601B2">
        <w:rPr>
          <w:rFonts w:ascii="Palatino Linotype" w:hAnsi="Palatino Linotype"/>
          <w:b/>
          <w:bCs/>
          <w:i/>
          <w:iCs/>
          <w:sz w:val="22"/>
          <w:szCs w:val="22"/>
        </w:rPr>
        <w:t>La resolución del Comité de Transparencia será notificada al interesado en el plazo de respuesta a la solicitud que establece esta Ley</w:t>
      </w:r>
      <w:r w:rsidRPr="00B601B2">
        <w:rPr>
          <w:rFonts w:ascii="Palatino Linotype" w:hAnsi="Palatino Linotype"/>
          <w:i/>
          <w:iCs/>
          <w:sz w:val="22"/>
          <w:szCs w:val="22"/>
        </w:rPr>
        <w:t>.”</w:t>
      </w:r>
    </w:p>
    <w:p w14:paraId="20FBFE2A" w14:textId="75FB8559" w:rsidR="00075951" w:rsidRPr="00B601B2" w:rsidRDefault="007462D0" w:rsidP="007462D0">
      <w:pPr>
        <w:spacing w:before="280" w:after="280" w:line="360" w:lineRule="auto"/>
        <w:jc w:val="both"/>
        <w:rPr>
          <w:rFonts w:ascii="Palatino Linotype" w:hAnsi="Palatino Linotype" w:cs="Arial"/>
          <w:sz w:val="22"/>
          <w:szCs w:val="22"/>
        </w:rPr>
      </w:pPr>
      <w:r w:rsidRPr="00B601B2">
        <w:rPr>
          <w:rFonts w:ascii="Palatino Linotype" w:hAnsi="Palatino Linotype"/>
          <w:sz w:val="22"/>
          <w:szCs w:val="22"/>
        </w:rPr>
        <w:t>Bajo lo previo, es evidente que el derecho de acceso a la información no se atiende por al no proporcionar el acuerdo d</w:t>
      </w:r>
      <w:r w:rsidR="00075951" w:rsidRPr="00B601B2">
        <w:rPr>
          <w:rFonts w:ascii="Palatino Linotype" w:hAnsi="Palatino Linotype" w:cs="Arial"/>
          <w:sz w:val="22"/>
          <w:szCs w:val="22"/>
        </w:rPr>
        <w:t>el Comité de Transparencia, además de que se clasificara información que es de carácter pública.</w:t>
      </w:r>
    </w:p>
    <w:p w14:paraId="2C434390" w14:textId="48E96F33" w:rsidR="00AB263A" w:rsidRPr="00B601B2" w:rsidRDefault="00AB263A" w:rsidP="007462D0">
      <w:pPr>
        <w:spacing w:before="280" w:after="280" w:line="360" w:lineRule="auto"/>
        <w:jc w:val="both"/>
        <w:rPr>
          <w:rFonts w:ascii="Palatino Linotype" w:hAnsi="Palatino Linotype" w:cs="Arial"/>
          <w:sz w:val="22"/>
          <w:szCs w:val="22"/>
        </w:rPr>
      </w:pPr>
      <w:r w:rsidRPr="00B601B2">
        <w:rPr>
          <w:rFonts w:ascii="Palatino Linotype" w:hAnsi="Palatino Linotype" w:cs="Arial"/>
          <w:sz w:val="22"/>
          <w:szCs w:val="22"/>
        </w:rPr>
        <w:t>Por lo anterior, se ORDENA entregar las actas remitidas en respuesta en una correcta versión pública.</w:t>
      </w:r>
    </w:p>
    <w:p w14:paraId="45B680DF" w14:textId="33FB13CE" w:rsidR="00E26041" w:rsidRPr="00B601B2" w:rsidRDefault="00E26041" w:rsidP="007462D0">
      <w:pPr>
        <w:spacing w:before="280" w:after="280" w:line="360" w:lineRule="auto"/>
        <w:jc w:val="both"/>
        <w:rPr>
          <w:rFonts w:ascii="Palatino Linotype" w:hAnsi="Palatino Linotype" w:cs="Arial"/>
          <w:sz w:val="22"/>
          <w:szCs w:val="22"/>
        </w:rPr>
      </w:pPr>
      <w:r w:rsidRPr="00B601B2">
        <w:rPr>
          <w:rFonts w:ascii="Palatino Linotype" w:hAnsi="Palatino Linotype" w:cs="Arial"/>
          <w:sz w:val="22"/>
          <w:szCs w:val="22"/>
        </w:rPr>
        <w:t>Ahora bien, por lo que respecta a los siguientes requerimientos</w:t>
      </w:r>
    </w:p>
    <w:p w14:paraId="6CC316CA" w14:textId="77777777" w:rsidR="00E26041" w:rsidRPr="00B601B2" w:rsidRDefault="00E26041" w:rsidP="00E26041">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Las actas carecen de sellos institucionales, firmas autógrafas de la Subdirectora Operativa del CEDIPIEM o de autoridad competente, lo cual resta certeza jurídica sobre su validez.</w:t>
      </w:r>
    </w:p>
    <w:p w14:paraId="134E3906" w14:textId="77777777" w:rsidR="00E26041" w:rsidRPr="00B601B2" w:rsidRDefault="00E26041" w:rsidP="00E26041">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Además, los documentos presentan un formato genérico y uniforme sin acreditación oficial de haber sido emitidos o validados por la autoridad.</w:t>
      </w:r>
    </w:p>
    <w:p w14:paraId="3AEE558D" w14:textId="77777777" w:rsidR="00E26041" w:rsidRPr="00B601B2" w:rsidRDefault="00E26041" w:rsidP="00E26041">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 xml:space="preserve">Se observa que las 190 actas fueron emitidas el mismo día (19 de diciembre de 2024), lo cual resulta materialmente imposible para un acto administrativo que implica visitas, supervisiones y firmas de beneficiarios en distintos municipios del Estado de México. </w:t>
      </w:r>
    </w:p>
    <w:p w14:paraId="23A864B9" w14:textId="77777777" w:rsidR="00E26041" w:rsidRPr="00B601B2" w:rsidRDefault="00E26041" w:rsidP="00E26041">
      <w:pPr>
        <w:pStyle w:val="Prrafodelista"/>
        <w:numPr>
          <w:ilvl w:val="0"/>
          <w:numId w:val="35"/>
        </w:numPr>
        <w:spacing w:line="360" w:lineRule="auto"/>
        <w:ind w:left="426"/>
        <w:jc w:val="both"/>
        <w:rPr>
          <w:rFonts w:ascii="Palatino Linotype" w:hAnsi="Palatino Linotype"/>
          <w:sz w:val="22"/>
          <w:szCs w:val="22"/>
        </w:rPr>
      </w:pPr>
      <w:r w:rsidRPr="00B601B2">
        <w:rPr>
          <w:rFonts w:ascii="Palatino Linotype" w:hAnsi="Palatino Linotype"/>
          <w:sz w:val="22"/>
          <w:szCs w:val="22"/>
        </w:rPr>
        <w:t>La uniformidad y deficiencias formales de los documentos permiten presumir que las actas podrían haber sido elaboradas de manera administrativa y no mediante visitas reales de entrega, lo cual debe ser verificado y realizar una investigación de oficio el Órgano Interno de Control del CEDIPIEM, por eso solicito que se le de vista de forma inmediata y realice lo conducente</w:t>
      </w:r>
    </w:p>
    <w:p w14:paraId="3DF42058" w14:textId="0822F48F" w:rsidR="00ED18F0" w:rsidRPr="00B601B2" w:rsidRDefault="000D071B" w:rsidP="007B76A7">
      <w:pPr>
        <w:spacing w:before="280" w:after="280" w:line="360" w:lineRule="auto"/>
        <w:jc w:val="both"/>
        <w:rPr>
          <w:rFonts w:ascii="Palatino Linotype" w:hAnsi="Palatino Linotype" w:cs="Arial"/>
          <w:b/>
          <w:sz w:val="22"/>
          <w:szCs w:val="22"/>
        </w:rPr>
      </w:pPr>
      <w:r w:rsidRPr="00B601B2">
        <w:rPr>
          <w:rFonts w:ascii="Palatino Linotype" w:hAnsi="Palatino Linotype" w:cs="Arial"/>
          <w:sz w:val="22"/>
          <w:szCs w:val="22"/>
        </w:rPr>
        <w:t xml:space="preserve">Tal y como se muestra, el Recurrente mostró agravio por la falta de sellos y firmas institucionales, así como la forma de elaboración y fecha de las actas, por lo que es necesario referir que, la finalidad del derecho de acceso a la información es permitir a la ciudadanía conocer la documentación generada, administrada y poseída por los Sujetos Obligados, </w:t>
      </w:r>
      <w:r w:rsidR="00ED18F0" w:rsidRPr="00B601B2">
        <w:rPr>
          <w:rFonts w:ascii="Palatino Linotype" w:hAnsi="Palatino Linotype" w:cs="Arial"/>
          <w:sz w:val="22"/>
          <w:szCs w:val="22"/>
        </w:rPr>
        <w:t>tan así que, estos tienen el deber de proporcionar la información que obre en sus archivos en el estado que se encuentre, sin que medie la obligación de</w:t>
      </w:r>
      <w:r w:rsidR="00ED18F0" w:rsidRPr="00B601B2">
        <w:rPr>
          <w:rFonts w:ascii="Palatino Linotype" w:hAnsi="Palatino Linotype" w:cs="Arial"/>
          <w:b/>
          <w:sz w:val="22"/>
          <w:szCs w:val="22"/>
        </w:rPr>
        <w:t xml:space="preserve"> </w:t>
      </w:r>
      <w:r w:rsidR="00ED18F0" w:rsidRPr="00B601B2">
        <w:rPr>
          <w:rFonts w:ascii="Palatino Linotype" w:eastAsia="Palatino Linotype" w:hAnsi="Palatino Linotype" w:cs="Palatino Linotype"/>
          <w:sz w:val="22"/>
          <w:szCs w:val="22"/>
        </w:rPr>
        <w:t xml:space="preserv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2B70B31" w14:textId="77777777" w:rsidR="00ED18F0" w:rsidRPr="00B601B2" w:rsidRDefault="00ED18F0" w:rsidP="00ED18F0">
      <w:pPr>
        <w:spacing w:line="360" w:lineRule="auto"/>
        <w:ind w:right="-93"/>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601B2">
        <w:rPr>
          <w:rFonts w:ascii="Palatino Linotype" w:eastAsia="Palatino Linotype" w:hAnsi="Palatino Linotype" w:cs="Palatino Linotype"/>
          <w:b/>
          <w:sz w:val="22"/>
          <w:szCs w:val="22"/>
        </w:rPr>
        <w:t xml:space="preserve"> </w:t>
      </w:r>
    </w:p>
    <w:p w14:paraId="13350F4D" w14:textId="77777777" w:rsidR="00ED18F0" w:rsidRPr="00B601B2" w:rsidRDefault="00ED18F0" w:rsidP="00ED18F0">
      <w:pPr>
        <w:spacing w:line="360" w:lineRule="auto"/>
        <w:jc w:val="both"/>
        <w:rPr>
          <w:rFonts w:ascii="Palatino Linotype" w:eastAsia="Palatino Linotype" w:hAnsi="Palatino Linotype" w:cs="Palatino Linotype"/>
          <w:b/>
          <w:sz w:val="22"/>
          <w:szCs w:val="22"/>
        </w:rPr>
      </w:pPr>
    </w:p>
    <w:p w14:paraId="7598AECC" w14:textId="77777777" w:rsidR="00ED18F0" w:rsidRPr="00B601B2" w:rsidRDefault="00ED18F0" w:rsidP="00ED18F0">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No existe obligación de elaborar documentos ad hoc para atender las solicitudes de acceso a la información.</w:t>
      </w:r>
      <w:r w:rsidRPr="00B601B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31C1972" w14:textId="77777777" w:rsidR="007B76A7" w:rsidRPr="00B601B2" w:rsidRDefault="007B76A7" w:rsidP="007B76A7">
      <w:pPr>
        <w:spacing w:line="360" w:lineRule="auto"/>
        <w:ind w:right="-7"/>
        <w:jc w:val="both"/>
        <w:rPr>
          <w:rFonts w:ascii="Palatino Linotype" w:hAnsi="Palatino Linotype"/>
          <w:sz w:val="22"/>
          <w:szCs w:val="22"/>
        </w:rPr>
      </w:pPr>
    </w:p>
    <w:p w14:paraId="528CA86E" w14:textId="77777777" w:rsidR="007B76A7" w:rsidRPr="00B601B2" w:rsidRDefault="007B76A7" w:rsidP="007B76A7">
      <w:pPr>
        <w:spacing w:line="360" w:lineRule="auto"/>
        <w:ind w:right="-7"/>
        <w:jc w:val="both"/>
        <w:rPr>
          <w:rFonts w:ascii="Palatino Linotype" w:hAnsi="Palatino Linotype"/>
          <w:sz w:val="22"/>
          <w:szCs w:val="22"/>
        </w:rPr>
      </w:pPr>
      <w:r w:rsidRPr="00B601B2">
        <w:rPr>
          <w:rFonts w:ascii="Palatino Linotype" w:hAnsi="Palatino Linotype"/>
          <w:sz w:val="22"/>
          <w:szCs w:val="22"/>
        </w:rPr>
        <w:t xml:space="preserve">Por lo que al haber existido un pronunciamiento por parte del Sujeto Obligado, proporcionando la información que requirió el particular, </w:t>
      </w:r>
      <w:r w:rsidRPr="00B601B2">
        <w:rPr>
          <w:rFonts w:ascii="Palatino Linotype" w:eastAsia="Palatino Linotype" w:hAnsi="Palatino Linotype" w:cs="Palatino Linotype"/>
          <w:sz w:val="22"/>
          <w:szCs w:val="22"/>
        </w:rPr>
        <w:t>es que no se puede dudar de la veracidad de la información proporcionada.</w:t>
      </w:r>
    </w:p>
    <w:p w14:paraId="79265A5A" w14:textId="77777777" w:rsidR="007B76A7" w:rsidRPr="00B601B2" w:rsidRDefault="007B76A7" w:rsidP="007B76A7">
      <w:pPr>
        <w:spacing w:line="360" w:lineRule="auto"/>
        <w:ind w:right="-7"/>
        <w:jc w:val="both"/>
        <w:rPr>
          <w:rFonts w:ascii="Palatino Linotype" w:hAnsi="Palatino Linotype"/>
          <w:sz w:val="22"/>
          <w:szCs w:val="22"/>
        </w:rPr>
      </w:pPr>
    </w:p>
    <w:p w14:paraId="4F651918" w14:textId="77777777" w:rsidR="007B76A7" w:rsidRPr="00B601B2" w:rsidRDefault="007B76A7" w:rsidP="007B76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748084DC" w14:textId="77777777" w:rsidR="007B76A7" w:rsidRPr="00B601B2" w:rsidRDefault="007B76A7" w:rsidP="007B76A7">
      <w:pPr>
        <w:pBdr>
          <w:top w:val="nil"/>
          <w:left w:val="nil"/>
          <w:bottom w:val="nil"/>
          <w:right w:val="nil"/>
          <w:between w:val="nil"/>
        </w:pBdr>
        <w:ind w:left="720"/>
        <w:rPr>
          <w:rFonts w:ascii="Palatino Linotype" w:eastAsia="Palatino Linotype" w:hAnsi="Palatino Linotype" w:cs="Palatino Linotype"/>
          <w:sz w:val="22"/>
          <w:szCs w:val="22"/>
        </w:rPr>
      </w:pPr>
    </w:p>
    <w:p w14:paraId="0175CF48" w14:textId="77777777" w:rsidR="007B76A7" w:rsidRPr="00B601B2" w:rsidRDefault="007B76A7" w:rsidP="007B76A7">
      <w:pPr>
        <w:ind w:left="567" w:right="567"/>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601B2">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F9DAB3D" w14:textId="77777777" w:rsidR="007B76A7" w:rsidRPr="00B601B2" w:rsidRDefault="007B76A7" w:rsidP="007B76A7">
      <w:pPr>
        <w:spacing w:line="360" w:lineRule="auto"/>
        <w:ind w:right="567"/>
        <w:jc w:val="both"/>
        <w:rPr>
          <w:rFonts w:ascii="Palatino Linotype" w:eastAsia="Palatino Linotype" w:hAnsi="Palatino Linotype" w:cs="Palatino Linotype"/>
          <w:sz w:val="22"/>
          <w:szCs w:val="22"/>
        </w:rPr>
      </w:pPr>
    </w:p>
    <w:p w14:paraId="3A8439DA" w14:textId="206C6E44" w:rsidR="00717CC5" w:rsidRPr="00B601B2" w:rsidRDefault="007B76A7" w:rsidP="007B76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Este Órgano Garante carece de facultades para dudar de la veracidad sobre la información proporcionada por el Sujeto Obligado,</w:t>
      </w:r>
      <w:r w:rsidR="00717CC5" w:rsidRPr="00B601B2">
        <w:rPr>
          <w:rFonts w:ascii="Palatino Linotype" w:eastAsia="Palatino Linotype" w:hAnsi="Palatino Linotype" w:cs="Palatino Linotype"/>
          <w:sz w:val="22"/>
          <w:szCs w:val="22"/>
        </w:rPr>
        <w:t xml:space="preserve"> aunque el Recurrente haya manifestado lo contrario.</w:t>
      </w:r>
      <w:r w:rsidR="00480223" w:rsidRPr="00B601B2">
        <w:rPr>
          <w:rFonts w:ascii="Palatino Linotype" w:eastAsia="Palatino Linotype" w:hAnsi="Palatino Linotype" w:cs="Palatino Linotype"/>
          <w:sz w:val="22"/>
          <w:szCs w:val="22"/>
        </w:rPr>
        <w:t xml:space="preserve"> </w:t>
      </w:r>
    </w:p>
    <w:p w14:paraId="7ACEE50B" w14:textId="7BF23C08" w:rsidR="00480223" w:rsidRPr="00B601B2" w:rsidRDefault="00480223" w:rsidP="007B76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B2C9CEB" w14:textId="0B888F79" w:rsidR="008A6247" w:rsidRPr="00B601B2" w:rsidRDefault="00773A13" w:rsidP="008A6247">
      <w:pPr>
        <w:pStyle w:val="NormalWeb"/>
        <w:spacing w:before="0" w:beforeAutospacing="0" w:after="240" w:afterAutospacing="0" w:line="360" w:lineRule="auto"/>
        <w:jc w:val="both"/>
        <w:rPr>
          <w:rFonts w:ascii="Palatino Linotype" w:hAnsi="Palatino Linotype"/>
          <w:sz w:val="22"/>
          <w:szCs w:val="22"/>
        </w:rPr>
      </w:pPr>
      <w:r w:rsidRPr="00B601B2">
        <w:rPr>
          <w:rFonts w:ascii="Palatino Linotype" w:hAnsi="Palatino Linotype"/>
          <w:sz w:val="22"/>
          <w:szCs w:val="22"/>
        </w:rPr>
        <w:t>Asimismo, respecto a los motivos de inconformidad reltivos a que “</w:t>
      </w:r>
      <w:r w:rsidRPr="00B601B2">
        <w:rPr>
          <w:rFonts w:ascii="Palatino Linotype" w:hAnsi="Palatino Linotype"/>
          <w:i/>
          <w:iCs/>
          <w:sz w:val="22"/>
          <w:szCs w:val="22"/>
        </w:rPr>
        <w:t xml:space="preserve">cada acta refiere únicamente a dos beneficiarios, </w:t>
      </w:r>
      <w:r w:rsidRPr="00B601B2">
        <w:rPr>
          <w:rFonts w:ascii="Palatino Linotype" w:hAnsi="Palatino Linotype"/>
          <w:b/>
          <w:bCs/>
          <w:i/>
          <w:iCs/>
          <w:sz w:val="22"/>
          <w:szCs w:val="22"/>
        </w:rPr>
        <w:t xml:space="preserve">sin que se justifique el criterio de selección ni el número total de apoyos distribuidos por proyecto. </w:t>
      </w:r>
      <w:r w:rsidRPr="00B601B2">
        <w:rPr>
          <w:rFonts w:ascii="Palatino Linotype" w:hAnsi="Palatino Linotype"/>
          <w:sz w:val="22"/>
          <w:szCs w:val="22"/>
        </w:rPr>
        <w:t>Dicha información no fue solicitada, como se desprende de</w:t>
      </w:r>
      <w:r w:rsidR="008A6247" w:rsidRPr="00B601B2">
        <w:rPr>
          <w:rFonts w:ascii="Palatino Linotype" w:hAnsi="Palatino Linotype"/>
          <w:sz w:val="22"/>
          <w:szCs w:val="22"/>
        </w:rPr>
        <w:t xml:space="preserve"> los </w:t>
      </w:r>
      <w:r w:rsidRPr="00B601B2">
        <w:rPr>
          <w:rFonts w:ascii="Palatino Linotype" w:hAnsi="Palatino Linotype"/>
          <w:sz w:val="22"/>
          <w:szCs w:val="22"/>
        </w:rPr>
        <w:t>antecedente</w:t>
      </w:r>
      <w:r w:rsidR="008A6247" w:rsidRPr="00B601B2">
        <w:rPr>
          <w:rFonts w:ascii="Palatino Linotype" w:hAnsi="Palatino Linotype"/>
          <w:sz w:val="22"/>
          <w:szCs w:val="22"/>
        </w:rPr>
        <w:t xml:space="preserve">s  por lo que constituyen en su totalidad nuevos requerimientos de información, configurándose así lo que se conoce como </w:t>
      </w:r>
      <w:r w:rsidR="008A6247" w:rsidRPr="00B601B2">
        <w:rPr>
          <w:rFonts w:ascii="Palatino Linotype" w:hAnsi="Palatino Linotype"/>
          <w:i/>
          <w:iCs/>
          <w:sz w:val="22"/>
          <w:szCs w:val="22"/>
        </w:rPr>
        <w:t>plus petitio</w:t>
      </w:r>
      <w:r w:rsidR="008A6247" w:rsidRPr="00B601B2">
        <w:rPr>
          <w:rFonts w:ascii="Palatino Linotype" w:hAnsi="Palatino Linotype"/>
          <w:b/>
          <w:bCs/>
          <w:i/>
          <w:iCs/>
          <w:sz w:val="22"/>
          <w:szCs w:val="22"/>
        </w:rPr>
        <w:t xml:space="preserve">, </w:t>
      </w:r>
      <w:r w:rsidR="008A6247" w:rsidRPr="00B601B2">
        <w:rPr>
          <w:rFonts w:ascii="Palatino Linotype" w:hAnsi="Palatino Linotype"/>
          <w:sz w:val="22"/>
          <w:szCs w:val="22"/>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R="008A6247" w:rsidRPr="00B601B2">
        <w:rPr>
          <w:rFonts w:ascii="Palatino Linotype" w:hAnsi="Palatino Linotype"/>
          <w:b/>
          <w:bCs/>
          <w:sz w:val="22"/>
          <w:szCs w:val="22"/>
        </w:rPr>
        <w:t>RECURRENTE</w:t>
      </w:r>
      <w:r w:rsidR="008A6247" w:rsidRPr="00B601B2">
        <w:rPr>
          <w:rFonts w:ascii="Palatino Linotype" w:hAnsi="Palatino Linotype"/>
          <w:sz w:val="22"/>
          <w:szCs w:val="22"/>
        </w:rPr>
        <w:t xml:space="preserve"> formuló nuevos cuestionamientos, en los que solicitó información que no formó parte de su solicitud inicial y por lo tanto son inatendibles a través del recurso de revisión. </w:t>
      </w:r>
    </w:p>
    <w:p w14:paraId="498CA7EE" w14:textId="77777777" w:rsidR="008A6247" w:rsidRPr="00B601B2" w:rsidRDefault="008A6247" w:rsidP="008A6247">
      <w:pPr>
        <w:pStyle w:val="NormalWeb"/>
        <w:spacing w:before="0" w:beforeAutospacing="0" w:after="240" w:afterAutospacing="0" w:line="360" w:lineRule="auto"/>
        <w:jc w:val="both"/>
        <w:rPr>
          <w:rFonts w:ascii="Palatino Linotype" w:hAnsi="Palatino Linotype"/>
          <w:sz w:val="22"/>
          <w:szCs w:val="22"/>
        </w:rPr>
      </w:pPr>
      <w:r w:rsidRPr="00B601B2">
        <w:rPr>
          <w:rFonts w:ascii="Palatino Linotype" w:hAnsi="Palatino Linotype"/>
          <w:sz w:val="22"/>
          <w:szCs w:val="22"/>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w:t>
      </w:r>
    </w:p>
    <w:p w14:paraId="34133705" w14:textId="77777777" w:rsidR="008A6247" w:rsidRPr="00B601B2" w:rsidRDefault="008A6247" w:rsidP="008A6247">
      <w:pPr>
        <w:pStyle w:val="NormalWeb"/>
        <w:spacing w:before="240" w:beforeAutospacing="0" w:after="240" w:afterAutospacing="0" w:line="360" w:lineRule="auto"/>
        <w:jc w:val="both"/>
        <w:rPr>
          <w:rFonts w:ascii="Palatino Linotype" w:hAnsi="Palatino Linotype"/>
          <w:sz w:val="22"/>
          <w:szCs w:val="22"/>
        </w:rPr>
      </w:pPr>
      <w:r w:rsidRPr="00B601B2">
        <w:rPr>
          <w:rFonts w:ascii="Palatino Linotype" w:hAnsi="Palatino Linotype"/>
          <w:sz w:val="22"/>
          <w:szCs w:val="22"/>
        </w:rPr>
        <w:t>En este orden de ideas, una vez formulada su solicitud inicial,</w:t>
      </w:r>
      <w:r w:rsidRPr="00B601B2">
        <w:rPr>
          <w:rFonts w:ascii="Palatino Linotype" w:hAnsi="Palatino Linotype"/>
          <w:i/>
          <w:iCs/>
          <w:sz w:val="22"/>
          <w:szCs w:val="22"/>
        </w:rPr>
        <w:t xml:space="preserve"> </w:t>
      </w:r>
      <w:r w:rsidRPr="00B601B2">
        <w:rPr>
          <w:rFonts w:ascii="Palatino Linotype" w:hAnsi="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0328153" w14:textId="77777777" w:rsidR="008A6247" w:rsidRPr="00B601B2" w:rsidRDefault="008A6247" w:rsidP="008A6247">
      <w:pPr>
        <w:pStyle w:val="NormalWeb"/>
        <w:spacing w:before="240" w:beforeAutospacing="0" w:after="240" w:afterAutospacing="0" w:line="360" w:lineRule="auto"/>
        <w:jc w:val="both"/>
        <w:rPr>
          <w:rFonts w:ascii="Palatino Linotype" w:hAnsi="Palatino Linotype"/>
          <w:sz w:val="22"/>
          <w:szCs w:val="22"/>
        </w:rPr>
      </w:pPr>
      <w:r w:rsidRPr="00B601B2">
        <w:rPr>
          <w:rFonts w:ascii="Palatino Linotype" w:hAnsi="Palatino Linotype"/>
          <w:sz w:val="22"/>
          <w:szCs w:val="22"/>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0C982413" w14:textId="77777777" w:rsidR="008A6247" w:rsidRPr="00B601B2" w:rsidRDefault="008A6247" w:rsidP="008A6247">
      <w:pPr>
        <w:pStyle w:val="NormalWeb"/>
        <w:spacing w:before="0" w:beforeAutospacing="0" w:after="0" w:afterAutospacing="0"/>
        <w:ind w:left="567" w:right="843"/>
        <w:jc w:val="both"/>
        <w:rPr>
          <w:rFonts w:ascii="Palatino Linotype" w:hAnsi="Palatino Linotype"/>
          <w:i/>
          <w:iCs/>
          <w:sz w:val="22"/>
          <w:szCs w:val="22"/>
        </w:rPr>
      </w:pPr>
      <w:r w:rsidRPr="00B601B2">
        <w:rPr>
          <w:rFonts w:ascii="Palatino Linotype" w:hAnsi="Palatino Linotype"/>
          <w:i/>
          <w:iCs/>
          <w:sz w:val="22"/>
          <w:szCs w:val="22"/>
        </w:rPr>
        <w:t>“</w:t>
      </w:r>
      <w:r w:rsidRPr="00B601B2">
        <w:rPr>
          <w:rFonts w:ascii="Palatino Linotype" w:hAnsi="Palatino Linotype"/>
          <w:b/>
          <w:bCs/>
          <w:i/>
          <w:iCs/>
          <w:sz w:val="22"/>
          <w:szCs w:val="22"/>
        </w:rPr>
        <w:t xml:space="preserve">Es improcedente ampliar las solicitudes de acceso a información, a través de la interposición del recurso de revisión. </w:t>
      </w:r>
      <w:r w:rsidRPr="00B601B2">
        <w:rPr>
          <w:rFonts w:ascii="Palatino Linotype" w:hAnsi="Palatino Linotype"/>
          <w:i/>
          <w:iCs/>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B601B2">
        <w:rPr>
          <w:rFonts w:ascii="Palatino Linotype" w:hAnsi="Palatino Linotype"/>
          <w:b/>
          <w:bCs/>
          <w:i/>
          <w:iCs/>
          <w:sz w:val="22"/>
          <w:szCs w:val="22"/>
        </w:rPr>
        <w:t>.</w:t>
      </w:r>
      <w:r w:rsidRPr="00B601B2">
        <w:rPr>
          <w:rFonts w:ascii="Palatino Linotype" w:hAnsi="Palatino Linotype"/>
          <w:i/>
          <w:iCs/>
          <w:sz w:val="22"/>
          <w:szCs w:val="22"/>
        </w:rPr>
        <w:t>”</w:t>
      </w:r>
    </w:p>
    <w:p w14:paraId="1A12328F" w14:textId="77777777" w:rsidR="00F34E81" w:rsidRPr="00B601B2" w:rsidRDefault="00F34E81" w:rsidP="00F34E81">
      <w:pPr>
        <w:pStyle w:val="NormalWeb"/>
        <w:spacing w:before="0" w:beforeAutospacing="0" w:after="0" w:afterAutospacing="0"/>
        <w:ind w:right="843"/>
        <w:jc w:val="both"/>
        <w:rPr>
          <w:rFonts w:ascii="Palatino Linotype" w:hAnsi="Palatino Linotype"/>
          <w:i/>
          <w:iCs/>
          <w:sz w:val="22"/>
          <w:szCs w:val="22"/>
        </w:rPr>
      </w:pPr>
    </w:p>
    <w:p w14:paraId="02CAA7CE" w14:textId="05F4CD9B" w:rsidR="00F34E81" w:rsidRPr="00B601B2" w:rsidRDefault="00F34E81" w:rsidP="00F34E81">
      <w:pPr>
        <w:pStyle w:val="NormalWeb"/>
        <w:spacing w:before="0" w:beforeAutospacing="0" w:after="0" w:afterAutospacing="0" w:line="360" w:lineRule="auto"/>
        <w:ind w:right="134"/>
        <w:jc w:val="both"/>
        <w:rPr>
          <w:rFonts w:ascii="Palatino Linotype" w:hAnsi="Palatino Linotype"/>
          <w:sz w:val="22"/>
          <w:szCs w:val="22"/>
        </w:rPr>
      </w:pPr>
      <w:r w:rsidRPr="00B601B2">
        <w:rPr>
          <w:rFonts w:ascii="Palatino Linotype" w:hAnsi="Palatino Linotype"/>
          <w:sz w:val="22"/>
          <w:szCs w:val="22"/>
        </w:rPr>
        <w:t xml:space="preserve">Por lo anterior, se dejan a salvo los derechos del particular para que, si así lo desea, formule nuevas solicitudes requiriendo la información de su interés. </w:t>
      </w:r>
    </w:p>
    <w:p w14:paraId="3DF1AC45" w14:textId="77777777" w:rsidR="00773A13" w:rsidRPr="00B601B2" w:rsidRDefault="00773A13" w:rsidP="007B76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14FC0BC" w14:textId="6BA1943B" w:rsidR="006E6E08" w:rsidRPr="00B601B2" w:rsidRDefault="00480223" w:rsidP="006E6E08">
      <w:pPr>
        <w:pStyle w:val="NormalWeb"/>
        <w:spacing w:before="0" w:beforeAutospacing="0" w:after="0" w:afterAutospacing="0" w:line="360" w:lineRule="auto"/>
        <w:jc w:val="both"/>
        <w:rPr>
          <w:rFonts w:ascii="Palatino Linotype" w:hAnsi="Palatino Linotype"/>
          <w:sz w:val="22"/>
          <w:szCs w:val="22"/>
        </w:rPr>
      </w:pPr>
      <w:r w:rsidRPr="00B601B2">
        <w:rPr>
          <w:rFonts w:ascii="Palatino Linotype" w:eastAsia="Palatino Linotype" w:hAnsi="Palatino Linotype" w:cs="Palatino Linotype"/>
          <w:sz w:val="22"/>
          <w:szCs w:val="22"/>
        </w:rPr>
        <w:t xml:space="preserve">Por último y no menos importante, </w:t>
      </w:r>
      <w:r w:rsidR="005E4BC8" w:rsidRPr="00B601B2">
        <w:rPr>
          <w:rFonts w:ascii="Palatino Linotype" w:eastAsia="Palatino Linotype" w:hAnsi="Palatino Linotype" w:cs="Palatino Linotype"/>
          <w:sz w:val="22"/>
          <w:szCs w:val="22"/>
        </w:rPr>
        <w:t xml:space="preserve">es de recordar que el Recurrente señaló </w:t>
      </w:r>
      <w:r w:rsidR="005E4BC8" w:rsidRPr="00B601B2">
        <w:rPr>
          <w:rFonts w:ascii="Palatino Linotype" w:eastAsia="Palatino Linotype" w:hAnsi="Palatino Linotype" w:cs="Palatino Linotype"/>
          <w:i/>
          <w:sz w:val="22"/>
          <w:szCs w:val="22"/>
        </w:rPr>
        <w:t>“…</w:t>
      </w:r>
      <w:r w:rsidR="005E4BC8" w:rsidRPr="00B601B2">
        <w:rPr>
          <w:rFonts w:ascii="Palatino Linotype" w:hAnsi="Palatino Linotype"/>
          <w:i/>
          <w:sz w:val="22"/>
          <w:szCs w:val="22"/>
        </w:rPr>
        <w:t xml:space="preserve">La uniformidad y deficiencias formales de los documentos permiten presumir que las actas podrían haber sido elaboradas de manera administrativa y no mediante visitas reales de entrega, </w:t>
      </w:r>
      <w:r w:rsidR="005E4BC8" w:rsidRPr="00B601B2">
        <w:rPr>
          <w:rFonts w:ascii="Palatino Linotype" w:hAnsi="Palatino Linotype"/>
          <w:b/>
          <w:i/>
          <w:sz w:val="22"/>
          <w:szCs w:val="22"/>
          <w:u w:val="single"/>
        </w:rPr>
        <w:t>lo cual debe ser verificado y realizar una investigación de oficio el Órgano Interno de Control del CEDIPIEM,</w:t>
      </w:r>
      <w:r w:rsidR="005E4BC8" w:rsidRPr="00B601B2">
        <w:rPr>
          <w:rFonts w:ascii="Palatino Linotype" w:hAnsi="Palatino Linotype"/>
          <w:i/>
          <w:sz w:val="22"/>
          <w:szCs w:val="22"/>
        </w:rPr>
        <w:t xml:space="preserve"> </w:t>
      </w:r>
      <w:r w:rsidR="005E4BC8" w:rsidRPr="00B601B2">
        <w:rPr>
          <w:rFonts w:ascii="Palatino Linotype" w:hAnsi="Palatino Linotype"/>
          <w:b/>
          <w:i/>
          <w:sz w:val="22"/>
          <w:szCs w:val="22"/>
          <w:u w:val="single"/>
        </w:rPr>
        <w:t>por eso solicito que se le de vista de forma inmediata y realice lo conducente</w:t>
      </w:r>
      <w:r w:rsidR="005E4BC8" w:rsidRPr="00B601B2">
        <w:rPr>
          <w:rFonts w:ascii="Palatino Linotype" w:hAnsi="Palatino Linotype"/>
          <w:i/>
          <w:sz w:val="22"/>
          <w:szCs w:val="22"/>
        </w:rPr>
        <w:t>.”</w:t>
      </w:r>
      <w:r w:rsidR="006E6E08" w:rsidRPr="00B601B2">
        <w:rPr>
          <w:rFonts w:ascii="Palatino Linotype" w:hAnsi="Palatino Linotype"/>
          <w:sz w:val="22"/>
          <w:szCs w:val="22"/>
        </w:rPr>
        <w:t xml:space="preserve"> y derivado que el Recurso de Revisión no es el medio para sancionar, este Organismo Garante sugiere a la persona solicitante, interponer su queja o denuncia ante la autoridad competente.</w:t>
      </w:r>
    </w:p>
    <w:p w14:paraId="46590432" w14:textId="77777777" w:rsidR="00DD1AC9" w:rsidRPr="00B601B2" w:rsidRDefault="00DD1AC9">
      <w:pPr>
        <w:spacing w:line="360" w:lineRule="auto"/>
        <w:jc w:val="both"/>
        <w:rPr>
          <w:rFonts w:ascii="Palatino Linotype" w:eastAsia="Palatino Linotype" w:hAnsi="Palatino Linotype" w:cs="Palatino Linotype"/>
          <w:b/>
          <w:sz w:val="22"/>
          <w:szCs w:val="22"/>
        </w:rPr>
      </w:pPr>
    </w:p>
    <w:p w14:paraId="2246F67C"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Quinto. Versión Pública. </w:t>
      </w:r>
      <w:r w:rsidRPr="00B601B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B601B2" w:rsidRDefault="00F36565">
      <w:pPr>
        <w:spacing w:line="360" w:lineRule="auto"/>
        <w:ind w:right="50"/>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B601B2"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Artículo 3.</w:t>
      </w:r>
      <w:r w:rsidRPr="00B601B2">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07C497C9"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7BE5EF39"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Artículo 91.</w:t>
      </w:r>
      <w:r w:rsidRPr="00B601B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Artículo 132.</w:t>
      </w:r>
      <w:r w:rsidRPr="00B601B2">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B601B2" w:rsidRDefault="00F36565">
      <w:pPr>
        <w:tabs>
          <w:tab w:val="left" w:pos="1134"/>
        </w:tabs>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 Se reciba una solicitud de acceso a la información;</w:t>
      </w:r>
    </w:p>
    <w:p w14:paraId="45CEA9D2" w14:textId="77777777" w:rsidR="00C877F6" w:rsidRPr="00B601B2" w:rsidRDefault="00F36565">
      <w:pPr>
        <w:tabs>
          <w:tab w:val="left" w:pos="1134"/>
        </w:tabs>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 Se determine mediante resolución de autoridad competente; o</w:t>
      </w:r>
    </w:p>
    <w:p w14:paraId="2455AA3E" w14:textId="77777777" w:rsidR="00C877F6" w:rsidRPr="00B601B2" w:rsidRDefault="00F36565">
      <w:pPr>
        <w:tabs>
          <w:tab w:val="left" w:pos="1134"/>
        </w:tabs>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54A48D97"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Artículo 143</w:t>
      </w:r>
      <w:r w:rsidRPr="00B601B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B601B2" w:rsidRDefault="00C877F6">
      <w:pPr>
        <w:ind w:left="567" w:right="616"/>
        <w:jc w:val="both"/>
        <w:rPr>
          <w:rFonts w:ascii="Palatino Linotype" w:eastAsia="Palatino Linotype" w:hAnsi="Palatino Linotype" w:cs="Palatino Linotype"/>
          <w:i/>
          <w:sz w:val="22"/>
          <w:szCs w:val="22"/>
        </w:rPr>
      </w:pPr>
    </w:p>
    <w:p w14:paraId="4931F605" w14:textId="12F467C1"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B601B2">
        <w:rPr>
          <w:rFonts w:ascii="Palatino Linotype" w:eastAsia="Palatino Linotype" w:hAnsi="Palatino Linotype" w:cs="Palatino Linotype"/>
          <w:sz w:val="22"/>
          <w:szCs w:val="22"/>
        </w:rPr>
        <w:t xml:space="preserve"> </w:t>
      </w:r>
    </w:p>
    <w:p w14:paraId="23C26985" w14:textId="77777777" w:rsidR="00855030" w:rsidRPr="00B601B2" w:rsidRDefault="00855030">
      <w:pPr>
        <w:spacing w:line="360" w:lineRule="auto"/>
        <w:jc w:val="both"/>
        <w:rPr>
          <w:rFonts w:ascii="Palatino Linotype" w:eastAsia="Palatino Linotype" w:hAnsi="Palatino Linotype" w:cs="Palatino Linotype"/>
          <w:sz w:val="22"/>
          <w:szCs w:val="22"/>
        </w:rPr>
      </w:pPr>
    </w:p>
    <w:p w14:paraId="57180B8D"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 “</w:t>
      </w:r>
      <w:r w:rsidRPr="00B601B2">
        <w:rPr>
          <w:rFonts w:ascii="Palatino Linotype" w:eastAsia="Palatino Linotype" w:hAnsi="Palatino Linotype" w:cs="Palatino Linotype"/>
          <w:b/>
          <w:i/>
          <w:sz w:val="22"/>
          <w:szCs w:val="22"/>
        </w:rPr>
        <w:t>Quincuagésimo</w:t>
      </w:r>
      <w:r w:rsidRPr="00B601B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Quincuagésimo primero.</w:t>
      </w:r>
      <w:r w:rsidRPr="00B601B2">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 El número de sesión y fecha; </w:t>
      </w:r>
    </w:p>
    <w:p w14:paraId="241B2257"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IV. La resolución o resoluciones aprobadas; y </w:t>
      </w:r>
    </w:p>
    <w:p w14:paraId="682C4065"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Quincuagésimo segundo.</w:t>
      </w:r>
      <w:r w:rsidRPr="00B601B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B601B2"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B601B2"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r w:rsidRPr="00B601B2">
        <w:rPr>
          <w:rFonts w:ascii="Palatino Linotype" w:eastAsia="Palatino Linotype" w:hAnsi="Palatino Linotype" w:cs="Palatino Linotype"/>
          <w:b/>
          <w:i/>
          <w:sz w:val="22"/>
          <w:szCs w:val="22"/>
        </w:rPr>
        <w:t>Quincuagésimo cuarto.</w:t>
      </w:r>
      <w:r w:rsidRPr="00B601B2">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Quincuagésimo quinto.</w:t>
      </w:r>
      <w:r w:rsidRPr="00B601B2">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w:t>
      </w:r>
    </w:p>
    <w:p w14:paraId="09D096A7"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b/>
          <w:i/>
          <w:sz w:val="22"/>
          <w:szCs w:val="22"/>
        </w:rPr>
        <w:t>Quincuagésimo séptimo.</w:t>
      </w:r>
      <w:r w:rsidRPr="00B601B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B601B2" w:rsidRDefault="00F36565">
      <w:pPr>
        <w:ind w:left="567" w:right="616"/>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2873D6B" w14:textId="77777777" w:rsidR="00823C2E" w:rsidRPr="00B601B2" w:rsidRDefault="00823C2E" w:rsidP="00823C2E">
      <w:pPr>
        <w:spacing w:line="360" w:lineRule="auto"/>
        <w:ind w:right="616"/>
        <w:jc w:val="both"/>
        <w:rPr>
          <w:rFonts w:ascii="Palatino Linotype" w:eastAsia="Palatino Linotype" w:hAnsi="Palatino Linotype" w:cs="Palatino Linotype"/>
          <w:i/>
          <w:sz w:val="22"/>
          <w:szCs w:val="22"/>
        </w:rPr>
      </w:pPr>
    </w:p>
    <w:p w14:paraId="130BAA1B" w14:textId="77777777" w:rsidR="00C877F6" w:rsidRPr="00B601B2" w:rsidRDefault="00F36565">
      <w:pPr>
        <w:spacing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B601B2"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R E S U E L V E:</w:t>
      </w:r>
    </w:p>
    <w:p w14:paraId="6EF9BB33" w14:textId="2215D3AB" w:rsidR="00C877F6" w:rsidRPr="00B601B2" w:rsidRDefault="00F36565">
      <w:pPr>
        <w:spacing w:before="240" w:after="240" w:line="360" w:lineRule="auto"/>
        <w:jc w:val="both"/>
        <w:rPr>
          <w:rFonts w:ascii="Palatino Linotype" w:eastAsia="Palatino Linotype" w:hAnsi="Palatino Linotype" w:cs="Palatino Linotype"/>
          <w:b/>
          <w:sz w:val="22"/>
          <w:szCs w:val="22"/>
        </w:rPr>
      </w:pPr>
      <w:r w:rsidRPr="00B601B2">
        <w:rPr>
          <w:rFonts w:ascii="Palatino Linotype" w:eastAsia="Palatino Linotype" w:hAnsi="Palatino Linotype" w:cs="Palatino Linotype"/>
          <w:b/>
          <w:sz w:val="22"/>
          <w:szCs w:val="22"/>
        </w:rPr>
        <w:t xml:space="preserve">Primero. </w:t>
      </w:r>
      <w:r w:rsidRPr="00B601B2">
        <w:rPr>
          <w:rFonts w:ascii="Palatino Linotype" w:eastAsia="Palatino Linotype" w:hAnsi="Palatino Linotype" w:cs="Palatino Linotype"/>
          <w:sz w:val="22"/>
          <w:szCs w:val="22"/>
        </w:rPr>
        <w:t>Resultan</w:t>
      </w:r>
      <w:r w:rsidRPr="00B601B2">
        <w:rPr>
          <w:rFonts w:ascii="Palatino Linotype" w:eastAsia="Palatino Linotype" w:hAnsi="Palatino Linotype" w:cs="Palatino Linotype"/>
          <w:b/>
          <w:sz w:val="22"/>
          <w:szCs w:val="22"/>
        </w:rPr>
        <w:t xml:space="preserve"> parcialmente fundados </w:t>
      </w:r>
      <w:r w:rsidRPr="00B601B2">
        <w:rPr>
          <w:rFonts w:ascii="Palatino Linotype" w:eastAsia="Palatino Linotype" w:hAnsi="Palatino Linotype" w:cs="Palatino Linotype"/>
          <w:sz w:val="22"/>
          <w:szCs w:val="22"/>
        </w:rPr>
        <w:t xml:space="preserve">los motivos de inconformidad hechos valer por </w:t>
      </w:r>
      <w:r w:rsidRPr="00B601B2">
        <w:rPr>
          <w:rFonts w:ascii="Palatino Linotype" w:eastAsia="Palatino Linotype" w:hAnsi="Palatino Linotype" w:cs="Palatino Linotype"/>
          <w:b/>
          <w:sz w:val="22"/>
          <w:szCs w:val="22"/>
        </w:rPr>
        <w:t>la parte Recurrente</w:t>
      </w:r>
      <w:r w:rsidRPr="00B601B2">
        <w:rPr>
          <w:rFonts w:ascii="Palatino Linotype" w:eastAsia="Palatino Linotype" w:hAnsi="Palatino Linotype" w:cs="Palatino Linotype"/>
          <w:sz w:val="22"/>
          <w:szCs w:val="22"/>
        </w:rPr>
        <w:t xml:space="preserve"> en el Recurso de Revisión</w:t>
      </w:r>
      <w:r w:rsidRPr="00B601B2">
        <w:rPr>
          <w:rFonts w:ascii="Palatino Linotype" w:eastAsia="Palatino Linotype" w:hAnsi="Palatino Linotype" w:cs="Palatino Linotype"/>
          <w:b/>
          <w:sz w:val="22"/>
          <w:szCs w:val="22"/>
        </w:rPr>
        <w:t xml:space="preserve"> </w:t>
      </w:r>
      <w:r w:rsidR="0093711F" w:rsidRPr="00B601B2">
        <w:rPr>
          <w:rFonts w:ascii="Palatino Linotype" w:eastAsia="Palatino Linotype" w:hAnsi="Palatino Linotype" w:cs="Palatino Linotype"/>
          <w:b/>
          <w:sz w:val="22"/>
          <w:szCs w:val="22"/>
        </w:rPr>
        <w:t>12394/INFOEM/IP/RR/2025</w:t>
      </w:r>
      <w:r w:rsidRPr="00B601B2">
        <w:rPr>
          <w:rFonts w:ascii="Palatino Linotype" w:eastAsia="Palatino Linotype" w:hAnsi="Palatino Linotype" w:cs="Palatino Linotype"/>
          <w:b/>
          <w:sz w:val="22"/>
          <w:szCs w:val="22"/>
        </w:rPr>
        <w:t xml:space="preserve">, </w:t>
      </w:r>
      <w:r w:rsidRPr="00B601B2">
        <w:rPr>
          <w:rFonts w:ascii="Palatino Linotype" w:eastAsia="Palatino Linotype" w:hAnsi="Palatino Linotype" w:cs="Palatino Linotype"/>
          <w:sz w:val="22"/>
          <w:szCs w:val="22"/>
        </w:rPr>
        <w:t>por lo que</w:t>
      </w:r>
      <w:r w:rsidRPr="00B601B2">
        <w:rPr>
          <w:rFonts w:ascii="Palatino Linotype" w:eastAsia="Palatino Linotype" w:hAnsi="Palatino Linotype" w:cs="Palatino Linotype"/>
          <w:b/>
          <w:sz w:val="22"/>
          <w:szCs w:val="22"/>
        </w:rPr>
        <w:t xml:space="preserve">, en términos del Considerando Cuarto </w:t>
      </w:r>
      <w:r w:rsidRPr="00B601B2">
        <w:rPr>
          <w:rFonts w:ascii="Palatino Linotype" w:eastAsia="Palatino Linotype" w:hAnsi="Palatino Linotype" w:cs="Palatino Linotype"/>
          <w:sz w:val="22"/>
          <w:szCs w:val="22"/>
        </w:rPr>
        <w:t>de la presente resolución</w:t>
      </w:r>
      <w:r w:rsidRPr="00B601B2">
        <w:rPr>
          <w:rFonts w:ascii="Palatino Linotype" w:eastAsia="Palatino Linotype" w:hAnsi="Palatino Linotype" w:cs="Palatino Linotype"/>
          <w:b/>
          <w:sz w:val="22"/>
          <w:szCs w:val="22"/>
        </w:rPr>
        <w:t xml:space="preserve">, se </w:t>
      </w:r>
      <w:r w:rsidR="00B17455" w:rsidRPr="00B601B2">
        <w:rPr>
          <w:rFonts w:ascii="Palatino Linotype" w:eastAsia="Palatino Linotype" w:hAnsi="Palatino Linotype" w:cs="Palatino Linotype"/>
          <w:b/>
          <w:sz w:val="22"/>
          <w:szCs w:val="22"/>
        </w:rPr>
        <w:t>MODIFICA</w:t>
      </w:r>
      <w:r w:rsidRPr="00B601B2">
        <w:rPr>
          <w:rFonts w:ascii="Palatino Linotype" w:eastAsia="Palatino Linotype" w:hAnsi="Palatino Linotype" w:cs="Palatino Linotype"/>
          <w:b/>
          <w:sz w:val="22"/>
          <w:szCs w:val="22"/>
        </w:rPr>
        <w:t xml:space="preserve"> l</w:t>
      </w:r>
      <w:r w:rsidRPr="00B601B2">
        <w:rPr>
          <w:rFonts w:ascii="Palatino Linotype" w:eastAsia="Palatino Linotype" w:hAnsi="Palatino Linotype" w:cs="Palatino Linotype"/>
          <w:sz w:val="22"/>
          <w:szCs w:val="22"/>
        </w:rPr>
        <w:t>a respuesta del</w:t>
      </w:r>
      <w:r w:rsidRPr="00B601B2">
        <w:rPr>
          <w:rFonts w:ascii="Palatino Linotype" w:eastAsia="Palatino Linotype" w:hAnsi="Palatino Linotype" w:cs="Palatino Linotype"/>
          <w:b/>
          <w:sz w:val="22"/>
          <w:szCs w:val="22"/>
        </w:rPr>
        <w:t xml:space="preserve"> Sujeto Obligado.</w:t>
      </w:r>
    </w:p>
    <w:p w14:paraId="7D8F81E5" w14:textId="3BBEFB04" w:rsidR="00C877F6" w:rsidRPr="00B601B2" w:rsidRDefault="00F36565">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B601B2">
        <w:rPr>
          <w:rFonts w:ascii="Palatino Linotype" w:eastAsia="Palatino Linotype" w:hAnsi="Palatino Linotype" w:cs="Palatino Linotype"/>
          <w:b/>
          <w:sz w:val="22"/>
          <w:szCs w:val="22"/>
        </w:rPr>
        <w:t xml:space="preserve">Segundo. Se Ordena al Sujeto Obligado </w:t>
      </w:r>
      <w:r w:rsidRPr="00B601B2">
        <w:rPr>
          <w:rFonts w:ascii="Palatino Linotype" w:eastAsia="Palatino Linotype" w:hAnsi="Palatino Linotype" w:cs="Palatino Linotype"/>
          <w:sz w:val="22"/>
          <w:szCs w:val="22"/>
        </w:rPr>
        <w:t>que en términos de los</w:t>
      </w:r>
      <w:r w:rsidRPr="00B601B2">
        <w:rPr>
          <w:rFonts w:ascii="Palatino Linotype" w:eastAsia="Palatino Linotype" w:hAnsi="Palatino Linotype" w:cs="Palatino Linotype"/>
          <w:b/>
          <w:sz w:val="22"/>
          <w:szCs w:val="22"/>
        </w:rPr>
        <w:t xml:space="preserve"> Considerandos Cuarto y Quinto </w:t>
      </w:r>
      <w:r w:rsidRPr="00B601B2">
        <w:rPr>
          <w:rFonts w:ascii="Palatino Linotype" w:eastAsia="Palatino Linotype" w:hAnsi="Palatino Linotype" w:cs="Palatino Linotype"/>
          <w:sz w:val="22"/>
          <w:szCs w:val="22"/>
        </w:rPr>
        <w:t xml:space="preserve">de esta resolución, haga entrega a </w:t>
      </w:r>
      <w:r w:rsidRPr="00B601B2">
        <w:rPr>
          <w:rFonts w:ascii="Palatino Linotype" w:eastAsia="Palatino Linotype" w:hAnsi="Palatino Linotype" w:cs="Palatino Linotype"/>
          <w:b/>
          <w:sz w:val="22"/>
          <w:szCs w:val="22"/>
        </w:rPr>
        <w:t>la parte Recurrente a través del SAIMEX,</w:t>
      </w:r>
      <w:r w:rsidR="00094655" w:rsidRPr="00B601B2">
        <w:rPr>
          <w:rFonts w:ascii="Palatino Linotype" w:eastAsia="Palatino Linotype" w:hAnsi="Palatino Linotype" w:cs="Palatino Linotype"/>
          <w:b/>
          <w:sz w:val="22"/>
          <w:szCs w:val="22"/>
        </w:rPr>
        <w:t xml:space="preserve"> en versión pública</w:t>
      </w:r>
      <w:r w:rsidR="008A6247" w:rsidRPr="00B601B2">
        <w:rPr>
          <w:rFonts w:ascii="Palatino Linotype" w:eastAsia="Palatino Linotype" w:hAnsi="Palatino Linotype" w:cs="Palatino Linotype"/>
          <w:b/>
          <w:sz w:val="22"/>
          <w:szCs w:val="22"/>
        </w:rPr>
        <w:t xml:space="preserve"> correcta</w:t>
      </w:r>
      <w:r w:rsidR="00094655" w:rsidRPr="00B601B2">
        <w:rPr>
          <w:rFonts w:ascii="Palatino Linotype" w:eastAsia="Palatino Linotype" w:hAnsi="Palatino Linotype" w:cs="Palatino Linotype"/>
          <w:b/>
          <w:sz w:val="22"/>
          <w:szCs w:val="22"/>
        </w:rPr>
        <w:t xml:space="preserve">, </w:t>
      </w:r>
      <w:r w:rsidRPr="00B601B2">
        <w:rPr>
          <w:rFonts w:ascii="Palatino Linotype" w:eastAsia="Palatino Linotype" w:hAnsi="Palatino Linotype" w:cs="Palatino Linotype"/>
          <w:sz w:val="22"/>
          <w:szCs w:val="22"/>
        </w:rPr>
        <w:t>la siguiente información:</w:t>
      </w:r>
    </w:p>
    <w:p w14:paraId="1A1BC9F1" w14:textId="567DFE3C" w:rsidR="00151840" w:rsidRPr="00B601B2" w:rsidRDefault="00151840" w:rsidP="0043310D">
      <w:pPr>
        <w:pStyle w:val="Prrafodelista"/>
        <w:numPr>
          <w:ilvl w:val="0"/>
          <w:numId w:val="38"/>
        </w:numPr>
        <w:spacing w:line="360" w:lineRule="auto"/>
        <w:jc w:val="both"/>
        <w:rPr>
          <w:rFonts w:ascii="Palatino Linotype" w:hAnsi="Palatino Linotype"/>
          <w:b/>
          <w:sz w:val="22"/>
          <w:szCs w:val="22"/>
        </w:rPr>
      </w:pPr>
      <w:r w:rsidRPr="00B601B2">
        <w:rPr>
          <w:rFonts w:ascii="Palatino Linotype" w:hAnsi="Palatino Linotype"/>
          <w:b/>
          <w:sz w:val="22"/>
          <w:szCs w:val="22"/>
        </w:rPr>
        <w:t>Actas de entrega-recepción del programa social Desarrollo Indígena con Bienestar del año 202</w:t>
      </w:r>
      <w:r w:rsidR="00DE0BD9" w:rsidRPr="00B601B2">
        <w:rPr>
          <w:rFonts w:ascii="Palatino Linotype" w:hAnsi="Palatino Linotype"/>
          <w:b/>
          <w:sz w:val="22"/>
          <w:szCs w:val="22"/>
        </w:rPr>
        <w:t>4, entregadas en respuesta.</w:t>
      </w:r>
    </w:p>
    <w:p w14:paraId="14181EA9" w14:textId="77777777" w:rsidR="00FB389B" w:rsidRPr="00B601B2" w:rsidRDefault="00FB389B">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695350F0" w14:textId="77777777" w:rsidR="00D5108C" w:rsidRPr="00B601B2" w:rsidRDefault="00F36565" w:rsidP="001244B6">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B601B2">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Tercero.  Notifíquese vía SAIMEX, </w:t>
      </w:r>
      <w:r w:rsidRPr="00B601B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B601B2" w:rsidRDefault="00F36565">
      <w:pPr>
        <w:spacing w:before="240" w:after="240" w:line="360" w:lineRule="auto"/>
        <w:jc w:val="both"/>
        <w:rPr>
          <w:rFonts w:ascii="Palatino Linotype" w:eastAsia="Palatino Linotype" w:hAnsi="Palatino Linotype" w:cs="Palatino Linotype"/>
          <w:sz w:val="22"/>
          <w:szCs w:val="22"/>
        </w:rPr>
      </w:pPr>
      <w:r w:rsidRPr="00B601B2">
        <w:rPr>
          <w:rFonts w:ascii="Palatino Linotype" w:eastAsia="Palatino Linotype" w:hAnsi="Palatino Linotype" w:cs="Palatino Linotype"/>
          <w:b/>
          <w:sz w:val="22"/>
          <w:szCs w:val="22"/>
        </w:rPr>
        <w:t xml:space="preserve">Cuarto. </w:t>
      </w:r>
      <w:r w:rsidRPr="00B601B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B601B2">
        <w:rPr>
          <w:rFonts w:ascii="Palatino Linotype" w:eastAsia="Palatino Linotype" w:hAnsi="Palatino Linotype" w:cs="Palatino Linotype"/>
          <w:b/>
          <w:sz w:val="22"/>
          <w:szCs w:val="22"/>
        </w:rPr>
        <w:t>Sujeto Obligado</w:t>
      </w:r>
      <w:r w:rsidRPr="00B601B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B601B2"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B601B2">
        <w:rPr>
          <w:rFonts w:ascii="Palatino Linotype" w:eastAsia="Palatino Linotype" w:hAnsi="Palatino Linotype" w:cs="Palatino Linotype"/>
          <w:b/>
          <w:sz w:val="22"/>
          <w:szCs w:val="22"/>
        </w:rPr>
        <w:t xml:space="preserve">Quinto. Notifíquese vía SAIMEX, </w:t>
      </w:r>
      <w:r w:rsidRPr="00B601B2">
        <w:rPr>
          <w:rFonts w:ascii="Palatino Linotype" w:eastAsia="Palatino Linotype" w:hAnsi="Palatino Linotype" w:cs="Palatino Linotype"/>
          <w:sz w:val="22"/>
          <w:szCs w:val="22"/>
        </w:rPr>
        <w:t>a</w:t>
      </w:r>
      <w:r w:rsidRPr="00B601B2">
        <w:rPr>
          <w:rFonts w:ascii="Palatino Linotype" w:eastAsia="Palatino Linotype" w:hAnsi="Palatino Linotype" w:cs="Palatino Linotype"/>
          <w:b/>
          <w:sz w:val="22"/>
          <w:szCs w:val="22"/>
        </w:rPr>
        <w:t xml:space="preserve"> la parte Recurrente</w:t>
      </w:r>
      <w:r w:rsidRPr="00B601B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B601B2" w:rsidRDefault="00C877F6">
      <w:pPr>
        <w:spacing w:line="360" w:lineRule="auto"/>
        <w:jc w:val="both"/>
        <w:rPr>
          <w:rFonts w:ascii="Palatino Linotype" w:eastAsia="Palatino Linotype" w:hAnsi="Palatino Linotype" w:cs="Palatino Linotype"/>
          <w:b/>
          <w:sz w:val="22"/>
          <w:szCs w:val="22"/>
        </w:rPr>
      </w:pPr>
    </w:p>
    <w:p w14:paraId="124DF890" w14:textId="3A9C5B49" w:rsidR="00C877F6" w:rsidRPr="00A21888" w:rsidRDefault="00F3656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B601B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B601B2">
        <w:rPr>
          <w:rFonts w:ascii="Palatino Linotype" w:eastAsia="Palatino Linotype" w:hAnsi="Palatino Linotype" w:cs="Palatino Linotype"/>
          <w:sz w:val="22"/>
          <w:szCs w:val="22"/>
        </w:rPr>
        <w:t xml:space="preserve"> </w:t>
      </w:r>
      <w:r w:rsidR="002607DA" w:rsidRPr="00B601B2">
        <w:rPr>
          <w:rFonts w:ascii="Palatino Linotype" w:eastAsia="Palatino Linotype" w:hAnsi="Palatino Linotype" w:cs="Palatino Linotype"/>
          <w:sz w:val="22"/>
          <w:szCs w:val="22"/>
        </w:rPr>
        <w:t>CUARTA</w:t>
      </w:r>
      <w:r w:rsidRPr="00B601B2">
        <w:rPr>
          <w:rFonts w:ascii="Palatino Linotype" w:eastAsia="Palatino Linotype" w:hAnsi="Palatino Linotype" w:cs="Palatino Linotype"/>
          <w:sz w:val="22"/>
          <w:szCs w:val="22"/>
        </w:rPr>
        <w:t xml:space="preserve"> S</w:t>
      </w:r>
      <w:r w:rsidR="001244B6" w:rsidRPr="00B601B2">
        <w:rPr>
          <w:rFonts w:ascii="Palatino Linotype" w:eastAsia="Palatino Linotype" w:hAnsi="Palatino Linotype" w:cs="Palatino Linotype"/>
          <w:sz w:val="22"/>
          <w:szCs w:val="22"/>
        </w:rPr>
        <w:t xml:space="preserve">ESIÓN ORDINARIA CELEBRADA EL </w:t>
      </w:r>
      <w:r w:rsidR="002607DA" w:rsidRPr="00B601B2">
        <w:rPr>
          <w:rFonts w:ascii="Palatino Linotype" w:eastAsia="Palatino Linotype" w:hAnsi="Palatino Linotype" w:cs="Palatino Linotype"/>
          <w:sz w:val="22"/>
          <w:szCs w:val="22"/>
        </w:rPr>
        <w:t>DIEZ</w:t>
      </w:r>
      <w:r w:rsidRPr="00B601B2">
        <w:rPr>
          <w:rFonts w:ascii="Palatino Linotype" w:eastAsia="Palatino Linotype" w:hAnsi="Palatino Linotype" w:cs="Palatino Linotype"/>
          <w:sz w:val="22"/>
          <w:szCs w:val="22"/>
        </w:rPr>
        <w:t xml:space="preserve"> DE </w:t>
      </w:r>
      <w:r w:rsidR="001244B6" w:rsidRPr="00B601B2">
        <w:rPr>
          <w:rFonts w:ascii="Palatino Linotype" w:eastAsia="Palatino Linotype" w:hAnsi="Palatino Linotype" w:cs="Palatino Linotype"/>
          <w:sz w:val="22"/>
          <w:szCs w:val="22"/>
        </w:rPr>
        <w:t>DICIEMBRE</w:t>
      </w:r>
      <w:r w:rsidRPr="00B601B2">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A21888"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A21888"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A21888"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A21888"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A21888" w:rsidRDefault="00C877F6">
      <w:pPr>
        <w:spacing w:line="360" w:lineRule="auto"/>
        <w:ind w:right="-93"/>
        <w:jc w:val="both"/>
        <w:rPr>
          <w:rFonts w:ascii="Palatino Linotype" w:eastAsia="Palatino Linotype" w:hAnsi="Palatino Linotype" w:cs="Palatino Linotype"/>
          <w:sz w:val="22"/>
          <w:szCs w:val="22"/>
        </w:rPr>
      </w:pPr>
    </w:p>
    <w:p w14:paraId="1A57851A" w14:textId="536AA780" w:rsidR="00C877F6" w:rsidRPr="00A21888" w:rsidRDefault="00C877F6">
      <w:pPr>
        <w:spacing w:line="360" w:lineRule="auto"/>
        <w:ind w:right="49"/>
        <w:jc w:val="both"/>
        <w:rPr>
          <w:rFonts w:ascii="Palatino Linotype" w:eastAsia="Palatino Linotype" w:hAnsi="Palatino Linotype" w:cs="Palatino Linotype"/>
          <w:sz w:val="22"/>
          <w:szCs w:val="22"/>
        </w:rPr>
      </w:pPr>
    </w:p>
    <w:p w14:paraId="3DA8C40C" w14:textId="0E75E571" w:rsidR="00A21888" w:rsidRPr="00A21888" w:rsidRDefault="00A21888">
      <w:pPr>
        <w:spacing w:line="360" w:lineRule="auto"/>
        <w:ind w:right="49"/>
        <w:jc w:val="both"/>
        <w:rPr>
          <w:rFonts w:ascii="Palatino Linotype" w:eastAsia="Palatino Linotype" w:hAnsi="Palatino Linotype" w:cs="Palatino Linotype"/>
          <w:sz w:val="22"/>
          <w:szCs w:val="22"/>
        </w:rPr>
      </w:pPr>
    </w:p>
    <w:p w14:paraId="5BEFD4CD" w14:textId="1AC39185" w:rsidR="00A21888" w:rsidRPr="00A21888" w:rsidRDefault="00A21888">
      <w:pPr>
        <w:spacing w:line="360" w:lineRule="auto"/>
        <w:ind w:right="49"/>
        <w:jc w:val="both"/>
        <w:rPr>
          <w:rFonts w:ascii="Palatino Linotype" w:eastAsia="Palatino Linotype" w:hAnsi="Palatino Linotype" w:cs="Palatino Linotype"/>
          <w:sz w:val="22"/>
          <w:szCs w:val="22"/>
        </w:rPr>
      </w:pPr>
    </w:p>
    <w:p w14:paraId="5BB25503" w14:textId="637428AF" w:rsidR="00A21888" w:rsidRPr="00A21888" w:rsidRDefault="00A21888">
      <w:pPr>
        <w:spacing w:line="360" w:lineRule="auto"/>
        <w:ind w:right="49"/>
        <w:jc w:val="both"/>
        <w:rPr>
          <w:rFonts w:ascii="Palatino Linotype" w:eastAsia="Palatino Linotype" w:hAnsi="Palatino Linotype" w:cs="Palatino Linotype"/>
          <w:sz w:val="22"/>
          <w:szCs w:val="22"/>
        </w:rPr>
      </w:pPr>
    </w:p>
    <w:p w14:paraId="7A499E2F" w14:textId="77777777" w:rsidR="00A21888" w:rsidRPr="00A21888" w:rsidRDefault="00A21888">
      <w:pPr>
        <w:spacing w:line="360" w:lineRule="auto"/>
        <w:ind w:right="49"/>
        <w:jc w:val="both"/>
        <w:rPr>
          <w:rFonts w:ascii="Palatino Linotype" w:eastAsia="Palatino Linotype" w:hAnsi="Palatino Linotype" w:cs="Palatino Linotype"/>
          <w:sz w:val="22"/>
          <w:szCs w:val="22"/>
        </w:rPr>
      </w:pPr>
    </w:p>
    <w:sectPr w:rsidR="00A21888" w:rsidRPr="00A21888">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265E4" w14:textId="77777777" w:rsidR="00974711" w:rsidRDefault="00974711">
      <w:r>
        <w:separator/>
      </w:r>
    </w:p>
  </w:endnote>
  <w:endnote w:type="continuationSeparator" w:id="0">
    <w:p w14:paraId="63CF11A1" w14:textId="77777777" w:rsidR="00974711" w:rsidRDefault="00974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D3B4D1B7-C1C0-4C91-8E58-90DDBD3BF0B0}"/>
    <w:embedBold r:id="rId2" w:fontKey="{CEF2D85D-A806-41B6-99A7-A0C6E2D352B7}"/>
    <w:embedItalic r:id="rId3" w:fontKey="{0D0311C2-E484-4FC1-A528-083E3EA77F0F}"/>
    <w:embedBoldItalic r:id="rId4" w:fontKey="{943C3CC5-2CCC-4BD3-8DF0-CB32FB9B96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8107EDD4-25FE-4CB9-B51E-4B03E28CF9BA}"/>
  </w:font>
  <w:font w:name="Tahoma">
    <w:panose1 w:val="020B0604030504040204"/>
    <w:charset w:val="00"/>
    <w:family w:val="swiss"/>
    <w:pitch w:val="variable"/>
    <w:sig w:usb0="E1002EFF" w:usb1="C000605B" w:usb2="00000029" w:usb3="00000000" w:csb0="000101FF" w:csb1="00000000"/>
    <w:embedRegular r:id="rId6" w:fontKey="{51D13BF1-9D1B-45FD-957D-EA6FA0F30C57}"/>
  </w:font>
  <w:font w:name="Calibri">
    <w:panose1 w:val="020F0502020204030204"/>
    <w:charset w:val="00"/>
    <w:family w:val="swiss"/>
    <w:pitch w:val="variable"/>
    <w:sig w:usb0="E4002EFF" w:usb1="C200247B" w:usb2="00000009" w:usb3="00000000" w:csb0="000001FF" w:csb1="00000000"/>
    <w:embedRegular r:id="rId7" w:fontKey="{F49AC1DB-C5BA-49C7-AF08-8B0395E87DBE}"/>
    <w:embedBold r:id="rId8" w:fontKey="{48EFEA8E-03AD-4A18-8531-76709AC86144}"/>
    <w:embedItalic r:id="rId9" w:fontKey="{F3D65CE4-4619-4E58-B7A4-6F2E13071DC7}"/>
    <w:embedBoldItalic r:id="rId10" w:fontKey="{E66C1E5C-984C-47D3-AF20-E1EE388C006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BF5D4692-70E4-42F8-97A9-5ED719648D8B}"/>
    <w:embedItalic r:id="rId12" w:fontKey="{F2808DAB-9774-49BB-8D46-6BF63A1C3BA3}"/>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3" w:fontKey="{5A1A7AF7-4488-4F44-9F81-79B4B89069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098CB9CC" w:rsidR="00A461B6" w:rsidRDefault="00A461B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22F71">
      <w:rPr>
        <w:b/>
        <w:noProof/>
        <w:color w:val="000000"/>
      </w:rPr>
      <w:t>39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22F71">
      <w:rPr>
        <w:b/>
        <w:noProof/>
        <w:color w:val="000000"/>
      </w:rPr>
      <w:t>39</w:t>
    </w:r>
    <w:r>
      <w:rPr>
        <w:b/>
        <w:color w:val="000000"/>
      </w:rPr>
      <w:fldChar w:fldCharType="end"/>
    </w:r>
  </w:p>
  <w:p w14:paraId="7AE4EEFD" w14:textId="77777777" w:rsidR="00A461B6" w:rsidRDefault="00A461B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6EDB72EE" w:rsidR="00A461B6" w:rsidRDefault="00A461B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22F7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22F71">
      <w:rPr>
        <w:b/>
        <w:noProof/>
        <w:color w:val="000000"/>
      </w:rPr>
      <w:t>6</w:t>
    </w:r>
    <w:r>
      <w:rPr>
        <w:b/>
        <w:color w:val="000000"/>
      </w:rPr>
      <w:fldChar w:fldCharType="end"/>
    </w:r>
  </w:p>
  <w:p w14:paraId="6675DA9D" w14:textId="77777777" w:rsidR="00A461B6" w:rsidRDefault="00A461B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E3325" w14:textId="77777777" w:rsidR="00974711" w:rsidRDefault="00974711">
      <w:r>
        <w:separator/>
      </w:r>
    </w:p>
  </w:footnote>
  <w:footnote w:type="continuationSeparator" w:id="0">
    <w:p w14:paraId="0B59E2A3" w14:textId="77777777" w:rsidR="00974711" w:rsidRDefault="00974711">
      <w:r>
        <w:continuationSeparator/>
      </w:r>
    </w:p>
  </w:footnote>
  <w:footnote w:id="1">
    <w:p w14:paraId="0A3AD415" w14:textId="77777777" w:rsidR="00A461B6" w:rsidRPr="00AC22DF" w:rsidRDefault="00A461B6" w:rsidP="007462D0">
      <w:pPr>
        <w:pStyle w:val="Textonotapie"/>
        <w:jc w:val="both"/>
        <w:rPr>
          <w:rFonts w:ascii="Palatino Linotype" w:hAnsi="Palatino Linotype"/>
          <w:sz w:val="16"/>
          <w:szCs w:val="16"/>
        </w:rPr>
      </w:pPr>
      <w:r w:rsidRPr="00AC22DF">
        <w:rPr>
          <w:rStyle w:val="Refdenotaalpie"/>
          <w:rFonts w:ascii="Palatino Linotype" w:hAnsi="Palatino Linotype"/>
          <w:sz w:val="16"/>
          <w:szCs w:val="16"/>
        </w:rPr>
        <w:footnoteRef/>
      </w:r>
      <w:r w:rsidRPr="00AC22DF">
        <w:rPr>
          <w:rFonts w:ascii="Palatino Linotype" w:hAnsi="Palatino Linotype"/>
          <w:sz w:val="16"/>
          <w:szCs w:val="16"/>
        </w:rPr>
        <w:t xml:space="preserve"> Artículo 4. Para los efectos de esta Ley se entenderá por:</w:t>
      </w:r>
    </w:p>
    <w:p w14:paraId="0DE6E68D" w14:textId="77777777" w:rsidR="00A461B6" w:rsidRPr="00AC22DF" w:rsidRDefault="00A461B6" w:rsidP="007462D0">
      <w:pPr>
        <w:pStyle w:val="Textonotapie"/>
        <w:jc w:val="both"/>
        <w:rPr>
          <w:rFonts w:ascii="Palatino Linotype" w:hAnsi="Palatino Linotype"/>
          <w:sz w:val="16"/>
          <w:szCs w:val="16"/>
        </w:rPr>
      </w:pPr>
      <w:r w:rsidRPr="00AC22DF">
        <w:rPr>
          <w:rFonts w:ascii="Palatino Linotype" w:hAnsi="Palatino Linotype"/>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A461B6" w:rsidRDefault="00A461B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A461B6" w14:paraId="3DE1F927" w14:textId="77777777">
      <w:tc>
        <w:tcPr>
          <w:tcW w:w="2551" w:type="dxa"/>
          <w:vAlign w:val="center"/>
        </w:tcPr>
        <w:p w14:paraId="27218DF9"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B51187A" w:rsidR="00A461B6" w:rsidRDefault="00A461B6"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12394/INFOEM/IP/RR/2025</w:t>
          </w:r>
        </w:p>
      </w:tc>
    </w:tr>
    <w:tr w:rsidR="00A461B6" w14:paraId="6E2D1273" w14:textId="77777777">
      <w:trPr>
        <w:trHeight w:val="217"/>
      </w:trPr>
      <w:tc>
        <w:tcPr>
          <w:tcW w:w="2551" w:type="dxa"/>
          <w:vAlign w:val="center"/>
        </w:tcPr>
        <w:p w14:paraId="21203565"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6E6AAB34" w:rsidR="00A461B6" w:rsidRDefault="00A461B6"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Consejo Estatal para el Desarrollo Integral de los Pueblos Indígenas del Estado de México </w:t>
          </w:r>
        </w:p>
      </w:tc>
    </w:tr>
    <w:tr w:rsidR="00A461B6" w14:paraId="651D01A7" w14:textId="77777777">
      <w:tc>
        <w:tcPr>
          <w:tcW w:w="2551" w:type="dxa"/>
          <w:vAlign w:val="center"/>
        </w:tcPr>
        <w:p w14:paraId="5229B5A5"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A461B6" w:rsidRDefault="00A461B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A461B6" w:rsidRDefault="00A461B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A461B6" w14:paraId="1419E4B9" w14:textId="77777777">
      <w:tc>
        <w:tcPr>
          <w:tcW w:w="2343" w:type="dxa"/>
          <w:vAlign w:val="center"/>
        </w:tcPr>
        <w:p w14:paraId="0A4DAE44"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B7FA724" w:rsidR="00A461B6" w:rsidRDefault="00A461B6" w:rsidP="0093711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12394/INFOEM/IP/RR/2025</w:t>
          </w:r>
        </w:p>
      </w:tc>
    </w:tr>
    <w:tr w:rsidR="00A461B6" w14:paraId="5406FED2" w14:textId="77777777">
      <w:tc>
        <w:tcPr>
          <w:tcW w:w="2343" w:type="dxa"/>
          <w:vAlign w:val="center"/>
        </w:tcPr>
        <w:p w14:paraId="40683B83"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04AEC63"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A461B6" w14:paraId="0CE2BEAE" w14:textId="77777777">
      <w:trPr>
        <w:trHeight w:val="152"/>
      </w:trPr>
      <w:tc>
        <w:tcPr>
          <w:tcW w:w="2343" w:type="dxa"/>
          <w:vAlign w:val="center"/>
        </w:tcPr>
        <w:p w14:paraId="2B6A9907" w14:textId="77777777" w:rsidR="00A461B6" w:rsidRDefault="00A461B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A461B6" w:rsidRDefault="00A461B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32DC5955" w:rsidR="00A461B6" w:rsidRDefault="00A461B6"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Consejo Estatal para el Desarrollo Integral de los Pueblos Indígenas del Estado de México</w:t>
          </w:r>
        </w:p>
      </w:tc>
    </w:tr>
    <w:tr w:rsidR="00A461B6" w14:paraId="1EF4B579" w14:textId="77777777">
      <w:tc>
        <w:tcPr>
          <w:tcW w:w="2343" w:type="dxa"/>
          <w:vAlign w:val="center"/>
        </w:tcPr>
        <w:p w14:paraId="71B9E111"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A461B6" w:rsidRDefault="00A461B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A461B6" w:rsidRDefault="00A461B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21F7B"/>
    <w:multiLevelType w:val="hybridMultilevel"/>
    <w:tmpl w:val="9C9A39EC"/>
    <w:lvl w:ilvl="0" w:tplc="344E266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AA02BF"/>
    <w:multiLevelType w:val="hybridMultilevel"/>
    <w:tmpl w:val="CE0AD6AE"/>
    <w:lvl w:ilvl="0" w:tplc="7304DD8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6EE0C40"/>
    <w:multiLevelType w:val="hybridMultilevel"/>
    <w:tmpl w:val="6CFC677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3"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9914AF"/>
    <w:multiLevelType w:val="hybridMultilevel"/>
    <w:tmpl w:val="5CC6A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6"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C734B1F"/>
    <w:multiLevelType w:val="hybridMultilevel"/>
    <w:tmpl w:val="4CA84E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6"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BC0235"/>
    <w:multiLevelType w:val="hybridMultilevel"/>
    <w:tmpl w:val="D3B8D4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2"/>
  </w:num>
  <w:num w:numId="4">
    <w:abstractNumId w:val="35"/>
  </w:num>
  <w:num w:numId="5">
    <w:abstractNumId w:val="10"/>
  </w:num>
  <w:num w:numId="6">
    <w:abstractNumId w:val="29"/>
  </w:num>
  <w:num w:numId="7">
    <w:abstractNumId w:val="36"/>
  </w:num>
  <w:num w:numId="8">
    <w:abstractNumId w:val="6"/>
  </w:num>
  <w:num w:numId="9">
    <w:abstractNumId w:val="0"/>
  </w:num>
  <w:num w:numId="10">
    <w:abstractNumId w:val="3"/>
  </w:num>
  <w:num w:numId="11">
    <w:abstractNumId w:val="27"/>
  </w:num>
  <w:num w:numId="12">
    <w:abstractNumId w:val="19"/>
  </w:num>
  <w:num w:numId="13">
    <w:abstractNumId w:val="26"/>
  </w:num>
  <w:num w:numId="14">
    <w:abstractNumId w:val="25"/>
  </w:num>
  <w:num w:numId="15">
    <w:abstractNumId w:val="17"/>
  </w:num>
  <w:num w:numId="16">
    <w:abstractNumId w:val="14"/>
  </w:num>
  <w:num w:numId="17">
    <w:abstractNumId w:val="34"/>
  </w:num>
  <w:num w:numId="18">
    <w:abstractNumId w:val="31"/>
  </w:num>
  <w:num w:numId="19">
    <w:abstractNumId w:val="15"/>
  </w:num>
  <w:num w:numId="20">
    <w:abstractNumId w:val="30"/>
  </w:num>
  <w:num w:numId="21">
    <w:abstractNumId w:val="1"/>
  </w:num>
  <w:num w:numId="22">
    <w:abstractNumId w:val="9"/>
  </w:num>
  <w:num w:numId="23">
    <w:abstractNumId w:val="13"/>
  </w:num>
  <w:num w:numId="24">
    <w:abstractNumId w:val="2"/>
  </w:num>
  <w:num w:numId="25">
    <w:abstractNumId w:val="8"/>
  </w:num>
  <w:num w:numId="26">
    <w:abstractNumId w:val="20"/>
  </w:num>
  <w:num w:numId="27">
    <w:abstractNumId w:val="7"/>
  </w:num>
  <w:num w:numId="28">
    <w:abstractNumId w:val="33"/>
  </w:num>
  <w:num w:numId="29">
    <w:abstractNumId w:val="28"/>
  </w:num>
  <w:num w:numId="30">
    <w:abstractNumId w:val="21"/>
  </w:num>
  <w:num w:numId="31">
    <w:abstractNumId w:val="5"/>
  </w:num>
  <w:num w:numId="32">
    <w:abstractNumId w:val="37"/>
  </w:num>
  <w:num w:numId="33">
    <w:abstractNumId w:val="16"/>
  </w:num>
  <w:num w:numId="34">
    <w:abstractNumId w:val="32"/>
  </w:num>
  <w:num w:numId="35">
    <w:abstractNumId w:val="24"/>
  </w:num>
  <w:num w:numId="36">
    <w:abstractNumId w:val="12"/>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460"/>
    <w:rsid w:val="00011BB7"/>
    <w:rsid w:val="000140E9"/>
    <w:rsid w:val="00075951"/>
    <w:rsid w:val="00085E1F"/>
    <w:rsid w:val="00094655"/>
    <w:rsid w:val="00094A39"/>
    <w:rsid w:val="000976C0"/>
    <w:rsid w:val="000C2D35"/>
    <w:rsid w:val="000D071B"/>
    <w:rsid w:val="000E0950"/>
    <w:rsid w:val="00102B00"/>
    <w:rsid w:val="0010766B"/>
    <w:rsid w:val="0012241A"/>
    <w:rsid w:val="00122F71"/>
    <w:rsid w:val="001244B6"/>
    <w:rsid w:val="00137C81"/>
    <w:rsid w:val="00151840"/>
    <w:rsid w:val="00167CFB"/>
    <w:rsid w:val="0017592D"/>
    <w:rsid w:val="001B1FE8"/>
    <w:rsid w:val="00215433"/>
    <w:rsid w:val="00220962"/>
    <w:rsid w:val="0024153C"/>
    <w:rsid w:val="00251552"/>
    <w:rsid w:val="002607DA"/>
    <w:rsid w:val="00261424"/>
    <w:rsid w:val="002872A0"/>
    <w:rsid w:val="00294BBE"/>
    <w:rsid w:val="002A38A5"/>
    <w:rsid w:val="002A642E"/>
    <w:rsid w:val="002C2E3B"/>
    <w:rsid w:val="002C63CA"/>
    <w:rsid w:val="002E51A0"/>
    <w:rsid w:val="002F289C"/>
    <w:rsid w:val="00313334"/>
    <w:rsid w:val="003356E5"/>
    <w:rsid w:val="003412FF"/>
    <w:rsid w:val="00357E62"/>
    <w:rsid w:val="00381615"/>
    <w:rsid w:val="00382B63"/>
    <w:rsid w:val="00387DF6"/>
    <w:rsid w:val="00393C1E"/>
    <w:rsid w:val="003B746B"/>
    <w:rsid w:val="003C5928"/>
    <w:rsid w:val="003D17CE"/>
    <w:rsid w:val="003F6A2A"/>
    <w:rsid w:val="00404717"/>
    <w:rsid w:val="00413D80"/>
    <w:rsid w:val="00417319"/>
    <w:rsid w:val="00421C3A"/>
    <w:rsid w:val="0043310D"/>
    <w:rsid w:val="00457B72"/>
    <w:rsid w:val="00480223"/>
    <w:rsid w:val="004D0543"/>
    <w:rsid w:val="0050788B"/>
    <w:rsid w:val="00507CDE"/>
    <w:rsid w:val="005116B7"/>
    <w:rsid w:val="00525D77"/>
    <w:rsid w:val="0052745F"/>
    <w:rsid w:val="00541989"/>
    <w:rsid w:val="00567C4E"/>
    <w:rsid w:val="00571BF7"/>
    <w:rsid w:val="005838D9"/>
    <w:rsid w:val="005A1CED"/>
    <w:rsid w:val="005A4875"/>
    <w:rsid w:val="005A668A"/>
    <w:rsid w:val="005B15F7"/>
    <w:rsid w:val="005B4D25"/>
    <w:rsid w:val="005B79A1"/>
    <w:rsid w:val="005C3FA2"/>
    <w:rsid w:val="005D5649"/>
    <w:rsid w:val="005D67EE"/>
    <w:rsid w:val="005E4BC8"/>
    <w:rsid w:val="005F7B9F"/>
    <w:rsid w:val="00605693"/>
    <w:rsid w:val="00607DE9"/>
    <w:rsid w:val="00611E80"/>
    <w:rsid w:val="00625658"/>
    <w:rsid w:val="00634BF1"/>
    <w:rsid w:val="00692CEB"/>
    <w:rsid w:val="006C5268"/>
    <w:rsid w:val="006D2F09"/>
    <w:rsid w:val="006D4A7D"/>
    <w:rsid w:val="006E6E08"/>
    <w:rsid w:val="00717CC5"/>
    <w:rsid w:val="00730751"/>
    <w:rsid w:val="00740429"/>
    <w:rsid w:val="007425E8"/>
    <w:rsid w:val="007462D0"/>
    <w:rsid w:val="007668BD"/>
    <w:rsid w:val="007671AC"/>
    <w:rsid w:val="00773A13"/>
    <w:rsid w:val="007830DC"/>
    <w:rsid w:val="007A250C"/>
    <w:rsid w:val="007B76A7"/>
    <w:rsid w:val="007C365E"/>
    <w:rsid w:val="00816709"/>
    <w:rsid w:val="00822FC6"/>
    <w:rsid w:val="00823C2E"/>
    <w:rsid w:val="0083209D"/>
    <w:rsid w:val="00843597"/>
    <w:rsid w:val="00845692"/>
    <w:rsid w:val="0085476E"/>
    <w:rsid w:val="00855030"/>
    <w:rsid w:val="00862F3D"/>
    <w:rsid w:val="0089595B"/>
    <w:rsid w:val="008A3B54"/>
    <w:rsid w:val="008A6247"/>
    <w:rsid w:val="008D5D61"/>
    <w:rsid w:val="008E4A90"/>
    <w:rsid w:val="008E5996"/>
    <w:rsid w:val="0093711F"/>
    <w:rsid w:val="009456FA"/>
    <w:rsid w:val="00974711"/>
    <w:rsid w:val="00992177"/>
    <w:rsid w:val="00995DE6"/>
    <w:rsid w:val="009C5423"/>
    <w:rsid w:val="009D0B8C"/>
    <w:rsid w:val="009D53E9"/>
    <w:rsid w:val="009F2A51"/>
    <w:rsid w:val="00A10647"/>
    <w:rsid w:val="00A11677"/>
    <w:rsid w:val="00A21888"/>
    <w:rsid w:val="00A2697B"/>
    <w:rsid w:val="00A461B6"/>
    <w:rsid w:val="00A51182"/>
    <w:rsid w:val="00A53B07"/>
    <w:rsid w:val="00A6730D"/>
    <w:rsid w:val="00A91027"/>
    <w:rsid w:val="00AA0208"/>
    <w:rsid w:val="00AA08AE"/>
    <w:rsid w:val="00AA4B4D"/>
    <w:rsid w:val="00AA5D5B"/>
    <w:rsid w:val="00AB100B"/>
    <w:rsid w:val="00AB263A"/>
    <w:rsid w:val="00AE181D"/>
    <w:rsid w:val="00AE4C99"/>
    <w:rsid w:val="00AF40CE"/>
    <w:rsid w:val="00B01F31"/>
    <w:rsid w:val="00B11D16"/>
    <w:rsid w:val="00B17455"/>
    <w:rsid w:val="00B601B2"/>
    <w:rsid w:val="00B67B0F"/>
    <w:rsid w:val="00B8230E"/>
    <w:rsid w:val="00BF3174"/>
    <w:rsid w:val="00BF3874"/>
    <w:rsid w:val="00BF7077"/>
    <w:rsid w:val="00C4048D"/>
    <w:rsid w:val="00C562F4"/>
    <w:rsid w:val="00C804C7"/>
    <w:rsid w:val="00C877F6"/>
    <w:rsid w:val="00C94A90"/>
    <w:rsid w:val="00C975DF"/>
    <w:rsid w:val="00CD4BE9"/>
    <w:rsid w:val="00CD547C"/>
    <w:rsid w:val="00CE6499"/>
    <w:rsid w:val="00D261B6"/>
    <w:rsid w:val="00D3382D"/>
    <w:rsid w:val="00D47A86"/>
    <w:rsid w:val="00D50E2F"/>
    <w:rsid w:val="00D5108C"/>
    <w:rsid w:val="00D548D9"/>
    <w:rsid w:val="00D63364"/>
    <w:rsid w:val="00DA6825"/>
    <w:rsid w:val="00DC2CE2"/>
    <w:rsid w:val="00DC5898"/>
    <w:rsid w:val="00DD1AC9"/>
    <w:rsid w:val="00DE0BD9"/>
    <w:rsid w:val="00E21C9B"/>
    <w:rsid w:val="00E26041"/>
    <w:rsid w:val="00E34B63"/>
    <w:rsid w:val="00E41166"/>
    <w:rsid w:val="00E478E4"/>
    <w:rsid w:val="00E542DD"/>
    <w:rsid w:val="00E6372E"/>
    <w:rsid w:val="00E645F7"/>
    <w:rsid w:val="00E90A7F"/>
    <w:rsid w:val="00E97AD5"/>
    <w:rsid w:val="00EC13B1"/>
    <w:rsid w:val="00ED18F0"/>
    <w:rsid w:val="00ED1F46"/>
    <w:rsid w:val="00EE30D8"/>
    <w:rsid w:val="00EF7D5F"/>
    <w:rsid w:val="00F11903"/>
    <w:rsid w:val="00F34E81"/>
    <w:rsid w:val="00F36565"/>
    <w:rsid w:val="00F60B31"/>
    <w:rsid w:val="00F71C28"/>
    <w:rsid w:val="00F90408"/>
    <w:rsid w:val="00FA5673"/>
    <w:rsid w:val="00FA6C9F"/>
    <w:rsid w:val="00FB389B"/>
    <w:rsid w:val="00FD70C5"/>
    <w:rsid w:val="00FF4FF2"/>
    <w:rsid w:val="00FF78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821310568">
      <w:bodyDiv w:val="1"/>
      <w:marLeft w:val="0"/>
      <w:marRight w:val="0"/>
      <w:marTop w:val="0"/>
      <w:marBottom w:val="0"/>
      <w:divBdr>
        <w:top w:val="none" w:sz="0" w:space="0" w:color="auto"/>
        <w:left w:val="none" w:sz="0" w:space="0" w:color="auto"/>
        <w:bottom w:val="none" w:sz="0" w:space="0" w:color="auto"/>
        <w:right w:val="none" w:sz="0" w:space="0" w:color="auto"/>
      </w:divBdr>
    </w:div>
    <w:div w:id="906308823">
      <w:bodyDiv w:val="1"/>
      <w:marLeft w:val="0"/>
      <w:marRight w:val="0"/>
      <w:marTop w:val="0"/>
      <w:marBottom w:val="0"/>
      <w:divBdr>
        <w:top w:val="none" w:sz="0" w:space="0" w:color="auto"/>
        <w:left w:val="none" w:sz="0" w:space="0" w:color="auto"/>
        <w:bottom w:val="none" w:sz="0" w:space="0" w:color="auto"/>
        <w:right w:val="none" w:sz="0" w:space="0" w:color="auto"/>
      </w:divBdr>
    </w:div>
    <w:div w:id="1001393789">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8784488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06685137">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44305301">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36309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10288</Words>
  <Characters>56588</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2025-12-12T17:00:00Z</cp:lastPrinted>
  <dcterms:created xsi:type="dcterms:W3CDTF">2026-01-20T19:14:00Z</dcterms:created>
  <dcterms:modified xsi:type="dcterms:W3CDTF">2026-01-20T19:14:00Z</dcterms:modified>
</cp:coreProperties>
</file>