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2C480" w14:textId="77777777" w:rsidR="008D1A19" w:rsidRPr="0089237E" w:rsidRDefault="008D1A19" w:rsidP="008D1A19">
      <w:pPr>
        <w:widowControl w:val="0"/>
        <w:pBdr>
          <w:top w:val="nil"/>
          <w:left w:val="nil"/>
          <w:bottom w:val="nil"/>
          <w:right w:val="nil"/>
          <w:between w:val="nil"/>
        </w:pBdr>
        <w:spacing w:line="276" w:lineRule="auto"/>
        <w:rPr>
          <w:rFonts w:ascii="Palatino Linotype" w:hAnsi="Palatino Linotype"/>
        </w:rPr>
      </w:pPr>
    </w:p>
    <w:p w14:paraId="45092C3B" w14:textId="77777777" w:rsidR="008D1A19" w:rsidRPr="00C619AD" w:rsidRDefault="008D1A19" w:rsidP="008D1A19">
      <w:pPr>
        <w:tabs>
          <w:tab w:val="left" w:pos="3465"/>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del </w:t>
      </w:r>
      <w:r w:rsidR="00D40CC3" w:rsidRPr="00C619AD">
        <w:rPr>
          <w:rFonts w:ascii="Palatino Linotype" w:eastAsia="Palatino Linotype" w:hAnsi="Palatino Linotype" w:cs="Palatino Linotype"/>
          <w:b/>
          <w:color w:val="000000"/>
        </w:rPr>
        <w:t>veintiséis de marzo</w:t>
      </w:r>
      <w:r w:rsidRPr="00C619AD">
        <w:rPr>
          <w:rFonts w:ascii="Palatino Linotype" w:eastAsia="Palatino Linotype" w:hAnsi="Palatino Linotype" w:cs="Palatino Linotype"/>
          <w:b/>
          <w:color w:val="000000"/>
        </w:rPr>
        <w:t xml:space="preserve"> de dos mil veinticinco.</w:t>
      </w:r>
      <w:r w:rsidRPr="00C619AD">
        <w:rPr>
          <w:rFonts w:ascii="Palatino Linotype" w:eastAsia="Palatino Linotype" w:hAnsi="Palatino Linotype" w:cs="Palatino Linotype"/>
          <w:color w:val="000000"/>
        </w:rPr>
        <w:t xml:space="preserve"> </w:t>
      </w:r>
    </w:p>
    <w:p w14:paraId="0BF2A316" w14:textId="77777777" w:rsidR="008D1A19" w:rsidRPr="00C619AD" w:rsidRDefault="008D1A19" w:rsidP="008D1A19">
      <w:pPr>
        <w:tabs>
          <w:tab w:val="left" w:pos="3465"/>
        </w:tabs>
        <w:spacing w:line="360" w:lineRule="auto"/>
        <w:jc w:val="both"/>
        <w:rPr>
          <w:rFonts w:ascii="Palatino Linotype" w:eastAsia="Palatino Linotype" w:hAnsi="Palatino Linotype" w:cs="Palatino Linotype"/>
          <w:color w:val="000000"/>
        </w:rPr>
      </w:pPr>
    </w:p>
    <w:p w14:paraId="766739B0" w14:textId="09675DFE" w:rsidR="008D1A19" w:rsidRPr="00C619AD" w:rsidRDefault="008D1A19" w:rsidP="008D1A19">
      <w:pPr>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b/>
          <w:color w:val="000000"/>
        </w:rPr>
        <w:t>VISTO</w:t>
      </w:r>
      <w:r w:rsidRPr="00C619AD">
        <w:rPr>
          <w:rFonts w:ascii="Palatino Linotype" w:eastAsia="Palatino Linotype" w:hAnsi="Palatino Linotype" w:cs="Palatino Linotype"/>
          <w:color w:val="000000"/>
        </w:rPr>
        <w:t xml:space="preserve"> el expediente electrónico formado con motivo del recurso de revisión </w:t>
      </w:r>
      <w:r w:rsidR="00D40CC3" w:rsidRPr="00C619AD">
        <w:rPr>
          <w:rFonts w:ascii="Palatino Linotype" w:eastAsia="Palatino Linotype" w:hAnsi="Palatino Linotype" w:cs="Palatino Linotype"/>
          <w:b/>
        </w:rPr>
        <w:t>00028/INFOEM/IP/RR/2025</w:t>
      </w:r>
      <w:r w:rsidRPr="00C619AD">
        <w:rPr>
          <w:rFonts w:ascii="Palatino Linotype" w:eastAsia="Palatino Linotype" w:hAnsi="Palatino Linotype" w:cs="Palatino Linotype"/>
          <w:color w:val="000000"/>
        </w:rPr>
        <w:t xml:space="preserve">, interpuesto </w:t>
      </w:r>
      <w:r w:rsidR="00357A09" w:rsidRPr="00C619AD">
        <w:rPr>
          <w:rFonts w:ascii="Palatino Linotype" w:eastAsia="Palatino Linotype" w:hAnsi="Palatino Linotype" w:cs="Palatino Linotype"/>
          <w:color w:val="000000"/>
        </w:rPr>
        <w:t xml:space="preserve">por </w:t>
      </w:r>
      <w:r w:rsidR="00D07CD5">
        <w:rPr>
          <w:rFonts w:ascii="Palatino Linotype" w:eastAsia="Palatino Linotype" w:hAnsi="Palatino Linotype" w:cs="Palatino Linotype"/>
          <w:b/>
          <w:bCs/>
        </w:rPr>
        <w:t>XXXX</w:t>
      </w:r>
      <w:r w:rsidRPr="00C619AD">
        <w:rPr>
          <w:rFonts w:ascii="Palatino Linotype" w:eastAsia="Palatino Linotype" w:hAnsi="Palatino Linotype" w:cs="Palatino Linotype"/>
          <w:color w:val="000000"/>
        </w:rPr>
        <w:t xml:space="preserve">, en adelante </w:t>
      </w:r>
      <w:r w:rsidR="006D4236" w:rsidRPr="00C619AD">
        <w:rPr>
          <w:rFonts w:ascii="Palatino Linotype" w:eastAsia="Palatino Linotype" w:hAnsi="Palatino Linotype" w:cs="Palatino Linotype"/>
          <w:color w:val="000000"/>
        </w:rPr>
        <w:t xml:space="preserve">el </w:t>
      </w:r>
      <w:r w:rsidR="006D4236" w:rsidRPr="00C619AD">
        <w:rPr>
          <w:rFonts w:ascii="Palatino Linotype" w:eastAsia="Palatino Linotype" w:hAnsi="Palatino Linotype" w:cs="Palatino Linotype"/>
          <w:b/>
          <w:color w:val="000000"/>
        </w:rPr>
        <w:t>R</w:t>
      </w:r>
      <w:r w:rsidRPr="00C619AD">
        <w:rPr>
          <w:rFonts w:ascii="Palatino Linotype" w:eastAsia="Palatino Linotype" w:hAnsi="Palatino Linotype" w:cs="Palatino Linotype"/>
          <w:b/>
          <w:color w:val="000000"/>
        </w:rPr>
        <w:t>ECURRENTE</w:t>
      </w:r>
      <w:r w:rsidRPr="00C619AD">
        <w:rPr>
          <w:rFonts w:ascii="Palatino Linotype" w:eastAsia="Palatino Linotype" w:hAnsi="Palatino Linotype" w:cs="Palatino Linotype"/>
          <w:color w:val="000000"/>
        </w:rPr>
        <w:t xml:space="preserve">; en contra de la respuesta del </w:t>
      </w:r>
      <w:r w:rsidR="0089237E" w:rsidRPr="00C619AD">
        <w:rPr>
          <w:rFonts w:ascii="Palatino Linotype" w:eastAsia="Palatino Linotype" w:hAnsi="Palatino Linotype" w:cs="Palatino Linotype"/>
          <w:b/>
          <w:bCs/>
          <w:color w:val="000000"/>
        </w:rPr>
        <w:t>Sistema Municipal p</w:t>
      </w:r>
      <w:r w:rsidR="00D40CC3" w:rsidRPr="00C619AD">
        <w:rPr>
          <w:rFonts w:ascii="Palatino Linotype" w:eastAsia="Palatino Linotype" w:hAnsi="Palatino Linotype" w:cs="Palatino Linotype"/>
          <w:b/>
          <w:bCs/>
          <w:color w:val="000000"/>
        </w:rPr>
        <w:t>ara el Desarrollo Integral de la Familia de Cuautitlán Izcalli</w:t>
      </w:r>
      <w:r w:rsidRPr="00C619AD">
        <w:rPr>
          <w:rFonts w:ascii="Palatino Linotype" w:eastAsia="Palatino Linotype" w:hAnsi="Palatino Linotype" w:cs="Palatino Linotype"/>
          <w:b/>
          <w:color w:val="000000"/>
        </w:rPr>
        <w:t>,</w:t>
      </w:r>
      <w:r w:rsidRPr="00C619AD">
        <w:rPr>
          <w:rFonts w:ascii="Palatino Linotype" w:eastAsia="Palatino Linotype" w:hAnsi="Palatino Linotype" w:cs="Palatino Linotype"/>
          <w:color w:val="000000"/>
        </w:rPr>
        <w:t xml:space="preserve"> en lo sucesivo el</w:t>
      </w:r>
      <w:r w:rsidRPr="00C619AD">
        <w:rPr>
          <w:rFonts w:ascii="Palatino Linotype" w:eastAsia="Palatino Linotype" w:hAnsi="Palatino Linotype" w:cs="Palatino Linotype"/>
          <w:b/>
          <w:color w:val="000000"/>
        </w:rPr>
        <w:t xml:space="preserve"> SUJETO OBLIGADO, </w:t>
      </w:r>
      <w:r w:rsidRPr="00C619AD">
        <w:rPr>
          <w:rFonts w:ascii="Palatino Linotype" w:eastAsia="Palatino Linotype" w:hAnsi="Palatino Linotype" w:cs="Palatino Linotype"/>
          <w:color w:val="000000"/>
        </w:rPr>
        <w:t xml:space="preserve">se procede a dictar la presente resolución, con base en los siguientes: </w:t>
      </w:r>
    </w:p>
    <w:p w14:paraId="711D05B4" w14:textId="77777777" w:rsidR="008D1A19" w:rsidRPr="00C619AD" w:rsidRDefault="008D1A19" w:rsidP="008D1A19">
      <w:pPr>
        <w:spacing w:line="360" w:lineRule="auto"/>
        <w:jc w:val="both"/>
        <w:rPr>
          <w:rFonts w:ascii="Palatino Linotype" w:eastAsia="Palatino Linotype" w:hAnsi="Palatino Linotype" w:cs="Palatino Linotype"/>
          <w:color w:val="000000"/>
        </w:rPr>
      </w:pPr>
    </w:p>
    <w:p w14:paraId="0170B278" w14:textId="77777777" w:rsidR="008D1A19" w:rsidRPr="00C619AD" w:rsidRDefault="008D1A19" w:rsidP="008D1A19">
      <w:pPr>
        <w:pStyle w:val="Ttulo1"/>
        <w:spacing w:before="0" w:line="360" w:lineRule="auto"/>
        <w:jc w:val="center"/>
        <w:rPr>
          <w:b/>
          <w:color w:val="000000"/>
          <w:szCs w:val="24"/>
        </w:rPr>
      </w:pPr>
      <w:bookmarkStart w:id="0" w:name="_heading=h.gjdgxs" w:colFirst="0" w:colLast="0"/>
      <w:bookmarkEnd w:id="0"/>
      <w:r w:rsidRPr="00C619AD">
        <w:rPr>
          <w:b/>
          <w:color w:val="000000"/>
          <w:szCs w:val="24"/>
        </w:rPr>
        <w:t>A N T E C E D E N T E S</w:t>
      </w:r>
    </w:p>
    <w:p w14:paraId="5B7B649B" w14:textId="77777777" w:rsidR="008D1A19" w:rsidRPr="00C619AD" w:rsidRDefault="008D1A19" w:rsidP="008D1A19">
      <w:pPr>
        <w:rPr>
          <w:rFonts w:ascii="Palatino Linotype" w:hAnsi="Palatino Linotype"/>
        </w:rPr>
      </w:pPr>
    </w:p>
    <w:p w14:paraId="27CF854C"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El </w:t>
      </w:r>
      <w:r w:rsidR="00D40CC3" w:rsidRPr="00C619AD">
        <w:rPr>
          <w:rFonts w:ascii="Palatino Linotype" w:eastAsia="Palatino Linotype" w:hAnsi="Palatino Linotype" w:cs="Palatino Linotype"/>
          <w:b/>
          <w:color w:val="000000"/>
        </w:rPr>
        <w:t>veintiséis de noviembre</w:t>
      </w:r>
      <w:r w:rsidRPr="00C619AD">
        <w:rPr>
          <w:rFonts w:ascii="Palatino Linotype" w:eastAsia="Palatino Linotype" w:hAnsi="Palatino Linotype" w:cs="Palatino Linotype"/>
          <w:b/>
          <w:color w:val="000000"/>
        </w:rPr>
        <w:t xml:space="preserve"> de dos mil veinticuatro</w:t>
      </w:r>
      <w:r w:rsidRPr="00C619AD">
        <w:rPr>
          <w:rFonts w:ascii="Palatino Linotype" w:eastAsia="Palatino Linotype" w:hAnsi="Palatino Linotype" w:cs="Palatino Linotype"/>
          <w:color w:val="000000"/>
        </w:rPr>
        <w:t>, el particular presentó</w:t>
      </w:r>
      <w:r w:rsidRPr="00C619AD">
        <w:rPr>
          <w:rFonts w:ascii="Palatino Linotype" w:eastAsia="Palatino Linotype" w:hAnsi="Palatino Linotype" w:cs="Palatino Linotype"/>
          <w:b/>
          <w:color w:val="000000"/>
        </w:rPr>
        <w:t xml:space="preserve"> </w:t>
      </w:r>
      <w:r w:rsidRPr="00C619AD">
        <w:rPr>
          <w:rFonts w:ascii="Palatino Linotype" w:eastAsia="Palatino Linotype" w:hAnsi="Palatino Linotype" w:cs="Palatino Linotype"/>
          <w:color w:val="000000"/>
        </w:rPr>
        <w:t>a través del Sistema de Acceso a la Información Mexiquense (SAIMEX), la solicitud de información pública registrada con el número</w:t>
      </w:r>
      <w:r w:rsidRPr="00C619AD">
        <w:rPr>
          <w:rFonts w:ascii="Palatino Linotype" w:eastAsia="Palatino Linotype" w:hAnsi="Palatino Linotype" w:cs="Palatino Linotype"/>
          <w:b/>
          <w:color w:val="000000"/>
        </w:rPr>
        <w:t xml:space="preserve"> </w:t>
      </w:r>
      <w:r w:rsidR="00D40CC3" w:rsidRPr="00C619AD">
        <w:rPr>
          <w:rFonts w:ascii="Palatino Linotype" w:eastAsia="Palatino Linotype" w:hAnsi="Palatino Linotype" w:cs="Palatino Linotype"/>
          <w:b/>
          <w:bCs/>
          <w:color w:val="000000"/>
        </w:rPr>
        <w:t>00045/DIFCUAUTIZ/IP/2024</w:t>
      </w:r>
      <w:r w:rsidRPr="00C619AD">
        <w:rPr>
          <w:rFonts w:ascii="Palatino Linotype" w:eastAsia="Palatino Linotype" w:hAnsi="Palatino Linotype" w:cs="Palatino Linotype"/>
          <w:b/>
          <w:color w:val="000000"/>
        </w:rPr>
        <w:t>,</w:t>
      </w:r>
      <w:r w:rsidRPr="00C619AD">
        <w:rPr>
          <w:rFonts w:ascii="Palatino Linotype" w:eastAsia="Palatino Linotype" w:hAnsi="Palatino Linotype" w:cs="Palatino Linotype"/>
          <w:color w:val="000000"/>
        </w:rPr>
        <w:t xml:space="preserve"> mediante la cual requirió lo siguiente:</w:t>
      </w:r>
    </w:p>
    <w:p w14:paraId="5F3984A2" w14:textId="77777777" w:rsidR="008D1A19" w:rsidRPr="00C619AD" w:rsidRDefault="008D1A19" w:rsidP="008D1A1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p>
    <w:p w14:paraId="3CA21464" w14:textId="297B65E8" w:rsidR="008D1A19" w:rsidRPr="00C619AD" w:rsidRDefault="008D1A19" w:rsidP="008D1A19">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619AD">
        <w:rPr>
          <w:rFonts w:ascii="Palatino Linotype" w:eastAsia="Palatino Linotype" w:hAnsi="Palatino Linotype" w:cs="Palatino Linotype"/>
          <w:i/>
          <w:color w:val="000000"/>
        </w:rPr>
        <w:t>“</w:t>
      </w:r>
      <w:r w:rsidR="00D40CC3" w:rsidRPr="00C619AD">
        <w:rPr>
          <w:rFonts w:ascii="Palatino Linotype" w:eastAsia="Palatino Linotype" w:hAnsi="Palatino Linotype" w:cs="Palatino Linotype"/>
          <w:i/>
          <w:color w:val="000000"/>
        </w:rPr>
        <w:t xml:space="preserve">Por este medio de la forma más atenta, de conformidad a los artículos 7 y 8 de la Constitución Política de los Estados Unidos Mexicanos, solicito la nómina y percepciones de la primera y segunda quincena del mes de octubre de 2024 en forma simplificada que tuvieron los servidores </w:t>
      </w:r>
      <w:r w:rsidR="008D2E95" w:rsidRPr="00C619AD">
        <w:rPr>
          <w:rFonts w:ascii="Palatino Linotype" w:eastAsia="Palatino Linotype" w:hAnsi="Palatino Linotype" w:cs="Palatino Linotype"/>
          <w:i/>
          <w:color w:val="000000"/>
        </w:rPr>
        <w:t>públicos</w:t>
      </w:r>
      <w:r w:rsidR="00D40CC3" w:rsidRPr="00C619AD">
        <w:rPr>
          <w:rFonts w:ascii="Palatino Linotype" w:eastAsia="Palatino Linotype" w:hAnsi="Palatino Linotype" w:cs="Palatino Linotype"/>
          <w:i/>
          <w:color w:val="000000"/>
        </w:rPr>
        <w:t xml:space="preserve"> de todas las áreas que conforman el organismo descentralizado denominado </w:t>
      </w:r>
      <w:proofErr w:type="gramStart"/>
      <w:r w:rsidR="00D40CC3" w:rsidRPr="00C619AD">
        <w:rPr>
          <w:rFonts w:ascii="Palatino Linotype" w:eastAsia="Palatino Linotype" w:hAnsi="Palatino Linotype" w:cs="Palatino Linotype"/>
          <w:i/>
          <w:color w:val="000000"/>
        </w:rPr>
        <w:t>DIF .</w:t>
      </w:r>
      <w:r w:rsidRPr="00C619AD">
        <w:rPr>
          <w:rFonts w:ascii="Palatino Linotype" w:eastAsia="Palatino Linotype" w:hAnsi="Palatino Linotype" w:cs="Palatino Linotype"/>
          <w:i/>
          <w:color w:val="000000"/>
        </w:rPr>
        <w:t>”</w:t>
      </w:r>
      <w:proofErr w:type="gramEnd"/>
    </w:p>
    <w:p w14:paraId="30F51C7E" w14:textId="77777777" w:rsidR="008D1A19" w:rsidRPr="00C619AD" w:rsidRDefault="008D1A19" w:rsidP="008D1A1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652D149"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lastRenderedPageBreak/>
        <w:t xml:space="preserve">Modalidad de entrega: A través del SAIMEX. </w:t>
      </w:r>
    </w:p>
    <w:p w14:paraId="7233AA3E" w14:textId="77777777" w:rsidR="008D1A19" w:rsidRPr="00C619AD" w:rsidRDefault="008D1A19" w:rsidP="008D1A19">
      <w:pPr>
        <w:pStyle w:val="Prrafodelista"/>
        <w:rPr>
          <w:rFonts w:ascii="Palatino Linotype" w:eastAsia="Palatino Linotype" w:hAnsi="Palatino Linotype" w:cs="Palatino Linotype"/>
          <w:color w:val="000000"/>
        </w:rPr>
      </w:pPr>
    </w:p>
    <w:p w14:paraId="43170CBA" w14:textId="77777777" w:rsidR="00D40CC3" w:rsidRPr="00C619AD" w:rsidRDefault="00D40CC3"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El veintisiete de noviembre de dos mil veinticuatro, se realizó un requerimiento al servidor público habilitado.</w:t>
      </w:r>
    </w:p>
    <w:p w14:paraId="66500D51" w14:textId="77777777" w:rsidR="00D40CC3" w:rsidRPr="00C619AD" w:rsidRDefault="00D40CC3" w:rsidP="00D40CC3">
      <w:pPr>
        <w:pStyle w:val="Prrafodelista"/>
        <w:rPr>
          <w:rFonts w:ascii="Palatino Linotype" w:eastAsia="Palatino Linotype" w:hAnsi="Palatino Linotype" w:cs="Palatino Linotype"/>
          <w:color w:val="000000"/>
        </w:rPr>
      </w:pPr>
    </w:p>
    <w:p w14:paraId="281BBCC9" w14:textId="1A1E4B00" w:rsidR="008D1A19" w:rsidRPr="00C619AD" w:rsidRDefault="008D1A19"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El </w:t>
      </w:r>
      <w:r w:rsidR="00D40CC3" w:rsidRPr="00C619AD">
        <w:rPr>
          <w:rFonts w:ascii="Palatino Linotype" w:eastAsia="Palatino Linotype" w:hAnsi="Palatino Linotype" w:cs="Palatino Linotype"/>
          <w:b/>
          <w:color w:val="000000"/>
        </w:rPr>
        <w:t xml:space="preserve">dieciséis de </w:t>
      </w:r>
      <w:r w:rsidR="006D4236" w:rsidRPr="00C619AD">
        <w:rPr>
          <w:rFonts w:ascii="Palatino Linotype" w:eastAsia="Palatino Linotype" w:hAnsi="Palatino Linotype" w:cs="Palatino Linotype"/>
          <w:b/>
          <w:color w:val="000000"/>
        </w:rPr>
        <w:t xml:space="preserve">diciembre </w:t>
      </w:r>
      <w:r w:rsidRPr="00C619AD">
        <w:rPr>
          <w:rFonts w:ascii="Palatino Linotype" w:eastAsia="Palatino Linotype" w:hAnsi="Palatino Linotype" w:cs="Palatino Linotype"/>
          <w:b/>
          <w:color w:val="000000"/>
        </w:rPr>
        <w:t>de dos mil veinticuatro</w:t>
      </w:r>
      <w:r w:rsidRPr="00C619AD">
        <w:rPr>
          <w:rFonts w:ascii="Palatino Linotype" w:eastAsia="Palatino Linotype" w:hAnsi="Palatino Linotype" w:cs="Palatino Linotype"/>
          <w:color w:val="000000"/>
        </w:rPr>
        <w:t>, el Sujeto Obligado dio respuesta a la solicitud en los siguientes términos:</w:t>
      </w:r>
    </w:p>
    <w:p w14:paraId="4B263520" w14:textId="77777777" w:rsidR="008D1A19" w:rsidRPr="00C619AD" w:rsidRDefault="008D1A19" w:rsidP="008D1A19">
      <w:pPr>
        <w:pBdr>
          <w:top w:val="nil"/>
          <w:left w:val="nil"/>
          <w:bottom w:val="nil"/>
          <w:right w:val="nil"/>
          <w:between w:val="nil"/>
        </w:pBdr>
        <w:ind w:left="720"/>
        <w:rPr>
          <w:rFonts w:ascii="Palatino Linotype" w:eastAsia="Palatino Linotype" w:hAnsi="Palatino Linotype" w:cs="Palatino Linotype"/>
          <w:color w:val="000000"/>
        </w:rPr>
      </w:pPr>
    </w:p>
    <w:tbl>
      <w:tblPr>
        <w:tblW w:w="7649" w:type="dxa"/>
        <w:jc w:val="center"/>
        <w:tblCellSpacing w:w="0" w:type="dxa"/>
        <w:tblCellMar>
          <w:left w:w="0" w:type="dxa"/>
          <w:right w:w="0" w:type="dxa"/>
        </w:tblCellMar>
        <w:tblLook w:val="04A0" w:firstRow="1" w:lastRow="0" w:firstColumn="1" w:lastColumn="0" w:noHBand="0" w:noVBand="1"/>
      </w:tblPr>
      <w:tblGrid>
        <w:gridCol w:w="7649"/>
      </w:tblGrid>
      <w:tr w:rsidR="00D40CC3" w:rsidRPr="00C619AD" w14:paraId="4E182C92" w14:textId="77777777" w:rsidTr="00D40CC3">
        <w:trPr>
          <w:trHeight w:val="305"/>
          <w:tblCellSpacing w:w="0" w:type="dxa"/>
          <w:jc w:val="center"/>
        </w:trPr>
        <w:tc>
          <w:tcPr>
            <w:tcW w:w="0" w:type="auto"/>
            <w:vAlign w:val="center"/>
            <w:hideMark/>
          </w:tcPr>
          <w:p w14:paraId="13D0D8C1" w14:textId="77777777" w:rsidR="00D40CC3" w:rsidRPr="00C619AD" w:rsidRDefault="00D40CC3" w:rsidP="00D40CC3">
            <w:pPr>
              <w:jc w:val="right"/>
              <w:rPr>
                <w:rFonts w:ascii="Palatino Linotype" w:eastAsia="Times New Roman" w:hAnsi="Palatino Linotype" w:cs="Times New Roman"/>
                <w:i/>
              </w:rPr>
            </w:pPr>
            <w:r w:rsidRPr="00C619AD">
              <w:rPr>
                <w:rFonts w:ascii="Palatino Linotype" w:eastAsia="Times New Roman" w:hAnsi="Palatino Linotype" w:cs="Times New Roman"/>
                <w:i/>
              </w:rPr>
              <w:t>l Para el Desarrollo Integral de la Familia de Cuautitlán Izcalli, México a 16 de Diciembre de 2024</w:t>
            </w:r>
          </w:p>
        </w:tc>
      </w:tr>
      <w:tr w:rsidR="00D40CC3" w:rsidRPr="00C619AD" w14:paraId="19D65ED2" w14:textId="77777777" w:rsidTr="00D40CC3">
        <w:trPr>
          <w:trHeight w:val="305"/>
          <w:tblCellSpacing w:w="0" w:type="dxa"/>
          <w:jc w:val="center"/>
        </w:trPr>
        <w:tc>
          <w:tcPr>
            <w:tcW w:w="0" w:type="auto"/>
            <w:vAlign w:val="center"/>
            <w:hideMark/>
          </w:tcPr>
          <w:p w14:paraId="1072A952" w14:textId="77777777" w:rsidR="00D40CC3" w:rsidRPr="00C619AD" w:rsidRDefault="00D40CC3" w:rsidP="00D40CC3">
            <w:pPr>
              <w:jc w:val="right"/>
              <w:rPr>
                <w:rFonts w:ascii="Palatino Linotype" w:eastAsia="Times New Roman" w:hAnsi="Palatino Linotype" w:cs="Times New Roman"/>
                <w:i/>
              </w:rPr>
            </w:pPr>
            <w:r w:rsidRPr="00C619AD">
              <w:rPr>
                <w:rFonts w:ascii="Palatino Linotype" w:eastAsia="Times New Roman" w:hAnsi="Palatino Linotype" w:cs="Times New Roman"/>
                <w:i/>
              </w:rPr>
              <w:t>Nombre del solicitante: C. Solicitante</w:t>
            </w:r>
          </w:p>
        </w:tc>
      </w:tr>
      <w:tr w:rsidR="00D40CC3" w:rsidRPr="00C619AD" w14:paraId="39C8E14B" w14:textId="77777777" w:rsidTr="00D40CC3">
        <w:trPr>
          <w:trHeight w:val="305"/>
          <w:tblCellSpacing w:w="0" w:type="dxa"/>
          <w:jc w:val="center"/>
        </w:trPr>
        <w:tc>
          <w:tcPr>
            <w:tcW w:w="0" w:type="auto"/>
            <w:vAlign w:val="center"/>
            <w:hideMark/>
          </w:tcPr>
          <w:p w14:paraId="50006253" w14:textId="77777777" w:rsidR="00D40CC3" w:rsidRPr="00C619AD" w:rsidRDefault="00D40CC3" w:rsidP="00D40CC3">
            <w:pPr>
              <w:jc w:val="right"/>
              <w:rPr>
                <w:rFonts w:ascii="Palatino Linotype" w:eastAsia="Times New Roman" w:hAnsi="Palatino Linotype" w:cs="Times New Roman"/>
                <w:i/>
              </w:rPr>
            </w:pPr>
            <w:r w:rsidRPr="00C619AD">
              <w:rPr>
                <w:rFonts w:ascii="Palatino Linotype" w:eastAsia="Times New Roman" w:hAnsi="Palatino Linotype" w:cs="Times New Roman"/>
                <w:i/>
              </w:rPr>
              <w:t>Folio de la solicitud: 00045/DIFCUAUTIZ/IP/2024</w:t>
            </w:r>
          </w:p>
        </w:tc>
      </w:tr>
      <w:tr w:rsidR="00D40CC3" w:rsidRPr="00C619AD" w14:paraId="137D313E" w14:textId="77777777" w:rsidTr="00D40CC3">
        <w:trPr>
          <w:trHeight w:val="457"/>
          <w:tblCellSpacing w:w="0" w:type="dxa"/>
          <w:jc w:val="center"/>
        </w:trPr>
        <w:tc>
          <w:tcPr>
            <w:tcW w:w="0" w:type="auto"/>
            <w:vAlign w:val="center"/>
            <w:hideMark/>
          </w:tcPr>
          <w:p w14:paraId="6A77DD99" w14:textId="77777777" w:rsidR="00D40CC3" w:rsidRPr="00C619AD" w:rsidRDefault="00D40CC3" w:rsidP="00D40CC3">
            <w:pPr>
              <w:jc w:val="right"/>
              <w:rPr>
                <w:rFonts w:ascii="Palatino Linotype" w:eastAsia="Times New Roman" w:hAnsi="Palatino Linotype" w:cs="Times New Roman"/>
                <w:i/>
              </w:rPr>
            </w:pPr>
          </w:p>
        </w:tc>
      </w:tr>
      <w:tr w:rsidR="00D40CC3" w:rsidRPr="00C619AD" w14:paraId="013359C9" w14:textId="77777777" w:rsidTr="00D40CC3">
        <w:trPr>
          <w:trHeight w:val="152"/>
          <w:tblCellSpacing w:w="0" w:type="dxa"/>
          <w:jc w:val="center"/>
        </w:trPr>
        <w:tc>
          <w:tcPr>
            <w:tcW w:w="0" w:type="auto"/>
            <w:vAlign w:val="center"/>
            <w:hideMark/>
          </w:tcPr>
          <w:p w14:paraId="44D6D843" w14:textId="77777777" w:rsidR="00D40CC3" w:rsidRPr="00C619AD" w:rsidRDefault="00D40CC3" w:rsidP="00D40CC3">
            <w:pPr>
              <w:jc w:val="both"/>
              <w:rPr>
                <w:rFonts w:ascii="Palatino Linotype" w:eastAsia="Times New Roman" w:hAnsi="Palatino Linotype" w:cs="Times New Roman"/>
                <w:i/>
              </w:rPr>
            </w:pPr>
            <w:r w:rsidRPr="00C619AD">
              <w:rPr>
                <w:rFonts w:ascii="Palatino Linotype" w:eastAsia="Times New Roman" w:hAnsi="Palatino Linotype" w:cs="Times New Roman"/>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40CC3" w:rsidRPr="00C619AD" w14:paraId="15BAA67E" w14:textId="77777777" w:rsidTr="00D40CC3">
        <w:trPr>
          <w:trHeight w:val="381"/>
          <w:tblCellSpacing w:w="0" w:type="dxa"/>
          <w:jc w:val="center"/>
        </w:trPr>
        <w:tc>
          <w:tcPr>
            <w:tcW w:w="0" w:type="auto"/>
            <w:vAlign w:val="center"/>
            <w:hideMark/>
          </w:tcPr>
          <w:p w14:paraId="2A082686" w14:textId="77777777" w:rsidR="00D40CC3" w:rsidRPr="00C619AD" w:rsidRDefault="00D40CC3" w:rsidP="00D40CC3">
            <w:pPr>
              <w:jc w:val="both"/>
              <w:rPr>
                <w:rFonts w:ascii="Palatino Linotype" w:eastAsia="Times New Roman" w:hAnsi="Palatino Linotype" w:cs="Times New Roman"/>
                <w:i/>
              </w:rPr>
            </w:pPr>
          </w:p>
        </w:tc>
      </w:tr>
      <w:tr w:rsidR="00D40CC3" w:rsidRPr="00C619AD" w14:paraId="5FB76297" w14:textId="77777777" w:rsidTr="00D40CC3">
        <w:trPr>
          <w:trHeight w:val="152"/>
          <w:tblCellSpacing w:w="0" w:type="dxa"/>
          <w:jc w:val="center"/>
        </w:trPr>
        <w:tc>
          <w:tcPr>
            <w:tcW w:w="0" w:type="auto"/>
            <w:vAlign w:val="center"/>
            <w:hideMark/>
          </w:tcPr>
          <w:p w14:paraId="3491FD83" w14:textId="77777777" w:rsidR="00D40CC3" w:rsidRPr="00C619AD" w:rsidRDefault="00D40CC3" w:rsidP="00D40CC3">
            <w:pPr>
              <w:jc w:val="both"/>
              <w:rPr>
                <w:rFonts w:ascii="Palatino Linotype" w:eastAsia="Times New Roman" w:hAnsi="Palatino Linotype" w:cs="Times New Roman"/>
                <w:i/>
              </w:rPr>
            </w:pPr>
            <w:r w:rsidRPr="00C619AD">
              <w:rPr>
                <w:rFonts w:ascii="Palatino Linotype" w:eastAsia="Times New Roman" w:hAnsi="Palatino Linotype" w:cs="Times New Roman"/>
                <w:i/>
              </w:rPr>
              <w:t>Por medio del presente reciba un cordial saludo. En calidad de Servidor Público Habilitado de la Unidad de Transparencia y Protección de Datos Personales del Organismo Público Descentralizado denominado Sistema Municipal para el Desarrollo Integral de la Familia de Cuautitlán Izcalli Estado de México (SMDIF), se adjunta la contestación de la Unidad de Recursos Humanos del SMDIF, mediante el Sistema de Acceso de la Información Mexiquense (SAIMEX) a la solicitud pública de información 00045/DIFCUAUTIZ/IP/2024. Haciendo de su conocimiento al particular los artículos 177 y 178 primer párrafo de la Ley de Transparencia y Acceso a la Información Pública del Estado de México y Municipios para su consulta y garantía secundaria.</w:t>
            </w:r>
          </w:p>
        </w:tc>
      </w:tr>
      <w:tr w:rsidR="00D40CC3" w:rsidRPr="00C619AD" w14:paraId="684C7AE1" w14:textId="77777777" w:rsidTr="00D40CC3">
        <w:trPr>
          <w:trHeight w:val="381"/>
          <w:tblCellSpacing w:w="0" w:type="dxa"/>
          <w:jc w:val="center"/>
        </w:trPr>
        <w:tc>
          <w:tcPr>
            <w:tcW w:w="0" w:type="auto"/>
            <w:vAlign w:val="center"/>
            <w:hideMark/>
          </w:tcPr>
          <w:p w14:paraId="194E34CE" w14:textId="77777777" w:rsidR="00D40CC3" w:rsidRPr="00C619AD" w:rsidRDefault="00D40CC3" w:rsidP="00D40CC3">
            <w:pPr>
              <w:rPr>
                <w:rFonts w:ascii="Palatino Linotype" w:eastAsia="Times New Roman" w:hAnsi="Palatino Linotype" w:cs="Times New Roman"/>
                <w:i/>
              </w:rPr>
            </w:pPr>
          </w:p>
        </w:tc>
      </w:tr>
      <w:tr w:rsidR="00D40CC3" w:rsidRPr="00C619AD" w14:paraId="49ADBD04" w14:textId="77777777" w:rsidTr="00D40CC3">
        <w:trPr>
          <w:trHeight w:val="152"/>
          <w:tblCellSpacing w:w="0" w:type="dxa"/>
          <w:jc w:val="center"/>
        </w:trPr>
        <w:tc>
          <w:tcPr>
            <w:tcW w:w="0" w:type="auto"/>
            <w:vAlign w:val="center"/>
            <w:hideMark/>
          </w:tcPr>
          <w:p w14:paraId="591304D8" w14:textId="77777777" w:rsidR="00D40CC3" w:rsidRPr="00C619AD" w:rsidRDefault="00D40CC3" w:rsidP="00D40CC3">
            <w:pPr>
              <w:jc w:val="center"/>
              <w:rPr>
                <w:rFonts w:ascii="Palatino Linotype" w:eastAsia="Times New Roman" w:hAnsi="Palatino Linotype" w:cs="Times New Roman"/>
                <w:i/>
              </w:rPr>
            </w:pPr>
          </w:p>
        </w:tc>
      </w:tr>
      <w:tr w:rsidR="00D40CC3" w:rsidRPr="00C619AD" w14:paraId="10AE6786" w14:textId="77777777" w:rsidTr="00D40CC3">
        <w:trPr>
          <w:trHeight w:val="152"/>
          <w:tblCellSpacing w:w="0" w:type="dxa"/>
          <w:jc w:val="center"/>
        </w:trPr>
        <w:tc>
          <w:tcPr>
            <w:tcW w:w="0" w:type="auto"/>
            <w:vAlign w:val="center"/>
            <w:hideMark/>
          </w:tcPr>
          <w:p w14:paraId="29392788" w14:textId="77777777" w:rsidR="00D40CC3" w:rsidRPr="00C619AD" w:rsidRDefault="00D40CC3" w:rsidP="00D40CC3">
            <w:pPr>
              <w:rPr>
                <w:rFonts w:ascii="Palatino Linotype" w:eastAsia="Times New Roman" w:hAnsi="Palatino Linotype" w:cs="Times New Roman"/>
                <w:i/>
              </w:rPr>
            </w:pPr>
          </w:p>
        </w:tc>
      </w:tr>
      <w:tr w:rsidR="00D40CC3" w:rsidRPr="00C619AD" w14:paraId="06ED5F7C" w14:textId="77777777" w:rsidTr="00D40CC3">
        <w:trPr>
          <w:trHeight w:val="152"/>
          <w:tblCellSpacing w:w="0" w:type="dxa"/>
          <w:jc w:val="center"/>
        </w:trPr>
        <w:tc>
          <w:tcPr>
            <w:tcW w:w="0" w:type="auto"/>
            <w:vAlign w:val="center"/>
            <w:hideMark/>
          </w:tcPr>
          <w:p w14:paraId="0DC62E5D" w14:textId="77777777" w:rsidR="00D40CC3" w:rsidRPr="00C619AD" w:rsidRDefault="00D40CC3" w:rsidP="00D40CC3">
            <w:pPr>
              <w:rPr>
                <w:rFonts w:ascii="Palatino Linotype" w:eastAsia="Times New Roman" w:hAnsi="Palatino Linotype" w:cs="Times New Roman"/>
                <w:i/>
              </w:rPr>
            </w:pPr>
            <w:r w:rsidRPr="00C619AD">
              <w:rPr>
                <w:rFonts w:ascii="Palatino Linotype" w:eastAsia="Times New Roman" w:hAnsi="Palatino Linotype" w:cs="Times New Roman"/>
                <w:i/>
              </w:rPr>
              <w:t>ATENTAMENTE</w:t>
            </w:r>
          </w:p>
        </w:tc>
      </w:tr>
      <w:tr w:rsidR="00D40CC3" w:rsidRPr="00C619AD" w14:paraId="29E76E68" w14:textId="77777777" w:rsidTr="00D40CC3">
        <w:trPr>
          <w:trHeight w:val="228"/>
          <w:tblCellSpacing w:w="0" w:type="dxa"/>
          <w:jc w:val="center"/>
        </w:trPr>
        <w:tc>
          <w:tcPr>
            <w:tcW w:w="0" w:type="auto"/>
            <w:vAlign w:val="center"/>
            <w:hideMark/>
          </w:tcPr>
          <w:p w14:paraId="5B74C647" w14:textId="77777777" w:rsidR="00D40CC3" w:rsidRPr="00C619AD" w:rsidRDefault="00D40CC3" w:rsidP="00D40CC3">
            <w:pPr>
              <w:rPr>
                <w:rFonts w:ascii="Palatino Linotype" w:eastAsia="Times New Roman" w:hAnsi="Palatino Linotype" w:cs="Times New Roman"/>
                <w:i/>
              </w:rPr>
            </w:pPr>
          </w:p>
        </w:tc>
      </w:tr>
      <w:tr w:rsidR="00D40CC3" w:rsidRPr="00C619AD" w14:paraId="7F09F705" w14:textId="77777777" w:rsidTr="00D40CC3">
        <w:trPr>
          <w:trHeight w:val="152"/>
          <w:tblCellSpacing w:w="0" w:type="dxa"/>
          <w:jc w:val="center"/>
        </w:trPr>
        <w:tc>
          <w:tcPr>
            <w:tcW w:w="0" w:type="auto"/>
            <w:vAlign w:val="center"/>
            <w:hideMark/>
          </w:tcPr>
          <w:p w14:paraId="2E8352BD" w14:textId="77777777" w:rsidR="00D40CC3" w:rsidRPr="00C619AD" w:rsidRDefault="00D40CC3" w:rsidP="00D40CC3">
            <w:pPr>
              <w:rPr>
                <w:rFonts w:ascii="Palatino Linotype" w:eastAsia="Times New Roman" w:hAnsi="Palatino Linotype" w:cs="Times New Roman"/>
                <w:i/>
              </w:rPr>
            </w:pPr>
            <w:r w:rsidRPr="00C619AD">
              <w:rPr>
                <w:rFonts w:ascii="Palatino Linotype" w:eastAsia="Times New Roman" w:hAnsi="Palatino Linotype" w:cs="Times New Roman"/>
                <w:i/>
              </w:rPr>
              <w:lastRenderedPageBreak/>
              <w:t>LICENCIADO JUAN CARLOS JANDETTE DELGADO</w:t>
            </w:r>
          </w:p>
        </w:tc>
      </w:tr>
    </w:tbl>
    <w:p w14:paraId="3C567D44" w14:textId="77777777" w:rsidR="008D1A19" w:rsidRPr="00C619AD" w:rsidRDefault="008D1A19" w:rsidP="008D1A19">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5D107CAF" w14:textId="77777777" w:rsidR="008D1A19" w:rsidRPr="00C619AD" w:rsidRDefault="008D1A19" w:rsidP="008D1A19">
      <w:pPr>
        <w:pStyle w:val="Prrafodelista"/>
        <w:numPr>
          <w:ilvl w:val="0"/>
          <w:numId w:val="4"/>
        </w:numPr>
        <w:pBdr>
          <w:top w:val="nil"/>
          <w:left w:val="nil"/>
          <w:bottom w:val="nil"/>
          <w:right w:val="nil"/>
          <w:between w:val="nil"/>
        </w:pBdr>
        <w:tabs>
          <w:tab w:val="left" w:pos="284"/>
          <w:tab w:val="left" w:pos="426"/>
        </w:tabs>
        <w:spacing w:line="360" w:lineRule="auto"/>
        <w:jc w:val="both"/>
        <w:rPr>
          <w:rFonts w:ascii="Palatino Linotype" w:hAnsi="Palatino Linotype"/>
        </w:rPr>
      </w:pPr>
      <w:r w:rsidRPr="00C619AD">
        <w:rPr>
          <w:rFonts w:ascii="Palatino Linotype" w:hAnsi="Palatino Linotype"/>
        </w:rPr>
        <w:t xml:space="preserve">A la respuesta, se adjuntó el archivo denominado </w:t>
      </w:r>
      <w:hyperlink r:id="rId7" w:tgtFrame="_blank" w:history="1">
        <w:r w:rsidR="00D40CC3" w:rsidRPr="00C619AD">
          <w:rPr>
            <w:rStyle w:val="Hipervnculo"/>
            <w:rFonts w:ascii="Palatino Linotype" w:hAnsi="Palatino Linotype"/>
            <w:b/>
            <w:bCs/>
          </w:rPr>
          <w:t>PERCEPCIONES OCTUBRE.pdf</w:t>
        </w:r>
      </w:hyperlink>
      <w:r w:rsidRPr="00C619AD">
        <w:rPr>
          <w:rFonts w:ascii="Palatino Linotype" w:hAnsi="Palatino Linotype"/>
        </w:rPr>
        <w:t xml:space="preserve">, el </w:t>
      </w:r>
      <w:r w:rsidR="00D40CC3" w:rsidRPr="00C619AD">
        <w:rPr>
          <w:rFonts w:ascii="Palatino Linotype" w:hAnsi="Palatino Linotype"/>
        </w:rPr>
        <w:t>que se advierte el oficio número DIF/SBDAF/URH/511/2024 de fecha trece de diciembre de dos mil veinticuatro, suscrito por el Titular de la Unidad de Recursos Humanos, en el que señaló lo siguiente:</w:t>
      </w:r>
    </w:p>
    <w:p w14:paraId="5C8C1D64"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rPr>
      </w:pPr>
    </w:p>
    <w:p w14:paraId="06505AAD"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rPr>
      </w:pPr>
      <w:r w:rsidRPr="00C619AD">
        <w:rPr>
          <w:rFonts w:ascii="Palatino Linotype" w:hAnsi="Palatino Linotype"/>
          <w:i/>
        </w:rPr>
        <w:t>“Se adjunta al presente la información solicitada por el peticionario de las percepciones que tuvieron todos los servidores públicos en la primera y segunda quince de octubre.</w:t>
      </w:r>
    </w:p>
    <w:p w14:paraId="53B34E0D"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rPr>
      </w:pPr>
    </w:p>
    <w:p w14:paraId="20C63333"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rPr>
      </w:pPr>
      <w:r w:rsidRPr="00C619AD">
        <w:rPr>
          <w:rFonts w:ascii="Palatino Linotype" w:hAnsi="Palatino Linotype"/>
          <w:i/>
        </w:rPr>
        <w:t>Primera quince de octubre del 2024</w:t>
      </w:r>
    </w:p>
    <w:p w14:paraId="6EA6E345"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rPr>
      </w:pPr>
      <w:r w:rsidRPr="00C619AD">
        <w:rPr>
          <w:rFonts w:ascii="Palatino Linotype" w:hAnsi="Palatino Linotype"/>
          <w:i/>
        </w:rPr>
        <w:t>BRUTO: $2, 729,499.69</w:t>
      </w:r>
    </w:p>
    <w:p w14:paraId="1369D3AB"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rPr>
      </w:pPr>
      <w:r w:rsidRPr="00C619AD">
        <w:rPr>
          <w:rFonts w:ascii="Palatino Linotype" w:hAnsi="Palatino Linotype"/>
          <w:i/>
        </w:rPr>
        <w:t>NETO: $2, 149, 112.69</w:t>
      </w:r>
    </w:p>
    <w:p w14:paraId="5DE9F580"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rPr>
      </w:pPr>
    </w:p>
    <w:p w14:paraId="737C1A0C"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rPr>
      </w:pPr>
      <w:r w:rsidRPr="00C619AD">
        <w:rPr>
          <w:rFonts w:ascii="Palatino Linotype" w:hAnsi="Palatino Linotype"/>
          <w:i/>
        </w:rPr>
        <w:t>Segunda quince na de octubre del 2024</w:t>
      </w:r>
    </w:p>
    <w:p w14:paraId="7B00236F"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rPr>
      </w:pPr>
      <w:r w:rsidRPr="00C619AD">
        <w:rPr>
          <w:rFonts w:ascii="Palatino Linotype" w:hAnsi="Palatino Linotype"/>
          <w:i/>
        </w:rPr>
        <w:t>BRUTO: $2,612, 446.34</w:t>
      </w:r>
    </w:p>
    <w:p w14:paraId="4F5C5AE0" w14:textId="77777777" w:rsidR="00D40CC3" w:rsidRPr="00C619AD" w:rsidRDefault="00D40CC3" w:rsidP="00D40CC3">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rPr>
      </w:pPr>
      <w:r w:rsidRPr="00C619AD">
        <w:rPr>
          <w:rFonts w:ascii="Palatino Linotype" w:hAnsi="Palatino Linotype"/>
          <w:i/>
        </w:rPr>
        <w:t>NETO: $2, 083, 347.25”</w:t>
      </w:r>
    </w:p>
    <w:p w14:paraId="25171F77" w14:textId="77777777" w:rsidR="008D1A19" w:rsidRPr="00C619AD" w:rsidRDefault="008D1A19" w:rsidP="008D1A19">
      <w:pPr>
        <w:pBdr>
          <w:top w:val="nil"/>
          <w:left w:val="nil"/>
          <w:bottom w:val="nil"/>
          <w:right w:val="nil"/>
          <w:between w:val="nil"/>
        </w:pBdr>
        <w:tabs>
          <w:tab w:val="left" w:pos="284"/>
          <w:tab w:val="left" w:pos="426"/>
        </w:tabs>
        <w:spacing w:line="360" w:lineRule="auto"/>
        <w:jc w:val="both"/>
        <w:rPr>
          <w:rFonts w:ascii="Palatino Linotype" w:hAnsi="Palatino Linotype"/>
        </w:rPr>
      </w:pPr>
    </w:p>
    <w:p w14:paraId="031ED4C7" w14:textId="77777777" w:rsidR="008D1A19" w:rsidRPr="00C619AD" w:rsidRDefault="008D1A19" w:rsidP="008D1A19">
      <w:pPr>
        <w:numPr>
          <w:ilvl w:val="0"/>
          <w:numId w:val="1"/>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Derivado de la respuesta emitida por el </w:t>
      </w:r>
      <w:r w:rsidRPr="00C619AD">
        <w:rPr>
          <w:rFonts w:ascii="Palatino Linotype" w:eastAsia="Palatino Linotype" w:hAnsi="Palatino Linotype" w:cs="Palatino Linotype"/>
          <w:b/>
          <w:color w:val="000000"/>
        </w:rPr>
        <w:t>SUJETO OBLIGADO</w:t>
      </w:r>
      <w:r w:rsidRPr="00C619AD">
        <w:rPr>
          <w:rFonts w:ascii="Palatino Linotype" w:eastAsia="Palatino Linotype" w:hAnsi="Palatino Linotype" w:cs="Palatino Linotype"/>
          <w:color w:val="000000"/>
        </w:rPr>
        <w:t xml:space="preserve">, </w:t>
      </w:r>
      <w:r w:rsidRPr="00C619AD">
        <w:rPr>
          <w:rFonts w:ascii="Palatino Linotype" w:eastAsia="Palatino Linotype" w:hAnsi="Palatino Linotype" w:cs="Palatino Linotype"/>
          <w:b/>
          <w:color w:val="000000"/>
        </w:rPr>
        <w:t xml:space="preserve">el </w:t>
      </w:r>
      <w:r w:rsidR="00D40CC3" w:rsidRPr="00C619AD">
        <w:rPr>
          <w:rFonts w:ascii="Palatino Linotype" w:eastAsia="Palatino Linotype" w:hAnsi="Palatino Linotype" w:cs="Palatino Linotype"/>
          <w:b/>
          <w:color w:val="000000"/>
        </w:rPr>
        <w:t>veintitrés de diciembre</w:t>
      </w:r>
      <w:r w:rsidRPr="00C619AD">
        <w:rPr>
          <w:rFonts w:ascii="Palatino Linotype" w:eastAsia="Palatino Linotype" w:hAnsi="Palatino Linotype" w:cs="Palatino Linotype"/>
          <w:b/>
          <w:color w:val="000000"/>
        </w:rPr>
        <w:t xml:space="preserve"> de dos mil veinticuatro</w:t>
      </w:r>
      <w:r w:rsidRPr="00C619AD">
        <w:rPr>
          <w:rFonts w:ascii="Palatino Linotype" w:eastAsia="Palatino Linotype" w:hAnsi="Palatino Linotype" w:cs="Palatino Linotype"/>
          <w:color w:val="000000"/>
        </w:rPr>
        <w:t>, la particular i</w:t>
      </w:r>
      <w:r w:rsidR="00004919" w:rsidRPr="00C619AD">
        <w:rPr>
          <w:rFonts w:ascii="Palatino Linotype" w:eastAsia="Palatino Linotype" w:hAnsi="Palatino Linotype" w:cs="Palatino Linotype"/>
          <w:color w:val="000000"/>
        </w:rPr>
        <w:t xml:space="preserve">nterpuso el recurso de revisión, sin embargo, se tuvo por interpuesto el día </w:t>
      </w:r>
      <w:r w:rsidR="00004919" w:rsidRPr="00C619AD">
        <w:rPr>
          <w:rFonts w:ascii="Palatino Linotype" w:eastAsia="Palatino Linotype" w:hAnsi="Palatino Linotype" w:cs="Palatino Linotype"/>
          <w:b/>
          <w:color w:val="000000"/>
        </w:rPr>
        <w:t>trece de enero de dos mil veinticinco</w:t>
      </w:r>
      <w:r w:rsidR="00004919" w:rsidRPr="00C619AD">
        <w:rPr>
          <w:rFonts w:ascii="Palatino Linotype" w:eastAsia="Palatino Linotype" w:hAnsi="Palatino Linotype" w:cs="Palatino Linotype"/>
          <w:color w:val="000000"/>
        </w:rPr>
        <w:t xml:space="preserve">, de acuerdo con el calendario oficial del Instituto de Transparencia, Acceso a la </w:t>
      </w:r>
      <w:r w:rsidR="00004919" w:rsidRPr="00C619AD">
        <w:rPr>
          <w:rFonts w:ascii="Palatino Linotype" w:eastAsia="Palatino Linotype" w:hAnsi="Palatino Linotype" w:cs="Palatino Linotype"/>
          <w:color w:val="000000"/>
        </w:rPr>
        <w:lastRenderedPageBreak/>
        <w:t xml:space="preserve">Información y Protección de Datos Personales del Estado de México y Municipios, </w:t>
      </w:r>
      <w:r w:rsidRPr="00C619AD">
        <w:rPr>
          <w:rFonts w:ascii="Palatino Linotype" w:eastAsia="Palatino Linotype" w:hAnsi="Palatino Linotype" w:cs="Palatino Linotype"/>
          <w:color w:val="000000"/>
        </w:rPr>
        <w:t>en el que refirió lo siguiente:</w:t>
      </w:r>
    </w:p>
    <w:p w14:paraId="50D580C7" w14:textId="77777777" w:rsidR="008D1A19" w:rsidRPr="00C619AD" w:rsidRDefault="008D1A19" w:rsidP="008D1A19">
      <w:pPr>
        <w:pBdr>
          <w:top w:val="nil"/>
          <w:left w:val="nil"/>
          <w:bottom w:val="nil"/>
          <w:right w:val="nil"/>
          <w:between w:val="nil"/>
        </w:pBdr>
        <w:tabs>
          <w:tab w:val="left" w:pos="426"/>
        </w:tabs>
        <w:spacing w:line="360" w:lineRule="auto"/>
        <w:ind w:left="284"/>
        <w:jc w:val="both"/>
        <w:rPr>
          <w:rFonts w:ascii="Palatino Linotype" w:eastAsia="Palatino Linotype" w:hAnsi="Palatino Linotype" w:cs="Palatino Linotype"/>
          <w:color w:val="000000"/>
        </w:rPr>
      </w:pPr>
    </w:p>
    <w:p w14:paraId="29BA2BC3" w14:textId="77777777" w:rsidR="008D1A19" w:rsidRPr="00C619AD" w:rsidRDefault="008D1A19" w:rsidP="008D1A19">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b/>
          <w:color w:val="000000"/>
        </w:rPr>
        <w:t>Acto impugnado:</w:t>
      </w:r>
      <w:r w:rsidRPr="00C619AD">
        <w:rPr>
          <w:rFonts w:ascii="Palatino Linotype" w:eastAsia="Palatino Linotype" w:hAnsi="Palatino Linotype" w:cs="Palatino Linotype"/>
          <w:color w:val="000000"/>
        </w:rPr>
        <w:t xml:space="preserve"> “</w:t>
      </w:r>
      <w:r w:rsidR="00D40CC3" w:rsidRPr="00C619AD">
        <w:rPr>
          <w:rFonts w:ascii="Palatino Linotype" w:eastAsia="Palatino Linotype" w:hAnsi="Palatino Linotype" w:cs="Palatino Linotype"/>
          <w:i/>
          <w:color w:val="000000"/>
        </w:rPr>
        <w:t>El sujeto obligado no brindo toda la información que se le solicito.</w:t>
      </w:r>
      <w:r w:rsidRPr="00C619AD">
        <w:rPr>
          <w:rFonts w:ascii="Palatino Linotype" w:eastAsia="Palatino Linotype" w:hAnsi="Palatino Linotype" w:cs="Palatino Linotype"/>
          <w:i/>
          <w:color w:val="000000"/>
        </w:rPr>
        <w:t>”</w:t>
      </w:r>
      <w:r w:rsidRPr="00C619AD">
        <w:rPr>
          <w:rFonts w:ascii="Palatino Linotype" w:eastAsia="Palatino Linotype" w:hAnsi="Palatino Linotype" w:cs="Palatino Linotype"/>
          <w:color w:val="000000"/>
        </w:rPr>
        <w:t xml:space="preserve"> (Sic).</w:t>
      </w:r>
    </w:p>
    <w:p w14:paraId="662D9DAC" w14:textId="77777777" w:rsidR="008D1A19" w:rsidRPr="00C619AD" w:rsidRDefault="008D1A19" w:rsidP="008D1A19">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rPr>
      </w:pPr>
    </w:p>
    <w:p w14:paraId="7F06B469" w14:textId="77777777" w:rsidR="008D1A19" w:rsidRPr="00C619AD" w:rsidRDefault="008D1A19" w:rsidP="008D1A19">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b/>
          <w:color w:val="000000"/>
        </w:rPr>
        <w:t>Motivos o razones de inconformidad:</w:t>
      </w:r>
      <w:r w:rsidRPr="00C619AD">
        <w:rPr>
          <w:rFonts w:ascii="Palatino Linotype" w:eastAsia="Palatino Linotype" w:hAnsi="Palatino Linotype" w:cs="Palatino Linotype"/>
          <w:color w:val="000000"/>
        </w:rPr>
        <w:t xml:space="preserve"> </w:t>
      </w:r>
      <w:r w:rsidRPr="00C619AD">
        <w:rPr>
          <w:rFonts w:ascii="Palatino Linotype" w:eastAsia="Palatino Linotype" w:hAnsi="Palatino Linotype" w:cs="Palatino Linotype"/>
          <w:i/>
          <w:color w:val="000000"/>
        </w:rPr>
        <w:t>“</w:t>
      </w:r>
      <w:r w:rsidR="00004919" w:rsidRPr="00C619AD">
        <w:rPr>
          <w:rFonts w:ascii="Palatino Linotype" w:eastAsia="Palatino Linotype" w:hAnsi="Palatino Linotype" w:cs="Palatino Linotype"/>
          <w:i/>
          <w:color w:val="000000"/>
        </w:rPr>
        <w:t xml:space="preserve">En primera instancia se le solicito la </w:t>
      </w:r>
      <w:proofErr w:type="spellStart"/>
      <w:r w:rsidR="00004919" w:rsidRPr="00C619AD">
        <w:rPr>
          <w:rFonts w:ascii="Palatino Linotype" w:eastAsia="Palatino Linotype" w:hAnsi="Palatino Linotype" w:cs="Palatino Linotype"/>
          <w:i/>
          <w:color w:val="000000"/>
        </w:rPr>
        <w:t>nomina</w:t>
      </w:r>
      <w:proofErr w:type="spellEnd"/>
      <w:r w:rsidR="00004919" w:rsidRPr="00C619AD">
        <w:rPr>
          <w:rFonts w:ascii="Palatino Linotype" w:eastAsia="Palatino Linotype" w:hAnsi="Palatino Linotype" w:cs="Palatino Linotype"/>
          <w:i/>
          <w:color w:val="000000"/>
        </w:rPr>
        <w:t xml:space="preserve"> y percepciones de la primera y segunda quincena en forma simplificada de todo el personal que labora en el organismo denominado DIF, dando una respuesta simple de lo solicitado. Faltando además la lista de los servidores públicos con sus salarios quincenales de los meses solicitados, derivado que es pública esa información y por no se vulneran derechos de estos mismos, por el motivo que se solicita de forma simplificada sin datos personales.</w:t>
      </w:r>
      <w:r w:rsidRPr="00C619AD">
        <w:rPr>
          <w:rFonts w:ascii="Palatino Linotype" w:eastAsia="Palatino Linotype" w:hAnsi="Palatino Linotype" w:cs="Palatino Linotype"/>
          <w:i/>
          <w:color w:val="000000"/>
        </w:rPr>
        <w:t xml:space="preserve">" </w:t>
      </w:r>
      <w:r w:rsidRPr="00C619AD">
        <w:rPr>
          <w:rFonts w:ascii="Palatino Linotype" w:eastAsia="Palatino Linotype" w:hAnsi="Palatino Linotype" w:cs="Palatino Linotype"/>
          <w:color w:val="000000"/>
        </w:rPr>
        <w:t xml:space="preserve">(Sic) </w:t>
      </w:r>
    </w:p>
    <w:p w14:paraId="3F4413AF" w14:textId="77777777" w:rsidR="008D1A19" w:rsidRPr="00C619AD" w:rsidRDefault="008D1A19" w:rsidP="008D1A19">
      <w:p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p>
    <w:p w14:paraId="31B3FE03"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C619AD">
        <w:rPr>
          <w:rFonts w:ascii="Palatino Linotype" w:eastAsia="Palatino Linotype" w:hAnsi="Palatino Linotype" w:cs="Palatino Linotype"/>
          <w:b/>
          <w:color w:val="000000"/>
        </w:rPr>
        <w:t>Comisionada María del Rosario Mejía Ayala</w:t>
      </w:r>
      <w:r w:rsidRPr="00C619AD">
        <w:rPr>
          <w:rFonts w:ascii="Palatino Linotype" w:eastAsia="Palatino Linotype" w:hAnsi="Palatino Linotype" w:cs="Palatino Linotype"/>
          <w:color w:val="000000"/>
        </w:rPr>
        <w:t>, con el objeto de su análisis.</w:t>
      </w:r>
    </w:p>
    <w:p w14:paraId="61247FF8" w14:textId="77777777" w:rsidR="008D1A19" w:rsidRPr="00C619AD" w:rsidRDefault="008D1A19" w:rsidP="008D1A1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04E46DA"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La Comisionada Ponente, con fundamento en lo dispuesto por el artículo 185 fracción II de la Ley de Transparencia y Acceso a la Información Pública del Estado de México y Municipios, a través del acuerdo de admisión del </w:t>
      </w:r>
      <w:r w:rsidR="00004919" w:rsidRPr="00C619AD">
        <w:rPr>
          <w:rFonts w:ascii="Palatino Linotype" w:eastAsia="Palatino Linotype" w:hAnsi="Palatino Linotype" w:cs="Palatino Linotype"/>
          <w:b/>
          <w:color w:val="000000"/>
        </w:rPr>
        <w:t xml:space="preserve">trece de enero de dos </w:t>
      </w:r>
      <w:r w:rsidR="00004919" w:rsidRPr="00C619AD">
        <w:rPr>
          <w:rFonts w:ascii="Palatino Linotype" w:eastAsia="Palatino Linotype" w:hAnsi="Palatino Linotype" w:cs="Palatino Linotype"/>
          <w:b/>
          <w:color w:val="000000"/>
        </w:rPr>
        <w:lastRenderedPageBreak/>
        <w:t>mil veinticinco</w:t>
      </w:r>
      <w:r w:rsidRPr="00C619AD">
        <w:rPr>
          <w:rFonts w:ascii="Palatino Linotype" w:eastAsia="Palatino Linotype" w:hAnsi="Palatino Linotype" w:cs="Palatino Linotype"/>
          <w:color w:val="000000"/>
        </w:rPr>
        <w:t>, puso a disposición de las partes el expediente electrónico vía Sistema de Acceso a la Información Mexiquense (</w:t>
      </w:r>
      <w:r w:rsidRPr="00C619AD">
        <w:rPr>
          <w:rFonts w:ascii="Palatino Linotype" w:eastAsia="Palatino Linotype" w:hAnsi="Palatino Linotype" w:cs="Palatino Linotype"/>
          <w:b/>
          <w:color w:val="000000"/>
        </w:rPr>
        <w:t xml:space="preserve">SAIMEX) </w:t>
      </w:r>
      <w:r w:rsidRPr="00C619AD">
        <w:rPr>
          <w:rFonts w:ascii="Palatino Linotype" w:eastAsia="Palatino Linotype" w:hAnsi="Palatino Linotype" w:cs="Palatino Linotype"/>
          <w:color w:val="000000"/>
        </w:rPr>
        <w:t xml:space="preserve">a efecto de que en un plazo máximo de siete días manifestaran lo que a su derecho convinieran, ofrecieran pruebas y alegatos según corresponda a los casos concretos, de esta forma para que el </w:t>
      </w:r>
      <w:r w:rsidRPr="00C619AD">
        <w:rPr>
          <w:rFonts w:ascii="Palatino Linotype" w:eastAsia="Palatino Linotype" w:hAnsi="Palatino Linotype" w:cs="Palatino Linotype"/>
          <w:b/>
          <w:color w:val="000000"/>
        </w:rPr>
        <w:t>SUJETO OBLIGADO</w:t>
      </w:r>
      <w:r w:rsidRPr="00C619AD">
        <w:rPr>
          <w:rFonts w:ascii="Palatino Linotype" w:eastAsia="Palatino Linotype" w:hAnsi="Palatino Linotype" w:cs="Palatino Linotype"/>
          <w:color w:val="000000"/>
        </w:rPr>
        <w:t xml:space="preserve"> presentara el informe justificado procedente.</w:t>
      </w:r>
    </w:p>
    <w:p w14:paraId="6600F967" w14:textId="77777777" w:rsidR="008D1A19" w:rsidRPr="00C619AD" w:rsidRDefault="008D1A19" w:rsidP="008D1A19">
      <w:pPr>
        <w:pStyle w:val="Prrafodelista"/>
        <w:rPr>
          <w:rFonts w:ascii="Palatino Linotype" w:eastAsia="Palatino Linotype" w:hAnsi="Palatino Linotype" w:cs="Palatino Linotype"/>
          <w:color w:val="000000"/>
        </w:rPr>
      </w:pPr>
    </w:p>
    <w:p w14:paraId="4E6CC6F3"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De las act</w:t>
      </w:r>
      <w:bookmarkStart w:id="1" w:name="_GoBack"/>
      <w:bookmarkEnd w:id="1"/>
      <w:r w:rsidRPr="00C619AD">
        <w:rPr>
          <w:rFonts w:ascii="Palatino Linotype" w:eastAsia="Palatino Linotype" w:hAnsi="Palatino Linotype" w:cs="Palatino Linotype"/>
          <w:color w:val="000000"/>
        </w:rPr>
        <w:t>uaciones en el Sistema SAIMEX, se advierte que el Recurrente fue omiso en realizar manifestaciones; por su parte, el Sujeto Obligado no entregó informe justificado.</w:t>
      </w:r>
    </w:p>
    <w:p w14:paraId="3E192CA6" w14:textId="77777777" w:rsidR="008D1A19" w:rsidRPr="00C619AD" w:rsidRDefault="008D1A19" w:rsidP="008D1A1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6D2A402"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El </w:t>
      </w:r>
      <w:r w:rsidR="00004919" w:rsidRPr="00C619AD">
        <w:rPr>
          <w:rFonts w:ascii="Palatino Linotype" w:eastAsia="Palatino Linotype" w:hAnsi="Palatino Linotype" w:cs="Palatino Linotype"/>
          <w:b/>
          <w:color w:val="000000"/>
        </w:rPr>
        <w:t xml:space="preserve">catorce de marzo </w:t>
      </w:r>
      <w:r w:rsidRPr="00C619AD">
        <w:rPr>
          <w:rFonts w:ascii="Palatino Linotype" w:eastAsia="Palatino Linotype" w:hAnsi="Palatino Linotype" w:cs="Palatino Linotype"/>
          <w:b/>
          <w:color w:val="000000"/>
        </w:rPr>
        <w:t>de dos mil veinticinco</w:t>
      </w:r>
      <w:r w:rsidRPr="00C619AD">
        <w:rPr>
          <w:rFonts w:ascii="Palatino Linotype" w:eastAsia="Palatino Linotype" w:hAnsi="Palatino Linotype" w:cs="Palatino Linotype"/>
          <w:color w:val="000000"/>
        </w:rPr>
        <w:t xml:space="preserve">, se notificó el acuerdo a través del cual se aprobó la ampliación de plazo para emitir resolución. </w:t>
      </w:r>
    </w:p>
    <w:p w14:paraId="39EADA69" w14:textId="77777777" w:rsidR="008D1A19" w:rsidRPr="00C619AD" w:rsidRDefault="008D1A19" w:rsidP="008D1A19">
      <w:pPr>
        <w:pStyle w:val="Prrafodelista"/>
        <w:rPr>
          <w:rFonts w:ascii="Palatino Linotype" w:eastAsia="Palatino Linotype" w:hAnsi="Palatino Linotype" w:cs="Palatino Linotype"/>
          <w:color w:val="000000"/>
        </w:rPr>
      </w:pPr>
    </w:p>
    <w:p w14:paraId="117726C7"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El </w:t>
      </w:r>
      <w:r w:rsidR="00004919" w:rsidRPr="00C619AD">
        <w:rPr>
          <w:rFonts w:ascii="Palatino Linotype" w:eastAsia="Palatino Linotype" w:hAnsi="Palatino Linotype" w:cs="Palatino Linotype"/>
          <w:b/>
          <w:color w:val="000000"/>
        </w:rPr>
        <w:t>veinte de marzo</w:t>
      </w:r>
      <w:r w:rsidRPr="00C619AD">
        <w:rPr>
          <w:rFonts w:ascii="Palatino Linotype" w:eastAsia="Palatino Linotype" w:hAnsi="Palatino Linotype" w:cs="Palatino Linotype"/>
          <w:b/>
          <w:color w:val="000000"/>
        </w:rPr>
        <w:t xml:space="preserve"> de dos mil veinticinco</w:t>
      </w:r>
      <w:r w:rsidRPr="00C619AD">
        <w:rPr>
          <w:rFonts w:ascii="Palatino Linotype" w:eastAsia="Palatino Linotype" w:hAnsi="Palatino Linotype" w:cs="Palatino Linotype"/>
          <w:color w:val="000000"/>
        </w:rPr>
        <w:t>, la Comisionada Ponente decretó el cierre de instrucción, por lo que ordenó turnar el expediente para su resolución, misma que ahora se pronuncia.</w:t>
      </w:r>
    </w:p>
    <w:p w14:paraId="23176574" w14:textId="77777777" w:rsidR="008D1A19" w:rsidRPr="00C619AD" w:rsidRDefault="008D1A19" w:rsidP="008D1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39BDFB7" w14:textId="77777777" w:rsidR="008D1A19" w:rsidRPr="00C619AD" w:rsidRDefault="008D1A19" w:rsidP="008D1A19">
      <w:pPr>
        <w:pStyle w:val="Ttulo1"/>
        <w:spacing w:before="0"/>
        <w:jc w:val="center"/>
        <w:rPr>
          <w:b/>
          <w:color w:val="000000"/>
          <w:szCs w:val="24"/>
        </w:rPr>
      </w:pPr>
      <w:bookmarkStart w:id="2" w:name="_heading=h.1fob9te" w:colFirst="0" w:colLast="0"/>
      <w:bookmarkEnd w:id="2"/>
      <w:r w:rsidRPr="00C619AD">
        <w:rPr>
          <w:b/>
          <w:color w:val="000000"/>
          <w:szCs w:val="24"/>
        </w:rPr>
        <w:t>CONSIDERANDO</w:t>
      </w:r>
    </w:p>
    <w:p w14:paraId="1DE261C0" w14:textId="77777777" w:rsidR="008D1A19" w:rsidRPr="00C619AD" w:rsidRDefault="008D1A19" w:rsidP="008D1A19">
      <w:pPr>
        <w:rPr>
          <w:rFonts w:ascii="Palatino Linotype" w:hAnsi="Palatino Linotype"/>
          <w:color w:val="000000"/>
        </w:rPr>
      </w:pPr>
    </w:p>
    <w:p w14:paraId="10CCB64E" w14:textId="77777777" w:rsidR="008D1A19" w:rsidRPr="00C619AD" w:rsidRDefault="008D1A19" w:rsidP="008D1A19">
      <w:pPr>
        <w:pStyle w:val="Ttulo2"/>
        <w:spacing w:before="0"/>
        <w:rPr>
          <w:rFonts w:ascii="Palatino Linotype" w:eastAsia="Palatino Linotype" w:hAnsi="Palatino Linotype" w:cs="Palatino Linotype"/>
          <w:b/>
          <w:color w:val="000000"/>
          <w:sz w:val="24"/>
          <w:szCs w:val="24"/>
        </w:rPr>
      </w:pPr>
      <w:bookmarkStart w:id="3" w:name="_heading=h.3znysh7" w:colFirst="0" w:colLast="0"/>
      <w:bookmarkEnd w:id="3"/>
      <w:r w:rsidRPr="00C619AD">
        <w:rPr>
          <w:rFonts w:ascii="Palatino Linotype" w:eastAsia="Palatino Linotype" w:hAnsi="Palatino Linotype" w:cs="Palatino Linotype"/>
          <w:b/>
          <w:color w:val="000000"/>
          <w:sz w:val="24"/>
          <w:szCs w:val="24"/>
        </w:rPr>
        <w:t>PRIMERO. De la competencia</w:t>
      </w:r>
    </w:p>
    <w:p w14:paraId="187A809E" w14:textId="77777777" w:rsidR="008D1A19" w:rsidRPr="00C619AD" w:rsidRDefault="008D1A19" w:rsidP="008D1A19">
      <w:pPr>
        <w:rPr>
          <w:rFonts w:ascii="Palatino Linotype" w:eastAsia="Palatino Linotype" w:hAnsi="Palatino Linotype" w:cs="Palatino Linotype"/>
          <w:color w:val="000000"/>
        </w:rPr>
      </w:pPr>
    </w:p>
    <w:p w14:paraId="2EA4DC4E"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C619AD">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C619AD">
        <w:rPr>
          <w:rFonts w:ascii="Palatino Linotype" w:eastAsia="Palatino Linotype" w:hAnsi="Palatino Linotype" w:cs="Palatino Linotype"/>
          <w:b/>
          <w:color w:val="000000"/>
        </w:rPr>
        <w:t>Constitución Política de los Estados Unidos Mexicanos</w:t>
      </w:r>
      <w:r w:rsidRPr="00C619AD">
        <w:rPr>
          <w:rFonts w:ascii="Palatino Linotype" w:eastAsia="Palatino Linotype" w:hAnsi="Palatino Linotype" w:cs="Palatino Linotype"/>
          <w:color w:val="000000"/>
        </w:rPr>
        <w:t xml:space="preserve">; 5, párrafos </w:t>
      </w:r>
      <w:r w:rsidRPr="00C619AD">
        <w:rPr>
          <w:rFonts w:ascii="Palatino Linotype" w:eastAsia="Palatino Linotype" w:hAnsi="Palatino Linotype" w:cs="Palatino Linotype"/>
          <w:color w:val="222222"/>
        </w:rPr>
        <w:t>trigésimo segundo, trigésimo tercero y trigésimo cuarto fracciones</w:t>
      </w:r>
      <w:r w:rsidRPr="00C619AD">
        <w:rPr>
          <w:rFonts w:ascii="Palatino Linotype" w:eastAsia="Palatino Linotype" w:hAnsi="Palatino Linotype" w:cs="Palatino Linotype"/>
          <w:color w:val="000000"/>
        </w:rPr>
        <w:t xml:space="preserve"> IV y V de la </w:t>
      </w:r>
      <w:r w:rsidRPr="00C619AD">
        <w:rPr>
          <w:rFonts w:ascii="Palatino Linotype" w:eastAsia="Palatino Linotype" w:hAnsi="Palatino Linotype" w:cs="Palatino Linotype"/>
          <w:b/>
          <w:color w:val="000000"/>
        </w:rPr>
        <w:lastRenderedPageBreak/>
        <w:t>Constitución Política del Estado Libre y Soberano de México</w:t>
      </w:r>
      <w:r w:rsidRPr="00C619AD">
        <w:rPr>
          <w:rFonts w:ascii="Palatino Linotype" w:eastAsia="Palatino Linotype" w:hAnsi="Palatino Linotype" w:cs="Palatino Linotype"/>
          <w:color w:val="000000"/>
        </w:rPr>
        <w:t xml:space="preserve">; artículos 1, 2 fracción II, 13, 29, 36 fracciones I y II, 176, 178, 179, 181 párrafo tercero y 185 de la </w:t>
      </w:r>
      <w:r w:rsidRPr="00C619AD">
        <w:rPr>
          <w:rFonts w:ascii="Palatino Linotype" w:eastAsia="Palatino Linotype" w:hAnsi="Palatino Linotype" w:cs="Palatino Linotype"/>
          <w:b/>
          <w:color w:val="000000"/>
        </w:rPr>
        <w:t>Ley de Transparencia y Acceso a la Información Pública del Estado de México y Municipios</w:t>
      </w:r>
      <w:r w:rsidRPr="00C619AD">
        <w:rPr>
          <w:rFonts w:ascii="Palatino Linotype" w:eastAsia="Palatino Linotype" w:hAnsi="Palatino Linotype" w:cs="Palatino Linotype"/>
          <w:color w:val="000000"/>
        </w:rPr>
        <w:t xml:space="preserve">; y 7, 9 fracciones I y XXIII, y 11 del </w:t>
      </w:r>
      <w:r w:rsidRPr="00C619AD">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C619AD">
        <w:rPr>
          <w:rFonts w:ascii="Palatino Linotype" w:eastAsia="Palatino Linotype" w:hAnsi="Palatino Linotype" w:cs="Palatino Linotype"/>
          <w:color w:val="000000"/>
        </w:rPr>
        <w:t>.</w:t>
      </w:r>
    </w:p>
    <w:p w14:paraId="05A46AF1" w14:textId="77777777" w:rsidR="008D1A19" w:rsidRPr="00C619AD" w:rsidRDefault="008D1A19" w:rsidP="008D1A1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0FA7416C" w14:textId="77777777" w:rsidR="008D1A19" w:rsidRPr="00C619AD" w:rsidRDefault="008D1A19" w:rsidP="008D1A19">
      <w:pPr>
        <w:pStyle w:val="Ttulo2"/>
        <w:tabs>
          <w:tab w:val="left" w:pos="426"/>
        </w:tabs>
        <w:spacing w:before="0"/>
        <w:rPr>
          <w:rFonts w:ascii="Palatino Linotype" w:eastAsia="Palatino Linotype" w:hAnsi="Palatino Linotype" w:cs="Palatino Linotype"/>
          <w:b/>
          <w:color w:val="000000"/>
          <w:sz w:val="24"/>
          <w:szCs w:val="24"/>
        </w:rPr>
      </w:pPr>
      <w:bookmarkStart w:id="4" w:name="_heading=h.2et92p0" w:colFirst="0" w:colLast="0"/>
      <w:bookmarkEnd w:id="4"/>
      <w:r w:rsidRPr="00C619AD">
        <w:rPr>
          <w:rFonts w:ascii="Palatino Linotype" w:eastAsia="Palatino Linotype" w:hAnsi="Palatino Linotype" w:cs="Palatino Linotype"/>
          <w:b/>
          <w:color w:val="000000"/>
          <w:sz w:val="24"/>
          <w:szCs w:val="24"/>
        </w:rPr>
        <w:t>SEGUNDO. De la oportunidad y procedencia.</w:t>
      </w:r>
    </w:p>
    <w:p w14:paraId="1E85839C" w14:textId="77777777" w:rsidR="008D1A19" w:rsidRPr="00C619AD" w:rsidRDefault="008D1A19" w:rsidP="008D1A19">
      <w:pPr>
        <w:rPr>
          <w:rFonts w:ascii="Palatino Linotype" w:hAnsi="Palatino Linotype"/>
          <w:color w:val="000000"/>
        </w:rPr>
      </w:pPr>
    </w:p>
    <w:p w14:paraId="0316B411"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C619AD">
        <w:rPr>
          <w:rFonts w:ascii="Palatino Linotype" w:eastAsia="Palatino Linotype" w:hAnsi="Palatino Linotype" w:cs="Palatino Linotype"/>
          <w:b/>
          <w:color w:val="000000"/>
        </w:rPr>
        <w:t>SUJETO OBLIGADO</w:t>
      </w:r>
      <w:r w:rsidRPr="00C619AD">
        <w:rPr>
          <w:rFonts w:ascii="Palatino Linotype" w:eastAsia="Palatino Linotype" w:hAnsi="Palatino Linotype" w:cs="Palatino Linotype"/>
          <w:color w:val="000000"/>
        </w:rPr>
        <w:t xml:space="preserve"> entregó respuesta el </w:t>
      </w:r>
      <w:r w:rsidR="00004919" w:rsidRPr="00C619AD">
        <w:rPr>
          <w:rFonts w:ascii="Palatino Linotype" w:eastAsia="Palatino Linotype" w:hAnsi="Palatino Linotype" w:cs="Palatino Linotype"/>
          <w:b/>
          <w:color w:val="000000"/>
        </w:rPr>
        <w:t xml:space="preserve">dieciséis de diciembre </w:t>
      </w:r>
      <w:r w:rsidRPr="00C619AD">
        <w:rPr>
          <w:rFonts w:ascii="Palatino Linotype" w:eastAsia="Palatino Linotype" w:hAnsi="Palatino Linotype" w:cs="Palatino Linotype"/>
          <w:b/>
          <w:color w:val="000000"/>
        </w:rPr>
        <w:t>de dos mil veinticuatro</w:t>
      </w:r>
      <w:r w:rsidRPr="00C619AD">
        <w:rPr>
          <w:rFonts w:ascii="Palatino Linotype" w:eastAsia="Palatino Linotype" w:hAnsi="Palatino Linotype" w:cs="Palatino Linotype"/>
          <w:color w:val="000000"/>
        </w:rPr>
        <w:t xml:space="preserve">, de tal forma que el plazo para interponer el recurso de revisión transcurrió del </w:t>
      </w:r>
      <w:r w:rsidR="00004919" w:rsidRPr="00C619AD">
        <w:rPr>
          <w:rFonts w:ascii="Palatino Linotype" w:eastAsia="Palatino Linotype" w:hAnsi="Palatino Linotype" w:cs="Palatino Linotype"/>
          <w:b/>
          <w:color w:val="000000"/>
        </w:rPr>
        <w:t>diecisiete de diciembre</w:t>
      </w:r>
      <w:r w:rsidRPr="00C619AD">
        <w:rPr>
          <w:rFonts w:ascii="Palatino Linotype" w:eastAsia="Palatino Linotype" w:hAnsi="Palatino Linotype" w:cs="Palatino Linotype"/>
          <w:b/>
          <w:color w:val="000000"/>
        </w:rPr>
        <w:t xml:space="preserve"> de dos mil veinticuatro</w:t>
      </w:r>
      <w:r w:rsidR="00004919" w:rsidRPr="00C619AD">
        <w:rPr>
          <w:rFonts w:ascii="Palatino Linotype" w:eastAsia="Palatino Linotype" w:hAnsi="Palatino Linotype" w:cs="Palatino Linotype"/>
          <w:b/>
          <w:color w:val="000000"/>
        </w:rPr>
        <w:t xml:space="preserve"> al veintisiete de enero de dos mil veinticinco</w:t>
      </w:r>
      <w:r w:rsidRPr="00C619AD">
        <w:rPr>
          <w:rFonts w:ascii="Palatino Linotype" w:eastAsia="Palatino Linotype" w:hAnsi="Palatino Linotype" w:cs="Palatino Linotype"/>
          <w:color w:val="000000"/>
        </w:rPr>
        <w:t xml:space="preserve">; el recurso de revisión fue interpuesto el </w:t>
      </w:r>
      <w:r w:rsidR="00004919" w:rsidRPr="00C619AD">
        <w:rPr>
          <w:rFonts w:ascii="Palatino Linotype" w:eastAsia="Palatino Linotype" w:hAnsi="Palatino Linotype" w:cs="Palatino Linotype"/>
          <w:b/>
          <w:color w:val="000000"/>
        </w:rPr>
        <w:t>trece de enero</w:t>
      </w:r>
      <w:r w:rsidRPr="00C619AD">
        <w:rPr>
          <w:rFonts w:ascii="Palatino Linotype" w:eastAsia="Palatino Linotype" w:hAnsi="Palatino Linotype" w:cs="Palatino Linotype"/>
          <w:b/>
          <w:color w:val="000000"/>
        </w:rPr>
        <w:t xml:space="preserve"> de dos mil </w:t>
      </w:r>
      <w:r w:rsidR="00004919" w:rsidRPr="00C619AD">
        <w:rPr>
          <w:rFonts w:ascii="Palatino Linotype" w:eastAsia="Palatino Linotype" w:hAnsi="Palatino Linotype" w:cs="Palatino Linotype"/>
          <w:b/>
          <w:color w:val="000000"/>
        </w:rPr>
        <w:t xml:space="preserve">veinticinco, </w:t>
      </w:r>
      <w:r w:rsidR="00004919" w:rsidRPr="00C619AD">
        <w:rPr>
          <w:rFonts w:ascii="Palatino Linotype" w:eastAsia="Palatino Linotype" w:hAnsi="Palatino Linotype" w:cs="Palatino Linotype"/>
          <w:color w:val="000000"/>
        </w:rPr>
        <w:t>esto de acuerdo al calendario oficial del Instituto de Transparencia, Acceso a la Información y Protección de Datos Personales del Estado de México y Municipios</w:t>
      </w:r>
      <w:r w:rsidRPr="00C619AD">
        <w:rPr>
          <w:rFonts w:ascii="Palatino Linotype" w:eastAsia="Palatino Linotype" w:hAnsi="Palatino Linotype" w:cs="Palatino Linotype"/>
          <w:b/>
          <w:color w:val="000000"/>
        </w:rPr>
        <w:t>,</w:t>
      </w:r>
      <w:r w:rsidRPr="00C619AD">
        <w:rPr>
          <w:rFonts w:ascii="Palatino Linotype" w:eastAsia="Palatino Linotype" w:hAnsi="Palatino Linotype" w:cs="Palatino Linotype"/>
          <w:color w:val="000000"/>
        </w:rPr>
        <w:t xml:space="preserve"> éste se encuentra dentro de los márgenes temporales previstos en el artículo 178 de la Ley de Transparencia y Acceso a la Información Pública del Estado de México y Municipios</w:t>
      </w:r>
      <w:r w:rsidRPr="00C619AD">
        <w:rPr>
          <w:rFonts w:ascii="Palatino Linotype" w:eastAsia="Palatino Linotype" w:hAnsi="Palatino Linotype" w:cs="Palatino Linotype"/>
          <w:b/>
          <w:color w:val="000000"/>
        </w:rPr>
        <w:t xml:space="preserve"> </w:t>
      </w:r>
      <w:r w:rsidRPr="00C619AD">
        <w:rPr>
          <w:rFonts w:ascii="Palatino Linotype" w:eastAsia="Palatino Linotype" w:hAnsi="Palatino Linotype" w:cs="Palatino Linotype"/>
          <w:color w:val="000000"/>
        </w:rPr>
        <w:t>vigente.</w:t>
      </w:r>
    </w:p>
    <w:p w14:paraId="1906B317" w14:textId="77777777" w:rsidR="008D1A19" w:rsidRPr="00C619AD" w:rsidRDefault="008D1A19" w:rsidP="008D1A19">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11134B4"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Transparencia y Acceso a la Información Pública del Estado de México y </w:t>
      </w:r>
      <w:r w:rsidRPr="00C619AD">
        <w:rPr>
          <w:rFonts w:ascii="Palatino Linotype" w:eastAsia="Palatino Linotype" w:hAnsi="Palatino Linotype" w:cs="Palatino Linotype"/>
          <w:color w:val="000000"/>
        </w:rPr>
        <w:lastRenderedPageBreak/>
        <w:t>Municipios, por lo que es procedente que este Instituto de Transparencia, Acceso a la Información Pública y Protección de Datos Personales del Estado de México y Municipios, conozca y resuelva el presente recurso.</w:t>
      </w:r>
    </w:p>
    <w:p w14:paraId="7C1FA279" w14:textId="77777777" w:rsidR="008D1A19" w:rsidRPr="00C619AD" w:rsidRDefault="008D1A19" w:rsidP="008D1A19">
      <w:pPr>
        <w:pBdr>
          <w:top w:val="nil"/>
          <w:left w:val="nil"/>
          <w:bottom w:val="nil"/>
          <w:right w:val="nil"/>
          <w:between w:val="nil"/>
        </w:pBdr>
        <w:rPr>
          <w:rFonts w:ascii="Palatino Linotype" w:eastAsia="Palatino Linotype" w:hAnsi="Palatino Linotype" w:cs="Palatino Linotype"/>
          <w:color w:val="000000"/>
        </w:rPr>
      </w:pPr>
    </w:p>
    <w:p w14:paraId="64A8E7ED" w14:textId="77777777" w:rsidR="008D1A19" w:rsidRPr="00C619AD" w:rsidRDefault="008D1A19" w:rsidP="008D1A19">
      <w:pPr>
        <w:pStyle w:val="Ttulo2"/>
        <w:spacing w:before="0"/>
        <w:rPr>
          <w:rFonts w:ascii="Palatino Linotype" w:eastAsia="Palatino Linotype" w:hAnsi="Palatino Linotype" w:cs="Palatino Linotype"/>
          <w:b/>
          <w:color w:val="000000"/>
          <w:sz w:val="24"/>
          <w:szCs w:val="24"/>
        </w:rPr>
      </w:pPr>
      <w:bookmarkStart w:id="5" w:name="_heading=h.tyjcwt" w:colFirst="0" w:colLast="0"/>
      <w:bookmarkEnd w:id="5"/>
      <w:r w:rsidRPr="00C619AD">
        <w:rPr>
          <w:rFonts w:ascii="Palatino Linotype" w:eastAsia="Palatino Linotype" w:hAnsi="Palatino Linotype" w:cs="Palatino Linotype"/>
          <w:b/>
          <w:color w:val="000000"/>
          <w:sz w:val="24"/>
          <w:szCs w:val="24"/>
        </w:rPr>
        <w:t xml:space="preserve">TERCERO. Del planteamiento de la </w:t>
      </w:r>
      <w:r w:rsidRPr="00C619AD">
        <w:rPr>
          <w:rFonts w:ascii="Palatino Linotype" w:eastAsia="Palatino Linotype" w:hAnsi="Palatino Linotype" w:cs="Palatino Linotype"/>
          <w:b/>
          <w:i/>
          <w:color w:val="000000"/>
          <w:sz w:val="24"/>
          <w:szCs w:val="24"/>
        </w:rPr>
        <w:t>Litis</w:t>
      </w:r>
      <w:r w:rsidRPr="00C619AD">
        <w:rPr>
          <w:rFonts w:ascii="Palatino Linotype" w:eastAsia="Palatino Linotype" w:hAnsi="Palatino Linotype" w:cs="Palatino Linotype"/>
          <w:b/>
          <w:color w:val="000000"/>
          <w:sz w:val="24"/>
          <w:szCs w:val="24"/>
        </w:rPr>
        <w:t>.</w:t>
      </w:r>
    </w:p>
    <w:p w14:paraId="3ED6658F" w14:textId="77777777" w:rsidR="008D1A19" w:rsidRPr="00C619AD" w:rsidRDefault="008D1A19" w:rsidP="008D1A19">
      <w:pPr>
        <w:rPr>
          <w:rFonts w:ascii="Palatino Linotype" w:eastAsia="Palatino Linotype" w:hAnsi="Palatino Linotype" w:cs="Palatino Linotype"/>
          <w:color w:val="000000"/>
        </w:rPr>
      </w:pPr>
    </w:p>
    <w:p w14:paraId="4202FF75"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r w:rsidRPr="00C619AD">
        <w:rPr>
          <w:rFonts w:ascii="Palatino Linotype" w:eastAsia="Palatino Linotype" w:hAnsi="Palatino Linotype" w:cs="Palatino Linotype"/>
          <w:color w:val="000000"/>
        </w:rPr>
        <w:t xml:space="preserve">El Recurrente, solicitó </w:t>
      </w:r>
      <w:r w:rsidR="00004919" w:rsidRPr="00C619AD">
        <w:rPr>
          <w:rFonts w:ascii="Palatino Linotype" w:eastAsia="Palatino Linotype" w:hAnsi="Palatino Linotype" w:cs="Palatino Linotype"/>
          <w:color w:val="000000"/>
        </w:rPr>
        <w:t>la nómina y percepciones de los servidores públicos, correspondientes a la primera y segunda quince del mes de octubre de dos mil veinticuatro.</w:t>
      </w:r>
      <w:r w:rsidRPr="00C619AD">
        <w:rPr>
          <w:rFonts w:ascii="Palatino Linotype" w:eastAsia="Palatino Linotype" w:hAnsi="Palatino Linotype" w:cs="Palatino Linotype"/>
          <w:color w:val="000000"/>
        </w:rPr>
        <w:t xml:space="preserve"> </w:t>
      </w:r>
    </w:p>
    <w:p w14:paraId="080F038C" w14:textId="77777777" w:rsidR="008D1A19" w:rsidRPr="00C619AD" w:rsidRDefault="008D1A19" w:rsidP="008D1A19">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p>
    <w:p w14:paraId="4307D5BF"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r w:rsidRPr="00C619AD">
        <w:rPr>
          <w:rFonts w:ascii="Palatino Linotype" w:eastAsia="Palatino Linotype" w:hAnsi="Palatino Linotype" w:cs="Palatino Linotype"/>
          <w:color w:val="000000"/>
        </w:rPr>
        <w:t xml:space="preserve">En respuesta, el Sujeto Obligado </w:t>
      </w:r>
      <w:r w:rsidR="00004919" w:rsidRPr="00C619AD">
        <w:rPr>
          <w:rFonts w:ascii="Palatino Linotype" w:eastAsia="Palatino Linotype" w:hAnsi="Palatino Linotype" w:cs="Palatino Linotype"/>
          <w:color w:val="000000"/>
        </w:rPr>
        <w:t xml:space="preserve">a través del Titular de la Unidad de Recursos Humanos, señaló la cantidad total de sueldo bruto y neto de la primera y segunda quincena de octubre de dos mil veinticuatro. Posteriormente, el particular interpuso recurso de revisión en el que señaló su inconformidad por la entrega de información incompleta. </w:t>
      </w:r>
    </w:p>
    <w:p w14:paraId="1E9FC998" w14:textId="77777777" w:rsidR="008D1A19" w:rsidRPr="00C619AD" w:rsidRDefault="008D1A19" w:rsidP="008D1A19">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p>
    <w:p w14:paraId="73059173" w14:textId="77777777" w:rsidR="008D1A19" w:rsidRPr="00C619AD" w:rsidRDefault="008D1A19" w:rsidP="008D1A19">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Por lo anterior, la </w:t>
      </w:r>
      <w:r w:rsidRPr="00C619AD">
        <w:rPr>
          <w:rFonts w:ascii="Palatino Linotype" w:eastAsia="Palatino Linotype" w:hAnsi="Palatino Linotype" w:cs="Palatino Linotype"/>
          <w:i/>
          <w:color w:val="000000"/>
        </w:rPr>
        <w:t>Litis</w:t>
      </w:r>
      <w:r w:rsidRPr="00C619AD">
        <w:rPr>
          <w:rFonts w:ascii="Palatino Linotype" w:eastAsia="Palatino Linotype" w:hAnsi="Palatino Linotype" w:cs="Palatino Linotype"/>
          <w:color w:val="000000"/>
        </w:rPr>
        <w:t xml:space="preserve"> a resolver en el presente recurso se circunscribe en determinar si la respuesta del </w:t>
      </w:r>
      <w:r w:rsidRPr="00C619AD">
        <w:rPr>
          <w:rFonts w:ascii="Palatino Linotype" w:eastAsia="Palatino Linotype" w:hAnsi="Palatino Linotype" w:cs="Palatino Linotype"/>
          <w:b/>
          <w:color w:val="000000"/>
        </w:rPr>
        <w:t>SUJETO OBLIGADO</w:t>
      </w:r>
      <w:r w:rsidRPr="00C619AD">
        <w:rPr>
          <w:rFonts w:ascii="Palatino Linotype" w:eastAsia="Palatino Linotype" w:hAnsi="Palatino Linotype" w:cs="Palatino Linotype"/>
          <w:color w:val="000000"/>
        </w:rPr>
        <w:t xml:space="preserve"> colma el derecho de acceso a la información ejercido por el </w:t>
      </w:r>
      <w:r w:rsidRPr="00C619AD">
        <w:rPr>
          <w:rFonts w:ascii="Palatino Linotype" w:eastAsia="Palatino Linotype" w:hAnsi="Palatino Linotype" w:cs="Palatino Linotype"/>
          <w:b/>
          <w:color w:val="000000"/>
        </w:rPr>
        <w:t>RECURRENTE</w:t>
      </w:r>
      <w:r w:rsidRPr="00C619AD">
        <w:rPr>
          <w:rFonts w:ascii="Palatino Linotype" w:eastAsia="Palatino Linotype" w:hAnsi="Palatino Linotype" w:cs="Palatino Linotype"/>
          <w:color w:val="000000"/>
        </w:rPr>
        <w:t>; o si, por el contrario, se actualiza la causal de procedencia del recurso de revisión establecida en la fracción I del artículo 179 de la Ley de Transparencia y Acceso a la Información Pública del Estado de México y Municipios, misma que se transcribe a continuación:</w:t>
      </w:r>
    </w:p>
    <w:p w14:paraId="37A9E2B0" w14:textId="77777777" w:rsidR="008D1A19" w:rsidRPr="00C619AD" w:rsidRDefault="008D1A19" w:rsidP="008D1A19">
      <w:pPr>
        <w:pBdr>
          <w:top w:val="nil"/>
          <w:left w:val="nil"/>
          <w:bottom w:val="nil"/>
          <w:right w:val="nil"/>
          <w:between w:val="nil"/>
        </w:pBdr>
        <w:ind w:left="720"/>
        <w:rPr>
          <w:rFonts w:ascii="Palatino Linotype" w:eastAsia="Palatino Linotype" w:hAnsi="Palatino Linotype" w:cs="Palatino Linotype"/>
          <w:color w:val="000000"/>
        </w:rPr>
      </w:pPr>
    </w:p>
    <w:p w14:paraId="0B6A41CC" w14:textId="77777777" w:rsidR="008D1A19" w:rsidRPr="00C619AD" w:rsidRDefault="008D1A19" w:rsidP="00004919">
      <w:pPr>
        <w:tabs>
          <w:tab w:val="left" w:pos="284"/>
        </w:tabs>
        <w:spacing w:line="360" w:lineRule="auto"/>
        <w:ind w:left="284"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lastRenderedPageBreak/>
        <w:t xml:space="preserve">“Artículo 179. El recurso de revisión es un medio de protección que la Ley otorga a los particulares, para hacer valer su derecho de acceso a la información pública, y procederá en contra de las siguientes causas: </w:t>
      </w:r>
    </w:p>
    <w:p w14:paraId="066AEA02" w14:textId="77777777" w:rsidR="00004919" w:rsidRPr="00C619AD" w:rsidRDefault="00004919" w:rsidP="00004919">
      <w:pPr>
        <w:tabs>
          <w:tab w:val="left" w:pos="284"/>
        </w:tabs>
        <w:spacing w:line="360" w:lineRule="auto"/>
        <w:ind w:left="284"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t>…</w:t>
      </w:r>
    </w:p>
    <w:p w14:paraId="4E9FF95C" w14:textId="1DA84DB7" w:rsidR="008D1A19" w:rsidRPr="00C619AD" w:rsidRDefault="00004919" w:rsidP="00004919">
      <w:pPr>
        <w:tabs>
          <w:tab w:val="left" w:pos="284"/>
        </w:tabs>
        <w:spacing w:line="360" w:lineRule="auto"/>
        <w:ind w:left="284"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t>V. La entrega de información incompleta</w:t>
      </w:r>
      <w:r w:rsidR="008D2E95" w:rsidRPr="00C619AD">
        <w:rPr>
          <w:rFonts w:ascii="Palatino Linotype" w:eastAsia="Palatino Linotype" w:hAnsi="Palatino Linotype" w:cs="Palatino Linotype"/>
          <w:i/>
        </w:rPr>
        <w:t>;</w:t>
      </w:r>
    </w:p>
    <w:p w14:paraId="6A2E25D2" w14:textId="77777777" w:rsidR="008D1A19" w:rsidRPr="00C619AD" w:rsidRDefault="008D1A19" w:rsidP="00004919">
      <w:pPr>
        <w:tabs>
          <w:tab w:val="left" w:pos="284"/>
        </w:tabs>
        <w:spacing w:line="360" w:lineRule="auto"/>
        <w:ind w:left="284"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t>…”</w:t>
      </w:r>
    </w:p>
    <w:p w14:paraId="076DDC9C" w14:textId="77777777" w:rsidR="008D1A19" w:rsidRPr="00C619AD" w:rsidRDefault="008D1A19" w:rsidP="008D1A19">
      <w:pPr>
        <w:pBdr>
          <w:top w:val="nil"/>
          <w:left w:val="nil"/>
          <w:bottom w:val="nil"/>
          <w:right w:val="nil"/>
          <w:between w:val="nil"/>
        </w:pBdr>
        <w:ind w:left="720"/>
        <w:rPr>
          <w:rFonts w:ascii="Palatino Linotype" w:eastAsia="Palatino Linotype" w:hAnsi="Palatino Linotype" w:cs="Palatino Linotype"/>
          <w:color w:val="000000"/>
        </w:rPr>
      </w:pPr>
    </w:p>
    <w:p w14:paraId="1CB4EEB1" w14:textId="77777777" w:rsidR="008D1A19" w:rsidRPr="00C619AD" w:rsidRDefault="008D1A19" w:rsidP="008D1A19">
      <w:pPr>
        <w:pStyle w:val="Ttulo2"/>
        <w:tabs>
          <w:tab w:val="left" w:pos="426"/>
        </w:tabs>
        <w:rPr>
          <w:rFonts w:ascii="Palatino Linotype" w:eastAsia="Palatino Linotype" w:hAnsi="Palatino Linotype" w:cs="Palatino Linotype"/>
          <w:b/>
          <w:color w:val="000000"/>
          <w:sz w:val="24"/>
          <w:szCs w:val="24"/>
        </w:rPr>
      </w:pPr>
      <w:bookmarkStart w:id="6" w:name="_heading=h.3dy6vkm" w:colFirst="0" w:colLast="0"/>
      <w:bookmarkEnd w:id="6"/>
      <w:r w:rsidRPr="00C619AD">
        <w:rPr>
          <w:rFonts w:ascii="Palatino Linotype" w:eastAsia="Palatino Linotype" w:hAnsi="Palatino Linotype" w:cs="Palatino Linotype"/>
          <w:b/>
          <w:color w:val="000000"/>
          <w:sz w:val="24"/>
          <w:szCs w:val="24"/>
        </w:rPr>
        <w:t>CUARTO. Estudio y Resolución del asunto.</w:t>
      </w:r>
      <w:bookmarkStart w:id="7" w:name="_heading=h.1t3h5sf" w:colFirst="0" w:colLast="0"/>
      <w:bookmarkStart w:id="8" w:name="_heading=h.4d34og8" w:colFirst="0" w:colLast="0"/>
      <w:bookmarkStart w:id="9" w:name="_heading=h.lnxbz9" w:colFirst="0" w:colLast="0"/>
      <w:bookmarkEnd w:id="7"/>
      <w:bookmarkEnd w:id="8"/>
      <w:bookmarkEnd w:id="9"/>
    </w:p>
    <w:p w14:paraId="6435C19C" w14:textId="77777777" w:rsidR="008D1A19" w:rsidRPr="00C619AD" w:rsidRDefault="008D1A19" w:rsidP="008D1A19">
      <w:pPr>
        <w:pStyle w:val="Prrafodelista"/>
        <w:rPr>
          <w:rFonts w:ascii="Palatino Linotype" w:hAnsi="Palatino Linotype" w:cs="Arial"/>
          <w:color w:val="000000"/>
        </w:rPr>
      </w:pPr>
    </w:p>
    <w:p w14:paraId="7D51582F" w14:textId="77777777" w:rsidR="008D1A19" w:rsidRPr="00C619AD" w:rsidRDefault="008D1A19" w:rsidP="008D1A19">
      <w:pPr>
        <w:numPr>
          <w:ilvl w:val="0"/>
          <w:numId w:val="1"/>
        </w:numPr>
        <w:spacing w:line="360" w:lineRule="auto"/>
        <w:ind w:right="49"/>
        <w:contextualSpacing/>
        <w:jc w:val="both"/>
        <w:rPr>
          <w:rFonts w:ascii="Palatino Linotype" w:eastAsiaTheme="minorEastAsia" w:hAnsi="Palatino Linotype"/>
          <w:lang w:val="es-ES_tradnl" w:eastAsia="es-ES"/>
        </w:rPr>
      </w:pPr>
      <w:r w:rsidRPr="00C619AD">
        <w:rPr>
          <w:rFonts w:ascii="Palatino Linotype"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C619AD">
        <w:rPr>
          <w:rFonts w:ascii="Palatino Linotype" w:eastAsia="Calibri" w:hAnsi="Palatino Linotype" w:cs="Arial"/>
          <w:lang w:val="es-ES"/>
        </w:rPr>
        <w:t>Ley de Transparencia y Acceso a la Información Pública del Estado de México y Municipios</w:t>
      </w:r>
      <w:r w:rsidRPr="00C619AD">
        <w:rPr>
          <w:rFonts w:ascii="Palatino Linotype" w:hAnsi="Palatino Linotype" w:cs="Arial"/>
          <w:lang w:val="es-ES"/>
        </w:rPr>
        <w:t>.</w:t>
      </w:r>
    </w:p>
    <w:p w14:paraId="34B0ED19" w14:textId="77777777" w:rsidR="008D1A19" w:rsidRPr="00C619AD" w:rsidRDefault="008D1A19" w:rsidP="008D1A19">
      <w:pPr>
        <w:pStyle w:val="Prrafodelista"/>
        <w:numPr>
          <w:ilvl w:val="0"/>
          <w:numId w:val="1"/>
        </w:numPr>
        <w:spacing w:before="240" w:after="240" w:line="360" w:lineRule="auto"/>
        <w:ind w:right="48"/>
        <w:jc w:val="both"/>
        <w:rPr>
          <w:rFonts w:ascii="Palatino Linotype" w:eastAsia="MS Mincho" w:hAnsi="Palatino Linotype" w:cs="Arial"/>
          <w:lang w:val="es-ES_tradnl" w:eastAsia="es-ES"/>
        </w:rPr>
      </w:pPr>
      <w:r w:rsidRPr="00C619AD">
        <w:rPr>
          <w:rFonts w:ascii="Palatino Linotype" w:eastAsia="MS Mincho" w:hAnsi="Palatino Linotype" w:cs="Arial"/>
          <w:lang w:eastAsia="es-ES"/>
        </w:rPr>
        <w:t>El Recurrente solicitó</w:t>
      </w:r>
      <w:r w:rsidRPr="00C619AD">
        <w:rPr>
          <w:rFonts w:ascii="Palatino Linotype" w:eastAsia="Palatino Linotype" w:hAnsi="Palatino Linotype" w:cs="Palatino Linotype"/>
          <w:color w:val="000000"/>
        </w:rPr>
        <w:t xml:space="preserve"> </w:t>
      </w:r>
      <w:r w:rsidR="00572B82" w:rsidRPr="00C619AD">
        <w:rPr>
          <w:rFonts w:ascii="Palatino Linotype" w:eastAsia="Palatino Linotype" w:hAnsi="Palatino Linotype" w:cs="Palatino Linotype"/>
          <w:color w:val="000000"/>
        </w:rPr>
        <w:t xml:space="preserve">la nómina y percepciones de los servidores públicos, correspondientes a la primera y segunda quince del mes de octubre de dos mil veinticuatro. </w:t>
      </w:r>
    </w:p>
    <w:p w14:paraId="0284B2D3" w14:textId="77777777" w:rsidR="008D1A19" w:rsidRPr="00C619AD" w:rsidRDefault="008D1A19" w:rsidP="008D1A19">
      <w:pPr>
        <w:pStyle w:val="Prrafodelista"/>
        <w:spacing w:before="240" w:after="240" w:line="360" w:lineRule="auto"/>
        <w:ind w:left="0" w:right="48"/>
        <w:jc w:val="both"/>
        <w:rPr>
          <w:rFonts w:ascii="Palatino Linotype" w:eastAsia="MS Mincho" w:hAnsi="Palatino Linotype" w:cs="Arial"/>
          <w:lang w:val="es-ES_tradnl" w:eastAsia="es-ES"/>
        </w:rPr>
      </w:pPr>
    </w:p>
    <w:p w14:paraId="37CCFADB" w14:textId="77777777" w:rsidR="008D1A19" w:rsidRPr="00C619AD" w:rsidRDefault="008D1A19" w:rsidP="008D1A19">
      <w:pPr>
        <w:pStyle w:val="Prrafodelista"/>
        <w:numPr>
          <w:ilvl w:val="0"/>
          <w:numId w:val="1"/>
        </w:numPr>
        <w:spacing w:line="360" w:lineRule="auto"/>
        <w:jc w:val="both"/>
        <w:rPr>
          <w:rFonts w:ascii="Palatino Linotype" w:eastAsia="MS Mincho" w:hAnsi="Palatino Linotype"/>
        </w:rPr>
      </w:pPr>
      <w:r w:rsidRPr="00C619AD">
        <w:rPr>
          <w:rFonts w:ascii="Palatino Linotype" w:eastAsia="MS Mincho" w:hAnsi="Palatino Linotype"/>
        </w:rPr>
        <w:t xml:space="preserve">Ahora bien, primeramente debemos mencionar que el acceso a la información es un derecho humano constitucional y convencionalmente reconocido y para tal efecto </w:t>
      </w:r>
      <w:r w:rsidRPr="00C619AD">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C619AD">
        <w:rPr>
          <w:rFonts w:ascii="Palatino Linotype" w:eastAsia="Calibri" w:hAnsi="Palatino Linotype"/>
          <w:i/>
          <w:lang w:val="es-ES"/>
        </w:rPr>
        <w:t xml:space="preserve">en el ámbito de sus atribuciones, de promover, respetar, proteger y </w:t>
      </w:r>
      <w:r w:rsidRPr="00C619AD">
        <w:rPr>
          <w:rFonts w:ascii="Palatino Linotype" w:eastAsia="Calibri" w:hAnsi="Palatino Linotype"/>
          <w:b/>
          <w:i/>
          <w:lang w:val="es-ES"/>
        </w:rPr>
        <w:t>garantizar</w:t>
      </w:r>
      <w:r w:rsidRPr="00C619AD">
        <w:rPr>
          <w:rFonts w:ascii="Palatino Linotype" w:eastAsia="Calibri" w:hAnsi="Palatino Linotype"/>
          <w:i/>
          <w:lang w:val="es-ES"/>
        </w:rPr>
        <w:t xml:space="preserve"> los derechos humanos. </w:t>
      </w:r>
      <w:r w:rsidRPr="00C619AD">
        <w:rPr>
          <w:rFonts w:ascii="Palatino Linotype" w:eastAsia="Calibri" w:hAnsi="Palatino Linotype"/>
          <w:b/>
          <w:i/>
          <w:lang w:val="es-ES"/>
        </w:rPr>
        <w:t xml:space="preserve">En cuanto al derecho de acceso a la información, la Ley de Transparencia </w:t>
      </w:r>
      <w:r w:rsidRPr="00C619AD">
        <w:rPr>
          <w:rFonts w:ascii="Palatino Linotype" w:eastAsia="Calibri" w:hAnsi="Palatino Linotype"/>
          <w:b/>
          <w:i/>
          <w:lang w:val="es-ES"/>
        </w:rPr>
        <w:lastRenderedPageBreak/>
        <w:t>y Acceso a la Información Pública del Estado de México y Municipios prevé establece que e</w:t>
      </w:r>
      <w:r w:rsidRPr="00C619AD">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C619AD">
        <w:rPr>
          <w:rStyle w:val="Refdenotaalpie"/>
          <w:rFonts w:ascii="Palatino Linotype" w:hAnsi="Palatino Linotype"/>
          <w:i/>
        </w:rPr>
        <w:footnoteReference w:id="1"/>
      </w:r>
      <w:r w:rsidRPr="00C619AD">
        <w:rPr>
          <w:rFonts w:ascii="Palatino Linotype" w:hAnsi="Palatino Linotype"/>
          <w:i/>
        </w:rPr>
        <w:t xml:space="preserve">, </w:t>
      </w:r>
      <w:r w:rsidRPr="00C619AD">
        <w:rPr>
          <w:rFonts w:ascii="Palatino Linotype" w:hAnsi="Palatino Linotype"/>
        </w:rPr>
        <w:t>asimismo establece</w:t>
      </w:r>
      <w:r w:rsidRPr="00C619AD">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4DC071DC" w14:textId="77777777" w:rsidR="008D1A19" w:rsidRPr="00C619AD" w:rsidRDefault="008D1A19" w:rsidP="008D1A19">
      <w:pPr>
        <w:pStyle w:val="Prrafodelista"/>
        <w:rPr>
          <w:rFonts w:ascii="Palatino Linotype" w:eastAsia="Calibri" w:hAnsi="Palatino Linotype" w:cs="Arial"/>
        </w:rPr>
      </w:pPr>
    </w:p>
    <w:p w14:paraId="6ADCEEA5" w14:textId="77777777" w:rsidR="008D1A19" w:rsidRPr="00C619AD" w:rsidRDefault="008D1A19" w:rsidP="008D1A19">
      <w:pPr>
        <w:pStyle w:val="Prrafodelista"/>
        <w:numPr>
          <w:ilvl w:val="0"/>
          <w:numId w:val="1"/>
        </w:numPr>
        <w:spacing w:line="360" w:lineRule="auto"/>
        <w:jc w:val="both"/>
        <w:rPr>
          <w:rFonts w:ascii="Palatino Linotype" w:eastAsia="Calibri" w:hAnsi="Palatino Linotype" w:cs="Arial"/>
        </w:rPr>
      </w:pPr>
      <w:r w:rsidRPr="00C619AD">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38BC1518" w14:textId="77777777" w:rsidR="008D1A19" w:rsidRPr="00C619AD" w:rsidRDefault="008D1A19" w:rsidP="008D1A19">
      <w:pPr>
        <w:pStyle w:val="Prrafodelista"/>
        <w:rPr>
          <w:rFonts w:ascii="Palatino Linotype" w:hAnsi="Palatino Linotype"/>
        </w:rPr>
      </w:pPr>
    </w:p>
    <w:p w14:paraId="22821BF4" w14:textId="77777777" w:rsidR="008D1A19" w:rsidRPr="00C619AD" w:rsidRDefault="008D1A19" w:rsidP="008D1A19">
      <w:pPr>
        <w:pStyle w:val="Prrafodelista"/>
        <w:numPr>
          <w:ilvl w:val="0"/>
          <w:numId w:val="1"/>
        </w:numPr>
        <w:spacing w:line="360" w:lineRule="auto"/>
        <w:jc w:val="both"/>
        <w:rPr>
          <w:rFonts w:ascii="Palatino Linotype" w:eastAsia="Calibri" w:hAnsi="Palatino Linotype" w:cs="Arial"/>
        </w:rPr>
      </w:pPr>
      <w:r w:rsidRPr="00C619AD">
        <w:rPr>
          <w:rFonts w:ascii="Palatino Linotype" w:hAnsi="Palatino Linotype"/>
        </w:rPr>
        <w:t xml:space="preserve">Es así que, su obligación es </w:t>
      </w:r>
      <w:r w:rsidRPr="00C619AD">
        <w:rPr>
          <w:rFonts w:ascii="Palatino Linotype" w:hAnsi="Palatino Linotype"/>
          <w:i/>
        </w:rPr>
        <w:t>realizar, con efectividad, los trámites internos necesarios para la atención de las solicitudes de información</w:t>
      </w:r>
      <w:r w:rsidRPr="00C619AD">
        <w:rPr>
          <w:rStyle w:val="Refdenotaalpie"/>
          <w:rFonts w:ascii="Palatino Linotype" w:hAnsi="Palatino Linotype"/>
        </w:rPr>
        <w:footnoteReference w:id="2"/>
      </w:r>
      <w:r w:rsidRPr="00C619AD">
        <w:rPr>
          <w:rFonts w:ascii="Palatino Linotype" w:hAnsi="Palatino Linotype"/>
        </w:rPr>
        <w:t xml:space="preserve">, es decir, deben otorgar </w:t>
      </w:r>
      <w:r w:rsidRPr="00C619AD">
        <w:rPr>
          <w:rFonts w:ascii="Palatino Linotype" w:hAnsi="Palatino Linotype"/>
        </w:rPr>
        <w:lastRenderedPageBreak/>
        <w:t>respuestas concisas, contundentes y sobre todo que den la certeza de los actos que realizan.</w:t>
      </w:r>
    </w:p>
    <w:p w14:paraId="74771822" w14:textId="77777777" w:rsidR="008D1A19" w:rsidRPr="00C619AD" w:rsidRDefault="008D1A19" w:rsidP="008D1A19">
      <w:pPr>
        <w:pStyle w:val="Prrafodelista"/>
        <w:rPr>
          <w:rFonts w:ascii="Palatino Linotype" w:eastAsia="Calibri" w:hAnsi="Palatino Linotype" w:cs="Arial"/>
        </w:rPr>
      </w:pPr>
    </w:p>
    <w:p w14:paraId="17E5CEE9" w14:textId="77777777" w:rsidR="008D1A19" w:rsidRPr="00C619AD" w:rsidRDefault="008D1A19" w:rsidP="008D1A19">
      <w:pPr>
        <w:pStyle w:val="Prrafodelista"/>
        <w:numPr>
          <w:ilvl w:val="0"/>
          <w:numId w:val="1"/>
        </w:numPr>
        <w:spacing w:line="360" w:lineRule="auto"/>
        <w:jc w:val="both"/>
        <w:rPr>
          <w:rFonts w:ascii="Palatino Linotype" w:eastAsia="MS Mincho" w:hAnsi="Palatino Linotype"/>
        </w:rPr>
      </w:pPr>
      <w:r w:rsidRPr="00C619AD">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C619AD">
        <w:rPr>
          <w:rFonts w:ascii="Palatino Linotype" w:eastAsia="Arial Unicode MS" w:hAnsi="Palatino Linotype" w:cs="Arial"/>
          <w:lang w:eastAsia="en-US"/>
        </w:rPr>
        <w:t>de la Ley de Transparencia y Acceso a la Información del Estado de México y Municipios, que a la letra estipulan lo siguiente:</w:t>
      </w:r>
    </w:p>
    <w:p w14:paraId="663F6C2D" w14:textId="77777777" w:rsidR="008D1A19" w:rsidRPr="00C619AD" w:rsidRDefault="008D1A19" w:rsidP="008D1A19">
      <w:pPr>
        <w:spacing w:line="360" w:lineRule="auto"/>
        <w:jc w:val="both"/>
        <w:rPr>
          <w:rFonts w:ascii="Palatino Linotype" w:eastAsia="Arial Unicode MS" w:hAnsi="Palatino Linotype" w:cs="Arial"/>
          <w:lang w:eastAsia="en-US"/>
        </w:rPr>
      </w:pPr>
    </w:p>
    <w:p w14:paraId="2A25E8A5"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i/>
          <w:iCs/>
        </w:rPr>
        <w:t xml:space="preserve">Artículo 50. </w:t>
      </w:r>
      <w:r w:rsidRPr="00C619AD">
        <w:rPr>
          <w:rFonts w:ascii="Palatino Linotype" w:eastAsia="Palatino Linotype" w:hAnsi="Palatino Linotype" w:cs="Palatino Linotype"/>
          <w:i/>
          <w:iCs/>
        </w:rPr>
        <w:t>Los sujetos obligados contarán con un área responsable para la atención de las solicitudes de información, a la que se le denominará Unidad de Transparencia.</w:t>
      </w:r>
    </w:p>
    <w:p w14:paraId="0B5AC3CF" w14:textId="77777777" w:rsidR="008D1A19" w:rsidRPr="00C619AD" w:rsidRDefault="008D1A19" w:rsidP="008D1A19">
      <w:pPr>
        <w:ind w:left="851" w:right="616"/>
        <w:jc w:val="both"/>
        <w:rPr>
          <w:rFonts w:ascii="Palatino Linotype" w:eastAsia="Palatino Linotype" w:hAnsi="Palatino Linotype" w:cs="Palatino Linotype"/>
          <w:i/>
          <w:iCs/>
        </w:rPr>
      </w:pPr>
    </w:p>
    <w:p w14:paraId="341682B7"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i/>
          <w:iCs/>
        </w:rPr>
        <w:t xml:space="preserve">Artículo 53. </w:t>
      </w:r>
      <w:r w:rsidRPr="00C619AD">
        <w:rPr>
          <w:rFonts w:ascii="Palatino Linotype" w:eastAsia="Palatino Linotype" w:hAnsi="Palatino Linotype" w:cs="Palatino Linotype"/>
          <w:i/>
          <w:iCs/>
        </w:rPr>
        <w:t>Las Unidades de Transparencia tendrán las siguientes funciones:</w:t>
      </w:r>
    </w:p>
    <w:p w14:paraId="5EA167E4"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i/>
          <w:iCs/>
        </w:rPr>
        <w:t>(…)</w:t>
      </w:r>
    </w:p>
    <w:p w14:paraId="711B859E"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bCs/>
          <w:i/>
          <w:iCs/>
        </w:rPr>
        <w:t>II.</w:t>
      </w:r>
      <w:r w:rsidRPr="00C619AD">
        <w:rPr>
          <w:rFonts w:ascii="Palatino Linotype" w:eastAsia="Palatino Linotype" w:hAnsi="Palatino Linotype" w:cs="Palatino Linotype"/>
          <w:i/>
          <w:iCs/>
        </w:rPr>
        <w:t xml:space="preserve"> Recibir, tramitar y dar respuesta a las solicitudes de acceso a la información;</w:t>
      </w:r>
    </w:p>
    <w:p w14:paraId="47E1FEE6"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i/>
          <w:iCs/>
        </w:rPr>
        <w:t>(…)</w:t>
      </w:r>
    </w:p>
    <w:p w14:paraId="43FCAB2D"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bCs/>
          <w:i/>
          <w:iCs/>
        </w:rPr>
        <w:t>IV.</w:t>
      </w:r>
      <w:r w:rsidRPr="00C619AD">
        <w:rPr>
          <w:rFonts w:ascii="Palatino Linotype" w:eastAsia="Palatino Linotype" w:hAnsi="Palatino Linotype" w:cs="Palatino Linotype"/>
          <w:i/>
          <w:iCs/>
        </w:rPr>
        <w:t xml:space="preserve"> Realizar, con efectividad, los trámites internos necesarios para la atención de las solicitudes de acceso a la información;</w:t>
      </w:r>
    </w:p>
    <w:p w14:paraId="4F3FAD38"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bCs/>
          <w:i/>
          <w:iCs/>
        </w:rPr>
        <w:t>V.</w:t>
      </w:r>
      <w:r w:rsidRPr="00C619AD">
        <w:rPr>
          <w:rFonts w:ascii="Palatino Linotype" w:eastAsia="Palatino Linotype" w:hAnsi="Palatino Linotype" w:cs="Palatino Linotype"/>
          <w:i/>
          <w:iCs/>
        </w:rPr>
        <w:t xml:space="preserve"> Entregar, en su caso, a los particulares la información solicitada;</w:t>
      </w:r>
    </w:p>
    <w:p w14:paraId="58E52F4F"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i/>
          <w:iCs/>
        </w:rPr>
        <w:t>(…)</w:t>
      </w:r>
    </w:p>
    <w:p w14:paraId="6B54CE1A" w14:textId="77777777" w:rsidR="008D1A19" w:rsidRPr="00C619AD" w:rsidRDefault="008D1A19" w:rsidP="008D1A19">
      <w:pPr>
        <w:ind w:left="851" w:right="616"/>
        <w:jc w:val="both"/>
        <w:rPr>
          <w:rFonts w:ascii="Palatino Linotype" w:eastAsia="Palatino Linotype" w:hAnsi="Palatino Linotype" w:cs="Palatino Linotype"/>
          <w:i/>
          <w:iCs/>
        </w:rPr>
      </w:pPr>
    </w:p>
    <w:p w14:paraId="2F73A492"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i/>
          <w:iCs/>
        </w:rPr>
        <w:t xml:space="preserve">Artículo 58. </w:t>
      </w:r>
      <w:r w:rsidRPr="00C619AD">
        <w:rPr>
          <w:rFonts w:ascii="Palatino Linotype" w:eastAsia="Palatino Linotype" w:hAnsi="Palatino Linotype" w:cs="Palatino Linotype"/>
          <w:i/>
          <w:iCs/>
        </w:rPr>
        <w:t>Los servidores públicos habilitados serán designados por el titular del sujeto obligado a propuesta del responsable de la Unidad de Transparencia.</w:t>
      </w:r>
    </w:p>
    <w:p w14:paraId="027D48E3" w14:textId="77777777" w:rsidR="008D1A19" w:rsidRPr="00C619AD" w:rsidRDefault="008D1A19" w:rsidP="008D1A19">
      <w:pPr>
        <w:ind w:left="851" w:right="616"/>
        <w:jc w:val="both"/>
        <w:rPr>
          <w:rFonts w:ascii="Palatino Linotype" w:eastAsia="Palatino Linotype" w:hAnsi="Palatino Linotype" w:cs="Palatino Linotype"/>
          <w:i/>
          <w:iCs/>
        </w:rPr>
      </w:pPr>
    </w:p>
    <w:p w14:paraId="1B61E9C2"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i/>
          <w:iCs/>
        </w:rPr>
        <w:t xml:space="preserve">Artículo 59. </w:t>
      </w:r>
      <w:r w:rsidRPr="00C619AD">
        <w:rPr>
          <w:rFonts w:ascii="Palatino Linotype" w:eastAsia="Palatino Linotype" w:hAnsi="Palatino Linotype" w:cs="Palatino Linotype"/>
          <w:i/>
          <w:iCs/>
        </w:rPr>
        <w:t>Los servidores públicos habilitados tendrán las funciones siguientes:</w:t>
      </w:r>
    </w:p>
    <w:p w14:paraId="16518149" w14:textId="77777777" w:rsidR="008D1A19" w:rsidRPr="00C619AD" w:rsidRDefault="008D1A19" w:rsidP="008D1A19">
      <w:pPr>
        <w:ind w:left="851" w:right="616"/>
        <w:jc w:val="both"/>
        <w:rPr>
          <w:rFonts w:ascii="Palatino Linotype" w:eastAsia="Palatino Linotype" w:hAnsi="Palatino Linotype" w:cs="Palatino Linotype"/>
          <w:i/>
          <w:iCs/>
        </w:rPr>
      </w:pPr>
    </w:p>
    <w:p w14:paraId="4FD994C7"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bCs/>
          <w:i/>
          <w:iCs/>
        </w:rPr>
        <w:t>I.</w:t>
      </w:r>
      <w:r w:rsidRPr="00C619AD">
        <w:rPr>
          <w:rFonts w:ascii="Palatino Linotype" w:eastAsia="Palatino Linotype" w:hAnsi="Palatino Linotype" w:cs="Palatino Linotype"/>
          <w:i/>
          <w:iCs/>
        </w:rPr>
        <w:t xml:space="preserve"> Localizar la información que le solicite la Unidad de Transparencia;</w:t>
      </w:r>
    </w:p>
    <w:p w14:paraId="692D662A"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bCs/>
          <w:i/>
          <w:iCs/>
        </w:rPr>
        <w:lastRenderedPageBreak/>
        <w:t>II.</w:t>
      </w:r>
      <w:r w:rsidRPr="00C619AD">
        <w:rPr>
          <w:rFonts w:ascii="Palatino Linotype" w:eastAsia="Palatino Linotype" w:hAnsi="Palatino Linotype" w:cs="Palatino Linotype"/>
          <w:i/>
          <w:iCs/>
        </w:rPr>
        <w:t xml:space="preserve"> Proporcionar la información que obre en los archivos y que le sea solicitada por la Unidad de Transparencia;</w:t>
      </w:r>
    </w:p>
    <w:p w14:paraId="0DB54B3A"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i/>
          <w:iCs/>
        </w:rPr>
        <w:t>(...)</w:t>
      </w:r>
    </w:p>
    <w:p w14:paraId="7F13AE1B" w14:textId="77777777" w:rsidR="008D1A19" w:rsidRPr="00C619AD" w:rsidRDefault="008D1A19" w:rsidP="008D1A19">
      <w:pPr>
        <w:ind w:left="851" w:right="616"/>
        <w:jc w:val="both"/>
        <w:rPr>
          <w:rFonts w:ascii="Palatino Linotype" w:eastAsia="Palatino Linotype" w:hAnsi="Palatino Linotype" w:cs="Palatino Linotype"/>
          <w:i/>
          <w:iCs/>
        </w:rPr>
      </w:pPr>
    </w:p>
    <w:p w14:paraId="310B514C" w14:textId="77777777" w:rsidR="008D1A19" w:rsidRPr="00C619AD" w:rsidRDefault="008D1A19" w:rsidP="008D1A19">
      <w:pPr>
        <w:ind w:left="851" w:right="616"/>
        <w:jc w:val="both"/>
        <w:rPr>
          <w:rFonts w:ascii="Palatino Linotype" w:eastAsia="Palatino Linotype" w:hAnsi="Palatino Linotype" w:cs="Palatino Linotype"/>
          <w:i/>
          <w:iCs/>
        </w:rPr>
      </w:pPr>
      <w:r w:rsidRPr="00C619AD">
        <w:rPr>
          <w:rFonts w:ascii="Palatino Linotype" w:eastAsia="Palatino Linotype" w:hAnsi="Palatino Linotype" w:cs="Palatino Linotype"/>
          <w:b/>
          <w:i/>
          <w:iCs/>
        </w:rPr>
        <w:t xml:space="preserve">Artículo 162. </w:t>
      </w:r>
      <w:r w:rsidRPr="00C619AD">
        <w:rPr>
          <w:rFonts w:ascii="Palatino Linotype" w:eastAsia="Palatino Linotype" w:hAnsi="Palatino Linotype" w:cs="Palatino Linotype"/>
          <w:i/>
          <w:iC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A3AA475" w14:textId="77777777" w:rsidR="008D1A19" w:rsidRPr="00C619AD" w:rsidRDefault="008D1A19" w:rsidP="008D1A19">
      <w:pPr>
        <w:spacing w:line="360" w:lineRule="auto"/>
        <w:jc w:val="both"/>
        <w:rPr>
          <w:rFonts w:ascii="Palatino Linotype" w:eastAsia="Palatino Linotype" w:hAnsi="Palatino Linotype" w:cs="Palatino Linotype"/>
        </w:rPr>
      </w:pPr>
    </w:p>
    <w:p w14:paraId="56C3D9CB" w14:textId="77777777" w:rsidR="008D1A19" w:rsidRPr="00C619AD" w:rsidRDefault="008D1A19" w:rsidP="008D1A19">
      <w:pPr>
        <w:pStyle w:val="Prrafodelista"/>
        <w:numPr>
          <w:ilvl w:val="0"/>
          <w:numId w:val="1"/>
        </w:numPr>
        <w:spacing w:line="360" w:lineRule="auto"/>
        <w:jc w:val="both"/>
        <w:rPr>
          <w:rFonts w:ascii="Palatino Linotype" w:eastAsia="Arial Unicode MS" w:hAnsi="Palatino Linotype" w:cs="Arial"/>
          <w:lang w:eastAsia="en-US"/>
        </w:rPr>
      </w:pPr>
      <w:r w:rsidRPr="00C619AD">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C619AD">
        <w:rPr>
          <w:rFonts w:ascii="Palatino Linotype" w:eastAsia="Arial Unicode MS" w:hAnsi="Palatino Linotype" w:cs="Arial"/>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328730EA" w14:textId="77777777" w:rsidR="008D1A19" w:rsidRPr="00C619AD" w:rsidRDefault="008D1A19" w:rsidP="008D1A19">
      <w:pPr>
        <w:pStyle w:val="Prrafodelista"/>
        <w:spacing w:line="360" w:lineRule="auto"/>
        <w:ind w:left="0"/>
        <w:jc w:val="both"/>
        <w:rPr>
          <w:rFonts w:ascii="Palatino Linotype" w:eastAsia="Arial Unicode MS" w:hAnsi="Palatino Linotype" w:cs="Arial"/>
          <w:lang w:eastAsia="en-US"/>
        </w:rPr>
      </w:pPr>
    </w:p>
    <w:p w14:paraId="076C57A1" w14:textId="77777777" w:rsidR="008D1A19" w:rsidRPr="00C619AD" w:rsidRDefault="008D1A19" w:rsidP="008D1A19">
      <w:pPr>
        <w:pStyle w:val="Prrafodelista"/>
        <w:numPr>
          <w:ilvl w:val="0"/>
          <w:numId w:val="1"/>
        </w:numPr>
        <w:spacing w:line="360" w:lineRule="auto"/>
        <w:jc w:val="both"/>
        <w:rPr>
          <w:rFonts w:ascii="Palatino Linotype" w:eastAsia="Arial Unicode MS" w:hAnsi="Palatino Linotype" w:cs="Arial"/>
          <w:lang w:eastAsia="en-US"/>
        </w:rPr>
      </w:pPr>
      <w:r w:rsidRPr="00C619AD">
        <w:rPr>
          <w:rFonts w:ascii="Palatino Linotype" w:eastAsia="Arial Unicode MS" w:hAnsi="Palatino Linotype" w:cs="Arial"/>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626A6E10" w14:textId="77777777" w:rsidR="008D1A19" w:rsidRPr="00C619AD" w:rsidRDefault="008D1A19" w:rsidP="008D1A19">
      <w:pPr>
        <w:pStyle w:val="Prrafodelista"/>
        <w:rPr>
          <w:rFonts w:ascii="Palatino Linotype" w:eastAsia="Arial Unicode MS" w:hAnsi="Palatino Linotype" w:cs="Arial"/>
          <w:lang w:eastAsia="en-US"/>
        </w:rPr>
      </w:pPr>
    </w:p>
    <w:p w14:paraId="280D4CF5" w14:textId="77777777" w:rsidR="008D1A19" w:rsidRPr="00C619AD" w:rsidRDefault="008D1A19" w:rsidP="008D1A19">
      <w:pPr>
        <w:pStyle w:val="Prrafodelista"/>
        <w:numPr>
          <w:ilvl w:val="0"/>
          <w:numId w:val="1"/>
        </w:numPr>
        <w:shd w:val="clear" w:color="auto" w:fill="FFFFFF"/>
        <w:spacing w:before="240" w:after="240" w:line="360" w:lineRule="auto"/>
        <w:jc w:val="both"/>
        <w:rPr>
          <w:rFonts w:ascii="Palatino Linotype" w:eastAsia="Arial Unicode MS" w:hAnsi="Palatino Linotype" w:cs="Arial"/>
          <w:color w:val="222222"/>
          <w:lang w:eastAsia="en-US"/>
        </w:rPr>
      </w:pPr>
      <w:r w:rsidRPr="00C619AD">
        <w:rPr>
          <w:rFonts w:ascii="Palatino Linotype" w:eastAsia="Arial Unicode MS" w:hAnsi="Palatino Linotype" w:cs="Arial"/>
          <w:lang w:eastAsia="en-US"/>
        </w:rPr>
        <w:t>En el caso que se resuelve, la respuesta fue e</w:t>
      </w:r>
      <w:r w:rsidR="00572B82" w:rsidRPr="00C619AD">
        <w:rPr>
          <w:rFonts w:ascii="Palatino Linotype" w:eastAsia="Arial Unicode MS" w:hAnsi="Palatino Linotype" w:cs="Arial"/>
          <w:lang w:eastAsia="en-US"/>
        </w:rPr>
        <w:t xml:space="preserve">mitida por la Jefa de la Unidad de Recursos Humanos, quien de acuerdo al Artículo 67, fracción III, del Reglamento Interno Del Organismo Público Descentralizado Denominado Sistema Municipal Para El Desarrollo Integral De La Familia De Cuautitlán Izcalli, Estado De México, tiene entre sus atribuciones promover y controlar el pago de la nómina, en ese sentido, se puede advertir que es el área que de acuerdo a sus facultades genera, posee y administra la información solicitada, es decir, que se dio cumplimiento al proceso de búsqueda referido en párrafos anteriores. </w:t>
      </w:r>
    </w:p>
    <w:p w14:paraId="214E111F" w14:textId="77777777" w:rsidR="008D1A19" w:rsidRPr="00C619AD" w:rsidRDefault="008D1A19" w:rsidP="008D1A19">
      <w:pPr>
        <w:pStyle w:val="Prrafodelista"/>
        <w:tabs>
          <w:tab w:val="left" w:pos="426"/>
        </w:tabs>
        <w:spacing w:before="240" w:after="360" w:line="360" w:lineRule="auto"/>
        <w:ind w:left="0"/>
        <w:jc w:val="both"/>
        <w:rPr>
          <w:rFonts w:ascii="Palatino Linotype" w:hAnsi="Palatino Linotype" w:cs="Arial"/>
          <w:i/>
          <w:color w:val="000000" w:themeColor="text1"/>
        </w:rPr>
      </w:pPr>
    </w:p>
    <w:p w14:paraId="4AF39BFE" w14:textId="77777777" w:rsidR="003D3380" w:rsidRPr="00C619AD" w:rsidRDefault="00572B82" w:rsidP="003D3380">
      <w:pPr>
        <w:pStyle w:val="Prrafodelista"/>
        <w:numPr>
          <w:ilvl w:val="0"/>
          <w:numId w:val="1"/>
        </w:numPr>
        <w:tabs>
          <w:tab w:val="left" w:pos="426"/>
        </w:tabs>
        <w:spacing w:before="240" w:after="360" w:line="360" w:lineRule="auto"/>
        <w:jc w:val="both"/>
        <w:rPr>
          <w:rFonts w:ascii="Palatino Linotype" w:hAnsi="Palatino Linotype" w:cs="Arial"/>
          <w:i/>
          <w:color w:val="000000" w:themeColor="text1"/>
        </w:rPr>
      </w:pPr>
      <w:r w:rsidRPr="00C619AD">
        <w:rPr>
          <w:rFonts w:ascii="Palatino Linotype" w:hAnsi="Palatino Linotype" w:cs="Arial"/>
          <w:color w:val="000000" w:themeColor="text1"/>
        </w:rPr>
        <w:t xml:space="preserve">Ahora bien, </w:t>
      </w:r>
      <w:r w:rsidR="003D3380" w:rsidRPr="00C619AD">
        <w:rPr>
          <w:rFonts w:ascii="Palatino Linotype" w:hAnsi="Palatino Linotype" w:cs="Arial"/>
          <w:color w:val="000000" w:themeColor="text1"/>
        </w:rPr>
        <w:t xml:space="preserve">para determinar la naturaleza de la información solicitada, es menester señalar </w:t>
      </w:r>
      <w:r w:rsidR="003D3380" w:rsidRPr="00C619AD">
        <w:rPr>
          <w:rFonts w:ascii="Palatino Linotype" w:eastAsia="Palatino Linotype" w:hAnsi="Palatino Linotype" w:cs="Palatino Linotype"/>
        </w:rPr>
        <w:t xml:space="preserve">el artículo 350 del Código Financiero del Estado de México y Municipios, establece que establece que, de manera trimestral, dentro de los primeros veinte días hábiles posteriores al término del trimestre que se informa, se enviarán para su análisis y evaluación al Órgano Superior de Fiscalización del Estado de México, la información Patrimonial, Presupuestal, de la Obra Pública y </w:t>
      </w:r>
      <w:r w:rsidR="003D3380" w:rsidRPr="00C619AD">
        <w:rPr>
          <w:rFonts w:ascii="Palatino Linotype" w:eastAsia="Palatino Linotype" w:hAnsi="Palatino Linotype" w:cs="Palatino Linotype"/>
          <w:b/>
        </w:rPr>
        <w:t>de Nómina.</w:t>
      </w:r>
    </w:p>
    <w:p w14:paraId="7EB42EEB" w14:textId="77777777" w:rsidR="003D3380" w:rsidRPr="00C619AD" w:rsidRDefault="003D3380" w:rsidP="003D3380">
      <w:pPr>
        <w:pStyle w:val="Prrafodelista"/>
        <w:spacing w:line="360" w:lineRule="auto"/>
        <w:ind w:left="0"/>
        <w:jc w:val="both"/>
        <w:rPr>
          <w:rFonts w:ascii="Palatino Linotype" w:eastAsia="Palatino Linotype" w:hAnsi="Palatino Linotype" w:cs="Palatino Linotype"/>
        </w:rPr>
      </w:pPr>
    </w:p>
    <w:p w14:paraId="6178F0CB" w14:textId="77777777" w:rsidR="003D3380" w:rsidRPr="00C619AD" w:rsidRDefault="003D3380" w:rsidP="003D3380">
      <w:pPr>
        <w:pStyle w:val="Prrafodelista"/>
        <w:numPr>
          <w:ilvl w:val="0"/>
          <w:numId w:val="1"/>
        </w:numPr>
        <w:spacing w:line="360" w:lineRule="auto"/>
        <w:jc w:val="both"/>
        <w:rPr>
          <w:rFonts w:ascii="Palatino Linotype" w:eastAsia="Palatino Linotype" w:hAnsi="Palatino Linotype" w:cs="Palatino Linotype"/>
        </w:rPr>
      </w:pPr>
      <w:r w:rsidRPr="00C619AD">
        <w:rPr>
          <w:rFonts w:ascii="Palatino Linotype" w:eastAsia="Palatino Linotype" w:hAnsi="Palatino Linotype" w:cs="Palatino Linotype"/>
        </w:rPr>
        <w:t xml:space="preserve">En ese sentido, los Lineamientos para la Integración del Informe Trimestral de los Sujetos de Fiscalización Municipales, para los ejercicios fiscales dos mil veintidós y veintidós, se advierte que el </w:t>
      </w:r>
      <w:r w:rsidRPr="00C619AD">
        <w:rPr>
          <w:rFonts w:ascii="Palatino Linotype" w:eastAsia="Palatino Linotype" w:hAnsi="Palatino Linotype" w:cs="Palatino Linotype"/>
          <w:b/>
        </w:rPr>
        <w:t>Módulo 4</w:t>
      </w:r>
      <w:r w:rsidRPr="00C619AD">
        <w:rPr>
          <w:rFonts w:ascii="Palatino Linotype" w:eastAsia="Palatino Linotype" w:hAnsi="Palatino Linotype" w:cs="Palatino Linotype"/>
        </w:rPr>
        <w:t xml:space="preserve">, se integra por diversos documentos, entre los que se encuentra </w:t>
      </w:r>
      <w:r w:rsidRPr="00C619AD">
        <w:rPr>
          <w:rFonts w:ascii="Palatino Linotype" w:eastAsia="Palatino Linotype" w:hAnsi="Palatino Linotype" w:cs="Palatino Linotype"/>
          <w:b/>
        </w:rPr>
        <w:t>la Conciliación de la Nómina,</w:t>
      </w:r>
      <w:r w:rsidRPr="00C619AD">
        <w:rPr>
          <w:rFonts w:ascii="Palatino Linotype" w:eastAsia="Palatino Linotype" w:hAnsi="Palatino Linotype" w:cs="Palatino Linotype"/>
        </w:rPr>
        <w:t xml:space="preserve"> mismo que serán entregados al Órgano Superior de Fiscalización del Estado de México, tal como se muestra a continuación:</w:t>
      </w:r>
    </w:p>
    <w:p w14:paraId="77BA8CA9" w14:textId="05823C69" w:rsidR="003D3380"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r w:rsidRPr="00C619AD">
        <w:rPr>
          <w:rFonts w:ascii="Palatino Linotype" w:hAnsi="Palatino Linotype" w:cs="Arial"/>
          <w:i/>
          <w:noProof/>
          <w:color w:val="000000" w:themeColor="text1"/>
        </w:rPr>
        <w:lastRenderedPageBreak/>
        <w:drawing>
          <wp:anchor distT="0" distB="0" distL="114300" distR="114300" simplePos="0" relativeHeight="251659264" behindDoc="0" locked="0" layoutInCell="1" allowOverlap="1" wp14:anchorId="0C6EAE55" wp14:editId="5196D87A">
            <wp:simplePos x="0" y="0"/>
            <wp:positionH relativeFrom="margin">
              <wp:align>right</wp:align>
            </wp:positionH>
            <wp:positionV relativeFrom="paragraph">
              <wp:posOffset>2763520</wp:posOffset>
            </wp:positionV>
            <wp:extent cx="5450205" cy="1676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50205" cy="1676400"/>
                    </a:xfrm>
                    <a:prstGeom prst="rect">
                      <a:avLst/>
                    </a:prstGeom>
                  </pic:spPr>
                </pic:pic>
              </a:graphicData>
            </a:graphic>
            <wp14:sizeRelH relativeFrom="page">
              <wp14:pctWidth>0</wp14:pctWidth>
            </wp14:sizeRelH>
            <wp14:sizeRelV relativeFrom="page">
              <wp14:pctHeight>0</wp14:pctHeight>
            </wp14:sizeRelV>
          </wp:anchor>
        </w:drawing>
      </w:r>
      <w:r w:rsidRPr="00C619AD">
        <w:rPr>
          <w:rFonts w:ascii="Palatino Linotype" w:hAnsi="Palatino Linotype" w:cs="Arial"/>
          <w:i/>
          <w:noProof/>
          <w:color w:val="000000" w:themeColor="text1"/>
        </w:rPr>
        <w:drawing>
          <wp:anchor distT="0" distB="0" distL="114300" distR="114300" simplePos="0" relativeHeight="251660288" behindDoc="0" locked="0" layoutInCell="1" allowOverlap="1" wp14:anchorId="013D7B4C" wp14:editId="70543805">
            <wp:simplePos x="0" y="0"/>
            <wp:positionH relativeFrom="margin">
              <wp:align>right</wp:align>
            </wp:positionH>
            <wp:positionV relativeFrom="paragraph">
              <wp:posOffset>1270</wp:posOffset>
            </wp:positionV>
            <wp:extent cx="5612130" cy="2809875"/>
            <wp:effectExtent l="0" t="0" r="762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12130" cy="2809875"/>
                    </a:xfrm>
                    <a:prstGeom prst="rect">
                      <a:avLst/>
                    </a:prstGeom>
                  </pic:spPr>
                </pic:pic>
              </a:graphicData>
            </a:graphic>
            <wp14:sizeRelH relativeFrom="page">
              <wp14:pctWidth>0</wp14:pctWidth>
            </wp14:sizeRelH>
            <wp14:sizeRelV relativeFrom="page">
              <wp14:pctHeight>0</wp14:pctHeight>
            </wp14:sizeRelV>
          </wp:anchor>
        </w:drawing>
      </w:r>
    </w:p>
    <w:p w14:paraId="22FBA699"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2B33131A"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617085EA"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34CE4810"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68AF506C"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28AD2B6F"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1667FFE4"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2ED09B01"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13D752A7"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468A899D" w14:textId="35A0859C"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r w:rsidRPr="00C619AD">
        <w:rPr>
          <w:rFonts w:ascii="Palatino Linotype" w:hAnsi="Palatino Linotype" w:cs="Arial"/>
          <w:i/>
          <w:noProof/>
          <w:color w:val="000000" w:themeColor="text1"/>
        </w:rPr>
        <w:drawing>
          <wp:anchor distT="0" distB="0" distL="114300" distR="114300" simplePos="0" relativeHeight="251662336" behindDoc="0" locked="0" layoutInCell="1" allowOverlap="1" wp14:anchorId="37C38F45" wp14:editId="535E3765">
            <wp:simplePos x="0" y="0"/>
            <wp:positionH relativeFrom="margin">
              <wp:align>left</wp:align>
            </wp:positionH>
            <wp:positionV relativeFrom="paragraph">
              <wp:posOffset>283210</wp:posOffset>
            </wp:positionV>
            <wp:extent cx="5600700" cy="59150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00700" cy="5915025"/>
                    </a:xfrm>
                    <a:prstGeom prst="rect">
                      <a:avLst/>
                    </a:prstGeom>
                  </pic:spPr>
                </pic:pic>
              </a:graphicData>
            </a:graphic>
            <wp14:sizeRelH relativeFrom="page">
              <wp14:pctWidth>0</wp14:pctWidth>
            </wp14:sizeRelH>
            <wp14:sizeRelV relativeFrom="page">
              <wp14:pctHeight>0</wp14:pctHeight>
            </wp14:sizeRelV>
          </wp:anchor>
        </w:drawing>
      </w:r>
    </w:p>
    <w:p w14:paraId="4BCE27AC" w14:textId="06A2FBBF"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3ED4D0F2"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05609721" w14:textId="77777777" w:rsidR="002B0115" w:rsidRPr="00C619AD" w:rsidRDefault="002B0115" w:rsidP="003D3380">
      <w:pPr>
        <w:pStyle w:val="Prrafodelista"/>
        <w:tabs>
          <w:tab w:val="left" w:pos="426"/>
        </w:tabs>
        <w:spacing w:before="240" w:after="360" w:line="360" w:lineRule="auto"/>
        <w:ind w:left="0"/>
        <w:jc w:val="both"/>
        <w:rPr>
          <w:rFonts w:ascii="Palatino Linotype" w:hAnsi="Palatino Linotype" w:cs="Arial"/>
          <w:i/>
          <w:color w:val="000000" w:themeColor="text1"/>
        </w:rPr>
      </w:pPr>
    </w:p>
    <w:p w14:paraId="7B2B066A" w14:textId="77777777" w:rsidR="008D2E95" w:rsidRPr="00C619AD" w:rsidRDefault="008D2E95" w:rsidP="00572B82">
      <w:pPr>
        <w:pStyle w:val="Prrafodelista"/>
        <w:rPr>
          <w:rFonts w:ascii="Palatino Linotype" w:hAnsi="Palatino Linotype" w:cs="Arial"/>
          <w:color w:val="000000" w:themeColor="text1"/>
        </w:rPr>
      </w:pPr>
    </w:p>
    <w:p w14:paraId="48AD9997" w14:textId="77777777" w:rsidR="00572B82" w:rsidRPr="00C619AD" w:rsidRDefault="00705AE3" w:rsidP="008D1A19">
      <w:pPr>
        <w:pStyle w:val="Prrafodelista"/>
        <w:numPr>
          <w:ilvl w:val="0"/>
          <w:numId w:val="1"/>
        </w:numPr>
        <w:tabs>
          <w:tab w:val="left" w:pos="426"/>
        </w:tabs>
        <w:spacing w:before="240" w:after="360" w:line="360" w:lineRule="auto"/>
        <w:jc w:val="both"/>
        <w:rPr>
          <w:rFonts w:ascii="Palatino Linotype" w:hAnsi="Palatino Linotype" w:cs="Arial"/>
          <w:i/>
          <w:color w:val="000000" w:themeColor="text1"/>
        </w:rPr>
      </w:pPr>
      <w:r w:rsidRPr="00C619AD">
        <w:rPr>
          <w:rFonts w:ascii="Palatino Linotype" w:hAnsi="Palatino Linotype" w:cs="Arial"/>
          <w:color w:val="000000" w:themeColor="text1"/>
        </w:rPr>
        <w:t xml:space="preserve">En ese sentido, se advierte que el Sujeto Obligado debió entregar al Órgano Superior de Fiscalización del Estado de México, el concentrado de la información correspondiente a la Conciliación de Nómina para su respectiva revisión y fiscalización, siendo este el documentos que contiene los sueldos y salarios de los servidores públicos, por lo tanto, con la entrega de ese documento, el Sujeto Obligado puede colmar el derecho de acceso a la información del particular. </w:t>
      </w:r>
    </w:p>
    <w:p w14:paraId="46EA1876" w14:textId="77777777" w:rsidR="00205826" w:rsidRPr="00C619AD" w:rsidRDefault="00205826" w:rsidP="00205826">
      <w:pPr>
        <w:numPr>
          <w:ilvl w:val="0"/>
          <w:numId w:val="1"/>
        </w:numPr>
        <w:pBdr>
          <w:top w:val="nil"/>
          <w:left w:val="nil"/>
          <w:bottom w:val="nil"/>
          <w:right w:val="nil"/>
          <w:between w:val="nil"/>
        </w:pBdr>
        <w:spacing w:line="360" w:lineRule="auto"/>
        <w:ind w:right="49"/>
        <w:jc w:val="both"/>
        <w:rPr>
          <w:rFonts w:ascii="Palatino Linotype" w:hAnsi="Palatino Linotype"/>
          <w:color w:val="000000"/>
        </w:rPr>
      </w:pPr>
      <w:r w:rsidRPr="00C619AD">
        <w:rPr>
          <w:rFonts w:ascii="Palatino Linotype" w:eastAsia="Palatino Linotype" w:hAnsi="Palatino Linotype" w:cs="Palatino Linotype"/>
          <w:color w:val="000000"/>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1DB94235" w14:textId="77777777" w:rsidR="00205826" w:rsidRPr="00C619AD" w:rsidRDefault="00205826" w:rsidP="00205826">
      <w:pPr>
        <w:pBdr>
          <w:top w:val="nil"/>
          <w:left w:val="nil"/>
          <w:bottom w:val="nil"/>
          <w:right w:val="nil"/>
          <w:between w:val="nil"/>
        </w:pBdr>
        <w:spacing w:line="360" w:lineRule="auto"/>
        <w:ind w:right="616"/>
        <w:jc w:val="both"/>
        <w:rPr>
          <w:rFonts w:ascii="Palatino Linotype" w:hAnsi="Palatino Linotype"/>
          <w:color w:val="000000"/>
        </w:rPr>
      </w:pPr>
    </w:p>
    <w:p w14:paraId="672DAED6" w14:textId="77777777" w:rsidR="00205826" w:rsidRPr="00C619AD" w:rsidRDefault="00205826" w:rsidP="00205826">
      <w:pPr>
        <w:ind w:left="851" w:right="616"/>
        <w:jc w:val="both"/>
        <w:rPr>
          <w:rFonts w:ascii="Palatino Linotype" w:eastAsia="Palatino Linotype" w:hAnsi="Palatino Linotype" w:cs="Palatino Linotype"/>
          <w:i/>
          <w:u w:val="single"/>
        </w:rPr>
      </w:pPr>
      <w:r w:rsidRPr="00C619AD">
        <w:rPr>
          <w:rFonts w:ascii="Palatino Linotype" w:eastAsia="Palatino Linotype" w:hAnsi="Palatino Linotype" w:cs="Palatino Linotype"/>
          <w:b/>
          <w:i/>
          <w:u w:val="single"/>
        </w:rPr>
        <w:t>“Artículo 7. El Estado de México garantizará el efectivo acceso de toda persona a la información en posesión de cualquier entidad,</w:t>
      </w:r>
      <w:r w:rsidRPr="00C619AD">
        <w:rPr>
          <w:rFonts w:ascii="Palatino Linotype" w:eastAsia="Palatino Linotype" w:hAnsi="Palatino Linotype" w:cs="Palatino Linotype"/>
          <w:i/>
        </w:rPr>
        <w:t xml:space="preserve"> autoridad, órgano y organismo de los poderes Ejecutivo, Legislativo y Judicial, órganos autónomos, partidos políticos, fideicomisos y fondos públicos, así como de cualquier persona física, jurídico colectiva o sindicato </w:t>
      </w:r>
      <w:r w:rsidRPr="00C619AD">
        <w:rPr>
          <w:rFonts w:ascii="Palatino Linotype" w:eastAsia="Palatino Linotype" w:hAnsi="Palatino Linotype" w:cs="Palatino Linotype"/>
          <w:b/>
          <w:i/>
          <w:u w:val="single"/>
        </w:rPr>
        <w:lastRenderedPageBreak/>
        <w:t>que reciba y ejerza recursos públicos</w:t>
      </w:r>
      <w:r w:rsidRPr="00C619AD">
        <w:rPr>
          <w:rFonts w:ascii="Palatino Linotype" w:eastAsia="Palatino Linotype" w:hAnsi="Palatino Linotype" w:cs="Palatino Linotype"/>
          <w:i/>
        </w:rPr>
        <w:t xml:space="preserve"> o realice actos de autoridad </w:t>
      </w:r>
      <w:r w:rsidRPr="00C619AD">
        <w:rPr>
          <w:rFonts w:ascii="Palatino Linotype" w:eastAsia="Palatino Linotype" w:hAnsi="Palatino Linotype" w:cs="Palatino Linotype"/>
          <w:b/>
          <w:i/>
          <w:u w:val="single"/>
        </w:rPr>
        <w:t>en el ámbito de competencia del Estado de México y sus municipios</w:t>
      </w:r>
      <w:r w:rsidRPr="00C619AD">
        <w:rPr>
          <w:rFonts w:ascii="Palatino Linotype" w:eastAsia="Palatino Linotype" w:hAnsi="Palatino Linotype" w:cs="Palatino Linotype"/>
          <w:i/>
          <w:u w:val="single"/>
        </w:rPr>
        <w:t>.</w:t>
      </w:r>
    </w:p>
    <w:p w14:paraId="5E9941CD" w14:textId="77777777" w:rsidR="00205826" w:rsidRPr="00C619AD" w:rsidRDefault="00205826" w:rsidP="00205826">
      <w:pPr>
        <w:ind w:left="851"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t>Artículo 23. Son sujetos obligados a transparentar y permitir el acceso a su información y proteger los datos personales que obren en su poder:</w:t>
      </w:r>
    </w:p>
    <w:p w14:paraId="387E2B31" w14:textId="77777777" w:rsidR="00205826" w:rsidRPr="00C619AD" w:rsidRDefault="00205826" w:rsidP="00205826">
      <w:pPr>
        <w:ind w:left="851"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t>(…)</w:t>
      </w:r>
    </w:p>
    <w:p w14:paraId="5B4BC8D9" w14:textId="77777777" w:rsidR="00205826" w:rsidRPr="00C619AD" w:rsidRDefault="00205826" w:rsidP="00205826">
      <w:pPr>
        <w:ind w:left="851" w:right="616"/>
        <w:jc w:val="both"/>
        <w:rPr>
          <w:rFonts w:ascii="Palatino Linotype" w:eastAsia="Palatino Linotype" w:hAnsi="Palatino Linotype" w:cs="Palatino Linotype"/>
          <w:b/>
          <w:i/>
          <w:u w:val="single"/>
        </w:rPr>
      </w:pPr>
      <w:r w:rsidRPr="00C619AD">
        <w:rPr>
          <w:rFonts w:ascii="Palatino Linotype" w:eastAsia="Palatino Linotype" w:hAnsi="Palatino Linotype" w:cs="Palatino Linotype"/>
          <w:b/>
          <w:i/>
          <w:u w:val="single"/>
        </w:rPr>
        <w:t>IV. Los ayuntamientos y las dependencias, organismos, órganos y entidades de la administración municipal;</w:t>
      </w:r>
    </w:p>
    <w:p w14:paraId="056502B4" w14:textId="77777777" w:rsidR="00205826" w:rsidRPr="00C619AD" w:rsidRDefault="00205826" w:rsidP="00205826">
      <w:pPr>
        <w:ind w:left="851"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t>(…)</w:t>
      </w:r>
    </w:p>
    <w:p w14:paraId="0F256D04" w14:textId="77777777" w:rsidR="00205826" w:rsidRPr="00C619AD" w:rsidRDefault="00205826" w:rsidP="00205826">
      <w:pPr>
        <w:ind w:left="851" w:right="616"/>
        <w:jc w:val="both"/>
        <w:rPr>
          <w:rFonts w:ascii="Palatino Linotype" w:eastAsia="Palatino Linotype" w:hAnsi="Palatino Linotype" w:cs="Palatino Linotype"/>
          <w:b/>
          <w:i/>
          <w:u w:val="single"/>
        </w:rPr>
      </w:pPr>
      <w:r w:rsidRPr="00C619AD">
        <w:rPr>
          <w:rFonts w:ascii="Palatino Linotype" w:eastAsia="Palatino Linotype" w:hAnsi="Palatino Linotype" w:cs="Palatino Linotype"/>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9D3D9B8" w14:textId="77777777" w:rsidR="00205826" w:rsidRPr="00C619AD" w:rsidRDefault="00205826" w:rsidP="00205826">
      <w:pPr>
        <w:ind w:left="851" w:right="616"/>
        <w:jc w:val="both"/>
        <w:rPr>
          <w:rFonts w:ascii="Palatino Linotype" w:eastAsia="Palatino Linotype" w:hAnsi="Palatino Linotype" w:cs="Palatino Linotype"/>
          <w:b/>
          <w:i/>
        </w:rPr>
      </w:pPr>
      <w:r w:rsidRPr="00C619AD">
        <w:rPr>
          <w:rFonts w:ascii="Palatino Linotype" w:eastAsia="Palatino Linotype" w:hAnsi="Palatino Linotype" w:cs="Palatino Linotype"/>
          <w:i/>
        </w:rPr>
        <w:t>Los servidores públicos deberán transparentar sus acciones así como garantizar y respetar el derecho de acceso a la información pública.”</w:t>
      </w:r>
      <w:r w:rsidRPr="00C619AD">
        <w:rPr>
          <w:rFonts w:ascii="Palatino Linotype" w:eastAsia="Palatino Linotype" w:hAnsi="Palatino Linotype" w:cs="Palatino Linotype"/>
          <w:b/>
          <w:i/>
        </w:rPr>
        <w:t xml:space="preserve"> [Sic]</w:t>
      </w:r>
    </w:p>
    <w:p w14:paraId="3F542237" w14:textId="77777777" w:rsidR="00205826" w:rsidRPr="00C619AD" w:rsidRDefault="00205826" w:rsidP="00205826">
      <w:pPr>
        <w:spacing w:line="360" w:lineRule="auto"/>
        <w:ind w:right="-876"/>
        <w:jc w:val="both"/>
        <w:rPr>
          <w:rFonts w:ascii="Palatino Linotype" w:eastAsia="Palatino Linotype" w:hAnsi="Palatino Linotype" w:cs="Palatino Linotype"/>
        </w:rPr>
      </w:pPr>
    </w:p>
    <w:p w14:paraId="19B15E91" w14:textId="77777777" w:rsidR="00205826" w:rsidRPr="00C619AD" w:rsidRDefault="00205826" w:rsidP="00205826">
      <w:pPr>
        <w:numPr>
          <w:ilvl w:val="0"/>
          <w:numId w:val="1"/>
        </w:numPr>
        <w:pBdr>
          <w:top w:val="nil"/>
          <w:left w:val="nil"/>
          <w:bottom w:val="nil"/>
          <w:right w:val="nil"/>
          <w:between w:val="nil"/>
        </w:pBdr>
        <w:spacing w:line="360" w:lineRule="auto"/>
        <w:ind w:right="49"/>
        <w:jc w:val="both"/>
        <w:rPr>
          <w:rFonts w:ascii="Palatino Linotype" w:hAnsi="Palatino Linotype"/>
          <w:color w:val="000000"/>
        </w:rPr>
      </w:pPr>
      <w:r w:rsidRPr="00C619AD">
        <w:rPr>
          <w:rFonts w:ascii="Palatino Linotype" w:eastAsia="Palatino Linotype" w:hAnsi="Palatino Linotype" w:cs="Palatino Linotype"/>
          <w:color w:val="000000"/>
        </w:rPr>
        <w:t xml:space="preserve">Sirve de sustento por analogía, para justificar la publicidad sobre los datos relativos a los montos por concepto de pago de las remuneraciones, los criterios </w:t>
      </w:r>
      <w:r w:rsidRPr="00C619AD">
        <w:rPr>
          <w:rFonts w:ascii="Palatino Linotype" w:eastAsia="Palatino Linotype" w:hAnsi="Palatino Linotype" w:cs="Palatino Linotype"/>
          <w:b/>
          <w:color w:val="000000"/>
        </w:rPr>
        <w:t>01/2003</w:t>
      </w:r>
      <w:r w:rsidRPr="00C619AD">
        <w:rPr>
          <w:rFonts w:ascii="Palatino Linotype" w:eastAsia="Palatino Linotype" w:hAnsi="Palatino Linotype" w:cs="Palatino Linotype"/>
          <w:color w:val="000000"/>
        </w:rPr>
        <w:t xml:space="preserve"> y </w:t>
      </w:r>
      <w:r w:rsidRPr="00C619AD">
        <w:rPr>
          <w:rFonts w:ascii="Palatino Linotype" w:eastAsia="Palatino Linotype" w:hAnsi="Palatino Linotype" w:cs="Palatino Linotype"/>
          <w:b/>
          <w:color w:val="000000"/>
        </w:rPr>
        <w:t>02/2003</w:t>
      </w:r>
      <w:r w:rsidRPr="00C619AD">
        <w:rPr>
          <w:rFonts w:ascii="Palatino Linotype" w:eastAsia="Palatino Linotype" w:hAnsi="Palatino Linotype" w:cs="Palatino Linotype"/>
          <w:color w:val="000000"/>
        </w:rPr>
        <w:t xml:space="preserve"> emitidos por el Comité de Acceso a la Información Pública y Protección de Datos Personales de la Suprema Corte de Justicia de la Nación que a continuación se citan: </w:t>
      </w:r>
    </w:p>
    <w:p w14:paraId="44859833" w14:textId="77777777" w:rsidR="00205826" w:rsidRPr="00C619AD" w:rsidRDefault="00205826" w:rsidP="00205826">
      <w:pPr>
        <w:pBdr>
          <w:top w:val="nil"/>
          <w:left w:val="nil"/>
          <w:bottom w:val="nil"/>
          <w:right w:val="nil"/>
          <w:between w:val="nil"/>
        </w:pBdr>
        <w:spacing w:line="360" w:lineRule="auto"/>
        <w:ind w:right="-876"/>
        <w:jc w:val="both"/>
        <w:rPr>
          <w:rFonts w:ascii="Palatino Linotype" w:hAnsi="Palatino Linotype"/>
          <w:color w:val="000000"/>
        </w:rPr>
      </w:pPr>
    </w:p>
    <w:p w14:paraId="542CA6DB" w14:textId="77777777" w:rsidR="00205826" w:rsidRPr="00C619AD" w:rsidRDefault="00205826" w:rsidP="00205826">
      <w:pPr>
        <w:spacing w:line="276" w:lineRule="auto"/>
        <w:ind w:left="851" w:right="-167"/>
        <w:rPr>
          <w:rFonts w:ascii="Palatino Linotype" w:eastAsia="Palatino Linotype" w:hAnsi="Palatino Linotype" w:cs="Palatino Linotype"/>
          <w:b/>
          <w:i/>
        </w:rPr>
      </w:pPr>
      <w:r w:rsidRPr="00C619AD">
        <w:rPr>
          <w:rFonts w:ascii="Palatino Linotype" w:eastAsia="Palatino Linotype" w:hAnsi="Palatino Linotype" w:cs="Palatino Linotype"/>
          <w:b/>
          <w:i/>
        </w:rPr>
        <w:t>“Criterio 01/2003.</w:t>
      </w:r>
    </w:p>
    <w:p w14:paraId="500A0097" w14:textId="77777777" w:rsidR="00205826" w:rsidRPr="00C619AD" w:rsidRDefault="00205826" w:rsidP="00205826">
      <w:pPr>
        <w:spacing w:line="276" w:lineRule="auto"/>
        <w:ind w:left="851" w:right="616"/>
        <w:jc w:val="both"/>
        <w:rPr>
          <w:rFonts w:ascii="Palatino Linotype" w:eastAsia="Palatino Linotype" w:hAnsi="Palatino Linotype" w:cs="Palatino Linotype"/>
          <w:i/>
        </w:rPr>
      </w:pPr>
      <w:r w:rsidRPr="00C619AD">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C619AD">
        <w:rPr>
          <w:rFonts w:ascii="Palatino Linotype" w:eastAsia="Palatino Linotype" w:hAnsi="Palatino Linotype" w:cs="Palatino Linotype"/>
          <w:i/>
        </w:rPr>
        <w:t xml:space="preserve"> </w:t>
      </w:r>
    </w:p>
    <w:p w14:paraId="2AC58350" w14:textId="77777777" w:rsidR="00205826" w:rsidRPr="00C619AD" w:rsidRDefault="00205826" w:rsidP="00205826">
      <w:pPr>
        <w:spacing w:line="276" w:lineRule="auto"/>
        <w:ind w:left="851" w:right="616"/>
        <w:jc w:val="both"/>
        <w:rPr>
          <w:rFonts w:ascii="Palatino Linotype" w:eastAsia="Palatino Linotype" w:hAnsi="Palatino Linotype" w:cs="Palatino Linotype"/>
          <w:i/>
          <w:u w:val="single"/>
        </w:rPr>
      </w:pPr>
      <w:r w:rsidRPr="00C619AD">
        <w:rPr>
          <w:rFonts w:ascii="Palatino Linotype" w:eastAsia="Palatino Linotype" w:hAnsi="Palatino Linotype" w:cs="Palatino Linotype"/>
          <w:i/>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w:t>
      </w:r>
      <w:r w:rsidRPr="00C619AD">
        <w:rPr>
          <w:rFonts w:ascii="Palatino Linotype" w:eastAsia="Palatino Linotype" w:hAnsi="Palatino Linotype" w:cs="Palatino Linotype"/>
          <w:i/>
        </w:rPr>
        <w:lastRenderedPageBreak/>
        <w:t xml:space="preserve">extraordinaria de los servidores públicos, ello no obsta para reconocer que el legislador estableció en el artículo 7 de ese mismo ordenamiento que la referida información, como una obligación de trasparencia, </w:t>
      </w:r>
      <w:r w:rsidRPr="00C619AD">
        <w:rPr>
          <w:rFonts w:ascii="Palatino Linotype" w:eastAsia="Palatino Linotype" w:hAnsi="Palatino Linotype" w:cs="Palatino Linotype"/>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C619AD">
        <w:rPr>
          <w:rFonts w:ascii="Palatino Linotype" w:eastAsia="Palatino Linotype" w:hAnsi="Palatino Linotype" w:cs="Palatino Linotype"/>
          <w:i/>
          <w:u w:val="single"/>
        </w:rPr>
        <w:t>…”</w:t>
      </w:r>
    </w:p>
    <w:p w14:paraId="764B6176" w14:textId="77777777" w:rsidR="00205826" w:rsidRPr="00C619AD" w:rsidRDefault="00205826" w:rsidP="00205826">
      <w:pPr>
        <w:spacing w:line="276" w:lineRule="auto"/>
        <w:ind w:left="851" w:right="-167"/>
        <w:jc w:val="both"/>
        <w:rPr>
          <w:rFonts w:ascii="Palatino Linotype" w:eastAsia="Palatino Linotype" w:hAnsi="Palatino Linotype" w:cs="Palatino Linotype"/>
          <w:i/>
        </w:rPr>
      </w:pPr>
    </w:p>
    <w:p w14:paraId="44E6DE0F" w14:textId="77777777" w:rsidR="00205826" w:rsidRPr="00C619AD" w:rsidRDefault="00205826" w:rsidP="00205826">
      <w:pPr>
        <w:spacing w:line="276" w:lineRule="auto"/>
        <w:ind w:left="851" w:right="616"/>
        <w:rPr>
          <w:rFonts w:ascii="Palatino Linotype" w:eastAsia="Palatino Linotype" w:hAnsi="Palatino Linotype" w:cs="Palatino Linotype"/>
          <w:b/>
          <w:i/>
        </w:rPr>
      </w:pPr>
      <w:r w:rsidRPr="00C619AD">
        <w:rPr>
          <w:rFonts w:ascii="Palatino Linotype" w:eastAsia="Palatino Linotype" w:hAnsi="Palatino Linotype" w:cs="Palatino Linotype"/>
          <w:b/>
          <w:i/>
        </w:rPr>
        <w:t>“Criterio 02/2003.</w:t>
      </w:r>
    </w:p>
    <w:p w14:paraId="67E1B865" w14:textId="77777777" w:rsidR="00205826" w:rsidRPr="00C619AD" w:rsidRDefault="00205826" w:rsidP="00205826">
      <w:pPr>
        <w:spacing w:line="276" w:lineRule="auto"/>
        <w:ind w:left="851" w:right="616"/>
        <w:jc w:val="both"/>
        <w:rPr>
          <w:rFonts w:ascii="Palatino Linotype" w:eastAsia="Palatino Linotype" w:hAnsi="Palatino Linotype" w:cs="Palatino Linotype"/>
          <w:i/>
        </w:rPr>
      </w:pPr>
      <w:r w:rsidRPr="00C619AD">
        <w:rPr>
          <w:rFonts w:ascii="Palatino Linotype" w:eastAsia="Palatino Linotype" w:hAnsi="Palatino Linotype" w:cs="Palatino Linotype"/>
          <w:b/>
          <w:i/>
        </w:rPr>
        <w:t>INGRESOS DE LOS SERVIDORES PÚBLICOS, SON INFORMACIÓN PÚBLICA AÚN Y CUANDO CONSTITUYEN DATOS PERSONALES QUE SE REFIEREN AL PATRIMONIO DE AQUÉLLOS.</w:t>
      </w:r>
      <w:r w:rsidRPr="00C619AD">
        <w:rPr>
          <w:rFonts w:ascii="Palatino Linotype" w:eastAsia="Palatino Linotype" w:hAnsi="Palatino Linotype" w:cs="Palatino Linotype"/>
          <w:i/>
        </w:rPr>
        <w:t xml:space="preserve"> </w:t>
      </w:r>
    </w:p>
    <w:p w14:paraId="596BD774" w14:textId="77777777" w:rsidR="00205826" w:rsidRPr="00C619AD" w:rsidRDefault="00205826" w:rsidP="00205826">
      <w:pPr>
        <w:spacing w:line="276" w:lineRule="auto"/>
        <w:ind w:left="851" w:right="616"/>
        <w:jc w:val="both"/>
        <w:rPr>
          <w:rFonts w:ascii="Palatino Linotype" w:eastAsia="Palatino Linotype" w:hAnsi="Palatino Linotype" w:cs="Palatino Linotype"/>
          <w:b/>
          <w:i/>
        </w:rPr>
      </w:pPr>
      <w:r w:rsidRPr="00C619AD">
        <w:rPr>
          <w:rFonts w:ascii="Palatino Linotype" w:eastAsia="Palatino Linotype" w:hAnsi="Palatino Linotype" w:cs="Palatino Linotype"/>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C619AD">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C619AD">
        <w:rPr>
          <w:rFonts w:ascii="Palatino Linotype" w:eastAsia="Palatino Linotype" w:hAnsi="Palatino Linotype" w:cs="Palatino Linotype"/>
          <w:i/>
        </w:rPr>
        <w:t xml:space="preserve"> el sistema de compensación…” </w:t>
      </w:r>
      <w:r w:rsidRPr="00C619AD">
        <w:rPr>
          <w:rFonts w:ascii="Palatino Linotype" w:eastAsia="Palatino Linotype" w:hAnsi="Palatino Linotype" w:cs="Palatino Linotype"/>
          <w:b/>
          <w:i/>
        </w:rPr>
        <w:t>[Sic]</w:t>
      </w:r>
    </w:p>
    <w:p w14:paraId="19355209" w14:textId="77777777" w:rsidR="00205826" w:rsidRPr="00C619AD" w:rsidRDefault="00205826" w:rsidP="00205826">
      <w:pPr>
        <w:spacing w:line="276" w:lineRule="auto"/>
        <w:ind w:left="851" w:right="-167"/>
        <w:jc w:val="both"/>
        <w:rPr>
          <w:rFonts w:ascii="Palatino Linotype" w:eastAsia="Palatino Linotype" w:hAnsi="Palatino Linotype" w:cs="Palatino Linotype"/>
          <w:b/>
          <w:i/>
        </w:rPr>
      </w:pPr>
    </w:p>
    <w:p w14:paraId="2D98F564" w14:textId="77777777" w:rsidR="00205826" w:rsidRPr="00C619AD" w:rsidRDefault="00205826" w:rsidP="00205826">
      <w:pPr>
        <w:numPr>
          <w:ilvl w:val="0"/>
          <w:numId w:val="1"/>
        </w:numPr>
        <w:pBdr>
          <w:top w:val="nil"/>
          <w:left w:val="nil"/>
          <w:bottom w:val="nil"/>
          <w:right w:val="nil"/>
          <w:between w:val="nil"/>
        </w:pBdr>
        <w:tabs>
          <w:tab w:val="left" w:pos="0"/>
        </w:tabs>
        <w:spacing w:line="360" w:lineRule="auto"/>
        <w:ind w:right="49"/>
        <w:jc w:val="both"/>
        <w:rPr>
          <w:rFonts w:ascii="Palatino Linotype" w:hAnsi="Palatino Linotype"/>
          <w:color w:val="000000"/>
        </w:rPr>
      </w:pPr>
      <w:r w:rsidRPr="00C619AD">
        <w:rPr>
          <w:rFonts w:ascii="Palatino Linotype" w:eastAsia="Palatino Linotype" w:hAnsi="Palatino Linotype" w:cs="Palatino Linotype"/>
          <w:color w:val="000000"/>
        </w:rPr>
        <w:lastRenderedPageBreak/>
        <w:t>Máxime, que se trata de una obligación de transparencia en términos de lo señalado por el artículo 92 fracción  de la Ley de Transparencia y Acceso a la Información Pública del Estado de México y Municipios vigente, que señala:</w:t>
      </w:r>
    </w:p>
    <w:p w14:paraId="600ADA2A" w14:textId="77777777" w:rsidR="00205826" w:rsidRPr="00C619AD" w:rsidRDefault="00205826" w:rsidP="00205826">
      <w:pPr>
        <w:pBdr>
          <w:top w:val="nil"/>
          <w:left w:val="nil"/>
          <w:bottom w:val="nil"/>
          <w:right w:val="nil"/>
          <w:between w:val="nil"/>
        </w:pBdr>
        <w:tabs>
          <w:tab w:val="left" w:pos="0"/>
        </w:tabs>
        <w:spacing w:line="360" w:lineRule="auto"/>
        <w:ind w:right="-876"/>
        <w:jc w:val="both"/>
        <w:rPr>
          <w:rFonts w:ascii="Palatino Linotype" w:hAnsi="Palatino Linotype"/>
          <w:color w:val="000000"/>
        </w:rPr>
      </w:pPr>
    </w:p>
    <w:p w14:paraId="1B60591F" w14:textId="77777777" w:rsidR="00205826" w:rsidRPr="00C619AD" w:rsidRDefault="00205826" w:rsidP="00250D7D">
      <w:pPr>
        <w:spacing w:line="276" w:lineRule="auto"/>
        <w:ind w:left="851"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A47C843" w14:textId="77777777" w:rsidR="00205826" w:rsidRPr="00C619AD" w:rsidRDefault="00205826" w:rsidP="00250D7D">
      <w:pPr>
        <w:spacing w:line="276" w:lineRule="auto"/>
        <w:ind w:left="851"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t>…</w:t>
      </w:r>
    </w:p>
    <w:p w14:paraId="0EDA8F8E" w14:textId="77777777" w:rsidR="00705AE3" w:rsidRPr="00C619AD" w:rsidRDefault="00205826" w:rsidP="00250D7D">
      <w:pPr>
        <w:spacing w:line="276" w:lineRule="auto"/>
        <w:ind w:left="851" w:right="616"/>
        <w:jc w:val="both"/>
        <w:rPr>
          <w:rFonts w:ascii="Palatino Linotype" w:eastAsia="Palatino Linotype" w:hAnsi="Palatino Linotype" w:cs="Palatino Linotype"/>
          <w:i/>
        </w:rPr>
      </w:pPr>
      <w:r w:rsidRPr="00C619AD">
        <w:rPr>
          <w:rFonts w:ascii="Palatino Linotype" w:eastAsia="Palatino Linotype" w:hAnsi="Palatino Linotype" w:cs="Palatino Linotype"/>
          <w:i/>
        </w:rPr>
        <w:t xml:space="preserve">VIII. </w:t>
      </w:r>
      <w:r w:rsidRPr="00C619AD">
        <w:rPr>
          <w:rFonts w:ascii="Palatino Linotype" w:eastAsia="Palatino Linotype" w:hAnsi="Palatino Linotype" w:cs="Palatino Linotype"/>
          <w:i/>
          <w:u w:val="single"/>
        </w:rPr>
        <w:t>La remuneración bruta y neta de todos los servidores públicos de base o de confianza, de todas las percepciones, incluyendo sueldos, prestaciones, gratificaciones, primas, comisiones, dietas, bonos, estímulos, ingresos y sistemas de compensación</w:t>
      </w:r>
      <w:r w:rsidRPr="00C619AD">
        <w:rPr>
          <w:rFonts w:ascii="Palatino Linotype" w:eastAsia="Palatino Linotype" w:hAnsi="Palatino Linotype" w:cs="Palatino Linotype"/>
          <w:i/>
        </w:rPr>
        <w:t>, señalando la periodicidad de dicha remuneración;</w:t>
      </w:r>
    </w:p>
    <w:p w14:paraId="71C1EC8F" w14:textId="77777777" w:rsidR="00205826" w:rsidRPr="00C619AD" w:rsidRDefault="00705AE3" w:rsidP="00205826">
      <w:pPr>
        <w:pStyle w:val="Prrafodelista"/>
        <w:numPr>
          <w:ilvl w:val="0"/>
          <w:numId w:val="1"/>
        </w:numPr>
        <w:tabs>
          <w:tab w:val="left" w:pos="426"/>
        </w:tabs>
        <w:spacing w:before="240" w:after="360" w:line="360" w:lineRule="auto"/>
        <w:jc w:val="both"/>
        <w:rPr>
          <w:rFonts w:ascii="Palatino Linotype" w:hAnsi="Palatino Linotype" w:cs="Arial"/>
          <w:i/>
          <w:color w:val="000000" w:themeColor="text1"/>
        </w:rPr>
      </w:pPr>
      <w:r w:rsidRPr="00C619AD">
        <w:rPr>
          <w:rFonts w:ascii="Palatino Linotype" w:hAnsi="Palatino Linotype" w:cs="Arial"/>
          <w:color w:val="000000" w:themeColor="text1"/>
        </w:rPr>
        <w:t>Ahora bien, recordemos que el Sujeto Obligado entregó en respuesta, un documento ad hoc con la cifra total de las percepciones de los servidores públicos de la primera y segunda quincena de octubre de dos mil veinticuatro, al respe</w:t>
      </w:r>
      <w:r w:rsidR="00205826" w:rsidRPr="00C619AD">
        <w:rPr>
          <w:rFonts w:ascii="Palatino Linotype" w:hAnsi="Palatino Linotype" w:cs="Arial"/>
          <w:color w:val="000000" w:themeColor="text1"/>
        </w:rPr>
        <w:t xml:space="preserve">cto, conviene señalar el </w:t>
      </w:r>
      <w:r w:rsidR="00205826" w:rsidRPr="00C619AD">
        <w:rPr>
          <w:rFonts w:ascii="Palatino Linotype" w:hAnsi="Palatino Linotype" w:cs="Arial"/>
          <w:bCs/>
        </w:rPr>
        <w:t>artículo 12 de la ley de la materia que señala:</w:t>
      </w:r>
    </w:p>
    <w:p w14:paraId="379D3012" w14:textId="77777777" w:rsidR="00205826" w:rsidRPr="00C619AD" w:rsidRDefault="00205826" w:rsidP="00205826">
      <w:pPr>
        <w:pStyle w:val="Prrafodelista"/>
        <w:tabs>
          <w:tab w:val="left" w:pos="426"/>
        </w:tabs>
        <w:spacing w:before="240" w:after="360" w:line="360" w:lineRule="auto"/>
        <w:ind w:left="0"/>
        <w:jc w:val="both"/>
        <w:rPr>
          <w:rFonts w:ascii="Palatino Linotype" w:hAnsi="Palatino Linotype" w:cs="Arial"/>
          <w:i/>
          <w:color w:val="000000" w:themeColor="text1"/>
        </w:rPr>
      </w:pPr>
    </w:p>
    <w:p w14:paraId="244A01C6" w14:textId="77777777" w:rsidR="00205826" w:rsidRPr="00C619AD" w:rsidRDefault="00205826" w:rsidP="00205826">
      <w:pPr>
        <w:pStyle w:val="Prrafodelista"/>
        <w:spacing w:line="360" w:lineRule="auto"/>
        <w:ind w:left="851" w:right="616"/>
        <w:jc w:val="both"/>
        <w:rPr>
          <w:rFonts w:ascii="Palatino Linotype" w:hAnsi="Palatino Linotype" w:cs="Arial"/>
          <w:bCs/>
          <w:i/>
        </w:rPr>
      </w:pPr>
      <w:r w:rsidRPr="00C619AD">
        <w:rPr>
          <w:rFonts w:ascii="Palatino Linotype" w:hAnsi="Palatino Linotype" w:cs="Arial"/>
          <w:b/>
          <w:bCs/>
          <w:i/>
        </w:rPr>
        <w:t xml:space="preserve">“Artículo 12. </w:t>
      </w:r>
      <w:r w:rsidRPr="00C619AD">
        <w:rPr>
          <w:rFonts w:ascii="Palatino Linotype" w:hAnsi="Palatino Linotype" w:cs="Arial"/>
          <w:bCs/>
          <w:i/>
        </w:rPr>
        <w:t>Quienes generen, recopilen, administren, manejen, procesen, archiven o conserven información pública serán responsables de la misma en los términos de las disposiciones jurídicas aplicables.</w:t>
      </w:r>
    </w:p>
    <w:p w14:paraId="4632DD99" w14:textId="77777777" w:rsidR="00205826" w:rsidRPr="00C619AD" w:rsidRDefault="00205826" w:rsidP="00205826">
      <w:pPr>
        <w:pStyle w:val="Prrafodelista"/>
        <w:spacing w:line="360" w:lineRule="auto"/>
        <w:ind w:left="851" w:right="616"/>
        <w:jc w:val="both"/>
        <w:rPr>
          <w:rFonts w:ascii="Palatino Linotype" w:hAnsi="Palatino Linotype" w:cs="Arial"/>
          <w:bCs/>
          <w:i/>
        </w:rPr>
      </w:pPr>
    </w:p>
    <w:p w14:paraId="286C1A2A" w14:textId="77777777" w:rsidR="00205826" w:rsidRPr="00C619AD" w:rsidRDefault="00205826" w:rsidP="00205826">
      <w:pPr>
        <w:pStyle w:val="Prrafodelista"/>
        <w:spacing w:line="360" w:lineRule="auto"/>
        <w:ind w:left="851" w:right="616"/>
        <w:jc w:val="both"/>
        <w:rPr>
          <w:rFonts w:ascii="Palatino Linotype" w:hAnsi="Palatino Linotype" w:cs="Arial"/>
          <w:bCs/>
          <w:i/>
        </w:rPr>
      </w:pPr>
      <w:r w:rsidRPr="00C619AD">
        <w:rPr>
          <w:rFonts w:ascii="Palatino Linotype" w:hAnsi="Palatino Linotype" w:cs="Arial"/>
          <w:bCs/>
          <w:i/>
        </w:rPr>
        <w:t xml:space="preserve">Los sujetos obligados </w:t>
      </w:r>
      <w:r w:rsidRPr="00C619AD">
        <w:rPr>
          <w:rFonts w:ascii="Palatino Linotype" w:hAnsi="Palatino Linotype" w:cs="Arial"/>
          <w:b/>
          <w:bCs/>
          <w:i/>
        </w:rPr>
        <w:t>sólo proporcionarán la información pública que se les requiera y que obre en sus archivos</w:t>
      </w:r>
      <w:r w:rsidRPr="00C619AD">
        <w:rPr>
          <w:rFonts w:ascii="Palatino Linotype" w:hAnsi="Palatino Linotype" w:cs="Arial"/>
          <w:bCs/>
          <w:i/>
        </w:rPr>
        <w:t xml:space="preserve"> </w:t>
      </w:r>
      <w:r w:rsidRPr="00C619AD">
        <w:rPr>
          <w:rFonts w:ascii="Palatino Linotype" w:hAnsi="Palatino Linotype" w:cs="Arial"/>
          <w:b/>
          <w:bCs/>
          <w:i/>
        </w:rPr>
        <w:t xml:space="preserve">y en el </w:t>
      </w:r>
      <w:r w:rsidRPr="00C619AD">
        <w:rPr>
          <w:rFonts w:ascii="Palatino Linotype" w:hAnsi="Palatino Linotype" w:cs="Arial"/>
          <w:b/>
          <w:bCs/>
          <w:i/>
          <w:u w:val="single"/>
        </w:rPr>
        <w:t xml:space="preserve">estado en que ésta se </w:t>
      </w:r>
      <w:r w:rsidRPr="00C619AD">
        <w:rPr>
          <w:rFonts w:ascii="Palatino Linotype" w:hAnsi="Palatino Linotype" w:cs="Arial"/>
          <w:b/>
          <w:bCs/>
          <w:i/>
          <w:u w:val="single"/>
        </w:rPr>
        <w:lastRenderedPageBreak/>
        <w:t>encuentre.</w:t>
      </w:r>
      <w:r w:rsidRPr="00C619AD">
        <w:rPr>
          <w:rFonts w:ascii="Palatino Linotype" w:hAnsi="Palatino Linotype" w:cs="Arial"/>
          <w:bCs/>
          <w:i/>
        </w:rPr>
        <w:t xml:space="preserve"> La obligación de proporcionar información </w:t>
      </w:r>
      <w:r w:rsidRPr="00C619AD">
        <w:rPr>
          <w:rFonts w:ascii="Palatino Linotype" w:hAnsi="Palatino Linotype" w:cs="Arial"/>
          <w:b/>
          <w:bCs/>
          <w:i/>
        </w:rPr>
        <w:t>no comprende</w:t>
      </w:r>
      <w:r w:rsidRPr="00C619AD">
        <w:rPr>
          <w:rFonts w:ascii="Palatino Linotype" w:hAnsi="Palatino Linotype" w:cs="Arial"/>
          <w:bCs/>
          <w:i/>
        </w:rPr>
        <w:t xml:space="preserve"> el procesamiento de la misma, ni el presentarla conforme al interés del solicitante; no estarán obligados a generarla, resumirla, efectuar cálculos o práctica investigaciones.”</w:t>
      </w:r>
    </w:p>
    <w:p w14:paraId="56348018" w14:textId="77777777" w:rsidR="00205826" w:rsidRPr="00C619AD" w:rsidRDefault="00205826" w:rsidP="00205826">
      <w:pPr>
        <w:pStyle w:val="Prrafodelista"/>
        <w:spacing w:line="360" w:lineRule="auto"/>
        <w:ind w:left="0"/>
        <w:jc w:val="both"/>
        <w:rPr>
          <w:rFonts w:ascii="Palatino Linotype" w:hAnsi="Palatino Linotype" w:cs="Arial"/>
          <w:bCs/>
        </w:rPr>
      </w:pPr>
    </w:p>
    <w:p w14:paraId="3722F375" w14:textId="77777777" w:rsidR="00205826" w:rsidRPr="00C619AD" w:rsidRDefault="00205826" w:rsidP="00205826">
      <w:pPr>
        <w:pStyle w:val="Prrafodelista"/>
        <w:numPr>
          <w:ilvl w:val="0"/>
          <w:numId w:val="1"/>
        </w:numPr>
        <w:spacing w:line="360" w:lineRule="auto"/>
        <w:jc w:val="both"/>
        <w:rPr>
          <w:rFonts w:ascii="Palatino Linotype" w:hAnsi="Palatino Linotype" w:cs="Arial"/>
          <w:bCs/>
        </w:rPr>
      </w:pPr>
      <w:r w:rsidRPr="00C619AD">
        <w:rPr>
          <w:rFonts w:ascii="Palatino Linotype" w:hAnsi="Palatino Linotype" w:cs="Arial"/>
          <w:bCs/>
        </w:rPr>
        <w:t xml:space="preserve">Se señala que no están obligados a procesar, ni presentarla conforme al interés del solicitante, resumirla, efectuar cálculos o generar nuevos documentos para atender una solicitud, la ley tampoco lo prohíbe, es decir, los </w:t>
      </w:r>
      <w:r w:rsidRPr="00C619AD">
        <w:rPr>
          <w:rFonts w:ascii="Palatino Linotype" w:hAnsi="Palatino Linotype" w:cs="Arial"/>
          <w:b/>
          <w:bCs/>
        </w:rPr>
        <w:t>SUJETOS OBLIGADOS</w:t>
      </w:r>
      <w:r w:rsidRPr="00C619AD">
        <w:rPr>
          <w:rFonts w:ascii="Palatino Linotype" w:hAnsi="Palatino Linotype" w:cs="Arial"/>
          <w:bCs/>
        </w:rPr>
        <w:t xml:space="preserve"> pueden adoptar como buena práctica para atender las solicitudes de acceso a información pública la elaboración de documentos que satisfagan el derecho, dicho de otro modo, pueden proporcionar la información que atienda las solicitudes, proporcionando aquella información que atienda de manera  exacta, concreta y completa dado que no están impedidos y no es una prohibición que la ley contemple, por ello, la generación de documentos </w:t>
      </w:r>
      <w:r w:rsidRPr="00C619AD">
        <w:rPr>
          <w:rFonts w:ascii="Palatino Linotype" w:hAnsi="Palatino Linotype" w:cs="Arial"/>
          <w:b/>
          <w:bCs/>
        </w:rPr>
        <w:t>ad hoc</w:t>
      </w:r>
      <w:r w:rsidRPr="00C619AD">
        <w:rPr>
          <w:rFonts w:ascii="Palatino Linotype" w:hAnsi="Palatino Linotype" w:cs="Arial"/>
          <w:bCs/>
        </w:rPr>
        <w:t xml:space="preserve">, puede llevar a cabo siempre y cuando se haga garantice el derecho, situación que no ocurrió en el presente caso, toda vez que la información entregada corresponde a un cifra total de las percepciones de los servidores públicos y no como lo solicitó el particular. </w:t>
      </w:r>
    </w:p>
    <w:p w14:paraId="52E2A811" w14:textId="77777777" w:rsidR="008D1A19" w:rsidRPr="00C619AD" w:rsidRDefault="008D1A19" w:rsidP="00205826">
      <w:pPr>
        <w:pStyle w:val="Prrafodelista"/>
        <w:tabs>
          <w:tab w:val="left" w:pos="426"/>
        </w:tabs>
        <w:spacing w:before="240" w:after="360" w:line="360" w:lineRule="auto"/>
        <w:ind w:left="0"/>
        <w:jc w:val="both"/>
        <w:rPr>
          <w:rFonts w:ascii="Palatino Linotype" w:hAnsi="Palatino Linotype" w:cs="Arial"/>
          <w:i/>
          <w:color w:val="000000" w:themeColor="text1"/>
        </w:rPr>
      </w:pPr>
    </w:p>
    <w:p w14:paraId="5C5688D6" w14:textId="77777777" w:rsidR="008D1A19" w:rsidRPr="00C619AD" w:rsidRDefault="008D1A19" w:rsidP="008D1A19">
      <w:pPr>
        <w:pStyle w:val="Prrafodelista"/>
        <w:numPr>
          <w:ilvl w:val="0"/>
          <w:numId w:val="1"/>
        </w:numPr>
        <w:tabs>
          <w:tab w:val="left" w:pos="426"/>
        </w:tabs>
        <w:spacing w:before="240" w:after="360" w:line="360" w:lineRule="auto"/>
        <w:jc w:val="both"/>
        <w:rPr>
          <w:rFonts w:ascii="Palatino Linotype" w:hAnsi="Palatino Linotype" w:cs="Arial"/>
          <w:i/>
          <w:color w:val="000000" w:themeColor="text1"/>
        </w:rPr>
      </w:pPr>
      <w:r w:rsidRPr="00C619AD">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sidRPr="00C619AD">
        <w:rPr>
          <w:rFonts w:ascii="Palatino Linotype" w:eastAsia="Palatino Linotype" w:hAnsi="Palatino Linotype" w:cs="Palatino Linotype"/>
          <w:b/>
          <w:color w:val="000000"/>
        </w:rPr>
        <w:t>RECURRENTE</w:t>
      </w:r>
      <w:r w:rsidRPr="00C619AD">
        <w:rPr>
          <w:rFonts w:ascii="Palatino Linotype" w:eastAsia="Palatino Linotype" w:hAnsi="Palatino Linotype" w:cs="Palatino Linotype"/>
          <w:color w:val="000000"/>
        </w:rPr>
        <w:t xml:space="preserve"> dentro del recurso de revisión </w:t>
      </w:r>
      <w:r w:rsidR="00205826" w:rsidRPr="00C619AD">
        <w:rPr>
          <w:rFonts w:ascii="Palatino Linotype" w:eastAsia="Palatino Linotype" w:hAnsi="Palatino Linotype" w:cs="Palatino Linotype"/>
          <w:b/>
          <w:color w:val="000000"/>
        </w:rPr>
        <w:t>00028</w:t>
      </w:r>
      <w:r w:rsidRPr="00C619AD">
        <w:rPr>
          <w:rFonts w:ascii="Palatino Linotype" w:eastAsia="Palatino Linotype" w:hAnsi="Palatino Linotype" w:cs="Palatino Linotype"/>
          <w:b/>
          <w:color w:val="000000"/>
        </w:rPr>
        <w:t>/INFOEM/IP/RR/2024</w:t>
      </w:r>
      <w:r w:rsidRPr="00C619AD">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sidRPr="00C619AD">
        <w:rPr>
          <w:rFonts w:ascii="Palatino Linotype" w:eastAsia="Palatino Linotype" w:hAnsi="Palatino Linotype" w:cs="Palatino Linotype"/>
          <w:b/>
          <w:color w:val="000000"/>
        </w:rPr>
        <w:t>REVOCA</w:t>
      </w:r>
      <w:r w:rsidRPr="00C619AD">
        <w:rPr>
          <w:rFonts w:ascii="Palatino Linotype" w:eastAsia="Palatino Linotype" w:hAnsi="Palatino Linotype" w:cs="Palatino Linotype"/>
          <w:color w:val="000000"/>
        </w:rPr>
        <w:t xml:space="preserve"> la respuesta a la solicitud de información número </w:t>
      </w:r>
      <w:r w:rsidR="00205826" w:rsidRPr="00C619AD">
        <w:rPr>
          <w:rFonts w:ascii="Palatino Linotype" w:eastAsia="Palatino Linotype" w:hAnsi="Palatino Linotype" w:cs="Palatino Linotype"/>
          <w:b/>
          <w:bCs/>
          <w:color w:val="000000"/>
        </w:rPr>
        <w:t>00045/DIFCUAUTIZ/IP/2024</w:t>
      </w:r>
      <w:r w:rsidRPr="00C619AD">
        <w:rPr>
          <w:rFonts w:ascii="Palatino Linotype" w:eastAsia="Palatino Linotype" w:hAnsi="Palatino Linotype" w:cs="Palatino Linotype"/>
          <w:color w:val="000000"/>
        </w:rPr>
        <w:t>.</w:t>
      </w:r>
      <w:bookmarkStart w:id="10" w:name="_heading=h.2s8eyo1" w:colFirst="0" w:colLast="0"/>
      <w:bookmarkEnd w:id="10"/>
    </w:p>
    <w:p w14:paraId="7ECC72D3" w14:textId="77777777" w:rsidR="008D1A19" w:rsidRPr="00C619AD" w:rsidRDefault="008D1A19" w:rsidP="008D1A19">
      <w:pPr>
        <w:pStyle w:val="Prrafodelista"/>
        <w:tabs>
          <w:tab w:val="left" w:pos="426"/>
        </w:tabs>
        <w:spacing w:before="240" w:after="360" w:line="360" w:lineRule="auto"/>
        <w:ind w:left="0"/>
        <w:jc w:val="both"/>
        <w:rPr>
          <w:rFonts w:ascii="Palatino Linotype" w:hAnsi="Palatino Linotype" w:cs="Arial"/>
          <w:i/>
          <w:color w:val="000000" w:themeColor="text1"/>
        </w:rPr>
      </w:pPr>
    </w:p>
    <w:p w14:paraId="045DF6E0" w14:textId="77777777" w:rsidR="008D1A19" w:rsidRPr="00C619AD" w:rsidRDefault="008D1A19" w:rsidP="008D1A19">
      <w:pPr>
        <w:pStyle w:val="Prrafodelista"/>
        <w:tabs>
          <w:tab w:val="left" w:pos="426"/>
        </w:tabs>
        <w:spacing w:line="360" w:lineRule="auto"/>
        <w:ind w:left="0" w:right="51"/>
        <w:jc w:val="both"/>
        <w:outlineLvl w:val="1"/>
        <w:rPr>
          <w:rFonts w:ascii="Palatino Linotype" w:hAnsi="Palatino Linotype"/>
          <w:b/>
          <w:bCs/>
          <w:color w:val="000000" w:themeColor="text1"/>
        </w:rPr>
      </w:pPr>
      <w:bookmarkStart w:id="11" w:name="_Toc89350464"/>
      <w:bookmarkStart w:id="12" w:name="_Toc94119619"/>
      <w:r w:rsidRPr="00C619AD">
        <w:rPr>
          <w:rFonts w:ascii="Palatino Linotype" w:hAnsi="Palatino Linotype"/>
          <w:b/>
          <w:bCs/>
          <w:color w:val="000000" w:themeColor="text1"/>
        </w:rPr>
        <w:t>QUINTO. De la versión pública.</w:t>
      </w:r>
      <w:bookmarkEnd w:id="11"/>
      <w:bookmarkEnd w:id="12"/>
    </w:p>
    <w:p w14:paraId="23D4AA58" w14:textId="77777777" w:rsidR="008D1A19" w:rsidRPr="00C619AD" w:rsidRDefault="008D1A19" w:rsidP="008D1A19">
      <w:pPr>
        <w:pStyle w:val="Prrafodelista"/>
        <w:tabs>
          <w:tab w:val="left" w:pos="426"/>
        </w:tabs>
        <w:spacing w:line="360" w:lineRule="auto"/>
        <w:ind w:left="0" w:right="51"/>
        <w:jc w:val="both"/>
        <w:rPr>
          <w:rFonts w:ascii="Palatino Linotype" w:hAnsi="Palatino Linotype"/>
          <w:color w:val="000000" w:themeColor="text1"/>
        </w:rPr>
      </w:pPr>
    </w:p>
    <w:p w14:paraId="3097C9F0" w14:textId="77777777" w:rsidR="008D1A19" w:rsidRPr="00C619AD" w:rsidRDefault="008D1A19" w:rsidP="008D1A19">
      <w:pPr>
        <w:pStyle w:val="Prrafodelista"/>
        <w:numPr>
          <w:ilvl w:val="0"/>
          <w:numId w:val="1"/>
        </w:numPr>
        <w:tabs>
          <w:tab w:val="left" w:pos="0"/>
        </w:tabs>
        <w:spacing w:line="360" w:lineRule="auto"/>
        <w:ind w:right="51"/>
        <w:jc w:val="both"/>
        <w:rPr>
          <w:rFonts w:ascii="Palatino Linotype" w:hAnsi="Palatino Linotype"/>
          <w:color w:val="000000" w:themeColor="text1"/>
        </w:rPr>
      </w:pPr>
      <w:r w:rsidRPr="00C619AD">
        <w:rPr>
          <w:rFonts w:ascii="Palatino Linotype" w:hAnsi="Palatino Linotype"/>
          <w:color w:val="000000" w:themeColor="text1"/>
        </w:rPr>
        <w:t>Debe destacarse que, debido a la naturaleza de la información solicitada</w:t>
      </w:r>
      <w:r w:rsidRPr="00C619AD">
        <w:rPr>
          <w:rFonts w:ascii="Palatino Linotype" w:hAnsi="Palatino Linotype"/>
          <w:b/>
          <w:color w:val="000000" w:themeColor="text1"/>
        </w:rPr>
        <w:t xml:space="preserve"> </w:t>
      </w:r>
      <w:r w:rsidRPr="00C619AD">
        <w:rPr>
          <w:rFonts w:ascii="Palatino Linotype" w:hAnsi="Palatino Linotype"/>
          <w:color w:val="000000" w:themeColor="text1"/>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4A2AB91B" w14:textId="77777777" w:rsidR="008D1A19" w:rsidRPr="00C619AD" w:rsidRDefault="008D1A19" w:rsidP="008D1A19">
      <w:pPr>
        <w:pStyle w:val="Prrafodelista"/>
        <w:tabs>
          <w:tab w:val="left" w:pos="426"/>
        </w:tabs>
        <w:spacing w:line="360" w:lineRule="auto"/>
        <w:ind w:left="0" w:right="51"/>
        <w:jc w:val="both"/>
        <w:rPr>
          <w:rFonts w:ascii="Palatino Linotype" w:hAnsi="Palatino Linotype"/>
          <w:color w:val="000000" w:themeColor="text1"/>
        </w:rPr>
      </w:pPr>
    </w:p>
    <w:p w14:paraId="640C0E22" w14:textId="77777777" w:rsidR="008D1A19" w:rsidRPr="00C619AD" w:rsidRDefault="008D1A19" w:rsidP="008D1A19">
      <w:pPr>
        <w:pStyle w:val="Prrafodelista"/>
        <w:numPr>
          <w:ilvl w:val="0"/>
          <w:numId w:val="1"/>
        </w:numPr>
        <w:spacing w:line="360" w:lineRule="auto"/>
        <w:ind w:right="51"/>
        <w:jc w:val="both"/>
        <w:rPr>
          <w:rFonts w:ascii="Palatino Linotype" w:hAnsi="Palatino Linotype"/>
          <w:color w:val="000000" w:themeColor="text1"/>
        </w:rPr>
      </w:pPr>
      <w:r w:rsidRPr="00C619AD">
        <w:rPr>
          <w:rFonts w:ascii="Palatino Linotype" w:hAnsi="Palatino Linotype"/>
          <w:color w:val="000000" w:themeColor="text1"/>
        </w:rPr>
        <w:t xml:space="preserve">La </w:t>
      </w:r>
      <w:r w:rsidRPr="00C619AD">
        <w:rPr>
          <w:rFonts w:ascii="Palatino Linotype" w:eastAsia="MS Mincho" w:hAnsi="Palatino Linotype"/>
        </w:rPr>
        <w:t>clasificación total o parcial de la información requerida, mediante solicitud de acceso a la información pública, constituye una restricción al derecho humano de acceso a la información</w:t>
      </w:r>
      <w:r w:rsidRPr="00C619AD">
        <w:rPr>
          <w:rFonts w:ascii="Palatino Linotype" w:hAnsi="Palatino Linotype" w:cs="Arial"/>
          <w:color w:val="000000"/>
        </w:rPr>
        <w:t>, por lo que es menester reiterar los mismos:</w:t>
      </w:r>
    </w:p>
    <w:p w14:paraId="3D871993" w14:textId="77777777" w:rsidR="008D1A19" w:rsidRPr="00C619AD" w:rsidRDefault="008D1A19" w:rsidP="008D1A19">
      <w:pPr>
        <w:pStyle w:val="Prrafodelista"/>
        <w:tabs>
          <w:tab w:val="left" w:pos="426"/>
        </w:tabs>
        <w:spacing w:line="360" w:lineRule="auto"/>
        <w:ind w:left="0" w:right="51"/>
        <w:jc w:val="both"/>
        <w:rPr>
          <w:rFonts w:ascii="Palatino Linotype" w:hAnsi="Palatino Linotype"/>
          <w:color w:val="000000" w:themeColor="text1"/>
        </w:rPr>
      </w:pPr>
    </w:p>
    <w:tbl>
      <w:tblPr>
        <w:tblStyle w:val="Tabladecuadrcula6concolores"/>
        <w:tblW w:w="0" w:type="auto"/>
        <w:tblLook w:val="04A0" w:firstRow="1" w:lastRow="0" w:firstColumn="1" w:lastColumn="0" w:noHBand="0" w:noVBand="1"/>
      </w:tblPr>
      <w:tblGrid>
        <w:gridCol w:w="1838"/>
        <w:gridCol w:w="6990"/>
      </w:tblGrid>
      <w:tr w:rsidR="008D1A19" w:rsidRPr="00C619AD" w14:paraId="7B5EC54C" w14:textId="77777777" w:rsidTr="00D40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2ECF379" w14:textId="77777777" w:rsidR="008D1A19" w:rsidRPr="00C619AD" w:rsidRDefault="008D1A19" w:rsidP="00D40CC3">
            <w:pPr>
              <w:spacing w:line="360" w:lineRule="auto"/>
              <w:rPr>
                <w:rFonts w:ascii="Palatino Linotype" w:hAnsi="Palatino Linotype"/>
                <w:b w:val="0"/>
              </w:rPr>
            </w:pPr>
            <w:r w:rsidRPr="00C619AD">
              <w:rPr>
                <w:rFonts w:ascii="Palatino Linotype" w:hAnsi="Palatino Linotype" w:cstheme="majorBidi"/>
                <w:b w:val="0"/>
              </w:rPr>
              <w:t>a) Requisitos previos.</w:t>
            </w:r>
          </w:p>
        </w:tc>
        <w:tc>
          <w:tcPr>
            <w:tcW w:w="6990" w:type="dxa"/>
          </w:tcPr>
          <w:p w14:paraId="57451EFB" w14:textId="388BF191" w:rsidR="008D1A19" w:rsidRPr="00C619AD" w:rsidRDefault="008D1A19" w:rsidP="00D40CC3">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19AD">
              <w:rPr>
                <w:rFonts w:ascii="Palatino Linotype" w:hAnsi="Palatino Linotype" w:cs="Arial"/>
                <w:b w:val="0"/>
                <w:color w:val="000000"/>
              </w:rPr>
              <w:t>Los artículos 100 y 122 de la Ley Estatal y de la Ley General,</w:t>
            </w:r>
            <w:r w:rsidR="00A5439A" w:rsidRPr="00C619AD">
              <w:rPr>
                <w:rFonts w:ascii="Palatino Linotype" w:hAnsi="Palatino Linotype" w:cs="Arial"/>
                <w:b w:val="0"/>
                <w:color w:val="000000"/>
              </w:rPr>
              <w:t xml:space="preserve"> Vigente a la fecha de la solicitud,</w:t>
            </w:r>
            <w:r w:rsidRPr="00C619AD">
              <w:rPr>
                <w:rFonts w:ascii="Palatino Linotype" w:hAnsi="Palatino Linotype" w:cs="Arial"/>
                <w:b w:val="0"/>
                <w:color w:val="000000"/>
              </w:rPr>
              <w:t xml:space="preserve"> respectivamente, señalan que si los Sujetos Obligados determinan que la información actualiza alguno de los supuestos de clasificación, es deber de los titulares de las áreas proponer su clasificación y no del Comité de Transparencia. </w:t>
            </w:r>
          </w:p>
          <w:p w14:paraId="11C25B9B" w14:textId="77777777" w:rsidR="008D1A19" w:rsidRPr="00C619AD" w:rsidRDefault="008D1A19" w:rsidP="00D40CC3">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19AD">
              <w:rPr>
                <w:rFonts w:ascii="Palatino Linotype" w:hAnsi="Palatino Linotype" w:cs="Arial"/>
                <w:b w:val="0"/>
                <w:color w:val="000000"/>
              </w:rPr>
              <w:lastRenderedPageBreak/>
              <w:t>Al hacerlo tienen que precisar de qué información se trata, señalando el supuesto de clasificación (confidencialidad o reserva).</w:t>
            </w:r>
          </w:p>
          <w:p w14:paraId="6840FA4F" w14:textId="77777777" w:rsidR="008D1A19" w:rsidRPr="00C619AD" w:rsidRDefault="008D1A19" w:rsidP="00D40CC3">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19AD">
              <w:rPr>
                <w:rFonts w:ascii="Palatino Linotype" w:hAnsi="Palatino Linotype" w:cs="Arial"/>
                <w:b w:val="0"/>
                <w:color w:val="000000"/>
              </w:rPr>
              <w:t>Además, se debe señalar el procedimiento, de los tres que establecen los artículos 132 y 106 de la Ley Estatal y General, respectivamente.</w:t>
            </w:r>
          </w:p>
          <w:p w14:paraId="1FCFA0F6" w14:textId="77777777" w:rsidR="008D1A19" w:rsidRPr="00C619AD" w:rsidRDefault="008D1A19" w:rsidP="00D40CC3">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rPr>
            </w:pPr>
            <w:r w:rsidRPr="00C619AD">
              <w:rPr>
                <w:rFonts w:ascii="Palatino Linotype" w:hAnsi="Palatino Linotype" w:cs="Arial"/>
                <w:b w:val="0"/>
                <w:color w:val="000000"/>
              </w:rPr>
              <w:t xml:space="preserve">El último de estos requisitos previos consiste en que no se pueden emitir acuerdos de carácter general ni particular, esto es, </w:t>
            </w:r>
            <w:r w:rsidRPr="00C619AD">
              <w:rPr>
                <w:rFonts w:ascii="Palatino Linotype" w:hAnsi="Palatino Linotype" w:cs="Arial"/>
                <w:b w:val="0"/>
                <w:color w:val="000000"/>
                <w:u w:val="single"/>
              </w:rPr>
              <w:t xml:space="preserve">no se puede hacer un acuerdo para clasificar de manera general todos los documentos de un expediente o área,  </w:t>
            </w:r>
            <w:r w:rsidRPr="00C619AD">
              <w:rPr>
                <w:rFonts w:ascii="Palatino Linotype" w:hAnsi="Palatino Linotype" w:cs="Arial"/>
                <w:b w:val="0"/>
                <w:color w:val="000000"/>
              </w:rPr>
              <w:t>sin individualizar su análisis y tampoco se puede hacer un acuerdo por cada dato que se vaya a clasificar dentro de un documento con diez datos, por ejemplo, susceptibles de ser clasificados.</w:t>
            </w:r>
          </w:p>
        </w:tc>
      </w:tr>
      <w:tr w:rsidR="008D1A19" w:rsidRPr="00C619AD" w14:paraId="4F546086" w14:textId="77777777" w:rsidTr="00D40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C3DCD5" w14:textId="77777777" w:rsidR="008D1A19" w:rsidRPr="00C619AD" w:rsidRDefault="008D1A19" w:rsidP="00D40CC3">
            <w:pPr>
              <w:spacing w:line="360" w:lineRule="auto"/>
              <w:rPr>
                <w:rFonts w:ascii="Palatino Linotype" w:hAnsi="Palatino Linotype"/>
                <w:b w:val="0"/>
              </w:rPr>
            </w:pPr>
            <w:r w:rsidRPr="00C619AD">
              <w:rPr>
                <w:rFonts w:ascii="Palatino Linotype" w:hAnsi="Palatino Linotype" w:cstheme="majorBidi"/>
                <w:b w:val="0"/>
              </w:rPr>
              <w:lastRenderedPageBreak/>
              <w:t>b) Supuestos de clasificación.</w:t>
            </w:r>
          </w:p>
        </w:tc>
        <w:tc>
          <w:tcPr>
            <w:tcW w:w="6990" w:type="dxa"/>
          </w:tcPr>
          <w:p w14:paraId="5DFBCAB1" w14:textId="77777777" w:rsidR="008D1A19" w:rsidRPr="00C619AD" w:rsidRDefault="008D1A19" w:rsidP="00D40CC3">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1F9BD71F" w14:textId="051319A9" w:rsidR="008D1A19" w:rsidRPr="00C619AD" w:rsidRDefault="008D1A19" w:rsidP="00D40CC3">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Los artículos 116 y 143 de la Ley Estatal y de la Ley General,</w:t>
            </w:r>
            <w:r w:rsidR="00A5439A" w:rsidRPr="00C619AD">
              <w:rPr>
                <w:rFonts w:ascii="Palatino Linotype" w:hAnsi="Palatino Linotype" w:cs="Arial"/>
                <w:color w:val="000000"/>
              </w:rPr>
              <w:t xml:space="preserve"> Vigente a la fecha de la solicitud</w:t>
            </w:r>
            <w:r w:rsidR="00A5439A" w:rsidRPr="00C619AD">
              <w:rPr>
                <w:rFonts w:ascii="Palatino Linotype" w:hAnsi="Palatino Linotype" w:cs="Arial"/>
                <w:b/>
                <w:color w:val="000000"/>
              </w:rPr>
              <w:t>,</w:t>
            </w:r>
            <w:r w:rsidRPr="00C619AD">
              <w:rPr>
                <w:rFonts w:ascii="Palatino Linotype" w:hAnsi="Palatino Linotype" w:cs="Arial"/>
                <w:color w:val="000000"/>
              </w:rPr>
              <w:t xml:space="preserve"> respectivamente, señalan los supuestos para que la información pueda ser clasificada como confidencial. Mientras que los artículos 105 y 130 de la Ley Estatal y de la Ley General,</w:t>
            </w:r>
            <w:r w:rsidR="00A5439A" w:rsidRPr="00C619AD">
              <w:rPr>
                <w:rFonts w:ascii="Palatino Linotype" w:hAnsi="Palatino Linotype" w:cs="Arial"/>
                <w:color w:val="000000"/>
              </w:rPr>
              <w:t xml:space="preserve"> Vigente a la fecha de la solicitud,</w:t>
            </w:r>
            <w:r w:rsidRPr="00C619AD">
              <w:rPr>
                <w:rFonts w:ascii="Palatino Linotype" w:hAnsi="Palatino Linotype" w:cs="Arial"/>
                <w:color w:val="000000"/>
              </w:rPr>
              <w:t xml:space="preserve"> respectivamente, señalan que la aplicación de estos supuestos debe realizarse de manera restrictiva y limitada, por lo que debe </w:t>
            </w:r>
            <w:r w:rsidRPr="00C619AD">
              <w:rPr>
                <w:rFonts w:ascii="Palatino Linotype" w:hAnsi="Palatino Linotype" w:cs="Arial"/>
                <w:color w:val="000000"/>
              </w:rPr>
              <w:lastRenderedPageBreak/>
              <w:t>acreditarse que se cumple con esta condición y no se pueden ampliar las excepciones o supuestos de clasificación aduciendo analogía o mayoría de razón.</w:t>
            </w:r>
          </w:p>
          <w:p w14:paraId="38988C8A" w14:textId="77777777" w:rsidR="008D1A19" w:rsidRPr="00C619AD" w:rsidRDefault="008D1A19" w:rsidP="00D40CC3">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C619AD">
              <w:rPr>
                <w:rFonts w:ascii="Palatino Linotype" w:hAnsi="Palatino Linotype" w:cs="Arial"/>
                <w:color w:val="000000"/>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D1A19" w:rsidRPr="00C619AD" w14:paraId="600BC2B8" w14:textId="77777777" w:rsidTr="00D40CC3">
        <w:tc>
          <w:tcPr>
            <w:cnfStyle w:val="001000000000" w:firstRow="0" w:lastRow="0" w:firstColumn="1" w:lastColumn="0" w:oddVBand="0" w:evenVBand="0" w:oddHBand="0" w:evenHBand="0" w:firstRowFirstColumn="0" w:firstRowLastColumn="0" w:lastRowFirstColumn="0" w:lastRowLastColumn="0"/>
            <w:tcW w:w="1838" w:type="dxa"/>
          </w:tcPr>
          <w:p w14:paraId="7307DF13" w14:textId="77777777" w:rsidR="008D1A19" w:rsidRPr="00C619AD" w:rsidRDefault="008D1A19" w:rsidP="00D40CC3">
            <w:pPr>
              <w:spacing w:line="360" w:lineRule="auto"/>
              <w:rPr>
                <w:rFonts w:ascii="Palatino Linotype" w:hAnsi="Palatino Linotype"/>
                <w:b w:val="0"/>
              </w:rPr>
            </w:pPr>
            <w:r w:rsidRPr="00C619AD">
              <w:rPr>
                <w:rFonts w:ascii="Palatino Linotype" w:hAnsi="Palatino Linotype" w:cstheme="majorBidi"/>
                <w:b w:val="0"/>
              </w:rPr>
              <w:lastRenderedPageBreak/>
              <w:t>c) Formalidades para emitir el acuerdo de clasificación.</w:t>
            </w:r>
          </w:p>
        </w:tc>
        <w:tc>
          <w:tcPr>
            <w:tcW w:w="6990" w:type="dxa"/>
          </w:tcPr>
          <w:p w14:paraId="1005D969" w14:textId="77777777" w:rsidR="008D1A19" w:rsidRPr="00C619AD" w:rsidRDefault="008D1A19" w:rsidP="00D40CC3">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4B724E36" w14:textId="77777777" w:rsidR="008D1A19" w:rsidRPr="00C619AD" w:rsidRDefault="008D1A19" w:rsidP="00D40CC3">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 xml:space="preserve">Es necesario que </w:t>
            </w:r>
            <w:r w:rsidRPr="00C619AD">
              <w:rPr>
                <w:rFonts w:ascii="Palatino Linotype" w:hAnsi="Palatino Linotype" w:cs="Arial"/>
                <w:color w:val="000000"/>
                <w:u w:val="single"/>
              </w:rPr>
              <w:t>el acto reúna con los requisitos elementales</w:t>
            </w:r>
            <w:r w:rsidRPr="00C619AD">
              <w:rPr>
                <w:rFonts w:ascii="Palatino Linotype" w:hAnsi="Palatino Linotype" w:cs="Arial"/>
                <w:color w:val="000000"/>
              </w:rPr>
              <w:t>, entre ellos, que la autoridad que va a emitir el acto de autoridad sea la legalmente facultada para ello.</w:t>
            </w:r>
          </w:p>
          <w:p w14:paraId="7B2F48E0" w14:textId="77777777" w:rsidR="008D1A19" w:rsidRPr="00C619AD" w:rsidRDefault="008D1A19" w:rsidP="00D40CC3">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C619AD">
              <w:rPr>
                <w:rFonts w:ascii="Palatino Linotype" w:hAnsi="Palatino Linotype" w:cs="Arial"/>
                <w:color w:val="000000"/>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w:t>
            </w:r>
            <w:r w:rsidRPr="00C619AD">
              <w:rPr>
                <w:rFonts w:ascii="Palatino Linotype" w:hAnsi="Palatino Linotype" w:cs="Arial"/>
                <w:color w:val="000000"/>
              </w:rPr>
              <w:lastRenderedPageBreak/>
              <w:t>áreas y que son sujetas a control, en primera instancia, por el Comité de Transparencia.</w:t>
            </w:r>
          </w:p>
        </w:tc>
      </w:tr>
      <w:tr w:rsidR="008D1A19" w:rsidRPr="00C619AD" w14:paraId="11C88AC4" w14:textId="77777777" w:rsidTr="00D40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E39E4BC" w14:textId="77777777" w:rsidR="008D1A19" w:rsidRPr="00C619AD" w:rsidRDefault="008D1A19" w:rsidP="00D40CC3">
            <w:pPr>
              <w:spacing w:line="360" w:lineRule="auto"/>
              <w:rPr>
                <w:rFonts w:ascii="Palatino Linotype" w:hAnsi="Palatino Linotype"/>
                <w:b w:val="0"/>
              </w:rPr>
            </w:pPr>
          </w:p>
          <w:p w14:paraId="4E08DC9C" w14:textId="77777777" w:rsidR="008D1A19" w:rsidRPr="00C619AD" w:rsidRDefault="008D1A19" w:rsidP="00D40CC3">
            <w:pPr>
              <w:spacing w:line="360" w:lineRule="auto"/>
              <w:jc w:val="both"/>
              <w:rPr>
                <w:rFonts w:ascii="Palatino Linotype" w:hAnsi="Palatino Linotype"/>
                <w:b w:val="0"/>
              </w:rPr>
            </w:pPr>
            <w:r w:rsidRPr="00C619AD">
              <w:rPr>
                <w:rFonts w:ascii="Palatino Linotype" w:hAnsi="Palatino Linotype" w:cs="Arial"/>
                <w:b w:val="0"/>
                <w:color w:val="000000"/>
              </w:rPr>
              <w:t xml:space="preserve">d) Requisitos de fondo del acuerdo de clasificación. </w:t>
            </w:r>
          </w:p>
        </w:tc>
        <w:tc>
          <w:tcPr>
            <w:tcW w:w="6990" w:type="dxa"/>
          </w:tcPr>
          <w:p w14:paraId="45041E1E" w14:textId="77777777" w:rsidR="008D1A19" w:rsidRPr="00C619AD" w:rsidRDefault="008D1A19" w:rsidP="00D40CC3">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4A044FBF" w14:textId="77777777" w:rsidR="008D1A19" w:rsidRPr="00C619AD" w:rsidRDefault="008D1A19" w:rsidP="00D40CC3">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742CFA" w14:textId="77777777" w:rsidR="008D1A19" w:rsidRPr="00C619AD" w:rsidRDefault="008D1A19" w:rsidP="00D40CC3">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w:t>
            </w:r>
            <w:r w:rsidRPr="00C619AD">
              <w:rPr>
                <w:rFonts w:ascii="Palatino Linotype" w:hAnsi="Palatino Linotype" w:cs="Arial"/>
                <w:color w:val="000000"/>
              </w:rPr>
              <w:lastRenderedPageBreak/>
              <w:t>impugnar la decisión, permitiéndole una real y auténtica defensa.</w:t>
            </w:r>
          </w:p>
          <w:p w14:paraId="5DEE3D73" w14:textId="77777777" w:rsidR="008D1A19" w:rsidRPr="00C619AD" w:rsidRDefault="008D1A19" w:rsidP="00D40CC3">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17B83B53" w14:textId="77777777" w:rsidR="008D1A19" w:rsidRPr="00C619AD" w:rsidRDefault="008D1A19" w:rsidP="00D40CC3">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 xml:space="preserve">Ahora bien, </w:t>
            </w:r>
            <w:r w:rsidRPr="00C619AD">
              <w:rPr>
                <w:rFonts w:ascii="Palatino Linotype" w:hAnsi="Palatino Linotype" w:cs="Arial"/>
                <w:color w:val="000000"/>
                <w:u w:val="single"/>
              </w:rPr>
              <w:t>para cada caso además de fundar y motivar</w:t>
            </w:r>
            <w:r w:rsidRPr="00C619AD">
              <w:rPr>
                <w:rFonts w:ascii="Palatino Linotype" w:hAnsi="Palatino Linotype" w:cs="Arial"/>
                <w:color w:val="000000"/>
              </w:rPr>
              <w:t xml:space="preserve">, se debe identificar con claridad que datos contenidos en las documentales que son susceptibles de suprimirse, por ejemplo; </w:t>
            </w:r>
            <w:r w:rsidRPr="00C619AD">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D1A19" w:rsidRPr="00C619AD" w14:paraId="5DB4197D" w14:textId="77777777" w:rsidTr="00D40CC3">
        <w:tc>
          <w:tcPr>
            <w:cnfStyle w:val="001000000000" w:firstRow="0" w:lastRow="0" w:firstColumn="1" w:lastColumn="0" w:oddVBand="0" w:evenVBand="0" w:oddHBand="0" w:evenHBand="0" w:firstRowFirstColumn="0" w:firstRowLastColumn="0" w:lastRowFirstColumn="0" w:lastRowLastColumn="0"/>
            <w:tcW w:w="1838" w:type="dxa"/>
          </w:tcPr>
          <w:p w14:paraId="558029BD" w14:textId="77777777" w:rsidR="008D1A19" w:rsidRPr="00C619AD" w:rsidRDefault="008D1A19" w:rsidP="00D40CC3">
            <w:pPr>
              <w:spacing w:line="360" w:lineRule="auto"/>
              <w:ind w:right="49"/>
              <w:jc w:val="both"/>
              <w:rPr>
                <w:rFonts w:ascii="Palatino Linotype" w:hAnsi="Palatino Linotype" w:cs="Arial"/>
                <w:b w:val="0"/>
                <w:color w:val="000000"/>
              </w:rPr>
            </w:pPr>
            <w:r w:rsidRPr="00C619AD">
              <w:rPr>
                <w:rFonts w:ascii="Palatino Linotype" w:eastAsia="MS Gothic" w:hAnsi="Palatino Linotype"/>
                <w:b w:val="0"/>
              </w:rPr>
              <w:lastRenderedPageBreak/>
              <w:t xml:space="preserve">e) Condiciones especiales de la clasificación de la información como confidencial. </w:t>
            </w:r>
          </w:p>
          <w:p w14:paraId="30CE1BC4" w14:textId="77777777" w:rsidR="008D1A19" w:rsidRPr="00C619AD" w:rsidRDefault="008D1A19" w:rsidP="00D40CC3">
            <w:pPr>
              <w:spacing w:line="360" w:lineRule="auto"/>
              <w:rPr>
                <w:rFonts w:ascii="Palatino Linotype" w:hAnsi="Palatino Linotype"/>
                <w:b w:val="0"/>
              </w:rPr>
            </w:pPr>
          </w:p>
        </w:tc>
        <w:tc>
          <w:tcPr>
            <w:tcW w:w="6990" w:type="dxa"/>
          </w:tcPr>
          <w:p w14:paraId="6E0BFB74" w14:textId="64614F94" w:rsidR="008D1A19" w:rsidRPr="00C619AD" w:rsidRDefault="008D1A19" w:rsidP="00D40CC3">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 xml:space="preserve">Los artículos 148 y 120 de la Ley Estatal y de la Ley General, </w:t>
            </w:r>
            <w:r w:rsidR="00A5439A" w:rsidRPr="00C619AD">
              <w:rPr>
                <w:rFonts w:ascii="Palatino Linotype" w:hAnsi="Palatino Linotype" w:cs="Arial"/>
                <w:color w:val="000000"/>
              </w:rPr>
              <w:t xml:space="preserve">Vigente a la fecha de la solicitud, </w:t>
            </w:r>
            <w:r w:rsidRPr="00C619AD">
              <w:rPr>
                <w:rFonts w:ascii="Palatino Linotype" w:hAnsi="Palatino Linotype" w:cs="Arial"/>
                <w:color w:val="000000"/>
              </w:rPr>
              <w:t xml:space="preserve">respectivamente, establecen que aun tratándose de datos personales, se podrán proporcionar, incluso sin solicitar el consentimiento de su titular. </w:t>
            </w:r>
          </w:p>
          <w:p w14:paraId="5CBA7565" w14:textId="77777777" w:rsidR="008D1A19" w:rsidRPr="00C619AD" w:rsidRDefault="008D1A19" w:rsidP="00D40CC3">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619AD">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w:t>
            </w:r>
            <w:r w:rsidRPr="00C619AD">
              <w:rPr>
                <w:rFonts w:ascii="Palatino Linotype" w:hAnsi="Palatino Linotype" w:cs="Arial"/>
                <w:color w:val="000000"/>
              </w:rPr>
              <w:lastRenderedPageBreak/>
              <w:t xml:space="preserve">Justicia de la Nación, los servidores públicos nos encontramos sujetos a un régimen menor de protección. </w:t>
            </w:r>
          </w:p>
          <w:p w14:paraId="78367F07" w14:textId="77777777" w:rsidR="008D1A19" w:rsidRPr="00C619AD" w:rsidRDefault="008D1A19" w:rsidP="00D40CC3">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C619AD">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142CA9E" w14:textId="77777777" w:rsidR="00250D7D" w:rsidRPr="00C619AD" w:rsidRDefault="00250D7D" w:rsidP="00250D7D">
      <w:pPr>
        <w:pStyle w:val="Prrafodelista"/>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hAnsi="Palatino Linotype"/>
          <w:color w:val="222222"/>
        </w:rPr>
        <w:lastRenderedPageBreak/>
        <w:t>Por otro lado, de manera enunciativa mas no limitativas, dentro de los elementos que integran los recibos de nómina se pueden encontrar los siguientes:</w:t>
      </w:r>
    </w:p>
    <w:p w14:paraId="5A63F30D" w14:textId="77777777" w:rsidR="00250D7D" w:rsidRPr="00C619AD" w:rsidRDefault="00250D7D" w:rsidP="00250D7D">
      <w:pPr>
        <w:pStyle w:val="Prrafodelista"/>
        <w:shd w:val="clear" w:color="auto" w:fill="FFFFFF"/>
        <w:spacing w:before="240" w:after="240" w:line="360" w:lineRule="auto"/>
        <w:ind w:left="0"/>
        <w:jc w:val="both"/>
        <w:rPr>
          <w:rFonts w:ascii="Palatino Linotype" w:hAnsi="Palatino Linotype"/>
          <w:color w:val="222222"/>
        </w:rPr>
      </w:pPr>
    </w:p>
    <w:p w14:paraId="477029E4"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Clave Única de Registro de Población (CURP);</w:t>
      </w:r>
    </w:p>
    <w:p w14:paraId="3503E672"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Número de </w:t>
      </w:r>
      <w:proofErr w:type="spellStart"/>
      <w:r w:rsidRPr="00C619AD">
        <w:rPr>
          <w:rFonts w:ascii="Palatino Linotype" w:eastAsia="Palatino Linotype" w:hAnsi="Palatino Linotype" w:cs="Palatino Linotype"/>
          <w:color w:val="000000"/>
        </w:rPr>
        <w:t>ISSEMyM</w:t>
      </w:r>
      <w:proofErr w:type="spellEnd"/>
      <w:r w:rsidRPr="00C619AD">
        <w:rPr>
          <w:rFonts w:ascii="Palatino Linotype" w:eastAsia="Palatino Linotype" w:hAnsi="Palatino Linotype" w:cs="Palatino Linotype"/>
          <w:color w:val="000000"/>
        </w:rPr>
        <w:t>;</w:t>
      </w:r>
    </w:p>
    <w:p w14:paraId="71AC7C5A"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Número de empleado;</w:t>
      </w:r>
    </w:p>
    <w:p w14:paraId="012B79D7"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Registro Federal de Contribuyentes (RFC);</w:t>
      </w:r>
    </w:p>
    <w:p w14:paraId="7BEDEB5E"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Número de Serie del CSD del SAT;</w:t>
      </w:r>
    </w:p>
    <w:p w14:paraId="716B732D"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Número de Serie del CDS del emisor;</w:t>
      </w:r>
    </w:p>
    <w:p w14:paraId="422E7EA8"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Serie y folio;</w:t>
      </w:r>
    </w:p>
    <w:p w14:paraId="0CBDCFDF"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Firma;</w:t>
      </w:r>
    </w:p>
    <w:p w14:paraId="68DC5382"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Código QR;</w:t>
      </w:r>
    </w:p>
    <w:p w14:paraId="677C9697"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Sello Digital del Contribuyente; y</w:t>
      </w:r>
    </w:p>
    <w:p w14:paraId="31A9FC11" w14:textId="77777777" w:rsidR="00250D7D" w:rsidRPr="00C619AD" w:rsidRDefault="00250D7D" w:rsidP="00250D7D">
      <w:pPr>
        <w:pStyle w:val="Prrafodelista"/>
        <w:numPr>
          <w:ilvl w:val="0"/>
          <w:numId w:val="7"/>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Sello Digital del SAT.</w:t>
      </w:r>
    </w:p>
    <w:p w14:paraId="6137F084" w14:textId="77777777" w:rsidR="00250D7D" w:rsidRPr="00C619AD" w:rsidRDefault="00250D7D" w:rsidP="00250D7D">
      <w:pPr>
        <w:pStyle w:val="Prrafodelista"/>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3A12D7B6" w14:textId="77777777" w:rsidR="00250D7D" w:rsidRPr="00C619AD" w:rsidRDefault="00250D7D" w:rsidP="00250D7D">
      <w:pPr>
        <w:pStyle w:val="Ttulo3"/>
        <w:numPr>
          <w:ilvl w:val="0"/>
          <w:numId w:val="7"/>
        </w:numPr>
        <w:rPr>
          <w:rFonts w:ascii="Palatino Linotype" w:eastAsia="Palatino Linotype" w:hAnsi="Palatino Linotype" w:cs="Palatino Linotype"/>
          <w:b/>
          <w:color w:val="000000"/>
        </w:rPr>
      </w:pPr>
      <w:r w:rsidRPr="00C619AD">
        <w:rPr>
          <w:rFonts w:ascii="Palatino Linotype" w:eastAsia="Palatino Linotype" w:hAnsi="Palatino Linotype" w:cs="Palatino Linotype"/>
          <w:b/>
          <w:color w:val="000000"/>
        </w:rPr>
        <w:t>Clave Única de Registro de Población (CURP).</w:t>
      </w:r>
    </w:p>
    <w:p w14:paraId="7FEA4033" w14:textId="77777777" w:rsidR="00250D7D" w:rsidRPr="00C619AD" w:rsidRDefault="00250D7D" w:rsidP="00250D7D">
      <w:pPr>
        <w:rPr>
          <w:rFonts w:ascii="Palatino Linotype" w:hAnsi="Palatino Linotype"/>
          <w:lang w:val="es-ES_tradnl" w:eastAsia="es-ES"/>
        </w:rPr>
      </w:pPr>
    </w:p>
    <w:p w14:paraId="58ADD19F"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lastRenderedPageBreak/>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14:paraId="1F4FAC96" w14:textId="77777777" w:rsidR="00250D7D" w:rsidRPr="00C619AD" w:rsidRDefault="00250D7D" w:rsidP="00250D7D">
      <w:pPr>
        <w:shd w:val="clear" w:color="auto" w:fill="FFFFFF"/>
        <w:spacing w:before="240" w:after="240" w:line="360" w:lineRule="auto"/>
        <w:jc w:val="center"/>
        <w:rPr>
          <w:rFonts w:ascii="Palatino Linotype" w:hAnsi="Palatino Linotype"/>
          <w:color w:val="222222"/>
        </w:rPr>
      </w:pPr>
      <w:r w:rsidRPr="00C619AD">
        <w:rPr>
          <w:rFonts w:ascii="Palatino Linotype" w:hAnsi="Palatino Linotype"/>
          <w:noProof/>
        </w:rPr>
        <w:drawing>
          <wp:inline distT="0" distB="0" distL="0" distR="0" wp14:anchorId="4FCE6A5E" wp14:editId="3CD37DE7">
            <wp:extent cx="5305425" cy="46767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25748" t="8269" r="41254" b="18081"/>
                    <a:stretch>
                      <a:fillRect/>
                    </a:stretch>
                  </pic:blipFill>
                  <pic:spPr>
                    <a:xfrm>
                      <a:off x="0" y="0"/>
                      <a:ext cx="5305425" cy="4676775"/>
                    </a:xfrm>
                    <a:prstGeom prst="rect">
                      <a:avLst/>
                    </a:prstGeom>
                    <a:ln/>
                  </pic:spPr>
                </pic:pic>
              </a:graphicData>
            </a:graphic>
          </wp:inline>
        </w:drawing>
      </w:r>
    </w:p>
    <w:p w14:paraId="4E9CB894"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lastRenderedPageBreak/>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14:paraId="6D61E78B"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 xml:space="preserve">Entre las características de la CURP, se encuentra: </w:t>
      </w:r>
    </w:p>
    <w:p w14:paraId="5FFCC145" w14:textId="77777777" w:rsidR="00250D7D" w:rsidRPr="00C619AD" w:rsidRDefault="00250D7D" w:rsidP="00250D7D">
      <w:pPr>
        <w:pStyle w:val="Prrafodelista"/>
        <w:tabs>
          <w:tab w:val="left" w:pos="426"/>
          <w:tab w:val="left" w:pos="567"/>
        </w:tabs>
        <w:spacing w:line="360" w:lineRule="auto"/>
        <w:ind w:left="851" w:right="567"/>
        <w:jc w:val="both"/>
        <w:rPr>
          <w:rFonts w:ascii="Palatino Linotype" w:eastAsia="Palatino Linotype" w:hAnsi="Palatino Linotype" w:cs="Palatino Linotype"/>
        </w:rPr>
      </w:pPr>
      <w:r w:rsidRPr="00C619AD">
        <w:rPr>
          <w:rFonts w:ascii="Palatino Linotype" w:eastAsia="Palatino Linotype" w:hAnsi="Palatino Linotype" w:cs="Palatino Linotype"/>
          <w:b/>
        </w:rPr>
        <w:t xml:space="preserve">Composición. </w:t>
      </w:r>
      <w:r w:rsidRPr="00C619AD">
        <w:rPr>
          <w:rFonts w:ascii="Palatino Linotype" w:eastAsia="Palatino Linotype" w:hAnsi="Palatino Linotype" w:cs="Palatino Linotype"/>
        </w:rPr>
        <w:t>Alfanumérica.</w:t>
      </w:r>
    </w:p>
    <w:p w14:paraId="7E8F64FB" w14:textId="77777777" w:rsidR="00250D7D" w:rsidRPr="00C619AD" w:rsidRDefault="00250D7D" w:rsidP="00250D7D">
      <w:pPr>
        <w:pStyle w:val="Prrafodelista"/>
        <w:tabs>
          <w:tab w:val="left" w:pos="426"/>
          <w:tab w:val="left" w:pos="567"/>
        </w:tabs>
        <w:spacing w:line="360" w:lineRule="auto"/>
        <w:ind w:left="851" w:right="567"/>
        <w:jc w:val="both"/>
        <w:rPr>
          <w:rFonts w:ascii="Palatino Linotype" w:eastAsia="Palatino Linotype" w:hAnsi="Palatino Linotype" w:cs="Palatino Linotype"/>
        </w:rPr>
      </w:pPr>
      <w:r w:rsidRPr="00C619AD">
        <w:rPr>
          <w:rFonts w:ascii="Palatino Linotype" w:eastAsia="Palatino Linotype" w:hAnsi="Palatino Linotype" w:cs="Palatino Linotype"/>
          <w:b/>
        </w:rPr>
        <w:t xml:space="preserve">Longitud. </w:t>
      </w:r>
      <w:r w:rsidRPr="00C619AD">
        <w:rPr>
          <w:rFonts w:ascii="Palatino Linotype" w:eastAsia="Palatino Linotype" w:hAnsi="Palatino Linotype" w:cs="Palatino Linotype"/>
        </w:rPr>
        <w:t xml:space="preserve"> 18 caracteres.</w:t>
      </w:r>
    </w:p>
    <w:p w14:paraId="5E21E71F" w14:textId="77777777" w:rsidR="00250D7D" w:rsidRPr="00C619AD" w:rsidRDefault="00250D7D" w:rsidP="00250D7D">
      <w:pPr>
        <w:pStyle w:val="Prrafodelista"/>
        <w:tabs>
          <w:tab w:val="left" w:pos="426"/>
          <w:tab w:val="left" w:pos="567"/>
        </w:tabs>
        <w:spacing w:line="360" w:lineRule="auto"/>
        <w:ind w:left="851" w:right="567"/>
        <w:jc w:val="both"/>
        <w:rPr>
          <w:rFonts w:ascii="Palatino Linotype" w:eastAsia="Palatino Linotype" w:hAnsi="Palatino Linotype" w:cs="Palatino Linotype"/>
        </w:rPr>
      </w:pPr>
      <w:r w:rsidRPr="00C619AD">
        <w:rPr>
          <w:rFonts w:ascii="Palatino Linotype" w:eastAsia="Palatino Linotype" w:hAnsi="Palatino Linotype" w:cs="Palatino Linotype"/>
          <w:b/>
        </w:rPr>
        <w:t xml:space="preserve">Naturaleza. </w:t>
      </w:r>
      <w:r w:rsidRPr="00C619AD">
        <w:rPr>
          <w:rFonts w:ascii="Palatino Linotype" w:eastAsia="Palatino Linotype" w:hAnsi="Palatino Linotype" w:cs="Palatino Linotype"/>
        </w:rPr>
        <w:t>Biunívoca.</w:t>
      </w:r>
    </w:p>
    <w:p w14:paraId="55AC6681" w14:textId="77777777" w:rsidR="00250D7D" w:rsidRPr="00C619AD" w:rsidRDefault="00250D7D" w:rsidP="00250D7D">
      <w:pPr>
        <w:pStyle w:val="Prrafodelista"/>
        <w:tabs>
          <w:tab w:val="left" w:pos="426"/>
          <w:tab w:val="left" w:pos="567"/>
        </w:tabs>
        <w:spacing w:line="360" w:lineRule="auto"/>
        <w:ind w:left="851" w:right="567"/>
        <w:jc w:val="both"/>
        <w:rPr>
          <w:rFonts w:ascii="Palatino Linotype" w:eastAsia="Palatino Linotype" w:hAnsi="Palatino Linotype" w:cs="Palatino Linotype"/>
        </w:rPr>
      </w:pPr>
      <w:r w:rsidRPr="00C619AD">
        <w:rPr>
          <w:rFonts w:ascii="Palatino Linotype" w:eastAsia="Palatino Linotype" w:hAnsi="Palatino Linotype" w:cs="Palatino Linotype"/>
          <w:b/>
        </w:rPr>
        <w:t xml:space="preserve">Universalidad. </w:t>
      </w:r>
      <w:r w:rsidRPr="00C619AD">
        <w:rPr>
          <w:rFonts w:ascii="Palatino Linotype" w:eastAsia="Palatino Linotype" w:hAnsi="Palatino Linotype" w:cs="Palatino Linotype"/>
        </w:rPr>
        <w:t>Se asigna a todas las personas que conforman la población.</w:t>
      </w:r>
    </w:p>
    <w:p w14:paraId="51E53F53" w14:textId="77777777" w:rsidR="00250D7D" w:rsidRPr="00C619AD" w:rsidRDefault="00250D7D" w:rsidP="00250D7D">
      <w:pPr>
        <w:pStyle w:val="Prrafodelista"/>
        <w:tabs>
          <w:tab w:val="left" w:pos="426"/>
          <w:tab w:val="left" w:pos="567"/>
        </w:tabs>
        <w:spacing w:line="360" w:lineRule="auto"/>
        <w:ind w:left="851" w:right="567"/>
        <w:jc w:val="both"/>
        <w:rPr>
          <w:rFonts w:ascii="Palatino Linotype" w:eastAsia="Palatino Linotype" w:hAnsi="Palatino Linotype" w:cs="Palatino Linotype"/>
          <w:b/>
        </w:rPr>
      </w:pPr>
      <w:r w:rsidRPr="00C619AD">
        <w:rPr>
          <w:rFonts w:ascii="Palatino Linotype" w:eastAsia="Palatino Linotype" w:hAnsi="Palatino Linotype" w:cs="Palatino Linotype"/>
          <w:b/>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14:paraId="62BB3289"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14:paraId="428E9460"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lastRenderedPageBreak/>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72DF0236"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 xml:space="preserve">Ante ello, resulta aplicable el Criterio 18/17 emitido por el Instituto Nacional de Transparencia, Acceso a la Información y Protección de Datos Personales, que a la literalidad señala: </w:t>
      </w:r>
    </w:p>
    <w:p w14:paraId="7064BB90" w14:textId="77777777" w:rsidR="00250D7D" w:rsidRPr="00C619AD" w:rsidRDefault="00250D7D" w:rsidP="00250D7D">
      <w:pPr>
        <w:pStyle w:val="Prrafodelista"/>
        <w:pBdr>
          <w:top w:val="nil"/>
          <w:left w:val="nil"/>
          <w:bottom w:val="nil"/>
          <w:right w:val="nil"/>
          <w:between w:val="nil"/>
        </w:pBdr>
        <w:tabs>
          <w:tab w:val="left" w:pos="567"/>
        </w:tabs>
        <w:spacing w:line="360" w:lineRule="auto"/>
        <w:ind w:left="360" w:right="822"/>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i/>
          <w:color w:val="000000"/>
        </w:rPr>
        <w:t>“</w:t>
      </w:r>
      <w:r w:rsidRPr="00C619AD">
        <w:rPr>
          <w:rFonts w:ascii="Palatino Linotype" w:eastAsia="Palatino Linotype" w:hAnsi="Palatino Linotype" w:cs="Palatino Linotype"/>
          <w:b/>
          <w:i/>
          <w:color w:val="000000"/>
        </w:rPr>
        <w:t xml:space="preserve">Clave Única de Registro de Población (CURP). </w:t>
      </w:r>
      <w:r w:rsidRPr="00C619AD">
        <w:rPr>
          <w:rFonts w:ascii="Palatino Linotype" w:eastAsia="Palatino Linotype" w:hAnsi="Palatino Linotype" w:cs="Palatino Linotype"/>
          <w:i/>
          <w:color w:val="000000"/>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14:paraId="637C7D85" w14:textId="77777777" w:rsidR="00250D7D" w:rsidRPr="00C619AD" w:rsidRDefault="00250D7D" w:rsidP="00250D7D">
      <w:pPr>
        <w:pStyle w:val="Prrafodelista"/>
        <w:pBdr>
          <w:top w:val="nil"/>
          <w:left w:val="nil"/>
          <w:bottom w:val="nil"/>
          <w:right w:val="nil"/>
          <w:between w:val="nil"/>
        </w:pBdr>
        <w:tabs>
          <w:tab w:val="left" w:pos="567"/>
        </w:tabs>
        <w:spacing w:line="360" w:lineRule="auto"/>
        <w:ind w:left="0"/>
        <w:jc w:val="both"/>
        <w:rPr>
          <w:rFonts w:ascii="Palatino Linotype" w:eastAsia="Palatino Linotype" w:hAnsi="Palatino Linotype" w:cs="Palatino Linotype"/>
          <w:color w:val="000000"/>
        </w:rPr>
      </w:pPr>
    </w:p>
    <w:p w14:paraId="39E83B0C" w14:textId="77777777" w:rsidR="00250D7D" w:rsidRPr="00C619AD" w:rsidRDefault="00250D7D" w:rsidP="00250D7D">
      <w:pPr>
        <w:pStyle w:val="Ttulo3"/>
        <w:numPr>
          <w:ilvl w:val="0"/>
          <w:numId w:val="9"/>
        </w:numPr>
        <w:rPr>
          <w:rFonts w:ascii="Palatino Linotype" w:eastAsia="Palatino Linotype" w:hAnsi="Palatino Linotype" w:cs="Palatino Linotype"/>
          <w:b/>
          <w:color w:val="000000"/>
        </w:rPr>
      </w:pPr>
      <w:r w:rsidRPr="00C619AD">
        <w:rPr>
          <w:rFonts w:ascii="Palatino Linotype" w:eastAsia="Palatino Linotype" w:hAnsi="Palatino Linotype" w:cs="Palatino Linotype"/>
          <w:b/>
          <w:color w:val="000000"/>
        </w:rPr>
        <w:t xml:space="preserve">Clave </w:t>
      </w:r>
      <w:proofErr w:type="spellStart"/>
      <w:r w:rsidRPr="00C619AD">
        <w:rPr>
          <w:rFonts w:ascii="Palatino Linotype" w:eastAsia="Palatino Linotype" w:hAnsi="Palatino Linotype" w:cs="Palatino Linotype"/>
          <w:b/>
          <w:color w:val="000000"/>
        </w:rPr>
        <w:t>ISSEMyM</w:t>
      </w:r>
      <w:proofErr w:type="spellEnd"/>
    </w:p>
    <w:p w14:paraId="1D2E0C22" w14:textId="77777777" w:rsidR="00250D7D" w:rsidRPr="00C619AD" w:rsidRDefault="00250D7D" w:rsidP="00250D7D">
      <w:pPr>
        <w:rPr>
          <w:rFonts w:ascii="Palatino Linotype" w:hAnsi="Palatino Linotype"/>
          <w:lang w:val="es-ES_tradnl" w:eastAsia="es-ES"/>
        </w:rPr>
      </w:pPr>
    </w:p>
    <w:p w14:paraId="0A9446DA"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56ECC25"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lastRenderedPageBreak/>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369A9510"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635556C2" w14:textId="77777777" w:rsidR="00250D7D" w:rsidRPr="00C619AD" w:rsidRDefault="00250D7D" w:rsidP="00250D7D">
      <w:pPr>
        <w:pStyle w:val="Ttulo3"/>
        <w:numPr>
          <w:ilvl w:val="0"/>
          <w:numId w:val="9"/>
        </w:numPr>
        <w:rPr>
          <w:rFonts w:ascii="Palatino Linotype" w:eastAsia="Palatino Linotype" w:hAnsi="Palatino Linotype" w:cs="Palatino Linotype"/>
          <w:b/>
          <w:color w:val="000000"/>
        </w:rPr>
      </w:pPr>
      <w:r w:rsidRPr="00C619AD">
        <w:rPr>
          <w:rFonts w:ascii="Palatino Linotype" w:eastAsia="Palatino Linotype" w:hAnsi="Palatino Linotype" w:cs="Palatino Linotype"/>
          <w:b/>
          <w:color w:val="000000"/>
        </w:rPr>
        <w:t>Número de empleado.</w:t>
      </w:r>
    </w:p>
    <w:p w14:paraId="5BEE4969"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14:paraId="5F83216D"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lastRenderedPageBreak/>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14:paraId="44A63C19" w14:textId="77777777" w:rsidR="00250D7D" w:rsidRPr="00C619AD" w:rsidRDefault="00250D7D" w:rsidP="00250D7D">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rPr>
      </w:pPr>
      <w:r w:rsidRPr="00C619AD">
        <w:rPr>
          <w:rFonts w:ascii="Palatino Linotype" w:eastAsia="Palatino Linotype" w:hAnsi="Palatino Linotype" w:cs="Palatino Linotype"/>
          <w:b/>
          <w:i/>
          <w:color w:val="000000"/>
        </w:rPr>
        <w:t>Número de empleado.</w:t>
      </w:r>
      <w:r w:rsidRPr="00C619AD">
        <w:rPr>
          <w:rFonts w:ascii="Palatino Linotype" w:eastAsia="Palatino Linotype" w:hAnsi="Palatino Linotype" w:cs="Palatino Linotype"/>
          <w:i/>
          <w:color w:val="000000"/>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14:paraId="385C5B55"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14:paraId="4A2893F6" w14:textId="77777777" w:rsidR="00250D7D" w:rsidRPr="00C619AD" w:rsidRDefault="00250D7D" w:rsidP="00250D7D">
      <w:pPr>
        <w:pStyle w:val="Prrafodelista"/>
        <w:numPr>
          <w:ilvl w:val="0"/>
          <w:numId w:val="9"/>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b/>
          <w:color w:val="000000"/>
        </w:rPr>
        <w:t>Registro Federal de Contribuyentes (RFC)</w:t>
      </w:r>
    </w:p>
    <w:p w14:paraId="11C1142B"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72F7A42"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lastRenderedPageBreak/>
        <w:t xml:space="preserve">De acuerdo a lo establecido en el artículo en comento, esta clave se compone de trece caracteres alfanuméricos, con datos obtenidos de los apellidos, nombre (s), fecha de nacimiento del titular, más una </w:t>
      </w:r>
      <w:proofErr w:type="spellStart"/>
      <w:r w:rsidRPr="00C619AD">
        <w:rPr>
          <w:rFonts w:ascii="Palatino Linotype" w:eastAsia="Palatino Linotype" w:hAnsi="Palatino Linotype" w:cs="Palatino Linotype"/>
          <w:color w:val="000000"/>
        </w:rPr>
        <w:t>homoclave</w:t>
      </w:r>
      <w:proofErr w:type="spellEnd"/>
      <w:r w:rsidRPr="00C619AD">
        <w:rPr>
          <w:rFonts w:ascii="Palatino Linotype" w:eastAsia="Palatino Linotype" w:hAnsi="Palatino Linotype" w:cs="Palatino Linotype"/>
          <w:color w:val="000000"/>
        </w:rPr>
        <w:t xml:space="preserve"> que establece el sistema automático del Servicio de Administración Tributaria.</w:t>
      </w:r>
    </w:p>
    <w:p w14:paraId="3371F824"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6493F77"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14:paraId="33148F86"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Lo anterior, resulta congruente con el Criterio 19/17 emitido por el Instituto Nacional de Transparencia, Acceso a la Información y Protección de Datos Personales, en el cual se señala lo siguiente:</w:t>
      </w:r>
    </w:p>
    <w:p w14:paraId="36D2D29C" w14:textId="77777777" w:rsidR="00250D7D" w:rsidRPr="00C619AD" w:rsidRDefault="00250D7D" w:rsidP="00250D7D">
      <w:pPr>
        <w:pStyle w:val="Prrafodelista"/>
        <w:spacing w:line="360" w:lineRule="auto"/>
        <w:ind w:left="851"/>
        <w:jc w:val="both"/>
        <w:rPr>
          <w:rFonts w:ascii="Palatino Linotype" w:eastAsia="Palatino Linotype" w:hAnsi="Palatino Linotype" w:cs="Palatino Linotype"/>
          <w:b/>
          <w:i/>
        </w:rPr>
      </w:pPr>
      <w:r w:rsidRPr="00C619AD">
        <w:rPr>
          <w:rFonts w:ascii="Palatino Linotype" w:eastAsia="Palatino Linotype" w:hAnsi="Palatino Linotype" w:cs="Palatino Linotype"/>
          <w:b/>
          <w:i/>
        </w:rPr>
        <w:t xml:space="preserve">Registro Federal de Contribuyentes (RFC) de personas físicas. </w:t>
      </w:r>
    </w:p>
    <w:p w14:paraId="50E676B9" w14:textId="6DDFF832" w:rsidR="00250D7D" w:rsidRPr="00C619AD" w:rsidRDefault="00250D7D" w:rsidP="00250D7D">
      <w:pPr>
        <w:pStyle w:val="Prrafodelista"/>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rPr>
      </w:pPr>
      <w:r w:rsidRPr="00C619AD">
        <w:rPr>
          <w:rFonts w:ascii="Palatino Linotype" w:eastAsia="Palatino Linotype" w:hAnsi="Palatino Linotype" w:cs="Palatino Linotype"/>
          <w:i/>
          <w:color w:val="000000"/>
        </w:rPr>
        <w:lastRenderedPageBreak/>
        <w:t xml:space="preserve">El RFC es una clave de carácter fiscal, </w:t>
      </w:r>
      <w:r w:rsidR="008D2E95" w:rsidRPr="00C619AD">
        <w:rPr>
          <w:rFonts w:ascii="Palatino Linotype" w:eastAsia="Palatino Linotype" w:hAnsi="Palatino Linotype" w:cs="Palatino Linotype"/>
          <w:i/>
          <w:color w:val="000000"/>
        </w:rPr>
        <w:t>único</w:t>
      </w:r>
      <w:r w:rsidRPr="00C619AD">
        <w:rPr>
          <w:rFonts w:ascii="Palatino Linotype" w:eastAsia="Palatino Linotype" w:hAnsi="Palatino Linotype" w:cs="Palatino Linotype"/>
          <w:i/>
          <w:color w:val="000000"/>
        </w:rPr>
        <w:t xml:space="preserve"> e irrepetible, que permite identificar al titular, su edad y fecha de nacimiento, por lo que es un dato personal de carácter confidencial.</w:t>
      </w:r>
    </w:p>
    <w:p w14:paraId="34C832D9"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b/>
          <w:color w:val="000000"/>
        </w:rPr>
        <w:t>De tal suerte, el Registro Federal de Contribuyentes de las personas físicas no guarda relación con la transparencia de los recursos públicos</w:t>
      </w:r>
      <w:r w:rsidRPr="00C619AD">
        <w:rPr>
          <w:rFonts w:ascii="Palatino Linotype" w:eastAsia="Palatino Linotype" w:hAnsi="Palatino Linotype" w:cs="Palatino Linotype"/>
          <w:color w:val="000000"/>
        </w:rPr>
        <w:t>, así como tampoco con el desempeño laboral que pueda tener una persona.</w:t>
      </w:r>
      <w:bookmarkStart w:id="13" w:name="_heading=h.35nkun2" w:colFirst="0" w:colLast="0"/>
      <w:bookmarkEnd w:id="13"/>
    </w:p>
    <w:p w14:paraId="7F5384D9" w14:textId="77777777" w:rsidR="00250D7D" w:rsidRPr="00C619AD" w:rsidRDefault="00250D7D" w:rsidP="00250D7D">
      <w:pPr>
        <w:pStyle w:val="Ttulo3"/>
        <w:numPr>
          <w:ilvl w:val="0"/>
          <w:numId w:val="9"/>
        </w:numPr>
        <w:rPr>
          <w:rFonts w:ascii="Palatino Linotype" w:eastAsia="Palatino Linotype" w:hAnsi="Palatino Linotype" w:cs="Palatino Linotype"/>
          <w:b/>
          <w:color w:val="000000"/>
        </w:rPr>
      </w:pPr>
      <w:r w:rsidRPr="00C619AD">
        <w:rPr>
          <w:rFonts w:ascii="Palatino Linotype" w:eastAsia="Palatino Linotype" w:hAnsi="Palatino Linotype" w:cs="Palatino Linotype"/>
          <w:b/>
          <w:color w:val="000000"/>
        </w:rPr>
        <w:t>Deducciones personales</w:t>
      </w:r>
    </w:p>
    <w:p w14:paraId="421C66C1"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 xml:space="preserve">Es necesario precisar que existen deducciones que se generan con motivo de una decisión libre y voluntaria de los servidores públicos, como son: créditos personales, </w:t>
      </w:r>
      <w:r w:rsidRPr="00C619AD">
        <w:rPr>
          <w:rFonts w:ascii="Palatino Linotype" w:eastAsia="Palatino Linotype" w:hAnsi="Palatino Linotype" w:cs="Palatino Linotype"/>
          <w:b/>
          <w:color w:val="000000"/>
          <w:u w:val="single"/>
        </w:rPr>
        <w:t>cuotas sindicales y fondo de resistencia del Sindicato Único de Trabajadores de los Poderes, Municipios e Institución Descentralizadas del Estado de México</w:t>
      </w:r>
      <w:r w:rsidRPr="00C619AD">
        <w:rPr>
          <w:rFonts w:ascii="Palatino Linotype" w:eastAsia="Palatino Linotype" w:hAnsi="Palatino Linotype" w:cs="Palatino Linotype"/>
          <w:color w:val="000000"/>
        </w:rPr>
        <w:t>, seguro de vida, accidentes y enfermedades.</w:t>
      </w:r>
    </w:p>
    <w:p w14:paraId="569EBF92"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 xml:space="preserve">Asimismo, hay otras que se generan con motivo de una sentencia judicial, como es la pensión alimenticia que periódicamente se retira de la cuenta de un empleado, a efecto de que sea entregado a un tercero.  </w:t>
      </w:r>
    </w:p>
    <w:p w14:paraId="23282C7E"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573F9931"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lastRenderedPageBreak/>
        <w:t>Así, dichas deducciones reflejan el destino que un servidor público da a su patrimonio, lo que se aleja de la transparencia y rendición de cuentas.</w:t>
      </w:r>
      <w:bookmarkStart w:id="14" w:name="_heading=h.1ksv4uv" w:colFirst="0" w:colLast="0"/>
      <w:bookmarkEnd w:id="14"/>
    </w:p>
    <w:p w14:paraId="3DE4C837" w14:textId="77777777" w:rsidR="00250D7D" w:rsidRPr="00C619AD" w:rsidRDefault="00250D7D" w:rsidP="00250D7D">
      <w:pPr>
        <w:pStyle w:val="Ttulo3"/>
        <w:numPr>
          <w:ilvl w:val="0"/>
          <w:numId w:val="9"/>
        </w:numPr>
        <w:rPr>
          <w:rFonts w:ascii="Palatino Linotype" w:eastAsia="Palatino Linotype" w:hAnsi="Palatino Linotype" w:cs="Palatino Linotype"/>
          <w:b/>
          <w:color w:val="000000"/>
        </w:rPr>
      </w:pPr>
      <w:r w:rsidRPr="00C619AD">
        <w:rPr>
          <w:rFonts w:ascii="Palatino Linotype" w:eastAsia="Palatino Linotype" w:hAnsi="Palatino Linotype" w:cs="Palatino Linotype"/>
          <w:b/>
          <w:color w:val="000000"/>
        </w:rPr>
        <w:t>CÓDIGO QR</w:t>
      </w:r>
    </w:p>
    <w:p w14:paraId="0CE1B08A"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 xml:space="preserve">En principio, resulta necesario señalar que los comprobantes fiscales digitales por Internet, deben de incluir un código bidimensional conforme al formato </w:t>
      </w:r>
      <w:r w:rsidRPr="00C619AD">
        <w:rPr>
          <w:rFonts w:ascii="Palatino Linotype" w:eastAsia="Palatino Linotype" w:hAnsi="Palatino Linotype" w:cs="Palatino Linotype"/>
          <w:i/>
          <w:color w:val="000000"/>
        </w:rPr>
        <w:t xml:space="preserve">QR </w:t>
      </w:r>
      <w:proofErr w:type="spellStart"/>
      <w:r w:rsidRPr="00C619AD">
        <w:rPr>
          <w:rFonts w:ascii="Palatino Linotype" w:eastAsia="Palatino Linotype" w:hAnsi="Palatino Linotype" w:cs="Palatino Linotype"/>
          <w:i/>
          <w:color w:val="000000"/>
        </w:rPr>
        <w:t>Code</w:t>
      </w:r>
      <w:proofErr w:type="spellEnd"/>
      <w:r w:rsidRPr="00C619AD">
        <w:rPr>
          <w:rFonts w:ascii="Palatino Linotype" w:eastAsia="Palatino Linotype" w:hAnsi="Palatino Linotype" w:cs="Palatino Linotype"/>
          <w:i/>
          <w:color w:val="000000"/>
        </w:rPr>
        <w:t xml:space="preserve"> (Quick Response </w:t>
      </w:r>
      <w:proofErr w:type="spellStart"/>
      <w:r w:rsidRPr="00C619AD">
        <w:rPr>
          <w:rFonts w:ascii="Palatino Linotype" w:eastAsia="Palatino Linotype" w:hAnsi="Palatino Linotype" w:cs="Palatino Linotype"/>
          <w:i/>
          <w:color w:val="000000"/>
        </w:rPr>
        <w:t>Code</w:t>
      </w:r>
      <w:proofErr w:type="spellEnd"/>
      <w:r w:rsidRPr="00C619AD">
        <w:rPr>
          <w:rFonts w:ascii="Palatino Linotype" w:eastAsia="Palatino Linotype" w:hAnsi="Palatino Linotype" w:cs="Palatino Linotype"/>
          <w:i/>
          <w:color w:val="000000"/>
        </w:rPr>
        <w:t>)</w:t>
      </w:r>
      <w:r w:rsidRPr="00C619AD">
        <w:rPr>
          <w:rFonts w:ascii="Palatino Linotype" w:eastAsia="Palatino Linotype" w:hAnsi="Palatino Linotype" w:cs="Palatino Linotype"/>
          <w:color w:val="000000"/>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r w:rsidRPr="00C619AD">
          <w:rPr>
            <w:rFonts w:ascii="Palatino Linotype" w:eastAsia="Palatino Linotype" w:hAnsi="Palatino Linotype" w:cs="Palatino Linotype"/>
            <w:color w:val="0563C1"/>
            <w:u w:val="single"/>
          </w:rPr>
          <w:t>http://dof.gob.mx/nota_detalle.php?codigo=5492254&amp;fecha=28/07/2017</w:t>
        </w:r>
      </w:hyperlink>
      <w:r w:rsidRPr="00C619AD">
        <w:rPr>
          <w:rFonts w:ascii="Palatino Linotype" w:eastAsia="Palatino Linotype" w:hAnsi="Palatino Linotype" w:cs="Palatino Linotype"/>
          <w:color w:val="000000"/>
        </w:rPr>
        <w:t>. Incluso con la captura de dicho código, a través de la aplicación móvil del Servicio de Administración Tributaria, permite el acceso al Registro Federal de Contribuyentes, como del Sujeto Obligado, como de los servidores públicos.</w:t>
      </w:r>
    </w:p>
    <w:p w14:paraId="493E4758"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7543D10F"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Hasta este punto, se considera que la información relacionada con los siguientes puntos actualiza una causal de confidencialidad, toda vez que identifica o hace identificable a su titular.</w:t>
      </w:r>
    </w:p>
    <w:p w14:paraId="45B82156" w14:textId="77777777" w:rsidR="00250D7D" w:rsidRPr="00C619AD" w:rsidRDefault="00250D7D" w:rsidP="00250D7D">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Clave Única de Registro de Población (CURP)</w:t>
      </w:r>
    </w:p>
    <w:p w14:paraId="43E3C7DE" w14:textId="77777777" w:rsidR="00250D7D" w:rsidRPr="00C619AD" w:rsidRDefault="00250D7D" w:rsidP="00250D7D">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 xml:space="preserve">Clave </w:t>
      </w:r>
      <w:proofErr w:type="spellStart"/>
      <w:r w:rsidRPr="00C619AD">
        <w:rPr>
          <w:rFonts w:ascii="Palatino Linotype" w:eastAsia="Palatino Linotype" w:hAnsi="Palatino Linotype" w:cs="Palatino Linotype"/>
          <w:color w:val="000000"/>
        </w:rPr>
        <w:t>ISSEMyM</w:t>
      </w:r>
      <w:proofErr w:type="spellEnd"/>
    </w:p>
    <w:p w14:paraId="14777182" w14:textId="77777777" w:rsidR="00250D7D" w:rsidRPr="00C619AD" w:rsidRDefault="00250D7D" w:rsidP="00250D7D">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lastRenderedPageBreak/>
        <w:t xml:space="preserve">Número de empleado </w:t>
      </w:r>
      <w:r w:rsidRPr="00C619AD">
        <w:rPr>
          <w:rFonts w:ascii="Palatino Linotype" w:eastAsia="Palatino Linotype" w:hAnsi="Palatino Linotype" w:cs="Palatino Linotype"/>
          <w:b/>
          <w:color w:val="000000"/>
        </w:rPr>
        <w:t>(sólo en el caso de que contenga datos personales o se relacione con los mismos, de lo contrario es información pública)</w:t>
      </w:r>
    </w:p>
    <w:p w14:paraId="454A443E" w14:textId="77777777" w:rsidR="00250D7D" w:rsidRPr="00C619AD" w:rsidRDefault="00250D7D" w:rsidP="00250D7D">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Registro Federal de Contribuyentes (RFC)</w:t>
      </w:r>
    </w:p>
    <w:p w14:paraId="4D28EB52" w14:textId="77777777" w:rsidR="00250D7D" w:rsidRPr="00C619AD" w:rsidRDefault="00250D7D" w:rsidP="00250D7D">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619AD">
        <w:rPr>
          <w:rFonts w:ascii="Palatino Linotype" w:eastAsia="Palatino Linotype" w:hAnsi="Palatino Linotype" w:cs="Palatino Linotype"/>
          <w:color w:val="000000"/>
        </w:rPr>
        <w:t>Deducciones personales</w:t>
      </w:r>
    </w:p>
    <w:p w14:paraId="35D878BD" w14:textId="77777777" w:rsidR="00250D7D" w:rsidRPr="00C619AD" w:rsidRDefault="00250D7D" w:rsidP="00250D7D">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619AD">
        <w:rPr>
          <w:rFonts w:ascii="Palatino Linotype" w:eastAsia="Palatino Linotype" w:hAnsi="Palatino Linotype" w:cs="Palatino Linotype"/>
          <w:b/>
          <w:color w:val="000000"/>
        </w:rPr>
        <w:t>Código QR</w:t>
      </w:r>
    </w:p>
    <w:p w14:paraId="4C9CBD3B"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Es decir, los datos personales enlistados constituyen datos personales confidenciales al actualizar el supuesto normativo del artículo 143, fracción I de la Ley de Transparencia y Acceso a la Información Pública del Estado de México y Municipios.</w:t>
      </w:r>
    </w:p>
    <w:p w14:paraId="341460B8"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14:paraId="0CCF35FC"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Ahora bien, siguiendo con el análisis de los datos que contienen los recibos remitidos, siguen los siguientes:</w:t>
      </w:r>
      <w:bookmarkStart w:id="15" w:name="_heading=h.44sinio" w:colFirst="0" w:colLast="0"/>
      <w:bookmarkEnd w:id="15"/>
    </w:p>
    <w:p w14:paraId="0456AE70" w14:textId="77777777" w:rsidR="00250D7D" w:rsidRPr="00C619AD" w:rsidRDefault="00250D7D" w:rsidP="00250D7D">
      <w:pPr>
        <w:pStyle w:val="Ttulo3"/>
        <w:numPr>
          <w:ilvl w:val="0"/>
          <w:numId w:val="10"/>
        </w:numPr>
        <w:spacing w:line="360" w:lineRule="auto"/>
        <w:ind w:right="397"/>
        <w:jc w:val="both"/>
        <w:rPr>
          <w:rFonts w:ascii="Palatino Linotype" w:eastAsia="Palatino Linotype" w:hAnsi="Palatino Linotype" w:cs="Palatino Linotype"/>
          <w:b/>
          <w:color w:val="000000"/>
        </w:rPr>
      </w:pPr>
      <w:r w:rsidRPr="00C619AD">
        <w:rPr>
          <w:rFonts w:ascii="Palatino Linotype" w:eastAsia="Palatino Linotype" w:hAnsi="Palatino Linotype" w:cs="Palatino Linotype"/>
          <w:b/>
          <w:color w:val="000000"/>
        </w:rPr>
        <w:t>Sellos digitales del emisor y del Servicio de Administración Tributaria y cadena original del complemento de certificación digital del órgano previamente señalado; así como folio fiscal. (PUBLICOS)</w:t>
      </w:r>
    </w:p>
    <w:p w14:paraId="0C6EA069"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 xml:space="preserve">Cuando, de la secuencia de números y letras, no se advierta un Registro Federal de Contribuyentes o una Clave Única de Registro de Población, que pueda hacer identificable al titular del dato personal, no puede tenerse como dato personal </w:t>
      </w:r>
      <w:r w:rsidRPr="00C619AD">
        <w:rPr>
          <w:rFonts w:ascii="Palatino Linotype" w:eastAsia="Palatino Linotype" w:hAnsi="Palatino Linotype" w:cs="Palatino Linotype"/>
          <w:color w:val="000000"/>
        </w:rPr>
        <w:lastRenderedPageBreak/>
        <w:t>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0B0C8595"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Las cadenas originales y sellos que se agregan a las facturas</w:t>
      </w:r>
      <w:r w:rsidRPr="00C619AD">
        <w:rPr>
          <w:rFonts w:ascii="Palatino Linotype" w:eastAsia="Palatino Linotype" w:hAnsi="Palatino Linotype" w:cs="Palatino Linotype"/>
          <w:b/>
          <w:color w:val="000000"/>
        </w:rPr>
        <w:t>,</w:t>
      </w:r>
      <w:r w:rsidRPr="00C619AD">
        <w:rPr>
          <w:rFonts w:ascii="Palatino Linotype" w:eastAsia="Palatino Linotype" w:hAnsi="Palatino Linotype" w:cs="Palatino Linotype"/>
          <w:color w:val="000000"/>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A6D69C3" w14:textId="77777777" w:rsidR="00250D7D" w:rsidRPr="00C619AD" w:rsidRDefault="00250D7D" w:rsidP="00250D7D">
      <w:pPr>
        <w:pStyle w:val="Prrafodelista"/>
        <w:spacing w:line="360" w:lineRule="auto"/>
        <w:ind w:left="851" w:right="539"/>
        <w:jc w:val="both"/>
        <w:rPr>
          <w:rFonts w:ascii="Palatino Linotype" w:eastAsia="Palatino Linotype" w:hAnsi="Palatino Linotype" w:cs="Palatino Linotype"/>
          <w:i/>
        </w:rPr>
      </w:pPr>
      <w:r w:rsidRPr="00C619AD">
        <w:rPr>
          <w:rFonts w:ascii="Palatino Linotype" w:eastAsia="Palatino Linotype" w:hAnsi="Palatino Linotype" w:cs="Palatino Linotype"/>
          <w:i/>
        </w:rPr>
        <w:t>“Elementos utilizados en la generación de Sellos Digitales:</w:t>
      </w:r>
    </w:p>
    <w:p w14:paraId="527F465D" w14:textId="77777777" w:rsidR="00250D7D" w:rsidRPr="00C619AD" w:rsidRDefault="00250D7D" w:rsidP="00250D7D">
      <w:pPr>
        <w:pStyle w:val="Prrafodelista"/>
        <w:spacing w:line="360" w:lineRule="auto"/>
        <w:ind w:left="851" w:right="539"/>
        <w:jc w:val="both"/>
        <w:rPr>
          <w:rFonts w:ascii="Palatino Linotype" w:eastAsia="Palatino Linotype" w:hAnsi="Palatino Linotype" w:cs="Palatino Linotype"/>
          <w:i/>
        </w:rPr>
      </w:pPr>
      <w:r w:rsidRPr="00C619AD">
        <w:rPr>
          <w:rFonts w:ascii="Palatino Linotype" w:eastAsia="Palatino Linotype" w:hAnsi="Palatino Linotype" w:cs="Palatino Linotype"/>
          <w:i/>
        </w:rPr>
        <w:t>•Cadena Original, el elemento a sellar, en este caso de un comprobante fiscal digital a través de Internet.</w:t>
      </w:r>
    </w:p>
    <w:p w14:paraId="77BB469B" w14:textId="77777777" w:rsidR="00250D7D" w:rsidRPr="00C619AD" w:rsidRDefault="00250D7D" w:rsidP="00250D7D">
      <w:pPr>
        <w:pStyle w:val="Prrafodelista"/>
        <w:spacing w:line="360" w:lineRule="auto"/>
        <w:ind w:left="851" w:right="539"/>
        <w:jc w:val="both"/>
        <w:rPr>
          <w:rFonts w:ascii="Palatino Linotype" w:eastAsia="Palatino Linotype" w:hAnsi="Palatino Linotype" w:cs="Palatino Linotype"/>
          <w:i/>
        </w:rPr>
      </w:pPr>
      <w:r w:rsidRPr="00C619AD">
        <w:rPr>
          <w:rFonts w:ascii="Palatino Linotype" w:eastAsia="Palatino Linotype" w:hAnsi="Palatino Linotype" w:cs="Palatino Linotype"/>
          <w:i/>
        </w:rPr>
        <w:t>•Certificado de Sello Digital y su correspondiente clave privada.</w:t>
      </w:r>
    </w:p>
    <w:p w14:paraId="6690ACEE" w14:textId="77777777" w:rsidR="00250D7D" w:rsidRPr="00C619AD" w:rsidRDefault="00250D7D" w:rsidP="00250D7D">
      <w:pPr>
        <w:pStyle w:val="Prrafodelista"/>
        <w:spacing w:line="360" w:lineRule="auto"/>
        <w:ind w:left="851" w:right="539"/>
        <w:jc w:val="both"/>
        <w:rPr>
          <w:rFonts w:ascii="Palatino Linotype" w:eastAsia="Palatino Linotype" w:hAnsi="Palatino Linotype" w:cs="Palatino Linotype"/>
          <w:i/>
        </w:rPr>
      </w:pPr>
      <w:r w:rsidRPr="00C619AD">
        <w:rPr>
          <w:rFonts w:ascii="Palatino Linotype" w:eastAsia="Palatino Linotype" w:hAnsi="Palatino Linotype" w:cs="Palatino Linotype"/>
          <w:i/>
        </w:rPr>
        <w:t>•Algoritmos de criptografía de clave pública para firma electrónica avanzada.</w:t>
      </w:r>
    </w:p>
    <w:p w14:paraId="574713C8" w14:textId="77777777" w:rsidR="00250D7D" w:rsidRPr="00C619AD" w:rsidRDefault="00250D7D" w:rsidP="00250D7D">
      <w:pPr>
        <w:pStyle w:val="Prrafodelista"/>
        <w:spacing w:line="360" w:lineRule="auto"/>
        <w:ind w:left="851" w:right="539"/>
        <w:jc w:val="both"/>
        <w:rPr>
          <w:rFonts w:ascii="Palatino Linotype" w:eastAsia="Palatino Linotype" w:hAnsi="Palatino Linotype" w:cs="Palatino Linotype"/>
          <w:i/>
        </w:rPr>
      </w:pPr>
      <w:r w:rsidRPr="00C619AD">
        <w:rPr>
          <w:rFonts w:ascii="Palatino Linotype" w:eastAsia="Palatino Linotype" w:hAnsi="Palatino Linotype" w:cs="Palatino Linotype"/>
          <w:i/>
        </w:rPr>
        <w:t>•Especificaciones de conversión de la firma electrónica avanzada a Base 64.</w:t>
      </w:r>
    </w:p>
    <w:p w14:paraId="5CCEBA05" w14:textId="77777777" w:rsidR="00250D7D" w:rsidRPr="00C619AD" w:rsidRDefault="00250D7D" w:rsidP="00250D7D">
      <w:pPr>
        <w:spacing w:line="360" w:lineRule="auto"/>
        <w:ind w:left="851" w:right="539"/>
        <w:jc w:val="both"/>
        <w:rPr>
          <w:rFonts w:ascii="Palatino Linotype" w:eastAsia="Palatino Linotype" w:hAnsi="Palatino Linotype" w:cs="Palatino Linotype"/>
          <w:i/>
        </w:rPr>
      </w:pPr>
      <w:r w:rsidRPr="00C619AD">
        <w:rPr>
          <w:rFonts w:ascii="Palatino Linotype" w:eastAsia="Palatino Linotype" w:hAnsi="Palatino Linotype" w:cs="Palatino Linotype"/>
          <w:i/>
        </w:rPr>
        <w:t>Para la generación de sellos digitales se utiliza criptografía de clave pública aplicada a una cadena original.</w:t>
      </w:r>
    </w:p>
    <w:p w14:paraId="01C32DE8" w14:textId="77777777" w:rsidR="00250D7D" w:rsidRPr="00C619AD" w:rsidRDefault="00250D7D" w:rsidP="00250D7D">
      <w:pPr>
        <w:spacing w:line="360" w:lineRule="auto"/>
        <w:ind w:left="851" w:right="539"/>
        <w:jc w:val="both"/>
        <w:rPr>
          <w:rFonts w:ascii="Palatino Linotype" w:eastAsia="Palatino Linotype" w:hAnsi="Palatino Linotype" w:cs="Palatino Linotype"/>
          <w:i/>
        </w:rPr>
      </w:pPr>
    </w:p>
    <w:p w14:paraId="37C4D9D3" w14:textId="77777777" w:rsidR="00250D7D" w:rsidRPr="00C619AD" w:rsidRDefault="00250D7D" w:rsidP="00250D7D">
      <w:pPr>
        <w:pStyle w:val="Prrafodelista"/>
        <w:spacing w:line="360" w:lineRule="auto"/>
        <w:ind w:left="851" w:right="539"/>
        <w:jc w:val="both"/>
        <w:rPr>
          <w:rFonts w:ascii="Palatino Linotype" w:eastAsia="Palatino Linotype" w:hAnsi="Palatino Linotype" w:cs="Palatino Linotype"/>
          <w:i/>
        </w:rPr>
      </w:pPr>
      <w:r w:rsidRPr="00C619AD">
        <w:rPr>
          <w:rFonts w:ascii="Palatino Linotype" w:eastAsia="Palatino Linotype" w:hAnsi="Palatino Linotype" w:cs="Palatino Linotype"/>
          <w:i/>
        </w:rPr>
        <w:t>Criptografía de la Clave Pública</w:t>
      </w:r>
    </w:p>
    <w:p w14:paraId="15E54481" w14:textId="25357951" w:rsidR="00250D7D" w:rsidRPr="00C619AD" w:rsidRDefault="00250D7D" w:rsidP="00250D7D">
      <w:pPr>
        <w:pStyle w:val="Prrafodelista"/>
        <w:spacing w:line="360" w:lineRule="auto"/>
        <w:ind w:left="851" w:right="539"/>
        <w:jc w:val="both"/>
        <w:rPr>
          <w:rFonts w:ascii="Palatino Linotype" w:eastAsia="Palatino Linotype" w:hAnsi="Palatino Linotype" w:cs="Palatino Linotype"/>
          <w:i/>
        </w:rPr>
      </w:pPr>
      <w:r w:rsidRPr="00C619AD">
        <w:rPr>
          <w:rFonts w:ascii="Palatino Linotype" w:eastAsia="Palatino Linotype" w:hAnsi="Palatino Linotype" w:cs="Palatino Linotype"/>
          <w:i/>
        </w:rPr>
        <w:t xml:space="preserve">La criptografía de Clave Pública se basa en la generación de una pareja de números muy grandes relacionados íntimamente entre sí, de tal manera que una operación de </w:t>
      </w:r>
      <w:r w:rsidR="008D2E95" w:rsidRPr="00C619AD">
        <w:rPr>
          <w:rFonts w:ascii="Palatino Linotype" w:eastAsia="Palatino Linotype" w:hAnsi="Palatino Linotype" w:cs="Palatino Linotype"/>
          <w:i/>
        </w:rPr>
        <w:t>inscripción</w:t>
      </w:r>
      <w:r w:rsidRPr="00C619AD">
        <w:rPr>
          <w:rFonts w:ascii="Palatino Linotype" w:eastAsia="Palatino Linotype" w:hAnsi="Palatino Linotype" w:cs="Palatino Linotype"/>
          <w:i/>
        </w:rPr>
        <w:t xml:space="preserve"> sobre un mensaje tomando como clave de </w:t>
      </w:r>
      <w:r w:rsidR="008D2E95" w:rsidRPr="00C619AD">
        <w:rPr>
          <w:rFonts w:ascii="Palatino Linotype" w:eastAsia="Palatino Linotype" w:hAnsi="Palatino Linotype" w:cs="Palatino Linotype"/>
          <w:i/>
        </w:rPr>
        <w:t>inscripción</w:t>
      </w:r>
      <w:r w:rsidRPr="00C619AD">
        <w:rPr>
          <w:rFonts w:ascii="Palatino Linotype" w:eastAsia="Palatino Linotype" w:hAnsi="Palatino Linotype" w:cs="Palatino Linotype"/>
          <w:i/>
        </w:rPr>
        <w:t xml:space="preserve"> a uno de los dos números, produce un mensaje alterado en su significado que solo puede ser devuelto a su estado original mediante la operación de </w:t>
      </w:r>
      <w:r w:rsidR="008D2E95" w:rsidRPr="00C619AD">
        <w:rPr>
          <w:rFonts w:ascii="Palatino Linotype" w:eastAsia="Palatino Linotype" w:hAnsi="Palatino Linotype" w:cs="Palatino Linotype"/>
          <w:i/>
        </w:rPr>
        <w:t>descripción</w:t>
      </w:r>
      <w:r w:rsidRPr="00C619AD">
        <w:rPr>
          <w:rFonts w:ascii="Palatino Linotype" w:eastAsia="Palatino Linotype" w:hAnsi="Palatino Linotype" w:cs="Palatino Linotype"/>
          <w:i/>
        </w:rPr>
        <w:t xml:space="preserve"> correspondiente tomando como clave de </w:t>
      </w:r>
      <w:r w:rsidR="008D2E95" w:rsidRPr="00C619AD">
        <w:rPr>
          <w:rFonts w:ascii="Palatino Linotype" w:eastAsia="Palatino Linotype" w:hAnsi="Palatino Linotype" w:cs="Palatino Linotype"/>
          <w:i/>
        </w:rPr>
        <w:t>descripción</w:t>
      </w:r>
      <w:r w:rsidRPr="00C619AD">
        <w:rPr>
          <w:rFonts w:ascii="Palatino Linotype" w:eastAsia="Palatino Linotype" w:hAnsi="Palatino Linotype" w:cs="Palatino Linotype"/>
          <w:i/>
        </w:rPr>
        <w:t xml:space="preserve"> al otro número de la pareja.”</w:t>
      </w:r>
    </w:p>
    <w:p w14:paraId="1781D2F8"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6A874038"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 xml:space="preserve">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w:t>
      </w:r>
      <w:r w:rsidRPr="00C619AD">
        <w:rPr>
          <w:rFonts w:ascii="Palatino Linotype" w:eastAsia="Palatino Linotype" w:hAnsi="Palatino Linotype" w:cs="Palatino Linotype"/>
          <w:color w:val="000000"/>
        </w:rPr>
        <w:lastRenderedPageBreak/>
        <w:t>grupos de números y letras separados por guiones, tal como se muestra a continuación:</w:t>
      </w:r>
    </w:p>
    <w:p w14:paraId="61B79329" w14:textId="77777777" w:rsidR="00250D7D" w:rsidRPr="00C619AD" w:rsidRDefault="00250D7D" w:rsidP="00250D7D">
      <w:p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noProof/>
        </w:rPr>
        <w:drawing>
          <wp:inline distT="0" distB="0" distL="0" distR="0" wp14:anchorId="1891D406" wp14:editId="2D7F9A23">
            <wp:extent cx="5612130" cy="42473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40505" r="32588" b="47482"/>
                    <a:stretch>
                      <a:fillRect/>
                    </a:stretch>
                  </pic:blipFill>
                  <pic:spPr>
                    <a:xfrm>
                      <a:off x="0" y="0"/>
                      <a:ext cx="5612130" cy="424735"/>
                    </a:xfrm>
                    <a:prstGeom prst="rect">
                      <a:avLst/>
                    </a:prstGeom>
                    <a:ln/>
                  </pic:spPr>
                </pic:pic>
              </a:graphicData>
            </a:graphic>
          </wp:inline>
        </w:drawing>
      </w:r>
    </w:p>
    <w:p w14:paraId="5A957E89"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3424242A"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color w:val="000000"/>
        </w:rPr>
        <w:t>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situación que no ocurrió, en consecuencia, se ORDENA entregar esta última en una correcta versión pública.</w:t>
      </w:r>
    </w:p>
    <w:p w14:paraId="698C234A" w14:textId="77777777" w:rsidR="00250D7D" w:rsidRPr="00C619AD" w:rsidRDefault="00250D7D" w:rsidP="00250D7D">
      <w:pPr>
        <w:pStyle w:val="Prrafodelista"/>
        <w:numPr>
          <w:ilvl w:val="0"/>
          <w:numId w:val="10"/>
        </w:numPr>
        <w:spacing w:line="360" w:lineRule="auto"/>
        <w:jc w:val="both"/>
        <w:rPr>
          <w:rFonts w:ascii="Palatino Linotype" w:hAnsi="Palatino Linotype" w:cs="Arial"/>
          <w:b/>
        </w:rPr>
      </w:pPr>
      <w:r w:rsidRPr="00C619AD">
        <w:rPr>
          <w:rFonts w:ascii="Palatino Linotype" w:hAnsi="Palatino Linotype" w:cs="Arial"/>
          <w:b/>
        </w:rPr>
        <w:t>Deducciones que no son personales.</w:t>
      </w:r>
    </w:p>
    <w:p w14:paraId="4032CB63"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hAnsi="Palatino Linotype" w:cs="Arial"/>
        </w:rPr>
        <w:lastRenderedPageBreak/>
        <w:t>La Ley del Trabajo de los Servidores Públicos del Estado y Municipios</w:t>
      </w:r>
      <w:r w:rsidRPr="00C619AD">
        <w:rPr>
          <w:rStyle w:val="Refdenotaalpie"/>
          <w:rFonts w:ascii="Palatino Linotype" w:hAnsi="Palatino Linotype" w:cs="Arial"/>
        </w:rPr>
        <w:footnoteReference w:id="3"/>
      </w:r>
      <w:r w:rsidRPr="00C619AD">
        <w:rPr>
          <w:rFonts w:ascii="Palatino Linotype" w:hAnsi="Palatino Linotype" w:cs="Arial"/>
        </w:rPr>
        <w:t xml:space="preserve"> en el artículo 84 establece lo siguiente:</w:t>
      </w:r>
    </w:p>
    <w:p w14:paraId="77B17851" w14:textId="77777777" w:rsidR="00250D7D" w:rsidRPr="00C619AD" w:rsidRDefault="00250D7D" w:rsidP="00250D7D">
      <w:pPr>
        <w:pStyle w:val="Prrafodelista"/>
        <w:spacing w:line="360" w:lineRule="auto"/>
        <w:ind w:left="851" w:right="822"/>
        <w:jc w:val="both"/>
        <w:rPr>
          <w:rFonts w:ascii="Palatino Linotype" w:hAnsi="Palatino Linotype"/>
          <w:i/>
        </w:rPr>
      </w:pPr>
      <w:r w:rsidRPr="00C619AD">
        <w:rPr>
          <w:rFonts w:ascii="Palatino Linotype" w:hAnsi="Palatino Linotype"/>
          <w:i/>
        </w:rPr>
        <w:t xml:space="preserve">ARTÍCULO 84. Sólo podrán hacerse retenciones, descuentos o deducciones al sueldo de los servidores públicos por concepto de: </w:t>
      </w:r>
    </w:p>
    <w:p w14:paraId="6E61B615" w14:textId="77777777" w:rsidR="00250D7D" w:rsidRPr="00C619AD" w:rsidRDefault="00250D7D" w:rsidP="00250D7D">
      <w:pPr>
        <w:pStyle w:val="Prrafodelista"/>
        <w:spacing w:line="360" w:lineRule="auto"/>
        <w:ind w:left="851" w:right="822"/>
        <w:jc w:val="both"/>
        <w:rPr>
          <w:rFonts w:ascii="Palatino Linotype" w:hAnsi="Palatino Linotype"/>
          <w:b/>
          <w:i/>
        </w:rPr>
      </w:pPr>
      <w:r w:rsidRPr="00C619AD">
        <w:rPr>
          <w:rFonts w:ascii="Palatino Linotype" w:hAnsi="Palatino Linotype"/>
          <w:b/>
          <w:i/>
        </w:rPr>
        <w:t>I. Gravámenes fiscales relacionados con el sueldo;</w:t>
      </w:r>
    </w:p>
    <w:p w14:paraId="35932ACE" w14:textId="77777777" w:rsidR="00250D7D" w:rsidRPr="00C619AD" w:rsidRDefault="00250D7D" w:rsidP="00250D7D">
      <w:pPr>
        <w:pStyle w:val="Prrafodelista"/>
        <w:spacing w:line="360" w:lineRule="auto"/>
        <w:ind w:left="851" w:right="822"/>
        <w:jc w:val="both"/>
        <w:rPr>
          <w:rFonts w:ascii="Palatino Linotype" w:hAnsi="Palatino Linotype"/>
          <w:i/>
        </w:rPr>
      </w:pPr>
      <w:r w:rsidRPr="00C619AD">
        <w:rPr>
          <w:rFonts w:ascii="Palatino Linotype" w:hAnsi="Palatino Linotype"/>
          <w:i/>
        </w:rPr>
        <w:t xml:space="preserve">II. Deudas contraídas con las instituciones públicas o dependencias por concepto de anticipos de sueldo, pagos hechos con exceso, errores o pérdidas debidamente comprobados; </w:t>
      </w:r>
    </w:p>
    <w:p w14:paraId="69DDFF51" w14:textId="77777777" w:rsidR="00250D7D" w:rsidRPr="00C619AD" w:rsidRDefault="00250D7D" w:rsidP="00250D7D">
      <w:pPr>
        <w:pStyle w:val="Prrafodelista"/>
        <w:spacing w:line="360" w:lineRule="auto"/>
        <w:ind w:left="851" w:right="822"/>
        <w:jc w:val="both"/>
        <w:rPr>
          <w:rFonts w:ascii="Palatino Linotype" w:hAnsi="Palatino Linotype"/>
          <w:i/>
        </w:rPr>
      </w:pPr>
      <w:r w:rsidRPr="00C619AD">
        <w:rPr>
          <w:rFonts w:ascii="Palatino Linotype" w:hAnsi="Palatino Linotype"/>
          <w:i/>
        </w:rPr>
        <w:t xml:space="preserve">III. Cuotas sindicales; </w:t>
      </w:r>
    </w:p>
    <w:p w14:paraId="0498C881" w14:textId="77777777" w:rsidR="00250D7D" w:rsidRPr="00C619AD" w:rsidRDefault="00250D7D" w:rsidP="00250D7D">
      <w:pPr>
        <w:pStyle w:val="Prrafodelista"/>
        <w:spacing w:line="360" w:lineRule="auto"/>
        <w:ind w:left="851" w:right="822"/>
        <w:jc w:val="both"/>
        <w:rPr>
          <w:rFonts w:ascii="Palatino Linotype" w:hAnsi="Palatino Linotype"/>
          <w:b/>
          <w:i/>
        </w:rPr>
      </w:pPr>
      <w:r w:rsidRPr="00C619AD">
        <w:rPr>
          <w:rFonts w:ascii="Palatino Linotype" w:hAnsi="Palatino Linotype"/>
          <w:b/>
          <w:i/>
        </w:rPr>
        <w:t xml:space="preserve">IV. Cuotas de aportación a fondos para la constitución de cooperativas y de cajas de ahorro, siempre que el servidor público hubiese manifestado previamente, de manera expresa, su conformidad; </w:t>
      </w:r>
    </w:p>
    <w:p w14:paraId="7450BCED" w14:textId="77777777" w:rsidR="00250D7D" w:rsidRPr="00C619AD" w:rsidRDefault="00250D7D" w:rsidP="00250D7D">
      <w:pPr>
        <w:pStyle w:val="Prrafodelista"/>
        <w:spacing w:line="360" w:lineRule="auto"/>
        <w:ind w:left="851" w:right="822"/>
        <w:jc w:val="both"/>
        <w:rPr>
          <w:rFonts w:ascii="Palatino Linotype" w:hAnsi="Palatino Linotype"/>
          <w:b/>
          <w:i/>
        </w:rPr>
      </w:pPr>
      <w:r w:rsidRPr="00C619AD">
        <w:rPr>
          <w:rFonts w:ascii="Palatino Linotype" w:hAnsi="Palatino Linotype"/>
          <w:b/>
          <w:i/>
        </w:rPr>
        <w:t xml:space="preserve">V. Descuentos ordenados por el Instituto de Seguridad Social del Estado de México y Municipios, con motivo de cuotas y obligaciones contraídas con éste por los servidores públicos; </w:t>
      </w:r>
    </w:p>
    <w:p w14:paraId="586CB58D" w14:textId="77777777" w:rsidR="00250D7D" w:rsidRPr="00C619AD" w:rsidRDefault="00250D7D" w:rsidP="00250D7D">
      <w:pPr>
        <w:pStyle w:val="Prrafodelista"/>
        <w:spacing w:line="360" w:lineRule="auto"/>
        <w:ind w:left="851" w:right="822"/>
        <w:jc w:val="both"/>
        <w:rPr>
          <w:rFonts w:ascii="Palatino Linotype" w:hAnsi="Palatino Linotype"/>
          <w:i/>
        </w:rPr>
      </w:pPr>
      <w:r w:rsidRPr="00C619AD">
        <w:rPr>
          <w:rFonts w:ascii="Palatino Linotype" w:hAnsi="Palatino Linotype"/>
          <w:i/>
        </w:rPr>
        <w:t xml:space="preserve">VI. Obligaciones a cargo del servidor público con las que haya consentido, derivadas de la adquisición o del uso de habitaciones consideradas como de interés social; </w:t>
      </w:r>
    </w:p>
    <w:p w14:paraId="5D7DB9F6" w14:textId="77777777" w:rsidR="00250D7D" w:rsidRPr="00C619AD" w:rsidRDefault="00250D7D" w:rsidP="00250D7D">
      <w:pPr>
        <w:pStyle w:val="Prrafodelista"/>
        <w:spacing w:line="360" w:lineRule="auto"/>
        <w:ind w:left="851" w:right="822"/>
        <w:jc w:val="both"/>
        <w:rPr>
          <w:rFonts w:ascii="Palatino Linotype" w:hAnsi="Palatino Linotype"/>
          <w:i/>
        </w:rPr>
      </w:pPr>
      <w:r w:rsidRPr="00C619AD">
        <w:rPr>
          <w:rFonts w:ascii="Palatino Linotype" w:hAnsi="Palatino Linotype"/>
          <w:i/>
        </w:rPr>
        <w:t xml:space="preserve">VII. Faltas de puntualidad o de asistencia injustificadas; </w:t>
      </w:r>
    </w:p>
    <w:p w14:paraId="3B54071B" w14:textId="77777777" w:rsidR="00250D7D" w:rsidRPr="00C619AD" w:rsidRDefault="00250D7D" w:rsidP="00250D7D">
      <w:pPr>
        <w:pStyle w:val="Prrafodelista"/>
        <w:spacing w:line="360" w:lineRule="auto"/>
        <w:ind w:left="851" w:right="822"/>
        <w:jc w:val="both"/>
        <w:rPr>
          <w:rFonts w:ascii="Palatino Linotype" w:hAnsi="Palatino Linotype"/>
          <w:i/>
        </w:rPr>
      </w:pPr>
      <w:r w:rsidRPr="00C619AD">
        <w:rPr>
          <w:rFonts w:ascii="Palatino Linotype" w:hAnsi="Palatino Linotype"/>
          <w:i/>
        </w:rPr>
        <w:t xml:space="preserve">VIII. Pensiones alimenticias ordenadas por la autoridad judicial; o </w:t>
      </w:r>
    </w:p>
    <w:p w14:paraId="21A17080" w14:textId="77777777" w:rsidR="00250D7D" w:rsidRPr="00C619AD" w:rsidRDefault="00250D7D" w:rsidP="00250D7D">
      <w:pPr>
        <w:pStyle w:val="Prrafodelista"/>
        <w:spacing w:line="360" w:lineRule="auto"/>
        <w:ind w:left="851" w:right="822"/>
        <w:jc w:val="both"/>
        <w:rPr>
          <w:rFonts w:ascii="Palatino Linotype" w:hAnsi="Palatino Linotype"/>
          <w:i/>
        </w:rPr>
      </w:pPr>
      <w:r w:rsidRPr="00C619AD">
        <w:rPr>
          <w:rFonts w:ascii="Palatino Linotype" w:hAnsi="Palatino Linotype"/>
          <w:i/>
        </w:rPr>
        <w:lastRenderedPageBreak/>
        <w:t>IX. Cualquier otro convenido con instituciones de servicios y aceptado por el servidor público.</w:t>
      </w:r>
    </w:p>
    <w:p w14:paraId="4965A23C"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hAnsi="Palatino Linotype" w:cs="Arial"/>
        </w:rPr>
        <w:t xml:space="preserve">Dentro de las retenciones, descuentos o deducciones de sueldo se contemplan los gravámenes fiscales, Cuotas de aportación a fondos para la constitución de cooperativas y de cajas de ahorro, así como descuentos ordenados por el </w:t>
      </w:r>
      <w:proofErr w:type="spellStart"/>
      <w:r w:rsidRPr="00C619AD">
        <w:rPr>
          <w:rFonts w:ascii="Palatino Linotype" w:hAnsi="Palatino Linotype" w:cs="Arial"/>
        </w:rPr>
        <w:t>ISSEMyM</w:t>
      </w:r>
      <w:proofErr w:type="spellEnd"/>
      <w:r w:rsidRPr="00C619AD">
        <w:rPr>
          <w:rFonts w:ascii="Palatino Linotype" w:hAnsi="Palatino Linotype" w:cs="Arial"/>
        </w:rPr>
        <w:t xml:space="preserve">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14:paraId="5B0DB96D" w14:textId="77777777" w:rsidR="00250D7D" w:rsidRPr="00C619AD" w:rsidRDefault="00250D7D" w:rsidP="00250D7D">
      <w:pPr>
        <w:pStyle w:val="Prrafodelista"/>
        <w:numPr>
          <w:ilvl w:val="0"/>
          <w:numId w:val="10"/>
        </w:numPr>
        <w:spacing w:line="360" w:lineRule="auto"/>
        <w:jc w:val="both"/>
        <w:rPr>
          <w:rFonts w:ascii="Palatino Linotype" w:hAnsi="Palatino Linotype" w:cs="Arial"/>
        </w:rPr>
      </w:pPr>
      <w:r w:rsidRPr="00C619AD">
        <w:rPr>
          <w:rFonts w:ascii="Palatino Linotype" w:hAnsi="Palatino Linotype" w:cs="Arial"/>
          <w:b/>
        </w:rPr>
        <w:t>Seguro de Capitalización Individualizado.</w:t>
      </w:r>
    </w:p>
    <w:p w14:paraId="388F7E70"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hAnsi="Palatino Linotype" w:cs="Arial"/>
        </w:rPr>
        <w:t>El Sistema de Capitalización Individualizado es el mecanismo mediante el cual, un servidor público y la Institución en la que labora, acumulan recursos, adicionales a su pensión; mismo que se integra hasta por tres rubros, los cuales son los siguientes:</w:t>
      </w:r>
    </w:p>
    <w:p w14:paraId="73F2617B" w14:textId="77777777" w:rsidR="00250D7D" w:rsidRPr="00C619AD" w:rsidRDefault="00250D7D" w:rsidP="00250D7D">
      <w:pPr>
        <w:pStyle w:val="Prrafodelista"/>
        <w:spacing w:line="360" w:lineRule="auto"/>
        <w:jc w:val="both"/>
        <w:rPr>
          <w:rFonts w:ascii="Palatino Linotype" w:hAnsi="Palatino Linotype" w:cs="Arial"/>
        </w:rPr>
      </w:pPr>
      <w:r w:rsidRPr="00C619AD">
        <w:rPr>
          <w:rFonts w:ascii="Palatino Linotype" w:hAnsi="Palatino Linotype" w:cs="Arial"/>
        </w:rPr>
        <w:t>•</w:t>
      </w:r>
      <w:r w:rsidRPr="00C619AD">
        <w:rPr>
          <w:rFonts w:ascii="Palatino Linotype" w:hAnsi="Palatino Linotype" w:cs="Arial"/>
        </w:rPr>
        <w:tab/>
        <w:t>Subcuenta de cuota obligatoria; que corresponde a un porcentaje del sueldo sujeto a cotización, que se descuenta al servir público de manera automática.</w:t>
      </w:r>
    </w:p>
    <w:p w14:paraId="3492A0DF" w14:textId="77777777" w:rsidR="00250D7D" w:rsidRPr="00C619AD" w:rsidRDefault="00250D7D" w:rsidP="00250D7D">
      <w:pPr>
        <w:pStyle w:val="Prrafodelista"/>
        <w:spacing w:line="360" w:lineRule="auto"/>
        <w:jc w:val="both"/>
        <w:rPr>
          <w:rFonts w:ascii="Palatino Linotype" w:hAnsi="Palatino Linotype" w:cs="Arial"/>
        </w:rPr>
      </w:pPr>
      <w:r w:rsidRPr="00C619AD">
        <w:rPr>
          <w:rFonts w:ascii="Palatino Linotype" w:hAnsi="Palatino Linotype" w:cs="Arial"/>
        </w:rPr>
        <w:t>•</w:t>
      </w:r>
      <w:r w:rsidRPr="00C619AD">
        <w:rPr>
          <w:rFonts w:ascii="Palatino Linotype" w:hAnsi="Palatino Linotype" w:cs="Arial"/>
        </w:rPr>
        <w:tab/>
        <w:t>Subcuenta de aportación obligatoria: que es la aportación que realiza la Institución a favor del servidor público, el cual equivale a un porcentaje del sueldo sujeto a cotización.</w:t>
      </w:r>
    </w:p>
    <w:p w14:paraId="78326825" w14:textId="77777777" w:rsidR="00250D7D" w:rsidRPr="00C619AD" w:rsidRDefault="00250D7D" w:rsidP="00250D7D">
      <w:pPr>
        <w:pStyle w:val="Prrafodelista"/>
        <w:spacing w:line="360" w:lineRule="auto"/>
        <w:jc w:val="both"/>
        <w:rPr>
          <w:rFonts w:ascii="Palatino Linotype" w:hAnsi="Palatino Linotype" w:cs="Arial"/>
        </w:rPr>
      </w:pPr>
      <w:r w:rsidRPr="00C619AD">
        <w:rPr>
          <w:rFonts w:ascii="Palatino Linotype" w:hAnsi="Palatino Linotype" w:cs="Arial"/>
        </w:rPr>
        <w:lastRenderedPageBreak/>
        <w:t>•</w:t>
      </w:r>
      <w:r w:rsidRPr="00C619AD">
        <w:rPr>
          <w:rFonts w:ascii="Palatino Linotype" w:hAnsi="Palatino Linotype" w:cs="Arial"/>
        </w:rPr>
        <w:tab/>
        <w:t xml:space="preserve">Subcuenta voluntaria: que es la cantidad que cada servidor público decide ahorrar de acuerdo con sus aportaciones, permitiendo acumular mayores ingresos para su retiro. </w:t>
      </w:r>
    </w:p>
    <w:p w14:paraId="40D24B2D"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hAnsi="Palatino Linotype" w:cs="Arial"/>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5E9AE160" w14:textId="1CBFF4C8" w:rsidR="00250D7D" w:rsidRPr="00C619AD" w:rsidRDefault="00250D7D" w:rsidP="00250D7D">
      <w:pPr>
        <w:pStyle w:val="Prrafodelista"/>
        <w:spacing w:line="360" w:lineRule="auto"/>
        <w:ind w:left="567" w:right="822"/>
        <w:jc w:val="both"/>
        <w:rPr>
          <w:rFonts w:ascii="Palatino Linotype" w:hAnsi="Palatino Linotype" w:cs="Arial"/>
          <w:i/>
        </w:rPr>
      </w:pPr>
      <w:r w:rsidRPr="00C619AD">
        <w:rPr>
          <w:rFonts w:ascii="Palatino Linotype" w:hAnsi="Palatino Linotype" w:cs="Arial"/>
          <w:i/>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w:t>
      </w:r>
      <w:r w:rsidRPr="00C619AD">
        <w:rPr>
          <w:rFonts w:ascii="Palatino Linotype" w:hAnsi="Palatino Linotype" w:cs="Arial"/>
          <w:i/>
        </w:rPr>
        <w:lastRenderedPageBreak/>
        <w:t xml:space="preserve">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r w:rsidR="008D2E95" w:rsidRPr="00C619AD">
        <w:rPr>
          <w:rFonts w:ascii="Palatino Linotype" w:hAnsi="Palatino Linotype" w:cs="Arial"/>
          <w:i/>
        </w:rPr>
        <w:t>aun</w:t>
      </w:r>
      <w:r w:rsidRPr="00C619AD">
        <w:rPr>
          <w:rFonts w:ascii="Palatino Linotype" w:hAnsi="Palatino Linotype" w:cs="Arial"/>
          <w:i/>
        </w:rPr>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C619AD">
        <w:rPr>
          <w:rFonts w:ascii="Palatino Linotype" w:hAnsi="Palatino Linotype" w:cs="Arial"/>
        </w:rPr>
        <w:t xml:space="preserve"> </w:t>
      </w:r>
    </w:p>
    <w:p w14:paraId="76C50C85" w14:textId="77777777" w:rsidR="00250D7D" w:rsidRPr="00C619AD" w:rsidRDefault="00250D7D" w:rsidP="00250D7D">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hAnsi="Palatino Linotype" w:cs="Arial"/>
        </w:rPr>
        <w:t xml:space="preserve">En suma, debe considerarse que la naturaleza de la subcuenta de cuota obligatoria y de la subcuenta de aportación obligatoria, son datos de naturaleza </w:t>
      </w:r>
      <w:r w:rsidRPr="00C619AD">
        <w:rPr>
          <w:rFonts w:ascii="Palatino Linotype" w:hAnsi="Palatino Linotype" w:cs="Arial"/>
        </w:rPr>
        <w:lastRenderedPageBreak/>
        <w:t xml:space="preserve">pública y por ende no procede su clasificación en términos del artículo 143, fracción I de la Ley de Transparencia y Acceso a la Información Pública del Estado de México y Municipios. </w:t>
      </w:r>
    </w:p>
    <w:p w14:paraId="007E32B2" w14:textId="77777777" w:rsidR="008D1A19" w:rsidRPr="00C619AD" w:rsidRDefault="008D1A19" w:rsidP="008D1A19">
      <w:pPr>
        <w:numPr>
          <w:ilvl w:val="0"/>
          <w:numId w:val="1"/>
        </w:numPr>
        <w:shd w:val="clear" w:color="auto" w:fill="FFFFFF"/>
        <w:spacing w:before="240" w:after="240" w:line="360" w:lineRule="auto"/>
        <w:jc w:val="both"/>
        <w:rPr>
          <w:rFonts w:ascii="Palatino Linotype" w:hAnsi="Palatino Linotype"/>
          <w:color w:val="222222"/>
        </w:rPr>
      </w:pPr>
      <w:r w:rsidRPr="00C619AD">
        <w:rPr>
          <w:rFonts w:ascii="Palatino Linotype" w:eastAsia="Palatino Linotype" w:hAnsi="Palatino Linotype" w:cs="Palatino Linotype"/>
        </w:rPr>
        <w:t xml:space="preserve">Por lo anteriormente expuesto y fundado, este </w:t>
      </w:r>
      <w:r w:rsidRPr="00C619AD">
        <w:rPr>
          <w:rFonts w:ascii="Palatino Linotype" w:eastAsia="Palatino Linotype" w:hAnsi="Palatino Linotype" w:cs="Palatino Linotype"/>
          <w:b/>
        </w:rPr>
        <w:t>ÓRGANO GARANTE</w:t>
      </w:r>
      <w:r w:rsidRPr="00C619AD">
        <w:rPr>
          <w:rFonts w:ascii="Palatino Linotype" w:eastAsia="Palatino Linotype" w:hAnsi="Palatino Linotype" w:cs="Palatino Linotype"/>
        </w:rPr>
        <w:t xml:space="preserve"> emite los siguientes:</w:t>
      </w:r>
    </w:p>
    <w:p w14:paraId="046B8B31" w14:textId="77777777" w:rsidR="008D1A19" w:rsidRPr="00C619AD" w:rsidRDefault="008D1A19" w:rsidP="008D1A19">
      <w:pPr>
        <w:keepNext/>
        <w:keepLines/>
        <w:spacing w:line="360" w:lineRule="auto"/>
        <w:jc w:val="center"/>
        <w:rPr>
          <w:rFonts w:ascii="Palatino Linotype" w:eastAsia="Palatino Linotype" w:hAnsi="Palatino Linotype" w:cs="Palatino Linotype"/>
          <w:b/>
          <w:color w:val="000000"/>
        </w:rPr>
      </w:pPr>
      <w:bookmarkStart w:id="16" w:name="_heading=h.17dp8vu" w:colFirst="0" w:colLast="0"/>
      <w:bookmarkEnd w:id="16"/>
      <w:r w:rsidRPr="00C619AD">
        <w:rPr>
          <w:rFonts w:ascii="Palatino Linotype" w:eastAsia="Palatino Linotype" w:hAnsi="Palatino Linotype" w:cs="Palatino Linotype"/>
          <w:b/>
          <w:color w:val="000000"/>
        </w:rPr>
        <w:t>R E S O L U T I V O S</w:t>
      </w:r>
    </w:p>
    <w:p w14:paraId="2CC796F1" w14:textId="77777777" w:rsidR="008D1A19" w:rsidRPr="00C619AD" w:rsidRDefault="008D1A19" w:rsidP="008D1A19">
      <w:pPr>
        <w:keepNext/>
        <w:keepLines/>
        <w:spacing w:line="360" w:lineRule="auto"/>
        <w:jc w:val="center"/>
        <w:rPr>
          <w:rFonts w:ascii="Palatino Linotype" w:eastAsia="Palatino Linotype" w:hAnsi="Palatino Linotype" w:cs="Palatino Linotype"/>
          <w:b/>
          <w:color w:val="000000"/>
        </w:rPr>
      </w:pPr>
    </w:p>
    <w:p w14:paraId="7FF66D1A" w14:textId="77777777" w:rsidR="008D1A19" w:rsidRPr="00C619AD" w:rsidRDefault="008D1A19" w:rsidP="008D1A19">
      <w:pPr>
        <w:spacing w:line="360" w:lineRule="auto"/>
        <w:jc w:val="both"/>
        <w:rPr>
          <w:rFonts w:ascii="Palatino Linotype" w:eastAsia="Palatino Linotype" w:hAnsi="Palatino Linotype" w:cs="Palatino Linotype"/>
        </w:rPr>
      </w:pPr>
      <w:r w:rsidRPr="00C619AD">
        <w:rPr>
          <w:rFonts w:ascii="Palatino Linotype" w:eastAsia="Palatino Linotype" w:hAnsi="Palatino Linotype" w:cs="Palatino Linotype"/>
          <w:b/>
        </w:rPr>
        <w:t>PRIMERO</w:t>
      </w:r>
      <w:r w:rsidRPr="00C619AD">
        <w:rPr>
          <w:rFonts w:ascii="Palatino Linotype" w:eastAsia="Palatino Linotype" w:hAnsi="Palatino Linotype" w:cs="Palatino Linotype"/>
        </w:rPr>
        <w:t xml:space="preserve">. Resultan fundadas las razones o motivos de inconformidad hechos valer en el Recurso de Revisión </w:t>
      </w:r>
      <w:r w:rsidR="00250D7D" w:rsidRPr="00C619AD">
        <w:rPr>
          <w:rFonts w:ascii="Palatino Linotype" w:eastAsia="Palatino Linotype" w:hAnsi="Palatino Linotype" w:cs="Palatino Linotype"/>
          <w:b/>
        </w:rPr>
        <w:t>00028/INFOEM/IP/RR/2025</w:t>
      </w:r>
      <w:r w:rsidRPr="00C619AD">
        <w:rPr>
          <w:rFonts w:ascii="Palatino Linotype" w:eastAsia="Palatino Linotype" w:hAnsi="Palatino Linotype" w:cs="Palatino Linotype"/>
        </w:rPr>
        <w:t>,</w:t>
      </w:r>
      <w:r w:rsidRPr="00C619AD">
        <w:rPr>
          <w:rFonts w:ascii="Palatino Linotype" w:eastAsia="Palatino Linotype" w:hAnsi="Palatino Linotype" w:cs="Palatino Linotype"/>
          <w:b/>
        </w:rPr>
        <w:t xml:space="preserve"> </w:t>
      </w:r>
      <w:r w:rsidRPr="00C619AD">
        <w:rPr>
          <w:rFonts w:ascii="Palatino Linotype" w:eastAsia="Palatino Linotype" w:hAnsi="Palatino Linotype" w:cs="Palatino Linotype"/>
        </w:rPr>
        <w:t>en términos de los Considerandos</w:t>
      </w:r>
      <w:r w:rsidRPr="00C619AD">
        <w:rPr>
          <w:rFonts w:ascii="Palatino Linotype" w:eastAsia="Palatino Linotype" w:hAnsi="Palatino Linotype" w:cs="Palatino Linotype"/>
          <w:b/>
        </w:rPr>
        <w:t xml:space="preserve"> Cuarto y Quinto </w:t>
      </w:r>
      <w:r w:rsidRPr="00C619AD">
        <w:rPr>
          <w:rFonts w:ascii="Palatino Linotype" w:eastAsia="Palatino Linotype" w:hAnsi="Palatino Linotype" w:cs="Palatino Linotype"/>
        </w:rPr>
        <w:t xml:space="preserve">de la presente resolución. </w:t>
      </w:r>
    </w:p>
    <w:p w14:paraId="2BC47F49" w14:textId="77777777" w:rsidR="008D1A19" w:rsidRPr="00C619AD" w:rsidRDefault="008D1A19" w:rsidP="008D1A19">
      <w:pPr>
        <w:spacing w:line="360" w:lineRule="auto"/>
        <w:jc w:val="both"/>
        <w:rPr>
          <w:rFonts w:ascii="Palatino Linotype" w:eastAsia="Palatino Linotype" w:hAnsi="Palatino Linotype" w:cs="Palatino Linotype"/>
        </w:rPr>
      </w:pPr>
    </w:p>
    <w:p w14:paraId="2C53E6EB" w14:textId="77777777" w:rsidR="008D1A19" w:rsidRPr="00C619AD" w:rsidRDefault="008D1A19" w:rsidP="008D1A19">
      <w:pPr>
        <w:spacing w:line="360" w:lineRule="auto"/>
        <w:ind w:right="49"/>
        <w:jc w:val="both"/>
        <w:rPr>
          <w:rFonts w:ascii="Palatino Linotype" w:eastAsia="Palatino Linotype" w:hAnsi="Palatino Linotype" w:cs="Palatino Linotype"/>
        </w:rPr>
      </w:pPr>
      <w:bookmarkStart w:id="17" w:name="_heading=h.3rdcrjn" w:colFirst="0" w:colLast="0"/>
      <w:bookmarkEnd w:id="17"/>
      <w:r w:rsidRPr="00C619AD">
        <w:rPr>
          <w:rFonts w:ascii="Palatino Linotype" w:eastAsia="Palatino Linotype" w:hAnsi="Palatino Linotype" w:cs="Palatino Linotype"/>
          <w:b/>
        </w:rPr>
        <w:t xml:space="preserve">SEGUNDO. </w:t>
      </w:r>
      <w:r w:rsidRPr="00C619AD">
        <w:rPr>
          <w:rFonts w:ascii="Palatino Linotype" w:eastAsia="Palatino Linotype" w:hAnsi="Palatino Linotype" w:cs="Palatino Linotype"/>
          <w:color w:val="000000"/>
        </w:rPr>
        <w:t xml:space="preserve">Se </w:t>
      </w:r>
      <w:r w:rsidRPr="00C619AD">
        <w:rPr>
          <w:rFonts w:ascii="Palatino Linotype" w:eastAsia="Palatino Linotype" w:hAnsi="Palatino Linotype" w:cs="Palatino Linotype"/>
          <w:b/>
          <w:color w:val="000000"/>
        </w:rPr>
        <w:t xml:space="preserve">REVOCA </w:t>
      </w:r>
      <w:r w:rsidRPr="00C619AD">
        <w:rPr>
          <w:rFonts w:ascii="Palatino Linotype" w:eastAsia="Palatino Linotype" w:hAnsi="Palatino Linotype" w:cs="Palatino Linotype"/>
          <w:color w:val="000000"/>
        </w:rPr>
        <w:t xml:space="preserve">la respuesta emitida por el </w:t>
      </w:r>
      <w:r w:rsidR="00250D7D" w:rsidRPr="00C619AD">
        <w:rPr>
          <w:rFonts w:ascii="Palatino Linotype" w:eastAsia="Palatino Linotype" w:hAnsi="Palatino Linotype" w:cs="Palatino Linotype"/>
          <w:b/>
          <w:bCs/>
          <w:color w:val="000000"/>
        </w:rPr>
        <w:t xml:space="preserve">Sistema Municipal Para el Desarrollo Integral de la Familia de Cuautitlán Izcalli </w:t>
      </w:r>
      <w:r w:rsidRPr="00C619AD">
        <w:rPr>
          <w:rFonts w:ascii="Palatino Linotype" w:eastAsia="Palatino Linotype" w:hAnsi="Palatino Linotype" w:cs="Palatino Linotype"/>
          <w:color w:val="000000"/>
        </w:rPr>
        <w:t xml:space="preserve">y se </w:t>
      </w:r>
      <w:r w:rsidRPr="00C619AD">
        <w:rPr>
          <w:rFonts w:ascii="Palatino Linotype" w:eastAsia="Palatino Linotype" w:hAnsi="Palatino Linotype" w:cs="Palatino Linotype"/>
          <w:b/>
          <w:color w:val="000000"/>
        </w:rPr>
        <w:t>ORDENA</w:t>
      </w:r>
      <w:r w:rsidRPr="00C619AD">
        <w:rPr>
          <w:rFonts w:ascii="Palatino Linotype" w:eastAsia="Palatino Linotype" w:hAnsi="Palatino Linotype" w:cs="Palatino Linotype"/>
          <w:color w:val="000000"/>
        </w:rPr>
        <w:t xml:space="preserve"> entregar vía Sistema de Acceso a la Información Mexiquense </w:t>
      </w:r>
      <w:r w:rsidRPr="00C619AD">
        <w:rPr>
          <w:rFonts w:ascii="Palatino Linotype" w:eastAsia="Palatino Linotype" w:hAnsi="Palatino Linotype" w:cs="Palatino Linotype"/>
          <w:b/>
          <w:color w:val="000000"/>
        </w:rPr>
        <w:t xml:space="preserve">(SAIMEX), </w:t>
      </w:r>
      <w:r w:rsidRPr="00C619AD">
        <w:rPr>
          <w:rFonts w:ascii="Palatino Linotype" w:eastAsia="Palatino Linotype" w:hAnsi="Palatino Linotype" w:cs="Palatino Linotype"/>
          <w:color w:val="000000"/>
        </w:rPr>
        <w:t>en versión pública</w:t>
      </w:r>
      <w:r w:rsidRPr="00C619AD">
        <w:rPr>
          <w:rFonts w:ascii="Palatino Linotype" w:eastAsia="Palatino Linotype" w:hAnsi="Palatino Linotype" w:cs="Palatino Linotype"/>
          <w:b/>
          <w:color w:val="000000"/>
        </w:rPr>
        <w:t xml:space="preserve">, </w:t>
      </w:r>
      <w:r w:rsidRPr="00C619AD">
        <w:rPr>
          <w:rFonts w:ascii="Palatino Linotype" w:eastAsia="Palatino Linotype" w:hAnsi="Palatino Linotype" w:cs="Palatino Linotype"/>
          <w:color w:val="000000"/>
        </w:rPr>
        <w:t>la siguiente información:</w:t>
      </w:r>
    </w:p>
    <w:p w14:paraId="29CE7F38" w14:textId="77777777" w:rsidR="008D1A19" w:rsidRPr="00C619AD" w:rsidRDefault="008D1A19" w:rsidP="008D1A19">
      <w:pPr>
        <w:tabs>
          <w:tab w:val="left" w:pos="8080"/>
        </w:tabs>
        <w:spacing w:line="360" w:lineRule="auto"/>
        <w:ind w:right="48"/>
        <w:jc w:val="both"/>
        <w:rPr>
          <w:rFonts w:ascii="Palatino Linotype" w:eastAsia="Palatino Linotype" w:hAnsi="Palatino Linotype" w:cs="Palatino Linotype"/>
        </w:rPr>
      </w:pPr>
    </w:p>
    <w:p w14:paraId="71F34382" w14:textId="77777777" w:rsidR="008D1A19" w:rsidRPr="00C619AD" w:rsidRDefault="00250D7D" w:rsidP="008D1A19">
      <w:pPr>
        <w:numPr>
          <w:ilvl w:val="0"/>
          <w:numId w:val="2"/>
        </w:numPr>
        <w:pBdr>
          <w:top w:val="nil"/>
          <w:left w:val="nil"/>
          <w:bottom w:val="nil"/>
          <w:right w:val="nil"/>
          <w:between w:val="nil"/>
        </w:pBdr>
        <w:tabs>
          <w:tab w:val="left" w:pos="993"/>
        </w:tabs>
        <w:spacing w:line="360" w:lineRule="auto"/>
        <w:ind w:right="539" w:hanging="152"/>
        <w:jc w:val="both"/>
        <w:rPr>
          <w:rFonts w:ascii="Palatino Linotype" w:eastAsia="Palatino Linotype" w:hAnsi="Palatino Linotype" w:cs="Palatino Linotype"/>
          <w:b/>
        </w:rPr>
      </w:pPr>
      <w:r w:rsidRPr="00C619AD">
        <w:rPr>
          <w:rFonts w:ascii="Palatino Linotype" w:hAnsi="Palatino Linotype"/>
          <w:b/>
          <w:color w:val="000000"/>
        </w:rPr>
        <w:t xml:space="preserve">Conciliación de nómina </w:t>
      </w:r>
      <w:r w:rsidR="00395346" w:rsidRPr="00C619AD">
        <w:rPr>
          <w:rFonts w:ascii="Palatino Linotype" w:hAnsi="Palatino Linotype"/>
          <w:b/>
          <w:color w:val="000000"/>
        </w:rPr>
        <w:t xml:space="preserve">de los servidores públicos adscritos al </w:t>
      </w:r>
      <w:r w:rsidR="00395346" w:rsidRPr="00C619AD">
        <w:rPr>
          <w:rFonts w:ascii="Palatino Linotype" w:eastAsia="Palatino Linotype" w:hAnsi="Palatino Linotype" w:cs="Palatino Linotype"/>
          <w:b/>
          <w:bCs/>
        </w:rPr>
        <w:t>Sistema Municipal Para el Desarrollo Integral de la Familia de Cuautitlán Izcalli</w:t>
      </w:r>
      <w:r w:rsidR="00395346" w:rsidRPr="00C619AD">
        <w:rPr>
          <w:rFonts w:ascii="Palatino Linotype" w:hAnsi="Palatino Linotype"/>
          <w:b/>
          <w:color w:val="000000"/>
        </w:rPr>
        <w:t xml:space="preserve">, </w:t>
      </w:r>
      <w:r w:rsidRPr="00C619AD">
        <w:rPr>
          <w:rFonts w:ascii="Palatino Linotype" w:hAnsi="Palatino Linotype"/>
          <w:b/>
          <w:color w:val="000000"/>
        </w:rPr>
        <w:t xml:space="preserve">correspondiente a la primera y segunda quincena de octubre de dos mil veinticuatro. </w:t>
      </w:r>
    </w:p>
    <w:p w14:paraId="1C71CCF6" w14:textId="77777777" w:rsidR="008D1A19" w:rsidRPr="00C619AD" w:rsidRDefault="008D1A19" w:rsidP="008D1A19">
      <w:pPr>
        <w:pBdr>
          <w:top w:val="nil"/>
          <w:left w:val="nil"/>
          <w:bottom w:val="nil"/>
          <w:right w:val="nil"/>
          <w:between w:val="nil"/>
        </w:pBdr>
        <w:tabs>
          <w:tab w:val="left" w:pos="993"/>
        </w:tabs>
        <w:spacing w:line="360" w:lineRule="auto"/>
        <w:ind w:right="539"/>
        <w:jc w:val="both"/>
        <w:rPr>
          <w:rFonts w:ascii="Palatino Linotype" w:eastAsia="Palatino Linotype" w:hAnsi="Palatino Linotype" w:cs="Palatino Linotype"/>
          <w:b/>
        </w:rPr>
      </w:pPr>
    </w:p>
    <w:p w14:paraId="54D0C139" w14:textId="77777777" w:rsidR="008D1A19" w:rsidRPr="00C619AD" w:rsidRDefault="008D1A19" w:rsidP="008D1A19">
      <w:pPr>
        <w:spacing w:line="360" w:lineRule="auto"/>
        <w:jc w:val="both"/>
        <w:rPr>
          <w:rFonts w:ascii="Palatino Linotype" w:eastAsia="Calibri" w:hAnsi="Palatino Linotype" w:cs="Arial"/>
        </w:rPr>
      </w:pPr>
      <w:r w:rsidRPr="00C619AD">
        <w:rPr>
          <w:rFonts w:ascii="Palatino Linotype" w:eastAsia="Calibri" w:hAnsi="Palatino Linotype" w:cs="Arial"/>
        </w:rPr>
        <w:t xml:space="preserve">Para efectos de lo anterior se deberá emitir el Acuerdo del Comité de Transparencia en términos de los artículos 49 fracción VIII y 132 fracción II de la Ley de </w:t>
      </w:r>
      <w:r w:rsidRPr="00C619AD">
        <w:rPr>
          <w:rFonts w:ascii="Palatino Linotype" w:eastAsia="Calibri" w:hAnsi="Palatino Linotype" w:cs="Arial"/>
        </w:rPr>
        <w:lastRenderedPageBreak/>
        <w:t>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679188F6" w14:textId="77777777" w:rsidR="008D1A19" w:rsidRPr="00C619AD" w:rsidRDefault="008D1A19" w:rsidP="008D1A19">
      <w:pPr>
        <w:spacing w:line="360" w:lineRule="auto"/>
        <w:ind w:right="539"/>
        <w:jc w:val="both"/>
        <w:rPr>
          <w:rFonts w:ascii="Palatino Linotype" w:eastAsia="Palatino Linotype" w:hAnsi="Palatino Linotype" w:cs="Palatino Linotype"/>
          <w:b/>
        </w:rPr>
      </w:pPr>
    </w:p>
    <w:p w14:paraId="55403CBA" w14:textId="77777777" w:rsidR="008D1A19" w:rsidRPr="00C619AD" w:rsidRDefault="008D1A19" w:rsidP="008D1A19">
      <w:pPr>
        <w:tabs>
          <w:tab w:val="left" w:pos="8080"/>
        </w:tabs>
        <w:spacing w:line="360" w:lineRule="auto"/>
        <w:ind w:right="48"/>
        <w:jc w:val="both"/>
        <w:rPr>
          <w:rFonts w:ascii="Palatino Linotype" w:eastAsia="Palatino Linotype" w:hAnsi="Palatino Linotype" w:cs="Palatino Linotype"/>
          <w:color w:val="222222"/>
        </w:rPr>
      </w:pPr>
      <w:r w:rsidRPr="00C619AD">
        <w:rPr>
          <w:rFonts w:ascii="Palatino Linotype" w:eastAsia="Palatino Linotype" w:hAnsi="Palatino Linotype" w:cs="Palatino Linotype"/>
          <w:b/>
        </w:rPr>
        <w:t xml:space="preserve">TERCERO. Notifíquese </w:t>
      </w:r>
      <w:r w:rsidRPr="00C619AD">
        <w:rPr>
          <w:rFonts w:ascii="Palatino Linotype" w:eastAsia="Palatino Linotype" w:hAnsi="Palatino Linotype" w:cs="Palatino Linotype"/>
        </w:rPr>
        <w:t xml:space="preserve">vía </w:t>
      </w:r>
      <w:r w:rsidRPr="00C619AD">
        <w:rPr>
          <w:rFonts w:ascii="Palatino Linotype" w:eastAsia="Palatino Linotype" w:hAnsi="Palatino Linotype" w:cs="Palatino Linotype"/>
          <w:b/>
        </w:rPr>
        <w:t>SAIMEX</w:t>
      </w:r>
      <w:r w:rsidRPr="00C619AD">
        <w:rPr>
          <w:rFonts w:ascii="Palatino Linotype" w:eastAsia="Palatino Linotype" w:hAnsi="Palatino Linotype" w:cs="Palatino Linotype"/>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C619AD">
        <w:rPr>
          <w:rFonts w:ascii="Palatino Linotype" w:eastAsia="Palatino Linotype" w:hAnsi="Palatino Linotype" w:cs="Palatino Linotype"/>
          <w:b/>
        </w:rPr>
        <w:t>plazo de diez días hábiles</w:t>
      </w:r>
      <w:r w:rsidRPr="00C619AD">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C6692F9" w14:textId="77777777" w:rsidR="008D1A19" w:rsidRPr="00C619AD" w:rsidRDefault="008D1A19" w:rsidP="008D1A19">
      <w:pPr>
        <w:tabs>
          <w:tab w:val="left" w:pos="8080"/>
        </w:tabs>
        <w:spacing w:line="360" w:lineRule="auto"/>
        <w:ind w:right="48"/>
        <w:jc w:val="both"/>
        <w:rPr>
          <w:rFonts w:ascii="Palatino Linotype" w:eastAsia="Palatino Linotype" w:hAnsi="Palatino Linotype" w:cs="Palatino Linotype"/>
          <w:color w:val="222222"/>
        </w:rPr>
      </w:pPr>
    </w:p>
    <w:p w14:paraId="26212769" w14:textId="77777777" w:rsidR="008D1A19" w:rsidRPr="00C619AD" w:rsidRDefault="008D1A19" w:rsidP="008D1A19">
      <w:pPr>
        <w:shd w:val="clear" w:color="auto" w:fill="FFFFFF"/>
        <w:spacing w:line="360" w:lineRule="auto"/>
        <w:ind w:right="48"/>
        <w:jc w:val="both"/>
        <w:rPr>
          <w:rFonts w:ascii="Palatino Linotype" w:eastAsia="Palatino Linotype" w:hAnsi="Palatino Linotype" w:cs="Palatino Linotype"/>
        </w:rPr>
      </w:pPr>
      <w:r w:rsidRPr="00C619AD">
        <w:rPr>
          <w:rFonts w:ascii="Palatino Linotype" w:eastAsia="Palatino Linotype" w:hAnsi="Palatino Linotype" w:cs="Palatino Linotype"/>
          <w:b/>
        </w:rPr>
        <w:t>CUARTO. Notifíquese al RECURRENTE</w:t>
      </w:r>
      <w:r w:rsidRPr="00C619AD">
        <w:rPr>
          <w:rFonts w:ascii="Palatino Linotype" w:eastAsia="Palatino Linotype" w:hAnsi="Palatino Linotype" w:cs="Palatino Linotype"/>
        </w:rPr>
        <w:t xml:space="preserve"> la presente resolución vía SAIMEX.</w:t>
      </w:r>
    </w:p>
    <w:p w14:paraId="60F1AF86" w14:textId="77777777" w:rsidR="008D1A19" w:rsidRPr="00C619AD" w:rsidRDefault="008D1A19" w:rsidP="008D1A19">
      <w:pPr>
        <w:shd w:val="clear" w:color="auto" w:fill="FFFFFF"/>
        <w:spacing w:line="360" w:lineRule="auto"/>
        <w:ind w:right="48"/>
        <w:jc w:val="both"/>
        <w:rPr>
          <w:rFonts w:ascii="Palatino Linotype" w:eastAsia="Palatino Linotype" w:hAnsi="Palatino Linotype" w:cs="Palatino Linotype"/>
          <w:b/>
          <w:color w:val="FF0000"/>
        </w:rPr>
      </w:pPr>
    </w:p>
    <w:p w14:paraId="32E7935A" w14:textId="77777777" w:rsidR="008D1A19" w:rsidRPr="00C619AD" w:rsidRDefault="008D1A19" w:rsidP="008D1A19">
      <w:pPr>
        <w:spacing w:line="360" w:lineRule="auto"/>
        <w:ind w:right="48"/>
        <w:jc w:val="both"/>
        <w:rPr>
          <w:rFonts w:ascii="Palatino Linotype" w:eastAsia="Palatino Linotype" w:hAnsi="Palatino Linotype" w:cs="Palatino Linotype"/>
        </w:rPr>
      </w:pPr>
      <w:r w:rsidRPr="00C619AD">
        <w:rPr>
          <w:rFonts w:ascii="Palatino Linotype" w:eastAsia="Palatino Linotype" w:hAnsi="Palatino Linotype" w:cs="Palatino Linotype"/>
          <w:b/>
        </w:rPr>
        <w:t>QUINTO.</w:t>
      </w:r>
      <w:r w:rsidRPr="00C619AD">
        <w:rPr>
          <w:rFonts w:ascii="Palatino Linotype" w:eastAsia="Palatino Linotype" w:hAnsi="Palatino Linotype" w:cs="Palatino Linotype"/>
        </w:rPr>
        <w:t xml:space="preserve"> Se hace del conocimiento del </w:t>
      </w:r>
      <w:r w:rsidRPr="00C619AD">
        <w:rPr>
          <w:rFonts w:ascii="Palatino Linotype" w:eastAsia="Palatino Linotype" w:hAnsi="Palatino Linotype" w:cs="Palatino Linotype"/>
          <w:b/>
        </w:rPr>
        <w:t>RECURRENTE</w:t>
      </w:r>
      <w:r w:rsidRPr="00C619A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90CBE35" w14:textId="77777777" w:rsidR="008D1A19" w:rsidRPr="00C619AD" w:rsidRDefault="008D1A19" w:rsidP="008D1A19">
      <w:pPr>
        <w:spacing w:line="360" w:lineRule="auto"/>
        <w:ind w:right="48"/>
        <w:jc w:val="both"/>
        <w:rPr>
          <w:rFonts w:ascii="Palatino Linotype" w:eastAsia="Palatino Linotype" w:hAnsi="Palatino Linotype" w:cs="Palatino Linotype"/>
          <w:color w:val="000000"/>
        </w:rPr>
      </w:pPr>
    </w:p>
    <w:p w14:paraId="78E9E146" w14:textId="77777777" w:rsidR="008D1A19" w:rsidRPr="00C619AD" w:rsidRDefault="008D1A19" w:rsidP="008D1A19">
      <w:pPr>
        <w:spacing w:line="360" w:lineRule="auto"/>
        <w:ind w:right="48"/>
        <w:jc w:val="both"/>
        <w:rPr>
          <w:rFonts w:ascii="Palatino Linotype" w:eastAsia="Palatino Linotype" w:hAnsi="Palatino Linotype" w:cs="Palatino Linotype"/>
        </w:rPr>
      </w:pPr>
      <w:r w:rsidRPr="00C619AD">
        <w:rPr>
          <w:rFonts w:ascii="Palatino Linotype" w:eastAsia="Palatino Linotype" w:hAnsi="Palatino Linotype" w:cs="Palatino Linotype"/>
          <w:b/>
          <w:color w:val="000000"/>
        </w:rPr>
        <w:t xml:space="preserve">SEXTO. </w:t>
      </w:r>
      <w:r w:rsidRPr="00C619AD">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F743B88" w14:textId="77777777" w:rsidR="008D1A19" w:rsidRPr="00C619AD" w:rsidRDefault="008D1A19" w:rsidP="008D1A19">
      <w:pPr>
        <w:pStyle w:val="Prrafodelista"/>
        <w:spacing w:before="240" w:after="240" w:line="360" w:lineRule="auto"/>
        <w:ind w:left="0" w:right="48"/>
        <w:jc w:val="both"/>
        <w:rPr>
          <w:rFonts w:ascii="Palatino Linotype" w:eastAsia="MS Mincho" w:hAnsi="Palatino Linotype" w:cs="Arial"/>
          <w:lang w:val="es-ES_tradnl" w:eastAsia="es-ES"/>
        </w:rPr>
      </w:pPr>
    </w:p>
    <w:p w14:paraId="02CDF7FA" w14:textId="77777777" w:rsidR="007931F4" w:rsidRDefault="007931F4" w:rsidP="007931F4">
      <w:pPr>
        <w:spacing w:before="240" w:after="240" w:line="360" w:lineRule="auto"/>
        <w:ind w:right="49"/>
        <w:jc w:val="both"/>
        <w:rPr>
          <w:rFonts w:ascii="Palatino Linotype" w:eastAsia="Palatino Linotype" w:hAnsi="Palatino Linotype" w:cs="Palatino Linotype"/>
        </w:rPr>
      </w:pPr>
      <w:r w:rsidRPr="00C619A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14:paraId="691CA90B" w14:textId="54FCD6EC" w:rsidR="008D1A19" w:rsidRPr="0089237E" w:rsidRDefault="008D1A19" w:rsidP="008D1A19">
      <w:pPr>
        <w:spacing w:before="240" w:after="240" w:line="360" w:lineRule="auto"/>
        <w:ind w:firstLine="1"/>
        <w:jc w:val="both"/>
        <w:rPr>
          <w:rFonts w:ascii="Palatino Linotype" w:eastAsia="Palatino Linotype" w:hAnsi="Palatino Linotype" w:cs="Palatino Linotype"/>
        </w:rPr>
      </w:pPr>
      <w:r w:rsidRPr="0089237E">
        <w:rPr>
          <w:rFonts w:ascii="Palatino Linotype" w:eastAsia="Palatino Linotype" w:hAnsi="Palatino Linotype" w:cs="Palatino Linotype"/>
        </w:rPr>
        <w:t xml:space="preserve"> </w:t>
      </w:r>
    </w:p>
    <w:p w14:paraId="0B8E06A2" w14:textId="77777777" w:rsidR="008D1A19" w:rsidRPr="0089237E" w:rsidRDefault="008D1A19" w:rsidP="008D1A19">
      <w:pPr>
        <w:rPr>
          <w:rFonts w:ascii="Palatino Linotype" w:eastAsia="Palatino Linotype" w:hAnsi="Palatino Linotype" w:cs="Palatino Linotype"/>
          <w:color w:val="000000"/>
        </w:rPr>
      </w:pPr>
      <w:r w:rsidRPr="0089237E">
        <w:rPr>
          <w:rFonts w:ascii="Palatino Linotype" w:hAnsi="Palatino Linotype"/>
        </w:rPr>
        <w:br w:type="page"/>
      </w:r>
    </w:p>
    <w:p w14:paraId="62A11D16" w14:textId="77777777" w:rsidR="008D1A19" w:rsidRPr="0089237E" w:rsidRDefault="008D1A19" w:rsidP="008D1A19">
      <w:pPr>
        <w:rPr>
          <w:rFonts w:ascii="Palatino Linotype" w:hAnsi="Palatino Linotype"/>
        </w:rPr>
      </w:pPr>
    </w:p>
    <w:p w14:paraId="59E5C396" w14:textId="77777777" w:rsidR="008D1A19" w:rsidRPr="0089237E" w:rsidRDefault="008D1A19" w:rsidP="008D1A19">
      <w:pPr>
        <w:rPr>
          <w:rFonts w:ascii="Palatino Linotype" w:hAnsi="Palatino Linotype"/>
        </w:rPr>
      </w:pPr>
    </w:p>
    <w:p w14:paraId="5E8D2F3A" w14:textId="77777777" w:rsidR="008D1A19" w:rsidRPr="0089237E" w:rsidRDefault="008D1A19" w:rsidP="008D1A19">
      <w:pPr>
        <w:rPr>
          <w:rFonts w:ascii="Palatino Linotype" w:hAnsi="Palatino Linotype"/>
        </w:rPr>
      </w:pPr>
    </w:p>
    <w:p w14:paraId="6959A6D3" w14:textId="77777777" w:rsidR="007B1DF6" w:rsidRPr="0089237E" w:rsidRDefault="007B1DF6">
      <w:pPr>
        <w:rPr>
          <w:rFonts w:ascii="Palatino Linotype" w:hAnsi="Palatino Linotype"/>
        </w:rPr>
      </w:pPr>
    </w:p>
    <w:sectPr w:rsidR="007B1DF6" w:rsidRPr="0089237E">
      <w:headerReference w:type="default" r:id="rId14"/>
      <w:footerReference w:type="default" r:id="rId15"/>
      <w:headerReference w:type="first" r:id="rId16"/>
      <w:footerReference w:type="first" r:id="rId17"/>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5EBB9" w14:textId="77777777" w:rsidR="0056100D" w:rsidRDefault="0056100D" w:rsidP="008D1A19">
      <w:r>
        <w:separator/>
      </w:r>
    </w:p>
  </w:endnote>
  <w:endnote w:type="continuationSeparator" w:id="0">
    <w:p w14:paraId="3774393B" w14:textId="77777777" w:rsidR="0056100D" w:rsidRDefault="0056100D" w:rsidP="008D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2B91D" w14:textId="77777777" w:rsidR="00705AE3" w:rsidRDefault="00705A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D07CD5">
      <w:rPr>
        <w:rFonts w:ascii="Palatino Linotype" w:eastAsia="Palatino Linotype" w:hAnsi="Palatino Linotype" w:cs="Palatino Linotype"/>
        <w:b/>
        <w:noProof/>
        <w:color w:val="000000"/>
        <w:sz w:val="22"/>
        <w:szCs w:val="22"/>
      </w:rPr>
      <w:t>5</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D07CD5">
      <w:rPr>
        <w:rFonts w:ascii="Palatino Linotype" w:eastAsia="Palatino Linotype" w:hAnsi="Palatino Linotype" w:cs="Palatino Linotype"/>
        <w:b/>
        <w:noProof/>
        <w:color w:val="000000"/>
        <w:sz w:val="22"/>
        <w:szCs w:val="22"/>
      </w:rPr>
      <w:t>45</w:t>
    </w:r>
    <w:r>
      <w:rPr>
        <w:rFonts w:ascii="Palatino Linotype" w:eastAsia="Palatino Linotype" w:hAnsi="Palatino Linotype" w:cs="Palatino Linotype"/>
        <w:b/>
        <w:color w:val="000000"/>
        <w:sz w:val="22"/>
        <w:szCs w:val="22"/>
      </w:rPr>
      <w:fldChar w:fldCharType="end"/>
    </w:r>
  </w:p>
  <w:p w14:paraId="3554710A" w14:textId="77777777" w:rsidR="00705AE3" w:rsidRDefault="00705AE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BD229" w14:textId="77777777" w:rsidR="00705AE3" w:rsidRDefault="00705A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07CD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07CD5">
      <w:rPr>
        <w:rFonts w:ascii="Palatino Linotype" w:eastAsia="Palatino Linotype" w:hAnsi="Palatino Linotype" w:cs="Palatino Linotype"/>
        <w:noProof/>
        <w:color w:val="000000"/>
        <w:sz w:val="22"/>
        <w:szCs w:val="22"/>
      </w:rPr>
      <w:t>45</w:t>
    </w:r>
    <w:r>
      <w:rPr>
        <w:rFonts w:ascii="Palatino Linotype" w:eastAsia="Palatino Linotype" w:hAnsi="Palatino Linotype" w:cs="Palatino Linotype"/>
        <w:color w:val="000000"/>
        <w:sz w:val="22"/>
        <w:szCs w:val="22"/>
      </w:rPr>
      <w:fldChar w:fldCharType="end"/>
    </w:r>
  </w:p>
  <w:p w14:paraId="08CA53C0" w14:textId="77777777" w:rsidR="00705AE3" w:rsidRDefault="00705AE3">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A4A66" w14:textId="77777777" w:rsidR="0056100D" w:rsidRDefault="0056100D" w:rsidP="008D1A19">
      <w:r>
        <w:separator/>
      </w:r>
    </w:p>
  </w:footnote>
  <w:footnote w:type="continuationSeparator" w:id="0">
    <w:p w14:paraId="798E08B9" w14:textId="77777777" w:rsidR="0056100D" w:rsidRDefault="0056100D" w:rsidP="008D1A19">
      <w:r>
        <w:continuationSeparator/>
      </w:r>
    </w:p>
  </w:footnote>
  <w:footnote w:id="1">
    <w:p w14:paraId="29433950" w14:textId="77777777" w:rsidR="00705AE3" w:rsidRDefault="00705AE3" w:rsidP="008D1A19">
      <w:pPr>
        <w:pStyle w:val="Textonotapie"/>
      </w:pPr>
      <w:r>
        <w:rPr>
          <w:rStyle w:val="Refdenotaalpie"/>
        </w:rPr>
        <w:footnoteRef/>
      </w:r>
      <w:r>
        <w:t xml:space="preserve"> Artículo 150. Ley de Transparencia y Acceso a la Información Pública del Estado de México y Municipios.</w:t>
      </w:r>
    </w:p>
    <w:p w14:paraId="12FA7487" w14:textId="77777777" w:rsidR="00705AE3" w:rsidRDefault="00705AE3" w:rsidP="008D1A19">
      <w:pPr>
        <w:pStyle w:val="Textonotapie"/>
      </w:pPr>
      <w:r>
        <w:t>Artículo 151. Ibídem.</w:t>
      </w:r>
    </w:p>
  </w:footnote>
  <w:footnote w:id="2">
    <w:p w14:paraId="2D5516F1" w14:textId="77777777" w:rsidR="00705AE3" w:rsidRDefault="00705AE3" w:rsidP="008D1A19">
      <w:pPr>
        <w:pStyle w:val="Textonotapie"/>
      </w:pPr>
      <w:r>
        <w:rPr>
          <w:rStyle w:val="Refdenotaalpie"/>
        </w:rPr>
        <w:footnoteRef/>
      </w:r>
      <w:r>
        <w:t xml:space="preserve"> Fracción IV. Artículo 53. Ibídem.</w:t>
      </w:r>
    </w:p>
  </w:footnote>
  <w:footnote w:id="3">
    <w:p w14:paraId="345DE25C" w14:textId="77777777" w:rsidR="00250D7D" w:rsidRDefault="00250D7D" w:rsidP="00250D7D">
      <w:pPr>
        <w:pStyle w:val="Textonotapie"/>
      </w:pPr>
      <w:r>
        <w:rPr>
          <w:rStyle w:val="Refdenotaalpie"/>
        </w:rPr>
        <w:footnoteRef/>
      </w:r>
      <w:r>
        <w:t xml:space="preserve"> </w:t>
      </w:r>
      <w:hyperlink r:id="rId1" w:history="1">
        <w:r w:rsidRPr="008A46CF">
          <w:rPr>
            <w:rStyle w:val="Hipervnculo"/>
          </w:rPr>
          <w:t>https://legislacion.edomex.gob.mx/sites/legislacion.edomex.gob.mx/files/files/pdf/ley/vig/leyvig083.pdf</w:t>
        </w:r>
      </w:hyperlink>
    </w:p>
    <w:p w14:paraId="10C1AFDA" w14:textId="77777777" w:rsidR="00250D7D" w:rsidRDefault="00250D7D" w:rsidP="00250D7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88957" w14:textId="77777777" w:rsidR="00705AE3" w:rsidRDefault="00705AE3">
    <w:pPr>
      <w:widowControl w:val="0"/>
      <w:pBdr>
        <w:top w:val="nil"/>
        <w:left w:val="nil"/>
        <w:bottom w:val="nil"/>
        <w:right w:val="nil"/>
        <w:between w:val="nil"/>
      </w:pBdr>
      <w:spacing w:line="276" w:lineRule="auto"/>
      <w:rPr>
        <w:color w:val="000000"/>
      </w:rPr>
    </w:pPr>
  </w:p>
  <w:tbl>
    <w:tblPr>
      <w:tblW w:w="8363"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835"/>
      <w:gridCol w:w="5528"/>
    </w:tblGrid>
    <w:tr w:rsidR="00705AE3" w14:paraId="29A2A80F" w14:textId="77777777" w:rsidTr="002B0115">
      <w:trPr>
        <w:trHeight w:val="138"/>
      </w:trPr>
      <w:tc>
        <w:tcPr>
          <w:tcW w:w="2835" w:type="dxa"/>
          <w:vAlign w:val="center"/>
        </w:tcPr>
        <w:p w14:paraId="53D97DCF" w14:textId="1738BD89" w:rsidR="00705AE3" w:rsidRDefault="002B0115">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528" w:type="dxa"/>
          <w:vAlign w:val="center"/>
        </w:tcPr>
        <w:p w14:paraId="59BC58AC" w14:textId="77777777" w:rsidR="00705AE3" w:rsidRDefault="00705AE3" w:rsidP="002B0115">
          <w:pPr>
            <w:pBdr>
              <w:top w:val="nil"/>
              <w:left w:val="nil"/>
              <w:bottom w:val="nil"/>
              <w:right w:val="nil"/>
              <w:between w:val="nil"/>
            </w:pBdr>
            <w:tabs>
              <w:tab w:val="right" w:pos="8504"/>
            </w:tabs>
            <w:ind w:left="34" w:right="600"/>
            <w:jc w:val="both"/>
            <w:rPr>
              <w:rFonts w:ascii="Palatino Linotype" w:eastAsia="Palatino Linotype" w:hAnsi="Palatino Linotype" w:cs="Palatino Linotype"/>
              <w:b/>
            </w:rPr>
          </w:pPr>
          <w:r>
            <w:rPr>
              <w:rFonts w:ascii="Palatino Linotype" w:eastAsia="Palatino Linotype" w:hAnsi="Palatino Linotype" w:cs="Palatino Linotype"/>
              <w:b/>
            </w:rPr>
            <w:t>00028/INFOEM/IP/RR/2025</w:t>
          </w:r>
        </w:p>
      </w:tc>
    </w:tr>
    <w:tr w:rsidR="00705AE3" w14:paraId="525DD7CD" w14:textId="77777777" w:rsidTr="002B0115">
      <w:trPr>
        <w:trHeight w:val="233"/>
      </w:trPr>
      <w:tc>
        <w:tcPr>
          <w:tcW w:w="2835" w:type="dxa"/>
          <w:vAlign w:val="center"/>
        </w:tcPr>
        <w:p w14:paraId="60161EAA" w14:textId="7755FD3E" w:rsidR="00705AE3" w:rsidRDefault="002B0115">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r w:rsidR="00705AE3">
            <w:rPr>
              <w:rFonts w:ascii="Palatino Linotype" w:eastAsia="Palatino Linotype" w:hAnsi="Palatino Linotype" w:cs="Palatino Linotype"/>
              <w:b/>
            </w:rPr>
            <w:t>:</w:t>
          </w:r>
        </w:p>
      </w:tc>
      <w:tc>
        <w:tcPr>
          <w:tcW w:w="5528" w:type="dxa"/>
          <w:vAlign w:val="center"/>
        </w:tcPr>
        <w:p w14:paraId="4BA34A15" w14:textId="77777777" w:rsidR="00705AE3" w:rsidRDefault="00705AE3" w:rsidP="002B0115">
          <w:pPr>
            <w:pBdr>
              <w:top w:val="nil"/>
              <w:left w:val="nil"/>
              <w:bottom w:val="nil"/>
              <w:right w:val="nil"/>
              <w:between w:val="nil"/>
            </w:pBdr>
            <w:tabs>
              <w:tab w:val="right" w:pos="8504"/>
            </w:tabs>
            <w:ind w:left="34" w:right="600"/>
            <w:jc w:val="both"/>
            <w:rPr>
              <w:rFonts w:ascii="Palatino Linotype" w:eastAsia="Palatino Linotype" w:hAnsi="Palatino Linotype" w:cs="Palatino Linotype"/>
              <w:b/>
            </w:rPr>
          </w:pPr>
          <w:r w:rsidRPr="00357A09">
            <w:rPr>
              <w:rFonts w:ascii="Palatino Linotype" w:eastAsia="Palatino Linotype" w:hAnsi="Palatino Linotype" w:cs="Palatino Linotype"/>
              <w:b/>
              <w:bCs/>
            </w:rPr>
            <w:t>Sistema Municipal Para el Desarrollo Integral de la Familia de Cuautitlán Izcalli</w:t>
          </w:r>
        </w:p>
      </w:tc>
    </w:tr>
    <w:tr w:rsidR="00705AE3" w14:paraId="169BF8CA" w14:textId="77777777" w:rsidTr="002B0115">
      <w:trPr>
        <w:trHeight w:val="321"/>
      </w:trPr>
      <w:tc>
        <w:tcPr>
          <w:tcW w:w="2835" w:type="dxa"/>
          <w:vAlign w:val="center"/>
        </w:tcPr>
        <w:p w14:paraId="752CBAF2" w14:textId="097E39DA" w:rsidR="00705AE3" w:rsidRDefault="002B0115">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5528" w:type="dxa"/>
          <w:vAlign w:val="center"/>
        </w:tcPr>
        <w:p w14:paraId="500CD032" w14:textId="77777777" w:rsidR="00705AE3" w:rsidRDefault="00705AE3" w:rsidP="002B0115">
          <w:pPr>
            <w:pBdr>
              <w:top w:val="nil"/>
              <w:left w:val="nil"/>
              <w:bottom w:val="nil"/>
              <w:right w:val="nil"/>
              <w:between w:val="nil"/>
            </w:pBdr>
            <w:tabs>
              <w:tab w:val="right" w:pos="8504"/>
            </w:tabs>
            <w:ind w:left="34" w:right="600"/>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78A42310" w14:textId="77777777" w:rsidR="00705AE3" w:rsidRDefault="00705AE3">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32B99514" wp14:editId="1498FF6D">
          <wp:simplePos x="0" y="0"/>
          <wp:positionH relativeFrom="page">
            <wp:posOffset>30785</wp:posOffset>
          </wp:positionH>
          <wp:positionV relativeFrom="page">
            <wp:posOffset>30480</wp:posOffset>
          </wp:positionV>
          <wp:extent cx="7695210" cy="10020839"/>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F326" w14:textId="77777777" w:rsidR="00705AE3" w:rsidRDefault="0056100D">
    <w:pPr>
      <w:pBdr>
        <w:top w:val="nil"/>
        <w:left w:val="nil"/>
        <w:bottom w:val="nil"/>
        <w:right w:val="nil"/>
        <w:between w:val="nil"/>
      </w:pBdr>
      <w:tabs>
        <w:tab w:val="center" w:pos="4252"/>
        <w:tab w:val="right" w:pos="8504"/>
        <w:tab w:val="left" w:pos="3103"/>
      </w:tabs>
      <w:rPr>
        <w:color w:val="000000"/>
      </w:rPr>
    </w:pPr>
    <w:r>
      <w:rPr>
        <w:color w:val="000000"/>
      </w:rPr>
      <w:pict w14:anchorId="4C8BC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705AE3">
      <w:rPr>
        <w:color w:val="000000"/>
      </w:rPr>
      <w:tab/>
    </w:r>
  </w:p>
  <w:tbl>
    <w:tblPr>
      <w:tblW w:w="8222" w:type="dxa"/>
      <w:jc w:val="right"/>
      <w:tblBorders>
        <w:top w:val="nil"/>
        <w:left w:val="nil"/>
        <w:bottom w:val="nil"/>
        <w:right w:val="nil"/>
        <w:insideH w:val="nil"/>
        <w:insideV w:val="nil"/>
      </w:tblBorders>
      <w:tblLayout w:type="fixed"/>
      <w:tblLook w:val="0400" w:firstRow="0" w:lastRow="0" w:firstColumn="0" w:lastColumn="0" w:noHBand="0" w:noVBand="1"/>
    </w:tblPr>
    <w:tblGrid>
      <w:gridCol w:w="3261"/>
      <w:gridCol w:w="4961"/>
    </w:tblGrid>
    <w:tr w:rsidR="00705AE3" w14:paraId="5731DFCF" w14:textId="77777777" w:rsidTr="002B0115">
      <w:trPr>
        <w:trHeight w:val="138"/>
        <w:jc w:val="right"/>
      </w:trPr>
      <w:tc>
        <w:tcPr>
          <w:tcW w:w="3261" w:type="dxa"/>
          <w:vAlign w:val="center"/>
        </w:tcPr>
        <w:p w14:paraId="2F2AAAA2" w14:textId="667CB9D8" w:rsidR="00705AE3" w:rsidRPr="00943769" w:rsidRDefault="002B0115">
          <w:pPr>
            <w:jc w:val="right"/>
            <w:rPr>
              <w:rFonts w:ascii="Palatino Linotype" w:eastAsia="Palatino Linotype" w:hAnsi="Palatino Linotype" w:cs="Palatino Linotype"/>
              <w:b/>
              <w:sz w:val="22"/>
            </w:rPr>
          </w:pPr>
          <w:r>
            <w:rPr>
              <w:rFonts w:ascii="Palatino Linotype" w:eastAsia="Palatino Linotype" w:hAnsi="Palatino Linotype" w:cs="Palatino Linotype"/>
              <w:b/>
              <w:sz w:val="22"/>
            </w:rPr>
            <w:t>Recurso d</w:t>
          </w:r>
          <w:r w:rsidRPr="00943769">
            <w:rPr>
              <w:rFonts w:ascii="Palatino Linotype" w:eastAsia="Palatino Linotype" w:hAnsi="Palatino Linotype" w:cs="Palatino Linotype"/>
              <w:b/>
              <w:sz w:val="22"/>
            </w:rPr>
            <w:t>e Revisión:</w:t>
          </w:r>
        </w:p>
      </w:tc>
      <w:tc>
        <w:tcPr>
          <w:tcW w:w="4961" w:type="dxa"/>
          <w:vAlign w:val="center"/>
        </w:tcPr>
        <w:p w14:paraId="12E0DAAD" w14:textId="77777777" w:rsidR="00705AE3" w:rsidRPr="00943769" w:rsidRDefault="00705AE3" w:rsidP="002B0115">
          <w:pPr>
            <w:pBdr>
              <w:top w:val="nil"/>
              <w:left w:val="nil"/>
              <w:bottom w:val="nil"/>
              <w:right w:val="nil"/>
              <w:between w:val="nil"/>
            </w:pBdr>
            <w:tabs>
              <w:tab w:val="center" w:pos="4252"/>
              <w:tab w:val="right" w:pos="8504"/>
            </w:tabs>
            <w:ind w:left="459"/>
            <w:rPr>
              <w:rFonts w:ascii="Palatino Linotype" w:eastAsia="Palatino Linotype" w:hAnsi="Palatino Linotype" w:cs="Palatino Linotype"/>
              <w:b/>
              <w:sz w:val="22"/>
            </w:rPr>
          </w:pPr>
          <w:r>
            <w:rPr>
              <w:rFonts w:ascii="Palatino Linotype" w:eastAsia="Palatino Linotype" w:hAnsi="Palatino Linotype" w:cs="Palatino Linotype"/>
              <w:b/>
              <w:sz w:val="22"/>
            </w:rPr>
            <w:t>00028/INFOEM/IP/RR/2025</w:t>
          </w:r>
        </w:p>
      </w:tc>
    </w:tr>
    <w:tr w:rsidR="00705AE3" w14:paraId="068893B9" w14:textId="77777777" w:rsidTr="002B0115">
      <w:trPr>
        <w:trHeight w:val="233"/>
        <w:jc w:val="right"/>
      </w:trPr>
      <w:tc>
        <w:tcPr>
          <w:tcW w:w="3261" w:type="dxa"/>
          <w:vAlign w:val="center"/>
        </w:tcPr>
        <w:p w14:paraId="2F63F48C" w14:textId="498285E2" w:rsidR="00705AE3" w:rsidRPr="00943769" w:rsidRDefault="002B0115">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Recurrente</w:t>
          </w:r>
          <w:r w:rsidR="00705AE3" w:rsidRPr="00943769">
            <w:rPr>
              <w:rFonts w:ascii="Palatino Linotype" w:eastAsia="Palatino Linotype" w:hAnsi="Palatino Linotype" w:cs="Palatino Linotype"/>
              <w:b/>
              <w:sz w:val="22"/>
            </w:rPr>
            <w:t>:</w:t>
          </w:r>
        </w:p>
      </w:tc>
      <w:tc>
        <w:tcPr>
          <w:tcW w:w="4961" w:type="dxa"/>
        </w:tcPr>
        <w:p w14:paraId="28A96B5D" w14:textId="0B04F54C" w:rsidR="00705AE3" w:rsidRPr="00943769" w:rsidRDefault="00D07CD5" w:rsidP="002B0115">
          <w:pPr>
            <w:pBdr>
              <w:top w:val="nil"/>
              <w:left w:val="nil"/>
              <w:bottom w:val="nil"/>
              <w:right w:val="nil"/>
              <w:between w:val="nil"/>
            </w:pBdr>
            <w:tabs>
              <w:tab w:val="center" w:pos="4252"/>
              <w:tab w:val="right" w:pos="8504"/>
            </w:tabs>
            <w:ind w:left="459"/>
            <w:rPr>
              <w:rFonts w:ascii="Palatino Linotype" w:eastAsia="Palatino Linotype" w:hAnsi="Palatino Linotype" w:cs="Palatino Linotype"/>
              <w:b/>
              <w:sz w:val="22"/>
            </w:rPr>
          </w:pPr>
          <w:r>
            <w:rPr>
              <w:rFonts w:ascii="Palatino Linotype" w:eastAsia="Palatino Linotype" w:hAnsi="Palatino Linotype" w:cs="Palatino Linotype"/>
              <w:b/>
              <w:bCs/>
              <w:sz w:val="22"/>
            </w:rPr>
            <w:t>XXXX</w:t>
          </w:r>
        </w:p>
      </w:tc>
    </w:tr>
    <w:tr w:rsidR="00705AE3" w14:paraId="1E4A1E28" w14:textId="77777777" w:rsidTr="002B0115">
      <w:trPr>
        <w:trHeight w:val="321"/>
        <w:jc w:val="right"/>
      </w:trPr>
      <w:tc>
        <w:tcPr>
          <w:tcW w:w="3261" w:type="dxa"/>
          <w:vAlign w:val="center"/>
        </w:tcPr>
        <w:p w14:paraId="4097D7E1" w14:textId="1D83641B" w:rsidR="00705AE3" w:rsidRPr="00943769" w:rsidRDefault="002B0115">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Sujeto Obligado</w:t>
          </w:r>
          <w:r w:rsidR="00705AE3" w:rsidRPr="00943769">
            <w:rPr>
              <w:rFonts w:ascii="Palatino Linotype" w:eastAsia="Palatino Linotype" w:hAnsi="Palatino Linotype" w:cs="Palatino Linotype"/>
              <w:b/>
              <w:sz w:val="22"/>
            </w:rPr>
            <w:t>:</w:t>
          </w:r>
        </w:p>
      </w:tc>
      <w:tc>
        <w:tcPr>
          <w:tcW w:w="4961" w:type="dxa"/>
          <w:vAlign w:val="center"/>
        </w:tcPr>
        <w:p w14:paraId="1C41AB02" w14:textId="77777777" w:rsidR="00705AE3" w:rsidRPr="00943769" w:rsidRDefault="00705AE3" w:rsidP="002B0115">
          <w:pPr>
            <w:pBdr>
              <w:top w:val="nil"/>
              <w:left w:val="nil"/>
              <w:bottom w:val="nil"/>
              <w:right w:val="nil"/>
              <w:between w:val="nil"/>
            </w:pBdr>
            <w:tabs>
              <w:tab w:val="right" w:pos="8504"/>
            </w:tabs>
            <w:ind w:left="459"/>
            <w:jc w:val="both"/>
            <w:rPr>
              <w:rFonts w:ascii="Palatino Linotype" w:eastAsia="Palatino Linotype" w:hAnsi="Palatino Linotype" w:cs="Palatino Linotype"/>
              <w:b/>
              <w:sz w:val="22"/>
            </w:rPr>
          </w:pPr>
          <w:r w:rsidRPr="00357A09">
            <w:rPr>
              <w:rFonts w:ascii="Palatino Linotype" w:eastAsia="Palatino Linotype" w:hAnsi="Palatino Linotype" w:cs="Palatino Linotype"/>
              <w:b/>
              <w:bCs/>
              <w:sz w:val="22"/>
            </w:rPr>
            <w:t>Sistema Municipal Para el Desarrollo Integral de la Familia de Cuautitlán Izcalli</w:t>
          </w:r>
        </w:p>
      </w:tc>
    </w:tr>
    <w:tr w:rsidR="00705AE3" w14:paraId="4FB014C7" w14:textId="77777777" w:rsidTr="002B0115">
      <w:trPr>
        <w:trHeight w:val="321"/>
        <w:jc w:val="right"/>
      </w:trPr>
      <w:tc>
        <w:tcPr>
          <w:tcW w:w="3261" w:type="dxa"/>
          <w:vAlign w:val="center"/>
        </w:tcPr>
        <w:p w14:paraId="1C73A160" w14:textId="39393E84" w:rsidR="00705AE3" w:rsidRPr="00943769" w:rsidRDefault="002B0115">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Comisionada Ponente</w:t>
          </w:r>
          <w:r w:rsidR="00705AE3" w:rsidRPr="00943769">
            <w:rPr>
              <w:rFonts w:ascii="Palatino Linotype" w:eastAsia="Palatino Linotype" w:hAnsi="Palatino Linotype" w:cs="Palatino Linotype"/>
              <w:b/>
              <w:sz w:val="22"/>
            </w:rPr>
            <w:t>:</w:t>
          </w:r>
        </w:p>
      </w:tc>
      <w:tc>
        <w:tcPr>
          <w:tcW w:w="4961" w:type="dxa"/>
          <w:vAlign w:val="center"/>
        </w:tcPr>
        <w:p w14:paraId="1B02A63C" w14:textId="77777777" w:rsidR="00705AE3" w:rsidRPr="00943769" w:rsidRDefault="00705AE3" w:rsidP="002B0115">
          <w:pPr>
            <w:pBdr>
              <w:top w:val="nil"/>
              <w:left w:val="nil"/>
              <w:bottom w:val="nil"/>
              <w:right w:val="nil"/>
              <w:between w:val="nil"/>
            </w:pBdr>
            <w:tabs>
              <w:tab w:val="center" w:pos="4252"/>
              <w:tab w:val="right" w:pos="8504"/>
            </w:tabs>
            <w:ind w:left="459"/>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María del Rosario Mejía Ayala</w:t>
          </w:r>
        </w:p>
      </w:tc>
    </w:tr>
  </w:tbl>
  <w:p w14:paraId="3119ECFC" w14:textId="77777777" w:rsidR="00705AE3" w:rsidRDefault="00705AE3">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D6F45"/>
    <w:multiLevelType w:val="hybridMultilevel"/>
    <w:tmpl w:val="9D3C8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B20654"/>
    <w:multiLevelType w:val="hybridMultilevel"/>
    <w:tmpl w:val="6200E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63BD5"/>
    <w:multiLevelType w:val="multilevel"/>
    <w:tmpl w:val="26087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44312"/>
    <w:multiLevelType w:val="hybridMultilevel"/>
    <w:tmpl w:val="8EACD6E4"/>
    <w:lvl w:ilvl="0" w:tplc="592C539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6E7C17"/>
    <w:multiLevelType w:val="hybridMultilevel"/>
    <w:tmpl w:val="9DB6C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3A4CAB"/>
    <w:multiLevelType w:val="hybridMultilevel"/>
    <w:tmpl w:val="10A84B6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9"/>
  </w:num>
  <w:num w:numId="6">
    <w:abstractNumId w:val="7"/>
  </w:num>
  <w:num w:numId="7">
    <w:abstractNumId w:val="4"/>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19"/>
    <w:rsid w:val="00004919"/>
    <w:rsid w:val="001E2F35"/>
    <w:rsid w:val="00205826"/>
    <w:rsid w:val="00250D7D"/>
    <w:rsid w:val="002B0115"/>
    <w:rsid w:val="00357A09"/>
    <w:rsid w:val="00395346"/>
    <w:rsid w:val="003D3380"/>
    <w:rsid w:val="00544A59"/>
    <w:rsid w:val="0056100D"/>
    <w:rsid w:val="00572B82"/>
    <w:rsid w:val="0059034E"/>
    <w:rsid w:val="006D4236"/>
    <w:rsid w:val="006F585E"/>
    <w:rsid w:val="00705AE3"/>
    <w:rsid w:val="007931F4"/>
    <w:rsid w:val="007B1DF6"/>
    <w:rsid w:val="0089237E"/>
    <w:rsid w:val="008D1A19"/>
    <w:rsid w:val="008D2E95"/>
    <w:rsid w:val="008E181F"/>
    <w:rsid w:val="00A269F2"/>
    <w:rsid w:val="00A5439A"/>
    <w:rsid w:val="00C619AD"/>
    <w:rsid w:val="00D07CD5"/>
    <w:rsid w:val="00D40CC3"/>
    <w:rsid w:val="00F85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AF31C3"/>
  <w15:chartTrackingRefBased/>
  <w15:docId w15:val="{153557BB-DD60-4398-A193-022BA279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A19"/>
    <w:pPr>
      <w:spacing w:after="0" w:line="240" w:lineRule="auto"/>
    </w:pPr>
    <w:rPr>
      <w:rFonts w:ascii="Cambria" w:eastAsia="Cambria" w:hAnsi="Cambria" w:cs="Cambria"/>
      <w:sz w:val="24"/>
      <w:szCs w:val="24"/>
      <w:lang w:eastAsia="es-MX"/>
    </w:rPr>
  </w:style>
  <w:style w:type="paragraph" w:styleId="Ttulo1">
    <w:name w:val="heading 1"/>
    <w:basedOn w:val="Normal"/>
    <w:next w:val="Normal"/>
    <w:link w:val="Ttulo1Car"/>
    <w:uiPriority w:val="9"/>
    <w:qFormat/>
    <w:rsid w:val="008D1A19"/>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8D1A1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250D7D"/>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1A19"/>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8D1A19"/>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D1A1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D1A19"/>
    <w:rPr>
      <w:rFonts w:ascii="Cambria" w:eastAsia="Cambria" w:hAnsi="Cambria" w:cs="Cambria"/>
      <w:sz w:val="24"/>
      <w:szCs w:val="24"/>
      <w:lang w:eastAsia="es-MX"/>
    </w:rPr>
  </w:style>
  <w:style w:type="character" w:styleId="Hipervnculo">
    <w:name w:val="Hyperlink"/>
    <w:basedOn w:val="Fuentedeprrafopredeter"/>
    <w:uiPriority w:val="99"/>
    <w:unhideWhenUsed/>
    <w:rsid w:val="008D1A1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8D1A1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8D1A19"/>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D1A19"/>
    <w:rPr>
      <w:vertAlign w:val="superscript"/>
    </w:rPr>
  </w:style>
  <w:style w:type="table" w:styleId="Tabladecuadrcula6concolores">
    <w:name w:val="Grid Table 6 Colorful"/>
    <w:basedOn w:val="Tablanormal"/>
    <w:uiPriority w:val="51"/>
    <w:rsid w:val="008D1A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357A09"/>
    <w:pPr>
      <w:tabs>
        <w:tab w:val="center" w:pos="4419"/>
        <w:tab w:val="right" w:pos="8838"/>
      </w:tabs>
    </w:pPr>
  </w:style>
  <w:style w:type="character" w:customStyle="1" w:styleId="EncabezadoCar">
    <w:name w:val="Encabezado Car"/>
    <w:basedOn w:val="Fuentedeprrafopredeter"/>
    <w:link w:val="Encabezado"/>
    <w:uiPriority w:val="99"/>
    <w:rsid w:val="00357A09"/>
    <w:rPr>
      <w:rFonts w:ascii="Cambria" w:eastAsia="Cambria" w:hAnsi="Cambria" w:cs="Cambria"/>
      <w:sz w:val="24"/>
      <w:szCs w:val="24"/>
      <w:lang w:eastAsia="es-MX"/>
    </w:rPr>
  </w:style>
  <w:style w:type="paragraph" w:styleId="Piedepgina">
    <w:name w:val="footer"/>
    <w:basedOn w:val="Normal"/>
    <w:link w:val="PiedepginaCar"/>
    <w:uiPriority w:val="99"/>
    <w:unhideWhenUsed/>
    <w:rsid w:val="00357A09"/>
    <w:pPr>
      <w:tabs>
        <w:tab w:val="center" w:pos="4419"/>
        <w:tab w:val="right" w:pos="8838"/>
      </w:tabs>
    </w:pPr>
  </w:style>
  <w:style w:type="character" w:customStyle="1" w:styleId="PiedepginaCar">
    <w:name w:val="Pie de página Car"/>
    <w:basedOn w:val="Fuentedeprrafopredeter"/>
    <w:link w:val="Piedepgina"/>
    <w:uiPriority w:val="99"/>
    <w:rsid w:val="00357A09"/>
    <w:rPr>
      <w:rFonts w:ascii="Cambria" w:eastAsia="Cambria" w:hAnsi="Cambria" w:cs="Cambria"/>
      <w:sz w:val="24"/>
      <w:szCs w:val="24"/>
      <w:lang w:eastAsia="es-MX"/>
    </w:rPr>
  </w:style>
  <w:style w:type="character" w:customStyle="1" w:styleId="Ttulo3Car">
    <w:name w:val="Título 3 Car"/>
    <w:basedOn w:val="Fuentedeprrafopredeter"/>
    <w:link w:val="Ttulo3"/>
    <w:uiPriority w:val="9"/>
    <w:rsid w:val="00250D7D"/>
    <w:rPr>
      <w:rFonts w:asciiTheme="majorHAnsi" w:eastAsiaTheme="majorEastAsia" w:hAnsiTheme="majorHAnsi" w:cstheme="majorBidi"/>
      <w:color w:val="1F4D78"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2312022.page" TargetMode="External"/><Relationship Id="rId12" Type="http://schemas.openxmlformats.org/officeDocument/2006/relationships/hyperlink" Target="http://dof.gob.mx/nota_detalle.php?codigo=5492254&amp;fecha=28/07/201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45</Pages>
  <Words>8933</Words>
  <Characters>49135</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Cuenta Microsoft</cp:lastModifiedBy>
  <cp:revision>10</cp:revision>
  <cp:lastPrinted>2025-03-27T16:14:00Z</cp:lastPrinted>
  <dcterms:created xsi:type="dcterms:W3CDTF">2025-03-20T19:05:00Z</dcterms:created>
  <dcterms:modified xsi:type="dcterms:W3CDTF">2025-04-01T23:31:00Z</dcterms:modified>
</cp:coreProperties>
</file>