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EC39" w14:textId="77777777" w:rsidR="00E24A89" w:rsidRDefault="006579F7">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Pr>
          <w:rFonts w:ascii="Palatino Linotype" w:eastAsia="Palatino Linotype" w:hAnsi="Palatino Linotype" w:cs="Palatino Linotype"/>
          <w:b/>
          <w:sz w:val="22"/>
          <w:szCs w:val="22"/>
        </w:rPr>
        <w:t>a seis de agosto de dos mil veinticinco</w:t>
      </w:r>
      <w:r>
        <w:rPr>
          <w:rFonts w:ascii="Palatino Linotype" w:eastAsia="Palatino Linotype" w:hAnsi="Palatino Linotype" w:cs="Palatino Linotype"/>
          <w:sz w:val="22"/>
          <w:szCs w:val="22"/>
        </w:rPr>
        <w:t xml:space="preserve">. </w:t>
      </w:r>
    </w:p>
    <w:p w14:paraId="0EB6160F" w14:textId="77777777" w:rsidR="00E24A89" w:rsidRDefault="006579F7">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Pr>
          <w:rFonts w:ascii="Palatino Linotype" w:eastAsia="Palatino Linotype" w:hAnsi="Palatino Linotype" w:cs="Palatino Linotype"/>
          <w:b/>
          <w:sz w:val="22"/>
          <w:szCs w:val="22"/>
        </w:rPr>
        <w:t>Visto</w:t>
      </w:r>
      <w:r>
        <w:rPr>
          <w:rFonts w:ascii="Palatino Linotype" w:eastAsia="Palatino Linotype" w:hAnsi="Palatino Linotype" w:cs="Palatino Linotype"/>
          <w:sz w:val="22"/>
          <w:szCs w:val="22"/>
        </w:rPr>
        <w:t xml:space="preserve"> el expedien</w:t>
      </w:r>
      <w:r>
        <w:rPr>
          <w:rFonts w:ascii="Palatino Linotype" w:eastAsia="Palatino Linotype" w:hAnsi="Palatino Linotype" w:cs="Palatino Linotype"/>
          <w:sz w:val="22"/>
          <w:szCs w:val="22"/>
        </w:rPr>
        <w:t xml:space="preserve">te formado con motivo del recurso de revisión </w:t>
      </w:r>
      <w:r>
        <w:rPr>
          <w:rFonts w:ascii="Palatino Linotype" w:eastAsia="Palatino Linotype" w:hAnsi="Palatino Linotype" w:cs="Palatino Linotype"/>
          <w:b/>
          <w:sz w:val="22"/>
          <w:szCs w:val="22"/>
        </w:rPr>
        <w:t>05239/INFOEM/IP/RR/2025</w:t>
      </w:r>
      <w:r>
        <w:rPr>
          <w:rFonts w:ascii="Palatino Linotype" w:eastAsia="Palatino Linotype" w:hAnsi="Palatino Linotype" w:cs="Palatino Linotype"/>
          <w:sz w:val="22"/>
          <w:szCs w:val="22"/>
        </w:rPr>
        <w:t>, interpuesto por</w:t>
      </w:r>
      <w:r>
        <w:rPr>
          <w:rFonts w:ascii="Palatino Linotype" w:eastAsia="Palatino Linotype" w:hAnsi="Palatino Linotype" w:cs="Palatino Linotype"/>
          <w:b/>
          <w:sz w:val="22"/>
          <w:szCs w:val="22"/>
        </w:rPr>
        <w:t xml:space="preserve"> una persona que no proporcionó nombre para ser identificado,</w:t>
      </w:r>
      <w:r>
        <w:rPr>
          <w:rFonts w:ascii="Palatino Linotype" w:eastAsia="Palatino Linotype" w:hAnsi="Palatino Linotype" w:cs="Palatino Linotype"/>
          <w:sz w:val="22"/>
          <w:szCs w:val="22"/>
        </w:rPr>
        <w:t xml:space="preserve"> en lo sucesivo</w:t>
      </w:r>
      <w:r>
        <w:rPr>
          <w:rFonts w:ascii="Palatino Linotype" w:eastAsia="Palatino Linotype" w:hAnsi="Palatino Linotype" w:cs="Palatino Linotype"/>
          <w:b/>
          <w:sz w:val="22"/>
          <w:szCs w:val="22"/>
        </w:rPr>
        <w:t xml:space="preserve"> la parte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en contra de la respuesta a su solicitud por parte del</w:t>
      </w:r>
      <w:r>
        <w:rPr>
          <w:rFonts w:ascii="Palatino Linotype" w:eastAsia="Palatino Linotype" w:hAnsi="Palatino Linotype" w:cs="Palatino Linotype"/>
          <w:b/>
          <w:sz w:val="22"/>
          <w:szCs w:val="22"/>
        </w:rPr>
        <w:t xml:space="preserve"> Ayuntamiento de T</w:t>
      </w:r>
      <w:r>
        <w:rPr>
          <w:rFonts w:ascii="Palatino Linotype" w:eastAsia="Palatino Linotype" w:hAnsi="Palatino Linotype" w:cs="Palatino Linotype"/>
          <w:b/>
          <w:sz w:val="22"/>
          <w:szCs w:val="22"/>
        </w:rPr>
        <w:t>oluca</w:t>
      </w: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en lo sucesivo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se procede a dictar la presente resolución con base en los siguientes: </w:t>
      </w:r>
    </w:p>
    <w:p w14:paraId="7A78FEA2" w14:textId="77777777" w:rsidR="00E24A89" w:rsidRDefault="006579F7">
      <w:pPr>
        <w:spacing w:before="240" w:after="240" w:line="360"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 A N T E C E D E N T E S</w:t>
      </w:r>
    </w:p>
    <w:p w14:paraId="0ECD8E1B" w14:textId="77777777" w:rsidR="00E24A89" w:rsidRDefault="006579F7">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1. Solicitud de acceso a la información.</w:t>
      </w:r>
      <w:r>
        <w:rPr>
          <w:rFonts w:ascii="Palatino Linotype" w:eastAsia="Palatino Linotype" w:hAnsi="Palatino Linotype" w:cs="Palatino Linotype"/>
          <w:sz w:val="22"/>
          <w:szCs w:val="22"/>
        </w:rPr>
        <w:t xml:space="preserve"> El </w:t>
      </w:r>
      <w:r>
        <w:rPr>
          <w:rFonts w:ascii="Palatino Linotype" w:eastAsia="Palatino Linotype" w:hAnsi="Palatino Linotype" w:cs="Palatino Linotype"/>
          <w:b/>
          <w:sz w:val="22"/>
          <w:szCs w:val="22"/>
        </w:rPr>
        <w:t>veinte de marzo de dos mil veinticinco,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la parte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color w:val="000000"/>
          <w:sz w:val="22"/>
          <w:szCs w:val="22"/>
        </w:rPr>
        <w:t>a través de</w:t>
      </w:r>
      <w:r>
        <w:rPr>
          <w:rFonts w:ascii="Palatino Linotype" w:eastAsia="Palatino Linotype" w:hAnsi="Palatino Linotype" w:cs="Palatino Linotype"/>
          <w:color w:val="000000"/>
          <w:sz w:val="22"/>
          <w:szCs w:val="22"/>
        </w:rPr>
        <w:t xml:space="preserve">l Sistema de Acceso a la Información Mexiquense, en lo subsecuente el SAIMEX, formuló ante el </w:t>
      </w:r>
      <w:r>
        <w:rPr>
          <w:rFonts w:ascii="Palatino Linotype" w:eastAsia="Palatino Linotype" w:hAnsi="Palatino Linotype" w:cs="Palatino Linotype"/>
          <w:b/>
          <w:color w:val="000000"/>
          <w:sz w:val="22"/>
          <w:szCs w:val="22"/>
        </w:rPr>
        <w:t>Sujeto Obligado</w:t>
      </w:r>
      <w:r>
        <w:rPr>
          <w:rFonts w:ascii="Palatino Linotype" w:eastAsia="Palatino Linotype" w:hAnsi="Palatino Linotype" w:cs="Palatino Linotype"/>
          <w:color w:val="000000"/>
          <w:sz w:val="22"/>
          <w:szCs w:val="22"/>
        </w:rPr>
        <w:t>, la solicitud de acceso a la información pública a la que se le asignó el número</w:t>
      </w:r>
      <w:r>
        <w:rPr>
          <w:sz w:val="22"/>
          <w:szCs w:val="22"/>
        </w:rPr>
        <w:t xml:space="preserve"> </w:t>
      </w:r>
      <w:r>
        <w:rPr>
          <w:rFonts w:ascii="Palatino Linotype" w:eastAsia="Palatino Linotype" w:hAnsi="Palatino Linotype" w:cs="Palatino Linotype"/>
          <w:b/>
          <w:color w:val="000000"/>
          <w:sz w:val="22"/>
          <w:szCs w:val="22"/>
        </w:rPr>
        <w:t xml:space="preserve">  01718/TOLUCA/IP/2025</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mediante la cual requirió la información </w:t>
      </w:r>
      <w:r>
        <w:rPr>
          <w:rFonts w:ascii="Palatino Linotype" w:eastAsia="Palatino Linotype" w:hAnsi="Palatino Linotype" w:cs="Palatino Linotype"/>
          <w:sz w:val="22"/>
          <w:szCs w:val="22"/>
        </w:rPr>
        <w:t>siguiente</w:t>
      </w:r>
    </w:p>
    <w:p w14:paraId="7ED16205" w14:textId="77777777" w:rsidR="00E24A89" w:rsidRDefault="006579F7">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Se solicita el </w:t>
      </w:r>
      <w:proofErr w:type="spellStart"/>
      <w:r>
        <w:rPr>
          <w:rFonts w:ascii="Palatino Linotype" w:eastAsia="Palatino Linotype" w:hAnsi="Palatino Linotype" w:cs="Palatino Linotype"/>
          <w:i/>
          <w:sz w:val="22"/>
          <w:szCs w:val="22"/>
        </w:rPr>
        <w:t>acurdo</w:t>
      </w:r>
      <w:proofErr w:type="spellEnd"/>
      <w:r>
        <w:rPr>
          <w:rFonts w:ascii="Palatino Linotype" w:eastAsia="Palatino Linotype" w:hAnsi="Palatino Linotype" w:cs="Palatino Linotype"/>
          <w:i/>
          <w:sz w:val="22"/>
          <w:szCs w:val="22"/>
        </w:rPr>
        <w:t xml:space="preserve"> de sostenibilidad sustentable firmado por el secretario" (Sic) </w:t>
      </w:r>
    </w:p>
    <w:p w14:paraId="41AA4D35" w14:textId="77777777" w:rsidR="00E24A89" w:rsidRDefault="006579F7">
      <w:pPr>
        <w:spacing w:before="240" w:after="240"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Modalidad de Entrega:</w:t>
      </w:r>
      <w:r>
        <w:rPr>
          <w:rFonts w:ascii="Palatino Linotype" w:eastAsia="Palatino Linotype" w:hAnsi="Palatino Linotype" w:cs="Palatino Linotype"/>
          <w:sz w:val="22"/>
          <w:szCs w:val="22"/>
        </w:rPr>
        <w:t xml:space="preserve"> a través del Sistema de Acceso a la Información Mexiquense (SAIMEX).</w:t>
      </w:r>
    </w:p>
    <w:p w14:paraId="3D60B99A" w14:textId="77777777" w:rsidR="00E24A89" w:rsidRDefault="006579F7">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bookmarkStart w:id="3" w:name="_heading=h.3dy6vkm" w:colFirst="0" w:colLast="0"/>
      <w:bookmarkEnd w:id="3"/>
      <w:r>
        <w:rPr>
          <w:rFonts w:ascii="Palatino Linotype" w:eastAsia="Palatino Linotype" w:hAnsi="Palatino Linotype" w:cs="Palatino Linotype"/>
          <w:b/>
          <w:color w:val="000000"/>
          <w:sz w:val="22"/>
          <w:szCs w:val="22"/>
        </w:rPr>
        <w:t xml:space="preserve">2. Respuesta.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b/>
          <w:sz w:val="22"/>
          <w:szCs w:val="22"/>
        </w:rPr>
        <w:t>diez de abril de dos mil veinticinco</w:t>
      </w:r>
      <w:r>
        <w:rPr>
          <w:rFonts w:ascii="Palatino Linotype" w:eastAsia="Palatino Linotype" w:hAnsi="Palatino Linotype" w:cs="Palatino Linotype"/>
          <w:color w:val="000000"/>
          <w:sz w:val="22"/>
          <w:szCs w:val="22"/>
        </w:rPr>
        <w:t xml:space="preserve">, el </w:t>
      </w:r>
      <w:r>
        <w:rPr>
          <w:rFonts w:ascii="Palatino Linotype" w:eastAsia="Palatino Linotype" w:hAnsi="Palatino Linotype" w:cs="Palatino Linotype"/>
          <w:b/>
          <w:color w:val="000000"/>
          <w:sz w:val="22"/>
          <w:szCs w:val="22"/>
        </w:rPr>
        <w:t xml:space="preserve">Sujeto Obligado </w:t>
      </w:r>
      <w:r>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42BD307F" w14:textId="77777777" w:rsidR="00E24A89" w:rsidRDefault="006579F7">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“En atención a la solicitud con folio 01718/TOLUCA/IP/2025, me permito ad</w:t>
      </w:r>
      <w:r>
        <w:rPr>
          <w:rFonts w:ascii="Palatino Linotype" w:eastAsia="Palatino Linotype" w:hAnsi="Palatino Linotype" w:cs="Palatino Linotype"/>
          <w:i/>
          <w:sz w:val="22"/>
          <w:szCs w:val="22"/>
        </w:rPr>
        <w:t>juntar al presente la respuesta correspondiente, Sin más por el momento, reciba un saludo.” (Sic)</w:t>
      </w:r>
    </w:p>
    <w:p w14:paraId="6EFA5306" w14:textId="77777777" w:rsidR="00E24A89" w:rsidRDefault="006579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Adjunto a la respuesta,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entregó el archivo electrónico que contiene la información siguiente:</w:t>
      </w:r>
    </w:p>
    <w:p w14:paraId="144FF3AF" w14:textId="77777777" w:rsidR="00E24A89" w:rsidRDefault="00E24A89">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5A4446A2" w14:textId="77777777" w:rsidR="00E24A89" w:rsidRDefault="006579F7">
      <w:pPr>
        <w:numPr>
          <w:ilvl w:val="0"/>
          <w:numId w:val="1"/>
        </w:numPr>
        <w:pBdr>
          <w:top w:val="nil"/>
          <w:left w:val="nil"/>
          <w:bottom w:val="nil"/>
          <w:right w:val="nil"/>
          <w:between w:val="nil"/>
        </w:pBdr>
        <w:spacing w:line="276" w:lineRule="auto"/>
        <w:ind w:left="851" w:right="49" w:hanging="28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R. 01718. 2025.pdf: </w:t>
      </w:r>
      <w:r>
        <w:rPr>
          <w:rFonts w:ascii="Palatino Linotype" w:eastAsia="Palatino Linotype" w:hAnsi="Palatino Linotype" w:cs="Palatino Linotype"/>
          <w:color w:val="000000"/>
          <w:sz w:val="22"/>
          <w:szCs w:val="22"/>
        </w:rPr>
        <w:t xml:space="preserve">Contiene el escrito de fecha diez de abril de dos mil veinticinco, suscrito y signado por el Titular de la Unidad de Transparencia por medio del cual, en su parte medular hizo del conocimiento de la parte </w:t>
      </w:r>
      <w:r>
        <w:rPr>
          <w:rFonts w:ascii="Palatino Linotype" w:eastAsia="Palatino Linotype" w:hAnsi="Palatino Linotype" w:cs="Palatino Linotype"/>
          <w:b/>
          <w:color w:val="000000"/>
          <w:sz w:val="22"/>
          <w:szCs w:val="22"/>
        </w:rPr>
        <w:t xml:space="preserve">Recurrente </w:t>
      </w:r>
      <w:r>
        <w:rPr>
          <w:rFonts w:ascii="Palatino Linotype" w:eastAsia="Palatino Linotype" w:hAnsi="Palatino Linotype" w:cs="Palatino Linotype"/>
          <w:color w:val="000000"/>
          <w:sz w:val="22"/>
          <w:szCs w:val="22"/>
        </w:rPr>
        <w:t xml:space="preserve"> que la Secretaría del Ayuntamiento info</w:t>
      </w:r>
      <w:r>
        <w:rPr>
          <w:rFonts w:ascii="Palatino Linotype" w:eastAsia="Palatino Linotype" w:hAnsi="Palatino Linotype" w:cs="Palatino Linotype"/>
          <w:color w:val="000000"/>
          <w:sz w:val="22"/>
          <w:szCs w:val="22"/>
        </w:rPr>
        <w:t xml:space="preserve">rmó que procedió a realizar la búsqueda exhaustiva y razonable en los archivos que obran en su área y de acuerdo a las facultades, competencias y funciones, no cuenta con expresión documental que de atención a la pretensión del solicitante, en rezón de no </w:t>
      </w:r>
      <w:r>
        <w:rPr>
          <w:rFonts w:ascii="Palatino Linotype" w:eastAsia="Palatino Linotype" w:hAnsi="Palatino Linotype" w:cs="Palatino Linotype"/>
          <w:color w:val="000000"/>
          <w:sz w:val="22"/>
          <w:szCs w:val="22"/>
        </w:rPr>
        <w:t xml:space="preserve">haberse generado, poseído o administrado la información requerida.  </w:t>
      </w:r>
    </w:p>
    <w:p w14:paraId="08568853" w14:textId="77777777" w:rsidR="00E24A89" w:rsidRDefault="00E24A89">
      <w:pPr>
        <w:pBdr>
          <w:top w:val="nil"/>
          <w:left w:val="nil"/>
          <w:bottom w:val="nil"/>
          <w:right w:val="nil"/>
          <w:between w:val="nil"/>
        </w:pBdr>
        <w:spacing w:line="276" w:lineRule="auto"/>
        <w:ind w:left="1080" w:right="49"/>
        <w:jc w:val="both"/>
        <w:rPr>
          <w:rFonts w:ascii="Palatino Linotype" w:eastAsia="Palatino Linotype" w:hAnsi="Palatino Linotype" w:cs="Palatino Linotype"/>
          <w:b/>
          <w:i/>
          <w:color w:val="000000"/>
          <w:sz w:val="22"/>
          <w:szCs w:val="22"/>
        </w:rPr>
      </w:pPr>
    </w:p>
    <w:p w14:paraId="7AB898F6" w14:textId="77777777" w:rsidR="00E24A89" w:rsidRDefault="006579F7">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3. Interposición del recurso de revisión. </w:t>
      </w:r>
      <w:r>
        <w:rPr>
          <w:rFonts w:ascii="Palatino Linotype" w:eastAsia="Palatino Linotype" w:hAnsi="Palatino Linotype" w:cs="Palatino Linotype"/>
          <w:sz w:val="22"/>
          <w:szCs w:val="22"/>
        </w:rPr>
        <w:t xml:space="preserve">Inconforme con los términos de la respuesta emitida por parte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el</w:t>
      </w:r>
      <w:r>
        <w:rPr>
          <w:rFonts w:ascii="Palatino Linotype" w:eastAsia="Palatino Linotype" w:hAnsi="Palatino Linotype" w:cs="Palatino Linotype"/>
          <w:b/>
          <w:sz w:val="22"/>
          <w:szCs w:val="22"/>
        </w:rPr>
        <w:t xml:space="preserve"> ocho de mayo de dos mil veinticinco,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la parte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interpuso el recurso de revisión a través de </w:t>
      </w:r>
      <w:r>
        <w:rPr>
          <w:rFonts w:ascii="Palatino Linotype" w:eastAsia="Palatino Linotype" w:hAnsi="Palatino Linotype" w:cs="Palatino Linotype"/>
          <w:b/>
          <w:sz w:val="22"/>
          <w:szCs w:val="22"/>
        </w:rPr>
        <w:t xml:space="preserve">SAIMEX, </w:t>
      </w:r>
      <w:r>
        <w:rPr>
          <w:rFonts w:ascii="Palatino Linotype" w:eastAsia="Palatino Linotype" w:hAnsi="Palatino Linotype" w:cs="Palatino Linotype"/>
          <w:sz w:val="22"/>
          <w:szCs w:val="22"/>
        </w:rPr>
        <w:t>en donde se manifestó de la siguiente manera:</w:t>
      </w:r>
    </w:p>
    <w:p w14:paraId="16D11A25" w14:textId="77777777" w:rsidR="00E24A89" w:rsidRDefault="006579F7">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 Acto impugnado: </w:t>
      </w:r>
      <w:r>
        <w:rPr>
          <w:rFonts w:ascii="Palatino Linotype" w:eastAsia="Palatino Linotype" w:hAnsi="Palatino Linotype" w:cs="Palatino Linotype"/>
          <w:i/>
          <w:sz w:val="22"/>
          <w:szCs w:val="22"/>
        </w:rPr>
        <w:t>“La respuesta no es lo que se solicita falta.” (Sic)</w:t>
      </w:r>
    </w:p>
    <w:p w14:paraId="6EE4ABD2" w14:textId="77777777" w:rsidR="00E24A89" w:rsidRDefault="006579F7">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Pr>
          <w:rFonts w:ascii="Palatino Linotype" w:eastAsia="Palatino Linotype" w:hAnsi="Palatino Linotype" w:cs="Palatino Linotype"/>
          <w:b/>
          <w:sz w:val="22"/>
          <w:szCs w:val="22"/>
        </w:rPr>
        <w:t>b) Razones o motivos de inc</w:t>
      </w:r>
      <w:r>
        <w:rPr>
          <w:rFonts w:ascii="Palatino Linotype" w:eastAsia="Palatino Linotype" w:hAnsi="Palatino Linotype" w:cs="Palatino Linotype"/>
          <w:b/>
          <w:sz w:val="22"/>
          <w:szCs w:val="22"/>
        </w:rPr>
        <w:t>onformidad</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 xml:space="preserve">“Falta información </w:t>
      </w:r>
      <w:proofErr w:type="spellStart"/>
      <w:r>
        <w:rPr>
          <w:rFonts w:ascii="Palatino Linotype" w:eastAsia="Palatino Linotype" w:hAnsi="Palatino Linotype" w:cs="Palatino Linotype"/>
          <w:i/>
          <w:sz w:val="22"/>
          <w:szCs w:val="22"/>
        </w:rPr>
        <w:t>esta</w:t>
      </w:r>
      <w:proofErr w:type="spellEnd"/>
      <w:r>
        <w:rPr>
          <w:rFonts w:ascii="Palatino Linotype" w:eastAsia="Palatino Linotype" w:hAnsi="Palatino Linotype" w:cs="Palatino Linotype"/>
          <w:i/>
          <w:sz w:val="22"/>
          <w:szCs w:val="22"/>
        </w:rPr>
        <w:t xml:space="preserve"> incompleta.” (Sic)</w:t>
      </w:r>
    </w:p>
    <w:p w14:paraId="55A081D6" w14:textId="77777777" w:rsidR="00E24A89" w:rsidRDefault="00E24A89">
      <w:pPr>
        <w:spacing w:line="276" w:lineRule="auto"/>
        <w:ind w:left="567" w:right="900"/>
        <w:jc w:val="both"/>
        <w:rPr>
          <w:rFonts w:ascii="Palatino Linotype" w:eastAsia="Palatino Linotype" w:hAnsi="Palatino Linotype" w:cs="Palatino Linotype"/>
          <w:i/>
          <w:sz w:val="22"/>
          <w:szCs w:val="22"/>
        </w:rPr>
      </w:pPr>
    </w:p>
    <w:p w14:paraId="09A1D3F9" w14:textId="77777777" w:rsidR="00E24A89" w:rsidRDefault="006579F7">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4. Turno. </w:t>
      </w:r>
      <w:r>
        <w:rPr>
          <w:rFonts w:ascii="Palatino Linotype" w:eastAsia="Palatino Linotype" w:hAnsi="Palatino Linotype" w:cs="Palatino Linotype"/>
          <w:sz w:val="22"/>
          <w:szCs w:val="22"/>
        </w:rPr>
        <w:t>De conformidad con el artículo 185 fracción I de la Ley de Transparencia y Acceso a la Información Pública del Estado de México y Municipios vigente, el presente recurso de revisión se turnó</w:t>
      </w:r>
      <w:r>
        <w:rPr>
          <w:rFonts w:ascii="Palatino Linotype" w:eastAsia="Palatino Linotype" w:hAnsi="Palatino Linotype" w:cs="Palatino Linotype"/>
          <w:sz w:val="22"/>
          <w:szCs w:val="22"/>
        </w:rPr>
        <w:t xml:space="preserve">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sz w:val="22"/>
          <w:szCs w:val="22"/>
        </w:rPr>
        <w:t xml:space="preserve">Guadalupe Ramírez Peña, </w:t>
      </w:r>
      <w:r>
        <w:rPr>
          <w:rFonts w:ascii="Palatino Linotype" w:eastAsia="Palatino Linotype" w:hAnsi="Palatino Linotype" w:cs="Palatino Linotype"/>
          <w:sz w:val="22"/>
          <w:szCs w:val="22"/>
        </w:rPr>
        <w:t xml:space="preserve">a efecto de que analizara sobre su admisión o su </w:t>
      </w:r>
      <w:proofErr w:type="spellStart"/>
      <w:r>
        <w:rPr>
          <w:rFonts w:ascii="Palatino Linotype" w:eastAsia="Palatino Linotype" w:hAnsi="Palatino Linotype" w:cs="Palatino Linotype"/>
          <w:sz w:val="22"/>
          <w:szCs w:val="22"/>
        </w:rPr>
        <w:t>desech</w:t>
      </w:r>
      <w:r>
        <w:rPr>
          <w:rFonts w:ascii="Palatino Linotype" w:eastAsia="Palatino Linotype" w:hAnsi="Palatino Linotype" w:cs="Palatino Linotype"/>
          <w:sz w:val="22"/>
          <w:szCs w:val="22"/>
        </w:rPr>
        <w:t>amiento</w:t>
      </w:r>
      <w:proofErr w:type="spellEnd"/>
      <w:r>
        <w:rPr>
          <w:rFonts w:ascii="Palatino Linotype" w:eastAsia="Palatino Linotype" w:hAnsi="Palatino Linotype" w:cs="Palatino Linotype"/>
          <w:sz w:val="22"/>
          <w:szCs w:val="22"/>
        </w:rPr>
        <w:t>.</w:t>
      </w:r>
    </w:p>
    <w:p w14:paraId="204DBA25" w14:textId="77777777" w:rsidR="00E24A89" w:rsidRDefault="00E24A89">
      <w:pPr>
        <w:spacing w:line="360" w:lineRule="auto"/>
        <w:ind w:right="51"/>
        <w:jc w:val="both"/>
        <w:rPr>
          <w:rFonts w:ascii="Palatino Linotype" w:eastAsia="Palatino Linotype" w:hAnsi="Palatino Linotype" w:cs="Palatino Linotype"/>
          <w:sz w:val="22"/>
          <w:szCs w:val="22"/>
        </w:rPr>
      </w:pPr>
    </w:p>
    <w:p w14:paraId="60EAEA3E" w14:textId="77777777" w:rsidR="00E24A89" w:rsidRDefault="006579F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5. Admisión del Recurso de revisión.</w:t>
      </w:r>
      <w:r>
        <w:rPr>
          <w:rFonts w:ascii="Palatino Linotype" w:eastAsia="Palatino Linotype" w:hAnsi="Palatino Linotype" w:cs="Palatino Linotype"/>
          <w:sz w:val="22"/>
          <w:szCs w:val="22"/>
        </w:rPr>
        <w:t xml:space="preserve"> El </w:t>
      </w:r>
      <w:r>
        <w:rPr>
          <w:rFonts w:ascii="Palatino Linotype" w:eastAsia="Palatino Linotype" w:hAnsi="Palatino Linotype" w:cs="Palatino Linotype"/>
          <w:b/>
          <w:sz w:val="22"/>
          <w:szCs w:val="22"/>
        </w:rPr>
        <w:t xml:space="preserve">trece de mayo de dos mil veinticinco, </w:t>
      </w:r>
      <w:r>
        <w:rPr>
          <w:rFonts w:ascii="Palatino Linotype" w:eastAsia="Palatino Linotype" w:hAnsi="Palatino Linotype" w:cs="Palatino Linotype"/>
          <w:sz w:val="22"/>
          <w:szCs w:val="22"/>
        </w:rPr>
        <w:t>este Instituto de Transparencia, Acceso a la Información Pública y Protección de Datos Personales del Estado de México y Municipios, admitió a trámite el recurso de rev</w:t>
      </w:r>
      <w:r>
        <w:rPr>
          <w:rFonts w:ascii="Palatino Linotype" w:eastAsia="Palatino Linotype" w:hAnsi="Palatino Linotype" w:cs="Palatino Linotype"/>
          <w:sz w:val="22"/>
          <w:szCs w:val="22"/>
        </w:rPr>
        <w:t xml:space="preserve">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presentara su informe justificado.</w:t>
      </w:r>
    </w:p>
    <w:p w14:paraId="2F292D55" w14:textId="77777777" w:rsidR="00E24A89" w:rsidRDefault="00E24A89">
      <w:pPr>
        <w:spacing w:line="360" w:lineRule="auto"/>
        <w:jc w:val="both"/>
        <w:rPr>
          <w:rFonts w:ascii="Palatino Linotype" w:eastAsia="Palatino Linotype" w:hAnsi="Palatino Linotype" w:cs="Palatino Linotype"/>
          <w:sz w:val="22"/>
          <w:szCs w:val="22"/>
        </w:rPr>
      </w:pPr>
    </w:p>
    <w:p w14:paraId="59BCE36E" w14:textId="77777777" w:rsidR="00E24A89" w:rsidRDefault="006579F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5" w:name="_heading=h.2s8eyo1" w:colFirst="0" w:colLast="0"/>
      <w:bookmarkEnd w:id="5"/>
      <w:r>
        <w:rPr>
          <w:rFonts w:ascii="Palatino Linotype" w:eastAsia="Palatino Linotype" w:hAnsi="Palatino Linotype" w:cs="Palatino Linotype"/>
          <w:b/>
          <w:sz w:val="22"/>
          <w:szCs w:val="22"/>
        </w:rPr>
        <w:t>6. Manifes</w:t>
      </w:r>
      <w:r>
        <w:rPr>
          <w:rFonts w:ascii="Palatino Linotype" w:eastAsia="Palatino Linotype" w:hAnsi="Palatino Linotype" w:cs="Palatino Linotype"/>
          <w:b/>
          <w:sz w:val="22"/>
          <w:szCs w:val="22"/>
        </w:rPr>
        <w:t>taciones</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00000"/>
          <w:sz w:val="22"/>
          <w:szCs w:val="22"/>
        </w:rPr>
        <w:t xml:space="preserve">De las constancias que integran el expediente en que se actúa, se advierte que el </w:t>
      </w:r>
      <w:r>
        <w:rPr>
          <w:rFonts w:ascii="Palatino Linotype" w:eastAsia="Palatino Linotype" w:hAnsi="Palatino Linotype" w:cs="Palatino Linotype"/>
          <w:b/>
          <w:color w:val="000000"/>
          <w:sz w:val="22"/>
          <w:szCs w:val="22"/>
        </w:rPr>
        <w:t xml:space="preserve">Sujeto Obligado </w:t>
      </w:r>
      <w:r>
        <w:rPr>
          <w:rFonts w:ascii="Palatino Linotype" w:eastAsia="Palatino Linotype" w:hAnsi="Palatino Linotype" w:cs="Palatino Linotype"/>
          <w:color w:val="000000"/>
          <w:sz w:val="22"/>
          <w:szCs w:val="22"/>
        </w:rPr>
        <w:t xml:space="preserve">rindió informe justificado en el que medularmente ratifica la respuesta inicial. </w:t>
      </w:r>
    </w:p>
    <w:p w14:paraId="3E6DCCBA" w14:textId="77777777" w:rsidR="00E24A89" w:rsidRDefault="00E24A8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1553C647" w14:textId="77777777" w:rsidR="00E24A89" w:rsidRDefault="006579F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Documento que el </w:t>
      </w:r>
      <w:r>
        <w:rPr>
          <w:rFonts w:ascii="Palatino Linotype" w:eastAsia="Palatino Linotype" w:hAnsi="Palatino Linotype" w:cs="Palatino Linotype"/>
          <w:b/>
          <w:color w:val="000000"/>
          <w:sz w:val="22"/>
          <w:szCs w:val="22"/>
        </w:rPr>
        <w:t>quince de</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 xml:space="preserve">julio de dos mil veinticinco </w:t>
      </w:r>
      <w:r>
        <w:rPr>
          <w:rFonts w:ascii="Palatino Linotype" w:eastAsia="Palatino Linotype" w:hAnsi="Palatino Linotype" w:cs="Palatino Linotype"/>
          <w:color w:val="000000"/>
          <w:sz w:val="22"/>
          <w:szCs w:val="22"/>
        </w:rPr>
        <w:t xml:space="preserve">se hizo del conocimiento de la parte </w:t>
      </w:r>
      <w:r>
        <w:rPr>
          <w:rFonts w:ascii="Palatino Linotype" w:eastAsia="Palatino Linotype" w:hAnsi="Palatino Linotype" w:cs="Palatino Linotype"/>
          <w:b/>
          <w:color w:val="000000"/>
          <w:sz w:val="22"/>
          <w:szCs w:val="22"/>
        </w:rPr>
        <w:t>Recurrente</w:t>
      </w:r>
      <w:r>
        <w:rPr>
          <w:rFonts w:ascii="Palatino Linotype" w:eastAsia="Palatino Linotype" w:hAnsi="Palatino Linotype" w:cs="Palatino Linotype"/>
          <w:color w:val="000000"/>
          <w:sz w:val="22"/>
          <w:szCs w:val="22"/>
        </w:rPr>
        <w:t xml:space="preserve"> quine omitió realizar manifestaciones o formular alegatos, conforme a derecho resultaran </w:t>
      </w:r>
      <w:proofErr w:type="gramStart"/>
      <w:r>
        <w:rPr>
          <w:rFonts w:ascii="Palatino Linotype" w:eastAsia="Palatino Linotype" w:hAnsi="Palatino Linotype" w:cs="Palatino Linotype"/>
          <w:color w:val="000000"/>
          <w:sz w:val="22"/>
          <w:szCs w:val="22"/>
        </w:rPr>
        <w:t>procedentes,  precluyendo</w:t>
      </w:r>
      <w:proofErr w:type="gramEnd"/>
      <w:r>
        <w:rPr>
          <w:rFonts w:ascii="Palatino Linotype" w:eastAsia="Palatino Linotype" w:hAnsi="Palatino Linotype" w:cs="Palatino Linotype"/>
          <w:color w:val="000000"/>
          <w:sz w:val="22"/>
          <w:szCs w:val="22"/>
        </w:rPr>
        <w:t xml:space="preserve"> su derecho para ejercer dicha prerrogativa.  </w:t>
      </w:r>
    </w:p>
    <w:p w14:paraId="49EA48F1" w14:textId="77777777" w:rsidR="00E24A89" w:rsidRDefault="00E24A8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3BFD1367" w14:textId="77777777" w:rsidR="00E24A89" w:rsidRDefault="006579F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7. </w:t>
      </w:r>
      <w:r>
        <w:rPr>
          <w:rFonts w:ascii="Palatino Linotype" w:eastAsia="Palatino Linotype" w:hAnsi="Palatino Linotype" w:cs="Palatino Linotype"/>
          <w:b/>
          <w:sz w:val="22"/>
          <w:szCs w:val="22"/>
        </w:rPr>
        <w:t>Ampliación del</w:t>
      </w:r>
      <w:r>
        <w:rPr>
          <w:rFonts w:ascii="Palatino Linotype" w:eastAsia="Palatino Linotype" w:hAnsi="Palatino Linotype" w:cs="Palatino Linotype"/>
          <w:b/>
          <w:sz w:val="22"/>
          <w:szCs w:val="22"/>
        </w:rPr>
        <w:t xml:space="preserve"> término para resolver</w:t>
      </w:r>
      <w:r>
        <w:rPr>
          <w:rFonts w:ascii="Palatino Linotype" w:eastAsia="Palatino Linotype" w:hAnsi="Palatino Linotype" w:cs="Palatino Linotype"/>
          <w:sz w:val="22"/>
          <w:szCs w:val="22"/>
        </w:rPr>
        <w:t xml:space="preserve">. El </w:t>
      </w:r>
      <w:r>
        <w:rPr>
          <w:rFonts w:ascii="Palatino Linotype" w:eastAsia="Palatino Linotype" w:hAnsi="Palatino Linotype" w:cs="Palatino Linotype"/>
          <w:b/>
          <w:sz w:val="22"/>
          <w:szCs w:val="22"/>
        </w:rPr>
        <w:t>quince de julio de dos mil veinticinco</w:t>
      </w:r>
      <w:r>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w:t>
      </w:r>
      <w:r>
        <w:rPr>
          <w:rFonts w:ascii="Palatino Linotype" w:eastAsia="Palatino Linotype" w:hAnsi="Palatino Linotype" w:cs="Palatino Linotype"/>
          <w:sz w:val="22"/>
          <w:szCs w:val="22"/>
        </w:rPr>
        <w:t>nicipios.</w:t>
      </w:r>
    </w:p>
    <w:p w14:paraId="76DE25B0" w14:textId="77777777" w:rsidR="00E24A89" w:rsidRDefault="006579F7">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w:t>
      </w:r>
      <w:r>
        <w:rPr>
          <w:rFonts w:ascii="Palatino Linotype" w:eastAsia="Palatino Linotype" w:hAnsi="Palatino Linotype" w:cs="Palatino Linotype"/>
          <w:sz w:val="22"/>
          <w:szCs w:val="22"/>
        </w:rPr>
        <w:t>cnicas y humanas del personal encargado de la proyección de las resoluciones a dichos medios de impugnación.</w:t>
      </w:r>
    </w:p>
    <w:p w14:paraId="4358D7E2" w14:textId="77777777" w:rsidR="00E24A89" w:rsidRDefault="006579F7">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w:t>
      </w:r>
      <w:r>
        <w:rPr>
          <w:rFonts w:ascii="Palatino Linotype" w:eastAsia="Palatino Linotype" w:hAnsi="Palatino Linotype" w:cs="Palatino Linotype"/>
          <w:sz w:val="22"/>
          <w:szCs w:val="22"/>
        </w:rPr>
        <w:t xml:space="preserve"> materia, el plazo para emitir la </w:t>
      </w:r>
      <w:r>
        <w:rPr>
          <w:rFonts w:ascii="Palatino Linotype" w:eastAsia="Palatino Linotype" w:hAnsi="Palatino Linotype" w:cs="Palatino Linotype"/>
          <w:sz w:val="22"/>
          <w:szCs w:val="22"/>
        </w:rPr>
        <w:lastRenderedPageBreak/>
        <w:t>resolución se encuentra justificado en los elementos para medir la razonabilidad de asuntos conforme a los parámetros establecidos por diversos órganos jurisdiccionales federales, aplicables también en procedimientos análo</w:t>
      </w:r>
      <w:r>
        <w:rPr>
          <w:rFonts w:ascii="Palatino Linotype" w:eastAsia="Palatino Linotype" w:hAnsi="Palatino Linotype" w:cs="Palatino Linotype"/>
          <w:sz w:val="22"/>
          <w:szCs w:val="22"/>
        </w:rPr>
        <w:t>gos, como el que nos ocupa.</w:t>
      </w:r>
    </w:p>
    <w:p w14:paraId="425ED830" w14:textId="77777777" w:rsidR="00E24A89" w:rsidRDefault="006579F7">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w:t>
      </w:r>
      <w:r>
        <w:rPr>
          <w:rFonts w:ascii="Palatino Linotype" w:eastAsia="Palatino Linotype" w:hAnsi="Palatino Linotype" w:cs="Palatino Linotype"/>
          <w:sz w:val="22"/>
          <w:szCs w:val="22"/>
        </w:rPr>
        <w:t xml:space="preserve"> del procedimiento; esto es, en un plazo razonable.</w:t>
      </w:r>
    </w:p>
    <w:p w14:paraId="4B98702B" w14:textId="77777777" w:rsidR="00E24A89" w:rsidRDefault="006579F7">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w:t>
      </w:r>
      <w:r>
        <w:rPr>
          <w:rFonts w:ascii="Palatino Linotype" w:eastAsia="Palatino Linotype" w:hAnsi="Palatino Linotype" w:cs="Palatino Linotype"/>
          <w:sz w:val="22"/>
          <w:szCs w:val="22"/>
        </w:rPr>
        <w:t xml:space="preserve">diccionales, tanto por la complejidad de los hechos, como por el número de casos que conocen. </w:t>
      </w:r>
    </w:p>
    <w:p w14:paraId="32140D72" w14:textId="77777777" w:rsidR="00E24A89" w:rsidRDefault="006579F7">
      <w:pPr>
        <w:spacing w:before="240" w:after="240" w:line="360" w:lineRule="auto"/>
        <w:jc w:val="both"/>
        <w:rPr>
          <w:rFonts w:ascii="Palatino Linotype" w:eastAsia="Palatino Linotype" w:hAnsi="Palatino Linotype" w:cs="Palatino Linotype"/>
          <w:strike/>
          <w:sz w:val="22"/>
          <w:szCs w:val="22"/>
        </w:rPr>
      </w:pPr>
      <w:r>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w:t>
      </w:r>
      <w:r>
        <w:rPr>
          <w:rFonts w:ascii="Palatino Linotype" w:eastAsia="Palatino Linotype" w:hAnsi="Palatino Linotype" w:cs="Palatino Linotype"/>
          <w:sz w:val="22"/>
          <w:szCs w:val="22"/>
        </w:rPr>
        <w:t xml:space="preserve">para su resolución, atentos a los siguientes criterios: </w:t>
      </w:r>
    </w:p>
    <w:p w14:paraId="46549080" w14:textId="77777777" w:rsidR="00E24A89" w:rsidRDefault="006579F7">
      <w:pPr>
        <w:numPr>
          <w:ilvl w:val="0"/>
          <w:numId w:val="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35386048" w14:textId="77777777" w:rsidR="00E24A89" w:rsidRDefault="006579F7">
      <w:pPr>
        <w:numPr>
          <w:ilvl w:val="0"/>
          <w:numId w:val="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Actividad Procesal del interesado. Accio</w:t>
      </w:r>
      <w:r>
        <w:rPr>
          <w:rFonts w:ascii="Palatino Linotype" w:eastAsia="Palatino Linotype" w:hAnsi="Palatino Linotype" w:cs="Palatino Linotype"/>
          <w:sz w:val="22"/>
          <w:szCs w:val="22"/>
        </w:rPr>
        <w:t>nes u omisiones del interesado.</w:t>
      </w:r>
    </w:p>
    <w:p w14:paraId="4ED28591" w14:textId="77777777" w:rsidR="00E24A89" w:rsidRDefault="006579F7">
      <w:pPr>
        <w:numPr>
          <w:ilvl w:val="0"/>
          <w:numId w:val="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7D5AFC97" w14:textId="77777777" w:rsidR="00E24A89" w:rsidRDefault="006579F7">
      <w:pPr>
        <w:tabs>
          <w:tab w:val="left" w:pos="567"/>
        </w:tabs>
        <w:spacing w:before="240" w:after="240" w:line="360" w:lineRule="auto"/>
        <w:ind w:left="28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 La afectación generada en la situación jurídica de la persona involucrada en el proceso: Violación a sus derechos</w:t>
      </w:r>
      <w:r>
        <w:rPr>
          <w:rFonts w:ascii="Palatino Linotype" w:eastAsia="Palatino Linotype" w:hAnsi="Palatino Linotype" w:cs="Palatino Linotype"/>
          <w:sz w:val="22"/>
          <w:szCs w:val="22"/>
        </w:rPr>
        <w:t xml:space="preserve"> humanos.</w:t>
      </w:r>
    </w:p>
    <w:p w14:paraId="269922CB" w14:textId="77777777" w:rsidR="00E24A89" w:rsidRDefault="006579F7">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w:t>
      </w:r>
      <w:r>
        <w:rPr>
          <w:rFonts w:ascii="Palatino Linotype" w:eastAsia="Palatino Linotype" w:hAnsi="Palatino Linotype" w:cs="Palatino Linotype"/>
          <w:sz w:val="22"/>
          <w:szCs w:val="22"/>
        </w:rPr>
        <w:t>rse normal, debe concluirse que es una excluyente de responsabilidad en relación con la actuación del funcionario, como ha acontecido en el caso que nos ocupa.</w:t>
      </w:r>
    </w:p>
    <w:p w14:paraId="5BD89BFD" w14:textId="77777777" w:rsidR="00E24A89" w:rsidRDefault="006579F7">
      <w:pPr>
        <w:spacing w:before="240" w:after="24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Argumento que encuentra sustento en la jurisprudencia P./J. 32/92 emitida por el Pleno de la Sup</w:t>
      </w:r>
      <w:r>
        <w:rPr>
          <w:rFonts w:ascii="Palatino Linotype" w:eastAsia="Palatino Linotype" w:hAnsi="Palatino Linotype" w:cs="Palatino Linotype"/>
          <w:sz w:val="22"/>
          <w:szCs w:val="22"/>
        </w:rPr>
        <w:t xml:space="preserve">rema Corte de Justicia de la Nación de rubro </w:t>
      </w:r>
      <w:r>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2"/>
          <w:szCs w:val="22"/>
        </w:rPr>
        <w:t>, visible en la Gaceta del Seminario Judicial de la Federación con el registro digital 205635.</w:t>
      </w:r>
    </w:p>
    <w:p w14:paraId="1FE51560" w14:textId="77777777" w:rsidR="00E24A89" w:rsidRDefault="006579F7">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w:t>
      </w:r>
      <w:r>
        <w:rPr>
          <w:rFonts w:ascii="Palatino Linotype" w:eastAsia="Palatino Linotype" w:hAnsi="Palatino Linotype" w:cs="Palatino Linotype"/>
          <w:sz w:val="22"/>
          <w:szCs w:val="22"/>
        </w:rPr>
        <w:t xml:space="preserve"> desproporción a la capacidad de los recursos materiales y humanos con que cuenta este Instituto para atender la enorme demanda de usuarios que acuden para que se les garantice su Derecho de acceso a la información Pública y Protección de Datos Personales,</w:t>
      </w:r>
      <w:r>
        <w:rPr>
          <w:rFonts w:ascii="Palatino Linotype" w:eastAsia="Palatino Linotype" w:hAnsi="Palatino Linotype" w:cs="Palatino Linotype"/>
          <w:sz w:val="22"/>
          <w:szCs w:val="22"/>
        </w:rPr>
        <w:t xml:space="preserve"> aunado a la complejidad de los hechos a los que se refieren, así como al volumen del expediente, la extensión de los escritos y pruebas aportadas y desahogadas por las partes; lo que impide la tramitación de los recursos dentro de los términos legales pre</w:t>
      </w:r>
      <w:r>
        <w:rPr>
          <w:rFonts w:ascii="Palatino Linotype" w:eastAsia="Palatino Linotype" w:hAnsi="Palatino Linotype" w:cs="Palatino Linotype"/>
          <w:sz w:val="22"/>
          <w:szCs w:val="22"/>
        </w:rPr>
        <w:t>viamente establecidos por la Ley, por tratarse de causas de fuerza mayor.</w:t>
      </w:r>
    </w:p>
    <w:p w14:paraId="3271BCE6" w14:textId="77777777" w:rsidR="00E24A89" w:rsidRDefault="006579F7">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w:t>
      </w:r>
      <w:r>
        <w:rPr>
          <w:rFonts w:ascii="Palatino Linotype" w:eastAsia="Palatino Linotype" w:hAnsi="Palatino Linotype" w:cs="Palatino Linotype"/>
          <w:sz w:val="22"/>
          <w:szCs w:val="22"/>
        </w:rPr>
        <w:t xml:space="preserve"> son los siguientes:</w:t>
      </w:r>
    </w:p>
    <w:p w14:paraId="50687FCC" w14:textId="77777777" w:rsidR="00E24A89" w:rsidRDefault="006579F7">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PLAZO RAZONABLE PARA RESOLVER. DIMENSIÓN Y EFECTOS DE ESTE CONCEPTO CUANDO SE ADUCE EXCESIVA CARGA DE </w:t>
      </w:r>
      <w:r>
        <w:rPr>
          <w:rFonts w:ascii="Palatino Linotype" w:eastAsia="Palatino Linotype" w:hAnsi="Palatino Linotype" w:cs="Palatino Linotype"/>
          <w:b/>
          <w:i/>
          <w:sz w:val="22"/>
          <w:szCs w:val="22"/>
        </w:rPr>
        <w:lastRenderedPageBreak/>
        <w:t>TRABAJO</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53FB9072" w14:textId="77777777" w:rsidR="00E24A89" w:rsidRDefault="006579F7">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PLAZO RAZONABLE PARA</w:t>
      </w:r>
      <w:r>
        <w:rPr>
          <w:rFonts w:ascii="Palatino Linotype" w:eastAsia="Palatino Linotype" w:hAnsi="Palatino Linotype" w:cs="Palatino Linotype"/>
          <w:b/>
          <w:i/>
          <w:sz w:val="22"/>
          <w:szCs w:val="22"/>
        </w:rPr>
        <w:t xml:space="preserve"> RESOLVER. CONCEPTO Y ELEMENTOS QUE LO INTEGRAN A LA LUZ DEL DERECHO INTERNACIONAL DE LOS DERECHOS HUMANOS</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visible en el Seminario Judicial de la Federación y su gaceta, con el registro digital 2002350.</w:t>
      </w:r>
    </w:p>
    <w:p w14:paraId="74E14F5C" w14:textId="77777777" w:rsidR="00E24A89" w:rsidRDefault="006579F7">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ello, este Organismo Garante comprometido con </w:t>
      </w:r>
      <w:r>
        <w:rPr>
          <w:rFonts w:ascii="Palatino Linotype" w:eastAsia="Palatino Linotype" w:hAnsi="Palatino Linotype" w:cs="Palatino Linotype"/>
          <w:sz w:val="22"/>
          <w:szCs w:val="22"/>
        </w:rPr>
        <w:t>la tutela de los derechos humanos confiados, señala que este exceso del plazo legal para resolver el presente asunto, resulta de carácter excepcional.</w:t>
      </w:r>
    </w:p>
    <w:p w14:paraId="02AE767C" w14:textId="77777777" w:rsidR="00E24A89" w:rsidRDefault="006579F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8. Cierre de instrucción. </w:t>
      </w:r>
      <w:r>
        <w:rPr>
          <w:rFonts w:ascii="Palatino Linotype" w:eastAsia="Palatino Linotype" w:hAnsi="Palatino Linotype" w:cs="Palatino Linotype"/>
          <w:sz w:val="22"/>
          <w:szCs w:val="22"/>
        </w:rPr>
        <w:t>Una vez transcurrido el periodo otorgado a las partes para realizar sus manifes</w:t>
      </w:r>
      <w:r>
        <w:rPr>
          <w:rFonts w:ascii="Palatino Linotype" w:eastAsia="Palatino Linotype" w:hAnsi="Palatino Linotype" w:cs="Palatino Linotype"/>
          <w:sz w:val="22"/>
          <w:szCs w:val="22"/>
        </w:rPr>
        <w:t xml:space="preserve">taciones y no habiendo documentos que integrar al expediente, con fecha </w:t>
      </w:r>
      <w:r>
        <w:rPr>
          <w:rFonts w:ascii="Palatino Linotype" w:eastAsia="Palatino Linotype" w:hAnsi="Palatino Linotype" w:cs="Palatino Linotype"/>
          <w:b/>
          <w:sz w:val="22"/>
          <w:szCs w:val="22"/>
        </w:rPr>
        <w:t>cuatro de agosto de dos mil veinticinco,</w:t>
      </w:r>
      <w:r>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w:t>
      </w:r>
      <w:r>
        <w:rPr>
          <w:rFonts w:ascii="Palatino Linotype" w:eastAsia="Palatino Linotype" w:hAnsi="Palatino Linotype" w:cs="Palatino Linotype"/>
          <w:sz w:val="22"/>
          <w:szCs w:val="22"/>
        </w:rPr>
        <w:t>la Información Pública del Estado de México y Municipios.</w:t>
      </w:r>
    </w:p>
    <w:p w14:paraId="7A042279" w14:textId="77777777" w:rsidR="00E24A89" w:rsidRDefault="00E24A8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BAB7B57" w14:textId="77777777" w:rsidR="00E24A89" w:rsidRDefault="006579F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CA77B11" w14:textId="77777777" w:rsidR="00E24A89" w:rsidRDefault="006579F7">
      <w:pPr>
        <w:widowControl w:val="0"/>
        <w:spacing w:before="240" w:after="240" w:line="360"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II. C O N S I D E R A N D O S</w:t>
      </w:r>
    </w:p>
    <w:p w14:paraId="5029196F" w14:textId="77777777" w:rsidR="00E24A89" w:rsidRDefault="006579F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Primero. Competencia.</w:t>
      </w:r>
      <w:r>
        <w:rPr>
          <w:rFonts w:ascii="Palatino Linotype" w:eastAsia="Palatino Linotype" w:hAnsi="Palatino Linotype" w:cs="Palatino Linotype"/>
          <w:sz w:val="22"/>
          <w:szCs w:val="22"/>
        </w:rPr>
        <w:t xml:space="preserve"> E</w:t>
      </w:r>
      <w:r>
        <w:rPr>
          <w:rFonts w:ascii="Palatino Linotype" w:eastAsia="Palatino Linotype" w:hAnsi="Palatino Linotype" w:cs="Palatino Linotype"/>
          <w:sz w:val="22"/>
          <w:szCs w:val="22"/>
        </w:rPr>
        <w:t>l Instituto de Transparencia, Acceso a la Información Pública y Protección de Datos Personales del Estado de México y Municipios, es competente para conocer y resolver el presente recurso de revisión interpuesto por la parte recurrente, conforme a lo dispu</w:t>
      </w:r>
      <w:r>
        <w:rPr>
          <w:rFonts w:ascii="Palatino Linotype" w:eastAsia="Palatino Linotype" w:hAnsi="Palatino Linotype" w:cs="Palatino Linotype"/>
          <w:sz w:val="22"/>
          <w:szCs w:val="22"/>
        </w:rPr>
        <w:t>esto en los artículos 6, apartado A de la Constitución Política de los Estados Unidos Mexicanos; 5 párrafos trigésimo noveno, cuadragésimo y cuadragésimo primero fracciones IV y V de la Constitución Política del Estado Libre y Soberano de México; 2, fracci</w:t>
      </w:r>
      <w:r>
        <w:rPr>
          <w:rFonts w:ascii="Palatino Linotype" w:eastAsia="Palatino Linotype" w:hAnsi="Palatino Linotype" w:cs="Palatino Linotype"/>
          <w:sz w:val="22"/>
          <w:szCs w:val="22"/>
        </w:rPr>
        <w:t xml:space="preserve">ón II; 29, 36 fracciones I y II; 176, 178, 181, 185, fracción I, 186 y 188 de la Ley </w:t>
      </w:r>
      <w:r>
        <w:rPr>
          <w:rFonts w:ascii="Palatino Linotype" w:eastAsia="Palatino Linotype" w:hAnsi="Palatino Linotype" w:cs="Palatino Linotype"/>
          <w:sz w:val="22"/>
          <w:szCs w:val="22"/>
        </w:rPr>
        <w:lastRenderedPageBreak/>
        <w:t>Transparencia y Acceso a la Información Pública del Estado de México y Municipios; 9, fracciones I y XXIII y 11 del Reglamento Interior del Instituto de Transparencia, Acc</w:t>
      </w:r>
      <w:r>
        <w:rPr>
          <w:rFonts w:ascii="Palatino Linotype" w:eastAsia="Palatino Linotype" w:hAnsi="Palatino Linotype" w:cs="Palatino Linotype"/>
          <w:sz w:val="22"/>
          <w:szCs w:val="22"/>
        </w:rPr>
        <w:t>eso a la Información Pública y Protección de Datos Personales del Estado de México y Municipios.</w:t>
      </w:r>
    </w:p>
    <w:p w14:paraId="53C1A47E" w14:textId="77777777" w:rsidR="00E24A89" w:rsidRDefault="00E24A89">
      <w:pPr>
        <w:spacing w:line="360" w:lineRule="auto"/>
        <w:jc w:val="both"/>
        <w:rPr>
          <w:rFonts w:ascii="Palatino Linotype" w:eastAsia="Palatino Linotype" w:hAnsi="Palatino Linotype" w:cs="Palatino Linotype"/>
          <w:sz w:val="22"/>
          <w:szCs w:val="22"/>
        </w:rPr>
      </w:pPr>
    </w:p>
    <w:p w14:paraId="46D06890" w14:textId="77777777" w:rsidR="00E24A89" w:rsidRDefault="006579F7">
      <w:pPr>
        <w:spacing w:line="360" w:lineRule="auto"/>
        <w:jc w:val="both"/>
        <w:rPr>
          <w:rFonts w:ascii="Palatino Linotype" w:eastAsia="Palatino Linotype" w:hAnsi="Palatino Linotype" w:cs="Palatino Linotype"/>
          <w:sz w:val="22"/>
          <w:szCs w:val="22"/>
        </w:rPr>
      </w:pPr>
      <w:bookmarkStart w:id="6" w:name="_heading=h.tyjcwt" w:colFirst="0" w:colLast="0"/>
      <w:bookmarkEnd w:id="6"/>
      <w:r>
        <w:rPr>
          <w:rFonts w:ascii="Palatino Linotype" w:eastAsia="Palatino Linotype" w:hAnsi="Palatino Linotype" w:cs="Palatino Linotype"/>
          <w:b/>
          <w:sz w:val="22"/>
          <w:szCs w:val="22"/>
        </w:rPr>
        <w:t>Segundo. Oportunidad y Procedibilidad del Recurso de Revisión</w:t>
      </w:r>
      <w:r>
        <w:rPr>
          <w:rFonts w:ascii="Palatino Linotype" w:eastAsia="Palatino Linotype" w:hAnsi="Palatino Linotype" w:cs="Palatino Linotype"/>
          <w:sz w:val="22"/>
          <w:szCs w:val="22"/>
        </w:rPr>
        <w:t>. Previo al estudio del fondo del asunto, se procede a analizar los requisitos de oportunidad y p</w:t>
      </w:r>
      <w:r>
        <w:rPr>
          <w:rFonts w:ascii="Palatino Linotype" w:eastAsia="Palatino Linotype" w:hAnsi="Palatino Linotype" w:cs="Palatino Linotype"/>
          <w:sz w:val="22"/>
          <w:szCs w:val="22"/>
        </w:rPr>
        <w:t>rocedibilidad que debe reunir el recurso de revisión interpuesto, previstos en los artículos 178 y 180 de la Ley de Transparencia y Acceso a la Información Pública del Estado de México y Municipios.</w:t>
      </w:r>
    </w:p>
    <w:p w14:paraId="444840A4" w14:textId="77777777" w:rsidR="00E24A89" w:rsidRDefault="00E24A89">
      <w:pPr>
        <w:spacing w:line="360" w:lineRule="auto"/>
        <w:jc w:val="both"/>
        <w:rPr>
          <w:rFonts w:ascii="Palatino Linotype" w:eastAsia="Palatino Linotype" w:hAnsi="Palatino Linotype" w:cs="Palatino Linotype"/>
          <w:sz w:val="22"/>
          <w:szCs w:val="22"/>
        </w:rPr>
      </w:pPr>
    </w:p>
    <w:p w14:paraId="22E4B5BC" w14:textId="77777777" w:rsidR="00E24A89" w:rsidRDefault="006579F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recurso de revisión fue interpuesto dentro del plazo </w:t>
      </w:r>
      <w:r>
        <w:rPr>
          <w:rFonts w:ascii="Palatino Linotype" w:eastAsia="Palatino Linotype" w:hAnsi="Palatino Linotype" w:cs="Palatino Linotype"/>
          <w:sz w:val="22"/>
          <w:szCs w:val="22"/>
        </w:rPr>
        <w:t xml:space="preserve">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remitió la respuesta a la solicitud de información el </w:t>
      </w:r>
      <w:r>
        <w:rPr>
          <w:rFonts w:ascii="Palatino Linotype" w:eastAsia="Palatino Linotype" w:hAnsi="Palatino Linotype" w:cs="Palatino Linotype"/>
          <w:b/>
          <w:sz w:val="22"/>
          <w:szCs w:val="22"/>
        </w:rPr>
        <w:t>diez de abril de dos m</w:t>
      </w:r>
      <w:r>
        <w:rPr>
          <w:rFonts w:ascii="Palatino Linotype" w:eastAsia="Palatino Linotype" w:hAnsi="Palatino Linotype" w:cs="Palatino Linotype"/>
          <w:b/>
          <w:sz w:val="22"/>
          <w:szCs w:val="22"/>
        </w:rPr>
        <w:t xml:space="preserve">il veinticinco, </w:t>
      </w:r>
      <w:r>
        <w:rPr>
          <w:rFonts w:ascii="Palatino Linotype" w:eastAsia="Palatino Linotype" w:hAnsi="Palatino Linotype" w:cs="Palatino Linotype"/>
          <w:sz w:val="22"/>
          <w:szCs w:val="22"/>
        </w:rPr>
        <w:t xml:space="preserve">mientras que el recurso de revisión interpuesto por </w:t>
      </w:r>
      <w:r>
        <w:rPr>
          <w:rFonts w:ascii="Palatino Linotype" w:eastAsia="Palatino Linotype" w:hAnsi="Palatino Linotype" w:cs="Palatino Linotype"/>
          <w:b/>
          <w:sz w:val="22"/>
          <w:szCs w:val="22"/>
        </w:rPr>
        <w:t>la parte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se tuvo por presentado el </w:t>
      </w:r>
      <w:r>
        <w:rPr>
          <w:rFonts w:ascii="Palatino Linotype" w:eastAsia="Palatino Linotype" w:hAnsi="Palatino Linotype" w:cs="Palatino Linotype"/>
          <w:b/>
          <w:sz w:val="22"/>
          <w:szCs w:val="22"/>
        </w:rPr>
        <w:t>ocho de mayo de dos mil veinticinco</w:t>
      </w:r>
      <w:r>
        <w:rPr>
          <w:rFonts w:ascii="Palatino Linotype" w:eastAsia="Palatino Linotype" w:hAnsi="Palatino Linotype" w:cs="Palatino Linotype"/>
          <w:sz w:val="22"/>
          <w:szCs w:val="22"/>
        </w:rPr>
        <w:t xml:space="preserve"> esto es, al</w:t>
      </w:r>
      <w:r>
        <w:rPr>
          <w:rFonts w:ascii="Palatino Linotype" w:eastAsia="Palatino Linotype" w:hAnsi="Palatino Linotype" w:cs="Palatino Linotype"/>
          <w:b/>
          <w:sz w:val="22"/>
          <w:szCs w:val="22"/>
          <w:u w:val="single"/>
        </w:rPr>
        <w:t xml:space="preserve"> décimo quinto </w:t>
      </w:r>
      <w:r>
        <w:rPr>
          <w:rFonts w:ascii="Palatino Linotype" w:eastAsia="Palatino Linotype" w:hAnsi="Palatino Linotype" w:cs="Palatino Linotype"/>
          <w:sz w:val="22"/>
          <w:szCs w:val="22"/>
        </w:rPr>
        <w:t xml:space="preserve">día hábil siguiente a aquel </w:t>
      </w:r>
      <w:r>
        <w:rPr>
          <w:rFonts w:ascii="Palatino Linotype" w:eastAsia="Palatino Linotype" w:hAnsi="Palatino Linotype" w:cs="Palatino Linotype"/>
          <w:b/>
          <w:sz w:val="22"/>
          <w:szCs w:val="22"/>
        </w:rPr>
        <w:t>en que se tuvo conocimiento de la respuesta impugna</w:t>
      </w:r>
      <w:r>
        <w:rPr>
          <w:rFonts w:ascii="Palatino Linotype" w:eastAsia="Palatino Linotype" w:hAnsi="Palatino Linotype" w:cs="Palatino Linotype"/>
          <w:b/>
          <w:sz w:val="22"/>
          <w:szCs w:val="22"/>
        </w:rPr>
        <w:t>da</w:t>
      </w:r>
      <w:r>
        <w:rPr>
          <w:rFonts w:ascii="Palatino Linotype" w:eastAsia="Palatino Linotype" w:hAnsi="Palatino Linotype" w:cs="Palatino Linotype"/>
          <w:sz w:val="22"/>
          <w:szCs w:val="22"/>
        </w:rPr>
        <w:t xml:space="preserve">. </w:t>
      </w:r>
    </w:p>
    <w:p w14:paraId="3B1CC530" w14:textId="77777777" w:rsidR="00E24A89" w:rsidRDefault="006579F7">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9C59EBF" w14:textId="77777777" w:rsidR="00E24A89" w:rsidRDefault="006579F7">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Pr>
          <w:rFonts w:ascii="Palatino Linotype" w:eastAsia="Palatino Linotype" w:hAnsi="Palatino Linotype" w:cs="Palatino Linotype"/>
          <w:sz w:val="22"/>
          <w:szCs w:val="22"/>
        </w:rPr>
        <w:t>Al mismo tiempo, por cuanto hace a la procedibilidad del recurso de revisión, una vez rea</w:t>
      </w:r>
      <w:r>
        <w:rPr>
          <w:rFonts w:ascii="Palatino Linotype" w:eastAsia="Palatino Linotype" w:hAnsi="Palatino Linotype" w:cs="Palatino Linotype"/>
          <w:sz w:val="22"/>
          <w:szCs w:val="22"/>
        </w:rPr>
        <w:t>lizado el análisis del formato de interposición del recurso, se concluye la acreditación plena de los elementos formales precisados por el artículo 180 de la Ley de Transparencia y Acceso a la Información Pública del Estado de México y Municipios, en atenc</w:t>
      </w:r>
      <w:r>
        <w:rPr>
          <w:rFonts w:ascii="Palatino Linotype" w:eastAsia="Palatino Linotype" w:hAnsi="Palatino Linotype" w:cs="Palatino Linotype"/>
          <w:sz w:val="22"/>
          <w:szCs w:val="22"/>
        </w:rPr>
        <w:t>ión a que fue presentado mediante el formato visible en el SAIMEX.</w:t>
      </w:r>
    </w:p>
    <w:p w14:paraId="0D67FD33" w14:textId="77777777" w:rsidR="00E24A89" w:rsidRDefault="00E24A89">
      <w:pPr>
        <w:tabs>
          <w:tab w:val="left" w:pos="7938"/>
        </w:tabs>
        <w:spacing w:line="360" w:lineRule="auto"/>
        <w:jc w:val="both"/>
        <w:rPr>
          <w:rFonts w:ascii="Palatino Linotype" w:eastAsia="Palatino Linotype" w:hAnsi="Palatino Linotype" w:cs="Palatino Linotype"/>
          <w:sz w:val="22"/>
          <w:szCs w:val="22"/>
        </w:rPr>
      </w:pPr>
    </w:p>
    <w:p w14:paraId="69695202" w14:textId="77777777" w:rsidR="00E24A89" w:rsidRDefault="006579F7">
      <w:pPr>
        <w:tabs>
          <w:tab w:val="left" w:pos="7938"/>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 efecto de sustentar lo anterior, es de suma importancia mencionar que si bien la persona solicitante </w:t>
      </w:r>
      <w:r>
        <w:rPr>
          <w:rFonts w:ascii="Palatino Linotype" w:eastAsia="Palatino Linotype" w:hAnsi="Palatino Linotype" w:cs="Palatino Linotype"/>
          <w:b/>
          <w:sz w:val="22"/>
          <w:szCs w:val="22"/>
        </w:rPr>
        <w:t xml:space="preserve">no proporcionó un nombre, </w:t>
      </w:r>
      <w:r>
        <w:rPr>
          <w:rFonts w:ascii="Palatino Linotype" w:eastAsia="Palatino Linotype" w:hAnsi="Palatino Linotype" w:cs="Palatino Linotype"/>
          <w:sz w:val="22"/>
          <w:szCs w:val="22"/>
        </w:rPr>
        <w:t xml:space="preserve">como se advierte en el detalle de seguimiento del </w:t>
      </w:r>
      <w:r>
        <w:rPr>
          <w:rFonts w:ascii="Palatino Linotype" w:eastAsia="Palatino Linotype" w:hAnsi="Palatino Linotype" w:cs="Palatino Linotype"/>
          <w:sz w:val="22"/>
          <w:szCs w:val="22"/>
        </w:rPr>
        <w:lastRenderedPageBreak/>
        <w:t xml:space="preserve">SAIMEX; sin embargo, el no proporcionar </w:t>
      </w:r>
      <w:r>
        <w:rPr>
          <w:rFonts w:ascii="Palatino Linotype" w:eastAsia="Palatino Linotype" w:hAnsi="Palatino Linotype" w:cs="Palatino Linotype"/>
          <w:color w:val="000000"/>
          <w:sz w:val="22"/>
          <w:szCs w:val="22"/>
        </w:rPr>
        <w:t xml:space="preserve">un nombre </w:t>
      </w:r>
      <w:r>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w:t>
      </w:r>
      <w:r>
        <w:rPr>
          <w:rFonts w:ascii="Palatino Linotype" w:eastAsia="Palatino Linotype" w:hAnsi="Palatino Linotype" w:cs="Palatino Linotype"/>
          <w:sz w:val="22"/>
          <w:szCs w:val="22"/>
        </w:rPr>
        <w:t>a Ley de Transparencia y Acceso a la Información Pública del Estado de México y Municipios que establece lo siguiente:</w:t>
      </w:r>
    </w:p>
    <w:p w14:paraId="087C17AF" w14:textId="77777777" w:rsidR="00E24A89" w:rsidRDefault="00E24A89">
      <w:pPr>
        <w:spacing w:line="360" w:lineRule="auto"/>
        <w:jc w:val="both"/>
        <w:rPr>
          <w:rFonts w:ascii="Palatino Linotype" w:eastAsia="Palatino Linotype" w:hAnsi="Palatino Linotype" w:cs="Palatino Linotype"/>
          <w:sz w:val="22"/>
          <w:szCs w:val="22"/>
        </w:rPr>
      </w:pPr>
    </w:p>
    <w:p w14:paraId="1BA538D8" w14:textId="77777777" w:rsidR="00E24A89" w:rsidRDefault="006579F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w:t>
      </w:r>
      <w:r>
        <w:rPr>
          <w:rFonts w:ascii="Palatino Linotype" w:eastAsia="Palatino Linotype" w:hAnsi="Palatino Linotype" w:cs="Palatino Linotype"/>
          <w:b/>
          <w:i/>
          <w:sz w:val="22"/>
          <w:szCs w:val="22"/>
        </w:rPr>
        <w:t xml:space="preserve"> serán procedentes para su trámite por parte del sujeto obligado ante quien </w:t>
      </w:r>
      <w:r>
        <w:rPr>
          <w:rFonts w:ascii="Palatino Linotype" w:eastAsia="Palatino Linotype" w:hAnsi="Palatino Linotype" w:cs="Palatino Linotype"/>
          <w:b/>
          <w:i/>
          <w:sz w:val="22"/>
          <w:szCs w:val="22"/>
        </w:rPr>
        <w:t>se presente</w:t>
      </w:r>
      <w:r>
        <w:rPr>
          <w:rFonts w:ascii="Palatino Linotype" w:eastAsia="Palatino Linotype" w:hAnsi="Palatino Linotype" w:cs="Palatino Linotype"/>
          <w:i/>
          <w:sz w:val="22"/>
          <w:szCs w:val="22"/>
        </w:rPr>
        <w:t>. No podrá requerirse información adicional con motivo del nombre proporcionado por el solicitante."</w:t>
      </w:r>
    </w:p>
    <w:p w14:paraId="2C8266A6" w14:textId="77777777" w:rsidR="00E24A89" w:rsidRDefault="00E24A89">
      <w:pPr>
        <w:tabs>
          <w:tab w:val="left" w:pos="7938"/>
        </w:tabs>
        <w:spacing w:line="360" w:lineRule="auto"/>
        <w:jc w:val="both"/>
        <w:rPr>
          <w:rFonts w:ascii="Palatino Linotype" w:eastAsia="Palatino Linotype" w:hAnsi="Palatino Linotype" w:cs="Palatino Linotype"/>
          <w:sz w:val="22"/>
          <w:szCs w:val="22"/>
        </w:rPr>
      </w:pPr>
    </w:p>
    <w:p w14:paraId="21A8C047" w14:textId="77777777" w:rsidR="00E24A89" w:rsidRDefault="006579F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Finalmente, se advierte que resulta procedente la interposición del recurso, según lo manifestado por </w:t>
      </w:r>
      <w:r>
        <w:rPr>
          <w:rFonts w:ascii="Palatino Linotype" w:eastAsia="Palatino Linotype" w:hAnsi="Palatino Linotype" w:cs="Palatino Linotype"/>
          <w:b/>
          <w:sz w:val="22"/>
          <w:szCs w:val="22"/>
        </w:rPr>
        <w:t>la parte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en sus motivos de inc</w:t>
      </w:r>
      <w:r>
        <w:rPr>
          <w:rFonts w:ascii="Palatino Linotype" w:eastAsia="Palatino Linotype" w:hAnsi="Palatino Linotype" w:cs="Palatino Linotype"/>
          <w:sz w:val="22"/>
          <w:szCs w:val="22"/>
        </w:rPr>
        <w:t xml:space="preserve">onformidad, de acuerdo </w:t>
      </w:r>
      <w:r>
        <w:rPr>
          <w:rFonts w:ascii="Palatino Linotype" w:eastAsia="Palatino Linotype" w:hAnsi="Palatino Linotype" w:cs="Palatino Linotype"/>
          <w:color w:val="000000"/>
          <w:sz w:val="22"/>
          <w:szCs w:val="22"/>
        </w:rPr>
        <w:t>al artículo 179, fracciones V y VI del ordenamiento legal citado, que a la letra dice: </w:t>
      </w:r>
    </w:p>
    <w:p w14:paraId="61E532B1" w14:textId="77777777" w:rsidR="00E24A89" w:rsidRDefault="00E24A89">
      <w:pPr>
        <w:spacing w:line="360" w:lineRule="auto"/>
        <w:jc w:val="both"/>
        <w:rPr>
          <w:rFonts w:ascii="Palatino Linotype" w:eastAsia="Palatino Linotype" w:hAnsi="Palatino Linotype" w:cs="Palatino Linotype"/>
          <w:color w:val="000000"/>
          <w:sz w:val="22"/>
          <w:szCs w:val="22"/>
        </w:rPr>
      </w:pPr>
    </w:p>
    <w:p w14:paraId="30D69468" w14:textId="77777777" w:rsidR="00E24A89" w:rsidRDefault="006579F7">
      <w:pPr>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33082709" w14:textId="77777777" w:rsidR="00E24A89" w:rsidRDefault="006579F7">
      <w:pPr>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ACE4229" w14:textId="77777777" w:rsidR="00E24A89" w:rsidRDefault="006579F7">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La entrega de información incompleta</w:t>
      </w:r>
    </w:p>
    <w:p w14:paraId="35CCFA15" w14:textId="77777777" w:rsidR="00E24A89" w:rsidRDefault="006579F7">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La entre</w:t>
      </w:r>
      <w:r>
        <w:rPr>
          <w:rFonts w:ascii="Palatino Linotype" w:eastAsia="Palatino Linotype" w:hAnsi="Palatino Linotype" w:cs="Palatino Linotype"/>
          <w:b/>
          <w:i/>
          <w:sz w:val="22"/>
          <w:szCs w:val="22"/>
        </w:rPr>
        <w:t>ga de información que no corresponda con lo solicitado;</w:t>
      </w:r>
    </w:p>
    <w:p w14:paraId="13A2D3A5" w14:textId="77777777" w:rsidR="00E24A89" w:rsidRDefault="006579F7">
      <w:pPr>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w:t>
      </w:r>
    </w:p>
    <w:p w14:paraId="689E1683" w14:textId="77777777" w:rsidR="00E24A89" w:rsidRDefault="00E24A89">
      <w:pPr>
        <w:ind w:left="567"/>
        <w:rPr>
          <w:rFonts w:ascii="Palatino Linotype" w:eastAsia="Palatino Linotype" w:hAnsi="Palatino Linotype" w:cs="Palatino Linotype"/>
          <w:b/>
          <w:i/>
          <w:sz w:val="22"/>
          <w:szCs w:val="22"/>
        </w:rPr>
      </w:pPr>
    </w:p>
    <w:p w14:paraId="13D29AED" w14:textId="77777777" w:rsidR="00E24A89" w:rsidRDefault="006579F7">
      <w:pPr>
        <w:ind w:left="567" w:right="900"/>
        <w:jc w:val="right"/>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(Énfasis añadido)</w:t>
      </w:r>
    </w:p>
    <w:p w14:paraId="118E28D4" w14:textId="77777777" w:rsidR="00E24A89" w:rsidRDefault="006579F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Tercero. Materia de la revisión. </w:t>
      </w:r>
      <w:r>
        <w:rPr>
          <w:rFonts w:ascii="Palatino Linotype" w:eastAsia="Palatino Linotype" w:hAnsi="Palatino Linotype" w:cs="Palatino Linotype"/>
          <w:sz w:val="22"/>
          <w:szCs w:val="22"/>
        </w:rPr>
        <w:t>De la revisión a las constancias y documentos que obran en el expediente electrónico se advierte que, el tema sobre el que este Organismo Gara</w:t>
      </w:r>
      <w:r>
        <w:rPr>
          <w:rFonts w:ascii="Palatino Linotype" w:eastAsia="Palatino Linotype" w:hAnsi="Palatino Linotype" w:cs="Palatino Linotype"/>
          <w:sz w:val="22"/>
          <w:szCs w:val="22"/>
        </w:rPr>
        <w:t xml:space="preserve">nte de Transparencia y Acceso a la Información se pronunciará será: </w:t>
      </w:r>
      <w:r>
        <w:rPr>
          <w:rFonts w:ascii="Palatino Linotype" w:eastAsia="Palatino Linotype" w:hAnsi="Palatino Linotype" w:cs="Palatino Linotype"/>
          <w:b/>
          <w:sz w:val="22"/>
          <w:szCs w:val="22"/>
        </w:rPr>
        <w:t>verificar si la respuesta es adecuada y suficiente</w:t>
      </w:r>
      <w:r>
        <w:rPr>
          <w:rFonts w:ascii="Palatino Linotype" w:eastAsia="Palatino Linotype" w:hAnsi="Palatino Linotype" w:cs="Palatino Linotype"/>
          <w:b/>
          <w:color w:val="FF0000"/>
          <w:sz w:val="22"/>
          <w:szCs w:val="22"/>
        </w:rPr>
        <w:t xml:space="preserve"> </w:t>
      </w:r>
      <w:r>
        <w:rPr>
          <w:rFonts w:ascii="Palatino Linotype" w:eastAsia="Palatino Linotype" w:hAnsi="Palatino Linotype" w:cs="Palatino Linotype"/>
          <w:b/>
          <w:sz w:val="22"/>
          <w:szCs w:val="22"/>
        </w:rPr>
        <w:t>para satisfacer el derecho de acceso a la información pública de la parte Recurrente,</w:t>
      </w:r>
      <w:r>
        <w:rPr>
          <w:rFonts w:ascii="Palatino Linotype" w:eastAsia="Palatino Linotype" w:hAnsi="Palatino Linotype" w:cs="Palatino Linotype"/>
          <w:sz w:val="22"/>
          <w:szCs w:val="22"/>
        </w:rPr>
        <w:t xml:space="preserve"> o en su defecto, en caso de ser procedente, ordenar</w:t>
      </w:r>
      <w:r>
        <w:rPr>
          <w:rFonts w:ascii="Palatino Linotype" w:eastAsia="Palatino Linotype" w:hAnsi="Palatino Linotype" w:cs="Palatino Linotype"/>
          <w:sz w:val="22"/>
          <w:szCs w:val="22"/>
        </w:rPr>
        <w:t xml:space="preserve"> la entrega de la información.</w:t>
      </w:r>
    </w:p>
    <w:p w14:paraId="15C0FF5F" w14:textId="77777777" w:rsidR="00E24A89" w:rsidRDefault="00E24A89">
      <w:pPr>
        <w:spacing w:line="360" w:lineRule="auto"/>
        <w:jc w:val="both"/>
        <w:rPr>
          <w:rFonts w:ascii="Palatino Linotype" w:eastAsia="Palatino Linotype" w:hAnsi="Palatino Linotype" w:cs="Palatino Linotype"/>
          <w:sz w:val="22"/>
          <w:szCs w:val="22"/>
        </w:rPr>
      </w:pPr>
    </w:p>
    <w:p w14:paraId="28119563" w14:textId="77777777" w:rsidR="00E24A89" w:rsidRDefault="006579F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sz w:val="22"/>
          <w:szCs w:val="22"/>
        </w:rPr>
        <w:lastRenderedPageBreak/>
        <w:t xml:space="preserve">Cuarto. Estudio del asunto. </w:t>
      </w:r>
      <w:r>
        <w:rPr>
          <w:rFonts w:ascii="Palatino Linotype" w:eastAsia="Palatino Linotype" w:hAnsi="Palatino Linotype" w:cs="Palatino Linotype"/>
          <w:color w:val="000000"/>
          <w:sz w:val="22"/>
          <w:szCs w:val="22"/>
        </w:rPr>
        <w:t xml:space="preserve">Antes de entrar al análisis de los pronunciamientos del </w:t>
      </w:r>
      <w:r>
        <w:rPr>
          <w:rFonts w:ascii="Palatino Linotype" w:eastAsia="Palatino Linotype" w:hAnsi="Palatino Linotype" w:cs="Palatino Linotype"/>
          <w:b/>
          <w:color w:val="000000"/>
          <w:sz w:val="22"/>
          <w:szCs w:val="22"/>
        </w:rPr>
        <w:t>Sujeto Obligado</w:t>
      </w:r>
      <w:r>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w:t>
      </w:r>
      <w:r>
        <w:rPr>
          <w:rFonts w:ascii="Palatino Linotype" w:eastAsia="Palatino Linotype" w:hAnsi="Palatino Linotype" w:cs="Palatino Linotype"/>
          <w:color w:val="000000"/>
          <w:sz w:val="22"/>
          <w:szCs w:val="22"/>
        </w:rPr>
        <w:t xml:space="preserve"> dichas disposiciones al Derecho Interno, específicamente a nivel Constitucional, tal y como lo prevén los arábigos 1 párrafos primero, segundo y tercero y 6 apartado A fracciones I, II, III, IV, V, VI y VII que a la letra señalan:</w:t>
      </w:r>
    </w:p>
    <w:p w14:paraId="459CC172" w14:textId="77777777" w:rsidR="00E24A89" w:rsidRDefault="00E24A89">
      <w:pPr>
        <w:spacing w:line="360" w:lineRule="auto"/>
        <w:jc w:val="both"/>
        <w:rPr>
          <w:rFonts w:ascii="Palatino Linotype" w:eastAsia="Palatino Linotype" w:hAnsi="Palatino Linotype" w:cs="Palatino Linotype"/>
          <w:color w:val="000000"/>
          <w:sz w:val="22"/>
          <w:szCs w:val="22"/>
        </w:rPr>
      </w:pPr>
    </w:p>
    <w:p w14:paraId="29B5FB05" w14:textId="77777777" w:rsidR="00E24A89" w:rsidRDefault="006579F7">
      <w:pPr>
        <w:spacing w:line="276" w:lineRule="auto"/>
        <w:ind w:left="851" w:right="85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u w:val="single"/>
        </w:rPr>
        <w:t>Artículo 1o. En los Est</w:t>
      </w:r>
      <w:r>
        <w:rPr>
          <w:rFonts w:ascii="Palatino Linotype" w:eastAsia="Palatino Linotype" w:hAnsi="Palatino Linotype" w:cs="Palatino Linotype"/>
          <w:b/>
          <w:i/>
          <w:color w:val="000000"/>
          <w:sz w:val="22"/>
          <w:szCs w:val="22"/>
          <w:u w:val="single"/>
        </w:rPr>
        <w: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w:t>
      </w:r>
      <w:r>
        <w:rPr>
          <w:rFonts w:ascii="Palatino Linotype" w:eastAsia="Palatino Linotype" w:hAnsi="Palatino Linotype" w:cs="Palatino Linotype"/>
          <w:i/>
          <w:color w:val="000000"/>
          <w:sz w:val="22"/>
          <w:szCs w:val="22"/>
        </w:rPr>
        <w:t>ingirse ni suspenderse, salvo en los casos y bajo las condiciones que esta Constitución establece.</w:t>
      </w:r>
    </w:p>
    <w:p w14:paraId="456BC908" w14:textId="77777777" w:rsidR="00E24A89" w:rsidRDefault="006579F7">
      <w:pPr>
        <w:spacing w:line="276" w:lineRule="auto"/>
        <w:ind w:left="851" w:right="85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w:t>
      </w:r>
      <w:r>
        <w:rPr>
          <w:rFonts w:ascii="Palatino Linotype" w:eastAsia="Palatino Linotype" w:hAnsi="Palatino Linotype" w:cs="Palatino Linotype"/>
          <w:b/>
          <w:i/>
          <w:color w:val="000000"/>
          <w:sz w:val="22"/>
          <w:szCs w:val="22"/>
        </w:rPr>
        <w:t>do en todo tiempo a las personas la protección más amplia.</w:t>
      </w:r>
    </w:p>
    <w:p w14:paraId="530C060E" w14:textId="77777777" w:rsidR="00E24A89" w:rsidRDefault="006579F7">
      <w:pPr>
        <w:spacing w:line="276" w:lineRule="auto"/>
        <w:ind w:left="851" w:right="85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w:t>
      </w:r>
      <w:r>
        <w:rPr>
          <w:rFonts w:ascii="Palatino Linotype" w:eastAsia="Palatino Linotype" w:hAnsi="Palatino Linotype" w:cs="Palatino Linotype"/>
          <w:b/>
          <w:i/>
          <w:color w:val="000000"/>
          <w:sz w:val="22"/>
          <w:szCs w:val="22"/>
          <w:u w:val="single"/>
        </w:rPr>
        <w:t>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0F51323D" w14:textId="77777777" w:rsidR="00E24A89" w:rsidRDefault="006579F7">
      <w:pPr>
        <w:spacing w:line="276" w:lineRule="auto"/>
        <w:ind w:left="851" w:right="85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p>
    <w:p w14:paraId="3900F7E5" w14:textId="77777777" w:rsidR="00E24A89" w:rsidRDefault="006579F7">
      <w:pPr>
        <w:spacing w:line="276" w:lineRule="auto"/>
        <w:ind w:left="851" w:right="90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“Artículo 6o.</w:t>
      </w:r>
    </w:p>
    <w:p w14:paraId="7532ECB2" w14:textId="77777777" w:rsidR="00E24A89" w:rsidRDefault="006579F7">
      <w:pPr>
        <w:spacing w:line="276" w:lineRule="auto"/>
        <w:ind w:left="851" w:right="90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p>
    <w:p w14:paraId="3DAF6712" w14:textId="77777777" w:rsidR="00E24A89" w:rsidRDefault="006579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0D11E181" w14:textId="77777777" w:rsidR="00E24A89" w:rsidRDefault="006579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w:t>
      </w:r>
      <w:r>
        <w:rPr>
          <w:rFonts w:ascii="Palatino Linotype" w:eastAsia="Palatino Linotype" w:hAnsi="Palatino Linotype" w:cs="Palatino Linotype"/>
          <w:i/>
          <w:sz w:val="22"/>
          <w:szCs w:val="22"/>
        </w:rPr>
        <w:t xml:space="preserve">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w:t>
      </w:r>
      <w:r>
        <w:rPr>
          <w:rFonts w:ascii="Palatino Linotype" w:eastAsia="Palatino Linotype" w:hAnsi="Palatino Linotype" w:cs="Palatino Linotype"/>
          <w:i/>
          <w:sz w:val="22"/>
          <w:szCs w:val="22"/>
        </w:rPr>
        <w:t xml:space="preserve"> En la interpretación de este derecho deberá prevalecer el principio de máxima publicidad. Los sujetos obligados deberán documentar todo acto que derive del ejercicio de sus facultades, competencias o funciones, la ley determinará los supuestos específicos</w:t>
      </w:r>
      <w:r>
        <w:rPr>
          <w:rFonts w:ascii="Palatino Linotype" w:eastAsia="Palatino Linotype" w:hAnsi="Palatino Linotype" w:cs="Palatino Linotype"/>
          <w:i/>
          <w:sz w:val="22"/>
          <w:szCs w:val="22"/>
        </w:rPr>
        <w:t xml:space="preserve"> bajo los cuales procederá la declaración de inexistencia de la información.</w:t>
      </w:r>
    </w:p>
    <w:p w14:paraId="0204BBAD" w14:textId="77777777" w:rsidR="00E24A89" w:rsidRDefault="006579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w:t>
      </w:r>
      <w:r>
        <w:rPr>
          <w:rFonts w:ascii="Palatino Linotype" w:eastAsia="Palatino Linotype" w:hAnsi="Palatino Linotype" w:cs="Palatino Linotype"/>
          <w:b/>
          <w:i/>
          <w:sz w:val="22"/>
          <w:szCs w:val="22"/>
        </w:rPr>
        <w:t>bligados contarán con las facultades suficientes para su atención.</w:t>
      </w:r>
    </w:p>
    <w:p w14:paraId="0AA09CF7" w14:textId="77777777" w:rsidR="00E24A89" w:rsidRDefault="006579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w:t>
      </w:r>
      <w:r>
        <w:rPr>
          <w:rFonts w:ascii="Palatino Linotype" w:eastAsia="Palatino Linotype" w:hAnsi="Palatino Linotype" w:cs="Palatino Linotype"/>
          <w:i/>
          <w:sz w:val="22"/>
          <w:szCs w:val="22"/>
        </w:rPr>
        <w:t>tos.</w:t>
      </w:r>
    </w:p>
    <w:p w14:paraId="4EB25D4A" w14:textId="77777777" w:rsidR="00E24A89" w:rsidRDefault="006579F7">
      <w:pPr>
        <w:pBdr>
          <w:top w:val="nil"/>
          <w:left w:val="nil"/>
          <w:bottom w:val="nil"/>
          <w:right w:val="nil"/>
          <w:between w:val="nil"/>
        </w:pBdr>
        <w:spacing w:before="240" w:after="240"/>
        <w:ind w:left="851" w:right="851"/>
        <w:jc w:val="both"/>
        <w:rPr>
          <w:sz w:val="22"/>
          <w:szCs w:val="22"/>
        </w:rPr>
      </w:pPr>
      <w:r>
        <w:rPr>
          <w:rFonts w:ascii="Palatino Linotype" w:eastAsia="Palatino Linotype" w:hAnsi="Palatino Linotype" w:cs="Palatino Linotype"/>
          <w:b/>
          <w:i/>
          <w:sz w:val="22"/>
          <w:szCs w:val="22"/>
        </w:rPr>
        <w:t>…</w:t>
      </w:r>
    </w:p>
    <w:p w14:paraId="2BB1BB23" w14:textId="77777777" w:rsidR="00E24A89" w:rsidRDefault="006579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5C650169" w14:textId="77777777" w:rsidR="00E24A89" w:rsidRDefault="006579F7">
      <w:pPr>
        <w:pBdr>
          <w:top w:val="nil"/>
          <w:left w:val="nil"/>
          <w:bottom w:val="nil"/>
          <w:right w:val="nil"/>
          <w:between w:val="nil"/>
        </w:pBdr>
        <w:spacing w:before="240" w:after="240"/>
        <w:ind w:left="851" w:right="851"/>
        <w:jc w:val="both"/>
        <w:rPr>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w:t>
      </w:r>
      <w:r>
        <w:rPr>
          <w:rFonts w:ascii="Palatino Linotype" w:eastAsia="Palatino Linotype" w:hAnsi="Palatino Linotype" w:cs="Palatino Linotype"/>
          <w:i/>
          <w:sz w:val="22"/>
          <w:szCs w:val="22"/>
        </w:rPr>
        <w:t>servar sus documentos en archivos administrativos actualizados y publicarán, a través de los medios electrónicos disponibles, la información completa y actualizada sobre el ejercicio de los recursos públicos y los indicadores que permitan rendir cuenta del</w:t>
      </w:r>
      <w:r>
        <w:rPr>
          <w:rFonts w:ascii="Palatino Linotype" w:eastAsia="Palatino Linotype" w:hAnsi="Palatino Linotype" w:cs="Palatino Linotype"/>
          <w:i/>
          <w:sz w:val="22"/>
          <w:szCs w:val="22"/>
        </w:rPr>
        <w:t xml:space="preserve"> cumplimiento de sus objetivos y de los resultados obtenidos.</w:t>
      </w:r>
    </w:p>
    <w:p w14:paraId="29F3EEDD" w14:textId="77777777" w:rsidR="00E24A89" w:rsidRDefault="006579F7">
      <w:pPr>
        <w:pBdr>
          <w:top w:val="nil"/>
          <w:left w:val="nil"/>
          <w:bottom w:val="nil"/>
          <w:right w:val="nil"/>
          <w:between w:val="nil"/>
        </w:pBdr>
        <w:spacing w:before="240" w:after="240"/>
        <w:ind w:left="851" w:right="851"/>
        <w:jc w:val="both"/>
        <w:rPr>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E1F6656" w14:textId="77777777" w:rsidR="00E24A89" w:rsidRDefault="006579F7">
      <w:pPr>
        <w:pBdr>
          <w:top w:val="nil"/>
          <w:left w:val="nil"/>
          <w:bottom w:val="nil"/>
          <w:right w:val="nil"/>
          <w:between w:val="nil"/>
        </w:pBdr>
        <w:spacing w:before="240" w:after="240"/>
        <w:ind w:left="851" w:right="851"/>
        <w:jc w:val="both"/>
        <w:rPr>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w:t>
      </w:r>
      <w:r>
        <w:rPr>
          <w:rFonts w:ascii="Palatino Linotype" w:eastAsia="Palatino Linotype" w:hAnsi="Palatino Linotype" w:cs="Palatino Linotype"/>
          <w:i/>
          <w:sz w:val="22"/>
          <w:szCs w:val="22"/>
        </w:rPr>
        <w:t>servancia a las disposiciones en materia de acceso a la información pública será sancionada en los términos que dispongan las leyes. [...]”</w:t>
      </w:r>
    </w:p>
    <w:p w14:paraId="65A5A0BF" w14:textId="77777777" w:rsidR="00E24A89" w:rsidRDefault="00E24A89">
      <w:pPr>
        <w:spacing w:line="276" w:lineRule="auto"/>
        <w:ind w:left="851" w:right="851"/>
        <w:jc w:val="both"/>
        <w:rPr>
          <w:rFonts w:ascii="Palatino Linotype" w:eastAsia="Palatino Linotype" w:hAnsi="Palatino Linotype" w:cs="Palatino Linotype"/>
          <w:color w:val="000000"/>
          <w:sz w:val="22"/>
          <w:szCs w:val="22"/>
        </w:rPr>
      </w:pPr>
    </w:p>
    <w:p w14:paraId="1E149F5F" w14:textId="77777777" w:rsidR="00E24A89" w:rsidRDefault="006579F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Esto es, que cualquier persona tiene el derecho al acceso de la información pública, información que consiste en aq</w:t>
      </w:r>
      <w:r>
        <w:rPr>
          <w:rFonts w:ascii="Palatino Linotype" w:eastAsia="Palatino Linotype" w:hAnsi="Palatino Linotype" w:cs="Palatino Linotype"/>
          <w:color w:val="000000"/>
          <w:sz w:val="22"/>
          <w:szCs w:val="22"/>
        </w:rPr>
        <w:t>uella que sea generada, obtenida, adquirida, transformada, administrada o en posesión de los Sujetos Obligados, como así también lo señala la Ley de Transparencia y Acceso a la Información Pública del Estado de México y Municipios en su artículo 4, que tod</w:t>
      </w:r>
      <w:r>
        <w:rPr>
          <w:rFonts w:ascii="Palatino Linotype" w:eastAsia="Palatino Linotype" w:hAnsi="Palatino Linotype" w:cs="Palatino Linotype"/>
          <w:color w:val="000000"/>
          <w:sz w:val="22"/>
          <w:szCs w:val="22"/>
        </w:rPr>
        <w:t>a la información generada, obtenida, adquirida, transformada, administrada o en posesión de los sujetos obligados, es pública y accesible, de manera permanente a cualquier persona, privilegiando el principio de máxima publicidad, como así lo establece dich</w:t>
      </w:r>
      <w:r>
        <w:rPr>
          <w:rFonts w:ascii="Palatino Linotype" w:eastAsia="Palatino Linotype" w:hAnsi="Palatino Linotype" w:cs="Palatino Linotype"/>
          <w:color w:val="000000"/>
          <w:sz w:val="22"/>
          <w:szCs w:val="22"/>
        </w:rPr>
        <w:t>a determinación, que a continuación se transcribe para un mejor entendimiento:</w:t>
      </w:r>
    </w:p>
    <w:p w14:paraId="1832CD24" w14:textId="77777777" w:rsidR="00E24A89" w:rsidRDefault="00E24A89">
      <w:pPr>
        <w:spacing w:line="360" w:lineRule="auto"/>
        <w:jc w:val="both"/>
        <w:rPr>
          <w:rFonts w:ascii="Palatino Linotype" w:eastAsia="Palatino Linotype" w:hAnsi="Palatino Linotype" w:cs="Palatino Linotype"/>
          <w:color w:val="000000"/>
          <w:sz w:val="22"/>
          <w:szCs w:val="22"/>
        </w:rPr>
      </w:pPr>
    </w:p>
    <w:p w14:paraId="6FF49872" w14:textId="77777777" w:rsidR="00E24A89" w:rsidRDefault="006579F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w:t>
      </w:r>
      <w:r>
        <w:rPr>
          <w:rFonts w:ascii="Palatino Linotype" w:eastAsia="Palatino Linotype" w:hAnsi="Palatino Linotype" w:cs="Palatino Linotype"/>
          <w:i/>
          <w:sz w:val="22"/>
          <w:szCs w:val="22"/>
        </w:rPr>
        <w:t xml:space="preserve"> pública, sin necesidad de acreditar personalidad ni interés jurídico. </w:t>
      </w:r>
    </w:p>
    <w:p w14:paraId="15893A5D" w14:textId="77777777" w:rsidR="00E24A89" w:rsidRDefault="00E24A89">
      <w:pPr>
        <w:spacing w:line="276" w:lineRule="auto"/>
        <w:ind w:left="567" w:right="616"/>
        <w:jc w:val="both"/>
        <w:rPr>
          <w:rFonts w:ascii="Palatino Linotype" w:eastAsia="Palatino Linotype" w:hAnsi="Palatino Linotype" w:cs="Palatino Linotype"/>
          <w:i/>
          <w:sz w:val="22"/>
          <w:szCs w:val="22"/>
        </w:rPr>
      </w:pPr>
    </w:p>
    <w:p w14:paraId="4C90B975" w14:textId="77777777" w:rsidR="00E24A89" w:rsidRDefault="006579F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w:t>
      </w:r>
      <w:r>
        <w:rPr>
          <w:rFonts w:ascii="Palatino Linotype" w:eastAsia="Palatino Linotype" w:hAnsi="Palatino Linotype" w:cs="Palatino Linotype"/>
          <w:i/>
          <w:sz w:val="22"/>
          <w:szCs w:val="22"/>
        </w:rPr>
        <w:t>n los términos y condiciones que se establezcan en los tratados internacionales de los que el Estado mexicano sea parte, en la Ley General, la presente Ley y demás disposiciones de la materia, privilegiando el principio de máxima publicidad de la informaci</w:t>
      </w:r>
      <w:r>
        <w:rPr>
          <w:rFonts w:ascii="Palatino Linotype" w:eastAsia="Palatino Linotype" w:hAnsi="Palatino Linotype" w:cs="Palatino Linotype"/>
          <w:i/>
          <w:sz w:val="22"/>
          <w:szCs w:val="22"/>
        </w:rPr>
        <w:t>ón. Solo podrá ser clasificada excepcionalmente Ley de Transparencia y Acceso a la Información Pública del Estado de México y Municipios 29 como reservada temporalmente por razones de interés público, en los términos de las causas legítimas y estrictamente</w:t>
      </w:r>
      <w:r>
        <w:rPr>
          <w:rFonts w:ascii="Palatino Linotype" w:eastAsia="Palatino Linotype" w:hAnsi="Palatino Linotype" w:cs="Palatino Linotype"/>
          <w:i/>
          <w:sz w:val="22"/>
          <w:szCs w:val="22"/>
        </w:rPr>
        <w:t xml:space="preserve"> necesarias previstas por esta Ley.</w:t>
      </w:r>
    </w:p>
    <w:p w14:paraId="672795C4" w14:textId="77777777" w:rsidR="00E24A89" w:rsidRDefault="00E24A89">
      <w:pPr>
        <w:spacing w:line="276" w:lineRule="auto"/>
        <w:ind w:left="567" w:right="616"/>
        <w:jc w:val="both"/>
        <w:rPr>
          <w:rFonts w:ascii="Palatino Linotype" w:eastAsia="Palatino Linotype" w:hAnsi="Palatino Linotype" w:cs="Palatino Linotype"/>
          <w:i/>
          <w:sz w:val="22"/>
          <w:szCs w:val="22"/>
        </w:rPr>
      </w:pPr>
    </w:p>
    <w:p w14:paraId="74A97F5B" w14:textId="77777777" w:rsidR="00E24A89" w:rsidRDefault="006579F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w:t>
      </w:r>
    </w:p>
    <w:p w14:paraId="2587A944" w14:textId="77777777" w:rsidR="00E24A89" w:rsidRDefault="00E24A89">
      <w:pPr>
        <w:spacing w:line="360" w:lineRule="auto"/>
        <w:jc w:val="both"/>
        <w:rPr>
          <w:rFonts w:ascii="Palatino Linotype" w:eastAsia="Palatino Linotype" w:hAnsi="Palatino Linotype" w:cs="Palatino Linotype"/>
          <w:sz w:val="22"/>
          <w:szCs w:val="22"/>
        </w:rPr>
      </w:pPr>
    </w:p>
    <w:p w14:paraId="60755C0F" w14:textId="77777777" w:rsidR="00E24A89" w:rsidRDefault="006579F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w:t>
      </w:r>
      <w:r>
        <w:rPr>
          <w:rFonts w:ascii="Palatino Linotype" w:eastAsia="Palatino Linotype" w:hAnsi="Palatino Linotype" w:cs="Palatino Linotype"/>
          <w:sz w:val="22"/>
          <w:szCs w:val="22"/>
        </w:rPr>
        <w:lastRenderedPageBreak/>
        <w:t>información pública que obren en su poder conforme el estado que se encuentra</w:t>
      </w:r>
      <w:r>
        <w:rPr>
          <w:rFonts w:ascii="Palatino Linotype" w:eastAsia="Palatino Linotype" w:hAnsi="Palatino Linotype" w:cs="Palatino Linotype"/>
          <w:sz w:val="22"/>
          <w:szCs w:val="22"/>
        </w:rPr>
        <w:t xml:space="preserve"> y no hacer un procesamiento de la misma, ni presentarla conforme al interés del solicitante; como así lo establece el artículo 12 de la Ley de Transparencia y Acceso a la Información Pública del Estado de México y Municipios, que a la letra dice:</w:t>
      </w:r>
    </w:p>
    <w:p w14:paraId="11599ACC" w14:textId="77777777" w:rsidR="00E24A89" w:rsidRDefault="00E24A89">
      <w:pPr>
        <w:spacing w:line="360" w:lineRule="auto"/>
        <w:jc w:val="both"/>
        <w:rPr>
          <w:rFonts w:ascii="Palatino Linotype" w:eastAsia="Palatino Linotype" w:hAnsi="Palatino Linotype" w:cs="Palatino Linotype"/>
          <w:sz w:val="22"/>
          <w:szCs w:val="22"/>
        </w:rPr>
      </w:pPr>
    </w:p>
    <w:p w14:paraId="35943470" w14:textId="77777777" w:rsidR="00E24A89" w:rsidRDefault="006579F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w:t>
      </w:r>
      <w:r>
        <w:rPr>
          <w:rFonts w:ascii="Palatino Linotype" w:eastAsia="Palatino Linotype" w:hAnsi="Palatino Linotype" w:cs="Palatino Linotype"/>
          <w:b/>
          <w:i/>
          <w:sz w:val="22"/>
          <w:szCs w:val="22"/>
        </w:rPr>
        <w:t>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1AC8C99" w14:textId="77777777" w:rsidR="00E24A89" w:rsidRDefault="00E24A89">
      <w:pPr>
        <w:spacing w:line="276" w:lineRule="auto"/>
        <w:ind w:left="567" w:right="616"/>
        <w:jc w:val="both"/>
        <w:rPr>
          <w:rFonts w:ascii="Palatino Linotype" w:eastAsia="Palatino Linotype" w:hAnsi="Palatino Linotype" w:cs="Palatino Linotype"/>
          <w:i/>
          <w:sz w:val="22"/>
          <w:szCs w:val="22"/>
        </w:rPr>
      </w:pPr>
    </w:p>
    <w:p w14:paraId="239A903E" w14:textId="77777777" w:rsidR="00E24A89" w:rsidRDefault="006579F7">
      <w:pPr>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sólo proporcionarán la informació</w:t>
      </w:r>
      <w:r>
        <w:rPr>
          <w:rFonts w:ascii="Palatino Linotype" w:eastAsia="Palatino Linotype" w:hAnsi="Palatino Linotype" w:cs="Palatino Linotype"/>
          <w:b/>
          <w:i/>
          <w:sz w:val="22"/>
          <w:szCs w:val="22"/>
        </w:rPr>
        <w:t>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w:t>
      </w:r>
      <w:r>
        <w:rPr>
          <w:rFonts w:ascii="Palatino Linotype" w:eastAsia="Palatino Linotype" w:hAnsi="Palatino Linotype" w:cs="Palatino Linotype"/>
          <w:b/>
          <w:i/>
          <w:sz w:val="22"/>
          <w:szCs w:val="22"/>
        </w:rPr>
        <w:t xml:space="preserve">os a generarla, resumirla, efectuar cálculos o practicar investigaciones”. </w:t>
      </w:r>
    </w:p>
    <w:p w14:paraId="7B9C5903" w14:textId="77777777" w:rsidR="00E24A89" w:rsidRDefault="00E24A89">
      <w:pPr>
        <w:spacing w:line="360" w:lineRule="auto"/>
        <w:ind w:left="567" w:right="616"/>
        <w:jc w:val="both"/>
        <w:rPr>
          <w:rFonts w:ascii="Palatino Linotype" w:eastAsia="Palatino Linotype" w:hAnsi="Palatino Linotype" w:cs="Palatino Linotype"/>
          <w:i/>
          <w:sz w:val="22"/>
          <w:szCs w:val="22"/>
        </w:rPr>
      </w:pPr>
    </w:p>
    <w:p w14:paraId="380FB4A9" w14:textId="77777777" w:rsidR="00E24A89" w:rsidRDefault="006579F7">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w:t>
      </w:r>
      <w:r>
        <w:rPr>
          <w:rFonts w:ascii="Palatino Linotype" w:eastAsia="Palatino Linotype" w:hAnsi="Palatino Linotype" w:cs="Palatino Linotype"/>
          <w:sz w:val="22"/>
          <w:szCs w:val="22"/>
        </w:rPr>
        <w:t>nar la información que se les requiera sin necesidad de resumirla, efectuar procedimientos para obtenerla, calcular y practicar investigaciones; en otras palabras, que los Sujetos Obligados sólo se concretaran a proporcionar la información solicitada que t</w:t>
      </w:r>
      <w:r>
        <w:rPr>
          <w:rFonts w:ascii="Palatino Linotype" w:eastAsia="Palatino Linotype" w:hAnsi="Palatino Linotype" w:cs="Palatino Linotype"/>
          <w:sz w:val="22"/>
          <w:szCs w:val="22"/>
        </w:rPr>
        <w:t>engan en su poder en el estado que se encuentran, sin necesidad de concretarse al interés o términos específicos del solicitante.</w:t>
      </w:r>
    </w:p>
    <w:p w14:paraId="4D9298E0" w14:textId="77777777" w:rsidR="00E24A89" w:rsidRDefault="00E24A89">
      <w:pPr>
        <w:spacing w:line="360" w:lineRule="auto"/>
        <w:ind w:right="-93"/>
        <w:jc w:val="both"/>
        <w:rPr>
          <w:rFonts w:ascii="Palatino Linotype" w:eastAsia="Palatino Linotype" w:hAnsi="Palatino Linotype" w:cs="Palatino Linotype"/>
          <w:sz w:val="22"/>
          <w:szCs w:val="22"/>
        </w:rPr>
      </w:pPr>
    </w:p>
    <w:p w14:paraId="0BFFAF48" w14:textId="77777777" w:rsidR="00E24A89" w:rsidRDefault="006579F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Sirve de apoyo a lo anterior, el criterio orientador 03-17, expuesto por el entonces Instituto Nacional de Transparencia, Acc</w:t>
      </w:r>
      <w:r>
        <w:rPr>
          <w:rFonts w:ascii="Palatino Linotype" w:eastAsia="Palatino Linotype" w:hAnsi="Palatino Linotype" w:cs="Palatino Linotype"/>
          <w:sz w:val="22"/>
          <w:szCs w:val="22"/>
        </w:rPr>
        <w:t>eso a la Información y Protección de Datos Personales, que dice:</w:t>
      </w:r>
      <w:r>
        <w:rPr>
          <w:rFonts w:ascii="Palatino Linotype" w:eastAsia="Palatino Linotype" w:hAnsi="Palatino Linotype" w:cs="Palatino Linotype"/>
          <w:b/>
          <w:sz w:val="22"/>
          <w:szCs w:val="22"/>
        </w:rPr>
        <w:t xml:space="preserve"> </w:t>
      </w:r>
    </w:p>
    <w:p w14:paraId="6AF411D4" w14:textId="77777777" w:rsidR="00E24A89" w:rsidRDefault="00E24A89">
      <w:pPr>
        <w:spacing w:line="360" w:lineRule="auto"/>
        <w:jc w:val="both"/>
        <w:rPr>
          <w:rFonts w:ascii="Palatino Linotype" w:eastAsia="Palatino Linotype" w:hAnsi="Palatino Linotype" w:cs="Palatino Linotype"/>
          <w:b/>
          <w:sz w:val="22"/>
          <w:szCs w:val="22"/>
        </w:rPr>
      </w:pPr>
    </w:p>
    <w:p w14:paraId="305CE675" w14:textId="77777777" w:rsidR="00E24A89" w:rsidRDefault="006579F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w:t>
      </w:r>
      <w:r>
        <w:rPr>
          <w:rFonts w:ascii="Palatino Linotype" w:eastAsia="Palatino Linotype" w:hAnsi="Palatino Linotype" w:cs="Palatino Linotype"/>
          <w:i/>
          <w:sz w:val="22"/>
          <w:szCs w:val="22"/>
        </w:rPr>
        <w:t>ública y 130, párrafo cuarto, de la Ley Federal de Transparencia y Acceso a la Información Pública, señalan que los sujetos obligados deberán otorgar acceso a los documentos que se encuentren en sus archivos o que estén obligados a documentar, de acuerdo c</w:t>
      </w:r>
      <w:r>
        <w:rPr>
          <w:rFonts w:ascii="Palatino Linotype" w:eastAsia="Palatino Linotype" w:hAnsi="Palatino Linotype" w:cs="Palatino Linotype"/>
          <w:i/>
          <w:sz w:val="22"/>
          <w:szCs w:val="22"/>
        </w:rPr>
        <w:t>on sus facultades, competencias o funciones, conforme a las características físicas de la información o del lugar donde se encuentre. Por lo anterior, los sujetos obligados deben garantizar el derecho de acceso a la información del particular, proporcionan</w:t>
      </w:r>
      <w:r>
        <w:rPr>
          <w:rFonts w:ascii="Palatino Linotype" w:eastAsia="Palatino Linotype" w:hAnsi="Palatino Linotype" w:cs="Palatino Linotype"/>
          <w:i/>
          <w:sz w:val="22"/>
          <w:szCs w:val="22"/>
        </w:rPr>
        <w:t xml:space="preserve">do la información con la que cuentan en el formato en que la misma obre en sus archivos; sin necesidad de elaborar documentos ad hoc para atender las solicitudes de información”. </w:t>
      </w:r>
    </w:p>
    <w:p w14:paraId="7701D477" w14:textId="77777777" w:rsidR="00E24A89" w:rsidRDefault="00E24A89">
      <w:pPr>
        <w:spacing w:line="360" w:lineRule="auto"/>
        <w:ind w:right="-93"/>
        <w:jc w:val="both"/>
        <w:rPr>
          <w:rFonts w:ascii="Palatino Linotype" w:eastAsia="Palatino Linotype" w:hAnsi="Palatino Linotype" w:cs="Palatino Linotype"/>
          <w:sz w:val="22"/>
          <w:szCs w:val="22"/>
        </w:rPr>
      </w:pPr>
    </w:p>
    <w:p w14:paraId="1C40E1C1" w14:textId="77777777" w:rsidR="00E24A89" w:rsidRDefault="006579F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esa tesitura, el artículo 24 en su último párrafo de la Ley de la Materi</w:t>
      </w:r>
      <w:r>
        <w:rPr>
          <w:rFonts w:ascii="Palatino Linotype" w:eastAsia="Palatino Linotype" w:hAnsi="Palatino Linotype" w:cs="Palatino Linotype"/>
          <w:sz w:val="22"/>
          <w:szCs w:val="22"/>
        </w:rPr>
        <w:t xml:space="preserve">a, dispone que los Sujetos Obligados sólo proporcionarán la información pública que generen, administren o posean en el ejercicio de sus atribuciones; por consiguiente, la información pública se encuentra a disposición de cualquier persona, lo que implica </w:t>
      </w:r>
      <w:r>
        <w:rPr>
          <w:rFonts w:ascii="Palatino Linotype" w:eastAsia="Palatino Linotype" w:hAnsi="Palatino Linotype" w:cs="Palatino Linotype"/>
          <w:sz w:val="22"/>
          <w:szCs w:val="22"/>
        </w:rPr>
        <w:t>que es deber de los Sujetos Obligados, garantizar el Derecho de Acceso a la Información Pública.</w:t>
      </w:r>
    </w:p>
    <w:p w14:paraId="00215ACC" w14:textId="77777777" w:rsidR="00E24A89" w:rsidRDefault="00E24A89">
      <w:pPr>
        <w:spacing w:line="360" w:lineRule="auto"/>
        <w:jc w:val="both"/>
        <w:rPr>
          <w:rFonts w:ascii="Palatino Linotype" w:eastAsia="Palatino Linotype" w:hAnsi="Palatino Linotype" w:cs="Palatino Linotype"/>
          <w:sz w:val="22"/>
          <w:szCs w:val="22"/>
        </w:rPr>
      </w:pPr>
    </w:p>
    <w:p w14:paraId="1AA4E1A2" w14:textId="77777777" w:rsidR="00E24A89" w:rsidRDefault="006579F7">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w:t>
      </w:r>
      <w:r>
        <w:rPr>
          <w:rFonts w:ascii="Palatino Linotype" w:eastAsia="Palatino Linotype" w:hAnsi="Palatino Linotype" w:cs="Palatino Linotype"/>
          <w:sz w:val="22"/>
          <w:szCs w:val="22"/>
        </w:rPr>
        <w:t xml:space="preserve">ción, debiendo tener audacia los Sujetos Obligados para cuidar esta información a través del acuerdo clasificatorio del comité de transparencia y la versión pública que emita el servidor público habilitado de cada Sujeto Obligado; como así se establece en </w:t>
      </w:r>
      <w:r>
        <w:rPr>
          <w:rFonts w:ascii="Palatino Linotype" w:eastAsia="Palatino Linotype" w:hAnsi="Palatino Linotype" w:cs="Palatino Linotype"/>
          <w:sz w:val="22"/>
          <w:szCs w:val="22"/>
        </w:rPr>
        <w:t>la Ley de Transparencia y Acceso a la Información Pública del Estado de México y Municipios.</w:t>
      </w:r>
    </w:p>
    <w:p w14:paraId="4270CD0F" w14:textId="77777777" w:rsidR="00E24A89" w:rsidRDefault="00E24A89">
      <w:pPr>
        <w:spacing w:line="360" w:lineRule="auto"/>
        <w:ind w:right="49"/>
        <w:jc w:val="both"/>
        <w:rPr>
          <w:rFonts w:ascii="Palatino Linotype" w:eastAsia="Palatino Linotype" w:hAnsi="Palatino Linotype" w:cs="Palatino Linotype"/>
          <w:sz w:val="22"/>
          <w:szCs w:val="22"/>
        </w:rPr>
      </w:pPr>
    </w:p>
    <w:p w14:paraId="7C778C0C" w14:textId="77777777" w:rsidR="00E24A89" w:rsidRDefault="006579F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w:t>
      </w:r>
      <w:r>
        <w:rPr>
          <w:rFonts w:ascii="Palatino Linotype" w:eastAsia="Palatino Linotype" w:hAnsi="Palatino Linotype" w:cs="Palatino Linotype"/>
          <w:sz w:val="22"/>
          <w:szCs w:val="22"/>
        </w:rPr>
        <w:t xml:space="preserve">r: expedientes, reportes, estudios, actas, resoluciones, oficios, correspondencia, acuerdos, directivas, directrices, circulares, contratos, convenios, instructivos, notas, memorandos, estadísticas o </w:t>
      </w:r>
      <w:r>
        <w:rPr>
          <w:rFonts w:ascii="Palatino Linotype" w:eastAsia="Palatino Linotype" w:hAnsi="Palatino Linotype" w:cs="Palatino Linotype"/>
          <w:sz w:val="22"/>
          <w:szCs w:val="22"/>
        </w:rPr>
        <w:lastRenderedPageBreak/>
        <w:t>bien, cualquier otro registro que documente el ejercicio</w:t>
      </w:r>
      <w:r>
        <w:rPr>
          <w:rFonts w:ascii="Palatino Linotype" w:eastAsia="Palatino Linotype" w:hAnsi="Palatino Linotype" w:cs="Palatino Linotype"/>
          <w:sz w:val="22"/>
          <w:szCs w:val="22"/>
        </w:rPr>
        <w:t xml:space="preserve"> de las facultades, funciones y competencias de los Sujetos Obligados; los que, podrán estar en cualquier medio, sea escrito, impreso, sonoro, visual, electrónico, informático u holográfico de conformidad con el artículo 3, fracción XI de la Ley de la mate</w:t>
      </w:r>
      <w:r>
        <w:rPr>
          <w:rFonts w:ascii="Palatino Linotype" w:eastAsia="Palatino Linotype" w:hAnsi="Palatino Linotype" w:cs="Palatino Linotype"/>
          <w:sz w:val="22"/>
          <w:szCs w:val="22"/>
        </w:rPr>
        <w:t xml:space="preserve">ria, el cual señala lo siguiente: </w:t>
      </w:r>
    </w:p>
    <w:p w14:paraId="1144A558" w14:textId="77777777" w:rsidR="00E24A89" w:rsidRDefault="00E24A89">
      <w:pPr>
        <w:spacing w:line="360" w:lineRule="auto"/>
        <w:ind w:left="851" w:right="899"/>
        <w:jc w:val="both"/>
        <w:rPr>
          <w:rFonts w:ascii="Palatino Linotype" w:eastAsia="Palatino Linotype" w:hAnsi="Palatino Linotype" w:cs="Palatino Linotype"/>
          <w:i/>
          <w:sz w:val="22"/>
          <w:szCs w:val="22"/>
        </w:rPr>
      </w:pPr>
    </w:p>
    <w:p w14:paraId="1187D38C" w14:textId="77777777" w:rsidR="00E24A89" w:rsidRDefault="006579F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22CB6CA4" w14:textId="77777777" w:rsidR="00E24A89" w:rsidRDefault="006579F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1138DB1" w14:textId="77777777" w:rsidR="00E24A89" w:rsidRDefault="006579F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w:t>
      </w:r>
      <w:r>
        <w:rPr>
          <w:rFonts w:ascii="Palatino Linotype" w:eastAsia="Palatino Linotype" w:hAnsi="Palatino Linotype" w:cs="Palatino Linotype"/>
          <w:i/>
          <w:sz w:val="22"/>
          <w:szCs w:val="22"/>
        </w:rPr>
        <w:t xml:space="preserve">as de los sujetos obligados, sus servidores públicos e integrantes, sin importar su fuente o fecha de elaboración. Los documentos podrán estar en cualquier medio, sea escrito, impreso, sonoro, visual, electrónico, informático u holográfico…” </w:t>
      </w:r>
    </w:p>
    <w:p w14:paraId="162FAF65" w14:textId="77777777" w:rsidR="00E24A89" w:rsidRDefault="00E24A89">
      <w:pPr>
        <w:spacing w:line="360" w:lineRule="auto"/>
        <w:ind w:left="851" w:right="899"/>
        <w:jc w:val="both"/>
        <w:rPr>
          <w:rFonts w:ascii="Palatino Linotype" w:eastAsia="Palatino Linotype" w:hAnsi="Palatino Linotype" w:cs="Palatino Linotype"/>
          <w:sz w:val="22"/>
          <w:szCs w:val="22"/>
        </w:rPr>
      </w:pPr>
    </w:p>
    <w:p w14:paraId="3E688557" w14:textId="77777777" w:rsidR="00E24A89" w:rsidRDefault="006579F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Siendo aplic</w:t>
      </w:r>
      <w:r>
        <w:rPr>
          <w:rFonts w:ascii="Palatino Linotype" w:eastAsia="Palatino Linotype" w:hAnsi="Palatino Linotype" w:cs="Palatino Linotype"/>
          <w:sz w:val="22"/>
          <w:szCs w:val="22"/>
        </w:rPr>
        <w:t xml:space="preserve">able, el Criterio de interpretación en el orden administrativo número 0002-11, emitido por Acuerdo del Pleno del Instituto de Transparencia y Acceso a la Información Pública del Estado de México y Municipios; publicado en el Periódico Oficial del Gobierno </w:t>
      </w:r>
      <w:r>
        <w:rPr>
          <w:rFonts w:ascii="Palatino Linotype" w:eastAsia="Palatino Linotype" w:hAnsi="Palatino Linotype" w:cs="Palatino Linotype"/>
          <w:sz w:val="22"/>
          <w:szCs w:val="22"/>
        </w:rPr>
        <w:t>del Estado Libre y Soberano de México “Gaceta del Gobierno”, el diecinueve de octubre de dos mil once, cuyo rubro y texto refieren lo siguiente:</w:t>
      </w:r>
    </w:p>
    <w:p w14:paraId="4AD037AB" w14:textId="77777777" w:rsidR="00E24A89" w:rsidRDefault="00E24A89">
      <w:pPr>
        <w:spacing w:line="360" w:lineRule="auto"/>
        <w:jc w:val="both"/>
        <w:rPr>
          <w:rFonts w:ascii="Palatino Linotype" w:eastAsia="Palatino Linotype" w:hAnsi="Palatino Linotype" w:cs="Palatino Linotype"/>
          <w:sz w:val="22"/>
          <w:szCs w:val="22"/>
        </w:rPr>
      </w:pPr>
    </w:p>
    <w:p w14:paraId="30F46587" w14:textId="77777777" w:rsidR="00E24A89" w:rsidRDefault="006579F7">
      <w:pPr>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 INFORMACIÓN PÚBLICA, CONCEPTO DE, EN MATERIA DE TRANSPARENCIA. INTERPRETACIÓN SISTEMÁTICA D</w:t>
      </w:r>
      <w:r>
        <w:rPr>
          <w:rFonts w:ascii="Palatino Linotype" w:eastAsia="Palatino Linotype" w:hAnsi="Palatino Linotype" w:cs="Palatino Linotype"/>
          <w:b/>
          <w:i/>
          <w:sz w:val="22"/>
          <w:szCs w:val="22"/>
        </w:rPr>
        <w:t>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w:t>
      </w:r>
      <w:r>
        <w:rPr>
          <w:rFonts w:ascii="Palatino Linotype" w:eastAsia="Palatino Linotype" w:hAnsi="Palatino Linotype" w:cs="Palatino Linotype"/>
          <w:i/>
          <w:sz w:val="22"/>
          <w:szCs w:val="22"/>
        </w:rPr>
        <w:t>ntos públicos, administrados, generados o en posesión de los órganos u organismos públicos, en virtud del ejercicio de sus funciones de derecho público, sin importar su fuente, soporte o fecha de elaboración.</w:t>
      </w:r>
    </w:p>
    <w:p w14:paraId="2AE7ADAF" w14:textId="77777777" w:rsidR="00E24A89" w:rsidRDefault="006579F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w:t>
      </w:r>
      <w:r>
        <w:rPr>
          <w:rFonts w:ascii="Palatino Linotype" w:eastAsia="Palatino Linotype" w:hAnsi="Palatino Linotype" w:cs="Palatino Linotype"/>
          <w:i/>
          <w:sz w:val="22"/>
          <w:szCs w:val="22"/>
        </w:rPr>
        <w:t>efiere a que se cumplan cualquiera de los siguientes tres supuestos:</w:t>
      </w:r>
    </w:p>
    <w:p w14:paraId="14FECA8C" w14:textId="77777777" w:rsidR="00E24A89" w:rsidRDefault="006579F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0DAD2AA3" w14:textId="77777777" w:rsidR="00E24A89" w:rsidRDefault="006579F7">
      <w:pPr>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w:t>
      </w:r>
      <w:r>
        <w:rPr>
          <w:rFonts w:ascii="Palatino Linotype" w:eastAsia="Palatino Linotype" w:hAnsi="Palatino Linotype" w:cs="Palatino Linotype"/>
          <w:b/>
          <w:i/>
          <w:sz w:val="22"/>
          <w:szCs w:val="22"/>
        </w:rPr>
        <w:t>de las atribuciones conferidas, sea administrada por los Sujetos Obligados, y</w:t>
      </w:r>
    </w:p>
    <w:p w14:paraId="47497785" w14:textId="77777777" w:rsidR="00E24A89" w:rsidRDefault="006579F7">
      <w:pPr>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687B0E05" w14:textId="77777777" w:rsidR="00E24A89" w:rsidRDefault="00E24A89">
      <w:pPr>
        <w:spacing w:line="276" w:lineRule="auto"/>
        <w:ind w:left="567" w:right="616"/>
        <w:jc w:val="both"/>
        <w:rPr>
          <w:rFonts w:ascii="Palatino Linotype" w:eastAsia="Palatino Linotype" w:hAnsi="Palatino Linotype" w:cs="Palatino Linotype"/>
          <w:b/>
          <w:i/>
          <w:sz w:val="22"/>
          <w:szCs w:val="22"/>
        </w:rPr>
      </w:pPr>
    </w:p>
    <w:p w14:paraId="53D5B473" w14:textId="77777777" w:rsidR="00E24A89" w:rsidRDefault="006579F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ahí que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w:t>
      </w:r>
      <w:r>
        <w:rPr>
          <w:rFonts w:ascii="Palatino Linotype" w:eastAsia="Palatino Linotype" w:hAnsi="Palatino Linotype" w:cs="Palatino Linotype"/>
          <w:sz w:val="22"/>
          <w:szCs w:val="22"/>
        </w:rPr>
        <w:t xml:space="preserv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sz w:val="22"/>
          <w:szCs w:val="22"/>
          <w:vertAlign w:val="superscript"/>
        </w:rPr>
        <w:footnoteReference w:id="1"/>
      </w:r>
      <w:r>
        <w:rPr>
          <w:rFonts w:ascii="Palatino Linotype" w:eastAsia="Palatino Linotype" w:hAnsi="Palatino Linotype" w:cs="Palatino Linotype"/>
          <w:sz w:val="22"/>
          <w:szCs w:val="22"/>
        </w:rPr>
        <w:t>, así como de interés público, es decir, aquella que result</w:t>
      </w:r>
      <w:r>
        <w:rPr>
          <w:rFonts w:ascii="Palatino Linotype" w:eastAsia="Palatino Linotype" w:hAnsi="Palatino Linotype" w:cs="Palatino Linotype"/>
          <w:sz w:val="22"/>
          <w:szCs w:val="22"/>
        </w:rPr>
        <w: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sz w:val="22"/>
          <w:szCs w:val="22"/>
          <w:vertAlign w:val="superscript"/>
        </w:rPr>
        <w:footnoteReference w:id="2"/>
      </w:r>
      <w:r>
        <w:rPr>
          <w:rFonts w:ascii="Palatino Linotype" w:eastAsia="Palatino Linotype" w:hAnsi="Palatino Linotype" w:cs="Palatino Linotype"/>
          <w:sz w:val="22"/>
          <w:szCs w:val="22"/>
        </w:rPr>
        <w:t>, como pudiera tratarse de aquella relacionada con las</w:t>
      </w:r>
      <w:r>
        <w:rPr>
          <w:rFonts w:ascii="Palatino Linotype" w:eastAsia="Palatino Linotype" w:hAnsi="Palatino Linotype" w:cs="Palatino Linotype"/>
          <w:sz w:val="22"/>
          <w:szCs w:val="22"/>
        </w:rPr>
        <w:t xml:space="preserve"> obligaciones de transparencia señaladas en los artículos 92 y 100 de la Ley de la Materia.</w:t>
      </w:r>
    </w:p>
    <w:p w14:paraId="4878896D" w14:textId="77777777" w:rsidR="00E24A89" w:rsidRDefault="00E24A89">
      <w:pPr>
        <w:spacing w:line="360" w:lineRule="auto"/>
        <w:ind w:right="-150"/>
        <w:jc w:val="both"/>
        <w:rPr>
          <w:rFonts w:ascii="Palatino Linotype" w:eastAsia="Palatino Linotype" w:hAnsi="Palatino Linotype" w:cs="Palatino Linotype"/>
          <w:sz w:val="22"/>
          <w:szCs w:val="22"/>
        </w:rPr>
      </w:pPr>
    </w:p>
    <w:p w14:paraId="533CF8C8" w14:textId="77777777" w:rsidR="00E24A89" w:rsidRDefault="006579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Pr>
          <w:rFonts w:ascii="Palatino Linotype" w:eastAsia="Palatino Linotype" w:hAnsi="Palatino Linotype" w:cs="Palatino Linotype"/>
          <w:sz w:val="22"/>
          <w:szCs w:val="22"/>
        </w:rPr>
        <w:t xml:space="preserve">En este sentido, cabe reiterar que la persona solicitante requirió al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lo siguiente: </w:t>
      </w:r>
    </w:p>
    <w:p w14:paraId="6520F6DB" w14:textId="77777777" w:rsidR="00E24A89" w:rsidRDefault="006579F7">
      <w:pPr>
        <w:numPr>
          <w:ilvl w:val="0"/>
          <w:numId w:val="4"/>
        </w:numPr>
        <w:pBdr>
          <w:top w:val="nil"/>
          <w:left w:val="nil"/>
          <w:bottom w:val="nil"/>
          <w:right w:val="nil"/>
          <w:between w:val="nil"/>
        </w:pBdr>
        <w:tabs>
          <w:tab w:val="left" w:pos="1276"/>
        </w:tabs>
        <w:spacing w:before="240" w:after="240" w:line="360" w:lineRule="auto"/>
        <w:ind w:left="1134" w:right="4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El acuerdo de sostenibilidad sustentable firmado por el secretario. </w:t>
      </w:r>
    </w:p>
    <w:p w14:paraId="3CAB2678" w14:textId="77777777" w:rsidR="00E24A89" w:rsidRDefault="006579F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En respuesta, el </w:t>
      </w:r>
      <w:r>
        <w:rPr>
          <w:rFonts w:ascii="Palatino Linotype" w:eastAsia="Palatino Linotype" w:hAnsi="Palatino Linotype" w:cs="Palatino Linotype"/>
          <w:b/>
          <w:color w:val="000000"/>
          <w:sz w:val="22"/>
          <w:szCs w:val="22"/>
        </w:rPr>
        <w:t xml:space="preserve">Sujeto Obligado </w:t>
      </w:r>
      <w:r>
        <w:rPr>
          <w:rFonts w:ascii="Palatino Linotype" w:eastAsia="Palatino Linotype" w:hAnsi="Palatino Linotype" w:cs="Palatino Linotype"/>
          <w:color w:val="000000"/>
          <w:sz w:val="22"/>
          <w:szCs w:val="22"/>
        </w:rPr>
        <w:t>se pronunció por conducto de la Secretaría del Ayuntamiento quien informó que procedió a realizar la búsqueda exhaustiva y razonable en los archivos de esa área y de acuerdo a sus facultades, competencias y funciones hace del conocimiento que no cuenta con</w:t>
      </w:r>
      <w:r>
        <w:rPr>
          <w:rFonts w:ascii="Palatino Linotype" w:eastAsia="Palatino Linotype" w:hAnsi="Palatino Linotype" w:cs="Palatino Linotype"/>
          <w:color w:val="000000"/>
          <w:sz w:val="22"/>
          <w:szCs w:val="22"/>
        </w:rPr>
        <w:t xml:space="preserve"> expresión documental </w:t>
      </w:r>
      <w:proofErr w:type="gramStart"/>
      <w:r>
        <w:rPr>
          <w:rFonts w:ascii="Palatino Linotype" w:eastAsia="Palatino Linotype" w:hAnsi="Palatino Linotype" w:cs="Palatino Linotype"/>
          <w:color w:val="000000"/>
          <w:sz w:val="22"/>
          <w:szCs w:val="22"/>
        </w:rPr>
        <w:t>que</w:t>
      </w:r>
      <w:proofErr w:type="gramEnd"/>
      <w:r>
        <w:rPr>
          <w:rFonts w:ascii="Palatino Linotype" w:eastAsia="Palatino Linotype" w:hAnsi="Palatino Linotype" w:cs="Palatino Linotype"/>
          <w:color w:val="000000"/>
          <w:sz w:val="22"/>
          <w:szCs w:val="22"/>
        </w:rPr>
        <w:t xml:space="preserve"> de atención a la pretensión de la persona solicitante, en razón de no haberse generado, poseído o administrado. </w:t>
      </w:r>
    </w:p>
    <w:p w14:paraId="0CEFAD8D" w14:textId="77777777" w:rsidR="00E24A89" w:rsidRDefault="00E24A8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1E1B989" w14:textId="77777777" w:rsidR="00E24A89" w:rsidRDefault="006579F7">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Inconforme con la respuesta la parte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sz w:val="22"/>
          <w:szCs w:val="22"/>
        </w:rPr>
        <w:t>promovió el presente recurso de revisión en el que a manera de moti</w:t>
      </w:r>
      <w:r>
        <w:rPr>
          <w:rFonts w:ascii="Palatino Linotype" w:eastAsia="Palatino Linotype" w:hAnsi="Palatino Linotype" w:cs="Palatino Linotype"/>
          <w:sz w:val="22"/>
          <w:szCs w:val="22"/>
        </w:rPr>
        <w:t xml:space="preserve">vos de inconformidad se adolece en términos generales porque la respuesta no es lo que se solicita y por la entrega de información incompleta. </w:t>
      </w:r>
    </w:p>
    <w:p w14:paraId="2B97A944" w14:textId="77777777" w:rsidR="00E24A89" w:rsidRDefault="00E24A89">
      <w:pPr>
        <w:spacing w:line="360" w:lineRule="auto"/>
        <w:ind w:right="49"/>
        <w:jc w:val="both"/>
        <w:rPr>
          <w:rFonts w:ascii="Palatino Linotype" w:eastAsia="Palatino Linotype" w:hAnsi="Palatino Linotype" w:cs="Palatino Linotype"/>
          <w:sz w:val="22"/>
          <w:szCs w:val="22"/>
        </w:rPr>
      </w:pPr>
    </w:p>
    <w:p w14:paraId="74457024" w14:textId="77777777" w:rsidR="00E24A89" w:rsidRDefault="006579F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Admitido el presente recurso de revisión, en términos del artículo 185 fracción II</w:t>
      </w:r>
      <w:r>
        <w:rPr>
          <w:rFonts w:ascii="Palatino Linotype" w:eastAsia="Palatino Linotype" w:hAnsi="Palatino Linotype" w:cs="Palatino Linotype"/>
          <w:color w:val="000000"/>
          <w:sz w:val="22"/>
          <w:szCs w:val="22"/>
          <w:vertAlign w:val="superscript"/>
        </w:rPr>
        <w:footnoteReference w:id="3"/>
      </w:r>
      <w:r>
        <w:rPr>
          <w:rFonts w:ascii="Palatino Linotype" w:eastAsia="Palatino Linotype" w:hAnsi="Palatino Linotype" w:cs="Palatino Linotype"/>
          <w:color w:val="000000"/>
          <w:sz w:val="22"/>
          <w:szCs w:val="22"/>
        </w:rPr>
        <w:t xml:space="preserve"> de la Ley de Transparencia</w:t>
      </w:r>
      <w:r>
        <w:rPr>
          <w:rFonts w:ascii="Palatino Linotype" w:eastAsia="Palatino Linotype" w:hAnsi="Palatino Linotype" w:cs="Palatino Linotype"/>
          <w:color w:val="000000"/>
          <w:sz w:val="22"/>
          <w:szCs w:val="22"/>
        </w:rPr>
        <w:t xml:space="preserve"> y Acceso a la Información Pública del Estado de México y Municipios, se integró el expediente y se puso a disposición de las partes para que, en un plazo máximo de siete días hábiles, manifestaran lo que a su derecho resultara conveniente.</w:t>
      </w:r>
    </w:p>
    <w:p w14:paraId="26EBF823" w14:textId="77777777" w:rsidR="00E24A89" w:rsidRDefault="00E24A89">
      <w:pPr>
        <w:spacing w:line="360" w:lineRule="auto"/>
        <w:jc w:val="both"/>
        <w:rPr>
          <w:rFonts w:ascii="Palatino Linotype" w:eastAsia="Palatino Linotype" w:hAnsi="Palatino Linotype" w:cs="Palatino Linotype"/>
          <w:color w:val="000000"/>
          <w:sz w:val="22"/>
          <w:szCs w:val="22"/>
        </w:rPr>
      </w:pPr>
    </w:p>
    <w:p w14:paraId="459B0F49" w14:textId="77777777" w:rsidR="00E24A89" w:rsidRDefault="006579F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Cabe resaltar que, durante la etapa de manifestaciones</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 xml:space="preserve">el </w:t>
      </w:r>
      <w:r>
        <w:rPr>
          <w:rFonts w:ascii="Palatino Linotype" w:eastAsia="Palatino Linotype" w:hAnsi="Palatino Linotype" w:cs="Palatino Linotype"/>
          <w:b/>
          <w:color w:val="000000"/>
          <w:sz w:val="22"/>
          <w:szCs w:val="22"/>
        </w:rPr>
        <w:t xml:space="preserve">Sujeto </w:t>
      </w:r>
      <w:proofErr w:type="gramStart"/>
      <w:r>
        <w:rPr>
          <w:rFonts w:ascii="Palatino Linotype" w:eastAsia="Palatino Linotype" w:hAnsi="Palatino Linotype" w:cs="Palatino Linotype"/>
          <w:b/>
          <w:color w:val="000000"/>
          <w:sz w:val="22"/>
          <w:szCs w:val="22"/>
        </w:rPr>
        <w:t xml:space="preserve">Obligado </w:t>
      </w:r>
      <w:r>
        <w:rPr>
          <w:rFonts w:ascii="Palatino Linotype" w:eastAsia="Palatino Linotype" w:hAnsi="Palatino Linotype" w:cs="Palatino Linotype"/>
          <w:color w:val="000000"/>
          <w:sz w:val="22"/>
          <w:szCs w:val="22"/>
        </w:rPr>
        <w:t xml:space="preserve"> rindió</w:t>
      </w:r>
      <w:proofErr w:type="gramEnd"/>
      <w:r>
        <w:rPr>
          <w:rFonts w:ascii="Palatino Linotype" w:eastAsia="Palatino Linotype" w:hAnsi="Palatino Linotype" w:cs="Palatino Linotype"/>
          <w:color w:val="000000"/>
          <w:sz w:val="22"/>
          <w:szCs w:val="22"/>
        </w:rPr>
        <w:t xml:space="preserve"> informe justificado en el que de manera sustantiva ratifica la respuesta inicial; documento que fue puesto a la vista de la parte </w:t>
      </w:r>
      <w:r>
        <w:rPr>
          <w:rFonts w:ascii="Palatino Linotype" w:eastAsia="Palatino Linotype" w:hAnsi="Palatino Linotype" w:cs="Palatino Linotype"/>
          <w:b/>
          <w:color w:val="000000"/>
          <w:sz w:val="22"/>
          <w:szCs w:val="22"/>
        </w:rPr>
        <w:t xml:space="preserve">Recurrente </w:t>
      </w:r>
      <w:r>
        <w:rPr>
          <w:rFonts w:ascii="Palatino Linotype" w:eastAsia="Palatino Linotype" w:hAnsi="Palatino Linotype" w:cs="Palatino Linotype"/>
          <w:color w:val="000000"/>
          <w:sz w:val="22"/>
          <w:szCs w:val="22"/>
        </w:rPr>
        <w:t>el quince de julio de dos mil ve</w:t>
      </w:r>
      <w:r>
        <w:rPr>
          <w:rFonts w:ascii="Palatino Linotype" w:eastAsia="Palatino Linotype" w:hAnsi="Palatino Linotype" w:cs="Palatino Linotype"/>
          <w:color w:val="000000"/>
          <w:sz w:val="22"/>
          <w:szCs w:val="22"/>
        </w:rPr>
        <w:t>inticinco quien fue omisa en hacer valer manifestaciones o rendir alegatos que conforme a derecho resultaran procedentes.</w:t>
      </w:r>
    </w:p>
    <w:p w14:paraId="68A642AD" w14:textId="77777777" w:rsidR="00E24A89" w:rsidRDefault="00E24A89">
      <w:pPr>
        <w:spacing w:line="360" w:lineRule="auto"/>
        <w:jc w:val="both"/>
        <w:rPr>
          <w:rFonts w:ascii="Palatino Linotype" w:eastAsia="Palatino Linotype" w:hAnsi="Palatino Linotype" w:cs="Palatino Linotype"/>
          <w:sz w:val="22"/>
          <w:szCs w:val="22"/>
        </w:rPr>
      </w:pPr>
    </w:p>
    <w:p w14:paraId="4D58DAE9" w14:textId="77777777" w:rsidR="00E24A89" w:rsidRDefault="006579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i70xlnod8pdc" w:colFirst="0" w:colLast="0"/>
      <w:bookmarkEnd w:id="9"/>
      <w:r>
        <w:rPr>
          <w:rFonts w:ascii="Palatino Linotype" w:eastAsia="Palatino Linotype" w:hAnsi="Palatino Linotype" w:cs="Palatino Linotype"/>
          <w:sz w:val="22"/>
          <w:szCs w:val="22"/>
        </w:rPr>
        <w:t>Acotado lo anterior, resulta procedente contextualizar la información refiriendo en primer término que de conformidad con lo dispuest</w:t>
      </w:r>
      <w:r>
        <w:rPr>
          <w:rFonts w:ascii="Palatino Linotype" w:eastAsia="Palatino Linotype" w:hAnsi="Palatino Linotype" w:cs="Palatino Linotype"/>
          <w:sz w:val="22"/>
          <w:szCs w:val="22"/>
        </w:rPr>
        <w:t xml:space="preserve">o en el artículo 91 de la Ley Orgánica Municipal del Estado de México, son atribuciones de la </w:t>
      </w:r>
      <w:proofErr w:type="gramStart"/>
      <w:r>
        <w:rPr>
          <w:rFonts w:ascii="Palatino Linotype" w:eastAsia="Palatino Linotype" w:hAnsi="Palatino Linotype" w:cs="Palatino Linotype"/>
          <w:sz w:val="22"/>
          <w:szCs w:val="22"/>
        </w:rPr>
        <w:t>Secretaria</w:t>
      </w:r>
      <w:proofErr w:type="gramEnd"/>
      <w:r>
        <w:rPr>
          <w:rFonts w:ascii="Palatino Linotype" w:eastAsia="Palatino Linotype" w:hAnsi="Palatino Linotype" w:cs="Palatino Linotype"/>
          <w:sz w:val="22"/>
          <w:szCs w:val="22"/>
        </w:rPr>
        <w:t xml:space="preserve"> del Ayuntamiento, las siguientes: </w:t>
      </w:r>
    </w:p>
    <w:p w14:paraId="64D30458" w14:textId="77777777" w:rsidR="00E24A89" w:rsidRDefault="00E24A8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E5A8CCC"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La Secretaría del Ayuntamiento estará a cargo de un </w:t>
      </w:r>
      <w:proofErr w:type="gramStart"/>
      <w:r>
        <w:rPr>
          <w:rFonts w:ascii="Palatino Linotype" w:eastAsia="Palatino Linotype" w:hAnsi="Palatino Linotype" w:cs="Palatino Linotype"/>
          <w:i/>
          <w:sz w:val="22"/>
          <w:szCs w:val="22"/>
        </w:rPr>
        <w:t>Secretario</w:t>
      </w:r>
      <w:proofErr w:type="gramEnd"/>
      <w:r>
        <w:rPr>
          <w:rFonts w:ascii="Palatino Linotype" w:eastAsia="Palatino Linotype" w:hAnsi="Palatino Linotype" w:cs="Palatino Linotype"/>
          <w:i/>
          <w:sz w:val="22"/>
          <w:szCs w:val="22"/>
        </w:rPr>
        <w:t>, el que, sin ser miembro del mismo, d</w:t>
      </w:r>
      <w:r>
        <w:rPr>
          <w:rFonts w:ascii="Palatino Linotype" w:eastAsia="Palatino Linotype" w:hAnsi="Palatino Linotype" w:cs="Palatino Linotype"/>
          <w:i/>
          <w:sz w:val="22"/>
          <w:szCs w:val="22"/>
        </w:rPr>
        <w:t xml:space="preserve">eberá ser nombrado por el propio Ayuntamiento a propuesta del Presidente Municipal como lo marca el artículo 31 de la presente ley. Sus faltas temporales serán cubiertas por quien designe el Ayuntamiento y sus atribuciones son las siguientes: </w:t>
      </w:r>
    </w:p>
    <w:p w14:paraId="42D82602"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Asistir a</w:t>
      </w:r>
      <w:r>
        <w:rPr>
          <w:rFonts w:ascii="Palatino Linotype" w:eastAsia="Palatino Linotype" w:hAnsi="Palatino Linotype" w:cs="Palatino Linotype"/>
          <w:i/>
          <w:sz w:val="22"/>
          <w:szCs w:val="22"/>
        </w:rPr>
        <w:t xml:space="preserve"> las sesiones del ayuntamiento y levantar las actas correspondientes; </w:t>
      </w:r>
    </w:p>
    <w:p w14:paraId="7936E188"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Emitir los citatorios para la celebración de las sesiones de cabildo, convocadas legalmente; </w:t>
      </w:r>
    </w:p>
    <w:p w14:paraId="49771132"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Dar cuenta en la primera sesión de cada mes, del número y contenido de los expedientes pasados a comisión, con mención de los que hayan sido resueltos y de los pendientes; </w:t>
      </w:r>
    </w:p>
    <w:p w14:paraId="77DB8F7D"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Llevar y conservar los libros de actas de cabildo, obteniendo las firmas d</w:t>
      </w:r>
      <w:r>
        <w:rPr>
          <w:rFonts w:ascii="Palatino Linotype" w:eastAsia="Palatino Linotype" w:hAnsi="Palatino Linotype" w:cs="Palatino Linotype"/>
          <w:i/>
          <w:sz w:val="22"/>
          <w:szCs w:val="22"/>
        </w:rPr>
        <w:t xml:space="preserve">e los asistentes a las sesiones; </w:t>
      </w:r>
    </w:p>
    <w:p w14:paraId="3D1CB6EE"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Validar con su firma, los documentos oficiales emanados del ayuntamiento o de cualquiera de sus miembros; </w:t>
      </w:r>
    </w:p>
    <w:p w14:paraId="11A2A081"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Tener a su cargo el archivo general del ayuntamiento; </w:t>
      </w:r>
    </w:p>
    <w:p w14:paraId="26F438C0"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Controlar y distribuir la correspondencia oficial del ayuntamiento, dando cuenta diaria al presidente municipal para acordar su trámite; </w:t>
      </w:r>
    </w:p>
    <w:p w14:paraId="0231E6F6"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Publicar los reglamentos, circulares y demás dis</w:t>
      </w:r>
      <w:r>
        <w:rPr>
          <w:rFonts w:ascii="Palatino Linotype" w:eastAsia="Palatino Linotype" w:hAnsi="Palatino Linotype" w:cs="Palatino Linotype"/>
          <w:i/>
          <w:sz w:val="22"/>
          <w:szCs w:val="22"/>
        </w:rPr>
        <w:t xml:space="preserve">posiciones municipales de observancia general; </w:t>
      </w:r>
    </w:p>
    <w:p w14:paraId="4F760A3D"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Compilar leyes, decretos, reglamentos, periódicos oficiales del estado, circulares y órdenes relativas a los distintos sectores de la administración pública municipal; X. Expedir las constancias de vecind</w:t>
      </w:r>
      <w:r>
        <w:rPr>
          <w:rFonts w:ascii="Palatino Linotype" w:eastAsia="Palatino Linotype" w:hAnsi="Palatino Linotype" w:cs="Palatino Linotype"/>
          <w:i/>
          <w:sz w:val="22"/>
          <w:szCs w:val="22"/>
        </w:rPr>
        <w:t xml:space="preserve">ad, de identidad o de última residencia que soliciten los habitantes del municipio, en un plazo no mayor de 24 horas, así como las certificaciones y demás documentos públicos que legalmente procedan, o los que acuerde el ayuntamiento; </w:t>
      </w:r>
    </w:p>
    <w:p w14:paraId="7E7399B4"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Elaborar con la </w:t>
      </w:r>
      <w:r>
        <w:rPr>
          <w:rFonts w:ascii="Palatino Linotype" w:eastAsia="Palatino Linotype" w:hAnsi="Palatino Linotype" w:cs="Palatino Linotype"/>
          <w:i/>
          <w:sz w:val="22"/>
          <w:szCs w:val="22"/>
        </w:rPr>
        <w:t>intervención del síndico el inventario general de los bienes muebles e inmuebles municipales, así como la integración del sistema de información inmobiliaria, que contemple los bienes del dominio público y privado, en un término que no exceda de un año con</w:t>
      </w:r>
      <w:r>
        <w:rPr>
          <w:rFonts w:ascii="Palatino Linotype" w:eastAsia="Palatino Linotype" w:hAnsi="Palatino Linotype" w:cs="Palatino Linotype"/>
          <w:i/>
          <w:sz w:val="22"/>
          <w:szCs w:val="22"/>
        </w:rPr>
        <w:t xml:space="preserve">tado a partir de la instalación del ayuntamiento y presentarlo al cabildo para su conocimiento y opinión. </w:t>
      </w:r>
    </w:p>
    <w:p w14:paraId="33DC938A"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el ayuntamiento adquiera por cualquier concepto bienes muebles o inmuebles durante su ejercicio, deberá realizar la actualización d</w:t>
      </w:r>
      <w:r>
        <w:rPr>
          <w:rFonts w:ascii="Palatino Linotype" w:eastAsia="Palatino Linotype" w:hAnsi="Palatino Linotype" w:cs="Palatino Linotype"/>
          <w:i/>
          <w:sz w:val="22"/>
          <w:szCs w:val="22"/>
        </w:rPr>
        <w:t xml:space="preserve">el inventario </w:t>
      </w:r>
      <w:r>
        <w:rPr>
          <w:rFonts w:ascii="Palatino Linotype" w:eastAsia="Palatino Linotype" w:hAnsi="Palatino Linotype" w:cs="Palatino Linotype"/>
          <w:i/>
          <w:sz w:val="22"/>
          <w:szCs w:val="22"/>
        </w:rPr>
        <w:lastRenderedPageBreak/>
        <w:t xml:space="preserve">general de los bienes mueb1es e inmuebles y del sistema de información inmobiliaria en un plazo de ciento veinte días hábiles a partir de su adquisición y presentar un informe trimestral al cabildo para su conocimiento y opinión. </w:t>
      </w:r>
    </w:p>
    <w:p w14:paraId="3014E66E"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Integr</w:t>
      </w:r>
      <w:r>
        <w:rPr>
          <w:rFonts w:ascii="Palatino Linotype" w:eastAsia="Palatino Linotype" w:hAnsi="Palatino Linotype" w:cs="Palatino Linotype"/>
          <w:i/>
          <w:sz w:val="22"/>
          <w:szCs w:val="22"/>
        </w:rPr>
        <w:t>ar un sistema de información que contenga datos de los aspectos socio-económicos básicos del municipio;</w:t>
      </w:r>
    </w:p>
    <w:p w14:paraId="2CD8E6E0"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Ser responsable de la publicación de la Gaceta Municipal, así como de las publicaciones en los estrados de los Ayuntamientos; y </w:t>
      </w:r>
    </w:p>
    <w:p w14:paraId="181DDBD8"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Las demás qu</w:t>
      </w:r>
      <w:r>
        <w:rPr>
          <w:rFonts w:ascii="Palatino Linotype" w:eastAsia="Palatino Linotype" w:hAnsi="Palatino Linotype" w:cs="Palatino Linotype"/>
          <w:i/>
          <w:sz w:val="22"/>
          <w:szCs w:val="22"/>
        </w:rPr>
        <w:t>e le confieran esta Ley y disposiciones aplicables.</w:t>
      </w:r>
    </w:p>
    <w:p w14:paraId="4C87B759" w14:textId="77777777" w:rsidR="00E24A89" w:rsidRDefault="00E24A8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0D91AEEC" w14:textId="77777777" w:rsidR="00E24A89" w:rsidRDefault="006579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Correlativo a lo anterior, el artículo </w:t>
      </w:r>
      <w:proofErr w:type="gramStart"/>
      <w:r>
        <w:rPr>
          <w:rFonts w:ascii="Palatino Linotype" w:eastAsia="Palatino Linotype" w:hAnsi="Palatino Linotype" w:cs="Palatino Linotype"/>
          <w:sz w:val="22"/>
          <w:szCs w:val="22"/>
        </w:rPr>
        <w:t>3.12  Código</w:t>
      </w:r>
      <w:proofErr w:type="gramEnd"/>
      <w:r>
        <w:rPr>
          <w:rFonts w:ascii="Palatino Linotype" w:eastAsia="Palatino Linotype" w:hAnsi="Palatino Linotype" w:cs="Palatino Linotype"/>
          <w:sz w:val="22"/>
          <w:szCs w:val="22"/>
        </w:rPr>
        <w:t xml:space="preserve"> Reglamentario Municipal de Toluca establece: </w:t>
      </w:r>
    </w:p>
    <w:p w14:paraId="28F04231"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3.12</w:t>
      </w:r>
      <w:r>
        <w:rPr>
          <w:rFonts w:ascii="Palatino Linotype" w:eastAsia="Palatino Linotype" w:hAnsi="Palatino Linotype" w:cs="Palatino Linotype"/>
          <w:i/>
          <w:sz w:val="22"/>
          <w:szCs w:val="22"/>
        </w:rPr>
        <w:t xml:space="preserve">. A la o el titular de la </w:t>
      </w:r>
      <w:r>
        <w:rPr>
          <w:rFonts w:ascii="Palatino Linotype" w:eastAsia="Palatino Linotype" w:hAnsi="Palatino Linotype" w:cs="Palatino Linotype"/>
          <w:b/>
          <w:i/>
          <w:sz w:val="22"/>
          <w:szCs w:val="22"/>
        </w:rPr>
        <w:t>Secretaría del Ayuntamiento</w:t>
      </w:r>
      <w:r>
        <w:rPr>
          <w:rFonts w:ascii="Palatino Linotype" w:eastAsia="Palatino Linotype" w:hAnsi="Palatino Linotype" w:cs="Palatino Linotype"/>
          <w:i/>
          <w:sz w:val="22"/>
          <w:szCs w:val="22"/>
        </w:rPr>
        <w:t xml:space="preserve"> le corresponde, además de las atribuci</w:t>
      </w:r>
      <w:r>
        <w:rPr>
          <w:rFonts w:ascii="Palatino Linotype" w:eastAsia="Palatino Linotype" w:hAnsi="Palatino Linotype" w:cs="Palatino Linotype"/>
          <w:i/>
          <w:sz w:val="22"/>
          <w:szCs w:val="22"/>
        </w:rPr>
        <w:t>ones que le confiere la Ley Orgánica Municipal, el despacho de los siguientes asuntos:</w:t>
      </w:r>
    </w:p>
    <w:p w14:paraId="24281CF5"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Preparar y coordinar las sesiones de cabildo, teniendo bajo su resguardo los libros de actas y sus apéndices;</w:t>
      </w:r>
    </w:p>
    <w:p w14:paraId="31EB9D99"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Entregar con oportunidad a los miembros del H. Ayunt</w:t>
      </w:r>
      <w:r>
        <w:rPr>
          <w:rFonts w:ascii="Palatino Linotype" w:eastAsia="Palatino Linotype" w:hAnsi="Palatino Linotype" w:cs="Palatino Linotype"/>
          <w:i/>
          <w:sz w:val="22"/>
          <w:szCs w:val="22"/>
        </w:rPr>
        <w:t>amiento los dictámenes de las comisiones edilicias, los proyectos de actas y demás documentación necesaria para las sesiones;</w:t>
      </w:r>
    </w:p>
    <w:p w14:paraId="3709D212"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Asistir puntualmente a las sesiones que celebre el H. Ayuntamiento, para apoyar al presidente municipal en la celebración de </w:t>
      </w:r>
      <w:r>
        <w:rPr>
          <w:rFonts w:ascii="Palatino Linotype" w:eastAsia="Palatino Linotype" w:hAnsi="Palatino Linotype" w:cs="Palatino Linotype"/>
          <w:i/>
          <w:sz w:val="22"/>
          <w:szCs w:val="22"/>
        </w:rPr>
        <w:t>las mismas;</w:t>
      </w:r>
    </w:p>
    <w:p w14:paraId="0ECCCE10"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IV. </w:t>
      </w:r>
      <w:r>
        <w:rPr>
          <w:rFonts w:ascii="Palatino Linotype" w:eastAsia="Palatino Linotype" w:hAnsi="Palatino Linotype" w:cs="Palatino Linotype"/>
          <w:b/>
          <w:i/>
          <w:sz w:val="22"/>
          <w:szCs w:val="22"/>
        </w:rPr>
        <w:t>Suscribir conjuntamente con el presidente municipal los actos jurídicos que tengan por objeto crear, transmitir, modificar o extinguir derechos y obligaciones a cargo del Ayuntamiento, o de la administración pública municipal; con excepción de lo que estab</w:t>
      </w:r>
      <w:r>
        <w:rPr>
          <w:rFonts w:ascii="Palatino Linotype" w:eastAsia="Palatino Linotype" w:hAnsi="Palatino Linotype" w:cs="Palatino Linotype"/>
          <w:b/>
          <w:i/>
          <w:sz w:val="22"/>
          <w:szCs w:val="22"/>
        </w:rPr>
        <w:t>lezcan otras disposiciones legales;</w:t>
      </w:r>
    </w:p>
    <w:p w14:paraId="620A0743"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Pasar lista de asistencia a los integrantes del H. Ayuntamiento, en las sesiones de cabildo;</w:t>
      </w:r>
    </w:p>
    <w:p w14:paraId="35C5922C"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Dar a conocer a los </w:t>
      </w:r>
      <w:proofErr w:type="gramStart"/>
      <w:r>
        <w:rPr>
          <w:rFonts w:ascii="Palatino Linotype" w:eastAsia="Palatino Linotype" w:hAnsi="Palatino Linotype" w:cs="Palatino Linotype"/>
          <w:i/>
          <w:sz w:val="22"/>
          <w:szCs w:val="22"/>
        </w:rPr>
        <w:t>Presidentes</w:t>
      </w:r>
      <w:proofErr w:type="gramEnd"/>
      <w:r>
        <w:rPr>
          <w:rFonts w:ascii="Palatino Linotype" w:eastAsia="Palatino Linotype" w:hAnsi="Palatino Linotype" w:cs="Palatino Linotype"/>
          <w:i/>
          <w:sz w:val="22"/>
          <w:szCs w:val="22"/>
        </w:rPr>
        <w:t xml:space="preserve"> de las Comisiones Edilicias, Dependencias Municipales y Organismos Auxiliares, en el ámb</w:t>
      </w:r>
      <w:r>
        <w:rPr>
          <w:rFonts w:ascii="Palatino Linotype" w:eastAsia="Palatino Linotype" w:hAnsi="Palatino Linotype" w:cs="Palatino Linotype"/>
          <w:i/>
          <w:sz w:val="22"/>
          <w:szCs w:val="22"/>
        </w:rPr>
        <w:t>ito de su competencia, las decisiones del Ayuntamiento;</w:t>
      </w:r>
    </w:p>
    <w:p w14:paraId="77856CFC"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Publicar las disposiciones que determine el H. Ayuntamiento y el presidente</w:t>
      </w:r>
    </w:p>
    <w:p w14:paraId="54B2F8EE"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municipal, en la Gaceta Municipal;</w:t>
      </w:r>
    </w:p>
    <w:p w14:paraId="7104A630"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VIII. Intervenir y apoyar en la elaboración del proyecto del Bando Municipal, el Cód</w:t>
      </w:r>
      <w:r>
        <w:rPr>
          <w:rFonts w:ascii="Palatino Linotype" w:eastAsia="Palatino Linotype" w:hAnsi="Palatino Linotype" w:cs="Palatino Linotype"/>
          <w:i/>
          <w:sz w:val="22"/>
          <w:szCs w:val="22"/>
        </w:rPr>
        <w:t>igo Reglamentario Municipal de Toluca y demás disposiciones de carácter general;</w:t>
      </w:r>
    </w:p>
    <w:p w14:paraId="5A687692"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Intervenir y apoyar en la elaboración del Plan de Desarrollo Municipal;</w:t>
      </w:r>
    </w:p>
    <w:p w14:paraId="7499B80C"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Tener a su cargo el Acervo </w:t>
      </w:r>
      <w:proofErr w:type="spellStart"/>
      <w:r>
        <w:rPr>
          <w:rFonts w:ascii="Palatino Linotype" w:eastAsia="Palatino Linotype" w:hAnsi="Palatino Linotype" w:cs="Palatino Linotype"/>
          <w:i/>
          <w:sz w:val="22"/>
          <w:szCs w:val="22"/>
        </w:rPr>
        <w:t>Bibliohemerográfico</w:t>
      </w:r>
      <w:proofErr w:type="spellEnd"/>
      <w:r>
        <w:rPr>
          <w:rFonts w:ascii="Palatino Linotype" w:eastAsia="Palatino Linotype" w:hAnsi="Palatino Linotype" w:cs="Palatino Linotype"/>
          <w:i/>
          <w:sz w:val="22"/>
          <w:szCs w:val="22"/>
        </w:rPr>
        <w:t xml:space="preserve"> con que cuenta el Archivo Histórico del Municipio</w:t>
      </w:r>
      <w:r>
        <w:rPr>
          <w:rFonts w:ascii="Palatino Linotype" w:eastAsia="Palatino Linotype" w:hAnsi="Palatino Linotype" w:cs="Palatino Linotype"/>
          <w:i/>
          <w:sz w:val="22"/>
          <w:szCs w:val="22"/>
        </w:rPr>
        <w:t xml:space="preserve"> para efectos de consulta;</w:t>
      </w:r>
    </w:p>
    <w:p w14:paraId="48368B9C"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Editar anualmente el Prontuario de Legislación Municipal;</w:t>
      </w:r>
    </w:p>
    <w:p w14:paraId="6F96C532" w14:textId="77777777" w:rsidR="00E24A89" w:rsidRDefault="006579F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Requerir a las demás áreas que integran la administración pública municipal la información que sea necesaria con motivo de la integración de los expedientes que s</w:t>
      </w:r>
      <w:r>
        <w:rPr>
          <w:rFonts w:ascii="Palatino Linotype" w:eastAsia="Palatino Linotype" w:hAnsi="Palatino Linotype" w:cs="Palatino Linotype"/>
          <w:i/>
          <w:sz w:val="22"/>
          <w:szCs w:val="22"/>
        </w:rPr>
        <w:t>ean puestos a consideración del Ayuntamiento o de las Comisiones;</w:t>
      </w:r>
    </w:p>
    <w:p w14:paraId="06181417" w14:textId="77777777" w:rsidR="00E24A89" w:rsidRDefault="006579F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Normatividad en la que se establece como una de las atribuciones de la Secretaría del Ayuntamiento, suscribir conjuntamente con el </w:t>
      </w:r>
      <w:proofErr w:type="gramStart"/>
      <w:r>
        <w:rPr>
          <w:rFonts w:ascii="Palatino Linotype" w:eastAsia="Palatino Linotype" w:hAnsi="Palatino Linotype" w:cs="Palatino Linotype"/>
          <w:sz w:val="22"/>
          <w:szCs w:val="22"/>
        </w:rPr>
        <w:t>Presidente</w:t>
      </w:r>
      <w:proofErr w:type="gramEnd"/>
      <w:r>
        <w:rPr>
          <w:rFonts w:ascii="Palatino Linotype" w:eastAsia="Palatino Linotype" w:hAnsi="Palatino Linotype" w:cs="Palatino Linotype"/>
          <w:sz w:val="22"/>
          <w:szCs w:val="22"/>
        </w:rPr>
        <w:t xml:space="preserve"> Municipal los actos jurídicos que tengan por obj</w:t>
      </w:r>
      <w:r>
        <w:rPr>
          <w:rFonts w:ascii="Palatino Linotype" w:eastAsia="Palatino Linotype" w:hAnsi="Palatino Linotype" w:cs="Palatino Linotype"/>
          <w:sz w:val="22"/>
          <w:szCs w:val="22"/>
        </w:rPr>
        <w:t>eto crear, transmitir, modificar o extinguir derechos y obligaciones a cargo del Ayuntamiento, o de la administración pública municipal.</w:t>
      </w:r>
    </w:p>
    <w:p w14:paraId="64C772D2" w14:textId="77777777" w:rsidR="00E24A89" w:rsidRDefault="006579F7">
      <w:pPr>
        <w:pBdr>
          <w:top w:val="nil"/>
          <w:left w:val="nil"/>
          <w:bottom w:val="nil"/>
          <w:right w:val="nil"/>
          <w:between w:val="nil"/>
        </w:pBdr>
        <w:spacing w:before="240" w:after="240" w:line="360" w:lineRule="auto"/>
        <w:jc w:val="both"/>
        <w:rPr>
          <w:color w:val="000000"/>
          <w:sz w:val="22"/>
          <w:szCs w:val="22"/>
        </w:rPr>
      </w:pPr>
      <w:r>
        <w:rPr>
          <w:rFonts w:ascii="Palatino Linotype" w:eastAsia="Palatino Linotype" w:hAnsi="Palatino Linotype" w:cs="Palatino Linotype"/>
          <w:sz w:val="22"/>
          <w:szCs w:val="22"/>
        </w:rPr>
        <w:t xml:space="preserve">Al efecto, es oportuno referir que el </w:t>
      </w:r>
      <w:r>
        <w:rPr>
          <w:rFonts w:ascii="Palatino Linotype" w:eastAsia="Palatino Linotype" w:hAnsi="Palatino Linotype" w:cs="Palatino Linotype"/>
          <w:color w:val="000000"/>
          <w:sz w:val="22"/>
          <w:szCs w:val="22"/>
        </w:rPr>
        <w:t>procedimiento para la atención a las solicitudes de acceso a la información, establecido en los artículos 151, 159, 160, 162, 163, 164, 165 y 166, de la Ley de Transparencia y Acceso a la Información Pública del Estado de México y Municipios, es el siguien</w:t>
      </w:r>
      <w:r>
        <w:rPr>
          <w:rFonts w:ascii="Palatino Linotype" w:eastAsia="Palatino Linotype" w:hAnsi="Palatino Linotype" w:cs="Palatino Linotype"/>
          <w:color w:val="000000"/>
          <w:sz w:val="22"/>
          <w:szCs w:val="22"/>
        </w:rPr>
        <w:t>te:</w:t>
      </w:r>
    </w:p>
    <w:p w14:paraId="528CD288" w14:textId="77777777" w:rsidR="00E24A89" w:rsidRDefault="00E24A89">
      <w:pPr>
        <w:spacing w:line="360" w:lineRule="auto"/>
        <w:rPr>
          <w:sz w:val="22"/>
          <w:szCs w:val="22"/>
        </w:rPr>
      </w:pPr>
    </w:p>
    <w:p w14:paraId="7F7588FD" w14:textId="77777777" w:rsidR="00E24A89" w:rsidRDefault="006579F7">
      <w:pPr>
        <w:numPr>
          <w:ilvl w:val="0"/>
          <w:numId w:val="2"/>
        </w:numPr>
        <w:spacing w:line="276"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Pr>
          <w:rFonts w:ascii="Palatino Linotype" w:eastAsia="Palatino Linotype" w:hAnsi="Palatino Linotype" w:cs="Palatino Linotype"/>
          <w:color w:val="000000"/>
          <w:sz w:val="22"/>
          <w:szCs w:val="22"/>
        </w:rPr>
        <w:t>correspondientes, además de llevar a cabo de todas las gestiones necesarias para facilitar el acceso de la información;</w:t>
      </w:r>
    </w:p>
    <w:p w14:paraId="5B154D17" w14:textId="77777777" w:rsidR="00E24A89" w:rsidRDefault="00E24A89">
      <w:pPr>
        <w:spacing w:line="276" w:lineRule="auto"/>
        <w:ind w:left="360"/>
        <w:jc w:val="both"/>
        <w:rPr>
          <w:rFonts w:ascii="Palatino Linotype" w:eastAsia="Palatino Linotype" w:hAnsi="Palatino Linotype" w:cs="Palatino Linotype"/>
          <w:color w:val="000000"/>
          <w:sz w:val="22"/>
          <w:szCs w:val="22"/>
        </w:rPr>
      </w:pPr>
    </w:p>
    <w:p w14:paraId="5B3B5CDF" w14:textId="77777777" w:rsidR="00E24A89" w:rsidRDefault="006579F7">
      <w:pPr>
        <w:numPr>
          <w:ilvl w:val="0"/>
          <w:numId w:val="2"/>
        </w:numPr>
        <w:spacing w:line="276"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w:t>
      </w:r>
      <w:r>
        <w:rPr>
          <w:rFonts w:ascii="Palatino Linotype" w:eastAsia="Palatino Linotype" w:hAnsi="Palatino Linotype" w:cs="Palatino Linotype"/>
          <w:color w:val="000000"/>
          <w:sz w:val="22"/>
          <w:szCs w:val="22"/>
        </w:rPr>
        <w:t>irá el plazo para dar respuesta y comenzará a computarse el día siguiente al desahogo de esta;</w:t>
      </w:r>
    </w:p>
    <w:p w14:paraId="0F66B7F9" w14:textId="77777777" w:rsidR="00E24A89" w:rsidRDefault="00E24A89">
      <w:pPr>
        <w:spacing w:line="276" w:lineRule="auto"/>
        <w:ind w:left="720"/>
        <w:rPr>
          <w:rFonts w:ascii="Palatino Linotype" w:eastAsia="Palatino Linotype" w:hAnsi="Palatino Linotype" w:cs="Palatino Linotype"/>
          <w:color w:val="000000"/>
          <w:sz w:val="22"/>
          <w:szCs w:val="22"/>
        </w:rPr>
      </w:pPr>
    </w:p>
    <w:p w14:paraId="72AC8094" w14:textId="77777777" w:rsidR="00E24A89" w:rsidRDefault="006579F7">
      <w:pPr>
        <w:numPr>
          <w:ilvl w:val="0"/>
          <w:numId w:val="2"/>
        </w:numPr>
        <w:spacing w:line="276"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Las respuestas a los requerimientos informativos deberán notificarse al interesado en el menor tiempo posible, que no podrá exceder </w:t>
      </w:r>
      <w:r>
        <w:rPr>
          <w:rFonts w:ascii="Palatino Linotype" w:eastAsia="Palatino Linotype" w:hAnsi="Palatino Linotype" w:cs="Palatino Linotype"/>
          <w:b/>
          <w:color w:val="000000"/>
          <w:sz w:val="22"/>
          <w:szCs w:val="22"/>
        </w:rPr>
        <w:t>quince días, contados a part</w:t>
      </w:r>
      <w:r>
        <w:rPr>
          <w:rFonts w:ascii="Palatino Linotype" w:eastAsia="Palatino Linotype" w:hAnsi="Palatino Linotype" w:cs="Palatino Linotype"/>
          <w:b/>
          <w:color w:val="000000"/>
          <w:sz w:val="22"/>
          <w:szCs w:val="22"/>
        </w:rPr>
        <w:t>ir del día siguiente a la presentación de ésta.</w:t>
      </w:r>
      <w:r>
        <w:rPr>
          <w:rFonts w:ascii="Palatino Linotype" w:eastAsia="Palatino Linotype" w:hAnsi="Palatino Linotype" w:cs="Palatino Linotype"/>
          <w:color w:val="000000"/>
          <w:sz w:val="22"/>
          <w:szCs w:val="22"/>
        </w:rPr>
        <w:t xml:space="preserve"> Excepcionalmente, el plazo referido podrá ampliarse por siete días hábiles más, cuando existan razones fundadas y motivadas, a través del Comité de Transparencia;</w:t>
      </w:r>
    </w:p>
    <w:p w14:paraId="5ECDA5A6" w14:textId="77777777" w:rsidR="00E24A89" w:rsidRDefault="00E24A89">
      <w:pPr>
        <w:spacing w:line="276" w:lineRule="auto"/>
        <w:ind w:left="720"/>
        <w:rPr>
          <w:rFonts w:ascii="Palatino Linotype" w:eastAsia="Palatino Linotype" w:hAnsi="Palatino Linotype" w:cs="Palatino Linotype"/>
          <w:color w:val="000000"/>
          <w:sz w:val="22"/>
          <w:szCs w:val="22"/>
        </w:rPr>
      </w:pPr>
    </w:p>
    <w:p w14:paraId="1258C320" w14:textId="77777777" w:rsidR="00E24A89" w:rsidRDefault="006579F7">
      <w:pPr>
        <w:numPr>
          <w:ilvl w:val="0"/>
          <w:numId w:val="2"/>
        </w:numPr>
        <w:spacing w:line="276" w:lineRule="auto"/>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b/>
          <w:color w:val="000000"/>
          <w:sz w:val="22"/>
          <w:szCs w:val="22"/>
          <w:u w:val="single"/>
        </w:rPr>
        <w:t>Las Unidades de Transparencia garantizarán q</w:t>
      </w:r>
      <w:r>
        <w:rPr>
          <w:rFonts w:ascii="Palatino Linotype" w:eastAsia="Palatino Linotype" w:hAnsi="Palatino Linotype" w:cs="Palatino Linotype"/>
          <w:b/>
          <w:color w:val="000000"/>
          <w:sz w:val="22"/>
          <w:szCs w:val="22"/>
          <w:u w:val="single"/>
        </w:rPr>
        <w:t xml:space="preserve">ue las solicitudes se turnen a todas las áreas competentes que cuenten con la información o deban tenerla de acuerdo con sus facultades, funciones y atribuciones, para que realicen una búsqueda exhaustiva y razonable de la documentación solicitada, con el </w:t>
      </w:r>
      <w:r>
        <w:rPr>
          <w:rFonts w:ascii="Palatino Linotype" w:eastAsia="Palatino Linotype" w:hAnsi="Palatino Linotype" w:cs="Palatino Linotype"/>
          <w:b/>
          <w:color w:val="000000"/>
          <w:sz w:val="22"/>
          <w:szCs w:val="22"/>
          <w:u w:val="single"/>
        </w:rPr>
        <w:t>fin de que proporcionen las expresiones documentales que se encuentren en sus archivos o que estén constreñidos a elaborar;</w:t>
      </w:r>
    </w:p>
    <w:p w14:paraId="724252BA" w14:textId="77777777" w:rsidR="00E24A89" w:rsidRDefault="00E24A89">
      <w:pPr>
        <w:spacing w:line="276" w:lineRule="auto"/>
        <w:ind w:left="720"/>
        <w:rPr>
          <w:rFonts w:ascii="Palatino Linotype" w:eastAsia="Palatino Linotype" w:hAnsi="Palatino Linotype" w:cs="Palatino Linotype"/>
          <w:b/>
          <w:color w:val="000000"/>
          <w:sz w:val="22"/>
          <w:szCs w:val="22"/>
          <w:u w:val="single"/>
        </w:rPr>
      </w:pPr>
    </w:p>
    <w:p w14:paraId="756C9AEF" w14:textId="77777777" w:rsidR="00E24A89" w:rsidRDefault="006579F7">
      <w:pPr>
        <w:numPr>
          <w:ilvl w:val="0"/>
          <w:numId w:val="2"/>
        </w:numPr>
        <w:spacing w:line="276"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El acceso se dará en la modalidad de entrega y en su caso, de envío elegido por el solicitante, cuando no pueda entregarse en dicha</w:t>
      </w:r>
      <w:r>
        <w:rPr>
          <w:rFonts w:ascii="Palatino Linotype" w:eastAsia="Palatino Linotype" w:hAnsi="Palatino Linotype" w:cs="Palatino Linotype"/>
          <w:color w:val="000000"/>
          <w:sz w:val="22"/>
          <w:szCs w:val="22"/>
        </w:rPr>
        <w:t xml:space="preserve"> modalidad, el Sujeto Obligado deberá ofrecer otras; por lo cual, deberá fundamentar y motivar la necesidad de modificar el medio de entrega, y</w:t>
      </w:r>
    </w:p>
    <w:p w14:paraId="6280BC48" w14:textId="77777777" w:rsidR="00E24A89" w:rsidRDefault="00E24A89">
      <w:pPr>
        <w:spacing w:line="276" w:lineRule="auto"/>
        <w:ind w:left="360"/>
        <w:jc w:val="both"/>
        <w:rPr>
          <w:rFonts w:ascii="Palatino Linotype" w:eastAsia="Palatino Linotype" w:hAnsi="Palatino Linotype" w:cs="Palatino Linotype"/>
          <w:b/>
          <w:color w:val="000000"/>
          <w:sz w:val="22"/>
          <w:szCs w:val="22"/>
        </w:rPr>
      </w:pPr>
    </w:p>
    <w:p w14:paraId="7FC400ED" w14:textId="77777777" w:rsidR="00E24A89" w:rsidRDefault="006579F7">
      <w:pPr>
        <w:numPr>
          <w:ilvl w:val="0"/>
          <w:numId w:val="2"/>
        </w:numPr>
        <w:spacing w:line="276"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Las Unidades de Transparencia, tendrán disponible la información requerida durante un plazo mínimo de sesenta d</w:t>
      </w:r>
      <w:r>
        <w:rPr>
          <w:rFonts w:ascii="Palatino Linotype" w:eastAsia="Palatino Linotype" w:hAnsi="Palatino Linotype" w:cs="Palatino Linotype"/>
          <w:color w:val="000000"/>
          <w:sz w:val="22"/>
          <w:szCs w:val="22"/>
        </w:rPr>
        <w:t xml:space="preserve">ías hábiles, contados a partir de que el solicitante hubiere realizado, en su caso, el pago respectivo, el cual deberá efectuarse en un plazo no mayor a treinta días hábiles; por lo que, una vez </w:t>
      </w:r>
      <w:r>
        <w:rPr>
          <w:rFonts w:ascii="Palatino Linotype" w:eastAsia="Palatino Linotype" w:hAnsi="Palatino Linotype" w:cs="Palatino Linotype"/>
          <w:sz w:val="22"/>
          <w:szCs w:val="22"/>
        </w:rPr>
        <w:t>transcurrida</w:t>
      </w:r>
      <w:r>
        <w:rPr>
          <w:rFonts w:ascii="Palatino Linotype" w:eastAsia="Palatino Linotype" w:hAnsi="Palatino Linotype" w:cs="Palatino Linotype"/>
          <w:color w:val="000000"/>
          <w:sz w:val="22"/>
          <w:szCs w:val="22"/>
        </w:rPr>
        <w:t xml:space="preserve"> dicha temporalidad, los Sujetos Obligados darán </w:t>
      </w:r>
      <w:r>
        <w:rPr>
          <w:rFonts w:ascii="Palatino Linotype" w:eastAsia="Palatino Linotype" w:hAnsi="Palatino Linotype" w:cs="Palatino Linotype"/>
          <w:color w:val="000000"/>
          <w:sz w:val="22"/>
          <w:szCs w:val="22"/>
        </w:rPr>
        <w:t>por concluida la solicitud y procederán de ser el caso, a la destrucción del material.</w:t>
      </w:r>
    </w:p>
    <w:p w14:paraId="1D647E15" w14:textId="77777777" w:rsidR="00E24A89" w:rsidRDefault="00E24A89">
      <w:pPr>
        <w:spacing w:line="360" w:lineRule="auto"/>
        <w:rPr>
          <w:sz w:val="22"/>
          <w:szCs w:val="22"/>
        </w:rPr>
      </w:pPr>
    </w:p>
    <w:p w14:paraId="3345BA61" w14:textId="77777777" w:rsidR="00E24A89" w:rsidRDefault="006579F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ese sentido, se tiene que, </w:t>
      </w:r>
      <w:r>
        <w:rPr>
          <w:rFonts w:ascii="Palatino Linotype" w:eastAsia="Palatino Linotype" w:hAnsi="Palatino Linotype" w:cs="Palatino Linotype"/>
          <w:b/>
          <w:color w:val="000000"/>
          <w:sz w:val="22"/>
          <w:szCs w:val="22"/>
          <w:u w:val="single"/>
        </w:rPr>
        <w:t xml:space="preserve">el procedimiento de búsqueda de la información se tiene por atendido; </w:t>
      </w:r>
      <w:r>
        <w:rPr>
          <w:rFonts w:ascii="Palatino Linotype" w:eastAsia="Palatino Linotype" w:hAnsi="Palatino Linotype" w:cs="Palatino Linotype"/>
          <w:color w:val="000000"/>
          <w:sz w:val="22"/>
          <w:szCs w:val="22"/>
        </w:rPr>
        <w:t>toda vez que, el requerimiento se turnó al servidor público habilita</w:t>
      </w:r>
      <w:r>
        <w:rPr>
          <w:rFonts w:ascii="Palatino Linotype" w:eastAsia="Palatino Linotype" w:hAnsi="Palatino Linotype" w:cs="Palatino Linotype"/>
          <w:color w:val="000000"/>
          <w:sz w:val="22"/>
          <w:szCs w:val="22"/>
        </w:rPr>
        <w:t>do con atribuciones para generar, administrar y poseer la información; además de que, la persona solicitante requirió de manera específica  el acuerdo firmado por el Secretario del Ayuntamiento, quien manifestó que después de realizar una búsqueda exhausti</w:t>
      </w:r>
      <w:r>
        <w:rPr>
          <w:rFonts w:ascii="Palatino Linotype" w:eastAsia="Palatino Linotype" w:hAnsi="Palatino Linotype" w:cs="Palatino Linotype"/>
          <w:color w:val="000000"/>
          <w:sz w:val="22"/>
          <w:szCs w:val="22"/>
        </w:rPr>
        <w:t xml:space="preserve">va en los archivos de la Secretaría y de acuerdo con las facultades, competencias y funciones, no </w:t>
      </w:r>
      <w:r>
        <w:rPr>
          <w:rFonts w:ascii="Palatino Linotype" w:eastAsia="Palatino Linotype" w:hAnsi="Palatino Linotype" w:cs="Palatino Linotype"/>
          <w:color w:val="000000"/>
          <w:sz w:val="22"/>
          <w:szCs w:val="22"/>
        </w:rPr>
        <w:lastRenderedPageBreak/>
        <w:t xml:space="preserve">cuenta con expresión documental que de atención a la pretensión de la persona solicitante, en razón de no haberse generado, poseído o administrado. </w:t>
      </w:r>
    </w:p>
    <w:p w14:paraId="150BF169" w14:textId="77777777" w:rsidR="00E24A89" w:rsidRDefault="00E24A89">
      <w:pPr>
        <w:spacing w:line="360" w:lineRule="auto"/>
        <w:jc w:val="both"/>
        <w:rPr>
          <w:rFonts w:ascii="Palatino Linotype" w:eastAsia="Palatino Linotype" w:hAnsi="Palatino Linotype" w:cs="Palatino Linotype"/>
          <w:color w:val="000000"/>
          <w:sz w:val="22"/>
          <w:szCs w:val="22"/>
        </w:rPr>
      </w:pPr>
    </w:p>
    <w:p w14:paraId="0638F847" w14:textId="77777777" w:rsidR="00E24A89" w:rsidRDefault="006579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Consider</w:t>
      </w:r>
      <w:r>
        <w:rPr>
          <w:rFonts w:ascii="Palatino Linotype" w:eastAsia="Palatino Linotype" w:hAnsi="Palatino Linotype" w:cs="Palatino Linotype"/>
          <w:color w:val="000000"/>
          <w:sz w:val="22"/>
          <w:szCs w:val="22"/>
        </w:rPr>
        <w:t xml:space="preserve">aciones por las que, es Organismo Garante determina que </w:t>
      </w:r>
      <w:r>
        <w:rPr>
          <w:rFonts w:ascii="Palatino Linotype" w:eastAsia="Palatino Linotype" w:hAnsi="Palatino Linotype" w:cs="Palatino Linotype"/>
          <w:sz w:val="22"/>
          <w:szCs w:val="22"/>
        </w:rPr>
        <w:t xml:space="preserve">nos encontramos ante la presencia de un denominado hecho negativo. </w:t>
      </w:r>
    </w:p>
    <w:p w14:paraId="529978EF" w14:textId="77777777" w:rsidR="00E24A89" w:rsidRDefault="00E24A8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4C14B0E" w14:textId="77777777" w:rsidR="00E24A89" w:rsidRDefault="006579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Esto es que, es obvio que la información no puede fácticamente obrar en los archivos del Sujeto Obligado, ya que no puede probarse por ser lógica y materialmente imposible.</w:t>
      </w:r>
    </w:p>
    <w:p w14:paraId="666936F1" w14:textId="77777777" w:rsidR="00E24A89" w:rsidRDefault="00E24A89">
      <w:pPr>
        <w:spacing w:line="360" w:lineRule="auto"/>
        <w:jc w:val="both"/>
        <w:rPr>
          <w:rFonts w:ascii="Palatino Linotype" w:eastAsia="Palatino Linotype" w:hAnsi="Palatino Linotype" w:cs="Palatino Linotype"/>
          <w:sz w:val="22"/>
          <w:szCs w:val="22"/>
        </w:rPr>
      </w:pPr>
    </w:p>
    <w:p w14:paraId="6D6DBA1A" w14:textId="77777777" w:rsidR="00E24A89" w:rsidRDefault="006579F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no se trata de un caso por el cual la negación del hecho implique la afi</w:t>
      </w:r>
      <w:r>
        <w:rPr>
          <w:rFonts w:ascii="Palatino Linotype" w:eastAsia="Palatino Linotype" w:hAnsi="Palatino Linotype" w:cs="Palatino Linotype"/>
          <w:sz w:val="22"/>
          <w:szCs w:val="22"/>
        </w:rPr>
        <w:t>rmación del mismo, simplemente se está ante una notoria y evidente inexistencia fáctica de la información solicitada.</w:t>
      </w:r>
    </w:p>
    <w:p w14:paraId="25896FA2" w14:textId="77777777" w:rsidR="00E24A89" w:rsidRDefault="00E24A89">
      <w:pPr>
        <w:spacing w:line="360" w:lineRule="auto"/>
        <w:jc w:val="both"/>
        <w:rPr>
          <w:rFonts w:ascii="Palatino Linotype" w:eastAsia="Palatino Linotype" w:hAnsi="Palatino Linotype" w:cs="Palatino Linotype"/>
          <w:sz w:val="22"/>
          <w:szCs w:val="22"/>
        </w:rPr>
      </w:pPr>
    </w:p>
    <w:p w14:paraId="248C5AD1" w14:textId="77777777" w:rsidR="00E24A89" w:rsidRDefault="006579F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Encontrándonos ante un hecho negativo, destacando entonces que el Pleno de este Organismo Garante, ha sostenido </w:t>
      </w:r>
      <w:proofErr w:type="gramStart"/>
      <w:r>
        <w:rPr>
          <w:rFonts w:ascii="Palatino Linotype" w:eastAsia="Palatino Linotype" w:hAnsi="Palatino Linotype" w:cs="Palatino Linotype"/>
          <w:sz w:val="22"/>
          <w:szCs w:val="22"/>
        </w:rPr>
        <w:t>que</w:t>
      </w:r>
      <w:proofErr w:type="gramEnd"/>
      <w:r>
        <w:rPr>
          <w:rFonts w:ascii="Palatino Linotype" w:eastAsia="Palatino Linotype" w:hAnsi="Palatino Linotype" w:cs="Palatino Linotype"/>
          <w:sz w:val="22"/>
          <w:szCs w:val="22"/>
        </w:rPr>
        <w:t xml:space="preserve"> ante la presencia de un hecho negativo, resultaría innecesaria una declaratoria de inexistencia en términos de los artículos 19, 169 y 170 d</w:t>
      </w:r>
      <w:r>
        <w:rPr>
          <w:rFonts w:ascii="Palatino Linotype" w:eastAsia="Palatino Linotype" w:hAnsi="Palatino Linotype" w:cs="Palatino Linotype"/>
          <w:sz w:val="22"/>
          <w:szCs w:val="22"/>
        </w:rPr>
        <w:t xml:space="preserve">e la Ley de Transparencia y Acceso a la Información Pública del Estado de México y Municipios, y ante una hecho negativo resulta aplicable la siguiente tesis: </w:t>
      </w:r>
    </w:p>
    <w:p w14:paraId="3784C9E9" w14:textId="77777777" w:rsidR="00E24A89" w:rsidRDefault="00E24A89">
      <w:pPr>
        <w:spacing w:line="360" w:lineRule="auto"/>
        <w:jc w:val="both"/>
        <w:rPr>
          <w:rFonts w:ascii="Palatino Linotype" w:eastAsia="Palatino Linotype" w:hAnsi="Palatino Linotype" w:cs="Palatino Linotype"/>
          <w:sz w:val="22"/>
          <w:szCs w:val="22"/>
        </w:rPr>
      </w:pPr>
    </w:p>
    <w:p w14:paraId="7C42BC25" w14:textId="77777777" w:rsidR="00E24A89" w:rsidRDefault="006579F7">
      <w:pPr>
        <w:spacing w:line="360" w:lineRule="auto"/>
        <w:ind w:left="851"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HECHOS NEGATIVOS, NO SON SUSCEPTIBLES DE DEMOSTRACIÓN. </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Tratándose de un hecho negativo, el Jue</w:t>
      </w:r>
      <w:r>
        <w:rPr>
          <w:rFonts w:ascii="Palatino Linotype" w:eastAsia="Palatino Linotype" w:hAnsi="Palatino Linotype" w:cs="Palatino Linotype"/>
          <w:i/>
          <w:sz w:val="22"/>
          <w:szCs w:val="22"/>
        </w:rPr>
        <w:t>z no tiene por qué invocar prueba alguna de la que se desprenda, ya que es bien sabido que esta clase de hechos no son susceptibles de demostración.</w:t>
      </w:r>
    </w:p>
    <w:p w14:paraId="2738C2BE" w14:textId="77777777" w:rsidR="00E24A89" w:rsidRDefault="006579F7">
      <w:pPr>
        <w:tabs>
          <w:tab w:val="left" w:pos="142"/>
        </w:tabs>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base en lo expuesto, se colige que el requerimiento de información fue atendido por el área facultada p</w:t>
      </w:r>
      <w:r>
        <w:rPr>
          <w:rFonts w:ascii="Palatino Linotype" w:eastAsia="Palatino Linotype" w:hAnsi="Palatino Linotype" w:cs="Palatino Linotype"/>
          <w:sz w:val="22"/>
          <w:szCs w:val="22"/>
        </w:rPr>
        <w:t xml:space="preserve">ara generar, administrar o poseer la información que es del interés de la persona solicitante, por lo que, al haber existido un pronunciamiento respecto de la materia </w:t>
      </w:r>
      <w:r>
        <w:rPr>
          <w:rFonts w:ascii="Palatino Linotype" w:eastAsia="Palatino Linotype" w:hAnsi="Palatino Linotype" w:cs="Palatino Linotype"/>
          <w:sz w:val="22"/>
          <w:szCs w:val="22"/>
        </w:rPr>
        <w:lastRenderedPageBreak/>
        <w:t>de la solicitud, este Organismo Garante no está facultado para manifestarse sobre la vera</w:t>
      </w:r>
      <w:r>
        <w:rPr>
          <w:rFonts w:ascii="Palatino Linotype" w:eastAsia="Palatino Linotype" w:hAnsi="Palatino Linotype" w:cs="Palatino Linotype"/>
          <w:sz w:val="22"/>
          <w:szCs w:val="22"/>
        </w:rPr>
        <w:t>cidad de lo expresado por parte de este, pues no existe precepto legal alguno en la Ley de la materia que lo faculte para ello.</w:t>
      </w:r>
    </w:p>
    <w:p w14:paraId="4793AAB2" w14:textId="77777777" w:rsidR="00E24A89" w:rsidRDefault="006579F7">
      <w:pPr>
        <w:tabs>
          <w:tab w:val="left" w:pos="142"/>
        </w:tabs>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se sustenta con lo plasmado en el criterio orientador 31/10 emitido por el entonces Instituto Nacional de Transparen</w:t>
      </w:r>
      <w:r>
        <w:rPr>
          <w:rFonts w:ascii="Palatino Linotype" w:eastAsia="Palatino Linotype" w:hAnsi="Palatino Linotype" w:cs="Palatino Linotype"/>
          <w:sz w:val="22"/>
          <w:szCs w:val="22"/>
        </w:rPr>
        <w:t xml:space="preserve">cia, Acceso a la Información, y Protección de Datos Personales (INAI), que lleva por rubro y texto los siguientes: </w:t>
      </w:r>
    </w:p>
    <w:p w14:paraId="070846EF" w14:textId="77777777" w:rsidR="00E24A89" w:rsidRDefault="006579F7">
      <w:pPr>
        <w:tabs>
          <w:tab w:val="left" w:pos="142"/>
        </w:tabs>
        <w:spacing w:line="276" w:lineRule="auto"/>
        <w:ind w:left="851" w:right="8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w:t>
      </w:r>
      <w:r>
        <w:rPr>
          <w:rFonts w:ascii="Palatino Linotype" w:eastAsia="Palatino Linotype" w:hAnsi="Palatino Linotype" w:cs="Palatino Linotype"/>
          <w:b/>
          <w:i/>
          <w:sz w:val="22"/>
          <w:szCs w:val="22"/>
        </w:rPr>
        <w:t xml:space="preserve"> los documentos proporcionados por los sujetos obligados. </w:t>
      </w:r>
      <w:r>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w:t>
      </w:r>
      <w:r>
        <w:rPr>
          <w:rFonts w:ascii="Palatino Linotype" w:eastAsia="Palatino Linotype" w:hAnsi="Palatino Linotype" w:cs="Palatino Linotype"/>
          <w:i/>
          <w:sz w:val="22"/>
          <w:szCs w:val="22"/>
        </w:rPr>
        <w:t xml:space="preserve"> difundir el ejercicio del derecho de acceso a la información; resolver sobre la negativa de las solicitudes de acceso a la información; y proteger los datos personales en poder de las dependencias y entidades. Sin embargo, no está facultado para pronuncia</w:t>
      </w:r>
      <w:r>
        <w:rPr>
          <w:rFonts w:ascii="Palatino Linotype" w:eastAsia="Palatino Linotype" w:hAnsi="Palatino Linotype" w:cs="Palatino Linotype"/>
          <w:i/>
          <w:sz w:val="22"/>
          <w:szCs w:val="22"/>
        </w:rPr>
        <w:t>rse sobre la veracidad de la información proporcionada por las autoridades en respuesta a las solicitudes de información que les presentan los particulares, en virtud de que en los artículos 49 y 50 de la Ley Federal de Transparencia y Acceso a la Informac</w:t>
      </w:r>
      <w:r>
        <w:rPr>
          <w:rFonts w:ascii="Palatino Linotype" w:eastAsia="Palatino Linotype" w:hAnsi="Palatino Linotype" w:cs="Palatino Linotype"/>
          <w:i/>
          <w:sz w:val="22"/>
          <w:szCs w:val="22"/>
        </w:rPr>
        <w:t>ión Pública Gubernamental no se prevé una causal que permita al Instituto Federal de Acceso a la Información y Protección de Datos conocer, vía recurso revisión, al respecto.</w:t>
      </w:r>
    </w:p>
    <w:p w14:paraId="6395F140" w14:textId="77777777" w:rsidR="00E24A89" w:rsidRDefault="00E24A89">
      <w:pPr>
        <w:spacing w:line="360" w:lineRule="auto"/>
        <w:ind w:right="49"/>
        <w:jc w:val="both"/>
        <w:rPr>
          <w:rFonts w:ascii="Palatino Linotype" w:eastAsia="Palatino Linotype" w:hAnsi="Palatino Linotype" w:cs="Palatino Linotype"/>
          <w:sz w:val="22"/>
          <w:szCs w:val="22"/>
        </w:rPr>
      </w:pPr>
    </w:p>
    <w:p w14:paraId="0A550775" w14:textId="77777777" w:rsidR="00E24A89" w:rsidRDefault="006579F7">
      <w:pPr>
        <w:spacing w:line="360" w:lineRule="auto"/>
        <w:ind w:right="49"/>
        <w:jc w:val="both"/>
        <w:rPr>
          <w:rFonts w:ascii="Palatino Linotype" w:eastAsia="Palatino Linotype" w:hAnsi="Palatino Linotype" w:cs="Palatino Linotype"/>
          <w:sz w:val="22"/>
          <w:szCs w:val="22"/>
        </w:rPr>
      </w:pPr>
      <w:bookmarkStart w:id="10" w:name="_heading=h.ijv98pntcd5s" w:colFirst="0" w:colLast="0"/>
      <w:bookmarkEnd w:id="10"/>
      <w:r>
        <w:rPr>
          <w:rFonts w:ascii="Palatino Linotype" w:eastAsia="Palatino Linotype" w:hAnsi="Palatino Linotype" w:cs="Palatino Linotype"/>
          <w:sz w:val="22"/>
          <w:szCs w:val="22"/>
        </w:rPr>
        <w:t>Por lo que, este Organismo Garante carece de facultades para dudar de la veracid</w:t>
      </w:r>
      <w:r>
        <w:rPr>
          <w:rFonts w:ascii="Palatino Linotype" w:eastAsia="Palatino Linotype" w:hAnsi="Palatino Linotype" w:cs="Palatino Linotype"/>
          <w:sz w:val="22"/>
          <w:szCs w:val="22"/>
        </w:rPr>
        <w:t>ad de la información que el Sujeto Obligado puso a disposición de la parte Recurrente</w:t>
      </w:r>
    </w:p>
    <w:p w14:paraId="7B0BD9DC" w14:textId="77777777" w:rsidR="00E24A89" w:rsidRDefault="00E24A89">
      <w:pPr>
        <w:spacing w:line="360" w:lineRule="auto"/>
        <w:ind w:right="49"/>
        <w:jc w:val="both"/>
        <w:rPr>
          <w:rFonts w:ascii="Palatino Linotype" w:eastAsia="Palatino Linotype" w:hAnsi="Palatino Linotype" w:cs="Palatino Linotype"/>
          <w:sz w:val="22"/>
          <w:szCs w:val="22"/>
        </w:rPr>
      </w:pPr>
    </w:p>
    <w:p w14:paraId="10B1BC45" w14:textId="77777777" w:rsidR="00E24A89" w:rsidRDefault="006579F7">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dentro del re</w:t>
      </w:r>
      <w:r>
        <w:rPr>
          <w:rFonts w:ascii="Palatino Linotype" w:eastAsia="Palatino Linotype" w:hAnsi="Palatino Linotype" w:cs="Palatino Linotype"/>
          <w:sz w:val="22"/>
          <w:szCs w:val="22"/>
        </w:rPr>
        <w:t xml:space="preserve">curso de revisión </w:t>
      </w:r>
      <w:r>
        <w:rPr>
          <w:rFonts w:ascii="Palatino Linotype" w:eastAsia="Palatino Linotype" w:hAnsi="Palatino Linotype" w:cs="Palatino Linotype"/>
          <w:b/>
          <w:sz w:val="22"/>
          <w:szCs w:val="22"/>
        </w:rPr>
        <w:t>05239/INFOEM/IP/RR/2025</w:t>
      </w:r>
      <w:r>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w:t>
      </w:r>
      <w:r>
        <w:rPr>
          <w:rFonts w:ascii="Palatino Linotype" w:eastAsia="Palatino Linotype" w:hAnsi="Palatino Linotype" w:cs="Palatino Linotype"/>
          <w:sz w:val="22"/>
          <w:szCs w:val="22"/>
        </w:rPr>
        <w:lastRenderedPageBreak/>
        <w:t xml:space="preserve">México y Municipios se </w:t>
      </w:r>
      <w:r>
        <w:rPr>
          <w:rFonts w:ascii="Palatino Linotype" w:eastAsia="Palatino Linotype" w:hAnsi="Palatino Linotype" w:cs="Palatino Linotype"/>
          <w:b/>
          <w:sz w:val="22"/>
          <w:szCs w:val="22"/>
        </w:rPr>
        <w:t xml:space="preserve">confirma </w:t>
      </w:r>
      <w:r>
        <w:rPr>
          <w:rFonts w:ascii="Palatino Linotype" w:eastAsia="Palatino Linotype" w:hAnsi="Palatino Linotype" w:cs="Palatino Linotype"/>
          <w:sz w:val="22"/>
          <w:szCs w:val="22"/>
        </w:rPr>
        <w:t xml:space="preserve">la respuesta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a la solicit</w:t>
      </w:r>
      <w:r>
        <w:rPr>
          <w:rFonts w:ascii="Palatino Linotype" w:eastAsia="Palatino Linotype" w:hAnsi="Palatino Linotype" w:cs="Palatino Linotype"/>
          <w:sz w:val="22"/>
          <w:szCs w:val="22"/>
        </w:rPr>
        <w:t xml:space="preserve">ud de información </w:t>
      </w:r>
      <w:r>
        <w:rPr>
          <w:rFonts w:ascii="Palatino Linotype" w:eastAsia="Palatino Linotype" w:hAnsi="Palatino Linotype" w:cs="Palatino Linotype"/>
          <w:b/>
          <w:sz w:val="22"/>
          <w:szCs w:val="22"/>
        </w:rPr>
        <w:t>01718/TOLUCA/IP/2025.</w:t>
      </w:r>
      <w:r>
        <w:rPr>
          <w:rFonts w:ascii="Palatino Linotype" w:eastAsia="Palatino Linotype" w:hAnsi="Palatino Linotype" w:cs="Palatino Linotype"/>
          <w:sz w:val="22"/>
          <w:szCs w:val="22"/>
        </w:rPr>
        <w:t xml:space="preserve">  </w:t>
      </w:r>
    </w:p>
    <w:p w14:paraId="0D90538C" w14:textId="77777777" w:rsidR="00E24A89" w:rsidRDefault="00E24A89">
      <w:pPr>
        <w:spacing w:line="360" w:lineRule="auto"/>
        <w:ind w:right="49"/>
        <w:jc w:val="both"/>
        <w:rPr>
          <w:rFonts w:ascii="Palatino Linotype" w:eastAsia="Palatino Linotype" w:hAnsi="Palatino Linotype" w:cs="Palatino Linotype"/>
          <w:sz w:val="22"/>
          <w:szCs w:val="22"/>
        </w:rPr>
      </w:pPr>
    </w:p>
    <w:p w14:paraId="74E1E957" w14:textId="77777777" w:rsidR="00E24A89" w:rsidRDefault="00E24A8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19C19363" w14:textId="77777777" w:rsidR="00E24A89" w:rsidRDefault="006579F7">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III. R E S U E L V E</w:t>
      </w:r>
    </w:p>
    <w:p w14:paraId="323FFC48" w14:textId="77777777" w:rsidR="00E24A89" w:rsidRDefault="00E24A89">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5BBE1C4A" w14:textId="77777777" w:rsidR="00E24A89" w:rsidRDefault="006579F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Resultan </w:t>
      </w:r>
      <w:r>
        <w:rPr>
          <w:rFonts w:ascii="Palatino Linotype" w:eastAsia="Palatino Linotype" w:hAnsi="Palatino Linotype" w:cs="Palatino Linotype"/>
          <w:b/>
          <w:sz w:val="22"/>
          <w:szCs w:val="22"/>
        </w:rPr>
        <w:t>infundadas</w:t>
      </w:r>
      <w:r>
        <w:rPr>
          <w:rFonts w:ascii="Palatino Linotype" w:eastAsia="Palatino Linotype" w:hAnsi="Palatino Linotype" w:cs="Palatino Linotype"/>
          <w:sz w:val="22"/>
          <w:szCs w:val="22"/>
        </w:rPr>
        <w:t xml:space="preserve"> las</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razones o motivos de inconformidad hechos valer por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en el Recurso de Revisión </w:t>
      </w:r>
      <w:r>
        <w:rPr>
          <w:rFonts w:ascii="Palatino Linotype" w:eastAsia="Palatino Linotype" w:hAnsi="Palatino Linotype" w:cs="Palatino Linotype"/>
          <w:b/>
          <w:sz w:val="22"/>
          <w:szCs w:val="22"/>
        </w:rPr>
        <w:t xml:space="preserve">05239/INFOEM/IP/RR/2025; </w:t>
      </w:r>
      <w:r>
        <w:rPr>
          <w:rFonts w:ascii="Palatino Linotype" w:eastAsia="Palatino Linotype" w:hAnsi="Palatino Linotype" w:cs="Palatino Linotype"/>
          <w:sz w:val="22"/>
          <w:szCs w:val="22"/>
        </w:rPr>
        <w:t xml:space="preserve">por lo que, en términos del Considerando </w:t>
      </w:r>
      <w:r>
        <w:rPr>
          <w:rFonts w:ascii="Palatino Linotype" w:eastAsia="Palatino Linotype" w:hAnsi="Palatino Linotype" w:cs="Palatino Linotype"/>
          <w:b/>
          <w:sz w:val="22"/>
          <w:szCs w:val="22"/>
        </w:rPr>
        <w:t>Cuarto</w:t>
      </w:r>
      <w:r>
        <w:rPr>
          <w:rFonts w:ascii="Palatino Linotype" w:eastAsia="Palatino Linotype" w:hAnsi="Palatino Linotype" w:cs="Palatino Linotype"/>
          <w:sz w:val="22"/>
          <w:szCs w:val="22"/>
        </w:rPr>
        <w:t xml:space="preserve"> de la presente resolución se </w:t>
      </w:r>
      <w:r>
        <w:rPr>
          <w:rFonts w:ascii="Palatino Linotype" w:eastAsia="Palatino Linotype" w:hAnsi="Palatino Linotype" w:cs="Palatino Linotype"/>
          <w:b/>
          <w:sz w:val="22"/>
          <w:szCs w:val="22"/>
        </w:rPr>
        <w:t xml:space="preserve">Confirma </w:t>
      </w:r>
      <w:r>
        <w:rPr>
          <w:rFonts w:ascii="Palatino Linotype" w:eastAsia="Palatino Linotype" w:hAnsi="Palatino Linotype" w:cs="Palatino Linotype"/>
          <w:sz w:val="22"/>
          <w:szCs w:val="22"/>
        </w:rPr>
        <w:t xml:space="preserve">la respuesta emitida por el </w:t>
      </w:r>
      <w:r>
        <w:rPr>
          <w:rFonts w:ascii="Palatino Linotype" w:eastAsia="Palatino Linotype" w:hAnsi="Palatino Linotype" w:cs="Palatino Linotype"/>
          <w:b/>
          <w:sz w:val="22"/>
          <w:szCs w:val="22"/>
        </w:rPr>
        <w:t xml:space="preserve">Sujeto Obligado. </w:t>
      </w:r>
    </w:p>
    <w:p w14:paraId="27501D53" w14:textId="77777777" w:rsidR="00E24A89" w:rsidRDefault="00E24A89">
      <w:pPr>
        <w:spacing w:line="360" w:lineRule="auto"/>
        <w:jc w:val="both"/>
        <w:rPr>
          <w:rFonts w:ascii="Palatino Linotype" w:eastAsia="Palatino Linotype" w:hAnsi="Palatino Linotype" w:cs="Palatino Linotype"/>
          <w:b/>
          <w:sz w:val="22"/>
          <w:szCs w:val="22"/>
        </w:rPr>
      </w:pPr>
    </w:p>
    <w:p w14:paraId="4781B5D8" w14:textId="77777777" w:rsidR="00E24A89" w:rsidRDefault="006579F7">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Segundo. Notifíquese, vía SAIMEX</w:t>
      </w:r>
      <w:r>
        <w:rPr>
          <w:rFonts w:ascii="Palatino Linotype" w:eastAsia="Palatino Linotype" w:hAnsi="Palatino Linotype" w:cs="Palatino Linotype"/>
          <w:sz w:val="22"/>
          <w:szCs w:val="22"/>
        </w:rPr>
        <w:t xml:space="preserve"> la presente resolución al Titular de la Unidad de Transparencia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para </w:t>
      </w:r>
      <w:r>
        <w:rPr>
          <w:rFonts w:ascii="Palatino Linotype" w:eastAsia="Palatino Linotype" w:hAnsi="Palatino Linotype" w:cs="Palatino Linotype"/>
          <w:sz w:val="22"/>
          <w:szCs w:val="22"/>
        </w:rPr>
        <w:t>su conocimiento.</w:t>
      </w:r>
    </w:p>
    <w:p w14:paraId="5629FE41" w14:textId="77777777" w:rsidR="00E24A89" w:rsidRDefault="00E24A89">
      <w:pPr>
        <w:spacing w:line="360" w:lineRule="auto"/>
        <w:jc w:val="both"/>
        <w:rPr>
          <w:sz w:val="22"/>
          <w:szCs w:val="22"/>
        </w:rPr>
      </w:pPr>
    </w:p>
    <w:p w14:paraId="240BD4D6" w14:textId="77777777" w:rsidR="00E24A89" w:rsidRDefault="006579F7">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vía SAIMEX</w:t>
      </w: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a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w:t>
      </w:r>
      <w:r>
        <w:rPr>
          <w:rFonts w:ascii="Palatino Linotype" w:eastAsia="Palatino Linotype" w:hAnsi="Palatino Linotype" w:cs="Palatino Linotype"/>
          <w:sz w:val="22"/>
          <w:szCs w:val="22"/>
        </w:rPr>
        <w:t xml:space="preserve">plicables. </w:t>
      </w:r>
    </w:p>
    <w:p w14:paraId="74F0EBAF" w14:textId="77777777" w:rsidR="00E24A89" w:rsidRDefault="00E24A89">
      <w:pPr>
        <w:spacing w:line="360" w:lineRule="auto"/>
        <w:jc w:val="both"/>
        <w:rPr>
          <w:rFonts w:ascii="Palatino Linotype" w:eastAsia="Palatino Linotype" w:hAnsi="Palatino Linotype" w:cs="Palatino Linotype"/>
          <w:sz w:val="22"/>
          <w:szCs w:val="22"/>
        </w:rPr>
      </w:pPr>
    </w:p>
    <w:p w14:paraId="598E7F86" w14:textId="77777777" w:rsidR="00E24A89" w:rsidRDefault="006579F7">
      <w:pPr>
        <w:spacing w:line="360" w:lineRule="auto"/>
        <w:jc w:val="both"/>
        <w:rPr>
          <w:rFonts w:ascii="Palatino Linotype" w:eastAsia="Palatino Linotype" w:hAnsi="Palatino Linotype" w:cs="Palatino Linotype"/>
          <w:sz w:val="22"/>
          <w:szCs w:val="22"/>
        </w:rPr>
      </w:pPr>
      <w:bookmarkStart w:id="12" w:name="_heading=h.3e82gf33lrv" w:colFirst="0" w:colLast="0"/>
      <w:bookmarkEnd w:id="12"/>
      <w:r>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w:t>
      </w:r>
      <w:r>
        <w:rPr>
          <w:rFonts w:ascii="Palatino Linotype" w:eastAsia="Palatino Linotype" w:hAnsi="Palatino Linotype" w:cs="Palatino Linotype"/>
          <w:sz w:val="22"/>
          <w:szCs w:val="22"/>
        </w:rPr>
        <w:t xml:space="preserve"> DEL ROSARIO MEJÍA AYALA, SHARON CRISTINA MORALES MARTÍNEZ, LUIS GUSTAVO PARRA NORIEGA Y GUADALUPE RAMÍREZ PEÑA; EN LA VIGÉSIMA SÉPTIMA SESIÓN ORDINARIA, CELEBRADA EL SEIS DE AGOSTO DE DOS MIL VEINTICINCO, ANTE EL SECRETARIO TÉCNICO DEL PLENO ALEXIS TAPIA </w:t>
      </w:r>
      <w:r>
        <w:rPr>
          <w:rFonts w:ascii="Palatino Linotype" w:eastAsia="Palatino Linotype" w:hAnsi="Palatino Linotype" w:cs="Palatino Linotype"/>
          <w:sz w:val="22"/>
          <w:szCs w:val="22"/>
        </w:rPr>
        <w:t xml:space="preserve">RAMÍREZ. </w:t>
      </w:r>
    </w:p>
    <w:p w14:paraId="4ABF27B2" w14:textId="77777777" w:rsidR="00E24A89" w:rsidRDefault="00E24A89">
      <w:pPr>
        <w:rPr>
          <w:rFonts w:ascii="Palatino Linotype" w:eastAsia="Palatino Linotype" w:hAnsi="Palatino Linotype" w:cs="Palatino Linotype"/>
          <w:sz w:val="22"/>
          <w:szCs w:val="22"/>
        </w:rPr>
      </w:pPr>
      <w:bookmarkStart w:id="13" w:name="_heading=h.17dp8vu" w:colFirst="0" w:colLast="0"/>
      <w:bookmarkEnd w:id="13"/>
    </w:p>
    <w:p w14:paraId="2262C6B6" w14:textId="77777777" w:rsidR="00E24A89" w:rsidRDefault="00E24A89">
      <w:pPr>
        <w:rPr>
          <w:rFonts w:ascii="Palatino Linotype" w:eastAsia="Palatino Linotype" w:hAnsi="Palatino Linotype" w:cs="Palatino Linotype"/>
          <w:sz w:val="22"/>
          <w:szCs w:val="22"/>
        </w:rPr>
      </w:pPr>
    </w:p>
    <w:p w14:paraId="426DEEF0" w14:textId="77777777" w:rsidR="00E24A89" w:rsidRDefault="00E24A89">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0E743738" w14:textId="77777777" w:rsidR="00E24A89" w:rsidRDefault="00E24A89">
      <w:pPr>
        <w:spacing w:line="360" w:lineRule="auto"/>
        <w:jc w:val="both"/>
        <w:rPr>
          <w:rFonts w:ascii="Palatino Linotype" w:eastAsia="Palatino Linotype" w:hAnsi="Palatino Linotype" w:cs="Palatino Linotype"/>
          <w:sz w:val="22"/>
          <w:szCs w:val="22"/>
        </w:rPr>
      </w:pPr>
    </w:p>
    <w:p w14:paraId="1B772481" w14:textId="77777777" w:rsidR="00E24A89" w:rsidRDefault="00E24A89">
      <w:pPr>
        <w:spacing w:line="360" w:lineRule="auto"/>
        <w:jc w:val="both"/>
        <w:rPr>
          <w:rFonts w:ascii="Palatino Linotype" w:eastAsia="Palatino Linotype" w:hAnsi="Palatino Linotype" w:cs="Palatino Linotype"/>
          <w:sz w:val="22"/>
          <w:szCs w:val="22"/>
        </w:rPr>
      </w:pPr>
    </w:p>
    <w:p w14:paraId="44C03571" w14:textId="77777777" w:rsidR="00E24A89" w:rsidRDefault="00E24A89">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1CCEFBF5" w14:textId="77777777" w:rsidR="00E24A89" w:rsidRDefault="00E24A89">
      <w:pPr>
        <w:spacing w:line="360" w:lineRule="auto"/>
        <w:jc w:val="both"/>
        <w:rPr>
          <w:rFonts w:ascii="Palatino Linotype" w:eastAsia="Palatino Linotype" w:hAnsi="Palatino Linotype" w:cs="Palatino Linotype"/>
          <w:sz w:val="22"/>
          <w:szCs w:val="22"/>
        </w:rPr>
      </w:pPr>
    </w:p>
    <w:p w14:paraId="4BA4998E" w14:textId="77777777" w:rsidR="00E24A89" w:rsidRDefault="00E24A89">
      <w:pPr>
        <w:spacing w:line="360" w:lineRule="auto"/>
        <w:jc w:val="both"/>
        <w:rPr>
          <w:rFonts w:ascii="Palatino Linotype" w:eastAsia="Palatino Linotype" w:hAnsi="Palatino Linotype" w:cs="Palatino Linotype"/>
          <w:sz w:val="22"/>
          <w:szCs w:val="22"/>
        </w:rPr>
      </w:pPr>
    </w:p>
    <w:p w14:paraId="04A3B53B" w14:textId="77777777" w:rsidR="00E24A89" w:rsidRDefault="00E24A89">
      <w:pPr>
        <w:spacing w:line="360" w:lineRule="auto"/>
        <w:jc w:val="both"/>
        <w:rPr>
          <w:rFonts w:ascii="Palatino Linotype" w:eastAsia="Palatino Linotype" w:hAnsi="Palatino Linotype" w:cs="Palatino Linotype"/>
          <w:sz w:val="22"/>
          <w:szCs w:val="22"/>
        </w:rPr>
      </w:pPr>
    </w:p>
    <w:p w14:paraId="176C4757" w14:textId="77777777" w:rsidR="00E24A89" w:rsidRDefault="00E24A89">
      <w:pPr>
        <w:spacing w:line="360" w:lineRule="auto"/>
        <w:jc w:val="both"/>
        <w:rPr>
          <w:rFonts w:ascii="Palatino Linotype" w:eastAsia="Palatino Linotype" w:hAnsi="Palatino Linotype" w:cs="Palatino Linotype"/>
          <w:sz w:val="22"/>
          <w:szCs w:val="22"/>
        </w:rPr>
      </w:pPr>
    </w:p>
    <w:p w14:paraId="2FF9A335" w14:textId="77777777" w:rsidR="00E24A89" w:rsidRDefault="00E24A89">
      <w:pPr>
        <w:spacing w:line="360" w:lineRule="auto"/>
        <w:jc w:val="both"/>
        <w:rPr>
          <w:rFonts w:ascii="Palatino Linotype" w:eastAsia="Palatino Linotype" w:hAnsi="Palatino Linotype" w:cs="Palatino Linotype"/>
          <w:sz w:val="22"/>
          <w:szCs w:val="22"/>
        </w:rPr>
      </w:pPr>
    </w:p>
    <w:p w14:paraId="16F6F07D" w14:textId="77777777" w:rsidR="00E24A89" w:rsidRDefault="00E24A89">
      <w:pPr>
        <w:spacing w:line="360" w:lineRule="auto"/>
        <w:jc w:val="both"/>
        <w:rPr>
          <w:rFonts w:ascii="Palatino Linotype" w:eastAsia="Palatino Linotype" w:hAnsi="Palatino Linotype" w:cs="Palatino Linotype"/>
          <w:sz w:val="22"/>
          <w:szCs w:val="22"/>
        </w:rPr>
      </w:pPr>
    </w:p>
    <w:p w14:paraId="1A74A2C9" w14:textId="77777777" w:rsidR="00E24A89" w:rsidRDefault="00E24A89">
      <w:pPr>
        <w:spacing w:line="360" w:lineRule="auto"/>
        <w:jc w:val="both"/>
        <w:rPr>
          <w:rFonts w:ascii="Palatino Linotype" w:eastAsia="Palatino Linotype" w:hAnsi="Palatino Linotype" w:cs="Palatino Linotype"/>
          <w:sz w:val="22"/>
          <w:szCs w:val="22"/>
        </w:rPr>
      </w:pPr>
    </w:p>
    <w:p w14:paraId="0795B56A" w14:textId="77777777" w:rsidR="00E24A89" w:rsidRDefault="00E24A89">
      <w:pPr>
        <w:spacing w:line="360" w:lineRule="auto"/>
        <w:jc w:val="both"/>
        <w:rPr>
          <w:rFonts w:ascii="Palatino Linotype" w:eastAsia="Palatino Linotype" w:hAnsi="Palatino Linotype" w:cs="Palatino Linotype"/>
          <w:sz w:val="22"/>
          <w:szCs w:val="22"/>
        </w:rPr>
      </w:pPr>
    </w:p>
    <w:p w14:paraId="155D666C" w14:textId="77777777" w:rsidR="00E24A89" w:rsidRDefault="00E24A89">
      <w:pPr>
        <w:spacing w:line="360" w:lineRule="auto"/>
        <w:jc w:val="both"/>
        <w:rPr>
          <w:rFonts w:ascii="Palatino Linotype" w:eastAsia="Palatino Linotype" w:hAnsi="Palatino Linotype" w:cs="Palatino Linotype"/>
          <w:sz w:val="22"/>
          <w:szCs w:val="22"/>
        </w:rPr>
      </w:pPr>
    </w:p>
    <w:p w14:paraId="3B2EF894" w14:textId="77777777" w:rsidR="00E24A89" w:rsidRDefault="00E24A89">
      <w:pPr>
        <w:spacing w:line="360" w:lineRule="auto"/>
        <w:jc w:val="both"/>
        <w:rPr>
          <w:rFonts w:ascii="Palatino Linotype" w:eastAsia="Palatino Linotype" w:hAnsi="Palatino Linotype" w:cs="Palatino Linotype"/>
          <w:sz w:val="22"/>
          <w:szCs w:val="22"/>
        </w:rPr>
      </w:pPr>
    </w:p>
    <w:p w14:paraId="14031A36" w14:textId="77777777" w:rsidR="00E24A89" w:rsidRDefault="00E24A89">
      <w:pPr>
        <w:spacing w:line="360" w:lineRule="auto"/>
        <w:jc w:val="both"/>
        <w:rPr>
          <w:rFonts w:ascii="Palatino Linotype" w:eastAsia="Palatino Linotype" w:hAnsi="Palatino Linotype" w:cs="Palatino Linotype"/>
          <w:sz w:val="22"/>
          <w:szCs w:val="22"/>
        </w:rPr>
      </w:pPr>
    </w:p>
    <w:p w14:paraId="5611584A" w14:textId="77777777" w:rsidR="00E24A89" w:rsidRDefault="00E24A89">
      <w:pPr>
        <w:spacing w:line="360" w:lineRule="auto"/>
        <w:jc w:val="both"/>
        <w:rPr>
          <w:rFonts w:ascii="Palatino Linotype" w:eastAsia="Palatino Linotype" w:hAnsi="Palatino Linotype" w:cs="Palatino Linotype"/>
          <w:sz w:val="22"/>
          <w:szCs w:val="22"/>
        </w:rPr>
      </w:pPr>
    </w:p>
    <w:p w14:paraId="72750471" w14:textId="77777777" w:rsidR="00E24A89" w:rsidRDefault="00E24A89">
      <w:pPr>
        <w:spacing w:line="360" w:lineRule="auto"/>
        <w:jc w:val="both"/>
        <w:rPr>
          <w:rFonts w:ascii="Palatino Linotype" w:eastAsia="Palatino Linotype" w:hAnsi="Palatino Linotype" w:cs="Palatino Linotype"/>
          <w:sz w:val="22"/>
          <w:szCs w:val="22"/>
        </w:rPr>
      </w:pPr>
    </w:p>
    <w:p w14:paraId="0E386308" w14:textId="77777777" w:rsidR="00E24A89" w:rsidRDefault="00E24A89">
      <w:pPr>
        <w:spacing w:line="360" w:lineRule="auto"/>
        <w:jc w:val="both"/>
        <w:rPr>
          <w:rFonts w:ascii="Palatino Linotype" w:eastAsia="Palatino Linotype" w:hAnsi="Palatino Linotype" w:cs="Palatino Linotype"/>
          <w:sz w:val="22"/>
          <w:szCs w:val="22"/>
        </w:rPr>
      </w:pPr>
    </w:p>
    <w:p w14:paraId="243BE6AD" w14:textId="77777777" w:rsidR="00E24A89" w:rsidRDefault="00E24A89">
      <w:pPr>
        <w:spacing w:line="360" w:lineRule="auto"/>
        <w:jc w:val="both"/>
        <w:rPr>
          <w:rFonts w:ascii="Palatino Linotype" w:eastAsia="Palatino Linotype" w:hAnsi="Palatino Linotype" w:cs="Palatino Linotype"/>
          <w:sz w:val="22"/>
          <w:szCs w:val="22"/>
        </w:rPr>
      </w:pPr>
    </w:p>
    <w:p w14:paraId="290D3A3D" w14:textId="77777777" w:rsidR="00E24A89" w:rsidRDefault="00E24A89">
      <w:pPr>
        <w:spacing w:line="360" w:lineRule="auto"/>
        <w:jc w:val="both"/>
        <w:rPr>
          <w:rFonts w:ascii="Palatino Linotype" w:eastAsia="Palatino Linotype" w:hAnsi="Palatino Linotype" w:cs="Palatino Linotype"/>
          <w:sz w:val="22"/>
          <w:szCs w:val="22"/>
        </w:rPr>
      </w:pPr>
    </w:p>
    <w:p w14:paraId="7B800342" w14:textId="77777777" w:rsidR="00E24A89" w:rsidRDefault="00E24A89">
      <w:pPr>
        <w:spacing w:line="360" w:lineRule="auto"/>
        <w:jc w:val="both"/>
        <w:rPr>
          <w:rFonts w:ascii="Palatino Linotype" w:eastAsia="Palatino Linotype" w:hAnsi="Palatino Linotype" w:cs="Palatino Linotype"/>
          <w:sz w:val="22"/>
          <w:szCs w:val="22"/>
        </w:rPr>
      </w:pPr>
    </w:p>
    <w:p w14:paraId="7909F7A7" w14:textId="77777777" w:rsidR="00E24A89" w:rsidRDefault="00E24A89">
      <w:pPr>
        <w:spacing w:line="360" w:lineRule="auto"/>
        <w:jc w:val="both"/>
        <w:rPr>
          <w:rFonts w:ascii="Palatino Linotype" w:eastAsia="Palatino Linotype" w:hAnsi="Palatino Linotype" w:cs="Palatino Linotype"/>
          <w:sz w:val="22"/>
          <w:szCs w:val="22"/>
        </w:rPr>
      </w:pPr>
    </w:p>
    <w:p w14:paraId="0E6ECB77" w14:textId="77777777" w:rsidR="00E24A89" w:rsidRDefault="006579F7">
      <w:pPr>
        <w:spacing w:line="360" w:lineRule="auto"/>
        <w:jc w:val="both"/>
        <w:rPr>
          <w:rFonts w:ascii="Palatino Linotype" w:eastAsia="Palatino Linotype" w:hAnsi="Palatino Linotype" w:cs="Palatino Linotype"/>
          <w:sz w:val="22"/>
          <w:szCs w:val="22"/>
        </w:rPr>
      </w:pPr>
      <w:r>
        <w:rPr>
          <w:noProof/>
        </w:rPr>
        <w:drawing>
          <wp:anchor distT="0" distB="0" distL="0" distR="0" simplePos="0" relativeHeight="251658240" behindDoc="1" locked="0" layoutInCell="1" hidden="0" allowOverlap="1" wp14:anchorId="7908C0CC" wp14:editId="5FD94E30">
            <wp:simplePos x="0" y="0"/>
            <wp:positionH relativeFrom="column">
              <wp:posOffset>-1076324</wp:posOffset>
            </wp:positionH>
            <wp:positionV relativeFrom="paragraph">
              <wp:posOffset>120783</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809865" cy="10165715"/>
                    </a:xfrm>
                    <a:prstGeom prst="rect">
                      <a:avLst/>
                    </a:prstGeom>
                    <a:ln/>
                  </pic:spPr>
                </pic:pic>
              </a:graphicData>
            </a:graphic>
          </wp:anchor>
        </w:drawing>
      </w:r>
    </w:p>
    <w:p w14:paraId="4B804934" w14:textId="77777777" w:rsidR="00E24A89" w:rsidRDefault="00E24A89">
      <w:pPr>
        <w:spacing w:line="360" w:lineRule="auto"/>
        <w:jc w:val="both"/>
        <w:rPr>
          <w:rFonts w:ascii="Palatino Linotype" w:eastAsia="Palatino Linotype" w:hAnsi="Palatino Linotype" w:cs="Palatino Linotype"/>
          <w:sz w:val="22"/>
          <w:szCs w:val="22"/>
        </w:rPr>
      </w:pPr>
    </w:p>
    <w:p w14:paraId="138539D8" w14:textId="77777777" w:rsidR="00E24A89" w:rsidRDefault="00E24A89">
      <w:pPr>
        <w:spacing w:line="360" w:lineRule="auto"/>
        <w:jc w:val="both"/>
        <w:rPr>
          <w:rFonts w:ascii="Palatino Linotype" w:eastAsia="Palatino Linotype" w:hAnsi="Palatino Linotype" w:cs="Palatino Linotype"/>
          <w:sz w:val="22"/>
          <w:szCs w:val="22"/>
        </w:rPr>
      </w:pPr>
    </w:p>
    <w:sectPr w:rsidR="00E24A8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78936" w14:textId="77777777" w:rsidR="00000000" w:rsidRDefault="006579F7">
      <w:r>
        <w:separator/>
      </w:r>
    </w:p>
  </w:endnote>
  <w:endnote w:type="continuationSeparator" w:id="0">
    <w:p w14:paraId="1ECC7733" w14:textId="77777777" w:rsidR="00000000" w:rsidRDefault="0065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roman"/>
    <w:notTrueType/>
    <w:pitch w:val="default"/>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C090" w14:textId="77777777" w:rsidR="00E24A89" w:rsidRDefault="006579F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65B520D0" w14:textId="77777777" w:rsidR="00E24A89" w:rsidRDefault="00E24A8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D811" w14:textId="77777777" w:rsidR="00E24A89" w:rsidRDefault="006579F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4692C909" w14:textId="77777777" w:rsidR="00E24A89" w:rsidRDefault="00E24A8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7FD9" w14:textId="77777777" w:rsidR="00000000" w:rsidRDefault="006579F7">
      <w:r>
        <w:separator/>
      </w:r>
    </w:p>
  </w:footnote>
  <w:footnote w:type="continuationSeparator" w:id="0">
    <w:p w14:paraId="60451C02" w14:textId="77777777" w:rsidR="00000000" w:rsidRDefault="006579F7">
      <w:r>
        <w:continuationSeparator/>
      </w:r>
    </w:p>
  </w:footnote>
  <w:footnote w:id="1">
    <w:p w14:paraId="493D40E7" w14:textId="77777777" w:rsidR="00E24A89" w:rsidRDefault="006579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w:t>
      </w:r>
      <w:r>
        <w:rPr>
          <w:rFonts w:ascii="Palatino Linotype" w:eastAsia="Palatino Linotype" w:hAnsi="Palatino Linotype" w:cs="Palatino Linotype"/>
          <w:color w:val="000000"/>
          <w:sz w:val="16"/>
          <w:szCs w:val="16"/>
        </w:rPr>
        <w:t>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DEFCB63" w14:textId="77777777" w:rsidR="00E24A89" w:rsidRDefault="006579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w:t>
      </w:r>
      <w:r>
        <w:rPr>
          <w:rFonts w:ascii="Palatino Linotype" w:eastAsia="Palatino Linotype" w:hAnsi="Palatino Linotype" w:cs="Palatino Linotype"/>
          <w:color w:val="000000"/>
          <w:sz w:val="16"/>
          <w:szCs w:val="16"/>
        </w:rPr>
        <w:t>nformación que resulta relevante o beneficiosa para la sociedad y no simplemente de interés individual, cuya divulgación resulta útil para que el público comprenda las actividades que llevan a cabo los sujetos obligados…”</w:t>
      </w:r>
    </w:p>
  </w:footnote>
  <w:footnote w:id="3">
    <w:p w14:paraId="035A7D45" w14:textId="77777777" w:rsidR="00E24A89" w:rsidRDefault="006579F7">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1846D8C" w14:textId="77777777" w:rsidR="00E24A89" w:rsidRDefault="006579F7">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w:t>
      </w:r>
      <w:r>
        <w:rPr>
          <w:rFonts w:ascii="Palatino Linotype" w:eastAsia="Palatino Linotype" w:hAnsi="Palatino Linotype" w:cs="Palatino Linotype"/>
          <w:color w:val="000000"/>
          <w:sz w:val="16"/>
          <w:szCs w:val="16"/>
        </w:rPr>
        <w:t>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1797" w14:textId="77777777" w:rsidR="00E24A89" w:rsidRDefault="00E24A89">
    <w:pPr>
      <w:rPr>
        <w:rFonts w:ascii="Cambria" w:eastAsia="Cambria" w:hAnsi="Cambria" w:cs="Cambria"/>
        <w:color w:val="000000"/>
      </w:rPr>
    </w:pPr>
  </w:p>
  <w:tbl>
    <w:tblPr>
      <w:tblStyle w:val="a7"/>
      <w:tblW w:w="7087" w:type="dxa"/>
      <w:tblInd w:w="3261" w:type="dxa"/>
      <w:tblLayout w:type="fixed"/>
      <w:tblLook w:val="0400" w:firstRow="0" w:lastRow="0" w:firstColumn="0" w:lastColumn="0" w:noHBand="0" w:noVBand="1"/>
    </w:tblPr>
    <w:tblGrid>
      <w:gridCol w:w="2489"/>
      <w:gridCol w:w="4598"/>
    </w:tblGrid>
    <w:tr w:rsidR="00E24A89" w14:paraId="7647510E" w14:textId="77777777">
      <w:tc>
        <w:tcPr>
          <w:tcW w:w="2489" w:type="dxa"/>
          <w:shd w:val="clear" w:color="auto" w:fill="auto"/>
        </w:tcPr>
        <w:p w14:paraId="195FDE50" w14:textId="77777777" w:rsidR="00E24A89" w:rsidRDefault="006579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0DE07078" w14:textId="77777777" w:rsidR="00E24A89" w:rsidRDefault="006579F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05239/INFOEM/IP/RR/2025</w:t>
          </w:r>
        </w:p>
      </w:tc>
    </w:tr>
    <w:tr w:rsidR="00E24A89" w14:paraId="32F270E8" w14:textId="77777777">
      <w:trPr>
        <w:trHeight w:val="228"/>
      </w:trPr>
      <w:tc>
        <w:tcPr>
          <w:tcW w:w="2489" w:type="dxa"/>
          <w:shd w:val="clear" w:color="auto" w:fill="auto"/>
          <w:vAlign w:val="center"/>
        </w:tcPr>
        <w:p w14:paraId="28FD7F66" w14:textId="77777777" w:rsidR="00E24A89" w:rsidRDefault="006579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00D2288" w14:textId="77777777" w:rsidR="00E24A89" w:rsidRDefault="006579F7">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E24A89" w14:paraId="10DC6B7E" w14:textId="77777777">
      <w:tc>
        <w:tcPr>
          <w:tcW w:w="2489" w:type="dxa"/>
          <w:shd w:val="clear" w:color="auto" w:fill="auto"/>
          <w:vAlign w:val="center"/>
        </w:tcPr>
        <w:p w14:paraId="19E24249" w14:textId="77777777" w:rsidR="00E24A89" w:rsidRDefault="006579F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1815A15F" w14:textId="77777777" w:rsidR="00E24A89" w:rsidRDefault="006579F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3147A2A" w14:textId="77777777" w:rsidR="00E24A89" w:rsidRDefault="006579F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F3F4" w14:textId="77777777" w:rsidR="00E24A89" w:rsidRDefault="006579F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t>|</w:t>
    </w:r>
    <w:r>
      <w:rPr>
        <w:noProof/>
      </w:rPr>
      <w:drawing>
        <wp:anchor distT="0" distB="0" distL="0" distR="0" simplePos="0" relativeHeight="251658240" behindDoc="1" locked="0" layoutInCell="1" hidden="0" allowOverlap="1" wp14:anchorId="0652F8E8" wp14:editId="38239CA5">
          <wp:simplePos x="0" y="0"/>
          <wp:positionH relativeFrom="column">
            <wp:posOffset>-1079484</wp:posOffset>
          </wp:positionH>
          <wp:positionV relativeFrom="paragraph">
            <wp:posOffset>-328912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E24A89" w14:paraId="70AD1799" w14:textId="77777777">
      <w:tc>
        <w:tcPr>
          <w:tcW w:w="2551" w:type="dxa"/>
          <w:shd w:val="clear" w:color="auto" w:fill="auto"/>
          <w:vAlign w:val="center"/>
        </w:tcPr>
        <w:p w14:paraId="71DAD657" w14:textId="77777777" w:rsidR="00E24A89" w:rsidRDefault="006579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735DCDCD" w14:textId="77777777" w:rsidR="00E24A89" w:rsidRDefault="006579F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05239/INFOEM/IP/RR/2025</w:t>
          </w:r>
        </w:p>
      </w:tc>
    </w:tr>
    <w:tr w:rsidR="00E24A89" w14:paraId="58819F2D" w14:textId="77777777">
      <w:trPr>
        <w:trHeight w:val="130"/>
      </w:trPr>
      <w:tc>
        <w:tcPr>
          <w:tcW w:w="2551" w:type="dxa"/>
          <w:shd w:val="clear" w:color="auto" w:fill="auto"/>
          <w:vAlign w:val="center"/>
        </w:tcPr>
        <w:p w14:paraId="3B6F389A" w14:textId="77777777" w:rsidR="00E24A89" w:rsidRDefault="006579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34DB34B4" w14:textId="77777777" w:rsidR="00E24A89" w:rsidRDefault="00E24A89">
          <w:pPr>
            <w:ind w:left="-45" w:right="1444"/>
            <w:jc w:val="both"/>
            <w:rPr>
              <w:rFonts w:ascii="Palatino Linotype" w:eastAsia="Palatino Linotype" w:hAnsi="Palatino Linotype" w:cs="Palatino Linotype"/>
              <w:b/>
              <w:sz w:val="22"/>
              <w:szCs w:val="22"/>
            </w:rPr>
          </w:pPr>
        </w:p>
      </w:tc>
    </w:tr>
    <w:tr w:rsidR="00E24A89" w14:paraId="0ECC56AB" w14:textId="77777777">
      <w:trPr>
        <w:trHeight w:val="228"/>
      </w:trPr>
      <w:tc>
        <w:tcPr>
          <w:tcW w:w="2551" w:type="dxa"/>
          <w:shd w:val="clear" w:color="auto" w:fill="auto"/>
          <w:vAlign w:val="center"/>
        </w:tcPr>
        <w:p w14:paraId="7FC46D9E" w14:textId="77777777" w:rsidR="00E24A89" w:rsidRDefault="006579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2DAE324C" w14:textId="77777777" w:rsidR="00E24A89" w:rsidRDefault="006579F7">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E24A89" w14:paraId="15FFEB6E" w14:textId="77777777">
      <w:tc>
        <w:tcPr>
          <w:tcW w:w="2551" w:type="dxa"/>
          <w:shd w:val="clear" w:color="auto" w:fill="auto"/>
          <w:vAlign w:val="center"/>
        </w:tcPr>
        <w:p w14:paraId="5025956B" w14:textId="77777777" w:rsidR="00E24A89" w:rsidRDefault="006579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4CE205A8" w14:textId="77777777" w:rsidR="00E24A89" w:rsidRDefault="006579F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F795EF" w14:textId="77777777" w:rsidR="00E24A89" w:rsidRDefault="00E24A89">
    <w:pPr>
      <w:pBdr>
        <w:top w:val="nil"/>
        <w:left w:val="nil"/>
        <w:bottom w:val="nil"/>
        <w:right w:val="nil"/>
        <w:between w:val="nil"/>
      </w:pBdr>
      <w:tabs>
        <w:tab w:val="center" w:pos="4252"/>
        <w:tab w:val="right" w:pos="8504"/>
      </w:tabs>
      <w:rPr>
        <w:rFonts w:ascii="Cambria" w:eastAsia="Cambria" w:hAnsi="Cambria" w:cs="Cambria"/>
        <w:color w:val="000000"/>
      </w:rPr>
    </w:pPr>
  </w:p>
  <w:p w14:paraId="563FA36D" w14:textId="77777777" w:rsidR="00E24A89" w:rsidRDefault="00E24A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598E"/>
    <w:multiLevelType w:val="multilevel"/>
    <w:tmpl w:val="BCC2D53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209B09C0"/>
    <w:multiLevelType w:val="multilevel"/>
    <w:tmpl w:val="6D862924"/>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2" w15:restartNumberingAfterBreak="0">
    <w:nsid w:val="3D0121FA"/>
    <w:multiLevelType w:val="multilevel"/>
    <w:tmpl w:val="4BBCED0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6B8176BE"/>
    <w:multiLevelType w:val="multilevel"/>
    <w:tmpl w:val="49AE213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C6C48B6"/>
    <w:multiLevelType w:val="multilevel"/>
    <w:tmpl w:val="7FEAAB2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89"/>
    <w:rsid w:val="006579F7"/>
    <w:rsid w:val="00E24A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0518"/>
  <w15:docId w15:val="{E40348D6-A1ED-4949-84EE-A58F2CD3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WKCOcuP/bH+xIvybRa/S79f0w==">CgMxLjAyCWguMWZvYjl0ZTIJaC40ZDM0b2c4MghoLmdqZGd4czIJaC4zZHk2dmttMgloLjMwajB6bGwyCWguMnM4ZXlvMTIIaC50eWpjd3QyCWguM3pueXNoNzIJaC4xeTgxMHR3Mg5oLmk3MHhsbm9kOHBkYzIOaC5panY5OHBudGNkNXMyCWguMjZpbjFyZzINaC4zZTgyZ2YzM2xydjIJaC4xN2RwOHZ1MgloLjNyZGNyam4yCWguMXQzaDVzZjgAciExWXRkcjNSUE9WWHNHMURXc2RBWllQWDJjeVlwY0ZfQ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6531</Words>
  <Characters>35922</Characters>
  <Application>Microsoft Office Word</Application>
  <DocSecurity>0</DocSecurity>
  <Lines>299</Lines>
  <Paragraphs>84</Paragraphs>
  <ScaleCrop>false</ScaleCrop>
  <Company/>
  <LinksUpToDate>false</LinksUpToDate>
  <CharactersWithSpaces>42369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dcterms:created xsi:type="dcterms:W3CDTF">2025-09-03T02:30:00Z</dcterms:created>
  <dcterms:modified xsi:type="dcterms:W3CDTF">2025-09-03T02:30:00Z</dcterms:modified>
</cp:coreProperties>
</file>