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35EBE" w14:textId="5D7DDE38" w:rsidR="003A5BF3" w:rsidRPr="000233FD" w:rsidRDefault="00B830DD" w:rsidP="00C9447F">
      <w:pPr>
        <w:spacing w:line="360" w:lineRule="auto"/>
        <w:jc w:val="both"/>
        <w:rPr>
          <w:rFonts w:ascii="Palatino Linotype" w:eastAsia="Palatino Linotype" w:hAnsi="Palatino Linotype" w:cs="Palatino Linotype"/>
          <w:sz w:val="22"/>
          <w:szCs w:val="22"/>
        </w:rPr>
      </w:pPr>
      <w:r w:rsidRPr="000233FD">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w:t>
      </w:r>
      <w:r w:rsidR="00031C40" w:rsidRPr="000233FD">
        <w:rPr>
          <w:rFonts w:ascii="Palatino Linotype" w:eastAsia="Palatino Linotype" w:hAnsi="Palatino Linotype" w:cs="Palatino Linotype"/>
          <w:sz w:val="22"/>
          <w:szCs w:val="22"/>
        </w:rPr>
        <w:t xml:space="preserve">ado de México, de fecha </w:t>
      </w:r>
      <w:r w:rsidR="00913ED8" w:rsidRPr="000233FD">
        <w:rPr>
          <w:rFonts w:ascii="Palatino Linotype" w:eastAsia="Palatino Linotype" w:hAnsi="Palatino Linotype" w:cs="Palatino Linotype"/>
          <w:sz w:val="22"/>
          <w:szCs w:val="22"/>
        </w:rPr>
        <w:t>quince</w:t>
      </w:r>
      <w:r w:rsidRPr="000233FD">
        <w:rPr>
          <w:rFonts w:ascii="Palatino Linotype" w:eastAsia="Palatino Linotype" w:hAnsi="Palatino Linotype" w:cs="Palatino Linotype"/>
          <w:sz w:val="22"/>
          <w:szCs w:val="22"/>
        </w:rPr>
        <w:t xml:space="preserve"> de </w:t>
      </w:r>
      <w:r w:rsidR="00913ED8" w:rsidRPr="000233FD">
        <w:rPr>
          <w:rFonts w:ascii="Palatino Linotype" w:eastAsia="Palatino Linotype" w:hAnsi="Palatino Linotype" w:cs="Palatino Linotype"/>
          <w:sz w:val="22"/>
          <w:szCs w:val="22"/>
        </w:rPr>
        <w:t>enero</w:t>
      </w:r>
      <w:r w:rsidR="00A556C9" w:rsidRPr="000233FD">
        <w:rPr>
          <w:rFonts w:ascii="Palatino Linotype" w:eastAsia="Palatino Linotype" w:hAnsi="Palatino Linotype" w:cs="Palatino Linotype"/>
          <w:sz w:val="22"/>
          <w:szCs w:val="22"/>
        </w:rPr>
        <w:t xml:space="preserve"> de dos mil veinti</w:t>
      </w:r>
      <w:r w:rsidR="00913ED8" w:rsidRPr="000233FD">
        <w:rPr>
          <w:rFonts w:ascii="Palatino Linotype" w:eastAsia="Palatino Linotype" w:hAnsi="Palatino Linotype" w:cs="Palatino Linotype"/>
          <w:sz w:val="22"/>
          <w:szCs w:val="22"/>
        </w:rPr>
        <w:t>cinco</w:t>
      </w:r>
      <w:r w:rsidR="00A556C9" w:rsidRPr="000233FD">
        <w:rPr>
          <w:rFonts w:ascii="Palatino Linotype" w:eastAsia="Palatino Linotype" w:hAnsi="Palatino Linotype" w:cs="Palatino Linotype"/>
          <w:sz w:val="22"/>
          <w:szCs w:val="22"/>
        </w:rPr>
        <w:t>.</w:t>
      </w:r>
    </w:p>
    <w:p w14:paraId="31F692CA" w14:textId="77777777" w:rsidR="003A5BF3" w:rsidRPr="000233FD" w:rsidRDefault="003A5BF3" w:rsidP="00C9447F">
      <w:pPr>
        <w:spacing w:line="360" w:lineRule="auto"/>
        <w:jc w:val="both"/>
        <w:rPr>
          <w:rFonts w:ascii="Palatino Linotype" w:eastAsia="Palatino Linotype" w:hAnsi="Palatino Linotype" w:cs="Palatino Linotype"/>
          <w:sz w:val="22"/>
          <w:szCs w:val="22"/>
        </w:rPr>
      </w:pPr>
    </w:p>
    <w:p w14:paraId="5B6A1B35" w14:textId="467EFA00" w:rsidR="003A5BF3" w:rsidRPr="000233FD" w:rsidRDefault="00B830DD" w:rsidP="00C9447F">
      <w:pPr>
        <w:spacing w:line="360" w:lineRule="auto"/>
        <w:jc w:val="both"/>
        <w:rPr>
          <w:rFonts w:ascii="Palatino Linotype" w:eastAsia="Palatino Linotype" w:hAnsi="Palatino Linotype" w:cs="Palatino Linotype"/>
          <w:b/>
          <w:sz w:val="22"/>
          <w:szCs w:val="22"/>
        </w:rPr>
      </w:pPr>
      <w:r w:rsidRPr="000233FD">
        <w:rPr>
          <w:rFonts w:ascii="Palatino Linotype" w:eastAsia="Palatino Linotype" w:hAnsi="Palatino Linotype" w:cs="Palatino Linotype"/>
          <w:b/>
          <w:sz w:val="22"/>
          <w:szCs w:val="22"/>
        </w:rPr>
        <w:t>Visto</w:t>
      </w:r>
      <w:r w:rsidRPr="000233FD">
        <w:rPr>
          <w:rFonts w:ascii="Palatino Linotype" w:eastAsia="Palatino Linotype" w:hAnsi="Palatino Linotype" w:cs="Palatino Linotype"/>
          <w:sz w:val="22"/>
          <w:szCs w:val="22"/>
        </w:rPr>
        <w:t xml:space="preserve"> el expediente relativo al recurso de revisión </w:t>
      </w:r>
      <w:r w:rsidR="00913ED8" w:rsidRPr="000233FD">
        <w:rPr>
          <w:rFonts w:ascii="Palatino Linotype" w:eastAsia="Palatino Linotype" w:hAnsi="Palatino Linotype" w:cs="Palatino Linotype"/>
          <w:b/>
          <w:sz w:val="22"/>
          <w:szCs w:val="22"/>
        </w:rPr>
        <w:t>07484/INFOEM/IP/RR/2024</w:t>
      </w:r>
      <w:r w:rsidRPr="000233FD">
        <w:rPr>
          <w:rFonts w:ascii="Palatino Linotype" w:eastAsia="Palatino Linotype" w:hAnsi="Palatino Linotype" w:cs="Palatino Linotype"/>
          <w:sz w:val="22"/>
          <w:szCs w:val="22"/>
        </w:rPr>
        <w:t xml:space="preserve">, interpuesto por </w:t>
      </w:r>
      <w:r w:rsidR="00BD6287" w:rsidRPr="000233FD">
        <w:rPr>
          <w:rFonts w:ascii="Palatino Linotype" w:eastAsia="Palatino Linotype" w:hAnsi="Palatino Linotype" w:cs="Palatino Linotype"/>
          <w:sz w:val="22"/>
          <w:szCs w:val="22"/>
        </w:rPr>
        <w:t>un Usuario que no proporcionó su nombre</w:t>
      </w:r>
      <w:r w:rsidRPr="000233FD">
        <w:rPr>
          <w:rFonts w:ascii="Palatino Linotype" w:eastAsia="Palatino Linotype" w:hAnsi="Palatino Linotype" w:cs="Palatino Linotype"/>
          <w:sz w:val="22"/>
          <w:szCs w:val="22"/>
        </w:rPr>
        <w:t>, en lo sucesivo se le denominará la parte</w:t>
      </w:r>
      <w:r w:rsidRPr="000233FD">
        <w:rPr>
          <w:rFonts w:ascii="Palatino Linotype" w:eastAsia="Palatino Linotype" w:hAnsi="Palatino Linotype" w:cs="Palatino Linotype"/>
          <w:b/>
          <w:sz w:val="22"/>
          <w:szCs w:val="22"/>
        </w:rPr>
        <w:t xml:space="preserve"> RECURRENTE</w:t>
      </w:r>
      <w:r w:rsidRPr="000233FD">
        <w:rPr>
          <w:rFonts w:ascii="Palatino Linotype" w:eastAsia="Palatino Linotype" w:hAnsi="Palatino Linotype" w:cs="Palatino Linotype"/>
          <w:sz w:val="22"/>
          <w:szCs w:val="22"/>
        </w:rPr>
        <w:t>, en contra de la respuesta a su solicitud de información con número de folio</w:t>
      </w:r>
      <w:r w:rsidRPr="000233FD">
        <w:rPr>
          <w:rFonts w:ascii="Palatino Linotype" w:eastAsia="Palatino Linotype" w:hAnsi="Palatino Linotype" w:cs="Palatino Linotype"/>
          <w:b/>
          <w:sz w:val="22"/>
          <w:szCs w:val="22"/>
        </w:rPr>
        <w:t xml:space="preserve"> </w:t>
      </w:r>
      <w:r w:rsidR="00913ED8" w:rsidRPr="000233FD">
        <w:rPr>
          <w:rFonts w:ascii="Palatino Linotype" w:eastAsia="Palatino Linotype" w:hAnsi="Palatino Linotype" w:cs="Palatino Linotype"/>
          <w:b/>
          <w:sz w:val="22"/>
          <w:szCs w:val="22"/>
        </w:rPr>
        <w:t>00764/SMOV/IP/2024</w:t>
      </w:r>
      <w:r w:rsidRPr="000233FD">
        <w:rPr>
          <w:rFonts w:ascii="Palatino Linotype" w:eastAsia="Palatino Linotype" w:hAnsi="Palatino Linotype" w:cs="Palatino Linotype"/>
          <w:sz w:val="22"/>
          <w:szCs w:val="22"/>
        </w:rPr>
        <w:t>, por parte</w:t>
      </w:r>
      <w:r w:rsidR="00415465" w:rsidRPr="000233FD">
        <w:rPr>
          <w:rFonts w:ascii="Palatino Linotype" w:eastAsia="Palatino Linotype" w:hAnsi="Palatino Linotype" w:cs="Palatino Linotype"/>
          <w:sz w:val="22"/>
          <w:szCs w:val="22"/>
        </w:rPr>
        <w:t xml:space="preserve"> del </w:t>
      </w:r>
      <w:r w:rsidR="00913ED8" w:rsidRPr="000233FD">
        <w:rPr>
          <w:rFonts w:ascii="Palatino Linotype" w:eastAsia="Palatino Linotype" w:hAnsi="Palatino Linotype" w:cs="Palatino Linotype"/>
          <w:b/>
          <w:sz w:val="22"/>
          <w:szCs w:val="22"/>
        </w:rPr>
        <w:t>Secretaría de Movilidad</w:t>
      </w:r>
      <w:r w:rsidRPr="000233FD">
        <w:rPr>
          <w:rFonts w:ascii="Palatino Linotype" w:eastAsia="Palatino Linotype" w:hAnsi="Palatino Linotype" w:cs="Palatino Linotype"/>
          <w:b/>
          <w:sz w:val="22"/>
          <w:szCs w:val="22"/>
        </w:rPr>
        <w:t xml:space="preserve"> </w:t>
      </w:r>
      <w:r w:rsidRPr="000233FD">
        <w:rPr>
          <w:rFonts w:ascii="Palatino Linotype" w:eastAsia="Palatino Linotype" w:hAnsi="Palatino Linotype" w:cs="Palatino Linotype"/>
          <w:sz w:val="22"/>
          <w:szCs w:val="22"/>
        </w:rPr>
        <w:t xml:space="preserve">en lo sucesivo el </w:t>
      </w:r>
      <w:r w:rsidRPr="000233FD">
        <w:rPr>
          <w:rFonts w:ascii="Palatino Linotype" w:eastAsia="Palatino Linotype" w:hAnsi="Palatino Linotype" w:cs="Palatino Linotype"/>
          <w:b/>
          <w:sz w:val="22"/>
          <w:szCs w:val="22"/>
        </w:rPr>
        <w:t>SUJETO OBLIGADO</w:t>
      </w:r>
      <w:r w:rsidRPr="000233FD">
        <w:rPr>
          <w:rFonts w:ascii="Palatino Linotype" w:eastAsia="Palatino Linotype" w:hAnsi="Palatino Linotype" w:cs="Palatino Linotype"/>
          <w:sz w:val="22"/>
          <w:szCs w:val="22"/>
        </w:rPr>
        <w:t>;</w:t>
      </w:r>
      <w:r w:rsidRPr="000233FD">
        <w:rPr>
          <w:rFonts w:ascii="Palatino Linotype" w:eastAsia="Palatino Linotype" w:hAnsi="Palatino Linotype" w:cs="Palatino Linotype"/>
          <w:b/>
          <w:sz w:val="22"/>
          <w:szCs w:val="22"/>
        </w:rPr>
        <w:t xml:space="preserve"> </w:t>
      </w:r>
      <w:r w:rsidRPr="000233FD">
        <w:rPr>
          <w:rFonts w:ascii="Palatino Linotype" w:eastAsia="Palatino Linotype" w:hAnsi="Palatino Linotype" w:cs="Palatino Linotype"/>
          <w:sz w:val="22"/>
          <w:szCs w:val="22"/>
        </w:rPr>
        <w:t>se procede a dictar la presente resolución, con base en los siguientes:</w:t>
      </w:r>
    </w:p>
    <w:p w14:paraId="10A2B991" w14:textId="77777777" w:rsidR="003A5BF3" w:rsidRPr="000233FD" w:rsidRDefault="003A5BF3" w:rsidP="00415465">
      <w:pPr>
        <w:spacing w:line="360" w:lineRule="auto"/>
        <w:jc w:val="center"/>
        <w:rPr>
          <w:rFonts w:ascii="Palatino Linotype" w:eastAsia="Palatino Linotype" w:hAnsi="Palatino Linotype" w:cs="Palatino Linotype"/>
          <w:sz w:val="22"/>
          <w:szCs w:val="22"/>
        </w:rPr>
      </w:pPr>
    </w:p>
    <w:p w14:paraId="4DB5A613" w14:textId="77777777" w:rsidR="003A5BF3" w:rsidRPr="000233FD" w:rsidRDefault="00B830DD" w:rsidP="00415465">
      <w:pPr>
        <w:numPr>
          <w:ilvl w:val="0"/>
          <w:numId w:val="3"/>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0233FD">
        <w:rPr>
          <w:rFonts w:ascii="Palatino Linotype" w:eastAsia="Palatino Linotype" w:hAnsi="Palatino Linotype" w:cs="Palatino Linotype"/>
          <w:b/>
          <w:sz w:val="22"/>
          <w:szCs w:val="22"/>
        </w:rPr>
        <w:t>A N T E C E D E N T E S:</w:t>
      </w:r>
    </w:p>
    <w:p w14:paraId="4CB0FBCC" w14:textId="77777777" w:rsidR="003A5BF3" w:rsidRPr="000233FD" w:rsidRDefault="003A5BF3" w:rsidP="00C9447F">
      <w:pPr>
        <w:pBdr>
          <w:top w:val="nil"/>
          <w:left w:val="nil"/>
          <w:bottom w:val="nil"/>
          <w:right w:val="nil"/>
          <w:between w:val="nil"/>
        </w:pBdr>
        <w:spacing w:line="360" w:lineRule="auto"/>
        <w:ind w:left="1077"/>
        <w:jc w:val="both"/>
        <w:rPr>
          <w:rFonts w:ascii="Palatino Linotype" w:eastAsia="Palatino Linotype" w:hAnsi="Palatino Linotype" w:cs="Palatino Linotype"/>
          <w:b/>
          <w:sz w:val="22"/>
          <w:szCs w:val="22"/>
        </w:rPr>
      </w:pPr>
    </w:p>
    <w:p w14:paraId="3CB8933B" w14:textId="00EFF7F7" w:rsidR="003A5BF3" w:rsidRPr="000233FD" w:rsidRDefault="00B830DD" w:rsidP="00C9447F">
      <w:pPr>
        <w:numPr>
          <w:ilvl w:val="1"/>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0233FD">
        <w:rPr>
          <w:rFonts w:ascii="Palatino Linotype" w:eastAsia="Palatino Linotype" w:hAnsi="Palatino Linotype" w:cs="Palatino Linotype"/>
          <w:b/>
          <w:sz w:val="22"/>
          <w:szCs w:val="22"/>
        </w:rPr>
        <w:t xml:space="preserve">Solicitud de acceso a la información. </w:t>
      </w:r>
      <w:r w:rsidRPr="000233FD">
        <w:rPr>
          <w:rFonts w:ascii="Palatino Linotype" w:eastAsia="Palatino Linotype" w:hAnsi="Palatino Linotype" w:cs="Palatino Linotype"/>
          <w:sz w:val="22"/>
          <w:szCs w:val="22"/>
        </w:rPr>
        <w:t xml:space="preserve">Con fecha </w:t>
      </w:r>
      <w:r w:rsidR="00BD6287" w:rsidRPr="000233FD">
        <w:rPr>
          <w:rFonts w:ascii="Palatino Linotype" w:eastAsia="Palatino Linotype" w:hAnsi="Palatino Linotype" w:cs="Palatino Linotype"/>
          <w:b/>
          <w:sz w:val="22"/>
          <w:szCs w:val="22"/>
        </w:rPr>
        <w:t>veintitrés</w:t>
      </w:r>
      <w:r w:rsidRPr="000233FD">
        <w:rPr>
          <w:rFonts w:ascii="Palatino Linotype" w:eastAsia="Palatino Linotype" w:hAnsi="Palatino Linotype" w:cs="Palatino Linotype"/>
          <w:b/>
          <w:sz w:val="22"/>
          <w:szCs w:val="22"/>
        </w:rPr>
        <w:t xml:space="preserve"> </w:t>
      </w:r>
      <w:r w:rsidR="0081253D" w:rsidRPr="000233FD">
        <w:rPr>
          <w:rFonts w:ascii="Palatino Linotype" w:eastAsia="Palatino Linotype" w:hAnsi="Palatino Linotype" w:cs="Palatino Linotype"/>
          <w:b/>
          <w:sz w:val="22"/>
          <w:szCs w:val="22"/>
        </w:rPr>
        <w:t>octubre</w:t>
      </w:r>
      <w:r w:rsidRPr="000233FD">
        <w:rPr>
          <w:rFonts w:ascii="Palatino Linotype" w:eastAsia="Palatino Linotype" w:hAnsi="Palatino Linotype" w:cs="Palatino Linotype"/>
          <w:b/>
          <w:sz w:val="22"/>
          <w:szCs w:val="22"/>
        </w:rPr>
        <w:t xml:space="preserve"> de dos mil veinticuatro</w:t>
      </w:r>
      <w:r w:rsidRPr="000233FD">
        <w:rPr>
          <w:rFonts w:ascii="Palatino Linotype" w:eastAsia="Palatino Linotype" w:hAnsi="Palatino Linotype" w:cs="Palatino Linotype"/>
          <w:sz w:val="22"/>
          <w:szCs w:val="22"/>
        </w:rPr>
        <w:t xml:space="preserve">, la parte </w:t>
      </w:r>
      <w:r w:rsidRPr="000233FD">
        <w:rPr>
          <w:rFonts w:ascii="Palatino Linotype" w:eastAsia="Palatino Linotype" w:hAnsi="Palatino Linotype" w:cs="Palatino Linotype"/>
          <w:b/>
          <w:sz w:val="22"/>
          <w:szCs w:val="22"/>
        </w:rPr>
        <w:t>RECURRENTE</w:t>
      </w:r>
      <w:r w:rsidRPr="000233FD">
        <w:rPr>
          <w:rFonts w:ascii="Palatino Linotype" w:eastAsia="Palatino Linotype" w:hAnsi="Palatino Linotype" w:cs="Palatino Linotype"/>
          <w:sz w:val="22"/>
          <w:szCs w:val="22"/>
        </w:rPr>
        <w:t xml:space="preserve"> formuló solicitud de acceso a información pública al </w:t>
      </w:r>
      <w:r w:rsidRPr="000233FD">
        <w:rPr>
          <w:rFonts w:ascii="Palatino Linotype" w:eastAsia="Palatino Linotype" w:hAnsi="Palatino Linotype" w:cs="Palatino Linotype"/>
          <w:b/>
          <w:sz w:val="22"/>
          <w:szCs w:val="22"/>
        </w:rPr>
        <w:t>SUJETO OBLIGADO</w:t>
      </w:r>
      <w:r w:rsidRPr="000233FD">
        <w:rPr>
          <w:rFonts w:ascii="Palatino Linotype" w:eastAsia="Palatino Linotype" w:hAnsi="Palatino Linotype" w:cs="Palatino Linotype"/>
          <w:sz w:val="22"/>
          <w:szCs w:val="22"/>
        </w:rPr>
        <w:t xml:space="preserve"> a través del Sistema de Acceso a la Información Mexiquense, en adelante </w:t>
      </w:r>
      <w:r w:rsidRPr="000233FD">
        <w:rPr>
          <w:rFonts w:ascii="Palatino Linotype" w:eastAsia="Palatino Linotype" w:hAnsi="Palatino Linotype" w:cs="Palatino Linotype"/>
          <w:b/>
          <w:sz w:val="22"/>
          <w:szCs w:val="22"/>
        </w:rPr>
        <w:t>SAIMEX</w:t>
      </w:r>
      <w:r w:rsidRPr="000233FD">
        <w:rPr>
          <w:rFonts w:ascii="Palatino Linotype" w:eastAsia="Palatino Linotype" w:hAnsi="Palatino Linotype" w:cs="Palatino Linotype"/>
          <w:sz w:val="22"/>
          <w:szCs w:val="22"/>
        </w:rPr>
        <w:t>; en la que requirió lo siguiente:</w:t>
      </w:r>
      <w:r w:rsidR="007D13BB" w:rsidRPr="000233FD">
        <w:rPr>
          <w:rFonts w:ascii="Palatino Linotype" w:eastAsia="Palatino Linotype" w:hAnsi="Palatino Linotype" w:cs="Palatino Linotype"/>
          <w:sz w:val="22"/>
          <w:szCs w:val="22"/>
        </w:rPr>
        <w:t xml:space="preserve"> </w:t>
      </w:r>
    </w:p>
    <w:p w14:paraId="0FF51B46" w14:textId="77777777" w:rsidR="003A5BF3" w:rsidRPr="000233FD" w:rsidRDefault="003A5BF3" w:rsidP="00C9447F">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492401EE" w14:textId="28F7AA4E" w:rsidR="003A5BF3" w:rsidRPr="000233FD" w:rsidRDefault="00B830DD" w:rsidP="00C9447F">
      <w:pPr>
        <w:spacing w:line="360" w:lineRule="auto"/>
        <w:ind w:left="567" w:right="616"/>
        <w:jc w:val="both"/>
        <w:rPr>
          <w:rFonts w:ascii="Palatino Linotype" w:eastAsia="Palatino Linotype" w:hAnsi="Palatino Linotype" w:cs="Palatino Linotype"/>
          <w:i/>
          <w:sz w:val="22"/>
          <w:szCs w:val="22"/>
        </w:rPr>
      </w:pPr>
      <w:r w:rsidRPr="000233FD">
        <w:rPr>
          <w:rFonts w:ascii="Palatino Linotype" w:eastAsia="Palatino Linotype" w:hAnsi="Palatino Linotype" w:cs="Palatino Linotype"/>
          <w:i/>
          <w:sz w:val="22"/>
          <w:szCs w:val="22"/>
        </w:rPr>
        <w:t>“</w:t>
      </w:r>
      <w:r w:rsidR="00BD6287" w:rsidRPr="000233FD">
        <w:rPr>
          <w:rFonts w:ascii="Palatino Linotype" w:eastAsia="Palatino Linotype" w:hAnsi="Palatino Linotype" w:cs="Palatino Linotype"/>
          <w:i/>
          <w:sz w:val="22"/>
          <w:szCs w:val="22"/>
        </w:rPr>
        <w:t xml:space="preserve">Cuantas unidades de transporte Rosa opera y donde </w:t>
      </w:r>
      <w:proofErr w:type="spellStart"/>
      <w:r w:rsidR="00BD6287" w:rsidRPr="000233FD">
        <w:rPr>
          <w:rFonts w:ascii="Palatino Linotype" w:eastAsia="Palatino Linotype" w:hAnsi="Palatino Linotype" w:cs="Palatino Linotype"/>
          <w:i/>
          <w:sz w:val="22"/>
          <w:szCs w:val="22"/>
        </w:rPr>
        <w:t>estan</w:t>
      </w:r>
      <w:proofErr w:type="spellEnd"/>
      <w:r w:rsidR="00BD6287" w:rsidRPr="000233FD">
        <w:rPr>
          <w:rFonts w:ascii="Palatino Linotype" w:eastAsia="Palatino Linotype" w:hAnsi="Palatino Linotype" w:cs="Palatino Linotype"/>
          <w:i/>
          <w:sz w:val="22"/>
          <w:szCs w:val="22"/>
        </w:rPr>
        <w:t xml:space="preserve"> sus ruta en el estado de México a cuantas </w:t>
      </w:r>
      <w:proofErr w:type="spellStart"/>
      <w:r w:rsidR="00BD6287" w:rsidRPr="000233FD">
        <w:rPr>
          <w:rFonts w:ascii="Palatino Linotype" w:eastAsia="Palatino Linotype" w:hAnsi="Palatino Linotype" w:cs="Palatino Linotype"/>
          <w:i/>
          <w:sz w:val="22"/>
          <w:szCs w:val="22"/>
        </w:rPr>
        <w:t>pesonas</w:t>
      </w:r>
      <w:proofErr w:type="spellEnd"/>
      <w:r w:rsidR="00BD6287" w:rsidRPr="000233FD">
        <w:rPr>
          <w:rFonts w:ascii="Palatino Linotype" w:eastAsia="Palatino Linotype" w:hAnsi="Palatino Linotype" w:cs="Palatino Linotype"/>
          <w:i/>
          <w:sz w:val="22"/>
          <w:szCs w:val="22"/>
        </w:rPr>
        <w:t xml:space="preserve"> benefician cuando </w:t>
      </w:r>
      <w:proofErr w:type="spellStart"/>
      <w:r w:rsidR="00BD6287" w:rsidRPr="000233FD">
        <w:rPr>
          <w:rFonts w:ascii="Palatino Linotype" w:eastAsia="Palatino Linotype" w:hAnsi="Palatino Linotype" w:cs="Palatino Linotype"/>
          <w:i/>
          <w:sz w:val="22"/>
          <w:szCs w:val="22"/>
        </w:rPr>
        <w:t>inciio</w:t>
      </w:r>
      <w:proofErr w:type="spellEnd"/>
      <w:r w:rsidR="00BD6287" w:rsidRPr="000233FD">
        <w:rPr>
          <w:rFonts w:ascii="Palatino Linotype" w:eastAsia="Palatino Linotype" w:hAnsi="Palatino Linotype" w:cs="Palatino Linotype"/>
          <w:i/>
          <w:sz w:val="22"/>
          <w:szCs w:val="22"/>
        </w:rPr>
        <w:t xml:space="preserve"> la operación, la </w:t>
      </w:r>
      <w:proofErr w:type="spellStart"/>
      <w:r w:rsidR="00BD6287" w:rsidRPr="000233FD">
        <w:rPr>
          <w:rFonts w:ascii="Palatino Linotype" w:eastAsia="Palatino Linotype" w:hAnsi="Palatino Linotype" w:cs="Palatino Linotype"/>
          <w:i/>
          <w:sz w:val="22"/>
          <w:szCs w:val="22"/>
        </w:rPr>
        <w:t>utorización</w:t>
      </w:r>
      <w:proofErr w:type="spellEnd"/>
      <w:r w:rsidR="00BD6287" w:rsidRPr="000233FD">
        <w:rPr>
          <w:rFonts w:ascii="Palatino Linotype" w:eastAsia="Palatino Linotype" w:hAnsi="Palatino Linotype" w:cs="Palatino Linotype"/>
          <w:i/>
          <w:sz w:val="22"/>
          <w:szCs w:val="22"/>
        </w:rPr>
        <w:t xml:space="preserve"> del derrotero o ruta, la licencia de las conductoras, la constancia de capacitación</w:t>
      </w:r>
      <w:r w:rsidRPr="000233FD">
        <w:rPr>
          <w:rFonts w:ascii="Palatino Linotype" w:eastAsia="Palatino Linotype" w:hAnsi="Palatino Linotype" w:cs="Palatino Linotype"/>
          <w:i/>
          <w:sz w:val="22"/>
          <w:szCs w:val="22"/>
        </w:rPr>
        <w:t>”</w:t>
      </w:r>
    </w:p>
    <w:p w14:paraId="056AD577" w14:textId="77777777" w:rsidR="003A5BF3" w:rsidRPr="000233FD" w:rsidRDefault="003A5BF3" w:rsidP="00C9447F">
      <w:pPr>
        <w:spacing w:line="360" w:lineRule="auto"/>
        <w:ind w:left="709" w:right="900"/>
        <w:jc w:val="both"/>
        <w:rPr>
          <w:rFonts w:ascii="Palatino Linotype" w:eastAsia="Palatino Linotype" w:hAnsi="Palatino Linotype" w:cs="Palatino Linotype"/>
          <w:b/>
          <w:i/>
          <w:sz w:val="22"/>
          <w:szCs w:val="22"/>
        </w:rPr>
      </w:pPr>
    </w:p>
    <w:p w14:paraId="6E8BED13" w14:textId="6F4AF935" w:rsidR="003A5BF3" w:rsidRPr="000233FD" w:rsidRDefault="00B830DD" w:rsidP="00C9447F">
      <w:pPr>
        <w:spacing w:line="360" w:lineRule="auto"/>
        <w:jc w:val="both"/>
        <w:rPr>
          <w:rFonts w:ascii="Palatino Linotype" w:eastAsia="Palatino Linotype" w:hAnsi="Palatino Linotype" w:cs="Palatino Linotype"/>
          <w:sz w:val="22"/>
          <w:szCs w:val="22"/>
        </w:rPr>
      </w:pPr>
      <w:r w:rsidRPr="000233FD">
        <w:rPr>
          <w:rFonts w:ascii="Palatino Linotype" w:eastAsia="Palatino Linotype" w:hAnsi="Palatino Linotype" w:cs="Palatino Linotype"/>
          <w:b/>
          <w:sz w:val="22"/>
          <w:szCs w:val="22"/>
        </w:rPr>
        <w:t xml:space="preserve">Modalidad elegida para la entrega de la información: </w:t>
      </w:r>
      <w:r w:rsidRPr="000233FD">
        <w:rPr>
          <w:rFonts w:ascii="Palatino Linotype" w:eastAsia="Palatino Linotype" w:hAnsi="Palatino Linotype" w:cs="Palatino Linotype"/>
          <w:sz w:val="22"/>
          <w:szCs w:val="22"/>
        </w:rPr>
        <w:t>a través del Sistema de Acce</w:t>
      </w:r>
      <w:r w:rsidR="00BD6287" w:rsidRPr="000233FD">
        <w:rPr>
          <w:rFonts w:ascii="Palatino Linotype" w:eastAsia="Palatino Linotype" w:hAnsi="Palatino Linotype" w:cs="Palatino Linotype"/>
          <w:sz w:val="22"/>
          <w:szCs w:val="22"/>
        </w:rPr>
        <w:t>so a la Información Mexiquense.</w:t>
      </w:r>
    </w:p>
    <w:p w14:paraId="0912F09C" w14:textId="77777777" w:rsidR="003A5BF3" w:rsidRPr="000233FD" w:rsidRDefault="003A5BF3" w:rsidP="00C9447F">
      <w:pPr>
        <w:spacing w:line="360" w:lineRule="auto"/>
        <w:jc w:val="both"/>
        <w:rPr>
          <w:rFonts w:ascii="Palatino Linotype" w:eastAsia="Palatino Linotype" w:hAnsi="Palatino Linotype" w:cs="Palatino Linotype"/>
          <w:sz w:val="22"/>
          <w:szCs w:val="22"/>
        </w:rPr>
      </w:pPr>
    </w:p>
    <w:p w14:paraId="36A54A25" w14:textId="51F0AEE3" w:rsidR="003A5BF3" w:rsidRPr="000233FD" w:rsidRDefault="00B830DD" w:rsidP="00C9447F">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0233FD">
        <w:rPr>
          <w:rFonts w:ascii="Palatino Linotype" w:eastAsia="Palatino Linotype" w:hAnsi="Palatino Linotype" w:cs="Palatino Linotype"/>
          <w:b/>
          <w:sz w:val="22"/>
          <w:szCs w:val="22"/>
        </w:rPr>
        <w:t xml:space="preserve">Respuesta. </w:t>
      </w:r>
      <w:r w:rsidRPr="000233FD">
        <w:rPr>
          <w:rFonts w:ascii="Palatino Linotype" w:eastAsia="Palatino Linotype" w:hAnsi="Palatino Linotype" w:cs="Palatino Linotype"/>
          <w:sz w:val="22"/>
          <w:szCs w:val="22"/>
        </w:rPr>
        <w:t xml:space="preserve">En fecha </w:t>
      </w:r>
      <w:r w:rsidR="00BD6287" w:rsidRPr="000233FD">
        <w:rPr>
          <w:rFonts w:ascii="Palatino Linotype" w:eastAsia="Palatino Linotype" w:hAnsi="Palatino Linotype" w:cs="Palatino Linotype"/>
          <w:b/>
          <w:sz w:val="22"/>
          <w:szCs w:val="22"/>
        </w:rPr>
        <w:t>catorce</w:t>
      </w:r>
      <w:r w:rsidRPr="000233FD">
        <w:rPr>
          <w:rFonts w:ascii="Palatino Linotype" w:eastAsia="Palatino Linotype" w:hAnsi="Palatino Linotype" w:cs="Palatino Linotype"/>
          <w:b/>
          <w:sz w:val="22"/>
          <w:szCs w:val="22"/>
        </w:rPr>
        <w:t xml:space="preserve"> de </w:t>
      </w:r>
      <w:r w:rsidR="00C7344E" w:rsidRPr="000233FD">
        <w:rPr>
          <w:rFonts w:ascii="Palatino Linotype" w:eastAsia="Palatino Linotype" w:hAnsi="Palatino Linotype" w:cs="Palatino Linotype"/>
          <w:b/>
          <w:sz w:val="22"/>
          <w:szCs w:val="22"/>
        </w:rPr>
        <w:t>noviembre</w:t>
      </w:r>
      <w:r w:rsidRPr="000233FD">
        <w:rPr>
          <w:rFonts w:ascii="Palatino Linotype" w:eastAsia="Palatino Linotype" w:hAnsi="Palatino Linotype" w:cs="Palatino Linotype"/>
          <w:b/>
          <w:sz w:val="22"/>
          <w:szCs w:val="22"/>
        </w:rPr>
        <w:t xml:space="preserve"> de dos mil veinticuatro</w:t>
      </w:r>
      <w:r w:rsidRPr="000233FD">
        <w:rPr>
          <w:rFonts w:ascii="Palatino Linotype" w:eastAsia="Palatino Linotype" w:hAnsi="Palatino Linotype" w:cs="Palatino Linotype"/>
          <w:sz w:val="22"/>
          <w:szCs w:val="22"/>
        </w:rPr>
        <w:t xml:space="preserve"> se tuvo por presentada la respuesta,</w:t>
      </w:r>
      <w:r w:rsidRPr="000233FD">
        <w:rPr>
          <w:rFonts w:ascii="Palatino Linotype" w:eastAsia="Palatino Linotype" w:hAnsi="Palatino Linotype" w:cs="Palatino Linotype"/>
          <w:b/>
          <w:sz w:val="22"/>
          <w:szCs w:val="22"/>
        </w:rPr>
        <w:t xml:space="preserve"> </w:t>
      </w:r>
      <w:r w:rsidRPr="000233FD">
        <w:rPr>
          <w:rFonts w:ascii="Palatino Linotype" w:eastAsia="Palatino Linotype" w:hAnsi="Palatino Linotype" w:cs="Palatino Linotype"/>
          <w:sz w:val="22"/>
          <w:szCs w:val="22"/>
        </w:rPr>
        <w:t xml:space="preserve">mediante la cual el </w:t>
      </w:r>
      <w:r w:rsidRPr="000233FD">
        <w:rPr>
          <w:rFonts w:ascii="Palatino Linotype" w:eastAsia="Palatino Linotype" w:hAnsi="Palatino Linotype" w:cs="Palatino Linotype"/>
          <w:b/>
          <w:sz w:val="22"/>
          <w:szCs w:val="22"/>
        </w:rPr>
        <w:t xml:space="preserve">SUJETO OBLIGADO </w:t>
      </w:r>
      <w:r w:rsidRPr="000233FD">
        <w:rPr>
          <w:rFonts w:ascii="Palatino Linotype" w:eastAsia="Palatino Linotype" w:hAnsi="Palatino Linotype" w:cs="Palatino Linotype"/>
          <w:sz w:val="22"/>
          <w:szCs w:val="22"/>
        </w:rPr>
        <w:t>señaló de lo siguiente:</w:t>
      </w:r>
    </w:p>
    <w:p w14:paraId="7E1A2D21" w14:textId="77777777" w:rsidR="003A5BF3" w:rsidRPr="000233FD" w:rsidRDefault="003A5BF3" w:rsidP="00C9447F">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14416F99" w14:textId="77777777" w:rsidR="00C7344E" w:rsidRPr="000233FD" w:rsidRDefault="00031C40" w:rsidP="00C7344E">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0233FD">
        <w:rPr>
          <w:rFonts w:ascii="Palatino Linotype" w:eastAsia="Palatino Linotype" w:hAnsi="Palatino Linotype" w:cs="Palatino Linotype"/>
          <w:i/>
          <w:sz w:val="22"/>
          <w:szCs w:val="22"/>
        </w:rPr>
        <w:t>“</w:t>
      </w:r>
      <w:r w:rsidR="00C7344E" w:rsidRPr="000233FD">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2DBEC97" w14:textId="2D62F795" w:rsidR="003A5BF3" w:rsidRPr="000233FD" w:rsidRDefault="00C7344E" w:rsidP="00C7344E">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0233FD">
        <w:rPr>
          <w:rFonts w:ascii="Palatino Linotype" w:eastAsia="Palatino Linotype" w:hAnsi="Palatino Linotype" w:cs="Palatino Linotype"/>
          <w:i/>
          <w:sz w:val="22"/>
          <w:szCs w:val="22"/>
        </w:rPr>
        <w:t xml:space="preserve">Respecto a su solicitud con número de folio 00764/SMOV/IP/2024 presentada ante el Instituto de Transparencia, Acceso a la Información Pública y Protección de Datos Personales del Estado de México y Municipios; en donde se solicita lo siguiente: “Cuantas unidades de transporte Rosa opera y donde </w:t>
      </w:r>
      <w:proofErr w:type="spellStart"/>
      <w:r w:rsidRPr="000233FD">
        <w:rPr>
          <w:rFonts w:ascii="Palatino Linotype" w:eastAsia="Palatino Linotype" w:hAnsi="Palatino Linotype" w:cs="Palatino Linotype"/>
          <w:i/>
          <w:sz w:val="22"/>
          <w:szCs w:val="22"/>
        </w:rPr>
        <w:t>estan</w:t>
      </w:r>
      <w:proofErr w:type="spellEnd"/>
      <w:r w:rsidRPr="000233FD">
        <w:rPr>
          <w:rFonts w:ascii="Palatino Linotype" w:eastAsia="Palatino Linotype" w:hAnsi="Palatino Linotype" w:cs="Palatino Linotype"/>
          <w:i/>
          <w:sz w:val="22"/>
          <w:szCs w:val="22"/>
        </w:rPr>
        <w:t xml:space="preserve"> sus ruta en el estado de México a cuantas </w:t>
      </w:r>
      <w:proofErr w:type="spellStart"/>
      <w:r w:rsidRPr="000233FD">
        <w:rPr>
          <w:rFonts w:ascii="Palatino Linotype" w:eastAsia="Palatino Linotype" w:hAnsi="Palatino Linotype" w:cs="Palatino Linotype"/>
          <w:i/>
          <w:sz w:val="22"/>
          <w:szCs w:val="22"/>
        </w:rPr>
        <w:t>pesonas</w:t>
      </w:r>
      <w:proofErr w:type="spellEnd"/>
      <w:r w:rsidRPr="000233FD">
        <w:rPr>
          <w:rFonts w:ascii="Palatino Linotype" w:eastAsia="Palatino Linotype" w:hAnsi="Palatino Linotype" w:cs="Palatino Linotype"/>
          <w:i/>
          <w:sz w:val="22"/>
          <w:szCs w:val="22"/>
        </w:rPr>
        <w:t xml:space="preserve"> benefician cuando </w:t>
      </w:r>
      <w:proofErr w:type="spellStart"/>
      <w:r w:rsidRPr="000233FD">
        <w:rPr>
          <w:rFonts w:ascii="Palatino Linotype" w:eastAsia="Palatino Linotype" w:hAnsi="Palatino Linotype" w:cs="Palatino Linotype"/>
          <w:i/>
          <w:sz w:val="22"/>
          <w:szCs w:val="22"/>
        </w:rPr>
        <w:t>inciio</w:t>
      </w:r>
      <w:proofErr w:type="spellEnd"/>
      <w:r w:rsidRPr="000233FD">
        <w:rPr>
          <w:rFonts w:ascii="Palatino Linotype" w:eastAsia="Palatino Linotype" w:hAnsi="Palatino Linotype" w:cs="Palatino Linotype"/>
          <w:i/>
          <w:sz w:val="22"/>
          <w:szCs w:val="22"/>
        </w:rPr>
        <w:t xml:space="preserve"> la operación, la </w:t>
      </w:r>
      <w:proofErr w:type="spellStart"/>
      <w:r w:rsidRPr="000233FD">
        <w:rPr>
          <w:rFonts w:ascii="Palatino Linotype" w:eastAsia="Palatino Linotype" w:hAnsi="Palatino Linotype" w:cs="Palatino Linotype"/>
          <w:i/>
          <w:sz w:val="22"/>
          <w:szCs w:val="22"/>
        </w:rPr>
        <w:t>utorización</w:t>
      </w:r>
      <w:proofErr w:type="spellEnd"/>
      <w:r w:rsidRPr="000233FD">
        <w:rPr>
          <w:rFonts w:ascii="Palatino Linotype" w:eastAsia="Palatino Linotype" w:hAnsi="Palatino Linotype" w:cs="Palatino Linotype"/>
          <w:i/>
          <w:sz w:val="22"/>
          <w:szCs w:val="22"/>
        </w:rPr>
        <w:t xml:space="preserve"> del derrotero o ruta, la licencia de las conductoras, la constancia de capacitación” En competencia del Instituto del Transporte, por lo establecido en el Artículo 146 y 147 del Reglamento del Transporte Público y Servicios Conexos del Estado de México, el objeto del Instituto del Transporte del Estado de México es sólo la investigación, elaboración de estudios, modernización y desarrollo de los sistemas de transportación pública en la entidad. Así mismo hago mención al Artículo 86 de Ley de Transparencia y Acceso a la información Pública del Estado de México y Municipios establece que: Los sujetos obligados serán responsables de los datos personales en su posesión. Los sujetos obligados no podrán difundir, distribuir o comercializar los datos personales contenidos en los sistemas de información, desarrollados en el ejercicio de sus funciones, salvo que haya mediado el consentimiento expreso, por escrito o por un medio de autenticación similar, de los individuos a que haga referencia la información de acuerdo a la normatividad aplicable. Lo anterior, sin perjuicio a lo establecido por esta Ley en los casos de interés público. Al respecto, y con la finalidad de estar en posibilidad de atender el requerimiento solicitado por la Unidad de Transparencia, se informa que después de realizar una búsqueda exhaustiva en los archivos de las áreas que forman parte del Instituto del Transporte del Estado de México, NO se encontró información o documentación que corresponda al tema de referencia.</w:t>
      </w:r>
      <w:r w:rsidR="00031C40" w:rsidRPr="000233FD">
        <w:rPr>
          <w:rFonts w:ascii="Palatino Linotype" w:eastAsia="Palatino Linotype" w:hAnsi="Palatino Linotype" w:cs="Palatino Linotype"/>
          <w:i/>
          <w:sz w:val="22"/>
          <w:szCs w:val="22"/>
        </w:rPr>
        <w:t>”</w:t>
      </w:r>
    </w:p>
    <w:p w14:paraId="3D17C96E" w14:textId="77777777" w:rsidR="00415465" w:rsidRPr="000233FD" w:rsidRDefault="00415465" w:rsidP="00415465">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3675BB3A" w14:textId="19D9A116" w:rsidR="003A5BF3" w:rsidRPr="000233FD" w:rsidRDefault="00B830DD" w:rsidP="00C9447F">
      <w:pPr>
        <w:numPr>
          <w:ilvl w:val="0"/>
          <w:numId w:val="2"/>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0233FD">
        <w:rPr>
          <w:rFonts w:ascii="Palatino Linotype" w:eastAsia="Palatino Linotype" w:hAnsi="Palatino Linotype" w:cs="Palatino Linotype"/>
          <w:b/>
          <w:sz w:val="22"/>
          <w:szCs w:val="22"/>
        </w:rPr>
        <w:t xml:space="preserve">Interposición del recurso de revisión. </w:t>
      </w:r>
      <w:r w:rsidRPr="000233FD">
        <w:rPr>
          <w:rFonts w:ascii="Palatino Linotype" w:eastAsia="Palatino Linotype" w:hAnsi="Palatino Linotype" w:cs="Palatino Linotype"/>
          <w:sz w:val="22"/>
          <w:szCs w:val="22"/>
        </w:rPr>
        <w:t xml:space="preserve">Inconforme con la respuesta del </w:t>
      </w:r>
      <w:r w:rsidRPr="000233FD">
        <w:rPr>
          <w:rFonts w:ascii="Palatino Linotype" w:eastAsia="Palatino Linotype" w:hAnsi="Palatino Linotype" w:cs="Palatino Linotype"/>
          <w:b/>
          <w:sz w:val="22"/>
          <w:szCs w:val="22"/>
        </w:rPr>
        <w:t>SUJETO OBLIGADO el ahora RECURRENTE</w:t>
      </w:r>
      <w:r w:rsidRPr="000233FD">
        <w:rPr>
          <w:rFonts w:ascii="Palatino Linotype" w:eastAsia="Palatino Linotype" w:hAnsi="Palatino Linotype" w:cs="Palatino Linotype"/>
          <w:sz w:val="22"/>
          <w:szCs w:val="22"/>
        </w:rPr>
        <w:t xml:space="preserve"> interpuso recurso de revisión a través del SAIMEX en fecha </w:t>
      </w:r>
      <w:r w:rsidR="00C7344E" w:rsidRPr="000233FD">
        <w:rPr>
          <w:rFonts w:ascii="Palatino Linotype" w:eastAsia="Palatino Linotype" w:hAnsi="Palatino Linotype" w:cs="Palatino Linotype"/>
          <w:b/>
          <w:sz w:val="22"/>
          <w:szCs w:val="22"/>
        </w:rPr>
        <w:t>cuatro</w:t>
      </w:r>
      <w:r w:rsidRPr="000233FD">
        <w:rPr>
          <w:rFonts w:ascii="Palatino Linotype" w:eastAsia="Palatino Linotype" w:hAnsi="Palatino Linotype" w:cs="Palatino Linotype"/>
          <w:sz w:val="22"/>
          <w:szCs w:val="22"/>
        </w:rPr>
        <w:t xml:space="preserve"> </w:t>
      </w:r>
      <w:r w:rsidRPr="000233FD">
        <w:rPr>
          <w:rFonts w:ascii="Palatino Linotype" w:eastAsia="Palatino Linotype" w:hAnsi="Palatino Linotype" w:cs="Palatino Linotype"/>
          <w:b/>
          <w:sz w:val="22"/>
          <w:szCs w:val="22"/>
        </w:rPr>
        <w:t xml:space="preserve">de </w:t>
      </w:r>
      <w:r w:rsidR="00F54163" w:rsidRPr="000233FD">
        <w:rPr>
          <w:rFonts w:ascii="Palatino Linotype" w:eastAsia="Palatino Linotype" w:hAnsi="Palatino Linotype" w:cs="Palatino Linotype"/>
          <w:b/>
          <w:sz w:val="22"/>
          <w:szCs w:val="22"/>
        </w:rPr>
        <w:t>diciembre</w:t>
      </w:r>
      <w:r w:rsidRPr="000233FD">
        <w:rPr>
          <w:rFonts w:ascii="Palatino Linotype" w:eastAsia="Palatino Linotype" w:hAnsi="Palatino Linotype" w:cs="Palatino Linotype"/>
          <w:b/>
          <w:sz w:val="22"/>
          <w:szCs w:val="22"/>
        </w:rPr>
        <w:t xml:space="preserve"> de dos mil veinticuatro;</w:t>
      </w:r>
      <w:r w:rsidRPr="000233FD">
        <w:rPr>
          <w:rFonts w:ascii="Palatino Linotype" w:eastAsia="Palatino Linotype" w:hAnsi="Palatino Linotype" w:cs="Palatino Linotype"/>
          <w:sz w:val="22"/>
          <w:szCs w:val="22"/>
        </w:rPr>
        <w:t xml:space="preserve"> a través del cual expresó lo siguiente:</w:t>
      </w:r>
    </w:p>
    <w:p w14:paraId="5D9C6899" w14:textId="77777777" w:rsidR="003A5BF3" w:rsidRPr="000233FD" w:rsidRDefault="003A5BF3" w:rsidP="00C9447F">
      <w:pPr>
        <w:spacing w:line="360" w:lineRule="auto"/>
        <w:ind w:right="49"/>
        <w:jc w:val="both"/>
        <w:rPr>
          <w:rFonts w:ascii="Palatino Linotype" w:eastAsia="Palatino Linotype" w:hAnsi="Palatino Linotype" w:cs="Palatino Linotype"/>
          <w:sz w:val="22"/>
          <w:szCs w:val="22"/>
        </w:rPr>
      </w:pPr>
    </w:p>
    <w:p w14:paraId="5465AF31" w14:textId="5B12B6E9" w:rsidR="003A5BF3" w:rsidRPr="000233FD" w:rsidRDefault="00B830DD" w:rsidP="00C9447F">
      <w:pPr>
        <w:spacing w:line="360" w:lineRule="auto"/>
        <w:ind w:left="567" w:right="900"/>
        <w:jc w:val="both"/>
        <w:rPr>
          <w:rFonts w:ascii="Palatino Linotype" w:eastAsia="Palatino Linotype" w:hAnsi="Palatino Linotype" w:cs="Palatino Linotype"/>
          <w:sz w:val="22"/>
          <w:szCs w:val="22"/>
        </w:rPr>
      </w:pPr>
      <w:r w:rsidRPr="000233FD">
        <w:rPr>
          <w:rFonts w:ascii="Palatino Linotype" w:eastAsia="Palatino Linotype" w:hAnsi="Palatino Linotype" w:cs="Palatino Linotype"/>
          <w:b/>
          <w:sz w:val="22"/>
          <w:szCs w:val="22"/>
        </w:rPr>
        <w:t xml:space="preserve">Acto impugnado. </w:t>
      </w:r>
      <w:r w:rsidRPr="000233FD">
        <w:rPr>
          <w:rFonts w:ascii="Palatino Linotype" w:eastAsia="Palatino Linotype" w:hAnsi="Palatino Linotype" w:cs="Palatino Linotype"/>
          <w:i/>
          <w:sz w:val="22"/>
          <w:szCs w:val="22"/>
        </w:rPr>
        <w:t>“</w:t>
      </w:r>
      <w:r w:rsidR="00C7344E" w:rsidRPr="000233FD">
        <w:rPr>
          <w:rFonts w:ascii="Palatino Linotype" w:eastAsia="Palatino Linotype" w:hAnsi="Palatino Linotype" w:cs="Palatino Linotype"/>
          <w:i/>
          <w:sz w:val="22"/>
          <w:szCs w:val="22"/>
        </w:rPr>
        <w:t xml:space="preserve">niega la </w:t>
      </w:r>
      <w:proofErr w:type="spellStart"/>
      <w:r w:rsidR="00C7344E" w:rsidRPr="000233FD">
        <w:rPr>
          <w:rFonts w:ascii="Palatino Linotype" w:eastAsia="Palatino Linotype" w:hAnsi="Palatino Linotype" w:cs="Palatino Linotype"/>
          <w:i/>
          <w:sz w:val="22"/>
          <w:szCs w:val="22"/>
        </w:rPr>
        <w:t>ifnormaicón</w:t>
      </w:r>
      <w:proofErr w:type="spellEnd"/>
      <w:r w:rsidR="00C7344E" w:rsidRPr="000233FD">
        <w:rPr>
          <w:rFonts w:ascii="Palatino Linotype" w:eastAsia="Palatino Linotype" w:hAnsi="Palatino Linotype" w:cs="Palatino Linotype"/>
          <w:i/>
          <w:sz w:val="22"/>
          <w:szCs w:val="22"/>
        </w:rPr>
        <w:t xml:space="preserve"> contradictorio por que el titular de la dependencia </w:t>
      </w:r>
      <w:proofErr w:type="spellStart"/>
      <w:r w:rsidR="00C7344E" w:rsidRPr="000233FD">
        <w:rPr>
          <w:rFonts w:ascii="Palatino Linotype" w:eastAsia="Palatino Linotype" w:hAnsi="Palatino Linotype" w:cs="Palatino Linotype"/>
          <w:i/>
          <w:sz w:val="22"/>
          <w:szCs w:val="22"/>
        </w:rPr>
        <w:t>anuancia</w:t>
      </w:r>
      <w:proofErr w:type="spellEnd"/>
      <w:r w:rsidR="00C7344E" w:rsidRPr="000233FD">
        <w:rPr>
          <w:rFonts w:ascii="Palatino Linotype" w:eastAsia="Palatino Linotype" w:hAnsi="Palatino Linotype" w:cs="Palatino Linotype"/>
          <w:i/>
          <w:sz w:val="22"/>
          <w:szCs w:val="22"/>
        </w:rPr>
        <w:t xml:space="preserve"> ese transporte</w:t>
      </w:r>
      <w:r w:rsidRPr="000233FD">
        <w:rPr>
          <w:rFonts w:ascii="Palatino Linotype" w:eastAsia="Palatino Linotype" w:hAnsi="Palatino Linotype" w:cs="Palatino Linotype"/>
          <w:i/>
          <w:sz w:val="22"/>
          <w:szCs w:val="22"/>
        </w:rPr>
        <w:t xml:space="preserve">”. </w:t>
      </w:r>
    </w:p>
    <w:p w14:paraId="5BFEBD12" w14:textId="77777777" w:rsidR="003A5BF3" w:rsidRPr="000233FD" w:rsidRDefault="003A5BF3" w:rsidP="00C9447F">
      <w:pPr>
        <w:spacing w:line="360" w:lineRule="auto"/>
        <w:ind w:left="567" w:right="900"/>
        <w:jc w:val="both"/>
        <w:rPr>
          <w:rFonts w:ascii="Palatino Linotype" w:eastAsia="Palatino Linotype" w:hAnsi="Palatino Linotype" w:cs="Palatino Linotype"/>
          <w:b/>
          <w:sz w:val="22"/>
          <w:szCs w:val="22"/>
        </w:rPr>
      </w:pPr>
    </w:p>
    <w:p w14:paraId="56A84650" w14:textId="4DCA6DCC" w:rsidR="003A5BF3" w:rsidRPr="000233FD" w:rsidRDefault="00B830DD" w:rsidP="00C9447F">
      <w:pPr>
        <w:spacing w:line="360" w:lineRule="auto"/>
        <w:ind w:left="567" w:right="900"/>
        <w:jc w:val="both"/>
        <w:rPr>
          <w:rFonts w:ascii="Palatino Linotype" w:eastAsia="Palatino Linotype" w:hAnsi="Palatino Linotype" w:cs="Palatino Linotype"/>
          <w:i/>
          <w:sz w:val="22"/>
          <w:szCs w:val="22"/>
        </w:rPr>
      </w:pPr>
      <w:r w:rsidRPr="000233FD">
        <w:rPr>
          <w:rFonts w:ascii="Palatino Linotype" w:eastAsia="Palatino Linotype" w:hAnsi="Palatino Linotype" w:cs="Palatino Linotype"/>
          <w:b/>
          <w:sz w:val="22"/>
          <w:szCs w:val="22"/>
        </w:rPr>
        <w:t xml:space="preserve">Motivos de inconformidad. </w:t>
      </w:r>
      <w:r w:rsidRPr="000233FD">
        <w:rPr>
          <w:rFonts w:ascii="Palatino Linotype" w:eastAsia="Palatino Linotype" w:hAnsi="Palatino Linotype" w:cs="Palatino Linotype"/>
          <w:b/>
          <w:i/>
          <w:sz w:val="22"/>
          <w:szCs w:val="22"/>
        </w:rPr>
        <w:t>“</w:t>
      </w:r>
      <w:r w:rsidR="00C7344E" w:rsidRPr="000233FD">
        <w:rPr>
          <w:rFonts w:ascii="Palatino Linotype" w:eastAsia="Palatino Linotype" w:hAnsi="Palatino Linotype" w:cs="Palatino Linotype"/>
          <w:i/>
          <w:sz w:val="22"/>
          <w:szCs w:val="22"/>
        </w:rPr>
        <w:t xml:space="preserve">niega la </w:t>
      </w:r>
      <w:proofErr w:type="spellStart"/>
      <w:r w:rsidR="00C7344E" w:rsidRPr="000233FD">
        <w:rPr>
          <w:rFonts w:ascii="Palatino Linotype" w:eastAsia="Palatino Linotype" w:hAnsi="Palatino Linotype" w:cs="Palatino Linotype"/>
          <w:i/>
          <w:sz w:val="22"/>
          <w:szCs w:val="22"/>
        </w:rPr>
        <w:t>ifnormación</w:t>
      </w:r>
      <w:proofErr w:type="spellEnd"/>
      <w:r w:rsidR="00C7344E" w:rsidRPr="000233FD">
        <w:rPr>
          <w:rFonts w:ascii="Palatino Linotype" w:eastAsia="Palatino Linotype" w:hAnsi="Palatino Linotype" w:cs="Palatino Linotype"/>
          <w:i/>
          <w:sz w:val="22"/>
          <w:szCs w:val="22"/>
        </w:rPr>
        <w:t xml:space="preserve"> nunca entrega lo solicitado</w:t>
      </w:r>
      <w:r w:rsidRPr="000233FD">
        <w:rPr>
          <w:rFonts w:ascii="Palatino Linotype" w:eastAsia="Palatino Linotype" w:hAnsi="Palatino Linotype" w:cs="Palatino Linotype"/>
          <w:b/>
          <w:i/>
          <w:sz w:val="22"/>
          <w:szCs w:val="22"/>
        </w:rPr>
        <w:t>”</w:t>
      </w:r>
      <w:r w:rsidRPr="000233FD">
        <w:rPr>
          <w:rFonts w:ascii="Palatino Linotype" w:eastAsia="Palatino Linotype" w:hAnsi="Palatino Linotype" w:cs="Palatino Linotype"/>
          <w:i/>
          <w:sz w:val="22"/>
          <w:szCs w:val="22"/>
        </w:rPr>
        <w:t>.</w:t>
      </w:r>
    </w:p>
    <w:p w14:paraId="5AE1B17E" w14:textId="77777777" w:rsidR="004938E4" w:rsidRPr="000233FD" w:rsidRDefault="004938E4" w:rsidP="00C9447F">
      <w:pPr>
        <w:spacing w:line="360" w:lineRule="auto"/>
        <w:ind w:left="567" w:right="900"/>
        <w:jc w:val="both"/>
        <w:rPr>
          <w:rFonts w:ascii="Palatino Linotype" w:eastAsia="Palatino Linotype" w:hAnsi="Palatino Linotype" w:cs="Palatino Linotype"/>
          <w:i/>
          <w:sz w:val="22"/>
          <w:szCs w:val="22"/>
        </w:rPr>
      </w:pPr>
    </w:p>
    <w:p w14:paraId="21D78E53" w14:textId="7CFD1A07" w:rsidR="003A5BF3" w:rsidRPr="000233FD" w:rsidRDefault="00B830DD" w:rsidP="00C9447F">
      <w:pPr>
        <w:numPr>
          <w:ilvl w:val="0"/>
          <w:numId w:val="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0233FD">
        <w:rPr>
          <w:rFonts w:ascii="Palatino Linotype" w:eastAsia="Palatino Linotype" w:hAnsi="Palatino Linotype" w:cs="Palatino Linotype"/>
          <w:b/>
          <w:sz w:val="22"/>
          <w:szCs w:val="22"/>
        </w:rPr>
        <w:t xml:space="preserve">Turno. </w:t>
      </w:r>
      <w:r w:rsidRPr="000233FD">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00913ED8" w:rsidRPr="000233FD">
        <w:rPr>
          <w:rFonts w:ascii="Palatino Linotype" w:eastAsia="Palatino Linotype" w:hAnsi="Palatino Linotype" w:cs="Palatino Linotype"/>
          <w:b/>
          <w:sz w:val="22"/>
          <w:szCs w:val="22"/>
        </w:rPr>
        <w:t>07484/INFOEM/IP/RR/2024</w:t>
      </w:r>
      <w:r w:rsidRPr="000233FD">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0233FD">
        <w:rPr>
          <w:rFonts w:ascii="Palatino Linotype" w:eastAsia="Palatino Linotype" w:hAnsi="Palatino Linotype" w:cs="Palatino Linotype"/>
          <w:b/>
          <w:sz w:val="22"/>
          <w:szCs w:val="22"/>
        </w:rPr>
        <w:t>Guadalupe Ramírez Peña</w:t>
      </w:r>
      <w:r w:rsidRPr="000233FD">
        <w:rPr>
          <w:rFonts w:ascii="Palatino Linotype" w:eastAsia="Palatino Linotype" w:hAnsi="Palatino Linotype" w:cs="Palatino Linotype"/>
          <w:sz w:val="22"/>
          <w:szCs w:val="22"/>
        </w:rPr>
        <w:t>, para su análisis, estudio, elaboración del proyecto y presentación ante el Pleno de este Instituto.</w:t>
      </w:r>
    </w:p>
    <w:p w14:paraId="657BDC51" w14:textId="77777777" w:rsidR="003A5BF3" w:rsidRPr="000233FD" w:rsidRDefault="003A5BF3" w:rsidP="00C9447F">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63B3D321" w14:textId="082C0F85" w:rsidR="00BA52E8" w:rsidRPr="000233FD" w:rsidRDefault="00B830DD" w:rsidP="00BA52E8">
      <w:pPr>
        <w:numPr>
          <w:ilvl w:val="0"/>
          <w:numId w:val="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0" w:name="_heading=h.gjdgxs" w:colFirst="0" w:colLast="0"/>
      <w:bookmarkEnd w:id="0"/>
      <w:r w:rsidRPr="000233FD">
        <w:rPr>
          <w:rFonts w:ascii="Palatino Linotype" w:eastAsia="Palatino Linotype" w:hAnsi="Palatino Linotype" w:cs="Palatino Linotype"/>
          <w:b/>
          <w:sz w:val="22"/>
          <w:szCs w:val="22"/>
        </w:rPr>
        <w:t xml:space="preserve">Admisión del recurso de revisión: </w:t>
      </w:r>
      <w:r w:rsidRPr="000233FD">
        <w:rPr>
          <w:rFonts w:ascii="Palatino Linotype" w:eastAsia="Palatino Linotype" w:hAnsi="Palatino Linotype" w:cs="Palatino Linotype"/>
          <w:sz w:val="22"/>
          <w:szCs w:val="22"/>
        </w:rPr>
        <w:t xml:space="preserve">En fecha </w:t>
      </w:r>
      <w:r w:rsidR="00C7344E" w:rsidRPr="000233FD">
        <w:rPr>
          <w:rFonts w:ascii="Palatino Linotype" w:eastAsia="Palatino Linotype" w:hAnsi="Palatino Linotype" w:cs="Palatino Linotype"/>
          <w:b/>
          <w:sz w:val="22"/>
          <w:szCs w:val="22"/>
        </w:rPr>
        <w:t>nueve</w:t>
      </w:r>
      <w:r w:rsidRPr="000233FD">
        <w:rPr>
          <w:rFonts w:ascii="Palatino Linotype" w:eastAsia="Palatino Linotype" w:hAnsi="Palatino Linotype" w:cs="Palatino Linotype"/>
          <w:b/>
          <w:sz w:val="22"/>
          <w:szCs w:val="22"/>
        </w:rPr>
        <w:t xml:space="preserve"> de </w:t>
      </w:r>
      <w:r w:rsidR="0021392A" w:rsidRPr="000233FD">
        <w:rPr>
          <w:rFonts w:ascii="Palatino Linotype" w:eastAsia="Palatino Linotype" w:hAnsi="Palatino Linotype" w:cs="Palatino Linotype"/>
          <w:b/>
          <w:sz w:val="22"/>
          <w:szCs w:val="22"/>
        </w:rPr>
        <w:t>diciembre</w:t>
      </w:r>
      <w:r w:rsidRPr="000233FD">
        <w:rPr>
          <w:rFonts w:ascii="Palatino Linotype" w:eastAsia="Palatino Linotype" w:hAnsi="Palatino Linotype" w:cs="Palatino Linotype"/>
          <w:b/>
          <w:sz w:val="22"/>
          <w:szCs w:val="22"/>
        </w:rPr>
        <w:t xml:space="preserve"> de dos mil veinticuatro</w:t>
      </w:r>
      <w:r w:rsidRPr="000233FD">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0233FD">
        <w:rPr>
          <w:rFonts w:ascii="Palatino Linotype" w:eastAsia="Palatino Linotype" w:hAnsi="Palatino Linotype" w:cs="Palatino Linotype"/>
          <w:b/>
          <w:sz w:val="22"/>
          <w:szCs w:val="22"/>
        </w:rPr>
        <w:t>SUJETO OBLIGADO</w:t>
      </w:r>
      <w:r w:rsidRPr="000233FD">
        <w:rPr>
          <w:rFonts w:ascii="Palatino Linotype" w:eastAsia="Palatino Linotype" w:hAnsi="Palatino Linotype" w:cs="Palatino Linotype"/>
          <w:sz w:val="22"/>
          <w:szCs w:val="22"/>
        </w:rPr>
        <w:t xml:space="preserve"> presentara su informe justificado.</w:t>
      </w:r>
    </w:p>
    <w:p w14:paraId="11A2484E" w14:textId="77777777" w:rsidR="00BA52E8" w:rsidRPr="000233FD" w:rsidRDefault="00BA52E8" w:rsidP="00BA52E8">
      <w:pPr>
        <w:pStyle w:val="Prrafodelista"/>
        <w:rPr>
          <w:rFonts w:ascii="Palatino Linotype" w:eastAsia="Palatino Linotype" w:hAnsi="Palatino Linotype" w:cs="Palatino Linotype"/>
          <w:b/>
        </w:rPr>
      </w:pPr>
    </w:p>
    <w:p w14:paraId="6748514F" w14:textId="142A19E2" w:rsidR="006B2959" w:rsidRPr="000233FD" w:rsidRDefault="00B830DD" w:rsidP="00BB2C2C">
      <w:pPr>
        <w:numPr>
          <w:ilvl w:val="0"/>
          <w:numId w:val="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0233FD">
        <w:rPr>
          <w:rFonts w:ascii="Palatino Linotype" w:eastAsia="Palatino Linotype" w:hAnsi="Palatino Linotype" w:cs="Palatino Linotype"/>
          <w:b/>
          <w:sz w:val="22"/>
          <w:szCs w:val="22"/>
        </w:rPr>
        <w:t>Manifestaciones</w:t>
      </w:r>
      <w:r w:rsidR="00BA52E8" w:rsidRPr="000233FD">
        <w:rPr>
          <w:rFonts w:ascii="Palatino Linotype" w:eastAsia="Palatino Linotype" w:hAnsi="Palatino Linotype" w:cs="Palatino Linotype"/>
          <w:sz w:val="22"/>
          <w:szCs w:val="22"/>
        </w:rPr>
        <w:t xml:space="preserve">: </w:t>
      </w:r>
      <w:r w:rsidR="00BB2C2C" w:rsidRPr="000233FD">
        <w:rPr>
          <w:rFonts w:ascii="Palatino Linotype" w:eastAsia="Palatino Linotype" w:hAnsi="Palatino Linotype" w:cs="Palatino Linotype"/>
          <w:sz w:val="22"/>
          <w:szCs w:val="22"/>
        </w:rPr>
        <w:t xml:space="preserve">El dieciocho de diciembre de dos mil veinticuatro, el Sujeto Obligado rindió informe justificado a través del documento electrónico denominado INFORME JUSTIFICADO 7484.pdf mediante el cual ratifica su respuesta inicial, solicitando sea </w:t>
      </w:r>
      <w:r w:rsidR="00BB2C2C" w:rsidRPr="000233FD">
        <w:rPr>
          <w:rFonts w:ascii="Palatino Linotype" w:eastAsia="Palatino Linotype" w:hAnsi="Palatino Linotype" w:cs="Palatino Linotype"/>
          <w:sz w:val="22"/>
          <w:szCs w:val="22"/>
        </w:rPr>
        <w:lastRenderedPageBreak/>
        <w:t>confirmada la información que proporcionó. Dicho documento electrónico se puso a disposición del Recurrente el diecinueve del mismo mes y año.</w:t>
      </w:r>
    </w:p>
    <w:p w14:paraId="778BD11D" w14:textId="77777777" w:rsidR="00BB2C2C" w:rsidRPr="000233FD" w:rsidRDefault="00BB2C2C" w:rsidP="00BB2C2C">
      <w:pPr>
        <w:pStyle w:val="Prrafodelista"/>
        <w:rPr>
          <w:rFonts w:ascii="Palatino Linotype" w:eastAsia="Palatino Linotype" w:hAnsi="Palatino Linotype" w:cs="Palatino Linotype"/>
        </w:rPr>
      </w:pPr>
    </w:p>
    <w:p w14:paraId="2E2FB6FD" w14:textId="2FA980C1" w:rsidR="00BB2C2C" w:rsidRPr="000233FD" w:rsidRDefault="00BB2C2C" w:rsidP="00BB2C2C">
      <w:pPr>
        <w:numPr>
          <w:ilvl w:val="0"/>
          <w:numId w:val="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0233FD">
        <w:rPr>
          <w:rFonts w:ascii="Palatino Linotype" w:eastAsia="Palatino Linotype" w:hAnsi="Palatino Linotype" w:cs="Palatino Linotype"/>
          <w:sz w:val="22"/>
          <w:szCs w:val="22"/>
        </w:rPr>
        <w:t>Por su parte, el Recurrente fue omiso en realizar manifestaciones, presentar pruebas o alegatos que a su derecho convinieran.</w:t>
      </w:r>
    </w:p>
    <w:p w14:paraId="5C641EA9" w14:textId="78CE5CCE" w:rsidR="006B2959" w:rsidRPr="000233FD" w:rsidRDefault="006B2959" w:rsidP="002644D5">
      <w:pPr>
        <w:pStyle w:val="Prrafodelista"/>
        <w:rPr>
          <w:rFonts w:ascii="Palatino Linotype" w:eastAsia="Palatino Linotype" w:hAnsi="Palatino Linotype" w:cs="Palatino Linotype"/>
        </w:rPr>
      </w:pPr>
    </w:p>
    <w:p w14:paraId="09F2E0C8" w14:textId="21693C6D" w:rsidR="00B830DD" w:rsidRPr="000233FD" w:rsidRDefault="00B830DD" w:rsidP="00C9447F">
      <w:pPr>
        <w:numPr>
          <w:ilvl w:val="0"/>
          <w:numId w:val="2"/>
        </w:numPr>
        <w:pBdr>
          <w:top w:val="nil"/>
          <w:left w:val="nil"/>
          <w:bottom w:val="nil"/>
          <w:right w:val="nil"/>
          <w:between w:val="nil"/>
        </w:pBdr>
        <w:tabs>
          <w:tab w:val="left" w:pos="360"/>
        </w:tabs>
        <w:spacing w:line="360" w:lineRule="auto"/>
        <w:ind w:left="0" w:right="49" w:firstLine="0"/>
        <w:jc w:val="both"/>
        <w:rPr>
          <w:rFonts w:ascii="Palatino Linotype" w:eastAsia="Palatino Linotype" w:hAnsi="Palatino Linotype" w:cs="Palatino Linotype"/>
          <w:sz w:val="22"/>
          <w:szCs w:val="22"/>
        </w:rPr>
      </w:pPr>
      <w:r w:rsidRPr="000233FD">
        <w:rPr>
          <w:rFonts w:ascii="Palatino Linotype" w:eastAsia="Palatino Linotype" w:hAnsi="Palatino Linotype" w:cs="Palatino Linotype"/>
          <w:b/>
          <w:sz w:val="22"/>
          <w:szCs w:val="22"/>
        </w:rPr>
        <w:t xml:space="preserve">Cierre de instrucción. </w:t>
      </w:r>
      <w:r w:rsidRPr="000233FD">
        <w:rPr>
          <w:rFonts w:ascii="Palatino Linotype" w:eastAsia="Palatino Linotype" w:hAnsi="Palatino Linotype" w:cs="Palatino Linotype"/>
          <w:sz w:val="22"/>
          <w:szCs w:val="22"/>
        </w:rPr>
        <w:t>El</w:t>
      </w:r>
      <w:r w:rsidRPr="000233FD">
        <w:rPr>
          <w:rFonts w:ascii="Palatino Linotype" w:eastAsia="Palatino Linotype" w:hAnsi="Palatino Linotype" w:cs="Palatino Linotype"/>
          <w:b/>
          <w:sz w:val="22"/>
          <w:szCs w:val="22"/>
        </w:rPr>
        <w:t xml:space="preserve"> </w:t>
      </w:r>
      <w:r w:rsidR="00BB2C2C" w:rsidRPr="000233FD">
        <w:rPr>
          <w:rFonts w:ascii="Palatino Linotype" w:eastAsia="Palatino Linotype" w:hAnsi="Palatino Linotype" w:cs="Palatino Linotype"/>
          <w:b/>
          <w:sz w:val="22"/>
          <w:szCs w:val="22"/>
        </w:rPr>
        <w:t>quince</w:t>
      </w:r>
      <w:r w:rsidRPr="000233FD">
        <w:rPr>
          <w:rFonts w:ascii="Palatino Linotype" w:eastAsia="Palatino Linotype" w:hAnsi="Palatino Linotype" w:cs="Palatino Linotype"/>
          <w:b/>
          <w:sz w:val="22"/>
          <w:szCs w:val="22"/>
        </w:rPr>
        <w:t xml:space="preserve"> de </w:t>
      </w:r>
      <w:r w:rsidR="00BB2C2C" w:rsidRPr="000233FD">
        <w:rPr>
          <w:rFonts w:ascii="Palatino Linotype" w:eastAsia="Palatino Linotype" w:hAnsi="Palatino Linotype" w:cs="Palatino Linotype"/>
          <w:b/>
          <w:sz w:val="22"/>
          <w:szCs w:val="22"/>
        </w:rPr>
        <w:t>enero de dos mil veinticinco</w:t>
      </w:r>
      <w:r w:rsidRPr="000233FD">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45A62109" w14:textId="77777777" w:rsidR="003A5BF3" w:rsidRPr="000233FD" w:rsidRDefault="003A5BF3" w:rsidP="00C9447F">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114E41F2" w14:textId="77777777" w:rsidR="003A5BF3" w:rsidRPr="000233FD" w:rsidRDefault="00B830DD" w:rsidP="00C9447F">
      <w:pPr>
        <w:spacing w:line="360" w:lineRule="auto"/>
        <w:jc w:val="both"/>
        <w:rPr>
          <w:rFonts w:ascii="Palatino Linotype" w:eastAsia="Palatino Linotype" w:hAnsi="Palatino Linotype" w:cs="Palatino Linotype"/>
          <w:sz w:val="22"/>
          <w:szCs w:val="22"/>
        </w:rPr>
      </w:pPr>
      <w:r w:rsidRPr="000233FD">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02449511" w14:textId="77777777" w:rsidR="003A5BF3" w:rsidRPr="000233FD" w:rsidRDefault="003A5BF3" w:rsidP="00C9447F">
      <w:pPr>
        <w:spacing w:line="360" w:lineRule="auto"/>
        <w:jc w:val="both"/>
        <w:rPr>
          <w:rFonts w:ascii="Palatino Linotype" w:eastAsia="Palatino Linotype" w:hAnsi="Palatino Linotype" w:cs="Palatino Linotype"/>
          <w:sz w:val="22"/>
          <w:szCs w:val="22"/>
        </w:rPr>
      </w:pPr>
    </w:p>
    <w:p w14:paraId="1C1770D7" w14:textId="77777777" w:rsidR="003A5BF3" w:rsidRPr="000233FD" w:rsidRDefault="00B830DD" w:rsidP="00F04247">
      <w:pPr>
        <w:numPr>
          <w:ilvl w:val="0"/>
          <w:numId w:val="3"/>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1" w:name="_heading=h.30j0zll" w:colFirst="0" w:colLast="0"/>
      <w:bookmarkEnd w:id="1"/>
      <w:r w:rsidRPr="000233FD">
        <w:rPr>
          <w:rFonts w:ascii="Palatino Linotype" w:eastAsia="Palatino Linotype" w:hAnsi="Palatino Linotype" w:cs="Palatino Linotype"/>
          <w:b/>
          <w:sz w:val="22"/>
          <w:szCs w:val="22"/>
        </w:rPr>
        <w:t>C O N S I D E R A N D O:</w:t>
      </w:r>
    </w:p>
    <w:p w14:paraId="4A509C68" w14:textId="77777777" w:rsidR="003A5BF3" w:rsidRPr="000233FD" w:rsidRDefault="003A5BF3" w:rsidP="00C9447F">
      <w:pPr>
        <w:pBdr>
          <w:top w:val="nil"/>
          <w:left w:val="nil"/>
          <w:bottom w:val="nil"/>
          <w:right w:val="nil"/>
          <w:between w:val="nil"/>
        </w:pBdr>
        <w:spacing w:line="360" w:lineRule="auto"/>
        <w:ind w:left="1077"/>
        <w:jc w:val="both"/>
        <w:rPr>
          <w:rFonts w:ascii="Palatino Linotype" w:eastAsia="Palatino Linotype" w:hAnsi="Palatino Linotype" w:cs="Palatino Linotype"/>
          <w:b/>
          <w:sz w:val="22"/>
          <w:szCs w:val="22"/>
        </w:rPr>
      </w:pPr>
    </w:p>
    <w:p w14:paraId="118D2A62" w14:textId="77777777" w:rsidR="003A5BF3" w:rsidRPr="000233FD" w:rsidRDefault="00B830DD" w:rsidP="00C9447F">
      <w:pPr>
        <w:spacing w:line="360" w:lineRule="auto"/>
        <w:jc w:val="both"/>
        <w:rPr>
          <w:rFonts w:ascii="Palatino Linotype" w:eastAsia="Palatino Linotype" w:hAnsi="Palatino Linotype" w:cs="Palatino Linotype"/>
          <w:sz w:val="22"/>
          <w:szCs w:val="22"/>
        </w:rPr>
      </w:pPr>
      <w:r w:rsidRPr="000233FD">
        <w:rPr>
          <w:rFonts w:ascii="Palatino Linotype" w:eastAsia="Palatino Linotype" w:hAnsi="Palatino Linotype" w:cs="Palatino Linotype"/>
          <w:b/>
          <w:sz w:val="22"/>
          <w:szCs w:val="22"/>
        </w:rPr>
        <w:t xml:space="preserve">Primero. Competencia. </w:t>
      </w:r>
      <w:r w:rsidRPr="000233FD">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F9FBAF4" w14:textId="77777777" w:rsidR="003A5BF3" w:rsidRPr="000233FD" w:rsidRDefault="003A5BF3" w:rsidP="00C9447F">
      <w:pPr>
        <w:spacing w:line="360" w:lineRule="auto"/>
        <w:jc w:val="both"/>
        <w:rPr>
          <w:rFonts w:ascii="Palatino Linotype" w:eastAsia="Palatino Linotype" w:hAnsi="Palatino Linotype" w:cs="Palatino Linotype"/>
          <w:b/>
          <w:sz w:val="22"/>
          <w:szCs w:val="22"/>
        </w:rPr>
      </w:pPr>
    </w:p>
    <w:p w14:paraId="5DD41C2C" w14:textId="77777777" w:rsidR="003A5BF3" w:rsidRPr="000233FD" w:rsidRDefault="00B830DD" w:rsidP="00C9447F">
      <w:pPr>
        <w:spacing w:line="360" w:lineRule="auto"/>
        <w:jc w:val="both"/>
        <w:rPr>
          <w:rFonts w:ascii="Palatino Linotype" w:eastAsia="Palatino Linotype" w:hAnsi="Palatino Linotype" w:cs="Palatino Linotype"/>
          <w:sz w:val="22"/>
          <w:szCs w:val="22"/>
        </w:rPr>
      </w:pPr>
      <w:r w:rsidRPr="000233FD">
        <w:rPr>
          <w:rFonts w:ascii="Palatino Linotype" w:eastAsia="Palatino Linotype" w:hAnsi="Palatino Linotype" w:cs="Palatino Linotype"/>
          <w:b/>
          <w:sz w:val="22"/>
          <w:szCs w:val="22"/>
        </w:rPr>
        <w:t>Segundo. Oportunidad y Procedibilidad del Recurso de Revisión</w:t>
      </w:r>
      <w:r w:rsidRPr="000233FD">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D49B5CD" w14:textId="77777777" w:rsidR="003A5BF3" w:rsidRPr="000233FD" w:rsidRDefault="003A5BF3" w:rsidP="00C9447F">
      <w:pPr>
        <w:spacing w:line="360" w:lineRule="auto"/>
        <w:jc w:val="both"/>
        <w:rPr>
          <w:rFonts w:ascii="Palatino Linotype" w:eastAsia="Palatino Linotype" w:hAnsi="Palatino Linotype" w:cs="Palatino Linotype"/>
          <w:sz w:val="22"/>
          <w:szCs w:val="22"/>
        </w:rPr>
      </w:pPr>
    </w:p>
    <w:p w14:paraId="7FD04FF0" w14:textId="0B84DBC6" w:rsidR="003A5BF3" w:rsidRPr="000233FD" w:rsidRDefault="00B830DD" w:rsidP="00C9447F">
      <w:pPr>
        <w:spacing w:line="360" w:lineRule="auto"/>
        <w:ind w:right="49"/>
        <w:jc w:val="both"/>
        <w:rPr>
          <w:rFonts w:ascii="Palatino Linotype" w:eastAsia="Palatino Linotype" w:hAnsi="Palatino Linotype" w:cs="Palatino Linotype"/>
          <w:sz w:val="22"/>
          <w:szCs w:val="22"/>
        </w:rPr>
      </w:pPr>
      <w:bookmarkStart w:id="2" w:name="_heading=h.1fob9te" w:colFirst="0" w:colLast="0"/>
      <w:bookmarkEnd w:id="2"/>
      <w:r w:rsidRPr="000233FD">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0233FD">
        <w:rPr>
          <w:rFonts w:ascii="Palatino Linotype" w:eastAsia="Palatino Linotype" w:hAnsi="Palatino Linotype" w:cs="Palatino Linotype"/>
          <w:b/>
          <w:sz w:val="22"/>
          <w:szCs w:val="22"/>
        </w:rPr>
        <w:t>SUJETO OBLIGADO</w:t>
      </w:r>
      <w:r w:rsidRPr="000233FD">
        <w:rPr>
          <w:rFonts w:ascii="Palatino Linotype" w:eastAsia="Palatino Linotype" w:hAnsi="Palatino Linotype" w:cs="Palatino Linotype"/>
          <w:sz w:val="22"/>
          <w:szCs w:val="22"/>
        </w:rPr>
        <w:t xml:space="preserve"> proporcionó su respuesta a la solicitud de información el </w:t>
      </w:r>
      <w:r w:rsidR="00FB7C34" w:rsidRPr="000233FD">
        <w:rPr>
          <w:rFonts w:ascii="Palatino Linotype" w:eastAsia="Palatino Linotype" w:hAnsi="Palatino Linotype" w:cs="Palatino Linotype"/>
          <w:b/>
          <w:sz w:val="22"/>
          <w:szCs w:val="22"/>
        </w:rPr>
        <w:t>catorce</w:t>
      </w:r>
      <w:r w:rsidRPr="000233FD">
        <w:rPr>
          <w:rFonts w:ascii="Palatino Linotype" w:eastAsia="Palatino Linotype" w:hAnsi="Palatino Linotype" w:cs="Palatino Linotype"/>
          <w:b/>
          <w:sz w:val="22"/>
          <w:szCs w:val="22"/>
        </w:rPr>
        <w:t xml:space="preserve"> de </w:t>
      </w:r>
      <w:r w:rsidR="00815417" w:rsidRPr="000233FD">
        <w:rPr>
          <w:rFonts w:ascii="Palatino Linotype" w:eastAsia="Palatino Linotype" w:hAnsi="Palatino Linotype" w:cs="Palatino Linotype"/>
          <w:b/>
          <w:sz w:val="22"/>
          <w:szCs w:val="22"/>
        </w:rPr>
        <w:t>noviembre</w:t>
      </w:r>
      <w:r w:rsidRPr="000233FD">
        <w:rPr>
          <w:rFonts w:ascii="Palatino Linotype" w:eastAsia="Palatino Linotype" w:hAnsi="Palatino Linotype" w:cs="Palatino Linotype"/>
          <w:b/>
          <w:sz w:val="22"/>
          <w:szCs w:val="22"/>
        </w:rPr>
        <w:t xml:space="preserve"> de dos mil veinticuatro</w:t>
      </w:r>
      <w:r w:rsidRPr="000233FD">
        <w:rPr>
          <w:rFonts w:ascii="Palatino Linotype" w:eastAsia="Palatino Linotype" w:hAnsi="Palatino Linotype" w:cs="Palatino Linotype"/>
          <w:sz w:val="22"/>
          <w:szCs w:val="22"/>
        </w:rPr>
        <w:t xml:space="preserve">, y la parte </w:t>
      </w:r>
      <w:r w:rsidRPr="000233FD">
        <w:rPr>
          <w:rFonts w:ascii="Palatino Linotype" w:eastAsia="Palatino Linotype" w:hAnsi="Palatino Linotype" w:cs="Palatino Linotype"/>
          <w:b/>
          <w:sz w:val="22"/>
          <w:szCs w:val="22"/>
        </w:rPr>
        <w:t>RECURRENTE</w:t>
      </w:r>
      <w:r w:rsidRPr="000233FD">
        <w:rPr>
          <w:rFonts w:ascii="Palatino Linotype" w:eastAsia="Palatino Linotype" w:hAnsi="Palatino Linotype" w:cs="Palatino Linotype"/>
          <w:sz w:val="22"/>
          <w:szCs w:val="22"/>
        </w:rPr>
        <w:t xml:space="preserve"> presentó su recurso de revisión el </w:t>
      </w:r>
      <w:r w:rsidR="00FB7C34" w:rsidRPr="000233FD">
        <w:rPr>
          <w:rFonts w:ascii="Palatino Linotype" w:eastAsia="Palatino Linotype" w:hAnsi="Palatino Linotype" w:cs="Palatino Linotype"/>
          <w:b/>
          <w:sz w:val="22"/>
          <w:szCs w:val="22"/>
        </w:rPr>
        <w:t>cuatro</w:t>
      </w:r>
      <w:r w:rsidR="00E50FC2" w:rsidRPr="000233FD">
        <w:rPr>
          <w:rFonts w:ascii="Palatino Linotype" w:eastAsia="Palatino Linotype" w:hAnsi="Palatino Linotype" w:cs="Palatino Linotype"/>
          <w:b/>
          <w:sz w:val="22"/>
          <w:szCs w:val="22"/>
        </w:rPr>
        <w:t xml:space="preserve"> de diciembre</w:t>
      </w:r>
      <w:r w:rsidRPr="000233FD">
        <w:rPr>
          <w:rFonts w:ascii="Palatino Linotype" w:eastAsia="Palatino Linotype" w:hAnsi="Palatino Linotype" w:cs="Palatino Linotype"/>
          <w:b/>
          <w:sz w:val="22"/>
          <w:szCs w:val="22"/>
        </w:rPr>
        <w:t xml:space="preserve"> de dos mil veinticuatro</w:t>
      </w:r>
      <w:r w:rsidRPr="000233FD">
        <w:rPr>
          <w:rFonts w:ascii="Palatino Linotype" w:eastAsia="Palatino Linotype" w:hAnsi="Palatino Linotype" w:cs="Palatino Linotype"/>
          <w:sz w:val="22"/>
          <w:szCs w:val="22"/>
        </w:rPr>
        <w:t xml:space="preserve">, es decir, al </w:t>
      </w:r>
      <w:r w:rsidR="00A45B5F" w:rsidRPr="000233FD">
        <w:rPr>
          <w:rFonts w:ascii="Palatino Linotype" w:eastAsia="Palatino Linotype" w:hAnsi="Palatino Linotype" w:cs="Palatino Linotype"/>
          <w:sz w:val="22"/>
          <w:szCs w:val="22"/>
        </w:rPr>
        <w:t>octavo</w:t>
      </w:r>
      <w:r w:rsidRPr="000233FD">
        <w:rPr>
          <w:rFonts w:ascii="Palatino Linotype" w:eastAsia="Palatino Linotype" w:hAnsi="Palatino Linotype" w:cs="Palatino Linotype"/>
          <w:sz w:val="22"/>
          <w:szCs w:val="22"/>
        </w:rPr>
        <w:t xml:space="preserve"> día que se tuvo por presentada, por lo que se encuentra dentro de los márgenes temporales previstos para tal efecto. </w:t>
      </w:r>
    </w:p>
    <w:p w14:paraId="75979B8D" w14:textId="77777777" w:rsidR="003A5BF3" w:rsidRPr="000233FD" w:rsidRDefault="003A5BF3" w:rsidP="00C9447F">
      <w:pPr>
        <w:spacing w:line="360" w:lineRule="auto"/>
        <w:ind w:right="49"/>
        <w:jc w:val="both"/>
        <w:rPr>
          <w:rFonts w:ascii="Palatino Linotype" w:eastAsia="Palatino Linotype" w:hAnsi="Palatino Linotype" w:cs="Palatino Linotype"/>
          <w:sz w:val="22"/>
          <w:szCs w:val="22"/>
        </w:rPr>
      </w:pPr>
    </w:p>
    <w:p w14:paraId="20F0F12B" w14:textId="2D30D730" w:rsidR="003A5BF3" w:rsidRPr="000233FD" w:rsidRDefault="00F67C5A" w:rsidP="00C9447F">
      <w:pPr>
        <w:spacing w:line="360" w:lineRule="auto"/>
        <w:jc w:val="both"/>
        <w:rPr>
          <w:rFonts w:ascii="Palatino Linotype" w:eastAsia="Palatino Linotype" w:hAnsi="Palatino Linotype" w:cs="Palatino Linotype"/>
          <w:sz w:val="22"/>
          <w:szCs w:val="22"/>
        </w:rPr>
      </w:pPr>
      <w:r w:rsidRPr="000233FD">
        <w:rPr>
          <w:rFonts w:ascii="Palatino Linotype" w:eastAsia="Palatino Linotype" w:hAnsi="Palatino Linotype" w:cs="Palatino Linotype"/>
          <w:sz w:val="22"/>
          <w:szCs w:val="22"/>
        </w:rPr>
        <w:t>Entonces</w:t>
      </w:r>
      <w:r w:rsidR="00B830DD" w:rsidRPr="000233FD">
        <w:rPr>
          <w:rFonts w:ascii="Palatino Linotype" w:eastAsia="Palatino Linotype" w:hAnsi="Palatino Linotype" w:cs="Palatino Linotype"/>
          <w:sz w:val="22"/>
          <w:szCs w:val="22"/>
        </w:rPr>
        <w:t>,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5660CD5F" w14:textId="77777777" w:rsidR="003A5BF3" w:rsidRPr="000233FD" w:rsidRDefault="003A5BF3" w:rsidP="00C9447F">
      <w:pPr>
        <w:spacing w:line="360" w:lineRule="auto"/>
        <w:jc w:val="both"/>
        <w:rPr>
          <w:rFonts w:ascii="Palatino Linotype" w:eastAsia="Palatino Linotype" w:hAnsi="Palatino Linotype" w:cs="Palatino Linotype"/>
          <w:sz w:val="22"/>
          <w:szCs w:val="22"/>
        </w:rPr>
      </w:pPr>
    </w:p>
    <w:p w14:paraId="5AB38BAE" w14:textId="1906D411" w:rsidR="003A5BF3" w:rsidRPr="000233FD" w:rsidRDefault="00B830DD" w:rsidP="00C9447F">
      <w:pPr>
        <w:spacing w:line="360" w:lineRule="auto"/>
        <w:jc w:val="both"/>
        <w:rPr>
          <w:rFonts w:ascii="Palatino Linotype" w:eastAsia="Palatino Linotype" w:hAnsi="Palatino Linotype" w:cs="Palatino Linotype"/>
          <w:sz w:val="22"/>
          <w:szCs w:val="22"/>
        </w:rPr>
      </w:pPr>
      <w:r w:rsidRPr="000233FD">
        <w:rPr>
          <w:rFonts w:ascii="Palatino Linotype" w:eastAsia="Palatino Linotype" w:hAnsi="Palatino Linotype" w:cs="Palatino Linotype"/>
          <w:sz w:val="22"/>
          <w:szCs w:val="22"/>
        </w:rPr>
        <w:t xml:space="preserve">En ese sentido, resulta procedente la interposición del recurso de revisión al rubro anotado, toda vez que se actualiza la hipótesis prevista en el artículo 179, fracción </w:t>
      </w:r>
      <w:r w:rsidR="005D710A" w:rsidRPr="000233FD">
        <w:rPr>
          <w:rFonts w:ascii="Palatino Linotype" w:eastAsia="Palatino Linotype" w:hAnsi="Palatino Linotype" w:cs="Palatino Linotype"/>
          <w:sz w:val="22"/>
          <w:szCs w:val="22"/>
        </w:rPr>
        <w:t>I</w:t>
      </w:r>
      <w:r w:rsidRPr="000233FD">
        <w:rPr>
          <w:rFonts w:ascii="Palatino Linotype" w:eastAsia="Palatino Linotype" w:hAnsi="Palatino Linotype" w:cs="Palatino Linotype"/>
          <w:sz w:val="22"/>
          <w:szCs w:val="22"/>
        </w:rPr>
        <w:t xml:space="preserve"> de la ley de la materia, que a la letra dice:</w:t>
      </w:r>
    </w:p>
    <w:p w14:paraId="350267B5" w14:textId="77777777" w:rsidR="003A5BF3" w:rsidRPr="000233FD" w:rsidRDefault="003A5BF3" w:rsidP="00C9447F">
      <w:pPr>
        <w:spacing w:line="360" w:lineRule="auto"/>
        <w:jc w:val="both"/>
        <w:rPr>
          <w:rFonts w:ascii="Palatino Linotype" w:eastAsia="Palatino Linotype" w:hAnsi="Palatino Linotype" w:cs="Palatino Linotype"/>
          <w:sz w:val="22"/>
          <w:szCs w:val="22"/>
        </w:rPr>
      </w:pPr>
    </w:p>
    <w:p w14:paraId="385147E5" w14:textId="77777777" w:rsidR="003A5BF3" w:rsidRPr="000233FD" w:rsidRDefault="00B830DD" w:rsidP="00C9447F">
      <w:pPr>
        <w:spacing w:line="360" w:lineRule="auto"/>
        <w:ind w:left="567" w:right="616"/>
        <w:jc w:val="both"/>
        <w:rPr>
          <w:rFonts w:ascii="Palatino Linotype" w:eastAsia="Palatino Linotype" w:hAnsi="Palatino Linotype" w:cs="Palatino Linotype"/>
          <w:i/>
          <w:sz w:val="22"/>
          <w:szCs w:val="22"/>
        </w:rPr>
      </w:pPr>
      <w:r w:rsidRPr="000233FD">
        <w:rPr>
          <w:rFonts w:ascii="Palatino Linotype" w:eastAsia="Palatino Linotype" w:hAnsi="Palatino Linotype" w:cs="Palatino Linotype"/>
          <w:i/>
          <w:sz w:val="22"/>
          <w:szCs w:val="22"/>
        </w:rPr>
        <w:t>“</w:t>
      </w:r>
      <w:r w:rsidRPr="000233FD">
        <w:rPr>
          <w:rFonts w:ascii="Palatino Linotype" w:eastAsia="Palatino Linotype" w:hAnsi="Palatino Linotype" w:cs="Palatino Linotype"/>
          <w:b/>
          <w:i/>
          <w:sz w:val="22"/>
          <w:szCs w:val="22"/>
        </w:rPr>
        <w:t xml:space="preserve">Artículo 179. </w:t>
      </w:r>
      <w:r w:rsidRPr="000233FD">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1C73ABBA" w14:textId="27AF17DB" w:rsidR="00E50FC2" w:rsidRPr="000233FD" w:rsidRDefault="005D710A" w:rsidP="005D710A">
      <w:pPr>
        <w:pStyle w:val="Prrafodelista"/>
        <w:numPr>
          <w:ilvl w:val="0"/>
          <w:numId w:val="23"/>
        </w:numPr>
        <w:spacing w:line="360" w:lineRule="auto"/>
        <w:ind w:right="616"/>
        <w:jc w:val="both"/>
        <w:rPr>
          <w:rFonts w:ascii="Palatino Linotype" w:eastAsia="Palatino Linotype" w:hAnsi="Palatino Linotype" w:cs="Palatino Linotype"/>
          <w:i/>
        </w:rPr>
      </w:pPr>
      <w:r w:rsidRPr="000233FD">
        <w:rPr>
          <w:rFonts w:ascii="Palatino Linotype" w:eastAsia="Palatino Linotype" w:hAnsi="Palatino Linotype" w:cs="Palatino Linotype"/>
          <w:i/>
        </w:rPr>
        <w:t>La negativa a la información solicitada;</w:t>
      </w:r>
    </w:p>
    <w:p w14:paraId="351F3AEF" w14:textId="77777777" w:rsidR="005D710A" w:rsidRPr="000233FD" w:rsidRDefault="005D710A" w:rsidP="005D710A">
      <w:pPr>
        <w:spacing w:line="360" w:lineRule="auto"/>
        <w:ind w:left="567" w:right="616"/>
        <w:jc w:val="both"/>
        <w:rPr>
          <w:rFonts w:ascii="Palatino Linotype" w:eastAsia="Palatino Linotype" w:hAnsi="Palatino Linotype" w:cs="Palatino Linotype"/>
          <w:sz w:val="22"/>
          <w:szCs w:val="22"/>
        </w:rPr>
      </w:pPr>
      <w:r w:rsidRPr="000233FD">
        <w:rPr>
          <w:rFonts w:ascii="Palatino Linotype" w:eastAsia="Palatino Linotype" w:hAnsi="Palatino Linotype" w:cs="Palatino Linotype"/>
          <w:i/>
          <w:sz w:val="22"/>
          <w:szCs w:val="22"/>
        </w:rPr>
        <w:lastRenderedPageBreak/>
        <w:t>…</w:t>
      </w:r>
    </w:p>
    <w:p w14:paraId="33D722F5" w14:textId="77777777" w:rsidR="005D710A" w:rsidRPr="000233FD" w:rsidRDefault="005D710A" w:rsidP="005D710A">
      <w:pPr>
        <w:pStyle w:val="Prrafodelista"/>
        <w:spacing w:line="360" w:lineRule="auto"/>
        <w:ind w:left="1287" w:right="616"/>
        <w:jc w:val="both"/>
        <w:rPr>
          <w:rFonts w:ascii="Palatino Linotype" w:eastAsia="Palatino Linotype" w:hAnsi="Palatino Linotype" w:cs="Palatino Linotype"/>
        </w:rPr>
      </w:pPr>
    </w:p>
    <w:p w14:paraId="0E9E6078" w14:textId="0A24A477" w:rsidR="003A5BF3" w:rsidRPr="000233FD" w:rsidRDefault="00B830DD" w:rsidP="005D710A">
      <w:pPr>
        <w:spacing w:line="360" w:lineRule="auto"/>
        <w:ind w:right="49"/>
        <w:jc w:val="both"/>
        <w:rPr>
          <w:rFonts w:ascii="Palatino Linotype" w:eastAsia="Palatino Linotype" w:hAnsi="Palatino Linotype" w:cs="Palatino Linotype"/>
          <w:sz w:val="22"/>
          <w:szCs w:val="22"/>
        </w:rPr>
      </w:pPr>
      <w:r w:rsidRPr="000233FD">
        <w:rPr>
          <w:rFonts w:ascii="Palatino Linotype" w:eastAsia="Palatino Linotype" w:hAnsi="Palatino Linotype" w:cs="Palatino Linotype"/>
          <w:b/>
          <w:sz w:val="22"/>
          <w:szCs w:val="22"/>
        </w:rPr>
        <w:t xml:space="preserve">Tercero. Materia de la revisión. </w:t>
      </w:r>
      <w:r w:rsidRPr="000233FD">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0233FD">
        <w:rPr>
          <w:rFonts w:ascii="Palatino Linotype" w:eastAsia="Palatino Linotype" w:hAnsi="Palatino Linotype" w:cs="Palatino Linotype"/>
          <w:b/>
          <w:sz w:val="22"/>
          <w:szCs w:val="22"/>
        </w:rPr>
        <w:t xml:space="preserve">verificar si la respuesta otorgada por el Sujeto Obligado es adecuada y suficiente para satisfacer el derecho de acceso a la información pública </w:t>
      </w:r>
      <w:r w:rsidRPr="000233FD">
        <w:rPr>
          <w:rFonts w:ascii="Palatino Linotype" w:eastAsia="Palatino Linotype" w:hAnsi="Palatino Linotype" w:cs="Palatino Linotype"/>
          <w:sz w:val="22"/>
          <w:szCs w:val="22"/>
        </w:rPr>
        <w:t xml:space="preserve">de la parte </w:t>
      </w:r>
      <w:r w:rsidRPr="000233FD">
        <w:rPr>
          <w:rFonts w:ascii="Palatino Linotype" w:eastAsia="Palatino Linotype" w:hAnsi="Palatino Linotype" w:cs="Palatino Linotype"/>
          <w:b/>
          <w:sz w:val="22"/>
          <w:szCs w:val="22"/>
        </w:rPr>
        <w:t>Recurrente</w:t>
      </w:r>
      <w:r w:rsidRPr="000233FD">
        <w:rPr>
          <w:rFonts w:ascii="Palatino Linotype" w:eastAsia="Palatino Linotype" w:hAnsi="Palatino Linotype" w:cs="Palatino Linotype"/>
          <w:sz w:val="22"/>
          <w:szCs w:val="22"/>
        </w:rPr>
        <w:t>, o en su defecto, en caso de ser procedente, ordenar la entrega de información.</w:t>
      </w:r>
    </w:p>
    <w:p w14:paraId="283B27A0" w14:textId="77777777" w:rsidR="005D710A" w:rsidRPr="000233FD" w:rsidRDefault="005D710A" w:rsidP="005D710A">
      <w:pPr>
        <w:spacing w:line="360" w:lineRule="auto"/>
        <w:ind w:right="616"/>
        <w:jc w:val="both"/>
        <w:rPr>
          <w:rFonts w:ascii="Palatino Linotype" w:eastAsia="Palatino Linotype" w:hAnsi="Palatino Linotype" w:cs="Palatino Linotype"/>
          <w:sz w:val="22"/>
          <w:szCs w:val="22"/>
        </w:rPr>
      </w:pPr>
    </w:p>
    <w:p w14:paraId="6CE79C8E" w14:textId="77777777" w:rsidR="003A5BF3" w:rsidRPr="000233FD" w:rsidRDefault="00B830DD" w:rsidP="00C9447F">
      <w:pPr>
        <w:spacing w:line="360" w:lineRule="auto"/>
        <w:jc w:val="both"/>
        <w:rPr>
          <w:rFonts w:ascii="Palatino Linotype" w:eastAsia="Palatino Linotype" w:hAnsi="Palatino Linotype" w:cs="Palatino Linotype"/>
          <w:sz w:val="22"/>
          <w:szCs w:val="22"/>
        </w:rPr>
      </w:pPr>
      <w:r w:rsidRPr="000233FD">
        <w:rPr>
          <w:rFonts w:ascii="Palatino Linotype" w:eastAsia="Palatino Linotype" w:hAnsi="Palatino Linotype" w:cs="Palatino Linotype"/>
          <w:b/>
          <w:sz w:val="22"/>
          <w:szCs w:val="22"/>
        </w:rPr>
        <w:t xml:space="preserve">Cuarto. Estudio del asunto. </w:t>
      </w:r>
      <w:r w:rsidRPr="000233FD">
        <w:rPr>
          <w:rFonts w:ascii="Palatino Linotype" w:eastAsia="Palatino Linotype" w:hAnsi="Palatino Linotype" w:cs="Palatino Linotype"/>
          <w:sz w:val="22"/>
          <w:szCs w:val="22"/>
        </w:rPr>
        <w:t xml:space="preserve">En principio, es conveniente analizar si la respuesta como el informe justificado del </w:t>
      </w:r>
      <w:r w:rsidRPr="000233FD">
        <w:rPr>
          <w:rFonts w:ascii="Palatino Linotype" w:eastAsia="Palatino Linotype" w:hAnsi="Palatino Linotype" w:cs="Palatino Linotype"/>
          <w:b/>
          <w:sz w:val="22"/>
          <w:szCs w:val="22"/>
        </w:rPr>
        <w:t>SUJETO OBLIGADO</w:t>
      </w:r>
      <w:r w:rsidRPr="000233FD">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0C6DDFF0" w14:textId="77777777" w:rsidR="003A5BF3" w:rsidRPr="000233FD" w:rsidRDefault="003A5BF3" w:rsidP="00C9447F">
      <w:pPr>
        <w:spacing w:line="360" w:lineRule="auto"/>
        <w:jc w:val="both"/>
        <w:rPr>
          <w:rFonts w:ascii="Palatino Linotype" w:eastAsia="Palatino Linotype" w:hAnsi="Palatino Linotype" w:cs="Palatino Linotype"/>
          <w:sz w:val="22"/>
          <w:szCs w:val="22"/>
        </w:rPr>
      </w:pPr>
    </w:p>
    <w:p w14:paraId="6E34A079" w14:textId="77777777" w:rsidR="003A5BF3" w:rsidRPr="000233FD" w:rsidRDefault="00B830DD" w:rsidP="00C9447F">
      <w:pPr>
        <w:spacing w:line="360" w:lineRule="auto"/>
        <w:ind w:left="567" w:right="616"/>
        <w:jc w:val="both"/>
        <w:rPr>
          <w:rFonts w:ascii="Palatino Linotype" w:eastAsia="Palatino Linotype" w:hAnsi="Palatino Linotype" w:cs="Palatino Linotype"/>
          <w:i/>
          <w:sz w:val="22"/>
          <w:szCs w:val="22"/>
        </w:rPr>
      </w:pPr>
      <w:r w:rsidRPr="000233FD">
        <w:rPr>
          <w:rFonts w:ascii="Palatino Linotype" w:eastAsia="Palatino Linotype" w:hAnsi="Palatino Linotype" w:cs="Palatino Linotype"/>
          <w:i/>
          <w:sz w:val="22"/>
          <w:szCs w:val="22"/>
        </w:rPr>
        <w:t>“</w:t>
      </w:r>
      <w:r w:rsidRPr="000233FD">
        <w:rPr>
          <w:rFonts w:ascii="Palatino Linotype" w:eastAsia="Palatino Linotype" w:hAnsi="Palatino Linotype" w:cs="Palatino Linotype"/>
          <w:b/>
          <w:i/>
          <w:sz w:val="22"/>
          <w:szCs w:val="22"/>
        </w:rPr>
        <w:t>Artículo 4</w:t>
      </w:r>
      <w:r w:rsidRPr="000233FD">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3FD3B30" w14:textId="77777777" w:rsidR="003A5BF3" w:rsidRPr="000233FD" w:rsidRDefault="00B830DD" w:rsidP="00C9447F">
      <w:pPr>
        <w:spacing w:line="360" w:lineRule="auto"/>
        <w:ind w:left="567" w:right="616"/>
        <w:jc w:val="both"/>
        <w:rPr>
          <w:rFonts w:ascii="Palatino Linotype" w:eastAsia="Palatino Linotype" w:hAnsi="Palatino Linotype" w:cs="Palatino Linotype"/>
          <w:i/>
          <w:sz w:val="22"/>
          <w:szCs w:val="22"/>
        </w:rPr>
      </w:pPr>
      <w:r w:rsidRPr="000233FD">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0233FD">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w:t>
      </w:r>
      <w:r w:rsidRPr="000233FD">
        <w:rPr>
          <w:rFonts w:ascii="Palatino Linotype" w:eastAsia="Palatino Linotype" w:hAnsi="Palatino Linotype" w:cs="Palatino Linotype"/>
          <w:i/>
          <w:sz w:val="22"/>
          <w:szCs w:val="22"/>
        </w:rPr>
        <w:lastRenderedPageBreak/>
        <w:t>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4D49CBE" w14:textId="77777777" w:rsidR="003A5BF3" w:rsidRPr="000233FD" w:rsidRDefault="00B830DD" w:rsidP="00C9447F">
      <w:pPr>
        <w:spacing w:line="360" w:lineRule="auto"/>
        <w:ind w:left="567" w:right="616"/>
        <w:jc w:val="both"/>
        <w:rPr>
          <w:rFonts w:ascii="Palatino Linotype" w:eastAsia="Palatino Linotype" w:hAnsi="Palatino Linotype" w:cs="Palatino Linotype"/>
          <w:i/>
          <w:sz w:val="22"/>
          <w:szCs w:val="22"/>
        </w:rPr>
      </w:pPr>
      <w:r w:rsidRPr="000233FD">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0233FD">
        <w:rPr>
          <w:rFonts w:ascii="Palatino Linotype" w:eastAsia="Palatino Linotype" w:hAnsi="Palatino Linotype" w:cs="Palatino Linotype"/>
          <w:i/>
          <w:sz w:val="22"/>
          <w:szCs w:val="22"/>
        </w:rPr>
        <w:t>.”</w:t>
      </w:r>
    </w:p>
    <w:p w14:paraId="7B8E0C0C" w14:textId="77777777" w:rsidR="003A5BF3" w:rsidRPr="000233FD" w:rsidRDefault="003A5BF3" w:rsidP="00C9447F">
      <w:pPr>
        <w:spacing w:line="360" w:lineRule="auto"/>
        <w:jc w:val="both"/>
        <w:rPr>
          <w:rFonts w:ascii="Palatino Linotype" w:eastAsia="Palatino Linotype" w:hAnsi="Palatino Linotype" w:cs="Palatino Linotype"/>
          <w:sz w:val="22"/>
          <w:szCs w:val="22"/>
        </w:rPr>
      </w:pPr>
    </w:p>
    <w:p w14:paraId="13711F33" w14:textId="77777777" w:rsidR="003A5BF3" w:rsidRPr="000233FD" w:rsidRDefault="00B830DD" w:rsidP="00C9447F">
      <w:pPr>
        <w:spacing w:line="360" w:lineRule="auto"/>
        <w:jc w:val="both"/>
        <w:rPr>
          <w:rFonts w:ascii="Palatino Linotype" w:eastAsia="Palatino Linotype" w:hAnsi="Palatino Linotype" w:cs="Palatino Linotype"/>
          <w:sz w:val="22"/>
          <w:szCs w:val="22"/>
        </w:rPr>
      </w:pPr>
      <w:r w:rsidRPr="000233FD">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75C69E4C" w14:textId="77777777" w:rsidR="003A5BF3" w:rsidRPr="000233FD" w:rsidRDefault="003A5BF3" w:rsidP="00C9447F">
      <w:pPr>
        <w:spacing w:line="360" w:lineRule="auto"/>
        <w:jc w:val="both"/>
        <w:rPr>
          <w:rFonts w:ascii="Palatino Linotype" w:eastAsia="Palatino Linotype" w:hAnsi="Palatino Linotype" w:cs="Palatino Linotype"/>
          <w:sz w:val="22"/>
          <w:szCs w:val="22"/>
        </w:rPr>
      </w:pPr>
    </w:p>
    <w:p w14:paraId="5FB3C158" w14:textId="77777777" w:rsidR="003A5BF3" w:rsidRPr="000233FD" w:rsidRDefault="00B830DD" w:rsidP="00C9447F">
      <w:pPr>
        <w:spacing w:line="360" w:lineRule="auto"/>
        <w:ind w:left="567" w:right="616"/>
        <w:jc w:val="both"/>
        <w:rPr>
          <w:rFonts w:ascii="Palatino Linotype" w:eastAsia="Palatino Linotype" w:hAnsi="Palatino Linotype" w:cs="Palatino Linotype"/>
          <w:i/>
          <w:sz w:val="22"/>
          <w:szCs w:val="22"/>
        </w:rPr>
      </w:pPr>
      <w:r w:rsidRPr="000233FD">
        <w:rPr>
          <w:rFonts w:ascii="Palatino Linotype" w:eastAsia="Palatino Linotype" w:hAnsi="Palatino Linotype" w:cs="Palatino Linotype"/>
          <w:b/>
          <w:i/>
          <w:sz w:val="22"/>
          <w:szCs w:val="22"/>
        </w:rPr>
        <w:t>“Artículo 12.-</w:t>
      </w:r>
      <w:r w:rsidRPr="000233FD">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E0D3100" w14:textId="77777777" w:rsidR="003A5BF3" w:rsidRPr="000233FD" w:rsidRDefault="003A5BF3" w:rsidP="00C9447F">
      <w:pPr>
        <w:spacing w:line="360" w:lineRule="auto"/>
        <w:ind w:left="567" w:right="616"/>
        <w:jc w:val="both"/>
        <w:rPr>
          <w:rFonts w:ascii="Palatino Linotype" w:eastAsia="Palatino Linotype" w:hAnsi="Palatino Linotype" w:cs="Palatino Linotype"/>
          <w:i/>
          <w:sz w:val="22"/>
          <w:szCs w:val="22"/>
        </w:rPr>
      </w:pPr>
    </w:p>
    <w:p w14:paraId="2B1D9349" w14:textId="77777777" w:rsidR="003A5BF3" w:rsidRPr="000233FD" w:rsidRDefault="00B830DD" w:rsidP="00C9447F">
      <w:pPr>
        <w:spacing w:line="360" w:lineRule="auto"/>
        <w:ind w:left="567" w:right="616"/>
        <w:jc w:val="both"/>
        <w:rPr>
          <w:rFonts w:ascii="Palatino Linotype" w:eastAsia="Palatino Linotype" w:hAnsi="Palatino Linotype" w:cs="Palatino Linotype"/>
          <w:i/>
          <w:sz w:val="22"/>
          <w:szCs w:val="22"/>
        </w:rPr>
      </w:pPr>
      <w:r w:rsidRPr="000233FD">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0233FD">
        <w:rPr>
          <w:rFonts w:ascii="Palatino Linotype" w:eastAsia="Palatino Linotype" w:hAnsi="Palatino Linotype" w:cs="Palatino Linotype"/>
          <w:i/>
          <w:sz w:val="22"/>
          <w:szCs w:val="22"/>
        </w:rPr>
        <w:t xml:space="preserve">. </w:t>
      </w:r>
      <w:r w:rsidRPr="000233FD">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28A81988" w14:textId="77777777" w:rsidR="003A5BF3" w:rsidRPr="000233FD" w:rsidRDefault="003A5BF3" w:rsidP="00C9447F">
      <w:pPr>
        <w:spacing w:line="360" w:lineRule="auto"/>
        <w:ind w:right="-93"/>
        <w:jc w:val="both"/>
        <w:rPr>
          <w:rFonts w:ascii="Palatino Linotype" w:eastAsia="Palatino Linotype" w:hAnsi="Palatino Linotype" w:cs="Palatino Linotype"/>
          <w:sz w:val="22"/>
          <w:szCs w:val="22"/>
        </w:rPr>
      </w:pPr>
    </w:p>
    <w:p w14:paraId="53E85138" w14:textId="77777777" w:rsidR="003A5BF3" w:rsidRPr="000233FD" w:rsidRDefault="00B830DD" w:rsidP="00C9447F">
      <w:pPr>
        <w:spacing w:line="360" w:lineRule="auto"/>
        <w:ind w:right="-93"/>
        <w:jc w:val="both"/>
        <w:rPr>
          <w:rFonts w:ascii="Palatino Linotype" w:eastAsia="Palatino Linotype" w:hAnsi="Palatino Linotype" w:cs="Palatino Linotype"/>
          <w:sz w:val="22"/>
          <w:szCs w:val="22"/>
        </w:rPr>
      </w:pPr>
      <w:r w:rsidRPr="000233FD">
        <w:rPr>
          <w:rFonts w:ascii="Palatino Linotype" w:eastAsia="Palatino Linotype" w:hAnsi="Palatino Linotype" w:cs="Palatino Linotype"/>
          <w:sz w:val="22"/>
          <w:szCs w:val="22"/>
        </w:rPr>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1280B0E1" w14:textId="77777777" w:rsidR="003A5BF3" w:rsidRPr="000233FD" w:rsidRDefault="003A5BF3" w:rsidP="00C9447F">
      <w:pPr>
        <w:spacing w:line="360" w:lineRule="auto"/>
        <w:ind w:right="-93"/>
        <w:jc w:val="both"/>
        <w:rPr>
          <w:rFonts w:ascii="Palatino Linotype" w:eastAsia="Palatino Linotype" w:hAnsi="Palatino Linotype" w:cs="Palatino Linotype"/>
          <w:sz w:val="22"/>
          <w:szCs w:val="22"/>
        </w:rPr>
      </w:pPr>
    </w:p>
    <w:p w14:paraId="6E0E71EA" w14:textId="77777777" w:rsidR="003A5BF3" w:rsidRPr="000233FD" w:rsidRDefault="00B830DD" w:rsidP="00C9447F">
      <w:pPr>
        <w:spacing w:line="360" w:lineRule="auto"/>
        <w:ind w:right="-93"/>
        <w:jc w:val="both"/>
        <w:rPr>
          <w:rFonts w:ascii="Palatino Linotype" w:eastAsia="Palatino Linotype" w:hAnsi="Palatino Linotype" w:cs="Palatino Linotype"/>
          <w:sz w:val="22"/>
          <w:szCs w:val="22"/>
        </w:rPr>
      </w:pPr>
      <w:r w:rsidRPr="000233FD">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0233FD">
        <w:rPr>
          <w:rFonts w:ascii="Palatino Linotype" w:eastAsia="Palatino Linotype" w:hAnsi="Palatino Linotype" w:cs="Palatino Linotype"/>
          <w:b/>
          <w:sz w:val="22"/>
          <w:szCs w:val="22"/>
        </w:rPr>
        <w:t xml:space="preserve"> </w:t>
      </w:r>
    </w:p>
    <w:p w14:paraId="3B351778" w14:textId="77777777" w:rsidR="003A5BF3" w:rsidRPr="000233FD" w:rsidRDefault="003A5BF3" w:rsidP="00C9447F">
      <w:pPr>
        <w:spacing w:line="360" w:lineRule="auto"/>
        <w:jc w:val="both"/>
        <w:rPr>
          <w:rFonts w:ascii="Palatino Linotype" w:eastAsia="Palatino Linotype" w:hAnsi="Palatino Linotype" w:cs="Palatino Linotype"/>
          <w:b/>
          <w:sz w:val="22"/>
          <w:szCs w:val="22"/>
        </w:rPr>
      </w:pPr>
    </w:p>
    <w:p w14:paraId="7ED21B00" w14:textId="77777777" w:rsidR="003A5BF3" w:rsidRPr="000233FD" w:rsidRDefault="00B830DD" w:rsidP="00C9447F">
      <w:pPr>
        <w:spacing w:line="360" w:lineRule="auto"/>
        <w:ind w:left="567" w:right="616"/>
        <w:jc w:val="both"/>
        <w:rPr>
          <w:rFonts w:ascii="Palatino Linotype" w:eastAsia="Palatino Linotype" w:hAnsi="Palatino Linotype" w:cs="Palatino Linotype"/>
          <w:i/>
          <w:sz w:val="22"/>
          <w:szCs w:val="22"/>
        </w:rPr>
      </w:pPr>
      <w:r w:rsidRPr="000233FD">
        <w:rPr>
          <w:rFonts w:ascii="Palatino Linotype" w:eastAsia="Palatino Linotype" w:hAnsi="Palatino Linotype" w:cs="Palatino Linotype"/>
          <w:i/>
          <w:sz w:val="22"/>
          <w:szCs w:val="22"/>
        </w:rPr>
        <w:t>“</w:t>
      </w:r>
      <w:r w:rsidRPr="000233FD">
        <w:rPr>
          <w:rFonts w:ascii="Palatino Linotype" w:eastAsia="Palatino Linotype" w:hAnsi="Palatino Linotype" w:cs="Palatino Linotype"/>
          <w:b/>
          <w:i/>
          <w:sz w:val="22"/>
          <w:szCs w:val="22"/>
        </w:rPr>
        <w:t>No existe obligación de elaborar documentos ad hoc para atender las solicitudes de acceso a la información.</w:t>
      </w:r>
      <w:r w:rsidRPr="000233FD">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5D62C8FB" w14:textId="77777777" w:rsidR="003A5BF3" w:rsidRPr="000233FD" w:rsidRDefault="003A5BF3" w:rsidP="00C9447F">
      <w:pPr>
        <w:spacing w:line="360" w:lineRule="auto"/>
        <w:ind w:right="-93"/>
        <w:jc w:val="both"/>
        <w:rPr>
          <w:rFonts w:ascii="Palatino Linotype" w:eastAsia="Palatino Linotype" w:hAnsi="Palatino Linotype" w:cs="Palatino Linotype"/>
          <w:sz w:val="22"/>
          <w:szCs w:val="22"/>
        </w:rPr>
      </w:pPr>
    </w:p>
    <w:p w14:paraId="31C53A4C" w14:textId="77777777" w:rsidR="003A5BF3" w:rsidRPr="000233FD" w:rsidRDefault="00B830DD" w:rsidP="00C9447F">
      <w:pPr>
        <w:spacing w:line="360" w:lineRule="auto"/>
        <w:jc w:val="both"/>
        <w:rPr>
          <w:rFonts w:ascii="Palatino Linotype" w:eastAsia="Palatino Linotype" w:hAnsi="Palatino Linotype" w:cs="Palatino Linotype"/>
          <w:sz w:val="22"/>
          <w:szCs w:val="22"/>
        </w:rPr>
      </w:pPr>
      <w:r w:rsidRPr="000233FD">
        <w:rPr>
          <w:rFonts w:ascii="Palatino Linotype" w:eastAsia="Palatino Linotype" w:hAnsi="Palatino Linotype" w:cs="Palatino Linotype"/>
          <w:sz w:val="22"/>
          <w:szCs w:val="22"/>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w:t>
      </w:r>
      <w:r w:rsidRPr="000233FD">
        <w:rPr>
          <w:rFonts w:ascii="Palatino Linotype" w:eastAsia="Palatino Linotype" w:hAnsi="Palatino Linotype" w:cs="Palatino Linotype"/>
          <w:sz w:val="22"/>
          <w:szCs w:val="22"/>
        </w:rPr>
        <w:lastRenderedPageBreak/>
        <w:t>encuentra a disposición de cualquier persona, lo que implica que es deber de los Sujetos Obligados, garantizar el Derecho de Acceso a la Información Pública.</w:t>
      </w:r>
    </w:p>
    <w:p w14:paraId="765A4BC6" w14:textId="77777777" w:rsidR="003A5BF3" w:rsidRPr="000233FD" w:rsidRDefault="003A5BF3" w:rsidP="00C9447F">
      <w:pPr>
        <w:spacing w:line="360" w:lineRule="auto"/>
        <w:jc w:val="both"/>
        <w:rPr>
          <w:rFonts w:ascii="Palatino Linotype" w:eastAsia="Palatino Linotype" w:hAnsi="Palatino Linotype" w:cs="Palatino Linotype"/>
          <w:sz w:val="22"/>
          <w:szCs w:val="22"/>
        </w:rPr>
      </w:pPr>
    </w:p>
    <w:p w14:paraId="0119E6CA" w14:textId="77777777" w:rsidR="003A5BF3" w:rsidRPr="000233FD" w:rsidRDefault="00B830DD" w:rsidP="00C9447F">
      <w:pPr>
        <w:spacing w:line="360" w:lineRule="auto"/>
        <w:ind w:right="49"/>
        <w:jc w:val="both"/>
        <w:rPr>
          <w:rFonts w:ascii="Palatino Linotype" w:eastAsia="Palatino Linotype" w:hAnsi="Palatino Linotype" w:cs="Palatino Linotype"/>
          <w:sz w:val="22"/>
          <w:szCs w:val="22"/>
        </w:rPr>
      </w:pPr>
      <w:r w:rsidRPr="000233FD">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9B79099" w14:textId="77777777" w:rsidR="003A5BF3" w:rsidRPr="000233FD" w:rsidRDefault="003A5BF3" w:rsidP="00C9447F">
      <w:pPr>
        <w:spacing w:line="360" w:lineRule="auto"/>
        <w:ind w:right="49"/>
        <w:jc w:val="both"/>
        <w:rPr>
          <w:rFonts w:ascii="Palatino Linotype" w:eastAsia="Palatino Linotype" w:hAnsi="Palatino Linotype" w:cs="Palatino Linotype"/>
          <w:sz w:val="22"/>
          <w:szCs w:val="22"/>
        </w:rPr>
      </w:pPr>
    </w:p>
    <w:p w14:paraId="723326C8" w14:textId="77777777" w:rsidR="003A5BF3" w:rsidRPr="000233FD" w:rsidRDefault="00B830DD" w:rsidP="00C9447F">
      <w:pPr>
        <w:spacing w:line="360" w:lineRule="auto"/>
        <w:jc w:val="both"/>
        <w:rPr>
          <w:rFonts w:ascii="Palatino Linotype" w:eastAsia="Palatino Linotype" w:hAnsi="Palatino Linotype" w:cs="Palatino Linotype"/>
          <w:sz w:val="22"/>
          <w:szCs w:val="22"/>
        </w:rPr>
      </w:pPr>
      <w:r w:rsidRPr="000233FD">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F63ACDC" w14:textId="77777777" w:rsidR="003A5BF3" w:rsidRPr="000233FD" w:rsidRDefault="003A5BF3" w:rsidP="00C9447F">
      <w:pPr>
        <w:spacing w:line="360" w:lineRule="auto"/>
        <w:ind w:left="567" w:right="616"/>
        <w:jc w:val="both"/>
        <w:rPr>
          <w:rFonts w:ascii="Palatino Linotype" w:eastAsia="Palatino Linotype" w:hAnsi="Palatino Linotype" w:cs="Palatino Linotype"/>
          <w:i/>
          <w:sz w:val="22"/>
          <w:szCs w:val="22"/>
        </w:rPr>
      </w:pPr>
    </w:p>
    <w:p w14:paraId="1DEB4479" w14:textId="77777777" w:rsidR="003A5BF3" w:rsidRPr="000233FD" w:rsidRDefault="00B830DD" w:rsidP="00C9447F">
      <w:pPr>
        <w:spacing w:line="360" w:lineRule="auto"/>
        <w:ind w:left="567" w:right="616"/>
        <w:jc w:val="both"/>
        <w:rPr>
          <w:rFonts w:ascii="Palatino Linotype" w:eastAsia="Palatino Linotype" w:hAnsi="Palatino Linotype" w:cs="Palatino Linotype"/>
          <w:i/>
          <w:sz w:val="22"/>
          <w:szCs w:val="22"/>
        </w:rPr>
      </w:pPr>
      <w:r w:rsidRPr="000233FD">
        <w:rPr>
          <w:rFonts w:ascii="Palatino Linotype" w:eastAsia="Palatino Linotype" w:hAnsi="Palatino Linotype" w:cs="Palatino Linotype"/>
          <w:i/>
          <w:sz w:val="22"/>
          <w:szCs w:val="22"/>
        </w:rPr>
        <w:t>“</w:t>
      </w:r>
      <w:r w:rsidRPr="000233FD">
        <w:rPr>
          <w:rFonts w:ascii="Palatino Linotype" w:eastAsia="Palatino Linotype" w:hAnsi="Palatino Linotype" w:cs="Palatino Linotype"/>
          <w:b/>
          <w:i/>
          <w:sz w:val="22"/>
          <w:szCs w:val="22"/>
        </w:rPr>
        <w:t xml:space="preserve">Artículo 3. </w:t>
      </w:r>
      <w:r w:rsidRPr="000233FD">
        <w:rPr>
          <w:rFonts w:ascii="Palatino Linotype" w:eastAsia="Palatino Linotype" w:hAnsi="Palatino Linotype" w:cs="Palatino Linotype"/>
          <w:i/>
          <w:sz w:val="22"/>
          <w:szCs w:val="22"/>
        </w:rPr>
        <w:t>Para los efectos de la presente Ley se entenderá por:</w:t>
      </w:r>
    </w:p>
    <w:p w14:paraId="65AE938C" w14:textId="77777777" w:rsidR="003A5BF3" w:rsidRPr="000233FD" w:rsidRDefault="00B830DD" w:rsidP="00C9447F">
      <w:pPr>
        <w:spacing w:line="360" w:lineRule="auto"/>
        <w:ind w:left="567" w:right="616"/>
        <w:jc w:val="both"/>
        <w:rPr>
          <w:rFonts w:ascii="Palatino Linotype" w:eastAsia="Palatino Linotype" w:hAnsi="Palatino Linotype" w:cs="Palatino Linotype"/>
          <w:i/>
          <w:sz w:val="22"/>
          <w:szCs w:val="22"/>
        </w:rPr>
      </w:pPr>
      <w:r w:rsidRPr="000233FD">
        <w:rPr>
          <w:rFonts w:ascii="Palatino Linotype" w:eastAsia="Palatino Linotype" w:hAnsi="Palatino Linotype" w:cs="Palatino Linotype"/>
          <w:i/>
          <w:sz w:val="22"/>
          <w:szCs w:val="22"/>
        </w:rPr>
        <w:t>…</w:t>
      </w:r>
    </w:p>
    <w:p w14:paraId="755F4789" w14:textId="77777777" w:rsidR="003A5BF3" w:rsidRPr="000233FD" w:rsidRDefault="00B830DD" w:rsidP="00C9447F">
      <w:pPr>
        <w:spacing w:line="360" w:lineRule="auto"/>
        <w:ind w:left="567" w:right="616"/>
        <w:jc w:val="both"/>
        <w:rPr>
          <w:rFonts w:ascii="Palatino Linotype" w:eastAsia="Palatino Linotype" w:hAnsi="Palatino Linotype" w:cs="Palatino Linotype"/>
          <w:i/>
          <w:sz w:val="22"/>
          <w:szCs w:val="22"/>
        </w:rPr>
      </w:pPr>
      <w:r w:rsidRPr="000233FD">
        <w:rPr>
          <w:rFonts w:ascii="Palatino Linotype" w:eastAsia="Palatino Linotype" w:hAnsi="Palatino Linotype" w:cs="Palatino Linotype"/>
          <w:b/>
          <w:i/>
          <w:sz w:val="22"/>
          <w:szCs w:val="22"/>
        </w:rPr>
        <w:t>XI. Documento:</w:t>
      </w:r>
      <w:r w:rsidRPr="000233FD">
        <w:rPr>
          <w:rFonts w:ascii="Palatino Linotype" w:eastAsia="Palatino Linotype" w:hAnsi="Palatino Linotype" w:cs="Palatino Linotype"/>
          <w:i/>
          <w:sz w:val="22"/>
          <w:szCs w:val="22"/>
        </w:rPr>
        <w:t xml:space="preserve"> Los expedientes, reportes, estudios, actas</w:t>
      </w:r>
      <w:r w:rsidRPr="000233FD">
        <w:rPr>
          <w:rFonts w:ascii="Palatino Linotype" w:eastAsia="Palatino Linotype" w:hAnsi="Palatino Linotype" w:cs="Palatino Linotype"/>
          <w:b/>
          <w:i/>
          <w:sz w:val="22"/>
          <w:szCs w:val="22"/>
        </w:rPr>
        <w:t>,</w:t>
      </w:r>
      <w:r w:rsidRPr="000233FD">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w:t>
      </w:r>
      <w:r w:rsidRPr="000233FD">
        <w:rPr>
          <w:rFonts w:ascii="Palatino Linotype" w:eastAsia="Palatino Linotype" w:hAnsi="Palatino Linotype" w:cs="Palatino Linotype"/>
          <w:i/>
          <w:sz w:val="22"/>
          <w:szCs w:val="22"/>
        </w:rPr>
        <w:lastRenderedPageBreak/>
        <w:t xml:space="preserve">elaboración. Los documentos podrán estar en cualquier medio, sea escrito, impreso, sonoro, visual, electrónico, informático u holográfico…” </w:t>
      </w:r>
    </w:p>
    <w:p w14:paraId="63483F44" w14:textId="77777777" w:rsidR="003A5BF3" w:rsidRPr="000233FD" w:rsidRDefault="003A5BF3" w:rsidP="00C9447F">
      <w:pPr>
        <w:spacing w:line="360" w:lineRule="auto"/>
        <w:ind w:left="851" w:right="899"/>
        <w:jc w:val="both"/>
        <w:rPr>
          <w:rFonts w:ascii="Palatino Linotype" w:eastAsia="Palatino Linotype" w:hAnsi="Palatino Linotype" w:cs="Palatino Linotype"/>
          <w:sz w:val="22"/>
          <w:szCs w:val="22"/>
        </w:rPr>
      </w:pPr>
    </w:p>
    <w:p w14:paraId="65AFEE24" w14:textId="77777777" w:rsidR="003A5BF3" w:rsidRPr="000233FD" w:rsidRDefault="00B830DD" w:rsidP="00C9447F">
      <w:pPr>
        <w:spacing w:line="360" w:lineRule="auto"/>
        <w:jc w:val="both"/>
        <w:rPr>
          <w:rFonts w:ascii="Palatino Linotype" w:eastAsia="Palatino Linotype" w:hAnsi="Palatino Linotype" w:cs="Palatino Linotype"/>
          <w:sz w:val="22"/>
          <w:szCs w:val="22"/>
        </w:rPr>
      </w:pPr>
      <w:r w:rsidRPr="000233FD">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94FBE23" w14:textId="77777777" w:rsidR="003A5BF3" w:rsidRPr="000233FD" w:rsidRDefault="003A5BF3" w:rsidP="00C9447F">
      <w:pPr>
        <w:spacing w:line="360" w:lineRule="auto"/>
        <w:jc w:val="both"/>
        <w:rPr>
          <w:rFonts w:ascii="Palatino Linotype" w:eastAsia="Palatino Linotype" w:hAnsi="Palatino Linotype" w:cs="Palatino Linotype"/>
          <w:sz w:val="22"/>
          <w:szCs w:val="22"/>
        </w:rPr>
      </w:pPr>
    </w:p>
    <w:p w14:paraId="733DFD22" w14:textId="77777777" w:rsidR="003A5BF3" w:rsidRPr="000233FD" w:rsidRDefault="00B830DD" w:rsidP="00C9447F">
      <w:pPr>
        <w:spacing w:line="360" w:lineRule="auto"/>
        <w:ind w:left="567" w:right="616"/>
        <w:jc w:val="both"/>
        <w:rPr>
          <w:rFonts w:ascii="Palatino Linotype" w:eastAsia="Palatino Linotype" w:hAnsi="Palatino Linotype" w:cs="Palatino Linotype"/>
          <w:b/>
          <w:i/>
          <w:sz w:val="22"/>
          <w:szCs w:val="22"/>
        </w:rPr>
      </w:pPr>
      <w:r w:rsidRPr="000233FD">
        <w:rPr>
          <w:rFonts w:ascii="Palatino Linotype" w:eastAsia="Palatino Linotype" w:hAnsi="Palatino Linotype" w:cs="Palatino Linotype"/>
          <w:b/>
          <w:sz w:val="22"/>
          <w:szCs w:val="22"/>
        </w:rPr>
        <w:t>“</w:t>
      </w:r>
      <w:r w:rsidRPr="000233FD">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0233FD">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C24F8F0" w14:textId="77777777" w:rsidR="003A5BF3" w:rsidRPr="000233FD" w:rsidRDefault="00B830DD" w:rsidP="00C9447F">
      <w:pPr>
        <w:spacing w:line="360" w:lineRule="auto"/>
        <w:ind w:left="567" w:right="616"/>
        <w:jc w:val="both"/>
        <w:rPr>
          <w:rFonts w:ascii="Palatino Linotype" w:eastAsia="Palatino Linotype" w:hAnsi="Palatino Linotype" w:cs="Palatino Linotype"/>
          <w:i/>
          <w:sz w:val="22"/>
          <w:szCs w:val="22"/>
        </w:rPr>
      </w:pPr>
      <w:r w:rsidRPr="000233FD">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216EE522" w14:textId="77777777" w:rsidR="003A5BF3" w:rsidRPr="000233FD" w:rsidRDefault="00B830DD" w:rsidP="00C9447F">
      <w:pPr>
        <w:spacing w:line="360" w:lineRule="auto"/>
        <w:ind w:left="567" w:right="616"/>
        <w:jc w:val="both"/>
        <w:rPr>
          <w:rFonts w:ascii="Palatino Linotype" w:eastAsia="Palatino Linotype" w:hAnsi="Palatino Linotype" w:cs="Palatino Linotype"/>
          <w:i/>
          <w:sz w:val="22"/>
          <w:szCs w:val="22"/>
        </w:rPr>
      </w:pPr>
      <w:r w:rsidRPr="000233FD">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365909F1" w14:textId="77777777" w:rsidR="003A5BF3" w:rsidRPr="000233FD" w:rsidRDefault="00B830DD" w:rsidP="00C9447F">
      <w:pPr>
        <w:spacing w:line="360" w:lineRule="auto"/>
        <w:ind w:left="567" w:right="616"/>
        <w:jc w:val="both"/>
        <w:rPr>
          <w:rFonts w:ascii="Palatino Linotype" w:eastAsia="Palatino Linotype" w:hAnsi="Palatino Linotype" w:cs="Palatino Linotype"/>
          <w:b/>
          <w:i/>
          <w:sz w:val="22"/>
          <w:szCs w:val="22"/>
        </w:rPr>
      </w:pPr>
      <w:r w:rsidRPr="000233FD">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10DF2C0F" w14:textId="77777777" w:rsidR="003A5BF3" w:rsidRPr="000233FD" w:rsidRDefault="00B830DD" w:rsidP="00C9447F">
      <w:pPr>
        <w:spacing w:line="360" w:lineRule="auto"/>
        <w:ind w:left="567" w:right="616"/>
        <w:jc w:val="both"/>
        <w:rPr>
          <w:rFonts w:ascii="Palatino Linotype" w:eastAsia="Palatino Linotype" w:hAnsi="Palatino Linotype" w:cs="Palatino Linotype"/>
          <w:b/>
          <w:i/>
          <w:sz w:val="22"/>
          <w:szCs w:val="22"/>
        </w:rPr>
      </w:pPr>
      <w:r w:rsidRPr="000233FD">
        <w:rPr>
          <w:rFonts w:ascii="Palatino Linotype" w:eastAsia="Palatino Linotype" w:hAnsi="Palatino Linotype" w:cs="Palatino Linotype"/>
          <w:b/>
          <w:i/>
          <w:sz w:val="22"/>
          <w:szCs w:val="22"/>
        </w:rPr>
        <w:t xml:space="preserve">3) Que se trate de información registrada en cualquier soporte documental, que en ejercicio de las atribuciones conferidas, se encuentre en posesión de los Sujetos Obligados.” </w:t>
      </w:r>
    </w:p>
    <w:p w14:paraId="5CA9F631" w14:textId="77777777" w:rsidR="003A5BF3" w:rsidRPr="000233FD" w:rsidRDefault="003A5BF3" w:rsidP="00C9447F">
      <w:pPr>
        <w:spacing w:line="360" w:lineRule="auto"/>
        <w:ind w:right="-93"/>
        <w:jc w:val="both"/>
        <w:rPr>
          <w:rFonts w:ascii="Palatino Linotype" w:eastAsia="Palatino Linotype" w:hAnsi="Palatino Linotype" w:cs="Palatino Linotype"/>
          <w:sz w:val="22"/>
          <w:szCs w:val="22"/>
        </w:rPr>
      </w:pPr>
    </w:p>
    <w:p w14:paraId="7F569F39" w14:textId="1C0D340D" w:rsidR="00CE608F" w:rsidRPr="000233FD" w:rsidRDefault="00B830DD" w:rsidP="00C9447F">
      <w:p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rPr>
      </w:pPr>
      <w:r w:rsidRPr="000233FD">
        <w:rPr>
          <w:rFonts w:ascii="Palatino Linotype" w:eastAsia="Palatino Linotype" w:hAnsi="Palatino Linotype" w:cs="Palatino Linotype"/>
          <w:sz w:val="22"/>
          <w:szCs w:val="22"/>
        </w:rPr>
        <w:t>Dicho lo anterior, se procede al análisis de los agravios hechos valer por la parte Recurrente que actualizan la causal de procedencia previs</w:t>
      </w:r>
      <w:r w:rsidR="00A45B5F" w:rsidRPr="000233FD">
        <w:rPr>
          <w:rFonts w:ascii="Palatino Linotype" w:eastAsia="Palatino Linotype" w:hAnsi="Palatino Linotype" w:cs="Palatino Linotype"/>
          <w:sz w:val="22"/>
          <w:szCs w:val="22"/>
        </w:rPr>
        <w:t xml:space="preserve">ta en la fracción </w:t>
      </w:r>
      <w:r w:rsidR="005D710A" w:rsidRPr="000233FD">
        <w:rPr>
          <w:rFonts w:ascii="Palatino Linotype" w:eastAsia="Palatino Linotype" w:hAnsi="Palatino Linotype" w:cs="Palatino Linotype"/>
          <w:sz w:val="22"/>
          <w:szCs w:val="22"/>
        </w:rPr>
        <w:t>I</w:t>
      </w:r>
      <w:r w:rsidRPr="000233FD">
        <w:rPr>
          <w:rFonts w:ascii="Palatino Linotype" w:eastAsia="Palatino Linotype" w:hAnsi="Palatino Linotype" w:cs="Palatino Linotype"/>
          <w:b/>
          <w:sz w:val="22"/>
          <w:szCs w:val="22"/>
        </w:rPr>
        <w:t xml:space="preserve"> del artículo 179 de la Ley de Transparencia y Acceso a la Información del Estado de México y Municipios, relativa a la </w:t>
      </w:r>
      <w:r w:rsidR="005D710A" w:rsidRPr="000233FD">
        <w:rPr>
          <w:rFonts w:ascii="Palatino Linotype" w:eastAsia="Palatino Linotype" w:hAnsi="Palatino Linotype" w:cs="Palatino Linotype"/>
          <w:b/>
          <w:sz w:val="22"/>
          <w:szCs w:val="22"/>
        </w:rPr>
        <w:t>negativa a la información solicitada.</w:t>
      </w:r>
    </w:p>
    <w:p w14:paraId="05C2BC5C" w14:textId="77777777" w:rsidR="00DC574B" w:rsidRPr="000233FD" w:rsidRDefault="00DC574B" w:rsidP="00C9447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142DA088" w14:textId="66FAA51D" w:rsidR="00DC574B" w:rsidRPr="000233FD" w:rsidRDefault="00B830DD" w:rsidP="00C9447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0233FD">
        <w:rPr>
          <w:rFonts w:ascii="Palatino Linotype" w:eastAsia="Palatino Linotype" w:hAnsi="Palatino Linotype" w:cs="Palatino Linotype"/>
          <w:sz w:val="22"/>
          <w:szCs w:val="22"/>
        </w:rPr>
        <w:t>En principio, resulta conveniente recordar la pretensión de la parte Recurrente</w:t>
      </w:r>
      <w:r w:rsidR="00AF58D7" w:rsidRPr="000233FD">
        <w:rPr>
          <w:rFonts w:ascii="Palatino Linotype" w:eastAsia="Palatino Linotype" w:hAnsi="Palatino Linotype" w:cs="Palatino Linotype"/>
          <w:sz w:val="22"/>
          <w:szCs w:val="22"/>
        </w:rPr>
        <w:t>,</w:t>
      </w:r>
      <w:r w:rsidR="00DC574B" w:rsidRPr="000233FD">
        <w:rPr>
          <w:rFonts w:ascii="Palatino Linotype" w:eastAsia="Palatino Linotype" w:hAnsi="Palatino Linotype" w:cs="Palatino Linotype"/>
          <w:sz w:val="22"/>
          <w:szCs w:val="22"/>
        </w:rPr>
        <w:t xml:space="preserve"> la cual se basa en requerir l</w:t>
      </w:r>
      <w:r w:rsidR="002767BD" w:rsidRPr="000233FD">
        <w:rPr>
          <w:rFonts w:ascii="Palatino Linotype" w:eastAsia="Palatino Linotype" w:hAnsi="Palatino Linotype" w:cs="Palatino Linotype"/>
          <w:sz w:val="22"/>
          <w:szCs w:val="22"/>
        </w:rPr>
        <w:t>a</w:t>
      </w:r>
      <w:r w:rsidR="00DC574B" w:rsidRPr="000233FD">
        <w:rPr>
          <w:rFonts w:ascii="Palatino Linotype" w:eastAsia="Palatino Linotype" w:hAnsi="Palatino Linotype" w:cs="Palatino Linotype"/>
          <w:sz w:val="22"/>
          <w:szCs w:val="22"/>
        </w:rPr>
        <w:t xml:space="preserve"> siguiente</w:t>
      </w:r>
      <w:r w:rsidR="002767BD" w:rsidRPr="000233FD">
        <w:rPr>
          <w:rFonts w:ascii="Palatino Linotype" w:eastAsia="Palatino Linotype" w:hAnsi="Palatino Linotype" w:cs="Palatino Linotype"/>
          <w:sz w:val="22"/>
          <w:szCs w:val="22"/>
        </w:rPr>
        <w:t xml:space="preserve"> información del transporte rosa</w:t>
      </w:r>
      <w:r w:rsidR="00DC574B" w:rsidRPr="000233FD">
        <w:rPr>
          <w:rFonts w:ascii="Palatino Linotype" w:eastAsia="Palatino Linotype" w:hAnsi="Palatino Linotype" w:cs="Palatino Linotype"/>
          <w:sz w:val="22"/>
          <w:szCs w:val="22"/>
        </w:rPr>
        <w:t>:</w:t>
      </w:r>
    </w:p>
    <w:p w14:paraId="4879389D" w14:textId="77777777" w:rsidR="00DC574B" w:rsidRPr="000233FD" w:rsidRDefault="00DC574B" w:rsidP="00C9447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6D7DC95B" w14:textId="389D2D6A" w:rsidR="00DC574B" w:rsidRPr="000233FD" w:rsidRDefault="002767BD" w:rsidP="002767BD">
      <w:pPr>
        <w:pStyle w:val="Prrafodelista"/>
        <w:numPr>
          <w:ilvl w:val="0"/>
          <w:numId w:val="24"/>
        </w:num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0233FD">
        <w:rPr>
          <w:rFonts w:ascii="Palatino Linotype" w:eastAsia="Palatino Linotype" w:hAnsi="Palatino Linotype" w:cs="Palatino Linotype"/>
        </w:rPr>
        <w:t>Número de unidades;</w:t>
      </w:r>
    </w:p>
    <w:p w14:paraId="1E6A78F2" w14:textId="16F3E7A6" w:rsidR="002767BD" w:rsidRPr="000233FD" w:rsidRDefault="002767BD" w:rsidP="002767BD">
      <w:pPr>
        <w:pStyle w:val="Prrafodelista"/>
        <w:numPr>
          <w:ilvl w:val="0"/>
          <w:numId w:val="24"/>
        </w:num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0233FD">
        <w:rPr>
          <w:rFonts w:ascii="Palatino Linotype" w:eastAsia="Palatino Linotype" w:hAnsi="Palatino Linotype" w:cs="Palatino Linotype"/>
        </w:rPr>
        <w:t>Rutas;</w:t>
      </w:r>
    </w:p>
    <w:p w14:paraId="260A96FC" w14:textId="47F78A34" w:rsidR="002767BD" w:rsidRPr="000233FD" w:rsidRDefault="002767BD" w:rsidP="002767BD">
      <w:pPr>
        <w:pStyle w:val="Prrafodelista"/>
        <w:numPr>
          <w:ilvl w:val="0"/>
          <w:numId w:val="24"/>
        </w:num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0233FD">
        <w:rPr>
          <w:rFonts w:ascii="Palatino Linotype" w:eastAsia="Palatino Linotype" w:hAnsi="Palatino Linotype" w:cs="Palatino Linotype"/>
        </w:rPr>
        <w:t>Personas beneficiadas;</w:t>
      </w:r>
    </w:p>
    <w:p w14:paraId="7E7DD93C" w14:textId="4D07E483" w:rsidR="002767BD" w:rsidRPr="000233FD" w:rsidRDefault="002767BD" w:rsidP="002767BD">
      <w:pPr>
        <w:pStyle w:val="Prrafodelista"/>
        <w:numPr>
          <w:ilvl w:val="0"/>
          <w:numId w:val="24"/>
        </w:num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0233FD">
        <w:rPr>
          <w:rFonts w:ascii="Palatino Linotype" w:eastAsia="Palatino Linotype" w:hAnsi="Palatino Linotype" w:cs="Palatino Linotype"/>
        </w:rPr>
        <w:t>Inicio de operaciones;</w:t>
      </w:r>
    </w:p>
    <w:p w14:paraId="42D64B28" w14:textId="162D7D3E" w:rsidR="002767BD" w:rsidRPr="000233FD" w:rsidRDefault="002767BD" w:rsidP="002767BD">
      <w:pPr>
        <w:pStyle w:val="Prrafodelista"/>
        <w:numPr>
          <w:ilvl w:val="0"/>
          <w:numId w:val="24"/>
        </w:num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0233FD">
        <w:rPr>
          <w:rFonts w:ascii="Palatino Linotype" w:eastAsia="Palatino Linotype" w:hAnsi="Palatino Linotype" w:cs="Palatino Linotype"/>
        </w:rPr>
        <w:t>Autorización del derrotero o ruta;</w:t>
      </w:r>
    </w:p>
    <w:p w14:paraId="6A2A7E26" w14:textId="4287E4E3" w:rsidR="002767BD" w:rsidRPr="000233FD" w:rsidRDefault="002767BD" w:rsidP="002767BD">
      <w:pPr>
        <w:pStyle w:val="Prrafodelista"/>
        <w:numPr>
          <w:ilvl w:val="0"/>
          <w:numId w:val="24"/>
        </w:num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0233FD">
        <w:rPr>
          <w:rFonts w:ascii="Palatino Linotype" w:eastAsia="Palatino Linotype" w:hAnsi="Palatino Linotype" w:cs="Palatino Linotype"/>
        </w:rPr>
        <w:t>Licencia de conductoras; y,</w:t>
      </w:r>
    </w:p>
    <w:p w14:paraId="0DA29E99" w14:textId="7E1EEF7F" w:rsidR="00DC574B" w:rsidRPr="000233FD" w:rsidRDefault="002767BD" w:rsidP="00C9447F">
      <w:pPr>
        <w:pStyle w:val="Prrafodelista"/>
        <w:numPr>
          <w:ilvl w:val="0"/>
          <w:numId w:val="24"/>
        </w:num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0233FD">
        <w:rPr>
          <w:rFonts w:ascii="Palatino Linotype" w:eastAsia="Palatino Linotype" w:hAnsi="Palatino Linotype" w:cs="Palatino Linotype"/>
        </w:rPr>
        <w:t>Constancia de capacitación.</w:t>
      </w:r>
    </w:p>
    <w:p w14:paraId="32AB14D9" w14:textId="77777777" w:rsidR="00DC574B" w:rsidRPr="000233FD" w:rsidRDefault="00DC574B" w:rsidP="00C9447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4F2185CC" w14:textId="77777777" w:rsidR="0017140A" w:rsidRPr="000233FD" w:rsidRDefault="0017140A" w:rsidP="00C9447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0233FD">
        <w:rPr>
          <w:rFonts w:ascii="Palatino Linotype" w:eastAsia="Palatino Linotype" w:hAnsi="Palatino Linotype" w:cs="Palatino Linotype"/>
          <w:sz w:val="22"/>
          <w:szCs w:val="22"/>
        </w:rPr>
        <w:t>El Sujeto Obligado se limitó a referir que la información es atribución del Instituto del Transporte del Estado de México, por lo que carece de competencias para generar la información.</w:t>
      </w:r>
    </w:p>
    <w:p w14:paraId="09F669F3" w14:textId="77777777" w:rsidR="0017140A" w:rsidRPr="000233FD" w:rsidRDefault="0017140A" w:rsidP="00C9447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620997C2" w14:textId="77777777" w:rsidR="00F103F8" w:rsidRPr="000233FD" w:rsidRDefault="0017140A" w:rsidP="00C9447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0233FD">
        <w:rPr>
          <w:rFonts w:ascii="Palatino Linotype" w:eastAsia="Palatino Linotype" w:hAnsi="Palatino Linotype" w:cs="Palatino Linotype"/>
          <w:sz w:val="22"/>
          <w:szCs w:val="22"/>
        </w:rPr>
        <w:t>El Recurrente se inconformó medularmente por la negativa de la información.</w:t>
      </w:r>
    </w:p>
    <w:p w14:paraId="45677E72" w14:textId="77777777" w:rsidR="000857F9" w:rsidRPr="000233FD" w:rsidRDefault="000857F9" w:rsidP="00C9447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2E6AA286" w14:textId="5578A471" w:rsidR="000857F9" w:rsidRPr="000233FD" w:rsidRDefault="000857F9" w:rsidP="00C9447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0233FD">
        <w:rPr>
          <w:rFonts w:ascii="Palatino Linotype" w:eastAsia="Palatino Linotype" w:hAnsi="Palatino Linotype" w:cs="Palatino Linotype"/>
          <w:sz w:val="22"/>
          <w:szCs w:val="22"/>
        </w:rPr>
        <w:t>El Sujeto Obligado al momento de rendir su informe justificado ratificó su respuesta inicial.</w:t>
      </w:r>
    </w:p>
    <w:p w14:paraId="69C2DB92" w14:textId="77777777" w:rsidR="00F103F8" w:rsidRPr="000233FD" w:rsidRDefault="00F103F8" w:rsidP="00C9447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007C0C2F" w14:textId="3572B8CF" w:rsidR="00F103F8" w:rsidRPr="000233FD" w:rsidRDefault="00F103F8" w:rsidP="00F103F8">
      <w:pPr>
        <w:pStyle w:val="Prrafodelista"/>
        <w:spacing w:line="360" w:lineRule="auto"/>
        <w:ind w:left="0"/>
        <w:contextualSpacing/>
        <w:jc w:val="both"/>
        <w:rPr>
          <w:rFonts w:ascii="Palatino Linotype" w:eastAsia="MS Mincho" w:hAnsi="Palatino Linotype"/>
        </w:rPr>
      </w:pPr>
      <w:r w:rsidRPr="000233FD">
        <w:rPr>
          <w:rFonts w:ascii="Palatino Linotype" w:eastAsia="MS Mincho" w:hAnsi="Palatino Linotype"/>
        </w:rPr>
        <w:t xml:space="preserve">Establecida la controversia a analizar, es necesario mencionar que el acceso a la información es un derecho humano constitucional y convencionalmente reconocido y para tal efecto </w:t>
      </w:r>
      <w:r w:rsidRPr="000233FD">
        <w:rPr>
          <w:rFonts w:ascii="Palatino Linotype" w:eastAsia="Calibri" w:hAnsi="Palatino Linotype"/>
        </w:rPr>
        <w:t xml:space="preserve">el </w:t>
      </w:r>
      <w:r w:rsidRPr="000233FD">
        <w:rPr>
          <w:rFonts w:ascii="Palatino Linotype" w:eastAsia="Calibri" w:hAnsi="Palatino Linotype"/>
        </w:rPr>
        <w:lastRenderedPageBreak/>
        <w:t xml:space="preserve">párrafo tercero del artículo primero de la Constitución Política de los Estados Unidos Mexicanos establece que el deber de todas las autoridades, </w:t>
      </w:r>
      <w:r w:rsidRPr="000233FD">
        <w:rPr>
          <w:rFonts w:ascii="Palatino Linotype" w:eastAsia="Calibri" w:hAnsi="Palatino Linotype"/>
          <w:i/>
        </w:rPr>
        <w:t xml:space="preserve">en el ámbito de sus atribuciones, de promover, respetar, proteger y </w:t>
      </w:r>
      <w:r w:rsidRPr="000233FD">
        <w:rPr>
          <w:rFonts w:ascii="Palatino Linotype" w:eastAsia="Calibri" w:hAnsi="Palatino Linotype"/>
          <w:b/>
          <w:i/>
        </w:rPr>
        <w:t>garantizar</w:t>
      </w:r>
      <w:r w:rsidRPr="000233FD">
        <w:rPr>
          <w:rFonts w:ascii="Palatino Linotype" w:eastAsia="Calibri" w:hAnsi="Palatino Linotype"/>
          <w:i/>
        </w:rPr>
        <w:t xml:space="preserve"> los derechos humanos. </w:t>
      </w:r>
      <w:r w:rsidRPr="000233FD">
        <w:rPr>
          <w:rFonts w:ascii="Palatino Linotype" w:eastAsia="Calibri" w:hAnsi="Palatino Linotype"/>
          <w:b/>
          <w:i/>
        </w:rPr>
        <w:t>En cuanto al derecho de acceso a la información, la Ley de Transparencia y Acceso a la Información Pública del Estado de México y Municipios prevé establece que e</w:t>
      </w:r>
      <w:r w:rsidRPr="000233FD">
        <w:rPr>
          <w:rFonts w:ascii="Palatino Linotype" w:hAnsi="Palatino Linotype"/>
          <w:i/>
        </w:rPr>
        <w:t xml:space="preserve">l procedimiento de acceso a la información es la garantía primaria del derecho en cuestión y se rige por los principios de simplicidad, rapidez y gratuidad del procedimiento, auxilio y orientación a los particulares, </w:t>
      </w:r>
      <w:r w:rsidRPr="000233FD">
        <w:rPr>
          <w:rFonts w:ascii="Palatino Linotype" w:hAnsi="Palatino Linotype"/>
        </w:rPr>
        <w:t>asimismo establece</w:t>
      </w:r>
      <w:r w:rsidRPr="000233FD">
        <w:rPr>
          <w:rFonts w:ascii="Palatino Linotype" w:hAnsi="Palatino Linotype"/>
          <w:i/>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31EC0A97" w14:textId="77777777" w:rsidR="00F103F8" w:rsidRPr="000233FD" w:rsidRDefault="00F103F8" w:rsidP="00F103F8">
      <w:pPr>
        <w:pStyle w:val="Prrafodelista"/>
        <w:rPr>
          <w:rFonts w:ascii="Palatino Linotype" w:eastAsia="Calibri" w:hAnsi="Palatino Linotype" w:cs="Arial"/>
        </w:rPr>
      </w:pPr>
    </w:p>
    <w:p w14:paraId="475F2071" w14:textId="77777777" w:rsidR="00F103F8" w:rsidRPr="000233FD" w:rsidRDefault="00F103F8" w:rsidP="00F103F8">
      <w:pPr>
        <w:pStyle w:val="Prrafodelista"/>
        <w:spacing w:line="360" w:lineRule="auto"/>
        <w:ind w:left="0"/>
        <w:contextualSpacing/>
        <w:jc w:val="both"/>
        <w:rPr>
          <w:rFonts w:ascii="Palatino Linotype" w:eastAsia="Calibri" w:hAnsi="Palatino Linotype" w:cs="Arial"/>
        </w:rPr>
      </w:pPr>
      <w:r w:rsidRPr="000233FD">
        <w:rPr>
          <w:rFonts w:ascii="Palatino Linotype" w:hAnsi="Palatino Linotype"/>
        </w:rPr>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14:paraId="276C6F5F" w14:textId="77777777" w:rsidR="00F103F8" w:rsidRPr="000233FD" w:rsidRDefault="00F103F8" w:rsidP="00F103F8">
      <w:pPr>
        <w:pStyle w:val="Prrafodelista"/>
        <w:rPr>
          <w:rFonts w:ascii="Palatino Linotype" w:hAnsi="Palatino Linotype"/>
        </w:rPr>
      </w:pPr>
    </w:p>
    <w:p w14:paraId="05F96948" w14:textId="0D28A01D" w:rsidR="00F103F8" w:rsidRPr="000233FD" w:rsidRDefault="00F103F8" w:rsidP="00F103F8">
      <w:pPr>
        <w:pStyle w:val="Prrafodelista"/>
        <w:spacing w:line="360" w:lineRule="auto"/>
        <w:ind w:left="0"/>
        <w:contextualSpacing/>
        <w:jc w:val="both"/>
        <w:rPr>
          <w:rFonts w:ascii="Palatino Linotype" w:eastAsia="Calibri" w:hAnsi="Palatino Linotype" w:cs="Arial"/>
        </w:rPr>
      </w:pPr>
      <w:r w:rsidRPr="000233FD">
        <w:rPr>
          <w:rFonts w:ascii="Palatino Linotype" w:hAnsi="Palatino Linotype"/>
        </w:rPr>
        <w:t xml:space="preserve">Es así que, su obligación es </w:t>
      </w:r>
      <w:r w:rsidRPr="000233FD">
        <w:rPr>
          <w:rFonts w:ascii="Palatino Linotype" w:hAnsi="Palatino Linotype"/>
          <w:i/>
        </w:rPr>
        <w:t>realizar, con efectividad, los trámites internos necesarios para la atención de las solicitudes de información</w:t>
      </w:r>
      <w:r w:rsidRPr="000233FD">
        <w:rPr>
          <w:rFonts w:ascii="Palatino Linotype" w:hAnsi="Palatino Linotype"/>
        </w:rPr>
        <w:t>, es decir, deben otorgar respuestas concisas, contundentes y sobre todo que den la certeza de los actos que realizan.</w:t>
      </w:r>
    </w:p>
    <w:p w14:paraId="4C48937F" w14:textId="77777777" w:rsidR="00F103F8" w:rsidRPr="000233FD" w:rsidRDefault="00F103F8" w:rsidP="00F103F8">
      <w:pPr>
        <w:pStyle w:val="Prrafodelista"/>
        <w:spacing w:line="360" w:lineRule="auto"/>
        <w:ind w:left="0"/>
        <w:jc w:val="both"/>
        <w:rPr>
          <w:rFonts w:ascii="Palatino Linotype" w:eastAsia="Calibri" w:hAnsi="Palatino Linotype" w:cs="Arial"/>
        </w:rPr>
      </w:pPr>
    </w:p>
    <w:p w14:paraId="174F4CA6" w14:textId="77777777" w:rsidR="00F103F8" w:rsidRPr="000233FD" w:rsidRDefault="00F103F8" w:rsidP="00F103F8">
      <w:pPr>
        <w:pStyle w:val="Prrafodelista"/>
        <w:spacing w:line="360" w:lineRule="auto"/>
        <w:ind w:left="0"/>
        <w:contextualSpacing/>
        <w:jc w:val="both"/>
        <w:rPr>
          <w:rFonts w:ascii="Palatino Linotype" w:eastAsia="Calibri" w:hAnsi="Palatino Linotype" w:cs="Arial"/>
        </w:rPr>
      </w:pPr>
      <w:r w:rsidRPr="000233FD">
        <w:rPr>
          <w:rFonts w:ascii="Palatino Linotype" w:hAnsi="Palatino Linotype" w:cs="Arial"/>
          <w:bCs/>
        </w:rPr>
        <w:t>Dicho lo anterior, es necesario traer a colación el artículo 167 de la Ley de Transparencia y Acceso a la Información Pública del Estado de México y Municipios, el cual establece lo siguiente:</w:t>
      </w:r>
    </w:p>
    <w:p w14:paraId="583C4A27" w14:textId="77777777" w:rsidR="00F103F8" w:rsidRPr="000233FD" w:rsidRDefault="00F103F8" w:rsidP="00F103F8">
      <w:pPr>
        <w:pStyle w:val="Prrafodelista"/>
        <w:spacing w:line="360" w:lineRule="auto"/>
        <w:ind w:left="0"/>
        <w:jc w:val="both"/>
        <w:rPr>
          <w:rFonts w:ascii="Palatino Linotype" w:eastAsia="Calibri" w:hAnsi="Palatino Linotype" w:cs="Arial"/>
        </w:rPr>
      </w:pPr>
    </w:p>
    <w:p w14:paraId="1BF5AFCF" w14:textId="77777777" w:rsidR="00F103F8" w:rsidRPr="000233FD" w:rsidRDefault="00F103F8" w:rsidP="00F103F8">
      <w:pPr>
        <w:autoSpaceDE w:val="0"/>
        <w:autoSpaceDN w:val="0"/>
        <w:adjustRightInd w:val="0"/>
        <w:spacing w:line="360" w:lineRule="auto"/>
        <w:ind w:left="567" w:right="567"/>
        <w:jc w:val="both"/>
        <w:rPr>
          <w:rFonts w:ascii="Palatino Linotype" w:hAnsi="Palatino Linotype" w:cs="Bookman Old Style"/>
          <w:i/>
          <w:sz w:val="22"/>
          <w:szCs w:val="22"/>
        </w:rPr>
      </w:pPr>
      <w:r w:rsidRPr="000233FD">
        <w:rPr>
          <w:rFonts w:ascii="Palatino Linotype" w:hAnsi="Palatino Linotype" w:cs="Bookman Old Style,Bold"/>
          <w:b/>
          <w:bCs/>
          <w:i/>
          <w:sz w:val="22"/>
          <w:szCs w:val="22"/>
        </w:rPr>
        <w:t xml:space="preserve">Artículo 167. </w:t>
      </w:r>
      <w:r w:rsidRPr="000233FD">
        <w:rPr>
          <w:rFonts w:ascii="Palatino Linotype" w:hAnsi="Palatino Linotype" w:cs="Bookman Old Style"/>
          <w:i/>
          <w:sz w:val="22"/>
          <w:szCs w:val="22"/>
        </w:rPr>
        <w:t xml:space="preserve">Cuando las </w:t>
      </w:r>
      <w:r w:rsidRPr="000233FD">
        <w:rPr>
          <w:rFonts w:ascii="Palatino Linotype" w:hAnsi="Palatino Linotype" w:cs="Bookman Old Style"/>
          <w:b/>
          <w:i/>
          <w:sz w:val="22"/>
          <w:szCs w:val="22"/>
        </w:rPr>
        <w:t>unidades de transparencia determinen la notoria incompetencia por parte de los sujetos obligado</w:t>
      </w:r>
      <w:r w:rsidRPr="000233FD">
        <w:rPr>
          <w:rFonts w:ascii="Palatino Linotype" w:hAnsi="Palatino Linotype" w:cs="Bookman Old Style"/>
          <w:i/>
          <w:sz w:val="22"/>
          <w:szCs w:val="22"/>
        </w:rPr>
        <w:t xml:space="preserve">s, dentro del ámbito de aplicación, para atender la solicitud de acceso a la información, deberán comunicarlo al solicitante, dentro de los </w:t>
      </w:r>
      <w:r w:rsidRPr="000233FD">
        <w:rPr>
          <w:rFonts w:ascii="Palatino Linotype" w:hAnsi="Palatino Linotype" w:cs="Bookman Old Style"/>
          <w:b/>
          <w:i/>
          <w:sz w:val="22"/>
          <w:szCs w:val="22"/>
          <w:u w:val="single"/>
        </w:rPr>
        <w:t>tres días hábiles posteriores a la recepción de la solicitud</w:t>
      </w:r>
      <w:r w:rsidRPr="000233FD">
        <w:rPr>
          <w:rFonts w:ascii="Palatino Linotype" w:hAnsi="Palatino Linotype" w:cs="Bookman Old Style"/>
          <w:i/>
          <w:sz w:val="22"/>
          <w:szCs w:val="22"/>
        </w:rPr>
        <w:t xml:space="preserve"> y, en su caso orientar al solicitante, el o los sujetos obligados competentes. </w:t>
      </w:r>
    </w:p>
    <w:p w14:paraId="3B66526B" w14:textId="77777777" w:rsidR="00F103F8" w:rsidRPr="000233FD" w:rsidRDefault="00F103F8" w:rsidP="00F103F8">
      <w:pPr>
        <w:pStyle w:val="Prrafodelista"/>
        <w:spacing w:line="360" w:lineRule="auto"/>
        <w:ind w:left="0"/>
        <w:jc w:val="both"/>
        <w:rPr>
          <w:rFonts w:ascii="Palatino Linotype" w:eastAsia="Calibri" w:hAnsi="Palatino Linotype" w:cs="Arial"/>
        </w:rPr>
      </w:pPr>
    </w:p>
    <w:p w14:paraId="5F74B1E1" w14:textId="77777777" w:rsidR="00F103F8" w:rsidRPr="000233FD" w:rsidRDefault="00F103F8" w:rsidP="00F103F8">
      <w:pPr>
        <w:pStyle w:val="Prrafodelista"/>
        <w:spacing w:before="100" w:beforeAutospacing="1" w:after="100" w:afterAutospacing="1" w:line="360" w:lineRule="auto"/>
        <w:ind w:left="0"/>
        <w:contextualSpacing/>
        <w:jc w:val="both"/>
        <w:rPr>
          <w:rFonts w:ascii="Palatino Linotype" w:eastAsia="Calibri" w:hAnsi="Palatino Linotype" w:cs="Arial"/>
        </w:rPr>
      </w:pPr>
      <w:r w:rsidRPr="000233FD">
        <w:rPr>
          <w:rFonts w:ascii="Palatino Linotype" w:eastAsia="Calibri" w:hAnsi="Palatino Linotype" w:cs="Arial"/>
        </w:rPr>
        <w:t xml:space="preserve">Tal y como se aprecia, los Sujetos Obligados al detectar qué una solicitud de acceso a la información </w:t>
      </w:r>
      <w:r w:rsidRPr="000233FD">
        <w:rPr>
          <w:rFonts w:ascii="Palatino Linotype" w:eastAsia="Calibri" w:hAnsi="Palatino Linotype" w:cs="Arial"/>
          <w:b/>
        </w:rPr>
        <w:t>NO</w:t>
      </w:r>
      <w:r w:rsidRPr="000233FD">
        <w:rPr>
          <w:rFonts w:ascii="Palatino Linotype" w:eastAsia="Calibri" w:hAnsi="Palatino Linotype" w:cs="Arial"/>
        </w:rPr>
        <w:t xml:space="preserve"> es de su competencia, dentro de los 3 días posteriores a su recepción, deberán de comunicar tal situación al recurrente </w:t>
      </w:r>
      <w:r w:rsidRPr="000233FD">
        <w:rPr>
          <w:rFonts w:ascii="Palatino Linotype" w:eastAsia="Calibri" w:hAnsi="Palatino Linotype" w:cs="Arial"/>
          <w:u w:val="single"/>
        </w:rPr>
        <w:t>y, en su caso</w:t>
      </w:r>
      <w:r w:rsidRPr="000233FD">
        <w:rPr>
          <w:rFonts w:ascii="Palatino Linotype" w:eastAsia="Calibri" w:hAnsi="Palatino Linotype" w:cs="Arial"/>
        </w:rPr>
        <w:t xml:space="preserve"> orientarlo al Sujeto Obligado correspondiente.</w:t>
      </w:r>
    </w:p>
    <w:p w14:paraId="41211BAD" w14:textId="77777777" w:rsidR="005B7501" w:rsidRPr="000233FD" w:rsidRDefault="005B7501" w:rsidP="00F103F8">
      <w:pPr>
        <w:pStyle w:val="Prrafodelista"/>
        <w:spacing w:before="100" w:beforeAutospacing="1" w:after="100" w:afterAutospacing="1" w:line="360" w:lineRule="auto"/>
        <w:ind w:left="0"/>
        <w:contextualSpacing/>
        <w:jc w:val="both"/>
        <w:rPr>
          <w:rFonts w:ascii="Palatino Linotype" w:eastAsia="Calibri" w:hAnsi="Palatino Linotype" w:cs="Arial"/>
        </w:rPr>
      </w:pPr>
    </w:p>
    <w:p w14:paraId="2E2F934A" w14:textId="26EB0A8B" w:rsidR="005B7501" w:rsidRPr="000233FD" w:rsidRDefault="005B7501" w:rsidP="00F103F8">
      <w:pPr>
        <w:pStyle w:val="Prrafodelista"/>
        <w:spacing w:before="100" w:beforeAutospacing="1" w:after="100" w:afterAutospacing="1" w:line="360" w:lineRule="auto"/>
        <w:ind w:left="0"/>
        <w:contextualSpacing/>
        <w:jc w:val="both"/>
        <w:rPr>
          <w:rFonts w:ascii="Palatino Linotype" w:eastAsia="Calibri" w:hAnsi="Palatino Linotype" w:cs="Arial"/>
        </w:rPr>
      </w:pPr>
      <w:r w:rsidRPr="000233FD">
        <w:rPr>
          <w:rFonts w:ascii="Palatino Linotype" w:eastAsia="Calibri" w:hAnsi="Palatino Linotype" w:cs="Arial"/>
        </w:rPr>
        <w:t xml:space="preserve">En el presente asunto, el Sujeto Obligado manifestó que es información que no genera en el ejercicio de sus funciones, ya que corresponde a Sujeto Obligado diverso. </w:t>
      </w:r>
    </w:p>
    <w:p w14:paraId="22002DDF" w14:textId="77777777" w:rsidR="005B7501" w:rsidRPr="000233FD" w:rsidRDefault="005B7501" w:rsidP="00F103F8">
      <w:pPr>
        <w:pStyle w:val="Prrafodelista"/>
        <w:spacing w:before="100" w:beforeAutospacing="1" w:after="100" w:afterAutospacing="1" w:line="360" w:lineRule="auto"/>
        <w:ind w:left="0"/>
        <w:contextualSpacing/>
        <w:jc w:val="both"/>
        <w:rPr>
          <w:rFonts w:ascii="Palatino Linotype" w:eastAsia="Calibri" w:hAnsi="Palatino Linotype" w:cs="Arial"/>
        </w:rPr>
      </w:pPr>
    </w:p>
    <w:p w14:paraId="05E6B359" w14:textId="03D6E71B" w:rsidR="005B7501" w:rsidRPr="000233FD" w:rsidRDefault="005B7501" w:rsidP="00F103F8">
      <w:pPr>
        <w:pStyle w:val="Prrafodelista"/>
        <w:spacing w:before="100" w:beforeAutospacing="1" w:after="100" w:afterAutospacing="1" w:line="360" w:lineRule="auto"/>
        <w:ind w:left="0"/>
        <w:contextualSpacing/>
        <w:jc w:val="both"/>
        <w:rPr>
          <w:rFonts w:ascii="Palatino Linotype" w:eastAsia="Calibri" w:hAnsi="Palatino Linotype" w:cs="Arial"/>
        </w:rPr>
      </w:pPr>
      <w:r w:rsidRPr="000233FD">
        <w:rPr>
          <w:rFonts w:ascii="Palatino Linotype" w:eastAsia="Calibri" w:hAnsi="Palatino Linotype" w:cs="Arial"/>
        </w:rPr>
        <w:t xml:space="preserve">En ese sentido, se debe precisar </w:t>
      </w:r>
      <w:r w:rsidRPr="000233FD">
        <w:rPr>
          <w:rFonts w:ascii="Palatino Linotype" w:hAnsi="Palatino Linotype" w:cs="Arial"/>
          <w:lang w:eastAsia="es-ES"/>
        </w:rPr>
        <w:t>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2D0B017D" w14:textId="77777777" w:rsidR="005B7501" w:rsidRPr="000233FD" w:rsidRDefault="005B7501" w:rsidP="005B7501">
      <w:pPr>
        <w:spacing w:line="360" w:lineRule="auto"/>
        <w:jc w:val="both"/>
        <w:rPr>
          <w:rFonts w:ascii="Palatino Linotype" w:hAnsi="Palatino Linotype"/>
          <w:sz w:val="22"/>
          <w:szCs w:val="22"/>
        </w:rPr>
      </w:pPr>
      <w:r w:rsidRPr="000233FD">
        <w:rPr>
          <w:rFonts w:ascii="Palatino Linotype" w:hAnsi="Palatino Linotype"/>
          <w:sz w:val="22"/>
          <w:szCs w:val="22"/>
        </w:rPr>
        <w:t xml:space="preserve">En ese orden de ideas, de las solicitudes de acceso a la información pública, se desprende que el particular requiere diversa información del programa transporte rosa exclusivo para mujeres implementado en el Estado de México, ante ello, se destaca que, de acuerdo a la información publicada en la página institucional de la Secretaría de Movilidad del Estado de México, que puede ser consultada en la dirección electrónica: </w:t>
      </w:r>
      <w:hyperlink r:id="rId9" w:history="1">
        <w:r w:rsidRPr="000233FD">
          <w:rPr>
            <w:rStyle w:val="Hipervnculo"/>
            <w:rFonts w:ascii="Palatino Linotype" w:eastAsiaTheme="minorEastAsia" w:hAnsi="Palatino Linotype"/>
            <w:color w:val="auto"/>
            <w:sz w:val="22"/>
            <w:szCs w:val="22"/>
          </w:rPr>
          <w:t>https://smovilidad.edomex.gob.mx/transporte_rosa</w:t>
        </w:r>
      </w:hyperlink>
      <w:r w:rsidRPr="000233FD">
        <w:rPr>
          <w:rFonts w:ascii="Palatino Linotype" w:hAnsi="Palatino Linotype"/>
          <w:sz w:val="22"/>
          <w:szCs w:val="22"/>
        </w:rPr>
        <w:t xml:space="preserve">; el Transporte Rosa es un programa </w:t>
      </w:r>
      <w:r w:rsidRPr="000233FD">
        <w:rPr>
          <w:rFonts w:ascii="Palatino Linotype" w:hAnsi="Palatino Linotype"/>
          <w:sz w:val="22"/>
          <w:szCs w:val="22"/>
        </w:rPr>
        <w:lastRenderedPageBreak/>
        <w:t>que ofrece seguridad, rapidez y eficiencia a todas sus usuarias, siendo un transporte exclusivo para mujeres e</w:t>
      </w:r>
      <w:r w:rsidRPr="000233FD">
        <w:rPr>
          <w:rFonts w:ascii="Palatino Linotype" w:hAnsi="Palatino Linotype"/>
          <w:b/>
          <w:bCs/>
          <w:sz w:val="22"/>
          <w:szCs w:val="22"/>
        </w:rPr>
        <w:t xml:space="preserve">n la modalidad de Transporte Masivo en el Estado de México, </w:t>
      </w:r>
      <w:r w:rsidRPr="000233FD">
        <w:rPr>
          <w:rFonts w:ascii="Palatino Linotype" w:hAnsi="Palatino Linotype"/>
          <w:sz w:val="22"/>
          <w:szCs w:val="22"/>
        </w:rPr>
        <w:t>que presta su servicio únicamente a personas del sexo femenino, acompañadas de menores de 12 años de edad y/o adultos mayores.</w:t>
      </w:r>
    </w:p>
    <w:p w14:paraId="1A44DFF8" w14:textId="77777777" w:rsidR="005B7501" w:rsidRPr="000233FD" w:rsidRDefault="005B7501" w:rsidP="005B7501">
      <w:pPr>
        <w:spacing w:line="360" w:lineRule="auto"/>
        <w:jc w:val="both"/>
        <w:rPr>
          <w:rFonts w:ascii="Palatino Linotype" w:hAnsi="Palatino Linotype"/>
          <w:sz w:val="22"/>
          <w:szCs w:val="22"/>
        </w:rPr>
      </w:pPr>
    </w:p>
    <w:p w14:paraId="5F50F27A" w14:textId="77777777" w:rsidR="005B7501" w:rsidRPr="000233FD" w:rsidRDefault="005B7501" w:rsidP="005B7501">
      <w:pPr>
        <w:spacing w:line="360" w:lineRule="auto"/>
        <w:jc w:val="both"/>
        <w:rPr>
          <w:rFonts w:ascii="Palatino Linotype" w:hAnsi="Palatino Linotype"/>
          <w:sz w:val="22"/>
          <w:szCs w:val="22"/>
        </w:rPr>
      </w:pPr>
      <w:r w:rsidRPr="000233FD">
        <w:rPr>
          <w:rFonts w:ascii="Palatino Linotype" w:hAnsi="Palatino Linotype"/>
          <w:sz w:val="22"/>
          <w:szCs w:val="22"/>
        </w:rPr>
        <w:t>Dicho transporte, únicamente se implementó</w:t>
      </w:r>
      <w:r w:rsidRPr="000233FD">
        <w:rPr>
          <w:sz w:val="22"/>
          <w:szCs w:val="22"/>
        </w:rPr>
        <w:t xml:space="preserve"> </w:t>
      </w:r>
      <w:r w:rsidRPr="000233FD">
        <w:rPr>
          <w:rFonts w:ascii="Palatino Linotype" w:hAnsi="Palatino Linotype"/>
          <w:sz w:val="22"/>
          <w:szCs w:val="22"/>
        </w:rPr>
        <w:t xml:space="preserve">como Transporte Masivo de la Entidad para el caso del Mexibús, que fue puesto en operación en noviembre de 2012 en el </w:t>
      </w:r>
      <w:r w:rsidRPr="000233FD">
        <w:rPr>
          <w:rFonts w:ascii="Palatino Linotype" w:hAnsi="Palatino Linotype"/>
          <w:b/>
          <w:bCs/>
          <w:sz w:val="22"/>
          <w:szCs w:val="22"/>
        </w:rPr>
        <w:t>Mexibús 1</w:t>
      </w:r>
      <w:r w:rsidRPr="000233FD">
        <w:rPr>
          <w:rFonts w:ascii="Palatino Linotype" w:hAnsi="Palatino Linotype"/>
          <w:sz w:val="22"/>
          <w:szCs w:val="22"/>
        </w:rPr>
        <w:t xml:space="preserve"> con el corredor Tecámac- Ecatepec, y en mayo de 2013 </w:t>
      </w:r>
      <w:r w:rsidRPr="000233FD">
        <w:rPr>
          <w:rFonts w:ascii="Palatino Linotype" w:hAnsi="Palatino Linotype"/>
          <w:b/>
          <w:bCs/>
          <w:sz w:val="22"/>
          <w:szCs w:val="22"/>
        </w:rPr>
        <w:t>el Mexibús 3</w:t>
      </w:r>
      <w:r w:rsidRPr="000233FD">
        <w:rPr>
          <w:rFonts w:ascii="Palatino Linotype" w:hAnsi="Palatino Linotype"/>
          <w:sz w:val="22"/>
          <w:szCs w:val="22"/>
        </w:rPr>
        <w:t xml:space="preserve"> con el corredor Chimalhuacán- Pantitlán.</w:t>
      </w:r>
    </w:p>
    <w:p w14:paraId="3F7313CD" w14:textId="77777777" w:rsidR="005B7501" w:rsidRPr="000233FD" w:rsidRDefault="005B7501" w:rsidP="005B7501">
      <w:pPr>
        <w:spacing w:line="360" w:lineRule="auto"/>
        <w:jc w:val="both"/>
        <w:rPr>
          <w:rFonts w:ascii="Palatino Linotype" w:hAnsi="Palatino Linotype"/>
          <w:sz w:val="22"/>
          <w:szCs w:val="22"/>
        </w:rPr>
      </w:pPr>
    </w:p>
    <w:p w14:paraId="3CCB8560" w14:textId="77777777" w:rsidR="005B7501" w:rsidRPr="000233FD" w:rsidRDefault="005B7501" w:rsidP="005B7501">
      <w:pPr>
        <w:spacing w:line="360" w:lineRule="auto"/>
        <w:jc w:val="both"/>
        <w:rPr>
          <w:rFonts w:ascii="Palatino Linotype" w:hAnsi="Palatino Linotype"/>
          <w:sz w:val="22"/>
          <w:szCs w:val="22"/>
        </w:rPr>
      </w:pPr>
      <w:r w:rsidRPr="000233FD">
        <w:rPr>
          <w:rFonts w:ascii="Palatino Linotype" w:hAnsi="Palatino Linotype"/>
          <w:sz w:val="22"/>
          <w:szCs w:val="22"/>
        </w:rPr>
        <w:t>Acotado lo anterior, es oportuno traer a contexto, lo publicado en</w:t>
      </w:r>
      <w:r w:rsidRPr="000233FD">
        <w:rPr>
          <w:rFonts w:ascii="Palatino Linotype" w:hAnsi="Palatino Linotype" w:cs="Palatino Linotype"/>
          <w:sz w:val="22"/>
          <w:szCs w:val="22"/>
        </w:rPr>
        <w:t xml:space="preserve"> la página oficial del </w:t>
      </w:r>
      <w:r w:rsidRPr="000233FD">
        <w:rPr>
          <w:rFonts w:ascii="Palatino Linotype" w:hAnsi="Palatino Linotype" w:cs="Palatino Linotype"/>
          <w:b/>
          <w:bCs/>
          <w:sz w:val="22"/>
          <w:szCs w:val="22"/>
        </w:rPr>
        <w:t>Sistema de Transporte Masivo y Teleférico del Estado de México</w:t>
      </w:r>
      <w:r w:rsidRPr="000233FD">
        <w:rPr>
          <w:rFonts w:ascii="Palatino Linotype" w:hAnsi="Palatino Linotype" w:cs="Palatino Linotype"/>
          <w:sz w:val="22"/>
          <w:szCs w:val="22"/>
        </w:rPr>
        <w:t xml:space="preserve">, este sistema es un organismo auxiliar de la Secretaría de Movilidad encargado de regular efectivamente el Transporte Masivo de la Entidad como el Mexibús, </w:t>
      </w:r>
      <w:proofErr w:type="spellStart"/>
      <w:r w:rsidRPr="000233FD">
        <w:rPr>
          <w:rFonts w:ascii="Palatino Linotype" w:hAnsi="Palatino Linotype" w:cs="Palatino Linotype"/>
          <w:sz w:val="22"/>
          <w:szCs w:val="22"/>
        </w:rPr>
        <w:t>Mexicable</w:t>
      </w:r>
      <w:proofErr w:type="spellEnd"/>
      <w:r w:rsidRPr="000233FD">
        <w:rPr>
          <w:rFonts w:ascii="Palatino Linotype" w:hAnsi="Palatino Linotype" w:cs="Palatino Linotype"/>
          <w:sz w:val="22"/>
          <w:szCs w:val="22"/>
        </w:rPr>
        <w:t xml:space="preserve"> y </w:t>
      </w:r>
      <w:proofErr w:type="spellStart"/>
      <w:r w:rsidRPr="000233FD">
        <w:rPr>
          <w:rFonts w:ascii="Palatino Linotype" w:hAnsi="Palatino Linotype" w:cs="Palatino Linotype"/>
          <w:sz w:val="22"/>
          <w:szCs w:val="22"/>
        </w:rPr>
        <w:t>Mexipuerto</w:t>
      </w:r>
      <w:proofErr w:type="spellEnd"/>
      <w:r w:rsidRPr="000233FD">
        <w:rPr>
          <w:rFonts w:ascii="Palatino Linotype" w:hAnsi="Palatino Linotype" w:cs="Palatino Linotype"/>
          <w:sz w:val="22"/>
          <w:szCs w:val="22"/>
        </w:rPr>
        <w:t xml:space="preserve">, siendo el transporte </w:t>
      </w:r>
      <w:r w:rsidRPr="000233FD">
        <w:rPr>
          <w:rFonts w:ascii="Palatino Linotype" w:hAnsi="Palatino Linotype" w:cs="Palatino Linotype"/>
          <w:i/>
          <w:sz w:val="22"/>
          <w:szCs w:val="22"/>
        </w:rPr>
        <w:t xml:space="preserve">“Mexibús” </w:t>
      </w:r>
      <w:r w:rsidRPr="000233FD">
        <w:rPr>
          <w:rFonts w:ascii="Palatino Linotype" w:hAnsi="Palatino Linotype" w:cs="Palatino Linotype"/>
          <w:sz w:val="22"/>
          <w:szCs w:val="22"/>
        </w:rPr>
        <w:t xml:space="preserve">un </w:t>
      </w:r>
      <w:r w:rsidRPr="000233FD">
        <w:rPr>
          <w:rFonts w:ascii="Palatino Linotype" w:hAnsi="Palatino Linotype" w:cs="Palatino Linotype"/>
          <w:b/>
          <w:sz w:val="22"/>
          <w:szCs w:val="22"/>
          <w:u w:val="single"/>
        </w:rPr>
        <w:t>sistema de transporte público de alta calidad basado en autobuses de tránsito rápido (BRT) bajo la modalidad de corredores en interconexión con el Sistema de Transporte Colectivo Metro de la Ciudad de México</w:t>
      </w:r>
      <w:r w:rsidRPr="000233FD">
        <w:rPr>
          <w:rFonts w:ascii="Palatino Linotype" w:hAnsi="Palatino Linotype" w:cs="Palatino Linotype"/>
          <w:sz w:val="22"/>
          <w:szCs w:val="22"/>
        </w:rPr>
        <w:t xml:space="preserve">, que se encuentran en el Estado de México y tiene conexión con la Ciudad de México, en los municipios de Ecatepec, Tecámac, Nezahualcóyotl, Chimalhuacán, Coacalco de Berriozábal, Tultitlán y Cuautitlán Izcalli (consultable en </w:t>
      </w:r>
      <w:hyperlink r:id="rId10">
        <w:r w:rsidRPr="000233FD">
          <w:rPr>
            <w:rFonts w:ascii="Palatino Linotype" w:hAnsi="Palatino Linotype" w:cs="Palatino Linotype"/>
            <w:sz w:val="22"/>
            <w:szCs w:val="22"/>
            <w:u w:val="single"/>
          </w:rPr>
          <w:t>https://sitramytem.edomex.gob.mx/mexibus</w:t>
        </w:r>
      </w:hyperlink>
      <w:r w:rsidRPr="000233FD">
        <w:rPr>
          <w:rFonts w:ascii="Palatino Linotype" w:hAnsi="Palatino Linotype" w:cs="Palatino Linotype"/>
          <w:sz w:val="22"/>
          <w:szCs w:val="22"/>
        </w:rPr>
        <w:t xml:space="preserve"> y </w:t>
      </w:r>
      <w:hyperlink r:id="rId11">
        <w:r w:rsidRPr="000233FD">
          <w:rPr>
            <w:rFonts w:ascii="Palatino Linotype" w:hAnsi="Palatino Linotype" w:cs="Palatino Linotype"/>
            <w:sz w:val="22"/>
            <w:szCs w:val="22"/>
            <w:u w:val="single"/>
          </w:rPr>
          <w:t>https://sitramytem.edomex.gob.mx/acerca_sitramytem</w:t>
        </w:r>
      </w:hyperlink>
      <w:r w:rsidRPr="000233FD">
        <w:rPr>
          <w:rFonts w:ascii="Palatino Linotype" w:hAnsi="Palatino Linotype" w:cs="Palatino Linotype"/>
          <w:sz w:val="22"/>
          <w:szCs w:val="22"/>
        </w:rPr>
        <w:t xml:space="preserve">) </w:t>
      </w:r>
    </w:p>
    <w:p w14:paraId="66C88EE9" w14:textId="77777777" w:rsidR="005B7501" w:rsidRPr="000233FD" w:rsidRDefault="005B7501" w:rsidP="005B7501">
      <w:pPr>
        <w:spacing w:line="360" w:lineRule="auto"/>
        <w:jc w:val="both"/>
        <w:rPr>
          <w:rFonts w:ascii="Palatino Linotype" w:hAnsi="Palatino Linotype" w:cs="Palatino Linotype"/>
          <w:sz w:val="22"/>
          <w:szCs w:val="22"/>
        </w:rPr>
      </w:pPr>
    </w:p>
    <w:p w14:paraId="371F7515" w14:textId="77777777" w:rsidR="005B7501" w:rsidRPr="000233FD" w:rsidRDefault="005B7501" w:rsidP="005B7501">
      <w:pPr>
        <w:spacing w:line="360" w:lineRule="auto"/>
        <w:jc w:val="both"/>
        <w:rPr>
          <w:rFonts w:ascii="Palatino Linotype" w:hAnsi="Palatino Linotype" w:cs="Palatino Linotype"/>
          <w:sz w:val="22"/>
          <w:szCs w:val="22"/>
        </w:rPr>
      </w:pPr>
      <w:r w:rsidRPr="000233FD">
        <w:rPr>
          <w:rFonts w:ascii="Palatino Linotype" w:hAnsi="Palatino Linotype" w:cs="Palatino Linotype"/>
          <w:sz w:val="22"/>
          <w:szCs w:val="22"/>
        </w:rPr>
        <w:t>En ese orden de ideas, es importante traer a colación lo que establece el Código Administrativo del Estado de México, el cual precisa en su artículo 17.76 y consecutivos lo siguiente:</w:t>
      </w:r>
    </w:p>
    <w:p w14:paraId="4CDB8ACF" w14:textId="77777777" w:rsidR="005B7501" w:rsidRPr="000233FD" w:rsidRDefault="005B7501" w:rsidP="005B7501">
      <w:pPr>
        <w:spacing w:line="360" w:lineRule="auto"/>
        <w:jc w:val="both"/>
        <w:rPr>
          <w:rFonts w:ascii="Palatino Linotype" w:hAnsi="Palatino Linotype" w:cs="Palatino Linotype"/>
          <w:sz w:val="22"/>
          <w:szCs w:val="22"/>
        </w:rPr>
      </w:pPr>
    </w:p>
    <w:p w14:paraId="1D68FB6C" w14:textId="77777777" w:rsidR="005B7501" w:rsidRPr="000233FD" w:rsidRDefault="005B7501" w:rsidP="005B7501">
      <w:pPr>
        <w:ind w:left="567" w:right="843"/>
        <w:jc w:val="both"/>
        <w:rPr>
          <w:rFonts w:ascii="Palatino Linotype" w:hAnsi="Palatino Linotype" w:cs="Palatino Linotype"/>
          <w:i/>
          <w:sz w:val="22"/>
          <w:szCs w:val="22"/>
        </w:rPr>
      </w:pPr>
      <w:r w:rsidRPr="000233FD">
        <w:rPr>
          <w:rFonts w:ascii="Palatino Linotype" w:hAnsi="Palatino Linotype" w:cs="Palatino Linotype"/>
          <w:b/>
          <w:i/>
          <w:sz w:val="22"/>
          <w:szCs w:val="22"/>
        </w:rPr>
        <w:lastRenderedPageBreak/>
        <w:t>Artículo 17.76.-</w:t>
      </w:r>
      <w:r w:rsidRPr="000233FD">
        <w:rPr>
          <w:rFonts w:ascii="Palatino Linotype" w:hAnsi="Palatino Linotype" w:cs="Palatino Linotype"/>
          <w:i/>
          <w:sz w:val="22"/>
          <w:szCs w:val="22"/>
        </w:rPr>
        <w:t xml:space="preserve"> El Sistema de Transporte Masivo y Teleférico del Estado de México, e</w:t>
      </w:r>
      <w:r w:rsidRPr="000233FD">
        <w:rPr>
          <w:rFonts w:ascii="Palatino Linotype" w:hAnsi="Palatino Linotype" w:cs="Palatino Linotype"/>
          <w:b/>
          <w:i/>
          <w:sz w:val="22"/>
          <w:szCs w:val="22"/>
          <w:u w:val="single"/>
        </w:rPr>
        <w:t>s un organismo público descentralizado, con personalidad jurídica y patrimonio propios</w:t>
      </w:r>
      <w:r w:rsidRPr="000233FD">
        <w:rPr>
          <w:rFonts w:ascii="Palatino Linotype" w:hAnsi="Palatino Linotype" w:cs="Palatino Linotype"/>
          <w:i/>
          <w:sz w:val="22"/>
          <w:szCs w:val="22"/>
        </w:rPr>
        <w:t xml:space="preserve">, que tiene por objeto la planeación, la coordinación de los programas y acciones relacionados con la infraestructura y operación de los </w:t>
      </w:r>
      <w:r w:rsidRPr="000233FD">
        <w:rPr>
          <w:rFonts w:ascii="Palatino Linotype" w:hAnsi="Palatino Linotype" w:cs="Palatino Linotype"/>
          <w:b/>
          <w:i/>
          <w:sz w:val="22"/>
          <w:szCs w:val="22"/>
          <w:u w:val="single"/>
        </w:rPr>
        <w:t>sistemas de transporte de alta capacidad y teleférico</w:t>
      </w:r>
      <w:r w:rsidRPr="000233FD">
        <w:rPr>
          <w:rFonts w:ascii="Palatino Linotype" w:hAnsi="Palatino Linotype" w:cs="Palatino Linotype"/>
          <w:i/>
          <w:sz w:val="22"/>
          <w:szCs w:val="22"/>
        </w:rPr>
        <w:t xml:space="preserve">, </w:t>
      </w:r>
      <w:r w:rsidRPr="000233FD">
        <w:rPr>
          <w:rFonts w:ascii="Palatino Linotype" w:hAnsi="Palatino Linotype" w:cs="Palatino Linotype"/>
          <w:b/>
          <w:i/>
          <w:sz w:val="22"/>
          <w:szCs w:val="22"/>
        </w:rPr>
        <w:t>las estaciones de transferencia modal y las de origen-destino e intermedias que se requieren para el eficiente funcionamiento del teleférico</w:t>
      </w:r>
      <w:r w:rsidRPr="000233FD">
        <w:rPr>
          <w:rFonts w:ascii="Palatino Linotype" w:hAnsi="Palatino Linotype" w:cs="Palatino Linotype"/>
          <w:i/>
          <w:sz w:val="22"/>
          <w:szCs w:val="22"/>
        </w:rPr>
        <w:t>, así como efectuar investigaciones y estudios que permitan al Gobierno del Estado sustentar las solicitudes de concesiones o permisos ante las autoridades federales para la administración, operación, explotación y, en su caso, construcción de transporte de alta capacidad en territorio estatal.</w:t>
      </w:r>
    </w:p>
    <w:p w14:paraId="5F821801" w14:textId="77777777" w:rsidR="005B7501" w:rsidRPr="000233FD" w:rsidRDefault="005B7501" w:rsidP="005B7501">
      <w:pPr>
        <w:ind w:left="567" w:right="843"/>
        <w:jc w:val="both"/>
        <w:rPr>
          <w:rFonts w:ascii="Palatino Linotype" w:hAnsi="Palatino Linotype" w:cs="Palatino Linotype"/>
          <w:i/>
          <w:sz w:val="22"/>
          <w:szCs w:val="22"/>
        </w:rPr>
      </w:pPr>
    </w:p>
    <w:p w14:paraId="1CDFB9EE" w14:textId="77777777" w:rsidR="005B7501" w:rsidRPr="000233FD" w:rsidRDefault="005B7501" w:rsidP="005B7501">
      <w:pPr>
        <w:ind w:left="567" w:right="843"/>
        <w:jc w:val="both"/>
        <w:rPr>
          <w:rFonts w:ascii="Palatino Linotype" w:hAnsi="Palatino Linotype" w:cs="Palatino Linotype"/>
          <w:i/>
          <w:sz w:val="22"/>
          <w:szCs w:val="22"/>
        </w:rPr>
      </w:pPr>
      <w:r w:rsidRPr="000233FD">
        <w:rPr>
          <w:rFonts w:ascii="Palatino Linotype" w:hAnsi="Palatino Linotype" w:cs="Palatino Linotype"/>
          <w:b/>
          <w:i/>
          <w:sz w:val="22"/>
          <w:szCs w:val="22"/>
        </w:rPr>
        <w:t>Artículo 17.77.-</w:t>
      </w:r>
      <w:r w:rsidRPr="000233FD">
        <w:rPr>
          <w:rFonts w:ascii="Palatino Linotype" w:hAnsi="Palatino Linotype" w:cs="Palatino Linotype"/>
          <w:i/>
          <w:sz w:val="22"/>
          <w:szCs w:val="22"/>
        </w:rPr>
        <w:t xml:space="preserve"> El Sistema, para el cumplimiento de su objeto, tiene las atribuciones siguientes:</w:t>
      </w:r>
    </w:p>
    <w:p w14:paraId="4DEC9196" w14:textId="77777777" w:rsidR="005B7501" w:rsidRPr="000233FD" w:rsidRDefault="005B7501" w:rsidP="005B7501">
      <w:pPr>
        <w:ind w:left="567" w:right="843"/>
        <w:jc w:val="both"/>
        <w:rPr>
          <w:rFonts w:ascii="Palatino Linotype" w:hAnsi="Palatino Linotype" w:cs="Palatino Linotype"/>
          <w:i/>
          <w:sz w:val="22"/>
          <w:szCs w:val="22"/>
        </w:rPr>
      </w:pPr>
    </w:p>
    <w:p w14:paraId="079A1531" w14:textId="77777777" w:rsidR="005B7501" w:rsidRPr="000233FD" w:rsidRDefault="005B7501" w:rsidP="005B7501">
      <w:pPr>
        <w:ind w:left="567" w:right="843"/>
        <w:jc w:val="both"/>
        <w:rPr>
          <w:rFonts w:ascii="Palatino Linotype" w:hAnsi="Palatino Linotype" w:cs="Palatino Linotype"/>
          <w:i/>
          <w:sz w:val="22"/>
          <w:szCs w:val="22"/>
        </w:rPr>
      </w:pPr>
      <w:r w:rsidRPr="000233FD">
        <w:rPr>
          <w:rFonts w:ascii="Palatino Linotype" w:hAnsi="Palatino Linotype" w:cs="Palatino Linotype"/>
          <w:i/>
          <w:sz w:val="22"/>
          <w:szCs w:val="22"/>
        </w:rPr>
        <w:t xml:space="preserve">I. </w:t>
      </w:r>
      <w:r w:rsidRPr="000233FD">
        <w:rPr>
          <w:rFonts w:ascii="Palatino Linotype" w:hAnsi="Palatino Linotype" w:cs="Palatino Linotype"/>
          <w:i/>
          <w:sz w:val="22"/>
          <w:szCs w:val="22"/>
          <w:u w:val="single"/>
        </w:rPr>
        <w:t>Proponer y ejecutar planes, programas, proyectos y acciones para el diseño, construcción, operación, administración, explotación, conservación, rehabilitación y mantenimiento de los sistemas de transporte de alta capacidad y teleférico</w:t>
      </w:r>
      <w:r w:rsidRPr="000233FD">
        <w:rPr>
          <w:rFonts w:ascii="Palatino Linotype" w:hAnsi="Palatino Linotype" w:cs="Palatino Linotype"/>
          <w:i/>
          <w:sz w:val="22"/>
          <w:szCs w:val="22"/>
        </w:rPr>
        <w:t>, de las estaciones de transferencia modal, así como de las de origen-destino e intermedias que se requieren para el eficiente funcionamiento del teleférico;</w:t>
      </w:r>
    </w:p>
    <w:p w14:paraId="3D2BA948" w14:textId="77777777" w:rsidR="005B7501" w:rsidRPr="000233FD" w:rsidRDefault="005B7501" w:rsidP="005B7501">
      <w:pPr>
        <w:ind w:left="567" w:right="843"/>
        <w:jc w:val="both"/>
        <w:rPr>
          <w:rFonts w:ascii="Palatino Linotype" w:hAnsi="Palatino Linotype" w:cs="Palatino Linotype"/>
          <w:i/>
          <w:sz w:val="22"/>
          <w:szCs w:val="22"/>
        </w:rPr>
      </w:pPr>
      <w:r w:rsidRPr="000233FD">
        <w:rPr>
          <w:rFonts w:ascii="Palatino Linotype" w:hAnsi="Palatino Linotype" w:cs="Palatino Linotype"/>
          <w:i/>
          <w:sz w:val="22"/>
          <w:szCs w:val="22"/>
        </w:rPr>
        <w:t>…</w:t>
      </w:r>
    </w:p>
    <w:p w14:paraId="4F09F6A3" w14:textId="77777777" w:rsidR="005B7501" w:rsidRPr="000233FD" w:rsidRDefault="005B7501" w:rsidP="005B7501">
      <w:pPr>
        <w:spacing w:line="276" w:lineRule="auto"/>
        <w:ind w:left="567" w:right="843"/>
        <w:jc w:val="both"/>
        <w:rPr>
          <w:rFonts w:ascii="Palatino Linotype" w:hAnsi="Palatino Linotype" w:cs="Palatino Linotype"/>
          <w:i/>
          <w:sz w:val="22"/>
          <w:szCs w:val="22"/>
        </w:rPr>
      </w:pPr>
    </w:p>
    <w:p w14:paraId="4C47AFFE" w14:textId="77777777" w:rsidR="005B7501" w:rsidRPr="000233FD" w:rsidRDefault="005B7501" w:rsidP="005B7501">
      <w:pPr>
        <w:spacing w:line="360" w:lineRule="auto"/>
        <w:jc w:val="both"/>
        <w:rPr>
          <w:rFonts w:ascii="Palatino Linotype" w:hAnsi="Palatino Linotype" w:cs="Palatino Linotype"/>
          <w:iCs/>
          <w:sz w:val="22"/>
          <w:szCs w:val="22"/>
        </w:rPr>
      </w:pPr>
      <w:r w:rsidRPr="000233FD">
        <w:rPr>
          <w:rFonts w:ascii="Palatino Linotype" w:hAnsi="Palatino Linotype" w:cs="Palatino Linotype"/>
          <w:sz w:val="22"/>
          <w:szCs w:val="22"/>
        </w:rPr>
        <w:t xml:space="preserve">De lo anterior se tiene que el Sistema de Transporte Masivo y Teleférico se encarga de proponer y ejecutar planes, programas y proyectos de construcción, operación y administración de los sistemas de transporte masivo de la entidad, por lo que, se colige que el organismo referido, se encargó de la programación y ejecución del proyecto denominado </w:t>
      </w:r>
      <w:r w:rsidRPr="000233FD">
        <w:rPr>
          <w:rFonts w:ascii="Palatino Linotype" w:hAnsi="Palatino Linotype" w:cs="Palatino Linotype"/>
          <w:b/>
          <w:bCs/>
          <w:iCs/>
          <w:sz w:val="22"/>
          <w:szCs w:val="22"/>
        </w:rPr>
        <w:t>Mexibús</w:t>
      </w:r>
      <w:r w:rsidRPr="000233FD">
        <w:rPr>
          <w:rFonts w:ascii="Palatino Linotype" w:hAnsi="Palatino Linotype" w:cs="Palatino Linotype"/>
          <w:i/>
          <w:sz w:val="22"/>
          <w:szCs w:val="22"/>
        </w:rPr>
        <w:t xml:space="preserve">, </w:t>
      </w:r>
      <w:r w:rsidRPr="000233FD">
        <w:rPr>
          <w:rFonts w:ascii="Palatino Linotype" w:hAnsi="Palatino Linotype" w:cs="Palatino Linotype"/>
          <w:iCs/>
          <w:sz w:val="22"/>
          <w:szCs w:val="22"/>
        </w:rPr>
        <w:t xml:space="preserve">así como de la implementación, admiración y ejecución </w:t>
      </w:r>
      <w:r w:rsidRPr="000233FD">
        <w:rPr>
          <w:rFonts w:ascii="Palatino Linotype" w:hAnsi="Palatino Linotype" w:cs="Palatino Linotype"/>
          <w:b/>
          <w:bCs/>
          <w:iCs/>
          <w:sz w:val="22"/>
          <w:szCs w:val="22"/>
        </w:rPr>
        <w:t>programa transporte rosa</w:t>
      </w:r>
      <w:r w:rsidRPr="000233FD">
        <w:rPr>
          <w:rFonts w:ascii="Palatino Linotype" w:hAnsi="Palatino Linotype" w:cs="Palatino Linotype"/>
          <w:iCs/>
          <w:sz w:val="22"/>
          <w:szCs w:val="22"/>
        </w:rPr>
        <w:t xml:space="preserve"> exclusivo para mujeres implementado en el Estado de México</w:t>
      </w:r>
    </w:p>
    <w:p w14:paraId="753788E0" w14:textId="77777777" w:rsidR="005B7501" w:rsidRPr="000233FD" w:rsidRDefault="005B7501" w:rsidP="005B7501">
      <w:pPr>
        <w:spacing w:line="360" w:lineRule="auto"/>
        <w:jc w:val="both"/>
        <w:rPr>
          <w:rFonts w:ascii="Palatino Linotype" w:hAnsi="Palatino Linotype" w:cs="Palatino Linotype"/>
          <w:sz w:val="22"/>
          <w:szCs w:val="22"/>
        </w:rPr>
      </w:pPr>
    </w:p>
    <w:p w14:paraId="6E8ADEE6" w14:textId="77777777" w:rsidR="005B7501" w:rsidRPr="000233FD" w:rsidRDefault="005B7501" w:rsidP="005B7501">
      <w:pPr>
        <w:spacing w:line="360" w:lineRule="auto"/>
        <w:jc w:val="both"/>
        <w:rPr>
          <w:rFonts w:ascii="Palatino Linotype" w:hAnsi="Palatino Linotype" w:cs="Palatino Linotype"/>
          <w:sz w:val="22"/>
          <w:szCs w:val="22"/>
        </w:rPr>
      </w:pPr>
      <w:r w:rsidRPr="000233FD">
        <w:rPr>
          <w:rFonts w:ascii="Palatino Linotype" w:hAnsi="Palatino Linotype" w:cs="Palatino Linotype"/>
          <w:sz w:val="22"/>
          <w:szCs w:val="22"/>
        </w:rPr>
        <w:t xml:space="preserve">Por otro lado, se tiene que el organismo público descentralizado en comento, cuenta con personalidad jurídica y patrimonios propios, lo que se entiende como que el Sistema de Transporte Masivo y Teleférico cuenta con la capacidad suficiente para contraer obligaciones y realizar actividades que le generan plena responsabilidad jurídica, frente a sí mismos y frente a terceros. </w:t>
      </w:r>
    </w:p>
    <w:p w14:paraId="6096228D" w14:textId="77777777" w:rsidR="005B7501" w:rsidRPr="000233FD" w:rsidRDefault="005B7501" w:rsidP="005B7501">
      <w:pPr>
        <w:spacing w:line="360" w:lineRule="auto"/>
        <w:jc w:val="both"/>
        <w:rPr>
          <w:rFonts w:ascii="Palatino Linotype" w:hAnsi="Palatino Linotype" w:cs="Palatino Linotype"/>
          <w:sz w:val="22"/>
          <w:szCs w:val="22"/>
        </w:rPr>
      </w:pPr>
    </w:p>
    <w:p w14:paraId="7AB864F1" w14:textId="77777777" w:rsidR="005B7501" w:rsidRPr="000233FD" w:rsidRDefault="005B7501" w:rsidP="005B7501">
      <w:pPr>
        <w:spacing w:line="360" w:lineRule="auto"/>
        <w:jc w:val="both"/>
        <w:rPr>
          <w:rFonts w:ascii="Palatino Linotype" w:hAnsi="Palatino Linotype" w:cs="Palatino Linotype"/>
          <w:b/>
          <w:sz w:val="22"/>
          <w:szCs w:val="22"/>
        </w:rPr>
      </w:pPr>
      <w:r w:rsidRPr="000233FD">
        <w:rPr>
          <w:rFonts w:ascii="Palatino Linotype" w:hAnsi="Palatino Linotype" w:cs="Palatino Linotype"/>
          <w:sz w:val="22"/>
          <w:szCs w:val="22"/>
        </w:rPr>
        <w:t xml:space="preserve">En ese sentido, respecto a lo solicitado por el Recurrente, se aprecia que su pretensión es obtener información relacionada con la operación y administración del Transporte Masivo de la Entidad denominado Mexibús relacionado al programa Transporte Rosa, por lo que, se deduce que toda vez que la solicitud de información deviene de la ejecución de un sistema que opera un sujeto obligado distinto a la Secretaría de Movilidad y, el cual cuenta con la capacidad suficiente para contraer obligaciones, se determina que es el </w:t>
      </w:r>
      <w:r w:rsidRPr="000233FD">
        <w:rPr>
          <w:rFonts w:ascii="Palatino Linotype" w:hAnsi="Palatino Linotype" w:cs="Palatino Linotype"/>
          <w:b/>
          <w:sz w:val="22"/>
          <w:szCs w:val="22"/>
        </w:rPr>
        <w:t>Sistema de Transporte Masivo y Teleférico el sujeto obligado competente para conocer, administrar y poseer información requerida por la parte Recurrente.</w:t>
      </w:r>
    </w:p>
    <w:p w14:paraId="0F057D12" w14:textId="77777777" w:rsidR="005B7501" w:rsidRPr="000233FD" w:rsidRDefault="005B7501" w:rsidP="005B7501">
      <w:pPr>
        <w:spacing w:line="360" w:lineRule="auto"/>
        <w:jc w:val="both"/>
        <w:rPr>
          <w:rFonts w:ascii="Palatino Linotype" w:hAnsi="Palatino Linotype" w:cs="Palatino Linotype"/>
          <w:b/>
          <w:sz w:val="22"/>
          <w:szCs w:val="22"/>
        </w:rPr>
      </w:pPr>
    </w:p>
    <w:p w14:paraId="609BD768" w14:textId="77777777" w:rsidR="005B7501" w:rsidRPr="000233FD" w:rsidRDefault="005B7501" w:rsidP="005B7501">
      <w:pPr>
        <w:spacing w:line="360" w:lineRule="auto"/>
        <w:jc w:val="both"/>
        <w:rPr>
          <w:rFonts w:ascii="Palatino Linotype" w:eastAsia="MS Mincho" w:hAnsi="Palatino Linotype"/>
          <w:sz w:val="22"/>
          <w:szCs w:val="22"/>
        </w:rPr>
      </w:pPr>
      <w:r w:rsidRPr="000233FD">
        <w:rPr>
          <w:rFonts w:ascii="Palatino Linotype" w:eastAsia="MS Mincho" w:hAnsi="Palatino Linotype"/>
          <w:sz w:val="22"/>
          <w:szCs w:val="22"/>
        </w:rPr>
        <w:t xml:space="preserve">Ahora bien, mediante respuesta primigenia a la solicitud de información de mérito, se advierte que el Sujeto Obligado cumplió con el procedimiento de búsqueda exhaustiva y razonable, pues gestionó la solicitud de información en las diversas unidades en donde pudiera obrar la citada información, siendo estas la </w:t>
      </w:r>
      <w:r w:rsidRPr="000233FD">
        <w:rPr>
          <w:rFonts w:ascii="Palatino Linotype" w:eastAsia="MS Mincho" w:hAnsi="Palatino Linotype"/>
          <w:b/>
          <w:bCs/>
          <w:sz w:val="22"/>
          <w:szCs w:val="22"/>
        </w:rPr>
        <w:t>Subsecretaría de Movilidad, Instituto del Transporte, Dirección General de Licencias y Dirección del Registro Estatal de Transporte Público</w:t>
      </w:r>
      <w:r w:rsidRPr="000233FD">
        <w:rPr>
          <w:rFonts w:ascii="Palatino Linotype" w:eastAsia="MS Mincho" w:hAnsi="Palatino Linotype"/>
          <w:sz w:val="22"/>
          <w:szCs w:val="22"/>
        </w:rPr>
        <w:t>, por tal motivo, al informar que</w:t>
      </w:r>
      <w:r w:rsidRPr="000233FD">
        <w:rPr>
          <w:sz w:val="22"/>
          <w:szCs w:val="22"/>
        </w:rPr>
        <w:t xml:space="preserve"> </w:t>
      </w:r>
      <w:r w:rsidRPr="000233FD">
        <w:rPr>
          <w:rFonts w:ascii="Palatino Linotype" w:eastAsia="MS Mincho" w:hAnsi="Palatino Linotype"/>
          <w:sz w:val="22"/>
          <w:szCs w:val="22"/>
        </w:rPr>
        <w:t>se realizó una búsqueda exhaustiva y razonable en sus archivos sin localizar la información requerida, señalando que</w:t>
      </w:r>
      <w:r w:rsidRPr="000233FD">
        <w:rPr>
          <w:sz w:val="22"/>
          <w:szCs w:val="22"/>
        </w:rPr>
        <w:t xml:space="preserve"> </w:t>
      </w:r>
      <w:r w:rsidRPr="000233FD">
        <w:rPr>
          <w:rFonts w:ascii="Palatino Linotype" w:eastAsia="MS Mincho" w:hAnsi="Palatino Linotype"/>
          <w:sz w:val="22"/>
          <w:szCs w:val="22"/>
        </w:rPr>
        <w:t>no se localizó registro de vehículos como transporte rosa, ni es posible identificar dicho programa entre el cumulo de información que obra en sus archivos, se colige que no existe ni ha existido registro de la información antes señalada y por ende</w:t>
      </w:r>
      <w:r w:rsidRPr="000233FD">
        <w:rPr>
          <w:sz w:val="22"/>
          <w:szCs w:val="22"/>
        </w:rPr>
        <w:t xml:space="preserve"> </w:t>
      </w:r>
      <w:r w:rsidRPr="000233FD">
        <w:rPr>
          <w:rFonts w:ascii="Palatino Linotype" w:eastAsia="MS Mincho" w:hAnsi="Palatino Linotype"/>
          <w:sz w:val="22"/>
          <w:szCs w:val="22"/>
        </w:rPr>
        <w:t>no pueden existir los documentos requeridos por el particular.</w:t>
      </w:r>
    </w:p>
    <w:p w14:paraId="55A38FA4" w14:textId="77777777" w:rsidR="005B7501" w:rsidRPr="000233FD" w:rsidRDefault="005B7501" w:rsidP="005B7501">
      <w:pPr>
        <w:spacing w:line="360" w:lineRule="auto"/>
        <w:jc w:val="both"/>
        <w:rPr>
          <w:rFonts w:ascii="Palatino Linotype" w:eastAsia="MS Mincho" w:hAnsi="Palatino Linotype"/>
          <w:sz w:val="22"/>
          <w:szCs w:val="22"/>
        </w:rPr>
      </w:pPr>
    </w:p>
    <w:p w14:paraId="7ECA5EC4" w14:textId="77777777" w:rsidR="005B7501" w:rsidRPr="000233FD" w:rsidRDefault="005B7501" w:rsidP="005B7501">
      <w:pPr>
        <w:pStyle w:val="Sinespaciado"/>
        <w:spacing w:line="360" w:lineRule="auto"/>
        <w:jc w:val="both"/>
        <w:rPr>
          <w:rFonts w:ascii="Palatino Linotype" w:hAnsi="Palatino Linotype"/>
          <w:sz w:val="22"/>
          <w:szCs w:val="22"/>
        </w:rPr>
      </w:pPr>
      <w:r w:rsidRPr="000233FD">
        <w:rPr>
          <w:rFonts w:ascii="Palatino Linotype" w:hAnsi="Palatino Linotype"/>
          <w:sz w:val="22"/>
          <w:szCs w:val="22"/>
        </w:rPr>
        <w:t xml:space="preserve">Ahora bien, de lo manifestado por el </w:t>
      </w:r>
      <w:r w:rsidRPr="000233FD">
        <w:rPr>
          <w:rFonts w:ascii="Palatino Linotype" w:hAnsi="Palatino Linotype"/>
          <w:b/>
          <w:sz w:val="22"/>
          <w:szCs w:val="22"/>
        </w:rPr>
        <w:t>Sujeto Obligado</w:t>
      </w:r>
      <w:r w:rsidRPr="000233FD">
        <w:rPr>
          <w:rFonts w:ascii="Palatino Linotype" w:hAnsi="Palatino Linotype"/>
          <w:sz w:val="22"/>
          <w:szCs w:val="22"/>
        </w:rPr>
        <w:t xml:space="preserve"> se colige que, no se ha generado, poseído o administrado la documentación solicitada respecto a los documentos que den cuenta de la ejecución y administración de programa Transporte Rosa; además, no se debe pasar por desapercibido que la naturaleza del derecho de acceso a la información es de índole documental, y por tanto se delimita a los documentos que los sujetos obligados </w:t>
      </w:r>
      <w:r w:rsidRPr="000233FD">
        <w:rPr>
          <w:rFonts w:ascii="Palatino Linotype" w:hAnsi="Palatino Linotype"/>
          <w:sz w:val="22"/>
          <w:szCs w:val="22"/>
        </w:rPr>
        <w:lastRenderedPageBreak/>
        <w:t xml:space="preserve">generen, administren o posean, conforme </w:t>
      </w:r>
      <w:r w:rsidRPr="000233FD">
        <w:rPr>
          <w:rFonts w:ascii="Palatino Linotype" w:eastAsia="Calibri" w:hAnsi="Palatino Linotype"/>
          <w:sz w:val="22"/>
          <w:szCs w:val="22"/>
        </w:rPr>
        <w:t>al precepto 24, de la Ley de la materia que al efecto establece:</w:t>
      </w:r>
    </w:p>
    <w:p w14:paraId="34A27D64" w14:textId="77777777" w:rsidR="005B7501" w:rsidRPr="000233FD" w:rsidRDefault="005B7501" w:rsidP="005B7501">
      <w:pPr>
        <w:rPr>
          <w:sz w:val="22"/>
          <w:szCs w:val="22"/>
        </w:rPr>
      </w:pPr>
    </w:p>
    <w:p w14:paraId="58B1264A" w14:textId="77777777" w:rsidR="005B7501" w:rsidRPr="000233FD" w:rsidRDefault="005B7501" w:rsidP="005B7501">
      <w:pPr>
        <w:autoSpaceDE w:val="0"/>
        <w:autoSpaceDN w:val="0"/>
        <w:adjustRightInd w:val="0"/>
        <w:ind w:left="851" w:right="851"/>
        <w:jc w:val="both"/>
        <w:rPr>
          <w:rFonts w:ascii="Palatino Linotype" w:eastAsia="Calibri" w:hAnsi="Palatino Linotype" w:cs="Arial"/>
          <w:i/>
          <w:sz w:val="22"/>
          <w:szCs w:val="22"/>
        </w:rPr>
      </w:pPr>
      <w:r w:rsidRPr="000233FD">
        <w:rPr>
          <w:rFonts w:ascii="Palatino Linotype" w:eastAsia="Calibri" w:hAnsi="Palatino Linotype" w:cs="Arial"/>
          <w:i/>
          <w:sz w:val="22"/>
          <w:szCs w:val="22"/>
        </w:rPr>
        <w:t>“</w:t>
      </w:r>
      <w:r w:rsidRPr="000233FD">
        <w:rPr>
          <w:rFonts w:ascii="Palatino Linotype" w:eastAsia="Calibri" w:hAnsi="Palatino Linotype" w:cs="Arial"/>
          <w:b/>
          <w:i/>
          <w:sz w:val="22"/>
          <w:szCs w:val="22"/>
        </w:rPr>
        <w:t>Artículo 24.</w:t>
      </w:r>
      <w:r w:rsidRPr="000233FD">
        <w:rPr>
          <w:rFonts w:ascii="Palatino Linotype" w:eastAsia="Calibri" w:hAnsi="Palatino Linotype" w:cs="Arial"/>
          <w:i/>
          <w:sz w:val="22"/>
          <w:szCs w:val="22"/>
        </w:rPr>
        <w:t xml:space="preserve"> Para el cumplimiento de los objetivos de esta Ley, los sujetos obligados deberán cumplir con las siguientes obligaciones, según corresponda, de acuerdo a su naturaleza:</w:t>
      </w:r>
    </w:p>
    <w:p w14:paraId="1F16D13B" w14:textId="77777777" w:rsidR="005B7501" w:rsidRPr="000233FD" w:rsidRDefault="005B7501" w:rsidP="005B7501">
      <w:pPr>
        <w:autoSpaceDE w:val="0"/>
        <w:autoSpaceDN w:val="0"/>
        <w:adjustRightInd w:val="0"/>
        <w:ind w:left="851" w:right="851"/>
        <w:jc w:val="both"/>
        <w:rPr>
          <w:rFonts w:ascii="Palatino Linotype" w:eastAsia="Calibri" w:hAnsi="Palatino Linotype" w:cs="Arial"/>
          <w:i/>
          <w:sz w:val="22"/>
          <w:szCs w:val="22"/>
        </w:rPr>
      </w:pPr>
    </w:p>
    <w:p w14:paraId="496590EF" w14:textId="77777777" w:rsidR="005B7501" w:rsidRPr="000233FD" w:rsidRDefault="005B7501" w:rsidP="005B7501">
      <w:pPr>
        <w:tabs>
          <w:tab w:val="left" w:pos="709"/>
        </w:tabs>
        <w:ind w:left="851" w:right="851"/>
        <w:jc w:val="both"/>
        <w:rPr>
          <w:rFonts w:ascii="Palatino Linotype" w:eastAsia="Calibri" w:hAnsi="Palatino Linotype" w:cs="Arial"/>
          <w:i/>
          <w:sz w:val="22"/>
          <w:szCs w:val="22"/>
        </w:rPr>
      </w:pPr>
      <w:r w:rsidRPr="000233FD">
        <w:rPr>
          <w:rFonts w:ascii="Palatino Linotype" w:eastAsia="Calibri" w:hAnsi="Palatino Linotype" w:cs="Arial"/>
          <w:i/>
          <w:sz w:val="22"/>
          <w:szCs w:val="22"/>
        </w:rPr>
        <w:t>[…]</w:t>
      </w:r>
    </w:p>
    <w:p w14:paraId="58760C1F" w14:textId="77777777" w:rsidR="005B7501" w:rsidRPr="000233FD" w:rsidRDefault="005B7501" w:rsidP="005B7501">
      <w:pPr>
        <w:tabs>
          <w:tab w:val="left" w:pos="709"/>
        </w:tabs>
        <w:ind w:left="851" w:right="851"/>
        <w:jc w:val="both"/>
        <w:rPr>
          <w:rFonts w:ascii="Palatino Linotype" w:eastAsia="Calibri" w:hAnsi="Palatino Linotype" w:cs="Arial"/>
          <w:i/>
          <w:sz w:val="22"/>
          <w:szCs w:val="22"/>
        </w:rPr>
      </w:pPr>
      <w:r w:rsidRPr="000233FD">
        <w:rPr>
          <w:rFonts w:ascii="Palatino Linotype" w:eastAsia="Calibri" w:hAnsi="Palatino Linotype" w:cs="Arial"/>
          <w:b/>
          <w:i/>
          <w:sz w:val="22"/>
          <w:szCs w:val="22"/>
        </w:rPr>
        <w:t>Los sujetos obligados solo proporcionarán la información pública que generen, administren o posean en el ejercicio de sus atribuciones</w:t>
      </w:r>
      <w:r w:rsidRPr="000233FD">
        <w:rPr>
          <w:rFonts w:ascii="Palatino Linotype" w:eastAsia="Calibri" w:hAnsi="Palatino Linotype"/>
          <w:sz w:val="22"/>
          <w:szCs w:val="22"/>
        </w:rPr>
        <w:t>.”</w:t>
      </w:r>
    </w:p>
    <w:p w14:paraId="43BBDF4C" w14:textId="77777777" w:rsidR="005B7501" w:rsidRPr="000233FD" w:rsidRDefault="005B7501" w:rsidP="005B7501">
      <w:pPr>
        <w:rPr>
          <w:sz w:val="22"/>
          <w:szCs w:val="22"/>
        </w:rPr>
      </w:pPr>
    </w:p>
    <w:p w14:paraId="19723EE1" w14:textId="77777777" w:rsidR="005B7501" w:rsidRPr="000233FD" w:rsidRDefault="005B7501" w:rsidP="005B7501">
      <w:pPr>
        <w:autoSpaceDE w:val="0"/>
        <w:autoSpaceDN w:val="0"/>
        <w:adjustRightInd w:val="0"/>
        <w:spacing w:line="360" w:lineRule="auto"/>
        <w:jc w:val="both"/>
        <w:rPr>
          <w:rFonts w:ascii="Palatino Linotype" w:eastAsia="Calibri" w:hAnsi="Palatino Linotype"/>
          <w:sz w:val="22"/>
          <w:szCs w:val="22"/>
        </w:rPr>
      </w:pPr>
    </w:p>
    <w:p w14:paraId="4EE2F02A" w14:textId="77777777" w:rsidR="005B7501" w:rsidRPr="000233FD" w:rsidRDefault="005B7501" w:rsidP="005B7501">
      <w:pPr>
        <w:spacing w:line="360" w:lineRule="auto"/>
        <w:jc w:val="both"/>
        <w:rPr>
          <w:rFonts w:ascii="Palatino Linotype" w:hAnsi="Palatino Linotype" w:cs="Arial"/>
          <w:sz w:val="22"/>
          <w:szCs w:val="22"/>
        </w:rPr>
      </w:pPr>
      <w:r w:rsidRPr="000233FD">
        <w:rPr>
          <w:rFonts w:ascii="Palatino Linotype" w:hAnsi="Palatino Linotype"/>
          <w:sz w:val="22"/>
          <w:szCs w:val="22"/>
        </w:rPr>
        <w:t xml:space="preserve">En ese tenor, se tiene que el </w:t>
      </w:r>
      <w:r w:rsidRPr="000233FD">
        <w:rPr>
          <w:rFonts w:ascii="Palatino Linotype" w:hAnsi="Palatino Linotype"/>
          <w:b/>
          <w:sz w:val="22"/>
          <w:szCs w:val="22"/>
        </w:rPr>
        <w:t>Sujeto Obligado</w:t>
      </w:r>
      <w:r w:rsidRPr="000233FD">
        <w:rPr>
          <w:rFonts w:ascii="Palatino Linotype" w:hAnsi="Palatino Linotype"/>
          <w:sz w:val="22"/>
          <w:szCs w:val="22"/>
        </w:rPr>
        <w:t xml:space="preserve"> no puede presentar la información solicitada por la </w:t>
      </w:r>
      <w:r w:rsidRPr="000233FD">
        <w:rPr>
          <w:rFonts w:ascii="Palatino Linotype" w:hAnsi="Palatino Linotype"/>
          <w:b/>
          <w:sz w:val="22"/>
          <w:szCs w:val="22"/>
        </w:rPr>
        <w:t>Recurrente</w:t>
      </w:r>
      <w:r w:rsidRPr="000233FD">
        <w:rPr>
          <w:rFonts w:ascii="Palatino Linotype" w:hAnsi="Palatino Linotype"/>
          <w:sz w:val="22"/>
          <w:szCs w:val="22"/>
        </w:rPr>
        <w:t xml:space="preserve">, toda vez que no existe, pues esta no ha sido generada, administrada o poseída por el </w:t>
      </w:r>
      <w:r w:rsidRPr="000233FD">
        <w:rPr>
          <w:rFonts w:ascii="Palatino Linotype" w:hAnsi="Palatino Linotype"/>
          <w:b/>
          <w:sz w:val="22"/>
          <w:szCs w:val="22"/>
        </w:rPr>
        <w:t>Sujeto Obligado</w:t>
      </w:r>
      <w:r w:rsidRPr="000233FD">
        <w:rPr>
          <w:rFonts w:ascii="Palatino Linotype" w:hAnsi="Palatino Linotype"/>
          <w:sz w:val="22"/>
          <w:szCs w:val="22"/>
        </w:rPr>
        <w:t xml:space="preserve"> en ejercicio de sus atribuciones. </w:t>
      </w:r>
      <w:r w:rsidRPr="000233FD">
        <w:rPr>
          <w:rFonts w:ascii="Palatino Linotype" w:hAnsi="Palatino Linotype" w:cs="Arial"/>
          <w:sz w:val="22"/>
          <w:szCs w:val="22"/>
        </w:rPr>
        <w:t xml:space="preserve">Por lo tanto, resulta evidente que el </w:t>
      </w:r>
      <w:r w:rsidRPr="000233FD">
        <w:rPr>
          <w:rFonts w:ascii="Palatino Linotype" w:hAnsi="Palatino Linotype" w:cs="Arial"/>
          <w:b/>
          <w:sz w:val="22"/>
          <w:szCs w:val="22"/>
        </w:rPr>
        <w:t>Sujeto Obligado</w:t>
      </w:r>
      <w:r w:rsidRPr="000233FD">
        <w:rPr>
          <w:rFonts w:ascii="Palatino Linotype" w:hAnsi="Palatino Linotype" w:cs="Arial"/>
          <w:sz w:val="22"/>
          <w:szCs w:val="22"/>
        </w:rPr>
        <w:t xml:space="preserve"> no generó, administró o poseyó dicha información en los términos referidos por la hoy Recurrente y que su inexistencia constituye hechos negativos, por tanto, dicha información no puede fácticamente obrar en los archivos del </w:t>
      </w:r>
      <w:r w:rsidRPr="000233FD">
        <w:rPr>
          <w:rFonts w:ascii="Palatino Linotype" w:hAnsi="Palatino Linotype" w:cs="Arial"/>
          <w:b/>
          <w:sz w:val="22"/>
          <w:szCs w:val="22"/>
        </w:rPr>
        <w:t>Sujeto Obligado</w:t>
      </w:r>
      <w:r w:rsidRPr="000233FD">
        <w:rPr>
          <w:rFonts w:ascii="Palatino Linotype" w:hAnsi="Palatino Linotype" w:cs="Arial"/>
          <w:sz w:val="22"/>
          <w:szCs w:val="22"/>
        </w:rPr>
        <w:t>, ya que no puede probarse por ser lógica y materialmente imposible.</w:t>
      </w:r>
    </w:p>
    <w:p w14:paraId="73245E76" w14:textId="77777777" w:rsidR="005B7501" w:rsidRPr="000233FD" w:rsidRDefault="005B7501" w:rsidP="005B7501">
      <w:pPr>
        <w:spacing w:line="360" w:lineRule="auto"/>
        <w:jc w:val="both"/>
        <w:rPr>
          <w:rFonts w:ascii="Palatino Linotype" w:hAnsi="Palatino Linotype" w:cs="Arial"/>
          <w:sz w:val="22"/>
          <w:szCs w:val="22"/>
        </w:rPr>
      </w:pPr>
    </w:p>
    <w:p w14:paraId="5548C196" w14:textId="77777777" w:rsidR="005B7501" w:rsidRPr="000233FD" w:rsidRDefault="005B7501" w:rsidP="005B7501">
      <w:pPr>
        <w:spacing w:line="360" w:lineRule="auto"/>
        <w:jc w:val="both"/>
        <w:rPr>
          <w:rFonts w:ascii="Palatino Linotype" w:hAnsi="Palatino Linotype" w:cs="Arial"/>
          <w:sz w:val="22"/>
          <w:szCs w:val="22"/>
        </w:rPr>
      </w:pPr>
      <w:r w:rsidRPr="000233FD">
        <w:rPr>
          <w:rFonts w:ascii="Palatino Linotype" w:hAnsi="Palatino Linotype" w:cs="Arial"/>
          <w:sz w:val="22"/>
          <w:szCs w:val="22"/>
        </w:rPr>
        <w:t>Asimismo, no se trata de un caso por el cual la negación del hecho implique la afirmación del mismo, simplemente se está ante una notoria y evidente inexistencia fáctica de la información solicitada.</w:t>
      </w:r>
    </w:p>
    <w:p w14:paraId="633786E9" w14:textId="77777777" w:rsidR="005B7501" w:rsidRPr="000233FD" w:rsidRDefault="005B7501" w:rsidP="005B7501">
      <w:pPr>
        <w:spacing w:line="360" w:lineRule="auto"/>
        <w:jc w:val="both"/>
        <w:rPr>
          <w:rFonts w:ascii="Palatino Linotype" w:hAnsi="Palatino Linotype" w:cs="Arial"/>
          <w:sz w:val="22"/>
          <w:szCs w:val="22"/>
        </w:rPr>
      </w:pPr>
    </w:p>
    <w:p w14:paraId="643F764E" w14:textId="77777777" w:rsidR="005B7501" w:rsidRPr="000233FD" w:rsidRDefault="005B7501" w:rsidP="005B7501">
      <w:pPr>
        <w:spacing w:line="360" w:lineRule="auto"/>
        <w:jc w:val="both"/>
        <w:rPr>
          <w:rFonts w:ascii="Palatino Linotype" w:hAnsi="Palatino Linotype" w:cs="Arial"/>
          <w:sz w:val="22"/>
          <w:szCs w:val="22"/>
        </w:rPr>
      </w:pPr>
      <w:r w:rsidRPr="000233FD">
        <w:rPr>
          <w:rFonts w:ascii="Palatino Linotype" w:hAnsi="Palatino Linotype" w:cs="Arial"/>
          <w:sz w:val="22"/>
          <w:szCs w:val="22"/>
        </w:rPr>
        <w:t>Ante un hecho negativo, el Pleno de este Órgano Garante ha sostenido que resulta innecesaria una declaratoria de inexistencia en términos de los artículos 19, 169 y 170 de la Ley de Transparencia y Acceso a la Información Pública del Estado de México y Municipios, resultando aplicable la siguiente tesis:</w:t>
      </w:r>
    </w:p>
    <w:p w14:paraId="71AA6A1F" w14:textId="77777777" w:rsidR="005B7501" w:rsidRPr="000233FD" w:rsidRDefault="005B7501" w:rsidP="005B7501">
      <w:pPr>
        <w:spacing w:line="360" w:lineRule="auto"/>
        <w:jc w:val="both"/>
        <w:rPr>
          <w:rFonts w:ascii="Palatino Linotype" w:hAnsi="Palatino Linotype" w:cs="Arial"/>
          <w:sz w:val="22"/>
          <w:szCs w:val="22"/>
        </w:rPr>
      </w:pPr>
    </w:p>
    <w:p w14:paraId="31B614A9" w14:textId="77777777" w:rsidR="005B7501" w:rsidRPr="000233FD" w:rsidRDefault="005B7501" w:rsidP="005B7501">
      <w:pPr>
        <w:ind w:left="567" w:right="567"/>
        <w:jc w:val="both"/>
        <w:rPr>
          <w:rFonts w:ascii="Palatino Linotype" w:hAnsi="Palatino Linotype" w:cs="Arial"/>
          <w:i/>
          <w:sz w:val="22"/>
          <w:szCs w:val="22"/>
        </w:rPr>
      </w:pPr>
      <w:r w:rsidRPr="000233FD">
        <w:rPr>
          <w:rFonts w:ascii="Palatino Linotype" w:hAnsi="Palatino Linotype" w:cs="Arial"/>
          <w:b/>
          <w:i/>
          <w:sz w:val="22"/>
          <w:szCs w:val="22"/>
        </w:rPr>
        <w:t>HECHOS NEGATIVOS, NO SON SUSCEPTIBLES DE DEMOSTRACIÓN</w:t>
      </w:r>
      <w:r w:rsidRPr="000233FD">
        <w:rPr>
          <w:rFonts w:ascii="Palatino Linotype" w:hAnsi="Palatino Linotype" w:cs="Arial"/>
          <w:i/>
          <w:sz w:val="22"/>
          <w:szCs w:val="22"/>
        </w:rPr>
        <w:t xml:space="preserve">. </w:t>
      </w:r>
    </w:p>
    <w:p w14:paraId="3143525D" w14:textId="77777777" w:rsidR="005B7501" w:rsidRPr="000233FD" w:rsidRDefault="005B7501" w:rsidP="005B7501">
      <w:pPr>
        <w:ind w:left="567" w:right="567"/>
        <w:jc w:val="both"/>
        <w:rPr>
          <w:rFonts w:ascii="Palatino Linotype" w:hAnsi="Palatino Linotype" w:cs="Arial"/>
          <w:i/>
          <w:sz w:val="22"/>
          <w:szCs w:val="22"/>
        </w:rPr>
      </w:pPr>
      <w:r w:rsidRPr="000233FD">
        <w:rPr>
          <w:rFonts w:ascii="Palatino Linotype" w:hAnsi="Palatino Linotype" w:cs="Arial"/>
          <w:i/>
          <w:sz w:val="22"/>
          <w:szCs w:val="22"/>
        </w:rPr>
        <w:lastRenderedPageBreak/>
        <w:t>Tratándose de un hecho negativo, el Juez no tiene por qué invocar prueba alguna de la que se desprenda, ya que es bien sabido que esta clase de hechos no son susceptibles de demostración.</w:t>
      </w:r>
    </w:p>
    <w:p w14:paraId="7EBB91BF" w14:textId="77777777" w:rsidR="005B7501" w:rsidRPr="000233FD" w:rsidRDefault="005B7501" w:rsidP="005B7501">
      <w:pPr>
        <w:ind w:left="567" w:right="567"/>
        <w:jc w:val="both"/>
        <w:rPr>
          <w:rFonts w:ascii="Palatino Linotype" w:hAnsi="Palatino Linotype" w:cs="Arial"/>
          <w:i/>
          <w:sz w:val="22"/>
          <w:szCs w:val="22"/>
        </w:rPr>
      </w:pPr>
    </w:p>
    <w:p w14:paraId="7CD35607" w14:textId="77777777" w:rsidR="005B7501" w:rsidRPr="000233FD" w:rsidRDefault="005B7501" w:rsidP="005B7501">
      <w:pPr>
        <w:ind w:left="567" w:right="567"/>
        <w:jc w:val="both"/>
        <w:rPr>
          <w:rFonts w:ascii="Palatino Linotype" w:hAnsi="Palatino Linotype" w:cs="Arial"/>
          <w:i/>
          <w:sz w:val="22"/>
          <w:szCs w:val="22"/>
        </w:rPr>
      </w:pPr>
      <w:r w:rsidRPr="000233FD">
        <w:rPr>
          <w:rFonts w:ascii="Palatino Linotype" w:hAnsi="Palatino Linotype" w:cs="Arial"/>
          <w:i/>
          <w:sz w:val="22"/>
          <w:szCs w:val="22"/>
        </w:rPr>
        <w:t>Amparo en revisión 2022/61. José García Florín (Menor). 9 de octubre de 1961. Cinco votos. Ponente: José Rivera Pérez Campos.”</w:t>
      </w:r>
    </w:p>
    <w:p w14:paraId="52983E4E" w14:textId="77777777" w:rsidR="005B7501" w:rsidRPr="000233FD" w:rsidRDefault="005B7501" w:rsidP="005B7501">
      <w:pPr>
        <w:pStyle w:val="Sinespaciado"/>
        <w:spacing w:line="360" w:lineRule="auto"/>
        <w:jc w:val="both"/>
        <w:rPr>
          <w:rFonts w:ascii="Palatino Linotype" w:hAnsi="Palatino Linotype"/>
          <w:sz w:val="22"/>
          <w:szCs w:val="22"/>
        </w:rPr>
      </w:pPr>
    </w:p>
    <w:p w14:paraId="359B289A" w14:textId="77777777" w:rsidR="005B7501" w:rsidRPr="000233FD" w:rsidRDefault="005B7501" w:rsidP="005B7501">
      <w:pPr>
        <w:tabs>
          <w:tab w:val="left" w:pos="709"/>
        </w:tabs>
        <w:spacing w:line="360" w:lineRule="auto"/>
        <w:jc w:val="both"/>
        <w:rPr>
          <w:rFonts w:ascii="Palatino Linotype" w:eastAsia="Calibri" w:hAnsi="Palatino Linotype"/>
          <w:sz w:val="22"/>
          <w:szCs w:val="22"/>
        </w:rPr>
      </w:pPr>
      <w:r w:rsidRPr="000233FD">
        <w:rPr>
          <w:rFonts w:ascii="Palatino Linotype" w:eastAsia="Calibri" w:hAnsi="Palatino Linotype"/>
          <w:sz w:val="22"/>
          <w:szCs w:val="22"/>
        </w:rPr>
        <w:t xml:space="preserve">Concretando, al no existir el acto generador de la información se encontraría imposibilitado a la entrega de información que no se tiene en los archivos del </w:t>
      </w:r>
      <w:r w:rsidRPr="000233FD">
        <w:rPr>
          <w:rFonts w:ascii="Palatino Linotype" w:eastAsia="Calibri" w:hAnsi="Palatino Linotype"/>
          <w:b/>
          <w:sz w:val="22"/>
          <w:szCs w:val="22"/>
        </w:rPr>
        <w:t>Sujeto Obligado</w:t>
      </w:r>
      <w:r w:rsidRPr="000233FD">
        <w:rPr>
          <w:rFonts w:ascii="Palatino Linotype" w:eastAsia="Calibri" w:hAnsi="Palatino Linotype"/>
          <w:sz w:val="22"/>
          <w:szCs w:val="22"/>
        </w:rPr>
        <w:t>, y en conclusión, la información no podría obrar en los archivos del Sujeto Obligado si esta no fue generada.</w:t>
      </w:r>
    </w:p>
    <w:p w14:paraId="1C7175DD" w14:textId="77777777" w:rsidR="005B7501" w:rsidRPr="000233FD" w:rsidRDefault="005B7501" w:rsidP="005B7501">
      <w:pPr>
        <w:tabs>
          <w:tab w:val="left" w:pos="709"/>
        </w:tabs>
        <w:spacing w:line="360" w:lineRule="auto"/>
        <w:jc w:val="both"/>
        <w:rPr>
          <w:rFonts w:ascii="Palatino Linotype" w:eastAsia="Calibri" w:hAnsi="Palatino Linotype"/>
          <w:sz w:val="22"/>
          <w:szCs w:val="22"/>
        </w:rPr>
      </w:pPr>
    </w:p>
    <w:p w14:paraId="47C35190" w14:textId="77777777" w:rsidR="005B7501" w:rsidRPr="000233FD" w:rsidRDefault="005B7501" w:rsidP="005B7501">
      <w:pPr>
        <w:spacing w:line="360" w:lineRule="auto"/>
        <w:jc w:val="both"/>
        <w:rPr>
          <w:rFonts w:ascii="Palatino Linotype" w:eastAsia="Calibri" w:hAnsi="Palatino Linotype" w:cs="Arial"/>
          <w:sz w:val="22"/>
          <w:szCs w:val="22"/>
        </w:rPr>
      </w:pPr>
      <w:r w:rsidRPr="000233FD">
        <w:rPr>
          <w:rFonts w:ascii="Palatino Linotype" w:eastAsia="Calibri" w:hAnsi="Palatino Linotype"/>
          <w:sz w:val="22"/>
          <w:szCs w:val="22"/>
        </w:rPr>
        <w:t>En ese sentido, es oportuno remitirnos a lo que establece la Ley de Transparencia y Acceso a la Información Pública del Estado de México y Municipios en sus artículos 3, 4 y 12 citados con anterioridad</w:t>
      </w:r>
      <w:r w:rsidRPr="000233FD">
        <w:rPr>
          <w:rFonts w:ascii="Palatino Linotype" w:eastAsia="Calibri" w:hAnsi="Palatino Linotype" w:cs="Arial"/>
          <w:sz w:val="22"/>
          <w:szCs w:val="22"/>
        </w:rPr>
        <w:t xml:space="preserve">, de los cuales se desprende que </w:t>
      </w:r>
      <w:r w:rsidRPr="000233FD">
        <w:rPr>
          <w:rFonts w:ascii="Palatino Linotype" w:eastAsia="Calibri" w:hAnsi="Palatino Linotype" w:cs="Arial"/>
          <w:sz w:val="22"/>
          <w:szCs w:val="22"/>
          <w:u w:val="single"/>
        </w:rPr>
        <w:t>la información pública es la contenida en los documentos que los Sujetos Obligados generan en ejercicio de sus atribuciones</w:t>
      </w:r>
      <w:r w:rsidRPr="000233FD">
        <w:rPr>
          <w:rFonts w:ascii="Palatino Linotype" w:eastAsia="Calibri" w:hAnsi="Palatino Linotype" w:cs="Arial"/>
          <w:sz w:val="22"/>
          <w:szCs w:val="22"/>
        </w:rPr>
        <w:t>, siendo así que dichos documentos se constituyen por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siendo que dichos documentos pueden estar en cualquier medio, sea escrito, impreso, sonoro, visual, electrónico, informático u holográfico; y el derecho de acceso a la información es la facultad que tiene toda persona para acceder a la información pública generada o en poder de los Sujetos Obligados conforme a la Ley de la materia.</w:t>
      </w:r>
    </w:p>
    <w:p w14:paraId="7E7B2050" w14:textId="1D5FD2EA" w:rsidR="005B7501" w:rsidRPr="000233FD" w:rsidRDefault="005B7501" w:rsidP="005B7501">
      <w:pPr>
        <w:pStyle w:val="Prrafodelista"/>
        <w:spacing w:before="100" w:beforeAutospacing="1" w:after="100" w:afterAutospacing="1" w:line="360" w:lineRule="auto"/>
        <w:ind w:left="0"/>
        <w:contextualSpacing/>
        <w:jc w:val="both"/>
        <w:rPr>
          <w:rFonts w:ascii="Palatino Linotype" w:hAnsi="Palatino Linotype"/>
        </w:rPr>
      </w:pPr>
      <w:r w:rsidRPr="000233FD">
        <w:rPr>
          <w:rFonts w:ascii="Palatino Linotype" w:hAnsi="Palatino Linotype" w:cs="Arial"/>
          <w:lang w:eastAsia="es-ES"/>
        </w:rPr>
        <w:t xml:space="preserve">En conclusión, le asiste la razón al </w:t>
      </w:r>
      <w:r w:rsidRPr="000233FD">
        <w:rPr>
          <w:rFonts w:ascii="Palatino Linotype" w:hAnsi="Palatino Linotype" w:cs="Arial"/>
          <w:b/>
          <w:lang w:eastAsia="es-ES"/>
        </w:rPr>
        <w:t>Sujeto Obligado</w:t>
      </w:r>
      <w:r w:rsidRPr="000233FD">
        <w:rPr>
          <w:rFonts w:ascii="Palatino Linotype" w:hAnsi="Palatino Linotype" w:cs="Arial"/>
          <w:lang w:eastAsia="es-ES"/>
        </w:rPr>
        <w:t xml:space="preserve"> porque al informar </w:t>
      </w:r>
      <w:r w:rsidRPr="000233FD">
        <w:rPr>
          <w:rFonts w:ascii="Palatino Linotype" w:hAnsi="Palatino Linotype"/>
        </w:rPr>
        <w:t>que no se ha generado, poseído o administrado documento alguno relacionado con el Programa Transporte Rosa se atiende el requerimiento del particular.</w:t>
      </w:r>
    </w:p>
    <w:p w14:paraId="464EF2DB" w14:textId="2CC60F9A" w:rsidR="005B7501" w:rsidRPr="000233FD" w:rsidRDefault="005B7501" w:rsidP="005B7501">
      <w:pPr>
        <w:spacing w:line="360" w:lineRule="auto"/>
        <w:contextualSpacing/>
        <w:jc w:val="both"/>
        <w:rPr>
          <w:rFonts w:ascii="Palatino Linotype" w:hAnsi="Palatino Linotype"/>
          <w:sz w:val="22"/>
          <w:szCs w:val="22"/>
          <w:lang w:val="es-ES_tradnl"/>
        </w:rPr>
      </w:pPr>
      <w:r w:rsidRPr="000233FD">
        <w:rPr>
          <w:rFonts w:ascii="Palatino Linotype" w:hAnsi="Palatino Linotype"/>
          <w:sz w:val="22"/>
          <w:szCs w:val="22"/>
        </w:rPr>
        <w:lastRenderedPageBreak/>
        <w:t xml:space="preserve">En ese sentido, se dejan a salvo los derechos del Particular, para </w:t>
      </w:r>
      <w:r w:rsidRPr="000233FD">
        <w:rPr>
          <w:rFonts w:ascii="Palatino Linotype" w:hAnsi="Palatino Linotype" w:cs="Arial"/>
          <w:sz w:val="22"/>
          <w:szCs w:val="22"/>
        </w:rPr>
        <w:t xml:space="preserve">que pueda formular una nueva solicitud de acceso a la información pública ante el Sujeto Obligado correspondiente, que en el presenta caso es el </w:t>
      </w:r>
      <w:r w:rsidRPr="000233FD">
        <w:rPr>
          <w:rFonts w:ascii="Palatino Linotype" w:hAnsi="Palatino Linotype"/>
          <w:b/>
          <w:bCs/>
          <w:sz w:val="22"/>
          <w:szCs w:val="22"/>
          <w:lang w:val="es-ES_tradnl"/>
        </w:rPr>
        <w:t xml:space="preserve">Sistema de Transporte Masivo y Teleférico del Estado de México y no </w:t>
      </w:r>
      <w:r w:rsidR="00882DC8" w:rsidRPr="000233FD">
        <w:rPr>
          <w:rFonts w:ascii="Palatino Linotype" w:hAnsi="Palatino Linotype"/>
          <w:b/>
          <w:bCs/>
          <w:sz w:val="22"/>
          <w:szCs w:val="22"/>
          <w:lang w:val="es-ES_tradnl"/>
        </w:rPr>
        <w:t>el</w:t>
      </w:r>
      <w:r w:rsidRPr="000233FD">
        <w:rPr>
          <w:rFonts w:ascii="Palatino Linotype" w:hAnsi="Palatino Linotype"/>
          <w:b/>
          <w:bCs/>
          <w:sz w:val="22"/>
          <w:szCs w:val="22"/>
          <w:lang w:val="es-ES_tradnl"/>
        </w:rPr>
        <w:t xml:space="preserve"> Instituto del Transporte como lo refirió en respuesta, </w:t>
      </w:r>
      <w:r w:rsidRPr="000233FD">
        <w:rPr>
          <w:rFonts w:ascii="Palatino Linotype" w:hAnsi="Palatino Linotype"/>
          <w:sz w:val="22"/>
          <w:szCs w:val="22"/>
          <w:lang w:val="es-ES_tradnl"/>
        </w:rPr>
        <w:t>para acceder a los documentos referidos en la solicitud de acceso a la información y que se relacionan con el Transporte Rosa.</w:t>
      </w:r>
    </w:p>
    <w:p w14:paraId="4197DF96" w14:textId="77777777" w:rsidR="005B7501" w:rsidRPr="000233FD" w:rsidRDefault="005B7501" w:rsidP="005B7501">
      <w:pPr>
        <w:spacing w:line="360" w:lineRule="auto"/>
        <w:contextualSpacing/>
        <w:jc w:val="both"/>
        <w:rPr>
          <w:rFonts w:ascii="Palatino Linotype" w:hAnsi="Palatino Linotype" w:cs="Arial"/>
          <w:sz w:val="22"/>
          <w:szCs w:val="22"/>
        </w:rPr>
      </w:pPr>
    </w:p>
    <w:p w14:paraId="2870302B" w14:textId="2D082C9A" w:rsidR="005B7501" w:rsidRPr="000233FD" w:rsidRDefault="005B7501" w:rsidP="005B7501">
      <w:pPr>
        <w:spacing w:line="360" w:lineRule="auto"/>
        <w:ind w:right="49"/>
        <w:jc w:val="both"/>
        <w:rPr>
          <w:rFonts w:ascii="Palatino Linotype" w:eastAsia="Palatino Linotype" w:hAnsi="Palatino Linotype" w:cs="Palatino Linotype"/>
          <w:sz w:val="22"/>
          <w:szCs w:val="22"/>
        </w:rPr>
      </w:pPr>
      <w:r w:rsidRPr="000233FD">
        <w:rPr>
          <w:rFonts w:ascii="Palatino Linotype" w:eastAsia="Palatino Linotype" w:hAnsi="Palatino Linotype" w:cs="Palatino Linotype"/>
          <w:sz w:val="22"/>
          <w:szCs w:val="22"/>
        </w:rPr>
        <w:t xml:space="preserve">Es así como, en mérito de lo expuesto en líneas anteriores, resultan infundadas las razones o motivos de inconformidad hechos valer por la parte </w:t>
      </w:r>
      <w:r w:rsidRPr="000233FD">
        <w:rPr>
          <w:rFonts w:ascii="Palatino Linotype" w:eastAsia="Palatino Linotype" w:hAnsi="Palatino Linotype" w:cs="Palatino Linotype"/>
          <w:b/>
          <w:sz w:val="22"/>
          <w:szCs w:val="22"/>
        </w:rPr>
        <w:t>RECURRENTE</w:t>
      </w:r>
      <w:r w:rsidRPr="000233FD">
        <w:rPr>
          <w:rFonts w:ascii="Palatino Linotype" w:eastAsia="Palatino Linotype" w:hAnsi="Palatino Linotype" w:cs="Palatino Linotype"/>
          <w:sz w:val="22"/>
          <w:szCs w:val="22"/>
        </w:rPr>
        <w:t xml:space="preserve"> dentro del recurso de revisión </w:t>
      </w:r>
      <w:r w:rsidRPr="000233FD">
        <w:rPr>
          <w:rFonts w:ascii="Palatino Linotype" w:eastAsia="Palatino Linotype" w:hAnsi="Palatino Linotype" w:cs="Palatino Linotype"/>
          <w:b/>
          <w:sz w:val="22"/>
          <w:szCs w:val="22"/>
        </w:rPr>
        <w:t>0</w:t>
      </w:r>
      <w:r w:rsidR="009756A1" w:rsidRPr="000233FD">
        <w:rPr>
          <w:rFonts w:ascii="Palatino Linotype" w:eastAsia="Palatino Linotype" w:hAnsi="Palatino Linotype" w:cs="Palatino Linotype"/>
          <w:b/>
          <w:sz w:val="22"/>
          <w:szCs w:val="22"/>
        </w:rPr>
        <w:t>7484</w:t>
      </w:r>
      <w:r w:rsidRPr="000233FD">
        <w:rPr>
          <w:rFonts w:ascii="Palatino Linotype" w:eastAsia="Palatino Linotype" w:hAnsi="Palatino Linotype" w:cs="Palatino Linotype"/>
          <w:b/>
          <w:sz w:val="22"/>
          <w:szCs w:val="22"/>
        </w:rPr>
        <w:t>/INFOEM/IP/RR/2024</w:t>
      </w:r>
      <w:r w:rsidRPr="000233FD">
        <w:rPr>
          <w:rFonts w:ascii="Palatino Linotype" w:eastAsia="Palatino Linotype" w:hAnsi="Palatino Linotype" w:cs="Palatino Linotype"/>
          <w:sz w:val="22"/>
          <w:szCs w:val="22"/>
        </w:rPr>
        <w:t xml:space="preserve">; por ello, y con fundamento en la fracción II del numeral 186 de la Ley de Transparencia y Acceso a la Información Pública del Estado de México y Municipios, por lo que se </w:t>
      </w:r>
      <w:r w:rsidRPr="000233FD">
        <w:rPr>
          <w:rFonts w:ascii="Palatino Linotype" w:eastAsia="Palatino Linotype" w:hAnsi="Palatino Linotype" w:cs="Palatino Linotype"/>
          <w:b/>
          <w:sz w:val="22"/>
          <w:szCs w:val="22"/>
        </w:rPr>
        <w:t xml:space="preserve">CONFIRMA </w:t>
      </w:r>
      <w:r w:rsidRPr="000233FD">
        <w:rPr>
          <w:rFonts w:ascii="Palatino Linotype" w:eastAsia="Palatino Linotype" w:hAnsi="Palatino Linotype" w:cs="Palatino Linotype"/>
          <w:sz w:val="22"/>
          <w:szCs w:val="22"/>
        </w:rPr>
        <w:t xml:space="preserve">la respuesta del </w:t>
      </w:r>
      <w:r w:rsidRPr="000233FD">
        <w:rPr>
          <w:rFonts w:ascii="Palatino Linotype" w:eastAsia="Palatino Linotype" w:hAnsi="Palatino Linotype" w:cs="Palatino Linotype"/>
          <w:b/>
          <w:sz w:val="22"/>
          <w:szCs w:val="22"/>
        </w:rPr>
        <w:t xml:space="preserve">SUJETO OBLIGADO </w:t>
      </w:r>
      <w:r w:rsidRPr="000233FD">
        <w:rPr>
          <w:rFonts w:ascii="Palatino Linotype" w:eastAsia="Palatino Linotype" w:hAnsi="Palatino Linotype" w:cs="Palatino Linotype"/>
          <w:sz w:val="22"/>
          <w:szCs w:val="22"/>
        </w:rPr>
        <w:t xml:space="preserve">a la solicitud de información </w:t>
      </w:r>
      <w:r w:rsidR="009756A1" w:rsidRPr="000233FD">
        <w:rPr>
          <w:rFonts w:ascii="Palatino Linotype" w:eastAsia="Palatino Linotype" w:hAnsi="Palatino Linotype" w:cs="Palatino Linotype"/>
          <w:b/>
          <w:sz w:val="22"/>
          <w:szCs w:val="22"/>
        </w:rPr>
        <w:t>00764/SMOV/IP/2024</w:t>
      </w:r>
      <w:r w:rsidRPr="000233FD">
        <w:rPr>
          <w:rFonts w:ascii="Palatino Linotype" w:eastAsia="Palatino Linotype" w:hAnsi="Palatino Linotype" w:cs="Palatino Linotype"/>
          <w:b/>
          <w:sz w:val="22"/>
          <w:szCs w:val="22"/>
        </w:rPr>
        <w:t>.</w:t>
      </w:r>
      <w:r w:rsidRPr="000233FD">
        <w:rPr>
          <w:rFonts w:ascii="Palatino Linotype" w:eastAsia="Palatino Linotype" w:hAnsi="Palatino Linotype" w:cs="Palatino Linotype"/>
          <w:sz w:val="22"/>
          <w:szCs w:val="22"/>
        </w:rPr>
        <w:t xml:space="preserve">  </w:t>
      </w:r>
    </w:p>
    <w:p w14:paraId="030AA42E" w14:textId="77777777" w:rsidR="009756A1" w:rsidRPr="000233FD" w:rsidRDefault="005B7501" w:rsidP="005B7501">
      <w:pPr>
        <w:spacing w:line="360" w:lineRule="auto"/>
        <w:ind w:right="49"/>
        <w:jc w:val="both"/>
        <w:rPr>
          <w:rFonts w:ascii="Palatino Linotype" w:eastAsia="Palatino Linotype" w:hAnsi="Palatino Linotype" w:cs="Palatino Linotype"/>
          <w:b/>
          <w:sz w:val="22"/>
          <w:szCs w:val="22"/>
        </w:rPr>
      </w:pPr>
      <w:r w:rsidRPr="000233FD">
        <w:rPr>
          <w:rFonts w:ascii="Palatino Linotype" w:eastAsia="Palatino Linotype" w:hAnsi="Palatino Linotype" w:cs="Palatino Linotype"/>
          <w:b/>
          <w:sz w:val="22"/>
          <w:szCs w:val="22"/>
        </w:rPr>
        <w:t xml:space="preserve"> </w:t>
      </w:r>
    </w:p>
    <w:p w14:paraId="31CB4F69" w14:textId="4A492CF0" w:rsidR="005B7501" w:rsidRPr="000233FD" w:rsidRDefault="005B7501" w:rsidP="005B7501">
      <w:pPr>
        <w:spacing w:line="360" w:lineRule="auto"/>
        <w:ind w:right="49"/>
        <w:jc w:val="both"/>
        <w:rPr>
          <w:rFonts w:ascii="Palatino Linotype" w:eastAsia="Palatino Linotype" w:hAnsi="Palatino Linotype" w:cs="Palatino Linotype"/>
          <w:sz w:val="22"/>
          <w:szCs w:val="22"/>
        </w:rPr>
      </w:pPr>
      <w:r w:rsidRPr="000233FD">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7E665645" w14:textId="77777777" w:rsidR="000857F9" w:rsidRPr="000233FD" w:rsidRDefault="000857F9" w:rsidP="005B7501">
      <w:pPr>
        <w:spacing w:line="360" w:lineRule="auto"/>
        <w:ind w:right="49"/>
        <w:jc w:val="both"/>
        <w:rPr>
          <w:rFonts w:ascii="Palatino Linotype" w:eastAsia="Palatino Linotype" w:hAnsi="Palatino Linotype" w:cs="Palatino Linotype"/>
          <w:sz w:val="22"/>
          <w:szCs w:val="22"/>
        </w:rPr>
      </w:pPr>
    </w:p>
    <w:p w14:paraId="37088084" w14:textId="77777777" w:rsidR="000857F9" w:rsidRPr="000233FD" w:rsidRDefault="000857F9" w:rsidP="005B7501">
      <w:pPr>
        <w:spacing w:line="360" w:lineRule="auto"/>
        <w:ind w:right="49"/>
        <w:jc w:val="both"/>
        <w:rPr>
          <w:rFonts w:ascii="Palatino Linotype" w:eastAsia="Palatino Linotype" w:hAnsi="Palatino Linotype" w:cs="Palatino Linotype"/>
          <w:sz w:val="22"/>
          <w:szCs w:val="22"/>
        </w:rPr>
      </w:pPr>
    </w:p>
    <w:p w14:paraId="5C370DB6" w14:textId="77777777" w:rsidR="000857F9" w:rsidRPr="000233FD" w:rsidRDefault="000857F9" w:rsidP="005B7501">
      <w:pPr>
        <w:spacing w:line="360" w:lineRule="auto"/>
        <w:ind w:right="49"/>
        <w:jc w:val="both"/>
        <w:rPr>
          <w:rFonts w:ascii="Palatino Linotype" w:eastAsia="Palatino Linotype" w:hAnsi="Palatino Linotype" w:cs="Palatino Linotype"/>
          <w:sz w:val="22"/>
          <w:szCs w:val="22"/>
        </w:rPr>
      </w:pPr>
    </w:p>
    <w:p w14:paraId="4715DD14" w14:textId="77777777" w:rsidR="000857F9" w:rsidRPr="000233FD" w:rsidRDefault="000857F9" w:rsidP="005B7501">
      <w:pPr>
        <w:spacing w:line="360" w:lineRule="auto"/>
        <w:ind w:right="49"/>
        <w:jc w:val="both"/>
        <w:rPr>
          <w:rFonts w:ascii="Palatino Linotype" w:eastAsia="Palatino Linotype" w:hAnsi="Palatino Linotype" w:cs="Palatino Linotype"/>
          <w:sz w:val="22"/>
          <w:szCs w:val="22"/>
        </w:rPr>
      </w:pPr>
    </w:p>
    <w:p w14:paraId="2CCF1990" w14:textId="77777777" w:rsidR="000857F9" w:rsidRPr="000233FD" w:rsidRDefault="000857F9" w:rsidP="005B7501">
      <w:pPr>
        <w:spacing w:line="360" w:lineRule="auto"/>
        <w:ind w:right="49"/>
        <w:jc w:val="both"/>
        <w:rPr>
          <w:rFonts w:ascii="Palatino Linotype" w:eastAsia="Palatino Linotype" w:hAnsi="Palatino Linotype" w:cs="Palatino Linotype"/>
          <w:sz w:val="22"/>
          <w:szCs w:val="22"/>
        </w:rPr>
      </w:pPr>
    </w:p>
    <w:p w14:paraId="2014863A" w14:textId="77777777" w:rsidR="000857F9" w:rsidRPr="000233FD" w:rsidRDefault="000857F9" w:rsidP="005B7501">
      <w:pPr>
        <w:spacing w:line="360" w:lineRule="auto"/>
        <w:ind w:right="49"/>
        <w:jc w:val="both"/>
        <w:rPr>
          <w:rFonts w:ascii="Palatino Linotype" w:eastAsia="Palatino Linotype" w:hAnsi="Palatino Linotype" w:cs="Palatino Linotype"/>
          <w:sz w:val="22"/>
          <w:szCs w:val="22"/>
        </w:rPr>
      </w:pPr>
    </w:p>
    <w:p w14:paraId="4E6E1B89" w14:textId="77777777" w:rsidR="000857F9" w:rsidRPr="000233FD" w:rsidRDefault="000857F9" w:rsidP="005B7501">
      <w:pPr>
        <w:spacing w:line="360" w:lineRule="auto"/>
        <w:ind w:right="49"/>
        <w:jc w:val="both"/>
        <w:rPr>
          <w:rFonts w:ascii="Palatino Linotype" w:eastAsia="Palatino Linotype" w:hAnsi="Palatino Linotype" w:cs="Palatino Linotype"/>
          <w:sz w:val="22"/>
          <w:szCs w:val="22"/>
        </w:rPr>
      </w:pPr>
    </w:p>
    <w:p w14:paraId="2035154C" w14:textId="77777777" w:rsidR="005B7501" w:rsidRPr="000233FD" w:rsidRDefault="005B7501" w:rsidP="005B7501">
      <w:pPr>
        <w:spacing w:line="360" w:lineRule="auto"/>
        <w:ind w:right="49"/>
        <w:jc w:val="both"/>
        <w:rPr>
          <w:rFonts w:ascii="Palatino Linotype" w:eastAsia="Palatino Linotype" w:hAnsi="Palatino Linotype" w:cs="Palatino Linotype"/>
          <w:sz w:val="22"/>
          <w:szCs w:val="22"/>
        </w:rPr>
      </w:pPr>
    </w:p>
    <w:p w14:paraId="2F7EBC5B" w14:textId="77777777" w:rsidR="005B7501" w:rsidRPr="000233FD" w:rsidRDefault="005B7501" w:rsidP="005B7501">
      <w:pPr>
        <w:spacing w:line="360" w:lineRule="auto"/>
        <w:jc w:val="center"/>
        <w:rPr>
          <w:rFonts w:ascii="Palatino Linotype" w:eastAsia="Palatino Linotype" w:hAnsi="Palatino Linotype" w:cs="Palatino Linotype"/>
          <w:b/>
          <w:sz w:val="22"/>
          <w:szCs w:val="22"/>
        </w:rPr>
      </w:pPr>
      <w:r w:rsidRPr="000233FD">
        <w:rPr>
          <w:rFonts w:ascii="Palatino Linotype" w:eastAsia="Palatino Linotype" w:hAnsi="Palatino Linotype" w:cs="Palatino Linotype"/>
          <w:b/>
          <w:sz w:val="22"/>
          <w:szCs w:val="22"/>
        </w:rPr>
        <w:lastRenderedPageBreak/>
        <w:t>R E S U E L V E:</w:t>
      </w:r>
    </w:p>
    <w:p w14:paraId="36079193" w14:textId="2E57FDD3" w:rsidR="005B7501" w:rsidRPr="000233FD" w:rsidRDefault="005B7501" w:rsidP="005B7501">
      <w:pPr>
        <w:spacing w:line="360" w:lineRule="auto"/>
        <w:jc w:val="both"/>
        <w:rPr>
          <w:rFonts w:ascii="Palatino Linotype" w:eastAsia="Palatino Linotype" w:hAnsi="Palatino Linotype" w:cs="Palatino Linotype"/>
          <w:sz w:val="22"/>
          <w:szCs w:val="22"/>
        </w:rPr>
      </w:pPr>
      <w:r w:rsidRPr="000233FD">
        <w:rPr>
          <w:rFonts w:ascii="Palatino Linotype" w:eastAsia="Palatino Linotype" w:hAnsi="Palatino Linotype" w:cs="Palatino Linotype"/>
          <w:b/>
          <w:sz w:val="22"/>
          <w:szCs w:val="22"/>
        </w:rPr>
        <w:t xml:space="preserve">Primero. </w:t>
      </w:r>
      <w:r w:rsidRPr="000233FD">
        <w:rPr>
          <w:rFonts w:ascii="Palatino Linotype" w:eastAsia="Palatino Linotype" w:hAnsi="Palatino Linotype" w:cs="Palatino Linotype"/>
          <w:sz w:val="22"/>
          <w:szCs w:val="22"/>
        </w:rPr>
        <w:t xml:space="preserve">Resultan </w:t>
      </w:r>
      <w:r w:rsidRPr="000233FD">
        <w:rPr>
          <w:rFonts w:ascii="Palatino Linotype" w:eastAsia="Palatino Linotype" w:hAnsi="Palatino Linotype" w:cs="Palatino Linotype"/>
          <w:b/>
          <w:sz w:val="22"/>
          <w:szCs w:val="22"/>
        </w:rPr>
        <w:t>INFUNDADOS</w:t>
      </w:r>
      <w:r w:rsidRPr="000233FD">
        <w:rPr>
          <w:rFonts w:ascii="Palatino Linotype" w:eastAsia="Palatino Linotype" w:hAnsi="Palatino Linotype" w:cs="Palatino Linotype"/>
          <w:sz w:val="22"/>
          <w:szCs w:val="22"/>
        </w:rPr>
        <w:t xml:space="preserve"> los motivos de inconformidad hechos valer por la parte </w:t>
      </w:r>
      <w:r w:rsidRPr="000233FD">
        <w:rPr>
          <w:rFonts w:ascii="Palatino Linotype" w:eastAsia="Palatino Linotype" w:hAnsi="Palatino Linotype" w:cs="Palatino Linotype"/>
          <w:b/>
          <w:sz w:val="22"/>
          <w:szCs w:val="22"/>
        </w:rPr>
        <w:t>RECURRENTE</w:t>
      </w:r>
      <w:r w:rsidRPr="000233FD">
        <w:rPr>
          <w:rFonts w:ascii="Palatino Linotype" w:eastAsia="Palatino Linotype" w:hAnsi="Palatino Linotype" w:cs="Palatino Linotype"/>
          <w:sz w:val="22"/>
          <w:szCs w:val="22"/>
        </w:rPr>
        <w:t xml:space="preserve"> en el Recurso de Revisión </w:t>
      </w:r>
      <w:r w:rsidRPr="000233FD">
        <w:rPr>
          <w:rFonts w:ascii="Palatino Linotype" w:eastAsia="Palatino Linotype" w:hAnsi="Palatino Linotype" w:cs="Palatino Linotype"/>
          <w:b/>
          <w:sz w:val="22"/>
          <w:szCs w:val="22"/>
        </w:rPr>
        <w:t>0</w:t>
      </w:r>
      <w:r w:rsidR="009756A1" w:rsidRPr="000233FD">
        <w:rPr>
          <w:rFonts w:ascii="Palatino Linotype" w:eastAsia="Palatino Linotype" w:hAnsi="Palatino Linotype" w:cs="Palatino Linotype"/>
          <w:b/>
          <w:sz w:val="22"/>
          <w:szCs w:val="22"/>
        </w:rPr>
        <w:t>7484</w:t>
      </w:r>
      <w:r w:rsidRPr="000233FD">
        <w:rPr>
          <w:rFonts w:ascii="Palatino Linotype" w:eastAsia="Palatino Linotype" w:hAnsi="Palatino Linotype" w:cs="Palatino Linotype"/>
          <w:b/>
          <w:sz w:val="22"/>
          <w:szCs w:val="22"/>
        </w:rPr>
        <w:t>/INFOEM/IP/RR/2024</w:t>
      </w:r>
      <w:r w:rsidRPr="000233FD">
        <w:rPr>
          <w:rFonts w:ascii="Palatino Linotype" w:eastAsia="Palatino Linotype" w:hAnsi="Palatino Linotype" w:cs="Palatino Linotype"/>
          <w:sz w:val="22"/>
          <w:szCs w:val="22"/>
        </w:rPr>
        <w:t xml:space="preserve"> por lo que, en términos del</w:t>
      </w:r>
      <w:r w:rsidRPr="000233FD">
        <w:rPr>
          <w:rFonts w:ascii="Palatino Linotype" w:eastAsia="Palatino Linotype" w:hAnsi="Palatino Linotype" w:cs="Palatino Linotype"/>
          <w:b/>
          <w:sz w:val="22"/>
          <w:szCs w:val="22"/>
        </w:rPr>
        <w:t xml:space="preserve"> Considerando Cuarto </w:t>
      </w:r>
      <w:r w:rsidRPr="000233FD">
        <w:rPr>
          <w:rFonts w:ascii="Palatino Linotype" w:eastAsia="Palatino Linotype" w:hAnsi="Palatino Linotype" w:cs="Palatino Linotype"/>
          <w:sz w:val="22"/>
          <w:szCs w:val="22"/>
        </w:rPr>
        <w:t xml:space="preserve">de esta resolución, se </w:t>
      </w:r>
      <w:r w:rsidRPr="000233FD">
        <w:rPr>
          <w:rFonts w:ascii="Palatino Linotype" w:eastAsia="Palatino Linotype" w:hAnsi="Palatino Linotype" w:cs="Palatino Linotype"/>
          <w:b/>
          <w:sz w:val="22"/>
          <w:szCs w:val="22"/>
        </w:rPr>
        <w:t xml:space="preserve">CONFIRMA </w:t>
      </w:r>
      <w:r w:rsidRPr="000233FD">
        <w:rPr>
          <w:rFonts w:ascii="Palatino Linotype" w:eastAsia="Palatino Linotype" w:hAnsi="Palatino Linotype" w:cs="Palatino Linotype"/>
          <w:sz w:val="22"/>
          <w:szCs w:val="22"/>
        </w:rPr>
        <w:t xml:space="preserve">la respuesta emitida por el </w:t>
      </w:r>
      <w:r w:rsidRPr="000233FD">
        <w:rPr>
          <w:rFonts w:ascii="Palatino Linotype" w:eastAsia="Palatino Linotype" w:hAnsi="Palatino Linotype" w:cs="Palatino Linotype"/>
          <w:b/>
          <w:sz w:val="22"/>
          <w:szCs w:val="22"/>
        </w:rPr>
        <w:t>SUJETO OBLIGADO</w:t>
      </w:r>
      <w:r w:rsidRPr="000233FD">
        <w:rPr>
          <w:rFonts w:ascii="Palatino Linotype" w:eastAsia="Palatino Linotype" w:hAnsi="Palatino Linotype" w:cs="Palatino Linotype"/>
          <w:sz w:val="22"/>
          <w:szCs w:val="22"/>
        </w:rPr>
        <w:t>.</w:t>
      </w:r>
    </w:p>
    <w:p w14:paraId="5B687417" w14:textId="77777777" w:rsidR="005B7501" w:rsidRPr="000233FD" w:rsidRDefault="005B7501" w:rsidP="005B7501">
      <w:pPr>
        <w:spacing w:line="360" w:lineRule="auto"/>
        <w:jc w:val="both"/>
        <w:rPr>
          <w:rFonts w:ascii="Palatino Linotype" w:eastAsia="Palatino Linotype" w:hAnsi="Palatino Linotype" w:cs="Palatino Linotype"/>
          <w:sz w:val="22"/>
          <w:szCs w:val="22"/>
        </w:rPr>
      </w:pPr>
    </w:p>
    <w:p w14:paraId="513A7F54" w14:textId="77777777" w:rsidR="005B7501" w:rsidRPr="000233FD" w:rsidRDefault="005B7501" w:rsidP="005B7501">
      <w:pPr>
        <w:spacing w:line="360" w:lineRule="auto"/>
        <w:jc w:val="both"/>
        <w:rPr>
          <w:rFonts w:ascii="Palatino Linotype" w:eastAsia="Palatino Linotype" w:hAnsi="Palatino Linotype" w:cs="Palatino Linotype"/>
          <w:sz w:val="22"/>
          <w:szCs w:val="22"/>
        </w:rPr>
      </w:pPr>
      <w:r w:rsidRPr="000233FD">
        <w:rPr>
          <w:rFonts w:ascii="Palatino Linotype" w:eastAsia="Palatino Linotype" w:hAnsi="Palatino Linotype" w:cs="Palatino Linotype"/>
          <w:b/>
          <w:sz w:val="22"/>
          <w:szCs w:val="22"/>
        </w:rPr>
        <w:t>Segundo. Notifíquese vía Sistema de Acceso a la Información Mexiquense (SAIMEX)</w:t>
      </w:r>
      <w:r w:rsidRPr="000233FD">
        <w:rPr>
          <w:rFonts w:ascii="Palatino Linotype" w:eastAsia="Palatino Linotype" w:hAnsi="Palatino Linotype" w:cs="Palatino Linotype"/>
          <w:sz w:val="22"/>
          <w:szCs w:val="22"/>
        </w:rPr>
        <w:t>, al Titular de la Unidad de Transparencia del Sujeto Obligado, para su conocimiento.</w:t>
      </w:r>
    </w:p>
    <w:p w14:paraId="4C33A5B6" w14:textId="77777777" w:rsidR="005B7501" w:rsidRPr="000233FD" w:rsidRDefault="005B7501" w:rsidP="005B7501">
      <w:pPr>
        <w:spacing w:line="360" w:lineRule="auto"/>
        <w:jc w:val="both"/>
        <w:rPr>
          <w:rFonts w:ascii="Palatino Linotype" w:eastAsia="Palatino Linotype" w:hAnsi="Palatino Linotype" w:cs="Palatino Linotype"/>
          <w:sz w:val="22"/>
          <w:szCs w:val="22"/>
        </w:rPr>
      </w:pPr>
    </w:p>
    <w:p w14:paraId="74691C0B" w14:textId="77777777" w:rsidR="005B7501" w:rsidRPr="000233FD" w:rsidRDefault="005B7501" w:rsidP="005B7501">
      <w:pPr>
        <w:spacing w:line="360" w:lineRule="auto"/>
        <w:jc w:val="both"/>
        <w:rPr>
          <w:rFonts w:ascii="Palatino Linotype" w:eastAsia="Palatino Linotype" w:hAnsi="Palatino Linotype" w:cs="Palatino Linotype"/>
          <w:sz w:val="22"/>
          <w:szCs w:val="22"/>
        </w:rPr>
      </w:pPr>
      <w:r w:rsidRPr="000233FD">
        <w:rPr>
          <w:rFonts w:ascii="Palatino Linotype" w:eastAsia="Palatino Linotype" w:hAnsi="Palatino Linotype" w:cs="Palatino Linotype"/>
          <w:b/>
          <w:sz w:val="22"/>
          <w:szCs w:val="22"/>
        </w:rPr>
        <w:t xml:space="preserve">Tercero. Notifíquese vía Sistema de Acceso a la Información Mexiquense (SAIMEX) </w:t>
      </w:r>
      <w:r w:rsidRPr="000233FD">
        <w:rPr>
          <w:rFonts w:ascii="Palatino Linotype" w:eastAsia="Palatino Linotype" w:hAnsi="Palatino Linotype" w:cs="Palatino Linotype"/>
          <w:sz w:val="22"/>
          <w:szCs w:val="22"/>
        </w:rPr>
        <w:t>la presente resolución a la parte recurrente, así como, que de conformidad con lo establecido en el artículo 196 de la Ley de Transparencia y Acceso a la Información Pública del Estado de México y Municipios, podrá impugnarla vía Juicio de Amparo en los términos de las leyes aplicables.</w:t>
      </w:r>
    </w:p>
    <w:p w14:paraId="00B14493" w14:textId="77777777" w:rsidR="009756A1" w:rsidRPr="000233FD" w:rsidRDefault="009756A1" w:rsidP="00C9447F">
      <w:pPr>
        <w:spacing w:line="360" w:lineRule="auto"/>
        <w:jc w:val="both"/>
        <w:rPr>
          <w:rFonts w:ascii="Palatino Linotype" w:eastAsia="Palatino Linotype" w:hAnsi="Palatino Linotype" w:cs="Palatino Linotype"/>
          <w:sz w:val="22"/>
          <w:szCs w:val="22"/>
        </w:rPr>
      </w:pPr>
    </w:p>
    <w:p w14:paraId="455E7043" w14:textId="6CBA73CE" w:rsidR="003A5BF3" w:rsidRPr="000233FD" w:rsidRDefault="00B830DD" w:rsidP="00C9447F">
      <w:pPr>
        <w:spacing w:line="360" w:lineRule="auto"/>
        <w:jc w:val="both"/>
        <w:rPr>
          <w:rFonts w:ascii="Palatino Linotype" w:eastAsia="Palatino Linotype" w:hAnsi="Palatino Linotype" w:cs="Palatino Linotype"/>
          <w:sz w:val="22"/>
          <w:szCs w:val="22"/>
        </w:rPr>
        <w:sectPr w:rsidR="003A5BF3" w:rsidRPr="000233FD">
          <w:headerReference w:type="default" r:id="rId12"/>
          <w:footerReference w:type="default" r:id="rId13"/>
          <w:headerReference w:type="first" r:id="rId14"/>
          <w:footerReference w:type="first" r:id="rId15"/>
          <w:pgSz w:w="12240" w:h="15840"/>
          <w:pgMar w:top="2041" w:right="1701" w:bottom="1701" w:left="1701" w:header="709" w:footer="709" w:gutter="0"/>
          <w:pgNumType w:start="1"/>
          <w:cols w:space="720"/>
          <w:titlePg/>
        </w:sectPr>
      </w:pPr>
      <w:r w:rsidRPr="000233FD">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913ED8" w:rsidRPr="000233FD">
        <w:rPr>
          <w:rFonts w:ascii="Palatino Linotype" w:eastAsia="Palatino Linotype" w:hAnsi="Palatino Linotype" w:cs="Palatino Linotype"/>
          <w:sz w:val="22"/>
          <w:szCs w:val="22"/>
        </w:rPr>
        <w:t>PRIMERA</w:t>
      </w:r>
      <w:r w:rsidR="00031C40" w:rsidRPr="000233FD">
        <w:rPr>
          <w:rFonts w:ascii="Palatino Linotype" w:eastAsia="Palatino Linotype" w:hAnsi="Palatino Linotype" w:cs="Palatino Linotype"/>
          <w:sz w:val="22"/>
          <w:szCs w:val="22"/>
        </w:rPr>
        <w:t xml:space="preserve"> </w:t>
      </w:r>
      <w:r w:rsidR="00415465" w:rsidRPr="000233FD">
        <w:rPr>
          <w:rFonts w:ascii="Palatino Linotype" w:eastAsia="Palatino Linotype" w:hAnsi="Palatino Linotype" w:cs="Palatino Linotype"/>
          <w:sz w:val="22"/>
          <w:szCs w:val="22"/>
        </w:rPr>
        <w:t>SESIÓN</w:t>
      </w:r>
      <w:r w:rsidRPr="000233FD">
        <w:rPr>
          <w:rFonts w:ascii="Palatino Linotype" w:eastAsia="Palatino Linotype" w:hAnsi="Palatino Linotype" w:cs="Palatino Linotype"/>
          <w:sz w:val="22"/>
          <w:szCs w:val="22"/>
        </w:rPr>
        <w:t xml:space="preserve"> ORDINARIA CELEBRADA EL </w:t>
      </w:r>
      <w:r w:rsidR="00913ED8" w:rsidRPr="000233FD">
        <w:rPr>
          <w:rFonts w:ascii="Palatino Linotype" w:eastAsia="Palatino Linotype" w:hAnsi="Palatino Linotype" w:cs="Palatino Linotype"/>
          <w:sz w:val="22"/>
          <w:szCs w:val="22"/>
        </w:rPr>
        <w:t>QUINCE</w:t>
      </w:r>
      <w:r w:rsidRPr="000233FD">
        <w:rPr>
          <w:rFonts w:ascii="Palatino Linotype" w:eastAsia="Palatino Linotype" w:hAnsi="Palatino Linotype" w:cs="Palatino Linotype"/>
          <w:sz w:val="22"/>
          <w:szCs w:val="22"/>
        </w:rPr>
        <w:t xml:space="preserve"> DE </w:t>
      </w:r>
      <w:r w:rsidR="00913ED8" w:rsidRPr="000233FD">
        <w:rPr>
          <w:rFonts w:ascii="Palatino Linotype" w:eastAsia="Palatino Linotype" w:hAnsi="Palatino Linotype" w:cs="Palatino Linotype"/>
          <w:sz w:val="22"/>
          <w:szCs w:val="22"/>
        </w:rPr>
        <w:t>ENERO</w:t>
      </w:r>
      <w:r w:rsidRPr="000233FD">
        <w:rPr>
          <w:rFonts w:ascii="Palatino Linotype" w:eastAsia="Palatino Linotype" w:hAnsi="Palatino Linotype" w:cs="Palatino Linotype"/>
          <w:sz w:val="22"/>
          <w:szCs w:val="22"/>
        </w:rPr>
        <w:t xml:space="preserve"> DE DOS MIL VEINTIC</w:t>
      </w:r>
      <w:r w:rsidR="00913ED8" w:rsidRPr="000233FD">
        <w:rPr>
          <w:rFonts w:ascii="Palatino Linotype" w:eastAsia="Palatino Linotype" w:hAnsi="Palatino Linotype" w:cs="Palatino Linotype"/>
          <w:sz w:val="22"/>
          <w:szCs w:val="22"/>
        </w:rPr>
        <w:t>INCO</w:t>
      </w:r>
      <w:r w:rsidRPr="000233FD">
        <w:rPr>
          <w:rFonts w:ascii="Palatino Linotype" w:eastAsia="Palatino Linotype" w:hAnsi="Palatino Linotype" w:cs="Palatino Linotype"/>
          <w:sz w:val="22"/>
          <w:szCs w:val="22"/>
        </w:rPr>
        <w:t xml:space="preserve"> ANTE EL SECRETARIO TÉCNICO DEL PLENO ALEXIS TAPIA RAMÍREZ.                             </w:t>
      </w:r>
    </w:p>
    <w:p w14:paraId="5305A436" w14:textId="77777777" w:rsidR="003A5BF3" w:rsidRPr="000233FD" w:rsidRDefault="003A5BF3" w:rsidP="00C9447F">
      <w:pPr>
        <w:spacing w:line="360" w:lineRule="auto"/>
        <w:jc w:val="both"/>
        <w:rPr>
          <w:rFonts w:ascii="Palatino Linotype" w:eastAsia="Palatino Linotype" w:hAnsi="Palatino Linotype" w:cs="Palatino Linotype"/>
          <w:sz w:val="22"/>
          <w:szCs w:val="22"/>
        </w:rPr>
      </w:pPr>
    </w:p>
    <w:p w14:paraId="1A799EB6" w14:textId="77777777" w:rsidR="003A5BF3" w:rsidRPr="000233FD" w:rsidRDefault="003A5BF3" w:rsidP="00C9447F">
      <w:pPr>
        <w:spacing w:line="360" w:lineRule="auto"/>
        <w:jc w:val="both"/>
        <w:rPr>
          <w:rFonts w:ascii="Palatino Linotype" w:eastAsia="Palatino Linotype" w:hAnsi="Palatino Linotype" w:cs="Palatino Linotype"/>
          <w:sz w:val="22"/>
          <w:szCs w:val="22"/>
        </w:rPr>
      </w:pPr>
    </w:p>
    <w:sectPr w:rsidR="003A5BF3" w:rsidRPr="000233FD">
      <w:headerReference w:type="first" r:id="rId16"/>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931B4" w14:textId="77777777" w:rsidR="00D84417" w:rsidRDefault="00D84417">
      <w:r>
        <w:separator/>
      </w:r>
    </w:p>
  </w:endnote>
  <w:endnote w:type="continuationSeparator" w:id="0">
    <w:p w14:paraId="13524DD2" w14:textId="77777777" w:rsidR="00D84417" w:rsidRDefault="00D84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D8C9" w14:textId="77777777" w:rsidR="00E9644E" w:rsidRDefault="00E9644E">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0857F9">
      <w:rPr>
        <w:rFonts w:ascii="Arial" w:eastAsia="Arial" w:hAnsi="Arial" w:cs="Arial"/>
        <w:b/>
        <w:noProof/>
        <w:color w:val="000000"/>
        <w:sz w:val="20"/>
        <w:szCs w:val="20"/>
      </w:rPr>
      <w:t>20</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0857F9">
      <w:rPr>
        <w:rFonts w:ascii="Arial" w:eastAsia="Arial" w:hAnsi="Arial" w:cs="Arial"/>
        <w:b/>
        <w:noProof/>
        <w:color w:val="000000"/>
        <w:sz w:val="20"/>
        <w:szCs w:val="20"/>
      </w:rPr>
      <w:t>21</w:t>
    </w:r>
    <w:r>
      <w:rPr>
        <w:rFonts w:ascii="Arial" w:eastAsia="Arial" w:hAnsi="Arial" w:cs="Arial"/>
        <w:b/>
        <w:color w:val="000000"/>
        <w:sz w:val="20"/>
        <w:szCs w:val="20"/>
      </w:rPr>
      <w:fldChar w:fldCharType="end"/>
    </w:r>
  </w:p>
  <w:p w14:paraId="19F4689E" w14:textId="77777777" w:rsidR="00E9644E" w:rsidRDefault="00E9644E">
    <w:pPr>
      <w:pBdr>
        <w:top w:val="nil"/>
        <w:left w:val="nil"/>
        <w:bottom w:val="nil"/>
        <w:right w:val="nil"/>
        <w:between w:val="nil"/>
      </w:pBdr>
      <w:tabs>
        <w:tab w:val="center" w:pos="4252"/>
        <w:tab w:val="right" w:pos="8504"/>
      </w:tabs>
      <w:rPr>
        <w:color w:val="000000"/>
      </w:rPr>
    </w:pPr>
  </w:p>
  <w:p w14:paraId="505E47D2" w14:textId="77777777" w:rsidR="00E9644E" w:rsidRDefault="00E9644E">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EAA27" w14:textId="77777777" w:rsidR="00E9644E" w:rsidRDefault="00E9644E">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0857F9">
      <w:rPr>
        <w:rFonts w:ascii="Arial" w:eastAsia="Arial" w:hAnsi="Arial" w:cs="Arial"/>
        <w:b/>
        <w:noProof/>
        <w:color w:val="000000"/>
        <w:sz w:val="20"/>
        <w:szCs w:val="20"/>
      </w:rPr>
      <w:t>21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0857F9">
      <w:rPr>
        <w:rFonts w:ascii="Arial" w:eastAsia="Arial" w:hAnsi="Arial" w:cs="Arial"/>
        <w:b/>
        <w:noProof/>
        <w:color w:val="000000"/>
        <w:sz w:val="20"/>
        <w:szCs w:val="20"/>
      </w:rPr>
      <w:t>21</w:t>
    </w:r>
    <w:r>
      <w:rPr>
        <w:rFonts w:ascii="Arial" w:eastAsia="Arial" w:hAnsi="Arial" w:cs="Arial"/>
        <w:b/>
        <w:color w:val="000000"/>
        <w:sz w:val="20"/>
        <w:szCs w:val="20"/>
      </w:rPr>
      <w:fldChar w:fldCharType="end"/>
    </w:r>
  </w:p>
  <w:p w14:paraId="20627E59" w14:textId="77777777" w:rsidR="00E9644E" w:rsidRDefault="00E9644E">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4640D" w14:textId="77777777" w:rsidR="00D84417" w:rsidRDefault="00D84417">
      <w:r>
        <w:separator/>
      </w:r>
    </w:p>
  </w:footnote>
  <w:footnote w:type="continuationSeparator" w:id="0">
    <w:p w14:paraId="5361973E" w14:textId="77777777" w:rsidR="00D84417" w:rsidRDefault="00D84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A022" w14:textId="77777777" w:rsidR="00E9644E" w:rsidRDefault="00E9644E">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40983EB4" wp14:editId="2BAA570F">
          <wp:simplePos x="0" y="0"/>
          <wp:positionH relativeFrom="column">
            <wp:posOffset>-781049</wp:posOffset>
          </wp:positionH>
          <wp:positionV relativeFrom="paragraph">
            <wp:posOffset>-316864</wp:posOffset>
          </wp:positionV>
          <wp:extent cx="7809876" cy="10165823"/>
          <wp:effectExtent l="0" t="0" r="0" b="0"/>
          <wp:wrapNone/>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2"/>
      <w:tblW w:w="5528" w:type="dxa"/>
      <w:tblInd w:w="3261" w:type="dxa"/>
      <w:tblLayout w:type="fixed"/>
      <w:tblLook w:val="0400" w:firstRow="0" w:lastRow="0" w:firstColumn="0" w:lastColumn="0" w:noHBand="0" w:noVBand="1"/>
    </w:tblPr>
    <w:tblGrid>
      <w:gridCol w:w="2551"/>
      <w:gridCol w:w="2977"/>
    </w:tblGrid>
    <w:tr w:rsidR="00E9644E" w14:paraId="2C87281E" w14:textId="77777777">
      <w:tc>
        <w:tcPr>
          <w:tcW w:w="2551" w:type="dxa"/>
          <w:vAlign w:val="center"/>
        </w:tcPr>
        <w:p w14:paraId="037FF726" w14:textId="77777777" w:rsidR="00E9644E" w:rsidRDefault="00E9644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5F391929" w14:textId="00843EC3" w:rsidR="00E9644E" w:rsidRDefault="00E9644E" w:rsidP="00913ED8">
          <w:pPr>
            <w:jc w:val="both"/>
            <w:rPr>
              <w:rFonts w:ascii="Palatino Linotype" w:eastAsia="Palatino Linotype" w:hAnsi="Palatino Linotype" w:cs="Palatino Linotype"/>
              <w:b/>
              <w:sz w:val="22"/>
              <w:szCs w:val="22"/>
            </w:rPr>
          </w:pPr>
          <w:r w:rsidRPr="00C9447F">
            <w:rPr>
              <w:rFonts w:ascii="Palatino Linotype" w:eastAsia="Palatino Linotype" w:hAnsi="Palatino Linotype" w:cs="Palatino Linotype"/>
              <w:b/>
              <w:sz w:val="22"/>
              <w:szCs w:val="22"/>
            </w:rPr>
            <w:t>0</w:t>
          </w:r>
          <w:r>
            <w:rPr>
              <w:rFonts w:ascii="Palatino Linotype" w:eastAsia="Palatino Linotype" w:hAnsi="Palatino Linotype" w:cs="Palatino Linotype"/>
              <w:b/>
              <w:sz w:val="22"/>
              <w:szCs w:val="22"/>
            </w:rPr>
            <w:t>7484</w:t>
          </w:r>
          <w:r w:rsidRPr="00C9447F">
            <w:rPr>
              <w:rFonts w:ascii="Palatino Linotype" w:eastAsia="Palatino Linotype" w:hAnsi="Palatino Linotype" w:cs="Palatino Linotype"/>
              <w:b/>
              <w:sz w:val="22"/>
              <w:szCs w:val="22"/>
            </w:rPr>
            <w:t>/INFOEM/IP/RR/2024</w:t>
          </w:r>
        </w:p>
      </w:tc>
    </w:tr>
    <w:tr w:rsidR="00E9644E" w14:paraId="5144B56C" w14:textId="77777777">
      <w:trPr>
        <w:trHeight w:val="228"/>
      </w:trPr>
      <w:tc>
        <w:tcPr>
          <w:tcW w:w="2551" w:type="dxa"/>
          <w:vAlign w:val="center"/>
        </w:tcPr>
        <w:p w14:paraId="581AC1CA" w14:textId="77777777" w:rsidR="00E9644E" w:rsidRDefault="00E9644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158959BF" w14:textId="2501CBFC" w:rsidR="00E9644E" w:rsidRDefault="00E9644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Movilidad</w:t>
          </w:r>
        </w:p>
      </w:tc>
    </w:tr>
    <w:tr w:rsidR="00E9644E" w14:paraId="1BC4DF9F" w14:textId="77777777">
      <w:tc>
        <w:tcPr>
          <w:tcW w:w="2551" w:type="dxa"/>
          <w:vAlign w:val="center"/>
        </w:tcPr>
        <w:p w14:paraId="53F0E38C" w14:textId="77777777" w:rsidR="00E9644E" w:rsidRDefault="00E9644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5B56609A" w14:textId="77777777" w:rsidR="00E9644E" w:rsidRDefault="00E9644E">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AC38AE9" w14:textId="77777777" w:rsidR="00E9644E" w:rsidRDefault="00E9644E">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D998" w14:textId="77777777" w:rsidR="00E9644E" w:rsidRDefault="00E9644E">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40DAA1DB" wp14:editId="1E802C5F">
          <wp:simplePos x="0" y="0"/>
          <wp:positionH relativeFrom="column">
            <wp:posOffset>-798193</wp:posOffset>
          </wp:positionH>
          <wp:positionV relativeFrom="paragraph">
            <wp:posOffset>-399413</wp:posOffset>
          </wp:positionV>
          <wp:extent cx="7809876" cy="10165823"/>
          <wp:effectExtent l="0" t="0" r="0" b="0"/>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3"/>
      <w:tblW w:w="5670" w:type="dxa"/>
      <w:tblInd w:w="3119" w:type="dxa"/>
      <w:tblLayout w:type="fixed"/>
      <w:tblLook w:val="0400" w:firstRow="0" w:lastRow="0" w:firstColumn="0" w:lastColumn="0" w:noHBand="0" w:noVBand="1"/>
    </w:tblPr>
    <w:tblGrid>
      <w:gridCol w:w="2551"/>
      <w:gridCol w:w="3119"/>
    </w:tblGrid>
    <w:tr w:rsidR="00E9644E" w14:paraId="5FC63CBD" w14:textId="77777777">
      <w:tc>
        <w:tcPr>
          <w:tcW w:w="2551" w:type="dxa"/>
          <w:vAlign w:val="center"/>
        </w:tcPr>
        <w:p w14:paraId="7AB06BB7" w14:textId="77777777" w:rsidR="00E9644E" w:rsidRDefault="00E9644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5D2140F7" w14:textId="09AA7B7E" w:rsidR="00E9644E" w:rsidRDefault="00E9644E" w:rsidP="0081253D">
          <w:pPr>
            <w:jc w:val="both"/>
            <w:rPr>
              <w:rFonts w:ascii="Palatino Linotype" w:eastAsia="Palatino Linotype" w:hAnsi="Palatino Linotype" w:cs="Palatino Linotype"/>
              <w:b/>
              <w:sz w:val="22"/>
              <w:szCs w:val="22"/>
            </w:rPr>
          </w:pPr>
          <w:r w:rsidRPr="00C9447F">
            <w:rPr>
              <w:rFonts w:ascii="Palatino Linotype" w:eastAsia="Palatino Linotype" w:hAnsi="Palatino Linotype" w:cs="Palatino Linotype"/>
              <w:b/>
              <w:sz w:val="22"/>
              <w:szCs w:val="22"/>
            </w:rPr>
            <w:t>0</w:t>
          </w:r>
          <w:r>
            <w:rPr>
              <w:rFonts w:ascii="Palatino Linotype" w:eastAsia="Palatino Linotype" w:hAnsi="Palatino Linotype" w:cs="Palatino Linotype"/>
              <w:b/>
              <w:sz w:val="22"/>
              <w:szCs w:val="22"/>
            </w:rPr>
            <w:t>7484</w:t>
          </w:r>
          <w:r w:rsidRPr="00C9447F">
            <w:rPr>
              <w:rFonts w:ascii="Palatino Linotype" w:eastAsia="Palatino Linotype" w:hAnsi="Palatino Linotype" w:cs="Palatino Linotype"/>
              <w:b/>
              <w:sz w:val="22"/>
              <w:szCs w:val="22"/>
            </w:rPr>
            <w:t>/INFOEM/IP/RR/2024</w:t>
          </w:r>
          <w:r>
            <w:rPr>
              <w:rFonts w:ascii="Palatino Linotype" w:eastAsia="Palatino Linotype" w:hAnsi="Palatino Linotype" w:cs="Palatino Linotype"/>
              <w:b/>
              <w:sz w:val="22"/>
              <w:szCs w:val="22"/>
            </w:rPr>
            <w:t xml:space="preserve"> </w:t>
          </w:r>
        </w:p>
      </w:tc>
    </w:tr>
    <w:tr w:rsidR="00E9644E" w14:paraId="0F7E33CE" w14:textId="77777777">
      <w:tc>
        <w:tcPr>
          <w:tcW w:w="2551" w:type="dxa"/>
          <w:vAlign w:val="center"/>
        </w:tcPr>
        <w:p w14:paraId="531505E9" w14:textId="77777777" w:rsidR="00E9644E" w:rsidRDefault="00E9644E">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6890A105" w14:textId="48B32653" w:rsidR="00E9644E" w:rsidRDefault="00E9644E">
          <w:pPr>
            <w:ind w:right="27"/>
            <w:jc w:val="both"/>
            <w:rPr>
              <w:rFonts w:ascii="Palatino Linotype" w:eastAsia="Palatino Linotype" w:hAnsi="Palatino Linotype" w:cs="Palatino Linotype"/>
              <w:b/>
              <w:sz w:val="22"/>
              <w:szCs w:val="22"/>
            </w:rPr>
          </w:pPr>
        </w:p>
      </w:tc>
    </w:tr>
    <w:tr w:rsidR="00E9644E" w14:paraId="34C4CBE9" w14:textId="77777777">
      <w:trPr>
        <w:trHeight w:val="228"/>
      </w:trPr>
      <w:tc>
        <w:tcPr>
          <w:tcW w:w="2551" w:type="dxa"/>
          <w:vAlign w:val="center"/>
        </w:tcPr>
        <w:p w14:paraId="77962A64" w14:textId="77777777" w:rsidR="00E9644E" w:rsidRDefault="00E9644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56E5463F" w14:textId="53FC8A14" w:rsidR="00E9644E" w:rsidRDefault="00E9644E" w:rsidP="00415465">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Movilidad</w:t>
          </w:r>
        </w:p>
      </w:tc>
    </w:tr>
    <w:tr w:rsidR="00E9644E" w14:paraId="53F45B37" w14:textId="77777777">
      <w:tc>
        <w:tcPr>
          <w:tcW w:w="2551" w:type="dxa"/>
          <w:vAlign w:val="center"/>
        </w:tcPr>
        <w:p w14:paraId="7CCF6822" w14:textId="77777777" w:rsidR="00E9644E" w:rsidRDefault="00E9644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3BDACCEC" w14:textId="77777777" w:rsidR="00E9644E" w:rsidRDefault="00E9644E">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05C32E2" w14:textId="77777777" w:rsidR="00E9644E" w:rsidRDefault="00E9644E">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1139" w14:textId="77777777" w:rsidR="00E9644E" w:rsidRDefault="00E9644E">
    <w:pPr>
      <w:pBdr>
        <w:top w:val="nil"/>
        <w:left w:val="nil"/>
        <w:bottom w:val="nil"/>
        <w:right w:val="nil"/>
        <w:between w:val="nil"/>
      </w:pBdr>
      <w:tabs>
        <w:tab w:val="center" w:pos="4252"/>
        <w:tab w:val="right" w:pos="8504"/>
      </w:tabs>
      <w:jc w:val="both"/>
      <w:rPr>
        <w:rFonts w:ascii="Calibri" w:eastAsia="Calibri" w:hAnsi="Calibri" w:cs="Calibri"/>
        <w:color w:val="000000"/>
      </w:rPr>
    </w:pPr>
  </w:p>
  <w:p w14:paraId="4DCAB583" w14:textId="77777777" w:rsidR="00E9644E" w:rsidRDefault="00E9644E">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5452"/>
    <w:multiLevelType w:val="hybridMultilevel"/>
    <w:tmpl w:val="FEA8F8F4"/>
    <w:lvl w:ilvl="0" w:tplc="E020CFA2">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D16428E"/>
    <w:multiLevelType w:val="multilevel"/>
    <w:tmpl w:val="E864E49E"/>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F322CB"/>
    <w:multiLevelType w:val="hybridMultilevel"/>
    <w:tmpl w:val="1494C42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105A7208"/>
    <w:multiLevelType w:val="multilevel"/>
    <w:tmpl w:val="C7F0B880"/>
    <w:lvl w:ilvl="0">
      <w:start w:val="1"/>
      <w:numFmt w:val="upperRoman"/>
      <w:pStyle w:val="Listaconvietas3"/>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4" w15:restartNumberingAfterBreak="0">
    <w:nsid w:val="126E3E65"/>
    <w:multiLevelType w:val="hybridMultilevel"/>
    <w:tmpl w:val="A59A9E8E"/>
    <w:lvl w:ilvl="0" w:tplc="352E8DDA">
      <w:start w:val="1"/>
      <w:numFmt w:val="decimal"/>
      <w:lvlText w:val="%1."/>
      <w:lvlJc w:val="left"/>
      <w:pPr>
        <w:ind w:left="720" w:hanging="360"/>
      </w:pPr>
      <w:rPr>
        <w:b/>
        <w:i w:val="0"/>
        <w:sz w:val="24"/>
      </w:rPr>
    </w:lvl>
    <w:lvl w:ilvl="1" w:tplc="5C580E56">
      <w:start w:val="5"/>
      <w:numFmt w:val="bullet"/>
      <w:lvlText w:val="•"/>
      <w:lvlJc w:val="left"/>
      <w:pPr>
        <w:ind w:left="1785" w:hanging="705"/>
      </w:pPr>
      <w:rPr>
        <w:rFonts w:ascii="Palatino Linotype" w:eastAsiaTheme="minorEastAsia" w:hAnsi="Palatino Linotype" w:cs="Arial" w:hint="default"/>
      </w:rPr>
    </w:lvl>
    <w:lvl w:ilvl="2" w:tplc="8D2E970C">
      <w:start w:val="1"/>
      <w:numFmt w:val="lowerLetter"/>
      <w:lvlText w:val="%3)"/>
      <w:lvlJc w:val="left"/>
      <w:pPr>
        <w:ind w:left="2820" w:hanging="840"/>
      </w:pPr>
      <w:rPr>
        <w:rFonts w:hint="default"/>
      </w:rPr>
    </w:lvl>
    <w:lvl w:ilvl="3" w:tplc="354C2A32">
      <w:start w:val="1"/>
      <w:numFmt w:val="upperRoman"/>
      <w:lvlText w:val="%4."/>
      <w:lvlJc w:val="left"/>
      <w:pPr>
        <w:ind w:left="3240" w:hanging="720"/>
      </w:pPr>
      <w:rPr>
        <w:rFonts w:hint="default"/>
      </w:rPr>
    </w:lvl>
    <w:lvl w:ilvl="4" w:tplc="5F60518E">
      <w:start w:val="1"/>
      <w:numFmt w:val="upperLetter"/>
      <w:lvlText w:val="%5."/>
      <w:lvlJc w:val="left"/>
      <w:pPr>
        <w:ind w:left="786" w:hanging="360"/>
      </w:pPr>
      <w:rPr>
        <w:rFonts w:hint="default"/>
      </w:rPr>
    </w:lvl>
    <w:lvl w:ilvl="5" w:tplc="DAF0C25E">
      <w:start w:val="70"/>
      <w:numFmt w:val="bullet"/>
      <w:lvlText w:val="·"/>
      <w:lvlJc w:val="left"/>
      <w:pPr>
        <w:ind w:left="4500" w:hanging="360"/>
      </w:pPr>
      <w:rPr>
        <w:rFonts w:ascii="Palatino Linotype" w:eastAsiaTheme="minorEastAsia" w:hAnsi="Palatino Linotype" w:cs="Arial"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7345DA"/>
    <w:multiLevelType w:val="multilevel"/>
    <w:tmpl w:val="DD5A8A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AE573E"/>
    <w:multiLevelType w:val="hybridMultilevel"/>
    <w:tmpl w:val="7856F23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D8A3B05"/>
    <w:multiLevelType w:val="multilevel"/>
    <w:tmpl w:val="EB1E8884"/>
    <w:lvl w:ilvl="0">
      <w:start w:val="1"/>
      <w:numFmt w:val="lowerLetter"/>
      <w:lvlText w:val="%1)"/>
      <w:lvlJc w:val="lef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8" w15:restartNumberingAfterBreak="0">
    <w:nsid w:val="2E9078F5"/>
    <w:multiLevelType w:val="multilevel"/>
    <w:tmpl w:val="4C3CFEEA"/>
    <w:lvl w:ilvl="0">
      <w:start w:val="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1095599"/>
    <w:multiLevelType w:val="hybridMultilevel"/>
    <w:tmpl w:val="9CEC748E"/>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0"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1C37B7"/>
    <w:multiLevelType w:val="hybridMultilevel"/>
    <w:tmpl w:val="30B02B30"/>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6036169"/>
    <w:multiLevelType w:val="hybridMultilevel"/>
    <w:tmpl w:val="A6A6DE54"/>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3" w15:restartNumberingAfterBreak="0">
    <w:nsid w:val="40971E89"/>
    <w:multiLevelType w:val="hybridMultilevel"/>
    <w:tmpl w:val="617074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8C4193"/>
    <w:multiLevelType w:val="hybridMultilevel"/>
    <w:tmpl w:val="DCC4C9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BC757BE"/>
    <w:multiLevelType w:val="hybridMultilevel"/>
    <w:tmpl w:val="8638B724"/>
    <w:lvl w:ilvl="0" w:tplc="3F0043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2F01969"/>
    <w:multiLevelType w:val="hybridMultilevel"/>
    <w:tmpl w:val="080C03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5031A98"/>
    <w:multiLevelType w:val="hybridMultilevel"/>
    <w:tmpl w:val="DAF462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A220CED"/>
    <w:multiLevelType w:val="hybridMultilevel"/>
    <w:tmpl w:val="2EA0F7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F1D1916"/>
    <w:multiLevelType w:val="hybridMultilevel"/>
    <w:tmpl w:val="3FC6EC1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0" w15:restartNumberingAfterBreak="0">
    <w:nsid w:val="6AF62FF1"/>
    <w:multiLevelType w:val="hybridMultilevel"/>
    <w:tmpl w:val="D8108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E5918AC"/>
    <w:multiLevelType w:val="hybridMultilevel"/>
    <w:tmpl w:val="8AFEB71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E976B30"/>
    <w:multiLevelType w:val="hybridMultilevel"/>
    <w:tmpl w:val="AC54B0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2631CF6"/>
    <w:multiLevelType w:val="hybridMultilevel"/>
    <w:tmpl w:val="6FCEB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40A7F0C"/>
    <w:multiLevelType w:val="multilevel"/>
    <w:tmpl w:val="AAFABC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8007C1E"/>
    <w:multiLevelType w:val="multilevel"/>
    <w:tmpl w:val="D7544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1"/>
  </w:num>
  <w:num w:numId="3">
    <w:abstractNumId w:val="3"/>
  </w:num>
  <w:num w:numId="4">
    <w:abstractNumId w:val="5"/>
  </w:num>
  <w:num w:numId="5">
    <w:abstractNumId w:val="10"/>
  </w:num>
  <w:num w:numId="6">
    <w:abstractNumId w:val="13"/>
  </w:num>
  <w:num w:numId="7">
    <w:abstractNumId w:val="22"/>
  </w:num>
  <w:num w:numId="8">
    <w:abstractNumId w:val="18"/>
  </w:num>
  <w:num w:numId="9">
    <w:abstractNumId w:val="24"/>
  </w:num>
  <w:num w:numId="10">
    <w:abstractNumId w:val="16"/>
  </w:num>
  <w:num w:numId="11">
    <w:abstractNumId w:val="15"/>
  </w:num>
  <w:num w:numId="12">
    <w:abstractNumId w:val="17"/>
  </w:num>
  <w:num w:numId="13">
    <w:abstractNumId w:val="4"/>
  </w:num>
  <w:num w:numId="14">
    <w:abstractNumId w:val="25"/>
  </w:num>
  <w:num w:numId="15">
    <w:abstractNumId w:val="21"/>
  </w:num>
  <w:num w:numId="16">
    <w:abstractNumId w:val="9"/>
  </w:num>
  <w:num w:numId="17">
    <w:abstractNumId w:val="12"/>
  </w:num>
  <w:num w:numId="18">
    <w:abstractNumId w:val="2"/>
  </w:num>
  <w:num w:numId="19">
    <w:abstractNumId w:val="20"/>
  </w:num>
  <w:num w:numId="20">
    <w:abstractNumId w:val="14"/>
  </w:num>
  <w:num w:numId="21">
    <w:abstractNumId w:val="6"/>
  </w:num>
  <w:num w:numId="22">
    <w:abstractNumId w:val="7"/>
  </w:num>
  <w:num w:numId="23">
    <w:abstractNumId w:val="0"/>
  </w:num>
  <w:num w:numId="24">
    <w:abstractNumId w:val="23"/>
  </w:num>
  <w:num w:numId="25">
    <w:abstractNumId w:val="19"/>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BF3"/>
    <w:rsid w:val="000048A0"/>
    <w:rsid w:val="0001541E"/>
    <w:rsid w:val="000233FD"/>
    <w:rsid w:val="00031C40"/>
    <w:rsid w:val="00064692"/>
    <w:rsid w:val="000857F9"/>
    <w:rsid w:val="000E5BDC"/>
    <w:rsid w:val="00105225"/>
    <w:rsid w:val="00120EDC"/>
    <w:rsid w:val="00150FF0"/>
    <w:rsid w:val="001641DB"/>
    <w:rsid w:val="0017140A"/>
    <w:rsid w:val="001B77A2"/>
    <w:rsid w:val="001B7964"/>
    <w:rsid w:val="001F243F"/>
    <w:rsid w:val="001F2F2F"/>
    <w:rsid w:val="0020629A"/>
    <w:rsid w:val="0021392A"/>
    <w:rsid w:val="0021683C"/>
    <w:rsid w:val="002524B4"/>
    <w:rsid w:val="00254185"/>
    <w:rsid w:val="00261D35"/>
    <w:rsid w:val="002644D5"/>
    <w:rsid w:val="002767BD"/>
    <w:rsid w:val="002A00D4"/>
    <w:rsid w:val="002D70B8"/>
    <w:rsid w:val="002D70EF"/>
    <w:rsid w:val="002E1510"/>
    <w:rsid w:val="002F510A"/>
    <w:rsid w:val="002F7B79"/>
    <w:rsid w:val="003047E4"/>
    <w:rsid w:val="00357718"/>
    <w:rsid w:val="00376CC4"/>
    <w:rsid w:val="003774D2"/>
    <w:rsid w:val="0038649E"/>
    <w:rsid w:val="0039216A"/>
    <w:rsid w:val="00393EF6"/>
    <w:rsid w:val="003A1FDE"/>
    <w:rsid w:val="003A5BF3"/>
    <w:rsid w:val="003B32E2"/>
    <w:rsid w:val="003B65BC"/>
    <w:rsid w:val="003E3E00"/>
    <w:rsid w:val="004119AD"/>
    <w:rsid w:val="00415465"/>
    <w:rsid w:val="004341C2"/>
    <w:rsid w:val="00461B2D"/>
    <w:rsid w:val="00466E93"/>
    <w:rsid w:val="004938E4"/>
    <w:rsid w:val="004A338B"/>
    <w:rsid w:val="004C4BC2"/>
    <w:rsid w:val="004D025A"/>
    <w:rsid w:val="00551C96"/>
    <w:rsid w:val="005775CB"/>
    <w:rsid w:val="00592068"/>
    <w:rsid w:val="005B7501"/>
    <w:rsid w:val="005C3BE6"/>
    <w:rsid w:val="005D710A"/>
    <w:rsid w:val="005E37B0"/>
    <w:rsid w:val="005F71D2"/>
    <w:rsid w:val="00614E5C"/>
    <w:rsid w:val="00622765"/>
    <w:rsid w:val="00622AB7"/>
    <w:rsid w:val="006369A0"/>
    <w:rsid w:val="006378BD"/>
    <w:rsid w:val="00657820"/>
    <w:rsid w:val="006660B2"/>
    <w:rsid w:val="006B2959"/>
    <w:rsid w:val="006B601A"/>
    <w:rsid w:val="006D33A8"/>
    <w:rsid w:val="006F3390"/>
    <w:rsid w:val="007063C7"/>
    <w:rsid w:val="00753B90"/>
    <w:rsid w:val="00761386"/>
    <w:rsid w:val="0078550C"/>
    <w:rsid w:val="00786328"/>
    <w:rsid w:val="00792B17"/>
    <w:rsid w:val="007A72CB"/>
    <w:rsid w:val="007B7355"/>
    <w:rsid w:val="007C1A47"/>
    <w:rsid w:val="007D13BB"/>
    <w:rsid w:val="007D7A9B"/>
    <w:rsid w:val="007E2EC2"/>
    <w:rsid w:val="008002B4"/>
    <w:rsid w:val="0081253D"/>
    <w:rsid w:val="00815417"/>
    <w:rsid w:val="00834D96"/>
    <w:rsid w:val="00860875"/>
    <w:rsid w:val="0087541A"/>
    <w:rsid w:val="008800C5"/>
    <w:rsid w:val="00882DC8"/>
    <w:rsid w:val="008A1D68"/>
    <w:rsid w:val="008A249A"/>
    <w:rsid w:val="008B0308"/>
    <w:rsid w:val="008B42D0"/>
    <w:rsid w:val="008C30A3"/>
    <w:rsid w:val="00913ED8"/>
    <w:rsid w:val="00962001"/>
    <w:rsid w:val="009756A1"/>
    <w:rsid w:val="00993818"/>
    <w:rsid w:val="009C43D4"/>
    <w:rsid w:val="009F2396"/>
    <w:rsid w:val="00A157FB"/>
    <w:rsid w:val="00A178BB"/>
    <w:rsid w:val="00A45B5F"/>
    <w:rsid w:val="00A556C9"/>
    <w:rsid w:val="00A73C1A"/>
    <w:rsid w:val="00A87880"/>
    <w:rsid w:val="00AB2C8B"/>
    <w:rsid w:val="00AD430D"/>
    <w:rsid w:val="00AF58D7"/>
    <w:rsid w:val="00B539C7"/>
    <w:rsid w:val="00B73368"/>
    <w:rsid w:val="00B830DD"/>
    <w:rsid w:val="00B9270E"/>
    <w:rsid w:val="00B93748"/>
    <w:rsid w:val="00BA52E8"/>
    <w:rsid w:val="00BB1178"/>
    <w:rsid w:val="00BB2C2C"/>
    <w:rsid w:val="00BC0FC0"/>
    <w:rsid w:val="00BC3316"/>
    <w:rsid w:val="00BD1AE6"/>
    <w:rsid w:val="00BD6287"/>
    <w:rsid w:val="00BF4185"/>
    <w:rsid w:val="00C25A09"/>
    <w:rsid w:val="00C324DB"/>
    <w:rsid w:val="00C53F3A"/>
    <w:rsid w:val="00C6483A"/>
    <w:rsid w:val="00C7344E"/>
    <w:rsid w:val="00C817B1"/>
    <w:rsid w:val="00C9447F"/>
    <w:rsid w:val="00CC021E"/>
    <w:rsid w:val="00CE608F"/>
    <w:rsid w:val="00CF52F5"/>
    <w:rsid w:val="00D12573"/>
    <w:rsid w:val="00D275DE"/>
    <w:rsid w:val="00D50F3B"/>
    <w:rsid w:val="00D84417"/>
    <w:rsid w:val="00DB7586"/>
    <w:rsid w:val="00DC574B"/>
    <w:rsid w:val="00DD1CFC"/>
    <w:rsid w:val="00DE5789"/>
    <w:rsid w:val="00DE5AA1"/>
    <w:rsid w:val="00DF27BD"/>
    <w:rsid w:val="00DF3ADD"/>
    <w:rsid w:val="00E31E0E"/>
    <w:rsid w:val="00E50FC2"/>
    <w:rsid w:val="00E647A7"/>
    <w:rsid w:val="00E70777"/>
    <w:rsid w:val="00E86D91"/>
    <w:rsid w:val="00E91145"/>
    <w:rsid w:val="00E9644E"/>
    <w:rsid w:val="00E978F9"/>
    <w:rsid w:val="00EA2737"/>
    <w:rsid w:val="00EE0333"/>
    <w:rsid w:val="00EE29C3"/>
    <w:rsid w:val="00EF5C3F"/>
    <w:rsid w:val="00F004D5"/>
    <w:rsid w:val="00F04247"/>
    <w:rsid w:val="00F103F8"/>
    <w:rsid w:val="00F3027F"/>
    <w:rsid w:val="00F54163"/>
    <w:rsid w:val="00F67C5A"/>
    <w:rsid w:val="00F762BD"/>
    <w:rsid w:val="00FA2525"/>
    <w:rsid w:val="00FA7E40"/>
    <w:rsid w:val="00FB7C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C1D7B"/>
  <w15:docId w15:val="{B190FD6F-1E25-4C82-A2A6-AFA9F2DA8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64"/>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left w:w="108" w:type="dxa"/>
        <w:right w:w="108" w:type="dxa"/>
      </w:tblCellMar>
    </w:tblPr>
  </w:style>
  <w:style w:type="table" w:customStyle="1" w:styleId="a5">
    <w:basedOn w:val="TableNormal3"/>
    <w:tblPr>
      <w:tblStyleRowBandSize w:val="1"/>
      <w:tblStyleColBandSize w:val="1"/>
      <w:tblCellMar>
        <w:left w:w="108" w:type="dxa"/>
        <w:right w:w="108" w:type="dxa"/>
      </w:tblCellMar>
    </w:tblPr>
  </w:style>
  <w:style w:type="table" w:customStyle="1" w:styleId="a6">
    <w:basedOn w:val="TableNormal3"/>
    <w:tblPr>
      <w:tblStyleRowBandSize w:val="1"/>
      <w:tblStyleColBandSize w:val="1"/>
      <w:tblCellMar>
        <w:left w:w="108" w:type="dxa"/>
        <w:right w:w="108" w:type="dxa"/>
      </w:tblCellMar>
    </w:tblPr>
  </w:style>
  <w:style w:type="table" w:customStyle="1" w:styleId="a7">
    <w:basedOn w:val="TableNormal3"/>
    <w:tblPr>
      <w:tblStyleRowBandSize w:val="1"/>
      <w:tblStyleColBandSize w:val="1"/>
      <w:tblCellMar>
        <w:left w:w="108" w:type="dxa"/>
        <w:right w:w="108" w:type="dxa"/>
      </w:tblCellMar>
    </w:tblPr>
  </w:style>
  <w:style w:type="table" w:customStyle="1" w:styleId="a8">
    <w:basedOn w:val="TableNormal3"/>
    <w:tblPr>
      <w:tblStyleRowBandSize w:val="1"/>
      <w:tblStyleColBandSize w:val="1"/>
      <w:tblCellMar>
        <w:left w:w="108" w:type="dxa"/>
        <w:right w:w="108"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3"/>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character" w:customStyle="1" w:styleId="Mencinsinresolver3">
    <w:name w:val="Mención sin resolver3"/>
    <w:basedOn w:val="Fuentedeprrafopredeter"/>
    <w:uiPriority w:val="99"/>
    <w:semiHidden/>
    <w:unhideWhenUsed/>
    <w:rsid w:val="00D21E62"/>
    <w:rPr>
      <w:color w:val="605E5C"/>
      <w:shd w:val="clear" w:color="auto" w:fill="E1DFDD"/>
    </w:rPr>
  </w:style>
  <w:style w:type="paragraph" w:customStyle="1" w:styleId="INFOEM">
    <w:name w:val="INFOEM"/>
    <w:basedOn w:val="Normal"/>
    <w:qFormat/>
    <w:rsid w:val="00A87C1D"/>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table" w:customStyle="1" w:styleId="Tablanormal11">
    <w:name w:val="Tabla normal 11"/>
    <w:basedOn w:val="Tablanormal"/>
    <w:uiPriority w:val="41"/>
    <w:rsid w:val="00F66760"/>
    <w:rPr>
      <w:rFonts w:asciiTheme="minorHAnsi" w:eastAsiaTheme="minorHAnsi" w:hAnsiTheme="minorHAnsi" w:cstheme="minorBid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f1">
    <w:basedOn w:val="TableNormal0"/>
    <w:rPr>
      <w:rFonts w:ascii="Calibri" w:eastAsia="Calibri" w:hAnsi="Calibri" w:cs="Calibri"/>
      <w:sz w:val="22"/>
      <w:szCs w:val="22"/>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8665">
      <w:bodyDiv w:val="1"/>
      <w:marLeft w:val="0"/>
      <w:marRight w:val="0"/>
      <w:marTop w:val="0"/>
      <w:marBottom w:val="0"/>
      <w:divBdr>
        <w:top w:val="none" w:sz="0" w:space="0" w:color="auto"/>
        <w:left w:val="none" w:sz="0" w:space="0" w:color="auto"/>
        <w:bottom w:val="none" w:sz="0" w:space="0" w:color="auto"/>
        <w:right w:val="none" w:sz="0" w:space="0" w:color="auto"/>
      </w:divBdr>
    </w:div>
    <w:div w:id="140926979">
      <w:bodyDiv w:val="1"/>
      <w:marLeft w:val="0"/>
      <w:marRight w:val="0"/>
      <w:marTop w:val="0"/>
      <w:marBottom w:val="0"/>
      <w:divBdr>
        <w:top w:val="none" w:sz="0" w:space="0" w:color="auto"/>
        <w:left w:val="none" w:sz="0" w:space="0" w:color="auto"/>
        <w:bottom w:val="none" w:sz="0" w:space="0" w:color="auto"/>
        <w:right w:val="none" w:sz="0" w:space="0" w:color="auto"/>
      </w:divBdr>
    </w:div>
    <w:div w:id="204145694">
      <w:bodyDiv w:val="1"/>
      <w:marLeft w:val="0"/>
      <w:marRight w:val="0"/>
      <w:marTop w:val="0"/>
      <w:marBottom w:val="0"/>
      <w:divBdr>
        <w:top w:val="none" w:sz="0" w:space="0" w:color="auto"/>
        <w:left w:val="none" w:sz="0" w:space="0" w:color="auto"/>
        <w:bottom w:val="none" w:sz="0" w:space="0" w:color="auto"/>
        <w:right w:val="none" w:sz="0" w:space="0" w:color="auto"/>
      </w:divBdr>
    </w:div>
    <w:div w:id="445856415">
      <w:bodyDiv w:val="1"/>
      <w:marLeft w:val="0"/>
      <w:marRight w:val="0"/>
      <w:marTop w:val="0"/>
      <w:marBottom w:val="0"/>
      <w:divBdr>
        <w:top w:val="none" w:sz="0" w:space="0" w:color="auto"/>
        <w:left w:val="none" w:sz="0" w:space="0" w:color="auto"/>
        <w:bottom w:val="none" w:sz="0" w:space="0" w:color="auto"/>
        <w:right w:val="none" w:sz="0" w:space="0" w:color="auto"/>
      </w:divBdr>
    </w:div>
    <w:div w:id="464005557">
      <w:bodyDiv w:val="1"/>
      <w:marLeft w:val="0"/>
      <w:marRight w:val="0"/>
      <w:marTop w:val="0"/>
      <w:marBottom w:val="0"/>
      <w:divBdr>
        <w:top w:val="none" w:sz="0" w:space="0" w:color="auto"/>
        <w:left w:val="none" w:sz="0" w:space="0" w:color="auto"/>
        <w:bottom w:val="none" w:sz="0" w:space="0" w:color="auto"/>
        <w:right w:val="none" w:sz="0" w:space="0" w:color="auto"/>
      </w:divBdr>
    </w:div>
    <w:div w:id="702556772">
      <w:bodyDiv w:val="1"/>
      <w:marLeft w:val="0"/>
      <w:marRight w:val="0"/>
      <w:marTop w:val="0"/>
      <w:marBottom w:val="0"/>
      <w:divBdr>
        <w:top w:val="none" w:sz="0" w:space="0" w:color="auto"/>
        <w:left w:val="none" w:sz="0" w:space="0" w:color="auto"/>
        <w:bottom w:val="none" w:sz="0" w:space="0" w:color="auto"/>
        <w:right w:val="none" w:sz="0" w:space="0" w:color="auto"/>
      </w:divBdr>
    </w:div>
    <w:div w:id="737364658">
      <w:bodyDiv w:val="1"/>
      <w:marLeft w:val="0"/>
      <w:marRight w:val="0"/>
      <w:marTop w:val="0"/>
      <w:marBottom w:val="0"/>
      <w:divBdr>
        <w:top w:val="none" w:sz="0" w:space="0" w:color="auto"/>
        <w:left w:val="none" w:sz="0" w:space="0" w:color="auto"/>
        <w:bottom w:val="none" w:sz="0" w:space="0" w:color="auto"/>
        <w:right w:val="none" w:sz="0" w:space="0" w:color="auto"/>
      </w:divBdr>
    </w:div>
    <w:div w:id="800154128">
      <w:bodyDiv w:val="1"/>
      <w:marLeft w:val="0"/>
      <w:marRight w:val="0"/>
      <w:marTop w:val="0"/>
      <w:marBottom w:val="0"/>
      <w:divBdr>
        <w:top w:val="none" w:sz="0" w:space="0" w:color="auto"/>
        <w:left w:val="none" w:sz="0" w:space="0" w:color="auto"/>
        <w:bottom w:val="none" w:sz="0" w:space="0" w:color="auto"/>
        <w:right w:val="none" w:sz="0" w:space="0" w:color="auto"/>
      </w:divBdr>
    </w:div>
    <w:div w:id="965039960">
      <w:bodyDiv w:val="1"/>
      <w:marLeft w:val="0"/>
      <w:marRight w:val="0"/>
      <w:marTop w:val="0"/>
      <w:marBottom w:val="0"/>
      <w:divBdr>
        <w:top w:val="none" w:sz="0" w:space="0" w:color="auto"/>
        <w:left w:val="none" w:sz="0" w:space="0" w:color="auto"/>
        <w:bottom w:val="none" w:sz="0" w:space="0" w:color="auto"/>
        <w:right w:val="none" w:sz="0" w:space="0" w:color="auto"/>
      </w:divBdr>
    </w:div>
    <w:div w:id="1000348311">
      <w:bodyDiv w:val="1"/>
      <w:marLeft w:val="0"/>
      <w:marRight w:val="0"/>
      <w:marTop w:val="0"/>
      <w:marBottom w:val="0"/>
      <w:divBdr>
        <w:top w:val="none" w:sz="0" w:space="0" w:color="auto"/>
        <w:left w:val="none" w:sz="0" w:space="0" w:color="auto"/>
        <w:bottom w:val="none" w:sz="0" w:space="0" w:color="auto"/>
        <w:right w:val="none" w:sz="0" w:space="0" w:color="auto"/>
      </w:divBdr>
    </w:div>
    <w:div w:id="1264995563">
      <w:bodyDiv w:val="1"/>
      <w:marLeft w:val="0"/>
      <w:marRight w:val="0"/>
      <w:marTop w:val="0"/>
      <w:marBottom w:val="0"/>
      <w:divBdr>
        <w:top w:val="none" w:sz="0" w:space="0" w:color="auto"/>
        <w:left w:val="none" w:sz="0" w:space="0" w:color="auto"/>
        <w:bottom w:val="none" w:sz="0" w:space="0" w:color="auto"/>
        <w:right w:val="none" w:sz="0" w:space="0" w:color="auto"/>
      </w:divBdr>
    </w:div>
    <w:div w:id="1461460517">
      <w:bodyDiv w:val="1"/>
      <w:marLeft w:val="0"/>
      <w:marRight w:val="0"/>
      <w:marTop w:val="0"/>
      <w:marBottom w:val="0"/>
      <w:divBdr>
        <w:top w:val="none" w:sz="0" w:space="0" w:color="auto"/>
        <w:left w:val="none" w:sz="0" w:space="0" w:color="auto"/>
        <w:bottom w:val="none" w:sz="0" w:space="0" w:color="auto"/>
        <w:right w:val="none" w:sz="0" w:space="0" w:color="auto"/>
      </w:divBdr>
    </w:div>
    <w:div w:id="1513640184">
      <w:bodyDiv w:val="1"/>
      <w:marLeft w:val="0"/>
      <w:marRight w:val="0"/>
      <w:marTop w:val="0"/>
      <w:marBottom w:val="0"/>
      <w:divBdr>
        <w:top w:val="none" w:sz="0" w:space="0" w:color="auto"/>
        <w:left w:val="none" w:sz="0" w:space="0" w:color="auto"/>
        <w:bottom w:val="none" w:sz="0" w:space="0" w:color="auto"/>
        <w:right w:val="none" w:sz="0" w:space="0" w:color="auto"/>
      </w:divBdr>
    </w:div>
    <w:div w:id="1611469460">
      <w:bodyDiv w:val="1"/>
      <w:marLeft w:val="0"/>
      <w:marRight w:val="0"/>
      <w:marTop w:val="0"/>
      <w:marBottom w:val="0"/>
      <w:divBdr>
        <w:top w:val="none" w:sz="0" w:space="0" w:color="auto"/>
        <w:left w:val="none" w:sz="0" w:space="0" w:color="auto"/>
        <w:bottom w:val="none" w:sz="0" w:space="0" w:color="auto"/>
        <w:right w:val="none" w:sz="0" w:space="0" w:color="auto"/>
      </w:divBdr>
    </w:div>
    <w:div w:id="1623026737">
      <w:bodyDiv w:val="1"/>
      <w:marLeft w:val="0"/>
      <w:marRight w:val="0"/>
      <w:marTop w:val="0"/>
      <w:marBottom w:val="0"/>
      <w:divBdr>
        <w:top w:val="none" w:sz="0" w:space="0" w:color="auto"/>
        <w:left w:val="none" w:sz="0" w:space="0" w:color="auto"/>
        <w:bottom w:val="none" w:sz="0" w:space="0" w:color="auto"/>
        <w:right w:val="none" w:sz="0" w:space="0" w:color="auto"/>
      </w:divBdr>
    </w:div>
    <w:div w:id="1853717794">
      <w:bodyDiv w:val="1"/>
      <w:marLeft w:val="0"/>
      <w:marRight w:val="0"/>
      <w:marTop w:val="0"/>
      <w:marBottom w:val="0"/>
      <w:divBdr>
        <w:top w:val="none" w:sz="0" w:space="0" w:color="auto"/>
        <w:left w:val="none" w:sz="0" w:space="0" w:color="auto"/>
        <w:bottom w:val="none" w:sz="0" w:space="0" w:color="auto"/>
        <w:right w:val="none" w:sz="0" w:space="0" w:color="auto"/>
      </w:divBdr>
    </w:div>
    <w:div w:id="1870601275">
      <w:bodyDiv w:val="1"/>
      <w:marLeft w:val="0"/>
      <w:marRight w:val="0"/>
      <w:marTop w:val="0"/>
      <w:marBottom w:val="0"/>
      <w:divBdr>
        <w:top w:val="none" w:sz="0" w:space="0" w:color="auto"/>
        <w:left w:val="none" w:sz="0" w:space="0" w:color="auto"/>
        <w:bottom w:val="none" w:sz="0" w:space="0" w:color="auto"/>
        <w:right w:val="none" w:sz="0" w:space="0" w:color="auto"/>
      </w:divBdr>
    </w:div>
    <w:div w:id="2098748364">
      <w:bodyDiv w:val="1"/>
      <w:marLeft w:val="0"/>
      <w:marRight w:val="0"/>
      <w:marTop w:val="0"/>
      <w:marBottom w:val="0"/>
      <w:divBdr>
        <w:top w:val="none" w:sz="0" w:space="0" w:color="auto"/>
        <w:left w:val="none" w:sz="0" w:space="0" w:color="auto"/>
        <w:bottom w:val="none" w:sz="0" w:space="0" w:color="auto"/>
        <w:right w:val="none" w:sz="0" w:space="0" w:color="auto"/>
      </w:divBdr>
    </w:div>
    <w:div w:id="2116516351">
      <w:bodyDiv w:val="1"/>
      <w:marLeft w:val="0"/>
      <w:marRight w:val="0"/>
      <w:marTop w:val="0"/>
      <w:marBottom w:val="0"/>
      <w:divBdr>
        <w:top w:val="none" w:sz="0" w:space="0" w:color="auto"/>
        <w:left w:val="none" w:sz="0" w:space="0" w:color="auto"/>
        <w:bottom w:val="none" w:sz="0" w:space="0" w:color="auto"/>
        <w:right w:val="none" w:sz="0" w:space="0" w:color="auto"/>
      </w:divBdr>
    </w:div>
    <w:div w:id="2137213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tramytem.edomex.gob.mx/acerca_sitramyte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sitramytem.edomex.gob.mx/mexibus" TargetMode="External"/><Relationship Id="rId4" Type="http://schemas.openxmlformats.org/officeDocument/2006/relationships/styles" Target="styles.xml"/><Relationship Id="rId9" Type="http://schemas.openxmlformats.org/officeDocument/2006/relationships/hyperlink" Target="https://smovilidad.edomex.gob.mx/transporte_rosa"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gOvNrbXhKv9R9JAwYSMnWikNbA==">CgMxLjAyCGguZ2pkZ3hzMgloLjMwajB6bGwyCWguMWZvYjl0ZTIJaC4zZHk2dmttMg5oLmtjNHpqMDc3aDdwYjIJaC4zem55c2g3OAByITFiSVpnSHRVbkpRZ29BbWZ1SEFsaGZVV0xud084bEhFWA==</go:docsCustomData>
</go:gDocsCustomXmlDataStorage>
</file>

<file path=customXml/itemProps1.xml><?xml version="1.0" encoding="utf-8"?>
<ds:datastoreItem xmlns:ds="http://schemas.openxmlformats.org/officeDocument/2006/customXml" ds:itemID="{6DA2BF47-228E-449D-8455-D24D947A8B5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5394</Words>
  <Characters>29672</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BC</Company>
  <LinksUpToDate>false</LinksUpToDate>
  <CharactersWithSpaces>34997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Maricela Villagómez Martínez</cp:lastModifiedBy>
  <cp:revision>2</cp:revision>
  <cp:lastPrinted>2025-01-17T03:05:00Z</cp:lastPrinted>
  <dcterms:created xsi:type="dcterms:W3CDTF">2025-01-22T18:19:00Z</dcterms:created>
  <dcterms:modified xsi:type="dcterms:W3CDTF">2025-01-22T18:19:00Z</dcterms:modified>
</cp:coreProperties>
</file>