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7ADC1" w14:textId="0576314C" w:rsidR="00D62CD9" w:rsidRDefault="00D62CD9">
      <w:pPr>
        <w:pStyle w:val="TtulodeTDC"/>
        <w:rPr>
          <w:rFonts w:ascii="Times New Roman" w:eastAsia="Times New Roman" w:hAnsi="Times New Roman" w:cs="Times New Roman"/>
          <w:color w:val="auto"/>
          <w:sz w:val="20"/>
          <w:szCs w:val="20"/>
          <w:lang w:val="es-ES" w:eastAsia="es-ES"/>
        </w:rPr>
      </w:pPr>
      <w:bookmarkStart w:id="0" w:name="_Hlk76457302"/>
      <w:r>
        <w:rPr>
          <w:rFonts w:ascii="Times New Roman" w:eastAsia="Times New Roman" w:hAnsi="Times New Roman" w:cs="Times New Roman"/>
          <w:color w:val="auto"/>
          <w:sz w:val="20"/>
          <w:szCs w:val="20"/>
          <w:lang w:val="es-ES" w:eastAsia="es-ES"/>
        </w:rPr>
        <w:t xml:space="preserve">                                                                             </w:t>
      </w:r>
    </w:p>
    <w:sdt>
      <w:sdtPr>
        <w:rPr>
          <w:rFonts w:ascii="Times New Roman" w:eastAsia="Times New Roman" w:hAnsi="Times New Roman" w:cs="Times New Roman"/>
          <w:color w:val="auto"/>
          <w:sz w:val="20"/>
          <w:szCs w:val="20"/>
          <w:lang w:val="es-ES" w:eastAsia="es-ES"/>
        </w:rPr>
        <w:id w:val="-1350334537"/>
        <w:docPartObj>
          <w:docPartGallery w:val="Table of Contents"/>
          <w:docPartUnique/>
        </w:docPartObj>
      </w:sdtPr>
      <w:sdtEndPr>
        <w:rPr>
          <w:b/>
          <w:bCs/>
        </w:rPr>
      </w:sdtEndPr>
      <w:sdtContent>
        <w:p w14:paraId="2BCAEBD8" w14:textId="0BA263B4" w:rsidR="00342378" w:rsidRPr="002812DF" w:rsidRDefault="00342378">
          <w:pPr>
            <w:pStyle w:val="TtulodeTDC"/>
            <w:rPr>
              <w:rFonts w:ascii="Palatino Linotype" w:hAnsi="Palatino Linotype"/>
              <w:b/>
              <w:color w:val="auto"/>
              <w:sz w:val="22"/>
              <w:szCs w:val="22"/>
            </w:rPr>
          </w:pPr>
          <w:r w:rsidRPr="002812DF">
            <w:rPr>
              <w:rFonts w:ascii="Palatino Linotype" w:hAnsi="Palatino Linotype"/>
              <w:b/>
              <w:color w:val="auto"/>
              <w:sz w:val="22"/>
              <w:szCs w:val="22"/>
              <w:lang w:val="es-ES"/>
            </w:rPr>
            <w:t>Contenido</w:t>
          </w:r>
        </w:p>
        <w:p w14:paraId="0394CABB" w14:textId="0CF60444" w:rsidR="006100EA" w:rsidRPr="006100EA" w:rsidRDefault="00342378" w:rsidP="006100EA">
          <w:pPr>
            <w:pStyle w:val="TDC1"/>
            <w:tabs>
              <w:tab w:val="right" w:leader="dot" w:pos="9034"/>
            </w:tabs>
            <w:spacing w:line="276" w:lineRule="auto"/>
            <w:rPr>
              <w:rFonts w:asciiTheme="minorHAnsi" w:eastAsiaTheme="minorEastAsia" w:hAnsiTheme="minorHAnsi" w:cstheme="minorBidi"/>
              <w:noProof/>
              <w:sz w:val="22"/>
              <w:szCs w:val="22"/>
              <w:lang w:eastAsia="es-MX"/>
            </w:rPr>
          </w:pPr>
          <w:r w:rsidRPr="002812DF">
            <w:rPr>
              <w:rFonts w:ascii="Palatino Linotype" w:hAnsi="Palatino Linotype"/>
              <w:b/>
              <w:bCs/>
              <w:sz w:val="22"/>
              <w:szCs w:val="22"/>
              <w:lang w:val="es-ES"/>
            </w:rPr>
            <w:fldChar w:fldCharType="begin"/>
          </w:r>
          <w:r w:rsidRPr="002812DF">
            <w:rPr>
              <w:rFonts w:ascii="Palatino Linotype" w:hAnsi="Palatino Linotype"/>
              <w:b/>
              <w:bCs/>
              <w:sz w:val="22"/>
              <w:szCs w:val="22"/>
              <w:lang w:val="es-ES"/>
            </w:rPr>
            <w:instrText xml:space="preserve"> TOC \o "1-3" \h \z \u </w:instrText>
          </w:r>
          <w:r w:rsidRPr="002812DF">
            <w:rPr>
              <w:rFonts w:ascii="Palatino Linotype" w:hAnsi="Palatino Linotype"/>
              <w:b/>
              <w:bCs/>
              <w:sz w:val="22"/>
              <w:szCs w:val="22"/>
              <w:lang w:val="es-ES"/>
            </w:rPr>
            <w:fldChar w:fldCharType="separate"/>
          </w:r>
          <w:hyperlink w:anchor="_Toc191564794" w:history="1">
            <w:r w:rsidR="006100EA" w:rsidRPr="006100EA">
              <w:rPr>
                <w:rStyle w:val="Hipervnculo"/>
                <w:rFonts w:ascii="Palatino Linotype" w:hAnsi="Palatino Linotype"/>
                <w:noProof/>
              </w:rPr>
              <w:t>A N T E C E D E N T E S</w:t>
            </w:r>
            <w:r w:rsidR="00D62CD9">
              <w:rPr>
                <w:rStyle w:val="Hipervnculo"/>
                <w:rFonts w:ascii="Palatino Linotype" w:hAnsi="Palatino Linotype"/>
                <w:noProof/>
              </w:rPr>
              <w:t xml:space="preserve">                                             </w:t>
            </w:r>
            <w:r w:rsidR="006100EA" w:rsidRPr="006100EA">
              <w:rPr>
                <w:noProof/>
                <w:webHidden/>
              </w:rPr>
              <w:tab/>
            </w:r>
            <w:r w:rsidR="006100EA" w:rsidRPr="006100EA">
              <w:rPr>
                <w:noProof/>
                <w:webHidden/>
              </w:rPr>
              <w:fldChar w:fldCharType="begin"/>
            </w:r>
            <w:r w:rsidR="006100EA" w:rsidRPr="006100EA">
              <w:rPr>
                <w:noProof/>
                <w:webHidden/>
              </w:rPr>
              <w:instrText xml:space="preserve"> PAGEREF _Toc191564794 \h </w:instrText>
            </w:r>
            <w:r w:rsidR="006100EA" w:rsidRPr="006100EA">
              <w:rPr>
                <w:noProof/>
                <w:webHidden/>
              </w:rPr>
            </w:r>
            <w:r w:rsidR="006100EA" w:rsidRPr="006100EA">
              <w:rPr>
                <w:noProof/>
                <w:webHidden/>
              </w:rPr>
              <w:fldChar w:fldCharType="separate"/>
            </w:r>
            <w:r w:rsidR="00503861">
              <w:rPr>
                <w:noProof/>
                <w:webHidden/>
              </w:rPr>
              <w:t>2</w:t>
            </w:r>
            <w:r w:rsidR="006100EA" w:rsidRPr="006100EA">
              <w:rPr>
                <w:noProof/>
                <w:webHidden/>
              </w:rPr>
              <w:fldChar w:fldCharType="end"/>
            </w:r>
          </w:hyperlink>
        </w:p>
        <w:p w14:paraId="7E320E25" w14:textId="77777777" w:rsidR="006100EA" w:rsidRPr="006100EA" w:rsidRDefault="00E831C5" w:rsidP="006100EA">
          <w:pPr>
            <w:pStyle w:val="TDC2"/>
            <w:tabs>
              <w:tab w:val="right" w:leader="dot" w:pos="9034"/>
            </w:tabs>
            <w:spacing w:line="276" w:lineRule="auto"/>
            <w:rPr>
              <w:rFonts w:asciiTheme="minorHAnsi" w:eastAsiaTheme="minorEastAsia" w:hAnsiTheme="minorHAnsi" w:cstheme="minorBidi"/>
              <w:noProof/>
              <w:sz w:val="22"/>
              <w:szCs w:val="22"/>
              <w:lang w:eastAsia="es-MX"/>
            </w:rPr>
          </w:pPr>
          <w:hyperlink w:anchor="_Toc191564795" w:history="1">
            <w:r w:rsidR="006100EA" w:rsidRPr="006100EA">
              <w:rPr>
                <w:rStyle w:val="Hipervnculo"/>
                <w:rFonts w:ascii="Palatino Linotype" w:hAnsi="Palatino Linotype" w:cs="Tahoma"/>
                <w:noProof/>
              </w:rPr>
              <w:t>I. Presentación de la solicitud de información</w:t>
            </w:r>
            <w:r w:rsidR="006100EA" w:rsidRPr="006100EA">
              <w:rPr>
                <w:noProof/>
                <w:webHidden/>
              </w:rPr>
              <w:tab/>
            </w:r>
            <w:r w:rsidR="006100EA" w:rsidRPr="006100EA">
              <w:rPr>
                <w:noProof/>
                <w:webHidden/>
              </w:rPr>
              <w:fldChar w:fldCharType="begin"/>
            </w:r>
            <w:r w:rsidR="006100EA" w:rsidRPr="006100EA">
              <w:rPr>
                <w:noProof/>
                <w:webHidden/>
              </w:rPr>
              <w:instrText xml:space="preserve"> PAGEREF _Toc191564795 \h </w:instrText>
            </w:r>
            <w:r w:rsidR="006100EA" w:rsidRPr="006100EA">
              <w:rPr>
                <w:noProof/>
                <w:webHidden/>
              </w:rPr>
            </w:r>
            <w:r w:rsidR="006100EA" w:rsidRPr="006100EA">
              <w:rPr>
                <w:noProof/>
                <w:webHidden/>
              </w:rPr>
              <w:fldChar w:fldCharType="separate"/>
            </w:r>
            <w:r w:rsidR="00503861">
              <w:rPr>
                <w:noProof/>
                <w:webHidden/>
              </w:rPr>
              <w:t>2</w:t>
            </w:r>
            <w:r w:rsidR="006100EA" w:rsidRPr="006100EA">
              <w:rPr>
                <w:noProof/>
                <w:webHidden/>
              </w:rPr>
              <w:fldChar w:fldCharType="end"/>
            </w:r>
          </w:hyperlink>
        </w:p>
        <w:p w14:paraId="615593B5" w14:textId="77777777" w:rsidR="006100EA" w:rsidRPr="006100EA" w:rsidRDefault="00E831C5" w:rsidP="006100EA">
          <w:pPr>
            <w:pStyle w:val="TDC2"/>
            <w:tabs>
              <w:tab w:val="right" w:leader="dot" w:pos="9034"/>
            </w:tabs>
            <w:spacing w:line="276" w:lineRule="auto"/>
            <w:rPr>
              <w:rFonts w:asciiTheme="minorHAnsi" w:eastAsiaTheme="minorEastAsia" w:hAnsiTheme="minorHAnsi" w:cstheme="minorBidi"/>
              <w:noProof/>
              <w:sz w:val="22"/>
              <w:szCs w:val="22"/>
              <w:lang w:eastAsia="es-MX"/>
            </w:rPr>
          </w:pPr>
          <w:hyperlink w:anchor="_Toc191564796" w:history="1">
            <w:r w:rsidR="006100EA" w:rsidRPr="006100EA">
              <w:rPr>
                <w:rStyle w:val="Hipervnculo"/>
                <w:rFonts w:ascii="Palatino Linotype" w:hAnsi="Palatino Linotype" w:cs="Tahoma"/>
                <w:noProof/>
              </w:rPr>
              <w:t>II. Respuesta del Sujeto Obligado</w:t>
            </w:r>
            <w:r w:rsidR="006100EA" w:rsidRPr="006100EA">
              <w:rPr>
                <w:noProof/>
                <w:webHidden/>
              </w:rPr>
              <w:tab/>
            </w:r>
            <w:r w:rsidR="006100EA" w:rsidRPr="006100EA">
              <w:rPr>
                <w:noProof/>
                <w:webHidden/>
              </w:rPr>
              <w:fldChar w:fldCharType="begin"/>
            </w:r>
            <w:r w:rsidR="006100EA" w:rsidRPr="006100EA">
              <w:rPr>
                <w:noProof/>
                <w:webHidden/>
              </w:rPr>
              <w:instrText xml:space="preserve"> PAGEREF _Toc191564796 \h </w:instrText>
            </w:r>
            <w:r w:rsidR="006100EA" w:rsidRPr="006100EA">
              <w:rPr>
                <w:noProof/>
                <w:webHidden/>
              </w:rPr>
            </w:r>
            <w:r w:rsidR="006100EA" w:rsidRPr="006100EA">
              <w:rPr>
                <w:noProof/>
                <w:webHidden/>
              </w:rPr>
              <w:fldChar w:fldCharType="separate"/>
            </w:r>
            <w:r w:rsidR="00503861">
              <w:rPr>
                <w:noProof/>
                <w:webHidden/>
              </w:rPr>
              <w:t>3</w:t>
            </w:r>
            <w:r w:rsidR="006100EA" w:rsidRPr="006100EA">
              <w:rPr>
                <w:noProof/>
                <w:webHidden/>
              </w:rPr>
              <w:fldChar w:fldCharType="end"/>
            </w:r>
          </w:hyperlink>
        </w:p>
        <w:p w14:paraId="2B1060BF" w14:textId="77777777" w:rsidR="006100EA" w:rsidRPr="006100EA" w:rsidRDefault="00E831C5" w:rsidP="006100EA">
          <w:pPr>
            <w:pStyle w:val="TDC2"/>
            <w:tabs>
              <w:tab w:val="right" w:leader="dot" w:pos="9034"/>
            </w:tabs>
            <w:spacing w:line="276" w:lineRule="auto"/>
            <w:rPr>
              <w:rFonts w:asciiTheme="minorHAnsi" w:eastAsiaTheme="minorEastAsia" w:hAnsiTheme="minorHAnsi" w:cstheme="minorBidi"/>
              <w:noProof/>
              <w:sz w:val="22"/>
              <w:szCs w:val="22"/>
              <w:lang w:eastAsia="es-MX"/>
            </w:rPr>
          </w:pPr>
          <w:hyperlink w:anchor="_Toc191564797" w:history="1">
            <w:r w:rsidR="006100EA" w:rsidRPr="006100EA">
              <w:rPr>
                <w:rStyle w:val="Hipervnculo"/>
                <w:rFonts w:ascii="Palatino Linotype" w:hAnsi="Palatino Linotype" w:cs="Tahoma"/>
                <w:noProof/>
              </w:rPr>
              <w:t>III. Interposición del Recurso de Revisión</w:t>
            </w:r>
            <w:r w:rsidR="006100EA" w:rsidRPr="006100EA">
              <w:rPr>
                <w:noProof/>
                <w:webHidden/>
              </w:rPr>
              <w:tab/>
            </w:r>
            <w:r w:rsidR="006100EA" w:rsidRPr="006100EA">
              <w:rPr>
                <w:noProof/>
                <w:webHidden/>
              </w:rPr>
              <w:fldChar w:fldCharType="begin"/>
            </w:r>
            <w:r w:rsidR="006100EA" w:rsidRPr="006100EA">
              <w:rPr>
                <w:noProof/>
                <w:webHidden/>
              </w:rPr>
              <w:instrText xml:space="preserve"> PAGEREF _Toc191564797 \h </w:instrText>
            </w:r>
            <w:r w:rsidR="006100EA" w:rsidRPr="006100EA">
              <w:rPr>
                <w:noProof/>
                <w:webHidden/>
              </w:rPr>
            </w:r>
            <w:r w:rsidR="006100EA" w:rsidRPr="006100EA">
              <w:rPr>
                <w:noProof/>
                <w:webHidden/>
              </w:rPr>
              <w:fldChar w:fldCharType="separate"/>
            </w:r>
            <w:r w:rsidR="00503861">
              <w:rPr>
                <w:noProof/>
                <w:webHidden/>
              </w:rPr>
              <w:t>4</w:t>
            </w:r>
            <w:r w:rsidR="006100EA" w:rsidRPr="006100EA">
              <w:rPr>
                <w:noProof/>
                <w:webHidden/>
              </w:rPr>
              <w:fldChar w:fldCharType="end"/>
            </w:r>
          </w:hyperlink>
        </w:p>
        <w:p w14:paraId="2E5C38A2" w14:textId="77777777" w:rsidR="006100EA" w:rsidRPr="006100EA" w:rsidRDefault="00E831C5" w:rsidP="006100EA">
          <w:pPr>
            <w:pStyle w:val="TDC2"/>
            <w:tabs>
              <w:tab w:val="right" w:leader="dot" w:pos="9034"/>
            </w:tabs>
            <w:spacing w:line="276" w:lineRule="auto"/>
            <w:rPr>
              <w:rFonts w:asciiTheme="minorHAnsi" w:eastAsiaTheme="minorEastAsia" w:hAnsiTheme="minorHAnsi" w:cstheme="minorBidi"/>
              <w:noProof/>
              <w:sz w:val="22"/>
              <w:szCs w:val="22"/>
              <w:lang w:eastAsia="es-MX"/>
            </w:rPr>
          </w:pPr>
          <w:hyperlink w:anchor="_Toc191564798" w:history="1">
            <w:r w:rsidR="006100EA" w:rsidRPr="006100EA">
              <w:rPr>
                <w:rStyle w:val="Hipervnculo"/>
                <w:rFonts w:ascii="Palatino Linotype" w:hAnsi="Palatino Linotype"/>
                <w:noProof/>
              </w:rPr>
              <w:t>IV. Trámite del Recurso de Revisión ante el Instituto</w:t>
            </w:r>
            <w:r w:rsidR="006100EA" w:rsidRPr="006100EA">
              <w:rPr>
                <w:noProof/>
                <w:webHidden/>
              </w:rPr>
              <w:tab/>
            </w:r>
            <w:r w:rsidR="006100EA" w:rsidRPr="006100EA">
              <w:rPr>
                <w:noProof/>
                <w:webHidden/>
              </w:rPr>
              <w:fldChar w:fldCharType="begin"/>
            </w:r>
            <w:r w:rsidR="006100EA" w:rsidRPr="006100EA">
              <w:rPr>
                <w:noProof/>
                <w:webHidden/>
              </w:rPr>
              <w:instrText xml:space="preserve"> PAGEREF _Toc191564798 \h </w:instrText>
            </w:r>
            <w:r w:rsidR="006100EA" w:rsidRPr="006100EA">
              <w:rPr>
                <w:noProof/>
                <w:webHidden/>
              </w:rPr>
            </w:r>
            <w:r w:rsidR="006100EA" w:rsidRPr="006100EA">
              <w:rPr>
                <w:noProof/>
                <w:webHidden/>
              </w:rPr>
              <w:fldChar w:fldCharType="separate"/>
            </w:r>
            <w:r w:rsidR="00503861">
              <w:rPr>
                <w:noProof/>
                <w:webHidden/>
              </w:rPr>
              <w:t>4</w:t>
            </w:r>
            <w:r w:rsidR="006100EA" w:rsidRPr="006100EA">
              <w:rPr>
                <w:noProof/>
                <w:webHidden/>
              </w:rPr>
              <w:fldChar w:fldCharType="end"/>
            </w:r>
          </w:hyperlink>
        </w:p>
        <w:p w14:paraId="22F57000" w14:textId="77777777" w:rsidR="006100EA" w:rsidRPr="006100EA" w:rsidRDefault="00E831C5" w:rsidP="006100EA">
          <w:pPr>
            <w:pStyle w:val="TDC3"/>
            <w:tabs>
              <w:tab w:val="right" w:leader="dot" w:pos="9034"/>
            </w:tabs>
            <w:spacing w:line="276" w:lineRule="auto"/>
            <w:rPr>
              <w:rFonts w:asciiTheme="minorHAnsi" w:eastAsiaTheme="minorEastAsia" w:hAnsiTheme="minorHAnsi" w:cstheme="minorBidi"/>
              <w:noProof/>
              <w:sz w:val="22"/>
              <w:szCs w:val="22"/>
              <w:lang w:eastAsia="es-MX"/>
            </w:rPr>
          </w:pPr>
          <w:hyperlink w:anchor="_Toc191564799" w:history="1">
            <w:r w:rsidR="006100EA" w:rsidRPr="006100EA">
              <w:rPr>
                <w:rStyle w:val="Hipervnculo"/>
                <w:rFonts w:ascii="Palatino Linotype" w:hAnsi="Palatino Linotype"/>
                <w:noProof/>
              </w:rPr>
              <w:t>a) Turno del Recurso de Revisión.</w:t>
            </w:r>
            <w:r w:rsidR="006100EA" w:rsidRPr="006100EA">
              <w:rPr>
                <w:noProof/>
                <w:webHidden/>
              </w:rPr>
              <w:tab/>
            </w:r>
            <w:r w:rsidR="006100EA" w:rsidRPr="006100EA">
              <w:rPr>
                <w:noProof/>
                <w:webHidden/>
              </w:rPr>
              <w:fldChar w:fldCharType="begin"/>
            </w:r>
            <w:r w:rsidR="006100EA" w:rsidRPr="006100EA">
              <w:rPr>
                <w:noProof/>
                <w:webHidden/>
              </w:rPr>
              <w:instrText xml:space="preserve"> PAGEREF _Toc191564799 \h </w:instrText>
            </w:r>
            <w:r w:rsidR="006100EA" w:rsidRPr="006100EA">
              <w:rPr>
                <w:noProof/>
                <w:webHidden/>
              </w:rPr>
            </w:r>
            <w:r w:rsidR="006100EA" w:rsidRPr="006100EA">
              <w:rPr>
                <w:noProof/>
                <w:webHidden/>
              </w:rPr>
              <w:fldChar w:fldCharType="separate"/>
            </w:r>
            <w:r w:rsidR="00503861">
              <w:rPr>
                <w:noProof/>
                <w:webHidden/>
              </w:rPr>
              <w:t>4</w:t>
            </w:r>
            <w:r w:rsidR="006100EA" w:rsidRPr="006100EA">
              <w:rPr>
                <w:noProof/>
                <w:webHidden/>
              </w:rPr>
              <w:fldChar w:fldCharType="end"/>
            </w:r>
          </w:hyperlink>
        </w:p>
        <w:p w14:paraId="3CD67EFA" w14:textId="77777777" w:rsidR="006100EA" w:rsidRPr="006100EA" w:rsidRDefault="00E831C5" w:rsidP="006100EA">
          <w:pPr>
            <w:pStyle w:val="TDC3"/>
            <w:tabs>
              <w:tab w:val="right" w:leader="dot" w:pos="9034"/>
            </w:tabs>
            <w:spacing w:line="276" w:lineRule="auto"/>
            <w:rPr>
              <w:rFonts w:asciiTheme="minorHAnsi" w:eastAsiaTheme="minorEastAsia" w:hAnsiTheme="minorHAnsi" w:cstheme="minorBidi"/>
              <w:noProof/>
              <w:sz w:val="22"/>
              <w:szCs w:val="22"/>
              <w:lang w:eastAsia="es-MX"/>
            </w:rPr>
          </w:pPr>
          <w:hyperlink w:anchor="_Toc191564800" w:history="1">
            <w:r w:rsidR="006100EA" w:rsidRPr="006100EA">
              <w:rPr>
                <w:rStyle w:val="Hipervnculo"/>
                <w:rFonts w:ascii="Palatino Linotype" w:hAnsi="Palatino Linotype"/>
                <w:noProof/>
              </w:rPr>
              <w:t>b) Admisión del Recurso de Revisión.</w:t>
            </w:r>
            <w:r w:rsidR="006100EA" w:rsidRPr="006100EA">
              <w:rPr>
                <w:noProof/>
                <w:webHidden/>
              </w:rPr>
              <w:tab/>
            </w:r>
            <w:r w:rsidR="006100EA" w:rsidRPr="006100EA">
              <w:rPr>
                <w:noProof/>
                <w:webHidden/>
              </w:rPr>
              <w:fldChar w:fldCharType="begin"/>
            </w:r>
            <w:r w:rsidR="006100EA" w:rsidRPr="006100EA">
              <w:rPr>
                <w:noProof/>
                <w:webHidden/>
              </w:rPr>
              <w:instrText xml:space="preserve"> PAGEREF _Toc191564800 \h </w:instrText>
            </w:r>
            <w:r w:rsidR="006100EA" w:rsidRPr="006100EA">
              <w:rPr>
                <w:noProof/>
                <w:webHidden/>
              </w:rPr>
            </w:r>
            <w:r w:rsidR="006100EA" w:rsidRPr="006100EA">
              <w:rPr>
                <w:noProof/>
                <w:webHidden/>
              </w:rPr>
              <w:fldChar w:fldCharType="separate"/>
            </w:r>
            <w:r w:rsidR="00503861">
              <w:rPr>
                <w:noProof/>
                <w:webHidden/>
              </w:rPr>
              <w:t>4</w:t>
            </w:r>
            <w:r w:rsidR="006100EA" w:rsidRPr="006100EA">
              <w:rPr>
                <w:noProof/>
                <w:webHidden/>
              </w:rPr>
              <w:fldChar w:fldCharType="end"/>
            </w:r>
          </w:hyperlink>
        </w:p>
        <w:p w14:paraId="0BD20188" w14:textId="77777777" w:rsidR="006100EA" w:rsidRPr="006100EA" w:rsidRDefault="00E831C5" w:rsidP="006100EA">
          <w:pPr>
            <w:pStyle w:val="TDC3"/>
            <w:tabs>
              <w:tab w:val="right" w:leader="dot" w:pos="9034"/>
            </w:tabs>
            <w:spacing w:line="276" w:lineRule="auto"/>
            <w:rPr>
              <w:rFonts w:asciiTheme="minorHAnsi" w:eastAsiaTheme="minorEastAsia" w:hAnsiTheme="minorHAnsi" w:cstheme="minorBidi"/>
              <w:noProof/>
              <w:sz w:val="22"/>
              <w:szCs w:val="22"/>
              <w:lang w:eastAsia="es-MX"/>
            </w:rPr>
          </w:pPr>
          <w:hyperlink w:anchor="_Toc191564801" w:history="1">
            <w:r w:rsidR="006100EA" w:rsidRPr="006100EA">
              <w:rPr>
                <w:rStyle w:val="Hipervnculo"/>
                <w:rFonts w:ascii="Palatino Linotype" w:hAnsi="Palatino Linotype"/>
                <w:noProof/>
              </w:rPr>
              <w:t>c) Informe Justificado.</w:t>
            </w:r>
            <w:r w:rsidR="006100EA" w:rsidRPr="006100EA">
              <w:rPr>
                <w:noProof/>
                <w:webHidden/>
              </w:rPr>
              <w:tab/>
            </w:r>
            <w:r w:rsidR="006100EA" w:rsidRPr="006100EA">
              <w:rPr>
                <w:noProof/>
                <w:webHidden/>
              </w:rPr>
              <w:fldChar w:fldCharType="begin"/>
            </w:r>
            <w:r w:rsidR="006100EA" w:rsidRPr="006100EA">
              <w:rPr>
                <w:noProof/>
                <w:webHidden/>
              </w:rPr>
              <w:instrText xml:space="preserve"> PAGEREF _Toc191564801 \h </w:instrText>
            </w:r>
            <w:r w:rsidR="006100EA" w:rsidRPr="006100EA">
              <w:rPr>
                <w:noProof/>
                <w:webHidden/>
              </w:rPr>
            </w:r>
            <w:r w:rsidR="006100EA" w:rsidRPr="006100EA">
              <w:rPr>
                <w:noProof/>
                <w:webHidden/>
              </w:rPr>
              <w:fldChar w:fldCharType="separate"/>
            </w:r>
            <w:r w:rsidR="00503861">
              <w:rPr>
                <w:noProof/>
                <w:webHidden/>
              </w:rPr>
              <w:t>5</w:t>
            </w:r>
            <w:r w:rsidR="006100EA" w:rsidRPr="006100EA">
              <w:rPr>
                <w:noProof/>
                <w:webHidden/>
              </w:rPr>
              <w:fldChar w:fldCharType="end"/>
            </w:r>
          </w:hyperlink>
        </w:p>
        <w:p w14:paraId="1291878A" w14:textId="77777777" w:rsidR="006100EA" w:rsidRPr="006100EA" w:rsidRDefault="00E831C5" w:rsidP="006100EA">
          <w:pPr>
            <w:pStyle w:val="TDC3"/>
            <w:tabs>
              <w:tab w:val="right" w:leader="dot" w:pos="9034"/>
            </w:tabs>
            <w:spacing w:line="276" w:lineRule="auto"/>
            <w:rPr>
              <w:rFonts w:asciiTheme="minorHAnsi" w:eastAsiaTheme="minorEastAsia" w:hAnsiTheme="minorHAnsi" w:cstheme="minorBidi"/>
              <w:noProof/>
              <w:sz w:val="22"/>
              <w:szCs w:val="22"/>
              <w:lang w:eastAsia="es-MX"/>
            </w:rPr>
          </w:pPr>
          <w:hyperlink w:anchor="_Toc191564802" w:history="1">
            <w:r w:rsidR="006100EA" w:rsidRPr="006100EA">
              <w:rPr>
                <w:rStyle w:val="Hipervnculo"/>
                <w:rFonts w:ascii="Palatino Linotype" w:hAnsi="Palatino Linotype"/>
                <w:noProof/>
              </w:rPr>
              <w:t>d). Vista del Informe Justificado.</w:t>
            </w:r>
            <w:r w:rsidR="006100EA" w:rsidRPr="006100EA">
              <w:rPr>
                <w:noProof/>
                <w:webHidden/>
              </w:rPr>
              <w:tab/>
            </w:r>
            <w:r w:rsidR="006100EA" w:rsidRPr="006100EA">
              <w:rPr>
                <w:noProof/>
                <w:webHidden/>
              </w:rPr>
              <w:fldChar w:fldCharType="begin"/>
            </w:r>
            <w:r w:rsidR="006100EA" w:rsidRPr="006100EA">
              <w:rPr>
                <w:noProof/>
                <w:webHidden/>
              </w:rPr>
              <w:instrText xml:space="preserve"> PAGEREF _Toc191564802 \h </w:instrText>
            </w:r>
            <w:r w:rsidR="006100EA" w:rsidRPr="006100EA">
              <w:rPr>
                <w:noProof/>
                <w:webHidden/>
              </w:rPr>
            </w:r>
            <w:r w:rsidR="006100EA" w:rsidRPr="006100EA">
              <w:rPr>
                <w:noProof/>
                <w:webHidden/>
              </w:rPr>
              <w:fldChar w:fldCharType="separate"/>
            </w:r>
            <w:r w:rsidR="00503861">
              <w:rPr>
                <w:noProof/>
                <w:webHidden/>
              </w:rPr>
              <w:t>5</w:t>
            </w:r>
            <w:r w:rsidR="006100EA" w:rsidRPr="006100EA">
              <w:rPr>
                <w:noProof/>
                <w:webHidden/>
              </w:rPr>
              <w:fldChar w:fldCharType="end"/>
            </w:r>
          </w:hyperlink>
        </w:p>
        <w:p w14:paraId="74097765" w14:textId="77777777" w:rsidR="006100EA" w:rsidRPr="006100EA" w:rsidRDefault="00E831C5" w:rsidP="006100EA">
          <w:pPr>
            <w:pStyle w:val="TDC3"/>
            <w:tabs>
              <w:tab w:val="right" w:leader="dot" w:pos="9034"/>
            </w:tabs>
            <w:spacing w:line="276" w:lineRule="auto"/>
            <w:rPr>
              <w:rFonts w:asciiTheme="minorHAnsi" w:eastAsiaTheme="minorEastAsia" w:hAnsiTheme="minorHAnsi" w:cstheme="minorBidi"/>
              <w:noProof/>
              <w:sz w:val="22"/>
              <w:szCs w:val="22"/>
              <w:lang w:eastAsia="es-MX"/>
            </w:rPr>
          </w:pPr>
          <w:hyperlink w:anchor="_Toc191564803" w:history="1">
            <w:r w:rsidR="006100EA" w:rsidRPr="006100EA">
              <w:rPr>
                <w:rStyle w:val="Hipervnculo"/>
                <w:rFonts w:ascii="Palatino Linotype" w:hAnsi="Palatino Linotype"/>
                <w:noProof/>
              </w:rPr>
              <w:t>e). Cierre de instrucción</w:t>
            </w:r>
            <w:r w:rsidR="006100EA" w:rsidRPr="006100EA">
              <w:rPr>
                <w:noProof/>
                <w:webHidden/>
              </w:rPr>
              <w:tab/>
            </w:r>
            <w:r w:rsidR="006100EA" w:rsidRPr="006100EA">
              <w:rPr>
                <w:noProof/>
                <w:webHidden/>
              </w:rPr>
              <w:fldChar w:fldCharType="begin"/>
            </w:r>
            <w:r w:rsidR="006100EA" w:rsidRPr="006100EA">
              <w:rPr>
                <w:noProof/>
                <w:webHidden/>
              </w:rPr>
              <w:instrText xml:space="preserve"> PAGEREF _Toc191564803 \h </w:instrText>
            </w:r>
            <w:r w:rsidR="006100EA" w:rsidRPr="006100EA">
              <w:rPr>
                <w:noProof/>
                <w:webHidden/>
              </w:rPr>
            </w:r>
            <w:r w:rsidR="006100EA" w:rsidRPr="006100EA">
              <w:rPr>
                <w:noProof/>
                <w:webHidden/>
              </w:rPr>
              <w:fldChar w:fldCharType="separate"/>
            </w:r>
            <w:r w:rsidR="00503861">
              <w:rPr>
                <w:noProof/>
                <w:webHidden/>
              </w:rPr>
              <w:t>5</w:t>
            </w:r>
            <w:r w:rsidR="006100EA" w:rsidRPr="006100EA">
              <w:rPr>
                <w:noProof/>
                <w:webHidden/>
              </w:rPr>
              <w:fldChar w:fldCharType="end"/>
            </w:r>
          </w:hyperlink>
        </w:p>
        <w:p w14:paraId="2A365BB9" w14:textId="77777777" w:rsidR="006100EA" w:rsidRPr="006100EA" w:rsidRDefault="00E831C5" w:rsidP="006100EA">
          <w:pPr>
            <w:pStyle w:val="TDC1"/>
            <w:tabs>
              <w:tab w:val="right" w:leader="dot" w:pos="9034"/>
            </w:tabs>
            <w:spacing w:line="276" w:lineRule="auto"/>
            <w:rPr>
              <w:rFonts w:asciiTheme="minorHAnsi" w:eastAsiaTheme="minorEastAsia" w:hAnsiTheme="minorHAnsi" w:cstheme="minorBidi"/>
              <w:noProof/>
              <w:sz w:val="22"/>
              <w:szCs w:val="22"/>
              <w:lang w:eastAsia="es-MX"/>
            </w:rPr>
          </w:pPr>
          <w:hyperlink w:anchor="_Toc191564804" w:history="1">
            <w:r w:rsidR="006100EA" w:rsidRPr="006100EA">
              <w:rPr>
                <w:rStyle w:val="Hipervnculo"/>
                <w:rFonts w:ascii="Palatino Linotype" w:hAnsi="Palatino Linotype"/>
                <w:noProof/>
              </w:rPr>
              <w:t>C O N S I D E R A N D O S</w:t>
            </w:r>
            <w:r w:rsidR="006100EA" w:rsidRPr="006100EA">
              <w:rPr>
                <w:noProof/>
                <w:webHidden/>
              </w:rPr>
              <w:tab/>
            </w:r>
            <w:r w:rsidR="006100EA" w:rsidRPr="006100EA">
              <w:rPr>
                <w:noProof/>
                <w:webHidden/>
              </w:rPr>
              <w:fldChar w:fldCharType="begin"/>
            </w:r>
            <w:r w:rsidR="006100EA" w:rsidRPr="006100EA">
              <w:rPr>
                <w:noProof/>
                <w:webHidden/>
              </w:rPr>
              <w:instrText xml:space="preserve"> PAGEREF _Toc191564804 \h </w:instrText>
            </w:r>
            <w:r w:rsidR="006100EA" w:rsidRPr="006100EA">
              <w:rPr>
                <w:noProof/>
                <w:webHidden/>
              </w:rPr>
            </w:r>
            <w:r w:rsidR="006100EA" w:rsidRPr="006100EA">
              <w:rPr>
                <w:noProof/>
                <w:webHidden/>
              </w:rPr>
              <w:fldChar w:fldCharType="separate"/>
            </w:r>
            <w:r w:rsidR="00503861">
              <w:rPr>
                <w:noProof/>
                <w:webHidden/>
              </w:rPr>
              <w:t>6</w:t>
            </w:r>
            <w:r w:rsidR="006100EA" w:rsidRPr="006100EA">
              <w:rPr>
                <w:noProof/>
                <w:webHidden/>
              </w:rPr>
              <w:fldChar w:fldCharType="end"/>
            </w:r>
          </w:hyperlink>
        </w:p>
        <w:p w14:paraId="02698FC5" w14:textId="77777777" w:rsidR="006100EA" w:rsidRPr="006100EA" w:rsidRDefault="00E831C5" w:rsidP="006100EA">
          <w:pPr>
            <w:pStyle w:val="TDC2"/>
            <w:tabs>
              <w:tab w:val="right" w:leader="dot" w:pos="9034"/>
            </w:tabs>
            <w:spacing w:line="276" w:lineRule="auto"/>
            <w:rPr>
              <w:rFonts w:asciiTheme="minorHAnsi" w:eastAsiaTheme="minorEastAsia" w:hAnsiTheme="minorHAnsi" w:cstheme="minorBidi"/>
              <w:noProof/>
              <w:sz w:val="22"/>
              <w:szCs w:val="22"/>
              <w:lang w:eastAsia="es-MX"/>
            </w:rPr>
          </w:pPr>
          <w:hyperlink w:anchor="_Toc191564805" w:history="1">
            <w:r w:rsidR="006100EA" w:rsidRPr="006100EA">
              <w:rPr>
                <w:rStyle w:val="Hipervnculo"/>
                <w:rFonts w:ascii="Palatino Linotype" w:eastAsia="Calibri" w:hAnsi="Palatino Linotype"/>
                <w:noProof/>
                <w:lang w:eastAsia="es-MX"/>
              </w:rPr>
              <w:t xml:space="preserve">PRIMERO. </w:t>
            </w:r>
            <w:r w:rsidR="006100EA" w:rsidRPr="006100EA">
              <w:rPr>
                <w:rStyle w:val="Hipervnculo"/>
                <w:rFonts w:ascii="Palatino Linotype" w:hAnsi="Palatino Linotype"/>
                <w:noProof/>
              </w:rPr>
              <w:t>Competencia</w:t>
            </w:r>
            <w:r w:rsidR="006100EA" w:rsidRPr="006100EA">
              <w:rPr>
                <w:noProof/>
                <w:webHidden/>
              </w:rPr>
              <w:tab/>
            </w:r>
            <w:r w:rsidR="006100EA" w:rsidRPr="006100EA">
              <w:rPr>
                <w:noProof/>
                <w:webHidden/>
              </w:rPr>
              <w:fldChar w:fldCharType="begin"/>
            </w:r>
            <w:r w:rsidR="006100EA" w:rsidRPr="006100EA">
              <w:rPr>
                <w:noProof/>
                <w:webHidden/>
              </w:rPr>
              <w:instrText xml:space="preserve"> PAGEREF _Toc191564805 \h </w:instrText>
            </w:r>
            <w:r w:rsidR="006100EA" w:rsidRPr="006100EA">
              <w:rPr>
                <w:noProof/>
                <w:webHidden/>
              </w:rPr>
            </w:r>
            <w:r w:rsidR="006100EA" w:rsidRPr="006100EA">
              <w:rPr>
                <w:noProof/>
                <w:webHidden/>
              </w:rPr>
              <w:fldChar w:fldCharType="separate"/>
            </w:r>
            <w:r w:rsidR="00503861">
              <w:rPr>
                <w:noProof/>
                <w:webHidden/>
              </w:rPr>
              <w:t>6</w:t>
            </w:r>
            <w:r w:rsidR="006100EA" w:rsidRPr="006100EA">
              <w:rPr>
                <w:noProof/>
                <w:webHidden/>
              </w:rPr>
              <w:fldChar w:fldCharType="end"/>
            </w:r>
          </w:hyperlink>
        </w:p>
        <w:p w14:paraId="26BD1797" w14:textId="77777777" w:rsidR="006100EA" w:rsidRPr="006100EA" w:rsidRDefault="00E831C5" w:rsidP="006100EA">
          <w:pPr>
            <w:pStyle w:val="TDC2"/>
            <w:tabs>
              <w:tab w:val="right" w:leader="dot" w:pos="9034"/>
            </w:tabs>
            <w:spacing w:line="276" w:lineRule="auto"/>
            <w:rPr>
              <w:rFonts w:asciiTheme="minorHAnsi" w:eastAsiaTheme="minorEastAsia" w:hAnsiTheme="minorHAnsi" w:cstheme="minorBidi"/>
              <w:noProof/>
              <w:sz w:val="22"/>
              <w:szCs w:val="22"/>
              <w:lang w:eastAsia="es-MX"/>
            </w:rPr>
          </w:pPr>
          <w:hyperlink w:anchor="_Toc191564806" w:history="1">
            <w:r w:rsidR="006100EA" w:rsidRPr="006100EA">
              <w:rPr>
                <w:rStyle w:val="Hipervnculo"/>
                <w:rFonts w:ascii="Palatino Linotype" w:eastAsia="Calibri" w:hAnsi="Palatino Linotype"/>
                <w:noProof/>
                <w:lang w:eastAsia="es-MX"/>
              </w:rPr>
              <w:t>SEGUNDO. Causales de improcedencia y sobreseimiento</w:t>
            </w:r>
            <w:r w:rsidR="006100EA" w:rsidRPr="006100EA">
              <w:rPr>
                <w:noProof/>
                <w:webHidden/>
              </w:rPr>
              <w:tab/>
            </w:r>
            <w:r w:rsidR="006100EA" w:rsidRPr="006100EA">
              <w:rPr>
                <w:noProof/>
                <w:webHidden/>
              </w:rPr>
              <w:fldChar w:fldCharType="begin"/>
            </w:r>
            <w:r w:rsidR="006100EA" w:rsidRPr="006100EA">
              <w:rPr>
                <w:noProof/>
                <w:webHidden/>
              </w:rPr>
              <w:instrText xml:space="preserve"> PAGEREF _Toc191564806 \h </w:instrText>
            </w:r>
            <w:r w:rsidR="006100EA" w:rsidRPr="006100EA">
              <w:rPr>
                <w:noProof/>
                <w:webHidden/>
              </w:rPr>
            </w:r>
            <w:r w:rsidR="006100EA" w:rsidRPr="006100EA">
              <w:rPr>
                <w:noProof/>
                <w:webHidden/>
              </w:rPr>
              <w:fldChar w:fldCharType="separate"/>
            </w:r>
            <w:r w:rsidR="00503861">
              <w:rPr>
                <w:noProof/>
                <w:webHidden/>
              </w:rPr>
              <w:t>6</w:t>
            </w:r>
            <w:r w:rsidR="006100EA" w:rsidRPr="006100EA">
              <w:rPr>
                <w:noProof/>
                <w:webHidden/>
              </w:rPr>
              <w:fldChar w:fldCharType="end"/>
            </w:r>
          </w:hyperlink>
        </w:p>
        <w:p w14:paraId="3F3EB6FA" w14:textId="77777777" w:rsidR="006100EA" w:rsidRPr="006100EA" w:rsidRDefault="00E831C5" w:rsidP="006100EA">
          <w:pPr>
            <w:pStyle w:val="TDC3"/>
            <w:tabs>
              <w:tab w:val="right" w:leader="dot" w:pos="9034"/>
            </w:tabs>
            <w:spacing w:line="276" w:lineRule="auto"/>
            <w:rPr>
              <w:rFonts w:asciiTheme="minorHAnsi" w:eastAsiaTheme="minorEastAsia" w:hAnsiTheme="minorHAnsi" w:cstheme="minorBidi"/>
              <w:noProof/>
              <w:sz w:val="22"/>
              <w:szCs w:val="22"/>
              <w:lang w:eastAsia="es-MX"/>
            </w:rPr>
          </w:pPr>
          <w:hyperlink w:anchor="_Toc191564807" w:history="1">
            <w:r w:rsidR="006100EA" w:rsidRPr="006100EA">
              <w:rPr>
                <w:rStyle w:val="Hipervnculo"/>
                <w:rFonts w:ascii="Palatino Linotype" w:eastAsia="Calibri" w:hAnsi="Palatino Linotype" w:cs="Arial"/>
                <w:noProof/>
                <w:lang w:eastAsia="es-ES_tradnl"/>
              </w:rPr>
              <w:t>Causales de sobreseimiento</w:t>
            </w:r>
            <w:r w:rsidR="006100EA" w:rsidRPr="006100EA">
              <w:rPr>
                <w:noProof/>
                <w:webHidden/>
              </w:rPr>
              <w:tab/>
            </w:r>
            <w:r w:rsidR="006100EA" w:rsidRPr="006100EA">
              <w:rPr>
                <w:noProof/>
                <w:webHidden/>
              </w:rPr>
              <w:fldChar w:fldCharType="begin"/>
            </w:r>
            <w:r w:rsidR="006100EA" w:rsidRPr="006100EA">
              <w:rPr>
                <w:noProof/>
                <w:webHidden/>
              </w:rPr>
              <w:instrText xml:space="preserve"> PAGEREF _Toc191564807 \h </w:instrText>
            </w:r>
            <w:r w:rsidR="006100EA" w:rsidRPr="006100EA">
              <w:rPr>
                <w:noProof/>
                <w:webHidden/>
              </w:rPr>
            </w:r>
            <w:r w:rsidR="006100EA" w:rsidRPr="006100EA">
              <w:rPr>
                <w:noProof/>
                <w:webHidden/>
              </w:rPr>
              <w:fldChar w:fldCharType="separate"/>
            </w:r>
            <w:r w:rsidR="00503861">
              <w:rPr>
                <w:noProof/>
                <w:webHidden/>
              </w:rPr>
              <w:t>7</w:t>
            </w:r>
            <w:r w:rsidR="006100EA" w:rsidRPr="006100EA">
              <w:rPr>
                <w:noProof/>
                <w:webHidden/>
              </w:rPr>
              <w:fldChar w:fldCharType="end"/>
            </w:r>
          </w:hyperlink>
        </w:p>
        <w:p w14:paraId="63FE6B5C" w14:textId="77777777" w:rsidR="006100EA" w:rsidRPr="006100EA" w:rsidRDefault="00E831C5" w:rsidP="006100EA">
          <w:pPr>
            <w:pStyle w:val="TDC2"/>
            <w:tabs>
              <w:tab w:val="right" w:leader="dot" w:pos="9034"/>
            </w:tabs>
            <w:spacing w:line="276" w:lineRule="auto"/>
            <w:rPr>
              <w:rFonts w:asciiTheme="minorHAnsi" w:eastAsiaTheme="minorEastAsia" w:hAnsiTheme="minorHAnsi" w:cstheme="minorBidi"/>
              <w:noProof/>
              <w:sz w:val="22"/>
              <w:szCs w:val="22"/>
              <w:lang w:eastAsia="es-MX"/>
            </w:rPr>
          </w:pPr>
          <w:hyperlink w:anchor="_Toc191564808" w:history="1">
            <w:r w:rsidR="006100EA" w:rsidRPr="006100EA">
              <w:rPr>
                <w:rStyle w:val="Hipervnculo"/>
                <w:rFonts w:ascii="Palatino Linotype" w:eastAsia="Calibri" w:hAnsi="Palatino Linotype"/>
                <w:noProof/>
                <w:lang w:eastAsia="es-ES_tradnl"/>
              </w:rPr>
              <w:t>TERCERO. Determinación de la Controversia</w:t>
            </w:r>
            <w:r w:rsidR="006100EA" w:rsidRPr="006100EA">
              <w:rPr>
                <w:noProof/>
                <w:webHidden/>
              </w:rPr>
              <w:tab/>
            </w:r>
            <w:r w:rsidR="006100EA" w:rsidRPr="006100EA">
              <w:rPr>
                <w:noProof/>
                <w:webHidden/>
              </w:rPr>
              <w:fldChar w:fldCharType="begin"/>
            </w:r>
            <w:r w:rsidR="006100EA" w:rsidRPr="006100EA">
              <w:rPr>
                <w:noProof/>
                <w:webHidden/>
              </w:rPr>
              <w:instrText xml:space="preserve"> PAGEREF _Toc191564808 \h </w:instrText>
            </w:r>
            <w:r w:rsidR="006100EA" w:rsidRPr="006100EA">
              <w:rPr>
                <w:noProof/>
                <w:webHidden/>
              </w:rPr>
            </w:r>
            <w:r w:rsidR="006100EA" w:rsidRPr="006100EA">
              <w:rPr>
                <w:noProof/>
                <w:webHidden/>
              </w:rPr>
              <w:fldChar w:fldCharType="separate"/>
            </w:r>
            <w:r w:rsidR="00503861">
              <w:rPr>
                <w:noProof/>
                <w:webHidden/>
              </w:rPr>
              <w:t>7</w:t>
            </w:r>
            <w:r w:rsidR="006100EA" w:rsidRPr="006100EA">
              <w:rPr>
                <w:noProof/>
                <w:webHidden/>
              </w:rPr>
              <w:fldChar w:fldCharType="end"/>
            </w:r>
          </w:hyperlink>
        </w:p>
        <w:p w14:paraId="3269A0C2" w14:textId="77777777" w:rsidR="006100EA" w:rsidRPr="006100EA" w:rsidRDefault="00E831C5" w:rsidP="006100EA">
          <w:pPr>
            <w:pStyle w:val="TDC2"/>
            <w:tabs>
              <w:tab w:val="right" w:leader="dot" w:pos="9034"/>
            </w:tabs>
            <w:spacing w:line="276" w:lineRule="auto"/>
            <w:rPr>
              <w:rFonts w:asciiTheme="minorHAnsi" w:eastAsiaTheme="minorEastAsia" w:hAnsiTheme="minorHAnsi" w:cstheme="minorBidi"/>
              <w:noProof/>
              <w:sz w:val="22"/>
              <w:szCs w:val="22"/>
              <w:lang w:eastAsia="es-MX"/>
            </w:rPr>
          </w:pPr>
          <w:hyperlink w:anchor="_Toc191564809" w:history="1">
            <w:r w:rsidR="006100EA" w:rsidRPr="006100EA">
              <w:rPr>
                <w:rStyle w:val="Hipervnculo"/>
                <w:rFonts w:ascii="Palatino Linotype" w:eastAsia="Calibri" w:hAnsi="Palatino Linotype" w:cs="Arial"/>
                <w:noProof/>
                <w:lang w:eastAsia="es-ES_tradnl"/>
              </w:rPr>
              <w:t>CUARTO. Marco normativo aplicable en materia de transparencia y acceso a la información pública</w:t>
            </w:r>
            <w:r w:rsidR="006100EA" w:rsidRPr="006100EA">
              <w:rPr>
                <w:noProof/>
                <w:webHidden/>
              </w:rPr>
              <w:tab/>
            </w:r>
            <w:r w:rsidR="006100EA" w:rsidRPr="006100EA">
              <w:rPr>
                <w:noProof/>
                <w:webHidden/>
              </w:rPr>
              <w:fldChar w:fldCharType="begin"/>
            </w:r>
            <w:r w:rsidR="006100EA" w:rsidRPr="006100EA">
              <w:rPr>
                <w:noProof/>
                <w:webHidden/>
              </w:rPr>
              <w:instrText xml:space="preserve"> PAGEREF _Toc191564809 \h </w:instrText>
            </w:r>
            <w:r w:rsidR="006100EA" w:rsidRPr="006100EA">
              <w:rPr>
                <w:noProof/>
                <w:webHidden/>
              </w:rPr>
            </w:r>
            <w:r w:rsidR="006100EA" w:rsidRPr="006100EA">
              <w:rPr>
                <w:noProof/>
                <w:webHidden/>
              </w:rPr>
              <w:fldChar w:fldCharType="separate"/>
            </w:r>
            <w:r w:rsidR="00503861">
              <w:rPr>
                <w:noProof/>
                <w:webHidden/>
              </w:rPr>
              <w:t>8</w:t>
            </w:r>
            <w:r w:rsidR="006100EA" w:rsidRPr="006100EA">
              <w:rPr>
                <w:noProof/>
                <w:webHidden/>
              </w:rPr>
              <w:fldChar w:fldCharType="end"/>
            </w:r>
          </w:hyperlink>
        </w:p>
        <w:p w14:paraId="19490161" w14:textId="77777777" w:rsidR="006100EA" w:rsidRPr="006100EA" w:rsidRDefault="00E831C5" w:rsidP="006100EA">
          <w:pPr>
            <w:pStyle w:val="TDC2"/>
            <w:tabs>
              <w:tab w:val="right" w:leader="dot" w:pos="9034"/>
            </w:tabs>
            <w:spacing w:line="276" w:lineRule="auto"/>
            <w:rPr>
              <w:rFonts w:asciiTheme="minorHAnsi" w:eastAsiaTheme="minorEastAsia" w:hAnsiTheme="minorHAnsi" w:cstheme="minorBidi"/>
              <w:noProof/>
              <w:sz w:val="22"/>
              <w:szCs w:val="22"/>
              <w:lang w:eastAsia="es-MX"/>
            </w:rPr>
          </w:pPr>
          <w:hyperlink w:anchor="_Toc191564810" w:history="1">
            <w:r w:rsidR="006100EA" w:rsidRPr="006100EA">
              <w:rPr>
                <w:rStyle w:val="Hipervnculo"/>
                <w:rFonts w:ascii="Palatino Linotype" w:eastAsia="Calibri" w:hAnsi="Palatino Linotype"/>
                <w:noProof/>
                <w:lang w:eastAsia="es-ES_tradnl"/>
              </w:rPr>
              <w:t>QUINTO. Estudio de Fondo</w:t>
            </w:r>
            <w:r w:rsidR="006100EA" w:rsidRPr="006100EA">
              <w:rPr>
                <w:noProof/>
                <w:webHidden/>
              </w:rPr>
              <w:tab/>
            </w:r>
            <w:r w:rsidR="006100EA" w:rsidRPr="006100EA">
              <w:rPr>
                <w:noProof/>
                <w:webHidden/>
              </w:rPr>
              <w:fldChar w:fldCharType="begin"/>
            </w:r>
            <w:r w:rsidR="006100EA" w:rsidRPr="006100EA">
              <w:rPr>
                <w:noProof/>
                <w:webHidden/>
              </w:rPr>
              <w:instrText xml:space="preserve"> PAGEREF _Toc191564810 \h </w:instrText>
            </w:r>
            <w:r w:rsidR="006100EA" w:rsidRPr="006100EA">
              <w:rPr>
                <w:noProof/>
                <w:webHidden/>
              </w:rPr>
            </w:r>
            <w:r w:rsidR="006100EA" w:rsidRPr="006100EA">
              <w:rPr>
                <w:noProof/>
                <w:webHidden/>
              </w:rPr>
              <w:fldChar w:fldCharType="separate"/>
            </w:r>
            <w:r w:rsidR="00503861">
              <w:rPr>
                <w:noProof/>
                <w:webHidden/>
              </w:rPr>
              <w:t>10</w:t>
            </w:r>
            <w:r w:rsidR="006100EA" w:rsidRPr="006100EA">
              <w:rPr>
                <w:noProof/>
                <w:webHidden/>
              </w:rPr>
              <w:fldChar w:fldCharType="end"/>
            </w:r>
          </w:hyperlink>
        </w:p>
        <w:p w14:paraId="20C6A3FB" w14:textId="77777777" w:rsidR="006100EA" w:rsidRPr="006100EA" w:rsidRDefault="00E831C5" w:rsidP="006100EA">
          <w:pPr>
            <w:pStyle w:val="TDC2"/>
            <w:tabs>
              <w:tab w:val="right" w:leader="dot" w:pos="9034"/>
            </w:tabs>
            <w:spacing w:line="276" w:lineRule="auto"/>
            <w:rPr>
              <w:rFonts w:asciiTheme="minorHAnsi" w:eastAsiaTheme="minorEastAsia" w:hAnsiTheme="minorHAnsi" w:cstheme="minorBidi"/>
              <w:noProof/>
              <w:sz w:val="22"/>
              <w:szCs w:val="22"/>
              <w:lang w:eastAsia="es-MX"/>
            </w:rPr>
          </w:pPr>
          <w:hyperlink w:anchor="_Toc191564811" w:history="1">
            <w:r w:rsidR="006100EA" w:rsidRPr="006100EA">
              <w:rPr>
                <w:rStyle w:val="Hipervnculo"/>
                <w:rFonts w:ascii="Palatino Linotype" w:hAnsi="Palatino Linotype"/>
                <w:noProof/>
              </w:rPr>
              <w:t>SEXTO. Decisión</w:t>
            </w:r>
            <w:r w:rsidR="006100EA" w:rsidRPr="006100EA">
              <w:rPr>
                <w:noProof/>
                <w:webHidden/>
              </w:rPr>
              <w:tab/>
            </w:r>
            <w:r w:rsidR="006100EA" w:rsidRPr="006100EA">
              <w:rPr>
                <w:noProof/>
                <w:webHidden/>
              </w:rPr>
              <w:fldChar w:fldCharType="begin"/>
            </w:r>
            <w:r w:rsidR="006100EA" w:rsidRPr="006100EA">
              <w:rPr>
                <w:noProof/>
                <w:webHidden/>
              </w:rPr>
              <w:instrText xml:space="preserve"> PAGEREF _Toc191564811 \h </w:instrText>
            </w:r>
            <w:r w:rsidR="006100EA" w:rsidRPr="006100EA">
              <w:rPr>
                <w:noProof/>
                <w:webHidden/>
              </w:rPr>
            </w:r>
            <w:r w:rsidR="006100EA" w:rsidRPr="006100EA">
              <w:rPr>
                <w:noProof/>
                <w:webHidden/>
              </w:rPr>
              <w:fldChar w:fldCharType="separate"/>
            </w:r>
            <w:r w:rsidR="00503861">
              <w:rPr>
                <w:noProof/>
                <w:webHidden/>
              </w:rPr>
              <w:t>21</w:t>
            </w:r>
            <w:r w:rsidR="006100EA" w:rsidRPr="006100EA">
              <w:rPr>
                <w:noProof/>
                <w:webHidden/>
              </w:rPr>
              <w:fldChar w:fldCharType="end"/>
            </w:r>
          </w:hyperlink>
        </w:p>
        <w:p w14:paraId="7F8DA16E" w14:textId="77777777" w:rsidR="006100EA" w:rsidRPr="006100EA" w:rsidRDefault="00E831C5" w:rsidP="006100EA">
          <w:pPr>
            <w:pStyle w:val="TDC1"/>
            <w:tabs>
              <w:tab w:val="right" w:leader="dot" w:pos="9034"/>
            </w:tabs>
            <w:spacing w:line="276" w:lineRule="auto"/>
            <w:rPr>
              <w:rFonts w:asciiTheme="minorHAnsi" w:eastAsiaTheme="minorEastAsia" w:hAnsiTheme="minorHAnsi" w:cstheme="minorBidi"/>
              <w:noProof/>
              <w:sz w:val="22"/>
              <w:szCs w:val="22"/>
              <w:lang w:eastAsia="es-MX"/>
            </w:rPr>
          </w:pPr>
          <w:hyperlink w:anchor="_Toc191564812" w:history="1">
            <w:r w:rsidR="006100EA" w:rsidRPr="006100EA">
              <w:rPr>
                <w:rStyle w:val="Hipervnculo"/>
                <w:rFonts w:ascii="Palatino Linotype" w:eastAsia="Calibri" w:hAnsi="Palatino Linotype"/>
                <w:noProof/>
                <w:lang w:eastAsia="en-US"/>
              </w:rPr>
              <w:t>R E S U E L V E</w:t>
            </w:r>
            <w:r w:rsidR="006100EA" w:rsidRPr="006100EA">
              <w:rPr>
                <w:noProof/>
                <w:webHidden/>
              </w:rPr>
              <w:tab/>
            </w:r>
            <w:r w:rsidR="006100EA" w:rsidRPr="006100EA">
              <w:rPr>
                <w:noProof/>
                <w:webHidden/>
              </w:rPr>
              <w:fldChar w:fldCharType="begin"/>
            </w:r>
            <w:r w:rsidR="006100EA" w:rsidRPr="006100EA">
              <w:rPr>
                <w:noProof/>
                <w:webHidden/>
              </w:rPr>
              <w:instrText xml:space="preserve"> PAGEREF _Toc191564812 \h </w:instrText>
            </w:r>
            <w:r w:rsidR="006100EA" w:rsidRPr="006100EA">
              <w:rPr>
                <w:noProof/>
                <w:webHidden/>
              </w:rPr>
            </w:r>
            <w:r w:rsidR="006100EA" w:rsidRPr="006100EA">
              <w:rPr>
                <w:noProof/>
                <w:webHidden/>
              </w:rPr>
              <w:fldChar w:fldCharType="separate"/>
            </w:r>
            <w:r w:rsidR="00503861">
              <w:rPr>
                <w:noProof/>
                <w:webHidden/>
              </w:rPr>
              <w:t>22</w:t>
            </w:r>
            <w:r w:rsidR="006100EA" w:rsidRPr="006100EA">
              <w:rPr>
                <w:noProof/>
                <w:webHidden/>
              </w:rPr>
              <w:fldChar w:fldCharType="end"/>
            </w:r>
          </w:hyperlink>
        </w:p>
        <w:p w14:paraId="3A51AD44" w14:textId="77777777" w:rsidR="00342378" w:rsidRPr="002812DF" w:rsidRDefault="00342378">
          <w:r w:rsidRPr="002812DF">
            <w:rPr>
              <w:rFonts w:ascii="Palatino Linotype" w:hAnsi="Palatino Linotype"/>
              <w:b/>
              <w:bCs/>
              <w:sz w:val="22"/>
              <w:szCs w:val="22"/>
              <w:lang w:val="es-ES"/>
            </w:rPr>
            <w:fldChar w:fldCharType="end"/>
          </w:r>
        </w:p>
      </w:sdtContent>
    </w:sdt>
    <w:p w14:paraId="318CAF45" w14:textId="77777777" w:rsidR="00342378" w:rsidRPr="002812DF" w:rsidRDefault="00342378" w:rsidP="006B0B50">
      <w:pPr>
        <w:tabs>
          <w:tab w:val="left" w:pos="3969"/>
        </w:tabs>
        <w:spacing w:line="360" w:lineRule="auto"/>
        <w:contextualSpacing/>
        <w:jc w:val="both"/>
        <w:rPr>
          <w:rFonts w:ascii="Palatino Linotype" w:hAnsi="Palatino Linotype" w:cs="Tahoma"/>
          <w:bCs/>
          <w:sz w:val="22"/>
          <w:szCs w:val="22"/>
        </w:rPr>
      </w:pPr>
    </w:p>
    <w:p w14:paraId="5C34E6A6" w14:textId="77777777" w:rsidR="00BC0E82" w:rsidRDefault="00BC0E82" w:rsidP="00FF426B">
      <w:pPr>
        <w:spacing w:line="360" w:lineRule="auto"/>
        <w:contextualSpacing/>
        <w:jc w:val="both"/>
        <w:rPr>
          <w:rFonts w:ascii="Palatino Linotype" w:hAnsi="Palatino Linotype" w:cs="Tahoma"/>
          <w:bCs/>
          <w:sz w:val="22"/>
          <w:szCs w:val="22"/>
        </w:rPr>
      </w:pPr>
    </w:p>
    <w:p w14:paraId="748152C8" w14:textId="77777777" w:rsidR="00BC0E82" w:rsidRDefault="00BC0E82" w:rsidP="00FF426B">
      <w:pPr>
        <w:spacing w:line="360" w:lineRule="auto"/>
        <w:contextualSpacing/>
        <w:jc w:val="both"/>
        <w:rPr>
          <w:rFonts w:ascii="Palatino Linotype" w:hAnsi="Palatino Linotype" w:cs="Tahoma"/>
          <w:bCs/>
          <w:sz w:val="22"/>
          <w:szCs w:val="22"/>
        </w:rPr>
      </w:pPr>
    </w:p>
    <w:p w14:paraId="2051B2C0" w14:textId="77777777" w:rsidR="00BC0E82" w:rsidRDefault="00BC0E82" w:rsidP="00FF426B">
      <w:pPr>
        <w:spacing w:line="360" w:lineRule="auto"/>
        <w:contextualSpacing/>
        <w:jc w:val="both"/>
        <w:rPr>
          <w:rFonts w:ascii="Palatino Linotype" w:hAnsi="Palatino Linotype" w:cs="Tahoma"/>
          <w:bCs/>
          <w:sz w:val="22"/>
          <w:szCs w:val="22"/>
        </w:rPr>
      </w:pPr>
    </w:p>
    <w:p w14:paraId="79433F65" w14:textId="77777777" w:rsidR="00BC0E82" w:rsidRDefault="00BC0E82" w:rsidP="00FF426B">
      <w:pPr>
        <w:spacing w:line="360" w:lineRule="auto"/>
        <w:contextualSpacing/>
        <w:jc w:val="both"/>
        <w:rPr>
          <w:rFonts w:ascii="Palatino Linotype" w:hAnsi="Palatino Linotype" w:cs="Tahoma"/>
          <w:bCs/>
          <w:sz w:val="22"/>
          <w:szCs w:val="22"/>
        </w:rPr>
      </w:pPr>
    </w:p>
    <w:p w14:paraId="23E4091E" w14:textId="77777777" w:rsidR="00BC0E82" w:rsidRDefault="00BC0E82" w:rsidP="00FF426B">
      <w:pPr>
        <w:spacing w:line="360" w:lineRule="auto"/>
        <w:contextualSpacing/>
        <w:jc w:val="both"/>
        <w:rPr>
          <w:rFonts w:ascii="Palatino Linotype" w:hAnsi="Palatino Linotype" w:cs="Tahoma"/>
          <w:bCs/>
          <w:sz w:val="22"/>
          <w:szCs w:val="22"/>
        </w:rPr>
      </w:pPr>
    </w:p>
    <w:p w14:paraId="7E3E8E73" w14:textId="77777777" w:rsidR="00BC0E82" w:rsidRDefault="00BC0E82" w:rsidP="00FF426B">
      <w:pPr>
        <w:spacing w:line="360" w:lineRule="auto"/>
        <w:contextualSpacing/>
        <w:jc w:val="both"/>
        <w:rPr>
          <w:rFonts w:ascii="Palatino Linotype" w:hAnsi="Palatino Linotype" w:cs="Tahoma"/>
          <w:bCs/>
          <w:sz w:val="22"/>
          <w:szCs w:val="22"/>
        </w:rPr>
      </w:pPr>
    </w:p>
    <w:p w14:paraId="40EBC7B7" w14:textId="77777777" w:rsidR="00BC0E82" w:rsidRDefault="00BC0E82" w:rsidP="00FF426B">
      <w:pPr>
        <w:spacing w:line="360" w:lineRule="auto"/>
        <w:contextualSpacing/>
        <w:jc w:val="both"/>
        <w:rPr>
          <w:rFonts w:ascii="Palatino Linotype" w:hAnsi="Palatino Linotype" w:cs="Tahoma"/>
          <w:bCs/>
          <w:sz w:val="22"/>
          <w:szCs w:val="22"/>
        </w:rPr>
      </w:pPr>
    </w:p>
    <w:p w14:paraId="7D2CC40D" w14:textId="77777777" w:rsidR="00E35DF9" w:rsidRPr="002812DF" w:rsidRDefault="00E35DF9" w:rsidP="00FF426B">
      <w:pPr>
        <w:spacing w:line="360" w:lineRule="auto"/>
        <w:contextualSpacing/>
        <w:jc w:val="both"/>
        <w:rPr>
          <w:rFonts w:ascii="Palatino Linotype" w:hAnsi="Palatino Linotype" w:cs="Tahoma"/>
          <w:bCs/>
          <w:sz w:val="22"/>
          <w:szCs w:val="22"/>
        </w:rPr>
      </w:pPr>
      <w:r w:rsidRPr="002812DF">
        <w:rPr>
          <w:rFonts w:ascii="Palatino Linotype" w:hAnsi="Palatino Linotype" w:cs="Tahoma"/>
          <w:bCs/>
          <w:sz w:val="22"/>
          <w:szCs w:val="22"/>
        </w:rPr>
        <w:t>Resolución del Pleno del Instituto de Transparencia, Acceso a la Información Pública y Protección de Datos Personales del Estado de México y Municipios, con domicilio en Metepec, Estado de México, de fecha</w:t>
      </w:r>
      <w:r w:rsidR="00F93A36" w:rsidRPr="002812DF">
        <w:rPr>
          <w:rFonts w:ascii="Palatino Linotype" w:hAnsi="Palatino Linotype" w:cs="Tahoma"/>
          <w:bCs/>
          <w:sz w:val="22"/>
          <w:szCs w:val="22"/>
        </w:rPr>
        <w:t xml:space="preserve"> </w:t>
      </w:r>
      <w:r w:rsidR="00B336AC" w:rsidRPr="002812DF">
        <w:rPr>
          <w:rFonts w:ascii="Palatino Linotype" w:hAnsi="Palatino Linotype" w:cs="Tahoma"/>
          <w:bCs/>
          <w:sz w:val="22"/>
          <w:szCs w:val="22"/>
        </w:rPr>
        <w:t xml:space="preserve">veintiséis </w:t>
      </w:r>
      <w:r w:rsidR="00CD10BF" w:rsidRPr="002812DF">
        <w:rPr>
          <w:rFonts w:ascii="Palatino Linotype" w:hAnsi="Palatino Linotype" w:cs="Tahoma"/>
          <w:bCs/>
          <w:sz w:val="22"/>
          <w:szCs w:val="22"/>
        </w:rPr>
        <w:t>de febrero</w:t>
      </w:r>
      <w:r w:rsidR="00F770EE" w:rsidRPr="002812DF">
        <w:rPr>
          <w:rFonts w:ascii="Palatino Linotype" w:hAnsi="Palatino Linotype" w:cs="Tahoma"/>
          <w:bCs/>
          <w:sz w:val="22"/>
          <w:szCs w:val="22"/>
        </w:rPr>
        <w:t xml:space="preserve"> </w:t>
      </w:r>
      <w:r w:rsidR="008453FA" w:rsidRPr="002812DF">
        <w:rPr>
          <w:rFonts w:ascii="Palatino Linotype" w:hAnsi="Palatino Linotype" w:cs="Tahoma"/>
          <w:bCs/>
          <w:sz w:val="22"/>
          <w:szCs w:val="22"/>
        </w:rPr>
        <w:t>de dos mil veinti</w:t>
      </w:r>
      <w:r w:rsidR="00F93A36" w:rsidRPr="002812DF">
        <w:rPr>
          <w:rFonts w:ascii="Palatino Linotype" w:hAnsi="Palatino Linotype" w:cs="Tahoma"/>
          <w:bCs/>
          <w:sz w:val="22"/>
          <w:szCs w:val="22"/>
        </w:rPr>
        <w:t>c</w:t>
      </w:r>
      <w:r w:rsidR="009C323D" w:rsidRPr="002812DF">
        <w:rPr>
          <w:rFonts w:ascii="Palatino Linotype" w:hAnsi="Palatino Linotype" w:cs="Tahoma"/>
          <w:bCs/>
          <w:sz w:val="22"/>
          <w:szCs w:val="22"/>
        </w:rPr>
        <w:t>inc</w:t>
      </w:r>
      <w:r w:rsidR="00F93A36" w:rsidRPr="002812DF">
        <w:rPr>
          <w:rFonts w:ascii="Palatino Linotype" w:hAnsi="Palatino Linotype" w:cs="Tahoma"/>
          <w:bCs/>
          <w:sz w:val="22"/>
          <w:szCs w:val="22"/>
        </w:rPr>
        <w:t>o</w:t>
      </w:r>
      <w:r w:rsidRPr="002812DF">
        <w:rPr>
          <w:rFonts w:ascii="Palatino Linotype" w:hAnsi="Palatino Linotype" w:cs="Tahoma"/>
          <w:bCs/>
          <w:sz w:val="22"/>
          <w:szCs w:val="22"/>
        </w:rPr>
        <w:t>.</w:t>
      </w:r>
    </w:p>
    <w:p w14:paraId="396A2CB2" w14:textId="77777777" w:rsidR="00E35DF9" w:rsidRPr="002812DF" w:rsidRDefault="00E35DF9" w:rsidP="00FF426B">
      <w:pPr>
        <w:spacing w:line="360" w:lineRule="auto"/>
        <w:contextualSpacing/>
        <w:jc w:val="both"/>
        <w:rPr>
          <w:rFonts w:ascii="Palatino Linotype" w:hAnsi="Palatino Linotype" w:cs="Tahoma"/>
          <w:bCs/>
          <w:sz w:val="22"/>
          <w:szCs w:val="22"/>
        </w:rPr>
      </w:pPr>
    </w:p>
    <w:p w14:paraId="394179D0" w14:textId="70D19B87" w:rsidR="00E35DF9" w:rsidRPr="002812DF" w:rsidRDefault="00E35DF9" w:rsidP="00FF426B">
      <w:pPr>
        <w:spacing w:line="360" w:lineRule="auto"/>
        <w:contextualSpacing/>
        <w:jc w:val="both"/>
        <w:rPr>
          <w:rFonts w:ascii="Palatino Linotype" w:hAnsi="Palatino Linotype" w:cs="Tahoma"/>
          <w:bCs/>
          <w:sz w:val="22"/>
          <w:szCs w:val="22"/>
        </w:rPr>
      </w:pPr>
      <w:r w:rsidRPr="002812DF">
        <w:rPr>
          <w:rFonts w:ascii="Palatino Linotype" w:hAnsi="Palatino Linotype" w:cs="Tahoma"/>
          <w:b/>
          <w:bCs/>
          <w:color w:val="0D0D0D" w:themeColor="text1" w:themeTint="F2"/>
          <w:sz w:val="22"/>
          <w:szCs w:val="22"/>
        </w:rPr>
        <w:t xml:space="preserve">VISTO </w:t>
      </w:r>
      <w:r w:rsidR="00D0542E" w:rsidRPr="002812DF">
        <w:rPr>
          <w:rFonts w:ascii="Palatino Linotype" w:hAnsi="Palatino Linotype" w:cs="Tahoma"/>
          <w:bCs/>
          <w:color w:val="0D0D0D" w:themeColor="text1" w:themeTint="F2"/>
          <w:sz w:val="22"/>
          <w:szCs w:val="22"/>
        </w:rPr>
        <w:t>el expediente</w:t>
      </w:r>
      <w:r w:rsidRPr="002812DF">
        <w:rPr>
          <w:rFonts w:ascii="Palatino Linotype" w:hAnsi="Palatino Linotype" w:cs="Tahoma"/>
          <w:bCs/>
          <w:color w:val="0D0D0D" w:themeColor="text1" w:themeTint="F2"/>
          <w:sz w:val="22"/>
          <w:szCs w:val="22"/>
        </w:rPr>
        <w:t xml:space="preserve"> conformado con motivo de</w:t>
      </w:r>
      <w:r w:rsidR="00E30210" w:rsidRPr="002812DF">
        <w:rPr>
          <w:rFonts w:ascii="Palatino Linotype" w:hAnsi="Palatino Linotype" w:cs="Tahoma"/>
          <w:bCs/>
          <w:color w:val="0D0D0D" w:themeColor="text1" w:themeTint="F2"/>
          <w:sz w:val="22"/>
          <w:szCs w:val="22"/>
        </w:rPr>
        <w:t>l</w:t>
      </w:r>
      <w:r w:rsidRPr="002812DF">
        <w:rPr>
          <w:rFonts w:ascii="Palatino Linotype" w:hAnsi="Palatino Linotype" w:cs="Tahoma"/>
          <w:bCs/>
          <w:color w:val="0D0D0D" w:themeColor="text1" w:themeTint="F2"/>
          <w:sz w:val="22"/>
          <w:szCs w:val="22"/>
        </w:rPr>
        <w:t xml:space="preserve"> Recurso de Revisión</w:t>
      </w:r>
      <w:r w:rsidR="0089175F" w:rsidRPr="002812DF">
        <w:rPr>
          <w:rFonts w:ascii="Palatino Linotype" w:hAnsi="Palatino Linotype" w:cs="Tahoma"/>
          <w:bCs/>
          <w:color w:val="0D0D0D" w:themeColor="text1" w:themeTint="F2"/>
          <w:sz w:val="22"/>
          <w:szCs w:val="22"/>
        </w:rPr>
        <w:t xml:space="preserve"> </w:t>
      </w:r>
      <w:r w:rsidR="00CD10BF" w:rsidRPr="002812DF">
        <w:rPr>
          <w:rFonts w:ascii="Palatino Linotype" w:hAnsi="Palatino Linotype" w:cs="Tahoma"/>
          <w:b/>
          <w:bCs/>
          <w:color w:val="0D0D0D" w:themeColor="text1" w:themeTint="F2"/>
          <w:sz w:val="22"/>
          <w:szCs w:val="22"/>
        </w:rPr>
        <w:t>00</w:t>
      </w:r>
      <w:r w:rsidR="00B336AC" w:rsidRPr="002812DF">
        <w:rPr>
          <w:rFonts w:ascii="Palatino Linotype" w:hAnsi="Palatino Linotype" w:cs="Tahoma"/>
          <w:b/>
          <w:bCs/>
          <w:color w:val="0D0D0D" w:themeColor="text1" w:themeTint="F2"/>
          <w:sz w:val="22"/>
          <w:szCs w:val="22"/>
        </w:rPr>
        <w:t>481</w:t>
      </w:r>
      <w:r w:rsidR="0089175F" w:rsidRPr="002812DF">
        <w:rPr>
          <w:rFonts w:ascii="Palatino Linotype" w:hAnsi="Palatino Linotype" w:cs="Tahoma"/>
          <w:b/>
          <w:bCs/>
          <w:color w:val="0D0D0D" w:themeColor="text1" w:themeTint="F2"/>
          <w:sz w:val="22"/>
          <w:szCs w:val="22"/>
        </w:rPr>
        <w:t>/INFOEM/IP/RR/202</w:t>
      </w:r>
      <w:r w:rsidR="00CD10BF" w:rsidRPr="002812DF">
        <w:rPr>
          <w:rFonts w:ascii="Palatino Linotype" w:hAnsi="Palatino Linotype" w:cs="Tahoma"/>
          <w:b/>
          <w:bCs/>
          <w:color w:val="0D0D0D" w:themeColor="text1" w:themeTint="F2"/>
          <w:sz w:val="22"/>
          <w:szCs w:val="22"/>
        </w:rPr>
        <w:t>5</w:t>
      </w:r>
      <w:r w:rsidR="0089175F" w:rsidRPr="002812DF">
        <w:rPr>
          <w:rFonts w:ascii="Palatino Linotype" w:hAnsi="Palatino Linotype" w:cs="Tahoma"/>
          <w:b/>
          <w:bCs/>
          <w:color w:val="0D0D0D" w:themeColor="text1" w:themeTint="F2"/>
          <w:sz w:val="22"/>
          <w:szCs w:val="22"/>
        </w:rPr>
        <w:t>,</w:t>
      </w:r>
      <w:r w:rsidRPr="002812DF">
        <w:rPr>
          <w:rFonts w:ascii="Palatino Linotype" w:hAnsi="Palatino Linotype" w:cs="Tahoma"/>
          <w:bCs/>
          <w:color w:val="0D0D0D" w:themeColor="text1" w:themeTint="F2"/>
          <w:sz w:val="22"/>
          <w:szCs w:val="22"/>
        </w:rPr>
        <w:t xml:space="preserve"> interpuesto</w:t>
      </w:r>
      <w:r w:rsidR="00C74F5F" w:rsidRPr="002812DF">
        <w:rPr>
          <w:rFonts w:ascii="Palatino Linotype" w:hAnsi="Palatino Linotype" w:cs="Tahoma"/>
          <w:color w:val="0D0D0D" w:themeColor="text1" w:themeTint="F2"/>
          <w:sz w:val="22"/>
          <w:szCs w:val="22"/>
        </w:rPr>
        <w:t xml:space="preserve"> </w:t>
      </w:r>
      <w:r w:rsidR="007E4927" w:rsidRPr="002812DF">
        <w:rPr>
          <w:rFonts w:ascii="Palatino Linotype" w:hAnsi="Palatino Linotype" w:cs="Tahoma"/>
          <w:bCs/>
          <w:color w:val="0D0D0D" w:themeColor="text1" w:themeTint="F2"/>
          <w:sz w:val="22"/>
          <w:szCs w:val="22"/>
        </w:rPr>
        <w:t>por</w:t>
      </w:r>
      <w:r w:rsidR="00383BDB" w:rsidRPr="002812DF">
        <w:rPr>
          <w:rFonts w:ascii="Palatino Linotype" w:hAnsi="Palatino Linotype" w:cs="Tahoma"/>
          <w:bCs/>
          <w:color w:val="0D0D0D" w:themeColor="text1" w:themeTint="F2"/>
          <w:sz w:val="22"/>
          <w:szCs w:val="22"/>
        </w:rPr>
        <w:t xml:space="preserve"> </w:t>
      </w:r>
      <w:r w:rsidR="00DF7C1E" w:rsidRPr="00A97B2D">
        <w:rPr>
          <w:bCs/>
          <w:highlight w:val="black"/>
        </w:rPr>
        <w:t>XXXXXXXXXX</w:t>
      </w:r>
      <w:r w:rsidR="00DF7C1E">
        <w:rPr>
          <w:rFonts w:ascii="Palatino Linotype" w:hAnsi="Palatino Linotype" w:cs="Tahoma"/>
          <w:color w:val="0D0D0D" w:themeColor="text1" w:themeTint="F2"/>
          <w:sz w:val="22"/>
          <w:szCs w:val="22"/>
        </w:rPr>
        <w:t xml:space="preserve"> </w:t>
      </w:r>
      <w:r w:rsidR="00F770EE" w:rsidRPr="002812DF">
        <w:rPr>
          <w:rFonts w:ascii="Palatino Linotype" w:hAnsi="Palatino Linotype" w:cs="Tahoma"/>
          <w:color w:val="0D0D0D" w:themeColor="text1" w:themeTint="F2"/>
          <w:sz w:val="22"/>
          <w:szCs w:val="22"/>
        </w:rPr>
        <w:t xml:space="preserve">en lo sucesivo </w:t>
      </w:r>
      <w:r w:rsidRPr="002812DF">
        <w:rPr>
          <w:rFonts w:ascii="Palatino Linotype" w:hAnsi="Palatino Linotype" w:cs="Tahoma"/>
          <w:bCs/>
          <w:color w:val="0D0D0D" w:themeColor="text1" w:themeTint="F2"/>
          <w:sz w:val="22"/>
          <w:szCs w:val="22"/>
        </w:rPr>
        <w:t>Recurrente o Particular, en contra de la respuesta del Sujeto Obligado</w:t>
      </w:r>
      <w:r w:rsidRPr="002812DF">
        <w:rPr>
          <w:rFonts w:ascii="Palatino Linotype" w:hAnsi="Palatino Linotype"/>
          <w:sz w:val="22"/>
          <w:szCs w:val="22"/>
        </w:rPr>
        <w:t xml:space="preserve"> </w:t>
      </w:r>
      <w:r w:rsidR="00CD10BF" w:rsidRPr="002812DF">
        <w:rPr>
          <w:rFonts w:ascii="Palatino Linotype" w:eastAsia="Calibri" w:hAnsi="Palatino Linotype" w:cs="Tahoma"/>
          <w:b/>
          <w:bCs/>
          <w:sz w:val="22"/>
          <w:szCs w:val="22"/>
          <w:lang w:eastAsia="en-US"/>
        </w:rPr>
        <w:t>Ayuntamiento de la Paz</w:t>
      </w:r>
      <w:r w:rsidRPr="002812DF">
        <w:rPr>
          <w:rFonts w:ascii="Palatino Linotype" w:hAnsi="Palatino Linotype" w:cs="Tahoma"/>
          <w:b/>
          <w:color w:val="0D0D0D" w:themeColor="text1" w:themeTint="F2"/>
          <w:sz w:val="22"/>
          <w:szCs w:val="22"/>
        </w:rPr>
        <w:t xml:space="preserve">, </w:t>
      </w:r>
      <w:r w:rsidRPr="002812DF">
        <w:rPr>
          <w:rFonts w:ascii="Palatino Linotype" w:hAnsi="Palatino Linotype" w:cs="Tahoma"/>
          <w:bCs/>
          <w:color w:val="0D0D0D" w:themeColor="text1" w:themeTint="F2"/>
          <w:sz w:val="22"/>
          <w:szCs w:val="22"/>
        </w:rPr>
        <w:t>se emite la presente Resolución, con base en los Antecedentes y C</w:t>
      </w:r>
      <w:r w:rsidRPr="002812DF">
        <w:rPr>
          <w:rFonts w:ascii="Palatino Linotype" w:hAnsi="Palatino Linotype" w:cs="Tahoma"/>
          <w:bCs/>
          <w:sz w:val="22"/>
          <w:szCs w:val="22"/>
        </w:rPr>
        <w:t>onsiderandos que a continuación se exponen:</w:t>
      </w:r>
      <w:bookmarkStart w:id="1" w:name="_GoBack"/>
      <w:bookmarkEnd w:id="1"/>
    </w:p>
    <w:p w14:paraId="1FEAEF8A" w14:textId="77777777" w:rsidR="00BB1F81" w:rsidRPr="002812DF" w:rsidRDefault="00BB1F81" w:rsidP="00FF426B">
      <w:pPr>
        <w:spacing w:line="360" w:lineRule="auto"/>
        <w:contextualSpacing/>
        <w:jc w:val="both"/>
        <w:rPr>
          <w:rFonts w:ascii="Palatino Linotype" w:hAnsi="Palatino Linotype" w:cs="Tahoma"/>
          <w:b/>
          <w:color w:val="0D0D0D" w:themeColor="text1" w:themeTint="F2"/>
          <w:sz w:val="18"/>
          <w:szCs w:val="22"/>
        </w:rPr>
      </w:pPr>
    </w:p>
    <w:p w14:paraId="12F445D8" w14:textId="77777777" w:rsidR="00E35DF9" w:rsidRPr="002812DF" w:rsidRDefault="00E35DF9" w:rsidP="00342378">
      <w:pPr>
        <w:pStyle w:val="Ttulo1"/>
        <w:jc w:val="center"/>
        <w:rPr>
          <w:rFonts w:ascii="Palatino Linotype" w:hAnsi="Palatino Linotype"/>
          <w:b/>
          <w:sz w:val="22"/>
          <w:szCs w:val="22"/>
        </w:rPr>
      </w:pPr>
      <w:bookmarkStart w:id="2" w:name="_Toc191564794"/>
      <w:r w:rsidRPr="002812DF">
        <w:rPr>
          <w:rFonts w:ascii="Palatino Linotype" w:hAnsi="Palatino Linotype"/>
          <w:b/>
          <w:color w:val="auto"/>
          <w:sz w:val="22"/>
          <w:szCs w:val="22"/>
        </w:rPr>
        <w:t>A N T E C E D E N T E S</w:t>
      </w:r>
      <w:bookmarkEnd w:id="2"/>
    </w:p>
    <w:p w14:paraId="40283899" w14:textId="77777777" w:rsidR="001E7B8B" w:rsidRPr="002812DF" w:rsidRDefault="001E7B8B" w:rsidP="00FF426B">
      <w:pPr>
        <w:pStyle w:val="Prrafodelista"/>
        <w:tabs>
          <w:tab w:val="left" w:pos="567"/>
        </w:tabs>
        <w:spacing w:line="360" w:lineRule="auto"/>
        <w:ind w:left="0"/>
        <w:jc w:val="both"/>
        <w:rPr>
          <w:rFonts w:ascii="Palatino Linotype" w:hAnsi="Palatino Linotype" w:cs="Tahoma"/>
          <w:b/>
          <w:szCs w:val="22"/>
        </w:rPr>
      </w:pPr>
    </w:p>
    <w:p w14:paraId="62102A35" w14:textId="77777777" w:rsidR="00E35DF9" w:rsidRPr="002812DF" w:rsidRDefault="00E35DF9" w:rsidP="00342378">
      <w:pPr>
        <w:pStyle w:val="Ttulo2"/>
        <w:rPr>
          <w:rFonts w:ascii="Palatino Linotype" w:hAnsi="Palatino Linotype" w:cs="Tahoma"/>
          <w:b/>
          <w:color w:val="auto"/>
          <w:sz w:val="22"/>
          <w:szCs w:val="22"/>
        </w:rPr>
      </w:pPr>
      <w:bookmarkStart w:id="3" w:name="_Toc191564795"/>
      <w:r w:rsidRPr="002812DF">
        <w:rPr>
          <w:rFonts w:ascii="Palatino Linotype" w:hAnsi="Palatino Linotype" w:cs="Tahoma"/>
          <w:b/>
          <w:color w:val="auto"/>
          <w:sz w:val="22"/>
          <w:szCs w:val="22"/>
        </w:rPr>
        <w:t>I. Presentación de la solicitud de información</w:t>
      </w:r>
      <w:bookmarkEnd w:id="3"/>
    </w:p>
    <w:p w14:paraId="21303149" w14:textId="77777777" w:rsidR="00E35DF9" w:rsidRPr="002812DF"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50DF84ED" w14:textId="77777777" w:rsidR="00E35DF9" w:rsidRPr="002812DF" w:rsidRDefault="00BB1F81" w:rsidP="00FF426B">
      <w:pPr>
        <w:tabs>
          <w:tab w:val="left" w:pos="567"/>
        </w:tabs>
        <w:spacing w:line="360" w:lineRule="auto"/>
        <w:contextualSpacing/>
        <w:jc w:val="both"/>
        <w:rPr>
          <w:rFonts w:ascii="Palatino Linotype" w:hAnsi="Palatino Linotype" w:cs="Tahoma"/>
          <w:sz w:val="22"/>
          <w:szCs w:val="22"/>
        </w:rPr>
      </w:pPr>
      <w:r w:rsidRPr="002812DF">
        <w:rPr>
          <w:rFonts w:ascii="Palatino Linotype" w:hAnsi="Palatino Linotype" w:cs="Tahoma"/>
          <w:sz w:val="22"/>
          <w:szCs w:val="22"/>
        </w:rPr>
        <w:t>El</w:t>
      </w:r>
      <w:r w:rsidR="00E35DF9" w:rsidRPr="002812DF">
        <w:rPr>
          <w:rFonts w:ascii="Palatino Linotype" w:hAnsi="Palatino Linotype" w:cs="Tahoma"/>
          <w:sz w:val="22"/>
          <w:szCs w:val="22"/>
        </w:rPr>
        <w:t xml:space="preserve"> </w:t>
      </w:r>
      <w:r w:rsidR="00B336AC" w:rsidRPr="002812DF">
        <w:rPr>
          <w:rFonts w:ascii="Palatino Linotype" w:hAnsi="Palatino Linotype" w:cs="Tahoma"/>
          <w:sz w:val="22"/>
          <w:szCs w:val="22"/>
        </w:rPr>
        <w:t>trece</w:t>
      </w:r>
      <w:r w:rsidR="00CD10BF" w:rsidRPr="002812DF">
        <w:rPr>
          <w:rFonts w:ascii="Palatino Linotype" w:hAnsi="Palatino Linotype" w:cs="Tahoma"/>
          <w:sz w:val="22"/>
          <w:szCs w:val="22"/>
        </w:rPr>
        <w:t xml:space="preserve"> de enero</w:t>
      </w:r>
      <w:r w:rsidR="009C323D" w:rsidRPr="002812DF">
        <w:rPr>
          <w:rFonts w:ascii="Palatino Linotype" w:hAnsi="Palatino Linotype" w:cs="Tahoma"/>
          <w:sz w:val="22"/>
          <w:szCs w:val="22"/>
        </w:rPr>
        <w:t xml:space="preserve"> </w:t>
      </w:r>
      <w:r w:rsidR="008436E1" w:rsidRPr="002812DF">
        <w:rPr>
          <w:rFonts w:ascii="Palatino Linotype" w:hAnsi="Palatino Linotype" w:cs="Tahoma"/>
          <w:sz w:val="22"/>
          <w:szCs w:val="22"/>
        </w:rPr>
        <w:t>de dos mil veinti</w:t>
      </w:r>
      <w:r w:rsidR="00C166FA" w:rsidRPr="002812DF">
        <w:rPr>
          <w:rFonts w:ascii="Palatino Linotype" w:hAnsi="Palatino Linotype" w:cs="Tahoma"/>
          <w:sz w:val="22"/>
          <w:szCs w:val="22"/>
        </w:rPr>
        <w:t>c</w:t>
      </w:r>
      <w:r w:rsidR="00CD10BF" w:rsidRPr="002812DF">
        <w:rPr>
          <w:rFonts w:ascii="Palatino Linotype" w:hAnsi="Palatino Linotype" w:cs="Tahoma"/>
          <w:sz w:val="22"/>
          <w:szCs w:val="22"/>
        </w:rPr>
        <w:t>inco</w:t>
      </w:r>
      <w:r w:rsidR="00E35DF9" w:rsidRPr="002812DF">
        <w:rPr>
          <w:rFonts w:ascii="Palatino Linotype" w:hAnsi="Palatino Linotype" w:cs="Tahoma"/>
          <w:sz w:val="22"/>
          <w:szCs w:val="22"/>
        </w:rPr>
        <w:t xml:space="preserve">, </w:t>
      </w:r>
      <w:r w:rsidR="00C247E5" w:rsidRPr="002812DF">
        <w:rPr>
          <w:rFonts w:ascii="Palatino Linotype" w:hAnsi="Palatino Linotype" w:cs="Tahoma"/>
          <w:sz w:val="22"/>
          <w:szCs w:val="22"/>
        </w:rPr>
        <w:t>el</w:t>
      </w:r>
      <w:r w:rsidR="00E35DF9" w:rsidRPr="002812DF">
        <w:rPr>
          <w:rFonts w:ascii="Palatino Linotype" w:hAnsi="Palatino Linotype" w:cs="Tahoma"/>
          <w:sz w:val="22"/>
          <w:szCs w:val="22"/>
        </w:rPr>
        <w:t xml:space="preserve"> Particular presentó solicitud de acceso a la i</w:t>
      </w:r>
      <w:r w:rsidR="009D6672" w:rsidRPr="002812DF">
        <w:rPr>
          <w:rFonts w:ascii="Palatino Linotype" w:hAnsi="Palatino Linotype" w:cs="Tahoma"/>
          <w:sz w:val="22"/>
          <w:szCs w:val="22"/>
        </w:rPr>
        <w:t>nformación pública, a través de</w:t>
      </w:r>
      <w:r w:rsidR="00EA2594" w:rsidRPr="002812DF">
        <w:rPr>
          <w:rFonts w:ascii="Palatino Linotype" w:hAnsi="Palatino Linotype" w:cs="Tahoma"/>
          <w:sz w:val="22"/>
          <w:szCs w:val="22"/>
        </w:rPr>
        <w:t xml:space="preserve">l </w:t>
      </w:r>
      <w:r w:rsidR="00062387" w:rsidRPr="002812DF">
        <w:rPr>
          <w:rFonts w:ascii="Palatino Linotype" w:hAnsi="Palatino Linotype" w:cs="Tahoma"/>
          <w:sz w:val="22"/>
          <w:szCs w:val="22"/>
        </w:rPr>
        <w:t>Sistema de Acceso a la</w:t>
      </w:r>
      <w:r w:rsidR="000973B8" w:rsidRPr="002812DF">
        <w:rPr>
          <w:rFonts w:ascii="Palatino Linotype" w:hAnsi="Palatino Linotype" w:cs="Tahoma"/>
          <w:sz w:val="22"/>
          <w:szCs w:val="22"/>
        </w:rPr>
        <w:t xml:space="preserve"> Información Mexiquense</w:t>
      </w:r>
      <w:r w:rsidRPr="002812DF">
        <w:rPr>
          <w:rFonts w:ascii="Palatino Linotype" w:hAnsi="Palatino Linotype" w:cs="Tahoma"/>
          <w:sz w:val="22"/>
          <w:szCs w:val="22"/>
        </w:rPr>
        <w:t>, en lo sucesivo</w:t>
      </w:r>
      <w:r w:rsidR="000973B8" w:rsidRPr="002812DF">
        <w:rPr>
          <w:rFonts w:ascii="Palatino Linotype" w:hAnsi="Palatino Linotype" w:cs="Tahoma"/>
          <w:sz w:val="22"/>
          <w:szCs w:val="22"/>
        </w:rPr>
        <w:t xml:space="preserve"> </w:t>
      </w:r>
      <w:r w:rsidRPr="002812DF">
        <w:rPr>
          <w:rFonts w:ascii="Palatino Linotype" w:hAnsi="Palatino Linotype" w:cs="Tahoma"/>
          <w:sz w:val="22"/>
          <w:szCs w:val="22"/>
        </w:rPr>
        <w:t xml:space="preserve">el </w:t>
      </w:r>
      <w:r w:rsidR="000973B8" w:rsidRPr="002812DF">
        <w:rPr>
          <w:rFonts w:ascii="Palatino Linotype" w:hAnsi="Palatino Linotype" w:cs="Tahoma"/>
          <w:sz w:val="22"/>
          <w:szCs w:val="22"/>
        </w:rPr>
        <w:t>SAIMEX</w:t>
      </w:r>
      <w:r w:rsidR="00E35DF9" w:rsidRPr="002812DF">
        <w:rPr>
          <w:rFonts w:ascii="Palatino Linotype" w:hAnsi="Palatino Linotype" w:cs="Tahoma"/>
          <w:sz w:val="22"/>
          <w:szCs w:val="22"/>
        </w:rPr>
        <w:t xml:space="preserve">, ante </w:t>
      </w:r>
      <w:r w:rsidR="009C323D" w:rsidRPr="002812DF">
        <w:rPr>
          <w:rFonts w:ascii="Palatino Linotype" w:hAnsi="Palatino Linotype" w:cs="Tahoma"/>
          <w:sz w:val="22"/>
          <w:szCs w:val="22"/>
        </w:rPr>
        <w:t>e</w:t>
      </w:r>
      <w:r w:rsidR="00212285" w:rsidRPr="002812DF">
        <w:rPr>
          <w:rFonts w:ascii="Palatino Linotype" w:hAnsi="Palatino Linotype" w:cs="Tahoma"/>
          <w:sz w:val="22"/>
          <w:szCs w:val="22"/>
        </w:rPr>
        <w:t>l</w:t>
      </w:r>
      <w:r w:rsidR="00E35DF9" w:rsidRPr="002812DF">
        <w:rPr>
          <w:rFonts w:ascii="Palatino Linotype" w:hAnsi="Palatino Linotype" w:cs="Tahoma"/>
          <w:sz w:val="22"/>
          <w:szCs w:val="22"/>
        </w:rPr>
        <w:t xml:space="preserve"> </w:t>
      </w:r>
      <w:r w:rsidR="00CD10BF" w:rsidRPr="002812DF">
        <w:rPr>
          <w:rFonts w:ascii="Palatino Linotype" w:hAnsi="Palatino Linotype" w:cs="Tahoma"/>
          <w:b/>
          <w:bCs/>
          <w:sz w:val="22"/>
          <w:szCs w:val="22"/>
        </w:rPr>
        <w:t>Ayuntamiento de la Paz</w:t>
      </w:r>
      <w:r w:rsidR="00E35DF9" w:rsidRPr="002812DF">
        <w:rPr>
          <w:rFonts w:ascii="Palatino Linotype" w:hAnsi="Palatino Linotype" w:cs="Tahoma"/>
          <w:sz w:val="22"/>
          <w:szCs w:val="22"/>
        </w:rPr>
        <w:t xml:space="preserve">, </w:t>
      </w:r>
      <w:r w:rsidR="003A12F1" w:rsidRPr="002812DF">
        <w:rPr>
          <w:rFonts w:ascii="Palatino Linotype" w:hAnsi="Palatino Linotype" w:cs="Tahoma"/>
          <w:sz w:val="22"/>
          <w:szCs w:val="22"/>
        </w:rPr>
        <w:t xml:space="preserve">misma que fue registrada con el número de folio </w:t>
      </w:r>
      <w:r w:rsidR="00CD10BF" w:rsidRPr="002812DF">
        <w:rPr>
          <w:rFonts w:ascii="Palatino Linotype" w:hAnsi="Palatino Linotype" w:cs="Tahoma"/>
          <w:b/>
          <w:bCs/>
          <w:sz w:val="22"/>
          <w:szCs w:val="22"/>
        </w:rPr>
        <w:t>000</w:t>
      </w:r>
      <w:r w:rsidR="00B336AC" w:rsidRPr="002812DF">
        <w:rPr>
          <w:rFonts w:ascii="Palatino Linotype" w:hAnsi="Palatino Linotype" w:cs="Tahoma"/>
          <w:b/>
          <w:bCs/>
          <w:sz w:val="22"/>
          <w:szCs w:val="22"/>
        </w:rPr>
        <w:t>2</w:t>
      </w:r>
      <w:r w:rsidR="00CD10BF" w:rsidRPr="002812DF">
        <w:rPr>
          <w:rFonts w:ascii="Palatino Linotype" w:hAnsi="Palatino Linotype" w:cs="Tahoma"/>
          <w:b/>
          <w:bCs/>
          <w:sz w:val="22"/>
          <w:szCs w:val="22"/>
        </w:rPr>
        <w:t>2/LAPAZ/IP/2025</w:t>
      </w:r>
      <w:r w:rsidR="003A12F1" w:rsidRPr="002812DF">
        <w:rPr>
          <w:rFonts w:ascii="Palatino Linotype" w:hAnsi="Palatino Linotype" w:cs="Tahoma"/>
          <w:b/>
          <w:bCs/>
          <w:sz w:val="22"/>
          <w:szCs w:val="22"/>
        </w:rPr>
        <w:t xml:space="preserve">, </w:t>
      </w:r>
      <w:r w:rsidR="00E35DF9" w:rsidRPr="002812DF">
        <w:rPr>
          <w:rFonts w:ascii="Palatino Linotype" w:hAnsi="Palatino Linotype" w:cs="Tahoma"/>
          <w:sz w:val="22"/>
          <w:szCs w:val="22"/>
        </w:rPr>
        <w:t xml:space="preserve">mediante </w:t>
      </w:r>
      <w:r w:rsidR="0074594A" w:rsidRPr="002812DF">
        <w:rPr>
          <w:rFonts w:ascii="Palatino Linotype" w:hAnsi="Palatino Linotype" w:cs="Tahoma"/>
          <w:sz w:val="22"/>
          <w:szCs w:val="22"/>
        </w:rPr>
        <w:t>l</w:t>
      </w:r>
      <w:r w:rsidR="00B50512" w:rsidRPr="002812DF">
        <w:rPr>
          <w:rFonts w:ascii="Palatino Linotype" w:hAnsi="Palatino Linotype" w:cs="Tahoma"/>
          <w:sz w:val="22"/>
          <w:szCs w:val="22"/>
        </w:rPr>
        <w:t>a</w:t>
      </w:r>
      <w:r w:rsidR="00E35DF9" w:rsidRPr="002812DF">
        <w:rPr>
          <w:rFonts w:ascii="Palatino Linotype" w:hAnsi="Palatino Linotype" w:cs="Tahoma"/>
          <w:sz w:val="22"/>
          <w:szCs w:val="22"/>
        </w:rPr>
        <w:t xml:space="preserve"> cual requirió lo siguiente: </w:t>
      </w:r>
    </w:p>
    <w:p w14:paraId="29FB55E9" w14:textId="77777777" w:rsidR="00D807FB" w:rsidRPr="002812DF" w:rsidRDefault="00D807FB" w:rsidP="00FF426B">
      <w:pPr>
        <w:tabs>
          <w:tab w:val="left" w:pos="567"/>
        </w:tabs>
        <w:spacing w:line="360" w:lineRule="auto"/>
        <w:contextualSpacing/>
        <w:jc w:val="both"/>
        <w:rPr>
          <w:rFonts w:ascii="Palatino Linotype" w:hAnsi="Palatino Linotype" w:cs="Tahoma"/>
          <w:sz w:val="22"/>
        </w:rPr>
      </w:pPr>
    </w:p>
    <w:p w14:paraId="2A1B8F02" w14:textId="77777777" w:rsidR="00D807FB" w:rsidRPr="002812DF"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2812DF">
        <w:rPr>
          <w:rFonts w:ascii="Palatino Linotype" w:hAnsi="Palatino Linotype" w:cs="Tahoma"/>
          <w:b/>
          <w:bCs/>
        </w:rPr>
        <w:t>DESCRIPCIÓN CLARA Y PRECISA DE LA INFORMACIÓN SOLICITADA</w:t>
      </w:r>
    </w:p>
    <w:p w14:paraId="7E49FE83" w14:textId="77777777" w:rsidR="000F2B83" w:rsidRPr="002812DF" w:rsidRDefault="009D6672" w:rsidP="00B336AC">
      <w:pPr>
        <w:pStyle w:val="Prrafodelista"/>
        <w:tabs>
          <w:tab w:val="left" w:pos="567"/>
        </w:tabs>
        <w:spacing w:line="360" w:lineRule="auto"/>
        <w:ind w:left="567" w:right="539"/>
        <w:jc w:val="both"/>
        <w:rPr>
          <w:rFonts w:ascii="Palatino Linotype" w:hAnsi="Palatino Linotype"/>
          <w:i/>
          <w:iCs/>
          <w:color w:val="000000"/>
          <w:sz w:val="20"/>
          <w:szCs w:val="20"/>
        </w:rPr>
      </w:pPr>
      <w:r w:rsidRPr="002812DF">
        <w:rPr>
          <w:rFonts w:ascii="Palatino Linotype" w:hAnsi="Palatino Linotype"/>
          <w:i/>
          <w:iCs/>
          <w:color w:val="000000"/>
          <w:sz w:val="20"/>
          <w:szCs w:val="20"/>
        </w:rPr>
        <w:t>“</w:t>
      </w:r>
      <w:r w:rsidR="00B336AC" w:rsidRPr="002812DF">
        <w:rPr>
          <w:rFonts w:ascii="Palatino Linotype" w:hAnsi="Palatino Linotype"/>
          <w:i/>
          <w:iCs/>
          <w:color w:val="000000"/>
          <w:sz w:val="20"/>
          <w:szCs w:val="20"/>
        </w:rPr>
        <w:t xml:space="preserve">quiero saber </w:t>
      </w:r>
      <w:proofErr w:type="spellStart"/>
      <w:r w:rsidR="00B336AC" w:rsidRPr="002812DF">
        <w:rPr>
          <w:rFonts w:ascii="Palatino Linotype" w:hAnsi="Palatino Linotype"/>
          <w:i/>
          <w:iCs/>
          <w:color w:val="000000"/>
          <w:sz w:val="20"/>
          <w:szCs w:val="20"/>
        </w:rPr>
        <w:t>quienes</w:t>
      </w:r>
      <w:proofErr w:type="spellEnd"/>
      <w:r w:rsidR="00B336AC" w:rsidRPr="002812DF">
        <w:rPr>
          <w:rFonts w:ascii="Palatino Linotype" w:hAnsi="Palatino Linotype"/>
          <w:i/>
          <w:iCs/>
          <w:color w:val="000000"/>
          <w:sz w:val="20"/>
          <w:szCs w:val="20"/>
        </w:rPr>
        <w:t xml:space="preserve"> fueron los candidatos que se registraron para participar en la </w:t>
      </w:r>
      <w:proofErr w:type="spellStart"/>
      <w:r w:rsidR="00B336AC" w:rsidRPr="002812DF">
        <w:rPr>
          <w:rFonts w:ascii="Palatino Linotype" w:hAnsi="Palatino Linotype"/>
          <w:i/>
          <w:iCs/>
          <w:color w:val="000000"/>
          <w:sz w:val="20"/>
          <w:szCs w:val="20"/>
        </w:rPr>
        <w:t>convovcatoria</w:t>
      </w:r>
      <w:proofErr w:type="spellEnd"/>
      <w:r w:rsidR="00B336AC" w:rsidRPr="002812DF">
        <w:rPr>
          <w:rFonts w:ascii="Palatino Linotype" w:hAnsi="Palatino Linotype"/>
          <w:i/>
          <w:iCs/>
          <w:color w:val="000000"/>
          <w:sz w:val="20"/>
          <w:szCs w:val="20"/>
        </w:rPr>
        <w:t xml:space="preserve"> para ocupar el cargo de contralor y/o titular del </w:t>
      </w:r>
      <w:proofErr w:type="spellStart"/>
      <w:r w:rsidR="00B336AC" w:rsidRPr="002812DF">
        <w:rPr>
          <w:rFonts w:ascii="Palatino Linotype" w:hAnsi="Palatino Linotype"/>
          <w:i/>
          <w:iCs/>
          <w:color w:val="000000"/>
          <w:sz w:val="20"/>
          <w:szCs w:val="20"/>
        </w:rPr>
        <w:t>organo</w:t>
      </w:r>
      <w:proofErr w:type="spellEnd"/>
      <w:r w:rsidR="00B336AC" w:rsidRPr="002812DF">
        <w:rPr>
          <w:rFonts w:ascii="Palatino Linotype" w:hAnsi="Palatino Linotype"/>
          <w:i/>
          <w:iCs/>
          <w:color w:val="000000"/>
          <w:sz w:val="20"/>
          <w:szCs w:val="20"/>
        </w:rPr>
        <w:t xml:space="preserve"> interno de control....quiero saber </w:t>
      </w:r>
      <w:proofErr w:type="spellStart"/>
      <w:r w:rsidR="00B336AC" w:rsidRPr="002812DF">
        <w:rPr>
          <w:rFonts w:ascii="Palatino Linotype" w:hAnsi="Palatino Linotype"/>
          <w:i/>
          <w:iCs/>
          <w:color w:val="000000"/>
          <w:sz w:val="20"/>
          <w:szCs w:val="20"/>
        </w:rPr>
        <w:t>quienes</w:t>
      </w:r>
      <w:proofErr w:type="spellEnd"/>
      <w:r w:rsidR="00B336AC" w:rsidRPr="002812DF">
        <w:rPr>
          <w:rFonts w:ascii="Palatino Linotype" w:hAnsi="Palatino Linotype"/>
          <w:i/>
          <w:iCs/>
          <w:color w:val="000000"/>
          <w:sz w:val="20"/>
          <w:szCs w:val="20"/>
        </w:rPr>
        <w:t xml:space="preserve"> fueron los elegidos en la terna y quien fue el </w:t>
      </w:r>
      <w:proofErr w:type="gramStart"/>
      <w:r w:rsidR="00B336AC" w:rsidRPr="002812DF">
        <w:rPr>
          <w:rFonts w:ascii="Palatino Linotype" w:hAnsi="Palatino Linotype"/>
          <w:i/>
          <w:iCs/>
          <w:color w:val="000000"/>
          <w:sz w:val="20"/>
          <w:szCs w:val="20"/>
        </w:rPr>
        <w:t>seleccionado .....y</w:t>
      </w:r>
      <w:proofErr w:type="gramEnd"/>
      <w:r w:rsidR="00B336AC" w:rsidRPr="002812DF">
        <w:rPr>
          <w:rFonts w:ascii="Palatino Linotype" w:hAnsi="Palatino Linotype"/>
          <w:i/>
          <w:iCs/>
          <w:color w:val="000000"/>
          <w:sz w:val="20"/>
          <w:szCs w:val="20"/>
        </w:rPr>
        <w:t xml:space="preserve"> bajo </w:t>
      </w:r>
      <w:proofErr w:type="spellStart"/>
      <w:r w:rsidR="00B336AC" w:rsidRPr="002812DF">
        <w:rPr>
          <w:rFonts w:ascii="Palatino Linotype" w:hAnsi="Palatino Linotype"/>
          <w:i/>
          <w:iCs/>
          <w:color w:val="000000"/>
          <w:sz w:val="20"/>
          <w:szCs w:val="20"/>
        </w:rPr>
        <w:t>que</w:t>
      </w:r>
      <w:proofErr w:type="spellEnd"/>
      <w:r w:rsidR="00B336AC" w:rsidRPr="002812DF">
        <w:rPr>
          <w:rFonts w:ascii="Palatino Linotype" w:hAnsi="Palatino Linotype"/>
          <w:i/>
          <w:iCs/>
          <w:color w:val="000000"/>
          <w:sz w:val="20"/>
          <w:szCs w:val="20"/>
        </w:rPr>
        <w:t xml:space="preserve"> argumentos fue seleccionado para ocupar el cargo administrativo por el que concursaba</w:t>
      </w:r>
      <w:r w:rsidR="00B50512" w:rsidRPr="002812DF">
        <w:rPr>
          <w:rFonts w:ascii="Palatino Linotype" w:hAnsi="Palatino Linotype"/>
          <w:i/>
          <w:iCs/>
          <w:color w:val="000000"/>
          <w:sz w:val="20"/>
          <w:szCs w:val="20"/>
        </w:rPr>
        <w:t>"</w:t>
      </w:r>
      <w:r w:rsidR="00A650C6" w:rsidRPr="002812DF">
        <w:rPr>
          <w:rFonts w:ascii="Palatino Linotype" w:hAnsi="Palatino Linotype"/>
          <w:i/>
          <w:iCs/>
          <w:color w:val="000000"/>
          <w:sz w:val="20"/>
          <w:szCs w:val="20"/>
        </w:rPr>
        <w:t xml:space="preserve"> </w:t>
      </w:r>
      <w:r w:rsidR="00D74B06" w:rsidRPr="002812DF">
        <w:rPr>
          <w:rFonts w:ascii="Palatino Linotype" w:hAnsi="Palatino Linotype"/>
          <w:i/>
          <w:iCs/>
          <w:color w:val="000000"/>
          <w:sz w:val="20"/>
          <w:szCs w:val="20"/>
        </w:rPr>
        <w:t>(Sic)</w:t>
      </w:r>
      <w:r w:rsidR="007A0F69" w:rsidRPr="002812DF">
        <w:rPr>
          <w:rFonts w:ascii="Palatino Linotype" w:hAnsi="Palatino Linotype"/>
          <w:i/>
          <w:iCs/>
          <w:color w:val="000000"/>
          <w:sz w:val="20"/>
          <w:szCs w:val="20"/>
        </w:rPr>
        <w:t>.</w:t>
      </w:r>
    </w:p>
    <w:p w14:paraId="77B5F008" w14:textId="77777777" w:rsidR="007E4927" w:rsidRPr="002812DF"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19C65A45" w14:textId="00E13EC2" w:rsidR="00E35DF9" w:rsidRPr="002812DF"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2812DF">
        <w:rPr>
          <w:rFonts w:ascii="Palatino Linotype" w:hAnsi="Palatino Linotype" w:cs="Tahoma"/>
          <w:b/>
          <w:sz w:val="20"/>
          <w:szCs w:val="22"/>
        </w:rPr>
        <w:t>MODALIDAD DE ENTREGA</w:t>
      </w:r>
      <w:r w:rsidR="00BB1F81" w:rsidRPr="002812DF">
        <w:rPr>
          <w:rFonts w:ascii="Palatino Linotype" w:hAnsi="Palatino Linotype" w:cs="Tahoma"/>
          <w:b/>
          <w:sz w:val="20"/>
          <w:szCs w:val="22"/>
        </w:rPr>
        <w:t xml:space="preserve"> </w:t>
      </w:r>
      <w:r w:rsidR="00B86067" w:rsidRPr="002812DF">
        <w:rPr>
          <w:rFonts w:ascii="Palatino Linotype" w:hAnsi="Palatino Linotype" w:cs="Tahoma"/>
          <w:b/>
          <w:sz w:val="20"/>
          <w:szCs w:val="22"/>
        </w:rPr>
        <w:t xml:space="preserve"> </w:t>
      </w:r>
      <w:r w:rsidR="007E4927" w:rsidRPr="002812DF">
        <w:rPr>
          <w:rFonts w:ascii="Palatino Linotype" w:hAnsi="Palatino Linotype" w:cs="Tahoma"/>
          <w:i/>
          <w:sz w:val="20"/>
          <w:szCs w:val="22"/>
        </w:rPr>
        <w:t>“</w:t>
      </w:r>
      <w:r w:rsidR="00062387" w:rsidRPr="002812DF">
        <w:rPr>
          <w:rFonts w:ascii="Palatino Linotype" w:hAnsi="Palatino Linotype" w:cs="Tahoma"/>
          <w:i/>
          <w:sz w:val="20"/>
          <w:szCs w:val="22"/>
        </w:rPr>
        <w:t>A través del SAIMEX</w:t>
      </w:r>
      <w:r w:rsidR="007E4927" w:rsidRPr="002812DF">
        <w:rPr>
          <w:rFonts w:ascii="Palatino Linotype" w:hAnsi="Palatino Linotype" w:cs="Tahoma"/>
          <w:i/>
          <w:sz w:val="20"/>
          <w:szCs w:val="22"/>
        </w:rPr>
        <w:t>”</w:t>
      </w:r>
      <w:r w:rsidR="000169DA" w:rsidRPr="002812DF">
        <w:rPr>
          <w:rFonts w:ascii="Palatino Linotype" w:hAnsi="Palatino Linotype" w:cs="Tahoma"/>
          <w:i/>
          <w:sz w:val="20"/>
          <w:szCs w:val="22"/>
        </w:rPr>
        <w:t>.</w:t>
      </w:r>
    </w:p>
    <w:p w14:paraId="6981CA2D" w14:textId="77777777" w:rsidR="006B3762" w:rsidRPr="002812DF" w:rsidRDefault="006B3762" w:rsidP="00EA2594">
      <w:pPr>
        <w:autoSpaceDE w:val="0"/>
        <w:autoSpaceDN w:val="0"/>
        <w:adjustRightInd w:val="0"/>
        <w:spacing w:line="360" w:lineRule="auto"/>
        <w:jc w:val="both"/>
        <w:rPr>
          <w:rFonts w:ascii="Palatino Linotype" w:hAnsi="Palatino Linotype"/>
          <w:b/>
          <w:bCs/>
          <w:color w:val="000000" w:themeColor="text1"/>
          <w:sz w:val="22"/>
          <w:szCs w:val="22"/>
          <w:lang w:eastAsia="en-US"/>
        </w:rPr>
      </w:pPr>
    </w:p>
    <w:p w14:paraId="33361AA2" w14:textId="77777777" w:rsidR="00681D84" w:rsidRPr="002812DF" w:rsidRDefault="007401D6" w:rsidP="00342378">
      <w:pPr>
        <w:pStyle w:val="Ttulo2"/>
      </w:pPr>
      <w:bookmarkStart w:id="4" w:name="_Toc191564796"/>
      <w:r w:rsidRPr="002812DF">
        <w:rPr>
          <w:rFonts w:ascii="Palatino Linotype" w:hAnsi="Palatino Linotype" w:cs="Tahoma"/>
          <w:b/>
          <w:color w:val="auto"/>
          <w:sz w:val="22"/>
          <w:szCs w:val="22"/>
        </w:rPr>
        <w:t>I</w:t>
      </w:r>
      <w:r w:rsidR="00F86BFB" w:rsidRPr="002812DF">
        <w:rPr>
          <w:rFonts w:ascii="Palatino Linotype" w:hAnsi="Palatino Linotype" w:cs="Tahoma"/>
          <w:b/>
          <w:color w:val="auto"/>
          <w:sz w:val="22"/>
          <w:szCs w:val="22"/>
        </w:rPr>
        <w:t xml:space="preserve">I. </w:t>
      </w:r>
      <w:r w:rsidR="00681D84" w:rsidRPr="002812DF">
        <w:rPr>
          <w:rFonts w:ascii="Palatino Linotype" w:hAnsi="Palatino Linotype" w:cs="Tahoma"/>
          <w:b/>
          <w:color w:val="auto"/>
          <w:sz w:val="22"/>
          <w:szCs w:val="22"/>
        </w:rPr>
        <w:t>Respuesta del Sujeto Obligado</w:t>
      </w:r>
      <w:bookmarkEnd w:id="4"/>
    </w:p>
    <w:p w14:paraId="3DA87D1D" w14:textId="77777777" w:rsidR="00E0128F" w:rsidRPr="002812DF"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03D48739" w14:textId="77777777" w:rsidR="009C323D" w:rsidRPr="002812DF" w:rsidRDefault="00BB1F81" w:rsidP="009C323D">
      <w:pPr>
        <w:autoSpaceDE w:val="0"/>
        <w:autoSpaceDN w:val="0"/>
        <w:adjustRightInd w:val="0"/>
        <w:spacing w:line="360" w:lineRule="auto"/>
        <w:contextualSpacing/>
        <w:jc w:val="both"/>
        <w:rPr>
          <w:rFonts w:ascii="Palatino Linotype" w:hAnsi="Palatino Linotype" w:cs="Tahoma"/>
          <w:sz w:val="22"/>
          <w:szCs w:val="22"/>
        </w:rPr>
      </w:pPr>
      <w:r w:rsidRPr="002812DF">
        <w:rPr>
          <w:rFonts w:ascii="Palatino Linotype" w:hAnsi="Palatino Linotype" w:cs="Tahoma"/>
          <w:sz w:val="22"/>
          <w:szCs w:val="22"/>
        </w:rPr>
        <w:t>El</w:t>
      </w:r>
      <w:r w:rsidR="00681D84" w:rsidRPr="002812DF">
        <w:rPr>
          <w:rFonts w:ascii="Palatino Linotype" w:hAnsi="Palatino Linotype" w:cs="Tahoma"/>
          <w:sz w:val="22"/>
          <w:szCs w:val="22"/>
        </w:rPr>
        <w:t xml:space="preserve"> </w:t>
      </w:r>
      <w:r w:rsidR="00CD10BF" w:rsidRPr="002812DF">
        <w:rPr>
          <w:rFonts w:ascii="Palatino Linotype" w:hAnsi="Palatino Linotype" w:cs="Tahoma"/>
          <w:sz w:val="22"/>
          <w:szCs w:val="22"/>
        </w:rPr>
        <w:t>veinticuatro de enero</w:t>
      </w:r>
      <w:r w:rsidR="00F86BFB" w:rsidRPr="002812DF">
        <w:rPr>
          <w:rFonts w:ascii="Palatino Linotype" w:hAnsi="Palatino Linotype" w:cs="Tahoma"/>
          <w:sz w:val="22"/>
          <w:szCs w:val="22"/>
        </w:rPr>
        <w:t xml:space="preserve"> </w:t>
      </w:r>
      <w:r w:rsidR="00B71F2C" w:rsidRPr="002812DF">
        <w:rPr>
          <w:rFonts w:ascii="Palatino Linotype" w:hAnsi="Palatino Linotype" w:cs="Tahoma"/>
          <w:sz w:val="22"/>
          <w:szCs w:val="22"/>
        </w:rPr>
        <w:t>de dos mil veinti</w:t>
      </w:r>
      <w:r w:rsidR="00F93A36" w:rsidRPr="002812DF">
        <w:rPr>
          <w:rFonts w:ascii="Palatino Linotype" w:hAnsi="Palatino Linotype" w:cs="Tahoma"/>
          <w:sz w:val="22"/>
          <w:szCs w:val="22"/>
        </w:rPr>
        <w:t>c</w:t>
      </w:r>
      <w:r w:rsidR="00CD10BF" w:rsidRPr="002812DF">
        <w:rPr>
          <w:rFonts w:ascii="Palatino Linotype" w:hAnsi="Palatino Linotype" w:cs="Tahoma"/>
          <w:sz w:val="22"/>
          <w:szCs w:val="22"/>
        </w:rPr>
        <w:t>inco</w:t>
      </w:r>
      <w:r w:rsidR="00681D84" w:rsidRPr="002812DF">
        <w:rPr>
          <w:rFonts w:ascii="Palatino Linotype" w:hAnsi="Palatino Linotype" w:cs="Tahoma"/>
          <w:sz w:val="22"/>
          <w:szCs w:val="22"/>
        </w:rPr>
        <w:t xml:space="preserve">, </w:t>
      </w:r>
      <w:r w:rsidR="00D74B06" w:rsidRPr="002812DF">
        <w:rPr>
          <w:rFonts w:ascii="Palatino Linotype" w:hAnsi="Palatino Linotype" w:cs="Tahoma"/>
          <w:sz w:val="22"/>
          <w:szCs w:val="22"/>
        </w:rPr>
        <w:t xml:space="preserve">el Sujeto Obligado </w:t>
      </w:r>
      <w:r w:rsidR="008453FA" w:rsidRPr="002812DF">
        <w:rPr>
          <w:rFonts w:ascii="Palatino Linotype" w:hAnsi="Palatino Linotype" w:cs="Tahoma"/>
          <w:sz w:val="22"/>
          <w:szCs w:val="22"/>
        </w:rPr>
        <w:t xml:space="preserve">otorgó respuesta a través del </w:t>
      </w:r>
      <w:r w:rsidRPr="002812DF">
        <w:rPr>
          <w:rFonts w:ascii="Palatino Linotype" w:hAnsi="Palatino Linotype" w:cs="Tahoma"/>
          <w:sz w:val="22"/>
          <w:szCs w:val="22"/>
        </w:rPr>
        <w:t>SAIMEX</w:t>
      </w:r>
      <w:r w:rsidR="008453FA" w:rsidRPr="002812DF">
        <w:rPr>
          <w:rFonts w:ascii="Palatino Linotype" w:hAnsi="Palatino Linotype" w:cs="Tahoma"/>
          <w:sz w:val="22"/>
          <w:szCs w:val="22"/>
        </w:rPr>
        <w:t xml:space="preserve"> en </w:t>
      </w:r>
      <w:r w:rsidR="009C323D" w:rsidRPr="002812DF">
        <w:rPr>
          <w:rFonts w:ascii="Palatino Linotype" w:hAnsi="Palatino Linotype" w:cs="Tahoma"/>
          <w:sz w:val="22"/>
          <w:szCs w:val="22"/>
        </w:rPr>
        <w:t>los siguientes términos:</w:t>
      </w:r>
    </w:p>
    <w:p w14:paraId="0B544657" w14:textId="77777777" w:rsidR="00F86BFB" w:rsidRPr="002812DF" w:rsidRDefault="00F86BFB" w:rsidP="009C323D">
      <w:pPr>
        <w:autoSpaceDE w:val="0"/>
        <w:autoSpaceDN w:val="0"/>
        <w:adjustRightInd w:val="0"/>
        <w:spacing w:line="360" w:lineRule="auto"/>
        <w:contextualSpacing/>
        <w:jc w:val="both"/>
        <w:rPr>
          <w:rFonts w:ascii="Palatino Linotype" w:hAnsi="Palatino Linotype" w:cs="Tahoma"/>
          <w:sz w:val="22"/>
          <w:szCs w:val="22"/>
        </w:rPr>
      </w:pPr>
    </w:p>
    <w:p w14:paraId="3B1B26A9" w14:textId="77777777" w:rsidR="00996302" w:rsidRPr="002812DF" w:rsidRDefault="00F86BFB"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2812DF">
        <w:rPr>
          <w:rFonts w:ascii="Palatino Linotype" w:hAnsi="Palatino Linotype" w:cs="Tahoma"/>
          <w:i/>
          <w:szCs w:val="22"/>
        </w:rPr>
        <w:t xml:space="preserve"> </w:t>
      </w:r>
      <w:r w:rsidR="00552F49" w:rsidRPr="002812DF">
        <w:rPr>
          <w:rFonts w:ascii="Palatino Linotype" w:hAnsi="Palatino Linotype" w:cs="Tahoma"/>
          <w:i/>
          <w:szCs w:val="22"/>
        </w:rPr>
        <w:t>“…</w:t>
      </w:r>
      <w:r w:rsidR="00F25E23" w:rsidRPr="002812DF">
        <w:rPr>
          <w:rFonts w:ascii="Palatino Linotype" w:hAnsi="Palatino Linotype" w:cs="Tahoma"/>
          <w:i/>
          <w:szCs w:val="22"/>
        </w:rPr>
        <w:t xml:space="preserve"> </w:t>
      </w:r>
    </w:p>
    <w:p w14:paraId="1BA6FDEF" w14:textId="77777777" w:rsidR="00B336AC" w:rsidRPr="002812DF" w:rsidRDefault="00B336AC" w:rsidP="00B336AC">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p>
    <w:p w14:paraId="706879CF" w14:textId="77777777" w:rsidR="007401D6" w:rsidRPr="002812DF" w:rsidRDefault="00B336AC" w:rsidP="00B336AC">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2812DF">
        <w:rPr>
          <w:rFonts w:ascii="Palatino Linotype" w:hAnsi="Palatino Linotype" w:cs="Tahoma"/>
          <w:i/>
          <w:szCs w:val="22"/>
        </w:rPr>
        <w:t xml:space="preserve">Se agrega archivo adjunto con la información solicitada. Por último, no se omite mencionar que de conformidad con dispuesto en los Artículos 142, 143, 144 y 145 de la Ley General de Transparencia y Acceso a la Información Pública, así como 176, 177,178 de la Ley de Transparencia y Acceso a la Información </w:t>
      </w:r>
      <w:proofErr w:type="spellStart"/>
      <w:r w:rsidRPr="002812DF">
        <w:rPr>
          <w:rFonts w:ascii="Palatino Linotype" w:hAnsi="Palatino Linotype" w:cs="Tahoma"/>
          <w:i/>
          <w:szCs w:val="22"/>
        </w:rPr>
        <w:t>Publica</w:t>
      </w:r>
      <w:proofErr w:type="spellEnd"/>
      <w:r w:rsidRPr="002812DF">
        <w:rPr>
          <w:rFonts w:ascii="Palatino Linotype" w:hAnsi="Palatino Linotype" w:cs="Tahoma"/>
          <w:i/>
          <w:szCs w:val="22"/>
        </w:rPr>
        <w:t xml:space="preserve"> del Estado de México y Municipios, usted podrá interponer el recurso de revisión ante el Instituto de Acceso a la Información </w:t>
      </w:r>
      <w:proofErr w:type="spellStart"/>
      <w:r w:rsidRPr="002812DF">
        <w:rPr>
          <w:rFonts w:ascii="Palatino Linotype" w:hAnsi="Palatino Linotype" w:cs="Tahoma"/>
          <w:i/>
          <w:szCs w:val="22"/>
        </w:rPr>
        <w:t>Publica</w:t>
      </w:r>
      <w:proofErr w:type="spellEnd"/>
      <w:r w:rsidRPr="002812DF">
        <w:rPr>
          <w:rFonts w:ascii="Palatino Linotype" w:hAnsi="Palatino Linotype" w:cs="Tahoma"/>
          <w:i/>
          <w:szCs w:val="22"/>
        </w:rPr>
        <w:t xml:space="preserve"> y Protección de Datos Personales del Estado de México y Municipios dentro de los 15 días hábiles siguientes a la fecha de notificación de la respuesta. Sin otro particular, reciba un cordial saludo.</w:t>
      </w:r>
      <w:r w:rsidR="00785311" w:rsidRPr="002812DF">
        <w:rPr>
          <w:rFonts w:ascii="Palatino Linotype" w:hAnsi="Palatino Linotype" w:cs="Tahoma"/>
          <w:i/>
          <w:szCs w:val="22"/>
        </w:rPr>
        <w:t>…”</w:t>
      </w:r>
    </w:p>
    <w:p w14:paraId="7315FF0B" w14:textId="77777777" w:rsidR="007401D6" w:rsidRPr="002812DF" w:rsidRDefault="007401D6" w:rsidP="007401D6">
      <w:pPr>
        <w:tabs>
          <w:tab w:val="left" w:pos="2282"/>
        </w:tabs>
        <w:autoSpaceDE w:val="0"/>
        <w:autoSpaceDN w:val="0"/>
        <w:adjustRightInd w:val="0"/>
        <w:spacing w:line="360" w:lineRule="auto"/>
        <w:ind w:right="397"/>
        <w:contextualSpacing/>
        <w:jc w:val="both"/>
        <w:rPr>
          <w:rFonts w:ascii="Palatino Linotype" w:hAnsi="Palatino Linotype" w:cs="Tahoma"/>
          <w:i/>
          <w:szCs w:val="22"/>
        </w:rPr>
      </w:pPr>
    </w:p>
    <w:p w14:paraId="2DE64B26" w14:textId="52D25DFF" w:rsidR="00BF4B55" w:rsidRPr="002812DF" w:rsidRDefault="007401D6" w:rsidP="00BF4B55">
      <w:pPr>
        <w:autoSpaceDE w:val="0"/>
        <w:autoSpaceDN w:val="0"/>
        <w:adjustRightInd w:val="0"/>
        <w:spacing w:line="360" w:lineRule="auto"/>
        <w:contextualSpacing/>
        <w:jc w:val="both"/>
        <w:rPr>
          <w:rFonts w:ascii="Palatino Linotype" w:hAnsi="Palatino Linotype" w:cs="Tahoma"/>
          <w:sz w:val="22"/>
          <w:szCs w:val="22"/>
        </w:rPr>
      </w:pPr>
      <w:r w:rsidRPr="002812DF">
        <w:rPr>
          <w:rFonts w:ascii="Palatino Linotype" w:hAnsi="Palatino Linotype" w:cs="Tahoma"/>
          <w:sz w:val="22"/>
          <w:szCs w:val="22"/>
        </w:rPr>
        <w:t>De igual forma</w:t>
      </w:r>
      <w:r w:rsidR="00641C8A" w:rsidRPr="002812DF">
        <w:rPr>
          <w:rFonts w:ascii="Palatino Linotype" w:hAnsi="Palatino Linotype" w:cs="Tahoma"/>
          <w:sz w:val="22"/>
          <w:szCs w:val="22"/>
        </w:rPr>
        <w:t>,</w:t>
      </w:r>
      <w:r w:rsidRPr="002812DF">
        <w:rPr>
          <w:rFonts w:ascii="Palatino Linotype" w:hAnsi="Palatino Linotype" w:cs="Tahoma"/>
          <w:sz w:val="22"/>
          <w:szCs w:val="22"/>
        </w:rPr>
        <w:t xml:space="preserve"> adjuntó l</w:t>
      </w:r>
      <w:r w:rsidR="00BF4B55" w:rsidRPr="002812DF">
        <w:rPr>
          <w:rFonts w:ascii="Palatino Linotype" w:hAnsi="Palatino Linotype" w:cs="Tahoma"/>
          <w:sz w:val="22"/>
          <w:szCs w:val="22"/>
        </w:rPr>
        <w:t>os archivos</w:t>
      </w:r>
      <w:r w:rsidRPr="002812DF">
        <w:rPr>
          <w:rFonts w:ascii="Palatino Linotype" w:hAnsi="Palatino Linotype" w:cs="Tahoma"/>
          <w:sz w:val="22"/>
          <w:szCs w:val="22"/>
        </w:rPr>
        <w:t xml:space="preserve"> </w:t>
      </w:r>
      <w:r w:rsidR="00BF4B55" w:rsidRPr="002812DF">
        <w:rPr>
          <w:rFonts w:ascii="Palatino Linotype" w:hAnsi="Palatino Linotype" w:cs="Tahoma"/>
          <w:b/>
          <w:bCs/>
          <w:i/>
          <w:iCs/>
          <w:sz w:val="22"/>
          <w:szCs w:val="22"/>
        </w:rPr>
        <w:t>SOLICITUD DE RESPUESTA 000</w:t>
      </w:r>
      <w:r w:rsidR="00B336AC" w:rsidRPr="002812DF">
        <w:rPr>
          <w:rFonts w:ascii="Palatino Linotype" w:hAnsi="Palatino Linotype" w:cs="Tahoma"/>
          <w:b/>
          <w:bCs/>
          <w:i/>
          <w:iCs/>
          <w:sz w:val="22"/>
          <w:szCs w:val="22"/>
        </w:rPr>
        <w:t>2</w:t>
      </w:r>
      <w:r w:rsidR="00BF4B55" w:rsidRPr="002812DF">
        <w:rPr>
          <w:rFonts w:ascii="Palatino Linotype" w:hAnsi="Palatino Linotype" w:cs="Tahoma"/>
          <w:b/>
          <w:bCs/>
          <w:i/>
          <w:iCs/>
          <w:sz w:val="22"/>
          <w:szCs w:val="22"/>
        </w:rPr>
        <w:t xml:space="preserve">2.pdf </w:t>
      </w:r>
      <w:r w:rsidR="00BF4B55" w:rsidRPr="002812DF">
        <w:rPr>
          <w:rFonts w:ascii="Palatino Linotype" w:hAnsi="Palatino Linotype" w:cs="Tahoma"/>
          <w:bCs/>
          <w:iCs/>
          <w:sz w:val="22"/>
          <w:szCs w:val="22"/>
        </w:rPr>
        <w:t>y</w:t>
      </w:r>
      <w:r w:rsidR="00BF4B55" w:rsidRPr="002812DF">
        <w:rPr>
          <w:rFonts w:ascii="Palatino Linotype" w:hAnsi="Palatino Linotype" w:cs="Tahoma"/>
          <w:b/>
          <w:bCs/>
          <w:i/>
          <w:iCs/>
          <w:sz w:val="22"/>
          <w:szCs w:val="22"/>
        </w:rPr>
        <w:t xml:space="preserve"> 000</w:t>
      </w:r>
      <w:r w:rsidR="00B336AC" w:rsidRPr="002812DF">
        <w:rPr>
          <w:rFonts w:ascii="Palatino Linotype" w:hAnsi="Palatino Linotype" w:cs="Tahoma"/>
          <w:b/>
          <w:bCs/>
          <w:i/>
          <w:iCs/>
          <w:sz w:val="22"/>
          <w:szCs w:val="22"/>
        </w:rPr>
        <w:t>2</w:t>
      </w:r>
      <w:r w:rsidR="00BF4B55" w:rsidRPr="002812DF">
        <w:rPr>
          <w:rFonts w:ascii="Palatino Linotype" w:hAnsi="Palatino Linotype" w:cs="Tahoma"/>
          <w:b/>
          <w:bCs/>
          <w:i/>
          <w:iCs/>
          <w:sz w:val="22"/>
          <w:szCs w:val="22"/>
        </w:rPr>
        <w:t>2.pdf</w:t>
      </w:r>
      <w:r w:rsidR="00BF4B55" w:rsidRPr="002812DF">
        <w:rPr>
          <w:rFonts w:ascii="Palatino Linotype" w:hAnsi="Palatino Linotype" w:cs="Tahoma"/>
          <w:sz w:val="22"/>
          <w:szCs w:val="22"/>
        </w:rPr>
        <w:t xml:space="preserve"> el primero de ellos </w:t>
      </w:r>
      <w:r w:rsidRPr="002812DF">
        <w:rPr>
          <w:rFonts w:ascii="Palatino Linotype" w:hAnsi="Palatino Linotype" w:cs="Tahoma"/>
          <w:sz w:val="22"/>
          <w:szCs w:val="22"/>
        </w:rPr>
        <w:t xml:space="preserve">consiste en </w:t>
      </w:r>
      <w:r w:rsidR="00BF4B55" w:rsidRPr="002812DF">
        <w:rPr>
          <w:rFonts w:ascii="Palatino Linotype" w:hAnsi="Palatino Linotype" w:cs="Tahoma"/>
          <w:sz w:val="22"/>
          <w:szCs w:val="22"/>
        </w:rPr>
        <w:t>un oficio suscrito por la Titular de la Coordinación de la Unidad de Transparencia por medio del cual</w:t>
      </w:r>
      <w:r w:rsidR="00641C8A" w:rsidRPr="002812DF">
        <w:rPr>
          <w:rFonts w:ascii="Palatino Linotype" w:hAnsi="Palatino Linotype" w:cs="Tahoma"/>
          <w:sz w:val="22"/>
          <w:szCs w:val="22"/>
        </w:rPr>
        <w:t>,</w:t>
      </w:r>
      <w:r w:rsidR="00BF4B55" w:rsidRPr="002812DF">
        <w:rPr>
          <w:rFonts w:ascii="Palatino Linotype" w:hAnsi="Palatino Linotype" w:cs="Tahoma"/>
          <w:sz w:val="22"/>
          <w:szCs w:val="22"/>
        </w:rPr>
        <w:t xml:space="preserve"> adjunta la respuesta proporcionada por </w:t>
      </w:r>
      <w:r w:rsidR="00B336AC" w:rsidRPr="002812DF">
        <w:rPr>
          <w:rFonts w:ascii="Palatino Linotype" w:hAnsi="Palatino Linotype" w:cs="Tahoma"/>
          <w:sz w:val="22"/>
          <w:szCs w:val="22"/>
        </w:rPr>
        <w:t>e</w:t>
      </w:r>
      <w:r w:rsidR="00BF4B55" w:rsidRPr="002812DF">
        <w:rPr>
          <w:rFonts w:ascii="Palatino Linotype" w:hAnsi="Palatino Linotype" w:cs="Tahoma"/>
          <w:sz w:val="22"/>
          <w:szCs w:val="22"/>
        </w:rPr>
        <w:t xml:space="preserve">l </w:t>
      </w:r>
      <w:r w:rsidR="00B336AC" w:rsidRPr="002812DF">
        <w:rPr>
          <w:rFonts w:ascii="Palatino Linotype" w:hAnsi="Palatino Linotype" w:cs="Tahoma"/>
          <w:sz w:val="22"/>
          <w:szCs w:val="22"/>
        </w:rPr>
        <w:t>Secretario del Ayuntamiento</w:t>
      </w:r>
      <w:r w:rsidR="00BF4B55" w:rsidRPr="002812DF">
        <w:rPr>
          <w:rFonts w:ascii="Palatino Linotype" w:hAnsi="Palatino Linotype" w:cs="Tahoma"/>
          <w:sz w:val="22"/>
          <w:szCs w:val="22"/>
        </w:rPr>
        <w:t>, el cual corresponde al segundo archivo en el que señaló lo siguiente:</w:t>
      </w:r>
    </w:p>
    <w:p w14:paraId="76DDB7E9" w14:textId="77777777" w:rsidR="00BF4B55" w:rsidRPr="002812DF" w:rsidRDefault="00BF4B55" w:rsidP="00BF4B55">
      <w:pPr>
        <w:tabs>
          <w:tab w:val="left" w:pos="2282"/>
        </w:tabs>
        <w:autoSpaceDE w:val="0"/>
        <w:autoSpaceDN w:val="0"/>
        <w:adjustRightInd w:val="0"/>
        <w:spacing w:line="360" w:lineRule="auto"/>
        <w:ind w:right="397"/>
        <w:contextualSpacing/>
        <w:jc w:val="both"/>
        <w:rPr>
          <w:rFonts w:ascii="Palatino Linotype" w:hAnsi="Palatino Linotype" w:cs="Tahoma"/>
          <w:sz w:val="22"/>
          <w:szCs w:val="22"/>
        </w:rPr>
      </w:pPr>
    </w:p>
    <w:p w14:paraId="32E54DF2" w14:textId="77777777" w:rsidR="00BF4B55" w:rsidRPr="002812DF" w:rsidRDefault="00BF4B55" w:rsidP="00BF4B55">
      <w:pPr>
        <w:tabs>
          <w:tab w:val="left" w:pos="2282"/>
        </w:tabs>
        <w:autoSpaceDE w:val="0"/>
        <w:autoSpaceDN w:val="0"/>
        <w:adjustRightInd w:val="0"/>
        <w:spacing w:line="360" w:lineRule="auto"/>
        <w:ind w:left="567" w:right="539"/>
        <w:contextualSpacing/>
        <w:jc w:val="both"/>
        <w:rPr>
          <w:rFonts w:ascii="Palatino Linotype" w:hAnsi="Palatino Linotype" w:cs="Tahoma"/>
          <w:i/>
          <w:iCs/>
        </w:rPr>
      </w:pPr>
      <w:r w:rsidRPr="002812DF">
        <w:rPr>
          <w:rFonts w:ascii="Palatino Linotype" w:hAnsi="Palatino Linotype" w:cs="Tahoma"/>
          <w:i/>
          <w:iCs/>
        </w:rPr>
        <w:t>“…</w:t>
      </w:r>
    </w:p>
    <w:p w14:paraId="21EC10C3" w14:textId="77777777" w:rsidR="00BF4B55" w:rsidRPr="002812DF" w:rsidRDefault="00B336AC" w:rsidP="00BF4B55">
      <w:pPr>
        <w:tabs>
          <w:tab w:val="left" w:pos="2282"/>
        </w:tabs>
        <w:autoSpaceDE w:val="0"/>
        <w:autoSpaceDN w:val="0"/>
        <w:adjustRightInd w:val="0"/>
        <w:spacing w:line="360" w:lineRule="auto"/>
        <w:ind w:left="567" w:right="539"/>
        <w:contextualSpacing/>
        <w:jc w:val="both"/>
        <w:rPr>
          <w:rFonts w:ascii="Palatino Linotype" w:hAnsi="Palatino Linotype" w:cs="Tahoma"/>
          <w:i/>
          <w:iCs/>
        </w:rPr>
      </w:pPr>
      <w:r w:rsidRPr="002812DF">
        <w:rPr>
          <w:rFonts w:ascii="Palatino Linotype" w:hAnsi="Palatino Linotype" w:cs="Tahoma"/>
          <w:i/>
          <w:iCs/>
        </w:rPr>
        <w:t xml:space="preserve">De lo anteriormente expuesto, se manifiesta que los candidatos que tuvieron participación, entregaron su petición y documentación correspondiente; conforme lo establecido en la Convocatoria en el apartado de las </w:t>
      </w:r>
      <w:r w:rsidRPr="002812DF">
        <w:rPr>
          <w:rFonts w:ascii="Palatino Linotype" w:hAnsi="Palatino Linotype" w:cs="Tahoma"/>
          <w:b/>
          <w:i/>
          <w:iCs/>
        </w:rPr>
        <w:t xml:space="preserve">“BASES” </w:t>
      </w:r>
      <w:r w:rsidRPr="002812DF">
        <w:rPr>
          <w:rFonts w:ascii="Palatino Linotype" w:hAnsi="Palatino Linotype" w:cs="Tahoma"/>
          <w:i/>
          <w:iCs/>
        </w:rPr>
        <w:t xml:space="preserve">en la primera y segunda sección, establece los parámetros que se siguieron para ser partícipes para el empleo, cargo o comisión. Lo que respecta a la terna siendo estos los siguientes: Juan Alan </w:t>
      </w:r>
      <w:proofErr w:type="spellStart"/>
      <w:r w:rsidRPr="002812DF">
        <w:rPr>
          <w:rFonts w:ascii="Palatino Linotype" w:hAnsi="Palatino Linotype" w:cs="Tahoma"/>
          <w:i/>
          <w:iCs/>
        </w:rPr>
        <w:t>Aboytes</w:t>
      </w:r>
      <w:proofErr w:type="spellEnd"/>
      <w:r w:rsidRPr="002812DF">
        <w:rPr>
          <w:rFonts w:ascii="Palatino Linotype" w:hAnsi="Palatino Linotype" w:cs="Tahoma"/>
          <w:i/>
          <w:iCs/>
        </w:rPr>
        <w:t xml:space="preserve"> Salgado, Fabián Martínez y Noé Álvarez Alonso: de los participantes anteriores el seleccionado fue el participante número dos, este fue seleccionado bajo los parámetros establecidos en la convocatoria publicada en los primeros días del mes en curso, ya que </w:t>
      </w:r>
      <w:r w:rsidRPr="002812DF">
        <w:rPr>
          <w:rFonts w:ascii="Palatino Linotype" w:hAnsi="Palatino Linotype" w:cs="Tahoma"/>
          <w:i/>
          <w:iCs/>
        </w:rPr>
        <w:lastRenderedPageBreak/>
        <w:t xml:space="preserve">este cumplió con los aspectos de la documentación requerida en tiempo y forma, así como de los conocimientos para ocupar el empleo, cargo o comisión. </w:t>
      </w:r>
    </w:p>
    <w:p w14:paraId="784BC621" w14:textId="77777777" w:rsidR="00BF4B55" w:rsidRPr="002812DF" w:rsidRDefault="00BF4B55" w:rsidP="00BF4B55">
      <w:pPr>
        <w:tabs>
          <w:tab w:val="left" w:pos="2282"/>
        </w:tabs>
        <w:autoSpaceDE w:val="0"/>
        <w:autoSpaceDN w:val="0"/>
        <w:adjustRightInd w:val="0"/>
        <w:spacing w:line="360" w:lineRule="auto"/>
        <w:ind w:left="567" w:right="539"/>
        <w:contextualSpacing/>
        <w:jc w:val="both"/>
        <w:rPr>
          <w:rFonts w:ascii="Palatino Linotype" w:hAnsi="Palatino Linotype" w:cs="Tahoma"/>
          <w:i/>
          <w:iCs/>
        </w:rPr>
      </w:pPr>
      <w:r w:rsidRPr="002812DF">
        <w:rPr>
          <w:rFonts w:ascii="Palatino Linotype" w:hAnsi="Palatino Linotype" w:cs="Tahoma"/>
          <w:i/>
          <w:iCs/>
        </w:rPr>
        <w:t>…”</w:t>
      </w:r>
    </w:p>
    <w:p w14:paraId="0DFCD029" w14:textId="77777777" w:rsidR="00C247E5" w:rsidRPr="002812DF" w:rsidRDefault="00C247E5" w:rsidP="00C247E5">
      <w:pPr>
        <w:tabs>
          <w:tab w:val="left" w:pos="2282"/>
        </w:tabs>
        <w:autoSpaceDE w:val="0"/>
        <w:autoSpaceDN w:val="0"/>
        <w:adjustRightInd w:val="0"/>
        <w:spacing w:line="360" w:lineRule="auto"/>
        <w:contextualSpacing/>
        <w:jc w:val="both"/>
        <w:rPr>
          <w:rFonts w:ascii="Palatino Linotype" w:hAnsi="Palatino Linotype" w:cs="Tahoma"/>
          <w:sz w:val="22"/>
          <w:szCs w:val="22"/>
        </w:rPr>
      </w:pPr>
    </w:p>
    <w:p w14:paraId="36CA6539" w14:textId="77777777" w:rsidR="001A412B" w:rsidRPr="002812DF" w:rsidRDefault="007812D1" w:rsidP="00342378">
      <w:pPr>
        <w:pStyle w:val="Ttulo2"/>
        <w:rPr>
          <w:rFonts w:ascii="Palatino Linotype" w:hAnsi="Palatino Linotype" w:cs="Tahoma"/>
          <w:b/>
          <w:color w:val="auto"/>
          <w:sz w:val="22"/>
          <w:szCs w:val="22"/>
        </w:rPr>
      </w:pPr>
      <w:bookmarkStart w:id="5" w:name="_Toc191564797"/>
      <w:bookmarkEnd w:id="0"/>
      <w:r w:rsidRPr="002812DF">
        <w:rPr>
          <w:rFonts w:ascii="Palatino Linotype" w:hAnsi="Palatino Linotype" w:cs="Tahoma"/>
          <w:b/>
          <w:color w:val="auto"/>
          <w:sz w:val="22"/>
          <w:szCs w:val="22"/>
        </w:rPr>
        <w:t>I</w:t>
      </w:r>
      <w:r w:rsidR="00BF4B55" w:rsidRPr="002812DF">
        <w:rPr>
          <w:rFonts w:ascii="Palatino Linotype" w:hAnsi="Palatino Linotype" w:cs="Tahoma"/>
          <w:b/>
          <w:color w:val="auto"/>
          <w:sz w:val="22"/>
          <w:szCs w:val="22"/>
        </w:rPr>
        <w:t>II</w:t>
      </w:r>
      <w:r w:rsidR="009A7587" w:rsidRPr="002812DF">
        <w:rPr>
          <w:rFonts w:ascii="Palatino Linotype" w:hAnsi="Palatino Linotype" w:cs="Tahoma"/>
          <w:b/>
          <w:color w:val="auto"/>
          <w:sz w:val="22"/>
          <w:szCs w:val="22"/>
        </w:rPr>
        <w:t>. Interposición del Recurso de Revisión</w:t>
      </w:r>
      <w:bookmarkEnd w:id="5"/>
    </w:p>
    <w:p w14:paraId="0D9A1B9E" w14:textId="77777777" w:rsidR="00F87649" w:rsidRPr="002812DF"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6C22430E" w14:textId="77777777" w:rsidR="009A7587" w:rsidRPr="002812DF" w:rsidRDefault="009A7587" w:rsidP="00FF426B">
      <w:pPr>
        <w:tabs>
          <w:tab w:val="left" w:pos="3122"/>
        </w:tabs>
        <w:spacing w:line="360" w:lineRule="auto"/>
        <w:contextualSpacing/>
        <w:jc w:val="both"/>
        <w:rPr>
          <w:rFonts w:ascii="Palatino Linotype" w:hAnsi="Palatino Linotype" w:cs="Tahoma"/>
          <w:sz w:val="22"/>
          <w:szCs w:val="22"/>
        </w:rPr>
      </w:pPr>
      <w:r w:rsidRPr="002812DF">
        <w:rPr>
          <w:rFonts w:ascii="Palatino Linotype" w:hAnsi="Palatino Linotype" w:cs="Tahoma"/>
          <w:sz w:val="22"/>
          <w:szCs w:val="22"/>
        </w:rPr>
        <w:t>Con fecha</w:t>
      </w:r>
      <w:r w:rsidR="00E13C8C" w:rsidRPr="002812DF">
        <w:rPr>
          <w:rFonts w:ascii="Palatino Linotype" w:hAnsi="Palatino Linotype" w:cs="Tahoma"/>
          <w:sz w:val="22"/>
          <w:szCs w:val="22"/>
        </w:rPr>
        <w:t xml:space="preserve"> </w:t>
      </w:r>
      <w:r w:rsidR="00B336AC" w:rsidRPr="002812DF">
        <w:rPr>
          <w:rFonts w:ascii="Palatino Linotype" w:hAnsi="Palatino Linotype" w:cs="Tahoma"/>
          <w:sz w:val="22"/>
          <w:szCs w:val="22"/>
        </w:rPr>
        <w:t>cuatro de febrero</w:t>
      </w:r>
      <w:r w:rsidR="009C323D" w:rsidRPr="002812DF">
        <w:rPr>
          <w:rFonts w:ascii="Palatino Linotype" w:hAnsi="Palatino Linotype" w:cs="Tahoma"/>
          <w:sz w:val="22"/>
          <w:szCs w:val="22"/>
        </w:rPr>
        <w:t xml:space="preserve"> </w:t>
      </w:r>
      <w:r w:rsidR="00B267E1" w:rsidRPr="002812DF">
        <w:rPr>
          <w:rFonts w:ascii="Palatino Linotype" w:hAnsi="Palatino Linotype" w:cs="Tahoma"/>
          <w:sz w:val="22"/>
          <w:szCs w:val="22"/>
        </w:rPr>
        <w:t>de dos mil veinti</w:t>
      </w:r>
      <w:r w:rsidR="00F93A36" w:rsidRPr="002812DF">
        <w:rPr>
          <w:rFonts w:ascii="Palatino Linotype" w:hAnsi="Palatino Linotype" w:cs="Tahoma"/>
          <w:sz w:val="22"/>
          <w:szCs w:val="22"/>
        </w:rPr>
        <w:t>c</w:t>
      </w:r>
      <w:r w:rsidR="00BF4B55" w:rsidRPr="002812DF">
        <w:rPr>
          <w:rFonts w:ascii="Palatino Linotype" w:hAnsi="Palatino Linotype" w:cs="Tahoma"/>
          <w:sz w:val="22"/>
          <w:szCs w:val="22"/>
        </w:rPr>
        <w:t>inco</w:t>
      </w:r>
      <w:r w:rsidRPr="002812DF">
        <w:rPr>
          <w:rFonts w:ascii="Palatino Linotype" w:hAnsi="Palatino Linotype" w:cs="Tahoma"/>
          <w:sz w:val="22"/>
          <w:szCs w:val="22"/>
        </w:rPr>
        <w:t xml:space="preserve">, a través del </w:t>
      </w:r>
      <w:r w:rsidR="00BB1F81" w:rsidRPr="002812DF">
        <w:rPr>
          <w:rFonts w:ascii="Palatino Linotype" w:hAnsi="Palatino Linotype" w:cs="Tahoma"/>
          <w:sz w:val="22"/>
          <w:szCs w:val="22"/>
          <w:lang w:val="es-ES"/>
        </w:rPr>
        <w:t>SAIMEX</w:t>
      </w:r>
      <w:r w:rsidR="00A048C7" w:rsidRPr="002812DF">
        <w:rPr>
          <w:rFonts w:ascii="Palatino Linotype" w:hAnsi="Palatino Linotype" w:cs="Tahoma"/>
          <w:sz w:val="22"/>
          <w:szCs w:val="22"/>
        </w:rPr>
        <w:t>, se interpus</w:t>
      </w:r>
      <w:r w:rsidR="003C3E71" w:rsidRPr="002812DF">
        <w:rPr>
          <w:rFonts w:ascii="Palatino Linotype" w:hAnsi="Palatino Linotype" w:cs="Tahoma"/>
          <w:sz w:val="22"/>
          <w:szCs w:val="22"/>
        </w:rPr>
        <w:t>o</w:t>
      </w:r>
      <w:r w:rsidR="00A048C7" w:rsidRPr="002812DF">
        <w:rPr>
          <w:rFonts w:ascii="Palatino Linotype" w:hAnsi="Palatino Linotype" w:cs="Tahoma"/>
          <w:sz w:val="22"/>
          <w:szCs w:val="22"/>
        </w:rPr>
        <w:t xml:space="preserve"> </w:t>
      </w:r>
      <w:r w:rsidR="003C3E71" w:rsidRPr="002812DF">
        <w:rPr>
          <w:rFonts w:ascii="Palatino Linotype" w:hAnsi="Palatino Linotype" w:cs="Tahoma"/>
          <w:sz w:val="22"/>
          <w:szCs w:val="22"/>
        </w:rPr>
        <w:t>el</w:t>
      </w:r>
      <w:r w:rsidRPr="002812DF">
        <w:rPr>
          <w:rFonts w:ascii="Palatino Linotype" w:hAnsi="Palatino Linotype" w:cs="Tahoma"/>
          <w:sz w:val="22"/>
          <w:szCs w:val="22"/>
        </w:rPr>
        <w:t xml:space="preserve"> presente Recurso de Revisión por</w:t>
      </w:r>
      <w:r w:rsidR="008E6658" w:rsidRPr="002812DF">
        <w:rPr>
          <w:rFonts w:ascii="Palatino Linotype" w:hAnsi="Palatino Linotype" w:cs="Tahoma"/>
          <w:sz w:val="22"/>
          <w:szCs w:val="22"/>
        </w:rPr>
        <w:t xml:space="preserve"> </w:t>
      </w:r>
      <w:r w:rsidR="0035716C" w:rsidRPr="002812DF">
        <w:rPr>
          <w:rFonts w:ascii="Palatino Linotype" w:hAnsi="Palatino Linotype" w:cs="Tahoma"/>
          <w:sz w:val="22"/>
          <w:szCs w:val="22"/>
        </w:rPr>
        <w:t xml:space="preserve">el </w:t>
      </w:r>
      <w:r w:rsidRPr="002812DF">
        <w:rPr>
          <w:rFonts w:ascii="Palatino Linotype" w:hAnsi="Palatino Linotype" w:cs="Tahoma"/>
          <w:sz w:val="22"/>
          <w:szCs w:val="22"/>
        </w:rPr>
        <w:t xml:space="preserve">Recurrente, en contra de </w:t>
      </w:r>
      <w:r w:rsidR="00655265" w:rsidRPr="002812DF">
        <w:rPr>
          <w:rFonts w:ascii="Palatino Linotype" w:hAnsi="Palatino Linotype" w:cs="Tahoma"/>
          <w:sz w:val="22"/>
          <w:szCs w:val="22"/>
        </w:rPr>
        <w:t>la respuesta emitida</w:t>
      </w:r>
      <w:r w:rsidRPr="002812DF">
        <w:rPr>
          <w:rFonts w:ascii="Palatino Linotype" w:hAnsi="Palatino Linotype" w:cs="Tahoma"/>
          <w:sz w:val="22"/>
          <w:szCs w:val="22"/>
        </w:rPr>
        <w:t xml:space="preserve"> por el Sujeto Obligado a </w:t>
      </w:r>
      <w:r w:rsidR="00655265" w:rsidRPr="002812DF">
        <w:rPr>
          <w:rFonts w:ascii="Palatino Linotype" w:hAnsi="Palatino Linotype" w:cs="Tahoma"/>
          <w:sz w:val="22"/>
          <w:szCs w:val="22"/>
        </w:rPr>
        <w:t>la solicitud</w:t>
      </w:r>
      <w:r w:rsidRPr="002812DF">
        <w:rPr>
          <w:rFonts w:ascii="Palatino Linotype" w:hAnsi="Palatino Linotype" w:cs="Tahoma"/>
          <w:sz w:val="22"/>
          <w:szCs w:val="22"/>
        </w:rPr>
        <w:t xml:space="preserve"> de información, en los siguientes términos:</w:t>
      </w:r>
    </w:p>
    <w:p w14:paraId="797354F0" w14:textId="77777777" w:rsidR="00AB6595" w:rsidRPr="002812DF" w:rsidRDefault="00AB6595" w:rsidP="00FF57AD">
      <w:pPr>
        <w:tabs>
          <w:tab w:val="left" w:pos="4995"/>
        </w:tabs>
        <w:spacing w:line="360" w:lineRule="auto"/>
        <w:contextualSpacing/>
        <w:jc w:val="both"/>
        <w:rPr>
          <w:rFonts w:ascii="Palatino Linotype" w:hAnsi="Palatino Linotype" w:cs="Tahoma"/>
          <w:sz w:val="22"/>
          <w:szCs w:val="22"/>
        </w:rPr>
      </w:pPr>
    </w:p>
    <w:p w14:paraId="588E67E8" w14:textId="77777777" w:rsidR="00D5699B" w:rsidRPr="002812DF" w:rsidRDefault="00D5699B" w:rsidP="00FF426B">
      <w:pPr>
        <w:spacing w:line="360" w:lineRule="auto"/>
        <w:ind w:left="567" w:right="539"/>
        <w:contextualSpacing/>
        <w:jc w:val="both"/>
        <w:rPr>
          <w:rFonts w:ascii="Palatino Linotype" w:hAnsi="Palatino Linotype" w:cs="Tahoma"/>
          <w:b/>
          <w:bCs/>
          <w:szCs w:val="22"/>
        </w:rPr>
      </w:pPr>
      <w:r w:rsidRPr="002812DF">
        <w:rPr>
          <w:rFonts w:ascii="Palatino Linotype" w:hAnsi="Palatino Linotype" w:cs="Tahoma"/>
          <w:b/>
          <w:bCs/>
          <w:szCs w:val="22"/>
        </w:rPr>
        <w:t>ACTO IMPUGNADO</w:t>
      </w:r>
    </w:p>
    <w:p w14:paraId="6A351EB3" w14:textId="77777777" w:rsidR="003D1770" w:rsidRPr="002812DF" w:rsidRDefault="007E4927" w:rsidP="00FF426B">
      <w:pPr>
        <w:spacing w:line="360" w:lineRule="auto"/>
        <w:ind w:left="567" w:right="539"/>
        <w:contextualSpacing/>
        <w:jc w:val="both"/>
        <w:rPr>
          <w:rFonts w:ascii="Palatino Linotype" w:hAnsi="Palatino Linotype" w:cs="Tahoma"/>
          <w:bCs/>
          <w:szCs w:val="22"/>
        </w:rPr>
      </w:pPr>
      <w:r w:rsidRPr="002812DF">
        <w:rPr>
          <w:rFonts w:ascii="Palatino Linotype" w:hAnsi="Palatino Linotype" w:cs="Tahoma"/>
          <w:bCs/>
          <w:i/>
          <w:szCs w:val="22"/>
        </w:rPr>
        <w:t>“</w:t>
      </w:r>
      <w:r w:rsidR="00805163" w:rsidRPr="002812DF">
        <w:rPr>
          <w:rFonts w:ascii="Palatino Linotype" w:hAnsi="Palatino Linotype" w:cs="Tahoma"/>
          <w:bCs/>
          <w:i/>
          <w:szCs w:val="22"/>
        </w:rPr>
        <w:t>SE ME ENTREGA LA INFORMACION INCOMPLETA....NO ESTOY CONFORME CON LO QUE SE ME ENTREGA</w:t>
      </w:r>
      <w:r w:rsidR="00E55401" w:rsidRPr="002812DF">
        <w:rPr>
          <w:rFonts w:ascii="Palatino Linotype" w:hAnsi="Palatino Linotype" w:cs="Tahoma"/>
          <w:bCs/>
          <w:i/>
          <w:szCs w:val="22"/>
        </w:rPr>
        <w:t>"</w:t>
      </w:r>
      <w:r w:rsidR="007E3047" w:rsidRPr="002812DF">
        <w:rPr>
          <w:rFonts w:ascii="Palatino Linotype" w:hAnsi="Palatino Linotype" w:cs="Tahoma"/>
          <w:bCs/>
          <w:i/>
          <w:szCs w:val="22"/>
        </w:rPr>
        <w:t xml:space="preserve"> (Sic)</w:t>
      </w:r>
      <w:r w:rsidR="00D63A43" w:rsidRPr="002812DF">
        <w:rPr>
          <w:rFonts w:ascii="Palatino Linotype" w:hAnsi="Palatino Linotype" w:cs="Tahoma"/>
          <w:bCs/>
          <w:i/>
          <w:szCs w:val="22"/>
        </w:rPr>
        <w:t>.</w:t>
      </w:r>
    </w:p>
    <w:p w14:paraId="12E796B1" w14:textId="77777777" w:rsidR="00CE2F19" w:rsidRPr="002812DF" w:rsidRDefault="00CE2F19" w:rsidP="00CE2F19">
      <w:pPr>
        <w:spacing w:line="360" w:lineRule="auto"/>
        <w:ind w:left="567" w:right="539"/>
        <w:contextualSpacing/>
        <w:jc w:val="both"/>
        <w:rPr>
          <w:rFonts w:ascii="Palatino Linotype" w:hAnsi="Palatino Linotype" w:cs="Tahoma"/>
          <w:bCs/>
          <w:szCs w:val="22"/>
        </w:rPr>
      </w:pPr>
    </w:p>
    <w:p w14:paraId="598CB9B9" w14:textId="77777777" w:rsidR="00CE2F19" w:rsidRPr="002812DF" w:rsidRDefault="00CE2F19" w:rsidP="00CE2F19">
      <w:pPr>
        <w:spacing w:line="360" w:lineRule="auto"/>
        <w:ind w:left="567" w:right="539"/>
        <w:contextualSpacing/>
        <w:jc w:val="both"/>
        <w:rPr>
          <w:rFonts w:ascii="Palatino Linotype" w:hAnsi="Palatino Linotype" w:cs="Tahoma"/>
          <w:b/>
          <w:bCs/>
          <w:szCs w:val="22"/>
        </w:rPr>
      </w:pPr>
      <w:r w:rsidRPr="002812DF">
        <w:rPr>
          <w:rFonts w:ascii="Palatino Linotype" w:hAnsi="Palatino Linotype" w:cs="Tahoma"/>
          <w:b/>
          <w:bCs/>
          <w:szCs w:val="22"/>
        </w:rPr>
        <w:t>RAZONES O MOTIVOS DE LA INCONFORMIDAD</w:t>
      </w:r>
    </w:p>
    <w:p w14:paraId="06BDDB9B" w14:textId="77777777" w:rsidR="00CE2F19" w:rsidRPr="002812DF" w:rsidRDefault="00CE2F19" w:rsidP="00CE2F19">
      <w:pPr>
        <w:spacing w:line="360" w:lineRule="auto"/>
        <w:ind w:left="567" w:right="539"/>
        <w:contextualSpacing/>
        <w:jc w:val="both"/>
        <w:rPr>
          <w:rFonts w:ascii="Palatino Linotype" w:hAnsi="Palatino Linotype" w:cs="Tahoma"/>
          <w:bCs/>
          <w:i/>
          <w:szCs w:val="24"/>
        </w:rPr>
      </w:pPr>
      <w:r w:rsidRPr="002812DF">
        <w:rPr>
          <w:rFonts w:ascii="Palatino Linotype" w:hAnsi="Palatino Linotype" w:cs="Tahoma"/>
          <w:bCs/>
          <w:i/>
          <w:szCs w:val="24"/>
        </w:rPr>
        <w:t>“</w:t>
      </w:r>
      <w:bookmarkStart w:id="6" w:name="_Hlk181699048"/>
      <w:r w:rsidR="00805163" w:rsidRPr="002812DF">
        <w:rPr>
          <w:rFonts w:ascii="Palatino Linotype" w:hAnsi="Palatino Linotype" w:cs="Tahoma"/>
          <w:bCs/>
          <w:i/>
          <w:szCs w:val="24"/>
        </w:rPr>
        <w:t>SE ME ENTREGA LA INFORMACION INCOMPLETA....NO ESTOY CONFORME CON LO QUE SE ME ENTREGA</w:t>
      </w:r>
      <w:r w:rsidRPr="002812DF">
        <w:rPr>
          <w:rFonts w:ascii="Palatino Linotype" w:hAnsi="Palatino Linotype" w:cs="Tahoma"/>
          <w:bCs/>
          <w:i/>
          <w:szCs w:val="24"/>
        </w:rPr>
        <w:t>”</w:t>
      </w:r>
      <w:r w:rsidR="007E3047" w:rsidRPr="002812DF">
        <w:rPr>
          <w:rFonts w:ascii="Palatino Linotype" w:hAnsi="Palatino Linotype" w:cs="Tahoma"/>
          <w:bCs/>
          <w:i/>
          <w:szCs w:val="24"/>
        </w:rPr>
        <w:t xml:space="preserve"> </w:t>
      </w:r>
      <w:r w:rsidR="007E3047" w:rsidRPr="002812DF">
        <w:rPr>
          <w:rFonts w:ascii="Palatino Linotype" w:hAnsi="Palatino Linotype" w:cs="Tahoma"/>
          <w:bCs/>
          <w:i/>
          <w:szCs w:val="22"/>
        </w:rPr>
        <w:t>(Sic)</w:t>
      </w:r>
      <w:r w:rsidR="00D63A43" w:rsidRPr="002812DF">
        <w:rPr>
          <w:rFonts w:ascii="Palatino Linotype" w:hAnsi="Palatino Linotype" w:cs="Tahoma"/>
          <w:bCs/>
          <w:i/>
          <w:szCs w:val="22"/>
        </w:rPr>
        <w:t>.</w:t>
      </w:r>
    </w:p>
    <w:p w14:paraId="3C9E8447" w14:textId="77777777" w:rsidR="00342378" w:rsidRPr="002812DF" w:rsidRDefault="00342378" w:rsidP="00342378">
      <w:pPr>
        <w:spacing w:line="360" w:lineRule="auto"/>
        <w:ind w:right="539"/>
        <w:contextualSpacing/>
        <w:jc w:val="both"/>
        <w:rPr>
          <w:rFonts w:ascii="Palatino Linotype" w:hAnsi="Palatino Linotype" w:cs="Tahoma"/>
          <w:bCs/>
          <w:i/>
          <w:szCs w:val="24"/>
        </w:rPr>
      </w:pPr>
    </w:p>
    <w:p w14:paraId="28456FC3" w14:textId="77777777" w:rsidR="009A7587" w:rsidRPr="002812DF" w:rsidRDefault="00BF4B55" w:rsidP="00342378">
      <w:pPr>
        <w:pStyle w:val="Ttulo2"/>
        <w:rPr>
          <w:rFonts w:ascii="Palatino Linotype" w:eastAsia="Batang" w:hAnsi="Palatino Linotype" w:cs="Tahoma"/>
          <w:b/>
          <w:bCs/>
          <w:color w:val="auto"/>
          <w:sz w:val="22"/>
          <w:szCs w:val="22"/>
        </w:rPr>
      </w:pPr>
      <w:bookmarkStart w:id="7" w:name="_Toc191564798"/>
      <w:bookmarkEnd w:id="6"/>
      <w:r w:rsidRPr="002812DF">
        <w:rPr>
          <w:rStyle w:val="Ttulo2Car"/>
          <w:rFonts w:ascii="Palatino Linotype" w:hAnsi="Palatino Linotype"/>
          <w:b/>
          <w:color w:val="auto"/>
          <w:sz w:val="22"/>
          <w:szCs w:val="22"/>
        </w:rPr>
        <w:t>I</w:t>
      </w:r>
      <w:r w:rsidR="00FF1049" w:rsidRPr="002812DF">
        <w:rPr>
          <w:rStyle w:val="Ttulo2Car"/>
          <w:rFonts w:ascii="Palatino Linotype" w:hAnsi="Palatino Linotype"/>
          <w:b/>
          <w:color w:val="auto"/>
          <w:sz w:val="22"/>
          <w:szCs w:val="22"/>
        </w:rPr>
        <w:t>V</w:t>
      </w:r>
      <w:r w:rsidR="009A7587" w:rsidRPr="002812DF">
        <w:rPr>
          <w:rStyle w:val="Ttulo2Car"/>
          <w:rFonts w:ascii="Palatino Linotype" w:hAnsi="Palatino Linotype"/>
          <w:b/>
          <w:color w:val="auto"/>
          <w:sz w:val="22"/>
          <w:szCs w:val="22"/>
        </w:rPr>
        <w:t>. Trámite del Recurso de Revisión ante el Instituto</w:t>
      </w:r>
      <w:bookmarkEnd w:id="7"/>
    </w:p>
    <w:p w14:paraId="0ADD48C3" w14:textId="77777777" w:rsidR="007E4927" w:rsidRPr="002812DF" w:rsidRDefault="007E4927" w:rsidP="00FF426B">
      <w:pPr>
        <w:spacing w:line="360" w:lineRule="auto"/>
        <w:contextualSpacing/>
        <w:jc w:val="both"/>
        <w:rPr>
          <w:rFonts w:ascii="Palatino Linotype" w:eastAsia="Batang" w:hAnsi="Palatino Linotype" w:cs="Tahoma"/>
          <w:b/>
          <w:bCs/>
          <w:sz w:val="22"/>
          <w:szCs w:val="22"/>
        </w:rPr>
      </w:pPr>
    </w:p>
    <w:p w14:paraId="663D07CD" w14:textId="77777777" w:rsidR="00C950E3" w:rsidRPr="002812DF" w:rsidRDefault="009A7587" w:rsidP="00FF426B">
      <w:pPr>
        <w:spacing w:line="360" w:lineRule="auto"/>
        <w:contextualSpacing/>
        <w:jc w:val="both"/>
        <w:rPr>
          <w:rFonts w:ascii="Palatino Linotype" w:eastAsia="Batang" w:hAnsi="Palatino Linotype" w:cs="Tahoma"/>
          <w:bCs/>
          <w:sz w:val="22"/>
          <w:szCs w:val="22"/>
        </w:rPr>
      </w:pPr>
      <w:bookmarkStart w:id="8" w:name="_Toc191564799"/>
      <w:r w:rsidRPr="002812DF">
        <w:rPr>
          <w:rStyle w:val="Ttulo3Car"/>
          <w:rFonts w:ascii="Palatino Linotype" w:hAnsi="Palatino Linotype"/>
          <w:b/>
          <w:color w:val="auto"/>
          <w:sz w:val="22"/>
          <w:szCs w:val="22"/>
        </w:rPr>
        <w:t>a) Turno del Recurso de Revisión</w:t>
      </w:r>
      <w:r w:rsidRPr="002812DF">
        <w:rPr>
          <w:rStyle w:val="Ttulo3Car"/>
          <w:rFonts w:ascii="Palatino Linotype" w:hAnsi="Palatino Linotype"/>
          <w:color w:val="auto"/>
          <w:sz w:val="22"/>
          <w:szCs w:val="22"/>
        </w:rPr>
        <w:t>.</w:t>
      </w:r>
      <w:bookmarkEnd w:id="8"/>
      <w:r w:rsidRPr="002812DF">
        <w:rPr>
          <w:rFonts w:ascii="Palatino Linotype" w:eastAsia="Batang" w:hAnsi="Palatino Linotype" w:cs="Tahoma"/>
          <w:b/>
          <w:bCs/>
          <w:sz w:val="22"/>
          <w:szCs w:val="22"/>
        </w:rPr>
        <w:t xml:space="preserve"> </w:t>
      </w:r>
      <w:r w:rsidR="00A06844" w:rsidRPr="002812DF">
        <w:rPr>
          <w:rFonts w:ascii="Palatino Linotype" w:eastAsia="Batang" w:hAnsi="Palatino Linotype" w:cs="Tahoma"/>
          <w:bCs/>
          <w:sz w:val="22"/>
          <w:szCs w:val="22"/>
        </w:rPr>
        <w:t xml:space="preserve">El </w:t>
      </w:r>
      <w:r w:rsidR="00805163" w:rsidRPr="002812DF">
        <w:rPr>
          <w:rFonts w:ascii="Palatino Linotype" w:hAnsi="Palatino Linotype" w:cs="Tahoma"/>
          <w:sz w:val="22"/>
          <w:szCs w:val="22"/>
        </w:rPr>
        <w:t xml:space="preserve">cuatro de febrero </w:t>
      </w:r>
      <w:r w:rsidR="00BF4B55" w:rsidRPr="002812DF">
        <w:rPr>
          <w:rFonts w:ascii="Palatino Linotype" w:hAnsi="Palatino Linotype" w:cs="Tahoma"/>
          <w:sz w:val="22"/>
          <w:szCs w:val="22"/>
        </w:rPr>
        <w:t>de dos mil veinticinco</w:t>
      </w:r>
      <w:r w:rsidR="00A06844" w:rsidRPr="002812DF">
        <w:rPr>
          <w:rFonts w:ascii="Palatino Linotype" w:eastAsia="Batang" w:hAnsi="Palatino Linotype" w:cs="Tahoma"/>
          <w:bCs/>
          <w:sz w:val="22"/>
          <w:szCs w:val="22"/>
        </w:rPr>
        <w:t xml:space="preserve">, </w:t>
      </w:r>
      <w:r w:rsidR="00D5699B" w:rsidRPr="002812DF">
        <w:rPr>
          <w:rFonts w:ascii="Palatino Linotype" w:eastAsia="Batang" w:hAnsi="Palatino Linotype" w:cs="Tahoma"/>
          <w:bCs/>
          <w:sz w:val="22"/>
          <w:szCs w:val="22"/>
        </w:rPr>
        <w:t xml:space="preserve">el </w:t>
      </w:r>
      <w:r w:rsidR="00BB1F81" w:rsidRPr="002812DF">
        <w:rPr>
          <w:rFonts w:ascii="Palatino Linotype" w:eastAsia="Batang" w:hAnsi="Palatino Linotype" w:cs="Tahoma"/>
          <w:bCs/>
          <w:sz w:val="22"/>
          <w:szCs w:val="22"/>
        </w:rPr>
        <w:t>SAIMEX</w:t>
      </w:r>
      <w:r w:rsidR="00D5699B" w:rsidRPr="002812DF">
        <w:rPr>
          <w:rFonts w:ascii="Palatino Linotype" w:eastAsia="Batang" w:hAnsi="Palatino Linotype" w:cs="Tahoma"/>
          <w:bCs/>
          <w:sz w:val="22"/>
          <w:szCs w:val="22"/>
        </w:rPr>
        <w:t xml:space="preserve">, asignó el número de expediente </w:t>
      </w:r>
      <w:r w:rsidR="00BF4B55" w:rsidRPr="002812DF">
        <w:rPr>
          <w:rFonts w:ascii="Palatino Linotype" w:eastAsia="Batang" w:hAnsi="Palatino Linotype" w:cs="Tahoma"/>
          <w:b/>
          <w:bCs/>
          <w:sz w:val="22"/>
          <w:szCs w:val="22"/>
        </w:rPr>
        <w:t>00</w:t>
      </w:r>
      <w:r w:rsidR="00805163" w:rsidRPr="002812DF">
        <w:rPr>
          <w:rFonts w:ascii="Palatino Linotype" w:eastAsia="Batang" w:hAnsi="Palatino Linotype" w:cs="Tahoma"/>
          <w:b/>
          <w:bCs/>
          <w:sz w:val="22"/>
          <w:szCs w:val="22"/>
        </w:rPr>
        <w:t>481</w:t>
      </w:r>
      <w:r w:rsidR="00D5699B" w:rsidRPr="002812DF">
        <w:rPr>
          <w:rFonts w:ascii="Palatino Linotype" w:eastAsia="Batang" w:hAnsi="Palatino Linotype" w:cs="Tahoma"/>
          <w:b/>
          <w:bCs/>
          <w:sz w:val="22"/>
          <w:szCs w:val="22"/>
        </w:rPr>
        <w:t>/INFOEM/IP/RR/202</w:t>
      </w:r>
      <w:r w:rsidR="00BF4B55" w:rsidRPr="002812DF">
        <w:rPr>
          <w:rFonts w:ascii="Palatino Linotype" w:eastAsia="Batang" w:hAnsi="Palatino Linotype" w:cs="Tahoma"/>
          <w:b/>
          <w:bCs/>
          <w:sz w:val="22"/>
          <w:szCs w:val="22"/>
        </w:rPr>
        <w:t>5</w:t>
      </w:r>
      <w:r w:rsidR="00D5699B" w:rsidRPr="002812DF">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2812DF">
        <w:rPr>
          <w:rFonts w:ascii="Palatino Linotype" w:eastAsia="Batang" w:hAnsi="Palatino Linotype" w:cs="Tahoma"/>
          <w:b/>
          <w:bCs/>
          <w:sz w:val="22"/>
          <w:szCs w:val="22"/>
        </w:rPr>
        <w:t>Comisionado Ponente Luis Gustavo Parra Noriega</w:t>
      </w:r>
      <w:r w:rsidR="00D5699B" w:rsidRPr="002812DF">
        <w:rPr>
          <w:rFonts w:ascii="Palatino Linotype" w:eastAsia="Batang" w:hAnsi="Palatino Linotype" w:cs="Tahoma"/>
          <w:bCs/>
          <w:sz w:val="22"/>
          <w:szCs w:val="22"/>
        </w:rPr>
        <w:t>, para los efectos del artículo 185, fracción I</w:t>
      </w:r>
      <w:r w:rsidR="00BB1F81" w:rsidRPr="002812DF">
        <w:rPr>
          <w:rFonts w:ascii="Palatino Linotype" w:eastAsia="Batang" w:hAnsi="Palatino Linotype" w:cs="Tahoma"/>
          <w:bCs/>
          <w:sz w:val="22"/>
          <w:szCs w:val="22"/>
        </w:rPr>
        <w:t>,</w:t>
      </w:r>
      <w:r w:rsidR="00D5699B" w:rsidRPr="002812DF">
        <w:rPr>
          <w:rFonts w:ascii="Palatino Linotype" w:eastAsia="Batang" w:hAnsi="Palatino Linotype" w:cs="Tahoma"/>
          <w:bCs/>
          <w:sz w:val="22"/>
          <w:szCs w:val="22"/>
        </w:rPr>
        <w:t xml:space="preserve"> de la Ley de Transparencia y Acceso a la Información Pública del Estado de México y Municipios.</w:t>
      </w:r>
    </w:p>
    <w:p w14:paraId="4E612EB2" w14:textId="77777777" w:rsidR="00D5699B" w:rsidRPr="002812DF" w:rsidRDefault="00D5699B" w:rsidP="00FF426B">
      <w:pPr>
        <w:spacing w:line="360" w:lineRule="auto"/>
        <w:contextualSpacing/>
        <w:jc w:val="both"/>
        <w:rPr>
          <w:rFonts w:ascii="Palatino Linotype" w:eastAsia="Batang" w:hAnsi="Palatino Linotype" w:cs="Tahoma"/>
          <w:b/>
          <w:bCs/>
          <w:sz w:val="22"/>
          <w:szCs w:val="22"/>
        </w:rPr>
      </w:pPr>
    </w:p>
    <w:p w14:paraId="014939BC" w14:textId="77777777" w:rsidR="00253937" w:rsidRPr="002812DF" w:rsidRDefault="009A7587" w:rsidP="00FF426B">
      <w:pPr>
        <w:spacing w:line="360" w:lineRule="auto"/>
        <w:contextualSpacing/>
        <w:jc w:val="both"/>
        <w:rPr>
          <w:rFonts w:ascii="Palatino Linotype" w:hAnsi="Palatino Linotype" w:cs="Tahoma"/>
          <w:bCs/>
          <w:sz w:val="22"/>
          <w:szCs w:val="22"/>
          <w:lang w:val="es-ES_tradnl"/>
        </w:rPr>
      </w:pPr>
      <w:bookmarkStart w:id="9" w:name="_Toc191564800"/>
      <w:r w:rsidRPr="002812DF">
        <w:rPr>
          <w:rStyle w:val="Ttulo3Car"/>
          <w:rFonts w:ascii="Palatino Linotype" w:hAnsi="Palatino Linotype"/>
          <w:b/>
          <w:color w:val="auto"/>
          <w:sz w:val="22"/>
          <w:szCs w:val="22"/>
        </w:rPr>
        <w:t>b) Admisión del Recurso de Revisión</w:t>
      </w:r>
      <w:r w:rsidRPr="002812DF">
        <w:rPr>
          <w:rStyle w:val="Ttulo3Car"/>
          <w:rFonts w:ascii="Palatino Linotype" w:hAnsi="Palatino Linotype"/>
          <w:color w:val="auto"/>
          <w:sz w:val="22"/>
          <w:szCs w:val="22"/>
        </w:rPr>
        <w:t>.</w:t>
      </w:r>
      <w:bookmarkEnd w:id="9"/>
      <w:r w:rsidRPr="002812DF">
        <w:rPr>
          <w:rFonts w:ascii="Palatino Linotype" w:eastAsia="Batang" w:hAnsi="Palatino Linotype" w:cs="Tahoma"/>
          <w:b/>
          <w:bCs/>
          <w:sz w:val="22"/>
          <w:szCs w:val="22"/>
          <w:lang w:val="es-ES_tradnl"/>
        </w:rPr>
        <w:t xml:space="preserve"> </w:t>
      </w:r>
      <w:r w:rsidRPr="002812DF">
        <w:rPr>
          <w:rFonts w:ascii="Palatino Linotype" w:hAnsi="Palatino Linotype" w:cs="Tahoma"/>
          <w:bCs/>
          <w:sz w:val="22"/>
          <w:szCs w:val="22"/>
        </w:rPr>
        <w:t>El</w:t>
      </w:r>
      <w:r w:rsidR="00EB3A2C" w:rsidRPr="002812DF">
        <w:rPr>
          <w:rFonts w:ascii="Palatino Linotype" w:hAnsi="Palatino Linotype" w:cs="Tahoma"/>
          <w:bCs/>
          <w:sz w:val="22"/>
          <w:szCs w:val="22"/>
        </w:rPr>
        <w:t xml:space="preserve"> </w:t>
      </w:r>
      <w:r w:rsidR="00805163" w:rsidRPr="002812DF">
        <w:rPr>
          <w:rFonts w:ascii="Palatino Linotype" w:hAnsi="Palatino Linotype" w:cs="Tahoma"/>
          <w:bCs/>
          <w:sz w:val="22"/>
          <w:szCs w:val="22"/>
        </w:rPr>
        <w:t>seis de febrero</w:t>
      </w:r>
      <w:r w:rsidR="00BF4B55" w:rsidRPr="002812DF">
        <w:rPr>
          <w:rFonts w:ascii="Palatino Linotype" w:hAnsi="Palatino Linotype" w:cs="Tahoma"/>
          <w:bCs/>
          <w:sz w:val="22"/>
          <w:szCs w:val="22"/>
        </w:rPr>
        <w:t xml:space="preserve"> de dos mil veinticinco</w:t>
      </w:r>
      <w:r w:rsidRPr="002812DF">
        <w:rPr>
          <w:rFonts w:ascii="Palatino Linotype" w:hAnsi="Palatino Linotype" w:cs="Tahoma"/>
          <w:bCs/>
          <w:sz w:val="22"/>
          <w:szCs w:val="22"/>
        </w:rPr>
        <w:t xml:space="preserve">, </w:t>
      </w:r>
      <w:r w:rsidR="001F787A" w:rsidRPr="002812DF">
        <w:rPr>
          <w:rFonts w:ascii="Palatino Linotype" w:hAnsi="Palatino Linotype" w:cs="Tahoma"/>
          <w:bCs/>
          <w:sz w:val="22"/>
          <w:szCs w:val="22"/>
        </w:rPr>
        <w:t xml:space="preserve">se acordó la admisión del </w:t>
      </w:r>
      <w:r w:rsidR="001F787A" w:rsidRPr="002812DF">
        <w:rPr>
          <w:rFonts w:ascii="Palatino Linotype" w:hAnsi="Palatino Linotype" w:cs="Tahoma"/>
          <w:bCs/>
          <w:sz w:val="22"/>
          <w:szCs w:val="22"/>
          <w:lang w:val="es-ES_tradnl"/>
        </w:rPr>
        <w:t xml:space="preserve">Recurso de Revisión interpuesto por el Recurrente en contra del </w:t>
      </w:r>
      <w:r w:rsidR="001F787A" w:rsidRPr="002812DF">
        <w:rPr>
          <w:rFonts w:ascii="Palatino Linotype" w:hAnsi="Palatino Linotype" w:cs="Tahoma"/>
          <w:b/>
          <w:bCs/>
          <w:sz w:val="22"/>
          <w:szCs w:val="22"/>
          <w:lang w:val="es-ES_tradnl"/>
        </w:rPr>
        <w:t xml:space="preserve">Sujeto </w:t>
      </w:r>
      <w:r w:rsidR="001F787A" w:rsidRPr="002812DF">
        <w:rPr>
          <w:rFonts w:ascii="Palatino Linotype" w:hAnsi="Palatino Linotype" w:cs="Tahoma"/>
          <w:b/>
          <w:bCs/>
          <w:sz w:val="22"/>
          <w:szCs w:val="22"/>
          <w:lang w:val="es-ES_tradnl"/>
        </w:rPr>
        <w:lastRenderedPageBreak/>
        <w:t>Obligado</w:t>
      </w:r>
      <w:r w:rsidR="001F787A" w:rsidRPr="002812DF">
        <w:rPr>
          <w:rFonts w:ascii="Palatino Linotype" w:hAnsi="Palatino Linotype" w:cs="Tahoma"/>
          <w:bCs/>
          <w:sz w:val="22"/>
          <w:szCs w:val="22"/>
          <w:lang w:val="es-ES_tradnl"/>
        </w:rPr>
        <w:t>, en términos del artículo 185, fracciones I, II y IV</w:t>
      </w:r>
      <w:r w:rsidR="00BB1F81" w:rsidRPr="002812DF">
        <w:rPr>
          <w:rFonts w:ascii="Palatino Linotype" w:hAnsi="Palatino Linotype" w:cs="Tahoma"/>
          <w:bCs/>
          <w:sz w:val="22"/>
          <w:szCs w:val="22"/>
          <w:lang w:val="es-ES_tradnl"/>
        </w:rPr>
        <w:t>,</w:t>
      </w:r>
      <w:r w:rsidR="001F787A" w:rsidRPr="002812DF">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2812DF">
        <w:rPr>
          <w:rFonts w:ascii="Palatino Linotype" w:hAnsi="Palatino Linotype" w:cs="Tahoma"/>
          <w:bCs/>
          <w:sz w:val="22"/>
          <w:szCs w:val="22"/>
          <w:lang w:val="es-ES_tradnl"/>
        </w:rPr>
        <w:t>o a las partes el mismo día</w:t>
      </w:r>
      <w:r w:rsidR="001F787A" w:rsidRPr="002812DF">
        <w:rPr>
          <w:rFonts w:ascii="Palatino Linotype" w:hAnsi="Palatino Linotype" w:cs="Tahoma"/>
          <w:bCs/>
          <w:sz w:val="22"/>
          <w:szCs w:val="22"/>
          <w:lang w:val="es-ES_tradnl"/>
        </w:rPr>
        <w:t xml:space="preserve"> a través del </w:t>
      </w:r>
      <w:r w:rsidR="00BB1F81" w:rsidRPr="002812DF">
        <w:rPr>
          <w:rFonts w:ascii="Palatino Linotype" w:hAnsi="Palatino Linotype" w:cs="Tahoma"/>
          <w:bCs/>
          <w:sz w:val="22"/>
          <w:szCs w:val="22"/>
          <w:lang w:val="es-ES_tradnl"/>
        </w:rPr>
        <w:t>SAIMEX</w:t>
      </w:r>
      <w:r w:rsidR="001F787A" w:rsidRPr="002812DF">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71389751" w14:textId="77777777" w:rsidR="00253937" w:rsidRPr="002812DF" w:rsidRDefault="00253937" w:rsidP="00FF426B">
      <w:pPr>
        <w:spacing w:line="360" w:lineRule="auto"/>
        <w:contextualSpacing/>
        <w:jc w:val="both"/>
        <w:rPr>
          <w:rFonts w:ascii="Palatino Linotype" w:hAnsi="Palatino Linotype" w:cs="Tahoma"/>
          <w:bCs/>
          <w:sz w:val="22"/>
          <w:szCs w:val="22"/>
          <w:lang w:val="es-ES_tradnl"/>
        </w:rPr>
      </w:pPr>
    </w:p>
    <w:p w14:paraId="2311FD35" w14:textId="5B4FA5ED" w:rsidR="00805163" w:rsidRPr="002812DF" w:rsidRDefault="00BF4B55" w:rsidP="00BF4B55">
      <w:pPr>
        <w:spacing w:line="360" w:lineRule="auto"/>
        <w:jc w:val="both"/>
        <w:rPr>
          <w:rFonts w:ascii="Palatino Linotype" w:eastAsia="Batang" w:hAnsi="Palatino Linotype" w:cs="Tahoma"/>
          <w:bCs/>
          <w:sz w:val="22"/>
          <w:szCs w:val="22"/>
          <w:lang w:val="es-ES_tradnl"/>
        </w:rPr>
      </w:pPr>
      <w:bookmarkStart w:id="10" w:name="_Toc191564801"/>
      <w:r w:rsidRPr="002812DF">
        <w:rPr>
          <w:rStyle w:val="Ttulo3Car"/>
          <w:rFonts w:ascii="Palatino Linotype" w:hAnsi="Palatino Linotype"/>
          <w:b/>
          <w:color w:val="auto"/>
          <w:sz w:val="22"/>
          <w:szCs w:val="22"/>
        </w:rPr>
        <w:t>c) Informe Justificado.</w:t>
      </w:r>
      <w:bookmarkEnd w:id="10"/>
      <w:r w:rsidRPr="002812DF">
        <w:rPr>
          <w:rFonts w:ascii="Palatino Linotype" w:eastAsia="Batang" w:hAnsi="Palatino Linotype" w:cs="Tahoma"/>
          <w:b/>
          <w:bCs/>
          <w:sz w:val="22"/>
          <w:szCs w:val="22"/>
          <w:lang w:val="es-ES_tradnl"/>
        </w:rPr>
        <w:t xml:space="preserve"> </w:t>
      </w:r>
      <w:r w:rsidRPr="002812DF">
        <w:rPr>
          <w:rFonts w:ascii="Palatino Linotype" w:eastAsia="Batang" w:hAnsi="Palatino Linotype" w:cs="Tahoma"/>
          <w:bCs/>
          <w:sz w:val="22"/>
          <w:szCs w:val="22"/>
          <w:lang w:val="es-ES_tradnl"/>
        </w:rPr>
        <w:t xml:space="preserve">El </w:t>
      </w:r>
      <w:r w:rsidR="00805163" w:rsidRPr="002812DF">
        <w:rPr>
          <w:rFonts w:ascii="Palatino Linotype" w:eastAsia="Batang" w:hAnsi="Palatino Linotype" w:cs="Tahoma"/>
          <w:bCs/>
          <w:sz w:val="22"/>
          <w:szCs w:val="22"/>
          <w:lang w:val="es-ES_tradnl"/>
        </w:rPr>
        <w:t xml:space="preserve">once de febrero </w:t>
      </w:r>
      <w:r w:rsidRPr="002812DF">
        <w:rPr>
          <w:rFonts w:ascii="Palatino Linotype" w:eastAsia="Batang" w:hAnsi="Palatino Linotype" w:cs="Tahoma"/>
          <w:bCs/>
          <w:sz w:val="22"/>
          <w:szCs w:val="22"/>
          <w:lang w:val="es-ES_tradnl"/>
        </w:rPr>
        <w:t xml:space="preserve">de dos mil veinticinco, a través del SAIMEX, se recibió en este Instituto el informe justificado por parte del Sujeto Obligado en el que adjuntó el mismo archivo enviado en respuesta </w:t>
      </w:r>
      <w:r w:rsidRPr="002812DF">
        <w:rPr>
          <w:rFonts w:ascii="Palatino Linotype" w:eastAsia="Batang" w:hAnsi="Palatino Linotype" w:cs="Tahoma"/>
          <w:b/>
          <w:i/>
          <w:iCs/>
          <w:sz w:val="22"/>
          <w:szCs w:val="22"/>
          <w:lang w:val="es-ES_tradnl"/>
        </w:rPr>
        <w:t>000</w:t>
      </w:r>
      <w:r w:rsidR="00805163" w:rsidRPr="002812DF">
        <w:rPr>
          <w:rFonts w:ascii="Palatino Linotype" w:eastAsia="Batang" w:hAnsi="Palatino Linotype" w:cs="Tahoma"/>
          <w:b/>
          <w:i/>
          <w:iCs/>
          <w:sz w:val="22"/>
          <w:szCs w:val="22"/>
          <w:lang w:val="es-ES_tradnl"/>
        </w:rPr>
        <w:t>2</w:t>
      </w:r>
      <w:r w:rsidRPr="002812DF">
        <w:rPr>
          <w:rFonts w:ascii="Palatino Linotype" w:eastAsia="Batang" w:hAnsi="Palatino Linotype" w:cs="Tahoma"/>
          <w:b/>
          <w:i/>
          <w:iCs/>
          <w:sz w:val="22"/>
          <w:szCs w:val="22"/>
          <w:lang w:val="es-ES_tradnl"/>
        </w:rPr>
        <w:t>2.pdf</w:t>
      </w:r>
      <w:r w:rsidR="00805163" w:rsidRPr="002812DF">
        <w:rPr>
          <w:rFonts w:ascii="Palatino Linotype" w:eastAsia="Batang" w:hAnsi="Palatino Linotype" w:cs="Tahoma"/>
          <w:bCs/>
          <w:sz w:val="22"/>
          <w:szCs w:val="22"/>
          <w:lang w:val="es-ES_tradnl"/>
        </w:rPr>
        <w:t>.</w:t>
      </w:r>
    </w:p>
    <w:p w14:paraId="042BA629" w14:textId="77777777" w:rsidR="00BF4B55" w:rsidRPr="002812DF" w:rsidRDefault="00805163" w:rsidP="00BF4B55">
      <w:pPr>
        <w:spacing w:line="360" w:lineRule="auto"/>
        <w:jc w:val="both"/>
        <w:rPr>
          <w:rFonts w:ascii="Palatino Linotype" w:hAnsi="Palatino Linotype" w:cs="Tahoma"/>
          <w:b/>
          <w:sz w:val="22"/>
          <w:szCs w:val="22"/>
        </w:rPr>
      </w:pPr>
      <w:r w:rsidRPr="002812DF">
        <w:rPr>
          <w:rFonts w:ascii="Palatino Linotype" w:hAnsi="Palatino Linotype" w:cs="Tahoma"/>
          <w:b/>
          <w:sz w:val="22"/>
          <w:szCs w:val="22"/>
        </w:rPr>
        <w:t xml:space="preserve"> </w:t>
      </w:r>
    </w:p>
    <w:p w14:paraId="19922673" w14:textId="77777777" w:rsidR="00BF4B55" w:rsidRPr="002812DF" w:rsidRDefault="00BF4B55" w:rsidP="00BF4B55">
      <w:pPr>
        <w:spacing w:line="360" w:lineRule="auto"/>
        <w:jc w:val="both"/>
        <w:rPr>
          <w:rFonts w:ascii="Palatino Linotype" w:hAnsi="Palatino Linotype" w:cs="Tahoma"/>
          <w:sz w:val="22"/>
          <w:szCs w:val="22"/>
        </w:rPr>
      </w:pPr>
      <w:bookmarkStart w:id="11" w:name="_Toc191564802"/>
      <w:r w:rsidRPr="002812DF">
        <w:rPr>
          <w:rStyle w:val="Ttulo3Car"/>
          <w:rFonts w:ascii="Palatino Linotype" w:hAnsi="Palatino Linotype"/>
          <w:b/>
          <w:color w:val="auto"/>
          <w:sz w:val="22"/>
        </w:rPr>
        <w:t>d). Vista del Informe Justificado.</w:t>
      </w:r>
      <w:bookmarkEnd w:id="11"/>
      <w:r w:rsidRPr="002812DF">
        <w:rPr>
          <w:rFonts w:ascii="Palatino Linotype" w:hAnsi="Palatino Linotype" w:cs="Tahoma"/>
          <w:sz w:val="18"/>
          <w:szCs w:val="22"/>
        </w:rPr>
        <w:t xml:space="preserve"> </w:t>
      </w:r>
      <w:r w:rsidRPr="002812DF">
        <w:rPr>
          <w:rFonts w:ascii="Palatino Linotype" w:hAnsi="Palatino Linotype" w:cs="Tahoma"/>
          <w:sz w:val="22"/>
          <w:szCs w:val="22"/>
        </w:rPr>
        <w:t xml:space="preserve">El </w:t>
      </w:r>
      <w:r w:rsidR="00805163" w:rsidRPr="002812DF">
        <w:rPr>
          <w:rFonts w:ascii="Palatino Linotype" w:hAnsi="Palatino Linotype" w:cs="Tahoma"/>
          <w:sz w:val="22"/>
          <w:szCs w:val="22"/>
        </w:rPr>
        <w:t>dieciocho</w:t>
      </w:r>
      <w:r w:rsidRPr="002812DF">
        <w:rPr>
          <w:rFonts w:ascii="Palatino Linotype" w:hAnsi="Palatino Linotype" w:cs="Tahoma"/>
          <w:sz w:val="22"/>
          <w:szCs w:val="22"/>
        </w:rPr>
        <w:t xml:space="preserve"> de febrero de dos mil veinticinco, se dictó acuerdo mediante el cual se puso a la vista del Particular, el Informe Justificado, el cual le fue notificado, en esa misma fecha, a través del SAIMEX. No obstante, lo anterior, el Recurrente omitió realizar manifestación alguna relacionado con la información que le fue puesta a la vista.</w:t>
      </w:r>
    </w:p>
    <w:p w14:paraId="16D9BC0F" w14:textId="77777777" w:rsidR="00EA2594" w:rsidRPr="002812DF" w:rsidRDefault="00EA2594" w:rsidP="00EA2594">
      <w:pPr>
        <w:spacing w:line="360" w:lineRule="auto"/>
        <w:jc w:val="both"/>
        <w:rPr>
          <w:rFonts w:ascii="Palatino Linotype" w:hAnsi="Palatino Linotype" w:cs="Tahoma"/>
          <w:b/>
          <w:sz w:val="22"/>
          <w:szCs w:val="24"/>
        </w:rPr>
      </w:pPr>
    </w:p>
    <w:p w14:paraId="3A103A5B" w14:textId="77777777" w:rsidR="00ED5DF5" w:rsidRPr="002812DF" w:rsidRDefault="00BF4B55" w:rsidP="00FF426B">
      <w:pPr>
        <w:spacing w:line="360" w:lineRule="auto"/>
        <w:jc w:val="both"/>
        <w:rPr>
          <w:rFonts w:ascii="Palatino Linotype" w:hAnsi="Palatino Linotype" w:cs="Tahoma"/>
          <w:sz w:val="22"/>
          <w:szCs w:val="22"/>
        </w:rPr>
      </w:pPr>
      <w:bookmarkStart w:id="12" w:name="_Toc191564803"/>
      <w:r w:rsidRPr="002812DF">
        <w:rPr>
          <w:rStyle w:val="Ttulo3Car"/>
          <w:rFonts w:ascii="Palatino Linotype" w:hAnsi="Palatino Linotype"/>
          <w:b/>
          <w:color w:val="auto"/>
          <w:sz w:val="22"/>
          <w:szCs w:val="22"/>
        </w:rPr>
        <w:t>e</w:t>
      </w:r>
      <w:r w:rsidR="003B0501" w:rsidRPr="002812DF">
        <w:rPr>
          <w:rStyle w:val="Ttulo3Car"/>
          <w:rFonts w:ascii="Palatino Linotype" w:hAnsi="Palatino Linotype"/>
          <w:b/>
          <w:color w:val="auto"/>
          <w:sz w:val="22"/>
          <w:szCs w:val="22"/>
        </w:rPr>
        <w:t>).</w:t>
      </w:r>
      <w:r w:rsidR="00C3485C" w:rsidRPr="002812DF">
        <w:rPr>
          <w:rStyle w:val="Ttulo3Car"/>
          <w:rFonts w:ascii="Palatino Linotype" w:hAnsi="Palatino Linotype"/>
          <w:b/>
          <w:color w:val="auto"/>
          <w:sz w:val="22"/>
          <w:szCs w:val="22"/>
        </w:rPr>
        <w:t xml:space="preserve"> </w:t>
      </w:r>
      <w:r w:rsidR="00ED5DF5" w:rsidRPr="002812DF">
        <w:rPr>
          <w:rStyle w:val="Ttulo3Car"/>
          <w:rFonts w:ascii="Palatino Linotype" w:hAnsi="Palatino Linotype"/>
          <w:b/>
          <w:color w:val="auto"/>
          <w:sz w:val="22"/>
          <w:szCs w:val="22"/>
        </w:rPr>
        <w:t>Cierre de instrucción</w:t>
      </w:r>
      <w:bookmarkEnd w:id="12"/>
      <w:r w:rsidR="00ED5DF5" w:rsidRPr="002812DF">
        <w:rPr>
          <w:rFonts w:ascii="Palatino Linotype" w:hAnsi="Palatino Linotype" w:cs="Tahoma"/>
          <w:b/>
          <w:bCs/>
          <w:sz w:val="22"/>
          <w:szCs w:val="22"/>
        </w:rPr>
        <w:t xml:space="preserve">. </w:t>
      </w:r>
      <w:r w:rsidR="00ED5DF5" w:rsidRPr="002812DF">
        <w:rPr>
          <w:rFonts w:ascii="Palatino Linotype" w:hAnsi="Palatino Linotype" w:cs="Tahoma"/>
          <w:sz w:val="22"/>
          <w:szCs w:val="22"/>
        </w:rPr>
        <w:t>El</w:t>
      </w:r>
      <w:r w:rsidR="000F437A" w:rsidRPr="002812DF">
        <w:rPr>
          <w:rFonts w:ascii="Palatino Linotype" w:hAnsi="Palatino Linotype" w:cs="Tahoma"/>
          <w:sz w:val="22"/>
          <w:szCs w:val="22"/>
        </w:rPr>
        <w:t xml:space="preserve"> </w:t>
      </w:r>
      <w:r w:rsidR="00805163" w:rsidRPr="002812DF">
        <w:rPr>
          <w:rFonts w:ascii="Palatino Linotype" w:hAnsi="Palatino Linotype" w:cs="Tahoma"/>
          <w:sz w:val="22"/>
          <w:szCs w:val="22"/>
        </w:rPr>
        <w:t>veinticuatro</w:t>
      </w:r>
      <w:r w:rsidR="007A6B15" w:rsidRPr="002812DF">
        <w:rPr>
          <w:rFonts w:ascii="Palatino Linotype" w:hAnsi="Palatino Linotype" w:cs="Tahoma"/>
          <w:sz w:val="22"/>
          <w:szCs w:val="22"/>
        </w:rPr>
        <w:t xml:space="preserve"> </w:t>
      </w:r>
      <w:r w:rsidRPr="002812DF">
        <w:rPr>
          <w:rFonts w:ascii="Palatino Linotype" w:hAnsi="Palatino Linotype" w:cs="Tahoma"/>
          <w:sz w:val="22"/>
          <w:szCs w:val="22"/>
        </w:rPr>
        <w:t>de febrero</w:t>
      </w:r>
      <w:r w:rsidR="00BB5C60" w:rsidRPr="002812DF">
        <w:rPr>
          <w:rFonts w:ascii="Palatino Linotype" w:hAnsi="Palatino Linotype" w:cs="Tahoma"/>
          <w:sz w:val="22"/>
          <w:szCs w:val="22"/>
        </w:rPr>
        <w:t xml:space="preserve"> </w:t>
      </w:r>
      <w:r w:rsidR="00E95147" w:rsidRPr="002812DF">
        <w:rPr>
          <w:rFonts w:ascii="Palatino Linotype" w:hAnsi="Palatino Linotype" w:cs="Tahoma"/>
          <w:sz w:val="22"/>
          <w:szCs w:val="22"/>
        </w:rPr>
        <w:t>de dos mil veinti</w:t>
      </w:r>
      <w:r w:rsidR="00F93A36" w:rsidRPr="002812DF">
        <w:rPr>
          <w:rFonts w:ascii="Palatino Linotype" w:hAnsi="Palatino Linotype" w:cs="Tahoma"/>
          <w:sz w:val="22"/>
          <w:szCs w:val="22"/>
        </w:rPr>
        <w:t>c</w:t>
      </w:r>
      <w:r w:rsidR="009C323D" w:rsidRPr="002812DF">
        <w:rPr>
          <w:rFonts w:ascii="Palatino Linotype" w:hAnsi="Palatino Linotype" w:cs="Tahoma"/>
          <w:sz w:val="22"/>
          <w:szCs w:val="22"/>
        </w:rPr>
        <w:t>inco</w:t>
      </w:r>
      <w:r w:rsidR="00ED5DF5" w:rsidRPr="002812DF">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2812DF">
        <w:rPr>
          <w:rFonts w:ascii="Palatino Linotype" w:hAnsi="Palatino Linotype" w:cs="Tahoma"/>
          <w:sz w:val="22"/>
          <w:szCs w:val="22"/>
        </w:rPr>
        <w:t>el mismo día</w:t>
      </w:r>
      <w:r w:rsidR="00ED5DF5" w:rsidRPr="002812DF">
        <w:rPr>
          <w:rFonts w:ascii="Palatino Linotype" w:hAnsi="Palatino Linotype" w:cs="Tahoma"/>
          <w:sz w:val="22"/>
          <w:szCs w:val="22"/>
        </w:rPr>
        <w:t xml:space="preserve">, a través del </w:t>
      </w:r>
      <w:r w:rsidR="00BB1F81" w:rsidRPr="002812DF">
        <w:rPr>
          <w:rFonts w:ascii="Palatino Linotype" w:hAnsi="Palatino Linotype" w:cs="Tahoma"/>
          <w:sz w:val="22"/>
          <w:szCs w:val="22"/>
          <w:lang w:val="es-ES"/>
        </w:rPr>
        <w:t>SAIMEX</w:t>
      </w:r>
      <w:r w:rsidR="00ED5DF5" w:rsidRPr="002812DF">
        <w:rPr>
          <w:rFonts w:ascii="Palatino Linotype" w:hAnsi="Palatino Linotype" w:cs="Tahoma"/>
          <w:sz w:val="22"/>
          <w:szCs w:val="22"/>
        </w:rPr>
        <w:t>.</w:t>
      </w:r>
    </w:p>
    <w:p w14:paraId="1B9B83A9" w14:textId="77777777" w:rsidR="0079675C" w:rsidRPr="002812DF" w:rsidRDefault="0079675C" w:rsidP="00FF426B">
      <w:pPr>
        <w:spacing w:line="360" w:lineRule="auto"/>
        <w:jc w:val="both"/>
        <w:rPr>
          <w:rFonts w:ascii="Palatino Linotype" w:hAnsi="Palatino Linotype" w:cs="Tahoma"/>
          <w:sz w:val="22"/>
          <w:szCs w:val="22"/>
        </w:rPr>
      </w:pPr>
    </w:p>
    <w:p w14:paraId="3816B2A0" w14:textId="77777777" w:rsidR="004F2D88" w:rsidRPr="002812DF" w:rsidRDefault="004F2D88" w:rsidP="00FF426B">
      <w:pPr>
        <w:spacing w:line="360" w:lineRule="auto"/>
        <w:contextualSpacing/>
        <w:jc w:val="both"/>
        <w:rPr>
          <w:rFonts w:ascii="Palatino Linotype" w:hAnsi="Palatino Linotype" w:cs="Tahoma"/>
          <w:color w:val="000000"/>
          <w:sz w:val="22"/>
          <w:szCs w:val="22"/>
        </w:rPr>
      </w:pPr>
      <w:r w:rsidRPr="002812DF">
        <w:rPr>
          <w:rFonts w:ascii="Palatino Linotype" w:hAnsi="Palatino Linotype" w:cs="Tahoma"/>
          <w:color w:val="000000"/>
          <w:sz w:val="22"/>
          <w:szCs w:val="22"/>
        </w:rPr>
        <w:t xml:space="preserve">En </w:t>
      </w:r>
      <w:r w:rsidR="00367F82" w:rsidRPr="002812DF">
        <w:rPr>
          <w:rFonts w:ascii="Palatino Linotype" w:hAnsi="Palatino Linotype" w:cs="Tahoma"/>
          <w:color w:val="000000"/>
          <w:sz w:val="22"/>
          <w:szCs w:val="22"/>
        </w:rPr>
        <w:t>razón de que fue debidamente su</w:t>
      </w:r>
      <w:r w:rsidRPr="002812DF">
        <w:rPr>
          <w:rFonts w:ascii="Palatino Linotype" w:hAnsi="Palatino Linotype" w:cs="Tahoma"/>
          <w:color w:val="000000"/>
          <w:sz w:val="22"/>
          <w:szCs w:val="22"/>
        </w:rPr>
        <w:t xml:space="preserve">stanciado el expediente </w:t>
      </w:r>
      <w:r w:rsidR="00367F82" w:rsidRPr="002812DF">
        <w:rPr>
          <w:rFonts w:ascii="Palatino Linotype" w:hAnsi="Palatino Linotype" w:cs="Tahoma"/>
          <w:color w:val="000000"/>
          <w:sz w:val="22"/>
          <w:szCs w:val="22"/>
        </w:rPr>
        <w:t xml:space="preserve">electrónico </w:t>
      </w:r>
      <w:r w:rsidRPr="002812DF">
        <w:rPr>
          <w:rFonts w:ascii="Palatino Linotype" w:hAnsi="Palatino Linotype" w:cs="Tahoma"/>
          <w:color w:val="000000"/>
          <w:sz w:val="22"/>
          <w:szCs w:val="22"/>
        </w:rPr>
        <w:t>y no exist</w:t>
      </w:r>
      <w:r w:rsidR="00367F82" w:rsidRPr="002812DF">
        <w:rPr>
          <w:rFonts w:ascii="Palatino Linotype" w:hAnsi="Palatino Linotype" w:cs="Tahoma"/>
          <w:color w:val="000000"/>
          <w:sz w:val="22"/>
          <w:szCs w:val="22"/>
        </w:rPr>
        <w:t>e</w:t>
      </w:r>
      <w:r w:rsidRPr="002812DF">
        <w:rPr>
          <w:rFonts w:ascii="Palatino Linotype" w:hAnsi="Palatino Linotype" w:cs="Tahoma"/>
          <w:color w:val="000000"/>
          <w:sz w:val="22"/>
          <w:szCs w:val="22"/>
        </w:rPr>
        <w:t xml:space="preserve"> dilige</w:t>
      </w:r>
      <w:r w:rsidR="00367F82" w:rsidRPr="002812DF">
        <w:rPr>
          <w:rFonts w:ascii="Palatino Linotype" w:hAnsi="Palatino Linotype" w:cs="Tahoma"/>
          <w:color w:val="000000"/>
          <w:sz w:val="22"/>
          <w:szCs w:val="22"/>
        </w:rPr>
        <w:t xml:space="preserve">ncia pendiente de desahogo, se </w:t>
      </w:r>
      <w:r w:rsidRPr="002812DF">
        <w:rPr>
          <w:rFonts w:ascii="Palatino Linotype" w:hAnsi="Palatino Linotype" w:cs="Tahoma"/>
          <w:color w:val="000000"/>
          <w:sz w:val="22"/>
          <w:szCs w:val="22"/>
        </w:rPr>
        <w:t>emit</w:t>
      </w:r>
      <w:r w:rsidR="00367F82" w:rsidRPr="002812DF">
        <w:rPr>
          <w:rFonts w:ascii="Palatino Linotype" w:hAnsi="Palatino Linotype" w:cs="Tahoma"/>
          <w:color w:val="000000"/>
          <w:sz w:val="22"/>
          <w:szCs w:val="22"/>
        </w:rPr>
        <w:t>e</w:t>
      </w:r>
      <w:r w:rsidRPr="002812DF">
        <w:rPr>
          <w:rFonts w:ascii="Palatino Linotype" w:hAnsi="Palatino Linotype" w:cs="Tahoma"/>
          <w:color w:val="000000"/>
          <w:sz w:val="22"/>
          <w:szCs w:val="22"/>
        </w:rPr>
        <w:t xml:space="preserve"> la resolución que conforme a Derecho proceda, de acuerdo a l</w:t>
      </w:r>
      <w:r w:rsidR="009A620E" w:rsidRPr="002812DF">
        <w:rPr>
          <w:rFonts w:ascii="Palatino Linotype" w:hAnsi="Palatino Linotype" w:cs="Tahoma"/>
          <w:color w:val="000000"/>
          <w:sz w:val="22"/>
          <w:szCs w:val="22"/>
        </w:rPr>
        <w:t>o</w:t>
      </w:r>
      <w:r w:rsidRPr="002812DF">
        <w:rPr>
          <w:rFonts w:ascii="Palatino Linotype" w:hAnsi="Palatino Linotype" w:cs="Tahoma"/>
          <w:color w:val="000000"/>
          <w:sz w:val="22"/>
          <w:szCs w:val="22"/>
        </w:rPr>
        <w:t xml:space="preserve">s siguientes: </w:t>
      </w:r>
    </w:p>
    <w:p w14:paraId="4A83C79F" w14:textId="77777777" w:rsidR="00641C8A" w:rsidRPr="002812DF" w:rsidRDefault="00641C8A" w:rsidP="00FF426B">
      <w:pPr>
        <w:spacing w:line="360" w:lineRule="auto"/>
        <w:contextualSpacing/>
        <w:jc w:val="both"/>
        <w:rPr>
          <w:rFonts w:ascii="Palatino Linotype" w:hAnsi="Palatino Linotype" w:cs="Tahoma"/>
          <w:color w:val="000000"/>
          <w:sz w:val="22"/>
          <w:szCs w:val="22"/>
        </w:rPr>
      </w:pPr>
    </w:p>
    <w:p w14:paraId="59CF81DC" w14:textId="77777777" w:rsidR="001C0C73" w:rsidRPr="002812DF" w:rsidRDefault="001C0C73" w:rsidP="00FF426B">
      <w:pPr>
        <w:spacing w:line="360" w:lineRule="auto"/>
        <w:contextualSpacing/>
        <w:jc w:val="both"/>
        <w:rPr>
          <w:rFonts w:ascii="Palatino Linotype" w:hAnsi="Palatino Linotype" w:cs="Tahoma"/>
          <w:color w:val="000000"/>
          <w:sz w:val="22"/>
          <w:szCs w:val="22"/>
        </w:rPr>
      </w:pPr>
    </w:p>
    <w:p w14:paraId="08B5B7AE" w14:textId="77777777" w:rsidR="00EA4E4A" w:rsidRPr="002812DF" w:rsidRDefault="00EA4E4A" w:rsidP="00342378">
      <w:pPr>
        <w:pStyle w:val="Ttulo1"/>
        <w:jc w:val="center"/>
        <w:rPr>
          <w:rFonts w:ascii="Palatino Linotype" w:hAnsi="Palatino Linotype"/>
          <w:b/>
          <w:color w:val="auto"/>
          <w:sz w:val="22"/>
          <w:szCs w:val="22"/>
        </w:rPr>
      </w:pPr>
      <w:bookmarkStart w:id="13" w:name="_Toc191564804"/>
      <w:r w:rsidRPr="002812DF">
        <w:rPr>
          <w:rFonts w:ascii="Palatino Linotype" w:hAnsi="Palatino Linotype"/>
          <w:b/>
          <w:color w:val="auto"/>
          <w:sz w:val="22"/>
          <w:szCs w:val="22"/>
        </w:rPr>
        <w:t>C O N S I D E R A N D O S</w:t>
      </w:r>
      <w:bookmarkEnd w:id="13"/>
    </w:p>
    <w:p w14:paraId="2CC3866A" w14:textId="77777777" w:rsidR="00641C8A" w:rsidRPr="002812DF" w:rsidRDefault="00641C8A" w:rsidP="00641C8A"/>
    <w:p w14:paraId="3E54511F" w14:textId="77777777" w:rsidR="00EA4E4A" w:rsidRPr="002812DF" w:rsidRDefault="00EA4E4A" w:rsidP="00FF426B">
      <w:pPr>
        <w:spacing w:line="360" w:lineRule="auto"/>
        <w:contextualSpacing/>
        <w:jc w:val="both"/>
        <w:rPr>
          <w:rFonts w:ascii="Palatino Linotype" w:hAnsi="Palatino Linotype" w:cs="Tahoma"/>
          <w:b/>
          <w:sz w:val="22"/>
          <w:szCs w:val="22"/>
        </w:rPr>
      </w:pPr>
    </w:p>
    <w:p w14:paraId="43B8F3F8" w14:textId="77777777" w:rsidR="00EA4E4A" w:rsidRPr="002812DF" w:rsidRDefault="00EA4E4A" w:rsidP="00342378">
      <w:pPr>
        <w:pStyle w:val="Ttulo2"/>
        <w:rPr>
          <w:rFonts w:ascii="Palatino Linotype" w:hAnsi="Palatino Linotype"/>
          <w:b/>
          <w:sz w:val="22"/>
          <w:szCs w:val="22"/>
        </w:rPr>
      </w:pPr>
      <w:bookmarkStart w:id="14" w:name="_Toc191564805"/>
      <w:r w:rsidRPr="002812DF">
        <w:rPr>
          <w:rFonts w:ascii="Palatino Linotype" w:eastAsia="Calibri" w:hAnsi="Palatino Linotype"/>
          <w:b/>
          <w:color w:val="auto"/>
          <w:sz w:val="22"/>
          <w:szCs w:val="22"/>
          <w:lang w:eastAsia="es-MX"/>
        </w:rPr>
        <w:t xml:space="preserve">PRIMERO. </w:t>
      </w:r>
      <w:r w:rsidRPr="002812DF">
        <w:rPr>
          <w:rFonts w:ascii="Palatino Linotype" w:hAnsi="Palatino Linotype"/>
          <w:b/>
          <w:color w:val="auto"/>
          <w:sz w:val="22"/>
          <w:szCs w:val="22"/>
        </w:rPr>
        <w:t>Competencia</w:t>
      </w:r>
      <w:bookmarkEnd w:id="14"/>
    </w:p>
    <w:p w14:paraId="2974458A" w14:textId="77777777" w:rsidR="00EA4E4A" w:rsidRPr="002812DF"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6C9C8DCE" w14:textId="77777777" w:rsidR="00CE0B4C" w:rsidRPr="002812DF" w:rsidRDefault="00CE0B4C" w:rsidP="00FF426B">
      <w:pPr>
        <w:spacing w:line="360" w:lineRule="auto"/>
        <w:jc w:val="both"/>
        <w:rPr>
          <w:rFonts w:ascii="Palatino Linotype" w:hAnsi="Palatino Linotype" w:cs="Tahoma"/>
          <w:sz w:val="22"/>
          <w:szCs w:val="22"/>
          <w:shd w:val="clear" w:color="auto" w:fill="FFFFFF"/>
        </w:rPr>
      </w:pPr>
      <w:r w:rsidRPr="002812DF">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w:t>
      </w:r>
      <w:r w:rsidR="004228E8" w:rsidRPr="002812DF">
        <w:rPr>
          <w:rFonts w:ascii="Palatino Linotype" w:eastAsia="Calibri" w:hAnsi="Palatino Linotype" w:cs="Tahoma"/>
          <w:color w:val="000000"/>
          <w:sz w:val="22"/>
          <w:szCs w:val="22"/>
          <w:lang w:eastAsia="es-MX"/>
        </w:rPr>
        <w:t xml:space="preserve"> segundo</w:t>
      </w:r>
      <w:r w:rsidRPr="002812DF">
        <w:rPr>
          <w:rFonts w:ascii="Palatino Linotype" w:eastAsia="Calibri" w:hAnsi="Palatino Linotype" w:cs="Tahoma"/>
          <w:color w:val="000000"/>
          <w:sz w:val="22"/>
          <w:szCs w:val="22"/>
          <w:lang w:eastAsia="es-MX"/>
        </w:rPr>
        <w:t xml:space="preserve">, trigésimo </w:t>
      </w:r>
      <w:r w:rsidR="004228E8" w:rsidRPr="002812DF">
        <w:rPr>
          <w:rFonts w:ascii="Palatino Linotype" w:eastAsia="Calibri" w:hAnsi="Palatino Linotype" w:cs="Tahoma"/>
          <w:color w:val="000000"/>
          <w:sz w:val="22"/>
          <w:szCs w:val="22"/>
          <w:lang w:eastAsia="es-MX"/>
        </w:rPr>
        <w:t xml:space="preserve">tercero </w:t>
      </w:r>
      <w:r w:rsidRPr="002812DF">
        <w:rPr>
          <w:rFonts w:ascii="Palatino Linotype" w:eastAsia="Calibri" w:hAnsi="Palatino Linotype" w:cs="Tahoma"/>
          <w:color w:val="000000"/>
          <w:sz w:val="22"/>
          <w:szCs w:val="22"/>
          <w:lang w:eastAsia="es-MX"/>
        </w:rPr>
        <w:t xml:space="preserve">y trigésimo </w:t>
      </w:r>
      <w:r w:rsidR="004228E8" w:rsidRPr="002812DF">
        <w:rPr>
          <w:rFonts w:ascii="Palatino Linotype" w:eastAsia="Calibri" w:hAnsi="Palatino Linotype" w:cs="Tahoma"/>
          <w:color w:val="000000"/>
          <w:sz w:val="22"/>
          <w:szCs w:val="22"/>
          <w:lang w:eastAsia="es-MX"/>
        </w:rPr>
        <w:t>cuarto</w:t>
      </w:r>
      <w:r w:rsidRPr="002812DF">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2812DF">
        <w:rPr>
          <w:rFonts w:eastAsia="Calibri"/>
          <w:color w:val="000000"/>
          <w:lang w:eastAsia="es-MX"/>
        </w:rPr>
        <w:t xml:space="preserve"> 7°, </w:t>
      </w:r>
      <w:r w:rsidR="00F66601" w:rsidRPr="002812DF">
        <w:rPr>
          <w:rFonts w:ascii="Palatino Linotype" w:eastAsia="Calibri" w:hAnsi="Palatino Linotype" w:cs="Tahoma"/>
          <w:color w:val="000000"/>
          <w:sz w:val="22"/>
          <w:szCs w:val="22"/>
          <w:lang w:eastAsia="es-MX"/>
        </w:rPr>
        <w:t>9°, fracciones I y XXIII</w:t>
      </w:r>
      <w:r w:rsidRPr="002812DF">
        <w:rPr>
          <w:rFonts w:ascii="Palatino Linotype" w:eastAsia="Calibri" w:hAnsi="Palatino Linotype" w:cs="Tahoma"/>
          <w:color w:val="000000"/>
          <w:sz w:val="22"/>
          <w:szCs w:val="22"/>
          <w:lang w:eastAsia="es-MX"/>
        </w:rPr>
        <w:t xml:space="preserve"> y 11 del Reglamento Interior del Instituto de Transparencia, Acceso a la Información</w:t>
      </w:r>
      <w:r w:rsidRPr="002812DF">
        <w:rPr>
          <w:rFonts w:ascii="Palatino Linotype" w:hAnsi="Palatino Linotype" w:cs="Tahoma"/>
          <w:sz w:val="22"/>
          <w:szCs w:val="22"/>
          <w:shd w:val="clear" w:color="auto" w:fill="FFFFFF"/>
        </w:rPr>
        <w:t xml:space="preserve"> Pública y Protección de Datos Personales del Estado de México y Municipios.</w:t>
      </w:r>
    </w:p>
    <w:p w14:paraId="4CF90D66" w14:textId="77777777" w:rsidR="00F66601" w:rsidRPr="002812DF" w:rsidRDefault="00F66601" w:rsidP="00FF426B">
      <w:pPr>
        <w:spacing w:line="360" w:lineRule="auto"/>
        <w:jc w:val="both"/>
        <w:rPr>
          <w:rFonts w:ascii="Palatino Linotype" w:hAnsi="Palatino Linotype" w:cs="Tahoma"/>
          <w:sz w:val="22"/>
          <w:szCs w:val="22"/>
          <w:shd w:val="clear" w:color="auto" w:fill="FFFFFF"/>
        </w:rPr>
      </w:pPr>
    </w:p>
    <w:p w14:paraId="0983DBBF" w14:textId="77777777" w:rsidR="00CE0B4C" w:rsidRPr="002812DF" w:rsidRDefault="00CE0B4C" w:rsidP="00342378">
      <w:pPr>
        <w:pStyle w:val="Ttulo2"/>
        <w:rPr>
          <w:rFonts w:ascii="Palatino Linotype" w:eastAsia="Calibri" w:hAnsi="Palatino Linotype"/>
          <w:b/>
          <w:color w:val="auto"/>
          <w:sz w:val="22"/>
          <w:szCs w:val="22"/>
          <w:lang w:eastAsia="es-MX"/>
        </w:rPr>
      </w:pPr>
      <w:bookmarkStart w:id="15" w:name="_Toc191564806"/>
      <w:r w:rsidRPr="002812DF">
        <w:rPr>
          <w:rFonts w:ascii="Palatino Linotype" w:eastAsia="Calibri" w:hAnsi="Palatino Linotype"/>
          <w:b/>
          <w:color w:val="auto"/>
          <w:sz w:val="22"/>
          <w:szCs w:val="22"/>
          <w:lang w:eastAsia="es-MX"/>
        </w:rPr>
        <w:t>SEGUNDO. Causales de improcedencia y sobreseimiento</w:t>
      </w:r>
      <w:bookmarkEnd w:id="15"/>
    </w:p>
    <w:p w14:paraId="2291F220" w14:textId="77777777" w:rsidR="00566562" w:rsidRPr="002812DF"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540270E4" w14:textId="77777777" w:rsidR="00CE0B4C" w:rsidRPr="002812DF"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2812DF">
        <w:rPr>
          <w:rFonts w:ascii="Palatino Linotype" w:eastAsia="Calibri" w:hAnsi="Palatino Linotype" w:cs="Tahoma"/>
          <w:color w:val="000000"/>
          <w:sz w:val="22"/>
          <w:szCs w:val="22"/>
          <w:lang w:eastAsia="es-MX"/>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4C5248EB" w14:textId="77777777" w:rsidR="00CE0B4C" w:rsidRPr="002812DF"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2812DF">
        <w:rPr>
          <w:rFonts w:ascii="Palatino Linotype" w:eastAsia="Calibri" w:hAnsi="Palatino Linotype" w:cs="Tahoma"/>
          <w:color w:val="000000"/>
          <w:sz w:val="22"/>
          <w:szCs w:val="22"/>
          <w:lang w:eastAsia="es-MX"/>
        </w:rPr>
        <w:lastRenderedPageBreak/>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0BC42E46" w14:textId="77777777" w:rsidR="00BF4B55" w:rsidRPr="002812DF" w:rsidRDefault="00BF4B55"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002FF12D" w14:textId="77777777" w:rsidR="00CE0B4C" w:rsidRPr="002812DF" w:rsidRDefault="00CE0B4C" w:rsidP="00342378">
      <w:pPr>
        <w:pStyle w:val="Ttulo3"/>
        <w:rPr>
          <w:rFonts w:ascii="Palatino Linotype" w:eastAsia="Calibri" w:hAnsi="Palatino Linotype" w:cs="Arial"/>
          <w:b/>
          <w:color w:val="auto"/>
          <w:sz w:val="22"/>
          <w:szCs w:val="22"/>
          <w:lang w:eastAsia="es-ES_tradnl"/>
        </w:rPr>
      </w:pPr>
      <w:bookmarkStart w:id="16" w:name="_Toc191564807"/>
      <w:r w:rsidRPr="002812DF">
        <w:rPr>
          <w:rFonts w:ascii="Palatino Linotype" w:eastAsia="Calibri" w:hAnsi="Palatino Linotype" w:cs="Arial"/>
          <w:b/>
          <w:color w:val="auto"/>
          <w:sz w:val="22"/>
          <w:szCs w:val="22"/>
          <w:lang w:eastAsia="es-ES_tradnl"/>
        </w:rPr>
        <w:t>Causales de sobreseimiento</w:t>
      </w:r>
      <w:bookmarkEnd w:id="16"/>
    </w:p>
    <w:p w14:paraId="4A43F23C" w14:textId="77777777" w:rsidR="00CE0B4C" w:rsidRPr="002812DF" w:rsidRDefault="00CE0B4C" w:rsidP="00FF426B">
      <w:pPr>
        <w:spacing w:line="360" w:lineRule="auto"/>
        <w:jc w:val="both"/>
        <w:rPr>
          <w:rFonts w:ascii="Palatino Linotype" w:eastAsia="Calibri" w:hAnsi="Palatino Linotype" w:cs="Tahoma"/>
          <w:sz w:val="22"/>
          <w:szCs w:val="22"/>
          <w:lang w:eastAsia="es-ES_tradnl"/>
        </w:rPr>
      </w:pPr>
    </w:p>
    <w:p w14:paraId="2BB0CC0E" w14:textId="77777777" w:rsidR="00CE0B4C" w:rsidRPr="002812DF" w:rsidRDefault="00CE0B4C" w:rsidP="00FF426B">
      <w:pPr>
        <w:spacing w:line="360" w:lineRule="auto"/>
        <w:jc w:val="both"/>
        <w:rPr>
          <w:rFonts w:ascii="Palatino Linotype" w:eastAsia="Calibri" w:hAnsi="Palatino Linotype" w:cs="Tahoma"/>
          <w:sz w:val="22"/>
          <w:szCs w:val="22"/>
          <w:lang w:eastAsia="es-ES_tradnl"/>
        </w:rPr>
      </w:pPr>
      <w:r w:rsidRPr="002812DF">
        <w:rPr>
          <w:rFonts w:ascii="Palatino Linotype" w:eastAsia="Calibri" w:hAnsi="Palatino Linotype" w:cs="Tahoma"/>
          <w:sz w:val="22"/>
          <w:szCs w:val="22"/>
          <w:lang w:eastAsia="es-ES_tradnl"/>
        </w:rPr>
        <w:t>Por lo que hace a las causales de sobreseimiento, del análisis realizado por este Instituto, se advierte que</w:t>
      </w:r>
      <w:r w:rsidRPr="002812DF">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2812DF">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2812DF">
        <w:rPr>
          <w:rFonts w:ascii="Palatino Linotype" w:eastAsia="Calibri" w:hAnsi="Palatino Linotype" w:cs="Tahoma"/>
          <w:bCs/>
          <w:sz w:val="22"/>
          <w:szCs w:val="22"/>
          <w:lang w:eastAsia="es-ES_tradnl"/>
        </w:rPr>
        <w:t xml:space="preserve">Por tales motivos, </w:t>
      </w:r>
      <w:r w:rsidRPr="002812DF">
        <w:rPr>
          <w:rFonts w:ascii="Palatino Linotype" w:eastAsia="Calibri" w:hAnsi="Palatino Linotype" w:cs="Tahoma"/>
          <w:sz w:val="22"/>
          <w:szCs w:val="22"/>
          <w:lang w:eastAsia="es-ES_tradnl"/>
        </w:rPr>
        <w:t xml:space="preserve">se considera procedente entrar al fondo del presente asunto. </w:t>
      </w:r>
    </w:p>
    <w:p w14:paraId="3890F84C" w14:textId="77777777" w:rsidR="00566562" w:rsidRPr="002812DF" w:rsidRDefault="00566562" w:rsidP="00FF426B">
      <w:pPr>
        <w:spacing w:line="360" w:lineRule="auto"/>
        <w:jc w:val="both"/>
        <w:rPr>
          <w:rFonts w:ascii="Palatino Linotype" w:eastAsia="Calibri" w:hAnsi="Palatino Linotype" w:cs="Tahoma"/>
          <w:sz w:val="22"/>
          <w:szCs w:val="22"/>
          <w:lang w:eastAsia="es-ES_tradnl"/>
        </w:rPr>
      </w:pPr>
    </w:p>
    <w:p w14:paraId="2C9252D4" w14:textId="77777777" w:rsidR="00CE0B4C" w:rsidRPr="002812DF" w:rsidRDefault="00CE0B4C" w:rsidP="00FF5303">
      <w:pPr>
        <w:pStyle w:val="Ttulo2"/>
        <w:rPr>
          <w:rFonts w:ascii="Palatino Linotype" w:eastAsia="Calibri" w:hAnsi="Palatino Linotype"/>
          <w:b/>
          <w:color w:val="auto"/>
          <w:sz w:val="22"/>
          <w:lang w:val="es-ES" w:eastAsia="es-ES_tradnl"/>
        </w:rPr>
      </w:pPr>
      <w:bookmarkStart w:id="17" w:name="_Toc191564808"/>
      <w:r w:rsidRPr="002812DF">
        <w:rPr>
          <w:rFonts w:ascii="Palatino Linotype" w:eastAsia="Calibri" w:hAnsi="Palatino Linotype"/>
          <w:b/>
          <w:color w:val="auto"/>
          <w:sz w:val="22"/>
          <w:lang w:eastAsia="es-ES_tradnl"/>
        </w:rPr>
        <w:t>TERCERO. Determinación de la Controversia</w:t>
      </w:r>
      <w:bookmarkEnd w:id="17"/>
    </w:p>
    <w:p w14:paraId="048052FB" w14:textId="77777777" w:rsidR="00CE0B4C" w:rsidRPr="002812DF"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49FC10FE" w14:textId="1E2C64C9" w:rsidR="00DE1E69" w:rsidRPr="002812DF" w:rsidRDefault="00CE0B4C" w:rsidP="00571944">
      <w:pPr>
        <w:tabs>
          <w:tab w:val="left" w:pos="4962"/>
        </w:tabs>
        <w:spacing w:line="360" w:lineRule="auto"/>
        <w:jc w:val="both"/>
        <w:rPr>
          <w:rFonts w:ascii="Palatino Linotype" w:eastAsia="Calibri" w:hAnsi="Palatino Linotype" w:cs="Tahoma"/>
          <w:iCs/>
          <w:sz w:val="22"/>
          <w:szCs w:val="22"/>
          <w:lang w:val="es-ES" w:eastAsia="es-ES_tradnl"/>
        </w:rPr>
      </w:pPr>
      <w:r w:rsidRPr="002812DF">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2812DF">
        <w:rPr>
          <w:rFonts w:ascii="Palatino Linotype" w:eastAsia="Calibri" w:hAnsi="Palatino Linotype" w:cs="Tahoma"/>
          <w:iCs/>
          <w:sz w:val="22"/>
          <w:szCs w:val="22"/>
          <w:lang w:val="es-ES" w:eastAsia="es-ES_tradnl"/>
        </w:rPr>
        <w:t xml:space="preserve">Particular </w:t>
      </w:r>
      <w:r w:rsidRPr="002812DF">
        <w:rPr>
          <w:rFonts w:ascii="Palatino Linotype" w:eastAsia="Calibri" w:hAnsi="Palatino Linotype" w:cs="Tahoma"/>
          <w:iCs/>
          <w:sz w:val="22"/>
          <w:szCs w:val="22"/>
          <w:lang w:val="es-ES" w:eastAsia="es-ES_tradnl"/>
        </w:rPr>
        <w:t>solicitó a</w:t>
      </w:r>
      <w:r w:rsidR="00212285" w:rsidRPr="002812DF">
        <w:rPr>
          <w:rFonts w:ascii="Palatino Linotype" w:eastAsia="Calibri" w:hAnsi="Palatino Linotype" w:cs="Tahoma"/>
          <w:iCs/>
          <w:sz w:val="22"/>
          <w:szCs w:val="22"/>
          <w:lang w:val="es-ES" w:eastAsia="es-ES_tradnl"/>
        </w:rPr>
        <w:t>l</w:t>
      </w:r>
      <w:r w:rsidR="0003473A" w:rsidRPr="002812DF">
        <w:rPr>
          <w:rFonts w:ascii="Palatino Linotype" w:eastAsia="Calibri" w:hAnsi="Palatino Linotype" w:cs="Tahoma"/>
          <w:iCs/>
          <w:sz w:val="22"/>
          <w:szCs w:val="22"/>
          <w:lang w:val="es-ES" w:eastAsia="es-ES_tradnl"/>
        </w:rPr>
        <w:t xml:space="preserve"> </w:t>
      </w:r>
      <w:r w:rsidR="00CD10BF" w:rsidRPr="002812DF">
        <w:rPr>
          <w:rFonts w:ascii="Palatino Linotype" w:eastAsia="Calibri" w:hAnsi="Palatino Linotype" w:cs="Tahoma"/>
          <w:iCs/>
          <w:sz w:val="22"/>
          <w:szCs w:val="22"/>
          <w:lang w:val="es-ES" w:eastAsia="es-ES_tradnl"/>
        </w:rPr>
        <w:t>Ayuntamiento de la Paz</w:t>
      </w:r>
      <w:r w:rsidR="00641C8A" w:rsidRPr="002812DF">
        <w:rPr>
          <w:rFonts w:ascii="Palatino Linotype" w:eastAsia="Calibri" w:hAnsi="Palatino Linotype" w:cs="Tahoma"/>
          <w:iCs/>
          <w:sz w:val="22"/>
          <w:szCs w:val="22"/>
          <w:lang w:val="es-ES" w:eastAsia="es-ES_tradnl"/>
        </w:rPr>
        <w:t>:</w:t>
      </w:r>
    </w:p>
    <w:p w14:paraId="67F30305" w14:textId="77777777" w:rsidR="00641C8A" w:rsidRPr="002812DF" w:rsidRDefault="00641C8A" w:rsidP="00571944">
      <w:pPr>
        <w:tabs>
          <w:tab w:val="left" w:pos="4962"/>
        </w:tabs>
        <w:spacing w:line="360" w:lineRule="auto"/>
        <w:jc w:val="both"/>
        <w:rPr>
          <w:rFonts w:ascii="Palatino Linotype" w:eastAsia="Calibri" w:hAnsi="Palatino Linotype" w:cs="Tahoma"/>
          <w:iCs/>
          <w:sz w:val="22"/>
          <w:szCs w:val="22"/>
          <w:lang w:val="es-ES" w:eastAsia="es-ES_tradnl"/>
        </w:rPr>
      </w:pPr>
    </w:p>
    <w:p w14:paraId="6624C7BF" w14:textId="1866F60F" w:rsidR="00AB67C7" w:rsidRPr="002812DF" w:rsidRDefault="00482DF4" w:rsidP="0060196F">
      <w:pPr>
        <w:pStyle w:val="Prrafodelista"/>
        <w:numPr>
          <w:ilvl w:val="0"/>
          <w:numId w:val="8"/>
        </w:numPr>
        <w:tabs>
          <w:tab w:val="left" w:pos="4962"/>
        </w:tabs>
        <w:spacing w:line="360" w:lineRule="auto"/>
        <w:jc w:val="both"/>
        <w:rPr>
          <w:rFonts w:ascii="Palatino Linotype" w:eastAsia="Calibri" w:hAnsi="Palatino Linotype" w:cs="Tahoma"/>
          <w:iCs/>
          <w:szCs w:val="22"/>
          <w:lang w:val="es-ES" w:eastAsia="es-ES_tradnl"/>
        </w:rPr>
      </w:pPr>
      <w:r w:rsidRPr="002812DF">
        <w:rPr>
          <w:rFonts w:ascii="Palatino Linotype" w:eastAsia="Calibri" w:hAnsi="Palatino Linotype" w:cs="Tahoma"/>
          <w:iCs/>
          <w:szCs w:val="22"/>
          <w:lang w:val="es-ES" w:eastAsia="es-ES_tradnl"/>
        </w:rPr>
        <w:t xml:space="preserve">¿Quiénes </w:t>
      </w:r>
      <w:r w:rsidR="00DE1E69" w:rsidRPr="002812DF">
        <w:rPr>
          <w:rFonts w:ascii="Palatino Linotype" w:eastAsia="Calibri" w:hAnsi="Palatino Linotype" w:cs="Tahoma"/>
          <w:iCs/>
          <w:szCs w:val="22"/>
          <w:lang w:val="es-ES" w:eastAsia="es-ES_tradnl"/>
        </w:rPr>
        <w:t xml:space="preserve">fueron </w:t>
      </w:r>
      <w:bookmarkStart w:id="18" w:name="_Hlk190778628"/>
      <w:r w:rsidR="00DE1E69" w:rsidRPr="002812DF">
        <w:rPr>
          <w:rFonts w:ascii="Palatino Linotype" w:eastAsia="Calibri" w:hAnsi="Palatino Linotype" w:cs="Tahoma"/>
          <w:iCs/>
          <w:szCs w:val="22"/>
          <w:lang w:val="es-ES" w:eastAsia="es-ES_tradnl"/>
        </w:rPr>
        <w:t xml:space="preserve">los candidatos que se registraron para participar en la convocatoria para ocupar el cargo de contralor y/o titular del </w:t>
      </w:r>
      <w:r w:rsidR="00641C8A" w:rsidRPr="002812DF">
        <w:rPr>
          <w:rFonts w:ascii="Palatino Linotype" w:eastAsia="Calibri" w:hAnsi="Palatino Linotype" w:cs="Tahoma"/>
          <w:iCs/>
          <w:szCs w:val="22"/>
          <w:lang w:val="es-ES" w:eastAsia="es-ES_tradnl"/>
        </w:rPr>
        <w:t xml:space="preserve">Órgano Interno </w:t>
      </w:r>
      <w:r w:rsidR="00DE1E69" w:rsidRPr="002812DF">
        <w:rPr>
          <w:rFonts w:ascii="Palatino Linotype" w:eastAsia="Calibri" w:hAnsi="Palatino Linotype" w:cs="Tahoma"/>
          <w:iCs/>
          <w:szCs w:val="22"/>
          <w:lang w:val="es-ES" w:eastAsia="es-ES_tradnl"/>
        </w:rPr>
        <w:t xml:space="preserve">de </w:t>
      </w:r>
      <w:r w:rsidR="00641C8A" w:rsidRPr="002812DF">
        <w:rPr>
          <w:rFonts w:ascii="Palatino Linotype" w:eastAsia="Calibri" w:hAnsi="Palatino Linotype" w:cs="Tahoma"/>
          <w:iCs/>
          <w:szCs w:val="22"/>
          <w:lang w:val="es-ES" w:eastAsia="es-ES_tradnl"/>
        </w:rPr>
        <w:t>Control</w:t>
      </w:r>
      <w:bookmarkEnd w:id="18"/>
      <w:r w:rsidRPr="002812DF">
        <w:rPr>
          <w:rFonts w:ascii="Palatino Linotype" w:eastAsia="Calibri" w:hAnsi="Palatino Linotype" w:cs="Tahoma"/>
          <w:iCs/>
          <w:szCs w:val="22"/>
          <w:lang w:val="es-ES" w:eastAsia="es-ES_tradnl"/>
        </w:rPr>
        <w:t>?</w:t>
      </w:r>
    </w:p>
    <w:p w14:paraId="2C0FE4AC" w14:textId="5E839FD2" w:rsidR="00AB67C7" w:rsidRPr="002812DF" w:rsidRDefault="00482DF4" w:rsidP="0060196F">
      <w:pPr>
        <w:pStyle w:val="Prrafodelista"/>
        <w:numPr>
          <w:ilvl w:val="0"/>
          <w:numId w:val="8"/>
        </w:numPr>
        <w:tabs>
          <w:tab w:val="left" w:pos="4962"/>
        </w:tabs>
        <w:spacing w:line="360" w:lineRule="auto"/>
        <w:jc w:val="both"/>
        <w:rPr>
          <w:rFonts w:ascii="Palatino Linotype" w:eastAsia="Calibri" w:hAnsi="Palatino Linotype" w:cs="Tahoma"/>
          <w:iCs/>
          <w:szCs w:val="22"/>
          <w:lang w:val="es-ES" w:eastAsia="es-ES_tradnl"/>
        </w:rPr>
      </w:pPr>
      <w:r w:rsidRPr="002812DF">
        <w:rPr>
          <w:rFonts w:ascii="Palatino Linotype" w:eastAsia="Calibri" w:hAnsi="Palatino Linotype" w:cs="Tahoma"/>
          <w:iCs/>
          <w:szCs w:val="22"/>
          <w:lang w:val="es-ES" w:eastAsia="es-ES_tradnl"/>
        </w:rPr>
        <w:t>¿Quiénes</w:t>
      </w:r>
      <w:r w:rsidR="00DE1E69" w:rsidRPr="002812DF">
        <w:rPr>
          <w:rFonts w:ascii="Palatino Linotype" w:eastAsia="Calibri" w:hAnsi="Palatino Linotype" w:cs="Tahoma"/>
          <w:iCs/>
          <w:szCs w:val="22"/>
          <w:lang w:val="es-ES" w:eastAsia="es-ES_tradnl"/>
        </w:rPr>
        <w:t xml:space="preserve"> fueron los elegidos en la terna y qui</w:t>
      </w:r>
      <w:r w:rsidR="00641C8A" w:rsidRPr="002812DF">
        <w:rPr>
          <w:rFonts w:ascii="Palatino Linotype" w:eastAsia="Calibri" w:hAnsi="Palatino Linotype" w:cs="Tahoma"/>
          <w:iCs/>
          <w:szCs w:val="22"/>
          <w:lang w:val="es-ES" w:eastAsia="es-ES_tradnl"/>
        </w:rPr>
        <w:t>é</w:t>
      </w:r>
      <w:r w:rsidR="00DE1E69" w:rsidRPr="002812DF">
        <w:rPr>
          <w:rFonts w:ascii="Palatino Linotype" w:eastAsia="Calibri" w:hAnsi="Palatino Linotype" w:cs="Tahoma"/>
          <w:iCs/>
          <w:szCs w:val="22"/>
          <w:lang w:val="es-ES" w:eastAsia="es-ES_tradnl"/>
        </w:rPr>
        <w:t>n fue el seleccionado</w:t>
      </w:r>
      <w:r w:rsidRPr="002812DF">
        <w:rPr>
          <w:rFonts w:ascii="Palatino Linotype" w:eastAsia="Calibri" w:hAnsi="Palatino Linotype" w:cs="Tahoma"/>
          <w:iCs/>
          <w:szCs w:val="22"/>
          <w:lang w:val="es-ES" w:eastAsia="es-ES_tradnl"/>
        </w:rPr>
        <w:t>?</w:t>
      </w:r>
      <w:r w:rsidR="00DE1E69" w:rsidRPr="002812DF">
        <w:rPr>
          <w:rFonts w:ascii="Palatino Linotype" w:eastAsia="Calibri" w:hAnsi="Palatino Linotype" w:cs="Tahoma"/>
          <w:iCs/>
          <w:szCs w:val="22"/>
          <w:lang w:val="es-ES" w:eastAsia="es-ES_tradnl"/>
        </w:rPr>
        <w:t xml:space="preserve"> </w:t>
      </w:r>
    </w:p>
    <w:p w14:paraId="78C45EBE" w14:textId="1157618F" w:rsidR="00DE1E69" w:rsidRPr="002812DF" w:rsidRDefault="00AB67C7" w:rsidP="0060196F">
      <w:pPr>
        <w:pStyle w:val="Prrafodelista"/>
        <w:numPr>
          <w:ilvl w:val="0"/>
          <w:numId w:val="8"/>
        </w:numPr>
        <w:tabs>
          <w:tab w:val="left" w:pos="4962"/>
        </w:tabs>
        <w:spacing w:line="360" w:lineRule="auto"/>
        <w:jc w:val="both"/>
        <w:rPr>
          <w:rFonts w:ascii="Palatino Linotype" w:eastAsia="Calibri" w:hAnsi="Palatino Linotype" w:cs="Tahoma"/>
          <w:iCs/>
          <w:szCs w:val="22"/>
          <w:lang w:val="es-ES" w:eastAsia="es-ES_tradnl"/>
        </w:rPr>
      </w:pPr>
      <w:r w:rsidRPr="002812DF">
        <w:rPr>
          <w:rFonts w:ascii="Palatino Linotype" w:eastAsia="Calibri" w:hAnsi="Palatino Linotype" w:cs="Tahoma"/>
          <w:iCs/>
          <w:szCs w:val="22"/>
          <w:lang w:val="es-ES" w:eastAsia="es-ES_tradnl"/>
        </w:rPr>
        <w:lastRenderedPageBreak/>
        <w:t>B</w:t>
      </w:r>
      <w:r w:rsidR="00DE1E69" w:rsidRPr="002812DF">
        <w:rPr>
          <w:rFonts w:ascii="Palatino Linotype" w:eastAsia="Calibri" w:hAnsi="Palatino Linotype" w:cs="Tahoma"/>
          <w:iCs/>
          <w:szCs w:val="22"/>
          <w:lang w:val="es-ES" w:eastAsia="es-ES_tradnl"/>
        </w:rPr>
        <w:t>ajo qu</w:t>
      </w:r>
      <w:r w:rsidR="00641C8A" w:rsidRPr="002812DF">
        <w:rPr>
          <w:rFonts w:ascii="Palatino Linotype" w:eastAsia="Calibri" w:hAnsi="Palatino Linotype" w:cs="Tahoma"/>
          <w:iCs/>
          <w:szCs w:val="22"/>
          <w:lang w:val="es-ES" w:eastAsia="es-ES_tradnl"/>
        </w:rPr>
        <w:t>é</w:t>
      </w:r>
      <w:r w:rsidR="00DE1E69" w:rsidRPr="002812DF">
        <w:rPr>
          <w:rFonts w:ascii="Palatino Linotype" w:eastAsia="Calibri" w:hAnsi="Palatino Linotype" w:cs="Tahoma"/>
          <w:iCs/>
          <w:szCs w:val="22"/>
          <w:lang w:val="es-ES" w:eastAsia="es-ES_tradnl"/>
        </w:rPr>
        <w:t xml:space="preserve"> argumentos fue se</w:t>
      </w:r>
      <w:r w:rsidRPr="002812DF">
        <w:rPr>
          <w:rFonts w:ascii="Palatino Linotype" w:eastAsia="Calibri" w:hAnsi="Palatino Linotype" w:cs="Tahoma"/>
          <w:iCs/>
          <w:szCs w:val="22"/>
          <w:lang w:val="es-ES" w:eastAsia="es-ES_tradnl"/>
        </w:rPr>
        <w:t>leccionado para ocupar el cargo.</w:t>
      </w:r>
    </w:p>
    <w:p w14:paraId="20738B13" w14:textId="77777777" w:rsidR="00DE4F95" w:rsidRPr="002812DF" w:rsidRDefault="00DE4F95" w:rsidP="008A1F77">
      <w:pPr>
        <w:tabs>
          <w:tab w:val="left" w:pos="4962"/>
        </w:tabs>
        <w:spacing w:line="360" w:lineRule="auto"/>
        <w:jc w:val="both"/>
        <w:rPr>
          <w:rFonts w:ascii="Palatino Linotype" w:eastAsia="Calibri" w:hAnsi="Palatino Linotype" w:cs="Tahoma"/>
          <w:iCs/>
          <w:sz w:val="22"/>
          <w:szCs w:val="22"/>
          <w:lang w:val="es-ES" w:eastAsia="es-ES_tradnl"/>
        </w:rPr>
      </w:pPr>
    </w:p>
    <w:p w14:paraId="0BAB08AF" w14:textId="77777777" w:rsidR="00A511BB" w:rsidRPr="002812DF" w:rsidRDefault="00993BF4" w:rsidP="00FF426B">
      <w:pPr>
        <w:tabs>
          <w:tab w:val="left" w:pos="4962"/>
        </w:tabs>
        <w:spacing w:line="360" w:lineRule="auto"/>
        <w:jc w:val="both"/>
        <w:rPr>
          <w:rFonts w:ascii="Palatino Linotype" w:eastAsia="Calibri" w:hAnsi="Palatino Linotype" w:cs="Tahoma"/>
          <w:iCs/>
          <w:sz w:val="22"/>
          <w:szCs w:val="22"/>
          <w:lang w:val="es-ES" w:eastAsia="es-ES_tradnl"/>
        </w:rPr>
      </w:pPr>
      <w:r w:rsidRPr="002812DF">
        <w:rPr>
          <w:rFonts w:ascii="Palatino Linotype" w:eastAsia="Calibri" w:hAnsi="Palatino Linotype" w:cs="Tahoma"/>
          <w:iCs/>
          <w:sz w:val="22"/>
          <w:szCs w:val="22"/>
          <w:lang w:val="es-ES" w:eastAsia="es-ES_tradnl"/>
        </w:rPr>
        <w:t>E</w:t>
      </w:r>
      <w:r w:rsidR="0044640B" w:rsidRPr="002812DF">
        <w:rPr>
          <w:rFonts w:ascii="Palatino Linotype" w:eastAsia="Calibri" w:hAnsi="Palatino Linotype" w:cs="Tahoma"/>
          <w:iCs/>
          <w:sz w:val="22"/>
          <w:szCs w:val="22"/>
          <w:lang w:val="es-ES" w:eastAsia="es-ES_tradnl"/>
        </w:rPr>
        <w:t>n respuesta</w:t>
      </w:r>
      <w:r w:rsidR="007F34CB" w:rsidRPr="002812DF">
        <w:rPr>
          <w:rFonts w:ascii="Palatino Linotype" w:eastAsia="Calibri" w:hAnsi="Palatino Linotype" w:cs="Tahoma"/>
          <w:iCs/>
          <w:sz w:val="22"/>
          <w:szCs w:val="22"/>
          <w:lang w:val="es-ES" w:eastAsia="es-ES_tradnl"/>
        </w:rPr>
        <w:t>,</w:t>
      </w:r>
      <w:r w:rsidR="0044640B" w:rsidRPr="002812DF">
        <w:rPr>
          <w:rFonts w:ascii="Palatino Linotype" w:eastAsia="Calibri" w:hAnsi="Palatino Linotype" w:cs="Tahoma"/>
          <w:iCs/>
          <w:sz w:val="22"/>
          <w:szCs w:val="22"/>
          <w:lang w:val="es-ES" w:eastAsia="es-ES_tradnl"/>
        </w:rPr>
        <w:t xml:space="preserve"> el Sujeto Obligado</w:t>
      </w:r>
      <w:r w:rsidR="0018547D" w:rsidRPr="002812DF">
        <w:rPr>
          <w:rFonts w:ascii="Palatino Linotype" w:eastAsia="Calibri" w:hAnsi="Palatino Linotype" w:cs="Tahoma"/>
          <w:iCs/>
          <w:sz w:val="22"/>
          <w:szCs w:val="22"/>
          <w:lang w:val="es-ES" w:eastAsia="es-ES_tradnl"/>
        </w:rPr>
        <w:t xml:space="preserve"> </w:t>
      </w:r>
      <w:r w:rsidR="007A6B15" w:rsidRPr="002812DF">
        <w:rPr>
          <w:rFonts w:ascii="Palatino Linotype" w:eastAsia="Calibri" w:hAnsi="Palatino Linotype" w:cs="Tahoma"/>
          <w:iCs/>
          <w:sz w:val="22"/>
          <w:szCs w:val="22"/>
          <w:lang w:val="es-ES" w:eastAsia="es-ES_tradnl"/>
        </w:rPr>
        <w:t>a través de</w:t>
      </w:r>
      <w:r w:rsidR="00AB67C7" w:rsidRPr="002812DF">
        <w:rPr>
          <w:rFonts w:ascii="Palatino Linotype" w:eastAsia="Calibri" w:hAnsi="Palatino Linotype" w:cs="Tahoma"/>
          <w:iCs/>
          <w:sz w:val="22"/>
          <w:szCs w:val="22"/>
          <w:lang w:val="es-ES" w:eastAsia="es-ES_tradnl"/>
        </w:rPr>
        <w:t>l Secretario del Ayuntamiento proporcionó el nombre de candidatos y la forma en la que fue seleccionado</w:t>
      </w:r>
      <w:r w:rsidR="0018547D" w:rsidRPr="002812DF">
        <w:rPr>
          <w:rFonts w:ascii="Palatino Linotype" w:eastAsia="Calibri" w:hAnsi="Palatino Linotype" w:cs="Tahoma"/>
          <w:iCs/>
          <w:sz w:val="22"/>
          <w:szCs w:val="22"/>
          <w:lang w:val="es-ES" w:eastAsia="es-ES_tradnl"/>
        </w:rPr>
        <w:t xml:space="preserve">, </w:t>
      </w:r>
      <w:r w:rsidR="0004574F" w:rsidRPr="002812DF">
        <w:rPr>
          <w:rFonts w:ascii="Palatino Linotype" w:eastAsia="Calibri" w:hAnsi="Palatino Linotype" w:cs="Tahoma"/>
          <w:iCs/>
          <w:sz w:val="22"/>
          <w:szCs w:val="22"/>
          <w:lang w:val="es-ES" w:eastAsia="es-ES_tradnl"/>
        </w:rPr>
        <w:t xml:space="preserve">derivado de ello </w:t>
      </w:r>
      <w:r w:rsidR="006B0B50" w:rsidRPr="002812DF">
        <w:rPr>
          <w:rFonts w:ascii="Palatino Linotype" w:eastAsia="Calibri" w:hAnsi="Palatino Linotype" w:cs="Tahoma"/>
          <w:iCs/>
          <w:sz w:val="22"/>
          <w:szCs w:val="22"/>
          <w:lang w:val="es-ES" w:eastAsia="es-ES_tradnl"/>
        </w:rPr>
        <w:t xml:space="preserve">el Particular </w:t>
      </w:r>
      <w:r w:rsidR="00002CF8" w:rsidRPr="002812DF">
        <w:rPr>
          <w:rFonts w:ascii="Palatino Linotype" w:eastAsia="Calibri" w:hAnsi="Palatino Linotype" w:cs="Tahoma"/>
          <w:iCs/>
          <w:sz w:val="22"/>
          <w:szCs w:val="22"/>
          <w:lang w:val="es-ES" w:eastAsia="es-ES_tradnl"/>
        </w:rPr>
        <w:t>se inconformó</w:t>
      </w:r>
      <w:r w:rsidR="00AB2EDE" w:rsidRPr="002812DF">
        <w:rPr>
          <w:rFonts w:ascii="Palatino Linotype" w:eastAsia="Calibri" w:hAnsi="Palatino Linotype" w:cs="Tahoma"/>
          <w:iCs/>
          <w:sz w:val="22"/>
          <w:szCs w:val="22"/>
          <w:lang w:val="es-ES" w:eastAsia="es-ES_tradnl"/>
        </w:rPr>
        <w:t xml:space="preserve"> </w:t>
      </w:r>
      <w:r w:rsidR="004E5D3C" w:rsidRPr="002812DF">
        <w:rPr>
          <w:rFonts w:ascii="Palatino Linotype" w:eastAsia="Calibri" w:hAnsi="Palatino Linotype" w:cs="Tahoma"/>
          <w:iCs/>
          <w:sz w:val="22"/>
          <w:szCs w:val="22"/>
          <w:lang w:val="es-ES" w:eastAsia="es-ES_tradnl"/>
        </w:rPr>
        <w:t xml:space="preserve">por </w:t>
      </w:r>
      <w:r w:rsidR="00571944" w:rsidRPr="002812DF">
        <w:rPr>
          <w:rFonts w:ascii="Palatino Linotype" w:eastAsia="Calibri" w:hAnsi="Palatino Linotype" w:cs="Tahoma"/>
          <w:iCs/>
          <w:sz w:val="22"/>
          <w:szCs w:val="22"/>
          <w:lang w:val="es-ES" w:eastAsia="es-ES_tradnl"/>
        </w:rPr>
        <w:t xml:space="preserve">la </w:t>
      </w:r>
      <w:r w:rsidR="00AB67C7" w:rsidRPr="002812DF">
        <w:rPr>
          <w:rFonts w:ascii="Palatino Linotype" w:eastAsia="Calibri" w:hAnsi="Palatino Linotype" w:cs="Tahoma"/>
          <w:iCs/>
          <w:sz w:val="22"/>
          <w:szCs w:val="22"/>
          <w:lang w:val="es-ES" w:eastAsia="es-ES_tradnl"/>
        </w:rPr>
        <w:t xml:space="preserve">entrega de información incompleta </w:t>
      </w:r>
      <w:r w:rsidR="00120425" w:rsidRPr="002812DF">
        <w:rPr>
          <w:rFonts w:ascii="Palatino Linotype" w:eastAsia="Calibri" w:hAnsi="Palatino Linotype" w:cs="Tahoma"/>
          <w:bCs/>
          <w:sz w:val="22"/>
          <w:szCs w:val="22"/>
          <w:lang w:val="es-ES_tradnl" w:eastAsia="en-US"/>
        </w:rPr>
        <w:t xml:space="preserve">así </w:t>
      </w:r>
      <w:r w:rsidR="00A511BB" w:rsidRPr="002812DF">
        <w:rPr>
          <w:rFonts w:ascii="Palatino Linotype" w:eastAsia="Calibri" w:hAnsi="Palatino Linotype" w:cs="Tahoma"/>
          <w:color w:val="000000"/>
          <w:sz w:val="22"/>
          <w:szCs w:val="22"/>
        </w:rPr>
        <w:t xml:space="preserve">en el asunto que nos ocupa se actualiza la causal de procedencia señalada en el </w:t>
      </w:r>
      <w:r w:rsidR="00A511BB" w:rsidRPr="002812DF">
        <w:rPr>
          <w:rFonts w:ascii="Palatino Linotype" w:eastAsia="Calibri" w:hAnsi="Palatino Linotype" w:cs="Tahoma"/>
          <w:sz w:val="22"/>
          <w:szCs w:val="22"/>
        </w:rPr>
        <w:t xml:space="preserve">artículo 179, </w:t>
      </w:r>
      <w:r w:rsidR="005638D9" w:rsidRPr="002812DF">
        <w:rPr>
          <w:rFonts w:ascii="Palatino Linotype" w:eastAsia="Calibri" w:hAnsi="Palatino Linotype" w:cs="Tahoma"/>
          <w:sz w:val="22"/>
          <w:szCs w:val="22"/>
        </w:rPr>
        <w:t xml:space="preserve">fracción </w:t>
      </w:r>
      <w:r w:rsidR="00AB67C7" w:rsidRPr="002812DF">
        <w:rPr>
          <w:rFonts w:ascii="Palatino Linotype" w:eastAsia="Calibri" w:hAnsi="Palatino Linotype" w:cs="Tahoma"/>
          <w:sz w:val="22"/>
          <w:szCs w:val="22"/>
        </w:rPr>
        <w:t>V</w:t>
      </w:r>
      <w:r w:rsidR="00E52703" w:rsidRPr="002812DF">
        <w:rPr>
          <w:rFonts w:ascii="Palatino Linotype" w:eastAsia="Calibri" w:hAnsi="Palatino Linotype" w:cs="Tahoma"/>
          <w:sz w:val="22"/>
          <w:szCs w:val="22"/>
        </w:rPr>
        <w:t>,</w:t>
      </w:r>
      <w:r w:rsidR="00A511BB" w:rsidRPr="002812DF">
        <w:rPr>
          <w:rFonts w:ascii="Palatino Linotype" w:eastAsia="Calibri" w:hAnsi="Palatino Linotype" w:cs="Tahoma"/>
          <w:sz w:val="22"/>
          <w:szCs w:val="22"/>
        </w:rPr>
        <w:t xml:space="preserve"> de la Ley de la materia</w:t>
      </w:r>
      <w:r w:rsidR="00A511BB" w:rsidRPr="002812DF">
        <w:rPr>
          <w:rFonts w:ascii="Palatino Linotype" w:eastAsia="Calibri" w:hAnsi="Palatino Linotype" w:cs="Tahoma"/>
          <w:bCs/>
          <w:sz w:val="22"/>
          <w:szCs w:val="22"/>
        </w:rPr>
        <w:t>.</w:t>
      </w:r>
    </w:p>
    <w:p w14:paraId="3B78DE91" w14:textId="77777777" w:rsidR="00CE0B4C" w:rsidRPr="002812DF"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26FF34F9" w14:textId="77777777" w:rsidR="00571944" w:rsidRPr="002812DF" w:rsidRDefault="00CE0B4C" w:rsidP="00FF5303">
      <w:pPr>
        <w:tabs>
          <w:tab w:val="left" w:pos="4962"/>
        </w:tabs>
        <w:spacing w:line="360" w:lineRule="auto"/>
        <w:jc w:val="both"/>
        <w:rPr>
          <w:rFonts w:ascii="Palatino Linotype" w:eastAsia="Calibri" w:hAnsi="Palatino Linotype" w:cs="Tahoma"/>
          <w:iCs/>
          <w:sz w:val="22"/>
          <w:szCs w:val="22"/>
          <w:lang w:eastAsia="es-ES_tradnl"/>
        </w:rPr>
      </w:pPr>
      <w:r w:rsidRPr="002812DF">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279FF532" w14:textId="77777777" w:rsidR="00FF5303" w:rsidRPr="002812DF" w:rsidRDefault="00FF5303" w:rsidP="00FF5303">
      <w:pPr>
        <w:tabs>
          <w:tab w:val="left" w:pos="4962"/>
        </w:tabs>
        <w:spacing w:line="360" w:lineRule="auto"/>
        <w:jc w:val="both"/>
        <w:rPr>
          <w:rFonts w:ascii="Palatino Linotype" w:eastAsia="Calibri" w:hAnsi="Palatino Linotype" w:cs="Tahoma"/>
          <w:iCs/>
          <w:sz w:val="22"/>
          <w:szCs w:val="22"/>
          <w:lang w:eastAsia="es-ES_tradnl"/>
        </w:rPr>
      </w:pPr>
    </w:p>
    <w:p w14:paraId="3E8E569B" w14:textId="77777777" w:rsidR="00CE0B4C" w:rsidRPr="002812DF" w:rsidRDefault="00CE0B4C" w:rsidP="00FF5303">
      <w:pPr>
        <w:pStyle w:val="Ttulo2"/>
        <w:jc w:val="both"/>
        <w:rPr>
          <w:rFonts w:ascii="Palatino Linotype" w:eastAsia="Calibri" w:hAnsi="Palatino Linotype" w:cs="Arial"/>
          <w:b/>
          <w:color w:val="auto"/>
          <w:sz w:val="22"/>
          <w:lang w:eastAsia="es-ES_tradnl"/>
        </w:rPr>
      </w:pPr>
      <w:bookmarkStart w:id="19" w:name="_Toc191564809"/>
      <w:r w:rsidRPr="002812DF">
        <w:rPr>
          <w:rFonts w:ascii="Palatino Linotype" w:eastAsia="Calibri" w:hAnsi="Palatino Linotype" w:cs="Arial"/>
          <w:b/>
          <w:color w:val="auto"/>
          <w:sz w:val="22"/>
          <w:lang w:eastAsia="es-ES_tradnl"/>
        </w:rPr>
        <w:t>CUARTO. Marco normativo aplicable en materia de transparencia y acceso a la información pública</w:t>
      </w:r>
      <w:bookmarkEnd w:id="19"/>
    </w:p>
    <w:p w14:paraId="759D512C" w14:textId="77777777" w:rsidR="00CE0B4C" w:rsidRPr="002812DF" w:rsidRDefault="00CE0B4C" w:rsidP="00FF426B">
      <w:pPr>
        <w:spacing w:line="360" w:lineRule="auto"/>
        <w:contextualSpacing/>
        <w:jc w:val="both"/>
        <w:rPr>
          <w:rFonts w:ascii="Palatino Linotype" w:hAnsi="Palatino Linotype" w:cs="Tahoma"/>
          <w:sz w:val="22"/>
          <w:szCs w:val="22"/>
        </w:rPr>
      </w:pPr>
    </w:p>
    <w:p w14:paraId="2F3FEF29" w14:textId="77777777" w:rsidR="00CE0B4C" w:rsidRPr="002812DF" w:rsidRDefault="00CE0B4C" w:rsidP="00FF426B">
      <w:pPr>
        <w:widowControl w:val="0"/>
        <w:spacing w:line="360" w:lineRule="auto"/>
        <w:contextualSpacing/>
        <w:jc w:val="both"/>
        <w:rPr>
          <w:rFonts w:ascii="Palatino Linotype" w:hAnsi="Palatino Linotype" w:cs="Tahoma"/>
          <w:sz w:val="22"/>
          <w:szCs w:val="22"/>
        </w:rPr>
      </w:pPr>
      <w:r w:rsidRPr="002812DF">
        <w:rPr>
          <w:rFonts w:ascii="Palatino Linotype" w:hAnsi="Palatino Linotype" w:cs="Tahoma"/>
          <w:sz w:val="22"/>
          <w:szCs w:val="22"/>
        </w:rPr>
        <w:t>El artículo 6°, Apartado A), fracción I</w:t>
      </w:r>
      <w:r w:rsidR="00D63A43" w:rsidRPr="002812DF">
        <w:rPr>
          <w:rFonts w:ascii="Palatino Linotype" w:hAnsi="Palatino Linotype" w:cs="Tahoma"/>
          <w:sz w:val="22"/>
          <w:szCs w:val="22"/>
        </w:rPr>
        <w:t>,</w:t>
      </w:r>
      <w:r w:rsidRPr="002812DF">
        <w:rPr>
          <w:rFonts w:ascii="Palatino Linotype" w:hAnsi="Palatino Linotype" w:cs="Tahoma"/>
          <w:sz w:val="22"/>
          <w:szCs w:val="22"/>
        </w:rPr>
        <w:t xml:space="preserve"> de la Constitución Política de los Estados Unidos Mexicanos, establece que toda la información en posesión de cualquier </w:t>
      </w:r>
      <w:r w:rsidR="005A1884" w:rsidRPr="002812DF">
        <w:rPr>
          <w:rFonts w:ascii="Palatino Linotype" w:hAnsi="Palatino Linotype" w:cs="Tahoma"/>
          <w:sz w:val="22"/>
          <w:szCs w:val="22"/>
        </w:rPr>
        <w:t>autoridad</w:t>
      </w:r>
      <w:r w:rsidRPr="002812DF">
        <w:rPr>
          <w:rFonts w:ascii="Palatino Linotype" w:hAnsi="Palatino Linotype" w:cs="Tahoma"/>
          <w:sz w:val="22"/>
          <w:szCs w:val="22"/>
        </w:rPr>
        <w:t xml:space="preserve"> es pública y sólo podrá ser reservada temporalmente por razones de interés público.</w:t>
      </w:r>
    </w:p>
    <w:p w14:paraId="42C6BA35" w14:textId="77777777" w:rsidR="00CE0B4C" w:rsidRPr="002812DF" w:rsidRDefault="00CE0B4C" w:rsidP="00FF426B">
      <w:pPr>
        <w:spacing w:line="360" w:lineRule="auto"/>
        <w:contextualSpacing/>
        <w:jc w:val="both"/>
        <w:rPr>
          <w:rFonts w:ascii="Palatino Linotype" w:hAnsi="Palatino Linotype" w:cs="Tahoma"/>
          <w:sz w:val="22"/>
          <w:szCs w:val="22"/>
        </w:rPr>
      </w:pPr>
    </w:p>
    <w:p w14:paraId="5CE25393" w14:textId="77777777" w:rsidR="00CE0B4C" w:rsidRPr="002812DF" w:rsidRDefault="00CE0B4C" w:rsidP="00FF426B">
      <w:pPr>
        <w:spacing w:line="360" w:lineRule="auto"/>
        <w:jc w:val="both"/>
        <w:rPr>
          <w:rFonts w:ascii="Palatino Linotype" w:hAnsi="Palatino Linotype" w:cs="Tahoma"/>
          <w:sz w:val="22"/>
          <w:szCs w:val="22"/>
        </w:rPr>
      </w:pPr>
      <w:r w:rsidRPr="002812DF">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71AD23D0" w14:textId="77777777" w:rsidR="00CE0B4C" w:rsidRPr="002812DF" w:rsidRDefault="00CE0B4C" w:rsidP="00FF426B">
      <w:pPr>
        <w:spacing w:line="360" w:lineRule="auto"/>
        <w:jc w:val="both"/>
        <w:rPr>
          <w:rFonts w:ascii="Palatino Linotype" w:hAnsi="Palatino Linotype" w:cs="Tahoma"/>
          <w:sz w:val="22"/>
          <w:szCs w:val="22"/>
        </w:rPr>
      </w:pPr>
    </w:p>
    <w:p w14:paraId="1A43D49B" w14:textId="77777777" w:rsidR="00CE0B4C" w:rsidRPr="002812DF" w:rsidRDefault="00CE0B4C" w:rsidP="00FF426B">
      <w:pPr>
        <w:spacing w:line="360" w:lineRule="auto"/>
        <w:jc w:val="both"/>
        <w:rPr>
          <w:rFonts w:ascii="Palatino Linotype" w:hAnsi="Palatino Linotype" w:cs="Tahoma"/>
          <w:sz w:val="22"/>
          <w:szCs w:val="22"/>
        </w:rPr>
      </w:pPr>
      <w:r w:rsidRPr="002812DF">
        <w:rPr>
          <w:rFonts w:ascii="Palatino Linotype" w:hAnsi="Palatino Linotype" w:cs="Tahoma"/>
          <w:sz w:val="22"/>
          <w:szCs w:val="22"/>
        </w:rPr>
        <w:t xml:space="preserve">En este sentido, los Lineamientos técnicos generales para la publicación, homologación y estandarización de la información de las obligaciones establecidas en el título quinto y en la </w:t>
      </w:r>
      <w:r w:rsidRPr="002812DF">
        <w:rPr>
          <w:rFonts w:ascii="Palatino Linotype" w:hAnsi="Palatino Linotype" w:cs="Tahoma"/>
          <w:sz w:val="22"/>
          <w:szCs w:val="22"/>
        </w:rPr>
        <w:lastRenderedPageBreak/>
        <w:t>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37400378" w14:textId="77777777" w:rsidR="00CE0B4C" w:rsidRPr="002812DF" w:rsidRDefault="00CE0B4C" w:rsidP="00FF426B">
      <w:pPr>
        <w:spacing w:line="360" w:lineRule="auto"/>
        <w:jc w:val="both"/>
        <w:rPr>
          <w:rFonts w:ascii="Palatino Linotype" w:hAnsi="Palatino Linotype" w:cs="Tahoma"/>
          <w:sz w:val="22"/>
          <w:szCs w:val="22"/>
        </w:rPr>
      </w:pPr>
    </w:p>
    <w:p w14:paraId="2DD1DF2C" w14:textId="77777777" w:rsidR="00CE0B4C" w:rsidRPr="002812DF" w:rsidRDefault="00CE0B4C" w:rsidP="00FF426B">
      <w:pPr>
        <w:spacing w:line="360" w:lineRule="auto"/>
        <w:jc w:val="both"/>
        <w:rPr>
          <w:rFonts w:ascii="Palatino Linotype" w:hAnsi="Palatino Linotype" w:cs="Tahoma"/>
          <w:sz w:val="22"/>
          <w:szCs w:val="22"/>
        </w:rPr>
      </w:pPr>
      <w:r w:rsidRPr="002812DF">
        <w:rPr>
          <w:rFonts w:ascii="Palatino Linotype" w:hAnsi="Palatino Linotype" w:cs="Tahoma"/>
          <w:sz w:val="22"/>
          <w:szCs w:val="22"/>
        </w:rPr>
        <w:t>En materia local, el artículo 5°, fracción I</w:t>
      </w:r>
      <w:r w:rsidR="00002CF8" w:rsidRPr="002812DF">
        <w:rPr>
          <w:rFonts w:ascii="Palatino Linotype" w:hAnsi="Palatino Linotype" w:cs="Tahoma"/>
          <w:sz w:val="22"/>
          <w:szCs w:val="22"/>
        </w:rPr>
        <w:t>,</w:t>
      </w:r>
      <w:r w:rsidRPr="002812DF">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676B66E2" w14:textId="77777777" w:rsidR="00CE0B4C" w:rsidRPr="002812DF" w:rsidRDefault="00CE0B4C" w:rsidP="00FF426B">
      <w:pPr>
        <w:spacing w:line="360" w:lineRule="auto"/>
        <w:jc w:val="both"/>
        <w:rPr>
          <w:rFonts w:ascii="Palatino Linotype" w:hAnsi="Palatino Linotype" w:cs="Tahoma"/>
          <w:sz w:val="22"/>
          <w:szCs w:val="22"/>
        </w:rPr>
      </w:pPr>
    </w:p>
    <w:p w14:paraId="1E56EC62" w14:textId="77777777" w:rsidR="00CE0B4C" w:rsidRPr="002812DF" w:rsidRDefault="00CE0B4C" w:rsidP="00FF426B">
      <w:pPr>
        <w:spacing w:line="360" w:lineRule="auto"/>
        <w:jc w:val="both"/>
        <w:rPr>
          <w:rFonts w:ascii="Palatino Linotype" w:hAnsi="Palatino Linotype" w:cs="Tahoma"/>
          <w:sz w:val="22"/>
          <w:szCs w:val="22"/>
        </w:rPr>
      </w:pPr>
      <w:r w:rsidRPr="002812DF">
        <w:rPr>
          <w:rFonts w:ascii="Palatino Linotype" w:hAnsi="Palatino Linotype" w:cs="Tahoma"/>
          <w:sz w:val="22"/>
          <w:szCs w:val="22"/>
        </w:rPr>
        <w:t>Por su parte, la Ley de Transparencia y Acceso a la Información Pública del Estado de México y Municipios (Reglamentaria del artículo 5° de la Constitución Local), establece lo siguiente:</w:t>
      </w:r>
    </w:p>
    <w:p w14:paraId="07B71DE2" w14:textId="77777777" w:rsidR="00CE0B4C" w:rsidRPr="002812DF" w:rsidRDefault="00CE0B4C" w:rsidP="00FF426B">
      <w:pPr>
        <w:spacing w:line="360" w:lineRule="auto"/>
        <w:jc w:val="both"/>
        <w:rPr>
          <w:rFonts w:ascii="Palatino Linotype" w:hAnsi="Palatino Linotype" w:cs="Tahoma"/>
          <w:sz w:val="22"/>
          <w:szCs w:val="22"/>
        </w:rPr>
      </w:pPr>
    </w:p>
    <w:p w14:paraId="17021602" w14:textId="77777777" w:rsidR="00CE0B4C" w:rsidRPr="002812DF" w:rsidRDefault="00CE0B4C" w:rsidP="00FF426B">
      <w:pPr>
        <w:spacing w:line="360" w:lineRule="auto"/>
        <w:jc w:val="both"/>
        <w:rPr>
          <w:rFonts w:ascii="Palatino Linotype" w:hAnsi="Palatino Linotype" w:cs="Tahoma"/>
          <w:sz w:val="22"/>
          <w:szCs w:val="22"/>
        </w:rPr>
      </w:pPr>
      <w:r w:rsidRPr="002812DF">
        <w:rPr>
          <w:rFonts w:ascii="Palatino Linotype" w:hAnsi="Palatino Linotype" w:cs="Tahoma"/>
          <w:sz w:val="22"/>
          <w:szCs w:val="22"/>
        </w:rPr>
        <w:t>El artículo 12, que, quienes generen, recopilen, administren, manejen, procesen, archiven o conserven información pública serán responsables de la misma.</w:t>
      </w:r>
    </w:p>
    <w:p w14:paraId="46131954" w14:textId="77777777" w:rsidR="00EF5683" w:rsidRPr="002812DF" w:rsidRDefault="00EF5683" w:rsidP="00FF426B">
      <w:pPr>
        <w:spacing w:line="360" w:lineRule="auto"/>
        <w:jc w:val="both"/>
        <w:rPr>
          <w:rFonts w:ascii="Palatino Linotype" w:hAnsi="Palatino Linotype" w:cs="Tahoma"/>
          <w:sz w:val="22"/>
          <w:szCs w:val="22"/>
        </w:rPr>
      </w:pPr>
    </w:p>
    <w:p w14:paraId="65BF73BF" w14:textId="77777777" w:rsidR="00CE0B4C" w:rsidRPr="002812DF" w:rsidRDefault="00CE0B4C" w:rsidP="00FF426B">
      <w:pPr>
        <w:spacing w:line="360" w:lineRule="auto"/>
        <w:jc w:val="both"/>
        <w:rPr>
          <w:rFonts w:ascii="Palatino Linotype" w:hAnsi="Palatino Linotype" w:cs="Tahoma"/>
          <w:sz w:val="22"/>
          <w:szCs w:val="22"/>
        </w:rPr>
      </w:pPr>
      <w:r w:rsidRPr="002812DF">
        <w:rPr>
          <w:rFonts w:ascii="Palatino Linotype" w:hAnsi="Palatino Linotype" w:cs="Tahoma"/>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7CC8441E" w14:textId="77777777" w:rsidR="00F66601" w:rsidRPr="002812DF" w:rsidRDefault="00F66601" w:rsidP="00FF426B">
      <w:pPr>
        <w:spacing w:line="360" w:lineRule="auto"/>
        <w:jc w:val="both"/>
        <w:rPr>
          <w:rFonts w:ascii="Palatino Linotype" w:hAnsi="Palatino Linotype" w:cs="Tahoma"/>
          <w:sz w:val="22"/>
          <w:szCs w:val="22"/>
        </w:rPr>
      </w:pPr>
    </w:p>
    <w:p w14:paraId="29EA3C05" w14:textId="77777777" w:rsidR="00CE0B4C" w:rsidRPr="002812DF" w:rsidRDefault="00CE0B4C" w:rsidP="00FF426B">
      <w:pPr>
        <w:spacing w:line="360" w:lineRule="auto"/>
        <w:jc w:val="both"/>
        <w:rPr>
          <w:rFonts w:ascii="Palatino Linotype" w:hAnsi="Palatino Linotype" w:cs="Tahoma"/>
          <w:sz w:val="22"/>
          <w:szCs w:val="22"/>
        </w:rPr>
      </w:pPr>
      <w:r w:rsidRPr="002812DF">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1A0D4EE1" w14:textId="77777777" w:rsidR="006B3762" w:rsidRPr="002812DF" w:rsidRDefault="006B3762" w:rsidP="00FF426B">
      <w:pPr>
        <w:spacing w:line="360" w:lineRule="auto"/>
        <w:ind w:right="-93"/>
        <w:jc w:val="both"/>
        <w:rPr>
          <w:rFonts w:ascii="Palatino Linotype" w:hAnsi="Palatino Linotype" w:cs="Tahoma"/>
          <w:b/>
          <w:sz w:val="22"/>
          <w:szCs w:val="22"/>
          <w:lang w:val="es-ES"/>
        </w:rPr>
      </w:pPr>
    </w:p>
    <w:p w14:paraId="0B97D706" w14:textId="77777777" w:rsidR="00CE0B4C" w:rsidRPr="002812DF" w:rsidRDefault="00CE0B4C" w:rsidP="00FF5303">
      <w:pPr>
        <w:pStyle w:val="Ttulo2"/>
        <w:rPr>
          <w:rFonts w:ascii="Palatino Linotype" w:hAnsi="Palatino Linotype"/>
          <w:b/>
          <w:color w:val="auto"/>
          <w:sz w:val="22"/>
          <w:lang w:val="es-ES"/>
        </w:rPr>
      </w:pPr>
      <w:bookmarkStart w:id="20" w:name="_Toc191564810"/>
      <w:r w:rsidRPr="002812DF">
        <w:rPr>
          <w:rFonts w:ascii="Palatino Linotype" w:eastAsia="Calibri" w:hAnsi="Palatino Linotype"/>
          <w:b/>
          <w:color w:val="auto"/>
          <w:sz w:val="22"/>
          <w:lang w:eastAsia="es-ES_tradnl"/>
        </w:rPr>
        <w:lastRenderedPageBreak/>
        <w:t>QUINTO. Estudio de Fondo</w:t>
      </w:r>
      <w:bookmarkEnd w:id="20"/>
    </w:p>
    <w:p w14:paraId="5B20A704" w14:textId="77777777" w:rsidR="00040101" w:rsidRPr="002812DF" w:rsidRDefault="00040101" w:rsidP="00FF426B">
      <w:pPr>
        <w:spacing w:line="360" w:lineRule="auto"/>
        <w:ind w:right="-93"/>
        <w:jc w:val="both"/>
        <w:rPr>
          <w:rFonts w:ascii="Palatino Linotype" w:hAnsi="Palatino Linotype" w:cs="Tahoma"/>
          <w:b/>
          <w:sz w:val="22"/>
          <w:szCs w:val="22"/>
          <w:lang w:val="es-ES"/>
        </w:rPr>
      </w:pPr>
    </w:p>
    <w:p w14:paraId="0EB43A3E" w14:textId="0902B1DB" w:rsidR="007F486F" w:rsidRPr="002812DF" w:rsidRDefault="007F486F" w:rsidP="007F486F">
      <w:pPr>
        <w:spacing w:line="360" w:lineRule="auto"/>
        <w:jc w:val="both"/>
        <w:rPr>
          <w:rFonts w:ascii="Palatino Linotype" w:hAnsi="Palatino Linotype" w:cs="Tahoma"/>
          <w:sz w:val="22"/>
          <w:szCs w:val="22"/>
        </w:rPr>
      </w:pPr>
      <w:r w:rsidRPr="002812DF">
        <w:rPr>
          <w:rFonts w:ascii="Palatino Linotype" w:hAnsi="Palatino Linotype" w:cs="Tahoma"/>
          <w:sz w:val="22"/>
          <w:szCs w:val="22"/>
        </w:rPr>
        <w:t>Una vez determinada la vía sobre la que versará el presente Recurso y previa revisión del expediente electrónico formado en el SAIMEX, con motivo de la solicitud de información y del Recurso a que da origen, es conveniente analizar si la respuesta del Sujeto Obligado cumple con los requisitos y procedimientos del derecho de acceso a la información pública.</w:t>
      </w:r>
    </w:p>
    <w:p w14:paraId="332B24AE" w14:textId="77777777" w:rsidR="007F486F" w:rsidRPr="002812DF" w:rsidRDefault="007F486F" w:rsidP="007F486F">
      <w:pPr>
        <w:spacing w:line="360" w:lineRule="auto"/>
        <w:jc w:val="both"/>
        <w:rPr>
          <w:rFonts w:ascii="Palatino Linotype" w:hAnsi="Palatino Linotype" w:cs="Tahoma"/>
          <w:sz w:val="22"/>
          <w:szCs w:val="22"/>
        </w:rPr>
      </w:pPr>
    </w:p>
    <w:p w14:paraId="192AFDFB" w14:textId="28BC22C0" w:rsidR="00BC6D90" w:rsidRPr="002812DF" w:rsidRDefault="00641C8A" w:rsidP="00F06336">
      <w:pPr>
        <w:spacing w:line="360" w:lineRule="auto"/>
        <w:jc w:val="both"/>
        <w:rPr>
          <w:rFonts w:ascii="Palatino Linotype" w:eastAsia="Calibri" w:hAnsi="Palatino Linotype" w:cs="Tahoma"/>
          <w:iCs/>
          <w:sz w:val="22"/>
          <w:szCs w:val="24"/>
          <w:lang w:val="es-ES" w:eastAsia="es-ES_tradnl"/>
        </w:rPr>
      </w:pPr>
      <w:r w:rsidRPr="002812DF">
        <w:rPr>
          <w:rFonts w:ascii="Palatino Linotype" w:eastAsia="Palatino Linotype" w:hAnsi="Palatino Linotype" w:cs="Palatino Linotype"/>
          <w:sz w:val="22"/>
          <w:szCs w:val="22"/>
        </w:rPr>
        <w:t>E</w:t>
      </w:r>
      <w:r w:rsidR="00BC6D90" w:rsidRPr="002812DF">
        <w:rPr>
          <w:rFonts w:ascii="Palatino Linotype" w:eastAsia="Palatino Linotype" w:hAnsi="Palatino Linotype" w:cs="Palatino Linotype"/>
          <w:sz w:val="22"/>
          <w:szCs w:val="22"/>
        </w:rPr>
        <w:t xml:space="preserve">s de señalar que el Particular únicamente solicitó la información de candidatos, </w:t>
      </w:r>
      <w:r w:rsidR="00DF4EE1" w:rsidRPr="002812DF">
        <w:rPr>
          <w:rFonts w:ascii="Palatino Linotype" w:eastAsia="Palatino Linotype" w:hAnsi="Palatino Linotype" w:cs="Palatino Linotype"/>
          <w:sz w:val="22"/>
          <w:szCs w:val="22"/>
        </w:rPr>
        <w:t>terna final y de quien fue</w:t>
      </w:r>
      <w:r w:rsidR="00BC6D90" w:rsidRPr="002812DF">
        <w:rPr>
          <w:rFonts w:ascii="Palatino Linotype" w:eastAsia="Palatino Linotype" w:hAnsi="Palatino Linotype" w:cs="Palatino Linotype"/>
          <w:sz w:val="22"/>
          <w:szCs w:val="22"/>
        </w:rPr>
        <w:t xml:space="preserve"> seleccionado</w:t>
      </w:r>
      <w:r w:rsidR="00DF4EE1" w:rsidRPr="002812DF">
        <w:rPr>
          <w:rFonts w:ascii="Palatino Linotype" w:eastAsia="Palatino Linotype" w:hAnsi="Palatino Linotype" w:cs="Palatino Linotype"/>
          <w:sz w:val="22"/>
          <w:szCs w:val="22"/>
        </w:rPr>
        <w:t xml:space="preserve"> para ocupar el cargo de contralor y/o titular del </w:t>
      </w:r>
      <w:r w:rsidRPr="002812DF">
        <w:rPr>
          <w:rFonts w:ascii="Palatino Linotype" w:eastAsia="Palatino Linotype" w:hAnsi="Palatino Linotype" w:cs="Palatino Linotype"/>
          <w:sz w:val="22"/>
          <w:szCs w:val="22"/>
        </w:rPr>
        <w:t xml:space="preserve">Órgano Interno </w:t>
      </w:r>
      <w:r w:rsidR="00DF4EE1" w:rsidRPr="002812DF">
        <w:rPr>
          <w:rFonts w:ascii="Palatino Linotype" w:eastAsia="Palatino Linotype" w:hAnsi="Palatino Linotype" w:cs="Palatino Linotype"/>
          <w:sz w:val="22"/>
          <w:szCs w:val="22"/>
        </w:rPr>
        <w:t xml:space="preserve">de </w:t>
      </w:r>
      <w:r w:rsidRPr="002812DF">
        <w:rPr>
          <w:rFonts w:ascii="Palatino Linotype" w:eastAsia="Palatino Linotype" w:hAnsi="Palatino Linotype" w:cs="Palatino Linotype"/>
          <w:sz w:val="22"/>
          <w:szCs w:val="22"/>
        </w:rPr>
        <w:t>Control;</w:t>
      </w:r>
      <w:r w:rsidR="00BC6D90" w:rsidRPr="002812DF">
        <w:rPr>
          <w:rFonts w:ascii="Palatino Linotype" w:eastAsia="Palatino Linotype" w:hAnsi="Palatino Linotype" w:cs="Palatino Linotype"/>
          <w:sz w:val="22"/>
          <w:szCs w:val="22"/>
        </w:rPr>
        <w:t xml:space="preserve"> sin embargo, no identificó de qu</w:t>
      </w:r>
      <w:r w:rsidRPr="002812DF">
        <w:rPr>
          <w:rFonts w:ascii="Palatino Linotype" w:eastAsia="Palatino Linotype" w:hAnsi="Palatino Linotype" w:cs="Palatino Linotype"/>
          <w:sz w:val="22"/>
          <w:szCs w:val="22"/>
        </w:rPr>
        <w:t>é</w:t>
      </w:r>
      <w:r w:rsidR="00BC6D90" w:rsidRPr="002812DF">
        <w:rPr>
          <w:rFonts w:ascii="Palatino Linotype" w:eastAsia="Palatino Linotype" w:hAnsi="Palatino Linotype" w:cs="Palatino Linotype"/>
          <w:sz w:val="22"/>
          <w:szCs w:val="22"/>
        </w:rPr>
        <w:t xml:space="preserve"> convocatoria</w:t>
      </w:r>
      <w:r w:rsidR="00DF4EE1" w:rsidRPr="002812DF">
        <w:rPr>
          <w:rFonts w:ascii="Palatino Linotype" w:eastAsia="Palatino Linotype" w:hAnsi="Palatino Linotype" w:cs="Palatino Linotype"/>
          <w:sz w:val="22"/>
          <w:szCs w:val="22"/>
        </w:rPr>
        <w:t xml:space="preserve"> o de qu</w:t>
      </w:r>
      <w:r w:rsidRPr="002812DF">
        <w:rPr>
          <w:rFonts w:ascii="Palatino Linotype" w:eastAsia="Palatino Linotype" w:hAnsi="Palatino Linotype" w:cs="Palatino Linotype"/>
          <w:sz w:val="22"/>
          <w:szCs w:val="22"/>
        </w:rPr>
        <w:t>é</w:t>
      </w:r>
      <w:r w:rsidR="00DF4EE1" w:rsidRPr="002812DF">
        <w:rPr>
          <w:rFonts w:ascii="Palatino Linotype" w:eastAsia="Palatino Linotype" w:hAnsi="Palatino Linotype" w:cs="Palatino Linotype"/>
          <w:sz w:val="22"/>
          <w:szCs w:val="22"/>
        </w:rPr>
        <w:t xml:space="preserve"> fecha requería la información</w:t>
      </w:r>
      <w:r w:rsidR="00BC6D90" w:rsidRPr="002812DF">
        <w:rPr>
          <w:rFonts w:ascii="Palatino Linotype" w:eastAsia="Palatino Linotype" w:hAnsi="Palatino Linotype" w:cs="Palatino Linotype"/>
          <w:sz w:val="22"/>
          <w:szCs w:val="22"/>
        </w:rPr>
        <w:t>,</w:t>
      </w:r>
      <w:r w:rsidR="00BC6D90" w:rsidRPr="002812DF">
        <w:rPr>
          <w:rFonts w:ascii="Palatino Linotype" w:eastAsia="Calibri" w:hAnsi="Palatino Linotype" w:cs="Tahoma"/>
          <w:iCs/>
          <w:sz w:val="22"/>
          <w:szCs w:val="24"/>
          <w:lang w:val="es-ES" w:eastAsia="es-ES_tradnl"/>
        </w:rPr>
        <w:t xml:space="preserve"> por lo que se localizó en la página oficial del Sujeto Obligado (</w:t>
      </w:r>
      <w:hyperlink r:id="rId8" w:history="1">
        <w:r w:rsidR="00BC6D90" w:rsidRPr="002812DF">
          <w:rPr>
            <w:rStyle w:val="Hipervnculo"/>
            <w:rFonts w:ascii="Palatino Linotype" w:eastAsia="Calibri" w:hAnsi="Palatino Linotype" w:cs="Tahoma"/>
            <w:iCs/>
            <w:sz w:val="22"/>
            <w:szCs w:val="24"/>
            <w:lang w:val="es-ES" w:eastAsia="es-ES_tradnl"/>
          </w:rPr>
          <w:t>https://www.losreyeslapaz.gob.mx/publicaciones</w:t>
        </w:r>
      </w:hyperlink>
      <w:r w:rsidR="00BC6D90" w:rsidRPr="002812DF">
        <w:rPr>
          <w:rFonts w:ascii="Palatino Linotype" w:eastAsia="Calibri" w:hAnsi="Palatino Linotype" w:cs="Tahoma"/>
          <w:iCs/>
          <w:sz w:val="22"/>
          <w:szCs w:val="24"/>
          <w:lang w:val="es-ES" w:eastAsia="es-ES_tradnl"/>
        </w:rPr>
        <w:t>) en la Gaceta 1</w:t>
      </w:r>
      <w:r w:rsidR="00DF4EE1" w:rsidRPr="002812DF">
        <w:rPr>
          <w:rFonts w:ascii="Palatino Linotype" w:eastAsia="Calibri" w:hAnsi="Palatino Linotype" w:cs="Tahoma"/>
          <w:iCs/>
          <w:sz w:val="22"/>
          <w:szCs w:val="24"/>
          <w:lang w:val="es-ES" w:eastAsia="es-ES_tradnl"/>
        </w:rPr>
        <w:t>,</w:t>
      </w:r>
      <w:r w:rsidR="00BC6D90" w:rsidRPr="002812DF">
        <w:rPr>
          <w:rFonts w:ascii="Palatino Linotype" w:eastAsia="Calibri" w:hAnsi="Palatino Linotype" w:cs="Tahoma"/>
          <w:iCs/>
          <w:sz w:val="22"/>
          <w:szCs w:val="24"/>
          <w:lang w:val="es-ES" w:eastAsia="es-ES_tradnl"/>
        </w:rPr>
        <w:t xml:space="preserve"> la Convocatoria del Titular del Órgano Interno de Control de la Administración pública Municipal de la Paz Estado de México, que fue emitida el </w:t>
      </w:r>
      <w:r w:rsidR="00DF4EE1" w:rsidRPr="002812DF">
        <w:rPr>
          <w:rFonts w:ascii="Palatino Linotype" w:eastAsia="Calibri" w:hAnsi="Palatino Linotype" w:cs="Tahoma"/>
          <w:iCs/>
          <w:sz w:val="22"/>
          <w:szCs w:val="24"/>
          <w:lang w:val="es-ES" w:eastAsia="es-ES_tradnl"/>
        </w:rPr>
        <w:t>p</w:t>
      </w:r>
      <w:r w:rsidR="00BC6D90" w:rsidRPr="002812DF">
        <w:rPr>
          <w:rFonts w:ascii="Palatino Linotype" w:eastAsia="Calibri" w:hAnsi="Palatino Linotype" w:cs="Tahoma"/>
          <w:iCs/>
          <w:sz w:val="22"/>
          <w:szCs w:val="24"/>
          <w:lang w:val="es-ES" w:eastAsia="es-ES_tradnl"/>
        </w:rPr>
        <w:t>rimero de enero del año dos mil veinticinco.</w:t>
      </w:r>
    </w:p>
    <w:p w14:paraId="215E46B3" w14:textId="77777777" w:rsidR="00BC6D90" w:rsidRPr="002812DF" w:rsidRDefault="00BC6D90" w:rsidP="00F06336">
      <w:pPr>
        <w:spacing w:line="360" w:lineRule="auto"/>
        <w:jc w:val="both"/>
        <w:rPr>
          <w:rFonts w:ascii="Palatino Linotype" w:eastAsia="Calibri" w:hAnsi="Palatino Linotype" w:cs="Tahoma"/>
          <w:iCs/>
          <w:sz w:val="22"/>
          <w:szCs w:val="24"/>
          <w:lang w:val="es-ES" w:eastAsia="es-ES_tradnl"/>
        </w:rPr>
      </w:pPr>
    </w:p>
    <w:p w14:paraId="38CB0390" w14:textId="77777777" w:rsidR="00BC6D90" w:rsidRPr="002812DF" w:rsidRDefault="00BC6D90" w:rsidP="00F06336">
      <w:pPr>
        <w:spacing w:line="360" w:lineRule="auto"/>
        <w:jc w:val="both"/>
        <w:rPr>
          <w:rFonts w:ascii="Palatino Linotype" w:eastAsia="Calibri" w:hAnsi="Palatino Linotype" w:cs="Tahoma"/>
          <w:iCs/>
          <w:sz w:val="22"/>
          <w:szCs w:val="24"/>
          <w:lang w:val="es-ES" w:eastAsia="es-ES_tradnl"/>
        </w:rPr>
      </w:pPr>
      <w:r w:rsidRPr="002812DF">
        <w:rPr>
          <w:rFonts w:ascii="Palatino Linotype" w:eastAsia="Calibri" w:hAnsi="Palatino Linotype" w:cs="Tahoma"/>
          <w:iCs/>
          <w:sz w:val="22"/>
          <w:szCs w:val="24"/>
          <w:lang w:val="es-ES" w:eastAsia="es-ES_tradnl"/>
        </w:rPr>
        <w:t xml:space="preserve">Aunado a lo anterior, en la respuesta </w:t>
      </w:r>
      <w:r w:rsidR="00DF4EE1" w:rsidRPr="002812DF">
        <w:rPr>
          <w:rFonts w:ascii="Palatino Linotype" w:eastAsia="Calibri" w:hAnsi="Palatino Linotype" w:cs="Tahoma"/>
          <w:iCs/>
          <w:sz w:val="22"/>
          <w:szCs w:val="24"/>
          <w:lang w:val="es-ES" w:eastAsia="es-ES_tradnl"/>
        </w:rPr>
        <w:t>emitida</w:t>
      </w:r>
      <w:r w:rsidRPr="002812DF">
        <w:rPr>
          <w:rFonts w:ascii="Palatino Linotype" w:eastAsia="Calibri" w:hAnsi="Palatino Linotype" w:cs="Tahoma"/>
          <w:iCs/>
          <w:sz w:val="22"/>
          <w:szCs w:val="24"/>
          <w:lang w:val="es-ES" w:eastAsia="es-ES_tradnl"/>
        </w:rPr>
        <w:t xml:space="preserve"> por el Secretario del Ayuntamiento, se observa que el oficio tiene como fecha veintidós de enero de dos mil veinticinco y manifestó “…</w:t>
      </w:r>
      <w:r w:rsidRPr="002812DF">
        <w:rPr>
          <w:rFonts w:ascii="Palatino Linotype" w:eastAsia="Calibri" w:hAnsi="Palatino Linotype" w:cs="Tahoma"/>
          <w:i/>
          <w:iCs/>
          <w:sz w:val="22"/>
          <w:szCs w:val="24"/>
          <w:lang w:eastAsia="es-ES_tradnl"/>
        </w:rPr>
        <w:t xml:space="preserve">bajo los parámetros establecidos en la convocatoria publicada en los primeros días del mes en curso…” </w:t>
      </w:r>
      <w:r w:rsidR="00DF4EE1" w:rsidRPr="002812DF">
        <w:rPr>
          <w:rFonts w:ascii="Palatino Linotype" w:eastAsia="Calibri" w:hAnsi="Palatino Linotype" w:cs="Tahoma"/>
          <w:iCs/>
          <w:sz w:val="22"/>
          <w:szCs w:val="24"/>
          <w:lang w:eastAsia="es-ES_tradnl"/>
        </w:rPr>
        <w:t xml:space="preserve">de tal manifestación se observa que se refiere a la convocatoria publicada en la liga arriba mencionada y el Particular </w:t>
      </w:r>
      <w:r w:rsidRPr="002812DF">
        <w:rPr>
          <w:rFonts w:ascii="Palatino Linotype" w:eastAsia="Calibri" w:hAnsi="Palatino Linotype" w:cs="Tahoma"/>
          <w:iCs/>
          <w:sz w:val="22"/>
          <w:szCs w:val="24"/>
          <w:lang w:eastAsia="es-ES_tradnl"/>
        </w:rPr>
        <w:t>al momento de interponer su Recurso de Revisión únicamente se inconformó por la entrega de información incompleta y no realizó ninguna manifestación sobre lo que le fue proporcionado, en el sentido de que no correspondiera con lo que es de su interé</w:t>
      </w:r>
      <w:r w:rsidR="00DF4EE1" w:rsidRPr="002812DF">
        <w:rPr>
          <w:rFonts w:ascii="Palatino Linotype" w:eastAsia="Calibri" w:hAnsi="Palatino Linotype" w:cs="Tahoma"/>
          <w:iCs/>
          <w:sz w:val="22"/>
          <w:szCs w:val="24"/>
          <w:lang w:eastAsia="es-ES_tradnl"/>
        </w:rPr>
        <w:t>s; por ello el estudio se ciñe a</w:t>
      </w:r>
      <w:r w:rsidRPr="002812DF">
        <w:rPr>
          <w:rFonts w:ascii="Palatino Linotype" w:eastAsia="Calibri" w:hAnsi="Palatino Linotype" w:cs="Tahoma"/>
          <w:iCs/>
          <w:sz w:val="22"/>
          <w:szCs w:val="24"/>
          <w:lang w:eastAsia="es-ES_tradnl"/>
        </w:rPr>
        <w:t xml:space="preserve"> </w:t>
      </w:r>
      <w:r w:rsidR="00DF4EE1" w:rsidRPr="002812DF">
        <w:rPr>
          <w:rFonts w:ascii="Palatino Linotype" w:eastAsia="Calibri" w:hAnsi="Palatino Linotype" w:cs="Tahoma"/>
          <w:iCs/>
          <w:sz w:val="22"/>
          <w:szCs w:val="24"/>
          <w:lang w:eastAsia="es-ES_tradnl"/>
        </w:rPr>
        <w:t>tal</w:t>
      </w:r>
      <w:r w:rsidRPr="002812DF">
        <w:rPr>
          <w:rFonts w:ascii="Palatino Linotype" w:eastAsia="Calibri" w:hAnsi="Palatino Linotype" w:cs="Tahoma"/>
          <w:iCs/>
          <w:sz w:val="22"/>
          <w:szCs w:val="24"/>
          <w:lang w:eastAsia="es-ES_tradnl"/>
        </w:rPr>
        <w:t xml:space="preserve"> Convocatoria</w:t>
      </w:r>
      <w:r w:rsidR="00DF4EE1" w:rsidRPr="002812DF">
        <w:rPr>
          <w:rFonts w:ascii="Palatino Linotype" w:eastAsia="Calibri" w:hAnsi="Palatino Linotype" w:cs="Tahoma"/>
          <w:iCs/>
          <w:sz w:val="22"/>
          <w:szCs w:val="24"/>
          <w:lang w:eastAsia="es-ES_tradnl"/>
        </w:rPr>
        <w:t>.</w:t>
      </w:r>
    </w:p>
    <w:p w14:paraId="5F54908A" w14:textId="77777777" w:rsidR="00BC6D90" w:rsidRPr="002812DF" w:rsidRDefault="00BC6D90" w:rsidP="00F06336">
      <w:pPr>
        <w:spacing w:line="360" w:lineRule="auto"/>
        <w:jc w:val="both"/>
        <w:rPr>
          <w:rFonts w:ascii="Palatino Linotype" w:eastAsia="Calibri" w:hAnsi="Palatino Linotype" w:cs="Tahoma"/>
          <w:iCs/>
          <w:sz w:val="22"/>
          <w:szCs w:val="24"/>
          <w:lang w:val="es-ES" w:eastAsia="es-ES_tradnl"/>
        </w:rPr>
      </w:pPr>
    </w:p>
    <w:p w14:paraId="4A39E72F" w14:textId="77777777" w:rsidR="00BC6D90" w:rsidRPr="002812DF" w:rsidRDefault="00DF4EE1" w:rsidP="00F06336">
      <w:pPr>
        <w:spacing w:line="360" w:lineRule="auto"/>
        <w:jc w:val="both"/>
        <w:rPr>
          <w:rFonts w:ascii="Palatino Linotype" w:eastAsia="Calibri" w:hAnsi="Palatino Linotype" w:cs="Tahoma"/>
          <w:iCs/>
          <w:sz w:val="22"/>
          <w:szCs w:val="24"/>
          <w:lang w:val="es-ES" w:eastAsia="es-ES_tradnl"/>
        </w:rPr>
      </w:pPr>
      <w:r w:rsidRPr="002812DF">
        <w:rPr>
          <w:rFonts w:ascii="Palatino Linotype" w:eastAsia="Calibri" w:hAnsi="Palatino Linotype" w:cs="Tahoma"/>
          <w:iCs/>
          <w:sz w:val="22"/>
          <w:szCs w:val="24"/>
          <w:lang w:val="es-ES" w:eastAsia="es-ES_tradnl"/>
        </w:rPr>
        <w:t>Establecido lo anterior, se procede a realizar un cuadro comparativo para verificar si lo solicitado por el Particular fue atendido por parte del Ayuntamiento:</w:t>
      </w:r>
    </w:p>
    <w:p w14:paraId="2A66C2E1" w14:textId="65E9BF17" w:rsidR="00DF4EE1" w:rsidRPr="002812DF" w:rsidRDefault="00DF4EE1" w:rsidP="00F06336">
      <w:pPr>
        <w:spacing w:line="360" w:lineRule="auto"/>
        <w:jc w:val="both"/>
        <w:rPr>
          <w:rFonts w:ascii="Palatino Linotype" w:eastAsia="Calibri" w:hAnsi="Palatino Linotype" w:cs="Tahoma"/>
          <w:iCs/>
          <w:sz w:val="22"/>
          <w:szCs w:val="24"/>
          <w:lang w:val="es-ES" w:eastAsia="es-ES_tradnl"/>
        </w:rPr>
      </w:pPr>
    </w:p>
    <w:p w14:paraId="5354CB4B" w14:textId="77777777" w:rsidR="00482DF4" w:rsidRPr="002812DF" w:rsidRDefault="00482DF4" w:rsidP="00F06336">
      <w:pPr>
        <w:spacing w:line="360" w:lineRule="auto"/>
        <w:jc w:val="both"/>
        <w:rPr>
          <w:rFonts w:ascii="Palatino Linotype" w:eastAsia="Calibri" w:hAnsi="Palatino Linotype" w:cs="Tahoma"/>
          <w:iCs/>
          <w:sz w:val="22"/>
          <w:szCs w:val="24"/>
          <w:lang w:val="es-ES" w:eastAsia="es-ES_tradnl"/>
        </w:rPr>
      </w:pPr>
    </w:p>
    <w:tbl>
      <w:tblPr>
        <w:tblStyle w:val="Tablaconcuadrcula"/>
        <w:tblW w:w="0" w:type="auto"/>
        <w:tblLook w:val="04A0" w:firstRow="1" w:lastRow="0" w:firstColumn="1" w:lastColumn="0" w:noHBand="0" w:noVBand="1"/>
      </w:tblPr>
      <w:tblGrid>
        <w:gridCol w:w="2689"/>
        <w:gridCol w:w="4536"/>
        <w:gridCol w:w="1809"/>
      </w:tblGrid>
      <w:tr w:rsidR="00DF4EE1" w:rsidRPr="002812DF" w14:paraId="7CD8D087" w14:textId="77777777" w:rsidTr="002812DF">
        <w:tc>
          <w:tcPr>
            <w:tcW w:w="2689" w:type="dxa"/>
            <w:shd w:val="clear" w:color="auto" w:fill="A6A6A6" w:themeFill="background1" w:themeFillShade="A6"/>
          </w:tcPr>
          <w:p w14:paraId="434EEC2F" w14:textId="77777777" w:rsidR="00DF4EE1" w:rsidRPr="002812DF" w:rsidRDefault="00DF4EE1" w:rsidP="00DF4EE1">
            <w:pPr>
              <w:spacing w:line="360" w:lineRule="auto"/>
              <w:jc w:val="center"/>
              <w:rPr>
                <w:rFonts w:ascii="Palatino Linotype" w:eastAsia="Calibri" w:hAnsi="Palatino Linotype" w:cs="Tahoma"/>
                <w:b/>
                <w:iCs/>
                <w:szCs w:val="24"/>
                <w:lang w:eastAsia="es-ES_tradnl"/>
              </w:rPr>
            </w:pPr>
            <w:r w:rsidRPr="002812DF">
              <w:rPr>
                <w:rFonts w:ascii="Palatino Linotype" w:eastAsia="Calibri" w:hAnsi="Palatino Linotype" w:cs="Tahoma"/>
                <w:b/>
                <w:iCs/>
                <w:szCs w:val="24"/>
                <w:lang w:eastAsia="es-ES_tradnl"/>
              </w:rPr>
              <w:t>Solicitud</w:t>
            </w:r>
          </w:p>
        </w:tc>
        <w:tc>
          <w:tcPr>
            <w:tcW w:w="4536" w:type="dxa"/>
            <w:shd w:val="clear" w:color="auto" w:fill="A6A6A6" w:themeFill="background1" w:themeFillShade="A6"/>
          </w:tcPr>
          <w:p w14:paraId="45C794A0" w14:textId="77777777" w:rsidR="00DF4EE1" w:rsidRPr="002812DF" w:rsidRDefault="00DF4EE1" w:rsidP="00DF4EE1">
            <w:pPr>
              <w:spacing w:line="360" w:lineRule="auto"/>
              <w:jc w:val="center"/>
              <w:rPr>
                <w:rFonts w:ascii="Palatino Linotype" w:eastAsia="Calibri" w:hAnsi="Palatino Linotype" w:cs="Tahoma"/>
                <w:b/>
                <w:iCs/>
                <w:szCs w:val="24"/>
                <w:lang w:eastAsia="es-ES_tradnl"/>
              </w:rPr>
            </w:pPr>
            <w:r w:rsidRPr="002812DF">
              <w:rPr>
                <w:rFonts w:ascii="Palatino Linotype" w:eastAsia="Calibri" w:hAnsi="Palatino Linotype" w:cs="Tahoma"/>
                <w:b/>
                <w:iCs/>
                <w:szCs w:val="24"/>
                <w:lang w:eastAsia="es-ES_tradnl"/>
              </w:rPr>
              <w:t>Respuesta</w:t>
            </w:r>
          </w:p>
        </w:tc>
        <w:tc>
          <w:tcPr>
            <w:tcW w:w="1809" w:type="dxa"/>
            <w:shd w:val="clear" w:color="auto" w:fill="A6A6A6" w:themeFill="background1" w:themeFillShade="A6"/>
          </w:tcPr>
          <w:p w14:paraId="149D97E4" w14:textId="5200A130" w:rsidR="00DF4EE1" w:rsidRPr="002812DF" w:rsidRDefault="00641C8A" w:rsidP="00DF4EE1">
            <w:pPr>
              <w:spacing w:line="360" w:lineRule="auto"/>
              <w:jc w:val="center"/>
              <w:rPr>
                <w:rFonts w:ascii="Palatino Linotype" w:eastAsia="Calibri" w:hAnsi="Palatino Linotype" w:cs="Tahoma"/>
                <w:b/>
                <w:iCs/>
                <w:szCs w:val="24"/>
                <w:lang w:eastAsia="es-ES_tradnl"/>
              </w:rPr>
            </w:pPr>
            <w:r w:rsidRPr="002812DF">
              <w:rPr>
                <w:rFonts w:ascii="Palatino Linotype" w:eastAsia="Calibri" w:hAnsi="Palatino Linotype" w:cs="Tahoma"/>
                <w:b/>
                <w:iCs/>
                <w:szCs w:val="24"/>
                <w:lang w:eastAsia="es-ES_tradnl"/>
              </w:rPr>
              <w:t>Observaciones</w:t>
            </w:r>
          </w:p>
        </w:tc>
      </w:tr>
      <w:tr w:rsidR="00DF4EE1" w:rsidRPr="002812DF" w14:paraId="6756C5C4" w14:textId="77777777" w:rsidTr="002812DF">
        <w:tc>
          <w:tcPr>
            <w:tcW w:w="2689" w:type="dxa"/>
          </w:tcPr>
          <w:p w14:paraId="24C4CEEB" w14:textId="26E95A9F" w:rsidR="00DF4EE1" w:rsidRPr="002812DF" w:rsidRDefault="00DF4EE1" w:rsidP="00DF4EE1">
            <w:pPr>
              <w:spacing w:line="360" w:lineRule="auto"/>
              <w:jc w:val="both"/>
              <w:rPr>
                <w:rFonts w:ascii="Palatino Linotype" w:eastAsia="Calibri" w:hAnsi="Palatino Linotype" w:cs="Tahoma"/>
                <w:iCs/>
                <w:szCs w:val="24"/>
                <w:lang w:eastAsia="es-ES_tradnl"/>
              </w:rPr>
            </w:pPr>
            <w:r w:rsidRPr="002812DF">
              <w:rPr>
                <w:rFonts w:ascii="Palatino Linotype" w:eastAsia="Calibri" w:hAnsi="Palatino Linotype" w:cs="Tahoma"/>
                <w:iCs/>
                <w:szCs w:val="24"/>
                <w:lang w:eastAsia="es-ES_tradnl"/>
              </w:rPr>
              <w:t xml:space="preserve">1. </w:t>
            </w:r>
            <w:r w:rsidR="003B3358" w:rsidRPr="002812DF">
              <w:rPr>
                <w:rFonts w:ascii="Palatino Linotype" w:eastAsia="Calibri" w:hAnsi="Palatino Linotype" w:cs="Tahoma"/>
                <w:iCs/>
                <w:szCs w:val="24"/>
                <w:lang w:eastAsia="es-ES_tradnl"/>
              </w:rPr>
              <w:t>C</w:t>
            </w:r>
            <w:r w:rsidRPr="002812DF">
              <w:rPr>
                <w:rFonts w:ascii="Palatino Linotype" w:eastAsia="Calibri" w:hAnsi="Palatino Linotype" w:cs="Tahoma"/>
                <w:iCs/>
                <w:szCs w:val="24"/>
                <w:lang w:eastAsia="es-ES_tradnl"/>
              </w:rPr>
              <w:t>andidatos registra</w:t>
            </w:r>
            <w:r w:rsidR="002812DF">
              <w:rPr>
                <w:rFonts w:ascii="Palatino Linotype" w:eastAsia="Calibri" w:hAnsi="Palatino Linotype" w:cs="Tahoma"/>
                <w:iCs/>
                <w:szCs w:val="24"/>
                <w:lang w:eastAsia="es-ES_tradnl"/>
              </w:rPr>
              <w:t>dos</w:t>
            </w:r>
            <w:r w:rsidRPr="002812DF">
              <w:rPr>
                <w:rFonts w:ascii="Palatino Linotype" w:eastAsia="Calibri" w:hAnsi="Palatino Linotype" w:cs="Tahoma"/>
                <w:iCs/>
                <w:szCs w:val="24"/>
                <w:lang w:eastAsia="es-ES_tradnl"/>
              </w:rPr>
              <w:t xml:space="preserve"> para participar en la convocatoria para ocupar el cargo de </w:t>
            </w:r>
            <w:r w:rsidR="002812DF">
              <w:rPr>
                <w:rFonts w:ascii="Palatino Linotype" w:eastAsia="Calibri" w:hAnsi="Palatino Linotype" w:cs="Tahoma"/>
                <w:iCs/>
                <w:szCs w:val="24"/>
                <w:lang w:eastAsia="es-ES_tradnl"/>
              </w:rPr>
              <w:t>C</w:t>
            </w:r>
            <w:r w:rsidRPr="002812DF">
              <w:rPr>
                <w:rFonts w:ascii="Palatino Linotype" w:eastAsia="Calibri" w:hAnsi="Palatino Linotype" w:cs="Tahoma"/>
                <w:iCs/>
                <w:szCs w:val="24"/>
                <w:lang w:eastAsia="es-ES_tradnl"/>
              </w:rPr>
              <w:t xml:space="preserve">ontralor y/o </w:t>
            </w:r>
            <w:r w:rsidR="002812DF">
              <w:rPr>
                <w:rFonts w:ascii="Palatino Linotype" w:eastAsia="Calibri" w:hAnsi="Palatino Linotype" w:cs="Tahoma"/>
                <w:iCs/>
                <w:szCs w:val="24"/>
                <w:lang w:eastAsia="es-ES_tradnl"/>
              </w:rPr>
              <w:t>T</w:t>
            </w:r>
            <w:r w:rsidRPr="002812DF">
              <w:rPr>
                <w:rFonts w:ascii="Palatino Linotype" w:eastAsia="Calibri" w:hAnsi="Palatino Linotype" w:cs="Tahoma"/>
                <w:iCs/>
                <w:szCs w:val="24"/>
                <w:lang w:eastAsia="es-ES_tradnl"/>
              </w:rPr>
              <w:t xml:space="preserve">itular del </w:t>
            </w:r>
            <w:r w:rsidR="002812DF">
              <w:rPr>
                <w:rFonts w:ascii="Palatino Linotype" w:eastAsia="Calibri" w:hAnsi="Palatino Linotype" w:cs="Tahoma"/>
                <w:iCs/>
                <w:szCs w:val="24"/>
                <w:lang w:eastAsia="es-ES_tradnl"/>
              </w:rPr>
              <w:t>OIC</w:t>
            </w:r>
            <w:r w:rsidR="003B3358" w:rsidRPr="002812DF">
              <w:rPr>
                <w:rFonts w:ascii="Palatino Linotype" w:eastAsia="Calibri" w:hAnsi="Palatino Linotype" w:cs="Tahoma"/>
                <w:iCs/>
                <w:szCs w:val="24"/>
                <w:lang w:eastAsia="es-ES_tradnl"/>
              </w:rPr>
              <w:t>.</w:t>
            </w:r>
          </w:p>
        </w:tc>
        <w:tc>
          <w:tcPr>
            <w:tcW w:w="4536" w:type="dxa"/>
          </w:tcPr>
          <w:p w14:paraId="2D42DB39" w14:textId="77777777" w:rsidR="00DF4EE1" w:rsidRPr="002812DF" w:rsidRDefault="00DF4EE1" w:rsidP="00F06336">
            <w:pPr>
              <w:spacing w:line="360" w:lineRule="auto"/>
              <w:jc w:val="both"/>
              <w:rPr>
                <w:rFonts w:ascii="Palatino Linotype" w:eastAsia="Calibri" w:hAnsi="Palatino Linotype" w:cs="Tahoma"/>
                <w:iCs/>
                <w:szCs w:val="24"/>
                <w:lang w:eastAsia="es-ES_tradnl"/>
              </w:rPr>
            </w:pPr>
            <w:r w:rsidRPr="002812DF">
              <w:rPr>
                <w:rFonts w:ascii="Palatino Linotype" w:eastAsia="Calibri" w:hAnsi="Palatino Linotype" w:cs="Tahoma"/>
                <w:iCs/>
                <w:szCs w:val="24"/>
                <w:lang w:eastAsia="es-ES_tradnl"/>
              </w:rPr>
              <w:t xml:space="preserve">No hay pronunciamiento </w:t>
            </w:r>
          </w:p>
        </w:tc>
        <w:tc>
          <w:tcPr>
            <w:tcW w:w="1809" w:type="dxa"/>
          </w:tcPr>
          <w:p w14:paraId="78E0E8FA" w14:textId="0D37A4DB" w:rsidR="00DF4EE1" w:rsidRPr="002812DF" w:rsidRDefault="00DF4EE1" w:rsidP="00F06336">
            <w:pPr>
              <w:spacing w:line="360" w:lineRule="auto"/>
              <w:jc w:val="both"/>
              <w:rPr>
                <w:rFonts w:ascii="Palatino Linotype" w:eastAsia="Calibri" w:hAnsi="Palatino Linotype" w:cs="Tahoma"/>
                <w:b/>
                <w:iCs/>
                <w:szCs w:val="24"/>
                <w:lang w:eastAsia="es-ES_tradnl"/>
              </w:rPr>
            </w:pPr>
            <w:r w:rsidRPr="002812DF">
              <w:rPr>
                <w:rFonts w:ascii="Palatino Linotype" w:eastAsia="Calibri" w:hAnsi="Palatino Linotype" w:cs="Tahoma"/>
                <w:b/>
                <w:iCs/>
                <w:szCs w:val="24"/>
                <w:lang w:eastAsia="es-ES_tradnl"/>
              </w:rPr>
              <w:t xml:space="preserve">No </w:t>
            </w:r>
            <w:r w:rsidR="00641C8A" w:rsidRPr="002812DF">
              <w:rPr>
                <w:rFonts w:ascii="Palatino Linotype" w:eastAsia="Calibri" w:hAnsi="Palatino Linotype" w:cs="Tahoma"/>
                <w:b/>
                <w:iCs/>
                <w:szCs w:val="24"/>
                <w:lang w:eastAsia="es-ES_tradnl"/>
              </w:rPr>
              <w:t>atiende por falta de respuesta.</w:t>
            </w:r>
          </w:p>
        </w:tc>
      </w:tr>
      <w:tr w:rsidR="00DF4EE1" w:rsidRPr="002812DF" w14:paraId="3099B416" w14:textId="77777777" w:rsidTr="002812DF">
        <w:tc>
          <w:tcPr>
            <w:tcW w:w="2689" w:type="dxa"/>
          </w:tcPr>
          <w:p w14:paraId="06EDCF4A" w14:textId="79680F81" w:rsidR="00DF4EE1" w:rsidRPr="002812DF" w:rsidRDefault="00DF4EE1" w:rsidP="007F603F">
            <w:pPr>
              <w:spacing w:line="360" w:lineRule="auto"/>
              <w:jc w:val="both"/>
              <w:rPr>
                <w:rFonts w:ascii="Palatino Linotype" w:eastAsia="Calibri" w:hAnsi="Palatino Linotype" w:cs="Tahoma"/>
                <w:iCs/>
                <w:szCs w:val="24"/>
                <w:lang w:eastAsia="es-ES_tradnl"/>
              </w:rPr>
            </w:pPr>
            <w:r w:rsidRPr="002812DF">
              <w:rPr>
                <w:rFonts w:ascii="Palatino Linotype" w:eastAsia="Calibri" w:hAnsi="Palatino Linotype" w:cs="Tahoma"/>
                <w:iCs/>
                <w:szCs w:val="24"/>
                <w:lang w:eastAsia="es-ES_tradnl"/>
              </w:rPr>
              <w:t xml:space="preserve">2. </w:t>
            </w:r>
            <w:r w:rsidR="003B3358" w:rsidRPr="002812DF">
              <w:rPr>
                <w:rFonts w:ascii="Palatino Linotype" w:eastAsia="Calibri" w:hAnsi="Palatino Linotype" w:cs="Tahoma"/>
                <w:iCs/>
                <w:szCs w:val="24"/>
                <w:lang w:eastAsia="es-ES_tradnl"/>
              </w:rPr>
              <w:t>E</w:t>
            </w:r>
            <w:r w:rsidRPr="002812DF">
              <w:rPr>
                <w:rFonts w:ascii="Palatino Linotype" w:eastAsia="Calibri" w:hAnsi="Palatino Linotype" w:cs="Tahoma"/>
                <w:iCs/>
                <w:szCs w:val="24"/>
                <w:lang w:eastAsia="es-ES_tradnl"/>
              </w:rPr>
              <w:t>legidos en la terna y qui</w:t>
            </w:r>
            <w:r w:rsidR="003B3358" w:rsidRPr="002812DF">
              <w:rPr>
                <w:rFonts w:ascii="Palatino Linotype" w:eastAsia="Calibri" w:hAnsi="Palatino Linotype" w:cs="Tahoma"/>
                <w:iCs/>
                <w:szCs w:val="24"/>
                <w:lang w:eastAsia="es-ES_tradnl"/>
              </w:rPr>
              <w:t>é</w:t>
            </w:r>
            <w:r w:rsidRPr="002812DF">
              <w:rPr>
                <w:rFonts w:ascii="Palatino Linotype" w:eastAsia="Calibri" w:hAnsi="Palatino Linotype" w:cs="Tahoma"/>
                <w:iCs/>
                <w:szCs w:val="24"/>
                <w:lang w:eastAsia="es-ES_tradnl"/>
              </w:rPr>
              <w:t xml:space="preserve">n fue seleccionado </w:t>
            </w:r>
          </w:p>
        </w:tc>
        <w:tc>
          <w:tcPr>
            <w:tcW w:w="4536" w:type="dxa"/>
          </w:tcPr>
          <w:p w14:paraId="6C36109D" w14:textId="77777777" w:rsidR="00DF4EE1" w:rsidRPr="002812DF" w:rsidRDefault="00DF4EE1" w:rsidP="00F06336">
            <w:pPr>
              <w:spacing w:line="360" w:lineRule="auto"/>
              <w:jc w:val="both"/>
              <w:rPr>
                <w:rFonts w:ascii="Palatino Linotype" w:eastAsia="Calibri" w:hAnsi="Palatino Linotype" w:cs="Tahoma"/>
                <w:iCs/>
                <w:szCs w:val="24"/>
                <w:lang w:eastAsia="es-ES_tradnl"/>
              </w:rPr>
            </w:pPr>
            <w:r w:rsidRPr="002812DF">
              <w:rPr>
                <w:rFonts w:ascii="Palatino Linotype" w:eastAsia="Calibri" w:hAnsi="Palatino Linotype" w:cs="Tahoma"/>
                <w:i/>
                <w:iCs/>
                <w:szCs w:val="24"/>
                <w:lang w:val="es-MX" w:eastAsia="es-ES_tradnl"/>
              </w:rPr>
              <w:t xml:space="preserve">“… Lo que respecta a la terna siendo estos los siguientes: Juan Alan </w:t>
            </w:r>
            <w:proofErr w:type="spellStart"/>
            <w:r w:rsidRPr="002812DF">
              <w:rPr>
                <w:rFonts w:ascii="Palatino Linotype" w:eastAsia="Calibri" w:hAnsi="Palatino Linotype" w:cs="Tahoma"/>
                <w:i/>
                <w:iCs/>
                <w:szCs w:val="24"/>
                <w:lang w:val="es-MX" w:eastAsia="es-ES_tradnl"/>
              </w:rPr>
              <w:t>Aboytes</w:t>
            </w:r>
            <w:proofErr w:type="spellEnd"/>
            <w:r w:rsidRPr="002812DF">
              <w:rPr>
                <w:rFonts w:ascii="Palatino Linotype" w:eastAsia="Calibri" w:hAnsi="Palatino Linotype" w:cs="Tahoma"/>
                <w:i/>
                <w:iCs/>
                <w:szCs w:val="24"/>
                <w:lang w:val="es-MX" w:eastAsia="es-ES_tradnl"/>
              </w:rPr>
              <w:t xml:space="preserve"> Salgado, Fabián Martínez y Noé Álvarez Alonso: de los participantes anteriores el seleccionado fue el participante número dos</w:t>
            </w:r>
          </w:p>
        </w:tc>
        <w:tc>
          <w:tcPr>
            <w:tcW w:w="1809" w:type="dxa"/>
          </w:tcPr>
          <w:p w14:paraId="712842DB" w14:textId="699E6967" w:rsidR="00DF4EE1" w:rsidRPr="002812DF" w:rsidRDefault="007F603F" w:rsidP="00705308">
            <w:pPr>
              <w:spacing w:line="360" w:lineRule="auto"/>
              <w:jc w:val="both"/>
              <w:rPr>
                <w:rFonts w:ascii="Palatino Linotype" w:eastAsia="Calibri" w:hAnsi="Palatino Linotype" w:cs="Tahoma"/>
                <w:iCs/>
                <w:szCs w:val="24"/>
                <w:lang w:eastAsia="es-ES_tradnl"/>
              </w:rPr>
            </w:pPr>
            <w:r w:rsidRPr="002812DF">
              <w:rPr>
                <w:rFonts w:ascii="Palatino Linotype" w:eastAsia="Calibri" w:hAnsi="Palatino Linotype" w:cs="Tahoma"/>
                <w:b/>
                <w:iCs/>
                <w:szCs w:val="24"/>
                <w:lang w:eastAsia="es-ES_tradnl"/>
              </w:rPr>
              <w:t xml:space="preserve">Parcialmente, </w:t>
            </w:r>
            <w:r w:rsidRPr="002812DF">
              <w:rPr>
                <w:rFonts w:ascii="Palatino Linotype" w:eastAsia="Calibri" w:hAnsi="Palatino Linotype" w:cs="Tahoma"/>
                <w:iCs/>
                <w:szCs w:val="24"/>
                <w:lang w:eastAsia="es-ES_tradnl"/>
              </w:rPr>
              <w:t xml:space="preserve">el nombre de quien fue seleccionado </w:t>
            </w:r>
            <w:r w:rsidR="00705308" w:rsidRPr="002812DF">
              <w:rPr>
                <w:rFonts w:ascii="Palatino Linotype" w:eastAsia="Calibri" w:hAnsi="Palatino Linotype" w:cs="Tahoma"/>
                <w:iCs/>
                <w:szCs w:val="24"/>
                <w:lang w:eastAsia="es-ES_tradnl"/>
              </w:rPr>
              <w:t>está incompleto.</w:t>
            </w:r>
          </w:p>
        </w:tc>
      </w:tr>
      <w:tr w:rsidR="00DF4EE1" w:rsidRPr="002812DF" w14:paraId="25819580" w14:textId="77777777" w:rsidTr="002812DF">
        <w:tc>
          <w:tcPr>
            <w:tcW w:w="2689" w:type="dxa"/>
          </w:tcPr>
          <w:p w14:paraId="139E7275" w14:textId="77777777" w:rsidR="00DF4EE1" w:rsidRPr="002812DF" w:rsidRDefault="00DF4EE1" w:rsidP="00F06336">
            <w:pPr>
              <w:spacing w:line="360" w:lineRule="auto"/>
              <w:jc w:val="both"/>
              <w:rPr>
                <w:rFonts w:ascii="Palatino Linotype" w:eastAsia="Calibri" w:hAnsi="Palatino Linotype" w:cs="Tahoma"/>
                <w:iCs/>
                <w:szCs w:val="24"/>
                <w:lang w:eastAsia="es-ES_tradnl"/>
              </w:rPr>
            </w:pPr>
            <w:r w:rsidRPr="002812DF">
              <w:rPr>
                <w:rFonts w:ascii="Palatino Linotype" w:eastAsia="Calibri" w:hAnsi="Palatino Linotype" w:cs="Tahoma"/>
                <w:iCs/>
                <w:szCs w:val="24"/>
                <w:lang w:eastAsia="es-ES_tradnl"/>
              </w:rPr>
              <w:t>3. Bajo qué argumentos fue seleccionado para ocupar el cargo.</w:t>
            </w:r>
          </w:p>
        </w:tc>
        <w:tc>
          <w:tcPr>
            <w:tcW w:w="4536" w:type="dxa"/>
          </w:tcPr>
          <w:p w14:paraId="4099AA67" w14:textId="77777777" w:rsidR="00DF4EE1" w:rsidRPr="002812DF" w:rsidRDefault="00DF4EE1" w:rsidP="00DF4EE1">
            <w:pPr>
              <w:spacing w:line="360" w:lineRule="auto"/>
              <w:jc w:val="both"/>
              <w:rPr>
                <w:rFonts w:ascii="Palatino Linotype" w:eastAsia="Calibri" w:hAnsi="Palatino Linotype" w:cs="Tahoma"/>
                <w:iCs/>
                <w:szCs w:val="24"/>
                <w:lang w:eastAsia="es-ES_tradnl"/>
              </w:rPr>
            </w:pPr>
            <w:r w:rsidRPr="002812DF">
              <w:rPr>
                <w:rFonts w:ascii="Palatino Linotype" w:eastAsia="Calibri" w:hAnsi="Palatino Linotype" w:cs="Tahoma"/>
                <w:i/>
                <w:iCs/>
                <w:szCs w:val="24"/>
                <w:lang w:val="es-MX" w:eastAsia="es-ES_tradnl"/>
              </w:rPr>
              <w:t>“…El seleccionado fue el participante número dos, este fue seleccionado bajo los parámetros establecidos en la convocatoria publicada en los primeros días del mes en curso, ya que este cumplió con los aspectos de la documentación requerida en tiempo y forma, así como de los conocimientos para ocupar el empleo, cargo o comisión…”</w:t>
            </w:r>
          </w:p>
        </w:tc>
        <w:tc>
          <w:tcPr>
            <w:tcW w:w="1809" w:type="dxa"/>
          </w:tcPr>
          <w:p w14:paraId="622AF839" w14:textId="77777777" w:rsidR="00DF4EE1" w:rsidRPr="002812DF" w:rsidRDefault="007F603F" w:rsidP="00F06336">
            <w:pPr>
              <w:spacing w:line="360" w:lineRule="auto"/>
              <w:jc w:val="both"/>
              <w:rPr>
                <w:rFonts w:ascii="Palatino Linotype" w:eastAsia="Calibri" w:hAnsi="Palatino Linotype" w:cs="Tahoma"/>
                <w:iCs/>
                <w:szCs w:val="24"/>
                <w:lang w:eastAsia="es-ES_tradnl"/>
              </w:rPr>
            </w:pPr>
            <w:r w:rsidRPr="002812DF">
              <w:rPr>
                <w:rFonts w:ascii="Palatino Linotype" w:eastAsia="Calibri" w:hAnsi="Palatino Linotype" w:cs="Tahoma"/>
                <w:b/>
                <w:iCs/>
                <w:szCs w:val="24"/>
                <w:lang w:eastAsia="es-ES_tradnl"/>
              </w:rPr>
              <w:t xml:space="preserve">Colma, </w:t>
            </w:r>
            <w:r w:rsidRPr="002812DF">
              <w:rPr>
                <w:rFonts w:ascii="Palatino Linotype" w:eastAsia="Calibri" w:hAnsi="Palatino Linotype" w:cs="Tahoma"/>
                <w:iCs/>
                <w:szCs w:val="24"/>
                <w:lang w:eastAsia="es-ES_tradnl"/>
              </w:rPr>
              <w:t>al señalar la forma en la que fue seleccionado.</w:t>
            </w:r>
          </w:p>
        </w:tc>
      </w:tr>
    </w:tbl>
    <w:p w14:paraId="77510D76" w14:textId="77777777" w:rsidR="00DF4EE1" w:rsidRPr="002812DF" w:rsidRDefault="00DF4EE1" w:rsidP="00F06336">
      <w:pPr>
        <w:spacing w:line="360" w:lineRule="auto"/>
        <w:jc w:val="both"/>
        <w:rPr>
          <w:rFonts w:ascii="Palatino Linotype" w:eastAsia="Calibri" w:hAnsi="Palatino Linotype" w:cs="Tahoma"/>
          <w:iCs/>
          <w:sz w:val="22"/>
          <w:szCs w:val="24"/>
          <w:lang w:val="es-ES" w:eastAsia="es-ES_tradnl"/>
        </w:rPr>
      </w:pPr>
    </w:p>
    <w:p w14:paraId="1A6B4D48" w14:textId="049AE3E7" w:rsidR="00A75164" w:rsidRPr="002812DF" w:rsidRDefault="00730AB8" w:rsidP="00F06336">
      <w:pPr>
        <w:spacing w:line="360" w:lineRule="auto"/>
        <w:jc w:val="both"/>
        <w:rPr>
          <w:rFonts w:ascii="Palatino Linotype" w:eastAsia="Calibri" w:hAnsi="Palatino Linotype" w:cs="Tahoma"/>
          <w:iCs/>
          <w:sz w:val="22"/>
          <w:szCs w:val="24"/>
          <w:lang w:val="es-ES" w:eastAsia="es-ES_tradnl"/>
        </w:rPr>
      </w:pPr>
      <w:r>
        <w:rPr>
          <w:rFonts w:ascii="Palatino Linotype" w:eastAsia="Calibri" w:hAnsi="Palatino Linotype" w:cs="Tahoma"/>
          <w:iCs/>
          <w:sz w:val="22"/>
          <w:szCs w:val="24"/>
          <w:lang w:val="es-ES" w:eastAsia="es-ES_tradnl"/>
        </w:rPr>
        <w:t>Previo al estudio de fondo, no se omite mencionar que la solicitud de información de la persona recurrente fue redactada a manera de cuestionamiento, pero, como se advierte de lo anterior, el punto 3 quedó atendido, como se analiza más adelante y los puntos 1 y 2, encuentran expresión documental, de acuerdo con el Criterio SO/016/2017, de la segunda época titulado Expresión documental, el cual indica que, ante una solicitud redactada a manera de cuestionamiento, esta debe ser atendida si es posible identificar la expresión documental que atiende el derecho. Así, d</w:t>
      </w:r>
      <w:r w:rsidR="00A75164" w:rsidRPr="002812DF">
        <w:rPr>
          <w:rFonts w:ascii="Palatino Linotype" w:eastAsia="Calibri" w:hAnsi="Palatino Linotype" w:cs="Tahoma"/>
          <w:iCs/>
          <w:sz w:val="22"/>
          <w:szCs w:val="24"/>
          <w:lang w:val="es-ES" w:eastAsia="es-ES_tradnl"/>
        </w:rPr>
        <w:t>e acuerdo con el cuadro anterior, se realiza el análisis respectivo:</w:t>
      </w:r>
    </w:p>
    <w:p w14:paraId="531437D0" w14:textId="42D7E657" w:rsidR="00A75164" w:rsidRPr="002812DF" w:rsidRDefault="00A75164" w:rsidP="00F06336">
      <w:pPr>
        <w:spacing w:line="360" w:lineRule="auto"/>
        <w:jc w:val="both"/>
        <w:rPr>
          <w:rFonts w:ascii="Palatino Linotype" w:eastAsia="Calibri" w:hAnsi="Palatino Linotype" w:cs="Tahoma"/>
          <w:b/>
          <w:bCs/>
          <w:iCs/>
          <w:sz w:val="22"/>
          <w:szCs w:val="24"/>
          <w:lang w:val="es-ES" w:eastAsia="es-ES_tradnl"/>
        </w:rPr>
      </w:pPr>
      <w:r w:rsidRPr="002812DF">
        <w:rPr>
          <w:rFonts w:ascii="Palatino Linotype" w:eastAsia="Calibri" w:hAnsi="Palatino Linotype" w:cs="Tahoma"/>
          <w:b/>
          <w:bCs/>
          <w:iCs/>
          <w:sz w:val="22"/>
          <w:szCs w:val="24"/>
          <w:lang w:val="es-ES" w:eastAsia="es-ES_tradnl"/>
        </w:rPr>
        <w:lastRenderedPageBreak/>
        <w:t>Argumentos para seleccionar ocupar el cargo</w:t>
      </w:r>
    </w:p>
    <w:p w14:paraId="22B927BE" w14:textId="77777777" w:rsidR="00A75164" w:rsidRPr="002812DF" w:rsidRDefault="00A75164" w:rsidP="00F06336">
      <w:pPr>
        <w:spacing w:line="360" w:lineRule="auto"/>
        <w:jc w:val="both"/>
        <w:rPr>
          <w:rFonts w:ascii="Palatino Linotype" w:eastAsia="Calibri" w:hAnsi="Palatino Linotype" w:cs="Tahoma"/>
          <w:iCs/>
          <w:sz w:val="22"/>
          <w:szCs w:val="24"/>
          <w:lang w:val="es-ES" w:eastAsia="es-ES_tradnl"/>
        </w:rPr>
      </w:pPr>
    </w:p>
    <w:p w14:paraId="76844937" w14:textId="4D54A201" w:rsidR="00081A67" w:rsidRPr="002812DF" w:rsidRDefault="00A75164" w:rsidP="00A75164">
      <w:pPr>
        <w:spacing w:line="360" w:lineRule="auto"/>
        <w:jc w:val="both"/>
        <w:rPr>
          <w:rFonts w:ascii="Palatino Linotype" w:eastAsia="Calibri" w:hAnsi="Palatino Linotype" w:cs="Tahoma"/>
          <w:iCs/>
          <w:sz w:val="22"/>
          <w:szCs w:val="24"/>
          <w:lang w:val="es-ES" w:eastAsia="es-ES_tradnl"/>
        </w:rPr>
      </w:pPr>
      <w:r w:rsidRPr="002812DF">
        <w:rPr>
          <w:rFonts w:ascii="Palatino Linotype" w:eastAsia="Calibri" w:hAnsi="Palatino Linotype" w:cs="Tahoma"/>
          <w:iCs/>
          <w:sz w:val="22"/>
          <w:szCs w:val="24"/>
          <w:lang w:val="es-ES" w:eastAsia="es-ES_tradnl"/>
        </w:rPr>
        <w:t xml:space="preserve">Sobre el punto 3, si bien se piden argumentos para ocupar el cargo, se advierte que la personas solicitante requirió los motivos por los cuales se designó a la persona que ocupa el cargo de Contralor, de tal suerte que, </w:t>
      </w:r>
      <w:r w:rsidR="00360112" w:rsidRPr="002812DF">
        <w:rPr>
          <w:rFonts w:ascii="Palatino Linotype" w:eastAsia="Calibri" w:hAnsi="Palatino Linotype" w:cs="Tahoma"/>
          <w:iCs/>
          <w:sz w:val="22"/>
          <w:szCs w:val="24"/>
          <w:lang w:val="es-ES" w:eastAsia="es-ES_tradnl"/>
        </w:rPr>
        <w:t xml:space="preserve">el </w:t>
      </w:r>
      <w:r w:rsidR="00360112" w:rsidRPr="002812DF">
        <w:rPr>
          <w:rFonts w:ascii="Palatino Linotype" w:eastAsia="Calibri" w:hAnsi="Palatino Linotype" w:cs="Tahoma"/>
          <w:b/>
          <w:iCs/>
          <w:sz w:val="22"/>
          <w:szCs w:val="24"/>
          <w:lang w:val="es-ES" w:eastAsia="es-ES_tradnl"/>
        </w:rPr>
        <w:t>punto 3</w:t>
      </w:r>
      <w:r w:rsidR="00360112" w:rsidRPr="002812DF">
        <w:rPr>
          <w:rFonts w:ascii="Palatino Linotype" w:eastAsia="Calibri" w:hAnsi="Palatino Linotype" w:cs="Tahoma"/>
          <w:iCs/>
          <w:sz w:val="22"/>
          <w:szCs w:val="24"/>
          <w:lang w:val="es-ES" w:eastAsia="es-ES_tradnl"/>
        </w:rPr>
        <w:t xml:space="preserve"> se tiene por atendido, ya que el Ayuntamiento manifestó la forma en la que fue seleccionado el Titular, además de que de la consulta de la Convocatoria, en la liga que se insertó al principio del presente Considerando, no señala que se deba generar algún documento en </w:t>
      </w:r>
      <w:r w:rsidR="00482DF4" w:rsidRPr="002812DF">
        <w:rPr>
          <w:rFonts w:ascii="Palatino Linotype" w:eastAsia="Calibri" w:hAnsi="Palatino Linotype" w:cs="Tahoma"/>
          <w:iCs/>
          <w:sz w:val="22"/>
          <w:szCs w:val="24"/>
          <w:lang w:val="es-ES" w:eastAsia="es-ES_tradnl"/>
        </w:rPr>
        <w:t>específico</w:t>
      </w:r>
      <w:r w:rsidR="00360112" w:rsidRPr="002812DF">
        <w:rPr>
          <w:rFonts w:ascii="Palatino Linotype" w:eastAsia="Calibri" w:hAnsi="Palatino Linotype" w:cs="Tahoma"/>
          <w:iCs/>
          <w:sz w:val="22"/>
          <w:szCs w:val="24"/>
          <w:lang w:val="es-ES" w:eastAsia="es-ES_tradnl"/>
        </w:rPr>
        <w:t xml:space="preserve"> en el que se tenga que argumentar sobre su designación, sino que en la Base Cuarta establece que una vez agotada la etapa de recepción de documentos, la Secretaría del Ayuntamiento hará del conocimiento a la Presidenta Municipal, a fin realizar una valoración y selección, de los aspirantes registrados, para conformar una terna</w:t>
      </w:r>
      <w:r w:rsidR="00081A67" w:rsidRPr="002812DF">
        <w:rPr>
          <w:rFonts w:ascii="Palatino Linotype" w:eastAsia="Calibri" w:hAnsi="Palatino Linotype" w:cs="Tahoma"/>
          <w:iCs/>
          <w:sz w:val="22"/>
          <w:szCs w:val="24"/>
          <w:lang w:val="es-ES" w:eastAsia="es-ES_tradnl"/>
        </w:rPr>
        <w:t>.</w:t>
      </w:r>
    </w:p>
    <w:p w14:paraId="48AD6937" w14:textId="77777777" w:rsidR="00081A67" w:rsidRPr="002812DF" w:rsidRDefault="00081A67" w:rsidP="00360112">
      <w:pPr>
        <w:tabs>
          <w:tab w:val="left" w:pos="4962"/>
        </w:tabs>
        <w:spacing w:line="360" w:lineRule="auto"/>
        <w:contextualSpacing/>
        <w:jc w:val="both"/>
        <w:rPr>
          <w:rFonts w:ascii="Palatino Linotype" w:eastAsia="Calibri" w:hAnsi="Palatino Linotype" w:cs="Tahoma"/>
          <w:iCs/>
          <w:sz w:val="22"/>
          <w:szCs w:val="24"/>
          <w:lang w:val="es-ES" w:eastAsia="es-ES_tradnl"/>
        </w:rPr>
      </w:pPr>
    </w:p>
    <w:p w14:paraId="5E42EFCC" w14:textId="120C4E89" w:rsidR="00360112" w:rsidRPr="002812DF" w:rsidRDefault="00081A67" w:rsidP="00BE40CB">
      <w:pPr>
        <w:tabs>
          <w:tab w:val="left" w:pos="4962"/>
        </w:tabs>
        <w:spacing w:line="360" w:lineRule="auto"/>
        <w:contextualSpacing/>
        <w:jc w:val="both"/>
        <w:rPr>
          <w:rFonts w:ascii="Palatino Linotype" w:eastAsia="Calibri" w:hAnsi="Palatino Linotype" w:cs="Tahoma"/>
          <w:iCs/>
          <w:sz w:val="22"/>
          <w:szCs w:val="22"/>
          <w:lang w:eastAsia="es-ES_tradnl"/>
        </w:rPr>
      </w:pPr>
      <w:r w:rsidRPr="002812DF">
        <w:rPr>
          <w:rFonts w:ascii="Palatino Linotype" w:eastAsia="Calibri" w:hAnsi="Palatino Linotype" w:cs="Tahoma"/>
          <w:iCs/>
          <w:sz w:val="22"/>
          <w:szCs w:val="24"/>
          <w:lang w:val="es-ES" w:eastAsia="es-ES_tradnl"/>
        </w:rPr>
        <w:t>E</w:t>
      </w:r>
      <w:r w:rsidR="00360112" w:rsidRPr="002812DF">
        <w:rPr>
          <w:rFonts w:ascii="Palatino Linotype" w:eastAsia="Calibri" w:hAnsi="Palatino Linotype" w:cs="Tahoma"/>
          <w:iCs/>
          <w:sz w:val="22"/>
          <w:szCs w:val="24"/>
          <w:lang w:val="es-ES" w:eastAsia="es-ES_tradnl"/>
        </w:rPr>
        <w:t>n la Base Sexta señala que se realizará la votación por el Cuerpo Edilicio, para su aprobación</w:t>
      </w:r>
      <w:r w:rsidRPr="002812DF">
        <w:rPr>
          <w:rFonts w:ascii="Palatino Linotype" w:eastAsia="Calibri" w:hAnsi="Palatino Linotype" w:cs="Tahoma"/>
          <w:iCs/>
          <w:sz w:val="22"/>
          <w:szCs w:val="24"/>
          <w:lang w:val="es-ES" w:eastAsia="es-ES_tradnl"/>
        </w:rPr>
        <w:t xml:space="preserve"> y se</w:t>
      </w:r>
      <w:r w:rsidR="00360112" w:rsidRPr="002812DF">
        <w:rPr>
          <w:rFonts w:ascii="Palatino Linotype" w:eastAsia="Calibri" w:hAnsi="Palatino Linotype" w:cs="Tahoma"/>
          <w:iCs/>
          <w:sz w:val="22"/>
          <w:szCs w:val="24"/>
          <w:lang w:val="es-ES" w:eastAsia="es-ES_tradnl"/>
        </w:rPr>
        <w:t xml:space="preserve"> public</w:t>
      </w:r>
      <w:r w:rsidR="00BE40CB" w:rsidRPr="002812DF">
        <w:rPr>
          <w:rFonts w:ascii="Palatino Linotype" w:eastAsia="Calibri" w:hAnsi="Palatino Linotype" w:cs="Tahoma"/>
          <w:iCs/>
          <w:sz w:val="22"/>
          <w:szCs w:val="24"/>
          <w:lang w:val="es-ES" w:eastAsia="es-ES_tradnl"/>
        </w:rPr>
        <w:t>a</w:t>
      </w:r>
      <w:r w:rsidRPr="002812DF">
        <w:rPr>
          <w:rFonts w:ascii="Palatino Linotype" w:eastAsia="Calibri" w:hAnsi="Palatino Linotype" w:cs="Tahoma"/>
          <w:iCs/>
          <w:sz w:val="22"/>
          <w:szCs w:val="24"/>
          <w:lang w:val="es-ES" w:eastAsia="es-ES_tradnl"/>
        </w:rPr>
        <w:t>rá</w:t>
      </w:r>
      <w:r w:rsidR="00360112" w:rsidRPr="002812DF">
        <w:rPr>
          <w:rFonts w:ascii="Palatino Linotype" w:eastAsia="Calibri" w:hAnsi="Palatino Linotype" w:cs="Tahoma"/>
          <w:iCs/>
          <w:sz w:val="22"/>
          <w:szCs w:val="24"/>
          <w:lang w:val="es-ES" w:eastAsia="es-ES_tradnl"/>
        </w:rPr>
        <w:t xml:space="preserve"> el resultado en los Estrados de la Secretaría del Ayuntamiento y en la página electrónica oficial del Ayuntamiento, al día siguiente de su aprobación, por ello se observa que con lo manifestado se tiene por atendido el presente punto</w:t>
      </w:r>
      <w:r w:rsidR="00BE40CB" w:rsidRPr="002812DF">
        <w:rPr>
          <w:rFonts w:ascii="Palatino Linotype" w:eastAsia="Calibri" w:hAnsi="Palatino Linotype" w:cs="Tahoma"/>
          <w:iCs/>
          <w:sz w:val="22"/>
          <w:szCs w:val="24"/>
          <w:lang w:val="es-ES" w:eastAsia="es-ES_tradnl"/>
        </w:rPr>
        <w:t>.</w:t>
      </w:r>
    </w:p>
    <w:p w14:paraId="227BAF8B" w14:textId="77777777" w:rsidR="00081A67" w:rsidRPr="002812DF" w:rsidRDefault="00081A67" w:rsidP="00360112">
      <w:pPr>
        <w:spacing w:line="360" w:lineRule="auto"/>
        <w:contextualSpacing/>
        <w:jc w:val="both"/>
        <w:rPr>
          <w:rFonts w:ascii="Palatino Linotype" w:eastAsia="Calibri" w:hAnsi="Palatino Linotype" w:cs="Tahoma"/>
          <w:iCs/>
          <w:sz w:val="22"/>
          <w:szCs w:val="22"/>
          <w:lang w:eastAsia="es-ES_tradnl"/>
        </w:rPr>
      </w:pPr>
    </w:p>
    <w:p w14:paraId="47A380A0" w14:textId="19F2B36B" w:rsidR="00A75164" w:rsidRPr="002812DF" w:rsidRDefault="002812DF" w:rsidP="00A75164">
      <w:pPr>
        <w:tabs>
          <w:tab w:val="left" w:pos="4962"/>
        </w:tabs>
        <w:spacing w:line="360" w:lineRule="auto"/>
        <w:jc w:val="both"/>
        <w:rPr>
          <w:rFonts w:ascii="Palatino Linotype" w:eastAsia="Calibri" w:hAnsi="Palatino Linotype" w:cs="Tahoma"/>
          <w:b/>
          <w:bCs/>
          <w:iCs/>
          <w:sz w:val="22"/>
          <w:szCs w:val="24"/>
          <w:lang w:val="es-ES" w:eastAsia="es-ES_tradnl"/>
        </w:rPr>
      </w:pPr>
      <w:r>
        <w:rPr>
          <w:rFonts w:ascii="Palatino Linotype" w:eastAsia="Calibri" w:hAnsi="Palatino Linotype" w:cs="Tahoma"/>
          <w:b/>
          <w:bCs/>
          <w:iCs/>
          <w:sz w:val="22"/>
          <w:szCs w:val="24"/>
          <w:lang w:val="es-ES" w:eastAsia="es-ES_tradnl"/>
        </w:rPr>
        <w:t>Nombre de</w:t>
      </w:r>
      <w:r w:rsidR="00A75164" w:rsidRPr="002812DF">
        <w:rPr>
          <w:rFonts w:ascii="Palatino Linotype" w:eastAsia="Calibri" w:hAnsi="Palatino Linotype" w:cs="Tahoma"/>
          <w:b/>
          <w:bCs/>
          <w:iCs/>
          <w:sz w:val="22"/>
          <w:szCs w:val="24"/>
          <w:lang w:val="es-ES" w:eastAsia="es-ES_tradnl"/>
        </w:rPr>
        <w:t xml:space="preserve"> los candidatos que se registraron para participar en la convocatoria para ocupar el cargo de contralor y/o </w:t>
      </w:r>
      <w:r>
        <w:rPr>
          <w:rFonts w:ascii="Palatino Linotype" w:eastAsia="Calibri" w:hAnsi="Palatino Linotype" w:cs="Tahoma"/>
          <w:b/>
          <w:bCs/>
          <w:iCs/>
          <w:sz w:val="22"/>
          <w:szCs w:val="24"/>
          <w:lang w:val="es-ES" w:eastAsia="es-ES_tradnl"/>
        </w:rPr>
        <w:t>T</w:t>
      </w:r>
      <w:r w:rsidR="00A75164" w:rsidRPr="002812DF">
        <w:rPr>
          <w:rFonts w:ascii="Palatino Linotype" w:eastAsia="Calibri" w:hAnsi="Palatino Linotype" w:cs="Tahoma"/>
          <w:b/>
          <w:bCs/>
          <w:iCs/>
          <w:sz w:val="22"/>
          <w:szCs w:val="24"/>
          <w:lang w:val="es-ES" w:eastAsia="es-ES_tradnl"/>
        </w:rPr>
        <w:t>itular del Órgano Interno de Control</w:t>
      </w:r>
    </w:p>
    <w:p w14:paraId="46C245FD" w14:textId="77777777" w:rsidR="00A75164" w:rsidRPr="002812DF" w:rsidRDefault="00A75164" w:rsidP="00360112">
      <w:pPr>
        <w:spacing w:line="360" w:lineRule="auto"/>
        <w:contextualSpacing/>
        <w:jc w:val="both"/>
        <w:rPr>
          <w:rFonts w:ascii="Palatino Linotype" w:eastAsia="Calibri" w:hAnsi="Palatino Linotype" w:cs="Tahoma"/>
          <w:iCs/>
          <w:sz w:val="22"/>
          <w:szCs w:val="22"/>
          <w:lang w:val="es-ES" w:eastAsia="es-ES_tradnl"/>
        </w:rPr>
      </w:pPr>
    </w:p>
    <w:p w14:paraId="223F1751" w14:textId="77777777" w:rsidR="00A75164" w:rsidRPr="002812DF" w:rsidRDefault="00A75164" w:rsidP="00973989">
      <w:pPr>
        <w:spacing w:line="360" w:lineRule="auto"/>
        <w:jc w:val="both"/>
        <w:rPr>
          <w:rFonts w:ascii="Palatino Linotype" w:hAnsi="Palatino Linotype"/>
          <w:sz w:val="22"/>
          <w:szCs w:val="22"/>
        </w:rPr>
      </w:pPr>
      <w:r w:rsidRPr="002812DF">
        <w:rPr>
          <w:rFonts w:ascii="Palatino Linotype" w:hAnsi="Palatino Linotype"/>
          <w:sz w:val="22"/>
          <w:szCs w:val="22"/>
        </w:rPr>
        <w:t>S</w:t>
      </w:r>
      <w:r w:rsidR="00377716" w:rsidRPr="002812DF">
        <w:rPr>
          <w:rFonts w:ascii="Palatino Linotype" w:hAnsi="Palatino Linotype"/>
          <w:sz w:val="22"/>
          <w:szCs w:val="22"/>
        </w:rPr>
        <w:t xml:space="preserve">obre el </w:t>
      </w:r>
      <w:r w:rsidR="00377716" w:rsidRPr="002812DF">
        <w:rPr>
          <w:rFonts w:ascii="Palatino Linotype" w:hAnsi="Palatino Linotype"/>
          <w:b/>
          <w:bCs/>
          <w:sz w:val="22"/>
          <w:szCs w:val="22"/>
        </w:rPr>
        <w:t>punto 1</w:t>
      </w:r>
      <w:r w:rsidR="00377716" w:rsidRPr="002812DF">
        <w:rPr>
          <w:rFonts w:ascii="Palatino Linotype" w:hAnsi="Palatino Linotype"/>
          <w:sz w:val="22"/>
          <w:szCs w:val="22"/>
        </w:rPr>
        <w:t xml:space="preserve">, relacionado con los candidatos, el Ayuntamiento no realizó pronunciamiento alguno, </w:t>
      </w:r>
      <w:r w:rsidRPr="002812DF">
        <w:rPr>
          <w:rFonts w:ascii="Palatino Linotype" w:hAnsi="Palatino Linotype"/>
          <w:sz w:val="22"/>
          <w:szCs w:val="22"/>
        </w:rPr>
        <w:t xml:space="preserve">por lo que, </w:t>
      </w:r>
      <w:r w:rsidR="00377716" w:rsidRPr="002812DF">
        <w:rPr>
          <w:rFonts w:ascii="Palatino Linotype" w:hAnsi="Palatino Linotype"/>
          <w:sz w:val="22"/>
          <w:szCs w:val="22"/>
        </w:rPr>
        <w:t>se trae a colación de nueva cuenta la multicitada Convocatoria la cual en sus Base Segunda señala que podrán participar los ciudadanos y ciudadanas residentes en el Municipio de La Paz, que cumplan con los requisitos ahí establecidos, posteriormente hacer una valoración y selección de aspirantes para conformar una terna como lo señala la Base Cuarta</w:t>
      </w:r>
      <w:r w:rsidRPr="002812DF">
        <w:rPr>
          <w:rFonts w:ascii="Palatino Linotype" w:hAnsi="Palatino Linotype"/>
          <w:sz w:val="22"/>
          <w:szCs w:val="22"/>
        </w:rPr>
        <w:t>.</w:t>
      </w:r>
    </w:p>
    <w:p w14:paraId="46C776B2" w14:textId="77777777" w:rsidR="00A75164" w:rsidRPr="002812DF" w:rsidRDefault="00A75164" w:rsidP="00973989">
      <w:pPr>
        <w:spacing w:line="360" w:lineRule="auto"/>
        <w:jc w:val="both"/>
        <w:rPr>
          <w:rFonts w:ascii="Palatino Linotype" w:hAnsi="Palatino Linotype"/>
          <w:sz w:val="22"/>
          <w:szCs w:val="22"/>
        </w:rPr>
      </w:pPr>
    </w:p>
    <w:p w14:paraId="23A5DE24" w14:textId="43B498AB" w:rsidR="004B3E81" w:rsidRDefault="00A75164" w:rsidP="004B3E81">
      <w:pPr>
        <w:spacing w:line="360" w:lineRule="auto"/>
        <w:jc w:val="both"/>
        <w:rPr>
          <w:rFonts w:ascii="Palatino Linotype" w:hAnsi="Palatino Linotype"/>
          <w:sz w:val="22"/>
          <w:szCs w:val="22"/>
        </w:rPr>
      </w:pPr>
      <w:r w:rsidRPr="002812DF">
        <w:rPr>
          <w:rFonts w:ascii="Palatino Linotype" w:hAnsi="Palatino Linotype"/>
          <w:sz w:val="22"/>
          <w:szCs w:val="22"/>
        </w:rPr>
        <w:t xml:space="preserve">De acuerdo con lo expuesto se advierte que lo que el Particular solicitó es acceso al nombre de las personas que, por decisión personal, decidieron participar en el proceso de selección, pero que, por esta ocasión, no resultaron seleccionados para integrar la terna de la que saldría seleccionado el Contralor Municipal. </w:t>
      </w:r>
    </w:p>
    <w:p w14:paraId="5703EB29" w14:textId="77777777" w:rsidR="00730AB8" w:rsidRPr="002812DF" w:rsidRDefault="00730AB8" w:rsidP="004B3E81">
      <w:pPr>
        <w:spacing w:line="360" w:lineRule="auto"/>
        <w:jc w:val="both"/>
        <w:rPr>
          <w:rFonts w:ascii="Palatino Linotype" w:eastAsia="Calibri" w:hAnsi="Palatino Linotype" w:cs="Tahoma"/>
          <w:iCs/>
          <w:sz w:val="22"/>
          <w:szCs w:val="22"/>
          <w:lang w:eastAsia="es-ES_tradnl"/>
        </w:rPr>
      </w:pPr>
    </w:p>
    <w:p w14:paraId="073129ED" w14:textId="29814CB0" w:rsidR="00377716" w:rsidRPr="002812DF" w:rsidRDefault="004B3E81" w:rsidP="00081A67">
      <w:pPr>
        <w:spacing w:line="360" w:lineRule="auto"/>
        <w:ind w:right="-93"/>
        <w:jc w:val="both"/>
        <w:rPr>
          <w:rFonts w:ascii="Palatino Linotype" w:eastAsia="Calibri" w:hAnsi="Palatino Linotype" w:cs="Tahoma"/>
          <w:bCs/>
          <w:i/>
          <w:iCs/>
          <w:sz w:val="22"/>
          <w:szCs w:val="22"/>
          <w:lang w:eastAsia="en-US"/>
        </w:rPr>
      </w:pPr>
      <w:r w:rsidRPr="002812DF">
        <w:rPr>
          <w:rFonts w:ascii="Palatino Linotype" w:eastAsia="Calibri" w:hAnsi="Palatino Linotype" w:cs="Tahoma"/>
          <w:bCs/>
          <w:iCs/>
          <w:sz w:val="22"/>
          <w:szCs w:val="22"/>
          <w:lang w:eastAsia="en-US"/>
        </w:rPr>
        <w:t>E</w:t>
      </w:r>
      <w:r w:rsidR="00377716" w:rsidRPr="002812DF">
        <w:rPr>
          <w:rFonts w:ascii="Palatino Linotype" w:eastAsia="Calibri" w:hAnsi="Palatino Linotype" w:cs="Tahoma"/>
          <w:bCs/>
          <w:iCs/>
          <w:sz w:val="22"/>
          <w:szCs w:val="22"/>
          <w:lang w:eastAsia="en-US"/>
        </w:rPr>
        <w:t>s relevante señalar que</w:t>
      </w:r>
      <w:r w:rsidRPr="002812DF">
        <w:rPr>
          <w:rFonts w:ascii="Palatino Linotype" w:eastAsia="Calibri" w:hAnsi="Palatino Linotype" w:cs="Tahoma"/>
          <w:bCs/>
          <w:iCs/>
          <w:sz w:val="22"/>
          <w:szCs w:val="22"/>
          <w:lang w:eastAsia="en-US"/>
        </w:rPr>
        <w:t>,</w:t>
      </w:r>
      <w:r w:rsidR="00377716" w:rsidRPr="002812DF">
        <w:rPr>
          <w:rFonts w:ascii="Palatino Linotype" w:eastAsia="Calibri" w:hAnsi="Palatino Linotype" w:cs="Tahoma"/>
          <w:bCs/>
          <w:iCs/>
          <w:sz w:val="22"/>
          <w:szCs w:val="22"/>
          <w:lang w:eastAsia="en-US"/>
        </w:rPr>
        <w:t xml:space="preserve"> la protección de los datos personales se encuentra prevista desde la Constitución Política de los Estados Unidos Mexicanos, que establece</w:t>
      </w:r>
      <w:r w:rsidR="00081A67" w:rsidRPr="002812DF">
        <w:rPr>
          <w:rFonts w:ascii="Palatino Linotype" w:eastAsia="Calibri" w:hAnsi="Palatino Linotype" w:cs="Tahoma"/>
          <w:bCs/>
          <w:iCs/>
          <w:sz w:val="22"/>
          <w:szCs w:val="22"/>
          <w:lang w:eastAsia="en-US"/>
        </w:rPr>
        <w:t xml:space="preserve"> en sus artículos 6°, Apartado A, fracción II y 16, respectivamente, que “</w:t>
      </w:r>
      <w:r w:rsidR="00973989" w:rsidRPr="002812DF">
        <w:rPr>
          <w:rFonts w:ascii="Palatino Linotype" w:eastAsia="Calibri" w:hAnsi="Palatino Linotype" w:cs="Tahoma"/>
          <w:b/>
          <w:bCs/>
          <w:i/>
          <w:iCs/>
          <w:sz w:val="22"/>
          <w:szCs w:val="22"/>
          <w:lang w:eastAsia="en-US"/>
        </w:rPr>
        <w:t>La información que se refiere a la vida privada y los datos personales será protegida en los términos y con las excepciones que fijen las leyes. Para tal efecto, los sujetos obligados contarán con las facultades suficientes para su atención</w:t>
      </w:r>
      <w:r w:rsidR="00081A67" w:rsidRPr="002812DF">
        <w:rPr>
          <w:rFonts w:ascii="Palatino Linotype" w:eastAsia="Calibri" w:hAnsi="Palatino Linotype" w:cs="Tahoma"/>
          <w:b/>
          <w:bCs/>
          <w:i/>
          <w:iCs/>
          <w:sz w:val="22"/>
          <w:szCs w:val="22"/>
          <w:lang w:eastAsia="en-US"/>
        </w:rPr>
        <w:t xml:space="preserve"> </w:t>
      </w:r>
      <w:r w:rsidR="00081A67" w:rsidRPr="002812DF">
        <w:rPr>
          <w:rFonts w:ascii="Palatino Linotype" w:eastAsia="Calibri" w:hAnsi="Palatino Linotype" w:cs="Tahoma"/>
          <w:sz w:val="22"/>
          <w:szCs w:val="22"/>
          <w:lang w:eastAsia="en-US"/>
        </w:rPr>
        <w:t>y, que “</w:t>
      </w:r>
      <w:r w:rsidR="00377716" w:rsidRPr="002812DF">
        <w:rPr>
          <w:rFonts w:ascii="Palatino Linotype" w:eastAsia="Calibri" w:hAnsi="Palatino Linotype" w:cs="Tahoma"/>
          <w:b/>
          <w:bCs/>
          <w:i/>
          <w:iCs/>
          <w:sz w:val="22"/>
          <w:szCs w:val="22"/>
          <w:lang w:eastAsia="en-US"/>
        </w:rPr>
        <w:t>Toda persona tiene derecho a la protección de sus datos personales</w:t>
      </w:r>
      <w:r w:rsidR="00081A67" w:rsidRPr="002812DF">
        <w:rPr>
          <w:rFonts w:ascii="Palatino Linotype" w:eastAsia="Calibri" w:hAnsi="Palatino Linotype" w:cs="Tahoma"/>
          <w:bCs/>
          <w:i/>
          <w:iCs/>
          <w:sz w:val="22"/>
          <w:szCs w:val="22"/>
          <w:lang w:eastAsia="en-US"/>
        </w:rPr>
        <w:t>.</w:t>
      </w:r>
    </w:p>
    <w:p w14:paraId="0422300F" w14:textId="77777777" w:rsidR="00377716" w:rsidRPr="002812DF" w:rsidRDefault="00377716" w:rsidP="00377716">
      <w:pPr>
        <w:spacing w:line="360" w:lineRule="auto"/>
        <w:ind w:right="-93"/>
        <w:jc w:val="both"/>
        <w:rPr>
          <w:rFonts w:ascii="Palatino Linotype" w:eastAsia="Calibri" w:hAnsi="Palatino Linotype" w:cs="Tahoma"/>
          <w:bCs/>
          <w:iCs/>
          <w:sz w:val="22"/>
          <w:szCs w:val="22"/>
          <w:lang w:eastAsia="en-US"/>
        </w:rPr>
      </w:pPr>
    </w:p>
    <w:p w14:paraId="73E60EDD" w14:textId="279A9AE3" w:rsidR="00377716" w:rsidRPr="002812DF" w:rsidRDefault="00377716" w:rsidP="00377716">
      <w:pPr>
        <w:spacing w:line="360" w:lineRule="auto"/>
        <w:ind w:right="-93"/>
        <w:jc w:val="both"/>
        <w:rPr>
          <w:rFonts w:ascii="Palatino Linotype" w:eastAsia="Calibri" w:hAnsi="Palatino Linotype" w:cs="Tahoma"/>
          <w:bCs/>
          <w:iCs/>
          <w:sz w:val="22"/>
          <w:szCs w:val="22"/>
          <w:lang w:eastAsia="en-US"/>
        </w:rPr>
      </w:pPr>
      <w:r w:rsidRPr="002812DF">
        <w:rPr>
          <w:rFonts w:ascii="Palatino Linotype" w:eastAsia="Calibri" w:hAnsi="Palatino Linotype" w:cs="Tahoma"/>
          <w:bCs/>
          <w:iCs/>
          <w:sz w:val="22"/>
          <w:szCs w:val="22"/>
          <w:lang w:eastAsia="en-US"/>
        </w:rPr>
        <w:t xml:space="preserve">De la misma manera, el artículo 5° párrafo primero, vigésimo tercero, vigésimo noveno y trigésimo, de la Constitución Política del Estado Libre y Soberano de México, </w:t>
      </w:r>
      <w:r w:rsidR="00081A67" w:rsidRPr="002812DF">
        <w:rPr>
          <w:rFonts w:ascii="Palatino Linotype" w:eastAsia="Calibri" w:hAnsi="Palatino Linotype" w:cs="Tahoma"/>
          <w:bCs/>
          <w:iCs/>
          <w:sz w:val="22"/>
          <w:szCs w:val="22"/>
          <w:lang w:eastAsia="en-US"/>
        </w:rPr>
        <w:t>establece que los datos personales deben ser protegidos.</w:t>
      </w:r>
    </w:p>
    <w:p w14:paraId="0DB387B5" w14:textId="77777777" w:rsidR="00377716" w:rsidRPr="002812DF" w:rsidRDefault="00377716" w:rsidP="00377716">
      <w:pPr>
        <w:spacing w:line="360" w:lineRule="auto"/>
        <w:ind w:right="-93"/>
        <w:jc w:val="both"/>
        <w:rPr>
          <w:rFonts w:ascii="Palatino Linotype" w:eastAsia="Calibri" w:hAnsi="Palatino Linotype" w:cs="Tahoma"/>
          <w:bCs/>
          <w:iCs/>
          <w:sz w:val="22"/>
          <w:szCs w:val="22"/>
          <w:lang w:eastAsia="en-US"/>
        </w:rPr>
      </w:pPr>
    </w:p>
    <w:p w14:paraId="3B69ED5E" w14:textId="73122DE4" w:rsidR="00377716" w:rsidRPr="002812DF" w:rsidRDefault="00377716" w:rsidP="00377716">
      <w:pPr>
        <w:spacing w:line="360" w:lineRule="auto"/>
        <w:ind w:right="-93"/>
        <w:jc w:val="both"/>
        <w:rPr>
          <w:rFonts w:ascii="Palatino Linotype" w:eastAsia="Calibri" w:hAnsi="Palatino Linotype" w:cs="Tahoma"/>
          <w:bCs/>
          <w:iCs/>
          <w:sz w:val="22"/>
          <w:szCs w:val="22"/>
          <w:lang w:eastAsia="en-US"/>
        </w:rPr>
      </w:pPr>
      <w:r w:rsidRPr="002812DF">
        <w:rPr>
          <w:rFonts w:ascii="Palatino Linotype" w:eastAsia="Calibri" w:hAnsi="Palatino Linotype" w:cs="Tahoma"/>
          <w:bCs/>
          <w:iCs/>
          <w:sz w:val="22"/>
          <w:szCs w:val="22"/>
          <w:lang w:eastAsia="en-US"/>
        </w:rPr>
        <w:t xml:space="preserve">De las normas </w:t>
      </w:r>
      <w:r w:rsidR="00081A67" w:rsidRPr="002812DF">
        <w:rPr>
          <w:rFonts w:ascii="Palatino Linotype" w:eastAsia="Calibri" w:hAnsi="Palatino Linotype" w:cs="Tahoma"/>
          <w:bCs/>
          <w:iCs/>
          <w:sz w:val="22"/>
          <w:szCs w:val="22"/>
          <w:lang w:eastAsia="en-US"/>
        </w:rPr>
        <w:t>anteriores</w:t>
      </w:r>
      <w:r w:rsidRPr="002812DF">
        <w:rPr>
          <w:rFonts w:ascii="Palatino Linotype" w:eastAsia="Calibri" w:hAnsi="Palatino Linotype" w:cs="Tahoma"/>
          <w:bCs/>
          <w:iCs/>
          <w:sz w:val="22"/>
          <w:szCs w:val="22"/>
          <w:lang w:eastAsia="en-US"/>
        </w:rPr>
        <w:t>, se desprende que la información que se refiere al ámbito privado de las personas, así como los datos personales, debe estar protegida, en los términos y con las excepciones a los principios de tratamiento de datos que por razones de orden público fije la ley, por lo que toda persona tiene derecho a la protección de sus datos personales.</w:t>
      </w:r>
    </w:p>
    <w:p w14:paraId="69C3F4FB" w14:textId="77777777" w:rsidR="00377716" w:rsidRPr="002812DF" w:rsidRDefault="00377716" w:rsidP="00377716">
      <w:pPr>
        <w:spacing w:line="360" w:lineRule="auto"/>
        <w:ind w:right="-93"/>
        <w:jc w:val="both"/>
        <w:rPr>
          <w:rFonts w:ascii="Palatino Linotype" w:eastAsia="Calibri" w:hAnsi="Palatino Linotype" w:cs="Tahoma"/>
          <w:bCs/>
          <w:iCs/>
          <w:sz w:val="22"/>
          <w:szCs w:val="22"/>
          <w:lang w:eastAsia="en-US"/>
        </w:rPr>
      </w:pPr>
    </w:p>
    <w:p w14:paraId="1D9A261D" w14:textId="77777777" w:rsidR="00377716" w:rsidRPr="002812DF" w:rsidRDefault="00377716" w:rsidP="00377716">
      <w:pPr>
        <w:spacing w:line="360" w:lineRule="auto"/>
        <w:ind w:right="-93"/>
        <w:jc w:val="both"/>
        <w:rPr>
          <w:rFonts w:ascii="Palatino Linotype" w:eastAsia="Calibri" w:hAnsi="Palatino Linotype" w:cs="Tahoma"/>
          <w:bCs/>
          <w:iCs/>
          <w:sz w:val="22"/>
          <w:szCs w:val="22"/>
          <w:lang w:eastAsia="en-US"/>
        </w:rPr>
      </w:pPr>
      <w:r w:rsidRPr="002812DF">
        <w:rPr>
          <w:rFonts w:ascii="Palatino Linotype" w:eastAsia="Calibri" w:hAnsi="Palatino Linotype" w:cs="Tahoma"/>
          <w:bCs/>
          <w:iCs/>
          <w:sz w:val="22"/>
          <w:szCs w:val="22"/>
          <w:lang w:eastAsia="en-US"/>
        </w:rPr>
        <w:t>En ese contexto, en el artículo 24, fracción VI, de la Ley General de Transparencia y Acceso a la Información Pública, relacionado con el 24, fracción XIV, de la Ley de Transparencia y Acceso a la Información Pública del Estado de México y Municipios, se señala que los sujetos obligados serán los responsables de proteger, resguardar y asegurar los datos personales en su posesión.</w:t>
      </w:r>
    </w:p>
    <w:p w14:paraId="3DB4F3B6" w14:textId="77777777" w:rsidR="00377716" w:rsidRPr="002812DF" w:rsidRDefault="00377716" w:rsidP="00377716">
      <w:pPr>
        <w:spacing w:line="360" w:lineRule="auto"/>
        <w:ind w:right="-93"/>
        <w:jc w:val="both"/>
        <w:rPr>
          <w:rFonts w:ascii="Palatino Linotype" w:eastAsia="Calibri" w:hAnsi="Palatino Linotype" w:cs="Tahoma"/>
          <w:bCs/>
          <w:iCs/>
          <w:sz w:val="22"/>
          <w:szCs w:val="22"/>
          <w:lang w:eastAsia="en-US"/>
        </w:rPr>
      </w:pPr>
    </w:p>
    <w:p w14:paraId="61F66A67" w14:textId="77777777" w:rsidR="00377716" w:rsidRPr="002812DF" w:rsidRDefault="00377716" w:rsidP="00377716">
      <w:pPr>
        <w:spacing w:line="360" w:lineRule="auto"/>
        <w:ind w:right="-93"/>
        <w:jc w:val="both"/>
        <w:rPr>
          <w:rFonts w:ascii="Palatino Linotype" w:eastAsia="Calibri" w:hAnsi="Palatino Linotype" w:cs="Tahoma"/>
          <w:bCs/>
          <w:iCs/>
          <w:sz w:val="22"/>
          <w:szCs w:val="22"/>
          <w:lang w:eastAsia="en-US"/>
        </w:rPr>
      </w:pPr>
      <w:r w:rsidRPr="002812DF">
        <w:rPr>
          <w:rFonts w:ascii="Palatino Linotype" w:eastAsia="Calibri" w:hAnsi="Palatino Linotype" w:cs="Tahoma"/>
          <w:bCs/>
          <w:iCs/>
          <w:sz w:val="22"/>
          <w:szCs w:val="22"/>
          <w:lang w:eastAsia="en-US"/>
        </w:rPr>
        <w:lastRenderedPageBreak/>
        <w:t>En concordancia de lo anterior, el artículo 116 y 120 de la Ley General de Transparencia, prevé:</w:t>
      </w:r>
    </w:p>
    <w:p w14:paraId="455CD0BA" w14:textId="77777777" w:rsidR="00377716" w:rsidRPr="002812DF" w:rsidRDefault="00377716" w:rsidP="00377716">
      <w:pPr>
        <w:spacing w:line="360" w:lineRule="auto"/>
        <w:ind w:right="-93"/>
        <w:jc w:val="both"/>
        <w:rPr>
          <w:rFonts w:ascii="Palatino Linotype" w:eastAsia="Calibri" w:hAnsi="Palatino Linotype" w:cs="Tahoma"/>
          <w:bCs/>
          <w:iCs/>
          <w:sz w:val="22"/>
          <w:szCs w:val="22"/>
          <w:lang w:eastAsia="en-US"/>
        </w:rPr>
      </w:pPr>
    </w:p>
    <w:p w14:paraId="14C04B36" w14:textId="77777777" w:rsidR="00377716" w:rsidRPr="002812DF" w:rsidRDefault="00377716" w:rsidP="00377716">
      <w:pPr>
        <w:spacing w:line="360" w:lineRule="auto"/>
        <w:ind w:left="567" w:right="539"/>
        <w:jc w:val="both"/>
        <w:rPr>
          <w:rFonts w:ascii="Palatino Linotype" w:eastAsia="Calibri" w:hAnsi="Palatino Linotype" w:cs="Tahoma"/>
          <w:bCs/>
          <w:i/>
          <w:iCs/>
          <w:szCs w:val="22"/>
          <w:lang w:eastAsia="en-US"/>
        </w:rPr>
      </w:pPr>
      <w:r w:rsidRPr="002812DF">
        <w:rPr>
          <w:rFonts w:ascii="Palatino Linotype" w:eastAsia="Calibri" w:hAnsi="Palatino Linotype" w:cs="Tahoma"/>
          <w:b/>
          <w:bCs/>
          <w:i/>
          <w:iCs/>
          <w:szCs w:val="22"/>
          <w:lang w:eastAsia="en-US"/>
        </w:rPr>
        <w:t>“Artículo 116.</w:t>
      </w:r>
      <w:r w:rsidRPr="002812DF">
        <w:rPr>
          <w:rFonts w:ascii="Palatino Linotype" w:eastAsia="Calibri" w:hAnsi="Palatino Linotype" w:cs="Tahoma"/>
          <w:bCs/>
          <w:i/>
          <w:iCs/>
          <w:szCs w:val="22"/>
          <w:lang w:eastAsia="en-US"/>
        </w:rPr>
        <w:t xml:space="preserve"> Se considera información confidencial la que contiene datos personales concernientes a una persona identificada o identificable.</w:t>
      </w:r>
    </w:p>
    <w:p w14:paraId="30120FB7" w14:textId="77777777" w:rsidR="00377716" w:rsidRPr="002812DF" w:rsidRDefault="00377716" w:rsidP="00377716">
      <w:pPr>
        <w:spacing w:line="360" w:lineRule="auto"/>
        <w:ind w:left="567" w:right="539"/>
        <w:jc w:val="both"/>
        <w:rPr>
          <w:rFonts w:ascii="Palatino Linotype" w:eastAsia="Calibri" w:hAnsi="Palatino Linotype" w:cs="Tahoma"/>
          <w:bCs/>
          <w:i/>
          <w:iCs/>
          <w:szCs w:val="22"/>
          <w:lang w:eastAsia="en-US"/>
        </w:rPr>
      </w:pPr>
      <w:r w:rsidRPr="002812DF">
        <w:rPr>
          <w:rFonts w:ascii="Palatino Linotype" w:eastAsia="Calibri" w:hAnsi="Palatino Linotype" w:cs="Tahoma"/>
          <w:bCs/>
          <w:i/>
          <w:iCs/>
          <w:szCs w:val="22"/>
          <w:lang w:eastAsia="en-US"/>
        </w:rPr>
        <w:t>…</w:t>
      </w:r>
    </w:p>
    <w:p w14:paraId="51564C92" w14:textId="77777777" w:rsidR="00081A67" w:rsidRPr="002812DF" w:rsidRDefault="00081A67" w:rsidP="00377716">
      <w:pPr>
        <w:spacing w:line="360" w:lineRule="auto"/>
        <w:ind w:left="567" w:right="539"/>
        <w:jc w:val="both"/>
        <w:rPr>
          <w:rFonts w:ascii="Palatino Linotype" w:eastAsia="Calibri" w:hAnsi="Palatino Linotype" w:cs="Tahoma"/>
          <w:b/>
          <w:bCs/>
          <w:i/>
          <w:iCs/>
          <w:szCs w:val="22"/>
          <w:lang w:eastAsia="en-US"/>
        </w:rPr>
      </w:pPr>
    </w:p>
    <w:p w14:paraId="3FF1A2B1" w14:textId="1B77787E" w:rsidR="00377716" w:rsidRPr="002812DF" w:rsidRDefault="00377716" w:rsidP="00377716">
      <w:pPr>
        <w:spacing w:line="360" w:lineRule="auto"/>
        <w:ind w:left="567" w:right="539"/>
        <w:jc w:val="both"/>
        <w:rPr>
          <w:rFonts w:ascii="Palatino Linotype" w:eastAsia="Calibri" w:hAnsi="Palatino Linotype" w:cs="Tahoma"/>
          <w:bCs/>
          <w:i/>
          <w:iCs/>
          <w:szCs w:val="22"/>
          <w:lang w:eastAsia="en-US"/>
        </w:rPr>
      </w:pPr>
      <w:r w:rsidRPr="002812DF">
        <w:rPr>
          <w:rFonts w:ascii="Palatino Linotype" w:eastAsia="Calibri" w:hAnsi="Palatino Linotype" w:cs="Tahoma"/>
          <w:b/>
          <w:bCs/>
          <w:i/>
          <w:iCs/>
          <w:szCs w:val="22"/>
          <w:lang w:eastAsia="en-US"/>
        </w:rPr>
        <w:t>Artículo 120.</w:t>
      </w:r>
      <w:r w:rsidRPr="002812DF">
        <w:rPr>
          <w:rFonts w:ascii="Palatino Linotype" w:eastAsia="Calibri" w:hAnsi="Palatino Linotype" w:cs="Tahoma"/>
          <w:bCs/>
          <w:i/>
          <w:iCs/>
          <w:szCs w:val="22"/>
          <w:lang w:eastAsia="en-US"/>
        </w:rPr>
        <w:t xml:space="preserve"> Para que los sujetos obligados puedan permitir el acceso a información confidencial requieren obtener el consentimiento de los particulares titulares de la información. </w:t>
      </w:r>
    </w:p>
    <w:p w14:paraId="33FB3785" w14:textId="77777777" w:rsidR="00377716" w:rsidRPr="002812DF" w:rsidRDefault="00377716" w:rsidP="00377716">
      <w:pPr>
        <w:spacing w:line="360" w:lineRule="auto"/>
        <w:ind w:left="567" w:right="539"/>
        <w:jc w:val="both"/>
        <w:rPr>
          <w:rFonts w:ascii="Palatino Linotype" w:eastAsia="Calibri" w:hAnsi="Palatino Linotype" w:cs="Tahoma"/>
          <w:bCs/>
          <w:i/>
          <w:iCs/>
          <w:szCs w:val="22"/>
          <w:lang w:eastAsia="en-US"/>
        </w:rPr>
      </w:pPr>
    </w:p>
    <w:p w14:paraId="478DAD47" w14:textId="77777777" w:rsidR="00377716" w:rsidRPr="002812DF" w:rsidRDefault="00377716" w:rsidP="00377716">
      <w:pPr>
        <w:spacing w:line="360" w:lineRule="auto"/>
        <w:ind w:left="567" w:right="539"/>
        <w:jc w:val="both"/>
        <w:rPr>
          <w:rFonts w:ascii="Palatino Linotype" w:eastAsia="Calibri" w:hAnsi="Palatino Linotype" w:cs="Tahoma"/>
          <w:bCs/>
          <w:i/>
          <w:iCs/>
          <w:szCs w:val="22"/>
          <w:lang w:eastAsia="en-US"/>
        </w:rPr>
      </w:pPr>
      <w:r w:rsidRPr="002812DF">
        <w:rPr>
          <w:rFonts w:ascii="Palatino Linotype" w:eastAsia="Calibri" w:hAnsi="Palatino Linotype" w:cs="Tahoma"/>
          <w:bCs/>
          <w:i/>
          <w:iCs/>
          <w:szCs w:val="22"/>
          <w:lang w:eastAsia="en-US"/>
        </w:rPr>
        <w:t xml:space="preserve">No se requerirá el consentimiento del titular de la información confidencial cuando: </w:t>
      </w:r>
    </w:p>
    <w:p w14:paraId="213D4CF8" w14:textId="77777777" w:rsidR="00377716" w:rsidRPr="002812DF" w:rsidRDefault="00377716" w:rsidP="00377716">
      <w:pPr>
        <w:spacing w:line="360" w:lineRule="auto"/>
        <w:ind w:left="567" w:right="539"/>
        <w:jc w:val="both"/>
        <w:rPr>
          <w:rFonts w:ascii="Palatino Linotype" w:eastAsia="Calibri" w:hAnsi="Palatino Linotype" w:cs="Tahoma"/>
          <w:bCs/>
          <w:i/>
          <w:iCs/>
          <w:szCs w:val="22"/>
          <w:lang w:eastAsia="en-US"/>
        </w:rPr>
      </w:pPr>
    </w:p>
    <w:p w14:paraId="47BE8735" w14:textId="77777777" w:rsidR="00377716" w:rsidRPr="002812DF" w:rsidRDefault="00377716" w:rsidP="00377716">
      <w:pPr>
        <w:spacing w:line="360" w:lineRule="auto"/>
        <w:ind w:left="567" w:right="539"/>
        <w:jc w:val="both"/>
        <w:rPr>
          <w:rFonts w:ascii="Palatino Linotype" w:eastAsia="Calibri" w:hAnsi="Palatino Linotype" w:cs="Tahoma"/>
          <w:bCs/>
          <w:i/>
          <w:iCs/>
          <w:szCs w:val="22"/>
          <w:lang w:eastAsia="en-US"/>
        </w:rPr>
      </w:pPr>
      <w:r w:rsidRPr="002812DF">
        <w:rPr>
          <w:rFonts w:ascii="Palatino Linotype" w:eastAsia="Calibri" w:hAnsi="Palatino Linotype" w:cs="Tahoma"/>
          <w:bCs/>
          <w:i/>
          <w:iCs/>
          <w:szCs w:val="22"/>
          <w:lang w:eastAsia="en-US"/>
        </w:rPr>
        <w:t xml:space="preserve">I. La información se encuentre en registros públicos o fuentes de acceso público; </w:t>
      </w:r>
    </w:p>
    <w:p w14:paraId="7355D02C" w14:textId="77777777" w:rsidR="00377716" w:rsidRPr="002812DF" w:rsidRDefault="00377716" w:rsidP="00377716">
      <w:pPr>
        <w:spacing w:line="360" w:lineRule="auto"/>
        <w:ind w:left="567" w:right="539"/>
        <w:jc w:val="both"/>
        <w:rPr>
          <w:rFonts w:ascii="Palatino Linotype" w:eastAsia="Calibri" w:hAnsi="Palatino Linotype" w:cs="Tahoma"/>
          <w:bCs/>
          <w:i/>
          <w:iCs/>
          <w:szCs w:val="22"/>
          <w:lang w:eastAsia="en-US"/>
        </w:rPr>
      </w:pPr>
      <w:r w:rsidRPr="002812DF">
        <w:rPr>
          <w:rFonts w:ascii="Palatino Linotype" w:eastAsia="Calibri" w:hAnsi="Palatino Linotype" w:cs="Tahoma"/>
          <w:bCs/>
          <w:i/>
          <w:iCs/>
          <w:szCs w:val="22"/>
          <w:lang w:eastAsia="en-US"/>
        </w:rPr>
        <w:t xml:space="preserve">II. Por ley tenga el carácter de pública; </w:t>
      </w:r>
    </w:p>
    <w:p w14:paraId="3E20129C" w14:textId="77777777" w:rsidR="00377716" w:rsidRPr="002812DF" w:rsidRDefault="00377716" w:rsidP="00377716">
      <w:pPr>
        <w:spacing w:line="360" w:lineRule="auto"/>
        <w:ind w:left="567" w:right="539"/>
        <w:jc w:val="both"/>
        <w:rPr>
          <w:rFonts w:ascii="Palatino Linotype" w:eastAsia="Calibri" w:hAnsi="Palatino Linotype" w:cs="Tahoma"/>
          <w:bCs/>
          <w:i/>
          <w:iCs/>
          <w:szCs w:val="22"/>
          <w:lang w:eastAsia="en-US"/>
        </w:rPr>
      </w:pPr>
      <w:r w:rsidRPr="002812DF">
        <w:rPr>
          <w:rFonts w:ascii="Palatino Linotype" w:eastAsia="Calibri" w:hAnsi="Palatino Linotype" w:cs="Tahoma"/>
          <w:bCs/>
          <w:i/>
          <w:iCs/>
          <w:szCs w:val="22"/>
          <w:lang w:eastAsia="en-US"/>
        </w:rPr>
        <w:t xml:space="preserve">III. Exista una orden judicial; </w:t>
      </w:r>
    </w:p>
    <w:p w14:paraId="6F76B06D" w14:textId="77777777" w:rsidR="00377716" w:rsidRPr="002812DF" w:rsidRDefault="00377716" w:rsidP="00377716">
      <w:pPr>
        <w:spacing w:line="360" w:lineRule="auto"/>
        <w:ind w:left="567" w:right="539"/>
        <w:jc w:val="both"/>
        <w:rPr>
          <w:rFonts w:ascii="Palatino Linotype" w:eastAsia="Calibri" w:hAnsi="Palatino Linotype" w:cs="Tahoma"/>
          <w:bCs/>
          <w:i/>
          <w:iCs/>
          <w:szCs w:val="22"/>
          <w:lang w:eastAsia="en-US"/>
        </w:rPr>
      </w:pPr>
      <w:r w:rsidRPr="002812DF">
        <w:rPr>
          <w:rFonts w:ascii="Palatino Linotype" w:eastAsia="Calibri" w:hAnsi="Palatino Linotype" w:cs="Tahoma"/>
          <w:bCs/>
          <w:i/>
          <w:iCs/>
          <w:szCs w:val="22"/>
          <w:lang w:eastAsia="en-US"/>
        </w:rPr>
        <w:t xml:space="preserve">IV. Por razones de seguridad nacional y salubridad general, o para proteger los derechos de terceros, se requiera su publicación, o </w:t>
      </w:r>
    </w:p>
    <w:p w14:paraId="375B49EC" w14:textId="77777777" w:rsidR="00377716" w:rsidRPr="002812DF" w:rsidRDefault="00377716" w:rsidP="00377716">
      <w:pPr>
        <w:spacing w:line="360" w:lineRule="auto"/>
        <w:ind w:left="567" w:right="539"/>
        <w:jc w:val="both"/>
        <w:rPr>
          <w:rFonts w:ascii="Palatino Linotype" w:eastAsia="Calibri" w:hAnsi="Palatino Linotype" w:cs="Tahoma"/>
          <w:bCs/>
          <w:i/>
          <w:iCs/>
          <w:szCs w:val="22"/>
          <w:lang w:eastAsia="en-US"/>
        </w:rPr>
      </w:pPr>
      <w:r w:rsidRPr="002812DF">
        <w:rPr>
          <w:rFonts w:ascii="Palatino Linotype" w:eastAsia="Calibri" w:hAnsi="Palatino Linotype" w:cs="Tahoma"/>
          <w:bCs/>
          <w:i/>
          <w:iCs/>
          <w:szCs w:val="22"/>
          <w:lang w:eastAsia="en-US"/>
        </w:rPr>
        <w:t>V. 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442FB42E" w14:textId="77777777" w:rsidR="00377716" w:rsidRPr="002812DF" w:rsidRDefault="00377716" w:rsidP="00377716">
      <w:pPr>
        <w:spacing w:line="360" w:lineRule="auto"/>
        <w:ind w:left="567" w:right="539"/>
        <w:jc w:val="both"/>
        <w:rPr>
          <w:rFonts w:ascii="Palatino Linotype" w:eastAsia="Calibri" w:hAnsi="Palatino Linotype" w:cs="Tahoma"/>
          <w:bCs/>
          <w:i/>
          <w:iCs/>
          <w:szCs w:val="22"/>
          <w:lang w:eastAsia="en-US"/>
        </w:rPr>
      </w:pPr>
      <w:r w:rsidRPr="002812DF">
        <w:rPr>
          <w:rFonts w:ascii="Palatino Linotype" w:eastAsia="Calibri" w:hAnsi="Palatino Linotype" w:cs="Tahoma"/>
          <w:bCs/>
          <w:i/>
          <w:iCs/>
          <w:szCs w:val="22"/>
          <w:lang w:eastAsia="en-US"/>
        </w:rPr>
        <w:t>…”</w:t>
      </w:r>
    </w:p>
    <w:p w14:paraId="7520338E" w14:textId="77777777" w:rsidR="00377716" w:rsidRPr="002812DF" w:rsidRDefault="00377716" w:rsidP="00377716">
      <w:pPr>
        <w:spacing w:line="360" w:lineRule="auto"/>
        <w:ind w:right="-93"/>
        <w:jc w:val="both"/>
        <w:rPr>
          <w:rFonts w:ascii="Palatino Linotype" w:eastAsia="Calibri" w:hAnsi="Palatino Linotype" w:cs="Tahoma"/>
          <w:bCs/>
          <w:iCs/>
          <w:sz w:val="22"/>
          <w:szCs w:val="22"/>
          <w:lang w:eastAsia="en-US"/>
        </w:rPr>
      </w:pPr>
    </w:p>
    <w:p w14:paraId="6F66CF89" w14:textId="77777777" w:rsidR="00377716" w:rsidRPr="002812DF" w:rsidRDefault="00377716" w:rsidP="00377716">
      <w:pPr>
        <w:spacing w:line="360" w:lineRule="auto"/>
        <w:ind w:right="-93"/>
        <w:jc w:val="both"/>
        <w:rPr>
          <w:rFonts w:ascii="Palatino Linotype" w:eastAsia="Calibri" w:hAnsi="Palatino Linotype" w:cs="Tahoma"/>
          <w:bCs/>
          <w:iCs/>
          <w:sz w:val="22"/>
          <w:szCs w:val="22"/>
          <w:lang w:eastAsia="en-US"/>
        </w:rPr>
      </w:pPr>
      <w:r w:rsidRPr="002812DF">
        <w:rPr>
          <w:rFonts w:ascii="Palatino Linotype" w:eastAsia="Calibri" w:hAnsi="Palatino Linotype" w:cs="Tahoma"/>
          <w:bCs/>
          <w:iCs/>
          <w:sz w:val="22"/>
          <w:szCs w:val="22"/>
          <w:lang w:eastAsia="en-US"/>
        </w:rPr>
        <w:t>Situación que retoma de manera similar la Ley Estatal de Transparencia, en los artículos 143, fracción I, 147 y 148, que señalan:</w:t>
      </w:r>
    </w:p>
    <w:p w14:paraId="5634ABD6" w14:textId="77777777" w:rsidR="00377716" w:rsidRPr="002812DF" w:rsidRDefault="00377716" w:rsidP="00377716">
      <w:pPr>
        <w:spacing w:line="360" w:lineRule="auto"/>
        <w:ind w:right="-93"/>
        <w:jc w:val="both"/>
        <w:rPr>
          <w:rFonts w:ascii="Palatino Linotype" w:eastAsia="Calibri" w:hAnsi="Palatino Linotype" w:cs="Tahoma"/>
          <w:bCs/>
          <w:iCs/>
          <w:sz w:val="22"/>
          <w:szCs w:val="22"/>
          <w:lang w:eastAsia="en-US"/>
        </w:rPr>
      </w:pPr>
    </w:p>
    <w:p w14:paraId="3DB10E54" w14:textId="77777777" w:rsidR="00377716" w:rsidRPr="002812DF" w:rsidRDefault="00377716" w:rsidP="00377716">
      <w:pPr>
        <w:spacing w:line="360" w:lineRule="auto"/>
        <w:ind w:left="567" w:right="539"/>
        <w:jc w:val="both"/>
        <w:rPr>
          <w:rFonts w:ascii="Palatino Linotype" w:eastAsia="Calibri" w:hAnsi="Palatino Linotype" w:cs="Tahoma"/>
          <w:b/>
          <w:bCs/>
          <w:i/>
          <w:iCs/>
          <w:szCs w:val="22"/>
          <w:lang w:eastAsia="en-US"/>
        </w:rPr>
      </w:pPr>
      <w:r w:rsidRPr="002812DF">
        <w:rPr>
          <w:rFonts w:ascii="Palatino Linotype" w:eastAsia="Calibri" w:hAnsi="Palatino Linotype" w:cs="Tahoma"/>
          <w:b/>
          <w:bCs/>
          <w:i/>
          <w:iCs/>
          <w:szCs w:val="22"/>
          <w:lang w:eastAsia="en-US"/>
        </w:rPr>
        <w:t xml:space="preserve">“Artículo 143. </w:t>
      </w:r>
      <w:r w:rsidRPr="002812DF">
        <w:rPr>
          <w:rFonts w:ascii="Palatino Linotype" w:eastAsia="Calibri" w:hAnsi="Palatino Linotype" w:cs="Tahoma"/>
          <w:bCs/>
          <w:i/>
          <w:iCs/>
          <w:szCs w:val="22"/>
          <w:lang w:eastAsia="en-US"/>
        </w:rPr>
        <w:t>Para los efectos de esta Ley se considera información confidencial, la clasificada como tal, de manera permanente, por su naturaleza, cuando:</w:t>
      </w:r>
      <w:r w:rsidRPr="002812DF">
        <w:rPr>
          <w:rFonts w:ascii="Palatino Linotype" w:eastAsia="Calibri" w:hAnsi="Palatino Linotype" w:cs="Tahoma"/>
          <w:b/>
          <w:bCs/>
          <w:i/>
          <w:iCs/>
          <w:szCs w:val="22"/>
          <w:lang w:eastAsia="en-US"/>
        </w:rPr>
        <w:t xml:space="preserve"> </w:t>
      </w:r>
    </w:p>
    <w:p w14:paraId="4C7F8156" w14:textId="77777777" w:rsidR="00377716" w:rsidRPr="002812DF" w:rsidRDefault="00377716" w:rsidP="00377716">
      <w:pPr>
        <w:spacing w:line="360" w:lineRule="auto"/>
        <w:ind w:left="567" w:right="539"/>
        <w:jc w:val="both"/>
        <w:rPr>
          <w:rFonts w:ascii="Palatino Linotype" w:eastAsia="Calibri" w:hAnsi="Palatino Linotype" w:cs="Tahoma"/>
          <w:b/>
          <w:bCs/>
          <w:i/>
          <w:iCs/>
          <w:szCs w:val="22"/>
          <w:lang w:eastAsia="en-US"/>
        </w:rPr>
      </w:pPr>
    </w:p>
    <w:p w14:paraId="52918B65" w14:textId="77777777" w:rsidR="00377716" w:rsidRPr="002812DF" w:rsidRDefault="00377716" w:rsidP="00377716">
      <w:pPr>
        <w:spacing w:line="360" w:lineRule="auto"/>
        <w:ind w:left="567" w:right="539"/>
        <w:jc w:val="both"/>
        <w:rPr>
          <w:rFonts w:ascii="Palatino Linotype" w:eastAsia="Calibri" w:hAnsi="Palatino Linotype" w:cs="Tahoma"/>
          <w:bCs/>
          <w:i/>
          <w:iCs/>
          <w:szCs w:val="22"/>
          <w:lang w:eastAsia="en-US"/>
        </w:rPr>
      </w:pPr>
      <w:r w:rsidRPr="002812DF">
        <w:rPr>
          <w:rFonts w:ascii="Palatino Linotype" w:eastAsia="Calibri" w:hAnsi="Palatino Linotype" w:cs="Tahoma"/>
          <w:bCs/>
          <w:i/>
          <w:iCs/>
          <w:szCs w:val="22"/>
          <w:lang w:eastAsia="en-US"/>
        </w:rPr>
        <w:t>I. Se refiera a la información privada y los datos personales concernientes a una persona física o jurídica colectiva identificada o identificable;</w:t>
      </w:r>
    </w:p>
    <w:p w14:paraId="349D82A6" w14:textId="77777777" w:rsidR="00377716" w:rsidRPr="002812DF" w:rsidRDefault="00377716" w:rsidP="00377716">
      <w:pPr>
        <w:spacing w:line="360" w:lineRule="auto"/>
        <w:ind w:left="567" w:right="539"/>
        <w:jc w:val="both"/>
        <w:rPr>
          <w:rFonts w:ascii="Palatino Linotype" w:eastAsia="Calibri" w:hAnsi="Palatino Linotype" w:cs="Tahoma"/>
          <w:bCs/>
          <w:i/>
          <w:iCs/>
          <w:szCs w:val="22"/>
          <w:lang w:eastAsia="en-US"/>
        </w:rPr>
      </w:pPr>
      <w:r w:rsidRPr="002812DF">
        <w:rPr>
          <w:rFonts w:ascii="Palatino Linotype" w:eastAsia="Calibri" w:hAnsi="Palatino Linotype" w:cs="Tahoma"/>
          <w:bCs/>
          <w:i/>
          <w:iCs/>
          <w:szCs w:val="22"/>
          <w:lang w:eastAsia="en-US"/>
        </w:rPr>
        <w:lastRenderedPageBreak/>
        <w:t>…</w:t>
      </w:r>
    </w:p>
    <w:p w14:paraId="19A9F5CB" w14:textId="77777777" w:rsidR="00377716" w:rsidRPr="002812DF" w:rsidRDefault="00377716" w:rsidP="00377716">
      <w:pPr>
        <w:spacing w:line="360" w:lineRule="auto"/>
        <w:ind w:left="567" w:right="539"/>
        <w:jc w:val="both"/>
        <w:rPr>
          <w:rFonts w:ascii="Palatino Linotype" w:eastAsia="Calibri" w:hAnsi="Palatino Linotype" w:cs="Tahoma"/>
          <w:bCs/>
          <w:i/>
          <w:iCs/>
          <w:szCs w:val="22"/>
          <w:lang w:eastAsia="en-US"/>
        </w:rPr>
      </w:pPr>
      <w:r w:rsidRPr="002812DF">
        <w:rPr>
          <w:rFonts w:ascii="Palatino Linotype" w:eastAsia="Calibri" w:hAnsi="Palatino Linotype" w:cs="Tahoma"/>
          <w:b/>
          <w:bCs/>
          <w:i/>
          <w:iCs/>
          <w:szCs w:val="22"/>
          <w:lang w:eastAsia="en-US"/>
        </w:rPr>
        <w:t>Artículo 147.</w:t>
      </w:r>
      <w:r w:rsidRPr="002812DF">
        <w:rPr>
          <w:rFonts w:ascii="Palatino Linotype" w:eastAsia="Calibri" w:hAnsi="Palatino Linotype" w:cs="Tahoma"/>
          <w:bCs/>
          <w:i/>
          <w:iCs/>
          <w:szCs w:val="22"/>
          <w:lang w:eastAsia="en-US"/>
        </w:rPr>
        <w:t xml:space="preserve"> Para que los sujetos obligados puedan permitir el acceso a información confidencial requieren obtener el consentimiento de los particulares titulares de la información. </w:t>
      </w:r>
    </w:p>
    <w:p w14:paraId="28473E45" w14:textId="77777777" w:rsidR="00377716" w:rsidRPr="002812DF" w:rsidRDefault="00377716" w:rsidP="00377716">
      <w:pPr>
        <w:spacing w:line="360" w:lineRule="auto"/>
        <w:ind w:left="567" w:right="539"/>
        <w:jc w:val="both"/>
        <w:rPr>
          <w:rFonts w:ascii="Palatino Linotype" w:eastAsia="Calibri" w:hAnsi="Palatino Linotype" w:cs="Tahoma"/>
          <w:bCs/>
          <w:i/>
          <w:iCs/>
          <w:szCs w:val="22"/>
          <w:lang w:eastAsia="en-US"/>
        </w:rPr>
      </w:pPr>
    </w:p>
    <w:p w14:paraId="502CA885" w14:textId="77777777" w:rsidR="00377716" w:rsidRPr="002812DF" w:rsidRDefault="00377716" w:rsidP="00377716">
      <w:pPr>
        <w:spacing w:line="360" w:lineRule="auto"/>
        <w:ind w:left="567" w:right="539"/>
        <w:jc w:val="both"/>
        <w:rPr>
          <w:rFonts w:ascii="Palatino Linotype" w:eastAsia="Calibri" w:hAnsi="Palatino Linotype" w:cs="Tahoma"/>
          <w:bCs/>
          <w:i/>
          <w:iCs/>
          <w:szCs w:val="22"/>
          <w:lang w:eastAsia="en-US"/>
        </w:rPr>
      </w:pPr>
      <w:r w:rsidRPr="002812DF">
        <w:rPr>
          <w:rFonts w:ascii="Palatino Linotype" w:eastAsia="Calibri" w:hAnsi="Palatino Linotype" w:cs="Tahoma"/>
          <w:b/>
          <w:bCs/>
          <w:i/>
          <w:iCs/>
          <w:szCs w:val="22"/>
          <w:lang w:eastAsia="en-US"/>
        </w:rPr>
        <w:t xml:space="preserve">Artículo 148. </w:t>
      </w:r>
      <w:r w:rsidRPr="002812DF">
        <w:rPr>
          <w:rFonts w:ascii="Palatino Linotype" w:eastAsia="Calibri" w:hAnsi="Palatino Linotype" w:cs="Tahoma"/>
          <w:bCs/>
          <w:i/>
          <w:iCs/>
          <w:szCs w:val="22"/>
          <w:lang w:eastAsia="en-US"/>
        </w:rPr>
        <w:t xml:space="preserve">No se requerirá el consentimiento del titular de la información confidencial cuando: </w:t>
      </w:r>
    </w:p>
    <w:p w14:paraId="5C49CCC8" w14:textId="77777777" w:rsidR="00377716" w:rsidRPr="002812DF" w:rsidRDefault="00377716" w:rsidP="00377716">
      <w:pPr>
        <w:spacing w:line="360" w:lineRule="auto"/>
        <w:ind w:left="567" w:right="539"/>
        <w:jc w:val="both"/>
        <w:rPr>
          <w:rFonts w:ascii="Palatino Linotype" w:eastAsia="Calibri" w:hAnsi="Palatino Linotype" w:cs="Tahoma"/>
          <w:bCs/>
          <w:i/>
          <w:iCs/>
          <w:szCs w:val="22"/>
          <w:lang w:eastAsia="en-US"/>
        </w:rPr>
      </w:pPr>
    </w:p>
    <w:p w14:paraId="16420607" w14:textId="77777777" w:rsidR="00377716" w:rsidRPr="002812DF" w:rsidRDefault="00377716" w:rsidP="00377716">
      <w:pPr>
        <w:spacing w:line="360" w:lineRule="auto"/>
        <w:ind w:left="567" w:right="539"/>
        <w:jc w:val="both"/>
        <w:rPr>
          <w:rFonts w:ascii="Palatino Linotype" w:eastAsia="Calibri" w:hAnsi="Palatino Linotype" w:cs="Tahoma"/>
          <w:bCs/>
          <w:i/>
          <w:iCs/>
          <w:szCs w:val="22"/>
          <w:lang w:eastAsia="en-US"/>
        </w:rPr>
      </w:pPr>
      <w:r w:rsidRPr="002812DF">
        <w:rPr>
          <w:rFonts w:ascii="Palatino Linotype" w:eastAsia="Calibri" w:hAnsi="Palatino Linotype" w:cs="Tahoma"/>
          <w:bCs/>
          <w:i/>
          <w:iCs/>
          <w:szCs w:val="22"/>
          <w:lang w:eastAsia="en-US"/>
        </w:rPr>
        <w:t xml:space="preserve">I. La información se encuentre en registros públicos o fuentes de acceso público; </w:t>
      </w:r>
    </w:p>
    <w:p w14:paraId="7DEDE732" w14:textId="77777777" w:rsidR="00377716" w:rsidRPr="002812DF" w:rsidRDefault="00377716" w:rsidP="00377716">
      <w:pPr>
        <w:spacing w:line="360" w:lineRule="auto"/>
        <w:ind w:left="567" w:right="539"/>
        <w:jc w:val="both"/>
        <w:rPr>
          <w:rFonts w:ascii="Palatino Linotype" w:eastAsia="Calibri" w:hAnsi="Palatino Linotype" w:cs="Tahoma"/>
          <w:bCs/>
          <w:i/>
          <w:iCs/>
          <w:szCs w:val="22"/>
          <w:lang w:eastAsia="en-US"/>
        </w:rPr>
      </w:pPr>
      <w:r w:rsidRPr="002812DF">
        <w:rPr>
          <w:rFonts w:ascii="Palatino Linotype" w:eastAsia="Calibri" w:hAnsi="Palatino Linotype" w:cs="Tahoma"/>
          <w:bCs/>
          <w:i/>
          <w:iCs/>
          <w:szCs w:val="22"/>
          <w:lang w:eastAsia="en-US"/>
        </w:rPr>
        <w:t xml:space="preserve">II. Por Ley tenga el carácter de pública; </w:t>
      </w:r>
    </w:p>
    <w:p w14:paraId="2ACB7342" w14:textId="77777777" w:rsidR="00377716" w:rsidRPr="002812DF" w:rsidRDefault="00377716" w:rsidP="00377716">
      <w:pPr>
        <w:spacing w:line="360" w:lineRule="auto"/>
        <w:ind w:left="567" w:right="539"/>
        <w:jc w:val="both"/>
        <w:rPr>
          <w:rFonts w:ascii="Palatino Linotype" w:eastAsia="Calibri" w:hAnsi="Palatino Linotype" w:cs="Tahoma"/>
          <w:bCs/>
          <w:i/>
          <w:iCs/>
          <w:szCs w:val="22"/>
          <w:lang w:eastAsia="en-US"/>
        </w:rPr>
      </w:pPr>
      <w:r w:rsidRPr="002812DF">
        <w:rPr>
          <w:rFonts w:ascii="Palatino Linotype" w:eastAsia="Calibri" w:hAnsi="Palatino Linotype" w:cs="Tahoma"/>
          <w:bCs/>
          <w:i/>
          <w:iCs/>
          <w:szCs w:val="22"/>
          <w:lang w:eastAsia="en-US"/>
        </w:rPr>
        <w:t xml:space="preserve">III. Exista una orden judicial; </w:t>
      </w:r>
    </w:p>
    <w:p w14:paraId="5A117BD3" w14:textId="77777777" w:rsidR="00377716" w:rsidRPr="002812DF" w:rsidRDefault="00377716" w:rsidP="00377716">
      <w:pPr>
        <w:spacing w:line="360" w:lineRule="auto"/>
        <w:ind w:left="567" w:right="539"/>
        <w:jc w:val="both"/>
        <w:rPr>
          <w:rFonts w:ascii="Palatino Linotype" w:eastAsia="Calibri" w:hAnsi="Palatino Linotype" w:cs="Tahoma"/>
          <w:bCs/>
          <w:i/>
          <w:iCs/>
          <w:szCs w:val="22"/>
          <w:lang w:eastAsia="en-US"/>
        </w:rPr>
      </w:pPr>
      <w:r w:rsidRPr="002812DF">
        <w:rPr>
          <w:rFonts w:ascii="Palatino Linotype" w:eastAsia="Calibri" w:hAnsi="Palatino Linotype" w:cs="Tahoma"/>
          <w:bCs/>
          <w:i/>
          <w:iCs/>
          <w:szCs w:val="22"/>
          <w:lang w:eastAsia="en-US"/>
        </w:rPr>
        <w:t xml:space="preserve">IV. Por razones de seguridad pública, o para proteger los derechos de terceros, se requiera su publicación; o </w:t>
      </w:r>
    </w:p>
    <w:p w14:paraId="6BC8271D" w14:textId="77777777" w:rsidR="00377716" w:rsidRPr="002812DF" w:rsidRDefault="00377716" w:rsidP="00377716">
      <w:pPr>
        <w:spacing w:line="360" w:lineRule="auto"/>
        <w:ind w:left="567" w:right="539"/>
        <w:jc w:val="both"/>
        <w:rPr>
          <w:rFonts w:ascii="Palatino Linotype" w:eastAsia="Calibri" w:hAnsi="Palatino Linotype" w:cs="Tahoma"/>
          <w:bCs/>
          <w:i/>
          <w:iCs/>
          <w:szCs w:val="22"/>
          <w:lang w:eastAsia="en-US"/>
        </w:rPr>
      </w:pPr>
      <w:r w:rsidRPr="002812DF">
        <w:rPr>
          <w:rFonts w:ascii="Palatino Linotype" w:eastAsia="Calibri" w:hAnsi="Palatino Linotype" w:cs="Tahoma"/>
          <w:bCs/>
          <w:i/>
          <w:iCs/>
          <w:szCs w:val="22"/>
          <w:lang w:eastAsia="en-US"/>
        </w:rPr>
        <w:t>V. Cuando se transmita entre sujetos obligados y entre éstos y los sujetos de derecho internacional, en términos de los tratados y los acuerdos interinstitucionales, siempre y cuando la información se utilice para el ejercicio de facultades propias de los mismos.</w:t>
      </w:r>
    </w:p>
    <w:p w14:paraId="78917F17" w14:textId="77777777" w:rsidR="00377716" w:rsidRPr="002812DF" w:rsidRDefault="00377716" w:rsidP="00377716">
      <w:pPr>
        <w:spacing w:line="360" w:lineRule="auto"/>
        <w:ind w:left="567" w:right="539"/>
        <w:jc w:val="both"/>
        <w:rPr>
          <w:rFonts w:ascii="Palatino Linotype" w:eastAsia="Calibri" w:hAnsi="Palatino Linotype" w:cs="Tahoma"/>
          <w:bCs/>
          <w:i/>
          <w:iCs/>
          <w:szCs w:val="22"/>
          <w:lang w:eastAsia="en-US"/>
        </w:rPr>
      </w:pPr>
      <w:r w:rsidRPr="002812DF">
        <w:rPr>
          <w:rFonts w:ascii="Palatino Linotype" w:eastAsia="Calibri" w:hAnsi="Palatino Linotype" w:cs="Tahoma"/>
          <w:bCs/>
          <w:i/>
          <w:iCs/>
          <w:szCs w:val="22"/>
          <w:lang w:eastAsia="en-US"/>
        </w:rPr>
        <w:t>…”</w:t>
      </w:r>
    </w:p>
    <w:p w14:paraId="00C5836E" w14:textId="77777777" w:rsidR="00377716" w:rsidRPr="002812DF" w:rsidRDefault="00377716" w:rsidP="00377716">
      <w:pPr>
        <w:spacing w:line="360" w:lineRule="auto"/>
        <w:ind w:right="-93"/>
        <w:jc w:val="both"/>
        <w:rPr>
          <w:rFonts w:ascii="Palatino Linotype" w:eastAsia="Calibri" w:hAnsi="Palatino Linotype" w:cs="Tahoma"/>
          <w:bCs/>
          <w:iCs/>
          <w:sz w:val="22"/>
          <w:szCs w:val="22"/>
          <w:lang w:eastAsia="en-US"/>
        </w:rPr>
      </w:pPr>
    </w:p>
    <w:p w14:paraId="344FBFFE" w14:textId="77777777" w:rsidR="00377716" w:rsidRPr="002812DF" w:rsidRDefault="00377716" w:rsidP="00377716">
      <w:pPr>
        <w:spacing w:line="360" w:lineRule="auto"/>
        <w:ind w:right="-93"/>
        <w:jc w:val="both"/>
        <w:rPr>
          <w:rFonts w:ascii="Palatino Linotype" w:eastAsia="Calibri" w:hAnsi="Palatino Linotype" w:cs="Tahoma"/>
          <w:bCs/>
          <w:iCs/>
          <w:sz w:val="22"/>
          <w:szCs w:val="22"/>
          <w:lang w:val="es-ES" w:eastAsia="en-US"/>
        </w:rPr>
      </w:pPr>
      <w:r w:rsidRPr="002812DF">
        <w:rPr>
          <w:rFonts w:ascii="Palatino Linotype" w:eastAsia="Calibri" w:hAnsi="Palatino Linotype" w:cs="Tahoma"/>
          <w:bCs/>
          <w:iCs/>
          <w:sz w:val="22"/>
          <w:szCs w:val="22"/>
          <w:lang w:val="es-ES" w:eastAsia="en-US"/>
        </w:rPr>
        <w:t>Conforme a lo anterior, se advierte que la información confidencial, es aquella que refiera a información de la vida privada o que contenga datos personales concernientes a una persona identificada o identificable, misma que no estará sujeta a temporalidad alguna y sólo podrán tener acceso a ella los titulares de la misma, sus representantes y los servidores públicos facultados para ello.</w:t>
      </w:r>
    </w:p>
    <w:p w14:paraId="7285537B" w14:textId="77777777" w:rsidR="00377716" w:rsidRPr="002812DF" w:rsidRDefault="00377716" w:rsidP="00377716">
      <w:pPr>
        <w:spacing w:line="360" w:lineRule="auto"/>
        <w:ind w:right="-93"/>
        <w:jc w:val="both"/>
        <w:rPr>
          <w:rFonts w:ascii="Palatino Linotype" w:eastAsia="Calibri" w:hAnsi="Palatino Linotype" w:cs="Tahoma"/>
          <w:bCs/>
          <w:iCs/>
          <w:sz w:val="22"/>
          <w:szCs w:val="22"/>
          <w:lang w:val="es-ES" w:eastAsia="en-US"/>
        </w:rPr>
      </w:pPr>
    </w:p>
    <w:p w14:paraId="7FE083B6" w14:textId="77777777" w:rsidR="00377716" w:rsidRPr="002812DF" w:rsidRDefault="00377716" w:rsidP="00377716">
      <w:pPr>
        <w:spacing w:line="360" w:lineRule="auto"/>
        <w:ind w:right="-93"/>
        <w:jc w:val="both"/>
        <w:rPr>
          <w:rFonts w:ascii="Palatino Linotype" w:eastAsia="Calibri" w:hAnsi="Palatino Linotype" w:cs="Tahoma"/>
          <w:bCs/>
          <w:iCs/>
          <w:sz w:val="22"/>
          <w:szCs w:val="22"/>
          <w:lang w:val="es-ES" w:eastAsia="en-US"/>
        </w:rPr>
      </w:pPr>
      <w:r w:rsidRPr="002812DF">
        <w:rPr>
          <w:rFonts w:ascii="Palatino Linotype" w:eastAsia="Calibri" w:hAnsi="Palatino Linotype" w:cs="Tahoma"/>
          <w:bCs/>
          <w:iCs/>
          <w:sz w:val="22"/>
          <w:szCs w:val="22"/>
          <w:lang w:val="es-ES" w:eastAsia="en-US"/>
        </w:rPr>
        <w:t xml:space="preserve">De igual forma, para que los sujetos obligados puedan permitir el acceso 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w:t>
      </w:r>
      <w:r w:rsidRPr="002812DF">
        <w:rPr>
          <w:rFonts w:ascii="Palatino Linotype" w:eastAsia="Calibri" w:hAnsi="Palatino Linotype" w:cs="Tahoma"/>
          <w:bCs/>
          <w:iCs/>
          <w:sz w:val="22"/>
          <w:szCs w:val="22"/>
          <w:lang w:val="es-ES" w:eastAsia="en-US"/>
        </w:rPr>
        <w:lastRenderedPageBreak/>
        <w:t>o cuando se transmita entre sujetos obligados en términos de los tratados y los acuerdos interinstitucionales.</w:t>
      </w:r>
    </w:p>
    <w:p w14:paraId="6329E69C" w14:textId="77777777" w:rsidR="00377716" w:rsidRPr="002812DF" w:rsidRDefault="00377716" w:rsidP="00377716">
      <w:pPr>
        <w:spacing w:line="360" w:lineRule="auto"/>
        <w:ind w:right="-93"/>
        <w:jc w:val="both"/>
        <w:rPr>
          <w:rFonts w:ascii="Palatino Linotype" w:eastAsia="Calibri" w:hAnsi="Palatino Linotype" w:cs="Tahoma"/>
          <w:bCs/>
          <w:iCs/>
          <w:sz w:val="22"/>
          <w:szCs w:val="22"/>
          <w:lang w:val="es-ES" w:eastAsia="en-US"/>
        </w:rPr>
      </w:pPr>
    </w:p>
    <w:p w14:paraId="5980D480" w14:textId="77777777" w:rsidR="00377716" w:rsidRPr="002812DF" w:rsidRDefault="00377716" w:rsidP="00377716">
      <w:pPr>
        <w:spacing w:line="360" w:lineRule="auto"/>
        <w:ind w:right="-93"/>
        <w:jc w:val="both"/>
        <w:rPr>
          <w:rFonts w:ascii="Palatino Linotype" w:eastAsia="Calibri" w:hAnsi="Palatino Linotype" w:cs="Tahoma"/>
          <w:bCs/>
          <w:iCs/>
          <w:sz w:val="22"/>
          <w:szCs w:val="22"/>
          <w:lang w:val="es-ES" w:eastAsia="en-US"/>
        </w:rPr>
      </w:pPr>
      <w:r w:rsidRPr="002812DF">
        <w:rPr>
          <w:rFonts w:ascii="Palatino Linotype" w:eastAsia="Calibri" w:hAnsi="Palatino Linotype" w:cs="Tahoma"/>
          <w:bCs/>
          <w:iCs/>
          <w:sz w:val="22"/>
          <w:szCs w:val="22"/>
          <w:lang w:val="es-ES" w:eastAsia="en-US"/>
        </w:rPr>
        <w:t>Además, los sujetos obligados serán responsables de los datos personales y, en relación con éstos, deberán cumplir, con las obligaciones establecidas en las leyes de la materia y en la Ley General de Transparencia y Acceso a la Información Pública.</w:t>
      </w:r>
    </w:p>
    <w:p w14:paraId="3E650692" w14:textId="77777777" w:rsidR="00377716" w:rsidRPr="002812DF" w:rsidRDefault="00377716" w:rsidP="00377716">
      <w:pPr>
        <w:spacing w:line="360" w:lineRule="auto"/>
        <w:ind w:right="-93"/>
        <w:jc w:val="both"/>
        <w:rPr>
          <w:rFonts w:ascii="Palatino Linotype" w:eastAsia="Calibri" w:hAnsi="Palatino Linotype" w:cs="Tahoma"/>
          <w:b/>
          <w:bCs/>
          <w:iCs/>
          <w:sz w:val="22"/>
          <w:szCs w:val="22"/>
          <w:lang w:eastAsia="en-US"/>
        </w:rPr>
      </w:pPr>
    </w:p>
    <w:p w14:paraId="44B9E13C" w14:textId="77777777" w:rsidR="00377716" w:rsidRPr="002812DF" w:rsidRDefault="00377716" w:rsidP="00377716">
      <w:pPr>
        <w:spacing w:line="360" w:lineRule="auto"/>
        <w:ind w:right="-93"/>
        <w:jc w:val="both"/>
        <w:rPr>
          <w:rFonts w:ascii="Palatino Linotype" w:eastAsia="Calibri" w:hAnsi="Palatino Linotype" w:cs="Tahoma"/>
          <w:bCs/>
          <w:iCs/>
          <w:sz w:val="22"/>
          <w:szCs w:val="22"/>
          <w:lang w:val="es-ES" w:eastAsia="en-US"/>
        </w:rPr>
      </w:pPr>
      <w:r w:rsidRPr="002812DF">
        <w:rPr>
          <w:rFonts w:ascii="Palatino Linotype" w:eastAsia="Calibri" w:hAnsi="Palatino Linotype" w:cs="Tahoma"/>
          <w:bCs/>
          <w:iCs/>
          <w:sz w:val="22"/>
          <w:szCs w:val="22"/>
          <w:lang w:val="es-ES" w:eastAsia="en-US"/>
        </w:rPr>
        <w:t>En términos de lo expuesto, la documentación y aquellos datos que se consideren confidenciales conforme a lo dispuesto en la fracción I, del artículo 143 de la Ley de Transparencia y Acceso a la Información Pública del Estado de México y Municipios, serán una limitante del derecho de acceso a la información, siempre y cuando:</w:t>
      </w:r>
    </w:p>
    <w:p w14:paraId="2A029E9A" w14:textId="77777777" w:rsidR="00377716" w:rsidRPr="002812DF" w:rsidRDefault="00377716" w:rsidP="00377716">
      <w:pPr>
        <w:spacing w:line="360" w:lineRule="auto"/>
        <w:ind w:right="-93"/>
        <w:jc w:val="both"/>
        <w:rPr>
          <w:rFonts w:ascii="Palatino Linotype" w:eastAsia="Calibri" w:hAnsi="Palatino Linotype" w:cs="Tahoma"/>
          <w:bCs/>
          <w:iCs/>
          <w:sz w:val="22"/>
          <w:szCs w:val="22"/>
          <w:lang w:val="es-ES" w:eastAsia="en-US"/>
        </w:rPr>
      </w:pPr>
    </w:p>
    <w:p w14:paraId="418B51B0" w14:textId="77777777" w:rsidR="00377716" w:rsidRPr="002812DF" w:rsidRDefault="00377716" w:rsidP="0060196F">
      <w:pPr>
        <w:numPr>
          <w:ilvl w:val="0"/>
          <w:numId w:val="9"/>
        </w:numPr>
        <w:spacing w:line="360" w:lineRule="auto"/>
        <w:ind w:right="-93"/>
        <w:jc w:val="both"/>
        <w:rPr>
          <w:rFonts w:ascii="Palatino Linotype" w:eastAsia="Calibri" w:hAnsi="Palatino Linotype" w:cs="Tahoma"/>
          <w:bCs/>
          <w:iCs/>
          <w:sz w:val="22"/>
          <w:szCs w:val="22"/>
          <w:lang w:val="es-ES" w:eastAsia="en-US"/>
        </w:rPr>
      </w:pPr>
      <w:r w:rsidRPr="002812DF">
        <w:rPr>
          <w:rFonts w:ascii="Palatino Linotype" w:eastAsia="Calibri" w:hAnsi="Palatino Linotype" w:cs="Tahoma"/>
          <w:bCs/>
          <w:iCs/>
          <w:sz w:val="22"/>
          <w:szCs w:val="22"/>
          <w:lang w:val="es-ES" w:eastAsia="en-US"/>
        </w:rPr>
        <w:t xml:space="preserve">Se trate de datos personales, esto es, información concerniente a una persona física y que ésta sea identificada o identificable o bien, sea aquella que refiera aspectos de la vida privada o íntima de las personas. </w:t>
      </w:r>
    </w:p>
    <w:p w14:paraId="18C99B51" w14:textId="77777777" w:rsidR="00377716" w:rsidRPr="002812DF" w:rsidRDefault="00377716" w:rsidP="0060196F">
      <w:pPr>
        <w:numPr>
          <w:ilvl w:val="0"/>
          <w:numId w:val="9"/>
        </w:numPr>
        <w:spacing w:line="360" w:lineRule="auto"/>
        <w:ind w:right="-93"/>
        <w:jc w:val="both"/>
        <w:rPr>
          <w:rFonts w:ascii="Palatino Linotype" w:eastAsia="Calibri" w:hAnsi="Palatino Linotype" w:cs="Tahoma"/>
          <w:bCs/>
          <w:iCs/>
          <w:sz w:val="22"/>
          <w:szCs w:val="22"/>
          <w:lang w:val="es-ES" w:eastAsia="en-US"/>
        </w:rPr>
      </w:pPr>
      <w:r w:rsidRPr="002812DF">
        <w:rPr>
          <w:rFonts w:ascii="Palatino Linotype" w:eastAsia="Calibri" w:hAnsi="Palatino Linotype" w:cs="Tahoma"/>
          <w:bCs/>
          <w:iCs/>
          <w:sz w:val="22"/>
          <w:szCs w:val="22"/>
          <w:lang w:val="es-ES" w:eastAsia="en-US"/>
        </w:rPr>
        <w:t xml:space="preserve">Para la difusión de los datos, se requiera el consentimiento del titular. </w:t>
      </w:r>
    </w:p>
    <w:p w14:paraId="095825C1" w14:textId="77777777" w:rsidR="00377716" w:rsidRPr="002812DF" w:rsidRDefault="00377716" w:rsidP="00377716">
      <w:pPr>
        <w:spacing w:line="360" w:lineRule="auto"/>
        <w:ind w:right="-93"/>
        <w:jc w:val="both"/>
        <w:rPr>
          <w:rFonts w:ascii="Palatino Linotype" w:eastAsia="Calibri" w:hAnsi="Palatino Linotype" w:cs="Tahoma"/>
          <w:bCs/>
          <w:iCs/>
          <w:sz w:val="22"/>
          <w:szCs w:val="22"/>
          <w:lang w:eastAsia="en-US"/>
        </w:rPr>
      </w:pPr>
    </w:p>
    <w:p w14:paraId="15AD20DA" w14:textId="77777777" w:rsidR="00377716" w:rsidRPr="002812DF" w:rsidRDefault="00377716" w:rsidP="00377716">
      <w:pPr>
        <w:spacing w:line="360" w:lineRule="auto"/>
        <w:ind w:right="-93"/>
        <w:jc w:val="both"/>
        <w:rPr>
          <w:rFonts w:ascii="Palatino Linotype" w:eastAsia="Calibri" w:hAnsi="Palatino Linotype" w:cs="Tahoma"/>
          <w:bCs/>
          <w:iCs/>
          <w:sz w:val="22"/>
          <w:szCs w:val="22"/>
          <w:lang w:val="es-ES" w:eastAsia="en-US"/>
        </w:rPr>
      </w:pPr>
      <w:r w:rsidRPr="002812DF">
        <w:rPr>
          <w:rFonts w:ascii="Palatino Linotype" w:eastAsia="Calibri" w:hAnsi="Palatino Linotype" w:cs="Tahoma"/>
          <w:bCs/>
          <w:iCs/>
          <w:sz w:val="22"/>
          <w:szCs w:val="22"/>
          <w:lang w:val="es-ES" w:eastAsia="en-US"/>
        </w:rPr>
        <w:t xml:space="preserve">En ese orden de ideas, el artículo 4°, fracción IX, de la Ley General de Protección de Datos Personales en Posesión de Sujetos Obligados y 4°, fracción XI, de la Ley de Protección de Datos Personales en Posesión de Sujetos Obligados del Estado de México y Municipios, establece que los </w:t>
      </w:r>
      <w:r w:rsidRPr="002812DF">
        <w:rPr>
          <w:rFonts w:ascii="Palatino Linotype" w:eastAsia="Calibri" w:hAnsi="Palatino Linotype" w:cs="Tahoma"/>
          <w:b/>
          <w:bCs/>
          <w:iCs/>
          <w:sz w:val="22"/>
          <w:szCs w:val="22"/>
          <w:lang w:val="es-ES" w:eastAsia="en-US"/>
        </w:rPr>
        <w:t>datos personales corresponden a la información concerniente a una persona física identificada o identificable</w:t>
      </w:r>
      <w:r w:rsidRPr="002812DF">
        <w:rPr>
          <w:rFonts w:ascii="Palatino Linotype" w:eastAsia="Calibri" w:hAnsi="Palatino Linotype" w:cs="Tahoma"/>
          <w:bCs/>
          <w:iCs/>
          <w:sz w:val="22"/>
          <w:szCs w:val="22"/>
          <w:lang w:val="es-ES" w:eastAsia="en-US"/>
        </w:rPr>
        <w:t>.</w:t>
      </w:r>
    </w:p>
    <w:p w14:paraId="4DDB187B" w14:textId="77777777" w:rsidR="00517488" w:rsidRPr="002812DF" w:rsidRDefault="00517488" w:rsidP="00377716">
      <w:pPr>
        <w:spacing w:line="360" w:lineRule="auto"/>
        <w:ind w:right="-93"/>
        <w:jc w:val="both"/>
        <w:rPr>
          <w:rFonts w:ascii="Palatino Linotype" w:eastAsia="Calibri" w:hAnsi="Palatino Linotype" w:cs="Tahoma"/>
          <w:bCs/>
          <w:iCs/>
          <w:sz w:val="22"/>
          <w:szCs w:val="22"/>
          <w:lang w:val="es-ES" w:eastAsia="en-US"/>
        </w:rPr>
      </w:pPr>
    </w:p>
    <w:p w14:paraId="51E10F14" w14:textId="3418BB14" w:rsidR="00517488" w:rsidRPr="002812DF" w:rsidRDefault="00517488" w:rsidP="00517488">
      <w:pPr>
        <w:spacing w:line="360" w:lineRule="auto"/>
        <w:jc w:val="both"/>
        <w:rPr>
          <w:rFonts w:ascii="Palatino Linotype" w:hAnsi="Palatino Linotype"/>
          <w:sz w:val="22"/>
          <w:szCs w:val="22"/>
        </w:rPr>
      </w:pPr>
      <w:r w:rsidRPr="002812DF">
        <w:rPr>
          <w:rFonts w:ascii="Palatino Linotype" w:hAnsi="Palatino Linotype"/>
          <w:sz w:val="22"/>
          <w:szCs w:val="22"/>
        </w:rPr>
        <w:t xml:space="preserve">Sobre el tema que nos ocupa, destaca que estas personas eligieron someterse al proceso de selección de manera personal y sin importar si actualmente laboran o no en el servicio público del Ayuntamiento de la Paz, al ser un proceso abierto, por tal motivo, el proceso de elección </w:t>
      </w:r>
      <w:r w:rsidRPr="002812DF">
        <w:rPr>
          <w:rFonts w:ascii="Palatino Linotype" w:hAnsi="Palatino Linotype"/>
          <w:sz w:val="22"/>
          <w:szCs w:val="22"/>
        </w:rPr>
        <w:lastRenderedPageBreak/>
        <w:t>no está vinculado con el ejercicio de recursos públicos de ni de funciones, respecto de quienes participan.</w:t>
      </w:r>
    </w:p>
    <w:p w14:paraId="420C504D" w14:textId="77777777" w:rsidR="00517488" w:rsidRPr="002812DF" w:rsidRDefault="00517488" w:rsidP="00517488">
      <w:pPr>
        <w:spacing w:line="360" w:lineRule="auto"/>
        <w:jc w:val="both"/>
        <w:rPr>
          <w:rFonts w:ascii="Palatino Linotype" w:hAnsi="Palatino Linotype"/>
          <w:sz w:val="22"/>
          <w:szCs w:val="22"/>
        </w:rPr>
      </w:pPr>
    </w:p>
    <w:p w14:paraId="6D71723C" w14:textId="77777777" w:rsidR="00517488" w:rsidRPr="002812DF" w:rsidRDefault="00517488" w:rsidP="00517488">
      <w:pPr>
        <w:spacing w:line="360" w:lineRule="auto"/>
        <w:jc w:val="both"/>
        <w:rPr>
          <w:rFonts w:ascii="Palatino Linotype" w:hAnsi="Palatino Linotype"/>
          <w:sz w:val="22"/>
          <w:szCs w:val="22"/>
        </w:rPr>
      </w:pPr>
      <w:r w:rsidRPr="002812DF">
        <w:rPr>
          <w:rFonts w:ascii="Palatino Linotype" w:hAnsi="Palatino Linotype"/>
          <w:sz w:val="22"/>
          <w:szCs w:val="22"/>
        </w:rPr>
        <w:t>En efecto, se advierte la necesidad de transparentar los procesos de selección de servidores públicos, más aún cuando el desempeño de labores a encomendar son de alta importancia como las que realizan los contralores municipales, pues además de reunir los requisitos normativos, la expectativa es que tengan experiencia y una trayectoria laboral apegada a principios éticos y del servicio público. Así, quienes están obligados a transparentar sus decisiones, son los servidores públicos que eligen a quien ocupará el cargo, no así los particulares que deciden participar.</w:t>
      </w:r>
    </w:p>
    <w:p w14:paraId="343866F4" w14:textId="77777777" w:rsidR="00517488" w:rsidRPr="002812DF" w:rsidRDefault="00517488" w:rsidP="00517488">
      <w:pPr>
        <w:spacing w:line="360" w:lineRule="auto"/>
        <w:jc w:val="both"/>
        <w:rPr>
          <w:rFonts w:ascii="Palatino Linotype" w:hAnsi="Palatino Linotype"/>
          <w:sz w:val="22"/>
          <w:szCs w:val="22"/>
        </w:rPr>
      </w:pPr>
    </w:p>
    <w:p w14:paraId="72D25B8E" w14:textId="77777777" w:rsidR="00517488" w:rsidRPr="002812DF" w:rsidRDefault="00517488" w:rsidP="00517488">
      <w:pPr>
        <w:spacing w:line="360" w:lineRule="auto"/>
        <w:jc w:val="both"/>
        <w:rPr>
          <w:rFonts w:ascii="Palatino Linotype" w:eastAsia="Calibri" w:hAnsi="Palatino Linotype" w:cs="Tahoma"/>
          <w:iCs/>
          <w:sz w:val="22"/>
          <w:szCs w:val="22"/>
          <w:lang w:eastAsia="es-ES_tradnl"/>
        </w:rPr>
      </w:pPr>
      <w:r w:rsidRPr="002812DF">
        <w:rPr>
          <w:rFonts w:ascii="Palatino Linotype" w:hAnsi="Palatino Linotype"/>
          <w:sz w:val="22"/>
          <w:szCs w:val="22"/>
        </w:rPr>
        <w:t>De acuerdo con lo anterior, el nombre quienes participaron como aspirantes para integrar la terna, debe ser clasificado como confidencial ya que n</w:t>
      </w:r>
      <w:r w:rsidRPr="002812DF">
        <w:rPr>
          <w:rFonts w:ascii="Palatino Linotype" w:eastAsia="Calibri" w:hAnsi="Palatino Linotype" w:cs="Tahoma"/>
          <w:iCs/>
          <w:sz w:val="22"/>
          <w:szCs w:val="22"/>
          <w:lang w:val="es-ES" w:eastAsia="es-ES_tradnl"/>
        </w:rPr>
        <w:t xml:space="preserve">o recibieron una retribución económica con recursos públicos y su decisión de participar fue personal, </w:t>
      </w:r>
      <w:r w:rsidRPr="002812DF">
        <w:rPr>
          <w:rFonts w:ascii="Palatino Linotype" w:eastAsia="Calibri" w:hAnsi="Palatino Linotype" w:cs="Tahoma"/>
          <w:iCs/>
          <w:sz w:val="22"/>
          <w:szCs w:val="22"/>
          <w:lang w:eastAsia="es-ES_tradnl"/>
        </w:rPr>
        <w:t xml:space="preserve">por lo que su nombre debe ser clasificado como confidencial, ya que los hace identificables en el proceso de selección antes referido. Incluso la protección tiene una consideración adicional, ya que la ser identificados en un proceso en donde no fueron favorecidos, al ser identificables en este sentido, podría sentarse un precedente negativo en su historia de vida, sin un análisis previo, pues, los motivos, por los cuales no hayan logrado integrar la terna pueden ser múltiples, por ejemplo, que por motivos de una edad menor existieran perfiles con mayor edad, favorecer a las personas que viven dentro del municipio, preparación más especializada de otros candidatos, la falta de algún documento, etc. </w:t>
      </w:r>
    </w:p>
    <w:p w14:paraId="0B0F4A47" w14:textId="77777777" w:rsidR="00517488" w:rsidRPr="002812DF" w:rsidRDefault="00517488" w:rsidP="00517488">
      <w:pPr>
        <w:spacing w:line="360" w:lineRule="auto"/>
        <w:jc w:val="both"/>
        <w:rPr>
          <w:rFonts w:ascii="Palatino Linotype" w:eastAsia="Calibri" w:hAnsi="Palatino Linotype" w:cs="Tahoma"/>
          <w:iCs/>
          <w:sz w:val="22"/>
          <w:szCs w:val="22"/>
          <w:lang w:eastAsia="es-ES_tradnl"/>
        </w:rPr>
      </w:pPr>
    </w:p>
    <w:p w14:paraId="64A14AA6" w14:textId="77777777" w:rsidR="00517488" w:rsidRPr="002812DF" w:rsidRDefault="00517488" w:rsidP="00517488">
      <w:pPr>
        <w:spacing w:line="360" w:lineRule="auto"/>
        <w:jc w:val="both"/>
        <w:rPr>
          <w:rFonts w:ascii="Palatino Linotype" w:eastAsia="Calibri" w:hAnsi="Palatino Linotype" w:cs="Tahoma"/>
          <w:iCs/>
          <w:sz w:val="22"/>
          <w:szCs w:val="22"/>
          <w:lang w:eastAsia="es-ES_tradnl"/>
        </w:rPr>
      </w:pPr>
      <w:r w:rsidRPr="002812DF">
        <w:rPr>
          <w:rFonts w:ascii="Palatino Linotype" w:eastAsia="Calibri" w:hAnsi="Palatino Linotype" w:cs="Tahoma"/>
          <w:iCs/>
          <w:sz w:val="22"/>
          <w:szCs w:val="22"/>
          <w:lang w:eastAsia="es-ES_tradnl"/>
        </w:rPr>
        <w:t>En este sentido, se debe proteger como dato personal confidencial la decisión personal de haber participado en un proceso de selección, pues incluso de la misma Convocatoria se desprende que la publicidad de los nombres únicamente se haría de quienes integraran la terna y no así de todos los participantes.</w:t>
      </w:r>
    </w:p>
    <w:p w14:paraId="66B1E668" w14:textId="77777777" w:rsidR="00517488" w:rsidRPr="002812DF" w:rsidRDefault="00517488" w:rsidP="00377716">
      <w:pPr>
        <w:spacing w:line="360" w:lineRule="auto"/>
        <w:ind w:right="-93"/>
        <w:jc w:val="both"/>
        <w:rPr>
          <w:rFonts w:ascii="Palatino Linotype" w:eastAsia="Calibri" w:hAnsi="Palatino Linotype" w:cs="Tahoma"/>
          <w:bCs/>
          <w:iCs/>
          <w:sz w:val="22"/>
          <w:szCs w:val="22"/>
          <w:lang w:eastAsia="en-US"/>
        </w:rPr>
      </w:pPr>
    </w:p>
    <w:p w14:paraId="50C053E4" w14:textId="77777777" w:rsidR="00377716" w:rsidRPr="002812DF" w:rsidRDefault="00377716" w:rsidP="00377716">
      <w:pPr>
        <w:spacing w:line="360" w:lineRule="auto"/>
        <w:contextualSpacing/>
        <w:jc w:val="both"/>
        <w:rPr>
          <w:rFonts w:ascii="Palatino Linotype" w:eastAsia="Calibri" w:hAnsi="Palatino Linotype" w:cs="Tahoma"/>
          <w:bCs/>
          <w:iCs/>
          <w:sz w:val="22"/>
          <w:szCs w:val="22"/>
          <w:lang w:eastAsia="en-US"/>
        </w:rPr>
      </w:pPr>
      <w:r w:rsidRPr="002812DF">
        <w:rPr>
          <w:rFonts w:ascii="Palatino Linotype" w:eastAsia="Calibri" w:hAnsi="Palatino Linotype" w:cs="Tahoma"/>
          <w:bCs/>
          <w:iCs/>
          <w:sz w:val="22"/>
          <w:szCs w:val="22"/>
          <w:lang w:eastAsia="en-US"/>
        </w:rPr>
        <w:t>Al respecto, la Suprema Corte de Justicia de la Nación ha reconocido como derechos fundamentales de las personas, el derecho a la intimidad y a la propia imagen, en el siguiente criterio:</w:t>
      </w:r>
    </w:p>
    <w:p w14:paraId="7D5F24C5" w14:textId="77777777" w:rsidR="00377716" w:rsidRPr="002812DF" w:rsidRDefault="00377716" w:rsidP="00377716">
      <w:pPr>
        <w:spacing w:line="360" w:lineRule="auto"/>
        <w:contextualSpacing/>
        <w:jc w:val="both"/>
        <w:rPr>
          <w:rFonts w:ascii="Palatino Linotype" w:eastAsia="Calibri" w:hAnsi="Palatino Linotype" w:cs="Tahoma"/>
          <w:bCs/>
          <w:iCs/>
          <w:sz w:val="22"/>
          <w:szCs w:val="22"/>
          <w:lang w:eastAsia="en-US"/>
        </w:rPr>
      </w:pPr>
    </w:p>
    <w:p w14:paraId="46129CB1" w14:textId="77777777" w:rsidR="00377716" w:rsidRPr="002812DF" w:rsidRDefault="00377716" w:rsidP="00377716">
      <w:pPr>
        <w:spacing w:line="360" w:lineRule="auto"/>
        <w:ind w:left="567" w:right="539"/>
        <w:contextualSpacing/>
        <w:jc w:val="both"/>
        <w:rPr>
          <w:rFonts w:ascii="Palatino Linotype" w:eastAsia="Calibri" w:hAnsi="Palatino Linotype" w:cs="Tahoma"/>
          <w:b/>
          <w:bCs/>
          <w:i/>
          <w:iCs/>
          <w:szCs w:val="22"/>
          <w:lang w:eastAsia="en-US"/>
        </w:rPr>
      </w:pPr>
      <w:r w:rsidRPr="002812DF">
        <w:rPr>
          <w:rFonts w:ascii="Palatino Linotype" w:eastAsia="Calibri" w:hAnsi="Palatino Linotype" w:cs="Tahoma"/>
          <w:bCs/>
          <w:i/>
          <w:iCs/>
          <w:szCs w:val="22"/>
          <w:lang w:eastAsia="en-US"/>
        </w:rPr>
        <w:t>“</w:t>
      </w:r>
      <w:r w:rsidRPr="002812DF">
        <w:rPr>
          <w:rFonts w:ascii="Palatino Linotype" w:eastAsia="Calibri" w:hAnsi="Palatino Linotype" w:cs="Tahoma"/>
          <w:b/>
          <w:bCs/>
          <w:i/>
          <w:iCs/>
          <w:szCs w:val="22"/>
          <w:lang w:eastAsia="en-US"/>
        </w:rPr>
        <w:t xml:space="preserve">DERECHOS A LA INTIMIDAD, PROPIA IMAGEN, IDENTIDAD PERSONAL Y SEXUAL. CONSTITUYEN DERECHOS DE DEFENSA Y GARANTÍA ESENCIAL PARA LA CONDICIÓN HUMANA.  </w:t>
      </w:r>
      <w:r w:rsidRPr="002812DF">
        <w:rPr>
          <w:rFonts w:ascii="Palatino Linotype" w:eastAsia="Calibri" w:hAnsi="Palatino Linotype" w:cs="Tahoma"/>
          <w:bCs/>
          <w:i/>
          <w:iCs/>
          <w:szCs w:val="22"/>
          <w:lang w:eastAsia="en-US"/>
        </w:rPr>
        <w:t xml:space="preserve">Dentro de los derechos personalísimos se encuentran necesariamente comprendidos el </w:t>
      </w:r>
      <w:r w:rsidRPr="002812DF">
        <w:rPr>
          <w:rFonts w:ascii="Palatino Linotype" w:eastAsia="Calibri" w:hAnsi="Palatino Linotype" w:cs="Tahoma"/>
          <w:b/>
          <w:bCs/>
          <w:i/>
          <w:iCs/>
          <w:szCs w:val="22"/>
          <w:lang w:eastAsia="en-US"/>
        </w:rPr>
        <w:t>derecho a la intimidad y a la propia imagen</w:t>
      </w:r>
      <w:r w:rsidRPr="002812DF">
        <w:rPr>
          <w:rFonts w:ascii="Palatino Linotype" w:eastAsia="Calibri" w:hAnsi="Palatino Linotype" w:cs="Tahoma"/>
          <w:bCs/>
          <w:i/>
          <w:iCs/>
          <w:szCs w:val="22"/>
          <w:lang w:eastAsia="en-US"/>
        </w:rPr>
        <w:t xml:space="preserve">, así como a la </w:t>
      </w:r>
      <w:r w:rsidRPr="002812DF">
        <w:rPr>
          <w:rFonts w:ascii="Palatino Linotype" w:eastAsia="Calibri" w:hAnsi="Palatino Linotype" w:cs="Tahoma"/>
          <w:b/>
          <w:bCs/>
          <w:i/>
          <w:iCs/>
          <w:szCs w:val="22"/>
          <w:lang w:eastAsia="en-US"/>
        </w:rPr>
        <w:t>identidad personal</w:t>
      </w:r>
      <w:r w:rsidRPr="002812DF">
        <w:rPr>
          <w:rFonts w:ascii="Palatino Linotype" w:eastAsia="Calibri" w:hAnsi="Palatino Linotype" w:cs="Tahoma"/>
          <w:bCs/>
          <w:i/>
          <w:iCs/>
          <w:szCs w:val="22"/>
          <w:lang w:eastAsia="en-US"/>
        </w:rPr>
        <w:t xml:space="preserve"> y sexual; entendiéndose por el primero, </w:t>
      </w:r>
      <w:r w:rsidRPr="002812DF">
        <w:rPr>
          <w:rFonts w:ascii="Palatino Linotype" w:eastAsia="Calibri" w:hAnsi="Palatino Linotype" w:cs="Tahoma"/>
          <w:b/>
          <w:bCs/>
          <w:i/>
          <w:iCs/>
          <w:szCs w:val="22"/>
          <w:lang w:eastAsia="en-US"/>
        </w:rPr>
        <w:t>el derecho del individuo a no ser conocido por otros en ciertos aspectos de su vida</w:t>
      </w:r>
      <w:r w:rsidRPr="002812DF">
        <w:rPr>
          <w:rFonts w:ascii="Palatino Linotype" w:eastAsia="Calibri" w:hAnsi="Palatino Linotype" w:cs="Tahoma"/>
          <w:bCs/>
          <w:i/>
          <w:iCs/>
          <w:szCs w:val="22"/>
          <w:lang w:eastAsia="en-US"/>
        </w:rPr>
        <w:t xml:space="preserve"> y, </w:t>
      </w:r>
      <w:r w:rsidRPr="002812DF">
        <w:rPr>
          <w:rFonts w:ascii="Palatino Linotype" w:eastAsia="Calibri" w:hAnsi="Palatino Linotype" w:cs="Tahoma"/>
          <w:b/>
          <w:bCs/>
          <w:i/>
          <w:iCs/>
          <w:szCs w:val="22"/>
          <w:lang w:eastAsia="en-US"/>
        </w:rPr>
        <w:t>por ende, el poder de decisión sobre la publicidad o información de datos relativos a su persona</w:t>
      </w:r>
      <w:r w:rsidRPr="002812DF">
        <w:rPr>
          <w:rFonts w:ascii="Palatino Linotype" w:eastAsia="Calibri" w:hAnsi="Palatino Linotype" w:cs="Tahoma"/>
          <w:bCs/>
          <w:i/>
          <w:iCs/>
          <w:szCs w:val="22"/>
          <w:lang w:eastAsia="en-US"/>
        </w:rPr>
        <w:t>, familia, pensamientos o sentimientos;</w:t>
      </w:r>
      <w:r w:rsidRPr="002812DF">
        <w:rPr>
          <w:rFonts w:ascii="Palatino Linotype" w:eastAsia="Calibri" w:hAnsi="Palatino Linotype" w:cs="Tahoma"/>
          <w:b/>
          <w:bCs/>
          <w:i/>
          <w:iCs/>
          <w:szCs w:val="22"/>
          <w:lang w:eastAsia="en-US"/>
        </w:rPr>
        <w:t xml:space="preserve"> </w:t>
      </w:r>
      <w:r w:rsidRPr="002812DF">
        <w:rPr>
          <w:rFonts w:ascii="Palatino Linotype" w:eastAsia="Calibri" w:hAnsi="Palatino Linotype" w:cs="Tahoma"/>
          <w:bCs/>
          <w:i/>
          <w:iCs/>
          <w:szCs w:val="22"/>
          <w:lang w:eastAsia="en-US"/>
        </w:rPr>
        <w:t xml:space="preserve">a la </w:t>
      </w:r>
      <w:r w:rsidRPr="002812DF">
        <w:rPr>
          <w:rFonts w:ascii="Palatino Linotype" w:eastAsia="Calibri" w:hAnsi="Palatino Linotype" w:cs="Tahoma"/>
          <w:b/>
          <w:bCs/>
          <w:i/>
          <w:iCs/>
          <w:szCs w:val="22"/>
          <w:lang w:eastAsia="en-US"/>
        </w:rPr>
        <w:t>propia imagen, como aquel derecho de decidir, en forma libre, sobre la manera en que elige mostrarse frente a los demás</w:t>
      </w:r>
      <w:r w:rsidRPr="002812DF">
        <w:rPr>
          <w:rFonts w:ascii="Palatino Linotype" w:eastAsia="Calibri" w:hAnsi="Palatino Linotype" w:cs="Tahoma"/>
          <w:bCs/>
          <w:i/>
          <w:iCs/>
          <w:szCs w:val="22"/>
          <w:lang w:eastAsia="en-US"/>
        </w:rPr>
        <w:t xml:space="preserve">;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w:t>
      </w:r>
      <w:r w:rsidRPr="002812DF">
        <w:rPr>
          <w:rFonts w:ascii="Palatino Linotype" w:eastAsia="Calibri" w:hAnsi="Palatino Linotype" w:cs="Tahoma"/>
          <w:b/>
          <w:bCs/>
          <w:i/>
          <w:iCs/>
          <w:szCs w:val="22"/>
          <w:lang w:eastAsia="en-US"/>
        </w:rPr>
        <w:t xml:space="preserve">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w:t>
      </w:r>
      <w:r w:rsidRPr="002812DF">
        <w:rPr>
          <w:rFonts w:ascii="Palatino Linotype" w:eastAsia="Calibri" w:hAnsi="Palatino Linotype" w:cs="Tahoma"/>
          <w:b/>
          <w:bCs/>
          <w:i/>
          <w:iCs/>
          <w:szCs w:val="22"/>
          <w:lang w:eastAsia="en-US"/>
        </w:rPr>
        <w:lastRenderedPageBreak/>
        <w:t>lesionen por lo que, si bien no son absolutos, sólo por ley podrá justificarse su intromisión, siempre que medie un interés superior.</w:t>
      </w:r>
      <w:r w:rsidRPr="002812DF">
        <w:rPr>
          <w:rFonts w:ascii="Palatino Linotype" w:eastAsia="Calibri" w:hAnsi="Palatino Linotype" w:cs="Tahoma"/>
          <w:bCs/>
          <w:i/>
          <w:iCs/>
          <w:szCs w:val="22"/>
          <w:lang w:eastAsia="en-US"/>
        </w:rPr>
        <w:t>”</w:t>
      </w:r>
    </w:p>
    <w:p w14:paraId="53120758" w14:textId="77777777" w:rsidR="00377716" w:rsidRPr="002812DF" w:rsidRDefault="00377716" w:rsidP="00377716">
      <w:pPr>
        <w:spacing w:line="360" w:lineRule="auto"/>
        <w:contextualSpacing/>
        <w:jc w:val="both"/>
        <w:rPr>
          <w:rFonts w:ascii="Palatino Linotype" w:eastAsia="Calibri" w:hAnsi="Palatino Linotype" w:cs="Tahoma"/>
          <w:bCs/>
          <w:iCs/>
          <w:sz w:val="22"/>
          <w:szCs w:val="22"/>
          <w:lang w:eastAsia="en-US"/>
        </w:rPr>
      </w:pPr>
    </w:p>
    <w:p w14:paraId="75B09B06" w14:textId="77777777" w:rsidR="00377716" w:rsidRPr="002812DF" w:rsidRDefault="00377716" w:rsidP="00377716">
      <w:pPr>
        <w:spacing w:line="360" w:lineRule="auto"/>
        <w:contextualSpacing/>
        <w:jc w:val="both"/>
        <w:rPr>
          <w:rFonts w:ascii="Palatino Linotype" w:eastAsia="Calibri" w:hAnsi="Palatino Linotype" w:cs="Tahoma"/>
          <w:bCs/>
          <w:iCs/>
          <w:sz w:val="22"/>
          <w:szCs w:val="22"/>
          <w:lang w:eastAsia="en-US"/>
        </w:rPr>
      </w:pPr>
      <w:r w:rsidRPr="002812DF">
        <w:rPr>
          <w:rFonts w:ascii="Palatino Linotype" w:eastAsia="Calibri" w:hAnsi="Palatino Linotype" w:cs="Tahoma"/>
          <w:bCs/>
          <w:iCs/>
          <w:sz w:val="22"/>
          <w:szCs w:val="22"/>
          <w:lang w:eastAsia="en-US"/>
        </w:rPr>
        <w:t xml:space="preserve">En ese sentido, es derecho de todo individuo a no ser conocido por otros en ciertos aspectos de su vida y, por ende, el poder de decisión sobre la publicidad o información de datos relativos a su persona </w:t>
      </w:r>
      <w:r w:rsidRPr="002812DF">
        <w:rPr>
          <w:rFonts w:ascii="Palatino Linotype" w:eastAsia="Calibri" w:hAnsi="Palatino Linotype" w:cs="Tahoma"/>
          <w:b/>
          <w:bCs/>
          <w:iCs/>
          <w:sz w:val="22"/>
          <w:szCs w:val="22"/>
          <w:lang w:eastAsia="en-US"/>
        </w:rPr>
        <w:t xml:space="preserve">(derecho a la intimidad). </w:t>
      </w:r>
      <w:r w:rsidRPr="002812DF">
        <w:rPr>
          <w:rFonts w:ascii="Palatino Linotype" w:eastAsia="Calibri" w:hAnsi="Palatino Linotype" w:cs="Tahoma"/>
          <w:bCs/>
          <w:iCs/>
          <w:sz w:val="22"/>
          <w:szCs w:val="22"/>
          <w:lang w:eastAsia="en-US"/>
        </w:rPr>
        <w:t xml:space="preserve">Asimismo, el </w:t>
      </w:r>
      <w:r w:rsidRPr="002812DF">
        <w:rPr>
          <w:rFonts w:ascii="Palatino Linotype" w:eastAsia="Calibri" w:hAnsi="Palatino Linotype" w:cs="Tahoma"/>
          <w:b/>
          <w:bCs/>
          <w:iCs/>
          <w:sz w:val="22"/>
          <w:szCs w:val="22"/>
          <w:lang w:eastAsia="en-US"/>
        </w:rPr>
        <w:t>derecho a la propia imagen</w:t>
      </w:r>
      <w:r w:rsidRPr="002812DF">
        <w:rPr>
          <w:rFonts w:ascii="Palatino Linotype" w:eastAsia="Calibri" w:hAnsi="Palatino Linotype" w:cs="Tahoma"/>
          <w:bCs/>
          <w:iCs/>
          <w:sz w:val="22"/>
          <w:szCs w:val="22"/>
          <w:lang w:eastAsia="en-US"/>
        </w:rPr>
        <w:t xml:space="preserve"> es el derecho de decidir, de forma libre, sobre la manera en que elige mostrarse frente a los demás.</w:t>
      </w:r>
    </w:p>
    <w:p w14:paraId="6D9B8B66" w14:textId="77777777" w:rsidR="00377716" w:rsidRPr="002812DF" w:rsidRDefault="00377716" w:rsidP="00377716">
      <w:pPr>
        <w:spacing w:line="360" w:lineRule="auto"/>
        <w:contextualSpacing/>
        <w:jc w:val="both"/>
        <w:rPr>
          <w:rFonts w:ascii="Palatino Linotype" w:eastAsia="Calibri" w:hAnsi="Palatino Linotype" w:cs="Tahoma"/>
          <w:bCs/>
          <w:iCs/>
          <w:sz w:val="22"/>
          <w:szCs w:val="22"/>
          <w:lang w:eastAsia="en-US"/>
        </w:rPr>
      </w:pPr>
      <w:r w:rsidRPr="002812DF">
        <w:rPr>
          <w:rFonts w:ascii="Palatino Linotype" w:eastAsia="Calibri" w:hAnsi="Palatino Linotype" w:cs="Tahoma"/>
          <w:bCs/>
          <w:iCs/>
          <w:sz w:val="22"/>
          <w:szCs w:val="22"/>
          <w:lang w:eastAsia="en-US"/>
        </w:rPr>
        <w:t>Asimismo, el artículo 12 de la Declaración Universal de los Derechos Humanos</w:t>
      </w:r>
      <w:r w:rsidRPr="002812DF">
        <w:rPr>
          <w:rFonts w:ascii="Palatino Linotype" w:eastAsia="Calibri" w:hAnsi="Palatino Linotype" w:cs="Tahoma"/>
          <w:bCs/>
          <w:i/>
          <w:iCs/>
          <w:sz w:val="22"/>
          <w:szCs w:val="22"/>
          <w:lang w:eastAsia="en-US"/>
        </w:rPr>
        <w:t xml:space="preserve"> </w:t>
      </w:r>
      <w:r w:rsidRPr="002812DF">
        <w:rPr>
          <w:rFonts w:ascii="Palatino Linotype" w:eastAsia="Calibri" w:hAnsi="Palatino Linotype" w:cs="Tahoma"/>
          <w:bCs/>
          <w:iCs/>
          <w:sz w:val="22"/>
          <w:szCs w:val="22"/>
          <w:lang w:eastAsia="en-US"/>
        </w:rPr>
        <w:t>prevé que nadie será objeto de injerencias arbitrarias en su vida privada, su familia, su domicilio o su correspondencia, ni de ataques a su honra o a su reputación. Toda persona tiene derecho a la protección de la ley contra tales injerencias o ataques.</w:t>
      </w:r>
    </w:p>
    <w:p w14:paraId="033FBC59" w14:textId="77777777" w:rsidR="00377716" w:rsidRPr="002812DF" w:rsidRDefault="00377716" w:rsidP="00377716">
      <w:pPr>
        <w:spacing w:line="360" w:lineRule="auto"/>
        <w:contextualSpacing/>
        <w:jc w:val="both"/>
        <w:rPr>
          <w:rFonts w:ascii="Palatino Linotype" w:eastAsia="Calibri" w:hAnsi="Palatino Linotype" w:cs="Tahoma"/>
          <w:bCs/>
          <w:iCs/>
          <w:sz w:val="22"/>
          <w:szCs w:val="22"/>
          <w:lang w:eastAsia="en-US"/>
        </w:rPr>
      </w:pPr>
    </w:p>
    <w:p w14:paraId="3F295236" w14:textId="77777777" w:rsidR="00377716" w:rsidRPr="002812DF" w:rsidRDefault="00377716" w:rsidP="00377716">
      <w:pPr>
        <w:spacing w:line="360" w:lineRule="auto"/>
        <w:contextualSpacing/>
        <w:jc w:val="both"/>
        <w:rPr>
          <w:rFonts w:ascii="Palatino Linotype" w:eastAsia="Calibri" w:hAnsi="Palatino Linotype" w:cs="Tahoma"/>
          <w:bCs/>
          <w:iCs/>
          <w:sz w:val="22"/>
          <w:szCs w:val="22"/>
          <w:lang w:eastAsia="en-US"/>
        </w:rPr>
      </w:pPr>
      <w:r w:rsidRPr="002812DF">
        <w:rPr>
          <w:rFonts w:ascii="Palatino Linotype" w:eastAsia="Calibri" w:hAnsi="Palatino Linotype" w:cs="Tahoma"/>
          <w:bCs/>
          <w:iCs/>
          <w:sz w:val="22"/>
          <w:szCs w:val="22"/>
          <w:lang w:eastAsia="en-US"/>
        </w:rPr>
        <w:t>De igual manera, la Convención Americana sobre los Derechos Humanos, en su artículo 11, establece que toda persona tiene derecho al respeto de su honra y al reconocimiento de su dignidad; que nadie puede ser objeto de injerencias arbitrarias o abusivas en su vida privada, en la de su familia, en su domicilio o en su correspondencia, ni de ataques ilegales a su honra o reputación; y que toda persona tiene derecho a la protección de la ley contra esas injerencias o esos ataques.</w:t>
      </w:r>
    </w:p>
    <w:p w14:paraId="2F43BE15" w14:textId="77777777" w:rsidR="00377716" w:rsidRPr="002812DF" w:rsidRDefault="00377716" w:rsidP="00377716">
      <w:pPr>
        <w:spacing w:line="360" w:lineRule="auto"/>
        <w:contextualSpacing/>
        <w:jc w:val="both"/>
        <w:rPr>
          <w:rFonts w:ascii="Palatino Linotype" w:eastAsia="Calibri" w:hAnsi="Palatino Linotype" w:cs="Tahoma"/>
          <w:bCs/>
          <w:iCs/>
          <w:sz w:val="22"/>
          <w:szCs w:val="22"/>
          <w:lang w:eastAsia="en-US"/>
        </w:rPr>
      </w:pPr>
    </w:p>
    <w:p w14:paraId="54DFFBA7" w14:textId="77777777" w:rsidR="00377716" w:rsidRPr="002812DF" w:rsidRDefault="00377716" w:rsidP="00377716">
      <w:pPr>
        <w:spacing w:line="360" w:lineRule="auto"/>
        <w:contextualSpacing/>
        <w:jc w:val="both"/>
        <w:rPr>
          <w:rFonts w:ascii="Palatino Linotype" w:eastAsia="Calibri" w:hAnsi="Palatino Linotype" w:cs="Tahoma"/>
          <w:bCs/>
          <w:iCs/>
          <w:sz w:val="22"/>
          <w:szCs w:val="22"/>
          <w:lang w:eastAsia="en-US"/>
        </w:rPr>
      </w:pPr>
      <w:r w:rsidRPr="002812DF">
        <w:rPr>
          <w:rFonts w:ascii="Palatino Linotype" w:eastAsia="Calibri" w:hAnsi="Palatino Linotype" w:cs="Tahoma"/>
          <w:bCs/>
          <w:iCs/>
          <w:sz w:val="22"/>
          <w:szCs w:val="22"/>
          <w:lang w:eastAsia="en-US"/>
        </w:rPr>
        <w:t>Finalmente, el artículo 17 del Pacto Internacional de los Derechos Civiles y Políticos señala que nadie será objeto de injerencias arbitrarias o ilegales en su vida privada, su familia, su domicilio o su correspondencia, ni de ataques ilegales a su honra y reputación; y que toda persona tiene derecho a la protección de la ley contra esas injerencias o esos ataques.</w:t>
      </w:r>
    </w:p>
    <w:p w14:paraId="2FC60F35" w14:textId="77777777" w:rsidR="00377716" w:rsidRPr="002812DF" w:rsidRDefault="00377716" w:rsidP="00377716">
      <w:pPr>
        <w:spacing w:line="360" w:lineRule="auto"/>
        <w:contextualSpacing/>
        <w:jc w:val="both"/>
        <w:rPr>
          <w:rFonts w:ascii="Palatino Linotype" w:eastAsia="Calibri" w:hAnsi="Palatino Linotype" w:cs="Tahoma"/>
          <w:bCs/>
          <w:iCs/>
          <w:sz w:val="22"/>
          <w:szCs w:val="22"/>
          <w:lang w:eastAsia="en-US"/>
        </w:rPr>
      </w:pPr>
    </w:p>
    <w:p w14:paraId="5C42406A" w14:textId="77777777" w:rsidR="00377716" w:rsidRPr="002812DF" w:rsidRDefault="00377716" w:rsidP="00377716">
      <w:pPr>
        <w:spacing w:line="360" w:lineRule="auto"/>
        <w:ind w:right="-93"/>
        <w:jc w:val="both"/>
        <w:rPr>
          <w:rFonts w:ascii="Palatino Linotype" w:eastAsia="Calibri" w:hAnsi="Palatino Linotype" w:cs="Tahoma"/>
          <w:bCs/>
          <w:sz w:val="22"/>
          <w:szCs w:val="22"/>
          <w:lang w:eastAsia="en-US"/>
        </w:rPr>
      </w:pPr>
      <w:r w:rsidRPr="002812DF">
        <w:rPr>
          <w:rFonts w:ascii="Palatino Linotype" w:eastAsia="Calibri" w:hAnsi="Palatino Linotype" w:cs="Tahoma"/>
          <w:bCs/>
          <w:sz w:val="22"/>
          <w:szCs w:val="22"/>
          <w:lang w:eastAsia="en-US"/>
        </w:rPr>
        <w:t xml:space="preserve">Así, el nombre de ciudadanos que no reciben una retribución económica con recursos públicos, se considera que es información que corresponde a la vida privada de los particulares y si bien </w:t>
      </w:r>
      <w:r w:rsidRPr="002812DF">
        <w:rPr>
          <w:rFonts w:ascii="Palatino Linotype" w:eastAsia="Calibri" w:hAnsi="Palatino Linotype" w:cs="Tahoma"/>
          <w:bCs/>
          <w:sz w:val="22"/>
          <w:szCs w:val="22"/>
          <w:lang w:eastAsia="en-US"/>
        </w:rPr>
        <w:lastRenderedPageBreak/>
        <w:t>obra en los archivos de la Dependencia, no corresponde a información que revista interés público, pues como se ha referido, se trata de personal que labora en instituciones de carácter privado, no realizan funciones de derecho público y su ingreso no se cubre con recursos públicos, por tal motivo, sus datos no pueden considerarse sujetos obligados ni obligados indirectos de las leyes de transparencia.</w:t>
      </w:r>
    </w:p>
    <w:p w14:paraId="74AE0C61" w14:textId="77777777" w:rsidR="00377716" w:rsidRPr="002812DF" w:rsidRDefault="00377716" w:rsidP="00377716">
      <w:pPr>
        <w:spacing w:line="360" w:lineRule="auto"/>
        <w:ind w:right="-93"/>
        <w:jc w:val="both"/>
        <w:rPr>
          <w:rFonts w:ascii="Palatino Linotype" w:eastAsia="Calibri" w:hAnsi="Palatino Linotype" w:cs="Tahoma"/>
          <w:bCs/>
          <w:sz w:val="22"/>
          <w:szCs w:val="22"/>
          <w:lang w:eastAsia="en-US"/>
        </w:rPr>
      </w:pPr>
    </w:p>
    <w:p w14:paraId="35A0ACA1" w14:textId="105070EC" w:rsidR="00377716" w:rsidRPr="002812DF" w:rsidRDefault="00377716" w:rsidP="00377716">
      <w:pPr>
        <w:spacing w:line="360" w:lineRule="auto"/>
        <w:ind w:right="-93"/>
        <w:jc w:val="both"/>
        <w:rPr>
          <w:rFonts w:ascii="Palatino Linotype" w:eastAsia="Calibri" w:hAnsi="Palatino Linotype" w:cs="Tahoma"/>
          <w:iCs/>
          <w:sz w:val="22"/>
          <w:szCs w:val="22"/>
          <w:lang w:val="es-ES" w:eastAsia="en-US"/>
        </w:rPr>
      </w:pPr>
      <w:r w:rsidRPr="002812DF">
        <w:rPr>
          <w:rFonts w:ascii="Palatino Linotype" w:eastAsia="Calibri" w:hAnsi="Palatino Linotype" w:cs="Tahoma"/>
          <w:bCs/>
          <w:iCs/>
          <w:sz w:val="22"/>
          <w:szCs w:val="22"/>
          <w:lang w:val="es-ES" w:eastAsia="en-US"/>
        </w:rPr>
        <w:t xml:space="preserve">Por lo cual, </w:t>
      </w:r>
      <w:r w:rsidR="00517488" w:rsidRPr="002812DF">
        <w:rPr>
          <w:rFonts w:ascii="Palatino Linotype" w:eastAsia="Calibri" w:hAnsi="Palatino Linotype" w:cs="Tahoma"/>
          <w:bCs/>
          <w:iCs/>
          <w:sz w:val="22"/>
          <w:szCs w:val="22"/>
          <w:lang w:val="es-ES" w:eastAsia="en-US"/>
        </w:rPr>
        <w:t xml:space="preserve">ante la falta de respuesta al Sujeto Obligado, procede ordenar al </w:t>
      </w:r>
      <w:r w:rsidRPr="002812DF">
        <w:rPr>
          <w:rFonts w:ascii="Palatino Linotype" w:eastAsia="Calibri" w:hAnsi="Palatino Linotype" w:cs="Tahoma"/>
          <w:b/>
          <w:bCs/>
          <w:iCs/>
          <w:sz w:val="22"/>
          <w:szCs w:val="22"/>
          <w:lang w:val="es-ES" w:eastAsia="en-US"/>
        </w:rPr>
        <w:t xml:space="preserve">Comité de Transparencia </w:t>
      </w:r>
      <w:r w:rsidR="00517488" w:rsidRPr="002812DF">
        <w:rPr>
          <w:rFonts w:ascii="Palatino Linotype" w:eastAsia="Calibri" w:hAnsi="Palatino Linotype" w:cs="Tahoma"/>
          <w:b/>
          <w:bCs/>
          <w:iCs/>
          <w:sz w:val="22"/>
          <w:szCs w:val="22"/>
          <w:lang w:val="es-ES" w:eastAsia="en-US"/>
        </w:rPr>
        <w:t>a que</w:t>
      </w:r>
      <w:r w:rsidRPr="002812DF">
        <w:rPr>
          <w:rFonts w:ascii="Palatino Linotype" w:eastAsia="Calibri" w:hAnsi="Palatino Linotype" w:cs="Tahoma"/>
          <w:b/>
          <w:bCs/>
          <w:iCs/>
          <w:sz w:val="22"/>
          <w:szCs w:val="22"/>
          <w:lang w:val="es-ES" w:eastAsia="en-US"/>
        </w:rPr>
        <w:t xml:space="preserve"> </w:t>
      </w:r>
      <w:r w:rsidR="00517488" w:rsidRPr="002812DF">
        <w:rPr>
          <w:rFonts w:ascii="Palatino Linotype" w:eastAsia="Calibri" w:hAnsi="Palatino Linotype" w:cs="Tahoma"/>
          <w:b/>
          <w:bCs/>
          <w:iCs/>
          <w:sz w:val="22"/>
          <w:szCs w:val="22"/>
          <w:lang w:val="es-ES" w:eastAsia="en-US"/>
        </w:rPr>
        <w:t xml:space="preserve">emita el acuerdo de clasificación de las personas que participaron como aspirantes a integrar la terna en el proceso de selección de Contralor o Titular del Órgano Interno de Control del Ayuntamiento de la Paz, </w:t>
      </w:r>
      <w:r w:rsidR="00517488" w:rsidRPr="002812DF">
        <w:rPr>
          <w:rFonts w:ascii="Palatino Linotype" w:eastAsia="Calibri" w:hAnsi="Palatino Linotype" w:cs="Tahoma"/>
          <w:iCs/>
          <w:sz w:val="22"/>
          <w:szCs w:val="22"/>
          <w:lang w:val="es-ES" w:eastAsia="en-US"/>
        </w:rPr>
        <w:t>por tratarse de datos personales confidenciales, de conformidad con lo señalado en el artículo 143, fracción I, de la Ley de Transparencia y Acceso a la Información Pública del Estado de México y Municipios</w:t>
      </w:r>
      <w:r w:rsidRPr="002812DF">
        <w:rPr>
          <w:rFonts w:ascii="Palatino Linotype" w:eastAsia="Calibri" w:hAnsi="Palatino Linotype" w:cs="Tahoma"/>
          <w:iCs/>
          <w:sz w:val="22"/>
          <w:szCs w:val="22"/>
          <w:lang w:val="es-ES" w:eastAsia="en-US"/>
        </w:rPr>
        <w:t>.</w:t>
      </w:r>
    </w:p>
    <w:p w14:paraId="700B7C05" w14:textId="77777777" w:rsidR="00377716" w:rsidRPr="002812DF" w:rsidRDefault="00377716" w:rsidP="00377716">
      <w:pPr>
        <w:spacing w:line="360" w:lineRule="auto"/>
        <w:ind w:right="-93"/>
        <w:jc w:val="both"/>
        <w:rPr>
          <w:rFonts w:ascii="Palatino Linotype" w:eastAsia="Calibri" w:hAnsi="Palatino Linotype" w:cs="Tahoma"/>
          <w:bCs/>
          <w:iCs/>
          <w:sz w:val="22"/>
          <w:szCs w:val="22"/>
          <w:lang w:val="es-ES" w:eastAsia="en-US"/>
        </w:rPr>
      </w:pPr>
    </w:p>
    <w:p w14:paraId="7827C273" w14:textId="2615163E" w:rsidR="00517488" w:rsidRPr="002812DF" w:rsidRDefault="002812DF" w:rsidP="00517488">
      <w:pPr>
        <w:tabs>
          <w:tab w:val="left" w:pos="4962"/>
        </w:tabs>
        <w:spacing w:line="360" w:lineRule="auto"/>
        <w:jc w:val="both"/>
        <w:rPr>
          <w:rFonts w:ascii="Palatino Linotype" w:eastAsia="Calibri" w:hAnsi="Palatino Linotype" w:cs="Tahoma"/>
          <w:b/>
          <w:bCs/>
          <w:iCs/>
          <w:sz w:val="22"/>
          <w:szCs w:val="24"/>
          <w:lang w:val="es-ES" w:eastAsia="es-ES_tradnl"/>
        </w:rPr>
      </w:pPr>
      <w:r>
        <w:rPr>
          <w:rFonts w:ascii="Palatino Linotype" w:eastAsia="Calibri" w:hAnsi="Palatino Linotype" w:cs="Tahoma"/>
          <w:b/>
          <w:bCs/>
          <w:iCs/>
          <w:sz w:val="22"/>
          <w:szCs w:val="24"/>
          <w:lang w:val="es-ES" w:eastAsia="es-ES_tradnl"/>
        </w:rPr>
        <w:t>Nombre de la persona seleccionada.</w:t>
      </w:r>
    </w:p>
    <w:p w14:paraId="2296C724" w14:textId="77777777" w:rsidR="00377716" w:rsidRPr="002812DF" w:rsidRDefault="00377716" w:rsidP="00377716">
      <w:pPr>
        <w:spacing w:line="360" w:lineRule="auto"/>
        <w:ind w:right="-93"/>
        <w:jc w:val="both"/>
        <w:rPr>
          <w:rFonts w:ascii="Palatino Linotype" w:eastAsia="Calibri" w:hAnsi="Palatino Linotype" w:cs="Tahoma"/>
          <w:b/>
          <w:bCs/>
          <w:iCs/>
          <w:sz w:val="22"/>
          <w:szCs w:val="22"/>
          <w:lang w:val="es-ES" w:eastAsia="en-US"/>
        </w:rPr>
      </w:pPr>
    </w:p>
    <w:p w14:paraId="30AEE0D6" w14:textId="77777777" w:rsidR="00517488" w:rsidRPr="002812DF" w:rsidRDefault="00517488" w:rsidP="00B044B1">
      <w:pPr>
        <w:spacing w:line="360" w:lineRule="auto"/>
        <w:ind w:right="-28"/>
        <w:contextualSpacing/>
        <w:jc w:val="both"/>
        <w:rPr>
          <w:rFonts w:ascii="Palatino Linotype" w:eastAsia="Calibri" w:hAnsi="Palatino Linotype" w:cs="Tahoma"/>
          <w:i/>
          <w:iCs/>
          <w:sz w:val="22"/>
          <w:szCs w:val="22"/>
          <w:lang w:eastAsia="es-ES_tradnl"/>
        </w:rPr>
      </w:pPr>
      <w:r w:rsidRPr="002812DF">
        <w:rPr>
          <w:rFonts w:ascii="Palatino Linotype" w:eastAsia="Calibri" w:hAnsi="Palatino Linotype" w:cs="Tahoma"/>
          <w:iCs/>
          <w:sz w:val="22"/>
          <w:szCs w:val="22"/>
          <w:lang w:val="es-ES" w:eastAsia="es-ES_tradnl"/>
        </w:rPr>
        <w:t>S</w:t>
      </w:r>
      <w:r w:rsidR="00973989" w:rsidRPr="002812DF">
        <w:rPr>
          <w:rFonts w:ascii="Palatino Linotype" w:eastAsia="Calibri" w:hAnsi="Palatino Linotype" w:cs="Tahoma"/>
          <w:iCs/>
          <w:sz w:val="22"/>
          <w:szCs w:val="22"/>
          <w:lang w:val="es-ES" w:eastAsia="es-ES_tradnl"/>
        </w:rPr>
        <w:t xml:space="preserve">obre el </w:t>
      </w:r>
      <w:r w:rsidR="00973989" w:rsidRPr="002812DF">
        <w:rPr>
          <w:rFonts w:ascii="Palatino Linotype" w:eastAsia="Calibri" w:hAnsi="Palatino Linotype" w:cs="Tahoma"/>
          <w:b/>
          <w:bCs/>
          <w:iCs/>
          <w:sz w:val="22"/>
          <w:szCs w:val="22"/>
          <w:lang w:val="es-ES" w:eastAsia="es-ES_tradnl"/>
        </w:rPr>
        <w:t>punto 2</w:t>
      </w:r>
      <w:r w:rsidRPr="002812DF">
        <w:rPr>
          <w:rFonts w:ascii="Palatino Linotype" w:eastAsia="Calibri" w:hAnsi="Palatino Linotype" w:cs="Tahoma"/>
          <w:b/>
          <w:bCs/>
          <w:iCs/>
          <w:sz w:val="22"/>
          <w:szCs w:val="22"/>
          <w:lang w:val="es-ES" w:eastAsia="es-ES_tradnl"/>
        </w:rPr>
        <w:t>,</w:t>
      </w:r>
      <w:r w:rsidR="00973989" w:rsidRPr="002812DF">
        <w:rPr>
          <w:rFonts w:ascii="Palatino Linotype" w:eastAsia="Calibri" w:hAnsi="Palatino Linotype" w:cs="Tahoma"/>
          <w:iCs/>
          <w:sz w:val="22"/>
          <w:szCs w:val="22"/>
          <w:lang w:val="es-ES" w:eastAsia="es-ES_tradnl"/>
        </w:rPr>
        <w:t xml:space="preserve"> </w:t>
      </w:r>
      <w:r w:rsidR="00482DF4" w:rsidRPr="002812DF">
        <w:rPr>
          <w:rFonts w:ascii="Palatino Linotype" w:eastAsia="Calibri" w:hAnsi="Palatino Linotype" w:cs="Tahoma"/>
          <w:iCs/>
          <w:sz w:val="22"/>
          <w:szCs w:val="22"/>
          <w:lang w:val="es-ES" w:eastAsia="es-ES_tradnl"/>
        </w:rPr>
        <w:t xml:space="preserve">el Sujeto Obligado proporcionó tres nombres </w:t>
      </w:r>
      <w:r w:rsidR="00705308" w:rsidRPr="002812DF">
        <w:rPr>
          <w:rFonts w:ascii="Palatino Linotype" w:eastAsia="Calibri" w:hAnsi="Palatino Linotype" w:cs="Tahoma"/>
          <w:iCs/>
          <w:sz w:val="22"/>
          <w:szCs w:val="22"/>
          <w:lang w:val="es-ES" w:eastAsia="es-ES_tradnl"/>
        </w:rPr>
        <w:t>de quienes formaron la terna, por lo que es de señalar que contrario a lo analizado en el punto anterior, su nombre s</w:t>
      </w:r>
      <w:r w:rsidR="003272FC" w:rsidRPr="002812DF">
        <w:rPr>
          <w:rFonts w:ascii="Palatino Linotype" w:eastAsia="Calibri" w:hAnsi="Palatino Linotype" w:cs="Tahoma"/>
          <w:iCs/>
          <w:sz w:val="22"/>
          <w:szCs w:val="22"/>
          <w:lang w:val="es-ES" w:eastAsia="es-ES_tradnl"/>
        </w:rPr>
        <w:t>í</w:t>
      </w:r>
      <w:r w:rsidR="00705308" w:rsidRPr="002812DF">
        <w:rPr>
          <w:rFonts w:ascii="Palatino Linotype" w:eastAsia="Calibri" w:hAnsi="Palatino Linotype" w:cs="Tahoma"/>
          <w:iCs/>
          <w:sz w:val="22"/>
          <w:szCs w:val="22"/>
          <w:lang w:val="es-ES" w:eastAsia="es-ES_tradnl"/>
        </w:rPr>
        <w:t xml:space="preserve"> debe ser público ya que desde la convocatoria, se estableció en la Base Quinta la obligación de la Secretaría del Ayuntamiento de la Paz, a publicar los nombres mediante estrados de los candidatos y candidatas que forman parte de la terna final, no obstante, se observa</w:t>
      </w:r>
      <w:r w:rsidR="003435E7" w:rsidRPr="002812DF">
        <w:rPr>
          <w:rFonts w:ascii="Palatino Linotype" w:eastAsia="Calibri" w:hAnsi="Palatino Linotype" w:cs="Tahoma"/>
          <w:iCs/>
          <w:sz w:val="22"/>
          <w:szCs w:val="22"/>
          <w:lang w:val="es-ES" w:eastAsia="es-ES_tradnl"/>
        </w:rPr>
        <w:t xml:space="preserve"> incompleto el nombre del candidato designado </w:t>
      </w:r>
      <w:r w:rsidR="00482DF4" w:rsidRPr="002812DF">
        <w:rPr>
          <w:rFonts w:ascii="Palatino Linotype" w:eastAsia="Calibri" w:hAnsi="Palatino Linotype" w:cs="Tahoma"/>
          <w:iCs/>
          <w:sz w:val="22"/>
          <w:szCs w:val="22"/>
          <w:lang w:val="es-ES" w:eastAsia="es-ES_tradnl"/>
        </w:rPr>
        <w:t xml:space="preserve">cuyo nombre es </w:t>
      </w:r>
      <w:r w:rsidR="00482DF4" w:rsidRPr="002812DF">
        <w:rPr>
          <w:rFonts w:ascii="Palatino Linotype" w:eastAsia="Calibri" w:hAnsi="Palatino Linotype" w:cs="Tahoma"/>
          <w:i/>
          <w:iCs/>
          <w:sz w:val="22"/>
          <w:szCs w:val="22"/>
          <w:lang w:eastAsia="es-ES_tradnl"/>
        </w:rPr>
        <w:t>Fabián Martínez</w:t>
      </w:r>
      <w:r w:rsidRPr="002812DF">
        <w:rPr>
          <w:rFonts w:ascii="Palatino Linotype" w:eastAsia="Calibri" w:hAnsi="Palatino Linotype" w:cs="Tahoma"/>
          <w:i/>
          <w:iCs/>
          <w:sz w:val="22"/>
          <w:szCs w:val="22"/>
          <w:lang w:eastAsia="es-ES_tradnl"/>
        </w:rPr>
        <w:t>.</w:t>
      </w:r>
    </w:p>
    <w:p w14:paraId="19D946BE" w14:textId="77777777" w:rsidR="00517488" w:rsidRPr="002812DF" w:rsidRDefault="00517488" w:rsidP="00B044B1">
      <w:pPr>
        <w:spacing w:line="360" w:lineRule="auto"/>
        <w:ind w:right="-28"/>
        <w:contextualSpacing/>
        <w:jc w:val="both"/>
        <w:rPr>
          <w:rFonts w:ascii="Palatino Linotype" w:eastAsia="Calibri" w:hAnsi="Palatino Linotype" w:cs="Tahoma"/>
          <w:i/>
          <w:iCs/>
          <w:sz w:val="22"/>
          <w:szCs w:val="22"/>
          <w:lang w:eastAsia="es-ES_tradnl"/>
        </w:rPr>
      </w:pPr>
    </w:p>
    <w:p w14:paraId="7D0E54C8" w14:textId="07556A79" w:rsidR="00B044B1" w:rsidRPr="002812DF" w:rsidRDefault="00517488" w:rsidP="00B044B1">
      <w:pPr>
        <w:spacing w:line="360" w:lineRule="auto"/>
        <w:ind w:right="-28"/>
        <w:contextualSpacing/>
        <w:jc w:val="both"/>
        <w:rPr>
          <w:rFonts w:ascii="Palatino Linotype" w:hAnsi="Palatino Linotype" w:cs="Tahoma"/>
          <w:sz w:val="22"/>
          <w:szCs w:val="22"/>
        </w:rPr>
      </w:pPr>
      <w:r w:rsidRPr="002812DF">
        <w:rPr>
          <w:rFonts w:ascii="Palatino Linotype" w:eastAsia="Calibri" w:hAnsi="Palatino Linotype" w:cs="Tahoma"/>
          <w:i/>
          <w:iCs/>
          <w:sz w:val="22"/>
          <w:szCs w:val="22"/>
          <w:lang w:eastAsia="es-ES_tradnl"/>
        </w:rPr>
        <w:t>D</w:t>
      </w:r>
      <w:r w:rsidR="00B044B1" w:rsidRPr="002812DF">
        <w:rPr>
          <w:rFonts w:ascii="Palatino Linotype" w:eastAsia="Calibri" w:hAnsi="Palatino Linotype" w:cs="Tahoma"/>
          <w:sz w:val="22"/>
          <w:szCs w:val="22"/>
          <w:lang w:eastAsia="es-ES_tradnl"/>
        </w:rPr>
        <w:t xml:space="preserve">e acuerdo </w:t>
      </w:r>
      <w:r w:rsidR="003435E7" w:rsidRPr="002812DF">
        <w:rPr>
          <w:rFonts w:ascii="Palatino Linotype" w:eastAsia="Calibri" w:hAnsi="Palatino Linotype" w:cs="Tahoma"/>
          <w:sz w:val="22"/>
          <w:szCs w:val="22"/>
          <w:lang w:eastAsia="es-ES_tradnl"/>
        </w:rPr>
        <w:t xml:space="preserve">a lo establecido </w:t>
      </w:r>
      <w:r w:rsidR="00B044B1" w:rsidRPr="002812DF">
        <w:rPr>
          <w:rFonts w:ascii="Palatino Linotype" w:eastAsia="Calibri" w:hAnsi="Palatino Linotype" w:cs="Tahoma"/>
          <w:sz w:val="22"/>
          <w:szCs w:val="22"/>
          <w:lang w:eastAsia="es-ES_tradnl"/>
        </w:rPr>
        <w:t>en los artículos 2.13 y 2.14 del Código Civil del Estado de México</w:t>
      </w:r>
      <w:r w:rsidR="003435E7" w:rsidRPr="002812DF">
        <w:rPr>
          <w:rFonts w:ascii="Palatino Linotype" w:eastAsia="Calibri" w:hAnsi="Palatino Linotype" w:cs="Tahoma"/>
          <w:sz w:val="22"/>
          <w:szCs w:val="22"/>
          <w:lang w:eastAsia="es-ES_tradnl"/>
        </w:rPr>
        <w:t>, los cuales establecen,</w:t>
      </w:r>
      <w:r w:rsidR="00B044B1" w:rsidRPr="002812DF">
        <w:rPr>
          <w:rFonts w:ascii="Palatino Linotype" w:eastAsia="Calibri" w:hAnsi="Palatino Linotype" w:cs="Tahoma"/>
          <w:sz w:val="22"/>
          <w:szCs w:val="22"/>
          <w:lang w:eastAsia="es-ES_tradnl"/>
        </w:rPr>
        <w:t xml:space="preserve"> el nombre designa e individualiza a una persona, y </w:t>
      </w:r>
      <w:r w:rsidR="00B044B1" w:rsidRPr="002812DF">
        <w:rPr>
          <w:rFonts w:ascii="Palatino Linotype" w:eastAsia="Calibri" w:hAnsi="Palatino Linotype" w:cs="Tahoma"/>
          <w:sz w:val="22"/>
          <w:szCs w:val="22"/>
          <w:u w:val="single"/>
          <w:lang w:eastAsia="es-ES_tradnl"/>
        </w:rPr>
        <w:t>se forma con el sustantivo propio y el primer apellido del padre y el primer apellido de la madre</w:t>
      </w:r>
      <w:r w:rsidR="00B044B1" w:rsidRPr="002812DF">
        <w:rPr>
          <w:rFonts w:ascii="Palatino Linotype" w:eastAsia="Calibri" w:hAnsi="Palatino Linotype" w:cs="Tahoma"/>
          <w:sz w:val="22"/>
          <w:szCs w:val="22"/>
          <w:lang w:eastAsia="es-ES_tradnl"/>
        </w:rPr>
        <w:t xml:space="preserve">, en el orden que, de común acuerdo determinen, para el caso de que no lleguen a un acuerdo respecto del orden que deben seguir los apellidos del hijo o hija, el apellido paterno aparecerá en primer </w:t>
      </w:r>
      <w:r w:rsidR="00B044B1" w:rsidRPr="002812DF">
        <w:rPr>
          <w:rFonts w:ascii="Palatino Linotype" w:eastAsia="Calibri" w:hAnsi="Palatino Linotype" w:cs="Tahoma"/>
          <w:sz w:val="22"/>
          <w:szCs w:val="22"/>
          <w:lang w:eastAsia="es-ES_tradnl"/>
        </w:rPr>
        <w:lastRenderedPageBreak/>
        <w:t xml:space="preserve">lugar y el apellido materno en segundo lugar, es por ello que el mencionado en respuesta se observa que se encuentra incompleto, </w:t>
      </w:r>
      <w:r w:rsidR="00A933E6" w:rsidRPr="002812DF">
        <w:rPr>
          <w:rFonts w:ascii="Palatino Linotype" w:eastAsia="Calibri" w:hAnsi="Palatino Linotype" w:cs="Tahoma"/>
          <w:sz w:val="22"/>
          <w:szCs w:val="22"/>
          <w:lang w:eastAsia="es-ES_tradnl"/>
        </w:rPr>
        <w:t>por</w:t>
      </w:r>
      <w:r w:rsidR="00B044B1" w:rsidRPr="002812DF">
        <w:rPr>
          <w:rFonts w:ascii="Palatino Linotype" w:hAnsi="Palatino Linotype"/>
          <w:sz w:val="22"/>
          <w:szCs w:val="22"/>
          <w:lang w:val="es-ES"/>
        </w:rPr>
        <w:t xml:space="preserve"> lo tanto</w:t>
      </w:r>
      <w:r w:rsidR="00B044B1" w:rsidRPr="002812DF">
        <w:rPr>
          <w:rFonts w:ascii="Palatino Linotype" w:hAnsi="Palatino Linotype"/>
          <w:sz w:val="22"/>
          <w:szCs w:val="22"/>
        </w:rPr>
        <w:t xml:space="preserve">, en términos del principio de exhaustividad </w:t>
      </w:r>
      <w:r w:rsidR="00B044B1" w:rsidRPr="002812DF">
        <w:rPr>
          <w:rFonts w:ascii="Palatino Linotype" w:hAnsi="Palatino Linotype" w:cs="Tahoma"/>
          <w:sz w:val="22"/>
          <w:szCs w:val="22"/>
        </w:rPr>
        <w:t>previsto en el criterio de interpretación para sujetos obligados con clave de control SO/002/2017 emitido por el Pleno del Instituto Nacional de Transparencia, Acceso a la Información, y Protección de Datos Personales (INAI), el Sujeto Obligado debe pronunciarse respecto a la totalidad de información que le fue requerida, situación que se traduce en la certeza que se otorga a los Particulares en que se realizaron todos los actos pertinentes a fin de permitir, en su caso, el acceso a la información pública solicitada, o bien, de manera fundada y motivada, dar cuenta de las causas que motivan la inexistencia de lo requerido.</w:t>
      </w:r>
    </w:p>
    <w:p w14:paraId="29D7663B" w14:textId="77777777" w:rsidR="00B044B1" w:rsidRPr="002812DF" w:rsidRDefault="00B044B1" w:rsidP="00B044B1">
      <w:pPr>
        <w:spacing w:line="360" w:lineRule="auto"/>
        <w:contextualSpacing/>
        <w:jc w:val="both"/>
        <w:rPr>
          <w:rFonts w:ascii="Palatino Linotype" w:hAnsi="Palatino Linotype" w:cs="Tahoma"/>
          <w:sz w:val="22"/>
          <w:szCs w:val="22"/>
        </w:rPr>
      </w:pPr>
    </w:p>
    <w:p w14:paraId="1FA60F74" w14:textId="3249378E" w:rsidR="00FB2ACF" w:rsidRPr="002812DF" w:rsidRDefault="00B044B1" w:rsidP="007224E0">
      <w:pPr>
        <w:spacing w:line="360" w:lineRule="auto"/>
        <w:contextualSpacing/>
        <w:jc w:val="both"/>
        <w:rPr>
          <w:rFonts w:ascii="Palatino Linotype" w:hAnsi="Palatino Linotype" w:cs="Tahoma"/>
          <w:sz w:val="22"/>
          <w:szCs w:val="22"/>
        </w:rPr>
      </w:pPr>
      <w:r w:rsidRPr="002812DF">
        <w:rPr>
          <w:rFonts w:ascii="Palatino Linotype" w:hAnsi="Palatino Linotype" w:cs="Tahoma"/>
          <w:sz w:val="22"/>
          <w:szCs w:val="22"/>
        </w:rPr>
        <w:t xml:space="preserve">En este tenor, lo conducente es ordenar al Sujeto Obligado </w:t>
      </w:r>
      <w:r w:rsidR="007224E0" w:rsidRPr="002812DF">
        <w:rPr>
          <w:rFonts w:ascii="Palatino Linotype" w:hAnsi="Palatino Linotype" w:cs="Tahoma"/>
          <w:sz w:val="22"/>
          <w:szCs w:val="22"/>
        </w:rPr>
        <w:t>a efecto de que proporcione el nombre completo de la persona que fue designada como Titular del Órgano Interno de Control</w:t>
      </w:r>
      <w:r w:rsidR="00517488" w:rsidRPr="002812DF">
        <w:rPr>
          <w:rFonts w:ascii="Palatino Linotype" w:hAnsi="Palatino Linotype" w:cs="Tahoma"/>
          <w:sz w:val="22"/>
          <w:szCs w:val="22"/>
        </w:rPr>
        <w:t>.</w:t>
      </w:r>
    </w:p>
    <w:p w14:paraId="319F8FAA" w14:textId="77777777" w:rsidR="007224E0" w:rsidRPr="002812DF" w:rsidRDefault="007224E0" w:rsidP="007224E0">
      <w:pPr>
        <w:spacing w:line="360" w:lineRule="auto"/>
        <w:contextualSpacing/>
        <w:jc w:val="both"/>
        <w:rPr>
          <w:rFonts w:ascii="Palatino Linotype" w:eastAsia="Calibri" w:hAnsi="Palatino Linotype" w:cs="Arial"/>
          <w:bCs/>
          <w:iCs/>
          <w:sz w:val="22"/>
          <w:szCs w:val="22"/>
          <w:lang w:val="es-ES" w:eastAsia="es-ES_tradnl"/>
        </w:rPr>
      </w:pPr>
    </w:p>
    <w:p w14:paraId="40ABA4CA" w14:textId="77777777" w:rsidR="00803E3D" w:rsidRPr="002812DF" w:rsidRDefault="00803E3D" w:rsidP="00501E1B">
      <w:pPr>
        <w:pStyle w:val="Ttulo2"/>
        <w:rPr>
          <w:rFonts w:ascii="Palatino Linotype" w:hAnsi="Palatino Linotype"/>
          <w:b/>
          <w:color w:val="auto"/>
          <w:sz w:val="22"/>
          <w:szCs w:val="22"/>
        </w:rPr>
      </w:pPr>
      <w:bookmarkStart w:id="21" w:name="_Toc191564811"/>
      <w:r w:rsidRPr="002812DF">
        <w:rPr>
          <w:rFonts w:ascii="Palatino Linotype" w:hAnsi="Palatino Linotype"/>
          <w:b/>
          <w:color w:val="auto"/>
          <w:sz w:val="22"/>
          <w:szCs w:val="22"/>
        </w:rPr>
        <w:t>SEXTO. Decisión</w:t>
      </w:r>
      <w:bookmarkEnd w:id="21"/>
    </w:p>
    <w:p w14:paraId="13DDB672" w14:textId="77777777" w:rsidR="00803E3D" w:rsidRPr="002812DF" w:rsidRDefault="00803E3D" w:rsidP="00FF426B">
      <w:pPr>
        <w:spacing w:line="360" w:lineRule="auto"/>
        <w:ind w:right="-93"/>
        <w:jc w:val="both"/>
        <w:rPr>
          <w:rFonts w:ascii="Palatino Linotype" w:hAnsi="Palatino Linotype" w:cs="Tahoma"/>
          <w:b/>
          <w:sz w:val="22"/>
          <w:szCs w:val="22"/>
        </w:rPr>
      </w:pPr>
    </w:p>
    <w:p w14:paraId="3BACFDD2" w14:textId="1330DA24" w:rsidR="00803E3D" w:rsidRPr="002812DF" w:rsidRDefault="00803E3D" w:rsidP="00FF426B">
      <w:pPr>
        <w:spacing w:line="360" w:lineRule="auto"/>
        <w:ind w:right="-93"/>
        <w:jc w:val="both"/>
        <w:rPr>
          <w:rFonts w:ascii="Palatino Linotype" w:hAnsi="Palatino Linotype" w:cs="Tahoma"/>
          <w:sz w:val="22"/>
          <w:szCs w:val="22"/>
        </w:rPr>
      </w:pPr>
      <w:r w:rsidRPr="002812DF">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00FB2ACF" w:rsidRPr="002812DF">
        <w:rPr>
          <w:rFonts w:ascii="Palatino Linotype" w:hAnsi="Palatino Linotype" w:cs="Tahoma"/>
          <w:b/>
          <w:sz w:val="22"/>
          <w:szCs w:val="22"/>
        </w:rPr>
        <w:t>MODIFICAR</w:t>
      </w:r>
      <w:r w:rsidR="006059A8" w:rsidRPr="002812DF">
        <w:rPr>
          <w:rFonts w:ascii="Palatino Linotype" w:hAnsi="Palatino Linotype" w:cs="Tahoma"/>
          <w:b/>
          <w:sz w:val="22"/>
          <w:szCs w:val="22"/>
        </w:rPr>
        <w:t xml:space="preserve"> </w:t>
      </w:r>
      <w:r w:rsidRPr="002812DF">
        <w:rPr>
          <w:rFonts w:ascii="Palatino Linotype" w:hAnsi="Palatino Linotype" w:cs="Tahoma"/>
          <w:sz w:val="22"/>
          <w:szCs w:val="22"/>
        </w:rPr>
        <w:t xml:space="preserve">la respuesta otorgada por el Sujeto Obligado a la solicitud de información </w:t>
      </w:r>
      <w:r w:rsidR="00FB2ACF" w:rsidRPr="002812DF">
        <w:rPr>
          <w:rFonts w:ascii="Palatino Linotype" w:hAnsi="Palatino Linotype" w:cs="Tahoma"/>
          <w:b/>
          <w:bCs/>
          <w:sz w:val="22"/>
          <w:szCs w:val="22"/>
        </w:rPr>
        <w:t>000</w:t>
      </w:r>
      <w:r w:rsidR="007224E0" w:rsidRPr="002812DF">
        <w:rPr>
          <w:rFonts w:ascii="Palatino Linotype" w:hAnsi="Palatino Linotype" w:cs="Tahoma"/>
          <w:b/>
          <w:bCs/>
          <w:sz w:val="22"/>
          <w:szCs w:val="22"/>
        </w:rPr>
        <w:t>2</w:t>
      </w:r>
      <w:r w:rsidR="00FB2ACF" w:rsidRPr="002812DF">
        <w:rPr>
          <w:rFonts w:ascii="Palatino Linotype" w:hAnsi="Palatino Linotype" w:cs="Tahoma"/>
          <w:b/>
          <w:bCs/>
          <w:sz w:val="22"/>
          <w:szCs w:val="22"/>
        </w:rPr>
        <w:t>2/LAPAZ/IP/2025</w:t>
      </w:r>
      <w:r w:rsidRPr="002812DF">
        <w:rPr>
          <w:rFonts w:ascii="Palatino Linotype" w:hAnsi="Palatino Linotype" w:cs="Tahoma"/>
          <w:sz w:val="22"/>
          <w:szCs w:val="22"/>
        </w:rPr>
        <w:t xml:space="preserve">, por resultar fundadas las razones o motivos de inconformidad hechos valer por el Recurrente, en el Recurso de Revisión </w:t>
      </w:r>
      <w:r w:rsidR="00FB2ACF" w:rsidRPr="002812DF">
        <w:rPr>
          <w:rFonts w:ascii="Palatino Linotype" w:hAnsi="Palatino Linotype" w:cs="Tahoma"/>
          <w:b/>
          <w:sz w:val="22"/>
          <w:szCs w:val="22"/>
        </w:rPr>
        <w:t>00</w:t>
      </w:r>
      <w:r w:rsidR="00A440B2" w:rsidRPr="002812DF">
        <w:rPr>
          <w:rFonts w:ascii="Palatino Linotype" w:hAnsi="Palatino Linotype" w:cs="Tahoma"/>
          <w:b/>
          <w:sz w:val="22"/>
          <w:szCs w:val="22"/>
        </w:rPr>
        <w:t>481</w:t>
      </w:r>
      <w:r w:rsidRPr="002812DF">
        <w:rPr>
          <w:rFonts w:ascii="Palatino Linotype" w:hAnsi="Palatino Linotype" w:cs="Tahoma"/>
          <w:b/>
          <w:sz w:val="22"/>
          <w:szCs w:val="22"/>
        </w:rPr>
        <w:t>/INFOEM/IP/RR/202</w:t>
      </w:r>
      <w:r w:rsidR="00754039" w:rsidRPr="002812DF">
        <w:rPr>
          <w:rFonts w:ascii="Palatino Linotype" w:hAnsi="Palatino Linotype" w:cs="Tahoma"/>
          <w:b/>
          <w:sz w:val="22"/>
          <w:szCs w:val="22"/>
        </w:rPr>
        <w:t>4</w:t>
      </w:r>
      <w:r w:rsidRPr="002812DF">
        <w:rPr>
          <w:rFonts w:ascii="Palatino Linotype" w:hAnsi="Palatino Linotype" w:cs="Tahoma"/>
          <w:sz w:val="22"/>
          <w:szCs w:val="22"/>
        </w:rPr>
        <w:t xml:space="preserve">, en consecuencia procede </w:t>
      </w:r>
      <w:r w:rsidRPr="002812DF">
        <w:rPr>
          <w:rFonts w:ascii="Palatino Linotype" w:hAnsi="Palatino Linotype" w:cs="Tahoma"/>
          <w:b/>
          <w:sz w:val="22"/>
          <w:szCs w:val="22"/>
        </w:rPr>
        <w:t>ORDENAR</w:t>
      </w:r>
      <w:r w:rsidRPr="002812DF">
        <w:rPr>
          <w:rFonts w:ascii="Palatino Linotype" w:hAnsi="Palatino Linotype" w:cs="Tahoma"/>
          <w:sz w:val="22"/>
          <w:szCs w:val="22"/>
        </w:rPr>
        <w:t xml:space="preserve">, </w:t>
      </w:r>
      <w:r w:rsidR="00876309" w:rsidRPr="002812DF">
        <w:rPr>
          <w:rFonts w:ascii="Palatino Linotype" w:hAnsi="Palatino Linotype" w:cs="Tahoma"/>
          <w:sz w:val="22"/>
          <w:szCs w:val="22"/>
        </w:rPr>
        <w:t>haga entrega de la información solicitada.</w:t>
      </w:r>
    </w:p>
    <w:p w14:paraId="769222EC" w14:textId="77777777" w:rsidR="00803E3D" w:rsidRPr="002812DF" w:rsidRDefault="00803E3D" w:rsidP="00FF426B">
      <w:pPr>
        <w:spacing w:line="360" w:lineRule="auto"/>
        <w:ind w:right="-93"/>
        <w:jc w:val="both"/>
        <w:rPr>
          <w:rFonts w:ascii="Palatino Linotype" w:eastAsia="Palatino Linotype" w:hAnsi="Palatino Linotype" w:cs="Palatino Linotype"/>
          <w:sz w:val="22"/>
          <w:szCs w:val="22"/>
        </w:rPr>
      </w:pPr>
    </w:p>
    <w:p w14:paraId="5F52BC6E" w14:textId="77777777" w:rsidR="00803E3D" w:rsidRPr="002812DF" w:rsidRDefault="00803E3D" w:rsidP="00FF426B">
      <w:pPr>
        <w:spacing w:line="360" w:lineRule="auto"/>
        <w:contextualSpacing/>
        <w:jc w:val="both"/>
        <w:rPr>
          <w:rFonts w:ascii="Palatino Linotype" w:eastAsia="Calibri" w:hAnsi="Palatino Linotype" w:cs="Tahoma"/>
          <w:b/>
          <w:bCs/>
          <w:iCs/>
          <w:sz w:val="22"/>
          <w:szCs w:val="22"/>
          <w:lang w:val="es-ES" w:eastAsia="es-ES_tradnl"/>
        </w:rPr>
      </w:pPr>
      <w:r w:rsidRPr="002812DF">
        <w:rPr>
          <w:rFonts w:ascii="Palatino Linotype" w:eastAsia="Calibri" w:hAnsi="Palatino Linotype" w:cs="Tahoma"/>
          <w:b/>
          <w:bCs/>
          <w:iCs/>
          <w:sz w:val="22"/>
          <w:szCs w:val="22"/>
          <w:lang w:val="es-ES" w:eastAsia="es-ES_tradnl"/>
        </w:rPr>
        <w:t>Términos de la Resolución para el Recurrente</w:t>
      </w:r>
    </w:p>
    <w:p w14:paraId="0413BC2E" w14:textId="77777777" w:rsidR="00803E3D" w:rsidRPr="002812DF" w:rsidRDefault="00803E3D" w:rsidP="00FF426B">
      <w:pPr>
        <w:spacing w:line="360" w:lineRule="auto"/>
        <w:jc w:val="both"/>
        <w:rPr>
          <w:rFonts w:ascii="Palatino Linotype" w:eastAsia="Calibri" w:hAnsi="Palatino Linotype" w:cs="Tahoma"/>
          <w:iCs/>
          <w:sz w:val="22"/>
          <w:szCs w:val="22"/>
          <w:lang w:eastAsia="es-ES_tradnl"/>
        </w:rPr>
      </w:pPr>
    </w:p>
    <w:p w14:paraId="0426D9A0" w14:textId="6DED332D" w:rsidR="00C01727" w:rsidRPr="002812DF" w:rsidRDefault="00803E3D" w:rsidP="00FF426B">
      <w:pPr>
        <w:spacing w:line="360" w:lineRule="auto"/>
        <w:jc w:val="both"/>
        <w:rPr>
          <w:rFonts w:ascii="Palatino Linotype" w:hAnsi="Palatino Linotype" w:cs="Tahoma"/>
          <w:bCs/>
          <w:sz w:val="22"/>
          <w:szCs w:val="22"/>
          <w:u w:val="single"/>
        </w:rPr>
      </w:pPr>
      <w:r w:rsidRPr="002812DF">
        <w:rPr>
          <w:rFonts w:ascii="Palatino Linotype" w:hAnsi="Palatino Linotype" w:cs="Tahoma"/>
          <w:bCs/>
          <w:sz w:val="22"/>
          <w:szCs w:val="22"/>
          <w:u w:val="single"/>
        </w:rPr>
        <w:t xml:space="preserve">Este Instituto, determinó </w:t>
      </w:r>
      <w:r w:rsidR="00FB2ACF" w:rsidRPr="002812DF">
        <w:rPr>
          <w:rFonts w:ascii="Palatino Linotype" w:hAnsi="Palatino Linotype" w:cs="Tahoma"/>
          <w:bCs/>
          <w:sz w:val="22"/>
          <w:szCs w:val="22"/>
          <w:u w:val="single"/>
        </w:rPr>
        <w:t>modifica</w:t>
      </w:r>
      <w:r w:rsidR="00A440B2" w:rsidRPr="002812DF">
        <w:rPr>
          <w:rFonts w:ascii="Palatino Linotype" w:hAnsi="Palatino Linotype" w:cs="Tahoma"/>
          <w:bCs/>
          <w:sz w:val="22"/>
          <w:szCs w:val="22"/>
          <w:u w:val="single"/>
        </w:rPr>
        <w:t>r</w:t>
      </w:r>
      <w:r w:rsidR="006059A8" w:rsidRPr="002812DF">
        <w:rPr>
          <w:rFonts w:ascii="Palatino Linotype" w:hAnsi="Palatino Linotype" w:cs="Tahoma"/>
          <w:bCs/>
          <w:sz w:val="22"/>
          <w:szCs w:val="22"/>
          <w:u w:val="single"/>
        </w:rPr>
        <w:t xml:space="preserve"> </w:t>
      </w:r>
      <w:r w:rsidRPr="002812DF">
        <w:rPr>
          <w:rFonts w:ascii="Palatino Linotype" w:hAnsi="Palatino Linotype" w:cs="Tahoma"/>
          <w:bCs/>
          <w:sz w:val="22"/>
          <w:szCs w:val="22"/>
          <w:u w:val="single"/>
        </w:rPr>
        <w:t xml:space="preserve">la respuesta </w:t>
      </w:r>
      <w:r w:rsidR="00517488" w:rsidRPr="002812DF">
        <w:rPr>
          <w:rFonts w:ascii="Palatino Linotype" w:hAnsi="Palatino Linotype" w:cs="Tahoma"/>
          <w:bCs/>
          <w:sz w:val="22"/>
          <w:szCs w:val="22"/>
          <w:u w:val="single"/>
        </w:rPr>
        <w:t xml:space="preserve">del Ayuntamiento para que le proporcione el nombre completo de quien resultó designado Titular del Órgano Interno de Control en la </w:t>
      </w:r>
      <w:r w:rsidR="00517488" w:rsidRPr="002812DF">
        <w:rPr>
          <w:rFonts w:ascii="Palatino Linotype" w:hAnsi="Palatino Linotype" w:cs="Tahoma"/>
          <w:bCs/>
          <w:sz w:val="22"/>
          <w:szCs w:val="22"/>
          <w:u w:val="single"/>
        </w:rPr>
        <w:lastRenderedPageBreak/>
        <w:t>presente administración  y, ya se analizó por este Instituto, que no es procedente entregarle el nombre de las personas que participaron en el proceso de selección, pero se le deberá entregar el documento en donde se justifiquen los motivos de porqué esos nombres no le serán entregados.</w:t>
      </w:r>
    </w:p>
    <w:p w14:paraId="61778958" w14:textId="77777777" w:rsidR="00876309" w:rsidRPr="002812DF" w:rsidRDefault="00876309" w:rsidP="00FF426B">
      <w:pPr>
        <w:spacing w:line="360" w:lineRule="auto"/>
        <w:jc w:val="both"/>
        <w:rPr>
          <w:rFonts w:ascii="Palatino Linotype" w:hAnsi="Palatino Linotype" w:cs="Tahoma"/>
          <w:bCs/>
          <w:sz w:val="22"/>
          <w:szCs w:val="22"/>
          <w:u w:val="single"/>
        </w:rPr>
      </w:pPr>
    </w:p>
    <w:p w14:paraId="41DCD3FA" w14:textId="77777777" w:rsidR="00803E3D" w:rsidRPr="002812DF" w:rsidRDefault="00803E3D" w:rsidP="00FF426B">
      <w:pPr>
        <w:spacing w:line="360" w:lineRule="auto"/>
        <w:ind w:right="-93"/>
        <w:jc w:val="both"/>
        <w:rPr>
          <w:rFonts w:ascii="Palatino Linotype" w:hAnsi="Palatino Linotype" w:cs="Tahoma"/>
          <w:bCs/>
          <w:sz w:val="22"/>
          <w:szCs w:val="22"/>
          <w:u w:val="single"/>
        </w:rPr>
      </w:pPr>
      <w:r w:rsidRPr="002812DF">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4FBD03F2" w14:textId="77777777" w:rsidR="00E03E54" w:rsidRPr="002812DF" w:rsidRDefault="00E03E54" w:rsidP="00916270">
      <w:pPr>
        <w:spacing w:line="360" w:lineRule="auto"/>
        <w:ind w:right="-91"/>
        <w:jc w:val="center"/>
        <w:rPr>
          <w:rFonts w:ascii="Palatino Linotype" w:eastAsia="Calibri" w:hAnsi="Palatino Linotype" w:cs="Tahoma"/>
          <w:b/>
          <w:bCs/>
          <w:sz w:val="22"/>
          <w:szCs w:val="22"/>
          <w:lang w:eastAsia="en-US"/>
        </w:rPr>
      </w:pPr>
    </w:p>
    <w:p w14:paraId="214D4ADC" w14:textId="77777777" w:rsidR="00803E3D" w:rsidRPr="002812DF" w:rsidRDefault="00803E3D" w:rsidP="00342378">
      <w:pPr>
        <w:pStyle w:val="Ttulo1"/>
        <w:jc w:val="center"/>
        <w:rPr>
          <w:rFonts w:ascii="Palatino Linotype" w:eastAsia="Calibri" w:hAnsi="Palatino Linotype"/>
          <w:b/>
          <w:color w:val="auto"/>
          <w:sz w:val="22"/>
          <w:szCs w:val="22"/>
          <w:lang w:eastAsia="en-US"/>
        </w:rPr>
      </w:pPr>
      <w:bookmarkStart w:id="22" w:name="_Toc191564812"/>
      <w:r w:rsidRPr="002812DF">
        <w:rPr>
          <w:rFonts w:ascii="Palatino Linotype" w:eastAsia="Calibri" w:hAnsi="Palatino Linotype"/>
          <w:b/>
          <w:color w:val="auto"/>
          <w:sz w:val="22"/>
          <w:szCs w:val="22"/>
          <w:lang w:eastAsia="en-US"/>
        </w:rPr>
        <w:t>R E S U E L V E</w:t>
      </w:r>
      <w:bookmarkEnd w:id="22"/>
    </w:p>
    <w:p w14:paraId="2D3D9BA3" w14:textId="77777777" w:rsidR="00803E3D" w:rsidRPr="002812DF" w:rsidRDefault="00803E3D" w:rsidP="00FF426B">
      <w:pPr>
        <w:spacing w:line="360" w:lineRule="auto"/>
        <w:jc w:val="both"/>
        <w:rPr>
          <w:rFonts w:ascii="Palatino Linotype" w:hAnsi="Palatino Linotype" w:cs="Tahoma"/>
          <w:b/>
          <w:bCs/>
          <w:sz w:val="22"/>
          <w:szCs w:val="22"/>
        </w:rPr>
      </w:pPr>
    </w:p>
    <w:p w14:paraId="2F887B28" w14:textId="5A8C505D" w:rsidR="00803E3D" w:rsidRPr="002812DF" w:rsidRDefault="00803E3D" w:rsidP="00FF426B">
      <w:pPr>
        <w:spacing w:line="360" w:lineRule="auto"/>
        <w:contextualSpacing/>
        <w:jc w:val="both"/>
        <w:rPr>
          <w:rFonts w:ascii="Palatino Linotype" w:eastAsia="Calibri" w:hAnsi="Palatino Linotype" w:cs="Tahoma"/>
          <w:bCs/>
          <w:sz w:val="22"/>
          <w:szCs w:val="22"/>
          <w:lang w:eastAsia="en-US"/>
        </w:rPr>
      </w:pPr>
      <w:r w:rsidRPr="002812DF">
        <w:rPr>
          <w:rFonts w:ascii="Palatino Linotype" w:hAnsi="Palatino Linotype" w:cs="Tahoma"/>
          <w:b/>
          <w:bCs/>
          <w:sz w:val="22"/>
          <w:szCs w:val="22"/>
        </w:rPr>
        <w:t xml:space="preserve">PRIMERO. </w:t>
      </w:r>
      <w:r w:rsidRPr="002812DF">
        <w:rPr>
          <w:rFonts w:ascii="Palatino Linotype" w:hAnsi="Palatino Linotype" w:cs="Tahoma"/>
          <w:bCs/>
          <w:sz w:val="22"/>
          <w:szCs w:val="22"/>
        </w:rPr>
        <w:t xml:space="preserve">Se </w:t>
      </w:r>
      <w:r w:rsidR="00FB2ACF" w:rsidRPr="002812DF">
        <w:rPr>
          <w:rFonts w:ascii="Palatino Linotype" w:hAnsi="Palatino Linotype" w:cs="Tahoma"/>
          <w:b/>
          <w:bCs/>
          <w:sz w:val="22"/>
          <w:szCs w:val="22"/>
        </w:rPr>
        <w:t>MODIFICA</w:t>
      </w:r>
      <w:r w:rsidRPr="002812DF">
        <w:rPr>
          <w:rFonts w:ascii="Palatino Linotype" w:hAnsi="Palatino Linotype" w:cs="Tahoma"/>
          <w:bCs/>
          <w:sz w:val="22"/>
          <w:szCs w:val="22"/>
        </w:rPr>
        <w:t xml:space="preserve"> la respuesta entregada por </w:t>
      </w:r>
      <w:r w:rsidR="006059A8" w:rsidRPr="002812DF">
        <w:rPr>
          <w:rFonts w:ascii="Palatino Linotype" w:hAnsi="Palatino Linotype" w:cs="Tahoma"/>
          <w:bCs/>
          <w:sz w:val="22"/>
          <w:szCs w:val="22"/>
        </w:rPr>
        <w:t>e</w:t>
      </w:r>
      <w:r w:rsidRPr="002812DF">
        <w:rPr>
          <w:rFonts w:ascii="Palatino Linotype" w:hAnsi="Palatino Linotype" w:cs="Tahoma"/>
          <w:bCs/>
          <w:sz w:val="22"/>
          <w:szCs w:val="22"/>
        </w:rPr>
        <w:t xml:space="preserve">l </w:t>
      </w:r>
      <w:r w:rsidR="00CD10BF" w:rsidRPr="002812DF">
        <w:rPr>
          <w:rFonts w:ascii="Palatino Linotype" w:hAnsi="Palatino Linotype" w:cs="Tahoma"/>
          <w:b/>
          <w:bCs/>
          <w:sz w:val="22"/>
          <w:szCs w:val="22"/>
        </w:rPr>
        <w:t>Ayuntamiento de la Paz</w:t>
      </w:r>
      <w:r w:rsidR="00716C32" w:rsidRPr="002812DF">
        <w:rPr>
          <w:rFonts w:ascii="Palatino Linotype" w:hAnsi="Palatino Linotype" w:cs="Tahoma"/>
          <w:b/>
          <w:bCs/>
          <w:sz w:val="22"/>
          <w:szCs w:val="22"/>
        </w:rPr>
        <w:t xml:space="preserve"> </w:t>
      </w:r>
      <w:r w:rsidRPr="002812DF">
        <w:rPr>
          <w:rFonts w:ascii="Palatino Linotype" w:eastAsia="Calibri" w:hAnsi="Palatino Linotype" w:cs="Tahoma"/>
          <w:bCs/>
          <w:sz w:val="22"/>
          <w:szCs w:val="22"/>
          <w:lang w:eastAsia="en-US"/>
        </w:rPr>
        <w:t>a</w:t>
      </w:r>
      <w:r w:rsidRPr="002812DF">
        <w:rPr>
          <w:rFonts w:ascii="Palatino Linotype" w:hAnsi="Palatino Linotype" w:cs="Tahoma"/>
          <w:bCs/>
          <w:sz w:val="22"/>
          <w:szCs w:val="22"/>
        </w:rPr>
        <w:t xml:space="preserve"> la solicitud de información </w:t>
      </w:r>
      <w:r w:rsidR="00FB2ACF" w:rsidRPr="002812DF">
        <w:rPr>
          <w:rFonts w:ascii="Palatino Linotype" w:hAnsi="Palatino Linotype"/>
          <w:b/>
          <w:bCs/>
          <w:sz w:val="22"/>
          <w:szCs w:val="22"/>
        </w:rPr>
        <w:t>000</w:t>
      </w:r>
      <w:r w:rsidR="00A440B2" w:rsidRPr="002812DF">
        <w:rPr>
          <w:rFonts w:ascii="Palatino Linotype" w:hAnsi="Palatino Linotype"/>
          <w:b/>
          <w:bCs/>
          <w:sz w:val="22"/>
          <w:szCs w:val="22"/>
        </w:rPr>
        <w:t>2</w:t>
      </w:r>
      <w:r w:rsidR="00FB2ACF" w:rsidRPr="002812DF">
        <w:rPr>
          <w:rFonts w:ascii="Palatino Linotype" w:hAnsi="Palatino Linotype"/>
          <w:b/>
          <w:bCs/>
          <w:sz w:val="22"/>
          <w:szCs w:val="22"/>
        </w:rPr>
        <w:t xml:space="preserve">2/LAPAZ/IP/2025 </w:t>
      </w:r>
      <w:r w:rsidRPr="002812DF">
        <w:rPr>
          <w:rFonts w:ascii="Palatino Linotype" w:hAnsi="Palatino Linotype"/>
          <w:bCs/>
          <w:sz w:val="22"/>
          <w:szCs w:val="22"/>
        </w:rPr>
        <w:t>por resultar</w:t>
      </w:r>
      <w:r w:rsidR="004E622C" w:rsidRPr="002812DF">
        <w:rPr>
          <w:rFonts w:ascii="Palatino Linotype" w:hAnsi="Palatino Linotype"/>
          <w:bCs/>
          <w:sz w:val="22"/>
          <w:szCs w:val="22"/>
        </w:rPr>
        <w:t xml:space="preserve"> </w:t>
      </w:r>
      <w:r w:rsidR="002812DF" w:rsidRPr="002812DF">
        <w:rPr>
          <w:rFonts w:ascii="Palatino Linotype" w:hAnsi="Palatino Linotype"/>
          <w:bCs/>
          <w:sz w:val="22"/>
          <w:szCs w:val="22"/>
        </w:rPr>
        <w:t xml:space="preserve">parcialmente </w:t>
      </w:r>
      <w:r w:rsidRPr="002812DF">
        <w:rPr>
          <w:rFonts w:ascii="Palatino Linotype" w:hAnsi="Palatino Linotype"/>
          <w:sz w:val="22"/>
          <w:szCs w:val="22"/>
        </w:rPr>
        <w:t>fundadas</w:t>
      </w:r>
      <w:r w:rsidRPr="002812DF">
        <w:rPr>
          <w:rFonts w:ascii="Palatino Linotype" w:hAnsi="Palatino Linotype" w:cs="Tahoma"/>
          <w:bCs/>
          <w:sz w:val="22"/>
          <w:szCs w:val="22"/>
        </w:rPr>
        <w:t xml:space="preserve"> </w:t>
      </w:r>
      <w:r w:rsidRPr="002812DF">
        <w:rPr>
          <w:rFonts w:ascii="Palatino Linotype" w:eastAsia="Calibri" w:hAnsi="Palatino Linotype" w:cs="Tahoma"/>
          <w:bCs/>
          <w:sz w:val="22"/>
          <w:szCs w:val="22"/>
          <w:lang w:eastAsia="en-US"/>
        </w:rPr>
        <w:t xml:space="preserve">las razones o motivos de inconformidad hechos valer por el Recurrente en el Recurso de Revisión </w:t>
      </w:r>
      <w:r w:rsidR="00FB2ACF" w:rsidRPr="002812DF">
        <w:rPr>
          <w:rFonts w:ascii="Palatino Linotype" w:hAnsi="Palatino Linotype" w:cs="Tahoma"/>
          <w:b/>
          <w:bCs/>
          <w:color w:val="0D0D0D" w:themeColor="text1" w:themeTint="F2"/>
          <w:sz w:val="22"/>
          <w:szCs w:val="22"/>
        </w:rPr>
        <w:t>00</w:t>
      </w:r>
      <w:r w:rsidR="00A440B2" w:rsidRPr="002812DF">
        <w:rPr>
          <w:rFonts w:ascii="Palatino Linotype" w:hAnsi="Palatino Linotype" w:cs="Tahoma"/>
          <w:b/>
          <w:bCs/>
          <w:color w:val="0D0D0D" w:themeColor="text1" w:themeTint="F2"/>
          <w:sz w:val="22"/>
          <w:szCs w:val="22"/>
        </w:rPr>
        <w:t>481</w:t>
      </w:r>
      <w:r w:rsidRPr="002812DF">
        <w:rPr>
          <w:rFonts w:ascii="Palatino Linotype" w:hAnsi="Palatino Linotype" w:cs="Tahoma"/>
          <w:b/>
          <w:bCs/>
          <w:color w:val="0D0D0D" w:themeColor="text1" w:themeTint="F2"/>
          <w:sz w:val="22"/>
          <w:szCs w:val="22"/>
        </w:rPr>
        <w:t>/INFOEM/IP/RR/202</w:t>
      </w:r>
      <w:r w:rsidR="00FB2ACF" w:rsidRPr="002812DF">
        <w:rPr>
          <w:rFonts w:ascii="Palatino Linotype" w:hAnsi="Palatino Linotype" w:cs="Tahoma"/>
          <w:b/>
          <w:bCs/>
          <w:color w:val="0D0D0D" w:themeColor="text1" w:themeTint="F2"/>
          <w:sz w:val="22"/>
          <w:szCs w:val="22"/>
        </w:rPr>
        <w:t>5</w:t>
      </w:r>
      <w:r w:rsidRPr="002812DF">
        <w:rPr>
          <w:rFonts w:ascii="Palatino Linotype" w:eastAsia="Calibri" w:hAnsi="Palatino Linotype" w:cs="Tahoma"/>
          <w:bCs/>
          <w:sz w:val="22"/>
          <w:szCs w:val="22"/>
          <w:lang w:eastAsia="en-US"/>
        </w:rPr>
        <w:t>, en términos de los considerandos QUINTO y SEXTO de la presente Resolución.</w:t>
      </w:r>
    </w:p>
    <w:p w14:paraId="21E97730" w14:textId="77777777" w:rsidR="00803E3D" w:rsidRPr="002812DF" w:rsidRDefault="00803E3D" w:rsidP="00FF426B">
      <w:pPr>
        <w:spacing w:line="360" w:lineRule="auto"/>
        <w:contextualSpacing/>
        <w:jc w:val="both"/>
        <w:rPr>
          <w:rFonts w:ascii="Palatino Linotype" w:hAnsi="Palatino Linotype" w:cs="Tahoma"/>
          <w:bCs/>
          <w:sz w:val="22"/>
          <w:szCs w:val="22"/>
        </w:rPr>
      </w:pPr>
    </w:p>
    <w:p w14:paraId="5A206B15" w14:textId="4C4FA80A" w:rsidR="00084C04" w:rsidRPr="002812DF" w:rsidRDefault="00876309" w:rsidP="003F5058">
      <w:pPr>
        <w:spacing w:line="360" w:lineRule="auto"/>
        <w:ind w:right="-93"/>
        <w:jc w:val="both"/>
        <w:rPr>
          <w:rFonts w:ascii="Palatino Linotype" w:hAnsi="Palatino Linotype" w:cs="Arial"/>
          <w:sz w:val="22"/>
          <w:szCs w:val="22"/>
          <w:lang w:val="es-ES"/>
        </w:rPr>
      </w:pPr>
      <w:r w:rsidRPr="002812DF">
        <w:rPr>
          <w:rFonts w:ascii="Palatino Linotype" w:hAnsi="Palatino Linotype" w:cs="Tahoma"/>
          <w:b/>
          <w:bCs/>
          <w:sz w:val="22"/>
          <w:szCs w:val="22"/>
        </w:rPr>
        <w:t xml:space="preserve">SEGUNDO. </w:t>
      </w:r>
      <w:r w:rsidRPr="002812DF">
        <w:rPr>
          <w:rFonts w:ascii="Palatino Linotype" w:hAnsi="Palatino Linotype" w:cs="Tahoma"/>
          <w:sz w:val="22"/>
          <w:szCs w:val="22"/>
        </w:rPr>
        <w:t xml:space="preserve">Se </w:t>
      </w:r>
      <w:r w:rsidRPr="002812DF">
        <w:rPr>
          <w:rFonts w:ascii="Palatino Linotype" w:hAnsi="Palatino Linotype" w:cs="Tahoma"/>
          <w:b/>
          <w:sz w:val="22"/>
          <w:szCs w:val="22"/>
        </w:rPr>
        <w:t xml:space="preserve">ORDENA </w:t>
      </w:r>
      <w:r w:rsidRPr="002812DF">
        <w:rPr>
          <w:rFonts w:ascii="Palatino Linotype" w:hAnsi="Palatino Linotype" w:cs="Tahoma"/>
          <w:sz w:val="22"/>
          <w:szCs w:val="22"/>
        </w:rPr>
        <w:t xml:space="preserve">al </w:t>
      </w:r>
      <w:r w:rsidR="00CD10BF" w:rsidRPr="002812DF">
        <w:rPr>
          <w:rFonts w:ascii="Palatino Linotype" w:eastAsia="Calibri" w:hAnsi="Palatino Linotype" w:cs="Tahoma"/>
          <w:b/>
          <w:bCs/>
          <w:sz w:val="22"/>
          <w:szCs w:val="22"/>
          <w:lang w:eastAsia="en-US"/>
        </w:rPr>
        <w:t>Ayuntamiento de la Paz</w:t>
      </w:r>
      <w:r w:rsidRPr="002812DF">
        <w:rPr>
          <w:rFonts w:ascii="Palatino Linotype" w:hAnsi="Palatino Linotype" w:cs="Tahoma"/>
          <w:sz w:val="22"/>
          <w:szCs w:val="22"/>
        </w:rPr>
        <w:t>, a efecto de que</w:t>
      </w:r>
      <w:r w:rsidR="00D66764" w:rsidRPr="002812DF">
        <w:rPr>
          <w:rFonts w:ascii="Palatino Linotype" w:hAnsi="Palatino Linotype" w:cs="Tahoma"/>
          <w:sz w:val="22"/>
          <w:szCs w:val="22"/>
        </w:rPr>
        <w:t>,</w:t>
      </w:r>
      <w:r w:rsidRPr="002812DF">
        <w:rPr>
          <w:rFonts w:ascii="Palatino Linotype" w:hAnsi="Palatino Linotype" w:cs="Tahoma"/>
          <w:sz w:val="22"/>
          <w:szCs w:val="22"/>
        </w:rPr>
        <w:t xml:space="preserve"> remita</w:t>
      </w:r>
      <w:r w:rsidRPr="002812DF">
        <w:rPr>
          <w:rFonts w:ascii="Palatino Linotype" w:hAnsi="Palatino Linotype" w:cs="Tahoma"/>
          <w:bCs/>
          <w:iCs/>
          <w:sz w:val="22"/>
          <w:szCs w:val="22"/>
          <w:lang w:val="es-ES_tradnl"/>
        </w:rPr>
        <w:t xml:space="preserve">, </w:t>
      </w:r>
      <w:r w:rsidRPr="002812DF">
        <w:rPr>
          <w:rFonts w:ascii="Palatino Linotype" w:hAnsi="Palatino Linotype" w:cs="Tahoma"/>
          <w:bCs/>
          <w:iCs/>
          <w:sz w:val="22"/>
          <w:szCs w:val="22"/>
        </w:rPr>
        <w:t xml:space="preserve">a través </w:t>
      </w:r>
      <w:r w:rsidRPr="002812DF">
        <w:rPr>
          <w:rFonts w:ascii="Palatino Linotype" w:hAnsi="Palatino Linotype" w:cs="Tahoma"/>
          <w:bCs/>
          <w:iCs/>
          <w:sz w:val="22"/>
          <w:szCs w:val="22"/>
          <w:lang w:val="es-ES_tradnl"/>
        </w:rPr>
        <w:t>del SAIMEX</w:t>
      </w:r>
      <w:r w:rsidRPr="002812DF">
        <w:rPr>
          <w:rFonts w:ascii="Palatino Linotype" w:hAnsi="Palatino Linotype" w:cs="Arial"/>
          <w:sz w:val="22"/>
          <w:szCs w:val="22"/>
          <w:lang w:val="es-ES"/>
        </w:rPr>
        <w:t>,</w:t>
      </w:r>
      <w:r w:rsidR="00A440B2" w:rsidRPr="002812DF">
        <w:rPr>
          <w:rFonts w:ascii="Palatino Linotype" w:hAnsi="Palatino Linotype" w:cs="Arial"/>
          <w:sz w:val="22"/>
          <w:szCs w:val="22"/>
          <w:lang w:val="es-ES"/>
        </w:rPr>
        <w:t xml:space="preserve"> </w:t>
      </w:r>
      <w:r w:rsidR="00084C04" w:rsidRPr="002812DF">
        <w:rPr>
          <w:rFonts w:ascii="Palatino Linotype" w:hAnsi="Palatino Linotype" w:cs="Arial"/>
          <w:sz w:val="22"/>
          <w:szCs w:val="22"/>
          <w:lang w:val="es-ES"/>
        </w:rPr>
        <w:t>lo siguiente</w:t>
      </w:r>
      <w:r w:rsidR="00D66764" w:rsidRPr="002812DF">
        <w:rPr>
          <w:rFonts w:ascii="Palatino Linotype" w:hAnsi="Palatino Linotype" w:cs="Arial"/>
          <w:sz w:val="22"/>
          <w:szCs w:val="22"/>
          <w:lang w:val="es-ES"/>
        </w:rPr>
        <w:t>:</w:t>
      </w:r>
    </w:p>
    <w:p w14:paraId="2223F05F" w14:textId="77777777" w:rsidR="002812DF" w:rsidRPr="002812DF" w:rsidRDefault="002812DF" w:rsidP="003F5058">
      <w:pPr>
        <w:spacing w:line="360" w:lineRule="auto"/>
        <w:ind w:right="-93"/>
        <w:jc w:val="both"/>
        <w:rPr>
          <w:rFonts w:ascii="Palatino Linotype" w:hAnsi="Palatino Linotype" w:cs="Arial"/>
          <w:sz w:val="22"/>
          <w:szCs w:val="22"/>
          <w:lang w:val="es-ES"/>
        </w:rPr>
      </w:pPr>
    </w:p>
    <w:p w14:paraId="70DC6281" w14:textId="4B76F0CB" w:rsidR="00084C04" w:rsidRPr="002812DF" w:rsidRDefault="00084C04" w:rsidP="00084C04">
      <w:pPr>
        <w:pStyle w:val="Prrafodelista"/>
        <w:numPr>
          <w:ilvl w:val="0"/>
          <w:numId w:val="10"/>
        </w:numPr>
        <w:spacing w:line="360" w:lineRule="auto"/>
        <w:ind w:right="-93"/>
        <w:jc w:val="both"/>
        <w:rPr>
          <w:rFonts w:ascii="Palatino Linotype" w:hAnsi="Palatino Linotype" w:cs="Arial"/>
          <w:szCs w:val="22"/>
          <w:lang w:val="es-ES"/>
        </w:rPr>
      </w:pPr>
      <w:r w:rsidRPr="002812DF">
        <w:rPr>
          <w:rFonts w:ascii="Palatino Linotype" w:hAnsi="Palatino Linotype" w:cs="Arial"/>
          <w:szCs w:val="22"/>
          <w:lang w:val="es-ES"/>
        </w:rPr>
        <w:t xml:space="preserve">Nombre </w:t>
      </w:r>
      <w:r w:rsidR="00A440B2" w:rsidRPr="002812DF">
        <w:rPr>
          <w:rFonts w:ascii="Palatino Linotype" w:hAnsi="Palatino Linotype" w:cs="Arial"/>
          <w:szCs w:val="22"/>
          <w:lang w:val="es-ES"/>
        </w:rPr>
        <w:t>completo de quien fue designado como Titular del Órgano Interno de Control mencionado en respuesta</w:t>
      </w:r>
      <w:r w:rsidR="002812DF" w:rsidRPr="002812DF">
        <w:rPr>
          <w:rFonts w:ascii="Palatino Linotype" w:hAnsi="Palatino Linotype" w:cs="Arial"/>
          <w:szCs w:val="22"/>
          <w:lang w:val="es-ES"/>
        </w:rPr>
        <w:t>, resultado del proceso de selección de la C</w:t>
      </w:r>
      <w:proofErr w:type="spellStart"/>
      <w:r w:rsidR="002812DF" w:rsidRPr="002812DF">
        <w:rPr>
          <w:rFonts w:ascii="Palatino Linotype" w:eastAsia="Calibri" w:hAnsi="Palatino Linotype" w:cs="Arial"/>
          <w:bCs/>
          <w:szCs w:val="22"/>
          <w:lang w:eastAsia="en-US"/>
        </w:rPr>
        <w:t>onvocatoria</w:t>
      </w:r>
      <w:proofErr w:type="spellEnd"/>
      <w:r w:rsidR="002812DF" w:rsidRPr="002812DF">
        <w:rPr>
          <w:rFonts w:ascii="Palatino Linotype" w:eastAsia="Calibri" w:hAnsi="Palatino Linotype" w:cs="Arial"/>
          <w:bCs/>
          <w:szCs w:val="22"/>
          <w:lang w:eastAsia="en-US"/>
        </w:rPr>
        <w:t xml:space="preserve"> de fecha primero de enero de dos mil veinticinco</w:t>
      </w:r>
      <w:r w:rsidR="00D66764" w:rsidRPr="002812DF">
        <w:rPr>
          <w:rFonts w:ascii="Palatino Linotype" w:hAnsi="Palatino Linotype" w:cs="Arial"/>
          <w:szCs w:val="22"/>
          <w:lang w:val="es-ES"/>
        </w:rPr>
        <w:t>.</w:t>
      </w:r>
      <w:r w:rsidR="00A440B2" w:rsidRPr="002812DF">
        <w:rPr>
          <w:rFonts w:ascii="Palatino Linotype" w:hAnsi="Palatino Linotype" w:cs="Arial"/>
          <w:szCs w:val="22"/>
          <w:lang w:val="es-ES"/>
        </w:rPr>
        <w:t xml:space="preserve"> </w:t>
      </w:r>
    </w:p>
    <w:p w14:paraId="2F179039" w14:textId="77777777" w:rsidR="00084C04" w:rsidRPr="002812DF" w:rsidRDefault="00084C04" w:rsidP="003F5058">
      <w:pPr>
        <w:spacing w:line="360" w:lineRule="auto"/>
        <w:ind w:right="-93"/>
        <w:jc w:val="both"/>
        <w:rPr>
          <w:rFonts w:ascii="Palatino Linotype" w:hAnsi="Palatino Linotype" w:cs="Arial"/>
          <w:sz w:val="22"/>
          <w:szCs w:val="22"/>
          <w:lang w:val="es-ES"/>
        </w:rPr>
      </w:pPr>
    </w:p>
    <w:p w14:paraId="30686CA9" w14:textId="1BA2D9F0" w:rsidR="003F5058" w:rsidRPr="002812DF" w:rsidRDefault="003F5058" w:rsidP="00084C04">
      <w:pPr>
        <w:pStyle w:val="Prrafodelista"/>
        <w:numPr>
          <w:ilvl w:val="0"/>
          <w:numId w:val="10"/>
        </w:numPr>
        <w:spacing w:line="360" w:lineRule="auto"/>
        <w:ind w:right="-93"/>
        <w:jc w:val="both"/>
        <w:rPr>
          <w:rFonts w:ascii="Palatino Linotype" w:eastAsia="Calibri" w:hAnsi="Palatino Linotype" w:cs="Arial"/>
          <w:bCs/>
          <w:szCs w:val="22"/>
          <w:lang w:eastAsia="en-US"/>
        </w:rPr>
      </w:pPr>
      <w:r w:rsidRPr="002812DF">
        <w:rPr>
          <w:rFonts w:ascii="Palatino Linotype" w:eastAsia="Calibri" w:hAnsi="Palatino Linotype" w:cs="Arial"/>
          <w:bCs/>
          <w:szCs w:val="22"/>
          <w:lang w:eastAsia="en-US"/>
        </w:rPr>
        <w:t xml:space="preserve">Acuerdo de Clasificación donde el Comité de Transparencia, </w:t>
      </w:r>
      <w:r w:rsidR="003919DA" w:rsidRPr="002812DF">
        <w:rPr>
          <w:rFonts w:ascii="Palatino Linotype" w:eastAsia="Calibri" w:hAnsi="Palatino Linotype" w:cs="Arial"/>
          <w:bCs/>
          <w:szCs w:val="22"/>
          <w:lang w:eastAsia="en-US"/>
        </w:rPr>
        <w:t>clasifique</w:t>
      </w:r>
      <w:r w:rsidR="00A440B2" w:rsidRPr="002812DF">
        <w:rPr>
          <w:rFonts w:ascii="Palatino Linotype" w:eastAsia="Calibri" w:hAnsi="Palatino Linotype" w:cs="Arial"/>
          <w:bCs/>
          <w:szCs w:val="22"/>
          <w:lang w:eastAsia="en-US"/>
        </w:rPr>
        <w:t xml:space="preserve"> como confidencial los nombres de los candidatos que se registraron para participar en la convocatoria</w:t>
      </w:r>
      <w:r w:rsidR="00084C04" w:rsidRPr="002812DF">
        <w:rPr>
          <w:rFonts w:ascii="Palatino Linotype" w:eastAsia="Calibri" w:hAnsi="Palatino Linotype" w:cs="Arial"/>
          <w:bCs/>
          <w:szCs w:val="22"/>
          <w:lang w:eastAsia="en-US"/>
        </w:rPr>
        <w:t xml:space="preserve"> de fecha primero de enero de dos mil veinticinco,</w:t>
      </w:r>
      <w:r w:rsidR="00A440B2" w:rsidRPr="002812DF">
        <w:rPr>
          <w:rFonts w:ascii="Palatino Linotype" w:eastAsia="Calibri" w:hAnsi="Palatino Linotype" w:cs="Arial"/>
          <w:bCs/>
          <w:szCs w:val="22"/>
          <w:lang w:eastAsia="en-US"/>
        </w:rPr>
        <w:t xml:space="preserve"> para ocupar el cargo de </w:t>
      </w:r>
      <w:r w:rsidR="003919DA" w:rsidRPr="002812DF">
        <w:rPr>
          <w:rFonts w:ascii="Palatino Linotype" w:eastAsia="Calibri" w:hAnsi="Palatino Linotype" w:cs="Arial"/>
          <w:bCs/>
          <w:szCs w:val="22"/>
          <w:lang w:eastAsia="en-US"/>
        </w:rPr>
        <w:t xml:space="preserve">Titular </w:t>
      </w:r>
      <w:r w:rsidR="00A440B2" w:rsidRPr="002812DF">
        <w:rPr>
          <w:rFonts w:ascii="Palatino Linotype" w:eastAsia="Calibri" w:hAnsi="Palatino Linotype" w:cs="Arial"/>
          <w:bCs/>
          <w:szCs w:val="22"/>
          <w:lang w:eastAsia="en-US"/>
        </w:rPr>
        <w:t xml:space="preserve">del </w:t>
      </w:r>
      <w:r w:rsidR="003919DA" w:rsidRPr="002812DF">
        <w:rPr>
          <w:rFonts w:ascii="Palatino Linotype" w:eastAsia="Calibri" w:hAnsi="Palatino Linotype" w:cs="Arial"/>
          <w:bCs/>
          <w:szCs w:val="22"/>
          <w:lang w:eastAsia="en-US"/>
        </w:rPr>
        <w:t xml:space="preserve">Órgano Interno </w:t>
      </w:r>
      <w:r w:rsidR="00A440B2" w:rsidRPr="002812DF">
        <w:rPr>
          <w:rFonts w:ascii="Palatino Linotype" w:eastAsia="Calibri" w:hAnsi="Palatino Linotype" w:cs="Arial"/>
          <w:bCs/>
          <w:szCs w:val="22"/>
          <w:lang w:eastAsia="en-US"/>
        </w:rPr>
        <w:t xml:space="preserve">de </w:t>
      </w:r>
      <w:r w:rsidR="003919DA" w:rsidRPr="002812DF">
        <w:rPr>
          <w:rFonts w:ascii="Palatino Linotype" w:eastAsia="Calibri" w:hAnsi="Palatino Linotype" w:cs="Arial"/>
          <w:bCs/>
          <w:szCs w:val="22"/>
          <w:lang w:eastAsia="en-US"/>
        </w:rPr>
        <w:t>Control que no formaron parte de la terna final</w:t>
      </w:r>
      <w:r w:rsidRPr="002812DF">
        <w:rPr>
          <w:rFonts w:ascii="Palatino Linotype" w:eastAsia="Calibri" w:hAnsi="Palatino Linotype" w:cs="Arial"/>
          <w:bCs/>
          <w:szCs w:val="22"/>
          <w:lang w:eastAsia="en-US"/>
        </w:rPr>
        <w:t xml:space="preserve">, de </w:t>
      </w:r>
      <w:r w:rsidRPr="002812DF">
        <w:rPr>
          <w:rFonts w:ascii="Palatino Linotype" w:eastAsia="Calibri" w:hAnsi="Palatino Linotype" w:cs="Arial"/>
          <w:bCs/>
          <w:szCs w:val="22"/>
          <w:lang w:eastAsia="en-US"/>
        </w:rPr>
        <w:lastRenderedPageBreak/>
        <w:t>conformidad con los artículos 49, fracciones II y VIII, 132, fracción II</w:t>
      </w:r>
      <w:r w:rsidR="002812DF" w:rsidRPr="002812DF">
        <w:rPr>
          <w:rFonts w:ascii="Palatino Linotype" w:eastAsia="Calibri" w:hAnsi="Palatino Linotype" w:cs="Arial"/>
          <w:bCs/>
          <w:szCs w:val="22"/>
          <w:lang w:eastAsia="en-US"/>
        </w:rPr>
        <w:t>, 143, fracción I</w:t>
      </w:r>
      <w:r w:rsidRPr="002812DF">
        <w:rPr>
          <w:rFonts w:ascii="Palatino Linotype" w:eastAsia="Calibri" w:hAnsi="Palatino Linotype" w:cs="Arial"/>
          <w:bCs/>
          <w:szCs w:val="22"/>
          <w:lang w:eastAsia="en-US"/>
        </w:rPr>
        <w:t xml:space="preserve"> y 149 de la Ley de Transparencia y Acceso a la Información Pública del Estado de México y Municipios. </w:t>
      </w:r>
    </w:p>
    <w:p w14:paraId="311D548E" w14:textId="77777777" w:rsidR="003F5058" w:rsidRPr="002812DF" w:rsidRDefault="003F5058" w:rsidP="006059A8">
      <w:pPr>
        <w:spacing w:line="360" w:lineRule="auto"/>
        <w:ind w:right="-93"/>
        <w:jc w:val="both"/>
        <w:rPr>
          <w:rFonts w:ascii="Palatino Linotype" w:hAnsi="Palatino Linotype" w:cs="Arial"/>
          <w:sz w:val="22"/>
          <w:szCs w:val="22"/>
          <w:lang w:val="es-ES"/>
        </w:rPr>
      </w:pPr>
    </w:p>
    <w:p w14:paraId="4424B1CF" w14:textId="77777777" w:rsidR="00E02D8B" w:rsidRPr="002812DF" w:rsidRDefault="00E02D8B" w:rsidP="00E02D8B">
      <w:pPr>
        <w:spacing w:line="360" w:lineRule="auto"/>
        <w:contextualSpacing/>
        <w:jc w:val="both"/>
        <w:rPr>
          <w:rFonts w:ascii="Palatino Linotype" w:eastAsia="Calibri" w:hAnsi="Palatino Linotype" w:cs="Tahoma"/>
          <w:bCs/>
          <w:sz w:val="22"/>
          <w:szCs w:val="22"/>
          <w:lang w:eastAsia="en-US"/>
        </w:rPr>
      </w:pPr>
      <w:r w:rsidRPr="002812DF">
        <w:rPr>
          <w:rFonts w:ascii="Palatino Linotype" w:eastAsia="Calibri" w:hAnsi="Palatino Linotype" w:cs="Tahoma"/>
          <w:b/>
          <w:bCs/>
          <w:sz w:val="22"/>
          <w:szCs w:val="22"/>
          <w:lang w:eastAsia="en-US"/>
        </w:rPr>
        <w:t>TERCERO. NOTIFÍQUESE</w:t>
      </w:r>
      <w:r w:rsidR="00402735" w:rsidRPr="002812DF">
        <w:rPr>
          <w:rFonts w:ascii="Palatino Linotype" w:eastAsia="Calibri" w:hAnsi="Palatino Linotype" w:cs="Tahoma"/>
          <w:b/>
          <w:bCs/>
          <w:sz w:val="22"/>
          <w:szCs w:val="22"/>
          <w:lang w:eastAsia="en-US"/>
        </w:rPr>
        <w:t xml:space="preserve"> POR SAIMEX</w:t>
      </w:r>
      <w:r w:rsidRPr="002812DF">
        <w:rPr>
          <w:rFonts w:ascii="Palatino Linotype" w:eastAsia="Calibri" w:hAnsi="Palatino Linotype" w:cs="Tahoma"/>
          <w:b/>
          <w:bCs/>
          <w:sz w:val="22"/>
          <w:szCs w:val="22"/>
          <w:lang w:eastAsia="en-US"/>
        </w:rPr>
        <w:t xml:space="preserve"> </w:t>
      </w:r>
      <w:r w:rsidRPr="002812DF">
        <w:rPr>
          <w:rFonts w:ascii="Palatino Linotype" w:eastAsia="Calibri" w:hAnsi="Palatino Linotype" w:cs="Tahoma"/>
          <w:bCs/>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4EC62AD7" w14:textId="77777777" w:rsidR="00803E3D" w:rsidRPr="002812DF" w:rsidRDefault="00803E3D" w:rsidP="00FF426B">
      <w:pPr>
        <w:spacing w:line="360" w:lineRule="auto"/>
        <w:contextualSpacing/>
        <w:jc w:val="both"/>
        <w:rPr>
          <w:rFonts w:ascii="Palatino Linotype" w:hAnsi="Palatino Linotype" w:cs="Tahoma"/>
          <w:sz w:val="22"/>
          <w:szCs w:val="22"/>
        </w:rPr>
      </w:pPr>
    </w:p>
    <w:p w14:paraId="23664F60" w14:textId="77777777" w:rsidR="00803E3D" w:rsidRPr="002812DF" w:rsidRDefault="00803E3D" w:rsidP="00FF426B">
      <w:pPr>
        <w:spacing w:line="360" w:lineRule="auto"/>
        <w:contextualSpacing/>
        <w:jc w:val="both"/>
        <w:rPr>
          <w:rFonts w:ascii="Palatino Linotype" w:hAnsi="Palatino Linotype" w:cs="Tahoma"/>
          <w:iCs/>
          <w:sz w:val="22"/>
          <w:szCs w:val="22"/>
        </w:rPr>
      </w:pPr>
      <w:r w:rsidRPr="002812DF">
        <w:rPr>
          <w:rFonts w:ascii="Palatino Linotype" w:hAnsi="Palatino Linotype" w:cs="Tahoma"/>
          <w:iCs/>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26FFE47A" w14:textId="77777777" w:rsidR="00803E3D" w:rsidRPr="002812DF" w:rsidRDefault="00803E3D" w:rsidP="00FF426B">
      <w:pPr>
        <w:spacing w:line="360" w:lineRule="auto"/>
        <w:contextualSpacing/>
        <w:jc w:val="both"/>
        <w:rPr>
          <w:rFonts w:ascii="Palatino Linotype" w:eastAsia="Calibri" w:hAnsi="Palatino Linotype" w:cs="Tahoma"/>
          <w:color w:val="000000"/>
          <w:sz w:val="22"/>
          <w:szCs w:val="22"/>
          <w:lang w:val="es-ES" w:eastAsia="es-MX"/>
        </w:rPr>
      </w:pPr>
    </w:p>
    <w:p w14:paraId="41ECE48D" w14:textId="0564372D" w:rsidR="006B5FFD" w:rsidRPr="002812DF" w:rsidRDefault="00803E3D" w:rsidP="006B5FFD">
      <w:pPr>
        <w:spacing w:line="360" w:lineRule="auto"/>
        <w:contextualSpacing/>
        <w:jc w:val="both"/>
        <w:rPr>
          <w:rFonts w:ascii="Palatino Linotype" w:hAnsi="Palatino Linotype" w:cs="Tahoma"/>
          <w:color w:val="000000" w:themeColor="text1"/>
          <w:sz w:val="22"/>
          <w:szCs w:val="22"/>
        </w:rPr>
      </w:pPr>
      <w:r w:rsidRPr="002812DF">
        <w:rPr>
          <w:rFonts w:ascii="Palatino Linotype" w:eastAsia="Calibri" w:hAnsi="Palatino Linotype" w:cs="Tahoma"/>
          <w:b/>
          <w:color w:val="000000" w:themeColor="text1"/>
          <w:sz w:val="22"/>
          <w:szCs w:val="22"/>
          <w:lang w:eastAsia="es-MX"/>
        </w:rPr>
        <w:t>CUARTO</w:t>
      </w:r>
      <w:r w:rsidRPr="002812DF">
        <w:rPr>
          <w:rFonts w:ascii="Palatino Linotype" w:eastAsia="Calibri" w:hAnsi="Palatino Linotype" w:cs="Tahoma"/>
          <w:b/>
          <w:bCs/>
          <w:color w:val="000000" w:themeColor="text1"/>
          <w:sz w:val="22"/>
          <w:szCs w:val="22"/>
          <w:lang w:eastAsia="en-US"/>
        </w:rPr>
        <w:t xml:space="preserve">. </w:t>
      </w:r>
      <w:r w:rsidRPr="002812DF">
        <w:rPr>
          <w:rFonts w:ascii="Palatino Linotype" w:hAnsi="Palatino Linotype" w:cs="Tahoma"/>
          <w:b/>
          <w:color w:val="000000" w:themeColor="text1"/>
          <w:sz w:val="22"/>
          <w:szCs w:val="22"/>
        </w:rPr>
        <w:t>NOTIFÍQUESE</w:t>
      </w:r>
      <w:r w:rsidRPr="002812DF">
        <w:rPr>
          <w:rFonts w:ascii="Palatino Linotype" w:hAnsi="Palatino Linotype" w:cs="Tahoma"/>
          <w:color w:val="000000" w:themeColor="text1"/>
          <w:sz w:val="22"/>
          <w:szCs w:val="22"/>
        </w:rPr>
        <w:t xml:space="preserve"> </w:t>
      </w:r>
      <w:r w:rsidR="00402735" w:rsidRPr="002812DF">
        <w:rPr>
          <w:rFonts w:ascii="Palatino Linotype" w:eastAsia="Calibri" w:hAnsi="Palatino Linotype" w:cs="Tahoma"/>
          <w:b/>
          <w:bCs/>
          <w:sz w:val="22"/>
          <w:szCs w:val="22"/>
          <w:lang w:eastAsia="en-US"/>
        </w:rPr>
        <w:t>POR SAIMEX</w:t>
      </w:r>
      <w:r w:rsidR="0004563C" w:rsidRPr="002812DF">
        <w:rPr>
          <w:rFonts w:ascii="Palatino Linotype" w:eastAsia="Calibri" w:hAnsi="Palatino Linotype" w:cs="Tahoma"/>
          <w:b/>
          <w:bCs/>
          <w:sz w:val="22"/>
          <w:szCs w:val="22"/>
          <w:lang w:eastAsia="en-US"/>
        </w:rPr>
        <w:t xml:space="preserve"> </w:t>
      </w:r>
      <w:r w:rsidRPr="002812DF">
        <w:rPr>
          <w:rFonts w:ascii="Palatino Linotype" w:hAnsi="Palatino Linotype" w:cs="Tahoma"/>
          <w:color w:val="000000" w:themeColor="text1"/>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w:t>
      </w:r>
      <w:r w:rsidR="006B5FFD" w:rsidRPr="002812DF">
        <w:rPr>
          <w:rFonts w:ascii="Palatino Linotype" w:hAnsi="Palatino Linotype" w:cs="Tahoma"/>
          <w:color w:val="000000" w:themeColor="text1"/>
          <w:sz w:val="22"/>
          <w:szCs w:val="22"/>
        </w:rPr>
        <w:t>érminos de las leyes aplicables</w:t>
      </w:r>
      <w:r w:rsidR="002812DF" w:rsidRPr="002812DF">
        <w:rPr>
          <w:rFonts w:ascii="Palatino Linotype" w:hAnsi="Palatino Linotype" w:cs="Tahoma"/>
          <w:color w:val="000000" w:themeColor="text1"/>
          <w:sz w:val="22"/>
          <w:szCs w:val="22"/>
        </w:rPr>
        <w:t xml:space="preserve"> o recurso de inconformidad de acuerdo con lo establecido en los artículos 159 y 160, fracción I, de la Ley General de Transparencia y Acceso a la Información Pública.</w:t>
      </w:r>
    </w:p>
    <w:p w14:paraId="3808D2F5" w14:textId="77777777" w:rsidR="008A73EF" w:rsidRPr="002812DF" w:rsidRDefault="008A73EF" w:rsidP="00FF426B">
      <w:pPr>
        <w:spacing w:line="360" w:lineRule="auto"/>
        <w:contextualSpacing/>
        <w:jc w:val="both"/>
        <w:rPr>
          <w:rFonts w:ascii="Palatino Linotype" w:hAnsi="Palatino Linotype" w:cs="Tahoma"/>
          <w:color w:val="000000" w:themeColor="text1"/>
          <w:sz w:val="22"/>
          <w:szCs w:val="22"/>
        </w:rPr>
      </w:pPr>
    </w:p>
    <w:p w14:paraId="4591E3C2" w14:textId="516B0B1F" w:rsidR="00803E3D" w:rsidRDefault="00803E3D" w:rsidP="00FF426B">
      <w:pPr>
        <w:spacing w:line="360" w:lineRule="auto"/>
        <w:contextualSpacing/>
        <w:jc w:val="both"/>
        <w:rPr>
          <w:rFonts w:ascii="Palatino Linotype" w:hAnsi="Palatino Linotype" w:cs="Tahoma"/>
          <w:sz w:val="22"/>
          <w:szCs w:val="22"/>
        </w:rPr>
      </w:pPr>
      <w:r w:rsidRPr="002812DF">
        <w:rPr>
          <w:rFonts w:ascii="Palatino Linotype" w:hAnsi="Palatino Linotype" w:cs="Tahoma"/>
          <w:sz w:val="22"/>
          <w:szCs w:val="22"/>
          <w:lang w:eastAsia="es-MX"/>
        </w:rPr>
        <w:lastRenderedPageBreak/>
        <w:t xml:space="preserve">ASÍ LO RESUELVE, POR </w:t>
      </w:r>
      <w:r w:rsidRPr="002812DF">
        <w:rPr>
          <w:rFonts w:ascii="Palatino Linotype" w:hAnsi="Palatino Linotype" w:cs="Tahoma"/>
          <w:b/>
          <w:sz w:val="22"/>
          <w:szCs w:val="22"/>
          <w:lang w:eastAsia="es-MX"/>
        </w:rPr>
        <w:t>UNANIMIDAD</w:t>
      </w:r>
      <w:r w:rsidRPr="002812DF">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724C2E" w:rsidRPr="002812DF">
        <w:rPr>
          <w:rFonts w:ascii="Palatino Linotype" w:hAnsi="Palatino Linotype" w:cs="Tahoma"/>
          <w:sz w:val="22"/>
          <w:szCs w:val="22"/>
          <w:lang w:eastAsia="es-MX"/>
        </w:rPr>
        <w:t xml:space="preserve">SÉPTIMA </w:t>
      </w:r>
      <w:r w:rsidRPr="002812DF">
        <w:rPr>
          <w:rFonts w:ascii="Palatino Linotype" w:hAnsi="Palatino Linotype" w:cs="Tahoma"/>
          <w:sz w:val="22"/>
          <w:szCs w:val="22"/>
          <w:lang w:eastAsia="es-MX"/>
        </w:rPr>
        <w:t xml:space="preserve">SESIÓN ORDINARIA, CELEBRADA EL </w:t>
      </w:r>
      <w:r w:rsidR="00724C2E" w:rsidRPr="002812DF">
        <w:rPr>
          <w:rFonts w:ascii="Palatino Linotype" w:hAnsi="Palatino Linotype" w:cs="Tahoma"/>
          <w:sz w:val="22"/>
          <w:szCs w:val="22"/>
          <w:lang w:eastAsia="es-MX"/>
        </w:rPr>
        <w:t xml:space="preserve">VEINTISÉIS </w:t>
      </w:r>
      <w:r w:rsidR="006059A8" w:rsidRPr="002812DF">
        <w:rPr>
          <w:rFonts w:ascii="Palatino Linotype" w:hAnsi="Palatino Linotype" w:cs="Tahoma"/>
          <w:sz w:val="22"/>
          <w:szCs w:val="22"/>
          <w:lang w:eastAsia="es-MX"/>
        </w:rPr>
        <w:t xml:space="preserve">DE </w:t>
      </w:r>
      <w:r w:rsidR="002641BA" w:rsidRPr="002812DF">
        <w:rPr>
          <w:rFonts w:ascii="Palatino Linotype" w:hAnsi="Palatino Linotype" w:cs="Tahoma"/>
          <w:sz w:val="22"/>
          <w:szCs w:val="22"/>
          <w:lang w:eastAsia="es-MX"/>
        </w:rPr>
        <w:t xml:space="preserve">FEBRERO </w:t>
      </w:r>
      <w:r w:rsidR="00B73D51" w:rsidRPr="002812DF">
        <w:rPr>
          <w:rFonts w:ascii="Palatino Linotype" w:hAnsi="Palatino Linotype" w:cs="Tahoma"/>
          <w:sz w:val="22"/>
          <w:szCs w:val="22"/>
          <w:lang w:eastAsia="es-MX"/>
        </w:rPr>
        <w:t>DE DOS MIL VEINTI</w:t>
      </w:r>
      <w:r w:rsidR="004E622C" w:rsidRPr="002812DF">
        <w:rPr>
          <w:rFonts w:ascii="Palatino Linotype" w:hAnsi="Palatino Linotype" w:cs="Tahoma"/>
          <w:sz w:val="22"/>
          <w:szCs w:val="22"/>
          <w:lang w:eastAsia="es-MX"/>
        </w:rPr>
        <w:t>C</w:t>
      </w:r>
      <w:r w:rsidR="006059A8" w:rsidRPr="002812DF">
        <w:rPr>
          <w:rFonts w:ascii="Palatino Linotype" w:hAnsi="Palatino Linotype" w:cs="Tahoma"/>
          <w:sz w:val="22"/>
          <w:szCs w:val="22"/>
          <w:lang w:eastAsia="es-MX"/>
        </w:rPr>
        <w:t>INCO</w:t>
      </w:r>
      <w:r w:rsidRPr="002812DF">
        <w:rPr>
          <w:rFonts w:ascii="Palatino Linotype" w:hAnsi="Palatino Linotype" w:cs="Tahoma"/>
          <w:sz w:val="22"/>
          <w:szCs w:val="22"/>
          <w:lang w:eastAsia="es-MX"/>
        </w:rPr>
        <w:t>, ANTE EL SECRETARIO TÉCNICO DEL PLENO, ALEXIS TAPIA RAMÍREZ.</w:t>
      </w:r>
    </w:p>
    <w:p w14:paraId="08DB72C1" w14:textId="77777777" w:rsidR="00163BAA" w:rsidRDefault="00163BAA" w:rsidP="00FF426B">
      <w:pPr>
        <w:spacing w:line="360" w:lineRule="auto"/>
        <w:contextualSpacing/>
        <w:jc w:val="both"/>
        <w:rPr>
          <w:rFonts w:ascii="Palatino Linotype" w:hAnsi="Palatino Linotype" w:cs="Tahoma"/>
          <w:sz w:val="22"/>
          <w:szCs w:val="22"/>
        </w:rPr>
      </w:pPr>
    </w:p>
    <w:p w14:paraId="65CE1174" w14:textId="77777777" w:rsidR="00163BAA" w:rsidRDefault="00163BAA" w:rsidP="00FF426B">
      <w:pPr>
        <w:spacing w:line="360" w:lineRule="auto"/>
        <w:contextualSpacing/>
        <w:jc w:val="both"/>
        <w:rPr>
          <w:rFonts w:ascii="Palatino Linotype" w:hAnsi="Palatino Linotype" w:cs="Tahoma"/>
          <w:sz w:val="22"/>
          <w:szCs w:val="22"/>
        </w:rPr>
      </w:pPr>
    </w:p>
    <w:p w14:paraId="2D8089F3" w14:textId="77777777" w:rsidR="0089175F" w:rsidRDefault="0089175F" w:rsidP="00FF426B">
      <w:pPr>
        <w:spacing w:line="360" w:lineRule="auto"/>
        <w:contextualSpacing/>
        <w:jc w:val="both"/>
        <w:rPr>
          <w:rFonts w:ascii="Palatino Linotype" w:hAnsi="Palatino Linotype" w:cs="Tahoma"/>
          <w:sz w:val="22"/>
          <w:szCs w:val="22"/>
        </w:rPr>
      </w:pPr>
    </w:p>
    <w:p w14:paraId="3738FDF4" w14:textId="77777777" w:rsidR="0089175F" w:rsidRDefault="0089175F" w:rsidP="00FF426B">
      <w:pPr>
        <w:spacing w:line="360" w:lineRule="auto"/>
        <w:contextualSpacing/>
        <w:jc w:val="both"/>
        <w:rPr>
          <w:rFonts w:ascii="Palatino Linotype" w:hAnsi="Palatino Linotype" w:cs="Tahoma"/>
          <w:sz w:val="22"/>
          <w:szCs w:val="22"/>
        </w:rPr>
      </w:pPr>
    </w:p>
    <w:p w14:paraId="207348D8" w14:textId="77777777" w:rsidR="0089175F" w:rsidRDefault="0089175F" w:rsidP="00FF426B">
      <w:pPr>
        <w:spacing w:line="360" w:lineRule="auto"/>
        <w:contextualSpacing/>
        <w:jc w:val="both"/>
        <w:rPr>
          <w:rFonts w:ascii="Palatino Linotype" w:hAnsi="Palatino Linotype" w:cs="Tahoma"/>
          <w:sz w:val="22"/>
          <w:szCs w:val="22"/>
        </w:rPr>
      </w:pPr>
    </w:p>
    <w:p w14:paraId="01BE39B9" w14:textId="77777777" w:rsidR="0089175F" w:rsidRDefault="0089175F" w:rsidP="00FF426B">
      <w:pPr>
        <w:spacing w:line="360" w:lineRule="auto"/>
        <w:contextualSpacing/>
        <w:jc w:val="both"/>
        <w:rPr>
          <w:rFonts w:ascii="Palatino Linotype" w:hAnsi="Palatino Linotype" w:cs="Tahoma"/>
          <w:sz w:val="22"/>
          <w:szCs w:val="22"/>
        </w:rPr>
      </w:pPr>
    </w:p>
    <w:p w14:paraId="79B92AF8" w14:textId="77777777" w:rsidR="001F1A77" w:rsidRDefault="001F1A77" w:rsidP="00FF426B">
      <w:pPr>
        <w:spacing w:line="360" w:lineRule="auto"/>
        <w:contextualSpacing/>
        <w:jc w:val="both"/>
        <w:rPr>
          <w:rFonts w:ascii="Palatino Linotype" w:hAnsi="Palatino Linotype" w:cs="Tahoma"/>
          <w:sz w:val="22"/>
          <w:szCs w:val="22"/>
        </w:rPr>
      </w:pPr>
    </w:p>
    <w:p w14:paraId="4FB27836" w14:textId="77777777" w:rsidR="001F1A77" w:rsidRDefault="001F1A77" w:rsidP="00FF426B">
      <w:pPr>
        <w:spacing w:line="360" w:lineRule="auto"/>
        <w:contextualSpacing/>
        <w:jc w:val="both"/>
        <w:rPr>
          <w:rFonts w:ascii="Palatino Linotype" w:hAnsi="Palatino Linotype" w:cs="Tahoma"/>
          <w:sz w:val="22"/>
          <w:szCs w:val="22"/>
        </w:rPr>
      </w:pPr>
    </w:p>
    <w:p w14:paraId="0CBA93CD" w14:textId="77777777" w:rsidR="000B1059" w:rsidRDefault="000B1059" w:rsidP="00FF426B">
      <w:pPr>
        <w:spacing w:line="360" w:lineRule="auto"/>
        <w:contextualSpacing/>
        <w:jc w:val="both"/>
        <w:rPr>
          <w:rFonts w:ascii="Palatino Linotype" w:hAnsi="Palatino Linotype" w:cs="Tahoma"/>
          <w:sz w:val="22"/>
          <w:szCs w:val="22"/>
        </w:rPr>
      </w:pPr>
    </w:p>
    <w:p w14:paraId="6CC4CD54" w14:textId="77777777" w:rsidR="000B1059" w:rsidRDefault="000B1059" w:rsidP="00FF426B">
      <w:pPr>
        <w:spacing w:line="360" w:lineRule="auto"/>
        <w:contextualSpacing/>
        <w:jc w:val="both"/>
        <w:rPr>
          <w:rFonts w:ascii="Palatino Linotype" w:hAnsi="Palatino Linotype" w:cs="Tahoma"/>
          <w:sz w:val="22"/>
          <w:szCs w:val="22"/>
        </w:rPr>
      </w:pPr>
    </w:p>
    <w:p w14:paraId="5505EFA6" w14:textId="77777777" w:rsidR="000B1059" w:rsidRDefault="000B1059" w:rsidP="00FF426B">
      <w:pPr>
        <w:spacing w:line="360" w:lineRule="auto"/>
        <w:contextualSpacing/>
        <w:jc w:val="both"/>
        <w:rPr>
          <w:rFonts w:ascii="Palatino Linotype" w:hAnsi="Palatino Linotype" w:cs="Tahoma"/>
          <w:sz w:val="22"/>
          <w:szCs w:val="22"/>
        </w:rPr>
      </w:pPr>
    </w:p>
    <w:p w14:paraId="5FC78EF1" w14:textId="77777777" w:rsidR="001F1A77" w:rsidRDefault="001F1A77" w:rsidP="00FF426B">
      <w:pPr>
        <w:spacing w:line="360" w:lineRule="auto"/>
        <w:contextualSpacing/>
        <w:jc w:val="both"/>
        <w:rPr>
          <w:rFonts w:ascii="Palatino Linotype" w:hAnsi="Palatino Linotype" w:cs="Tahoma"/>
          <w:sz w:val="22"/>
          <w:szCs w:val="22"/>
        </w:rPr>
      </w:pPr>
    </w:p>
    <w:p w14:paraId="05C39303" w14:textId="77777777" w:rsidR="001F1A77" w:rsidRDefault="001F1A77" w:rsidP="00FF426B">
      <w:pPr>
        <w:spacing w:line="360" w:lineRule="auto"/>
        <w:contextualSpacing/>
        <w:jc w:val="both"/>
        <w:rPr>
          <w:rFonts w:ascii="Palatino Linotype" w:hAnsi="Palatino Linotype" w:cs="Tahoma"/>
          <w:sz w:val="22"/>
          <w:szCs w:val="22"/>
        </w:rPr>
      </w:pPr>
    </w:p>
    <w:p w14:paraId="3AEB9D4D" w14:textId="77777777" w:rsidR="001F1A77" w:rsidRDefault="001F1A77" w:rsidP="00FF426B">
      <w:pPr>
        <w:spacing w:line="360" w:lineRule="auto"/>
        <w:contextualSpacing/>
        <w:jc w:val="both"/>
        <w:rPr>
          <w:rFonts w:ascii="Palatino Linotype" w:hAnsi="Palatino Linotype" w:cs="Tahoma"/>
          <w:sz w:val="22"/>
          <w:szCs w:val="22"/>
        </w:rPr>
      </w:pPr>
    </w:p>
    <w:p w14:paraId="7BFE6A30" w14:textId="77777777" w:rsidR="001F1A77" w:rsidRDefault="001F1A77" w:rsidP="00FF426B">
      <w:pPr>
        <w:spacing w:line="360" w:lineRule="auto"/>
        <w:contextualSpacing/>
        <w:jc w:val="both"/>
        <w:rPr>
          <w:rFonts w:ascii="Palatino Linotype" w:hAnsi="Palatino Linotype" w:cs="Tahoma"/>
          <w:sz w:val="22"/>
          <w:szCs w:val="22"/>
        </w:rPr>
      </w:pPr>
    </w:p>
    <w:p w14:paraId="6A3C9DC2" w14:textId="77777777" w:rsidR="001F1A77" w:rsidRDefault="001F1A77" w:rsidP="00FF426B">
      <w:pPr>
        <w:spacing w:line="360" w:lineRule="auto"/>
        <w:contextualSpacing/>
        <w:jc w:val="both"/>
        <w:rPr>
          <w:rFonts w:ascii="Palatino Linotype" w:hAnsi="Palatino Linotype" w:cs="Tahoma"/>
          <w:sz w:val="22"/>
          <w:szCs w:val="22"/>
        </w:rPr>
      </w:pPr>
    </w:p>
    <w:p w14:paraId="327D1217" w14:textId="77777777" w:rsidR="001F1A77" w:rsidRDefault="001F1A77" w:rsidP="00FF426B">
      <w:pPr>
        <w:spacing w:line="360" w:lineRule="auto"/>
        <w:contextualSpacing/>
        <w:jc w:val="both"/>
        <w:rPr>
          <w:rFonts w:ascii="Palatino Linotype" w:hAnsi="Palatino Linotype" w:cs="Tahoma"/>
          <w:sz w:val="22"/>
          <w:szCs w:val="22"/>
        </w:rPr>
      </w:pPr>
    </w:p>
    <w:p w14:paraId="032BC471" w14:textId="77777777" w:rsidR="001F1A77" w:rsidRDefault="001F1A77" w:rsidP="00FF426B">
      <w:pPr>
        <w:spacing w:line="360" w:lineRule="auto"/>
        <w:contextualSpacing/>
        <w:jc w:val="both"/>
        <w:rPr>
          <w:rFonts w:ascii="Palatino Linotype" w:hAnsi="Palatino Linotype" w:cs="Tahoma"/>
          <w:sz w:val="22"/>
          <w:szCs w:val="22"/>
        </w:rPr>
      </w:pPr>
    </w:p>
    <w:p w14:paraId="411BCC7D" w14:textId="77777777" w:rsidR="001F1A77" w:rsidRPr="003A1DF0" w:rsidRDefault="001F1A77" w:rsidP="00FF426B">
      <w:pPr>
        <w:spacing w:line="360" w:lineRule="auto"/>
        <w:contextualSpacing/>
        <w:jc w:val="both"/>
        <w:rPr>
          <w:rFonts w:ascii="Palatino Linotype" w:hAnsi="Palatino Linotype" w:cs="Tahoma"/>
          <w:sz w:val="22"/>
          <w:szCs w:val="22"/>
        </w:rPr>
      </w:pPr>
    </w:p>
    <w:p w14:paraId="62809C0C" w14:textId="77777777" w:rsidR="003A1DF0" w:rsidRPr="003A1DF0" w:rsidRDefault="003A1DF0" w:rsidP="00FF426B">
      <w:pPr>
        <w:spacing w:line="360" w:lineRule="auto"/>
        <w:contextualSpacing/>
        <w:jc w:val="both"/>
        <w:rPr>
          <w:rFonts w:ascii="Palatino Linotype" w:hAnsi="Palatino Linotype" w:cs="Tahoma"/>
          <w:sz w:val="22"/>
          <w:szCs w:val="22"/>
        </w:rPr>
      </w:pPr>
    </w:p>
    <w:sectPr w:rsidR="003A1DF0" w:rsidRPr="003A1DF0" w:rsidSect="0003481C">
      <w:headerReference w:type="even" r:id="rId9"/>
      <w:headerReference w:type="default" r:id="rId10"/>
      <w:footerReference w:type="default" r:id="rId11"/>
      <w:headerReference w:type="first" r:id="rId12"/>
      <w:footerReference w:type="first" r:id="rId13"/>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6FC73" w14:textId="77777777" w:rsidR="00E831C5" w:rsidRDefault="00E831C5" w:rsidP="00B31222">
      <w:r>
        <w:separator/>
      </w:r>
    </w:p>
  </w:endnote>
  <w:endnote w:type="continuationSeparator" w:id="0">
    <w:p w14:paraId="59ED28BA" w14:textId="77777777" w:rsidR="00E831C5" w:rsidRDefault="00E831C5" w:rsidP="00B31222">
      <w:r>
        <w:continuationSeparator/>
      </w:r>
    </w:p>
  </w:endnote>
  <w:endnote w:type="continuationNotice" w:id="1">
    <w:p w14:paraId="10113430" w14:textId="77777777" w:rsidR="00E831C5" w:rsidRDefault="00E83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2B0850DB" w14:textId="77777777" w:rsidR="00705308" w:rsidRDefault="0070530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F7C1E">
              <w:rPr>
                <w:b/>
                <w:bCs/>
                <w:noProof/>
              </w:rPr>
              <w:t>23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F7C1E">
              <w:rPr>
                <w:b/>
                <w:bCs/>
                <w:noProof/>
              </w:rPr>
              <w:t>25</w:t>
            </w:r>
            <w:r>
              <w:rPr>
                <w:b/>
                <w:bCs/>
                <w:sz w:val="24"/>
                <w:szCs w:val="24"/>
              </w:rPr>
              <w:fldChar w:fldCharType="end"/>
            </w:r>
          </w:p>
        </w:sdtContent>
      </w:sdt>
    </w:sdtContent>
  </w:sdt>
  <w:p w14:paraId="7912AC09" w14:textId="77777777" w:rsidR="00705308" w:rsidRDefault="0070530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685E62DD" w14:textId="77777777" w:rsidR="00705308" w:rsidRDefault="0070530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F7C1E">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F7C1E">
              <w:rPr>
                <w:b/>
                <w:bCs/>
                <w:noProof/>
              </w:rPr>
              <w:t>25</w:t>
            </w:r>
            <w:r>
              <w:rPr>
                <w:b/>
                <w:bCs/>
                <w:sz w:val="24"/>
                <w:szCs w:val="24"/>
              </w:rPr>
              <w:fldChar w:fldCharType="end"/>
            </w:r>
          </w:p>
        </w:sdtContent>
      </w:sdt>
    </w:sdtContent>
  </w:sdt>
  <w:p w14:paraId="0803BA24" w14:textId="77777777" w:rsidR="00705308" w:rsidRDefault="007053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050CE" w14:textId="77777777" w:rsidR="00E831C5" w:rsidRDefault="00E831C5" w:rsidP="00B31222">
      <w:r>
        <w:separator/>
      </w:r>
    </w:p>
  </w:footnote>
  <w:footnote w:type="continuationSeparator" w:id="0">
    <w:p w14:paraId="76FFE52C" w14:textId="77777777" w:rsidR="00E831C5" w:rsidRDefault="00E831C5" w:rsidP="00B31222">
      <w:r>
        <w:continuationSeparator/>
      </w:r>
    </w:p>
  </w:footnote>
  <w:footnote w:type="continuationNotice" w:id="1">
    <w:p w14:paraId="0D09476E" w14:textId="77777777" w:rsidR="00E831C5" w:rsidRDefault="00E831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05F64" w14:textId="77777777" w:rsidR="00705308" w:rsidRDefault="00E831C5">
    <w:pPr>
      <w:pStyle w:val="Encabezado"/>
    </w:pPr>
    <w:r>
      <w:rPr>
        <w:noProof/>
        <w:lang w:eastAsia="es-MX"/>
      </w:rPr>
      <w:pict w14:anchorId="19F76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705308" w:rsidRPr="005C106F" w14:paraId="639F7F17" w14:textId="77777777" w:rsidTr="00202DB8">
      <w:trPr>
        <w:trHeight w:val="1435"/>
      </w:trPr>
      <w:tc>
        <w:tcPr>
          <w:tcW w:w="2835" w:type="dxa"/>
          <w:shd w:val="clear" w:color="auto" w:fill="auto"/>
        </w:tcPr>
        <w:p w14:paraId="1D8C18DF" w14:textId="77777777" w:rsidR="00705308" w:rsidRPr="005C106F" w:rsidRDefault="00705308" w:rsidP="00EF4A64">
          <w:pPr>
            <w:tabs>
              <w:tab w:val="right" w:pos="4273"/>
            </w:tabs>
            <w:rPr>
              <w:rFonts w:ascii="Garamond" w:eastAsia="Calibri" w:hAnsi="Garamond"/>
              <w:sz w:val="16"/>
              <w:szCs w:val="16"/>
              <w:lang w:eastAsia="en-US"/>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428ABA04" wp14:editId="5F0F0C69">
                <wp:simplePos x="0" y="0"/>
                <wp:positionH relativeFrom="page">
                  <wp:posOffset>-1005205</wp:posOffset>
                </wp:positionH>
                <wp:positionV relativeFrom="margin">
                  <wp:posOffset>-514350</wp:posOffset>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p w14:paraId="22A2D212" w14:textId="77777777" w:rsidR="00705308" w:rsidRDefault="00705308" w:rsidP="005743D2"/>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705308" w14:paraId="1D5D9815" w14:textId="77777777" w:rsidTr="00DF3BE8">
            <w:trPr>
              <w:trHeight w:val="144"/>
            </w:trPr>
            <w:tc>
              <w:tcPr>
                <w:tcW w:w="2589" w:type="dxa"/>
              </w:tcPr>
              <w:p w14:paraId="5B61B2B6" w14:textId="77777777" w:rsidR="00705308" w:rsidRPr="00431A70" w:rsidRDefault="00705308"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4E11D678" w14:textId="77777777" w:rsidR="00705308" w:rsidRPr="00431A70" w:rsidRDefault="00705308" w:rsidP="00B336AC">
                <w:pPr>
                  <w:tabs>
                    <w:tab w:val="right" w:pos="8838"/>
                  </w:tabs>
                  <w:ind w:left="-106" w:right="171"/>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00481</w:t>
                </w:r>
                <w:r w:rsidRPr="001A412B">
                  <w:rPr>
                    <w:rFonts w:ascii="Palatino Linotype" w:eastAsia="Calibri" w:hAnsi="Palatino Linotype" w:cs="Tahoma"/>
                    <w:b/>
                    <w:bCs/>
                    <w:sz w:val="22"/>
                    <w:szCs w:val="22"/>
                    <w:lang w:val="es-MX" w:eastAsia="en-US"/>
                  </w:rPr>
                  <w:t>/INFOEM/IP/RR/202</w:t>
                </w:r>
                <w:r>
                  <w:rPr>
                    <w:rFonts w:ascii="Palatino Linotype" w:eastAsia="Calibri" w:hAnsi="Palatino Linotype" w:cs="Tahoma"/>
                    <w:b/>
                    <w:bCs/>
                    <w:sz w:val="22"/>
                    <w:szCs w:val="22"/>
                    <w:lang w:val="es-MX" w:eastAsia="en-US"/>
                  </w:rPr>
                  <w:t>5</w:t>
                </w:r>
              </w:p>
            </w:tc>
          </w:tr>
          <w:tr w:rsidR="00705308" w14:paraId="09284158" w14:textId="77777777" w:rsidTr="00DF3BE8">
            <w:trPr>
              <w:trHeight w:val="283"/>
            </w:trPr>
            <w:tc>
              <w:tcPr>
                <w:tcW w:w="2589" w:type="dxa"/>
              </w:tcPr>
              <w:p w14:paraId="2AA012FB" w14:textId="77777777" w:rsidR="00705308" w:rsidRPr="00431A70" w:rsidRDefault="00705308"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5A04E73F" w14:textId="77777777" w:rsidR="00705308" w:rsidRPr="005F13CF" w:rsidRDefault="00705308" w:rsidP="0031023E">
                <w:pPr>
                  <w:tabs>
                    <w:tab w:val="left" w:pos="2834"/>
                    <w:tab w:val="right" w:pos="8838"/>
                  </w:tabs>
                  <w:ind w:left="-106" w:right="171"/>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la Paz</w:t>
                </w:r>
              </w:p>
            </w:tc>
          </w:tr>
          <w:tr w:rsidR="00705308" w14:paraId="4F6867BE" w14:textId="77777777" w:rsidTr="00DF3BE8">
            <w:trPr>
              <w:trHeight w:val="283"/>
            </w:trPr>
            <w:tc>
              <w:tcPr>
                <w:tcW w:w="2589" w:type="dxa"/>
              </w:tcPr>
              <w:p w14:paraId="685F7E32" w14:textId="77777777" w:rsidR="00705308" w:rsidRPr="00431A70" w:rsidRDefault="00705308"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32792AF8" w14:textId="77777777" w:rsidR="00705308" w:rsidRDefault="00705308"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6D7227A9" w14:textId="77777777" w:rsidR="00705308" w:rsidRPr="00431A70" w:rsidRDefault="00705308" w:rsidP="005F13CF">
                <w:pPr>
                  <w:tabs>
                    <w:tab w:val="right" w:pos="8838"/>
                  </w:tabs>
                  <w:ind w:left="-106" w:right="171"/>
                  <w:jc w:val="both"/>
                  <w:rPr>
                    <w:rFonts w:ascii="Palatino Linotype" w:eastAsia="Calibri" w:hAnsi="Palatino Linotype" w:cs="Tahoma"/>
                    <w:b/>
                    <w:sz w:val="22"/>
                    <w:szCs w:val="22"/>
                    <w:lang w:eastAsia="en-US"/>
                  </w:rPr>
                </w:pPr>
              </w:p>
            </w:tc>
          </w:tr>
        </w:tbl>
        <w:p w14:paraId="7360CCD8" w14:textId="77777777" w:rsidR="00705308" w:rsidRPr="005C106F" w:rsidRDefault="00705308" w:rsidP="005743D2">
          <w:pPr>
            <w:tabs>
              <w:tab w:val="right" w:pos="8838"/>
            </w:tabs>
            <w:ind w:left="-28"/>
            <w:jc w:val="both"/>
            <w:rPr>
              <w:rFonts w:ascii="Arial" w:eastAsia="Calibri" w:hAnsi="Arial" w:cs="Arial"/>
              <w:b/>
              <w:sz w:val="22"/>
              <w:szCs w:val="22"/>
              <w:lang w:eastAsia="en-US"/>
            </w:rPr>
          </w:pPr>
        </w:p>
      </w:tc>
    </w:tr>
  </w:tbl>
  <w:p w14:paraId="78DB82AC" w14:textId="77777777" w:rsidR="00705308" w:rsidRPr="00A25151" w:rsidRDefault="00705308" w:rsidP="00EF4A64">
    <w:pPr>
      <w:pStyle w:val="Encabezado"/>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705308" w:rsidRPr="00330DA7" w14:paraId="69077B2B" w14:textId="77777777" w:rsidTr="003B165A">
      <w:trPr>
        <w:trHeight w:val="1435"/>
      </w:trPr>
      <w:tc>
        <w:tcPr>
          <w:tcW w:w="2835" w:type="dxa"/>
          <w:shd w:val="clear" w:color="auto" w:fill="auto"/>
        </w:tcPr>
        <w:p w14:paraId="3A9B3273" w14:textId="77777777" w:rsidR="00705308" w:rsidRPr="00330DA7" w:rsidRDefault="00705308"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5F5BF3A1" wp14:editId="659E5F5F">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705308" w:rsidRPr="00431A70" w14:paraId="040F16E5" w14:textId="77777777" w:rsidTr="00DF3BE8">
            <w:trPr>
              <w:trHeight w:val="144"/>
            </w:trPr>
            <w:tc>
              <w:tcPr>
                <w:tcW w:w="2589" w:type="dxa"/>
              </w:tcPr>
              <w:p w14:paraId="6EEB3AE5" w14:textId="77777777" w:rsidR="00705308" w:rsidRPr="00431A70" w:rsidRDefault="00705308"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513F4A38" w14:textId="77777777" w:rsidR="00705308" w:rsidRPr="00431A70" w:rsidRDefault="00705308" w:rsidP="00B336AC">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00481/INFOEM/IP/RR/2025</w:t>
                </w:r>
              </w:p>
            </w:tc>
          </w:tr>
          <w:tr w:rsidR="00705308" w:rsidRPr="00286D0C" w14:paraId="5D63BB60" w14:textId="77777777" w:rsidTr="00DF3BE8">
            <w:trPr>
              <w:trHeight w:val="144"/>
            </w:trPr>
            <w:tc>
              <w:tcPr>
                <w:tcW w:w="2589" w:type="dxa"/>
              </w:tcPr>
              <w:p w14:paraId="51EE0CC8" w14:textId="77777777" w:rsidR="00705308" w:rsidRPr="00431A70" w:rsidRDefault="00705308"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346D3A56" w14:textId="1FD9518A" w:rsidR="00705308" w:rsidRPr="00286D0C" w:rsidRDefault="00DF7C1E" w:rsidP="005F13CF">
                <w:pPr>
                  <w:tabs>
                    <w:tab w:val="left" w:pos="3122"/>
                    <w:tab w:val="right" w:pos="8838"/>
                  </w:tabs>
                  <w:ind w:left="-106" w:right="-105"/>
                  <w:jc w:val="both"/>
                  <w:rPr>
                    <w:rFonts w:ascii="Palatino Linotype" w:eastAsia="Calibri" w:hAnsi="Palatino Linotype" w:cs="Tahoma"/>
                    <w:bCs/>
                    <w:sz w:val="22"/>
                    <w:szCs w:val="22"/>
                    <w:lang w:eastAsia="en-US"/>
                  </w:rPr>
                </w:pPr>
                <w:r w:rsidRPr="00A97B2D">
                  <w:rPr>
                    <w:bCs/>
                    <w:highlight w:val="black"/>
                  </w:rPr>
                  <w:t>XXXXXXXXXX</w:t>
                </w:r>
              </w:p>
            </w:tc>
          </w:tr>
          <w:tr w:rsidR="00705308" w:rsidRPr="00431A70" w14:paraId="69D149AE" w14:textId="77777777" w:rsidTr="00DF3BE8">
            <w:trPr>
              <w:trHeight w:val="283"/>
            </w:trPr>
            <w:tc>
              <w:tcPr>
                <w:tcW w:w="2589" w:type="dxa"/>
              </w:tcPr>
              <w:p w14:paraId="56182C50" w14:textId="77777777" w:rsidR="00705308" w:rsidRPr="00431A70" w:rsidRDefault="00705308"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7868DC1D" w14:textId="77777777" w:rsidR="00705308" w:rsidRPr="005F13CF" w:rsidRDefault="00705308" w:rsidP="0031023E">
                <w:pPr>
                  <w:tabs>
                    <w:tab w:val="left" w:pos="2834"/>
                    <w:tab w:val="right" w:pos="8838"/>
                  </w:tabs>
                  <w:ind w:left="-106" w:right="-105"/>
                  <w:jc w:val="both"/>
                  <w:rPr>
                    <w:rFonts w:ascii="Palatino Linotype" w:eastAsia="Calibri" w:hAnsi="Palatino Linotype" w:cs="Tahoma"/>
                    <w:bCs/>
                    <w:sz w:val="22"/>
                    <w:szCs w:val="22"/>
                    <w:lang w:eastAsia="en-US"/>
                  </w:rPr>
                </w:pPr>
                <w:r>
                  <w:rPr>
                    <w:rFonts w:ascii="Palatino Linotype" w:eastAsia="Calibri" w:hAnsi="Palatino Linotype" w:cs="Tahoma"/>
                    <w:bCs/>
                    <w:sz w:val="22"/>
                    <w:szCs w:val="22"/>
                    <w:lang w:val="es-MX" w:eastAsia="en-US"/>
                  </w:rPr>
                  <w:t>Ayuntamiento de la Paz</w:t>
                </w:r>
              </w:p>
            </w:tc>
          </w:tr>
          <w:tr w:rsidR="00705308" w:rsidRPr="00431A70" w14:paraId="30B15291" w14:textId="77777777" w:rsidTr="00DF3BE8">
            <w:trPr>
              <w:trHeight w:val="283"/>
            </w:trPr>
            <w:tc>
              <w:tcPr>
                <w:tcW w:w="2589" w:type="dxa"/>
              </w:tcPr>
              <w:p w14:paraId="1D048FE0" w14:textId="77777777" w:rsidR="00705308" w:rsidRPr="00431A70" w:rsidRDefault="00705308"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53103AEC" w14:textId="77777777" w:rsidR="00705308" w:rsidRPr="00431A70" w:rsidRDefault="00705308"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1DB94E8F" w14:textId="77777777" w:rsidR="00705308" w:rsidRPr="00330DA7" w:rsidRDefault="00705308" w:rsidP="00DB7E5F">
          <w:pPr>
            <w:tabs>
              <w:tab w:val="right" w:pos="8838"/>
            </w:tabs>
            <w:ind w:left="-28"/>
            <w:jc w:val="both"/>
            <w:rPr>
              <w:rFonts w:ascii="Arial" w:eastAsia="Calibri" w:hAnsi="Arial" w:cs="Arial"/>
              <w:b/>
              <w:sz w:val="22"/>
              <w:szCs w:val="22"/>
              <w:lang w:eastAsia="en-US"/>
            </w:rPr>
          </w:pPr>
        </w:p>
      </w:tc>
    </w:tr>
  </w:tbl>
  <w:p w14:paraId="5F0D1BCD" w14:textId="77777777" w:rsidR="00705308" w:rsidRPr="00330DA7" w:rsidRDefault="00705308"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4C05F5F"/>
    <w:multiLevelType w:val="hybridMultilevel"/>
    <w:tmpl w:val="BE44CBF8"/>
    <w:lvl w:ilvl="0" w:tplc="7480C6B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9B087C"/>
    <w:multiLevelType w:val="hybridMultilevel"/>
    <w:tmpl w:val="7AC8EE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9D64A7B"/>
    <w:multiLevelType w:val="hybridMultilevel"/>
    <w:tmpl w:val="4F1A0C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4F3F89"/>
    <w:multiLevelType w:val="hybridMultilevel"/>
    <w:tmpl w:val="507E6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1C1001C"/>
    <w:multiLevelType w:val="hybridMultilevel"/>
    <w:tmpl w:val="4F1A0C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E02CBF"/>
    <w:multiLevelType w:val="hybridMultilevel"/>
    <w:tmpl w:val="92F06A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0D5EB3"/>
    <w:multiLevelType w:val="hybridMultilevel"/>
    <w:tmpl w:val="4F1A0C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1" w15:restartNumberingAfterBreak="0">
    <w:nsid w:val="7E196450"/>
    <w:multiLevelType w:val="hybridMultilevel"/>
    <w:tmpl w:val="28A4A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4"/>
  </w:num>
  <w:num w:numId="7">
    <w:abstractNumId w:val="10"/>
  </w:num>
  <w:num w:numId="8">
    <w:abstractNumId w:val="3"/>
  </w:num>
  <w:num w:numId="9">
    <w:abstractNumId w:val="1"/>
  </w:num>
  <w:num w:numId="10">
    <w:abstractNumId w:val="7"/>
  </w:num>
  <w:num w:numId="11">
    <w:abstractNumId w:val="8"/>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C72"/>
    <w:rsid w:val="00010426"/>
    <w:rsid w:val="000106AE"/>
    <w:rsid w:val="00012B7E"/>
    <w:rsid w:val="00013291"/>
    <w:rsid w:val="00013861"/>
    <w:rsid w:val="00013A19"/>
    <w:rsid w:val="00013C8D"/>
    <w:rsid w:val="0001402B"/>
    <w:rsid w:val="00014465"/>
    <w:rsid w:val="00014BC5"/>
    <w:rsid w:val="00015D5C"/>
    <w:rsid w:val="00015FA1"/>
    <w:rsid w:val="000169DA"/>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66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3009"/>
    <w:rsid w:val="00043C4B"/>
    <w:rsid w:val="0004528B"/>
    <w:rsid w:val="000452B7"/>
    <w:rsid w:val="0004563C"/>
    <w:rsid w:val="00045736"/>
    <w:rsid w:val="0004574F"/>
    <w:rsid w:val="00046194"/>
    <w:rsid w:val="0004646B"/>
    <w:rsid w:val="000467AD"/>
    <w:rsid w:val="0004735D"/>
    <w:rsid w:val="00047C1B"/>
    <w:rsid w:val="00050AB0"/>
    <w:rsid w:val="00051243"/>
    <w:rsid w:val="00051E32"/>
    <w:rsid w:val="000523BB"/>
    <w:rsid w:val="000528E6"/>
    <w:rsid w:val="00052CDD"/>
    <w:rsid w:val="00053784"/>
    <w:rsid w:val="00053EEF"/>
    <w:rsid w:val="00054106"/>
    <w:rsid w:val="0005422F"/>
    <w:rsid w:val="00054623"/>
    <w:rsid w:val="00055361"/>
    <w:rsid w:val="00056A85"/>
    <w:rsid w:val="00057250"/>
    <w:rsid w:val="00057F76"/>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13B0"/>
    <w:rsid w:val="0008148B"/>
    <w:rsid w:val="0008164E"/>
    <w:rsid w:val="00081756"/>
    <w:rsid w:val="00081A67"/>
    <w:rsid w:val="00081C1C"/>
    <w:rsid w:val="00082E37"/>
    <w:rsid w:val="00084C04"/>
    <w:rsid w:val="000851BA"/>
    <w:rsid w:val="00086A01"/>
    <w:rsid w:val="0008787B"/>
    <w:rsid w:val="0009087C"/>
    <w:rsid w:val="000910AA"/>
    <w:rsid w:val="00091672"/>
    <w:rsid w:val="00091759"/>
    <w:rsid w:val="00092475"/>
    <w:rsid w:val="0009263F"/>
    <w:rsid w:val="00092AD0"/>
    <w:rsid w:val="000939AD"/>
    <w:rsid w:val="000943DD"/>
    <w:rsid w:val="00096500"/>
    <w:rsid w:val="00097211"/>
    <w:rsid w:val="000973B8"/>
    <w:rsid w:val="00097806"/>
    <w:rsid w:val="000A001B"/>
    <w:rsid w:val="000A0518"/>
    <w:rsid w:val="000A0861"/>
    <w:rsid w:val="000A1342"/>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B9F"/>
    <w:rsid w:val="000B5E8D"/>
    <w:rsid w:val="000B6020"/>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2884"/>
    <w:rsid w:val="000E50C3"/>
    <w:rsid w:val="000E54A2"/>
    <w:rsid w:val="000E6517"/>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34C6"/>
    <w:rsid w:val="00103855"/>
    <w:rsid w:val="001049B0"/>
    <w:rsid w:val="00104ADB"/>
    <w:rsid w:val="0010556B"/>
    <w:rsid w:val="00105632"/>
    <w:rsid w:val="001057BC"/>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DF"/>
    <w:rsid w:val="0012668C"/>
    <w:rsid w:val="00126A21"/>
    <w:rsid w:val="00126F68"/>
    <w:rsid w:val="001270CA"/>
    <w:rsid w:val="00127546"/>
    <w:rsid w:val="00127757"/>
    <w:rsid w:val="001279BF"/>
    <w:rsid w:val="00127B6A"/>
    <w:rsid w:val="00130B72"/>
    <w:rsid w:val="00130C11"/>
    <w:rsid w:val="0013143C"/>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30E"/>
    <w:rsid w:val="00155B1A"/>
    <w:rsid w:val="00155F96"/>
    <w:rsid w:val="00155FE6"/>
    <w:rsid w:val="00156408"/>
    <w:rsid w:val="00156A6B"/>
    <w:rsid w:val="0015731F"/>
    <w:rsid w:val="001606D4"/>
    <w:rsid w:val="00160E54"/>
    <w:rsid w:val="00161DF9"/>
    <w:rsid w:val="00162383"/>
    <w:rsid w:val="00162A24"/>
    <w:rsid w:val="00162CCE"/>
    <w:rsid w:val="0016319D"/>
    <w:rsid w:val="00163387"/>
    <w:rsid w:val="00163BAA"/>
    <w:rsid w:val="001646D2"/>
    <w:rsid w:val="001649B8"/>
    <w:rsid w:val="00165010"/>
    <w:rsid w:val="00165891"/>
    <w:rsid w:val="0016712E"/>
    <w:rsid w:val="00167136"/>
    <w:rsid w:val="00170545"/>
    <w:rsid w:val="00171ADD"/>
    <w:rsid w:val="001728F3"/>
    <w:rsid w:val="00172F78"/>
    <w:rsid w:val="00173533"/>
    <w:rsid w:val="00173548"/>
    <w:rsid w:val="00174390"/>
    <w:rsid w:val="0017459B"/>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1694"/>
    <w:rsid w:val="001921F9"/>
    <w:rsid w:val="0019295F"/>
    <w:rsid w:val="0019389B"/>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37E"/>
    <w:rsid w:val="001B6C10"/>
    <w:rsid w:val="001C00FA"/>
    <w:rsid w:val="001C05DF"/>
    <w:rsid w:val="001C0C73"/>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2C2A"/>
    <w:rsid w:val="001F30C3"/>
    <w:rsid w:val="001F3102"/>
    <w:rsid w:val="001F3351"/>
    <w:rsid w:val="001F5C7C"/>
    <w:rsid w:val="001F5D3A"/>
    <w:rsid w:val="001F652C"/>
    <w:rsid w:val="001F787A"/>
    <w:rsid w:val="001F78D9"/>
    <w:rsid w:val="0020024D"/>
    <w:rsid w:val="00200E50"/>
    <w:rsid w:val="002020FA"/>
    <w:rsid w:val="00202DB8"/>
    <w:rsid w:val="00203950"/>
    <w:rsid w:val="002051ED"/>
    <w:rsid w:val="002058FD"/>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2A6E"/>
    <w:rsid w:val="00213071"/>
    <w:rsid w:val="00215D0D"/>
    <w:rsid w:val="002161C6"/>
    <w:rsid w:val="00217AEF"/>
    <w:rsid w:val="00221EC9"/>
    <w:rsid w:val="00221F64"/>
    <w:rsid w:val="0022221D"/>
    <w:rsid w:val="0022258F"/>
    <w:rsid w:val="00222731"/>
    <w:rsid w:val="00223139"/>
    <w:rsid w:val="00223317"/>
    <w:rsid w:val="00223601"/>
    <w:rsid w:val="00223C6D"/>
    <w:rsid w:val="00223ECD"/>
    <w:rsid w:val="002241A6"/>
    <w:rsid w:val="002241E8"/>
    <w:rsid w:val="00224774"/>
    <w:rsid w:val="002247B0"/>
    <w:rsid w:val="00224F7A"/>
    <w:rsid w:val="00225152"/>
    <w:rsid w:val="002253A6"/>
    <w:rsid w:val="00225403"/>
    <w:rsid w:val="002257BF"/>
    <w:rsid w:val="002262F7"/>
    <w:rsid w:val="00230629"/>
    <w:rsid w:val="00230E81"/>
    <w:rsid w:val="0023183A"/>
    <w:rsid w:val="00232251"/>
    <w:rsid w:val="00232673"/>
    <w:rsid w:val="00232700"/>
    <w:rsid w:val="00232DAD"/>
    <w:rsid w:val="002343FF"/>
    <w:rsid w:val="0023568B"/>
    <w:rsid w:val="00235C94"/>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55C"/>
    <w:rsid w:val="00251FF7"/>
    <w:rsid w:val="002520B1"/>
    <w:rsid w:val="00252669"/>
    <w:rsid w:val="00252B67"/>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408"/>
    <w:rsid w:val="00263DDD"/>
    <w:rsid w:val="00263FE3"/>
    <w:rsid w:val="002641BA"/>
    <w:rsid w:val="002649C4"/>
    <w:rsid w:val="002657E2"/>
    <w:rsid w:val="002661B2"/>
    <w:rsid w:val="002662BA"/>
    <w:rsid w:val="002669E5"/>
    <w:rsid w:val="002671C8"/>
    <w:rsid w:val="002672CF"/>
    <w:rsid w:val="00271E0B"/>
    <w:rsid w:val="002727CC"/>
    <w:rsid w:val="00272ADB"/>
    <w:rsid w:val="00272F25"/>
    <w:rsid w:val="00272F63"/>
    <w:rsid w:val="002734B6"/>
    <w:rsid w:val="00273679"/>
    <w:rsid w:val="002741C7"/>
    <w:rsid w:val="00274E6F"/>
    <w:rsid w:val="00275C84"/>
    <w:rsid w:val="00275CC4"/>
    <w:rsid w:val="00276009"/>
    <w:rsid w:val="00276A4C"/>
    <w:rsid w:val="00277B53"/>
    <w:rsid w:val="00280D8C"/>
    <w:rsid w:val="00280DC2"/>
    <w:rsid w:val="002812DF"/>
    <w:rsid w:val="00281A35"/>
    <w:rsid w:val="00281AD9"/>
    <w:rsid w:val="002825EB"/>
    <w:rsid w:val="00283068"/>
    <w:rsid w:val="00284486"/>
    <w:rsid w:val="00285118"/>
    <w:rsid w:val="00285644"/>
    <w:rsid w:val="0028581E"/>
    <w:rsid w:val="0028601B"/>
    <w:rsid w:val="002862DB"/>
    <w:rsid w:val="0028682F"/>
    <w:rsid w:val="00286D0C"/>
    <w:rsid w:val="00287034"/>
    <w:rsid w:val="00287EE1"/>
    <w:rsid w:val="0029110A"/>
    <w:rsid w:val="00291EFE"/>
    <w:rsid w:val="002922A1"/>
    <w:rsid w:val="00292319"/>
    <w:rsid w:val="002933B7"/>
    <w:rsid w:val="00293491"/>
    <w:rsid w:val="002942AB"/>
    <w:rsid w:val="00295F53"/>
    <w:rsid w:val="002A093E"/>
    <w:rsid w:val="002A0FB8"/>
    <w:rsid w:val="002A116B"/>
    <w:rsid w:val="002A169A"/>
    <w:rsid w:val="002A1B97"/>
    <w:rsid w:val="002A2EA3"/>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3414"/>
    <w:rsid w:val="002B46D4"/>
    <w:rsid w:val="002B4C49"/>
    <w:rsid w:val="002B54CF"/>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5A26"/>
    <w:rsid w:val="002D6323"/>
    <w:rsid w:val="002D684B"/>
    <w:rsid w:val="002E074E"/>
    <w:rsid w:val="002E1218"/>
    <w:rsid w:val="002E1C48"/>
    <w:rsid w:val="002E2418"/>
    <w:rsid w:val="002E2A97"/>
    <w:rsid w:val="002E2DDD"/>
    <w:rsid w:val="002E3755"/>
    <w:rsid w:val="002E3FCF"/>
    <w:rsid w:val="002E4059"/>
    <w:rsid w:val="002E5015"/>
    <w:rsid w:val="002E5739"/>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23E"/>
    <w:rsid w:val="00310C11"/>
    <w:rsid w:val="00311D8B"/>
    <w:rsid w:val="00311DCB"/>
    <w:rsid w:val="0031243F"/>
    <w:rsid w:val="00312456"/>
    <w:rsid w:val="0031313F"/>
    <w:rsid w:val="0031355E"/>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2FC"/>
    <w:rsid w:val="0032741D"/>
    <w:rsid w:val="00330729"/>
    <w:rsid w:val="00330822"/>
    <w:rsid w:val="00330908"/>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2378"/>
    <w:rsid w:val="003435E7"/>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112"/>
    <w:rsid w:val="00360391"/>
    <w:rsid w:val="003604D7"/>
    <w:rsid w:val="003604E7"/>
    <w:rsid w:val="00361176"/>
    <w:rsid w:val="003613DA"/>
    <w:rsid w:val="0036164E"/>
    <w:rsid w:val="00361E18"/>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16"/>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9DA"/>
    <w:rsid w:val="00391E2E"/>
    <w:rsid w:val="00391FF8"/>
    <w:rsid w:val="003925E2"/>
    <w:rsid w:val="00392877"/>
    <w:rsid w:val="00392E12"/>
    <w:rsid w:val="00393668"/>
    <w:rsid w:val="00393685"/>
    <w:rsid w:val="00393EB2"/>
    <w:rsid w:val="00394461"/>
    <w:rsid w:val="003948EA"/>
    <w:rsid w:val="00394CA8"/>
    <w:rsid w:val="00394D7E"/>
    <w:rsid w:val="00395355"/>
    <w:rsid w:val="003956E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59"/>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358"/>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B75FA"/>
    <w:rsid w:val="003C01B9"/>
    <w:rsid w:val="003C0702"/>
    <w:rsid w:val="003C0AFA"/>
    <w:rsid w:val="003C0CA6"/>
    <w:rsid w:val="003C1B21"/>
    <w:rsid w:val="003C217B"/>
    <w:rsid w:val="003C28B8"/>
    <w:rsid w:val="003C3BD5"/>
    <w:rsid w:val="003C3E71"/>
    <w:rsid w:val="003C4519"/>
    <w:rsid w:val="003C58B5"/>
    <w:rsid w:val="003C5C01"/>
    <w:rsid w:val="003C6934"/>
    <w:rsid w:val="003C7FD0"/>
    <w:rsid w:val="003D0268"/>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252"/>
    <w:rsid w:val="003D75E8"/>
    <w:rsid w:val="003D769B"/>
    <w:rsid w:val="003D76DE"/>
    <w:rsid w:val="003D7C4D"/>
    <w:rsid w:val="003E0B96"/>
    <w:rsid w:val="003E1982"/>
    <w:rsid w:val="003E26E3"/>
    <w:rsid w:val="003E3072"/>
    <w:rsid w:val="003E31E5"/>
    <w:rsid w:val="003E32ED"/>
    <w:rsid w:val="003E3A39"/>
    <w:rsid w:val="003E3DF8"/>
    <w:rsid w:val="003E58C9"/>
    <w:rsid w:val="003E58D5"/>
    <w:rsid w:val="003E5F91"/>
    <w:rsid w:val="003E601D"/>
    <w:rsid w:val="003E6061"/>
    <w:rsid w:val="003E68B5"/>
    <w:rsid w:val="003E77B5"/>
    <w:rsid w:val="003F0DFC"/>
    <w:rsid w:val="003F0E6C"/>
    <w:rsid w:val="003F12B4"/>
    <w:rsid w:val="003F25D4"/>
    <w:rsid w:val="003F3157"/>
    <w:rsid w:val="003F3C2B"/>
    <w:rsid w:val="003F3DEE"/>
    <w:rsid w:val="003F405A"/>
    <w:rsid w:val="003F5058"/>
    <w:rsid w:val="003F57CA"/>
    <w:rsid w:val="003F5C38"/>
    <w:rsid w:val="003F650B"/>
    <w:rsid w:val="003F6A77"/>
    <w:rsid w:val="003F6EF0"/>
    <w:rsid w:val="0040007A"/>
    <w:rsid w:val="004004E9"/>
    <w:rsid w:val="0040115B"/>
    <w:rsid w:val="00402735"/>
    <w:rsid w:val="00402B25"/>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0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50D2"/>
    <w:rsid w:val="00426448"/>
    <w:rsid w:val="00426613"/>
    <w:rsid w:val="00427408"/>
    <w:rsid w:val="00427457"/>
    <w:rsid w:val="004317EB"/>
    <w:rsid w:val="00431A70"/>
    <w:rsid w:val="004321C5"/>
    <w:rsid w:val="0043257A"/>
    <w:rsid w:val="004327EE"/>
    <w:rsid w:val="00432F20"/>
    <w:rsid w:val="004339FC"/>
    <w:rsid w:val="00434202"/>
    <w:rsid w:val="00435807"/>
    <w:rsid w:val="00436305"/>
    <w:rsid w:val="00436FD3"/>
    <w:rsid w:val="00437B95"/>
    <w:rsid w:val="00437D58"/>
    <w:rsid w:val="004406CF"/>
    <w:rsid w:val="00441804"/>
    <w:rsid w:val="004435B4"/>
    <w:rsid w:val="00443C24"/>
    <w:rsid w:val="00444D0E"/>
    <w:rsid w:val="0044550A"/>
    <w:rsid w:val="00445BB5"/>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5993"/>
    <w:rsid w:val="00460032"/>
    <w:rsid w:val="0046048A"/>
    <w:rsid w:val="004612AA"/>
    <w:rsid w:val="00461E53"/>
    <w:rsid w:val="00463C18"/>
    <w:rsid w:val="00463F50"/>
    <w:rsid w:val="0046548F"/>
    <w:rsid w:val="00465497"/>
    <w:rsid w:val="00466346"/>
    <w:rsid w:val="00466C2C"/>
    <w:rsid w:val="00467498"/>
    <w:rsid w:val="004675F7"/>
    <w:rsid w:val="004676FF"/>
    <w:rsid w:val="004702B0"/>
    <w:rsid w:val="004705E3"/>
    <w:rsid w:val="00473F72"/>
    <w:rsid w:val="00474ADE"/>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2DF4"/>
    <w:rsid w:val="00484145"/>
    <w:rsid w:val="0048519E"/>
    <w:rsid w:val="00485EC7"/>
    <w:rsid w:val="004860BD"/>
    <w:rsid w:val="00487430"/>
    <w:rsid w:val="00487710"/>
    <w:rsid w:val="0049115D"/>
    <w:rsid w:val="00491430"/>
    <w:rsid w:val="00491A4E"/>
    <w:rsid w:val="004922A7"/>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990"/>
    <w:rsid w:val="004B1796"/>
    <w:rsid w:val="004B1DA9"/>
    <w:rsid w:val="004B2A07"/>
    <w:rsid w:val="004B2FD6"/>
    <w:rsid w:val="004B3992"/>
    <w:rsid w:val="004B3E81"/>
    <w:rsid w:val="004B3F2D"/>
    <w:rsid w:val="004B4E57"/>
    <w:rsid w:val="004B591D"/>
    <w:rsid w:val="004B5A60"/>
    <w:rsid w:val="004B7542"/>
    <w:rsid w:val="004B769A"/>
    <w:rsid w:val="004B78C7"/>
    <w:rsid w:val="004B7DB2"/>
    <w:rsid w:val="004B7E7A"/>
    <w:rsid w:val="004C14AC"/>
    <w:rsid w:val="004C17E0"/>
    <w:rsid w:val="004C30D4"/>
    <w:rsid w:val="004C36F9"/>
    <w:rsid w:val="004C4ACC"/>
    <w:rsid w:val="004C4E69"/>
    <w:rsid w:val="004C51C1"/>
    <w:rsid w:val="004C576F"/>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583C"/>
    <w:rsid w:val="004D5DB3"/>
    <w:rsid w:val="004D6AAE"/>
    <w:rsid w:val="004E019E"/>
    <w:rsid w:val="004E0AA4"/>
    <w:rsid w:val="004E0D17"/>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D21"/>
    <w:rsid w:val="004F4D64"/>
    <w:rsid w:val="004F582B"/>
    <w:rsid w:val="004F60EF"/>
    <w:rsid w:val="004F637B"/>
    <w:rsid w:val="004F6532"/>
    <w:rsid w:val="004F67C2"/>
    <w:rsid w:val="004F6E78"/>
    <w:rsid w:val="004F72BD"/>
    <w:rsid w:val="00501150"/>
    <w:rsid w:val="00501276"/>
    <w:rsid w:val="005014BB"/>
    <w:rsid w:val="00501A0B"/>
    <w:rsid w:val="00501E1B"/>
    <w:rsid w:val="00502502"/>
    <w:rsid w:val="005028CC"/>
    <w:rsid w:val="005036C3"/>
    <w:rsid w:val="00503861"/>
    <w:rsid w:val="005070C3"/>
    <w:rsid w:val="00510544"/>
    <w:rsid w:val="00510D32"/>
    <w:rsid w:val="00510E39"/>
    <w:rsid w:val="0051172F"/>
    <w:rsid w:val="00511BC6"/>
    <w:rsid w:val="00511FA0"/>
    <w:rsid w:val="0051276F"/>
    <w:rsid w:val="0051296F"/>
    <w:rsid w:val="005130AC"/>
    <w:rsid w:val="00517427"/>
    <w:rsid w:val="00517488"/>
    <w:rsid w:val="00520C2F"/>
    <w:rsid w:val="00521A73"/>
    <w:rsid w:val="005220BE"/>
    <w:rsid w:val="005223C0"/>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62F"/>
    <w:rsid w:val="0053527A"/>
    <w:rsid w:val="00535C1C"/>
    <w:rsid w:val="00535E43"/>
    <w:rsid w:val="00536006"/>
    <w:rsid w:val="005366E5"/>
    <w:rsid w:val="00536B36"/>
    <w:rsid w:val="00540E5A"/>
    <w:rsid w:val="005421D2"/>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2F49"/>
    <w:rsid w:val="00553061"/>
    <w:rsid w:val="00553827"/>
    <w:rsid w:val="00553A6B"/>
    <w:rsid w:val="00553D1F"/>
    <w:rsid w:val="005544AF"/>
    <w:rsid w:val="00554D6A"/>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944"/>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FA8"/>
    <w:rsid w:val="00586FDF"/>
    <w:rsid w:val="00587F23"/>
    <w:rsid w:val="00590A85"/>
    <w:rsid w:val="005912F7"/>
    <w:rsid w:val="00591E3A"/>
    <w:rsid w:val="005921DB"/>
    <w:rsid w:val="00592510"/>
    <w:rsid w:val="00593411"/>
    <w:rsid w:val="00593980"/>
    <w:rsid w:val="00593CB4"/>
    <w:rsid w:val="00593CFE"/>
    <w:rsid w:val="00593E68"/>
    <w:rsid w:val="0059433D"/>
    <w:rsid w:val="00597487"/>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C7700"/>
    <w:rsid w:val="005D0941"/>
    <w:rsid w:val="005D1427"/>
    <w:rsid w:val="005D22D3"/>
    <w:rsid w:val="005D26B8"/>
    <w:rsid w:val="005D285E"/>
    <w:rsid w:val="005D364D"/>
    <w:rsid w:val="005D3841"/>
    <w:rsid w:val="005D457F"/>
    <w:rsid w:val="005D49C8"/>
    <w:rsid w:val="005D5607"/>
    <w:rsid w:val="005D5B86"/>
    <w:rsid w:val="005D6A2B"/>
    <w:rsid w:val="005D6AD9"/>
    <w:rsid w:val="005E1099"/>
    <w:rsid w:val="005E15D1"/>
    <w:rsid w:val="005E1BC2"/>
    <w:rsid w:val="005E1EE5"/>
    <w:rsid w:val="005E2F72"/>
    <w:rsid w:val="005E32ED"/>
    <w:rsid w:val="005E37E9"/>
    <w:rsid w:val="005E4B75"/>
    <w:rsid w:val="005E4BAF"/>
    <w:rsid w:val="005E6CA4"/>
    <w:rsid w:val="005E6E23"/>
    <w:rsid w:val="005E6EE8"/>
    <w:rsid w:val="005E7994"/>
    <w:rsid w:val="005F02B0"/>
    <w:rsid w:val="005F03DB"/>
    <w:rsid w:val="005F0F0A"/>
    <w:rsid w:val="005F13CF"/>
    <w:rsid w:val="005F220F"/>
    <w:rsid w:val="005F2E78"/>
    <w:rsid w:val="005F3812"/>
    <w:rsid w:val="005F3BF5"/>
    <w:rsid w:val="005F48F1"/>
    <w:rsid w:val="005F50B3"/>
    <w:rsid w:val="005F52F4"/>
    <w:rsid w:val="005F7BA4"/>
    <w:rsid w:val="00600280"/>
    <w:rsid w:val="0060111D"/>
    <w:rsid w:val="0060196F"/>
    <w:rsid w:val="00601E59"/>
    <w:rsid w:val="00602657"/>
    <w:rsid w:val="00602736"/>
    <w:rsid w:val="0060381C"/>
    <w:rsid w:val="00603A46"/>
    <w:rsid w:val="006045FD"/>
    <w:rsid w:val="006059A8"/>
    <w:rsid w:val="00605E6E"/>
    <w:rsid w:val="00606194"/>
    <w:rsid w:val="00607826"/>
    <w:rsid w:val="006100EA"/>
    <w:rsid w:val="0061051A"/>
    <w:rsid w:val="00610656"/>
    <w:rsid w:val="00610DF8"/>
    <w:rsid w:val="0061115C"/>
    <w:rsid w:val="00611A49"/>
    <w:rsid w:val="00611ADB"/>
    <w:rsid w:val="00613017"/>
    <w:rsid w:val="00613A54"/>
    <w:rsid w:val="00614619"/>
    <w:rsid w:val="00614691"/>
    <w:rsid w:val="0061570E"/>
    <w:rsid w:val="006157C9"/>
    <w:rsid w:val="00616189"/>
    <w:rsid w:val="00616AB4"/>
    <w:rsid w:val="0062078C"/>
    <w:rsid w:val="00620E8F"/>
    <w:rsid w:val="00621760"/>
    <w:rsid w:val="006217BB"/>
    <w:rsid w:val="0062277D"/>
    <w:rsid w:val="00625134"/>
    <w:rsid w:val="00625ADA"/>
    <w:rsid w:val="00625BD5"/>
    <w:rsid w:val="00625DFB"/>
    <w:rsid w:val="0062703B"/>
    <w:rsid w:val="006277B7"/>
    <w:rsid w:val="00627FA4"/>
    <w:rsid w:val="00630617"/>
    <w:rsid w:val="00632E54"/>
    <w:rsid w:val="00633619"/>
    <w:rsid w:val="00633635"/>
    <w:rsid w:val="00633BA6"/>
    <w:rsid w:val="00634436"/>
    <w:rsid w:val="00634D1A"/>
    <w:rsid w:val="00635173"/>
    <w:rsid w:val="00635CA0"/>
    <w:rsid w:val="00635DD5"/>
    <w:rsid w:val="00636904"/>
    <w:rsid w:val="00636D9C"/>
    <w:rsid w:val="00636ED4"/>
    <w:rsid w:val="00637179"/>
    <w:rsid w:val="00637EC0"/>
    <w:rsid w:val="006408C4"/>
    <w:rsid w:val="0064182B"/>
    <w:rsid w:val="006418ED"/>
    <w:rsid w:val="00641C8A"/>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1712"/>
    <w:rsid w:val="0065303D"/>
    <w:rsid w:val="006533C2"/>
    <w:rsid w:val="00654AF0"/>
    <w:rsid w:val="00655265"/>
    <w:rsid w:val="006552AE"/>
    <w:rsid w:val="00655773"/>
    <w:rsid w:val="00655DD0"/>
    <w:rsid w:val="006563CA"/>
    <w:rsid w:val="00656730"/>
    <w:rsid w:val="006573DD"/>
    <w:rsid w:val="006578FC"/>
    <w:rsid w:val="006607B1"/>
    <w:rsid w:val="006608AB"/>
    <w:rsid w:val="006609AC"/>
    <w:rsid w:val="00660EDE"/>
    <w:rsid w:val="006611C7"/>
    <w:rsid w:val="0066144D"/>
    <w:rsid w:val="006615D6"/>
    <w:rsid w:val="0066170D"/>
    <w:rsid w:val="00661857"/>
    <w:rsid w:val="00661A8E"/>
    <w:rsid w:val="00661AD1"/>
    <w:rsid w:val="006620DA"/>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456"/>
    <w:rsid w:val="0068455C"/>
    <w:rsid w:val="006845C0"/>
    <w:rsid w:val="00684600"/>
    <w:rsid w:val="00684887"/>
    <w:rsid w:val="00684E76"/>
    <w:rsid w:val="00685898"/>
    <w:rsid w:val="00685D11"/>
    <w:rsid w:val="006867F5"/>
    <w:rsid w:val="006867FA"/>
    <w:rsid w:val="006907C6"/>
    <w:rsid w:val="00690B13"/>
    <w:rsid w:val="00690B14"/>
    <w:rsid w:val="00690EE9"/>
    <w:rsid w:val="00690F20"/>
    <w:rsid w:val="0069383E"/>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5AE5"/>
    <w:rsid w:val="006A67AA"/>
    <w:rsid w:val="006A6B88"/>
    <w:rsid w:val="006A6D7F"/>
    <w:rsid w:val="006B01B2"/>
    <w:rsid w:val="006B0298"/>
    <w:rsid w:val="006B0962"/>
    <w:rsid w:val="006B0B50"/>
    <w:rsid w:val="006B0D07"/>
    <w:rsid w:val="006B0E83"/>
    <w:rsid w:val="006B180E"/>
    <w:rsid w:val="006B1D90"/>
    <w:rsid w:val="006B3762"/>
    <w:rsid w:val="006B385B"/>
    <w:rsid w:val="006B4562"/>
    <w:rsid w:val="006B5493"/>
    <w:rsid w:val="006B5FFD"/>
    <w:rsid w:val="006B6FED"/>
    <w:rsid w:val="006B72F6"/>
    <w:rsid w:val="006B77E2"/>
    <w:rsid w:val="006B7B20"/>
    <w:rsid w:val="006C005A"/>
    <w:rsid w:val="006C02A0"/>
    <w:rsid w:val="006C10C0"/>
    <w:rsid w:val="006C1B1D"/>
    <w:rsid w:val="006C2508"/>
    <w:rsid w:val="006C2D0D"/>
    <w:rsid w:val="006C2D71"/>
    <w:rsid w:val="006C2F3E"/>
    <w:rsid w:val="006C32BB"/>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6CA7"/>
    <w:rsid w:val="006F7EB8"/>
    <w:rsid w:val="007006BA"/>
    <w:rsid w:val="007007DA"/>
    <w:rsid w:val="00700825"/>
    <w:rsid w:val="0070094A"/>
    <w:rsid w:val="00701DE4"/>
    <w:rsid w:val="00702DD7"/>
    <w:rsid w:val="007038F1"/>
    <w:rsid w:val="00704085"/>
    <w:rsid w:val="00704138"/>
    <w:rsid w:val="00704305"/>
    <w:rsid w:val="007043CB"/>
    <w:rsid w:val="0070476D"/>
    <w:rsid w:val="007047D3"/>
    <w:rsid w:val="00704B24"/>
    <w:rsid w:val="00705308"/>
    <w:rsid w:val="00705663"/>
    <w:rsid w:val="00705C40"/>
    <w:rsid w:val="00706D9F"/>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4E0"/>
    <w:rsid w:val="007229A1"/>
    <w:rsid w:val="00722F18"/>
    <w:rsid w:val="007235AA"/>
    <w:rsid w:val="00724BD3"/>
    <w:rsid w:val="00724C2E"/>
    <w:rsid w:val="00725E35"/>
    <w:rsid w:val="00730AB8"/>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1D6"/>
    <w:rsid w:val="00740478"/>
    <w:rsid w:val="00740C8C"/>
    <w:rsid w:val="00741745"/>
    <w:rsid w:val="00741AC4"/>
    <w:rsid w:val="007429E1"/>
    <w:rsid w:val="00742CA5"/>
    <w:rsid w:val="00743504"/>
    <w:rsid w:val="00743CA7"/>
    <w:rsid w:val="0074489F"/>
    <w:rsid w:val="0074594A"/>
    <w:rsid w:val="00746642"/>
    <w:rsid w:val="007469AA"/>
    <w:rsid w:val="00747181"/>
    <w:rsid w:val="0075065B"/>
    <w:rsid w:val="007513F0"/>
    <w:rsid w:val="007515BC"/>
    <w:rsid w:val="00751953"/>
    <w:rsid w:val="00752606"/>
    <w:rsid w:val="007533B0"/>
    <w:rsid w:val="00753CF0"/>
    <w:rsid w:val="0075402E"/>
    <w:rsid w:val="00754039"/>
    <w:rsid w:val="007561A3"/>
    <w:rsid w:val="00756CA2"/>
    <w:rsid w:val="00756D31"/>
    <w:rsid w:val="00756D3D"/>
    <w:rsid w:val="007573B2"/>
    <w:rsid w:val="007574BB"/>
    <w:rsid w:val="0075764C"/>
    <w:rsid w:val="00757CFF"/>
    <w:rsid w:val="00757D6C"/>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4834"/>
    <w:rsid w:val="00785311"/>
    <w:rsid w:val="00785461"/>
    <w:rsid w:val="00785A0A"/>
    <w:rsid w:val="00785DC5"/>
    <w:rsid w:val="0078639C"/>
    <w:rsid w:val="007868DA"/>
    <w:rsid w:val="00786B36"/>
    <w:rsid w:val="00786F25"/>
    <w:rsid w:val="00786FF3"/>
    <w:rsid w:val="0078758E"/>
    <w:rsid w:val="007875F5"/>
    <w:rsid w:val="007876CF"/>
    <w:rsid w:val="00787B77"/>
    <w:rsid w:val="00790309"/>
    <w:rsid w:val="0079271D"/>
    <w:rsid w:val="007929AE"/>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A6B15"/>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E1D"/>
    <w:rsid w:val="007D2F75"/>
    <w:rsid w:val="007D48A3"/>
    <w:rsid w:val="007D4AB0"/>
    <w:rsid w:val="007D4F74"/>
    <w:rsid w:val="007D5BF3"/>
    <w:rsid w:val="007D5BF9"/>
    <w:rsid w:val="007D710E"/>
    <w:rsid w:val="007D7215"/>
    <w:rsid w:val="007D7E3A"/>
    <w:rsid w:val="007E050E"/>
    <w:rsid w:val="007E05D3"/>
    <w:rsid w:val="007E09B6"/>
    <w:rsid w:val="007E1177"/>
    <w:rsid w:val="007E1A0F"/>
    <w:rsid w:val="007E22E7"/>
    <w:rsid w:val="007E2467"/>
    <w:rsid w:val="007E2893"/>
    <w:rsid w:val="007E2C7F"/>
    <w:rsid w:val="007E3047"/>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603F"/>
    <w:rsid w:val="007F70A0"/>
    <w:rsid w:val="007F77C3"/>
    <w:rsid w:val="0080056E"/>
    <w:rsid w:val="00800D9F"/>
    <w:rsid w:val="00801457"/>
    <w:rsid w:val="00801BCE"/>
    <w:rsid w:val="00801E7D"/>
    <w:rsid w:val="00802515"/>
    <w:rsid w:val="0080254F"/>
    <w:rsid w:val="00802661"/>
    <w:rsid w:val="0080373C"/>
    <w:rsid w:val="00803E3D"/>
    <w:rsid w:val="00805163"/>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391E"/>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1F77"/>
    <w:rsid w:val="008A24AE"/>
    <w:rsid w:val="008A282C"/>
    <w:rsid w:val="008A3808"/>
    <w:rsid w:val="008A3A42"/>
    <w:rsid w:val="008A4138"/>
    <w:rsid w:val="008A5662"/>
    <w:rsid w:val="008A5D96"/>
    <w:rsid w:val="008A5F7E"/>
    <w:rsid w:val="008A6178"/>
    <w:rsid w:val="008A61E2"/>
    <w:rsid w:val="008A73EF"/>
    <w:rsid w:val="008B00A4"/>
    <w:rsid w:val="008B1C74"/>
    <w:rsid w:val="008B28D1"/>
    <w:rsid w:val="008B440B"/>
    <w:rsid w:val="008B5AB3"/>
    <w:rsid w:val="008B5B21"/>
    <w:rsid w:val="008B5E49"/>
    <w:rsid w:val="008B671F"/>
    <w:rsid w:val="008B6848"/>
    <w:rsid w:val="008B75B8"/>
    <w:rsid w:val="008C0024"/>
    <w:rsid w:val="008C1393"/>
    <w:rsid w:val="008C15FF"/>
    <w:rsid w:val="008C2FA1"/>
    <w:rsid w:val="008C58DF"/>
    <w:rsid w:val="008C5AE6"/>
    <w:rsid w:val="008C62AB"/>
    <w:rsid w:val="008C6C63"/>
    <w:rsid w:val="008C7298"/>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10EB"/>
    <w:rsid w:val="008F13A5"/>
    <w:rsid w:val="008F18ED"/>
    <w:rsid w:val="008F2631"/>
    <w:rsid w:val="008F452A"/>
    <w:rsid w:val="008F46C2"/>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9C0"/>
    <w:rsid w:val="00911A5C"/>
    <w:rsid w:val="009125AE"/>
    <w:rsid w:val="009125C5"/>
    <w:rsid w:val="00914408"/>
    <w:rsid w:val="00914C61"/>
    <w:rsid w:val="00915AB6"/>
    <w:rsid w:val="00915DB9"/>
    <w:rsid w:val="009161CB"/>
    <w:rsid w:val="00916270"/>
    <w:rsid w:val="009165F0"/>
    <w:rsid w:val="00916E90"/>
    <w:rsid w:val="00917388"/>
    <w:rsid w:val="00917B5A"/>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475"/>
    <w:rsid w:val="00932A0C"/>
    <w:rsid w:val="0093364D"/>
    <w:rsid w:val="00933664"/>
    <w:rsid w:val="00933BE4"/>
    <w:rsid w:val="00934048"/>
    <w:rsid w:val="00935B2E"/>
    <w:rsid w:val="00936574"/>
    <w:rsid w:val="00937C32"/>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1B68"/>
    <w:rsid w:val="009626F7"/>
    <w:rsid w:val="009628F1"/>
    <w:rsid w:val="0096463B"/>
    <w:rsid w:val="00965755"/>
    <w:rsid w:val="00967035"/>
    <w:rsid w:val="00967869"/>
    <w:rsid w:val="0096796E"/>
    <w:rsid w:val="009702DB"/>
    <w:rsid w:val="00970BEB"/>
    <w:rsid w:val="0097149A"/>
    <w:rsid w:val="00971F54"/>
    <w:rsid w:val="009721A0"/>
    <w:rsid w:val="009725C5"/>
    <w:rsid w:val="00972AEA"/>
    <w:rsid w:val="00972B4E"/>
    <w:rsid w:val="0097393A"/>
    <w:rsid w:val="00973989"/>
    <w:rsid w:val="009739F3"/>
    <w:rsid w:val="00973E34"/>
    <w:rsid w:val="00973F40"/>
    <w:rsid w:val="00974529"/>
    <w:rsid w:val="00974C1A"/>
    <w:rsid w:val="00975BEC"/>
    <w:rsid w:val="00975F0E"/>
    <w:rsid w:val="00980900"/>
    <w:rsid w:val="00982BC9"/>
    <w:rsid w:val="009830F7"/>
    <w:rsid w:val="00983824"/>
    <w:rsid w:val="00983EDC"/>
    <w:rsid w:val="00983EED"/>
    <w:rsid w:val="009849EF"/>
    <w:rsid w:val="00984A3A"/>
    <w:rsid w:val="00984BC7"/>
    <w:rsid w:val="00985967"/>
    <w:rsid w:val="00986DB7"/>
    <w:rsid w:val="00987D23"/>
    <w:rsid w:val="009905A5"/>
    <w:rsid w:val="009912C8"/>
    <w:rsid w:val="009912E0"/>
    <w:rsid w:val="00992750"/>
    <w:rsid w:val="009934CF"/>
    <w:rsid w:val="00993BF4"/>
    <w:rsid w:val="009940FC"/>
    <w:rsid w:val="00994396"/>
    <w:rsid w:val="00994B03"/>
    <w:rsid w:val="00994FB1"/>
    <w:rsid w:val="00995A6A"/>
    <w:rsid w:val="00995D84"/>
    <w:rsid w:val="00996302"/>
    <w:rsid w:val="009971AA"/>
    <w:rsid w:val="00997908"/>
    <w:rsid w:val="009A0D75"/>
    <w:rsid w:val="009A1234"/>
    <w:rsid w:val="009A306D"/>
    <w:rsid w:val="009A347A"/>
    <w:rsid w:val="009A3661"/>
    <w:rsid w:val="009A4730"/>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256C"/>
    <w:rsid w:val="009C323D"/>
    <w:rsid w:val="009C3BF9"/>
    <w:rsid w:val="009C3E33"/>
    <w:rsid w:val="009C4153"/>
    <w:rsid w:val="009C54A0"/>
    <w:rsid w:val="009C5C6C"/>
    <w:rsid w:val="009C5F24"/>
    <w:rsid w:val="009C6C53"/>
    <w:rsid w:val="009C7F99"/>
    <w:rsid w:val="009D048B"/>
    <w:rsid w:val="009D0A63"/>
    <w:rsid w:val="009D1B5D"/>
    <w:rsid w:val="009D27C3"/>
    <w:rsid w:val="009D28FA"/>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70E7"/>
    <w:rsid w:val="009E7122"/>
    <w:rsid w:val="009E7784"/>
    <w:rsid w:val="009E7DB9"/>
    <w:rsid w:val="009F1D8A"/>
    <w:rsid w:val="009F1E38"/>
    <w:rsid w:val="009F25A8"/>
    <w:rsid w:val="009F34D3"/>
    <w:rsid w:val="009F3CA9"/>
    <w:rsid w:val="009F4353"/>
    <w:rsid w:val="009F46DC"/>
    <w:rsid w:val="009F4CBD"/>
    <w:rsid w:val="009F508F"/>
    <w:rsid w:val="009F6006"/>
    <w:rsid w:val="009F65AF"/>
    <w:rsid w:val="009F72A8"/>
    <w:rsid w:val="009F754F"/>
    <w:rsid w:val="009F7D54"/>
    <w:rsid w:val="00A00109"/>
    <w:rsid w:val="00A0052F"/>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B38"/>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ECD"/>
    <w:rsid w:val="00A27BA0"/>
    <w:rsid w:val="00A27D2B"/>
    <w:rsid w:val="00A301A7"/>
    <w:rsid w:val="00A30C34"/>
    <w:rsid w:val="00A30C4E"/>
    <w:rsid w:val="00A30C9E"/>
    <w:rsid w:val="00A30CA8"/>
    <w:rsid w:val="00A30FD3"/>
    <w:rsid w:val="00A31582"/>
    <w:rsid w:val="00A315DF"/>
    <w:rsid w:val="00A32453"/>
    <w:rsid w:val="00A32564"/>
    <w:rsid w:val="00A33A8D"/>
    <w:rsid w:val="00A34223"/>
    <w:rsid w:val="00A34F11"/>
    <w:rsid w:val="00A3509C"/>
    <w:rsid w:val="00A352DA"/>
    <w:rsid w:val="00A35E2F"/>
    <w:rsid w:val="00A36013"/>
    <w:rsid w:val="00A36159"/>
    <w:rsid w:val="00A36FB5"/>
    <w:rsid w:val="00A37891"/>
    <w:rsid w:val="00A40A51"/>
    <w:rsid w:val="00A415BA"/>
    <w:rsid w:val="00A419A8"/>
    <w:rsid w:val="00A42041"/>
    <w:rsid w:val="00A4230D"/>
    <w:rsid w:val="00A4379B"/>
    <w:rsid w:val="00A440B2"/>
    <w:rsid w:val="00A4432A"/>
    <w:rsid w:val="00A4594F"/>
    <w:rsid w:val="00A45F38"/>
    <w:rsid w:val="00A47916"/>
    <w:rsid w:val="00A47C18"/>
    <w:rsid w:val="00A47D97"/>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6037"/>
    <w:rsid w:val="00A660D1"/>
    <w:rsid w:val="00A66829"/>
    <w:rsid w:val="00A6682B"/>
    <w:rsid w:val="00A6697B"/>
    <w:rsid w:val="00A71251"/>
    <w:rsid w:val="00A719AA"/>
    <w:rsid w:val="00A71E7E"/>
    <w:rsid w:val="00A731B5"/>
    <w:rsid w:val="00A73DE3"/>
    <w:rsid w:val="00A73E67"/>
    <w:rsid w:val="00A747F9"/>
    <w:rsid w:val="00A74C2D"/>
    <w:rsid w:val="00A75164"/>
    <w:rsid w:val="00A75D81"/>
    <w:rsid w:val="00A76217"/>
    <w:rsid w:val="00A76595"/>
    <w:rsid w:val="00A766B1"/>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3E6"/>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4EC3"/>
    <w:rsid w:val="00AB5936"/>
    <w:rsid w:val="00AB6595"/>
    <w:rsid w:val="00AB67C7"/>
    <w:rsid w:val="00AB67EF"/>
    <w:rsid w:val="00AB76D8"/>
    <w:rsid w:val="00AB7760"/>
    <w:rsid w:val="00AB7E6A"/>
    <w:rsid w:val="00AC193A"/>
    <w:rsid w:val="00AC1B50"/>
    <w:rsid w:val="00AC1B61"/>
    <w:rsid w:val="00AC28E0"/>
    <w:rsid w:val="00AC2C6E"/>
    <w:rsid w:val="00AC3A3F"/>
    <w:rsid w:val="00AC4005"/>
    <w:rsid w:val="00AC41CA"/>
    <w:rsid w:val="00AC5363"/>
    <w:rsid w:val="00AC5EE6"/>
    <w:rsid w:val="00AC6B75"/>
    <w:rsid w:val="00AC6C2F"/>
    <w:rsid w:val="00AC706C"/>
    <w:rsid w:val="00AD0AB4"/>
    <w:rsid w:val="00AD0D24"/>
    <w:rsid w:val="00AD0DE0"/>
    <w:rsid w:val="00AD1480"/>
    <w:rsid w:val="00AD1923"/>
    <w:rsid w:val="00AD1E8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176"/>
    <w:rsid w:val="00AF0861"/>
    <w:rsid w:val="00AF0A77"/>
    <w:rsid w:val="00AF15CB"/>
    <w:rsid w:val="00AF17B8"/>
    <w:rsid w:val="00AF17E9"/>
    <w:rsid w:val="00AF1992"/>
    <w:rsid w:val="00AF3305"/>
    <w:rsid w:val="00AF4424"/>
    <w:rsid w:val="00AF4610"/>
    <w:rsid w:val="00AF4B3E"/>
    <w:rsid w:val="00AF4C29"/>
    <w:rsid w:val="00AF4EED"/>
    <w:rsid w:val="00AF51B3"/>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4B1"/>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7E1"/>
    <w:rsid w:val="00B274AE"/>
    <w:rsid w:val="00B274BF"/>
    <w:rsid w:val="00B27AA7"/>
    <w:rsid w:val="00B304B7"/>
    <w:rsid w:val="00B31222"/>
    <w:rsid w:val="00B31516"/>
    <w:rsid w:val="00B318C9"/>
    <w:rsid w:val="00B31FDB"/>
    <w:rsid w:val="00B327FB"/>
    <w:rsid w:val="00B336AC"/>
    <w:rsid w:val="00B33998"/>
    <w:rsid w:val="00B33EEF"/>
    <w:rsid w:val="00B348F1"/>
    <w:rsid w:val="00B36AEA"/>
    <w:rsid w:val="00B416D0"/>
    <w:rsid w:val="00B41D89"/>
    <w:rsid w:val="00B42C7F"/>
    <w:rsid w:val="00B42E81"/>
    <w:rsid w:val="00B4329D"/>
    <w:rsid w:val="00B457EF"/>
    <w:rsid w:val="00B45BEE"/>
    <w:rsid w:val="00B46A26"/>
    <w:rsid w:val="00B46C8E"/>
    <w:rsid w:val="00B47845"/>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E20"/>
    <w:rsid w:val="00B6626B"/>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90B"/>
    <w:rsid w:val="00B86C19"/>
    <w:rsid w:val="00B8730C"/>
    <w:rsid w:val="00B878CC"/>
    <w:rsid w:val="00B912E7"/>
    <w:rsid w:val="00B91367"/>
    <w:rsid w:val="00B913FB"/>
    <w:rsid w:val="00B923C1"/>
    <w:rsid w:val="00B924EF"/>
    <w:rsid w:val="00B92B21"/>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A064F"/>
    <w:rsid w:val="00BA0D0B"/>
    <w:rsid w:val="00BA14FC"/>
    <w:rsid w:val="00BA1EE5"/>
    <w:rsid w:val="00BA3ADF"/>
    <w:rsid w:val="00BA3D3F"/>
    <w:rsid w:val="00BA4C61"/>
    <w:rsid w:val="00BA4CE5"/>
    <w:rsid w:val="00BA5DF2"/>
    <w:rsid w:val="00BA7E4A"/>
    <w:rsid w:val="00BB1236"/>
    <w:rsid w:val="00BB1A27"/>
    <w:rsid w:val="00BB1F81"/>
    <w:rsid w:val="00BB375D"/>
    <w:rsid w:val="00BB4277"/>
    <w:rsid w:val="00BB49A0"/>
    <w:rsid w:val="00BB515F"/>
    <w:rsid w:val="00BB532B"/>
    <w:rsid w:val="00BB5C60"/>
    <w:rsid w:val="00BC0924"/>
    <w:rsid w:val="00BC0C50"/>
    <w:rsid w:val="00BC0E82"/>
    <w:rsid w:val="00BC11E0"/>
    <w:rsid w:val="00BC198A"/>
    <w:rsid w:val="00BC1FA5"/>
    <w:rsid w:val="00BC2598"/>
    <w:rsid w:val="00BC299D"/>
    <w:rsid w:val="00BC2C0C"/>
    <w:rsid w:val="00BC3B70"/>
    <w:rsid w:val="00BC4AE9"/>
    <w:rsid w:val="00BC671C"/>
    <w:rsid w:val="00BC6D90"/>
    <w:rsid w:val="00BC6E7C"/>
    <w:rsid w:val="00BC7182"/>
    <w:rsid w:val="00BC732A"/>
    <w:rsid w:val="00BC7398"/>
    <w:rsid w:val="00BC7458"/>
    <w:rsid w:val="00BC758B"/>
    <w:rsid w:val="00BC79AA"/>
    <w:rsid w:val="00BC79C3"/>
    <w:rsid w:val="00BC7D51"/>
    <w:rsid w:val="00BD1045"/>
    <w:rsid w:val="00BD180E"/>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0CB"/>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4B55"/>
    <w:rsid w:val="00BF667D"/>
    <w:rsid w:val="00BF68BB"/>
    <w:rsid w:val="00BF69D9"/>
    <w:rsid w:val="00BF6E25"/>
    <w:rsid w:val="00BF706E"/>
    <w:rsid w:val="00BF773F"/>
    <w:rsid w:val="00BF7E94"/>
    <w:rsid w:val="00C0169B"/>
    <w:rsid w:val="00C01727"/>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7E5"/>
    <w:rsid w:val="00C24F30"/>
    <w:rsid w:val="00C25238"/>
    <w:rsid w:val="00C260FA"/>
    <w:rsid w:val="00C2682F"/>
    <w:rsid w:val="00C26853"/>
    <w:rsid w:val="00C2770D"/>
    <w:rsid w:val="00C305F2"/>
    <w:rsid w:val="00C318DD"/>
    <w:rsid w:val="00C31F8B"/>
    <w:rsid w:val="00C3253F"/>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D8"/>
    <w:rsid w:val="00C521F7"/>
    <w:rsid w:val="00C526DE"/>
    <w:rsid w:val="00C53008"/>
    <w:rsid w:val="00C53C3A"/>
    <w:rsid w:val="00C53DF3"/>
    <w:rsid w:val="00C55151"/>
    <w:rsid w:val="00C554F7"/>
    <w:rsid w:val="00C5575D"/>
    <w:rsid w:val="00C558FF"/>
    <w:rsid w:val="00C55D26"/>
    <w:rsid w:val="00C560FA"/>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6180"/>
    <w:rsid w:val="00C67C44"/>
    <w:rsid w:val="00C7063C"/>
    <w:rsid w:val="00C70670"/>
    <w:rsid w:val="00C72589"/>
    <w:rsid w:val="00C73C57"/>
    <w:rsid w:val="00C741B2"/>
    <w:rsid w:val="00C746D9"/>
    <w:rsid w:val="00C74D43"/>
    <w:rsid w:val="00C74F53"/>
    <w:rsid w:val="00C74F5F"/>
    <w:rsid w:val="00C75CA7"/>
    <w:rsid w:val="00C75D18"/>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C17"/>
    <w:rsid w:val="00C901BB"/>
    <w:rsid w:val="00C90C46"/>
    <w:rsid w:val="00C90CD3"/>
    <w:rsid w:val="00C91B62"/>
    <w:rsid w:val="00C9255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730"/>
    <w:rsid w:val="00CA3C52"/>
    <w:rsid w:val="00CA47AE"/>
    <w:rsid w:val="00CA563F"/>
    <w:rsid w:val="00CA5C24"/>
    <w:rsid w:val="00CA5FDD"/>
    <w:rsid w:val="00CA67BA"/>
    <w:rsid w:val="00CA71D4"/>
    <w:rsid w:val="00CB0326"/>
    <w:rsid w:val="00CB03C1"/>
    <w:rsid w:val="00CB1F95"/>
    <w:rsid w:val="00CB5B59"/>
    <w:rsid w:val="00CB5D29"/>
    <w:rsid w:val="00CB6019"/>
    <w:rsid w:val="00CB675A"/>
    <w:rsid w:val="00CB6847"/>
    <w:rsid w:val="00CB6EC8"/>
    <w:rsid w:val="00CB7423"/>
    <w:rsid w:val="00CB782B"/>
    <w:rsid w:val="00CC082B"/>
    <w:rsid w:val="00CC0E77"/>
    <w:rsid w:val="00CC13BE"/>
    <w:rsid w:val="00CC1FC7"/>
    <w:rsid w:val="00CC2092"/>
    <w:rsid w:val="00CC285C"/>
    <w:rsid w:val="00CC291F"/>
    <w:rsid w:val="00CC2E28"/>
    <w:rsid w:val="00CC3244"/>
    <w:rsid w:val="00CC3F80"/>
    <w:rsid w:val="00CC5595"/>
    <w:rsid w:val="00CC596D"/>
    <w:rsid w:val="00CC5AAD"/>
    <w:rsid w:val="00CC5E76"/>
    <w:rsid w:val="00CC687B"/>
    <w:rsid w:val="00CC79AA"/>
    <w:rsid w:val="00CC7FC0"/>
    <w:rsid w:val="00CD0453"/>
    <w:rsid w:val="00CD10BF"/>
    <w:rsid w:val="00CD1770"/>
    <w:rsid w:val="00CD2422"/>
    <w:rsid w:val="00CD2797"/>
    <w:rsid w:val="00CD2AB8"/>
    <w:rsid w:val="00CD2D4D"/>
    <w:rsid w:val="00CD3A5D"/>
    <w:rsid w:val="00CD3F0D"/>
    <w:rsid w:val="00CD4404"/>
    <w:rsid w:val="00CD4930"/>
    <w:rsid w:val="00CD4AF7"/>
    <w:rsid w:val="00CD5A78"/>
    <w:rsid w:val="00CD5FD4"/>
    <w:rsid w:val="00CD64D0"/>
    <w:rsid w:val="00CD6FFE"/>
    <w:rsid w:val="00CD7F8F"/>
    <w:rsid w:val="00CE0B4C"/>
    <w:rsid w:val="00CE0DCE"/>
    <w:rsid w:val="00CE142E"/>
    <w:rsid w:val="00CE1BC9"/>
    <w:rsid w:val="00CE25A1"/>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4D2C"/>
    <w:rsid w:val="00CF517B"/>
    <w:rsid w:val="00CF5F40"/>
    <w:rsid w:val="00CF715D"/>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0B2F"/>
    <w:rsid w:val="00D117D5"/>
    <w:rsid w:val="00D11916"/>
    <w:rsid w:val="00D11D77"/>
    <w:rsid w:val="00D125A8"/>
    <w:rsid w:val="00D126F1"/>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31CD5"/>
    <w:rsid w:val="00D31FC5"/>
    <w:rsid w:val="00D33009"/>
    <w:rsid w:val="00D3376E"/>
    <w:rsid w:val="00D337DF"/>
    <w:rsid w:val="00D340A6"/>
    <w:rsid w:val="00D34402"/>
    <w:rsid w:val="00D348F7"/>
    <w:rsid w:val="00D351D9"/>
    <w:rsid w:val="00D35641"/>
    <w:rsid w:val="00D3564E"/>
    <w:rsid w:val="00D36EF4"/>
    <w:rsid w:val="00D371D0"/>
    <w:rsid w:val="00D37422"/>
    <w:rsid w:val="00D4062A"/>
    <w:rsid w:val="00D4099D"/>
    <w:rsid w:val="00D40BC3"/>
    <w:rsid w:val="00D410EA"/>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4C8"/>
    <w:rsid w:val="00D61A0E"/>
    <w:rsid w:val="00D61A90"/>
    <w:rsid w:val="00D62055"/>
    <w:rsid w:val="00D62551"/>
    <w:rsid w:val="00D6295D"/>
    <w:rsid w:val="00D62CD9"/>
    <w:rsid w:val="00D63A43"/>
    <w:rsid w:val="00D63DA6"/>
    <w:rsid w:val="00D64656"/>
    <w:rsid w:val="00D66764"/>
    <w:rsid w:val="00D66FC3"/>
    <w:rsid w:val="00D70C67"/>
    <w:rsid w:val="00D70E79"/>
    <w:rsid w:val="00D71436"/>
    <w:rsid w:val="00D71CF9"/>
    <w:rsid w:val="00D72EAC"/>
    <w:rsid w:val="00D73BC4"/>
    <w:rsid w:val="00D740F6"/>
    <w:rsid w:val="00D74170"/>
    <w:rsid w:val="00D74344"/>
    <w:rsid w:val="00D74B06"/>
    <w:rsid w:val="00D75780"/>
    <w:rsid w:val="00D7675E"/>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3A68"/>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B58"/>
    <w:rsid w:val="00DD4022"/>
    <w:rsid w:val="00DD5D8C"/>
    <w:rsid w:val="00DD78B2"/>
    <w:rsid w:val="00DE040C"/>
    <w:rsid w:val="00DE0DE9"/>
    <w:rsid w:val="00DE1746"/>
    <w:rsid w:val="00DE1E69"/>
    <w:rsid w:val="00DE2004"/>
    <w:rsid w:val="00DE2966"/>
    <w:rsid w:val="00DE40E0"/>
    <w:rsid w:val="00DE4107"/>
    <w:rsid w:val="00DE4F95"/>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4EE1"/>
    <w:rsid w:val="00DF5CF5"/>
    <w:rsid w:val="00DF5E98"/>
    <w:rsid w:val="00DF5F03"/>
    <w:rsid w:val="00DF72D9"/>
    <w:rsid w:val="00DF7B69"/>
    <w:rsid w:val="00DF7C1E"/>
    <w:rsid w:val="00DF7EC8"/>
    <w:rsid w:val="00E00D4F"/>
    <w:rsid w:val="00E0128F"/>
    <w:rsid w:val="00E0164B"/>
    <w:rsid w:val="00E0218A"/>
    <w:rsid w:val="00E028ED"/>
    <w:rsid w:val="00E02D8B"/>
    <w:rsid w:val="00E02E7F"/>
    <w:rsid w:val="00E03538"/>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67E"/>
    <w:rsid w:val="00E30A90"/>
    <w:rsid w:val="00E310B9"/>
    <w:rsid w:val="00E3117A"/>
    <w:rsid w:val="00E317D9"/>
    <w:rsid w:val="00E3184F"/>
    <w:rsid w:val="00E3195C"/>
    <w:rsid w:val="00E31BED"/>
    <w:rsid w:val="00E32DBA"/>
    <w:rsid w:val="00E354AF"/>
    <w:rsid w:val="00E35DF9"/>
    <w:rsid w:val="00E363BB"/>
    <w:rsid w:val="00E37483"/>
    <w:rsid w:val="00E377D5"/>
    <w:rsid w:val="00E37FDD"/>
    <w:rsid w:val="00E41044"/>
    <w:rsid w:val="00E416B1"/>
    <w:rsid w:val="00E42117"/>
    <w:rsid w:val="00E42394"/>
    <w:rsid w:val="00E424DE"/>
    <w:rsid w:val="00E43280"/>
    <w:rsid w:val="00E43469"/>
    <w:rsid w:val="00E4359A"/>
    <w:rsid w:val="00E4369C"/>
    <w:rsid w:val="00E43A0F"/>
    <w:rsid w:val="00E43AA2"/>
    <w:rsid w:val="00E4438B"/>
    <w:rsid w:val="00E445DA"/>
    <w:rsid w:val="00E447EE"/>
    <w:rsid w:val="00E45379"/>
    <w:rsid w:val="00E4659B"/>
    <w:rsid w:val="00E465CB"/>
    <w:rsid w:val="00E46A53"/>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706"/>
    <w:rsid w:val="00E53DE8"/>
    <w:rsid w:val="00E55401"/>
    <w:rsid w:val="00E556C7"/>
    <w:rsid w:val="00E55B38"/>
    <w:rsid w:val="00E56663"/>
    <w:rsid w:val="00E57638"/>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705B4"/>
    <w:rsid w:val="00E72597"/>
    <w:rsid w:val="00E72967"/>
    <w:rsid w:val="00E74577"/>
    <w:rsid w:val="00E754ED"/>
    <w:rsid w:val="00E76C95"/>
    <w:rsid w:val="00E8071C"/>
    <w:rsid w:val="00E8088F"/>
    <w:rsid w:val="00E809B3"/>
    <w:rsid w:val="00E80D12"/>
    <w:rsid w:val="00E810C4"/>
    <w:rsid w:val="00E8134F"/>
    <w:rsid w:val="00E8155D"/>
    <w:rsid w:val="00E81743"/>
    <w:rsid w:val="00E8302F"/>
    <w:rsid w:val="00E831C5"/>
    <w:rsid w:val="00E83DF0"/>
    <w:rsid w:val="00E84558"/>
    <w:rsid w:val="00E84A74"/>
    <w:rsid w:val="00E84AD7"/>
    <w:rsid w:val="00E85080"/>
    <w:rsid w:val="00E8538B"/>
    <w:rsid w:val="00E85CC0"/>
    <w:rsid w:val="00E85DC8"/>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CA1"/>
    <w:rsid w:val="00E96E1A"/>
    <w:rsid w:val="00EA030F"/>
    <w:rsid w:val="00EA0E04"/>
    <w:rsid w:val="00EA220D"/>
    <w:rsid w:val="00EA2594"/>
    <w:rsid w:val="00EA2BD2"/>
    <w:rsid w:val="00EA2FBD"/>
    <w:rsid w:val="00EA3156"/>
    <w:rsid w:val="00EA3FF0"/>
    <w:rsid w:val="00EA40A2"/>
    <w:rsid w:val="00EA4113"/>
    <w:rsid w:val="00EA46DF"/>
    <w:rsid w:val="00EA4CD5"/>
    <w:rsid w:val="00EA4E4A"/>
    <w:rsid w:val="00EA5D2C"/>
    <w:rsid w:val="00EA5D8E"/>
    <w:rsid w:val="00EA5E77"/>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C7FFE"/>
    <w:rsid w:val="00ED0706"/>
    <w:rsid w:val="00ED19D1"/>
    <w:rsid w:val="00ED2082"/>
    <w:rsid w:val="00ED2157"/>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6336"/>
    <w:rsid w:val="00F0710C"/>
    <w:rsid w:val="00F07119"/>
    <w:rsid w:val="00F072BF"/>
    <w:rsid w:val="00F10314"/>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A03"/>
    <w:rsid w:val="00F30C80"/>
    <w:rsid w:val="00F31B22"/>
    <w:rsid w:val="00F32286"/>
    <w:rsid w:val="00F3321F"/>
    <w:rsid w:val="00F34B11"/>
    <w:rsid w:val="00F35243"/>
    <w:rsid w:val="00F35D24"/>
    <w:rsid w:val="00F36E9F"/>
    <w:rsid w:val="00F37F2A"/>
    <w:rsid w:val="00F4004A"/>
    <w:rsid w:val="00F40A86"/>
    <w:rsid w:val="00F40CD3"/>
    <w:rsid w:val="00F40D3A"/>
    <w:rsid w:val="00F40F02"/>
    <w:rsid w:val="00F417A5"/>
    <w:rsid w:val="00F41AEF"/>
    <w:rsid w:val="00F41B19"/>
    <w:rsid w:val="00F41B2F"/>
    <w:rsid w:val="00F420CA"/>
    <w:rsid w:val="00F422A7"/>
    <w:rsid w:val="00F427A1"/>
    <w:rsid w:val="00F42AE8"/>
    <w:rsid w:val="00F43B29"/>
    <w:rsid w:val="00F43E6E"/>
    <w:rsid w:val="00F43EBF"/>
    <w:rsid w:val="00F44423"/>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ED1"/>
    <w:rsid w:val="00F66601"/>
    <w:rsid w:val="00F66BD7"/>
    <w:rsid w:val="00F677E2"/>
    <w:rsid w:val="00F705D2"/>
    <w:rsid w:val="00F70C9C"/>
    <w:rsid w:val="00F715EB"/>
    <w:rsid w:val="00F717E6"/>
    <w:rsid w:val="00F71D2E"/>
    <w:rsid w:val="00F7216B"/>
    <w:rsid w:val="00F7264A"/>
    <w:rsid w:val="00F72E5E"/>
    <w:rsid w:val="00F73751"/>
    <w:rsid w:val="00F75EAD"/>
    <w:rsid w:val="00F763CA"/>
    <w:rsid w:val="00F770EE"/>
    <w:rsid w:val="00F77154"/>
    <w:rsid w:val="00F77514"/>
    <w:rsid w:val="00F805F6"/>
    <w:rsid w:val="00F80F33"/>
    <w:rsid w:val="00F8257B"/>
    <w:rsid w:val="00F82D9E"/>
    <w:rsid w:val="00F82FA8"/>
    <w:rsid w:val="00F8308D"/>
    <w:rsid w:val="00F8328B"/>
    <w:rsid w:val="00F83370"/>
    <w:rsid w:val="00F8411B"/>
    <w:rsid w:val="00F8442A"/>
    <w:rsid w:val="00F846D6"/>
    <w:rsid w:val="00F85113"/>
    <w:rsid w:val="00F85512"/>
    <w:rsid w:val="00F856EE"/>
    <w:rsid w:val="00F85741"/>
    <w:rsid w:val="00F860A3"/>
    <w:rsid w:val="00F86130"/>
    <w:rsid w:val="00F86BFB"/>
    <w:rsid w:val="00F871D7"/>
    <w:rsid w:val="00F87607"/>
    <w:rsid w:val="00F87649"/>
    <w:rsid w:val="00F9173A"/>
    <w:rsid w:val="00F91800"/>
    <w:rsid w:val="00F9341D"/>
    <w:rsid w:val="00F937CF"/>
    <w:rsid w:val="00F93A36"/>
    <w:rsid w:val="00F93C90"/>
    <w:rsid w:val="00F940F6"/>
    <w:rsid w:val="00F94A68"/>
    <w:rsid w:val="00F94B81"/>
    <w:rsid w:val="00F94E99"/>
    <w:rsid w:val="00F9650A"/>
    <w:rsid w:val="00F967C7"/>
    <w:rsid w:val="00F9792B"/>
    <w:rsid w:val="00FA0437"/>
    <w:rsid w:val="00FA0DFA"/>
    <w:rsid w:val="00FA233F"/>
    <w:rsid w:val="00FA26CA"/>
    <w:rsid w:val="00FA2E05"/>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2ACF"/>
    <w:rsid w:val="00FB3EA0"/>
    <w:rsid w:val="00FB55F4"/>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6827"/>
    <w:rsid w:val="00FC6E22"/>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303"/>
    <w:rsid w:val="00FF57AD"/>
    <w:rsid w:val="00FF5FDA"/>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348B9FC"/>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4237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paragraph" w:styleId="TtulodeTDC">
    <w:name w:val="TOC Heading"/>
    <w:basedOn w:val="Ttulo1"/>
    <w:next w:val="Normal"/>
    <w:uiPriority w:val="39"/>
    <w:unhideWhenUsed/>
    <w:qFormat/>
    <w:rsid w:val="00342378"/>
    <w:pPr>
      <w:spacing w:line="259" w:lineRule="auto"/>
      <w:outlineLvl w:val="9"/>
    </w:pPr>
    <w:rPr>
      <w:lang w:eastAsia="es-MX"/>
    </w:rPr>
  </w:style>
  <w:style w:type="paragraph" w:styleId="TDC1">
    <w:name w:val="toc 1"/>
    <w:basedOn w:val="Normal"/>
    <w:next w:val="Normal"/>
    <w:autoRedefine/>
    <w:uiPriority w:val="39"/>
    <w:unhideWhenUsed/>
    <w:rsid w:val="00342378"/>
    <w:pPr>
      <w:spacing w:after="100"/>
    </w:pPr>
  </w:style>
  <w:style w:type="paragraph" w:styleId="TDC2">
    <w:name w:val="toc 2"/>
    <w:basedOn w:val="Normal"/>
    <w:next w:val="Normal"/>
    <w:autoRedefine/>
    <w:uiPriority w:val="39"/>
    <w:unhideWhenUsed/>
    <w:rsid w:val="00342378"/>
    <w:pPr>
      <w:spacing w:after="100"/>
      <w:ind w:left="200"/>
    </w:pPr>
  </w:style>
  <w:style w:type="character" w:customStyle="1" w:styleId="Ttulo3Car">
    <w:name w:val="Título 3 Car"/>
    <w:basedOn w:val="Fuentedeprrafopredeter"/>
    <w:link w:val="Ttulo3"/>
    <w:uiPriority w:val="9"/>
    <w:rsid w:val="00342378"/>
    <w:rPr>
      <w:rFonts w:asciiTheme="majorHAnsi" w:eastAsiaTheme="majorEastAsia" w:hAnsiTheme="majorHAnsi" w:cstheme="majorBidi"/>
      <w:color w:val="1F3763" w:themeColor="accent1" w:themeShade="7F"/>
      <w:sz w:val="24"/>
      <w:szCs w:val="24"/>
      <w:lang w:eastAsia="es-ES"/>
    </w:rPr>
  </w:style>
  <w:style w:type="paragraph" w:styleId="TDC3">
    <w:name w:val="toc 3"/>
    <w:basedOn w:val="Normal"/>
    <w:next w:val="Normal"/>
    <w:autoRedefine/>
    <w:uiPriority w:val="39"/>
    <w:unhideWhenUsed/>
    <w:rsid w:val="0034237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0744236">
      <w:bodyDiv w:val="1"/>
      <w:marLeft w:val="0"/>
      <w:marRight w:val="0"/>
      <w:marTop w:val="0"/>
      <w:marBottom w:val="0"/>
      <w:divBdr>
        <w:top w:val="none" w:sz="0" w:space="0" w:color="auto"/>
        <w:left w:val="none" w:sz="0" w:space="0" w:color="auto"/>
        <w:bottom w:val="none" w:sz="0" w:space="0" w:color="auto"/>
        <w:right w:val="none" w:sz="0" w:space="0" w:color="auto"/>
      </w:divBdr>
      <w:divsChild>
        <w:div w:id="30614905">
          <w:marLeft w:val="0"/>
          <w:marRight w:val="0"/>
          <w:marTop w:val="0"/>
          <w:marBottom w:val="0"/>
          <w:divBdr>
            <w:top w:val="none" w:sz="0" w:space="0" w:color="auto"/>
            <w:left w:val="none" w:sz="0" w:space="0" w:color="auto"/>
            <w:bottom w:val="none" w:sz="0" w:space="0" w:color="auto"/>
            <w:right w:val="none" w:sz="0" w:space="0" w:color="auto"/>
          </w:divBdr>
          <w:divsChild>
            <w:div w:id="2767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311781">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sreyeslapaz.gob.mx/publicacion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51B0-6978-4D42-9183-9B0663F48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6324</Words>
  <Characters>34787</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INFOEM415</cp:lastModifiedBy>
  <cp:revision>2</cp:revision>
  <cp:lastPrinted>2025-02-28T16:21:00Z</cp:lastPrinted>
  <dcterms:created xsi:type="dcterms:W3CDTF">2025-03-10T22:43:00Z</dcterms:created>
  <dcterms:modified xsi:type="dcterms:W3CDTF">2025-03-10T22:43:00Z</dcterms:modified>
</cp:coreProperties>
</file>