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DB7098" w14:textId="77777777" w:rsidR="003A38B4" w:rsidRDefault="003A38B4" w:rsidP="003A38B4">
      <w:pPr>
        <w:shd w:val="clear" w:color="auto" w:fill="FFFFFF"/>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Resolución del Pleno del Instituto de Transparencia, Acceso a la Información Pública y Protección de Datos Personales del Estado de México y Municipios, con domicilio en Metepec, Estado de México, a </w:t>
      </w:r>
      <w:r w:rsidR="00F1702D">
        <w:rPr>
          <w:rFonts w:ascii="Palatino Linotype" w:eastAsia="Palatino Linotype" w:hAnsi="Palatino Linotype" w:cs="Palatino Linotype"/>
          <w:color w:val="000000"/>
          <w:sz w:val="24"/>
          <w:szCs w:val="24"/>
        </w:rPr>
        <w:t>trece de agosto</w:t>
      </w:r>
      <w:r>
        <w:rPr>
          <w:rFonts w:ascii="Palatino Linotype" w:eastAsia="Palatino Linotype" w:hAnsi="Palatino Linotype" w:cs="Palatino Linotype"/>
          <w:color w:val="000000"/>
          <w:sz w:val="24"/>
          <w:szCs w:val="24"/>
        </w:rPr>
        <w:t xml:space="preserve"> de dos mil veinticinco.</w:t>
      </w:r>
    </w:p>
    <w:p w14:paraId="7B7B30AF" w14:textId="77777777" w:rsidR="003A38B4" w:rsidRDefault="003A38B4" w:rsidP="003A38B4">
      <w:pPr>
        <w:shd w:val="clear" w:color="auto" w:fill="FFFFFF"/>
        <w:spacing w:after="0" w:line="360" w:lineRule="auto"/>
        <w:jc w:val="both"/>
        <w:rPr>
          <w:rFonts w:ascii="Palatino Linotype" w:eastAsia="Palatino Linotype" w:hAnsi="Palatino Linotype" w:cs="Palatino Linotype"/>
          <w:color w:val="000000"/>
          <w:sz w:val="24"/>
          <w:szCs w:val="24"/>
        </w:rPr>
      </w:pPr>
    </w:p>
    <w:p w14:paraId="4007B5FD" w14:textId="43A83731" w:rsidR="003A38B4" w:rsidRDefault="003A38B4" w:rsidP="003A38B4">
      <w:pPr>
        <w:tabs>
          <w:tab w:val="left" w:pos="1701"/>
        </w:tabs>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VISTOS</w:t>
      </w:r>
      <w:r>
        <w:rPr>
          <w:rFonts w:ascii="Palatino Linotype" w:eastAsia="Palatino Linotype" w:hAnsi="Palatino Linotype" w:cs="Palatino Linotype"/>
          <w:sz w:val="24"/>
          <w:szCs w:val="24"/>
        </w:rPr>
        <w:t xml:space="preserve"> los expedientes electrónicos de los recursos de revisión con números </w:t>
      </w:r>
      <w:bookmarkStart w:id="0" w:name="_GoBack"/>
      <w:r w:rsidR="00A5748A" w:rsidRPr="00A5748A">
        <w:rPr>
          <w:rFonts w:ascii="Palatino Linotype" w:eastAsia="Palatino Linotype" w:hAnsi="Palatino Linotype" w:cs="Palatino Linotype"/>
          <w:b/>
          <w:bCs/>
          <w:sz w:val="24"/>
          <w:szCs w:val="24"/>
        </w:rPr>
        <w:t>0</w:t>
      </w:r>
      <w:r w:rsidR="000F10B5">
        <w:rPr>
          <w:rFonts w:ascii="Palatino Linotype" w:hAnsi="Palatino Linotype"/>
          <w:b/>
          <w:sz w:val="24"/>
        </w:rPr>
        <w:t>5790</w:t>
      </w:r>
      <w:r w:rsidR="00F1702D">
        <w:rPr>
          <w:rFonts w:ascii="Palatino Linotype" w:hAnsi="Palatino Linotype"/>
          <w:b/>
          <w:sz w:val="24"/>
        </w:rPr>
        <w:t>/INFOEM/IP/RR/2025</w:t>
      </w:r>
      <w:bookmarkEnd w:id="0"/>
      <w:r w:rsidR="00F1702D">
        <w:rPr>
          <w:rFonts w:ascii="Palatino Linotype" w:hAnsi="Palatino Linotype"/>
          <w:b/>
          <w:sz w:val="24"/>
        </w:rPr>
        <w:t xml:space="preserve"> y</w:t>
      </w:r>
      <w:r w:rsidRPr="00B710E1">
        <w:rPr>
          <w:sz w:val="24"/>
        </w:rPr>
        <w:t xml:space="preserve"> </w:t>
      </w:r>
      <w:r w:rsidR="00A5748A">
        <w:rPr>
          <w:rFonts w:ascii="Palatino Linotype" w:hAnsi="Palatino Linotype"/>
          <w:b/>
          <w:sz w:val="24"/>
        </w:rPr>
        <w:t>05</w:t>
      </w:r>
      <w:r w:rsidR="00F1702D">
        <w:rPr>
          <w:rFonts w:ascii="Palatino Linotype" w:hAnsi="Palatino Linotype"/>
          <w:b/>
          <w:sz w:val="24"/>
        </w:rPr>
        <w:t>791</w:t>
      </w:r>
      <w:r w:rsidRPr="00B710E1">
        <w:rPr>
          <w:rFonts w:ascii="Palatino Linotype" w:hAnsi="Palatino Linotype"/>
          <w:b/>
          <w:sz w:val="24"/>
        </w:rPr>
        <w:t xml:space="preserve">/INFOEM/IP/RR/2025, </w:t>
      </w:r>
      <w:r>
        <w:rPr>
          <w:rFonts w:ascii="Palatino Linotype" w:eastAsia="Palatino Linotype" w:hAnsi="Palatino Linotype" w:cs="Palatino Linotype"/>
          <w:color w:val="000000"/>
          <w:sz w:val="24"/>
          <w:szCs w:val="24"/>
        </w:rPr>
        <w:t xml:space="preserve">interpuestos por </w:t>
      </w:r>
      <w:r w:rsidR="00111BFC">
        <w:rPr>
          <w:rFonts w:ascii="Palatino Linotype" w:eastAsia="Palatino Linotype" w:hAnsi="Palatino Linotype" w:cs="Palatino Linotype"/>
          <w:color w:val="000000"/>
          <w:sz w:val="24"/>
          <w:szCs w:val="24"/>
        </w:rPr>
        <w:t>un particular que no proporcionó nombre o seudónimo</w:t>
      </w:r>
      <w:r>
        <w:rPr>
          <w:rFonts w:ascii="Palatino Linotype" w:eastAsia="Palatino Linotype" w:hAnsi="Palatino Linotype" w:cs="Palatino Linotype"/>
          <w:color w:val="000000"/>
          <w:sz w:val="24"/>
          <w:szCs w:val="24"/>
        </w:rPr>
        <w:t xml:space="preserve">, a quien en lo sucesivo se le denominara como la parte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 xml:space="preserve">en contra de la falta de respuestas del </w:t>
      </w:r>
      <w:r w:rsidR="00111BFC" w:rsidRPr="00111BFC">
        <w:rPr>
          <w:rFonts w:ascii="Palatino Linotype" w:eastAsia="Palatino Linotype" w:hAnsi="Palatino Linotype" w:cs="Palatino Linotype"/>
          <w:b/>
          <w:color w:val="000000"/>
          <w:sz w:val="24"/>
          <w:szCs w:val="24"/>
        </w:rPr>
        <w:t>Sistema Municipal Para el Desarrollo Integral de la Familia de la Paz</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en lo subsecuente</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se procede a dictar la presente resolución.</w:t>
      </w:r>
    </w:p>
    <w:p w14:paraId="02DD940A" w14:textId="77777777" w:rsidR="003A38B4" w:rsidRDefault="003A38B4" w:rsidP="003A38B4">
      <w:pPr>
        <w:tabs>
          <w:tab w:val="left" w:pos="6960"/>
        </w:tabs>
        <w:spacing w:after="0" w:line="360" w:lineRule="auto"/>
        <w:jc w:val="both"/>
        <w:rPr>
          <w:rFonts w:ascii="Palatino Linotype" w:eastAsia="Palatino Linotype" w:hAnsi="Palatino Linotype" w:cs="Palatino Linotype"/>
          <w:sz w:val="24"/>
          <w:szCs w:val="24"/>
        </w:rPr>
      </w:pPr>
    </w:p>
    <w:p w14:paraId="0984F10B" w14:textId="77777777" w:rsidR="003A38B4" w:rsidRDefault="003A38B4" w:rsidP="003A38B4">
      <w:pPr>
        <w:spacing w:after="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A N T E C E D E N T E S</w:t>
      </w:r>
    </w:p>
    <w:p w14:paraId="4C1FE952" w14:textId="77777777" w:rsidR="003A38B4" w:rsidRDefault="003A38B4" w:rsidP="003A38B4">
      <w:pPr>
        <w:spacing w:after="0" w:line="360" w:lineRule="auto"/>
        <w:rPr>
          <w:rFonts w:ascii="Palatino Linotype" w:eastAsia="Palatino Linotype" w:hAnsi="Palatino Linotype" w:cs="Palatino Linotype"/>
          <w:b/>
          <w:sz w:val="24"/>
          <w:szCs w:val="24"/>
        </w:rPr>
      </w:pPr>
    </w:p>
    <w:p w14:paraId="7F46D3B4" w14:textId="77777777" w:rsidR="003A38B4" w:rsidRPr="00782BD1" w:rsidRDefault="003A38B4" w:rsidP="003A38B4">
      <w:pPr>
        <w:spacing w:after="0" w:line="360" w:lineRule="auto"/>
        <w:jc w:val="both"/>
        <w:rPr>
          <w:rFonts w:ascii="Palatino Linotype" w:eastAsia="Palatino Linotype" w:hAnsi="Palatino Linotype" w:cs="Palatino Linotype"/>
          <w:b/>
          <w:sz w:val="28"/>
          <w:szCs w:val="24"/>
        </w:rPr>
      </w:pPr>
      <w:r w:rsidRPr="00782BD1">
        <w:rPr>
          <w:rFonts w:ascii="Palatino Linotype" w:eastAsia="Palatino Linotype" w:hAnsi="Palatino Linotype" w:cs="Palatino Linotype"/>
          <w:b/>
          <w:sz w:val="28"/>
          <w:szCs w:val="24"/>
        </w:rPr>
        <w:t xml:space="preserve">PRIMERO. </w:t>
      </w:r>
      <w:r>
        <w:rPr>
          <w:rFonts w:ascii="Palatino Linotype" w:eastAsia="Palatino Linotype" w:hAnsi="Palatino Linotype" w:cs="Palatino Linotype"/>
          <w:b/>
          <w:color w:val="000000"/>
          <w:sz w:val="28"/>
          <w:szCs w:val="24"/>
        </w:rPr>
        <w:t>De las</w:t>
      </w:r>
      <w:r w:rsidRPr="00782BD1">
        <w:rPr>
          <w:rFonts w:ascii="Palatino Linotype" w:eastAsia="Palatino Linotype" w:hAnsi="Palatino Linotype" w:cs="Palatino Linotype"/>
          <w:b/>
          <w:color w:val="000000"/>
          <w:sz w:val="28"/>
          <w:szCs w:val="24"/>
        </w:rPr>
        <w:t xml:space="preserve"> solic</w:t>
      </w:r>
      <w:r>
        <w:rPr>
          <w:rFonts w:ascii="Palatino Linotype" w:eastAsia="Palatino Linotype" w:hAnsi="Palatino Linotype" w:cs="Palatino Linotype"/>
          <w:b/>
          <w:color w:val="000000"/>
          <w:sz w:val="28"/>
          <w:szCs w:val="24"/>
        </w:rPr>
        <w:t>itudes</w:t>
      </w:r>
      <w:r w:rsidRPr="00782BD1">
        <w:rPr>
          <w:rFonts w:ascii="Palatino Linotype" w:eastAsia="Palatino Linotype" w:hAnsi="Palatino Linotype" w:cs="Palatino Linotype"/>
          <w:b/>
          <w:color w:val="000000"/>
          <w:sz w:val="28"/>
          <w:szCs w:val="24"/>
        </w:rPr>
        <w:t xml:space="preserve"> de información</w:t>
      </w:r>
      <w:r>
        <w:rPr>
          <w:rFonts w:ascii="Palatino Linotype" w:eastAsia="Palatino Linotype" w:hAnsi="Palatino Linotype" w:cs="Palatino Linotype"/>
          <w:b/>
          <w:color w:val="000000"/>
          <w:sz w:val="28"/>
          <w:szCs w:val="24"/>
        </w:rPr>
        <w:t>.</w:t>
      </w:r>
    </w:p>
    <w:p w14:paraId="5B34AB02" w14:textId="77777777" w:rsidR="003A38B4" w:rsidRDefault="003A38B4" w:rsidP="003A38B4">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fecha </w:t>
      </w:r>
      <w:r w:rsidR="00111BFC">
        <w:rPr>
          <w:rFonts w:ascii="Palatino Linotype" w:eastAsia="Palatino Linotype" w:hAnsi="Palatino Linotype" w:cs="Palatino Linotype"/>
          <w:b/>
          <w:sz w:val="24"/>
          <w:szCs w:val="24"/>
        </w:rPr>
        <w:t>veinticuatro de abril</w:t>
      </w:r>
      <w:r w:rsidRPr="006B6933">
        <w:rPr>
          <w:rFonts w:ascii="Palatino Linotype" w:eastAsia="Palatino Linotype" w:hAnsi="Palatino Linotype" w:cs="Palatino Linotype"/>
          <w:b/>
          <w:sz w:val="24"/>
          <w:szCs w:val="24"/>
        </w:rPr>
        <w:t xml:space="preserve"> de dos mil veinticinco</w:t>
      </w:r>
      <w:r>
        <w:rPr>
          <w:rFonts w:ascii="Palatino Linotype" w:eastAsia="Palatino Linotype" w:hAnsi="Palatino Linotype" w:cs="Palatino Linotype"/>
          <w:sz w:val="24"/>
          <w:szCs w:val="24"/>
        </w:rPr>
        <w:t>, la parte</w:t>
      </w:r>
      <w:r>
        <w:rPr>
          <w:rFonts w:ascii="Palatino Linotype" w:eastAsia="Palatino Linotype" w:hAnsi="Palatino Linotype" w:cs="Palatino Linotype"/>
          <w:b/>
          <w:sz w:val="24"/>
          <w:szCs w:val="24"/>
        </w:rPr>
        <w:t xml:space="preserve"> Recurrente</w:t>
      </w:r>
      <w:r>
        <w:rPr>
          <w:rFonts w:ascii="Palatino Linotype" w:eastAsia="Palatino Linotype" w:hAnsi="Palatino Linotype" w:cs="Palatino Linotype"/>
          <w:sz w:val="24"/>
          <w:szCs w:val="24"/>
        </w:rPr>
        <w:t xml:space="preserve">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las solicitudes de acceso a la información pública, conforme a lo siguiente:</w:t>
      </w:r>
    </w:p>
    <w:p w14:paraId="0E914711" w14:textId="77777777" w:rsidR="003A38B4" w:rsidRDefault="003A38B4" w:rsidP="003A38B4">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 </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62"/>
        <w:gridCol w:w="6080"/>
      </w:tblGrid>
      <w:tr w:rsidR="003A38B4" w14:paraId="01D62391" w14:textId="77777777" w:rsidTr="00741CE6">
        <w:trPr>
          <w:trHeight w:val="394"/>
        </w:trPr>
        <w:tc>
          <w:tcPr>
            <w:tcW w:w="2962" w:type="dxa"/>
            <w:shd w:val="clear" w:color="auto" w:fill="E7E6E6" w:themeFill="background2"/>
          </w:tcPr>
          <w:p w14:paraId="76601AC2" w14:textId="77777777" w:rsidR="003A38B4" w:rsidRPr="00B710E1" w:rsidRDefault="003A38B4" w:rsidP="00741CE6">
            <w:pPr>
              <w:jc w:val="center"/>
              <w:rPr>
                <w:rFonts w:ascii="Palatino Linotype" w:hAnsi="Palatino Linotype"/>
                <w:b/>
                <w:i/>
                <w:sz w:val="24"/>
                <w:lang w:val="es-ES_tradnl"/>
              </w:rPr>
            </w:pPr>
            <w:r w:rsidRPr="00B710E1">
              <w:rPr>
                <w:rFonts w:ascii="Palatino Linotype" w:hAnsi="Palatino Linotype"/>
                <w:b/>
                <w:i/>
                <w:sz w:val="24"/>
                <w:lang w:val="es-ES_tradnl"/>
              </w:rPr>
              <w:t>Número de solicitud</w:t>
            </w:r>
          </w:p>
        </w:tc>
        <w:tc>
          <w:tcPr>
            <w:tcW w:w="6080" w:type="dxa"/>
            <w:shd w:val="clear" w:color="auto" w:fill="E7E6E6" w:themeFill="background2"/>
          </w:tcPr>
          <w:p w14:paraId="5FEF7E88" w14:textId="77777777" w:rsidR="003A38B4" w:rsidRPr="00B710E1" w:rsidRDefault="003A38B4" w:rsidP="00741CE6">
            <w:pPr>
              <w:jc w:val="center"/>
              <w:rPr>
                <w:rFonts w:ascii="Palatino Linotype" w:hAnsi="Palatino Linotype"/>
                <w:b/>
                <w:i/>
                <w:sz w:val="24"/>
                <w:lang w:val="es-ES_tradnl"/>
              </w:rPr>
            </w:pPr>
            <w:r w:rsidRPr="00B710E1">
              <w:rPr>
                <w:rFonts w:ascii="Palatino Linotype" w:hAnsi="Palatino Linotype" w:cs="Arial"/>
                <w:b/>
                <w:i/>
                <w:sz w:val="24"/>
              </w:rPr>
              <w:t>Requerimientos</w:t>
            </w:r>
          </w:p>
        </w:tc>
      </w:tr>
      <w:tr w:rsidR="003A38B4" w14:paraId="71C90DB3" w14:textId="77777777" w:rsidTr="00741CE6">
        <w:tc>
          <w:tcPr>
            <w:tcW w:w="2962" w:type="dxa"/>
          </w:tcPr>
          <w:p w14:paraId="0F1F2455" w14:textId="77777777" w:rsidR="003A38B4" w:rsidRPr="00B710E1" w:rsidRDefault="00111BFC" w:rsidP="00741CE6">
            <w:pPr>
              <w:spacing w:before="240" w:line="360" w:lineRule="auto"/>
              <w:jc w:val="both"/>
              <w:rPr>
                <w:rFonts w:ascii="Palatino Linotype" w:hAnsi="Palatino Linotype"/>
                <w:b/>
                <w:i/>
                <w:lang w:val="es-ES_tradnl"/>
              </w:rPr>
            </w:pPr>
            <w:r w:rsidRPr="00111BFC">
              <w:rPr>
                <w:rFonts w:ascii="Palatino Linotype" w:hAnsi="Palatino Linotype"/>
                <w:b/>
                <w:i/>
                <w:lang w:val="es-ES_tradnl"/>
              </w:rPr>
              <w:t>00105/DIFLAPAZ/IP/2025</w:t>
            </w:r>
          </w:p>
        </w:tc>
        <w:tc>
          <w:tcPr>
            <w:tcW w:w="6080" w:type="dxa"/>
          </w:tcPr>
          <w:p w14:paraId="38C17C44" w14:textId="77777777" w:rsidR="003A38B4" w:rsidRPr="00B710E1" w:rsidRDefault="003A38B4" w:rsidP="00111BFC">
            <w:pPr>
              <w:spacing w:before="240" w:line="360" w:lineRule="auto"/>
              <w:jc w:val="both"/>
              <w:rPr>
                <w:rFonts w:ascii="Palatino Linotype" w:hAnsi="Palatino Linotype"/>
                <w:i/>
                <w:lang w:val="es-ES_tradnl"/>
              </w:rPr>
            </w:pPr>
            <w:r w:rsidRPr="00B710E1">
              <w:rPr>
                <w:rFonts w:ascii="Palatino Linotype" w:hAnsi="Palatino Linotype"/>
                <w:i/>
                <w:lang w:val="es-ES_tradnl"/>
              </w:rPr>
              <w:t>“</w:t>
            </w:r>
            <w:r w:rsidR="00111BFC" w:rsidRPr="00111BFC">
              <w:rPr>
                <w:rFonts w:ascii="Palatino Linotype" w:hAnsi="Palatino Linotype"/>
                <w:i/>
                <w:lang w:val="es-ES_tradnl"/>
              </w:rPr>
              <w:t xml:space="preserve">solicito un INFORME de las actividades, quiero un plan de trabajo y el soporte documental que acredite las actividades que ha </w:t>
            </w:r>
            <w:r w:rsidR="00111BFC" w:rsidRPr="00111BFC">
              <w:rPr>
                <w:rFonts w:ascii="Palatino Linotype" w:hAnsi="Palatino Linotype"/>
                <w:i/>
                <w:lang w:val="es-ES_tradnl"/>
              </w:rPr>
              <w:lastRenderedPageBreak/>
              <w:t>realizado EL DIF MUNICPAL (ADMINISTRATIVAS Y DE CAMPO), DEL 01 de enero al 01 de abril del 2025</w:t>
            </w:r>
            <w:r w:rsidRPr="00B710E1">
              <w:rPr>
                <w:rFonts w:ascii="Palatino Linotype" w:hAnsi="Palatino Linotype"/>
                <w:i/>
                <w:lang w:val="es-ES_tradnl"/>
              </w:rPr>
              <w:t>” (Sic)</w:t>
            </w:r>
          </w:p>
        </w:tc>
      </w:tr>
      <w:tr w:rsidR="003A38B4" w14:paraId="3C1B4C64" w14:textId="77777777" w:rsidTr="00741CE6">
        <w:tc>
          <w:tcPr>
            <w:tcW w:w="2962" w:type="dxa"/>
          </w:tcPr>
          <w:p w14:paraId="491F736E" w14:textId="77777777" w:rsidR="003A38B4" w:rsidRPr="00B710E1" w:rsidRDefault="00111BFC" w:rsidP="00741CE6">
            <w:pPr>
              <w:spacing w:before="240" w:line="360" w:lineRule="auto"/>
              <w:jc w:val="both"/>
              <w:rPr>
                <w:rFonts w:ascii="Palatino Linotype" w:hAnsi="Palatino Linotype"/>
                <w:b/>
                <w:i/>
                <w:lang w:val="es-ES_tradnl"/>
              </w:rPr>
            </w:pPr>
            <w:r w:rsidRPr="00111BFC">
              <w:rPr>
                <w:rFonts w:ascii="Palatino Linotype" w:hAnsi="Palatino Linotype"/>
                <w:b/>
                <w:i/>
                <w:lang w:val="es-ES_tradnl"/>
              </w:rPr>
              <w:lastRenderedPageBreak/>
              <w:t>00106/DIFLAPAZ/IP/2025</w:t>
            </w:r>
          </w:p>
        </w:tc>
        <w:tc>
          <w:tcPr>
            <w:tcW w:w="6080" w:type="dxa"/>
          </w:tcPr>
          <w:p w14:paraId="569C0FE9" w14:textId="77777777" w:rsidR="003A38B4" w:rsidRDefault="003A38B4" w:rsidP="00111BFC">
            <w:pPr>
              <w:spacing w:before="240" w:line="360" w:lineRule="auto"/>
              <w:jc w:val="both"/>
              <w:rPr>
                <w:rFonts w:ascii="Palatino Linotype" w:hAnsi="Palatino Linotype"/>
                <w:b/>
                <w:lang w:val="es-ES_tradnl"/>
              </w:rPr>
            </w:pPr>
            <w:r w:rsidRPr="00B710E1">
              <w:rPr>
                <w:rFonts w:ascii="Palatino Linotype" w:hAnsi="Palatino Linotype"/>
                <w:i/>
                <w:lang w:val="es-ES_tradnl"/>
              </w:rPr>
              <w:t>“</w:t>
            </w:r>
            <w:r w:rsidR="00111BFC" w:rsidRPr="00111BFC">
              <w:rPr>
                <w:rFonts w:ascii="Palatino Linotype" w:hAnsi="Palatino Linotype"/>
                <w:i/>
                <w:lang w:val="es-ES_tradnl"/>
              </w:rPr>
              <w:t>solicito un INFORME de las actividades, quiero un plan de trabajo y el soporte documental que acredite las actividades que ha realizado UBRIS-DIF (ADMINISTRATIVAS Y DE CAMPO), DEL 01 de enero al 01 de abril del 2025</w:t>
            </w:r>
            <w:r w:rsidRPr="00B710E1">
              <w:rPr>
                <w:rFonts w:ascii="Palatino Linotype" w:hAnsi="Palatino Linotype"/>
                <w:i/>
                <w:lang w:val="es-ES_tradnl"/>
              </w:rPr>
              <w:t>” (Sic)</w:t>
            </w:r>
          </w:p>
        </w:tc>
      </w:tr>
    </w:tbl>
    <w:p w14:paraId="7E4E5DA2" w14:textId="77777777" w:rsidR="003A38B4" w:rsidRDefault="003A38B4" w:rsidP="003A38B4">
      <w:pPr>
        <w:spacing w:before="240" w:line="360" w:lineRule="auto"/>
        <w:jc w:val="both"/>
        <w:rPr>
          <w:rFonts w:ascii="Palatino Linotype" w:hAnsi="Palatino Linotype"/>
          <w:b/>
          <w:lang w:val="es-ES_tradnl"/>
        </w:rPr>
      </w:pPr>
    </w:p>
    <w:p w14:paraId="1F6B10BB" w14:textId="77777777" w:rsidR="003A38B4" w:rsidRPr="00782BD1" w:rsidRDefault="003A38B4" w:rsidP="003A38B4">
      <w:pPr>
        <w:spacing w:before="240" w:line="360" w:lineRule="auto"/>
        <w:jc w:val="both"/>
        <w:rPr>
          <w:rFonts w:ascii="Palatino Linotype" w:hAnsi="Palatino Linotype"/>
          <w:lang w:val="es-ES_tradnl"/>
        </w:rPr>
      </w:pPr>
      <w:r w:rsidRPr="002C3EC8">
        <w:rPr>
          <w:rFonts w:ascii="Palatino Linotype" w:hAnsi="Palatino Linotype"/>
          <w:b/>
          <w:lang w:val="es-ES_tradnl"/>
        </w:rPr>
        <w:t>Modalidad de entrega:</w:t>
      </w:r>
      <w:r w:rsidRPr="002C3EC8">
        <w:rPr>
          <w:rFonts w:ascii="Palatino Linotype" w:hAnsi="Palatino Linotype"/>
          <w:lang w:val="es-ES_tradnl"/>
        </w:rPr>
        <w:t xml:space="preserve"> A través del SAIMEX.</w:t>
      </w:r>
    </w:p>
    <w:p w14:paraId="696D9997" w14:textId="77777777" w:rsidR="003A38B4" w:rsidRDefault="003A38B4" w:rsidP="003A38B4">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4"/>
        </w:rPr>
      </w:pPr>
    </w:p>
    <w:p w14:paraId="2CAA36E2" w14:textId="77777777" w:rsidR="003A38B4" w:rsidRPr="00782BD1" w:rsidRDefault="003A38B4" w:rsidP="003A38B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8"/>
          <w:szCs w:val="24"/>
        </w:rPr>
      </w:pPr>
      <w:r w:rsidRPr="00782BD1">
        <w:rPr>
          <w:rFonts w:ascii="Palatino Linotype" w:eastAsia="Palatino Linotype" w:hAnsi="Palatino Linotype" w:cs="Palatino Linotype"/>
          <w:b/>
          <w:color w:val="000000"/>
          <w:sz w:val="28"/>
          <w:szCs w:val="24"/>
        </w:rPr>
        <w:t>SEGUNDO. De la falta de respuesta</w:t>
      </w:r>
      <w:r>
        <w:rPr>
          <w:rFonts w:ascii="Palatino Linotype" w:eastAsia="Palatino Linotype" w:hAnsi="Palatino Linotype" w:cs="Palatino Linotype"/>
          <w:b/>
          <w:color w:val="000000"/>
          <w:sz w:val="28"/>
          <w:szCs w:val="24"/>
        </w:rPr>
        <w:t>s</w:t>
      </w:r>
      <w:r w:rsidRPr="00782BD1">
        <w:rPr>
          <w:rFonts w:ascii="Palatino Linotype" w:eastAsia="Palatino Linotype" w:hAnsi="Palatino Linotype" w:cs="Palatino Linotype"/>
          <w:b/>
          <w:color w:val="000000"/>
          <w:sz w:val="28"/>
          <w:szCs w:val="24"/>
        </w:rPr>
        <w:t xml:space="preserve"> del Sujeto Obligado.</w:t>
      </w:r>
    </w:p>
    <w:p w14:paraId="19084DB4" w14:textId="77777777" w:rsidR="003A38B4" w:rsidRDefault="003A38B4" w:rsidP="003A38B4">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E</w:t>
      </w:r>
      <w:r>
        <w:rPr>
          <w:rFonts w:ascii="Palatino Linotype" w:eastAsia="Palatino Linotype" w:hAnsi="Palatino Linotype" w:cs="Palatino Linotype"/>
          <w:sz w:val="24"/>
          <w:szCs w:val="24"/>
        </w:rPr>
        <w:t xml:space="preserv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proporcionó respuestas a las solicitudes de información </w:t>
      </w:r>
      <w:r>
        <w:rPr>
          <w:rFonts w:ascii="Palatino Linotype" w:eastAsia="Palatino Linotype" w:hAnsi="Palatino Linotype" w:cs="Palatino Linotype"/>
          <w:color w:val="000000"/>
          <w:sz w:val="24"/>
          <w:szCs w:val="24"/>
        </w:rPr>
        <w:t>dentro del plazo de quince días establecido en el artículo 163 de la Ley de Transparencia y Acceso a la Información Pública del Estado de México y Municipios.</w:t>
      </w:r>
    </w:p>
    <w:p w14:paraId="6E999E72" w14:textId="77777777" w:rsidR="003A38B4" w:rsidRPr="00782BD1" w:rsidRDefault="003A38B4" w:rsidP="003A38B4">
      <w:pPr>
        <w:pBdr>
          <w:top w:val="nil"/>
          <w:left w:val="nil"/>
          <w:bottom w:val="nil"/>
          <w:right w:val="nil"/>
          <w:between w:val="nil"/>
        </w:pBdr>
        <w:spacing w:after="0" w:line="360" w:lineRule="auto"/>
        <w:jc w:val="both"/>
        <w:rPr>
          <w:rFonts w:ascii="Palatino Linotype" w:eastAsia="Palatino Linotype" w:hAnsi="Palatino Linotype" w:cs="Palatino Linotype"/>
          <w:sz w:val="28"/>
          <w:szCs w:val="24"/>
        </w:rPr>
      </w:pPr>
    </w:p>
    <w:p w14:paraId="16607420" w14:textId="77777777" w:rsidR="003A38B4" w:rsidRPr="00782BD1" w:rsidRDefault="003A38B4" w:rsidP="003A38B4">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4"/>
        </w:rPr>
      </w:pPr>
      <w:r w:rsidRPr="00782BD1">
        <w:rPr>
          <w:rFonts w:ascii="Palatino Linotype" w:eastAsia="Palatino Linotype" w:hAnsi="Palatino Linotype" w:cs="Palatino Linotype"/>
          <w:b/>
          <w:sz w:val="28"/>
          <w:szCs w:val="24"/>
        </w:rPr>
        <w:t xml:space="preserve">TERCERO. </w:t>
      </w:r>
      <w:r w:rsidRPr="00782BD1">
        <w:rPr>
          <w:rFonts w:ascii="Palatino Linotype" w:eastAsia="Palatino Linotype" w:hAnsi="Palatino Linotype" w:cs="Palatino Linotype"/>
          <w:b/>
          <w:color w:val="000000"/>
          <w:sz w:val="28"/>
          <w:szCs w:val="24"/>
        </w:rPr>
        <w:t>Del recurso de revisión.</w:t>
      </w:r>
    </w:p>
    <w:p w14:paraId="0D53BB15" w14:textId="275A2406" w:rsidR="003A38B4" w:rsidRDefault="003A38B4" w:rsidP="003A38B4">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Ante la falta de respuestas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interpuso recursos de revisión en fecha </w:t>
      </w:r>
      <w:r w:rsidR="00111BFC">
        <w:rPr>
          <w:rFonts w:ascii="Palatino Linotype" w:eastAsia="Palatino Linotype" w:hAnsi="Palatino Linotype" w:cs="Palatino Linotype"/>
          <w:b/>
          <w:sz w:val="24"/>
          <w:szCs w:val="24"/>
        </w:rPr>
        <w:t>veintidós de may</w:t>
      </w:r>
      <w:r w:rsidRPr="00CE25EF">
        <w:rPr>
          <w:rFonts w:ascii="Palatino Linotype" w:eastAsia="Palatino Linotype" w:hAnsi="Palatino Linotype" w:cs="Palatino Linotype"/>
          <w:b/>
          <w:sz w:val="24"/>
          <w:szCs w:val="24"/>
        </w:rPr>
        <w:t>o de dos mil veinticinco</w:t>
      </w:r>
      <w:r>
        <w:rPr>
          <w:rFonts w:ascii="Palatino Linotype" w:eastAsia="Palatino Linotype" w:hAnsi="Palatino Linotype" w:cs="Palatino Linotype"/>
          <w:sz w:val="24"/>
          <w:szCs w:val="24"/>
        </w:rPr>
        <w:t>, registrados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w:t>
      </w:r>
      <w:r>
        <w:rPr>
          <w:rFonts w:ascii="Palatino Linotype" w:eastAsia="Palatino Linotype" w:hAnsi="Palatino Linotype" w:cs="Palatino Linotype"/>
          <w:b/>
          <w:sz w:val="24"/>
          <w:szCs w:val="24"/>
        </w:rPr>
        <w:t xml:space="preserve">SAIMEX </w:t>
      </w:r>
      <w:r>
        <w:rPr>
          <w:rFonts w:ascii="Palatino Linotype" w:eastAsia="Palatino Linotype" w:hAnsi="Palatino Linotype" w:cs="Palatino Linotype"/>
          <w:sz w:val="24"/>
          <w:szCs w:val="24"/>
        </w:rPr>
        <w:t xml:space="preserve">con números de expediente </w:t>
      </w:r>
      <w:r>
        <w:rPr>
          <w:rFonts w:ascii="Palatino Linotype" w:eastAsia="Palatino Linotype" w:hAnsi="Palatino Linotype" w:cs="Palatino Linotype"/>
          <w:b/>
          <w:sz w:val="24"/>
          <w:szCs w:val="24"/>
        </w:rPr>
        <w:t>0</w:t>
      </w:r>
      <w:r w:rsidR="000F10B5">
        <w:rPr>
          <w:rFonts w:ascii="Palatino Linotype" w:eastAsia="Palatino Linotype" w:hAnsi="Palatino Linotype" w:cs="Palatino Linotype"/>
          <w:b/>
          <w:sz w:val="24"/>
          <w:szCs w:val="24"/>
        </w:rPr>
        <w:t>5790</w:t>
      </w:r>
      <w:r>
        <w:rPr>
          <w:rFonts w:ascii="Palatino Linotype" w:eastAsia="Palatino Linotype" w:hAnsi="Palatino Linotype" w:cs="Palatino Linotype"/>
          <w:b/>
          <w:sz w:val="24"/>
          <w:szCs w:val="24"/>
        </w:rPr>
        <w:t>/INFOEM/IP/RR/2025</w:t>
      </w:r>
      <w:r w:rsidR="00111BFC">
        <w:rPr>
          <w:rFonts w:ascii="Palatino Linotype" w:eastAsia="Palatino Linotype" w:hAnsi="Palatino Linotype" w:cs="Palatino Linotype"/>
          <w:b/>
          <w:sz w:val="24"/>
          <w:szCs w:val="24"/>
        </w:rPr>
        <w:t xml:space="preserve"> y</w:t>
      </w:r>
      <w:r>
        <w:rPr>
          <w:rFonts w:ascii="Palatino Linotype" w:eastAsia="Palatino Linotype" w:hAnsi="Palatino Linotype" w:cs="Palatino Linotype"/>
          <w:b/>
          <w:sz w:val="24"/>
          <w:szCs w:val="24"/>
        </w:rPr>
        <w:t xml:space="preserve"> </w:t>
      </w:r>
      <w:r w:rsidR="00A5748A">
        <w:rPr>
          <w:rFonts w:ascii="Palatino Linotype" w:eastAsia="Palatino Linotype" w:hAnsi="Palatino Linotype" w:cs="Palatino Linotype"/>
          <w:b/>
          <w:sz w:val="24"/>
          <w:szCs w:val="24"/>
        </w:rPr>
        <w:t>0</w:t>
      </w:r>
      <w:r w:rsidR="00F1702D">
        <w:rPr>
          <w:rFonts w:ascii="Palatino Linotype" w:hAnsi="Palatino Linotype"/>
          <w:b/>
          <w:sz w:val="24"/>
        </w:rPr>
        <w:t>5791</w:t>
      </w:r>
      <w:r w:rsidRPr="00B710E1">
        <w:rPr>
          <w:rFonts w:ascii="Palatino Linotype" w:hAnsi="Palatino Linotype"/>
          <w:b/>
          <w:sz w:val="24"/>
        </w:rPr>
        <w:t xml:space="preserve">/INFOEM/IP/RR/2025, </w:t>
      </w:r>
      <w:r>
        <w:rPr>
          <w:rFonts w:ascii="Palatino Linotype" w:eastAsia="Palatino Linotype" w:hAnsi="Palatino Linotype" w:cs="Palatino Linotype"/>
          <w:sz w:val="24"/>
          <w:szCs w:val="24"/>
        </w:rPr>
        <w:t>y señaló como acto impugnado y razones o motivos de inconformidad, lo siguiente:</w:t>
      </w:r>
    </w:p>
    <w:p w14:paraId="603CC4BB" w14:textId="77777777" w:rsidR="003A38B4" w:rsidRDefault="003A38B4" w:rsidP="003A38B4">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p>
    <w:p w14:paraId="16542B4E" w14:textId="77777777" w:rsidR="003A38B4" w:rsidRPr="0038340D" w:rsidRDefault="003A38B4" w:rsidP="003A38B4">
      <w:pPr>
        <w:numPr>
          <w:ilvl w:val="0"/>
          <w:numId w:val="1"/>
        </w:numPr>
        <w:pBdr>
          <w:top w:val="nil"/>
          <w:left w:val="nil"/>
          <w:bottom w:val="nil"/>
          <w:right w:val="nil"/>
          <w:between w:val="nil"/>
        </w:pBdr>
        <w:spacing w:after="0" w:line="360" w:lineRule="auto"/>
        <w:jc w:val="both"/>
        <w:rPr>
          <w:i/>
        </w:rPr>
      </w:pPr>
      <w:r>
        <w:rPr>
          <w:rFonts w:ascii="Palatino Linotype" w:eastAsia="Palatino Linotype" w:hAnsi="Palatino Linotype" w:cs="Palatino Linotype"/>
          <w:b/>
          <w:i/>
          <w:color w:val="000000"/>
        </w:rPr>
        <w:lastRenderedPageBreak/>
        <w:t>Acto Impugnado</w:t>
      </w:r>
      <w:r w:rsidR="00111BFC">
        <w:rPr>
          <w:rFonts w:ascii="Palatino Linotype" w:eastAsia="Palatino Linotype" w:hAnsi="Palatino Linotype" w:cs="Palatino Linotype"/>
          <w:b/>
          <w:i/>
          <w:color w:val="000000"/>
        </w:rPr>
        <w:t xml:space="preserve"> y Razones o Motivos de Inconformidad</w:t>
      </w:r>
      <w:r>
        <w:rPr>
          <w:rFonts w:ascii="Palatino Linotype" w:eastAsia="Palatino Linotype" w:hAnsi="Palatino Linotype" w:cs="Palatino Linotype"/>
          <w:b/>
          <w:i/>
          <w:color w:val="000000"/>
        </w:rPr>
        <w:t xml:space="preserve">: </w:t>
      </w:r>
    </w:p>
    <w:p w14:paraId="360DFBFE" w14:textId="77777777" w:rsidR="003A38B4" w:rsidRDefault="003A38B4" w:rsidP="003A38B4">
      <w:pPr>
        <w:pBdr>
          <w:top w:val="nil"/>
          <w:left w:val="nil"/>
          <w:bottom w:val="nil"/>
          <w:right w:val="nil"/>
          <w:between w:val="nil"/>
        </w:pBdr>
        <w:spacing w:after="0" w:line="360" w:lineRule="auto"/>
        <w:ind w:left="720"/>
        <w:jc w:val="both"/>
        <w:rPr>
          <w:i/>
        </w:rPr>
      </w:pPr>
      <w:r>
        <w:rPr>
          <w:rFonts w:ascii="Palatino Linotype" w:eastAsia="Palatino Linotype" w:hAnsi="Palatino Linotype" w:cs="Palatino Linotype"/>
          <w:i/>
          <w:color w:val="000000"/>
        </w:rPr>
        <w:t>“</w:t>
      </w:r>
      <w:r w:rsidR="00111BFC" w:rsidRPr="00111BFC">
        <w:rPr>
          <w:rFonts w:ascii="Palatino Linotype" w:eastAsia="Palatino Linotype" w:hAnsi="Palatino Linotype" w:cs="Palatino Linotype"/>
          <w:i/>
          <w:color w:val="000000"/>
        </w:rPr>
        <w:t>NO ME ENTREGAN INFORMACIÓN</w:t>
      </w:r>
      <w:r w:rsidRPr="00D2150D">
        <w:rPr>
          <w:rFonts w:ascii="Palatino Linotype" w:eastAsia="Palatino Linotype" w:hAnsi="Palatino Linotype" w:cs="Palatino Linotype"/>
          <w:i/>
          <w:color w:val="000000"/>
        </w:rPr>
        <w:t>"</w:t>
      </w:r>
      <w:r>
        <w:rPr>
          <w:rFonts w:ascii="Palatino Linotype" w:eastAsia="Palatino Linotype" w:hAnsi="Palatino Linotype" w:cs="Palatino Linotype"/>
          <w:i/>
          <w:color w:val="000000"/>
        </w:rPr>
        <w:t xml:space="preserve"> (Sic) </w:t>
      </w:r>
    </w:p>
    <w:p w14:paraId="51892301" w14:textId="77777777" w:rsidR="003A38B4" w:rsidRDefault="003A38B4" w:rsidP="003A38B4">
      <w:pPr>
        <w:pBdr>
          <w:top w:val="nil"/>
          <w:left w:val="nil"/>
          <w:bottom w:val="nil"/>
          <w:right w:val="nil"/>
          <w:between w:val="nil"/>
        </w:pBdr>
        <w:spacing w:after="0" w:line="360" w:lineRule="auto"/>
        <w:ind w:left="720"/>
        <w:jc w:val="both"/>
        <w:rPr>
          <w:rFonts w:ascii="Palatino Linotype" w:eastAsia="Palatino Linotype" w:hAnsi="Palatino Linotype" w:cs="Palatino Linotype"/>
          <w:i/>
          <w:color w:val="000000"/>
        </w:rPr>
      </w:pPr>
    </w:p>
    <w:p w14:paraId="3BF54736" w14:textId="77777777" w:rsidR="003A38B4" w:rsidRPr="002C3EC8" w:rsidRDefault="003A38B4" w:rsidP="003A38B4">
      <w:pPr>
        <w:spacing w:before="240" w:line="360" w:lineRule="auto"/>
        <w:jc w:val="both"/>
        <w:rPr>
          <w:rFonts w:ascii="Palatino Linotype" w:hAnsi="Palatino Linotype" w:cs="Arial"/>
          <w:b/>
        </w:rPr>
      </w:pPr>
      <w:r>
        <w:rPr>
          <w:rFonts w:ascii="Palatino Linotype" w:hAnsi="Palatino Linotype" w:cs="Arial"/>
          <w:b/>
          <w:sz w:val="28"/>
        </w:rPr>
        <w:t>CUARTO</w:t>
      </w:r>
      <w:r w:rsidRPr="002C3EC8">
        <w:rPr>
          <w:rFonts w:ascii="Palatino Linotype" w:hAnsi="Palatino Linotype" w:cs="Arial"/>
          <w:b/>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del recurso de revisión.</w:t>
      </w:r>
    </w:p>
    <w:p w14:paraId="4BB9BBEE" w14:textId="77777777" w:rsidR="003A38B4" w:rsidRPr="00111BFC" w:rsidRDefault="003A38B4" w:rsidP="003A38B4">
      <w:pPr>
        <w:spacing w:before="240" w:line="360" w:lineRule="auto"/>
        <w:jc w:val="both"/>
        <w:rPr>
          <w:rFonts w:ascii="Palatino Linotype" w:hAnsi="Palatino Linotype"/>
          <w:b/>
          <w:sz w:val="24"/>
        </w:rPr>
      </w:pPr>
      <w:r w:rsidRPr="00EB21AC">
        <w:rPr>
          <w:rFonts w:ascii="Palatino Linotype" w:hAnsi="Palatino Linotype"/>
          <w:sz w:val="24"/>
        </w:rPr>
        <w:t>El medio de impugnación fue turnado a</w:t>
      </w:r>
      <w:r>
        <w:rPr>
          <w:rFonts w:ascii="Palatino Linotype" w:hAnsi="Palatino Linotype"/>
          <w:sz w:val="24"/>
        </w:rPr>
        <w:t xml:space="preserve"> </w:t>
      </w:r>
      <w:r w:rsidRPr="00EB21AC">
        <w:rPr>
          <w:rFonts w:ascii="Palatino Linotype" w:hAnsi="Palatino Linotype"/>
          <w:sz w:val="24"/>
        </w:rPr>
        <w:t>l</w:t>
      </w:r>
      <w:r>
        <w:rPr>
          <w:rFonts w:ascii="Palatino Linotype" w:hAnsi="Palatino Linotype"/>
          <w:sz w:val="24"/>
        </w:rPr>
        <w:t>os</w:t>
      </w:r>
      <w:r w:rsidRPr="00EB21AC">
        <w:rPr>
          <w:rFonts w:ascii="Palatino Linotype" w:hAnsi="Palatino Linotype"/>
          <w:sz w:val="24"/>
        </w:rPr>
        <w:t xml:space="preserve"> Comisionado</w:t>
      </w:r>
      <w:r>
        <w:rPr>
          <w:rFonts w:ascii="Palatino Linotype" w:hAnsi="Palatino Linotype"/>
          <w:sz w:val="24"/>
        </w:rPr>
        <w:t>s</w:t>
      </w:r>
      <w:r w:rsidRPr="00EB21AC">
        <w:rPr>
          <w:rFonts w:ascii="Palatino Linotype" w:hAnsi="Palatino Linotype"/>
          <w:sz w:val="24"/>
        </w:rPr>
        <w:t xml:space="preserve"> </w:t>
      </w:r>
      <w:r w:rsidRPr="00990F33">
        <w:rPr>
          <w:rFonts w:ascii="Palatino Linotype" w:hAnsi="Palatino Linotype"/>
          <w:b/>
          <w:sz w:val="24"/>
        </w:rPr>
        <w:t xml:space="preserve">José </w:t>
      </w:r>
      <w:r w:rsidR="00111BFC">
        <w:rPr>
          <w:rFonts w:ascii="Palatino Linotype" w:hAnsi="Palatino Linotype"/>
          <w:b/>
          <w:sz w:val="24"/>
        </w:rPr>
        <w:t>Martínez Vilchis y</w:t>
      </w:r>
      <w:r w:rsidRPr="00990F33">
        <w:rPr>
          <w:rFonts w:ascii="Palatino Linotype" w:hAnsi="Palatino Linotype"/>
          <w:b/>
          <w:sz w:val="24"/>
        </w:rPr>
        <w:t xml:space="preserve"> Luis Gustavo Parra Noriega, </w:t>
      </w:r>
      <w:r w:rsidRPr="00EB21AC">
        <w:rPr>
          <w:rFonts w:ascii="Palatino Linotype" w:hAnsi="Palatino Linotype"/>
          <w:sz w:val="24"/>
        </w:rPr>
        <w:t xml:space="preserve">por medio del sistema electrónico SAIMEX, en términos del artículo 185, fracción I, de la Ley de Transparencia y Acceso a la información Pública del Estado de México y Municipios, del cual recayó acuerdo de </w:t>
      </w:r>
      <w:r w:rsidRPr="00EB21AC">
        <w:rPr>
          <w:rFonts w:ascii="Palatino Linotype" w:hAnsi="Palatino Linotype"/>
          <w:b/>
          <w:sz w:val="24"/>
        </w:rPr>
        <w:t>admisión</w:t>
      </w:r>
      <w:r w:rsidRPr="00EB21AC">
        <w:rPr>
          <w:rFonts w:ascii="Palatino Linotype" w:hAnsi="Palatino Linotype"/>
          <w:sz w:val="24"/>
        </w:rPr>
        <w:t xml:space="preserve"> en fecha</w:t>
      </w:r>
      <w:r>
        <w:rPr>
          <w:rFonts w:ascii="Palatino Linotype" w:hAnsi="Palatino Linotype"/>
          <w:sz w:val="24"/>
        </w:rPr>
        <w:t xml:space="preserve"> </w:t>
      </w:r>
      <w:r w:rsidR="00111BFC">
        <w:rPr>
          <w:rFonts w:ascii="Palatino Linotype" w:hAnsi="Palatino Linotype"/>
          <w:b/>
          <w:sz w:val="24"/>
        </w:rPr>
        <w:t xml:space="preserve">veintiséis y </w:t>
      </w:r>
      <w:r>
        <w:rPr>
          <w:rFonts w:ascii="Palatino Linotype" w:hAnsi="Palatino Linotype"/>
          <w:b/>
          <w:sz w:val="24"/>
        </w:rPr>
        <w:t xml:space="preserve">veintisiete </w:t>
      </w:r>
      <w:r w:rsidR="00111BFC">
        <w:rPr>
          <w:rFonts w:ascii="Palatino Linotype" w:hAnsi="Palatino Linotype"/>
          <w:b/>
          <w:sz w:val="24"/>
        </w:rPr>
        <w:t>de mayo</w:t>
      </w:r>
      <w:r>
        <w:rPr>
          <w:rFonts w:ascii="Palatino Linotype" w:hAnsi="Palatino Linotype"/>
          <w:b/>
          <w:sz w:val="24"/>
        </w:rPr>
        <w:t xml:space="preserve"> de dos mil veinticinco</w:t>
      </w:r>
      <w:r w:rsidRPr="00EB21AC">
        <w:rPr>
          <w:rFonts w:ascii="Palatino Linotype" w:hAnsi="Palatino Linotype"/>
          <w:sz w:val="24"/>
        </w:rPr>
        <w:t>, determinándose en ellos, un plazo de siete días para que las partes manifestaran lo que a su derecho corresponda en términos del numeral ya citado.</w:t>
      </w:r>
    </w:p>
    <w:p w14:paraId="2F6B8715" w14:textId="77777777" w:rsidR="003A38B4" w:rsidRPr="006B6933" w:rsidRDefault="003A38B4" w:rsidP="003A38B4">
      <w:pPr>
        <w:spacing w:after="0" w:line="360" w:lineRule="auto"/>
        <w:jc w:val="both"/>
        <w:rPr>
          <w:rFonts w:ascii="Palatino Linotype" w:eastAsia="Palatino Linotype" w:hAnsi="Palatino Linotype" w:cs="Palatino Linotype"/>
          <w:b/>
          <w:sz w:val="24"/>
          <w:szCs w:val="28"/>
        </w:rPr>
      </w:pPr>
    </w:p>
    <w:p w14:paraId="4B2A0081" w14:textId="77777777" w:rsidR="003A38B4" w:rsidRDefault="003A38B4" w:rsidP="003A38B4">
      <w:pPr>
        <w:spacing w:line="360" w:lineRule="auto"/>
        <w:jc w:val="both"/>
        <w:rPr>
          <w:rFonts w:ascii="Palatino Linotype" w:eastAsia="Calibri" w:hAnsi="Palatino Linotype" w:cs="Arial"/>
          <w:b/>
          <w:sz w:val="28"/>
          <w:szCs w:val="28"/>
        </w:rPr>
      </w:pPr>
      <w:r>
        <w:rPr>
          <w:rFonts w:ascii="Palatino Linotype" w:hAnsi="Palatino Linotype" w:cs="Arial"/>
          <w:b/>
          <w:sz w:val="28"/>
        </w:rPr>
        <w:t>QUIN</w:t>
      </w:r>
      <w:r w:rsidRPr="002C3EC8">
        <w:rPr>
          <w:rFonts w:ascii="Palatino Linotype" w:hAnsi="Palatino Linotype" w:cs="Arial"/>
          <w:b/>
          <w:sz w:val="28"/>
        </w:rPr>
        <w:t>TO</w:t>
      </w:r>
      <w:r w:rsidRPr="002C3EC8">
        <w:rPr>
          <w:rFonts w:ascii="Palatino Linotype" w:hAnsi="Palatino Linotype" w:cs="Arial"/>
          <w:b/>
        </w:rPr>
        <w:t>.</w:t>
      </w:r>
      <w:r w:rsidRPr="002C3EC8">
        <w:rPr>
          <w:rFonts w:ascii="Palatino Linotype" w:hAnsi="Palatino Linotype" w:cs="Arial"/>
          <w:b/>
          <w:sz w:val="28"/>
          <w:szCs w:val="28"/>
        </w:rPr>
        <w:t xml:space="preserve"> </w:t>
      </w:r>
      <w:r>
        <w:rPr>
          <w:rFonts w:ascii="Palatino Linotype" w:eastAsia="Calibri" w:hAnsi="Palatino Linotype" w:cs="Arial"/>
          <w:b/>
          <w:sz w:val="28"/>
          <w:szCs w:val="28"/>
        </w:rPr>
        <w:t>De la Acumulación</w:t>
      </w:r>
    </w:p>
    <w:p w14:paraId="25622078" w14:textId="77777777" w:rsidR="003A38B4" w:rsidRPr="00121924" w:rsidRDefault="003A38B4" w:rsidP="003A38B4">
      <w:pPr>
        <w:pStyle w:val="Prrafodelista"/>
        <w:spacing w:line="360" w:lineRule="auto"/>
        <w:ind w:left="0"/>
        <w:jc w:val="both"/>
        <w:rPr>
          <w:rFonts w:ascii="Palatino Linotype" w:hAnsi="Palatino Linotype"/>
        </w:rPr>
      </w:pPr>
      <w:r w:rsidRPr="00121924">
        <w:rPr>
          <w:rFonts w:ascii="Palatino Linotype" w:hAnsi="Palatino Linotype"/>
        </w:rPr>
        <w:t>Posteriormente por acue</w:t>
      </w:r>
      <w:r>
        <w:rPr>
          <w:rFonts w:ascii="Palatino Linotype" w:hAnsi="Palatino Linotype"/>
        </w:rPr>
        <w:t xml:space="preserve">rdo del Pleno del Instituto, en la </w:t>
      </w:r>
      <w:r w:rsidR="00111BFC">
        <w:rPr>
          <w:rFonts w:ascii="Palatino Linotype" w:hAnsi="Palatino Linotype"/>
          <w:b/>
        </w:rPr>
        <w:t>Vigésima</w:t>
      </w:r>
      <w:r w:rsidRPr="008E54C0">
        <w:rPr>
          <w:rFonts w:ascii="Palatino Linotype" w:hAnsi="Palatino Linotype"/>
          <w:b/>
        </w:rPr>
        <w:t xml:space="preserve"> </w:t>
      </w:r>
      <w:r w:rsidRPr="00D80F4A">
        <w:rPr>
          <w:rFonts w:ascii="Palatino Linotype" w:hAnsi="Palatino Linotype"/>
          <w:b/>
        </w:rPr>
        <w:t>Sesión Ordinaria</w:t>
      </w:r>
      <w:r w:rsidRPr="001A7C7D">
        <w:rPr>
          <w:rFonts w:ascii="Palatino Linotype" w:hAnsi="Palatino Linotype"/>
          <w:b/>
        </w:rPr>
        <w:t xml:space="preserve"> </w:t>
      </w:r>
      <w:r w:rsidRPr="00121924">
        <w:rPr>
          <w:rFonts w:ascii="Palatino Linotype" w:hAnsi="Palatino Linotype"/>
        </w:rPr>
        <w:t xml:space="preserve">de Pleno, de fecha </w:t>
      </w:r>
      <w:r w:rsidR="00111BFC" w:rsidRPr="00111BFC">
        <w:rPr>
          <w:rFonts w:ascii="Palatino Linotype" w:hAnsi="Palatino Linotype"/>
          <w:b/>
        </w:rPr>
        <w:t>04 de junio</w:t>
      </w:r>
      <w:r>
        <w:rPr>
          <w:rFonts w:ascii="Palatino Linotype" w:hAnsi="Palatino Linotype"/>
          <w:b/>
        </w:rPr>
        <w:t xml:space="preserve"> de 2025</w:t>
      </w:r>
      <w:r w:rsidRPr="00121924">
        <w:rPr>
          <w:rFonts w:ascii="Palatino Linotype" w:hAnsi="Palatino Linotype"/>
        </w:rPr>
        <w:t xml:space="preserve">, se determinó acumular los recursos de revisión en estudio, ya que existe identidad del solicitante, del Sujeto Obligado y similitud </w:t>
      </w:r>
      <w:r>
        <w:rPr>
          <w:rFonts w:ascii="Palatino Linotype" w:hAnsi="Palatino Linotype"/>
        </w:rPr>
        <w:t xml:space="preserve">de causas y objeto de solicitud. </w:t>
      </w:r>
      <w:r w:rsidRPr="00121924">
        <w:rPr>
          <w:rFonts w:ascii="Palatino Linotype" w:hAnsi="Palatino Linotype"/>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408459A2" w14:textId="77777777" w:rsidR="003A38B4" w:rsidRPr="002C3EC8" w:rsidRDefault="003A38B4" w:rsidP="003A38B4">
      <w:pPr>
        <w:pStyle w:val="Prrafodelista"/>
        <w:spacing w:line="360" w:lineRule="auto"/>
        <w:ind w:left="0"/>
        <w:jc w:val="both"/>
        <w:rPr>
          <w:rFonts w:ascii="Palatino Linotype" w:hAnsi="Palatino Linotype"/>
        </w:rPr>
      </w:pPr>
    </w:p>
    <w:tbl>
      <w:tblPr>
        <w:tblStyle w:val="Tablaconcuadrcula"/>
        <w:tblW w:w="0" w:type="auto"/>
        <w:tblInd w:w="708" w:type="dxa"/>
        <w:tblLook w:val="04A0" w:firstRow="1" w:lastRow="0" w:firstColumn="1" w:lastColumn="0" w:noHBand="0" w:noVBand="1"/>
      </w:tblPr>
      <w:tblGrid>
        <w:gridCol w:w="7587"/>
      </w:tblGrid>
      <w:tr w:rsidR="003A38B4" w:rsidRPr="002C3EC8" w14:paraId="414D3E97" w14:textId="77777777" w:rsidTr="00741CE6">
        <w:trPr>
          <w:trHeight w:val="1071"/>
        </w:trPr>
        <w:tc>
          <w:tcPr>
            <w:tcW w:w="7587" w:type="dxa"/>
            <w:tcBorders>
              <w:top w:val="nil"/>
              <w:left w:val="nil"/>
              <w:bottom w:val="nil"/>
              <w:right w:val="nil"/>
            </w:tcBorders>
          </w:tcPr>
          <w:p w14:paraId="306F84FA" w14:textId="77777777" w:rsidR="003A38B4" w:rsidRPr="002C3EC8" w:rsidRDefault="003A38B4" w:rsidP="00741CE6">
            <w:pPr>
              <w:pStyle w:val="Prrafodelista"/>
              <w:spacing w:line="360" w:lineRule="auto"/>
              <w:ind w:left="0"/>
              <w:jc w:val="both"/>
              <w:rPr>
                <w:rFonts w:ascii="Palatino Linotype" w:hAnsi="Palatino Linotype"/>
                <w:i/>
              </w:rPr>
            </w:pPr>
            <w:r w:rsidRPr="002C3EC8">
              <w:rPr>
                <w:rFonts w:ascii="Palatino Linotype" w:hAnsi="Palatino Linotype"/>
                <w:i/>
              </w:rPr>
              <w:lastRenderedPageBreak/>
              <w:t xml:space="preserve">“Artículo 195. En la tramitación del recurso de revisión se aplicarán supletoriamente las disposiciones contenidas en el Código de Procedimientos Administrativos del Estado de México.” </w:t>
            </w:r>
          </w:p>
        </w:tc>
      </w:tr>
      <w:tr w:rsidR="003A38B4" w:rsidRPr="002C3EC8" w14:paraId="49FFB96C" w14:textId="77777777" w:rsidTr="00741CE6">
        <w:trPr>
          <w:trHeight w:val="2130"/>
        </w:trPr>
        <w:tc>
          <w:tcPr>
            <w:tcW w:w="7587" w:type="dxa"/>
            <w:tcBorders>
              <w:top w:val="nil"/>
              <w:left w:val="nil"/>
              <w:bottom w:val="nil"/>
              <w:right w:val="nil"/>
            </w:tcBorders>
          </w:tcPr>
          <w:p w14:paraId="4B67038B" w14:textId="77777777" w:rsidR="003A38B4" w:rsidRPr="002C3EC8" w:rsidRDefault="003A38B4" w:rsidP="00741CE6">
            <w:pPr>
              <w:pStyle w:val="Prrafodelista"/>
              <w:spacing w:line="360" w:lineRule="auto"/>
              <w:ind w:left="0"/>
              <w:jc w:val="both"/>
              <w:rPr>
                <w:rFonts w:ascii="Palatino Linotype" w:hAnsi="Palatino Linotype"/>
                <w:i/>
              </w:rPr>
            </w:pPr>
            <w:r w:rsidRPr="002C3EC8">
              <w:rPr>
                <w:rFonts w:ascii="Palatino Linotype" w:hAnsi="Palatino Linotype"/>
                <w:i/>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tc>
      </w:tr>
    </w:tbl>
    <w:p w14:paraId="72793A79" w14:textId="77777777" w:rsidR="003A38B4" w:rsidRDefault="003A38B4" w:rsidP="003A38B4">
      <w:pPr>
        <w:pStyle w:val="Prrafodelista"/>
        <w:spacing w:line="360" w:lineRule="auto"/>
        <w:ind w:left="0"/>
        <w:jc w:val="both"/>
        <w:rPr>
          <w:rFonts w:ascii="Palatino Linotype" w:hAnsi="Palatino Linotype" w:cs="Arial"/>
          <w:b/>
          <w:sz w:val="28"/>
          <w:szCs w:val="28"/>
        </w:rPr>
      </w:pPr>
    </w:p>
    <w:p w14:paraId="2FC536C8" w14:textId="77777777" w:rsidR="003A38B4" w:rsidRPr="006B6933" w:rsidRDefault="003A38B4" w:rsidP="003A38B4">
      <w:pPr>
        <w:spacing w:line="360" w:lineRule="auto"/>
        <w:jc w:val="both"/>
        <w:rPr>
          <w:rFonts w:ascii="Palatino Linotype" w:eastAsia="Calibri" w:hAnsi="Palatino Linotype" w:cs="Arial"/>
          <w:b/>
          <w:sz w:val="24"/>
          <w:szCs w:val="28"/>
        </w:rPr>
      </w:pPr>
    </w:p>
    <w:p w14:paraId="3BD37631" w14:textId="77777777" w:rsidR="003A38B4" w:rsidRPr="00E52C83" w:rsidRDefault="003A38B4" w:rsidP="003A38B4">
      <w:pPr>
        <w:pStyle w:val="Prrafodelista"/>
        <w:spacing w:line="360" w:lineRule="auto"/>
        <w:ind w:left="0"/>
        <w:jc w:val="both"/>
        <w:rPr>
          <w:rFonts w:ascii="Palatino Linotype" w:hAnsi="Palatino Linotype" w:cs="Arial"/>
          <w:b/>
          <w:sz w:val="28"/>
          <w:szCs w:val="28"/>
        </w:rPr>
      </w:pPr>
      <w:r>
        <w:rPr>
          <w:rFonts w:ascii="Palatino Linotype" w:eastAsia="Calibri" w:hAnsi="Palatino Linotype" w:cs="Arial"/>
          <w:b/>
          <w:sz w:val="28"/>
          <w:szCs w:val="28"/>
        </w:rPr>
        <w:t>SEXTO</w:t>
      </w:r>
      <w:r>
        <w:rPr>
          <w:rFonts w:ascii="Palatino Linotype" w:hAnsi="Palatino Linotype" w:cs="Arial"/>
          <w:b/>
          <w:sz w:val="28"/>
          <w:szCs w:val="28"/>
        </w:rPr>
        <w:t>.</w:t>
      </w:r>
      <w:r w:rsidRPr="0036587B">
        <w:rPr>
          <w:rFonts w:ascii="Palatino Linotype" w:hAnsi="Palatino Linotype" w:cs="Arial"/>
          <w:b/>
          <w:sz w:val="28"/>
        </w:rPr>
        <w:t xml:space="preserve"> </w:t>
      </w:r>
      <w:r w:rsidRPr="002C3EC8">
        <w:rPr>
          <w:rFonts w:ascii="Palatino Linotype" w:hAnsi="Palatino Linotype" w:cs="Arial"/>
          <w:b/>
          <w:sz w:val="28"/>
          <w:szCs w:val="28"/>
        </w:rPr>
        <w:t>De la etapa de instrucción.</w:t>
      </w:r>
    </w:p>
    <w:p w14:paraId="3A69FFFB" w14:textId="77777777" w:rsidR="003A38B4" w:rsidRDefault="003A38B4" w:rsidP="003A38B4">
      <w:pPr>
        <w:spacing w:line="360" w:lineRule="auto"/>
        <w:jc w:val="both"/>
        <w:rPr>
          <w:rFonts w:ascii="Palatino Linotype" w:hAnsi="Palatino Linotype" w:cs="Arial"/>
          <w:sz w:val="24"/>
        </w:rPr>
      </w:pPr>
      <w:r w:rsidRPr="00E2293C">
        <w:rPr>
          <w:rFonts w:ascii="Palatino Linotype" w:hAnsi="Palatino Linotype" w:cs="Arial"/>
          <w:sz w:val="24"/>
        </w:rPr>
        <w:t xml:space="preserve">De las constancias que obran en el expediente electrónico del SAIMEX, se advierte que el </w:t>
      </w:r>
      <w:r w:rsidRPr="00E2293C">
        <w:rPr>
          <w:rFonts w:ascii="Palatino Linotype" w:hAnsi="Palatino Linotype" w:cs="Arial"/>
          <w:b/>
          <w:sz w:val="24"/>
        </w:rPr>
        <w:t>Sujeto Obligado</w:t>
      </w:r>
      <w:r w:rsidRPr="00E2293C">
        <w:rPr>
          <w:rFonts w:ascii="Palatino Linotype" w:hAnsi="Palatino Linotype" w:cs="Arial"/>
          <w:sz w:val="24"/>
        </w:rPr>
        <w:t xml:space="preserve"> rindió su informe justificado en fecha </w:t>
      </w:r>
      <w:r w:rsidR="0085438E">
        <w:rPr>
          <w:rFonts w:ascii="Palatino Linotype" w:hAnsi="Palatino Linotype" w:cs="Arial"/>
          <w:b/>
          <w:sz w:val="24"/>
        </w:rPr>
        <w:t>treinta de mayo</w:t>
      </w:r>
      <w:r w:rsidRPr="006B6933">
        <w:rPr>
          <w:rFonts w:ascii="Palatino Linotype" w:hAnsi="Palatino Linotype" w:cs="Arial"/>
          <w:b/>
          <w:sz w:val="24"/>
        </w:rPr>
        <w:t xml:space="preserve"> de dos mil veinticinco</w:t>
      </w:r>
      <w:r w:rsidRPr="00E2293C">
        <w:rPr>
          <w:rFonts w:ascii="Palatino Linotype" w:hAnsi="Palatino Linotype" w:cs="Arial"/>
          <w:sz w:val="24"/>
        </w:rPr>
        <w:t xml:space="preserve">, mismos que fueron puestos a la vista del Recurrente en fecha </w:t>
      </w:r>
      <w:r w:rsidR="0085438E">
        <w:rPr>
          <w:rFonts w:ascii="Palatino Linotype" w:hAnsi="Palatino Linotype" w:cs="Arial"/>
          <w:sz w:val="24"/>
        </w:rPr>
        <w:t>dieciséis de julio</w:t>
      </w:r>
      <w:r w:rsidRPr="00E2293C">
        <w:rPr>
          <w:rFonts w:ascii="Palatino Linotype" w:hAnsi="Palatino Linotype" w:cs="Arial"/>
          <w:sz w:val="24"/>
        </w:rPr>
        <w:t xml:space="preserve"> de dos mil veinticinco</w:t>
      </w:r>
      <w:r>
        <w:rPr>
          <w:rFonts w:ascii="Palatino Linotype" w:hAnsi="Palatino Linotype" w:cs="Arial"/>
          <w:sz w:val="24"/>
        </w:rPr>
        <w:t>, por medio de los archivos electrónicos:</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529"/>
        <w:gridCol w:w="5513"/>
      </w:tblGrid>
      <w:tr w:rsidR="003A38B4" w14:paraId="39562F6D" w14:textId="77777777" w:rsidTr="00741CE6">
        <w:tc>
          <w:tcPr>
            <w:tcW w:w="3529" w:type="dxa"/>
            <w:shd w:val="clear" w:color="auto" w:fill="E7E6E6" w:themeFill="background2"/>
          </w:tcPr>
          <w:p w14:paraId="0F8E1348" w14:textId="77777777" w:rsidR="003A38B4" w:rsidRPr="00504503" w:rsidRDefault="003A38B4" w:rsidP="00741CE6">
            <w:pPr>
              <w:spacing w:line="360" w:lineRule="auto"/>
              <w:jc w:val="both"/>
              <w:rPr>
                <w:rFonts w:ascii="Palatino Linotype" w:hAnsi="Palatino Linotype"/>
                <w:b/>
                <w:i/>
                <w:sz w:val="24"/>
              </w:rPr>
            </w:pPr>
            <w:r w:rsidRPr="00504503">
              <w:rPr>
                <w:rFonts w:ascii="Palatino Linotype" w:hAnsi="Palatino Linotype"/>
                <w:b/>
                <w:i/>
                <w:sz w:val="24"/>
              </w:rPr>
              <w:t>Número de recurso</w:t>
            </w:r>
          </w:p>
        </w:tc>
        <w:tc>
          <w:tcPr>
            <w:tcW w:w="5513" w:type="dxa"/>
            <w:shd w:val="clear" w:color="auto" w:fill="E7E6E6" w:themeFill="background2"/>
          </w:tcPr>
          <w:p w14:paraId="5886757D" w14:textId="77777777" w:rsidR="003A38B4" w:rsidRPr="00504503" w:rsidRDefault="003A38B4" w:rsidP="00741CE6">
            <w:pPr>
              <w:spacing w:line="360" w:lineRule="auto"/>
              <w:jc w:val="both"/>
              <w:rPr>
                <w:rFonts w:ascii="Palatino Linotype" w:hAnsi="Palatino Linotype"/>
                <w:b/>
                <w:i/>
                <w:sz w:val="24"/>
              </w:rPr>
            </w:pPr>
            <w:r w:rsidRPr="00504503">
              <w:rPr>
                <w:rFonts w:ascii="Palatino Linotype" w:hAnsi="Palatino Linotype"/>
                <w:b/>
                <w:i/>
                <w:sz w:val="24"/>
              </w:rPr>
              <w:t>Archivos</w:t>
            </w:r>
          </w:p>
        </w:tc>
      </w:tr>
      <w:tr w:rsidR="003A38B4" w14:paraId="101D5ED2" w14:textId="77777777" w:rsidTr="00741CE6">
        <w:tc>
          <w:tcPr>
            <w:tcW w:w="3529" w:type="dxa"/>
          </w:tcPr>
          <w:p w14:paraId="3A663B78" w14:textId="77777777" w:rsidR="003A38B4" w:rsidRPr="00504503" w:rsidRDefault="003A38B4" w:rsidP="00741CE6">
            <w:pPr>
              <w:spacing w:line="360" w:lineRule="auto"/>
              <w:jc w:val="both"/>
              <w:rPr>
                <w:rFonts w:ascii="Palatino Linotype" w:hAnsi="Palatino Linotype"/>
                <w:b/>
                <w:sz w:val="24"/>
              </w:rPr>
            </w:pPr>
            <w:r w:rsidRPr="00504503">
              <w:rPr>
                <w:rFonts w:ascii="Palatino Linotype" w:hAnsi="Palatino Linotype"/>
                <w:b/>
                <w:sz w:val="24"/>
              </w:rPr>
              <w:t>0</w:t>
            </w:r>
            <w:r w:rsidR="000F10B5">
              <w:rPr>
                <w:rFonts w:ascii="Palatino Linotype" w:hAnsi="Palatino Linotype"/>
                <w:b/>
                <w:sz w:val="24"/>
              </w:rPr>
              <w:t>5790</w:t>
            </w:r>
            <w:r w:rsidRPr="00504503">
              <w:rPr>
                <w:rFonts w:ascii="Palatino Linotype" w:hAnsi="Palatino Linotype"/>
                <w:b/>
                <w:sz w:val="24"/>
              </w:rPr>
              <w:t>/INFOEM/IP/RR/2025</w:t>
            </w:r>
          </w:p>
        </w:tc>
        <w:tc>
          <w:tcPr>
            <w:tcW w:w="5513" w:type="dxa"/>
          </w:tcPr>
          <w:p w14:paraId="7F044062" w14:textId="77777777" w:rsidR="003A38B4" w:rsidRPr="00A5748A" w:rsidRDefault="003A38B4" w:rsidP="00741CE6">
            <w:pPr>
              <w:spacing w:line="360" w:lineRule="auto"/>
              <w:jc w:val="both"/>
              <w:rPr>
                <w:rFonts w:ascii="Palatino Linotype" w:hAnsi="Palatino Linotype"/>
                <w:i/>
                <w:lang w:val="en-US"/>
              </w:rPr>
            </w:pPr>
            <w:r w:rsidRPr="00A5748A">
              <w:rPr>
                <w:rFonts w:ascii="Palatino Linotype" w:hAnsi="Palatino Linotype"/>
                <w:i/>
                <w:lang w:val="en-US"/>
              </w:rPr>
              <w:t>“</w:t>
            </w:r>
            <w:r w:rsidR="00111BFC" w:rsidRPr="00A5748A">
              <w:rPr>
                <w:rFonts w:ascii="Palatino Linotype" w:hAnsi="Palatino Linotype"/>
                <w:i/>
                <w:lang w:val="en-US"/>
              </w:rPr>
              <w:t>RES 105 106 114 UIPPE.pdf</w:t>
            </w:r>
            <w:r w:rsidRPr="00A5748A">
              <w:rPr>
                <w:rFonts w:ascii="Palatino Linotype" w:hAnsi="Palatino Linotype"/>
                <w:i/>
                <w:lang w:val="en-US"/>
              </w:rPr>
              <w:t xml:space="preserve">” </w:t>
            </w:r>
          </w:p>
          <w:p w14:paraId="6126EEFA" w14:textId="77777777" w:rsidR="003A38B4" w:rsidRPr="00A5748A" w:rsidRDefault="003A38B4" w:rsidP="00741CE6">
            <w:pPr>
              <w:spacing w:line="360" w:lineRule="auto"/>
              <w:jc w:val="both"/>
              <w:rPr>
                <w:rFonts w:ascii="Palatino Linotype" w:hAnsi="Palatino Linotype"/>
                <w:i/>
                <w:lang w:val="en-US"/>
              </w:rPr>
            </w:pPr>
            <w:r w:rsidRPr="00A5748A">
              <w:rPr>
                <w:rFonts w:ascii="Palatino Linotype" w:hAnsi="Palatino Linotype"/>
                <w:i/>
                <w:lang w:val="en-US"/>
              </w:rPr>
              <w:t>“</w:t>
            </w:r>
            <w:r w:rsidR="00111BFC" w:rsidRPr="00A5748A">
              <w:rPr>
                <w:rFonts w:ascii="Palatino Linotype" w:hAnsi="Palatino Linotype"/>
                <w:i/>
                <w:lang w:val="en-US"/>
              </w:rPr>
              <w:t>PbRM08c.pdf</w:t>
            </w:r>
            <w:r w:rsidRPr="00A5748A">
              <w:rPr>
                <w:rFonts w:ascii="Palatino Linotype" w:hAnsi="Palatino Linotype"/>
                <w:i/>
                <w:lang w:val="en-US"/>
              </w:rPr>
              <w:t>”</w:t>
            </w:r>
          </w:p>
          <w:p w14:paraId="2DAAE4EF" w14:textId="77777777" w:rsidR="000E26F2" w:rsidRPr="008E54C0" w:rsidRDefault="000E26F2" w:rsidP="00741CE6">
            <w:pPr>
              <w:spacing w:line="360" w:lineRule="auto"/>
              <w:jc w:val="both"/>
              <w:rPr>
                <w:rFonts w:ascii="Palatino Linotype" w:hAnsi="Palatino Linotype"/>
                <w:i/>
              </w:rPr>
            </w:pPr>
            <w:r>
              <w:rPr>
                <w:rFonts w:ascii="Palatino Linotype" w:hAnsi="Palatino Linotype"/>
                <w:i/>
              </w:rPr>
              <w:t>“</w:t>
            </w:r>
            <w:r w:rsidRPr="000E26F2">
              <w:rPr>
                <w:rFonts w:ascii="Palatino Linotype" w:hAnsi="Palatino Linotype"/>
                <w:i/>
              </w:rPr>
              <w:t>res 105 120 fir.pdf</w:t>
            </w:r>
            <w:r>
              <w:rPr>
                <w:rFonts w:ascii="Palatino Linotype" w:hAnsi="Palatino Linotype"/>
                <w:i/>
              </w:rPr>
              <w:t>”</w:t>
            </w:r>
          </w:p>
        </w:tc>
      </w:tr>
      <w:tr w:rsidR="003A38B4" w14:paraId="0175FD27" w14:textId="77777777" w:rsidTr="00741CE6">
        <w:tc>
          <w:tcPr>
            <w:tcW w:w="3529" w:type="dxa"/>
          </w:tcPr>
          <w:p w14:paraId="51CB6864" w14:textId="77777777" w:rsidR="003A38B4" w:rsidRPr="00504503" w:rsidRDefault="003A38B4" w:rsidP="00741CE6">
            <w:pPr>
              <w:spacing w:line="360" w:lineRule="auto"/>
              <w:jc w:val="both"/>
              <w:rPr>
                <w:rFonts w:ascii="Palatino Linotype" w:hAnsi="Palatino Linotype"/>
                <w:b/>
                <w:sz w:val="24"/>
              </w:rPr>
            </w:pPr>
            <w:r w:rsidRPr="00504503">
              <w:rPr>
                <w:rFonts w:ascii="Palatino Linotype" w:hAnsi="Palatino Linotype"/>
                <w:b/>
                <w:sz w:val="24"/>
              </w:rPr>
              <w:t>0</w:t>
            </w:r>
            <w:r w:rsidR="00F1702D">
              <w:rPr>
                <w:rFonts w:ascii="Palatino Linotype" w:hAnsi="Palatino Linotype"/>
                <w:b/>
                <w:sz w:val="24"/>
              </w:rPr>
              <w:t>5791</w:t>
            </w:r>
            <w:r w:rsidRPr="00504503">
              <w:rPr>
                <w:rFonts w:ascii="Palatino Linotype" w:hAnsi="Palatino Linotype"/>
                <w:b/>
                <w:sz w:val="24"/>
              </w:rPr>
              <w:t>/INFOEM/IP/RR/2025</w:t>
            </w:r>
          </w:p>
        </w:tc>
        <w:tc>
          <w:tcPr>
            <w:tcW w:w="5513" w:type="dxa"/>
          </w:tcPr>
          <w:p w14:paraId="0370B6D3" w14:textId="77777777" w:rsidR="000E26F2" w:rsidRPr="00A5748A" w:rsidRDefault="000E26F2" w:rsidP="000E26F2">
            <w:pPr>
              <w:spacing w:line="360" w:lineRule="auto"/>
              <w:jc w:val="both"/>
              <w:rPr>
                <w:rFonts w:ascii="Palatino Linotype" w:hAnsi="Palatino Linotype"/>
                <w:i/>
                <w:lang w:val="en-US"/>
              </w:rPr>
            </w:pPr>
            <w:r w:rsidRPr="00A5748A">
              <w:rPr>
                <w:rFonts w:ascii="Palatino Linotype" w:hAnsi="Palatino Linotype"/>
                <w:i/>
                <w:lang w:val="en-US"/>
              </w:rPr>
              <w:t xml:space="preserve">“RES 105 106 114 UIPPE.pdf” </w:t>
            </w:r>
          </w:p>
          <w:p w14:paraId="16225EBF" w14:textId="77777777" w:rsidR="000E26F2" w:rsidRPr="00A5748A" w:rsidRDefault="000E26F2" w:rsidP="000E26F2">
            <w:pPr>
              <w:spacing w:line="360" w:lineRule="auto"/>
              <w:jc w:val="both"/>
              <w:rPr>
                <w:rFonts w:ascii="Palatino Linotype" w:hAnsi="Palatino Linotype"/>
                <w:i/>
                <w:lang w:val="en-US"/>
              </w:rPr>
            </w:pPr>
            <w:r w:rsidRPr="00A5748A">
              <w:rPr>
                <w:rFonts w:ascii="Palatino Linotype" w:hAnsi="Palatino Linotype"/>
                <w:i/>
                <w:lang w:val="en-US"/>
              </w:rPr>
              <w:lastRenderedPageBreak/>
              <w:t>“PbRM08c.pdf”</w:t>
            </w:r>
          </w:p>
          <w:p w14:paraId="3F9991AA" w14:textId="77777777" w:rsidR="003A38B4" w:rsidRPr="008E54C0" w:rsidRDefault="000E26F2" w:rsidP="000E26F2">
            <w:pPr>
              <w:spacing w:line="360" w:lineRule="auto"/>
              <w:jc w:val="both"/>
              <w:rPr>
                <w:rFonts w:ascii="Palatino Linotype" w:hAnsi="Palatino Linotype"/>
                <w:i/>
              </w:rPr>
            </w:pPr>
            <w:r>
              <w:rPr>
                <w:rFonts w:ascii="Palatino Linotype" w:hAnsi="Palatino Linotype"/>
                <w:i/>
              </w:rPr>
              <w:t>“</w:t>
            </w:r>
            <w:r w:rsidRPr="000E26F2">
              <w:rPr>
                <w:rFonts w:ascii="Palatino Linotype" w:hAnsi="Palatino Linotype"/>
                <w:i/>
              </w:rPr>
              <w:t>PA UBRIS TRANSP.pdf</w:t>
            </w:r>
            <w:r>
              <w:rPr>
                <w:rFonts w:ascii="Palatino Linotype" w:hAnsi="Palatino Linotype"/>
                <w:i/>
              </w:rPr>
              <w:t>”</w:t>
            </w:r>
          </w:p>
        </w:tc>
      </w:tr>
    </w:tbl>
    <w:p w14:paraId="267D8534" w14:textId="77777777" w:rsidR="003A38B4" w:rsidRPr="00504503" w:rsidRDefault="003A38B4" w:rsidP="003A38B4">
      <w:pPr>
        <w:spacing w:line="360" w:lineRule="auto"/>
        <w:jc w:val="both"/>
        <w:rPr>
          <w:rFonts w:ascii="Palatino Linotype" w:hAnsi="Palatino Linotype"/>
          <w:sz w:val="24"/>
        </w:rPr>
      </w:pPr>
    </w:p>
    <w:p w14:paraId="386BF309" w14:textId="77777777" w:rsidR="003A38B4" w:rsidRPr="00E2293C" w:rsidRDefault="003A38B4" w:rsidP="003A38B4">
      <w:pPr>
        <w:spacing w:line="360" w:lineRule="auto"/>
        <w:jc w:val="both"/>
        <w:rPr>
          <w:rFonts w:ascii="Palatino Linotype" w:hAnsi="Palatino Linotype" w:cs="Arial"/>
          <w:sz w:val="24"/>
        </w:rPr>
      </w:pPr>
      <w:r w:rsidRPr="00E2293C">
        <w:rPr>
          <w:rFonts w:ascii="Palatino Linotype" w:hAnsi="Palatino Linotype" w:cs="Arial"/>
          <w:sz w:val="24"/>
        </w:rPr>
        <w:t xml:space="preserve">Así mismo, se aprecia que no se llevaron a cabo audiencias durante la sustanciación del recurso de revisión, ni se ofrecieron pruebas por parte del </w:t>
      </w:r>
      <w:r w:rsidRPr="00E2293C">
        <w:rPr>
          <w:rFonts w:ascii="Palatino Linotype" w:hAnsi="Palatino Linotype" w:cs="Arial"/>
          <w:b/>
          <w:sz w:val="24"/>
        </w:rPr>
        <w:t>Recurrente</w:t>
      </w:r>
      <w:r w:rsidRPr="00E2293C">
        <w:rPr>
          <w:rFonts w:ascii="Palatino Linotype" w:hAnsi="Palatino Linotype" w:cs="Arial"/>
          <w:sz w:val="24"/>
        </w:rPr>
        <w:t>; todo lo anterior en términos de los artículos 185 fracciones II y IV, y 195 de la Ley de Transparencia y Acceso a la Información Pública del Estado de México y Municipios.</w:t>
      </w:r>
    </w:p>
    <w:p w14:paraId="205768C4" w14:textId="77777777" w:rsidR="003A38B4" w:rsidRPr="006B6933" w:rsidRDefault="003A38B4" w:rsidP="003A38B4">
      <w:pPr>
        <w:spacing w:line="360" w:lineRule="auto"/>
        <w:jc w:val="both"/>
        <w:rPr>
          <w:rFonts w:ascii="Palatino Linotype" w:hAnsi="Palatino Linotype" w:cs="Arial"/>
          <w:b/>
          <w:sz w:val="24"/>
          <w:szCs w:val="28"/>
        </w:rPr>
      </w:pPr>
    </w:p>
    <w:p w14:paraId="545AE3BF" w14:textId="77777777" w:rsidR="003A38B4" w:rsidRPr="00821CCD" w:rsidRDefault="003A38B4" w:rsidP="003A38B4">
      <w:pPr>
        <w:spacing w:line="360" w:lineRule="auto"/>
        <w:jc w:val="both"/>
        <w:rPr>
          <w:rFonts w:ascii="Palatino Linotype" w:eastAsia="Calibri" w:hAnsi="Palatino Linotype" w:cs="Arial"/>
          <w:b/>
          <w:sz w:val="28"/>
          <w:lang w:val="es-ES_tradnl"/>
        </w:rPr>
      </w:pPr>
      <w:r w:rsidRPr="007B57BF">
        <w:rPr>
          <w:rFonts w:ascii="Palatino Linotype" w:eastAsia="Calibri" w:hAnsi="Palatino Linotype" w:cs="Arial"/>
          <w:b/>
          <w:sz w:val="28"/>
          <w:szCs w:val="28"/>
        </w:rPr>
        <w:t>SÉPTIMO</w:t>
      </w:r>
      <w:r w:rsidRPr="002C3EC8">
        <w:rPr>
          <w:rFonts w:ascii="Palatino Linotype" w:hAnsi="Palatino Linotype" w:cs="Arial"/>
          <w:b/>
          <w:sz w:val="28"/>
          <w:szCs w:val="28"/>
        </w:rPr>
        <w:t xml:space="preserve">. </w:t>
      </w:r>
      <w:r w:rsidRPr="00821CCD">
        <w:rPr>
          <w:rFonts w:ascii="Palatino Linotype" w:eastAsia="Calibri" w:hAnsi="Palatino Linotype" w:cs="Arial"/>
          <w:b/>
          <w:sz w:val="28"/>
          <w:lang w:val="es-ES_tradnl"/>
        </w:rPr>
        <w:t>De la ampliación del término para resolver.</w:t>
      </w:r>
    </w:p>
    <w:p w14:paraId="3DDFE73C" w14:textId="77777777" w:rsidR="003A38B4" w:rsidRDefault="003A38B4" w:rsidP="003A38B4">
      <w:pPr>
        <w:spacing w:line="360" w:lineRule="auto"/>
        <w:jc w:val="both"/>
        <w:rPr>
          <w:rFonts w:ascii="Palatino Linotype" w:hAnsi="Palatino Linotype" w:cs="Arial"/>
          <w:sz w:val="24"/>
        </w:rPr>
      </w:pPr>
      <w:r w:rsidRPr="00E2293C">
        <w:rPr>
          <w:rFonts w:ascii="Palatino Linotype" w:hAnsi="Palatino Linotype" w:cs="Arial"/>
          <w:sz w:val="24"/>
        </w:rPr>
        <w:t xml:space="preserve">De las constancias que integran el expediente electrónico, se advierte que han transcurrido los términos de Ley, para la emisión de la resolución en el presente recurso de revisión, por lo que en fecha </w:t>
      </w:r>
      <w:r w:rsidR="00072E69">
        <w:rPr>
          <w:rFonts w:ascii="Palatino Linotype" w:hAnsi="Palatino Linotype" w:cs="Arial"/>
          <w:b/>
          <w:sz w:val="24"/>
        </w:rPr>
        <w:t>diez de julio</w:t>
      </w:r>
      <w:r w:rsidRPr="00E2293C">
        <w:rPr>
          <w:rFonts w:ascii="Palatino Linotype" w:hAnsi="Palatino Linotype" w:cs="Arial"/>
          <w:b/>
          <w:sz w:val="24"/>
        </w:rPr>
        <w:t xml:space="preserve"> de dos mil veinticinco</w:t>
      </w:r>
      <w:r w:rsidRPr="00E2293C">
        <w:rPr>
          <w:rFonts w:ascii="Palatino Linotype" w:hAnsi="Palatino Linotype" w:cs="Arial"/>
          <w:sz w:val="24"/>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51B6C243" w14:textId="77777777" w:rsidR="00072E69" w:rsidRPr="0011721E" w:rsidRDefault="00072E69" w:rsidP="003A38B4">
      <w:pPr>
        <w:spacing w:line="360" w:lineRule="auto"/>
        <w:jc w:val="both"/>
        <w:rPr>
          <w:rFonts w:ascii="Palatino Linotype" w:hAnsi="Palatino Linotype" w:cs="Arial"/>
          <w:sz w:val="24"/>
        </w:rPr>
      </w:pPr>
    </w:p>
    <w:p w14:paraId="6B475988" w14:textId="77777777" w:rsidR="003A38B4" w:rsidRPr="002C3EC8" w:rsidRDefault="003A38B4" w:rsidP="003A38B4">
      <w:pPr>
        <w:spacing w:line="360" w:lineRule="auto"/>
        <w:jc w:val="both"/>
        <w:rPr>
          <w:rFonts w:ascii="Palatino Linotype" w:hAnsi="Palatino Linotype" w:cs="Arial"/>
          <w:b/>
          <w:sz w:val="28"/>
          <w:szCs w:val="28"/>
        </w:rPr>
      </w:pPr>
      <w:r>
        <w:rPr>
          <w:rFonts w:ascii="Palatino Linotype" w:eastAsia="Calibri" w:hAnsi="Palatino Linotype" w:cs="Arial"/>
          <w:b/>
          <w:sz w:val="28"/>
          <w:lang w:val="es-ES_tradnl"/>
        </w:rPr>
        <w:t>OCTAVO</w:t>
      </w:r>
      <w:r w:rsidRPr="00821CCD">
        <w:rPr>
          <w:rFonts w:ascii="Palatino Linotype" w:eastAsia="Calibri" w:hAnsi="Palatino Linotype" w:cs="Arial"/>
          <w:b/>
          <w:sz w:val="28"/>
          <w:lang w:val="es-ES_tradnl"/>
        </w:rPr>
        <w:t xml:space="preserve">. </w:t>
      </w:r>
      <w:r w:rsidRPr="002C3EC8">
        <w:rPr>
          <w:rFonts w:ascii="Palatino Linotype" w:hAnsi="Palatino Linotype" w:cs="Arial"/>
          <w:b/>
          <w:sz w:val="28"/>
          <w:szCs w:val="28"/>
        </w:rPr>
        <w:t>Del Cierre de Instrucción.</w:t>
      </w:r>
    </w:p>
    <w:p w14:paraId="2B42A467" w14:textId="77777777" w:rsidR="003A38B4" w:rsidRPr="00E2293C" w:rsidRDefault="003A38B4" w:rsidP="003A38B4">
      <w:pPr>
        <w:spacing w:line="360" w:lineRule="auto"/>
        <w:jc w:val="both"/>
        <w:rPr>
          <w:rFonts w:ascii="Palatino Linotype" w:hAnsi="Palatino Linotype" w:cs="Arial"/>
          <w:sz w:val="24"/>
        </w:rPr>
      </w:pPr>
      <w:r w:rsidRPr="00E2293C">
        <w:rPr>
          <w:rFonts w:ascii="Palatino Linotype" w:hAnsi="Palatino Linotype" w:cs="Arial"/>
          <w:sz w:val="24"/>
        </w:rPr>
        <w:t xml:space="preserve">Por lo que una vez transcurrido el periodo otorgado a las partes de siete días hábiles para realizar sus manifestaciones en el acuerdo de admisión, y no habiendo prueba </w:t>
      </w:r>
      <w:r w:rsidRPr="00E2293C">
        <w:rPr>
          <w:rFonts w:ascii="Palatino Linotype" w:hAnsi="Palatino Linotype" w:cs="Arial"/>
          <w:sz w:val="24"/>
        </w:rPr>
        <w:lastRenderedPageBreak/>
        <w:t xml:space="preserve">pendiente por desahogar, ni que documentos que integrar al expediente electrónico, se decretó el cierre de instrucción en fecha </w:t>
      </w:r>
      <w:r w:rsidR="00072E69">
        <w:rPr>
          <w:rFonts w:ascii="Palatino Linotype" w:hAnsi="Palatino Linotype" w:cs="Arial"/>
          <w:b/>
          <w:sz w:val="24"/>
        </w:rPr>
        <w:t>cinco de agosto</w:t>
      </w:r>
      <w:r w:rsidRPr="00E2293C">
        <w:rPr>
          <w:rFonts w:ascii="Palatino Linotype" w:hAnsi="Palatino Linotype" w:cs="Arial"/>
          <w:b/>
          <w:sz w:val="24"/>
        </w:rPr>
        <w:t xml:space="preserve"> de dos mil veinticinco</w:t>
      </w:r>
      <w:r w:rsidRPr="00E2293C">
        <w:rPr>
          <w:rFonts w:ascii="Palatino Linotype" w:hAnsi="Palatino Linotype" w:cs="Arial"/>
          <w:sz w:val="24"/>
        </w:rPr>
        <w:t>, en términos del artículo 185 fracción VI de la Ley de Transparencia y Acceso a la Información Pública del Estado de México y Municipios, ordenándose turnar el expediente a la resolución que en derecho proceda.</w:t>
      </w:r>
    </w:p>
    <w:p w14:paraId="36A9CFC5" w14:textId="77777777" w:rsidR="003A38B4" w:rsidRDefault="003A38B4" w:rsidP="003A38B4">
      <w:pPr>
        <w:spacing w:after="0" w:line="360" w:lineRule="auto"/>
        <w:jc w:val="both"/>
        <w:rPr>
          <w:rFonts w:ascii="Palatino Linotype" w:eastAsia="Palatino Linotype" w:hAnsi="Palatino Linotype" w:cs="Palatino Linotype"/>
          <w:sz w:val="24"/>
          <w:szCs w:val="24"/>
        </w:rPr>
      </w:pPr>
    </w:p>
    <w:p w14:paraId="2B9495EE" w14:textId="77777777" w:rsidR="003A38B4" w:rsidRDefault="003A38B4" w:rsidP="003A38B4">
      <w:pPr>
        <w:spacing w:after="0"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8"/>
          <w:szCs w:val="28"/>
        </w:rPr>
        <w:t xml:space="preserve">C O N S I D E R A N D O </w:t>
      </w:r>
    </w:p>
    <w:p w14:paraId="7E488B5F" w14:textId="77777777" w:rsidR="003A38B4" w:rsidRDefault="003A38B4" w:rsidP="003A38B4">
      <w:pPr>
        <w:spacing w:after="0" w:line="360" w:lineRule="auto"/>
        <w:jc w:val="both"/>
        <w:rPr>
          <w:rFonts w:ascii="Palatino Linotype" w:eastAsia="Palatino Linotype" w:hAnsi="Palatino Linotype" w:cs="Palatino Linotype"/>
          <w:sz w:val="24"/>
          <w:szCs w:val="24"/>
        </w:rPr>
      </w:pPr>
    </w:p>
    <w:p w14:paraId="4017B964" w14:textId="77777777" w:rsidR="003A38B4" w:rsidRPr="00EB21AC" w:rsidRDefault="003A38B4" w:rsidP="003A38B4">
      <w:pPr>
        <w:spacing w:after="0" w:line="360" w:lineRule="auto"/>
        <w:jc w:val="both"/>
        <w:rPr>
          <w:rFonts w:ascii="Palatino Linotype" w:eastAsia="Palatino Linotype" w:hAnsi="Palatino Linotype" w:cs="Palatino Linotype"/>
          <w:sz w:val="28"/>
          <w:szCs w:val="24"/>
        </w:rPr>
      </w:pPr>
      <w:r w:rsidRPr="00EB21AC">
        <w:rPr>
          <w:rFonts w:ascii="Palatino Linotype" w:eastAsia="Palatino Linotype" w:hAnsi="Palatino Linotype" w:cs="Palatino Linotype"/>
          <w:b/>
          <w:sz w:val="28"/>
          <w:szCs w:val="24"/>
        </w:rPr>
        <w:t>PRIMERO. De la competencia</w:t>
      </w:r>
      <w:r w:rsidRPr="00EB21AC">
        <w:rPr>
          <w:rFonts w:ascii="Palatino Linotype" w:eastAsia="Palatino Linotype" w:hAnsi="Palatino Linotype" w:cs="Palatino Linotype"/>
          <w:sz w:val="28"/>
          <w:szCs w:val="24"/>
        </w:rPr>
        <w:t>.</w:t>
      </w:r>
    </w:p>
    <w:p w14:paraId="69301129" w14:textId="77777777" w:rsidR="003A38B4" w:rsidRPr="00975F8D" w:rsidRDefault="003A38B4" w:rsidP="003A38B4">
      <w:pPr>
        <w:tabs>
          <w:tab w:val="left" w:pos="3402"/>
        </w:tabs>
        <w:spacing w:line="360" w:lineRule="auto"/>
        <w:jc w:val="both"/>
        <w:rPr>
          <w:rFonts w:ascii="Palatino Linotype" w:hAnsi="Palatino Linotype"/>
          <w:sz w:val="24"/>
        </w:rPr>
      </w:pPr>
      <w:r w:rsidRPr="00975F8D">
        <w:rPr>
          <w:rFonts w:ascii="Palatino Linotype" w:hAnsi="Palatino Linotype"/>
          <w:sz w:val="24"/>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40F37F2" w14:textId="77777777" w:rsidR="003A38B4" w:rsidRDefault="003A38B4" w:rsidP="003A38B4">
      <w:pPr>
        <w:spacing w:after="0" w:line="360" w:lineRule="auto"/>
        <w:jc w:val="both"/>
        <w:rPr>
          <w:rFonts w:ascii="Palatino Linotype" w:eastAsia="Palatino Linotype" w:hAnsi="Palatino Linotype" w:cs="Palatino Linotype"/>
          <w:sz w:val="24"/>
          <w:szCs w:val="24"/>
        </w:rPr>
      </w:pPr>
    </w:p>
    <w:p w14:paraId="06E227E4" w14:textId="77777777" w:rsidR="003A38B4" w:rsidRPr="00667998" w:rsidRDefault="003A38B4" w:rsidP="003A38B4">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2D211BBD" w14:textId="77777777" w:rsidR="003A38B4" w:rsidRPr="006B6933" w:rsidRDefault="003A38B4" w:rsidP="003A38B4">
      <w:pPr>
        <w:autoSpaceDE w:val="0"/>
        <w:autoSpaceDN w:val="0"/>
        <w:adjustRightInd w:val="0"/>
        <w:spacing w:line="360" w:lineRule="auto"/>
        <w:jc w:val="both"/>
        <w:rPr>
          <w:rFonts w:ascii="Palatino Linotype" w:hAnsi="Palatino Linotype" w:cs="Arial"/>
          <w:sz w:val="24"/>
        </w:rPr>
      </w:pPr>
      <w:r w:rsidRPr="006B6933">
        <w:rPr>
          <w:rFonts w:ascii="Palatino Linotype" w:hAnsi="Palatino Linotype" w:cs="Arial"/>
          <w:sz w:val="24"/>
        </w:rPr>
        <w:lastRenderedPageBreak/>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A31E731" w14:textId="77777777" w:rsidR="003A38B4" w:rsidRPr="006B6933" w:rsidRDefault="003A38B4" w:rsidP="003A38B4">
      <w:pPr>
        <w:autoSpaceDE w:val="0"/>
        <w:autoSpaceDN w:val="0"/>
        <w:adjustRightInd w:val="0"/>
        <w:spacing w:line="360" w:lineRule="auto"/>
        <w:jc w:val="both"/>
        <w:rPr>
          <w:rFonts w:ascii="Palatino Linotype" w:hAnsi="Palatino Linotype" w:cs="Arial"/>
          <w:sz w:val="24"/>
        </w:rPr>
      </w:pPr>
    </w:p>
    <w:p w14:paraId="177F3239" w14:textId="77777777" w:rsidR="003A38B4" w:rsidRPr="006B6933" w:rsidRDefault="003A38B4" w:rsidP="003A38B4">
      <w:pPr>
        <w:autoSpaceDE w:val="0"/>
        <w:autoSpaceDN w:val="0"/>
        <w:adjustRightInd w:val="0"/>
        <w:spacing w:line="360" w:lineRule="auto"/>
        <w:jc w:val="both"/>
        <w:rPr>
          <w:rFonts w:ascii="Palatino Linotype" w:hAnsi="Palatino Linotype" w:cs="Arial"/>
          <w:sz w:val="24"/>
        </w:rPr>
      </w:pPr>
      <w:r w:rsidRPr="006B6933">
        <w:rPr>
          <w:rFonts w:ascii="Palatino Linotype" w:hAnsi="Palatino Linotype" w:cs="Arial"/>
          <w:sz w:val="24"/>
        </w:rPr>
        <w:t>Es de precisar que la Ley de Transparencia y Acceso a la Información Pública del Estado de México y Municipios, describe el mecanismo de procedencia de los recursos de revisión, en ese sentido en su artículo 163 se indica lo siguiente:</w:t>
      </w:r>
    </w:p>
    <w:p w14:paraId="05B66C02" w14:textId="77777777" w:rsidR="003A38B4" w:rsidRPr="00DF23DA" w:rsidRDefault="003A38B4" w:rsidP="003A38B4">
      <w:pPr>
        <w:autoSpaceDE w:val="0"/>
        <w:autoSpaceDN w:val="0"/>
        <w:adjustRightInd w:val="0"/>
        <w:spacing w:line="360" w:lineRule="auto"/>
        <w:jc w:val="both"/>
        <w:rPr>
          <w:rFonts w:ascii="Palatino Linotype" w:hAnsi="Palatino Linotype" w:cs="Arial"/>
        </w:rPr>
      </w:pPr>
    </w:p>
    <w:p w14:paraId="425A3E27" w14:textId="77777777" w:rsidR="003A38B4" w:rsidRPr="00DF23DA" w:rsidRDefault="003A38B4" w:rsidP="003A38B4">
      <w:pPr>
        <w:autoSpaceDE w:val="0"/>
        <w:autoSpaceDN w:val="0"/>
        <w:adjustRightInd w:val="0"/>
        <w:ind w:left="567" w:right="567"/>
        <w:jc w:val="both"/>
        <w:rPr>
          <w:rFonts w:ascii="Palatino Linotype" w:hAnsi="Palatino Linotype" w:cs="Arial"/>
          <w:i/>
        </w:rPr>
      </w:pPr>
      <w:r w:rsidRPr="00DF23DA">
        <w:rPr>
          <w:rFonts w:ascii="Palatino Linotype" w:hAnsi="Palatino Linotype" w:cs="Arial"/>
          <w:i/>
        </w:rPr>
        <w:t>“</w:t>
      </w:r>
      <w:r w:rsidRPr="00DF23DA">
        <w:rPr>
          <w:rFonts w:ascii="Palatino Linotype" w:hAnsi="Palatino Linotype" w:cs="Arial"/>
          <w:b/>
          <w:i/>
        </w:rPr>
        <w:t>Artículo 163.</w:t>
      </w:r>
      <w:r w:rsidRPr="00DF23DA">
        <w:rPr>
          <w:rFonts w:ascii="Palatino Linotype" w:hAnsi="Palatino Linotype" w:cs="Arial"/>
          <w:i/>
        </w:rPr>
        <w:t xml:space="preserve"> </w:t>
      </w:r>
      <w:r w:rsidRPr="00DF23DA">
        <w:rPr>
          <w:rFonts w:ascii="Palatino Linotype" w:hAnsi="Palatino Linotype" w:cs="Arial"/>
          <w:i/>
          <w:u w:val="single"/>
        </w:rPr>
        <w:t>La Unidad de Transparencia deberá notificar la respuesta a la solicitud al interesado en el menor tiempo posible, que no podrá exceder de quince días hábiles, contados a partir del día siguiente a la presentación de aquélla.</w:t>
      </w:r>
    </w:p>
    <w:p w14:paraId="1B0F2534" w14:textId="77777777" w:rsidR="003A38B4" w:rsidRPr="00DF23DA" w:rsidRDefault="003A38B4" w:rsidP="003A38B4">
      <w:pPr>
        <w:autoSpaceDE w:val="0"/>
        <w:autoSpaceDN w:val="0"/>
        <w:adjustRightInd w:val="0"/>
        <w:ind w:left="567" w:right="567"/>
        <w:jc w:val="both"/>
        <w:rPr>
          <w:rFonts w:ascii="Palatino Linotype" w:hAnsi="Palatino Linotype" w:cs="Arial"/>
          <w:i/>
        </w:rPr>
      </w:pPr>
      <w:r w:rsidRPr="00DF23DA">
        <w:rPr>
          <w:rFonts w:ascii="Palatino Linotype" w:hAnsi="Palatino Linotype" w:cs="Arial"/>
          <w:i/>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F12F6DC" w14:textId="77777777" w:rsidR="003A38B4" w:rsidRPr="00DF23DA" w:rsidRDefault="003A38B4" w:rsidP="003A38B4">
      <w:pPr>
        <w:autoSpaceDE w:val="0"/>
        <w:autoSpaceDN w:val="0"/>
        <w:adjustRightInd w:val="0"/>
        <w:ind w:left="567" w:right="567"/>
        <w:jc w:val="right"/>
        <w:rPr>
          <w:rFonts w:ascii="Palatino Linotype" w:hAnsi="Palatino Linotype" w:cs="Arial"/>
        </w:rPr>
      </w:pPr>
      <w:r w:rsidRPr="00DF23DA">
        <w:rPr>
          <w:rFonts w:ascii="Palatino Linotype" w:hAnsi="Palatino Linotype" w:cs="Arial"/>
        </w:rPr>
        <w:t>(Énfasis añadido)</w:t>
      </w:r>
    </w:p>
    <w:p w14:paraId="05952DE4" w14:textId="77777777" w:rsidR="003A38B4" w:rsidRPr="006B6933" w:rsidRDefault="003A38B4" w:rsidP="003A38B4">
      <w:pPr>
        <w:autoSpaceDE w:val="0"/>
        <w:autoSpaceDN w:val="0"/>
        <w:adjustRightInd w:val="0"/>
        <w:spacing w:line="360" w:lineRule="auto"/>
        <w:jc w:val="both"/>
        <w:rPr>
          <w:rFonts w:ascii="Palatino Linotype" w:hAnsi="Palatino Linotype" w:cs="Arial"/>
          <w:sz w:val="24"/>
        </w:rPr>
      </w:pPr>
    </w:p>
    <w:p w14:paraId="470E40BF" w14:textId="77777777" w:rsidR="003A38B4" w:rsidRPr="006B6933" w:rsidRDefault="003A38B4" w:rsidP="003A38B4">
      <w:pPr>
        <w:autoSpaceDE w:val="0"/>
        <w:autoSpaceDN w:val="0"/>
        <w:adjustRightInd w:val="0"/>
        <w:spacing w:line="360" w:lineRule="auto"/>
        <w:jc w:val="both"/>
        <w:rPr>
          <w:rFonts w:ascii="Palatino Linotype" w:hAnsi="Palatino Linotype" w:cs="Arial"/>
          <w:sz w:val="24"/>
        </w:rPr>
      </w:pPr>
      <w:r w:rsidRPr="006B6933">
        <w:rPr>
          <w:rFonts w:ascii="Palatino Linotype" w:hAnsi="Palatino Linotype" w:cs="Arial"/>
          <w:sz w:val="24"/>
        </w:rPr>
        <w:lastRenderedPageBreak/>
        <w:t xml:space="preserve">De la interpretación al precepto legal inserto, se advierte que el plazo que les asiste a los </w:t>
      </w:r>
      <w:r w:rsidRPr="006B6933">
        <w:rPr>
          <w:rFonts w:ascii="Palatino Linotype" w:hAnsi="Palatino Linotype" w:cs="Arial"/>
          <w:b/>
          <w:sz w:val="24"/>
        </w:rPr>
        <w:t>sujetos</w:t>
      </w:r>
      <w:r w:rsidRPr="006B6933">
        <w:rPr>
          <w:rFonts w:ascii="Palatino Linotype" w:hAnsi="Palatino Linotype" w:cs="Arial"/>
          <w:sz w:val="24"/>
        </w:rPr>
        <w:t xml:space="preserve"> </w:t>
      </w:r>
      <w:r w:rsidRPr="006B6933">
        <w:rPr>
          <w:rFonts w:ascii="Palatino Linotype" w:hAnsi="Palatino Linotype" w:cs="Arial"/>
          <w:b/>
          <w:sz w:val="24"/>
        </w:rPr>
        <w:t>obligados</w:t>
      </w:r>
      <w:r w:rsidRPr="006B6933">
        <w:rPr>
          <w:rFonts w:ascii="Palatino Linotype" w:hAnsi="Palatino Linotype" w:cs="Arial"/>
          <w:sz w:val="24"/>
        </w:rPr>
        <w:t xml:space="preserve"> para notificar la respuesta a una solicitud de información pública, es de quince días hábiles posteriores a la presentación de ésta. 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14:paraId="08D6ACB7" w14:textId="77777777" w:rsidR="003A38B4" w:rsidRPr="006B6933" w:rsidRDefault="003A38B4" w:rsidP="003A38B4">
      <w:pPr>
        <w:autoSpaceDE w:val="0"/>
        <w:autoSpaceDN w:val="0"/>
        <w:adjustRightInd w:val="0"/>
        <w:spacing w:line="360" w:lineRule="auto"/>
        <w:jc w:val="both"/>
        <w:rPr>
          <w:rFonts w:ascii="Palatino Linotype" w:hAnsi="Palatino Linotype" w:cs="Arial"/>
          <w:sz w:val="24"/>
        </w:rPr>
      </w:pPr>
    </w:p>
    <w:p w14:paraId="2EACAD57" w14:textId="77777777" w:rsidR="003A38B4" w:rsidRPr="006B6933" w:rsidRDefault="003A38B4" w:rsidP="003A38B4">
      <w:pPr>
        <w:autoSpaceDE w:val="0"/>
        <w:autoSpaceDN w:val="0"/>
        <w:adjustRightInd w:val="0"/>
        <w:spacing w:line="360" w:lineRule="auto"/>
        <w:jc w:val="both"/>
        <w:rPr>
          <w:rFonts w:ascii="Palatino Linotype" w:hAnsi="Palatino Linotype" w:cs="Arial"/>
          <w:sz w:val="24"/>
        </w:rPr>
      </w:pPr>
      <w:r w:rsidRPr="006B6933">
        <w:rPr>
          <w:rFonts w:ascii="Palatino Linotype" w:hAnsi="Palatino Linotype" w:cs="Arial"/>
          <w:sz w:val="24"/>
        </w:rPr>
        <w:t xml:space="preserve">Se constituye la figura jurídica de la </w:t>
      </w:r>
      <w:r w:rsidRPr="006B6933">
        <w:rPr>
          <w:rFonts w:ascii="Palatino Linotype" w:hAnsi="Palatino Linotype" w:cs="Arial"/>
          <w:b/>
          <w:i/>
          <w:sz w:val="24"/>
        </w:rPr>
        <w:t>NEGATIVA FICTA</w:t>
      </w:r>
      <w:r w:rsidRPr="006B6933">
        <w:rPr>
          <w:rFonts w:ascii="Palatino Linotype" w:hAnsi="Palatino Linotype" w:cs="Arial"/>
          <w:sz w:val="24"/>
        </w:rPr>
        <w:t>, cuya esencia consiste en atribuir un efecto negativo al silencio de la autoridad administrativa frente a las instancias y solicitudes que hagan los particulares. Por su parte el artículo 178 de la Ley de Transparencia y Acceso a la Información Pública del Estado de México y Municipios, establece:</w:t>
      </w:r>
    </w:p>
    <w:p w14:paraId="3182B9AC" w14:textId="77777777" w:rsidR="003A38B4" w:rsidRPr="00DF23DA" w:rsidRDefault="003A38B4" w:rsidP="003A38B4">
      <w:pPr>
        <w:rPr>
          <w:rFonts w:ascii="Palatino Linotype" w:hAnsi="Palatino Linotype"/>
        </w:rPr>
      </w:pPr>
    </w:p>
    <w:p w14:paraId="7F19D7DE" w14:textId="77777777" w:rsidR="003A38B4" w:rsidRPr="00DF23DA" w:rsidRDefault="003A38B4" w:rsidP="003A38B4">
      <w:pPr>
        <w:autoSpaceDE w:val="0"/>
        <w:autoSpaceDN w:val="0"/>
        <w:adjustRightInd w:val="0"/>
        <w:ind w:left="567" w:right="567"/>
        <w:jc w:val="both"/>
        <w:rPr>
          <w:rFonts w:ascii="Palatino Linotype" w:hAnsi="Palatino Linotype" w:cs="Arial"/>
          <w:i/>
        </w:rPr>
      </w:pPr>
      <w:r w:rsidRPr="00DF23DA">
        <w:rPr>
          <w:rFonts w:ascii="Palatino Linotype" w:hAnsi="Palatino Linotype" w:cs="Arial"/>
          <w:i/>
        </w:rPr>
        <w:t>“</w:t>
      </w:r>
      <w:r w:rsidRPr="00DF23DA">
        <w:rPr>
          <w:rFonts w:ascii="Palatino Linotype" w:hAnsi="Palatino Linotype" w:cs="Arial"/>
          <w:b/>
          <w:i/>
        </w:rPr>
        <w:t>Artículo 178.</w:t>
      </w:r>
      <w:r w:rsidRPr="00DF23DA">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D7B5E6E" w14:textId="77777777" w:rsidR="003A38B4" w:rsidRPr="00DF23DA" w:rsidRDefault="003A38B4" w:rsidP="003A38B4">
      <w:pPr>
        <w:autoSpaceDE w:val="0"/>
        <w:autoSpaceDN w:val="0"/>
        <w:adjustRightInd w:val="0"/>
        <w:ind w:left="567" w:right="567"/>
        <w:jc w:val="both"/>
        <w:rPr>
          <w:rFonts w:ascii="Palatino Linotype" w:hAnsi="Palatino Linotype" w:cs="Arial"/>
          <w:i/>
        </w:rPr>
      </w:pPr>
    </w:p>
    <w:p w14:paraId="20E26254" w14:textId="77777777" w:rsidR="003A38B4" w:rsidRPr="00DF23DA" w:rsidRDefault="003A38B4" w:rsidP="003A38B4">
      <w:pPr>
        <w:autoSpaceDE w:val="0"/>
        <w:autoSpaceDN w:val="0"/>
        <w:adjustRightInd w:val="0"/>
        <w:ind w:left="567" w:right="567"/>
        <w:jc w:val="both"/>
        <w:rPr>
          <w:rFonts w:ascii="Palatino Linotype" w:hAnsi="Palatino Linotype" w:cs="Arial"/>
          <w:i/>
        </w:rPr>
      </w:pPr>
      <w:r w:rsidRPr="00DF23DA">
        <w:rPr>
          <w:rFonts w:ascii="Palatino Linotype" w:hAnsi="Palatino Linotype" w:cs="Arial"/>
          <w:b/>
          <w:i/>
        </w:rPr>
        <w:t>A falta de respuesta del Sujeto Obligado, dentro de los plazos establecidos en esta Ley, a una solicitud de acceso a la información pública, el recurso podrá ser interpuesto en cualquier momento</w:t>
      </w:r>
      <w:r w:rsidRPr="00DF23DA">
        <w:rPr>
          <w:rFonts w:ascii="Palatino Linotype" w:hAnsi="Palatino Linotype" w:cs="Arial"/>
          <w:i/>
        </w:rPr>
        <w:t>, acompañado con el documento que pruebe la fecha en que presentó la solicitud.</w:t>
      </w:r>
    </w:p>
    <w:p w14:paraId="27E2E51E" w14:textId="77777777" w:rsidR="003A38B4" w:rsidRPr="00DF23DA" w:rsidRDefault="003A38B4" w:rsidP="003A38B4">
      <w:pPr>
        <w:autoSpaceDE w:val="0"/>
        <w:autoSpaceDN w:val="0"/>
        <w:adjustRightInd w:val="0"/>
        <w:ind w:left="567" w:right="567"/>
        <w:jc w:val="both"/>
        <w:rPr>
          <w:rFonts w:ascii="Palatino Linotype" w:hAnsi="Palatino Linotype" w:cs="Arial"/>
          <w:i/>
        </w:rPr>
      </w:pPr>
    </w:p>
    <w:p w14:paraId="467C7701" w14:textId="77777777" w:rsidR="003A38B4" w:rsidRPr="00DF23DA" w:rsidRDefault="003A38B4" w:rsidP="003A38B4">
      <w:pPr>
        <w:autoSpaceDE w:val="0"/>
        <w:autoSpaceDN w:val="0"/>
        <w:adjustRightInd w:val="0"/>
        <w:ind w:left="567" w:right="567"/>
        <w:jc w:val="both"/>
        <w:rPr>
          <w:rFonts w:ascii="Palatino Linotype" w:hAnsi="Palatino Linotype" w:cs="Arial"/>
          <w:i/>
        </w:rPr>
      </w:pPr>
      <w:r w:rsidRPr="00DF23DA">
        <w:rPr>
          <w:rFonts w:ascii="Palatino Linotype" w:hAnsi="Palatino Linotype" w:cs="Arial"/>
          <w:i/>
        </w:rPr>
        <w:lastRenderedPageBreak/>
        <w:t>En el caso de que se interponga ante la Unidad de Transparencia, ésta deberá remitir el recurso de revisión al Instituto a más tardar al día siguiente de haberlo recibido.”</w:t>
      </w:r>
    </w:p>
    <w:p w14:paraId="2FEE49AA" w14:textId="77777777" w:rsidR="003A38B4" w:rsidRPr="00DF23DA" w:rsidRDefault="003A38B4" w:rsidP="003A38B4">
      <w:pPr>
        <w:autoSpaceDE w:val="0"/>
        <w:autoSpaceDN w:val="0"/>
        <w:adjustRightInd w:val="0"/>
        <w:ind w:left="567" w:right="567"/>
        <w:jc w:val="both"/>
        <w:rPr>
          <w:rFonts w:ascii="Palatino Linotype" w:hAnsi="Palatino Linotype" w:cs="Arial"/>
          <w:i/>
        </w:rPr>
      </w:pPr>
    </w:p>
    <w:p w14:paraId="638CD29A" w14:textId="77777777" w:rsidR="003A38B4" w:rsidRPr="00DF23DA" w:rsidRDefault="003A38B4" w:rsidP="003A38B4">
      <w:pPr>
        <w:autoSpaceDE w:val="0"/>
        <w:autoSpaceDN w:val="0"/>
        <w:adjustRightInd w:val="0"/>
        <w:ind w:left="567" w:right="567"/>
        <w:jc w:val="right"/>
        <w:rPr>
          <w:rFonts w:ascii="Palatino Linotype" w:hAnsi="Palatino Linotype" w:cs="Arial"/>
        </w:rPr>
      </w:pPr>
      <w:r w:rsidRPr="00DF23DA">
        <w:rPr>
          <w:rFonts w:ascii="Palatino Linotype" w:hAnsi="Palatino Linotype" w:cs="Arial"/>
        </w:rPr>
        <w:t>(Énfasis añadido)</w:t>
      </w:r>
    </w:p>
    <w:p w14:paraId="2C78419A" w14:textId="77777777" w:rsidR="003A38B4" w:rsidRPr="006B6933" w:rsidRDefault="003A38B4" w:rsidP="003A38B4">
      <w:pPr>
        <w:autoSpaceDE w:val="0"/>
        <w:autoSpaceDN w:val="0"/>
        <w:adjustRightInd w:val="0"/>
        <w:spacing w:line="360" w:lineRule="auto"/>
        <w:jc w:val="both"/>
        <w:rPr>
          <w:rFonts w:ascii="Palatino Linotype" w:hAnsi="Palatino Linotype" w:cs="Arial"/>
          <w:sz w:val="24"/>
        </w:rPr>
      </w:pPr>
    </w:p>
    <w:p w14:paraId="1C797AC1" w14:textId="77777777" w:rsidR="003A38B4" w:rsidRPr="006B6933" w:rsidRDefault="003A38B4" w:rsidP="003A38B4">
      <w:pPr>
        <w:autoSpaceDE w:val="0"/>
        <w:autoSpaceDN w:val="0"/>
        <w:adjustRightInd w:val="0"/>
        <w:spacing w:line="360" w:lineRule="auto"/>
        <w:jc w:val="both"/>
        <w:rPr>
          <w:rFonts w:ascii="Palatino Linotype" w:hAnsi="Palatino Linotype" w:cs="Arial"/>
          <w:sz w:val="24"/>
        </w:rPr>
      </w:pPr>
      <w:r w:rsidRPr="006B6933">
        <w:rPr>
          <w:rFonts w:ascii="Palatino Linotype" w:hAnsi="Palatino Linotype" w:cs="Arial"/>
          <w:sz w:val="24"/>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al no existir respuesta a la solicitud de información por parte del </w:t>
      </w:r>
      <w:r w:rsidRPr="006B6933">
        <w:rPr>
          <w:rFonts w:ascii="Palatino Linotype" w:hAnsi="Palatino Linotype" w:cs="Arial"/>
          <w:b/>
          <w:sz w:val="24"/>
        </w:rPr>
        <w:t>Sujeto Obligado</w:t>
      </w:r>
      <w:r w:rsidRPr="006B6933">
        <w:rPr>
          <w:rFonts w:ascii="Palatino Linotype" w:hAnsi="Palatino Linotype" w:cs="Arial"/>
          <w:sz w:val="24"/>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14:paraId="7B66EE5D" w14:textId="77777777" w:rsidR="003A38B4" w:rsidRDefault="003A38B4" w:rsidP="003A38B4">
      <w:pPr>
        <w:pStyle w:val="Prrafodelista"/>
        <w:autoSpaceDE w:val="0"/>
        <w:autoSpaceDN w:val="0"/>
        <w:adjustRightInd w:val="0"/>
        <w:spacing w:line="360" w:lineRule="auto"/>
        <w:ind w:left="0"/>
        <w:jc w:val="both"/>
        <w:rPr>
          <w:rFonts w:ascii="Palatino Linotype" w:hAnsi="Palatino Linotype" w:cs="Arial"/>
          <w:b/>
        </w:rPr>
      </w:pPr>
    </w:p>
    <w:p w14:paraId="36D36517" w14:textId="77777777" w:rsidR="003A38B4" w:rsidRPr="00DF23DA" w:rsidRDefault="003A38B4" w:rsidP="003A38B4">
      <w:pPr>
        <w:spacing w:line="360" w:lineRule="auto"/>
        <w:ind w:right="49"/>
        <w:jc w:val="both"/>
        <w:rPr>
          <w:rFonts w:ascii="Palatino Linotype" w:hAnsi="Palatino Linotype" w:cs="Arial"/>
          <w:b/>
          <w:sz w:val="28"/>
          <w:szCs w:val="28"/>
        </w:rPr>
      </w:pPr>
      <w:r w:rsidRPr="00DF23DA">
        <w:rPr>
          <w:rFonts w:ascii="Palatino Linotype" w:hAnsi="Palatino Linotype" w:cs="Arial"/>
          <w:b/>
          <w:sz w:val="28"/>
          <w:szCs w:val="28"/>
        </w:rPr>
        <w:t>TERCERO.</w:t>
      </w:r>
      <w:r w:rsidRPr="00DF23DA">
        <w:rPr>
          <w:rFonts w:ascii="Palatino Linotype" w:hAnsi="Palatino Linotype" w:cs="Arial"/>
          <w:sz w:val="28"/>
          <w:szCs w:val="28"/>
        </w:rPr>
        <w:t xml:space="preserve"> </w:t>
      </w:r>
      <w:r w:rsidRPr="00DF23DA">
        <w:rPr>
          <w:rFonts w:ascii="Palatino Linotype" w:hAnsi="Palatino Linotype" w:cs="Arial"/>
          <w:b/>
          <w:sz w:val="28"/>
          <w:szCs w:val="28"/>
        </w:rPr>
        <w:t xml:space="preserve">De las causas de improcedencia. </w:t>
      </w:r>
    </w:p>
    <w:p w14:paraId="66D9EE35" w14:textId="77777777" w:rsidR="003A38B4" w:rsidRPr="006B6933" w:rsidRDefault="003A38B4" w:rsidP="003A38B4">
      <w:pPr>
        <w:spacing w:line="360" w:lineRule="auto"/>
        <w:ind w:right="49"/>
        <w:jc w:val="both"/>
        <w:rPr>
          <w:rFonts w:ascii="Palatino Linotype" w:hAnsi="Palatino Linotype" w:cs="Arial"/>
          <w:sz w:val="24"/>
        </w:rPr>
      </w:pPr>
      <w:r w:rsidRPr="006B6933">
        <w:rPr>
          <w:rFonts w:ascii="Palatino Linotype" w:hAnsi="Palatino Linotype" w:cs="Arial"/>
          <w:sz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w:t>
      </w:r>
      <w:r w:rsidRPr="006B6933">
        <w:rPr>
          <w:rFonts w:ascii="Palatino Linotype" w:hAnsi="Palatino Linotype" w:cs="Arial"/>
          <w:sz w:val="24"/>
        </w:rPr>
        <w:lastRenderedPageBreak/>
        <w:t>asunto; las circunstancias anteriores que no son incompatibles con el derecho de acceso a la justicia, ya que éste no se coarta por regular causas de improcedencia y sobreseimiento con tales fines</w:t>
      </w:r>
      <w:r w:rsidRPr="006B6933">
        <w:rPr>
          <w:rFonts w:ascii="Palatino Linotype" w:hAnsi="Palatino Linotype" w:cs="Arial"/>
          <w:sz w:val="24"/>
          <w:vertAlign w:val="superscript"/>
        </w:rPr>
        <w:footnoteReference w:id="1"/>
      </w:r>
      <w:r w:rsidRPr="006B6933">
        <w:rPr>
          <w:rFonts w:ascii="Palatino Linotype" w:hAnsi="Palatino Linotype" w:cs="Arial"/>
          <w:sz w:val="24"/>
        </w:rPr>
        <w:t>.</w:t>
      </w:r>
    </w:p>
    <w:p w14:paraId="519452B3" w14:textId="77777777" w:rsidR="003A38B4" w:rsidRPr="006B6933" w:rsidRDefault="003A38B4" w:rsidP="003A38B4">
      <w:pPr>
        <w:spacing w:line="360" w:lineRule="auto"/>
        <w:ind w:right="49"/>
        <w:jc w:val="both"/>
        <w:rPr>
          <w:rFonts w:ascii="Palatino Linotype" w:hAnsi="Palatino Linotype" w:cs="Arial"/>
          <w:sz w:val="24"/>
        </w:rPr>
      </w:pPr>
    </w:p>
    <w:p w14:paraId="42358900" w14:textId="77777777" w:rsidR="003A38B4" w:rsidRPr="006B6933" w:rsidRDefault="003A38B4" w:rsidP="003A38B4">
      <w:pPr>
        <w:autoSpaceDE w:val="0"/>
        <w:autoSpaceDN w:val="0"/>
        <w:adjustRightInd w:val="0"/>
        <w:spacing w:line="360" w:lineRule="auto"/>
        <w:jc w:val="both"/>
        <w:rPr>
          <w:rFonts w:ascii="Palatino Linotype" w:hAnsi="Palatino Linotype" w:cs="Arial"/>
          <w:sz w:val="24"/>
        </w:rPr>
      </w:pPr>
      <w:r w:rsidRPr="006B6933">
        <w:rPr>
          <w:rFonts w:ascii="Palatino Linotype" w:hAnsi="Palatino Linotype" w:cs="Arial"/>
          <w:sz w:val="24"/>
        </w:rPr>
        <w:t>Así las cosas, del análisis de los expedientes electrónicos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1AD59507" w14:textId="77777777" w:rsidR="003A38B4" w:rsidRPr="006B6933" w:rsidRDefault="003A38B4" w:rsidP="003A38B4">
      <w:pPr>
        <w:widowControl w:val="0"/>
        <w:autoSpaceDE w:val="0"/>
        <w:autoSpaceDN w:val="0"/>
        <w:adjustRightInd w:val="0"/>
        <w:spacing w:line="360" w:lineRule="auto"/>
        <w:jc w:val="both"/>
        <w:rPr>
          <w:rFonts w:ascii="Palatino Linotype" w:hAnsi="Palatino Linotype" w:cs="Arial"/>
          <w:b/>
          <w:sz w:val="24"/>
          <w:szCs w:val="28"/>
        </w:rPr>
      </w:pPr>
    </w:p>
    <w:p w14:paraId="0EC2E0B9" w14:textId="77777777" w:rsidR="003A38B4" w:rsidRDefault="003A38B4" w:rsidP="003A38B4">
      <w:pPr>
        <w:widowControl w:val="0"/>
        <w:autoSpaceDE w:val="0"/>
        <w:autoSpaceDN w:val="0"/>
        <w:adjustRightInd w:val="0"/>
        <w:spacing w:line="360" w:lineRule="auto"/>
        <w:jc w:val="both"/>
        <w:rPr>
          <w:rFonts w:ascii="Palatino Linotype" w:hAnsi="Palatino Linotype"/>
          <w:b/>
          <w:sz w:val="28"/>
          <w:szCs w:val="28"/>
        </w:rPr>
      </w:pPr>
      <w:r w:rsidRPr="00DF23DA">
        <w:rPr>
          <w:rFonts w:ascii="Palatino Linotype" w:hAnsi="Palatino Linotype" w:cs="Arial"/>
          <w:b/>
          <w:sz w:val="28"/>
          <w:szCs w:val="28"/>
        </w:rPr>
        <w:t>CUARTO. Estudio y resolución del asunto</w:t>
      </w:r>
      <w:r w:rsidRPr="00DF23DA">
        <w:rPr>
          <w:rFonts w:ascii="Palatino Linotype" w:hAnsi="Palatino Linotype"/>
          <w:b/>
          <w:sz w:val="28"/>
          <w:szCs w:val="28"/>
        </w:rPr>
        <w:t xml:space="preserve">. </w:t>
      </w:r>
    </w:p>
    <w:p w14:paraId="6533CF01" w14:textId="77777777" w:rsidR="003A38B4" w:rsidRPr="006B6933" w:rsidRDefault="003A38B4" w:rsidP="003A38B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sidRPr="006B6933">
        <w:rPr>
          <w:rFonts w:ascii="Palatino Linotype" w:eastAsia="Palatino Linotype" w:hAnsi="Palatino Linotype" w:cs="Palatino Linotype"/>
          <w:color w:val="000000"/>
          <w:sz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F99433E" w14:textId="77777777" w:rsidR="003A38B4" w:rsidRPr="006B6933" w:rsidRDefault="003A38B4" w:rsidP="003A38B4">
      <w:pPr>
        <w:autoSpaceDE w:val="0"/>
        <w:autoSpaceDN w:val="0"/>
        <w:adjustRightInd w:val="0"/>
        <w:spacing w:line="360" w:lineRule="auto"/>
        <w:jc w:val="both"/>
        <w:rPr>
          <w:rFonts w:ascii="Palatino Linotype" w:hAnsi="Palatino Linotype" w:cs="Arial"/>
          <w:sz w:val="24"/>
        </w:rPr>
      </w:pPr>
    </w:p>
    <w:p w14:paraId="05B547E4" w14:textId="77777777" w:rsidR="003A38B4" w:rsidRDefault="003A38B4" w:rsidP="003A38B4">
      <w:pPr>
        <w:spacing w:line="360" w:lineRule="auto"/>
        <w:jc w:val="both"/>
        <w:rPr>
          <w:rFonts w:ascii="Palatino Linotype" w:hAnsi="Palatino Linotype" w:cs="Arial"/>
          <w:sz w:val="24"/>
        </w:rPr>
      </w:pPr>
      <w:r w:rsidRPr="006B6933">
        <w:rPr>
          <w:rFonts w:ascii="Palatino Linotype" w:hAnsi="Palatino Linotype" w:cs="Arial"/>
          <w:sz w:val="24"/>
        </w:rPr>
        <w:t xml:space="preserve">Ahora bien, de los requerimientos contenidos en la solicitud de información, se aprecia que objetivamente el </w:t>
      </w:r>
      <w:r w:rsidRPr="006B6933">
        <w:rPr>
          <w:rFonts w:ascii="Palatino Linotype" w:hAnsi="Palatino Linotype" w:cs="Arial"/>
          <w:b/>
          <w:sz w:val="24"/>
        </w:rPr>
        <w:t>Recurrente</w:t>
      </w:r>
      <w:r w:rsidRPr="006B6933">
        <w:rPr>
          <w:rFonts w:ascii="Palatino Linotype" w:hAnsi="Palatino Linotype" w:cs="Arial"/>
          <w:sz w:val="24"/>
        </w:rPr>
        <w:t xml:space="preserve"> peticiona le sea entregado por el sistema SAIMEX, lo siguiente:</w:t>
      </w:r>
    </w:p>
    <w:p w14:paraId="1693A94F" w14:textId="77777777" w:rsidR="00F62F90" w:rsidRPr="00F62F90" w:rsidRDefault="00F62F90" w:rsidP="00F62F90">
      <w:pPr>
        <w:pStyle w:val="Prrafodelista"/>
        <w:numPr>
          <w:ilvl w:val="0"/>
          <w:numId w:val="11"/>
        </w:numPr>
        <w:spacing w:line="360" w:lineRule="auto"/>
        <w:jc w:val="both"/>
        <w:rPr>
          <w:rFonts w:ascii="Palatino Linotype" w:hAnsi="Palatino Linotype" w:cs="Arial"/>
        </w:rPr>
      </w:pPr>
      <w:r w:rsidRPr="00F62F90">
        <w:rPr>
          <w:rFonts w:ascii="Palatino Linotype" w:hAnsi="Palatino Linotype" w:cs="Arial"/>
        </w:rPr>
        <w:t>Del DIF y del UBRIS DIF, del 01 de enero al 01 de abril de 2025:</w:t>
      </w:r>
    </w:p>
    <w:p w14:paraId="39D2E702" w14:textId="77777777" w:rsidR="00F62F90" w:rsidRDefault="00072E69" w:rsidP="00072E69">
      <w:pPr>
        <w:pStyle w:val="Prrafodelista"/>
        <w:numPr>
          <w:ilvl w:val="0"/>
          <w:numId w:val="4"/>
        </w:numPr>
        <w:spacing w:line="360" w:lineRule="auto"/>
        <w:jc w:val="both"/>
        <w:rPr>
          <w:rFonts w:ascii="Palatino Linotype" w:hAnsi="Palatino Linotype" w:cs="Arial"/>
        </w:rPr>
      </w:pPr>
      <w:r w:rsidRPr="00072E69">
        <w:rPr>
          <w:rFonts w:ascii="Palatino Linotype" w:hAnsi="Palatino Linotype" w:cs="Arial"/>
        </w:rPr>
        <w:t>I</w:t>
      </w:r>
      <w:r w:rsidR="00F62F90">
        <w:rPr>
          <w:rFonts w:ascii="Palatino Linotype" w:hAnsi="Palatino Linotype" w:cs="Arial"/>
        </w:rPr>
        <w:t>nforme de las actividades</w:t>
      </w:r>
      <w:r w:rsidR="002014E7">
        <w:rPr>
          <w:rFonts w:ascii="Palatino Linotype" w:hAnsi="Palatino Linotype" w:cs="Arial"/>
        </w:rPr>
        <w:t>.</w:t>
      </w:r>
    </w:p>
    <w:p w14:paraId="6AF5111D" w14:textId="77777777" w:rsidR="00F62F90" w:rsidRDefault="00F62F90" w:rsidP="00072E69">
      <w:pPr>
        <w:pStyle w:val="Prrafodelista"/>
        <w:numPr>
          <w:ilvl w:val="0"/>
          <w:numId w:val="4"/>
        </w:numPr>
        <w:spacing w:line="360" w:lineRule="auto"/>
        <w:jc w:val="both"/>
        <w:rPr>
          <w:rFonts w:ascii="Palatino Linotype" w:hAnsi="Palatino Linotype" w:cs="Arial"/>
        </w:rPr>
      </w:pPr>
      <w:r>
        <w:rPr>
          <w:rFonts w:ascii="Palatino Linotype" w:hAnsi="Palatino Linotype" w:cs="Arial"/>
        </w:rPr>
        <w:t>Plan de trabajo</w:t>
      </w:r>
      <w:r w:rsidR="002014E7">
        <w:rPr>
          <w:rFonts w:ascii="Palatino Linotype" w:hAnsi="Palatino Linotype" w:cs="Arial"/>
        </w:rPr>
        <w:t>.</w:t>
      </w:r>
      <w:r>
        <w:rPr>
          <w:rFonts w:ascii="Palatino Linotype" w:hAnsi="Palatino Linotype" w:cs="Arial"/>
        </w:rPr>
        <w:t xml:space="preserve"> </w:t>
      </w:r>
    </w:p>
    <w:p w14:paraId="569E7A1F" w14:textId="77777777" w:rsidR="003A38B4" w:rsidRDefault="00F62F90" w:rsidP="00072E69">
      <w:pPr>
        <w:pStyle w:val="Prrafodelista"/>
        <w:numPr>
          <w:ilvl w:val="0"/>
          <w:numId w:val="4"/>
        </w:numPr>
        <w:spacing w:line="360" w:lineRule="auto"/>
        <w:jc w:val="both"/>
        <w:rPr>
          <w:rFonts w:ascii="Palatino Linotype" w:hAnsi="Palatino Linotype" w:cs="Arial"/>
        </w:rPr>
      </w:pPr>
      <w:r>
        <w:rPr>
          <w:rFonts w:ascii="Palatino Linotype" w:hAnsi="Palatino Linotype" w:cs="Arial"/>
        </w:rPr>
        <w:t>S</w:t>
      </w:r>
      <w:r w:rsidR="00072E69" w:rsidRPr="00072E69">
        <w:rPr>
          <w:rFonts w:ascii="Palatino Linotype" w:hAnsi="Palatino Linotype" w:cs="Arial"/>
        </w:rPr>
        <w:t>oporte documental que acredite la</w:t>
      </w:r>
      <w:r w:rsidR="00072E69">
        <w:rPr>
          <w:rFonts w:ascii="Palatino Linotype" w:hAnsi="Palatino Linotype" w:cs="Arial"/>
        </w:rPr>
        <w:t>s actividades que ha</w:t>
      </w:r>
      <w:r>
        <w:rPr>
          <w:rFonts w:ascii="Palatino Linotype" w:hAnsi="Palatino Linotype" w:cs="Arial"/>
        </w:rPr>
        <w:t xml:space="preserve">n </w:t>
      </w:r>
      <w:r w:rsidR="00072E69">
        <w:rPr>
          <w:rFonts w:ascii="Palatino Linotype" w:hAnsi="Palatino Linotype" w:cs="Arial"/>
        </w:rPr>
        <w:t xml:space="preserve">realizado </w:t>
      </w:r>
      <w:r>
        <w:rPr>
          <w:rFonts w:ascii="Palatino Linotype" w:hAnsi="Palatino Linotype" w:cs="Arial"/>
        </w:rPr>
        <w:t>(administrativas y de campo).</w:t>
      </w:r>
    </w:p>
    <w:p w14:paraId="18BFE961" w14:textId="77777777" w:rsidR="003A38B4" w:rsidRDefault="003A38B4" w:rsidP="003A38B4">
      <w:pPr>
        <w:spacing w:after="0" w:line="360" w:lineRule="auto"/>
        <w:jc w:val="both"/>
        <w:rPr>
          <w:rFonts w:ascii="Palatino Linotype" w:eastAsia="Palatino Linotype" w:hAnsi="Palatino Linotype" w:cs="Palatino Linotype"/>
          <w:sz w:val="24"/>
          <w:szCs w:val="24"/>
        </w:rPr>
      </w:pPr>
    </w:p>
    <w:p w14:paraId="1568FA38" w14:textId="77777777" w:rsidR="003A38B4" w:rsidRDefault="003A38B4" w:rsidP="00072E69">
      <w:pPr>
        <w:spacing w:before="240" w:line="360" w:lineRule="auto"/>
        <w:jc w:val="both"/>
        <w:rPr>
          <w:rFonts w:ascii="Palatino Linotype" w:eastAsia="Palatino Linotype" w:hAnsi="Palatino Linotype" w:cs="Palatino Linotype"/>
          <w:sz w:val="24"/>
          <w:szCs w:val="24"/>
        </w:rPr>
      </w:pPr>
      <w:r w:rsidRPr="006B6933">
        <w:rPr>
          <w:rFonts w:ascii="Palatino Linotype" w:eastAsia="Palatino Linotype" w:hAnsi="Palatino Linotype" w:cs="Palatino Linotype"/>
          <w:color w:val="000000"/>
          <w:sz w:val="24"/>
        </w:rPr>
        <w:lastRenderedPageBreak/>
        <w:t xml:space="preserve">Ante la falta respuesta por parte del </w:t>
      </w:r>
      <w:r w:rsidRPr="006B6933">
        <w:rPr>
          <w:rFonts w:ascii="Palatino Linotype" w:eastAsia="Palatino Linotype" w:hAnsi="Palatino Linotype" w:cs="Palatino Linotype"/>
          <w:b/>
          <w:color w:val="000000"/>
          <w:sz w:val="24"/>
        </w:rPr>
        <w:t>Sujeto Obligado</w:t>
      </w:r>
      <w:r w:rsidRPr="006B6933">
        <w:rPr>
          <w:rFonts w:ascii="Palatino Linotype" w:eastAsia="Palatino Linotype" w:hAnsi="Palatino Linotype" w:cs="Palatino Linotype"/>
          <w:color w:val="000000"/>
          <w:sz w:val="24"/>
        </w:rPr>
        <w:t xml:space="preserve">, el </w:t>
      </w:r>
      <w:r w:rsidRPr="006B6933">
        <w:rPr>
          <w:rFonts w:ascii="Palatino Linotype" w:eastAsia="Palatino Linotype" w:hAnsi="Palatino Linotype" w:cs="Palatino Linotype"/>
          <w:b/>
          <w:color w:val="000000"/>
          <w:sz w:val="24"/>
        </w:rPr>
        <w:t>Recurrente</w:t>
      </w:r>
      <w:r w:rsidRPr="006B6933">
        <w:rPr>
          <w:rFonts w:ascii="Palatino Linotype" w:eastAsia="Palatino Linotype" w:hAnsi="Palatino Linotype" w:cs="Palatino Linotype"/>
          <w:color w:val="000000"/>
          <w:sz w:val="24"/>
        </w:rPr>
        <w:t xml:space="preserve"> consideró que su derecho a la información pública había sido conculcado, por lo que interpuso </w:t>
      </w:r>
      <w:r w:rsidR="00F62F90">
        <w:rPr>
          <w:rFonts w:ascii="Palatino Linotype" w:eastAsia="Palatino Linotype" w:hAnsi="Palatino Linotype" w:cs="Palatino Linotype"/>
          <w:color w:val="000000"/>
          <w:sz w:val="24"/>
        </w:rPr>
        <w:t>los</w:t>
      </w:r>
      <w:r w:rsidRPr="006B6933">
        <w:rPr>
          <w:rFonts w:ascii="Palatino Linotype" w:eastAsia="Palatino Linotype" w:hAnsi="Palatino Linotype" w:cs="Palatino Linotype"/>
          <w:color w:val="000000"/>
          <w:sz w:val="24"/>
        </w:rPr>
        <w:t xml:space="preserve"> recurso</w:t>
      </w:r>
      <w:r w:rsidR="00F62F90">
        <w:rPr>
          <w:rFonts w:ascii="Palatino Linotype" w:eastAsia="Palatino Linotype" w:hAnsi="Palatino Linotype" w:cs="Palatino Linotype"/>
          <w:color w:val="000000"/>
          <w:sz w:val="24"/>
        </w:rPr>
        <w:t>s</w:t>
      </w:r>
      <w:r w:rsidRPr="006B6933">
        <w:rPr>
          <w:rFonts w:ascii="Palatino Linotype" w:eastAsia="Palatino Linotype" w:hAnsi="Palatino Linotype" w:cs="Palatino Linotype"/>
          <w:color w:val="000000"/>
          <w:sz w:val="24"/>
        </w:rPr>
        <w:t xml:space="preserve"> de revisión al rubro citado</w:t>
      </w:r>
      <w:r w:rsidR="00F62F90">
        <w:rPr>
          <w:rFonts w:ascii="Palatino Linotype" w:eastAsia="Palatino Linotype" w:hAnsi="Palatino Linotype" w:cs="Palatino Linotype"/>
          <w:color w:val="000000"/>
          <w:sz w:val="24"/>
        </w:rPr>
        <w:t>s</w:t>
      </w:r>
      <w:r w:rsidRPr="006B6933">
        <w:rPr>
          <w:rFonts w:ascii="Palatino Linotype" w:hAnsi="Palatino Linotype" w:cs="Arial"/>
          <w:bCs/>
          <w:sz w:val="24"/>
          <w:szCs w:val="14"/>
        </w:rPr>
        <w:t>, señalando sustancialmente como sus razones o motivos de inconformidad, lo siguiente:</w:t>
      </w:r>
      <w:r w:rsidRPr="006B6933" w:rsidDel="00107C3B">
        <w:rPr>
          <w:rFonts w:ascii="Palatino Linotype" w:hAnsi="Palatino Linotype"/>
          <w:b/>
          <w:sz w:val="24"/>
          <w:szCs w:val="14"/>
        </w:rPr>
        <w:t xml:space="preserve"> </w:t>
      </w:r>
      <w:r w:rsidRPr="006B6933">
        <w:rPr>
          <w:rFonts w:ascii="Palatino Linotype" w:hAnsi="Palatino Linotype"/>
          <w:sz w:val="24"/>
          <w:szCs w:val="14"/>
        </w:rPr>
        <w:t>“</w:t>
      </w:r>
      <w:r w:rsidR="00072E69" w:rsidRPr="00072E69">
        <w:rPr>
          <w:rFonts w:ascii="Palatino Linotype" w:eastAsia="Palatino Linotype" w:hAnsi="Palatino Linotype" w:cs="Palatino Linotype"/>
          <w:i/>
          <w:color w:val="000000"/>
        </w:rPr>
        <w:t>NO ME ENTREGAN INFORMACIÓN" (Sic)</w:t>
      </w:r>
    </w:p>
    <w:p w14:paraId="7753F0DC" w14:textId="77777777" w:rsidR="00072E69" w:rsidRDefault="00072E69" w:rsidP="003A38B4">
      <w:pPr>
        <w:tabs>
          <w:tab w:val="left" w:pos="709"/>
        </w:tabs>
        <w:spacing w:line="360" w:lineRule="auto"/>
        <w:jc w:val="both"/>
        <w:rPr>
          <w:rFonts w:ascii="Palatino Linotype" w:hAnsi="Palatino Linotype" w:cs="Arial"/>
          <w:sz w:val="24"/>
        </w:rPr>
      </w:pPr>
    </w:p>
    <w:p w14:paraId="6A4C22CD" w14:textId="77777777" w:rsidR="003A38B4" w:rsidRDefault="003A38B4" w:rsidP="003A38B4">
      <w:pPr>
        <w:tabs>
          <w:tab w:val="left" w:pos="709"/>
        </w:tabs>
        <w:spacing w:line="360" w:lineRule="auto"/>
        <w:jc w:val="both"/>
        <w:rPr>
          <w:rFonts w:ascii="Palatino Linotype" w:hAnsi="Palatino Linotype" w:cs="Arial"/>
          <w:sz w:val="24"/>
        </w:rPr>
      </w:pPr>
      <w:r w:rsidRPr="006B6933">
        <w:rPr>
          <w:rFonts w:ascii="Palatino Linotype" w:hAnsi="Palatino Linotype" w:cs="Arial"/>
          <w:sz w:val="24"/>
        </w:rPr>
        <w:t xml:space="preserve">Aunado a lo anterior, mediante informe justificado rendido por </w:t>
      </w:r>
      <w:r w:rsidRPr="006B6933">
        <w:rPr>
          <w:rFonts w:ascii="Palatino Linotype" w:hAnsi="Palatino Linotype" w:cs="Arial"/>
          <w:b/>
          <w:sz w:val="24"/>
        </w:rPr>
        <w:t>El Sujeto Obligado</w:t>
      </w:r>
      <w:r w:rsidRPr="006B6933">
        <w:rPr>
          <w:rFonts w:ascii="Palatino Linotype" w:hAnsi="Palatino Linotype" w:cs="Arial"/>
          <w:sz w:val="24"/>
        </w:rPr>
        <w:t xml:space="preserve">, se advierte que </w:t>
      </w:r>
      <w:r w:rsidRPr="006B6933">
        <w:rPr>
          <w:rFonts w:ascii="Palatino Linotype" w:hAnsi="Palatino Linotype" w:cs="Arial"/>
          <w:bCs/>
          <w:sz w:val="24"/>
        </w:rPr>
        <w:t>remitió a</w:t>
      </w:r>
      <w:r w:rsidRPr="006B6933">
        <w:rPr>
          <w:rFonts w:ascii="Palatino Linotype" w:hAnsi="Palatino Linotype" w:cs="Arial"/>
          <w:sz w:val="24"/>
        </w:rPr>
        <w:t xml:space="preserve"> través del Sistema de Acceso a la Información Mexiquense (</w:t>
      </w:r>
      <w:r w:rsidRPr="006B6933">
        <w:rPr>
          <w:rFonts w:ascii="Palatino Linotype" w:hAnsi="Palatino Linotype" w:cs="Arial"/>
          <w:b/>
          <w:sz w:val="24"/>
        </w:rPr>
        <w:t>SAIMEX)</w:t>
      </w:r>
      <w:r>
        <w:rPr>
          <w:rFonts w:ascii="Palatino Linotype" w:hAnsi="Palatino Linotype" w:cs="Arial"/>
          <w:b/>
          <w:sz w:val="24"/>
        </w:rPr>
        <w:t>,</w:t>
      </w:r>
      <w:r w:rsidRPr="006B6933">
        <w:rPr>
          <w:rFonts w:ascii="Palatino Linotype" w:hAnsi="Palatino Linotype" w:cs="Arial"/>
          <w:b/>
          <w:sz w:val="24"/>
        </w:rPr>
        <w:t xml:space="preserve"> </w:t>
      </w:r>
      <w:r>
        <w:rPr>
          <w:rFonts w:ascii="Palatino Linotype" w:hAnsi="Palatino Linotype" w:cs="Arial"/>
          <w:sz w:val="24"/>
        </w:rPr>
        <w:t>los</w:t>
      </w:r>
      <w:r w:rsidRPr="006B6933">
        <w:rPr>
          <w:rFonts w:ascii="Palatino Linotype" w:hAnsi="Palatino Linotype" w:cs="Arial"/>
          <w:sz w:val="24"/>
        </w:rPr>
        <w:t xml:space="preserve"> archivo</w:t>
      </w:r>
      <w:r>
        <w:rPr>
          <w:rFonts w:ascii="Palatino Linotype" w:hAnsi="Palatino Linotype" w:cs="Arial"/>
          <w:sz w:val="24"/>
        </w:rPr>
        <w:t>s</w:t>
      </w:r>
      <w:r w:rsidRPr="006B6933">
        <w:rPr>
          <w:rFonts w:ascii="Palatino Linotype" w:hAnsi="Palatino Linotype" w:cs="Arial"/>
          <w:sz w:val="24"/>
        </w:rPr>
        <w:t xml:space="preserve"> denominado</w:t>
      </w:r>
      <w:r>
        <w:rPr>
          <w:rFonts w:ascii="Palatino Linotype" w:hAnsi="Palatino Linotype" w:cs="Arial"/>
          <w:sz w:val="24"/>
        </w:rPr>
        <w:t>s</w:t>
      </w:r>
      <w:r w:rsidRPr="006B6933">
        <w:rPr>
          <w:rFonts w:ascii="Palatino Linotype" w:hAnsi="Palatino Linotype" w:cs="Arial"/>
          <w:sz w:val="24"/>
        </w:rPr>
        <w:t>:</w:t>
      </w:r>
    </w:p>
    <w:p w14:paraId="05E00E7C" w14:textId="77777777" w:rsidR="00072E69" w:rsidRPr="00741CE6" w:rsidRDefault="00072E69" w:rsidP="00072E69">
      <w:pPr>
        <w:pStyle w:val="Prrafodelista"/>
        <w:numPr>
          <w:ilvl w:val="3"/>
          <w:numId w:val="1"/>
        </w:numPr>
        <w:spacing w:line="360" w:lineRule="auto"/>
        <w:ind w:left="426"/>
        <w:jc w:val="both"/>
        <w:rPr>
          <w:rFonts w:ascii="Palatino Linotype" w:eastAsia="Palatino Linotype" w:hAnsi="Palatino Linotype" w:cs="Palatino Linotype"/>
          <w:b/>
          <w:i/>
        </w:rPr>
      </w:pPr>
      <w:r>
        <w:rPr>
          <w:rFonts w:ascii="Palatino Linotype" w:eastAsia="Palatino Linotype" w:hAnsi="Palatino Linotype" w:cs="Palatino Linotype"/>
          <w:b/>
          <w:i/>
        </w:rPr>
        <w:t>RES 105 106 114 UIPPE.pdf:</w:t>
      </w:r>
      <w:r w:rsidR="00741CE6">
        <w:rPr>
          <w:rFonts w:ascii="Palatino Linotype" w:eastAsia="Palatino Linotype" w:hAnsi="Palatino Linotype" w:cs="Palatino Linotype"/>
          <w:b/>
          <w:i/>
        </w:rPr>
        <w:t xml:space="preserve"> </w:t>
      </w:r>
      <w:r w:rsidR="00741CE6">
        <w:rPr>
          <w:rFonts w:ascii="Palatino Linotype" w:eastAsia="Palatino Linotype" w:hAnsi="Palatino Linotype" w:cs="Palatino Linotype"/>
        </w:rPr>
        <w:t>constante de 9 fojas, contiene el oficio número SMDIF/LP/UIPPE-096/13052025, de fecha 13 de mayo de 2025, firmado por la Titular de la Unidad de Información, Planeación, Programación y Evaluación, por medio del cual envía la siguiente tabla:</w:t>
      </w:r>
    </w:p>
    <w:p w14:paraId="7F984FC2" w14:textId="77777777" w:rsidR="00741CE6" w:rsidRDefault="00741CE6" w:rsidP="00741CE6">
      <w:pPr>
        <w:pStyle w:val="Prrafodelista"/>
        <w:spacing w:line="360" w:lineRule="auto"/>
        <w:ind w:left="426"/>
        <w:jc w:val="both"/>
        <w:rPr>
          <w:rFonts w:ascii="Palatino Linotype" w:eastAsia="Palatino Linotype" w:hAnsi="Palatino Linotype" w:cs="Palatino Linotype"/>
          <w:b/>
          <w:i/>
        </w:rPr>
      </w:pPr>
      <w:r>
        <w:rPr>
          <w:rFonts w:ascii="Palatino Linotype" w:eastAsia="Palatino Linotype" w:hAnsi="Palatino Linotype" w:cs="Palatino Linotype"/>
          <w:b/>
          <w:i/>
          <w:noProof/>
          <w:lang w:val="es-MX" w:eastAsia="es-MX"/>
        </w:rPr>
        <w:drawing>
          <wp:inline distT="0" distB="0" distL="0" distR="0" wp14:anchorId="4C751211" wp14:editId="4242E454">
            <wp:extent cx="5486400" cy="163769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B8549.tmp"/>
                    <pic:cNvPicPr/>
                  </pic:nvPicPr>
                  <pic:blipFill>
                    <a:blip r:embed="rId7">
                      <a:extLst>
                        <a:ext uri="{28A0092B-C50C-407E-A947-70E740481C1C}">
                          <a14:useLocalDpi xmlns:a14="http://schemas.microsoft.com/office/drawing/2010/main" val="0"/>
                        </a:ext>
                      </a:extLst>
                    </a:blip>
                    <a:stretch>
                      <a:fillRect/>
                    </a:stretch>
                  </pic:blipFill>
                  <pic:spPr>
                    <a:xfrm>
                      <a:off x="0" y="0"/>
                      <a:ext cx="5550689" cy="1656885"/>
                    </a:xfrm>
                    <a:prstGeom prst="rect">
                      <a:avLst/>
                    </a:prstGeom>
                  </pic:spPr>
                </pic:pic>
              </a:graphicData>
            </a:graphic>
          </wp:inline>
        </w:drawing>
      </w:r>
    </w:p>
    <w:p w14:paraId="1138C5D5" w14:textId="77777777" w:rsidR="00741CE6" w:rsidRPr="00072E69" w:rsidRDefault="00741CE6" w:rsidP="00741CE6">
      <w:pPr>
        <w:pStyle w:val="Prrafodelista"/>
        <w:spacing w:line="360" w:lineRule="auto"/>
        <w:ind w:left="426"/>
        <w:jc w:val="both"/>
        <w:rPr>
          <w:rFonts w:ascii="Palatino Linotype" w:eastAsia="Palatino Linotype" w:hAnsi="Palatino Linotype" w:cs="Palatino Linotype"/>
          <w:b/>
          <w:i/>
        </w:rPr>
      </w:pPr>
    </w:p>
    <w:p w14:paraId="4A0A35B3" w14:textId="77777777" w:rsidR="00741CE6" w:rsidRPr="00072E69" w:rsidRDefault="00741CE6" w:rsidP="00741CE6">
      <w:pPr>
        <w:pStyle w:val="Prrafodelista"/>
        <w:numPr>
          <w:ilvl w:val="3"/>
          <w:numId w:val="1"/>
        </w:numPr>
        <w:spacing w:line="360" w:lineRule="auto"/>
        <w:ind w:left="426"/>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res 105 120 fir.pdf: </w:t>
      </w:r>
      <w:r>
        <w:rPr>
          <w:rFonts w:ascii="Palatino Linotype" w:eastAsia="Palatino Linotype" w:hAnsi="Palatino Linotype" w:cs="Palatino Linotype"/>
        </w:rPr>
        <w:t xml:space="preserve">constante de dos fojas, firmado por el Titular de la Unidad de Transparencia, en el que refiere remitir la respuesta de los servidores públicos habilitados.  </w:t>
      </w:r>
    </w:p>
    <w:p w14:paraId="04BAEC26" w14:textId="77777777" w:rsidR="00072E69" w:rsidRPr="00072E69" w:rsidRDefault="00072E69" w:rsidP="00072E69">
      <w:pPr>
        <w:pStyle w:val="Prrafodelista"/>
        <w:numPr>
          <w:ilvl w:val="3"/>
          <w:numId w:val="1"/>
        </w:numPr>
        <w:spacing w:line="360" w:lineRule="auto"/>
        <w:ind w:left="426"/>
        <w:jc w:val="both"/>
        <w:rPr>
          <w:rFonts w:ascii="Palatino Linotype" w:eastAsia="Palatino Linotype" w:hAnsi="Palatino Linotype" w:cs="Palatino Linotype"/>
          <w:b/>
          <w:i/>
        </w:rPr>
      </w:pPr>
      <w:r>
        <w:rPr>
          <w:rFonts w:ascii="Palatino Linotype" w:eastAsia="Palatino Linotype" w:hAnsi="Palatino Linotype" w:cs="Palatino Linotype"/>
          <w:b/>
          <w:i/>
        </w:rPr>
        <w:lastRenderedPageBreak/>
        <w:t>PbRM08c.pdf:</w:t>
      </w:r>
      <w:r w:rsidR="00741CE6">
        <w:rPr>
          <w:rFonts w:ascii="Palatino Linotype" w:eastAsia="Palatino Linotype" w:hAnsi="Palatino Linotype" w:cs="Palatino Linotype"/>
          <w:b/>
          <w:i/>
        </w:rPr>
        <w:t xml:space="preserve"> </w:t>
      </w:r>
      <w:r w:rsidR="00741CE6">
        <w:rPr>
          <w:rFonts w:ascii="Palatino Linotype" w:eastAsia="Palatino Linotype" w:hAnsi="Palatino Linotype" w:cs="Palatino Linotype"/>
        </w:rPr>
        <w:t>constante de veintiocho fojas, en formato pdf, co</w:t>
      </w:r>
      <w:r w:rsidR="00960961">
        <w:rPr>
          <w:rFonts w:ascii="Palatino Linotype" w:eastAsia="Palatino Linotype" w:hAnsi="Palatino Linotype" w:cs="Palatino Linotype"/>
        </w:rPr>
        <w:t xml:space="preserve">ntiene fichas PbRM08c Avance Trimestral de </w:t>
      </w:r>
      <w:r w:rsidR="00741CE6">
        <w:rPr>
          <w:rFonts w:ascii="Palatino Linotype" w:eastAsia="Palatino Linotype" w:hAnsi="Palatino Linotype" w:cs="Palatino Linotype"/>
        </w:rPr>
        <w:t>Metas de Actividad por Proyecto</w:t>
      </w:r>
      <w:r w:rsidR="00960961">
        <w:rPr>
          <w:rFonts w:ascii="Palatino Linotype" w:eastAsia="Palatino Linotype" w:hAnsi="Palatino Linotype" w:cs="Palatino Linotype"/>
        </w:rPr>
        <w:t>,</w:t>
      </w:r>
      <w:r w:rsidR="00741CE6">
        <w:rPr>
          <w:rFonts w:ascii="Palatino Linotype" w:eastAsia="Palatino Linotype" w:hAnsi="Palatino Linotype" w:cs="Palatino Linotype"/>
        </w:rPr>
        <w:t xml:space="preserve"> de las áreas, </w:t>
      </w:r>
      <w:r w:rsidR="00960961">
        <w:rPr>
          <w:rFonts w:ascii="Palatino Linotype" w:eastAsia="Palatino Linotype" w:hAnsi="Palatino Linotype" w:cs="Palatino Linotype"/>
        </w:rPr>
        <w:t>del periodo</w:t>
      </w:r>
      <w:r w:rsidR="00741CE6">
        <w:rPr>
          <w:rFonts w:ascii="Palatino Linotype" w:eastAsia="Palatino Linotype" w:hAnsi="Palatino Linotype" w:cs="Palatino Linotype"/>
        </w:rPr>
        <w:t xml:space="preserve"> enero a marzo 2025.</w:t>
      </w:r>
    </w:p>
    <w:p w14:paraId="1202124C" w14:textId="77777777" w:rsidR="00072E69" w:rsidRPr="00072E69" w:rsidRDefault="00072E69" w:rsidP="00072E69">
      <w:pPr>
        <w:pStyle w:val="Prrafodelista"/>
        <w:numPr>
          <w:ilvl w:val="3"/>
          <w:numId w:val="1"/>
        </w:numPr>
        <w:spacing w:line="360" w:lineRule="auto"/>
        <w:ind w:left="426"/>
        <w:jc w:val="both"/>
        <w:rPr>
          <w:rFonts w:ascii="Palatino Linotype" w:eastAsia="Palatino Linotype" w:hAnsi="Palatino Linotype" w:cs="Palatino Linotype"/>
        </w:rPr>
      </w:pPr>
      <w:r>
        <w:rPr>
          <w:rFonts w:ascii="Palatino Linotype" w:eastAsia="Palatino Linotype" w:hAnsi="Palatino Linotype" w:cs="Palatino Linotype"/>
          <w:b/>
          <w:i/>
        </w:rPr>
        <w:t>PA UBRIS TRANSP.pdf:</w:t>
      </w:r>
      <w:r w:rsidR="00C02093">
        <w:rPr>
          <w:rFonts w:ascii="Palatino Linotype" w:eastAsia="Palatino Linotype" w:hAnsi="Palatino Linotype" w:cs="Palatino Linotype"/>
          <w:b/>
          <w:i/>
        </w:rPr>
        <w:t xml:space="preserve"> </w:t>
      </w:r>
      <w:r w:rsidR="00C02093">
        <w:rPr>
          <w:rFonts w:ascii="Palatino Linotype" w:eastAsia="Palatino Linotype" w:hAnsi="Palatino Linotype" w:cs="Palatino Linotype"/>
        </w:rPr>
        <w:t>contante de tres fojas, contiene el Programa Operativo Anual Municipal de Salud,  Seguridad y Asistencia Social 2025, dirigido a personas con discapacidad.</w:t>
      </w:r>
    </w:p>
    <w:p w14:paraId="7484B2B1" w14:textId="77777777" w:rsidR="00343062" w:rsidRDefault="004C270F" w:rsidP="003A38B4">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eastAsia="es-MX"/>
        </w:rPr>
        <w:drawing>
          <wp:inline distT="0" distB="0" distL="0" distR="0" wp14:anchorId="1B3E2F4D" wp14:editId="3BA96D12">
            <wp:extent cx="5760720" cy="7880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D43BD7.tmp"/>
                    <pic:cNvPicPr/>
                  </pic:nvPicPr>
                  <pic:blipFill>
                    <a:blip r:embed="rId8">
                      <a:extLst>
                        <a:ext uri="{28A0092B-C50C-407E-A947-70E740481C1C}">
                          <a14:useLocalDpi xmlns:a14="http://schemas.microsoft.com/office/drawing/2010/main" val="0"/>
                        </a:ext>
                      </a:extLst>
                    </a:blip>
                    <a:stretch>
                      <a:fillRect/>
                    </a:stretch>
                  </pic:blipFill>
                  <pic:spPr>
                    <a:xfrm>
                      <a:off x="0" y="0"/>
                      <a:ext cx="5760720" cy="788035"/>
                    </a:xfrm>
                    <a:prstGeom prst="rect">
                      <a:avLst/>
                    </a:prstGeom>
                  </pic:spPr>
                </pic:pic>
              </a:graphicData>
            </a:graphic>
          </wp:inline>
        </w:drawing>
      </w:r>
    </w:p>
    <w:p w14:paraId="21C81C46" w14:textId="77777777" w:rsidR="004C270F" w:rsidRDefault="004C270F" w:rsidP="003A38B4">
      <w:pPr>
        <w:spacing w:after="0" w:line="360" w:lineRule="auto"/>
        <w:jc w:val="both"/>
        <w:rPr>
          <w:rFonts w:ascii="Palatino Linotype" w:eastAsia="Palatino Linotype" w:hAnsi="Palatino Linotype" w:cs="Palatino Linotype"/>
          <w:sz w:val="24"/>
          <w:szCs w:val="24"/>
        </w:rPr>
      </w:pPr>
    </w:p>
    <w:p w14:paraId="14F17988" w14:textId="77777777" w:rsidR="00072E69" w:rsidRDefault="00343062" w:rsidP="003A38B4">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orden de ideas, conforme al </w:t>
      </w:r>
      <w:r w:rsidR="009C1541">
        <w:rPr>
          <w:rFonts w:ascii="Palatino Linotype" w:eastAsia="Palatino Linotype" w:hAnsi="Palatino Linotype" w:cs="Palatino Linotype"/>
          <w:sz w:val="24"/>
          <w:szCs w:val="24"/>
        </w:rPr>
        <w:t xml:space="preserve">Bando Municipal y el </w:t>
      </w:r>
      <w:r>
        <w:rPr>
          <w:rFonts w:ascii="Palatino Linotype" w:eastAsia="Palatino Linotype" w:hAnsi="Palatino Linotype" w:cs="Palatino Linotype"/>
          <w:sz w:val="24"/>
          <w:szCs w:val="24"/>
        </w:rPr>
        <w:t>organigrama del Sujeto Obligado se observa que cuenta con las siguientes áreas:</w:t>
      </w:r>
    </w:p>
    <w:p w14:paraId="0ED0108E" w14:textId="77777777" w:rsidR="00343062" w:rsidRDefault="00343062" w:rsidP="004C270F">
      <w:pPr>
        <w:spacing w:after="0"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eastAsia="es-MX"/>
        </w:rPr>
        <w:drawing>
          <wp:inline distT="0" distB="0" distL="0" distR="0" wp14:anchorId="6DCA2C0B" wp14:editId="0008A068">
            <wp:extent cx="4805063" cy="34194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D44640.tmp"/>
                    <pic:cNvPicPr/>
                  </pic:nvPicPr>
                  <pic:blipFill>
                    <a:blip r:embed="rId9">
                      <a:extLst>
                        <a:ext uri="{28A0092B-C50C-407E-A947-70E740481C1C}">
                          <a14:useLocalDpi xmlns:a14="http://schemas.microsoft.com/office/drawing/2010/main" val="0"/>
                        </a:ext>
                      </a:extLst>
                    </a:blip>
                    <a:stretch>
                      <a:fillRect/>
                    </a:stretch>
                  </pic:blipFill>
                  <pic:spPr>
                    <a:xfrm>
                      <a:off x="0" y="0"/>
                      <a:ext cx="4824991" cy="3433657"/>
                    </a:xfrm>
                    <a:prstGeom prst="rect">
                      <a:avLst/>
                    </a:prstGeom>
                  </pic:spPr>
                </pic:pic>
              </a:graphicData>
            </a:graphic>
          </wp:inline>
        </w:drawing>
      </w:r>
    </w:p>
    <w:p w14:paraId="5F17C943" w14:textId="77777777" w:rsidR="009C1541" w:rsidRDefault="009C1541" w:rsidP="009C1541">
      <w:pPr>
        <w:spacing w:after="0"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eastAsia="es-MX"/>
        </w:rPr>
        <w:lastRenderedPageBreak/>
        <w:drawing>
          <wp:inline distT="0" distB="0" distL="0" distR="0" wp14:anchorId="65FE5360" wp14:editId="68D18069">
            <wp:extent cx="4858428" cy="1114581"/>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D4F8E6.tmp"/>
                    <pic:cNvPicPr/>
                  </pic:nvPicPr>
                  <pic:blipFill>
                    <a:blip r:embed="rId10">
                      <a:extLst>
                        <a:ext uri="{28A0092B-C50C-407E-A947-70E740481C1C}">
                          <a14:useLocalDpi xmlns:a14="http://schemas.microsoft.com/office/drawing/2010/main" val="0"/>
                        </a:ext>
                      </a:extLst>
                    </a:blip>
                    <a:stretch>
                      <a:fillRect/>
                    </a:stretch>
                  </pic:blipFill>
                  <pic:spPr>
                    <a:xfrm>
                      <a:off x="0" y="0"/>
                      <a:ext cx="4858428" cy="1114581"/>
                    </a:xfrm>
                    <a:prstGeom prst="rect">
                      <a:avLst/>
                    </a:prstGeom>
                  </pic:spPr>
                </pic:pic>
              </a:graphicData>
            </a:graphic>
          </wp:inline>
        </w:drawing>
      </w:r>
    </w:p>
    <w:p w14:paraId="2E90F997" w14:textId="77777777" w:rsidR="00343062" w:rsidRDefault="00343062" w:rsidP="002014E7">
      <w:pPr>
        <w:spacing w:after="0" w:line="360" w:lineRule="auto"/>
        <w:jc w:val="both"/>
        <w:rPr>
          <w:rFonts w:ascii="Palatino Linotype" w:eastAsia="Palatino Linotype" w:hAnsi="Palatino Linotype" w:cs="Palatino Linotype"/>
          <w:b/>
          <w:sz w:val="24"/>
          <w:szCs w:val="24"/>
        </w:rPr>
      </w:pPr>
    </w:p>
    <w:p w14:paraId="0AC3DF10" w14:textId="77777777" w:rsidR="002014E7" w:rsidRPr="002014E7" w:rsidRDefault="002014E7" w:rsidP="002014E7">
      <w:pPr>
        <w:spacing w:after="0" w:line="360" w:lineRule="auto"/>
        <w:jc w:val="both"/>
        <w:rPr>
          <w:rFonts w:ascii="Palatino Linotype" w:eastAsia="Palatino Linotype" w:hAnsi="Palatino Linotype" w:cs="Palatino Linotype"/>
          <w:b/>
          <w:sz w:val="24"/>
          <w:szCs w:val="24"/>
        </w:rPr>
      </w:pPr>
      <w:r w:rsidRPr="002014E7">
        <w:rPr>
          <w:rFonts w:ascii="Palatino Linotype" w:eastAsia="Palatino Linotype" w:hAnsi="Palatino Linotype" w:cs="Palatino Linotype"/>
          <w:b/>
          <w:sz w:val="24"/>
          <w:szCs w:val="24"/>
        </w:rPr>
        <w:t>UBRIS</w:t>
      </w:r>
    </w:p>
    <w:p w14:paraId="17512E0D" w14:textId="77777777" w:rsidR="002014E7" w:rsidRDefault="002014E7" w:rsidP="002014E7">
      <w:pPr>
        <w:spacing w:after="0" w:line="360" w:lineRule="auto"/>
        <w:jc w:val="both"/>
        <w:rPr>
          <w:rFonts w:ascii="Palatino Linotype" w:eastAsia="Palatino Linotype" w:hAnsi="Palatino Linotype" w:cs="Palatino Linotype"/>
          <w:sz w:val="24"/>
          <w:szCs w:val="24"/>
        </w:rPr>
      </w:pPr>
      <w:r w:rsidRPr="002014E7">
        <w:rPr>
          <w:rFonts w:ascii="Palatino Linotype" w:eastAsia="Palatino Linotype" w:hAnsi="Palatino Linotype" w:cs="Palatino Linotype"/>
          <w:sz w:val="24"/>
          <w:szCs w:val="24"/>
        </w:rPr>
        <w:t xml:space="preserve">Las </w:t>
      </w:r>
      <w:r w:rsidRPr="002014E7">
        <w:rPr>
          <w:rFonts w:ascii="Palatino Linotype" w:eastAsia="Palatino Linotype" w:hAnsi="Palatino Linotype" w:cs="Palatino Linotype"/>
          <w:b/>
          <w:sz w:val="24"/>
          <w:szCs w:val="24"/>
        </w:rPr>
        <w:t>Unidades Básicas de Rehabilitación e Integración Social</w:t>
      </w:r>
      <w:r w:rsidRPr="002014E7">
        <w:rPr>
          <w:rFonts w:ascii="Palatino Linotype" w:eastAsia="Palatino Linotype" w:hAnsi="Palatino Linotype" w:cs="Palatino Linotype"/>
          <w:sz w:val="24"/>
          <w:szCs w:val="24"/>
        </w:rPr>
        <w:t xml:space="preserve"> (UBRIS) brindan servicios de primer nivel de atención en rehabilitación con el propósito de promover las acciones de salud, prevenir la discapacidad y proporcionar tratamiento básico padecimientos generadores de discapacidad promoviendo una mejor calidad de vida a las personas con discapacidad. Los servicios de rehabilitación indispensables incluyen: </w:t>
      </w:r>
      <w:r w:rsidRPr="004C270F">
        <w:rPr>
          <w:rFonts w:ascii="Palatino Linotype" w:eastAsia="Palatino Linotype" w:hAnsi="Palatino Linotype" w:cs="Palatino Linotype"/>
          <w:b/>
          <w:sz w:val="24"/>
          <w:szCs w:val="24"/>
        </w:rPr>
        <w:t>consulta médica, terapia física y terapia psicológica</w:t>
      </w:r>
      <w:r w:rsidRPr="002014E7">
        <w:rPr>
          <w:rFonts w:ascii="Palatino Linotype" w:eastAsia="Palatino Linotype" w:hAnsi="Palatino Linotype" w:cs="Palatino Linotype"/>
          <w:sz w:val="24"/>
          <w:szCs w:val="24"/>
        </w:rPr>
        <w:t>. </w:t>
      </w:r>
      <w:r w:rsidRPr="002014E7">
        <w:rPr>
          <w:rFonts w:ascii="Palatino Linotype" w:eastAsia="Palatino Linotype" w:hAnsi="Palatino Linotype" w:cs="Palatino Linotype"/>
          <w:sz w:val="24"/>
          <w:szCs w:val="24"/>
        </w:rPr>
        <w:br/>
        <w:t>En el Estado de México se cuenta con 67 UBRIS ubicadas en 63 municipios.</w:t>
      </w:r>
    </w:p>
    <w:p w14:paraId="206055E8" w14:textId="77777777" w:rsidR="00980480" w:rsidRDefault="00980480" w:rsidP="002014E7">
      <w:pPr>
        <w:spacing w:after="0" w:line="360" w:lineRule="auto"/>
        <w:jc w:val="both"/>
        <w:rPr>
          <w:rFonts w:ascii="Palatino Linotype" w:eastAsia="Palatino Linotype" w:hAnsi="Palatino Linotype" w:cs="Palatino Linotype"/>
          <w:sz w:val="24"/>
          <w:szCs w:val="24"/>
        </w:rPr>
      </w:pPr>
    </w:p>
    <w:p w14:paraId="2ACC6D10" w14:textId="77777777" w:rsidR="00980480" w:rsidRPr="0074607A" w:rsidRDefault="00980480" w:rsidP="00980480">
      <w:pPr>
        <w:spacing w:line="360" w:lineRule="auto"/>
        <w:jc w:val="both"/>
        <w:rPr>
          <w:rFonts w:ascii="Palatino Linotype" w:hAnsi="Palatino Linotype"/>
          <w:sz w:val="24"/>
        </w:rPr>
      </w:pPr>
      <w:r w:rsidRPr="0074607A">
        <w:rPr>
          <w:rFonts w:ascii="Palatino Linotype" w:hAnsi="Palatino Linotype"/>
          <w:sz w:val="24"/>
          <w:lang w:val="es-ES"/>
        </w:rPr>
        <w:t>El </w:t>
      </w:r>
      <w:r w:rsidRPr="0074607A">
        <w:rPr>
          <w:rFonts w:ascii="Palatino Linotype" w:hAnsi="Palatino Linotype"/>
          <w:b/>
          <w:bCs/>
          <w:sz w:val="24"/>
        </w:rPr>
        <w:t>Presupuesto basado en Resultados</w:t>
      </w:r>
      <w:r w:rsidRPr="0074607A">
        <w:rPr>
          <w:rFonts w:ascii="Palatino Linotype" w:hAnsi="Palatino Linotype"/>
          <w:sz w:val="24"/>
          <w:lang w:val="es-ES"/>
        </w:rPr>
        <w:t> permite vincular la asignación de los recursos presupuestales a productos entregados, pudiendo ser bienes o servicios, es decir, con los resultados en favor de la población. Estos productos tienen la característica de que pueden ser medidos fácilmente. Para lograrlo, es necesario un compromiso de las entidades públicas, la definición de responsables de los programas y una rendición de cuentas puntual.</w:t>
      </w:r>
    </w:p>
    <w:p w14:paraId="7F80D919" w14:textId="77777777" w:rsidR="006849A8" w:rsidRDefault="00980480" w:rsidP="002014E7">
      <w:pPr>
        <w:spacing w:after="0" w:line="360" w:lineRule="auto"/>
        <w:jc w:val="both"/>
        <w:rPr>
          <w:rFonts w:ascii="Palatino Linotype" w:eastAsia="Palatino Linotype" w:hAnsi="Palatino Linotype" w:cs="Palatino Linotype"/>
          <w:sz w:val="24"/>
          <w:szCs w:val="24"/>
        </w:rPr>
      </w:pPr>
      <w:r w:rsidRPr="0074607A">
        <w:rPr>
          <w:rFonts w:ascii="Palatino Linotype" w:hAnsi="Palatino Linotype"/>
          <w:b/>
          <w:bCs/>
          <w:noProof/>
          <w:sz w:val="24"/>
          <w:lang w:eastAsia="es-MX"/>
        </w:rPr>
        <w:lastRenderedPageBreak/>
        <w:drawing>
          <wp:inline distT="0" distB="0" distL="0" distR="0" wp14:anchorId="48383142" wp14:editId="2EC68725">
            <wp:extent cx="5723890" cy="885825"/>
            <wp:effectExtent l="0" t="0" r="0" b="9525"/>
            <wp:docPr id="9" name="Imagen 9" descr="DPbR 2024 Figura L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bR 2024 Figura L6.7"/>
                    <pic:cNvPicPr>
                      <a:picLocks noChangeAspect="1" noChangeArrowheads="1"/>
                    </pic:cNvPicPr>
                  </pic:nvPicPr>
                  <pic:blipFill rotWithShape="1">
                    <a:blip r:embed="rId11">
                      <a:extLst>
                        <a:ext uri="{28A0092B-C50C-407E-A947-70E740481C1C}">
                          <a14:useLocalDpi xmlns:a14="http://schemas.microsoft.com/office/drawing/2010/main" val="0"/>
                        </a:ext>
                      </a:extLst>
                    </a:blip>
                    <a:srcRect t="20301" b="60433"/>
                    <a:stretch/>
                  </pic:blipFill>
                  <pic:spPr bwMode="auto">
                    <a:xfrm>
                      <a:off x="0" y="0"/>
                      <a:ext cx="5740028" cy="888323"/>
                    </a:xfrm>
                    <a:prstGeom prst="rect">
                      <a:avLst/>
                    </a:prstGeom>
                    <a:noFill/>
                    <a:ln>
                      <a:noFill/>
                    </a:ln>
                    <a:extLst>
                      <a:ext uri="{53640926-AAD7-44D8-BBD7-CCE9431645EC}">
                        <a14:shadowObscured xmlns:a14="http://schemas.microsoft.com/office/drawing/2010/main"/>
                      </a:ext>
                    </a:extLst>
                  </pic:spPr>
                </pic:pic>
              </a:graphicData>
            </a:graphic>
          </wp:inline>
        </w:drawing>
      </w:r>
    </w:p>
    <w:p w14:paraId="0D158F91" w14:textId="77777777" w:rsidR="00980480" w:rsidRDefault="009162BA" w:rsidP="002014E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Conforme al Manual </w:t>
      </w:r>
    </w:p>
    <w:p w14:paraId="0F316E58" w14:textId="77777777" w:rsidR="009162BA" w:rsidRPr="009162BA" w:rsidRDefault="009162BA" w:rsidP="009162BA">
      <w:pPr>
        <w:pStyle w:val="Prrafodelista"/>
        <w:numPr>
          <w:ilvl w:val="0"/>
          <w:numId w:val="11"/>
        </w:numPr>
        <w:spacing w:line="360" w:lineRule="auto"/>
        <w:ind w:left="426"/>
        <w:jc w:val="both"/>
        <w:rPr>
          <w:rFonts w:ascii="Palatino Linotype" w:eastAsia="Palatino Linotype" w:hAnsi="Palatino Linotype" w:cs="Palatino Linotype"/>
        </w:rPr>
      </w:pPr>
      <w:r w:rsidRPr="009162BA">
        <w:rPr>
          <w:rFonts w:ascii="Palatino Linotype" w:eastAsia="Palatino Linotype" w:hAnsi="Palatino Linotype" w:cs="Palatino Linotype"/>
          <w:b/>
          <w:bCs/>
        </w:rPr>
        <w:t xml:space="preserve">Formatos PbRM: </w:t>
      </w:r>
      <w:r w:rsidRPr="009162BA">
        <w:rPr>
          <w:rFonts w:ascii="Palatino Linotype" w:eastAsia="Palatino Linotype" w:hAnsi="Palatino Linotype" w:cs="Palatino Linotype"/>
        </w:rPr>
        <w:t>Documentos diseñados por la Secretaría para anotar sistemáticamente la información de los programas a cargo de las dependencias generales y auxiliares y su correspondiente cuantificación en términos físicos y presupuestarios, lo que permite integrar el anteproyecto de presupuesto de egresos para el ejercicio correspondiente y la mecánica para su ejercicio, control y evaluación una vez que ha sido autorizado por las instancias correspondientes.</w:t>
      </w:r>
    </w:p>
    <w:p w14:paraId="7662D013" w14:textId="77777777" w:rsidR="009162BA" w:rsidRDefault="009162BA" w:rsidP="002014E7">
      <w:pPr>
        <w:spacing w:after="0" w:line="360" w:lineRule="auto"/>
        <w:jc w:val="both"/>
        <w:rPr>
          <w:rFonts w:ascii="Palatino Linotype" w:eastAsia="Palatino Linotype" w:hAnsi="Palatino Linotype" w:cs="Palatino Linotype"/>
          <w:sz w:val="24"/>
          <w:szCs w:val="24"/>
        </w:rPr>
      </w:pPr>
    </w:p>
    <w:p w14:paraId="47D56C40" w14:textId="77777777" w:rsidR="00B44573" w:rsidRDefault="00B44573" w:rsidP="002014E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su parte, la Ley que crea los Organismos Públicos Descentralizados de Asistencia Social, denominados “Sistemas Municipales para el Desarrollo Integral de la Familia”, establece que los Organismos deberán elaborar su programa de trabajo anualmente, para realizar en su ejercicio inmediato, así como, aprobar los planes y programas de trabajo, y aprobar los informes de actividades, tal como se transcribe:</w:t>
      </w:r>
    </w:p>
    <w:p w14:paraId="61A6BD1F" w14:textId="77777777" w:rsidR="00B44573" w:rsidRDefault="00B44573" w:rsidP="00B44573">
      <w:pPr>
        <w:pStyle w:val="Citas"/>
      </w:pPr>
      <w:r w:rsidRPr="00B44573">
        <w:t>Artículo 9.- Los Organismos a que se refiere la presente Ley, también anualmente deberán elaborar su programa de trabajo a realizar en su ejercicio inmediato para someterlo a la consideración del H. Ayuntamiento.</w:t>
      </w:r>
    </w:p>
    <w:p w14:paraId="54B2415A" w14:textId="77777777" w:rsidR="00B44573" w:rsidRDefault="00B44573" w:rsidP="009C1541">
      <w:pPr>
        <w:pStyle w:val="Citas"/>
        <w:spacing w:line="276" w:lineRule="auto"/>
      </w:pPr>
      <w:r w:rsidRPr="00B44573">
        <w:t>Artículo 13.- La Junta de Gobierno tendrá las siguientes facultades y obligaciones:</w:t>
      </w:r>
    </w:p>
    <w:p w14:paraId="5581F389" w14:textId="77777777" w:rsidR="00B44573" w:rsidRDefault="00B44573" w:rsidP="009C1541">
      <w:pPr>
        <w:pStyle w:val="Citas"/>
        <w:spacing w:line="276" w:lineRule="auto"/>
      </w:pPr>
      <w:r>
        <w:t>….</w:t>
      </w:r>
    </w:p>
    <w:p w14:paraId="7568A070" w14:textId="77777777" w:rsidR="00B44573" w:rsidRDefault="00B44573" w:rsidP="009C1541">
      <w:pPr>
        <w:pStyle w:val="Citas"/>
        <w:spacing w:line="276" w:lineRule="auto"/>
      </w:pPr>
      <w:r w:rsidRPr="00B44573">
        <w:rPr>
          <w:b/>
        </w:rPr>
        <w:lastRenderedPageBreak/>
        <w:t xml:space="preserve">IV. Aprobar los </w:t>
      </w:r>
      <w:r w:rsidRPr="004C270F">
        <w:rPr>
          <w:b/>
          <w:u w:val="single"/>
        </w:rPr>
        <w:t>planes y programas de trabajo del Sistema Municipal</w:t>
      </w:r>
      <w:r w:rsidRPr="00B44573">
        <w:t xml:space="preserve"> que en todo caso serán acordes de los planes y programas del DIFEM; </w:t>
      </w:r>
    </w:p>
    <w:p w14:paraId="49DFE871" w14:textId="77777777" w:rsidR="00B44573" w:rsidRDefault="00B44573" w:rsidP="009C1541">
      <w:pPr>
        <w:pStyle w:val="Citas"/>
        <w:spacing w:line="276" w:lineRule="auto"/>
      </w:pPr>
      <w:r w:rsidRPr="00B44573">
        <w:rPr>
          <w:b/>
        </w:rPr>
        <w:t>V. Aprobar los presupuestos, informes de actividades</w:t>
      </w:r>
      <w:r w:rsidRPr="00B44573">
        <w:t xml:space="preserve"> y estados financieros anuales;</w:t>
      </w:r>
    </w:p>
    <w:p w14:paraId="2DE5055A" w14:textId="77777777" w:rsidR="005617CA" w:rsidRDefault="005617CA" w:rsidP="009C1541">
      <w:pPr>
        <w:pStyle w:val="Citas"/>
        <w:spacing w:line="276" w:lineRule="auto"/>
      </w:pPr>
      <w:r w:rsidRPr="005617CA">
        <w:t>Artículo 14.- La Dirección tendrá las atribuciones y obligaciones siguientes:</w:t>
      </w:r>
    </w:p>
    <w:p w14:paraId="460B206B" w14:textId="77777777" w:rsidR="005617CA" w:rsidRDefault="005617CA" w:rsidP="009C1541">
      <w:pPr>
        <w:pStyle w:val="Citas"/>
        <w:spacing w:line="276" w:lineRule="auto"/>
      </w:pPr>
      <w:r>
        <w:t>…</w:t>
      </w:r>
    </w:p>
    <w:p w14:paraId="33E770BA" w14:textId="77777777" w:rsidR="005617CA" w:rsidRDefault="005617CA" w:rsidP="009C1541">
      <w:pPr>
        <w:pStyle w:val="Citas"/>
        <w:spacing w:line="276" w:lineRule="auto"/>
      </w:pPr>
      <w:r w:rsidRPr="004C270F">
        <w:rPr>
          <w:b/>
        </w:rPr>
        <w:t>III. Rendir los informes parciales que la Junta de Gobierno o la presidencia les solicite</w:t>
      </w:r>
      <w:r w:rsidRPr="005617CA">
        <w:t xml:space="preserve">;  </w:t>
      </w:r>
    </w:p>
    <w:p w14:paraId="50DC70D4" w14:textId="77777777" w:rsidR="005617CA" w:rsidRDefault="005617CA" w:rsidP="009C1541">
      <w:pPr>
        <w:pStyle w:val="Citas"/>
        <w:spacing w:line="276" w:lineRule="auto"/>
      </w:pPr>
      <w:r w:rsidRPr="005617CA">
        <w:t>Artículo 15.- El Tesorero será el responsable del manejo del presupuesto del Sistema Municipal, y de la administración de los recursos que conforman el patrimonio del organismo, lo cual hará en coordinación con el Director, debiendo informar los estados financieros mensualmente a la Junta de Gobierno o cuando ésta y la presidencia lo soliciten, además tendrá las siguientes atribuciones:</w:t>
      </w:r>
    </w:p>
    <w:p w14:paraId="33E14604" w14:textId="77777777" w:rsidR="005617CA" w:rsidRDefault="005617CA" w:rsidP="009C1541">
      <w:pPr>
        <w:pStyle w:val="Citas"/>
        <w:spacing w:line="276" w:lineRule="auto"/>
      </w:pPr>
      <w:r>
        <w:t>…</w:t>
      </w:r>
    </w:p>
    <w:p w14:paraId="6447C87D" w14:textId="77777777" w:rsidR="005617CA" w:rsidRDefault="005617CA" w:rsidP="009C1541">
      <w:pPr>
        <w:pStyle w:val="Citas"/>
        <w:spacing w:line="276" w:lineRule="auto"/>
      </w:pPr>
      <w:r w:rsidRPr="005617CA">
        <w:rPr>
          <w:b/>
        </w:rPr>
        <w:t>IV. Presentar anualmente a la Junta de Gobierno un informe de la situación contable financiera de la Tesorería del Organismo</w:t>
      </w:r>
      <w:r w:rsidRPr="005617CA">
        <w:t>;</w:t>
      </w:r>
    </w:p>
    <w:p w14:paraId="30E356BA" w14:textId="77777777" w:rsidR="005617CA" w:rsidRDefault="005617CA" w:rsidP="009C1541">
      <w:pPr>
        <w:pStyle w:val="Citas"/>
        <w:spacing w:line="276" w:lineRule="auto"/>
      </w:pPr>
      <w:r w:rsidRPr="005617CA">
        <w:rPr>
          <w:b/>
        </w:rPr>
        <w:t>Artículo 21.- Los Sistemas Municipales para el Desarrollo Integral de la Familia estarán sujetos al control y vigilancia de los ayuntamientos</w:t>
      </w:r>
      <w:r w:rsidRPr="005617CA">
        <w:t xml:space="preserve"> y deberán coordinarse con el Sistema Estatal por medio de los convenios correspondientes para la concordancia de programas y actividades.</w:t>
      </w:r>
    </w:p>
    <w:p w14:paraId="1C82E5F4" w14:textId="77777777" w:rsidR="00072E69" w:rsidRDefault="00072E69" w:rsidP="003A38B4">
      <w:pPr>
        <w:spacing w:after="0" w:line="360" w:lineRule="auto"/>
        <w:jc w:val="both"/>
        <w:rPr>
          <w:rFonts w:ascii="Palatino Linotype" w:eastAsia="Palatino Linotype" w:hAnsi="Palatino Linotype" w:cs="Palatino Linotype"/>
          <w:sz w:val="24"/>
          <w:szCs w:val="24"/>
        </w:rPr>
      </w:pPr>
    </w:p>
    <w:p w14:paraId="64BC86F3" w14:textId="77777777" w:rsidR="003A38B4" w:rsidRDefault="003A38B4" w:rsidP="003A38B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lang w:val="es-ES_tradnl" w:eastAsia="es-MX"/>
        </w:rPr>
      </w:pPr>
      <w:r w:rsidRPr="006B6933">
        <w:rPr>
          <w:rFonts w:ascii="Palatino Linotype" w:eastAsia="Palatino Linotype" w:hAnsi="Palatino Linotype" w:cs="Palatino Linotype"/>
          <w:color w:val="000000"/>
          <w:sz w:val="24"/>
          <w:lang w:val="es-ES_tradnl" w:eastAsia="es-MX"/>
        </w:rPr>
        <w:t>A</w:t>
      </w:r>
      <w:r w:rsidRPr="00F62F90">
        <w:rPr>
          <w:rFonts w:ascii="Palatino Linotype" w:eastAsia="Palatino Linotype" w:hAnsi="Palatino Linotype" w:cs="Palatino Linotype"/>
          <w:color w:val="000000"/>
          <w:sz w:val="24"/>
          <w:lang w:val="es-ES_tradnl" w:eastAsia="es-MX"/>
        </w:rPr>
        <w:t>hora</w:t>
      </w:r>
      <w:r w:rsidRPr="006B6933">
        <w:rPr>
          <w:rFonts w:ascii="Palatino Linotype" w:eastAsia="Palatino Linotype" w:hAnsi="Palatino Linotype" w:cs="Palatino Linotype"/>
          <w:color w:val="000000"/>
          <w:sz w:val="24"/>
          <w:lang w:val="es-ES_tradnl" w:eastAsia="es-MX"/>
        </w:rPr>
        <w:t xml:space="preserve"> bien, quedando establecido lo anterior, este Órgano Garante considera viable establecer si el informe justificado del Sujeto Obligado colma l</w:t>
      </w:r>
      <w:r>
        <w:rPr>
          <w:rFonts w:ascii="Palatino Linotype" w:eastAsia="Palatino Linotype" w:hAnsi="Palatino Linotype" w:cs="Palatino Linotype"/>
          <w:color w:val="000000"/>
          <w:sz w:val="24"/>
          <w:lang w:val="es-ES_tradnl" w:eastAsia="es-MX"/>
        </w:rPr>
        <w:t>a pretensión del Recurrente</w:t>
      </w:r>
      <w:r w:rsidRPr="006B6933">
        <w:rPr>
          <w:rFonts w:ascii="Palatino Linotype" w:eastAsia="Palatino Linotype" w:hAnsi="Palatino Linotype" w:cs="Palatino Linotype"/>
          <w:color w:val="000000"/>
          <w:sz w:val="24"/>
          <w:lang w:val="es-ES_tradnl" w:eastAsia="es-MX"/>
        </w:rPr>
        <w:t xml:space="preserve">. </w:t>
      </w:r>
    </w:p>
    <w:p w14:paraId="2F91F2CB" w14:textId="77777777" w:rsidR="003A38B4" w:rsidRPr="006B6933" w:rsidRDefault="003A38B4" w:rsidP="003A38B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lang w:val="es-ES_tradnl" w:eastAsia="es-MX"/>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253"/>
        <w:gridCol w:w="2127"/>
        <w:gridCol w:w="2409"/>
        <w:gridCol w:w="2253"/>
      </w:tblGrid>
      <w:tr w:rsidR="002014E7" w14:paraId="0D4C9D84" w14:textId="77777777" w:rsidTr="002859B8">
        <w:trPr>
          <w:trHeight w:val="443"/>
        </w:trPr>
        <w:tc>
          <w:tcPr>
            <w:tcW w:w="2253" w:type="dxa"/>
            <w:vMerge w:val="restart"/>
            <w:shd w:val="clear" w:color="auto" w:fill="E7E6E6" w:themeFill="background2"/>
          </w:tcPr>
          <w:p w14:paraId="0D1C1969" w14:textId="77777777" w:rsidR="002014E7" w:rsidRPr="00E80E99" w:rsidRDefault="002014E7" w:rsidP="002014E7">
            <w:pPr>
              <w:spacing w:line="360" w:lineRule="auto"/>
              <w:jc w:val="center"/>
              <w:rPr>
                <w:rFonts w:ascii="Palatino Linotype" w:hAnsi="Palatino Linotype"/>
                <w:b/>
                <w:i/>
                <w:color w:val="000000"/>
              </w:rPr>
            </w:pPr>
            <w:r w:rsidRPr="00E80E99">
              <w:rPr>
                <w:rFonts w:ascii="Palatino Linotype" w:hAnsi="Palatino Linotype"/>
                <w:b/>
                <w:i/>
                <w:color w:val="000000"/>
              </w:rPr>
              <w:lastRenderedPageBreak/>
              <w:t>Requerimientos</w:t>
            </w:r>
          </w:p>
        </w:tc>
        <w:tc>
          <w:tcPr>
            <w:tcW w:w="4536" w:type="dxa"/>
            <w:gridSpan w:val="2"/>
            <w:shd w:val="clear" w:color="auto" w:fill="E7E6E6" w:themeFill="background2"/>
          </w:tcPr>
          <w:p w14:paraId="0A078573" w14:textId="77777777" w:rsidR="002014E7" w:rsidRPr="00E80E99" w:rsidRDefault="002014E7" w:rsidP="00741CE6">
            <w:pPr>
              <w:spacing w:line="360" w:lineRule="auto"/>
              <w:jc w:val="center"/>
              <w:rPr>
                <w:rFonts w:ascii="Palatino Linotype" w:hAnsi="Palatino Linotype"/>
                <w:b/>
                <w:i/>
                <w:color w:val="000000"/>
              </w:rPr>
            </w:pPr>
            <w:r>
              <w:rPr>
                <w:rFonts w:ascii="Palatino Linotype" w:hAnsi="Palatino Linotype"/>
                <w:b/>
                <w:i/>
                <w:color w:val="000000"/>
              </w:rPr>
              <w:t>Informe Justificado</w:t>
            </w:r>
          </w:p>
        </w:tc>
        <w:tc>
          <w:tcPr>
            <w:tcW w:w="2253" w:type="dxa"/>
            <w:vMerge w:val="restart"/>
            <w:shd w:val="clear" w:color="auto" w:fill="E7E6E6" w:themeFill="background2"/>
          </w:tcPr>
          <w:p w14:paraId="5D973802" w14:textId="77777777" w:rsidR="002014E7" w:rsidRPr="00E80E99" w:rsidRDefault="002014E7" w:rsidP="00741CE6">
            <w:pPr>
              <w:spacing w:line="360" w:lineRule="auto"/>
              <w:jc w:val="center"/>
              <w:rPr>
                <w:rFonts w:ascii="Palatino Linotype" w:hAnsi="Palatino Linotype"/>
                <w:b/>
                <w:i/>
                <w:color w:val="000000"/>
              </w:rPr>
            </w:pPr>
            <w:r w:rsidRPr="00E80E99">
              <w:rPr>
                <w:rFonts w:ascii="Palatino Linotype" w:hAnsi="Palatino Linotype"/>
                <w:b/>
                <w:i/>
                <w:color w:val="000000"/>
              </w:rPr>
              <w:t>Colma</w:t>
            </w:r>
          </w:p>
        </w:tc>
      </w:tr>
      <w:tr w:rsidR="002014E7" w14:paraId="7EAA6D78" w14:textId="77777777" w:rsidTr="002859B8">
        <w:trPr>
          <w:trHeight w:val="442"/>
        </w:trPr>
        <w:tc>
          <w:tcPr>
            <w:tcW w:w="2253" w:type="dxa"/>
            <w:vMerge/>
            <w:shd w:val="clear" w:color="auto" w:fill="E7E6E6" w:themeFill="background2"/>
          </w:tcPr>
          <w:p w14:paraId="4F437CEF" w14:textId="77777777" w:rsidR="002014E7" w:rsidRPr="00E80E99" w:rsidRDefault="002014E7" w:rsidP="00741CE6">
            <w:pPr>
              <w:spacing w:line="360" w:lineRule="auto"/>
              <w:jc w:val="center"/>
              <w:rPr>
                <w:rFonts w:ascii="Palatino Linotype" w:hAnsi="Palatino Linotype"/>
                <w:b/>
                <w:i/>
                <w:color w:val="000000"/>
              </w:rPr>
            </w:pPr>
          </w:p>
        </w:tc>
        <w:tc>
          <w:tcPr>
            <w:tcW w:w="2127" w:type="dxa"/>
            <w:shd w:val="clear" w:color="auto" w:fill="E7E6E6" w:themeFill="background2"/>
          </w:tcPr>
          <w:p w14:paraId="6B1CCE90" w14:textId="77777777" w:rsidR="002014E7" w:rsidRDefault="002014E7" w:rsidP="00741CE6">
            <w:pPr>
              <w:spacing w:line="360" w:lineRule="auto"/>
              <w:jc w:val="center"/>
              <w:rPr>
                <w:rFonts w:ascii="Palatino Linotype" w:hAnsi="Palatino Linotype"/>
                <w:b/>
                <w:i/>
                <w:color w:val="000000"/>
              </w:rPr>
            </w:pPr>
            <w:r>
              <w:rPr>
                <w:rFonts w:ascii="Palatino Linotype" w:hAnsi="Palatino Linotype"/>
                <w:b/>
                <w:i/>
                <w:color w:val="000000"/>
              </w:rPr>
              <w:t>DIF</w:t>
            </w:r>
          </w:p>
        </w:tc>
        <w:tc>
          <w:tcPr>
            <w:tcW w:w="2409" w:type="dxa"/>
            <w:shd w:val="clear" w:color="auto" w:fill="E7E6E6" w:themeFill="background2"/>
          </w:tcPr>
          <w:p w14:paraId="4B2D602D" w14:textId="77777777" w:rsidR="002014E7" w:rsidRDefault="002014E7" w:rsidP="00741CE6">
            <w:pPr>
              <w:spacing w:line="360" w:lineRule="auto"/>
              <w:jc w:val="center"/>
              <w:rPr>
                <w:rFonts w:ascii="Palatino Linotype" w:hAnsi="Palatino Linotype"/>
                <w:b/>
                <w:i/>
                <w:color w:val="000000"/>
              </w:rPr>
            </w:pPr>
            <w:r>
              <w:rPr>
                <w:rFonts w:ascii="Palatino Linotype" w:hAnsi="Palatino Linotype"/>
                <w:b/>
                <w:i/>
                <w:color w:val="000000"/>
              </w:rPr>
              <w:t>UBRIS</w:t>
            </w:r>
          </w:p>
        </w:tc>
        <w:tc>
          <w:tcPr>
            <w:tcW w:w="2253" w:type="dxa"/>
            <w:vMerge/>
            <w:shd w:val="clear" w:color="auto" w:fill="E7E6E6" w:themeFill="background2"/>
          </w:tcPr>
          <w:p w14:paraId="26CF6D8C" w14:textId="77777777" w:rsidR="002014E7" w:rsidRPr="00E80E99" w:rsidRDefault="002014E7" w:rsidP="00741CE6">
            <w:pPr>
              <w:spacing w:line="360" w:lineRule="auto"/>
              <w:jc w:val="center"/>
              <w:rPr>
                <w:rFonts w:ascii="Palatino Linotype" w:hAnsi="Palatino Linotype"/>
                <w:b/>
                <w:i/>
                <w:color w:val="000000"/>
              </w:rPr>
            </w:pPr>
          </w:p>
        </w:tc>
      </w:tr>
      <w:tr w:rsidR="009162BA" w:rsidRPr="00C73DD1" w14:paraId="6AFA34BA" w14:textId="77777777" w:rsidTr="002859B8">
        <w:trPr>
          <w:trHeight w:val="828"/>
        </w:trPr>
        <w:tc>
          <w:tcPr>
            <w:tcW w:w="2253" w:type="dxa"/>
          </w:tcPr>
          <w:p w14:paraId="6B369E16" w14:textId="77777777" w:rsidR="009162BA" w:rsidRPr="00957801" w:rsidRDefault="009162BA" w:rsidP="00741CE6">
            <w:pPr>
              <w:jc w:val="both"/>
              <w:rPr>
                <w:rFonts w:ascii="Palatino Linotype" w:hAnsi="Palatino Linotype"/>
                <w:color w:val="000000"/>
              </w:rPr>
            </w:pPr>
            <w:r w:rsidRPr="00072E69">
              <w:rPr>
                <w:rFonts w:ascii="Palatino Linotype" w:hAnsi="Palatino Linotype" w:cs="Arial"/>
              </w:rPr>
              <w:t>I</w:t>
            </w:r>
            <w:r>
              <w:rPr>
                <w:rFonts w:ascii="Palatino Linotype" w:hAnsi="Palatino Linotype" w:cs="Arial"/>
              </w:rPr>
              <w:t>nforme de las actividades</w:t>
            </w:r>
          </w:p>
        </w:tc>
        <w:tc>
          <w:tcPr>
            <w:tcW w:w="2127" w:type="dxa"/>
          </w:tcPr>
          <w:p w14:paraId="295B97D2" w14:textId="77777777" w:rsidR="009162BA" w:rsidRDefault="009162BA" w:rsidP="00741CE6">
            <w:pPr>
              <w:jc w:val="both"/>
              <w:rPr>
                <w:rFonts w:ascii="Palatino Linotype" w:hAnsi="Palatino Linotype"/>
                <w:color w:val="000000"/>
              </w:rPr>
            </w:pPr>
            <w:r w:rsidRPr="00F1747C">
              <w:rPr>
                <w:rFonts w:ascii="Palatino Linotype" w:hAnsi="Palatino Linotype"/>
                <w:color w:val="000000"/>
              </w:rPr>
              <w:t>Fichas PbRM</w:t>
            </w:r>
            <w:r>
              <w:rPr>
                <w:rFonts w:ascii="Palatino Linotype" w:hAnsi="Palatino Linotype"/>
                <w:color w:val="000000"/>
              </w:rPr>
              <w:t>-</w:t>
            </w:r>
            <w:r w:rsidRPr="00F1747C">
              <w:rPr>
                <w:rFonts w:ascii="Palatino Linotype" w:hAnsi="Palatino Linotype"/>
                <w:color w:val="000000"/>
              </w:rPr>
              <w:t>08c Avance Trimestral de Metas de Actividad por Proyecto, de las áreas, del periodo enero a marzo 2025.</w:t>
            </w:r>
          </w:p>
          <w:p w14:paraId="39DC276F" w14:textId="77777777" w:rsidR="002859B8" w:rsidRDefault="002859B8" w:rsidP="00741CE6">
            <w:pPr>
              <w:jc w:val="both"/>
              <w:rPr>
                <w:rFonts w:ascii="Palatino Linotype" w:hAnsi="Palatino Linotype"/>
                <w:b/>
                <w:i/>
                <w:color w:val="000000"/>
              </w:rPr>
            </w:pPr>
          </w:p>
          <w:p w14:paraId="4DE1A67D" w14:textId="77777777" w:rsidR="002859B8" w:rsidRPr="002859B8" w:rsidRDefault="002859B8" w:rsidP="002859B8">
            <w:pPr>
              <w:jc w:val="center"/>
              <w:rPr>
                <w:rFonts w:ascii="Palatino Linotype" w:hAnsi="Palatino Linotype"/>
                <w:color w:val="000000"/>
              </w:rPr>
            </w:pPr>
            <w:r>
              <w:rPr>
                <w:rFonts w:ascii="Palatino Linotype" w:hAnsi="Palatino Linotype"/>
                <w:b/>
                <w:i/>
                <w:color w:val="000000"/>
              </w:rPr>
              <w:t>Sí</w:t>
            </w:r>
            <w:r w:rsidRPr="004C270F">
              <w:rPr>
                <w:rFonts w:ascii="Palatino Linotype" w:hAnsi="Palatino Linotype"/>
                <w:b/>
                <w:i/>
                <w:color w:val="000000"/>
              </w:rPr>
              <w:t xml:space="preserve"> colma</w:t>
            </w:r>
          </w:p>
        </w:tc>
        <w:tc>
          <w:tcPr>
            <w:tcW w:w="2409" w:type="dxa"/>
          </w:tcPr>
          <w:p w14:paraId="64BCE917" w14:textId="77777777" w:rsidR="009162BA" w:rsidRDefault="009162BA" w:rsidP="00C02093">
            <w:pPr>
              <w:jc w:val="both"/>
              <w:rPr>
                <w:rFonts w:ascii="Palatino Linotype" w:hAnsi="Palatino Linotype"/>
                <w:color w:val="000000"/>
              </w:rPr>
            </w:pPr>
            <w:r>
              <w:rPr>
                <w:rFonts w:ascii="Palatino Linotype" w:hAnsi="Palatino Linotype"/>
                <w:color w:val="000000"/>
              </w:rPr>
              <w:t>No se pronunció</w:t>
            </w:r>
          </w:p>
          <w:p w14:paraId="3E4715D6" w14:textId="77777777" w:rsidR="009162BA" w:rsidRDefault="009162BA" w:rsidP="00C02093">
            <w:pPr>
              <w:jc w:val="both"/>
              <w:rPr>
                <w:rFonts w:ascii="Palatino Linotype" w:hAnsi="Palatino Linotype"/>
                <w:color w:val="000000"/>
              </w:rPr>
            </w:pPr>
          </w:p>
          <w:p w14:paraId="481D7D98" w14:textId="77777777" w:rsidR="009162BA" w:rsidRPr="00C02093" w:rsidRDefault="009162BA" w:rsidP="004C270F">
            <w:pPr>
              <w:jc w:val="center"/>
              <w:rPr>
                <w:rFonts w:ascii="Palatino Linotype" w:hAnsi="Palatino Linotype"/>
                <w:color w:val="000000"/>
              </w:rPr>
            </w:pPr>
            <w:r w:rsidRPr="004C270F">
              <w:rPr>
                <w:rFonts w:ascii="Palatino Linotype" w:hAnsi="Palatino Linotype"/>
                <w:b/>
                <w:i/>
                <w:color w:val="000000"/>
              </w:rPr>
              <w:t>No colma</w:t>
            </w:r>
          </w:p>
        </w:tc>
        <w:tc>
          <w:tcPr>
            <w:tcW w:w="2253" w:type="dxa"/>
          </w:tcPr>
          <w:p w14:paraId="2E681BAB" w14:textId="77777777" w:rsidR="009162BA" w:rsidRPr="00C73DD1" w:rsidRDefault="002859B8" w:rsidP="00741CE6">
            <w:pPr>
              <w:jc w:val="center"/>
              <w:rPr>
                <w:rFonts w:ascii="Palatino Linotype" w:hAnsi="Palatino Linotype"/>
                <w:b/>
                <w:i/>
                <w:color w:val="000000"/>
              </w:rPr>
            </w:pPr>
            <w:r>
              <w:rPr>
                <w:rFonts w:ascii="Palatino Linotype" w:hAnsi="Palatino Linotype"/>
                <w:b/>
                <w:i/>
                <w:color w:val="000000"/>
              </w:rPr>
              <w:t>Parcialmente</w:t>
            </w:r>
            <w:r w:rsidR="009162BA">
              <w:rPr>
                <w:rFonts w:ascii="Palatino Linotype" w:hAnsi="Palatino Linotype"/>
                <w:b/>
                <w:i/>
                <w:color w:val="000000"/>
              </w:rPr>
              <w:t xml:space="preserve"> </w:t>
            </w:r>
          </w:p>
        </w:tc>
      </w:tr>
      <w:tr w:rsidR="009162BA" w:rsidRPr="00C73DD1" w14:paraId="19775E91" w14:textId="77777777" w:rsidTr="002859B8">
        <w:trPr>
          <w:trHeight w:val="828"/>
        </w:trPr>
        <w:tc>
          <w:tcPr>
            <w:tcW w:w="2253" w:type="dxa"/>
          </w:tcPr>
          <w:p w14:paraId="1BC5B9F6" w14:textId="77777777" w:rsidR="009162BA" w:rsidRPr="006919A2" w:rsidRDefault="009162BA" w:rsidP="00741CE6">
            <w:pPr>
              <w:jc w:val="both"/>
              <w:rPr>
                <w:rFonts w:ascii="Palatino Linotype" w:hAnsi="Palatino Linotype"/>
                <w:i/>
                <w:color w:val="000000"/>
              </w:rPr>
            </w:pPr>
            <w:r>
              <w:rPr>
                <w:rFonts w:ascii="Palatino Linotype" w:hAnsi="Palatino Linotype" w:cs="Arial"/>
              </w:rPr>
              <w:t>Plan de trabajo</w:t>
            </w:r>
          </w:p>
        </w:tc>
        <w:tc>
          <w:tcPr>
            <w:tcW w:w="2127" w:type="dxa"/>
          </w:tcPr>
          <w:p w14:paraId="0B7BC58C" w14:textId="77777777" w:rsidR="009162BA" w:rsidRPr="006A47B4" w:rsidRDefault="002859B8" w:rsidP="00741CE6">
            <w:pPr>
              <w:jc w:val="both"/>
              <w:rPr>
                <w:rFonts w:ascii="Palatino Linotype" w:hAnsi="Palatino Linotype"/>
                <w:color w:val="000000"/>
              </w:rPr>
            </w:pPr>
            <w:r>
              <w:rPr>
                <w:rFonts w:ascii="Palatino Linotype" w:hAnsi="Palatino Linotype"/>
                <w:color w:val="000000"/>
              </w:rPr>
              <w:t>No se pronunció</w:t>
            </w:r>
          </w:p>
        </w:tc>
        <w:tc>
          <w:tcPr>
            <w:tcW w:w="2409" w:type="dxa"/>
          </w:tcPr>
          <w:p w14:paraId="265641A9" w14:textId="77777777" w:rsidR="009162BA" w:rsidRPr="006A47B4" w:rsidRDefault="009162BA" w:rsidP="00741CE6">
            <w:pPr>
              <w:jc w:val="both"/>
              <w:rPr>
                <w:rFonts w:ascii="Palatino Linotype" w:hAnsi="Palatino Linotype"/>
                <w:color w:val="000000"/>
              </w:rPr>
            </w:pPr>
            <w:r>
              <w:rPr>
                <w:rFonts w:ascii="Palatino Linotype" w:hAnsi="Palatino Linotype"/>
                <w:color w:val="000000"/>
              </w:rPr>
              <w:t xml:space="preserve">Programa Operativo Anual Municipal de Salud, Seguridad y Asistencia Social, </w:t>
            </w:r>
            <w:r>
              <w:rPr>
                <w:rFonts w:ascii="Palatino Linotype" w:eastAsia="Palatino Linotype" w:hAnsi="Palatino Linotype" w:cs="Palatino Linotype"/>
              </w:rPr>
              <w:t>dirigido a personas con discapacidad.</w:t>
            </w:r>
          </w:p>
        </w:tc>
        <w:tc>
          <w:tcPr>
            <w:tcW w:w="2253" w:type="dxa"/>
          </w:tcPr>
          <w:p w14:paraId="5621B3E7" w14:textId="77777777" w:rsidR="009162BA" w:rsidRDefault="009162BA" w:rsidP="00741CE6">
            <w:pPr>
              <w:jc w:val="center"/>
              <w:rPr>
                <w:rFonts w:ascii="Palatino Linotype" w:hAnsi="Palatino Linotype"/>
                <w:b/>
                <w:i/>
                <w:color w:val="000000"/>
              </w:rPr>
            </w:pPr>
            <w:r w:rsidRPr="002D73B3">
              <w:rPr>
                <w:rFonts w:ascii="Palatino Linotype" w:hAnsi="Palatino Linotype"/>
                <w:b/>
                <w:i/>
                <w:color w:val="000000"/>
              </w:rPr>
              <w:t>Parcialmente</w:t>
            </w:r>
            <w:r>
              <w:rPr>
                <w:rFonts w:ascii="Palatino Linotype" w:hAnsi="Palatino Linotype"/>
                <w:b/>
                <w:i/>
                <w:color w:val="000000"/>
              </w:rPr>
              <w:t xml:space="preserve"> </w:t>
            </w:r>
          </w:p>
          <w:p w14:paraId="65FF9801" w14:textId="77777777" w:rsidR="009162BA" w:rsidRPr="006849A8" w:rsidRDefault="009162BA" w:rsidP="009C1541">
            <w:pPr>
              <w:jc w:val="center"/>
              <w:rPr>
                <w:rFonts w:ascii="Palatino Linotype" w:hAnsi="Palatino Linotype"/>
                <w:i/>
                <w:color w:val="000000"/>
              </w:rPr>
            </w:pPr>
            <w:r>
              <w:rPr>
                <w:rFonts w:ascii="Palatino Linotype" w:hAnsi="Palatino Linotype"/>
                <w:i/>
                <w:color w:val="000000"/>
              </w:rPr>
              <w:t xml:space="preserve"> </w:t>
            </w:r>
          </w:p>
        </w:tc>
      </w:tr>
      <w:tr w:rsidR="003C4B6F" w:rsidRPr="00C73DD1" w14:paraId="31DEFD3E" w14:textId="77777777" w:rsidTr="002859B8">
        <w:trPr>
          <w:trHeight w:val="828"/>
        </w:trPr>
        <w:tc>
          <w:tcPr>
            <w:tcW w:w="2253" w:type="dxa"/>
          </w:tcPr>
          <w:p w14:paraId="1373B25A" w14:textId="77777777" w:rsidR="003C4B6F" w:rsidRPr="006919A2" w:rsidRDefault="003C4B6F" w:rsidP="00741CE6">
            <w:pPr>
              <w:jc w:val="both"/>
              <w:rPr>
                <w:rFonts w:ascii="Palatino Linotype" w:hAnsi="Palatino Linotype"/>
                <w:i/>
                <w:color w:val="000000"/>
              </w:rPr>
            </w:pPr>
            <w:r>
              <w:rPr>
                <w:rFonts w:ascii="Palatino Linotype" w:hAnsi="Palatino Linotype" w:cs="Arial"/>
              </w:rPr>
              <w:t>S</w:t>
            </w:r>
            <w:r w:rsidRPr="00072E69">
              <w:rPr>
                <w:rFonts w:ascii="Palatino Linotype" w:hAnsi="Palatino Linotype" w:cs="Arial"/>
              </w:rPr>
              <w:t>oporte documental que acredite la</w:t>
            </w:r>
            <w:r>
              <w:rPr>
                <w:rFonts w:ascii="Palatino Linotype" w:hAnsi="Palatino Linotype" w:cs="Arial"/>
              </w:rPr>
              <w:t>s actividades que han realizado (administrativas y de campo)</w:t>
            </w:r>
          </w:p>
        </w:tc>
        <w:tc>
          <w:tcPr>
            <w:tcW w:w="2127" w:type="dxa"/>
          </w:tcPr>
          <w:p w14:paraId="588DD9B8" w14:textId="77777777" w:rsidR="003C4B6F" w:rsidRPr="00C02093" w:rsidRDefault="003953B3" w:rsidP="00C02093">
            <w:pPr>
              <w:jc w:val="both"/>
              <w:rPr>
                <w:rFonts w:ascii="Palatino Linotype" w:hAnsi="Palatino Linotype"/>
                <w:color w:val="000000"/>
              </w:rPr>
            </w:pPr>
            <w:r>
              <w:rPr>
                <w:rFonts w:ascii="Palatino Linotype" w:hAnsi="Palatino Linotype"/>
                <w:color w:val="000000"/>
              </w:rPr>
              <w:t>No se pronunció</w:t>
            </w:r>
          </w:p>
        </w:tc>
        <w:tc>
          <w:tcPr>
            <w:tcW w:w="2409" w:type="dxa"/>
          </w:tcPr>
          <w:p w14:paraId="54E65C6E" w14:textId="77777777" w:rsidR="003C4B6F" w:rsidRPr="00C02093" w:rsidRDefault="003953B3" w:rsidP="00C02093">
            <w:pPr>
              <w:jc w:val="both"/>
              <w:rPr>
                <w:rFonts w:ascii="Palatino Linotype" w:hAnsi="Palatino Linotype"/>
                <w:color w:val="000000"/>
              </w:rPr>
            </w:pPr>
            <w:r>
              <w:rPr>
                <w:rFonts w:ascii="Palatino Linotype" w:hAnsi="Palatino Linotype"/>
                <w:color w:val="000000"/>
              </w:rPr>
              <w:t>No se pronunció</w:t>
            </w:r>
          </w:p>
        </w:tc>
        <w:tc>
          <w:tcPr>
            <w:tcW w:w="2253" w:type="dxa"/>
          </w:tcPr>
          <w:p w14:paraId="2474DA14" w14:textId="77777777" w:rsidR="003C4B6F" w:rsidRPr="00C73DD1" w:rsidRDefault="003953B3" w:rsidP="00741CE6">
            <w:pPr>
              <w:jc w:val="center"/>
              <w:rPr>
                <w:rFonts w:ascii="Palatino Linotype" w:hAnsi="Palatino Linotype"/>
                <w:b/>
                <w:i/>
                <w:color w:val="000000"/>
              </w:rPr>
            </w:pPr>
            <w:r>
              <w:rPr>
                <w:rFonts w:ascii="Palatino Linotype" w:hAnsi="Palatino Linotype"/>
                <w:b/>
                <w:i/>
                <w:color w:val="000000"/>
              </w:rPr>
              <w:t xml:space="preserve">No </w:t>
            </w:r>
          </w:p>
        </w:tc>
      </w:tr>
    </w:tbl>
    <w:p w14:paraId="52A61468" w14:textId="77777777" w:rsidR="003A38B4" w:rsidRDefault="003A38B4" w:rsidP="003A38B4">
      <w:pPr>
        <w:spacing w:after="0" w:line="360" w:lineRule="auto"/>
        <w:jc w:val="both"/>
        <w:rPr>
          <w:rFonts w:ascii="Palatino Linotype" w:eastAsia="Palatino Linotype" w:hAnsi="Palatino Linotype" w:cs="Palatino Linotype"/>
          <w:sz w:val="24"/>
          <w:szCs w:val="24"/>
        </w:rPr>
      </w:pPr>
    </w:p>
    <w:p w14:paraId="4869AE4D" w14:textId="77777777" w:rsidR="004C270F" w:rsidRDefault="004C270F" w:rsidP="004C270F">
      <w:pPr>
        <w:spacing w:line="360" w:lineRule="auto"/>
        <w:jc w:val="both"/>
        <w:rPr>
          <w:rFonts w:ascii="Palatino Linotype" w:hAnsi="Palatino Linotype" w:cs="Arial"/>
          <w:sz w:val="24"/>
        </w:rPr>
      </w:pPr>
    </w:p>
    <w:p w14:paraId="1950959E" w14:textId="77777777" w:rsidR="004C270F" w:rsidRPr="004C270F" w:rsidRDefault="004C270F" w:rsidP="004C270F">
      <w:pPr>
        <w:spacing w:line="360" w:lineRule="auto"/>
        <w:jc w:val="both"/>
        <w:rPr>
          <w:rFonts w:ascii="Palatino Linotype" w:hAnsi="Palatino Linotype" w:cs="Arial"/>
          <w:sz w:val="24"/>
        </w:rPr>
      </w:pPr>
      <w:r w:rsidRPr="004C270F">
        <w:rPr>
          <w:rFonts w:ascii="Palatino Linotype" w:hAnsi="Palatino Linotype" w:cs="Arial"/>
          <w:sz w:val="24"/>
        </w:rPr>
        <w:t xml:space="preserve">Ahora bien, en atención a lo dispuesto por los artículos 3, fracción XI y 12 </w:t>
      </w:r>
      <w:r w:rsidRPr="004C270F">
        <w:rPr>
          <w:rFonts w:ascii="Palatino Linotype" w:hAnsi="Palatino Linotype" w:cs="Arial"/>
          <w:bCs/>
          <w:sz w:val="24"/>
        </w:rPr>
        <w:t>de la Ley de Transparencia y Acceso a la Información Pública del Estado de México y Municipios</w:t>
      </w:r>
      <w:r w:rsidRPr="004C270F">
        <w:rPr>
          <w:rFonts w:ascii="Palatino Linotype" w:hAnsi="Palatino Linotype" w:cs="Arial"/>
          <w:sz w:val="24"/>
        </w:rPr>
        <w:t>, los cuales son del tenor literal siguiente:</w:t>
      </w:r>
    </w:p>
    <w:p w14:paraId="4388997A" w14:textId="77777777" w:rsidR="004C270F" w:rsidRPr="009E63DA" w:rsidRDefault="004C270F" w:rsidP="004C270F">
      <w:pPr>
        <w:ind w:left="567" w:right="567"/>
        <w:jc w:val="both"/>
        <w:rPr>
          <w:rFonts w:ascii="Palatino Linotype" w:hAnsi="Palatino Linotype"/>
        </w:rPr>
      </w:pPr>
    </w:p>
    <w:p w14:paraId="6A74B74F" w14:textId="77777777" w:rsidR="004C270F" w:rsidRPr="009E63DA" w:rsidRDefault="004C270F" w:rsidP="004C270F">
      <w:pPr>
        <w:ind w:left="851" w:right="851"/>
        <w:jc w:val="both"/>
        <w:rPr>
          <w:rFonts w:ascii="Palatino Linotype" w:hAnsi="Palatino Linotype"/>
          <w:i/>
        </w:rPr>
      </w:pPr>
      <w:r w:rsidRPr="009E63DA">
        <w:rPr>
          <w:rFonts w:ascii="Palatino Linotype" w:hAnsi="Palatino Linotype"/>
          <w:b/>
          <w:bCs/>
          <w:i/>
        </w:rPr>
        <w:t xml:space="preserve">Artículo 3.- </w:t>
      </w:r>
      <w:r w:rsidRPr="009E63DA">
        <w:rPr>
          <w:rFonts w:ascii="Palatino Linotype" w:hAnsi="Palatino Linotype"/>
          <w:i/>
        </w:rPr>
        <w:t>Para los efectos de la presente Ley se entenderá por:</w:t>
      </w:r>
    </w:p>
    <w:p w14:paraId="1AA9314F" w14:textId="77777777" w:rsidR="004C270F" w:rsidRPr="009E63DA" w:rsidRDefault="004C270F" w:rsidP="004C270F">
      <w:pPr>
        <w:ind w:left="851" w:right="851"/>
        <w:jc w:val="both"/>
        <w:rPr>
          <w:rFonts w:ascii="Palatino Linotype" w:hAnsi="Palatino Linotype"/>
          <w:i/>
        </w:rPr>
      </w:pPr>
      <w:r w:rsidRPr="009E63DA">
        <w:rPr>
          <w:rFonts w:ascii="Palatino Linotype" w:hAnsi="Palatino Linotype"/>
          <w:i/>
        </w:rPr>
        <w:lastRenderedPageBreak/>
        <w:t>…</w:t>
      </w:r>
    </w:p>
    <w:p w14:paraId="67D574D8" w14:textId="77777777" w:rsidR="004C270F" w:rsidRPr="009E63DA" w:rsidRDefault="004C270F" w:rsidP="004C270F">
      <w:pPr>
        <w:ind w:left="851" w:right="851"/>
        <w:jc w:val="both"/>
        <w:rPr>
          <w:rFonts w:ascii="Palatino Linotype" w:hAnsi="Palatino Linotype"/>
          <w:i/>
        </w:rPr>
      </w:pPr>
      <w:r w:rsidRPr="009E63DA">
        <w:rPr>
          <w:rFonts w:ascii="Palatino Linotype" w:hAnsi="Palatino Linotype"/>
          <w:b/>
          <w:i/>
        </w:rPr>
        <w:t>XI.</w:t>
      </w:r>
      <w:r w:rsidRPr="009E63DA">
        <w:rPr>
          <w:rFonts w:ascii="Palatino Linotype" w:hAnsi="Palatino Linotype"/>
          <w:i/>
        </w:rPr>
        <w:t xml:space="preserve"> </w:t>
      </w:r>
      <w:r w:rsidRPr="009E63DA">
        <w:rPr>
          <w:rFonts w:ascii="Palatino Linotype" w:hAnsi="Palatino Linotype"/>
          <w:b/>
          <w:i/>
        </w:rPr>
        <w:t>Documento:</w:t>
      </w:r>
      <w:r w:rsidRPr="009E63D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9E63D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9E63DA">
        <w:rPr>
          <w:rFonts w:ascii="Palatino Linotype" w:hAnsi="Palatino Linotype"/>
          <w:i/>
        </w:rPr>
        <w:t xml:space="preserve"> Los documentos podrán estar en cualquier medio, sea escrito, impreso, sonoro, visual, electrónico, informático u holográfico;</w:t>
      </w:r>
    </w:p>
    <w:p w14:paraId="02F077CF" w14:textId="77777777" w:rsidR="004C270F" w:rsidRPr="009E63DA" w:rsidRDefault="004C270F" w:rsidP="004C270F">
      <w:pPr>
        <w:ind w:left="851" w:right="851"/>
        <w:jc w:val="both"/>
        <w:rPr>
          <w:rFonts w:ascii="Palatino Linotype" w:hAnsi="Palatino Linotype"/>
          <w:i/>
        </w:rPr>
      </w:pPr>
    </w:p>
    <w:p w14:paraId="5E3104E8" w14:textId="77777777" w:rsidR="004C270F" w:rsidRPr="009E63DA" w:rsidRDefault="004C270F" w:rsidP="004C270F">
      <w:pPr>
        <w:ind w:left="851" w:right="851"/>
        <w:jc w:val="both"/>
        <w:rPr>
          <w:rFonts w:ascii="Palatino Linotype" w:hAnsi="Palatino Linotype"/>
          <w:bCs/>
          <w:i/>
        </w:rPr>
      </w:pPr>
      <w:r w:rsidRPr="009E63DA">
        <w:rPr>
          <w:rFonts w:ascii="Palatino Linotype" w:hAnsi="Palatino Linotype"/>
          <w:b/>
          <w:bCs/>
          <w:i/>
        </w:rPr>
        <w:t>Artículo 4.</w:t>
      </w:r>
      <w:r w:rsidRPr="009E63D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99627C8" w14:textId="77777777" w:rsidR="004C270F" w:rsidRPr="009E63DA" w:rsidRDefault="004C270F" w:rsidP="004C270F">
      <w:pPr>
        <w:ind w:left="851" w:right="851"/>
        <w:jc w:val="both"/>
        <w:rPr>
          <w:rFonts w:ascii="Palatino Linotype" w:hAnsi="Palatino Linotype"/>
          <w:bCs/>
          <w:i/>
        </w:rPr>
      </w:pPr>
    </w:p>
    <w:p w14:paraId="3080D290" w14:textId="77777777" w:rsidR="004C270F" w:rsidRPr="009E63DA" w:rsidRDefault="004C270F" w:rsidP="004C270F">
      <w:pPr>
        <w:ind w:left="851" w:right="851"/>
        <w:jc w:val="both"/>
        <w:rPr>
          <w:rFonts w:ascii="Palatino Linotype" w:hAnsi="Palatino Linotype"/>
          <w:bCs/>
          <w:i/>
        </w:rPr>
      </w:pPr>
      <w:r w:rsidRPr="009E63D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9E63D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91AACE9" w14:textId="77777777" w:rsidR="004C270F" w:rsidRPr="009E63DA" w:rsidRDefault="004C270F" w:rsidP="004C270F">
      <w:pPr>
        <w:ind w:left="851" w:right="851"/>
        <w:jc w:val="both"/>
        <w:rPr>
          <w:rFonts w:ascii="Palatino Linotype" w:hAnsi="Palatino Linotype"/>
          <w:bCs/>
          <w:i/>
        </w:rPr>
      </w:pPr>
    </w:p>
    <w:p w14:paraId="6F68553C" w14:textId="77777777" w:rsidR="004C270F" w:rsidRPr="009E63DA" w:rsidRDefault="004C270F" w:rsidP="004C270F">
      <w:pPr>
        <w:ind w:left="851" w:right="851"/>
        <w:jc w:val="both"/>
        <w:rPr>
          <w:rFonts w:ascii="Palatino Linotype" w:hAnsi="Palatino Linotype"/>
          <w:bCs/>
          <w:i/>
        </w:rPr>
      </w:pPr>
      <w:r w:rsidRPr="009E63D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109AE2E6" w14:textId="77777777" w:rsidR="004C270F" w:rsidRPr="009E63DA" w:rsidRDefault="004C270F" w:rsidP="004C270F">
      <w:pPr>
        <w:ind w:left="851" w:right="851"/>
        <w:jc w:val="both"/>
        <w:rPr>
          <w:rFonts w:ascii="Palatino Linotype" w:hAnsi="Palatino Linotype"/>
          <w:i/>
        </w:rPr>
      </w:pPr>
    </w:p>
    <w:p w14:paraId="20FF4E06" w14:textId="77777777" w:rsidR="004C270F" w:rsidRPr="009E63DA" w:rsidRDefault="004C270F" w:rsidP="004C270F">
      <w:pPr>
        <w:ind w:left="851" w:right="851"/>
        <w:jc w:val="both"/>
        <w:rPr>
          <w:rFonts w:ascii="Palatino Linotype" w:hAnsi="Palatino Linotype"/>
          <w:i/>
        </w:rPr>
      </w:pPr>
      <w:r w:rsidRPr="009E63DA">
        <w:rPr>
          <w:rFonts w:ascii="Palatino Linotype" w:hAnsi="Palatino Linotype"/>
          <w:b/>
          <w:i/>
        </w:rPr>
        <w:t>Artículo 12.</w:t>
      </w:r>
      <w:r w:rsidRPr="009E63D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7D61060E" w14:textId="77777777" w:rsidR="004C270F" w:rsidRPr="009E63DA" w:rsidRDefault="004C270F" w:rsidP="004C270F">
      <w:pPr>
        <w:ind w:left="851" w:right="851"/>
        <w:jc w:val="both"/>
        <w:rPr>
          <w:rFonts w:ascii="Palatino Linotype" w:hAnsi="Palatino Linotype"/>
          <w:i/>
        </w:rPr>
      </w:pPr>
    </w:p>
    <w:p w14:paraId="0E324B0A" w14:textId="77777777" w:rsidR="004C270F" w:rsidRPr="009E63DA" w:rsidRDefault="004C270F" w:rsidP="004C270F">
      <w:pPr>
        <w:ind w:left="851" w:right="851"/>
        <w:jc w:val="both"/>
        <w:rPr>
          <w:rFonts w:ascii="Palatino Linotype" w:hAnsi="Palatino Linotype"/>
          <w:i/>
          <w:u w:val="single"/>
        </w:rPr>
      </w:pPr>
      <w:r w:rsidRPr="009E63DA">
        <w:rPr>
          <w:rFonts w:ascii="Palatino Linotype" w:hAnsi="Palatino Linotype"/>
          <w:b/>
          <w:i/>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E63DA">
        <w:rPr>
          <w:rFonts w:ascii="Palatino Linotype" w:hAnsi="Palatino Linotype"/>
          <w:i/>
        </w:rPr>
        <w:t>.</w:t>
      </w:r>
    </w:p>
    <w:p w14:paraId="3A756D2A" w14:textId="77777777" w:rsidR="004C270F" w:rsidRDefault="004C270F" w:rsidP="004C270F">
      <w:pPr>
        <w:spacing w:line="360" w:lineRule="auto"/>
        <w:jc w:val="both"/>
        <w:rPr>
          <w:rFonts w:ascii="Palatino Linotype" w:eastAsia="Calibri" w:hAnsi="Palatino Linotype" w:cs="Arial"/>
          <w:color w:val="000000"/>
          <w:lang w:val="es-ES_tradnl" w:eastAsia="es-MX"/>
        </w:rPr>
      </w:pPr>
    </w:p>
    <w:p w14:paraId="45E9B661" w14:textId="77777777" w:rsidR="004C270F" w:rsidRDefault="004C270F" w:rsidP="004C270F">
      <w:pPr>
        <w:spacing w:line="360" w:lineRule="auto"/>
        <w:jc w:val="both"/>
        <w:rPr>
          <w:rFonts w:ascii="Palatino Linotype" w:eastAsia="Calibri" w:hAnsi="Palatino Linotype" w:cs="Arial"/>
          <w:color w:val="000000"/>
          <w:sz w:val="24"/>
          <w:lang w:val="es-ES_tradnl" w:eastAsia="es-MX"/>
        </w:rPr>
      </w:pPr>
      <w:r w:rsidRPr="004C270F">
        <w:rPr>
          <w:rFonts w:ascii="Palatino Linotype" w:eastAsia="Calibri" w:hAnsi="Palatino Linotype" w:cs="Arial"/>
          <w:color w:val="000000"/>
          <w:sz w:val="24"/>
          <w:lang w:val="es-ES_tradnl" w:eastAsia="es-MX"/>
        </w:rPr>
        <w:t>En síntesis, el derecho de acceso a la información pública se satisface en aquellos casos en que se entregue el soporte documental en que conste la información pública, toda vez que, los Sujetos Obligados</w:t>
      </w:r>
      <w:r w:rsidRPr="004C270F">
        <w:rPr>
          <w:rFonts w:ascii="Palatino Linotype" w:eastAsia="Calibri" w:hAnsi="Palatino Linotype" w:cs="Arial"/>
          <w:b/>
          <w:color w:val="000000"/>
          <w:sz w:val="24"/>
          <w:lang w:val="es-ES_tradnl" w:eastAsia="es-MX"/>
        </w:rPr>
        <w:t xml:space="preserve"> </w:t>
      </w:r>
      <w:r w:rsidRPr="004C270F">
        <w:rPr>
          <w:rFonts w:ascii="Palatino Linotype" w:eastAsia="Calibri" w:hAnsi="Palatino Linotype" w:cs="Arial"/>
          <w:color w:val="000000"/>
          <w:sz w:val="24"/>
          <w:lang w:val="es-ES_tradnl" w:eastAsia="es-MX"/>
        </w:rPr>
        <w:t xml:space="preserve">no tienen el deber de generar, poseer o administrar la información pública con el grado de detalle solicitado; esto es, que no tienen el deber de generar un documento </w:t>
      </w:r>
      <w:r w:rsidRPr="004C270F">
        <w:rPr>
          <w:rFonts w:ascii="Palatino Linotype" w:eastAsia="Calibri" w:hAnsi="Palatino Linotype" w:cs="Arial"/>
          <w:i/>
          <w:color w:val="000000"/>
          <w:sz w:val="24"/>
          <w:lang w:val="es-ES_tradnl" w:eastAsia="es-MX"/>
        </w:rPr>
        <w:t>ad hoc</w:t>
      </w:r>
      <w:r w:rsidRPr="004C270F">
        <w:rPr>
          <w:rFonts w:ascii="Palatino Linotype" w:eastAsia="Calibri" w:hAnsi="Palatino Linotype" w:cs="Arial"/>
          <w:color w:val="000000"/>
          <w:sz w:val="24"/>
          <w:lang w:val="es-ES_tradnl" w:eastAsia="es-MX"/>
        </w:rPr>
        <w:t>, para satisfacer el derecho de acceso a la información pública.</w:t>
      </w:r>
    </w:p>
    <w:p w14:paraId="32068413" w14:textId="77777777" w:rsidR="004C270F" w:rsidRPr="004C270F" w:rsidRDefault="004C270F" w:rsidP="004C270F">
      <w:pPr>
        <w:spacing w:line="360" w:lineRule="auto"/>
        <w:jc w:val="both"/>
        <w:rPr>
          <w:rFonts w:ascii="Palatino Linotype" w:eastAsia="Calibri" w:hAnsi="Palatino Linotype" w:cs="Arial"/>
          <w:color w:val="000000"/>
          <w:sz w:val="24"/>
          <w:lang w:val="es-ES_tradnl" w:eastAsia="es-MX"/>
        </w:rPr>
      </w:pPr>
    </w:p>
    <w:p w14:paraId="3F05A8C4" w14:textId="77777777" w:rsidR="004C270F" w:rsidRPr="00DC0E0E" w:rsidRDefault="004C270F" w:rsidP="004C270F">
      <w:pPr>
        <w:pStyle w:val="Citas"/>
        <w:tabs>
          <w:tab w:val="left" w:pos="7470"/>
        </w:tabs>
        <w:ind w:left="0" w:right="72"/>
        <w:rPr>
          <w:bCs/>
          <w:i w:val="0"/>
          <w:sz w:val="24"/>
          <w:szCs w:val="24"/>
        </w:rPr>
      </w:pPr>
      <w:r w:rsidRPr="00DC0E0E">
        <w:rPr>
          <w:rFonts w:eastAsia="Calibri"/>
          <w:i w:val="0"/>
          <w:sz w:val="24"/>
          <w:szCs w:val="24"/>
        </w:rPr>
        <w:t xml:space="preserve">Por lo anterior, debe </w:t>
      </w:r>
      <w:r w:rsidRPr="00DC0E0E">
        <w:rPr>
          <w:bCs/>
          <w:i w:val="0"/>
          <w:sz w:val="24"/>
          <w:szCs w:val="24"/>
        </w:rPr>
        <w:t>arribarse a las siguientes consideraciones:</w:t>
      </w:r>
    </w:p>
    <w:p w14:paraId="57283534" w14:textId="77777777" w:rsidR="004C270F" w:rsidRPr="00DC0E0E" w:rsidRDefault="004C270F" w:rsidP="004C270F">
      <w:pPr>
        <w:pStyle w:val="Sinespaciado"/>
        <w:numPr>
          <w:ilvl w:val="0"/>
          <w:numId w:val="12"/>
        </w:numPr>
        <w:spacing w:line="360" w:lineRule="auto"/>
        <w:jc w:val="both"/>
        <w:rPr>
          <w:rFonts w:ascii="Palatino Linotype" w:hAnsi="Palatino Linotype"/>
          <w:sz w:val="24"/>
          <w:szCs w:val="24"/>
        </w:rPr>
      </w:pPr>
      <w:r w:rsidRPr="00DC0E0E">
        <w:rPr>
          <w:rFonts w:ascii="Palatino Linotype" w:hAnsi="Palatino Linotype"/>
          <w:sz w:val="24"/>
          <w:szCs w:val="24"/>
        </w:rPr>
        <w:t xml:space="preserve">El derecho de acceso a la información versa esencialmente en acceder a información registrada en cualquier soporte documental que en ejercicio de las atribuciones conferidas sea generada, poseída o administrada por los </w:t>
      </w:r>
      <w:r w:rsidRPr="00DC0E0E">
        <w:rPr>
          <w:rFonts w:ascii="Palatino Linotype" w:hAnsi="Palatino Linotype"/>
          <w:b/>
          <w:bCs/>
          <w:sz w:val="24"/>
          <w:szCs w:val="24"/>
        </w:rPr>
        <w:t xml:space="preserve">Sujetos Obligados. </w:t>
      </w:r>
    </w:p>
    <w:p w14:paraId="3C8DE91A" w14:textId="77777777" w:rsidR="004C270F" w:rsidRPr="00DC0E0E" w:rsidRDefault="004C270F" w:rsidP="004C270F">
      <w:pPr>
        <w:pStyle w:val="Sinespaciado"/>
        <w:numPr>
          <w:ilvl w:val="0"/>
          <w:numId w:val="12"/>
        </w:numPr>
        <w:spacing w:line="360" w:lineRule="auto"/>
        <w:jc w:val="both"/>
        <w:rPr>
          <w:rFonts w:ascii="Palatino Linotype" w:hAnsi="Palatino Linotype"/>
          <w:sz w:val="24"/>
          <w:szCs w:val="24"/>
        </w:rPr>
      </w:pPr>
      <w:r w:rsidRPr="00DC0E0E">
        <w:rPr>
          <w:rFonts w:ascii="Palatino Linotype" w:hAnsi="Palatino Linotype"/>
          <w:sz w:val="24"/>
          <w:szCs w:val="24"/>
        </w:rPr>
        <w:t xml:space="preserve">En términos del numeral 162 de la Ley de Transparencia local, las unidades de transparencia deberán de garantizar que las solicitudes de información formuladas por la ciudadanía sean turnadas a todas las áreas administrativas </w:t>
      </w:r>
      <w:r w:rsidRPr="00DC0E0E">
        <w:rPr>
          <w:rFonts w:ascii="Palatino Linotype" w:hAnsi="Palatino Linotype"/>
          <w:sz w:val="24"/>
          <w:szCs w:val="24"/>
        </w:rPr>
        <w:lastRenderedPageBreak/>
        <w:t xml:space="preserve">en razón de las facultades, competencias y funciones reservadas, porción normativa inobservada por </w:t>
      </w:r>
      <w:r w:rsidRPr="00DC0E0E">
        <w:rPr>
          <w:rFonts w:ascii="Palatino Linotype" w:hAnsi="Palatino Linotype"/>
          <w:b/>
          <w:bCs/>
          <w:sz w:val="24"/>
          <w:szCs w:val="24"/>
        </w:rPr>
        <w:t xml:space="preserve">El Sujeto Obligado. </w:t>
      </w:r>
    </w:p>
    <w:p w14:paraId="2B3462CA" w14:textId="77777777" w:rsidR="004C270F" w:rsidRPr="00DC0E0E" w:rsidRDefault="004C270F" w:rsidP="004C270F">
      <w:pPr>
        <w:pStyle w:val="Prrafodelista"/>
        <w:numPr>
          <w:ilvl w:val="0"/>
          <w:numId w:val="12"/>
        </w:numPr>
        <w:spacing w:line="360" w:lineRule="auto"/>
        <w:jc w:val="both"/>
        <w:rPr>
          <w:rFonts w:ascii="Palatino Linotype" w:hAnsi="Palatino Linotype" w:cs="Arial"/>
        </w:rPr>
      </w:pPr>
      <w:r w:rsidRPr="00DC0E0E">
        <w:rPr>
          <w:rFonts w:ascii="Palatino Linotype" w:hAnsi="Palatino Linotype" w:cs="Arial"/>
        </w:rPr>
        <w:t xml:space="preserve">Resulta evidente para esta Ponencia que la Unidad de Transparencia del </w:t>
      </w:r>
      <w:r w:rsidRPr="00DC0E0E">
        <w:rPr>
          <w:rFonts w:ascii="Palatino Linotype" w:hAnsi="Palatino Linotype" w:cs="Arial"/>
          <w:b/>
        </w:rPr>
        <w:t>Sujeto Obligado</w:t>
      </w:r>
      <w:r w:rsidRPr="00DC0E0E">
        <w:rPr>
          <w:rFonts w:ascii="Palatino Linotype" w:hAnsi="Palatino Linotype" w:cs="Arial"/>
        </w:rPr>
        <w:t xml:space="preserve"> dejo de observar la normativa en la materia, toda vez que no dio el trámite correspondiente a la solicitud de acceso a la información, limitando el derecho de acceso a la información, del hoy </w:t>
      </w:r>
      <w:r w:rsidRPr="00DC0E0E">
        <w:rPr>
          <w:rFonts w:ascii="Palatino Linotype" w:hAnsi="Palatino Linotype" w:cs="Arial"/>
          <w:b/>
        </w:rPr>
        <w:t>Recurrente</w:t>
      </w:r>
      <w:r w:rsidRPr="00DC0E0E">
        <w:rPr>
          <w:rFonts w:ascii="Palatino Linotype" w:hAnsi="Palatino Linotype" w:cs="Arial"/>
        </w:rPr>
        <w:t>.</w:t>
      </w:r>
    </w:p>
    <w:p w14:paraId="13BE98C8" w14:textId="77777777" w:rsidR="004C270F" w:rsidRPr="00DC0E0E" w:rsidRDefault="004C270F" w:rsidP="00021860">
      <w:pPr>
        <w:pStyle w:val="Prrafodelista"/>
        <w:numPr>
          <w:ilvl w:val="0"/>
          <w:numId w:val="12"/>
        </w:numPr>
        <w:spacing w:line="360" w:lineRule="auto"/>
        <w:jc w:val="both"/>
        <w:rPr>
          <w:rFonts w:ascii="Palatino Linotype" w:eastAsia="Calibri" w:hAnsi="Palatino Linotype" w:cs="Arial"/>
          <w:b/>
        </w:rPr>
      </w:pPr>
      <w:r w:rsidRPr="00DC0E0E">
        <w:rPr>
          <w:rFonts w:ascii="Palatino Linotype" w:hAnsi="Palatino Linotype"/>
        </w:rPr>
        <w:t xml:space="preserve">Que, de una interpretación sistemática al </w:t>
      </w:r>
      <w:r w:rsidRPr="00853E27">
        <w:rPr>
          <w:rFonts w:ascii="Palatino Linotype" w:hAnsi="Palatino Linotype"/>
        </w:rPr>
        <w:t xml:space="preserve">Organigrama del </w:t>
      </w:r>
      <w:r w:rsidR="00EB0EDF" w:rsidRPr="00853E27">
        <w:rPr>
          <w:rFonts w:ascii="Palatino Linotype" w:eastAsia="Palatino Linotype" w:hAnsi="Palatino Linotype" w:cs="Palatino Linotype"/>
          <w:b/>
          <w:color w:val="000000"/>
        </w:rPr>
        <w:t>Sistema Municipal Para el Desarrollo Integral de la Familia de la Paz</w:t>
      </w:r>
      <w:r w:rsidRPr="00853E27">
        <w:rPr>
          <w:rFonts w:ascii="Palatino Linotype" w:hAnsi="Palatino Linotype"/>
        </w:rPr>
        <w:t xml:space="preserve">, se advierte que </w:t>
      </w:r>
      <w:r w:rsidR="00021860" w:rsidRPr="00853E27">
        <w:rPr>
          <w:rFonts w:ascii="Palatino Linotype" w:hAnsi="Palatino Linotype"/>
        </w:rPr>
        <w:t>las Unidades Básicas de Rehabilitación e Integración Social</w:t>
      </w:r>
      <w:r w:rsidRPr="00853E27">
        <w:rPr>
          <w:rFonts w:ascii="Palatino Linotype" w:hAnsi="Palatino Linotype"/>
        </w:rPr>
        <w:t xml:space="preserve">, </w:t>
      </w:r>
      <w:r w:rsidR="00021860" w:rsidRPr="00853E27">
        <w:rPr>
          <w:rFonts w:ascii="Palatino Linotype" w:hAnsi="Palatino Linotype"/>
        </w:rPr>
        <w:t>d</w:t>
      </w:r>
      <w:r w:rsidR="00021860">
        <w:rPr>
          <w:rFonts w:ascii="Palatino Linotype" w:hAnsi="Palatino Linotype"/>
        </w:rPr>
        <w:t xml:space="preserve">e manera enunciativa más no limitativa, </w:t>
      </w:r>
      <w:r w:rsidRPr="00DC0E0E">
        <w:rPr>
          <w:rFonts w:ascii="Palatino Linotype" w:hAnsi="Palatino Linotype"/>
        </w:rPr>
        <w:t>resulta</w:t>
      </w:r>
      <w:r>
        <w:rPr>
          <w:rFonts w:ascii="Palatino Linotype" w:hAnsi="Palatino Linotype"/>
        </w:rPr>
        <w:t>n</w:t>
      </w:r>
      <w:r w:rsidRPr="00DC0E0E">
        <w:rPr>
          <w:rFonts w:ascii="Palatino Linotype" w:hAnsi="Palatino Linotype"/>
        </w:rPr>
        <w:t xml:space="preserve"> competente</w:t>
      </w:r>
      <w:r>
        <w:rPr>
          <w:rFonts w:ascii="Palatino Linotype" w:hAnsi="Palatino Linotype"/>
        </w:rPr>
        <w:t>s</w:t>
      </w:r>
      <w:r w:rsidRPr="00DC0E0E">
        <w:rPr>
          <w:rFonts w:ascii="Palatino Linotype" w:hAnsi="Palatino Linotype"/>
        </w:rPr>
        <w:t xml:space="preserve"> para conocer y atender la solicitud de información número </w:t>
      </w:r>
      <w:r w:rsidRPr="004C270F">
        <w:rPr>
          <w:rFonts w:ascii="Palatino Linotype" w:hAnsi="Palatino Linotype"/>
          <w:b/>
        </w:rPr>
        <w:t>00105/DIFLAPAZ/IP/2025</w:t>
      </w:r>
      <w:r>
        <w:rPr>
          <w:rFonts w:ascii="Palatino Linotype" w:hAnsi="Palatino Linotype"/>
          <w:b/>
        </w:rPr>
        <w:t xml:space="preserve"> y </w:t>
      </w:r>
      <w:r w:rsidRPr="004C270F">
        <w:rPr>
          <w:rFonts w:ascii="Palatino Linotype" w:hAnsi="Palatino Linotype"/>
          <w:b/>
        </w:rPr>
        <w:t>00106/DIFLAPAZ/IP/2025</w:t>
      </w:r>
      <w:r>
        <w:rPr>
          <w:rFonts w:ascii="Palatino Linotype" w:hAnsi="Palatino Linotype"/>
          <w:b/>
        </w:rPr>
        <w:t>.</w:t>
      </w:r>
    </w:p>
    <w:p w14:paraId="11F7E961" w14:textId="77777777" w:rsidR="003A38B4" w:rsidRDefault="003A38B4" w:rsidP="003A38B4">
      <w:pPr>
        <w:spacing w:after="0" w:line="360" w:lineRule="auto"/>
        <w:jc w:val="both"/>
        <w:rPr>
          <w:rFonts w:ascii="Palatino Linotype" w:eastAsia="Palatino Linotype" w:hAnsi="Palatino Linotype" w:cs="Palatino Linotype"/>
          <w:sz w:val="24"/>
          <w:szCs w:val="24"/>
        </w:rPr>
      </w:pPr>
    </w:p>
    <w:p w14:paraId="6EC0F4F8" w14:textId="77777777" w:rsidR="003A38B4" w:rsidRPr="00EB0EDF" w:rsidRDefault="003A38B4" w:rsidP="003A38B4">
      <w:pPr>
        <w:tabs>
          <w:tab w:val="left" w:pos="709"/>
        </w:tabs>
        <w:spacing w:line="360" w:lineRule="auto"/>
        <w:jc w:val="both"/>
        <w:rPr>
          <w:rFonts w:ascii="Palatino Linotype" w:hAnsi="Palatino Linotype"/>
          <w:b/>
          <w:i/>
          <w:sz w:val="28"/>
          <w:szCs w:val="28"/>
        </w:rPr>
      </w:pPr>
      <w:r w:rsidRPr="00EB0EDF">
        <w:rPr>
          <w:rFonts w:ascii="Palatino Linotype" w:hAnsi="Palatino Linotype"/>
          <w:b/>
          <w:i/>
          <w:sz w:val="28"/>
          <w:szCs w:val="28"/>
        </w:rPr>
        <w:t>De la declaratoria de inexistencia</w:t>
      </w:r>
    </w:p>
    <w:p w14:paraId="7B82B9EA" w14:textId="77777777" w:rsidR="003A38B4" w:rsidRPr="00EB0EDF" w:rsidRDefault="003A38B4" w:rsidP="003A38B4">
      <w:pPr>
        <w:tabs>
          <w:tab w:val="left" w:pos="709"/>
        </w:tabs>
        <w:spacing w:line="360" w:lineRule="auto"/>
        <w:jc w:val="both"/>
        <w:rPr>
          <w:rFonts w:ascii="Palatino Linotype" w:hAnsi="Palatino Linotype"/>
          <w:sz w:val="24"/>
          <w:szCs w:val="24"/>
        </w:rPr>
      </w:pPr>
      <w:r w:rsidRPr="00EB0EDF">
        <w:rPr>
          <w:rFonts w:ascii="Palatino Linotype" w:hAnsi="Palatino Linotype"/>
          <w:bCs/>
          <w:sz w:val="24"/>
          <w:szCs w:val="24"/>
        </w:rPr>
        <w:t xml:space="preserve">Declaratoria que </w:t>
      </w:r>
      <w:r w:rsidRPr="00EB0EDF">
        <w:rPr>
          <w:rFonts w:ascii="Palatino Linotype" w:hAnsi="Palatino Linotype"/>
          <w:sz w:val="24"/>
          <w:szCs w:val="24"/>
        </w:rPr>
        <w:t>deberá realizarse conforme a lo establecido en lo dispuesto por los artículos 19, 49 fracciones II y XIII, 169 y 170 de la Ley de Transparencia y Acceso a la Información Pública del Estado de México y Municipios, cuyo contenido es el siguiente:</w:t>
      </w:r>
    </w:p>
    <w:p w14:paraId="61232E88" w14:textId="77777777" w:rsidR="003A38B4" w:rsidRPr="00EB0EDF" w:rsidRDefault="003A38B4" w:rsidP="003A38B4">
      <w:pPr>
        <w:tabs>
          <w:tab w:val="left" w:pos="709"/>
        </w:tabs>
        <w:spacing w:before="240" w:line="360" w:lineRule="auto"/>
        <w:ind w:left="851" w:right="851"/>
        <w:jc w:val="both"/>
        <w:rPr>
          <w:rFonts w:ascii="Palatino Linotype" w:hAnsi="Palatino Linotype"/>
          <w:i/>
          <w:szCs w:val="24"/>
        </w:rPr>
      </w:pPr>
      <w:r w:rsidRPr="00EB0EDF">
        <w:rPr>
          <w:rFonts w:ascii="Palatino Linotype" w:hAnsi="Palatino Linotype"/>
          <w:b/>
          <w:bCs/>
          <w:i/>
          <w:iCs/>
          <w:szCs w:val="24"/>
        </w:rPr>
        <w:t xml:space="preserve">“Artículo 19. </w:t>
      </w:r>
      <w:r w:rsidRPr="00EB0EDF">
        <w:rPr>
          <w:rFonts w:ascii="Palatino Linotype" w:hAnsi="Palatino Linotype"/>
          <w:i/>
          <w:iCs/>
          <w:szCs w:val="24"/>
          <w:u w:val="single"/>
        </w:rPr>
        <w:t>Se presume que la información debe existir si se refiere a las facultades, competencias y funciones que los ordenamientos jurídicos aplicables otorgan a los sujetos obligados. </w:t>
      </w:r>
    </w:p>
    <w:p w14:paraId="1DBD003C" w14:textId="77777777" w:rsidR="003A38B4" w:rsidRPr="00EB0EDF" w:rsidRDefault="003A38B4" w:rsidP="003A38B4">
      <w:pPr>
        <w:tabs>
          <w:tab w:val="left" w:pos="709"/>
        </w:tabs>
        <w:spacing w:before="240" w:line="360" w:lineRule="auto"/>
        <w:ind w:left="851" w:right="851"/>
        <w:jc w:val="both"/>
        <w:rPr>
          <w:rFonts w:ascii="Palatino Linotype" w:hAnsi="Palatino Linotype"/>
          <w:i/>
          <w:szCs w:val="24"/>
        </w:rPr>
      </w:pPr>
      <w:r w:rsidRPr="00EB0EDF">
        <w:rPr>
          <w:rFonts w:ascii="Palatino Linotype" w:hAnsi="Palatino Linotype"/>
          <w:i/>
          <w:iCs/>
          <w:szCs w:val="24"/>
        </w:rPr>
        <w:t>(…)</w:t>
      </w:r>
    </w:p>
    <w:p w14:paraId="76BEB5B1" w14:textId="77777777" w:rsidR="003A38B4" w:rsidRPr="00EB0EDF" w:rsidRDefault="003A38B4" w:rsidP="003A38B4">
      <w:pPr>
        <w:tabs>
          <w:tab w:val="left" w:pos="709"/>
        </w:tabs>
        <w:spacing w:before="240" w:line="360" w:lineRule="auto"/>
        <w:ind w:left="851" w:right="851"/>
        <w:jc w:val="both"/>
        <w:rPr>
          <w:rFonts w:ascii="Palatino Linotype" w:hAnsi="Palatino Linotype"/>
          <w:i/>
          <w:szCs w:val="24"/>
        </w:rPr>
      </w:pPr>
      <w:r w:rsidRPr="00EB0EDF">
        <w:rPr>
          <w:rFonts w:ascii="Palatino Linotype" w:hAnsi="Palatino Linotype"/>
          <w:i/>
          <w:iCs/>
          <w:szCs w:val="24"/>
        </w:rPr>
        <w:lastRenderedPageBreak/>
        <w:t xml:space="preserve">Si el sujeto obligado, en el ejercicio de sus atribuciones, debía generar, poseer o administrar la información, pero ésta no se encuentra, </w:t>
      </w:r>
      <w:r w:rsidRPr="00EB0EDF">
        <w:rPr>
          <w:rFonts w:ascii="Palatino Linotype" w:hAnsi="Palatino Linotype"/>
          <w:i/>
          <w:iCs/>
          <w:szCs w:val="24"/>
          <w:u w:val="single"/>
        </w:rPr>
        <w:t>el Comité de transparencia deberá emitir un acuerdo de inexistencia, debidamente fundado y motivado, en el que detalle las razones del por qué no obra en sus archivos.</w:t>
      </w:r>
    </w:p>
    <w:p w14:paraId="0D4D347A" w14:textId="77777777" w:rsidR="003A38B4" w:rsidRPr="00EB0EDF" w:rsidRDefault="003A38B4" w:rsidP="003A38B4">
      <w:pPr>
        <w:tabs>
          <w:tab w:val="left" w:pos="709"/>
        </w:tabs>
        <w:spacing w:before="240" w:line="360" w:lineRule="auto"/>
        <w:ind w:left="851" w:right="851"/>
        <w:jc w:val="both"/>
        <w:rPr>
          <w:rFonts w:ascii="Palatino Linotype" w:hAnsi="Palatino Linotype"/>
          <w:i/>
          <w:szCs w:val="24"/>
        </w:rPr>
      </w:pPr>
      <w:r w:rsidRPr="00EB0EDF">
        <w:rPr>
          <w:rFonts w:ascii="Palatino Linotype" w:hAnsi="Palatino Linotype"/>
          <w:b/>
          <w:bCs/>
          <w:i/>
          <w:iCs/>
          <w:szCs w:val="24"/>
        </w:rPr>
        <w:t>Artículo 49.</w:t>
      </w:r>
      <w:r w:rsidRPr="00EB0EDF">
        <w:rPr>
          <w:rFonts w:ascii="Palatino Linotype" w:hAnsi="Palatino Linotype"/>
          <w:i/>
          <w:iCs/>
          <w:szCs w:val="24"/>
        </w:rPr>
        <w:t xml:space="preserve"> Los </w:t>
      </w:r>
      <w:r w:rsidRPr="00EB0EDF">
        <w:rPr>
          <w:rFonts w:ascii="Palatino Linotype" w:hAnsi="Palatino Linotype"/>
          <w:i/>
          <w:iCs/>
          <w:szCs w:val="24"/>
          <w:u w:val="single"/>
        </w:rPr>
        <w:t xml:space="preserve">Comités de Transparencia </w:t>
      </w:r>
      <w:r w:rsidRPr="00EB0EDF">
        <w:rPr>
          <w:rFonts w:ascii="Palatino Linotype" w:hAnsi="Palatino Linotype"/>
          <w:i/>
          <w:iCs/>
          <w:szCs w:val="24"/>
        </w:rPr>
        <w:t>tendrán las siguientes atribuciones:</w:t>
      </w:r>
    </w:p>
    <w:p w14:paraId="65E2D275" w14:textId="77777777" w:rsidR="003A38B4" w:rsidRPr="00EB0EDF" w:rsidRDefault="003A38B4" w:rsidP="003A38B4">
      <w:pPr>
        <w:tabs>
          <w:tab w:val="left" w:pos="709"/>
        </w:tabs>
        <w:spacing w:before="240" w:line="360" w:lineRule="auto"/>
        <w:ind w:left="851" w:right="851"/>
        <w:jc w:val="both"/>
        <w:rPr>
          <w:rFonts w:ascii="Palatino Linotype" w:hAnsi="Palatino Linotype"/>
          <w:i/>
          <w:szCs w:val="24"/>
        </w:rPr>
      </w:pPr>
      <w:r w:rsidRPr="00EB0EDF">
        <w:rPr>
          <w:rFonts w:ascii="Palatino Linotype" w:hAnsi="Palatino Linotype"/>
          <w:i/>
          <w:szCs w:val="24"/>
        </w:rPr>
        <w:t>II. Confirmar, modificar o revocar las determinaciones que en materia de ampliación del plazo de respuesta, clasificación de la información</w:t>
      </w:r>
      <w:r w:rsidRPr="00EB0EDF">
        <w:rPr>
          <w:rFonts w:ascii="Palatino Linotype" w:hAnsi="Palatino Linotype"/>
          <w:i/>
          <w:szCs w:val="24"/>
          <w:u w:val="single"/>
        </w:rPr>
        <w:t xml:space="preserve"> y declaración de inexistencia </w:t>
      </w:r>
      <w:r w:rsidRPr="00EB0EDF">
        <w:rPr>
          <w:rFonts w:ascii="Palatino Linotype" w:hAnsi="Palatino Linotype"/>
          <w:i/>
          <w:szCs w:val="24"/>
        </w:rPr>
        <w:t>o de incompetencia realicen los titulares de las áreas de los sujetos obligados;</w:t>
      </w:r>
    </w:p>
    <w:p w14:paraId="49B0BDCD" w14:textId="77777777" w:rsidR="003A38B4" w:rsidRPr="00EB0EDF" w:rsidRDefault="003A38B4" w:rsidP="003A38B4">
      <w:pPr>
        <w:tabs>
          <w:tab w:val="left" w:pos="709"/>
        </w:tabs>
        <w:spacing w:before="240" w:line="360" w:lineRule="auto"/>
        <w:ind w:left="851" w:right="851"/>
        <w:jc w:val="both"/>
        <w:rPr>
          <w:rFonts w:ascii="Palatino Linotype" w:hAnsi="Palatino Linotype"/>
          <w:i/>
          <w:szCs w:val="24"/>
        </w:rPr>
      </w:pPr>
      <w:r w:rsidRPr="00EB0EDF">
        <w:rPr>
          <w:rFonts w:ascii="Palatino Linotype" w:hAnsi="Palatino Linotype"/>
          <w:i/>
          <w:szCs w:val="24"/>
        </w:rPr>
        <w:t xml:space="preserve">XIII. </w:t>
      </w:r>
      <w:r w:rsidRPr="00EB0EDF">
        <w:rPr>
          <w:rFonts w:ascii="Palatino Linotype" w:hAnsi="Palatino Linotype"/>
          <w:i/>
          <w:szCs w:val="24"/>
          <w:u w:val="single"/>
        </w:rPr>
        <w:t>Dictaminar las declaratorias de inexistencia de la información que les remitan las unidades administrativas y resolver en consecuencia</w:t>
      </w:r>
      <w:r w:rsidRPr="00EB0EDF">
        <w:rPr>
          <w:rFonts w:ascii="Palatino Linotype" w:hAnsi="Palatino Linotype"/>
          <w:i/>
          <w:szCs w:val="24"/>
        </w:rPr>
        <w:t>;</w:t>
      </w:r>
    </w:p>
    <w:p w14:paraId="1C6E3F83" w14:textId="77777777" w:rsidR="003A38B4" w:rsidRPr="00EB0EDF" w:rsidRDefault="003A38B4" w:rsidP="003A38B4">
      <w:pPr>
        <w:tabs>
          <w:tab w:val="left" w:pos="709"/>
        </w:tabs>
        <w:spacing w:before="240" w:line="360" w:lineRule="auto"/>
        <w:ind w:left="851" w:right="851"/>
        <w:jc w:val="both"/>
        <w:rPr>
          <w:rFonts w:ascii="Palatino Linotype" w:hAnsi="Palatino Linotype"/>
          <w:b/>
          <w:i/>
          <w:szCs w:val="24"/>
          <w:u w:val="single"/>
        </w:rPr>
      </w:pPr>
      <w:r w:rsidRPr="00EB0EDF">
        <w:rPr>
          <w:rFonts w:ascii="Palatino Linotype" w:hAnsi="Palatino Linotype"/>
          <w:b/>
          <w:i/>
          <w:u w:val="single"/>
        </w:rPr>
        <w:t>Artículo 169. Cuando la información no se encuentre en los archivos del sujeto obligado, el Comité de Transparencia:</w:t>
      </w:r>
    </w:p>
    <w:p w14:paraId="4C87367E" w14:textId="77777777" w:rsidR="003A38B4" w:rsidRPr="00EB0EDF" w:rsidRDefault="003A38B4" w:rsidP="003A38B4">
      <w:pPr>
        <w:tabs>
          <w:tab w:val="left" w:pos="709"/>
        </w:tabs>
        <w:spacing w:before="240" w:line="360" w:lineRule="auto"/>
        <w:ind w:left="851" w:right="851"/>
        <w:jc w:val="both"/>
        <w:rPr>
          <w:rFonts w:ascii="Palatino Linotype" w:hAnsi="Palatino Linotype"/>
          <w:b/>
          <w:i/>
          <w:szCs w:val="24"/>
        </w:rPr>
      </w:pPr>
      <w:r w:rsidRPr="00EB0EDF">
        <w:rPr>
          <w:rFonts w:ascii="Palatino Linotype" w:hAnsi="Palatino Linotype"/>
          <w:b/>
          <w:bCs/>
          <w:i/>
          <w:szCs w:val="24"/>
        </w:rPr>
        <w:t xml:space="preserve">I. </w:t>
      </w:r>
      <w:r w:rsidRPr="00EB0EDF">
        <w:rPr>
          <w:rFonts w:ascii="Palatino Linotype" w:hAnsi="Palatino Linotype"/>
          <w:i/>
          <w:szCs w:val="24"/>
          <w:u w:val="single"/>
        </w:rPr>
        <w:t>Analizará el caso y tomará las medidas necesarias para localizar la información;</w:t>
      </w:r>
    </w:p>
    <w:p w14:paraId="7A42588F" w14:textId="77777777" w:rsidR="003A38B4" w:rsidRPr="00EB0EDF" w:rsidRDefault="003A38B4" w:rsidP="003A38B4">
      <w:pPr>
        <w:tabs>
          <w:tab w:val="left" w:pos="709"/>
        </w:tabs>
        <w:spacing w:before="240" w:line="360" w:lineRule="auto"/>
        <w:ind w:left="851" w:right="851"/>
        <w:jc w:val="both"/>
        <w:rPr>
          <w:rFonts w:ascii="Palatino Linotype" w:hAnsi="Palatino Linotype"/>
          <w:b/>
          <w:i/>
          <w:szCs w:val="24"/>
        </w:rPr>
      </w:pPr>
      <w:r w:rsidRPr="00EB0EDF">
        <w:rPr>
          <w:rFonts w:ascii="Palatino Linotype" w:hAnsi="Palatino Linotype"/>
          <w:b/>
          <w:bCs/>
          <w:i/>
          <w:szCs w:val="24"/>
        </w:rPr>
        <w:t xml:space="preserve">II. </w:t>
      </w:r>
      <w:r w:rsidRPr="00EB0EDF">
        <w:rPr>
          <w:rFonts w:ascii="Palatino Linotype" w:hAnsi="Palatino Linotype"/>
          <w:i/>
          <w:szCs w:val="24"/>
          <w:u w:val="single"/>
        </w:rPr>
        <w:t>Expedirá una resolución que confirme la inexistencia del documento;</w:t>
      </w:r>
    </w:p>
    <w:p w14:paraId="5E4C6F84" w14:textId="77777777" w:rsidR="003A38B4" w:rsidRPr="00EB0EDF" w:rsidRDefault="003A38B4" w:rsidP="003A38B4">
      <w:pPr>
        <w:tabs>
          <w:tab w:val="left" w:pos="709"/>
        </w:tabs>
        <w:spacing w:before="240" w:line="360" w:lineRule="auto"/>
        <w:ind w:left="851" w:right="851"/>
        <w:jc w:val="both"/>
        <w:rPr>
          <w:rFonts w:ascii="Palatino Linotype" w:hAnsi="Palatino Linotype"/>
          <w:b/>
          <w:i/>
          <w:szCs w:val="24"/>
        </w:rPr>
      </w:pPr>
      <w:r w:rsidRPr="00EB0EDF">
        <w:rPr>
          <w:rFonts w:ascii="Palatino Linotype" w:hAnsi="Palatino Linotype"/>
          <w:b/>
          <w:bCs/>
          <w:i/>
          <w:szCs w:val="24"/>
        </w:rPr>
        <w:t xml:space="preserve">III. </w:t>
      </w:r>
      <w:r w:rsidRPr="00EB0EDF">
        <w:rPr>
          <w:rFonts w:ascii="Palatino Linotype" w:hAnsi="Palatino Linotype"/>
          <w:i/>
          <w:szCs w:val="24"/>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355F07AD" w14:textId="77777777" w:rsidR="003A38B4" w:rsidRPr="00EB0EDF" w:rsidRDefault="003A38B4" w:rsidP="003A38B4">
      <w:pPr>
        <w:tabs>
          <w:tab w:val="left" w:pos="709"/>
        </w:tabs>
        <w:spacing w:before="240" w:line="360" w:lineRule="auto"/>
        <w:ind w:left="851" w:right="851"/>
        <w:jc w:val="both"/>
        <w:rPr>
          <w:rFonts w:ascii="Palatino Linotype" w:hAnsi="Palatino Linotype"/>
          <w:i/>
          <w:szCs w:val="24"/>
          <w:u w:val="single"/>
        </w:rPr>
      </w:pPr>
      <w:r w:rsidRPr="00EB0EDF">
        <w:rPr>
          <w:rFonts w:ascii="Palatino Linotype" w:hAnsi="Palatino Linotype"/>
          <w:b/>
          <w:bCs/>
          <w:i/>
          <w:szCs w:val="24"/>
        </w:rPr>
        <w:lastRenderedPageBreak/>
        <w:t xml:space="preserve">IV. </w:t>
      </w:r>
      <w:r w:rsidRPr="00EB0EDF">
        <w:rPr>
          <w:rFonts w:ascii="Palatino Linotype" w:hAnsi="Palatino Linotype"/>
          <w:i/>
          <w:szCs w:val="24"/>
          <w:u w:val="single"/>
        </w:rPr>
        <w:t>Notificará al órgano interno de control o equivalente del sujeto obligado quien, en su caso, deberá iniciar el procedimiento de responsabilidad administrativa que corresponda.</w:t>
      </w:r>
    </w:p>
    <w:p w14:paraId="19B640D5" w14:textId="77777777" w:rsidR="003A38B4" w:rsidRPr="00EB0EDF" w:rsidRDefault="003A38B4" w:rsidP="003A38B4">
      <w:pPr>
        <w:tabs>
          <w:tab w:val="left" w:pos="709"/>
        </w:tabs>
        <w:spacing w:before="240" w:line="360" w:lineRule="auto"/>
        <w:ind w:left="851" w:right="851"/>
        <w:jc w:val="both"/>
        <w:rPr>
          <w:rFonts w:ascii="Palatino Linotype" w:hAnsi="Palatino Linotype"/>
          <w:i/>
          <w:szCs w:val="24"/>
          <w:u w:val="single"/>
        </w:rPr>
      </w:pPr>
      <w:r w:rsidRPr="00EB0EDF">
        <w:rPr>
          <w:rFonts w:ascii="Palatino Linotype" w:hAnsi="Palatino Linotype"/>
          <w:i/>
          <w:szCs w:val="24"/>
          <w:u w:val="single"/>
        </w:rPr>
        <w:t>La Unidad de Transparencia deberá notificarlo al solicitante por escrito, en un plazo que no exceda de quince días hábiles contados a partir del día siguiente a la presentación de la solicitud.</w:t>
      </w:r>
    </w:p>
    <w:p w14:paraId="7FE1DBB4" w14:textId="77777777" w:rsidR="003A38B4" w:rsidRPr="00EB0EDF" w:rsidRDefault="003A38B4" w:rsidP="003A38B4">
      <w:pPr>
        <w:tabs>
          <w:tab w:val="left" w:pos="709"/>
        </w:tabs>
        <w:spacing w:before="240" w:line="360" w:lineRule="auto"/>
        <w:ind w:left="851" w:right="851"/>
        <w:jc w:val="both"/>
        <w:rPr>
          <w:rFonts w:ascii="Palatino Linotype" w:hAnsi="Palatino Linotype"/>
          <w:i/>
          <w:szCs w:val="24"/>
          <w:u w:val="single"/>
        </w:rPr>
      </w:pPr>
      <w:r w:rsidRPr="00EB0EDF">
        <w:rPr>
          <w:rFonts w:ascii="Palatino Linotype" w:hAnsi="Palatino Linotype"/>
          <w:i/>
          <w:szCs w:val="24"/>
          <w:u w:val="single"/>
        </w:rPr>
        <w:t>Este plazo podrá ampliarse hasta por otros siete días hábiles, siempre que existan razones para ello, debiendo notificarse por escrito al solicitante.</w:t>
      </w:r>
    </w:p>
    <w:p w14:paraId="16B68EAA" w14:textId="77777777" w:rsidR="003A38B4" w:rsidRPr="00EB0EDF" w:rsidRDefault="003A38B4" w:rsidP="003A38B4">
      <w:pPr>
        <w:tabs>
          <w:tab w:val="left" w:pos="709"/>
        </w:tabs>
        <w:spacing w:before="240" w:line="360" w:lineRule="auto"/>
        <w:ind w:left="851" w:right="851"/>
        <w:jc w:val="both"/>
        <w:rPr>
          <w:rFonts w:ascii="Palatino Linotype" w:hAnsi="Palatino Linotype"/>
          <w:b/>
          <w:i/>
          <w:iCs/>
          <w:szCs w:val="24"/>
        </w:rPr>
      </w:pPr>
      <w:r w:rsidRPr="00EB0EDF">
        <w:rPr>
          <w:rFonts w:ascii="Palatino Linotype" w:hAnsi="Palatino Linotype"/>
          <w:b/>
          <w:i/>
          <w:szCs w:val="24"/>
        </w:rPr>
        <w:t>Artículo 170</w:t>
      </w:r>
      <w:r w:rsidRPr="00EB0EDF">
        <w:rPr>
          <w:rFonts w:ascii="Palatino Linotype" w:hAnsi="Palatino Linotype"/>
          <w:b/>
          <w:bCs/>
          <w:i/>
          <w:iCs/>
          <w:szCs w:val="24"/>
        </w:rPr>
        <w:t>.</w:t>
      </w:r>
      <w:r w:rsidRPr="00EB0EDF">
        <w:rPr>
          <w:rFonts w:ascii="Palatino Linotype" w:hAnsi="Palatino Linotype"/>
          <w:i/>
          <w:iCs/>
          <w:szCs w:val="24"/>
        </w:rPr>
        <w:t xml:space="preserve"> </w:t>
      </w:r>
      <w:r w:rsidRPr="00EB0EDF">
        <w:rPr>
          <w:rFonts w:ascii="Palatino Linotype" w:hAnsi="Palatino Linotype"/>
          <w:i/>
          <w:iCs/>
          <w:szCs w:val="24"/>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EB0EDF">
        <w:rPr>
          <w:rFonts w:ascii="Palatino Linotype" w:hAnsi="Palatino Linotype"/>
          <w:i/>
          <w:iCs/>
          <w:szCs w:val="24"/>
        </w:rPr>
        <w:t xml:space="preserve">” </w:t>
      </w:r>
      <w:r w:rsidRPr="00EB0EDF">
        <w:rPr>
          <w:rFonts w:ascii="Palatino Linotype" w:hAnsi="Palatino Linotype"/>
          <w:b/>
          <w:i/>
          <w:iCs/>
          <w:szCs w:val="24"/>
        </w:rPr>
        <w:t>[Sic]</w:t>
      </w:r>
    </w:p>
    <w:p w14:paraId="748BD66A" w14:textId="77777777" w:rsidR="003A38B4" w:rsidRPr="00EB0EDF" w:rsidRDefault="003A38B4" w:rsidP="003A38B4">
      <w:pPr>
        <w:tabs>
          <w:tab w:val="left" w:pos="709"/>
        </w:tabs>
        <w:spacing w:after="0" w:line="240" w:lineRule="auto"/>
        <w:ind w:left="567" w:right="567"/>
        <w:jc w:val="both"/>
        <w:rPr>
          <w:rFonts w:ascii="Palatino Linotype" w:hAnsi="Palatino Linotype"/>
          <w:i/>
          <w:szCs w:val="24"/>
        </w:rPr>
      </w:pPr>
    </w:p>
    <w:p w14:paraId="33AD855D" w14:textId="77777777" w:rsidR="003A38B4" w:rsidRPr="00EB0EDF" w:rsidRDefault="003A38B4" w:rsidP="003A38B4">
      <w:pPr>
        <w:spacing w:after="0" w:line="360" w:lineRule="auto"/>
        <w:jc w:val="both"/>
        <w:rPr>
          <w:rFonts w:ascii="Palatino Linotype" w:hAnsi="Palatino Linotype" w:cs="Arial"/>
          <w:sz w:val="24"/>
          <w:szCs w:val="24"/>
        </w:rPr>
      </w:pPr>
    </w:p>
    <w:p w14:paraId="22E20725" w14:textId="77777777" w:rsidR="003A38B4" w:rsidRPr="00EB0EDF" w:rsidRDefault="003A38B4" w:rsidP="003A38B4">
      <w:pPr>
        <w:spacing w:after="0" w:line="360" w:lineRule="auto"/>
        <w:jc w:val="both"/>
        <w:rPr>
          <w:rFonts w:ascii="Palatino Linotype" w:eastAsia="Times New Roman" w:hAnsi="Palatino Linotype" w:cs="Times New Roman"/>
          <w:sz w:val="24"/>
          <w:szCs w:val="24"/>
          <w:lang w:eastAsia="es-ES"/>
        </w:rPr>
      </w:pPr>
      <w:r w:rsidRPr="00EB0EDF">
        <w:rPr>
          <w:rFonts w:ascii="Palatino Linotype" w:hAnsi="Palatino Linotype" w:cs="Arial"/>
          <w:sz w:val="24"/>
          <w:szCs w:val="24"/>
        </w:rPr>
        <w:t>Por otra parte,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w:t>
      </w:r>
    </w:p>
    <w:p w14:paraId="5438DF6C" w14:textId="77777777" w:rsidR="003A38B4" w:rsidRPr="00EB0EDF" w:rsidRDefault="003A38B4" w:rsidP="003A38B4">
      <w:pPr>
        <w:spacing w:after="0" w:line="360" w:lineRule="auto"/>
        <w:contextualSpacing/>
        <w:jc w:val="both"/>
        <w:rPr>
          <w:rFonts w:ascii="Palatino Linotype" w:eastAsia="Palatino Linotype" w:hAnsi="Palatino Linotype" w:cs="Palatino Linotype"/>
          <w:sz w:val="24"/>
          <w:szCs w:val="24"/>
        </w:rPr>
      </w:pPr>
      <w:r w:rsidRPr="00EB0EDF">
        <w:rPr>
          <w:rFonts w:ascii="Palatino Linotype" w:eastAsia="Palatino Linotype" w:hAnsi="Palatino Linotype" w:cs="Palatino Linotype"/>
          <w:sz w:val="24"/>
          <w:szCs w:val="24"/>
        </w:rPr>
        <w:lastRenderedPageBreak/>
        <w:t>Al respecto, es aplicable el Criterio 04/19 emitido por el Instituto Nacional de Transparencia, Acceso a la Información y Protección de Datos Personales, que a la letra estipula lo siguiente:</w:t>
      </w:r>
    </w:p>
    <w:p w14:paraId="24E008EE" w14:textId="77777777" w:rsidR="003A38B4" w:rsidRPr="00EB0EDF" w:rsidRDefault="003A38B4" w:rsidP="003A38B4">
      <w:pPr>
        <w:pStyle w:val="Citas"/>
        <w:rPr>
          <w:b/>
        </w:rPr>
      </w:pPr>
      <w:r w:rsidRPr="00EB0EDF">
        <w:rPr>
          <w:b/>
        </w:rPr>
        <w:t xml:space="preserve">“PROPÓSITO DE LA DECLARACIÓN FORMAL DE INEXISTENCIA. </w:t>
      </w:r>
    </w:p>
    <w:p w14:paraId="41C34C02" w14:textId="77777777" w:rsidR="003A38B4" w:rsidRPr="00921094" w:rsidRDefault="003A38B4" w:rsidP="003A38B4">
      <w:pPr>
        <w:pStyle w:val="Citas"/>
        <w:rPr>
          <w:b/>
        </w:rPr>
      </w:pPr>
      <w:r w:rsidRPr="00EB0EDF">
        <w:t>El propósito de que los Comités de Transparencia emitan una declaración que confirme la inexistencia de la información solicitada,</w:t>
      </w:r>
      <w:r w:rsidRPr="00EB0EDF">
        <w:rPr>
          <w:b/>
          <w:bCs/>
        </w:rPr>
        <w:t xml:space="preserve"> </w:t>
      </w:r>
      <w:r w:rsidRPr="00EB0EDF">
        <w:rPr>
          <w:b/>
          <w:bCs/>
          <w:u w:val="single"/>
        </w:rPr>
        <w:t>es garantizar al solicitante que se realizaron las gestiones necesarias para la ubicación de la información de su interés; por lo cual, el acta en el que se haga constar esa declaración formal de inexistencia</w:t>
      </w:r>
      <w:r w:rsidRPr="00EB0EDF">
        <w:t xml:space="preserve">, debe contener los elementos suficientes para generar en los solicitantes la certeza del carácter exhaustivo de la búsqueda de lo solicitado.” </w:t>
      </w:r>
      <w:r w:rsidRPr="00EB0EDF">
        <w:rPr>
          <w:b/>
        </w:rPr>
        <w:t>[Sic]</w:t>
      </w:r>
      <w:r>
        <w:rPr>
          <w:b/>
        </w:rPr>
        <w:t xml:space="preserve"> </w:t>
      </w:r>
    </w:p>
    <w:p w14:paraId="7C47AF61" w14:textId="77777777" w:rsidR="003A38B4" w:rsidRDefault="003A38B4" w:rsidP="003A38B4">
      <w:pPr>
        <w:spacing w:after="0" w:line="360" w:lineRule="auto"/>
        <w:jc w:val="both"/>
        <w:rPr>
          <w:rFonts w:ascii="Palatino Linotype" w:eastAsia="Palatino Linotype" w:hAnsi="Palatino Linotype" w:cs="Palatino Linotype"/>
          <w:sz w:val="24"/>
          <w:szCs w:val="24"/>
        </w:rPr>
      </w:pPr>
    </w:p>
    <w:p w14:paraId="65202774" w14:textId="77777777" w:rsidR="003A38B4" w:rsidRPr="00A83E1E" w:rsidRDefault="003A38B4" w:rsidP="003A38B4">
      <w:pPr>
        <w:numPr>
          <w:ilvl w:val="0"/>
          <w:numId w:val="2"/>
        </w:numPr>
        <w:spacing w:after="0" w:line="360" w:lineRule="auto"/>
        <w:ind w:left="142"/>
        <w:jc w:val="both"/>
        <w:rPr>
          <w:b/>
          <w:i/>
          <w:sz w:val="28"/>
          <w:szCs w:val="28"/>
        </w:rPr>
      </w:pPr>
      <w:r w:rsidRPr="00A83E1E">
        <w:rPr>
          <w:rFonts w:ascii="Palatino Linotype" w:eastAsia="Palatino Linotype" w:hAnsi="Palatino Linotype" w:cs="Palatino Linotype"/>
          <w:b/>
          <w:i/>
          <w:sz w:val="28"/>
          <w:szCs w:val="28"/>
        </w:rPr>
        <w:t>De la versión pública</w:t>
      </w:r>
    </w:p>
    <w:p w14:paraId="1D9679DD" w14:textId="77777777" w:rsidR="003A38B4" w:rsidRPr="00A83E1E" w:rsidRDefault="003A38B4" w:rsidP="003A38B4">
      <w:pPr>
        <w:tabs>
          <w:tab w:val="left" w:pos="7938"/>
        </w:tabs>
        <w:spacing w:before="240" w:after="240" w:line="360" w:lineRule="auto"/>
        <w:jc w:val="both"/>
        <w:rPr>
          <w:rFonts w:ascii="Palatino Linotype" w:eastAsia="Arial Unicode MS" w:hAnsi="Palatino Linotype" w:cs="Arial"/>
          <w:sz w:val="24"/>
          <w:szCs w:val="24"/>
          <w:lang w:val="es-ES_tradnl" w:eastAsia="es-MX"/>
        </w:rPr>
      </w:pPr>
      <w:r w:rsidRPr="00A83E1E">
        <w:rPr>
          <w:rFonts w:ascii="Palatino Linotype" w:eastAsia="Arial Unicode MS" w:hAnsi="Palatino Linotype" w:cs="Arial"/>
          <w:sz w:val="24"/>
          <w:szCs w:val="24"/>
          <w:lang w:val="es-ES_tradnl" w:eastAsia="es-MX"/>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30CDDC44" w14:textId="77777777" w:rsidR="003A38B4" w:rsidRPr="00A83E1E" w:rsidRDefault="003A38B4" w:rsidP="003A38B4">
      <w:pPr>
        <w:spacing w:before="240" w:after="0" w:line="360" w:lineRule="auto"/>
        <w:ind w:left="851" w:right="851"/>
        <w:jc w:val="both"/>
        <w:rPr>
          <w:rFonts w:ascii="Palatino Linotype" w:eastAsia="Calibri" w:hAnsi="Palatino Linotype" w:cs="Arial"/>
          <w:i/>
          <w:sz w:val="24"/>
          <w:szCs w:val="24"/>
          <w:lang w:val="es-ES_tradnl" w:eastAsia="es-MX"/>
        </w:rPr>
      </w:pPr>
      <w:r w:rsidRPr="00A83E1E">
        <w:rPr>
          <w:rFonts w:ascii="Palatino Linotype" w:eastAsia="Calibri" w:hAnsi="Palatino Linotype" w:cs="Arial"/>
          <w:i/>
          <w:sz w:val="24"/>
          <w:szCs w:val="24"/>
          <w:lang w:val="es-ES_tradnl" w:eastAsia="es-MX"/>
        </w:rPr>
        <w:lastRenderedPageBreak/>
        <w:t>“Artículo 3. Para los efectos de la presente Ley se entenderá por:</w:t>
      </w:r>
    </w:p>
    <w:p w14:paraId="6487F365" w14:textId="77777777" w:rsidR="003A38B4" w:rsidRPr="00A83E1E" w:rsidRDefault="003A38B4" w:rsidP="003A38B4">
      <w:pPr>
        <w:spacing w:before="240" w:after="0" w:line="360" w:lineRule="auto"/>
        <w:ind w:left="851" w:right="851"/>
        <w:jc w:val="both"/>
        <w:rPr>
          <w:rFonts w:ascii="Palatino Linotype" w:eastAsia="Calibri" w:hAnsi="Palatino Linotype" w:cs="Arial"/>
          <w:i/>
          <w:sz w:val="24"/>
          <w:szCs w:val="24"/>
          <w:lang w:val="es-ES_tradnl" w:eastAsia="es-MX"/>
        </w:rPr>
      </w:pPr>
      <w:r w:rsidRPr="00A83E1E">
        <w:rPr>
          <w:rFonts w:ascii="Palatino Linotype" w:eastAsia="Calibri" w:hAnsi="Palatino Linotype" w:cs="Arial"/>
          <w:i/>
          <w:sz w:val="24"/>
          <w:szCs w:val="24"/>
          <w:lang w:val="es-ES_tradnl" w:eastAsia="es-MX"/>
        </w:rPr>
        <w:t>(…)</w:t>
      </w:r>
    </w:p>
    <w:p w14:paraId="4E914999" w14:textId="77777777" w:rsidR="003A38B4" w:rsidRPr="00A83E1E" w:rsidRDefault="003A38B4" w:rsidP="003A38B4">
      <w:pPr>
        <w:spacing w:before="240" w:after="0" w:line="360" w:lineRule="auto"/>
        <w:ind w:left="851" w:right="851"/>
        <w:jc w:val="both"/>
        <w:rPr>
          <w:rFonts w:ascii="Palatino Linotype" w:eastAsia="Calibri" w:hAnsi="Palatino Linotype" w:cs="Arial"/>
          <w:b/>
          <w:i/>
          <w:sz w:val="24"/>
          <w:szCs w:val="24"/>
          <w:lang w:val="es-ES_tradnl" w:eastAsia="es-MX"/>
        </w:rPr>
      </w:pPr>
      <w:r w:rsidRPr="00A83E1E">
        <w:rPr>
          <w:rFonts w:ascii="Palatino Linotype" w:eastAsia="Calibri" w:hAnsi="Palatino Linotype" w:cs="Arial"/>
          <w:b/>
          <w:i/>
          <w:sz w:val="24"/>
          <w:szCs w:val="24"/>
          <w:u w:val="single"/>
          <w:lang w:val="es-ES_tradnl" w:eastAsia="es-MX"/>
        </w:rPr>
        <w:t>IX. Datos personales:</w:t>
      </w:r>
      <w:r w:rsidRPr="00A83E1E">
        <w:rPr>
          <w:rFonts w:ascii="Palatino Linotype" w:eastAsia="Calibri" w:hAnsi="Palatino Linotype" w:cs="Arial"/>
          <w:b/>
          <w:i/>
          <w:sz w:val="24"/>
          <w:szCs w:val="24"/>
          <w:lang w:val="es-ES_tradnl" w:eastAsia="es-MX"/>
        </w:rPr>
        <w:t xml:space="preserve"> </w:t>
      </w:r>
      <w:r w:rsidRPr="00A83E1E">
        <w:rPr>
          <w:rFonts w:ascii="Palatino Linotype" w:eastAsia="Calibri" w:hAnsi="Palatino Linotype" w:cs="Arial"/>
          <w:i/>
          <w:sz w:val="24"/>
          <w:szCs w:val="24"/>
          <w:lang w:val="es-ES_tradnl" w:eastAsia="es-MX"/>
        </w:rPr>
        <w:t>La información concerniente a una persona, identificada o identificable según lo dispuesto por la Ley de Protección de Datos Personales del Estado de México;</w:t>
      </w:r>
    </w:p>
    <w:p w14:paraId="36C15F9B" w14:textId="77777777" w:rsidR="003A38B4" w:rsidRPr="00A83E1E" w:rsidRDefault="003A38B4" w:rsidP="003A38B4">
      <w:pPr>
        <w:spacing w:before="240" w:after="0" w:line="360" w:lineRule="auto"/>
        <w:ind w:left="851" w:right="851"/>
        <w:jc w:val="both"/>
        <w:rPr>
          <w:rFonts w:ascii="Palatino Linotype" w:eastAsia="Calibri" w:hAnsi="Palatino Linotype" w:cs="Arial"/>
          <w:b/>
          <w:i/>
          <w:sz w:val="24"/>
          <w:szCs w:val="24"/>
          <w:lang w:val="es-ES_tradnl" w:eastAsia="es-MX"/>
        </w:rPr>
      </w:pPr>
      <w:r w:rsidRPr="00A83E1E">
        <w:rPr>
          <w:rFonts w:ascii="Palatino Linotype" w:eastAsia="Calibri" w:hAnsi="Palatino Linotype" w:cs="Arial"/>
          <w:b/>
          <w:i/>
          <w:sz w:val="24"/>
          <w:szCs w:val="24"/>
          <w:lang w:val="es-ES_tradnl" w:eastAsia="es-MX"/>
        </w:rPr>
        <w:t>(…)</w:t>
      </w:r>
    </w:p>
    <w:p w14:paraId="337D7BCD" w14:textId="77777777" w:rsidR="003A38B4" w:rsidRPr="00A83E1E" w:rsidRDefault="003A38B4" w:rsidP="003A38B4">
      <w:pPr>
        <w:spacing w:before="240" w:after="0" w:line="360" w:lineRule="auto"/>
        <w:ind w:left="851" w:right="851"/>
        <w:jc w:val="both"/>
        <w:rPr>
          <w:rFonts w:ascii="Palatino Linotype" w:eastAsia="Calibri" w:hAnsi="Palatino Linotype" w:cs="Arial"/>
          <w:b/>
          <w:i/>
          <w:sz w:val="24"/>
          <w:szCs w:val="24"/>
          <w:lang w:val="es-ES_tradnl" w:eastAsia="es-MX"/>
        </w:rPr>
      </w:pPr>
      <w:r w:rsidRPr="00A83E1E">
        <w:rPr>
          <w:rFonts w:ascii="Palatino Linotype" w:eastAsia="Calibri" w:hAnsi="Palatino Linotype" w:cs="Arial"/>
          <w:b/>
          <w:i/>
          <w:sz w:val="24"/>
          <w:szCs w:val="24"/>
          <w:u w:val="single"/>
          <w:lang w:val="es-ES_tradnl" w:eastAsia="es-MX"/>
        </w:rPr>
        <w:t>XLV. Versión pública:</w:t>
      </w:r>
      <w:r w:rsidRPr="00A83E1E">
        <w:rPr>
          <w:rFonts w:ascii="Palatino Linotype" w:eastAsia="Calibri" w:hAnsi="Palatino Linotype" w:cs="Arial"/>
          <w:b/>
          <w:i/>
          <w:sz w:val="24"/>
          <w:szCs w:val="24"/>
          <w:lang w:val="es-ES_tradnl" w:eastAsia="es-MX"/>
        </w:rPr>
        <w:t xml:space="preserve"> </w:t>
      </w:r>
      <w:r w:rsidRPr="00A83E1E">
        <w:rPr>
          <w:rFonts w:ascii="Palatino Linotype" w:eastAsia="Calibri" w:hAnsi="Palatino Linotype" w:cs="Arial"/>
          <w:i/>
          <w:sz w:val="24"/>
          <w:szCs w:val="24"/>
          <w:lang w:val="es-ES_tradnl" w:eastAsia="es-MX"/>
        </w:rPr>
        <w:t>Documento en el que se elimine, suprime o borra la información clasificada como reservada o confidencial para permitir su acceso.</w:t>
      </w:r>
    </w:p>
    <w:p w14:paraId="70032DAE" w14:textId="77777777" w:rsidR="003A38B4" w:rsidRPr="00A83E1E" w:rsidRDefault="003A38B4" w:rsidP="003A38B4">
      <w:pPr>
        <w:spacing w:before="240" w:after="0" w:line="360" w:lineRule="auto"/>
        <w:ind w:left="851" w:right="851"/>
        <w:jc w:val="both"/>
        <w:rPr>
          <w:rFonts w:ascii="Palatino Linotype" w:eastAsia="Calibri" w:hAnsi="Palatino Linotype" w:cs="Arial"/>
          <w:b/>
          <w:i/>
          <w:sz w:val="24"/>
          <w:szCs w:val="24"/>
          <w:lang w:val="es-ES_tradnl" w:eastAsia="es-MX"/>
        </w:rPr>
      </w:pPr>
      <w:r w:rsidRPr="00A83E1E">
        <w:rPr>
          <w:rFonts w:ascii="Palatino Linotype" w:eastAsia="Calibri" w:hAnsi="Palatino Linotype" w:cs="Arial"/>
          <w:i/>
          <w:sz w:val="24"/>
          <w:szCs w:val="24"/>
          <w:lang w:val="es-ES_tradnl" w:eastAsia="es-MX"/>
        </w:rPr>
        <w:t xml:space="preserve">Artículo 122. </w:t>
      </w:r>
      <w:r w:rsidRPr="00A83E1E">
        <w:rPr>
          <w:rFonts w:ascii="Palatino Linotype" w:eastAsia="Calibri" w:hAnsi="Palatino Linotype" w:cs="Arial"/>
          <w:b/>
          <w:i/>
          <w:sz w:val="24"/>
          <w:szCs w:val="24"/>
          <w:u w:val="single"/>
          <w:lang w:val="es-ES_tradnl" w:eastAsia="es-MX"/>
        </w:rPr>
        <w:t>La clasificación es el proceso mediante el cual el sujeto obligado determina que la información en su poder actualiza alguno de los supuestos de reserva o confidencialidad, de conformidad con lo dispuesto en el presente título.</w:t>
      </w:r>
    </w:p>
    <w:p w14:paraId="44FC4D9E" w14:textId="77777777" w:rsidR="003A38B4" w:rsidRPr="00A83E1E" w:rsidRDefault="003A38B4" w:rsidP="003A38B4">
      <w:pPr>
        <w:spacing w:before="240" w:after="0" w:line="360" w:lineRule="auto"/>
        <w:ind w:left="851" w:right="851"/>
        <w:jc w:val="both"/>
        <w:rPr>
          <w:rFonts w:ascii="Palatino Linotype" w:eastAsia="Calibri" w:hAnsi="Palatino Linotype" w:cs="Arial"/>
          <w:i/>
          <w:sz w:val="24"/>
          <w:szCs w:val="24"/>
          <w:lang w:val="es-ES_tradnl" w:eastAsia="es-MX"/>
        </w:rPr>
      </w:pPr>
      <w:r w:rsidRPr="00A83E1E">
        <w:rPr>
          <w:rFonts w:ascii="Palatino Linotype" w:eastAsia="Calibri" w:hAnsi="Palatino Linotype" w:cs="Arial"/>
          <w:i/>
          <w:sz w:val="24"/>
          <w:szCs w:val="24"/>
          <w:lang w:val="es-ES_tradnl" w:eastAsia="es-MX"/>
        </w:rPr>
        <w:t>[…]</w:t>
      </w:r>
    </w:p>
    <w:p w14:paraId="1E3A8556" w14:textId="77777777" w:rsidR="003A38B4" w:rsidRPr="00A83E1E" w:rsidRDefault="003A38B4" w:rsidP="003A38B4">
      <w:pPr>
        <w:spacing w:before="240" w:after="0" w:line="360" w:lineRule="auto"/>
        <w:ind w:left="851" w:right="851"/>
        <w:jc w:val="both"/>
        <w:rPr>
          <w:rFonts w:ascii="Palatino Linotype" w:eastAsia="Calibri" w:hAnsi="Palatino Linotype" w:cs="Arial"/>
          <w:i/>
          <w:sz w:val="24"/>
          <w:szCs w:val="24"/>
          <w:lang w:val="es-ES_tradnl" w:eastAsia="es-MX"/>
        </w:rPr>
      </w:pPr>
      <w:r w:rsidRPr="00A83E1E">
        <w:rPr>
          <w:rFonts w:ascii="Palatino Linotype" w:eastAsia="Calibri" w:hAnsi="Palatino Linotype" w:cs="Arial"/>
          <w:i/>
          <w:sz w:val="24"/>
          <w:szCs w:val="24"/>
          <w:lang w:val="es-ES_tradnl" w:eastAsia="es-MX"/>
        </w:rPr>
        <w:t>Artículo 132. La clasificación de la información se llevará a cabo en el momento en que:</w:t>
      </w:r>
    </w:p>
    <w:p w14:paraId="4619ED0A" w14:textId="77777777" w:rsidR="003A38B4" w:rsidRPr="00A83E1E" w:rsidRDefault="003A38B4" w:rsidP="003A38B4">
      <w:pPr>
        <w:spacing w:before="240" w:after="0" w:line="360" w:lineRule="auto"/>
        <w:ind w:left="851" w:right="851"/>
        <w:jc w:val="both"/>
        <w:rPr>
          <w:rFonts w:ascii="Palatino Linotype" w:eastAsia="Calibri" w:hAnsi="Palatino Linotype" w:cs="Arial"/>
          <w:i/>
          <w:sz w:val="24"/>
          <w:szCs w:val="24"/>
          <w:lang w:val="es-ES_tradnl" w:eastAsia="es-MX"/>
        </w:rPr>
      </w:pPr>
      <w:r w:rsidRPr="00A83E1E">
        <w:rPr>
          <w:rFonts w:ascii="Palatino Linotype" w:eastAsia="Calibri" w:hAnsi="Palatino Linotype" w:cs="Arial"/>
          <w:i/>
          <w:sz w:val="24"/>
          <w:szCs w:val="24"/>
          <w:lang w:val="es-ES_tradnl" w:eastAsia="es-MX"/>
        </w:rPr>
        <w:t>[…]</w:t>
      </w:r>
    </w:p>
    <w:p w14:paraId="6BA76655" w14:textId="77777777" w:rsidR="003A38B4" w:rsidRPr="00A83E1E" w:rsidRDefault="003A38B4" w:rsidP="003A38B4">
      <w:pPr>
        <w:spacing w:before="240" w:after="0" w:line="360" w:lineRule="auto"/>
        <w:ind w:left="851" w:right="851"/>
        <w:jc w:val="both"/>
        <w:rPr>
          <w:rFonts w:ascii="Palatino Linotype" w:eastAsia="Calibri" w:hAnsi="Palatino Linotype" w:cs="Arial"/>
          <w:b/>
          <w:i/>
          <w:sz w:val="24"/>
          <w:szCs w:val="24"/>
          <w:u w:val="single"/>
          <w:lang w:val="es-ES_tradnl" w:eastAsia="es-MX"/>
        </w:rPr>
      </w:pPr>
      <w:r w:rsidRPr="00A83E1E">
        <w:rPr>
          <w:rFonts w:ascii="Palatino Linotype" w:eastAsia="Calibri" w:hAnsi="Palatino Linotype" w:cs="Arial"/>
          <w:b/>
          <w:i/>
          <w:sz w:val="24"/>
          <w:szCs w:val="24"/>
          <w:u w:val="single"/>
          <w:lang w:val="es-ES_tradnl" w:eastAsia="es-MX"/>
        </w:rPr>
        <w:t>II. Se determine mediante resolución de autoridad competente; o</w:t>
      </w:r>
    </w:p>
    <w:p w14:paraId="100DB295" w14:textId="77777777" w:rsidR="003A38B4" w:rsidRPr="00A83E1E" w:rsidRDefault="003A38B4" w:rsidP="003A38B4">
      <w:pPr>
        <w:spacing w:before="240" w:after="0" w:line="360" w:lineRule="auto"/>
        <w:ind w:left="851" w:right="851"/>
        <w:jc w:val="both"/>
        <w:rPr>
          <w:rFonts w:ascii="Palatino Linotype" w:eastAsia="Calibri" w:hAnsi="Palatino Linotype" w:cs="Arial"/>
          <w:b/>
          <w:i/>
          <w:sz w:val="24"/>
          <w:szCs w:val="24"/>
          <w:lang w:val="es-ES_tradnl" w:eastAsia="es-MX"/>
        </w:rPr>
      </w:pPr>
      <w:r w:rsidRPr="00A83E1E">
        <w:rPr>
          <w:rFonts w:ascii="Palatino Linotype" w:eastAsia="Calibri" w:hAnsi="Palatino Linotype" w:cs="Arial"/>
          <w:b/>
          <w:i/>
          <w:sz w:val="24"/>
          <w:szCs w:val="24"/>
          <w:lang w:val="es-ES_tradnl" w:eastAsia="es-MX"/>
        </w:rPr>
        <w:t>(…)</w:t>
      </w:r>
    </w:p>
    <w:p w14:paraId="7888C096" w14:textId="77777777" w:rsidR="003A38B4" w:rsidRPr="00A83E1E" w:rsidRDefault="003A38B4" w:rsidP="003A38B4">
      <w:pPr>
        <w:spacing w:before="240" w:after="0" w:line="360" w:lineRule="auto"/>
        <w:ind w:left="851" w:right="851"/>
        <w:jc w:val="both"/>
        <w:rPr>
          <w:rFonts w:ascii="Palatino Linotype" w:eastAsia="Calibri" w:hAnsi="Palatino Linotype" w:cs="Arial"/>
          <w:b/>
          <w:i/>
          <w:sz w:val="24"/>
          <w:szCs w:val="24"/>
          <w:lang w:val="es-ES_tradnl" w:eastAsia="es-MX"/>
        </w:rPr>
      </w:pPr>
      <w:r w:rsidRPr="00A83E1E">
        <w:rPr>
          <w:rFonts w:ascii="Palatino Linotype" w:eastAsia="Calibri" w:hAnsi="Palatino Linotype" w:cs="Arial"/>
          <w:i/>
          <w:sz w:val="24"/>
          <w:szCs w:val="24"/>
          <w:lang w:val="es-ES_tradnl" w:eastAsia="es-MX"/>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A83E1E">
        <w:rPr>
          <w:rFonts w:ascii="Palatino Linotype" w:eastAsia="Calibri" w:hAnsi="Palatino Linotype" w:cs="Arial"/>
          <w:b/>
          <w:i/>
          <w:sz w:val="24"/>
          <w:szCs w:val="24"/>
          <w:lang w:val="es-ES_tradnl" w:eastAsia="es-MX"/>
        </w:rPr>
        <w:t xml:space="preserve"> </w:t>
      </w:r>
      <w:r w:rsidRPr="00A83E1E">
        <w:rPr>
          <w:rFonts w:ascii="Palatino Linotype" w:eastAsia="Calibri" w:hAnsi="Palatino Linotype" w:cs="Arial"/>
          <w:b/>
          <w:i/>
          <w:sz w:val="24"/>
          <w:szCs w:val="24"/>
          <w:u w:val="single"/>
          <w:lang w:val="es-ES_tradnl" w:eastAsia="es-MX"/>
        </w:rPr>
        <w:t xml:space="preserve">de manera genérica y fundando y motivando su clasificación.” </w:t>
      </w:r>
      <w:r w:rsidRPr="00A83E1E">
        <w:rPr>
          <w:rFonts w:ascii="Palatino Linotype" w:eastAsia="Calibri" w:hAnsi="Palatino Linotype" w:cs="Arial"/>
          <w:b/>
          <w:i/>
          <w:sz w:val="24"/>
          <w:szCs w:val="24"/>
          <w:lang w:val="es-ES_tradnl" w:eastAsia="es-MX"/>
        </w:rPr>
        <w:t>[Sic]</w:t>
      </w:r>
    </w:p>
    <w:p w14:paraId="31513F1E" w14:textId="77777777" w:rsidR="003A38B4" w:rsidRPr="00A83E1E" w:rsidRDefault="003A38B4" w:rsidP="003A38B4">
      <w:pPr>
        <w:spacing w:after="0" w:line="360" w:lineRule="auto"/>
        <w:ind w:right="51"/>
        <w:jc w:val="both"/>
        <w:rPr>
          <w:rFonts w:ascii="Palatino Linotype" w:eastAsia="Arial Unicode MS" w:hAnsi="Palatino Linotype" w:cs="Arial"/>
          <w:sz w:val="24"/>
          <w:szCs w:val="24"/>
          <w:lang w:val="es-ES_tradnl" w:eastAsia="es-MX"/>
        </w:rPr>
      </w:pPr>
    </w:p>
    <w:p w14:paraId="14EF28DC" w14:textId="77777777" w:rsidR="003A38B4" w:rsidRPr="00A83E1E" w:rsidRDefault="003A38B4" w:rsidP="003A38B4">
      <w:pPr>
        <w:spacing w:after="0" w:line="360" w:lineRule="auto"/>
        <w:jc w:val="both"/>
        <w:rPr>
          <w:rFonts w:ascii="Palatino Linotype" w:eastAsia="Times New Roman" w:hAnsi="Palatino Linotype" w:cs="Arial"/>
          <w:sz w:val="24"/>
          <w:szCs w:val="24"/>
          <w:lang w:val="es-ES" w:eastAsia="es-ES"/>
        </w:rPr>
      </w:pPr>
      <w:r w:rsidRPr="00A83E1E">
        <w:rPr>
          <w:rFonts w:ascii="Palatino Linotype" w:eastAsia="Times New Roman" w:hAnsi="Palatino Linotype" w:cs="Arial"/>
          <w:sz w:val="24"/>
          <w:szCs w:val="24"/>
          <w:lang w:val="es-ES" w:eastAsia="es-ES"/>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35FF33EC" w14:textId="77777777" w:rsidR="003A38B4" w:rsidRPr="00A83E1E" w:rsidRDefault="003A38B4" w:rsidP="003A38B4">
      <w:pPr>
        <w:spacing w:after="0" w:line="360" w:lineRule="auto"/>
        <w:jc w:val="both"/>
        <w:rPr>
          <w:rFonts w:ascii="Palatino Linotype" w:eastAsia="Times New Roman" w:hAnsi="Palatino Linotype" w:cs="Arial"/>
          <w:b/>
          <w:sz w:val="24"/>
          <w:szCs w:val="24"/>
          <w:lang w:val="es-ES" w:eastAsia="es-ES"/>
        </w:rPr>
      </w:pPr>
      <w:r w:rsidRPr="00A83E1E">
        <w:rPr>
          <w:rFonts w:ascii="Palatino Linotype" w:eastAsia="Times New Roman" w:hAnsi="Palatino Linotype" w:cs="Arial"/>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A83E1E">
        <w:rPr>
          <w:rFonts w:ascii="Palatino Linotype" w:eastAsia="Times New Roman" w:hAnsi="Palatino Linotype" w:cs="Arial"/>
          <w:b/>
          <w:sz w:val="24"/>
          <w:szCs w:val="24"/>
          <w:lang w:val="es-ES" w:eastAsia="es-ES"/>
        </w:rPr>
        <w:t>Registro Federal de Contribuyentes (RFC)</w:t>
      </w:r>
      <w:r w:rsidRPr="00A83E1E">
        <w:rPr>
          <w:rFonts w:ascii="Palatino Linotype" w:eastAsia="Times New Roman" w:hAnsi="Palatino Linotype" w:cs="Arial"/>
          <w:sz w:val="24"/>
          <w:szCs w:val="24"/>
          <w:lang w:val="es-ES" w:eastAsia="es-ES"/>
        </w:rPr>
        <w:t xml:space="preserve"> y la </w:t>
      </w:r>
      <w:r w:rsidRPr="00A83E1E">
        <w:rPr>
          <w:rFonts w:ascii="Palatino Linotype" w:eastAsia="Times New Roman" w:hAnsi="Palatino Linotype" w:cs="Arial"/>
          <w:b/>
          <w:sz w:val="24"/>
          <w:szCs w:val="24"/>
          <w:lang w:val="es-ES" w:eastAsia="es-ES"/>
        </w:rPr>
        <w:t>Clave Única de Registro de Población (CURP).</w:t>
      </w:r>
    </w:p>
    <w:p w14:paraId="1A77C0D3" w14:textId="77777777" w:rsidR="003A38B4" w:rsidRPr="00A83E1E" w:rsidRDefault="003A38B4" w:rsidP="003A38B4">
      <w:pPr>
        <w:spacing w:after="0" w:line="360" w:lineRule="auto"/>
        <w:jc w:val="both"/>
        <w:rPr>
          <w:rFonts w:ascii="Palatino Linotype" w:eastAsia="Times New Roman" w:hAnsi="Palatino Linotype" w:cs="Arial"/>
          <w:sz w:val="24"/>
          <w:szCs w:val="24"/>
          <w:lang w:val="es-ES" w:eastAsia="es-ES"/>
        </w:rPr>
      </w:pPr>
      <w:r w:rsidRPr="00A83E1E">
        <w:rPr>
          <w:rFonts w:ascii="Palatino Linotype" w:eastAsia="Times New Roman" w:hAnsi="Palatino Linotype" w:cs="Arial"/>
          <w:sz w:val="24"/>
          <w:szCs w:val="24"/>
          <w:lang w:val="es-ES" w:eastAsia="es-ES"/>
        </w:rPr>
        <w:t xml:space="preserve">Por cuanto hace al </w:t>
      </w:r>
      <w:r w:rsidRPr="00A83E1E">
        <w:rPr>
          <w:rFonts w:ascii="Palatino Linotype" w:eastAsia="Times New Roman" w:hAnsi="Palatino Linotype" w:cs="Arial"/>
          <w:b/>
          <w:sz w:val="24"/>
          <w:szCs w:val="24"/>
          <w:lang w:val="es-ES" w:eastAsia="es-ES"/>
        </w:rPr>
        <w:t>Registro Federal de Contribuyentes de las personas físicas</w:t>
      </w:r>
      <w:r w:rsidRPr="00A83E1E">
        <w:rPr>
          <w:rFonts w:ascii="Palatino Linotype" w:eastAsia="Times New Roman" w:hAnsi="Palatino Linotype" w:cs="Arial"/>
          <w:sz w:val="24"/>
          <w:szCs w:val="24"/>
          <w:lang w:val="es-ES" w:eastAsia="es-ES"/>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7F2D1B31" w14:textId="77777777" w:rsidR="003A38B4" w:rsidRPr="00A83E1E" w:rsidRDefault="003A38B4" w:rsidP="003A38B4">
      <w:pPr>
        <w:spacing w:after="0" w:line="360" w:lineRule="auto"/>
        <w:jc w:val="both"/>
        <w:rPr>
          <w:rFonts w:ascii="Palatino Linotype" w:eastAsia="Times New Roman" w:hAnsi="Palatino Linotype" w:cs="Arial"/>
          <w:sz w:val="24"/>
          <w:szCs w:val="24"/>
          <w:lang w:val="es-ES" w:eastAsia="es-ES"/>
        </w:rPr>
      </w:pPr>
    </w:p>
    <w:p w14:paraId="00791E04" w14:textId="77777777" w:rsidR="003A38B4" w:rsidRPr="00A83E1E" w:rsidRDefault="003A38B4" w:rsidP="003A38B4">
      <w:pPr>
        <w:spacing w:after="0" w:line="360" w:lineRule="auto"/>
        <w:jc w:val="both"/>
        <w:rPr>
          <w:rFonts w:ascii="Palatino Linotype" w:eastAsia="Times New Roman" w:hAnsi="Palatino Linotype" w:cs="Arial"/>
          <w:sz w:val="24"/>
          <w:szCs w:val="24"/>
          <w:lang w:val="es-ES" w:eastAsia="es-ES"/>
        </w:rPr>
      </w:pPr>
      <w:r w:rsidRPr="00A83E1E">
        <w:rPr>
          <w:rFonts w:ascii="Palatino Linotype" w:eastAsia="Times New Roman" w:hAnsi="Palatino Linotype" w:cs="Arial"/>
          <w:sz w:val="24"/>
          <w:szCs w:val="24"/>
          <w:lang w:val="es-ES" w:eastAsia="es-ES"/>
        </w:rPr>
        <w:lastRenderedPageBreak/>
        <w:t>Al respecto, el entonces Instituto Nacional Transparencia, Acceso a la Información y Protección de Datos Personales (INAI) a través del Criterio orientador 19/17, señala literalmente lo siguiente:</w:t>
      </w:r>
    </w:p>
    <w:p w14:paraId="418132A1" w14:textId="77777777" w:rsidR="003A38B4" w:rsidRPr="00A83E1E" w:rsidRDefault="003A38B4" w:rsidP="003A38B4">
      <w:pPr>
        <w:spacing w:after="0" w:line="360" w:lineRule="auto"/>
        <w:jc w:val="both"/>
        <w:rPr>
          <w:rFonts w:ascii="Palatino Linotype" w:eastAsia="Times New Roman" w:hAnsi="Palatino Linotype" w:cs="Arial"/>
          <w:sz w:val="24"/>
          <w:szCs w:val="24"/>
          <w:lang w:val="es-ES" w:eastAsia="es-ES"/>
        </w:rPr>
      </w:pPr>
    </w:p>
    <w:p w14:paraId="148026A7" w14:textId="77777777" w:rsidR="003A38B4" w:rsidRPr="00A83E1E" w:rsidRDefault="003A38B4" w:rsidP="003A38B4">
      <w:pPr>
        <w:spacing w:after="0" w:line="276" w:lineRule="auto"/>
        <w:ind w:left="567" w:right="567"/>
        <w:jc w:val="both"/>
        <w:rPr>
          <w:rFonts w:ascii="Palatino Linotype" w:eastAsia="Times New Roman" w:hAnsi="Palatino Linotype" w:cs="Arial"/>
          <w:i/>
          <w:sz w:val="24"/>
          <w:szCs w:val="24"/>
          <w:lang w:val="es-ES" w:eastAsia="es-ES"/>
        </w:rPr>
      </w:pPr>
      <w:r w:rsidRPr="00A83E1E">
        <w:rPr>
          <w:rFonts w:ascii="Palatino Linotype" w:eastAsia="Times New Roman" w:hAnsi="Palatino Linotype" w:cs="Arial"/>
          <w:i/>
          <w:sz w:val="24"/>
          <w:szCs w:val="24"/>
          <w:lang w:val="es-ES" w:eastAsia="es-ES"/>
        </w:rPr>
        <w:t>“</w:t>
      </w:r>
      <w:r w:rsidRPr="00A83E1E">
        <w:rPr>
          <w:rFonts w:ascii="Palatino Linotype" w:eastAsia="Times New Roman" w:hAnsi="Palatino Linotype" w:cs="Arial"/>
          <w:b/>
          <w:i/>
          <w:sz w:val="24"/>
          <w:szCs w:val="24"/>
          <w:lang w:val="es-ES" w:eastAsia="es-ES"/>
        </w:rPr>
        <w:t>Registro Federal de Contribuyentes (RFC) de personas físicas</w:t>
      </w:r>
      <w:r w:rsidRPr="00A83E1E">
        <w:rPr>
          <w:rFonts w:ascii="Palatino Linotype" w:eastAsia="Times New Roman" w:hAnsi="Palatino Linotype" w:cs="Arial"/>
          <w:i/>
          <w:sz w:val="24"/>
          <w:szCs w:val="24"/>
          <w:lang w:val="es-ES" w:eastAsia="es-ES"/>
        </w:rPr>
        <w:t>. El RFC es una clave de carácter fiscal, única e irrepetible, que permite identificar al titular, su edad y fecha de nacimiento, por lo que es un dato personal de carácter confidencial.</w:t>
      </w:r>
    </w:p>
    <w:p w14:paraId="1357A3A5" w14:textId="77777777" w:rsidR="003A38B4" w:rsidRPr="00A83E1E" w:rsidRDefault="003A38B4" w:rsidP="003A38B4">
      <w:pPr>
        <w:spacing w:after="0" w:line="360" w:lineRule="auto"/>
        <w:jc w:val="both"/>
        <w:rPr>
          <w:rFonts w:ascii="Palatino Linotype" w:eastAsia="Times New Roman" w:hAnsi="Palatino Linotype" w:cs="Arial"/>
          <w:sz w:val="24"/>
          <w:szCs w:val="24"/>
          <w:lang w:val="es-ES" w:eastAsia="es-ES"/>
        </w:rPr>
      </w:pPr>
    </w:p>
    <w:p w14:paraId="242DB5A7" w14:textId="77777777" w:rsidR="003A38B4" w:rsidRPr="00A83E1E" w:rsidRDefault="003A38B4" w:rsidP="003A38B4">
      <w:pPr>
        <w:spacing w:after="0" w:line="360" w:lineRule="auto"/>
        <w:jc w:val="both"/>
        <w:rPr>
          <w:rFonts w:ascii="Palatino Linotype" w:eastAsia="Times New Roman" w:hAnsi="Palatino Linotype" w:cs="Arial"/>
          <w:sz w:val="24"/>
          <w:szCs w:val="24"/>
          <w:lang w:val="es-ES" w:eastAsia="es-ES"/>
        </w:rPr>
      </w:pPr>
      <w:r w:rsidRPr="00A83E1E">
        <w:rPr>
          <w:rFonts w:ascii="Palatino Linotype" w:eastAsia="Times New Roman" w:hAnsi="Palatino Linotype" w:cs="Arial"/>
          <w:sz w:val="24"/>
          <w:szCs w:val="24"/>
          <w:lang w:val="es-ES" w:eastAsia="es-ES"/>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los Sujetos Obligados del Estado de México y Municipios.</w:t>
      </w:r>
    </w:p>
    <w:p w14:paraId="089E90CD" w14:textId="77777777" w:rsidR="003A38B4" w:rsidRPr="00A83E1E" w:rsidRDefault="003A38B4" w:rsidP="003A38B4">
      <w:pPr>
        <w:spacing w:after="0" w:line="360" w:lineRule="auto"/>
        <w:jc w:val="both"/>
        <w:rPr>
          <w:rFonts w:ascii="Palatino Linotype" w:eastAsia="Times New Roman" w:hAnsi="Palatino Linotype" w:cs="Arial"/>
          <w:sz w:val="24"/>
          <w:szCs w:val="24"/>
          <w:lang w:val="es-ES" w:eastAsia="es-ES"/>
        </w:rPr>
      </w:pPr>
      <w:r w:rsidRPr="00A83E1E">
        <w:rPr>
          <w:rFonts w:ascii="Palatino Linotype" w:eastAsia="Times New Roman" w:hAnsi="Palatino Linotype" w:cs="Arial"/>
          <w:sz w:val="24"/>
          <w:szCs w:val="24"/>
          <w:lang w:val="es-ES" w:eastAsia="es-ES"/>
        </w:rPr>
        <w:t xml:space="preserve">Por cuanto hace a la </w:t>
      </w:r>
      <w:r w:rsidRPr="00A83E1E">
        <w:rPr>
          <w:rFonts w:ascii="Palatino Linotype" w:eastAsia="Times New Roman" w:hAnsi="Palatino Linotype" w:cs="Arial"/>
          <w:b/>
          <w:sz w:val="24"/>
          <w:szCs w:val="24"/>
          <w:lang w:val="es-ES" w:eastAsia="es-ES"/>
        </w:rPr>
        <w:t>Clave Única de Registro de Población</w:t>
      </w:r>
      <w:r w:rsidRPr="00A83E1E">
        <w:rPr>
          <w:rFonts w:ascii="Palatino Linotype" w:eastAsia="Times New Roman" w:hAnsi="Palatino Linotype" w:cs="Arial"/>
          <w:sz w:val="24"/>
          <w:szCs w:val="24"/>
          <w:lang w:val="es-ES" w:eastAsia="es-ES"/>
        </w:rPr>
        <w:t>, 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4625C6BD" w14:textId="77777777" w:rsidR="003A38B4" w:rsidRPr="00A83E1E" w:rsidRDefault="003A38B4" w:rsidP="003A38B4">
      <w:pPr>
        <w:spacing w:after="0" w:line="360" w:lineRule="auto"/>
        <w:jc w:val="both"/>
        <w:rPr>
          <w:rFonts w:ascii="Palatino Linotype" w:eastAsia="Times New Roman" w:hAnsi="Palatino Linotype" w:cs="Arial"/>
          <w:sz w:val="24"/>
          <w:szCs w:val="24"/>
          <w:lang w:val="es-ES" w:eastAsia="es-ES"/>
        </w:rPr>
      </w:pPr>
    </w:p>
    <w:p w14:paraId="32461854" w14:textId="77777777" w:rsidR="003A38B4" w:rsidRPr="00A83E1E" w:rsidRDefault="003A38B4" w:rsidP="003A38B4">
      <w:pPr>
        <w:spacing w:after="0" w:line="360" w:lineRule="auto"/>
        <w:jc w:val="both"/>
        <w:rPr>
          <w:rFonts w:ascii="Palatino Linotype" w:eastAsia="Times New Roman" w:hAnsi="Palatino Linotype" w:cs="Arial"/>
          <w:sz w:val="24"/>
          <w:szCs w:val="24"/>
          <w:lang w:val="es-ES" w:eastAsia="es-ES"/>
        </w:rPr>
      </w:pPr>
      <w:r w:rsidRPr="00A83E1E">
        <w:rPr>
          <w:rFonts w:ascii="Palatino Linotype" w:eastAsia="Times New Roman" w:hAnsi="Palatino Linotype" w:cs="Arial"/>
          <w:sz w:val="24"/>
          <w:szCs w:val="24"/>
          <w:lang w:val="es-ES" w:eastAsia="es-ES"/>
        </w:rPr>
        <w:t>Lo anterior, tiene sustento en los artículos 86 y 91, de la Ley General de Población, la cual señala lo siguiente:</w:t>
      </w:r>
    </w:p>
    <w:p w14:paraId="462015EC" w14:textId="77777777" w:rsidR="003A38B4" w:rsidRPr="00A83E1E" w:rsidRDefault="003A38B4" w:rsidP="003A38B4">
      <w:pPr>
        <w:spacing w:after="0" w:line="276" w:lineRule="auto"/>
        <w:jc w:val="both"/>
        <w:rPr>
          <w:rFonts w:ascii="Palatino Linotype" w:eastAsia="Times New Roman" w:hAnsi="Palatino Linotype" w:cs="Arial"/>
          <w:sz w:val="24"/>
          <w:szCs w:val="24"/>
          <w:lang w:val="es-ES" w:eastAsia="es-ES"/>
        </w:rPr>
      </w:pPr>
    </w:p>
    <w:p w14:paraId="57F5DC8B" w14:textId="77777777" w:rsidR="003A38B4" w:rsidRPr="00A83E1E" w:rsidRDefault="003A38B4" w:rsidP="003A38B4">
      <w:pPr>
        <w:spacing w:after="0" w:line="276" w:lineRule="auto"/>
        <w:ind w:left="567" w:right="567"/>
        <w:jc w:val="both"/>
        <w:rPr>
          <w:rFonts w:ascii="Palatino Linotype" w:eastAsia="Times New Roman" w:hAnsi="Palatino Linotype" w:cs="Arial"/>
          <w:i/>
          <w:sz w:val="24"/>
          <w:szCs w:val="24"/>
          <w:lang w:val="es-ES" w:eastAsia="es-ES"/>
        </w:rPr>
      </w:pPr>
      <w:r w:rsidRPr="00A83E1E">
        <w:rPr>
          <w:rFonts w:ascii="Palatino Linotype" w:eastAsia="Times New Roman" w:hAnsi="Palatino Linotype" w:cs="Arial"/>
          <w:i/>
          <w:sz w:val="24"/>
          <w:szCs w:val="24"/>
          <w:lang w:val="es-ES" w:eastAsia="es-ES"/>
        </w:rPr>
        <w:lastRenderedPageBreak/>
        <w:t>“</w:t>
      </w:r>
      <w:r w:rsidRPr="00A83E1E">
        <w:rPr>
          <w:rFonts w:ascii="Palatino Linotype" w:eastAsia="Times New Roman" w:hAnsi="Palatino Linotype" w:cs="Arial"/>
          <w:b/>
          <w:i/>
          <w:sz w:val="24"/>
          <w:szCs w:val="24"/>
          <w:lang w:val="es-ES" w:eastAsia="es-ES"/>
        </w:rPr>
        <w:t>Artículo 86.</w:t>
      </w:r>
      <w:r w:rsidRPr="00A83E1E">
        <w:rPr>
          <w:rFonts w:ascii="Palatino Linotype" w:eastAsia="Times New Roman" w:hAnsi="Palatino Linotype" w:cs="Arial"/>
          <w:i/>
          <w:sz w:val="24"/>
          <w:szCs w:val="24"/>
          <w:lang w:val="es-ES" w:eastAsia="es-ES"/>
        </w:rPr>
        <w:t xml:space="preserve"> El Registro Nacional de Población tiene como finalidad registrar a cada una de las personas que integran la población del país, con los datos que permitan certificar y acreditar fehacientemente su identidad.</w:t>
      </w:r>
    </w:p>
    <w:p w14:paraId="0E1AAA39" w14:textId="77777777" w:rsidR="003A38B4" w:rsidRPr="00A83E1E" w:rsidRDefault="003A38B4" w:rsidP="003A38B4">
      <w:pPr>
        <w:spacing w:after="0" w:line="276" w:lineRule="auto"/>
        <w:ind w:left="567" w:right="567"/>
        <w:jc w:val="both"/>
        <w:rPr>
          <w:rFonts w:ascii="Palatino Linotype" w:eastAsia="Times New Roman" w:hAnsi="Palatino Linotype" w:cs="Arial"/>
          <w:i/>
          <w:sz w:val="24"/>
          <w:szCs w:val="24"/>
          <w:lang w:val="es-ES" w:eastAsia="es-ES"/>
        </w:rPr>
      </w:pPr>
    </w:p>
    <w:p w14:paraId="30010B80" w14:textId="77777777" w:rsidR="003A38B4" w:rsidRPr="00A83E1E" w:rsidRDefault="003A38B4" w:rsidP="003A38B4">
      <w:pPr>
        <w:spacing w:after="0" w:line="276" w:lineRule="auto"/>
        <w:ind w:left="567" w:right="567"/>
        <w:jc w:val="both"/>
        <w:rPr>
          <w:rFonts w:ascii="Palatino Linotype" w:eastAsia="Times New Roman" w:hAnsi="Palatino Linotype" w:cs="Arial"/>
          <w:i/>
          <w:sz w:val="24"/>
          <w:szCs w:val="24"/>
          <w:lang w:val="es-ES" w:eastAsia="es-ES"/>
        </w:rPr>
      </w:pPr>
      <w:r w:rsidRPr="00A83E1E">
        <w:rPr>
          <w:rFonts w:ascii="Palatino Linotype" w:eastAsia="Times New Roman" w:hAnsi="Palatino Linotype" w:cs="Arial"/>
          <w:b/>
          <w:i/>
          <w:sz w:val="24"/>
          <w:szCs w:val="24"/>
          <w:lang w:val="es-ES" w:eastAsia="es-ES"/>
        </w:rPr>
        <w:t>Artículo 91.</w:t>
      </w:r>
      <w:r w:rsidRPr="00A83E1E">
        <w:rPr>
          <w:rFonts w:ascii="Palatino Linotype" w:eastAsia="Times New Roman" w:hAnsi="Palatino Linotype" w:cs="Arial"/>
          <w:i/>
          <w:sz w:val="24"/>
          <w:szCs w:val="24"/>
          <w:lang w:val="es-ES" w:eastAsia="es-ES"/>
        </w:rPr>
        <w:t xml:space="preserve"> Al incorporar a una persona en el Registro Nacional de Población, se le asignará una clave que se denominará Clave Única de Registro de Población. Esta servirá para registrarla e identificarla en forma individual.”</w:t>
      </w:r>
    </w:p>
    <w:p w14:paraId="3322E938" w14:textId="77777777" w:rsidR="003A38B4" w:rsidRPr="00A83E1E" w:rsidRDefault="003A38B4" w:rsidP="003A38B4">
      <w:pPr>
        <w:spacing w:after="0" w:line="360" w:lineRule="auto"/>
        <w:jc w:val="both"/>
        <w:rPr>
          <w:rFonts w:ascii="Palatino Linotype" w:eastAsia="Times New Roman" w:hAnsi="Palatino Linotype" w:cs="Arial"/>
          <w:sz w:val="24"/>
          <w:szCs w:val="24"/>
          <w:lang w:val="es-ES" w:eastAsia="es-ES"/>
        </w:rPr>
      </w:pPr>
    </w:p>
    <w:p w14:paraId="5D59DA44" w14:textId="77777777" w:rsidR="003A38B4" w:rsidRPr="00A83E1E" w:rsidRDefault="003A38B4" w:rsidP="003A38B4">
      <w:pPr>
        <w:spacing w:after="0" w:line="360" w:lineRule="auto"/>
        <w:jc w:val="both"/>
        <w:rPr>
          <w:rFonts w:ascii="Palatino Linotype" w:eastAsia="Times New Roman" w:hAnsi="Palatino Linotype" w:cs="Arial"/>
          <w:sz w:val="24"/>
          <w:szCs w:val="24"/>
          <w:lang w:val="es-ES" w:eastAsia="es-ES"/>
        </w:rPr>
      </w:pPr>
      <w:r w:rsidRPr="00A83E1E">
        <w:rPr>
          <w:rFonts w:ascii="Palatino Linotype" w:eastAsia="Times New Roman" w:hAnsi="Palatino Linotype" w:cs="Arial"/>
          <w:sz w:val="24"/>
          <w:szCs w:val="24"/>
          <w:lang w:val="es-ES" w:eastAsia="es-ES"/>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5B174322" w14:textId="77777777" w:rsidR="003A38B4" w:rsidRPr="00A83E1E" w:rsidRDefault="003A38B4" w:rsidP="003A38B4">
      <w:pPr>
        <w:spacing w:after="0" w:line="360" w:lineRule="auto"/>
        <w:jc w:val="both"/>
        <w:rPr>
          <w:rFonts w:ascii="Palatino Linotype" w:eastAsia="Times New Roman" w:hAnsi="Palatino Linotype" w:cs="Arial"/>
          <w:sz w:val="24"/>
          <w:szCs w:val="24"/>
          <w:lang w:val="es-ES" w:eastAsia="es-ES"/>
        </w:rPr>
      </w:pPr>
    </w:p>
    <w:p w14:paraId="267766CA" w14:textId="77777777" w:rsidR="003A38B4" w:rsidRPr="00A83E1E" w:rsidRDefault="003A38B4" w:rsidP="003A38B4">
      <w:pPr>
        <w:spacing w:after="0" w:line="360" w:lineRule="auto"/>
        <w:jc w:val="both"/>
        <w:rPr>
          <w:rFonts w:ascii="Palatino Linotype" w:eastAsia="Times New Roman" w:hAnsi="Palatino Linotype" w:cs="Arial"/>
          <w:sz w:val="24"/>
          <w:szCs w:val="24"/>
          <w:lang w:val="es-ES" w:eastAsia="es-ES"/>
        </w:rPr>
      </w:pPr>
      <w:r w:rsidRPr="00A83E1E">
        <w:rPr>
          <w:rFonts w:ascii="Palatino Linotype" w:eastAsia="Times New Roman" w:hAnsi="Palatino Linotype" w:cs="Arial"/>
          <w:sz w:val="24"/>
          <w:szCs w:val="24"/>
          <w:lang w:val="es-ES" w:eastAsia="es-ES"/>
        </w:rPr>
        <w:t>Al respecto, el entonces Instituto Nacional de Transparencia, Acceso a la Información y Protección de Datos Personales (INAI) a través del Criterio orientador 18/17, señala literalmente lo siguiente:</w:t>
      </w:r>
    </w:p>
    <w:p w14:paraId="4DAF1B63" w14:textId="77777777" w:rsidR="003A38B4" w:rsidRPr="00A83E1E" w:rsidRDefault="003A38B4" w:rsidP="003A38B4">
      <w:pPr>
        <w:spacing w:after="0" w:line="360" w:lineRule="auto"/>
        <w:jc w:val="both"/>
        <w:rPr>
          <w:rFonts w:ascii="Palatino Linotype" w:eastAsia="Times New Roman" w:hAnsi="Palatino Linotype" w:cs="Arial"/>
          <w:sz w:val="24"/>
          <w:szCs w:val="24"/>
          <w:lang w:val="es-ES" w:eastAsia="es-ES"/>
        </w:rPr>
      </w:pPr>
    </w:p>
    <w:p w14:paraId="51BA9428" w14:textId="77777777" w:rsidR="003A38B4" w:rsidRPr="00A83E1E" w:rsidRDefault="003A38B4" w:rsidP="003A38B4">
      <w:pPr>
        <w:spacing w:after="0" w:line="276" w:lineRule="auto"/>
        <w:ind w:left="567" w:right="567"/>
        <w:jc w:val="both"/>
        <w:rPr>
          <w:rFonts w:ascii="Palatino Linotype" w:eastAsia="Times New Roman" w:hAnsi="Palatino Linotype" w:cs="Arial"/>
          <w:i/>
          <w:sz w:val="24"/>
          <w:szCs w:val="24"/>
          <w:lang w:val="es-ES" w:eastAsia="es-ES"/>
        </w:rPr>
      </w:pPr>
      <w:r w:rsidRPr="00A83E1E">
        <w:rPr>
          <w:rFonts w:ascii="Palatino Linotype" w:eastAsia="Times New Roman" w:hAnsi="Palatino Linotype" w:cs="Arial"/>
          <w:b/>
          <w:i/>
          <w:sz w:val="24"/>
          <w:szCs w:val="24"/>
          <w:lang w:val="es-ES" w:eastAsia="es-ES"/>
        </w:rPr>
        <w:t>Clave Única de Registro de Población (CURP).</w:t>
      </w:r>
      <w:r w:rsidRPr="00A83E1E">
        <w:rPr>
          <w:rFonts w:ascii="Palatino Linotype" w:eastAsia="Times New Roman" w:hAnsi="Palatino Linotype" w:cs="Arial"/>
          <w:i/>
          <w:sz w:val="24"/>
          <w:szCs w:val="24"/>
          <w:lang w:val="es-ES" w:eastAsia="es-ES"/>
        </w:rPr>
        <w:t xml:space="preserve"> La Clave Única de Registro de Población se integra por datos personales que sólo conciernen al particular titular de la misma, como lo son su nombre, apellidos, fecha de nacimiento, lugar de </w:t>
      </w:r>
      <w:r w:rsidRPr="00A83E1E">
        <w:rPr>
          <w:rFonts w:ascii="Palatino Linotype" w:eastAsia="Times New Roman" w:hAnsi="Palatino Linotype" w:cs="Arial"/>
          <w:i/>
          <w:sz w:val="24"/>
          <w:szCs w:val="24"/>
          <w:lang w:val="es-ES" w:eastAsia="es-ES"/>
        </w:rPr>
        <w:lastRenderedPageBreak/>
        <w:t>nacimiento y sexo. Dichos datos, constituyen información que distingue plenamente a una persona física del resto de los habitantes del país, por lo que la CURP está considerada como información confidencial.</w:t>
      </w:r>
    </w:p>
    <w:p w14:paraId="7DD2B1A5" w14:textId="77777777" w:rsidR="003A38B4" w:rsidRPr="00A83E1E" w:rsidRDefault="003A38B4" w:rsidP="003A38B4">
      <w:pPr>
        <w:spacing w:after="0" w:line="276" w:lineRule="auto"/>
        <w:jc w:val="both"/>
        <w:rPr>
          <w:rFonts w:ascii="Palatino Linotype" w:eastAsia="Times New Roman" w:hAnsi="Palatino Linotype" w:cs="Arial"/>
          <w:sz w:val="24"/>
          <w:szCs w:val="24"/>
          <w:lang w:val="es-ES" w:eastAsia="es-ES"/>
        </w:rPr>
      </w:pPr>
    </w:p>
    <w:p w14:paraId="16F61575" w14:textId="77777777" w:rsidR="003A38B4" w:rsidRPr="00A83E1E" w:rsidRDefault="003A38B4" w:rsidP="003A38B4">
      <w:pPr>
        <w:spacing w:after="0" w:line="360" w:lineRule="auto"/>
        <w:jc w:val="both"/>
        <w:rPr>
          <w:rFonts w:ascii="Palatino Linotype" w:eastAsia="Times New Roman" w:hAnsi="Palatino Linotype" w:cs="Arial"/>
          <w:sz w:val="24"/>
          <w:szCs w:val="24"/>
          <w:lang w:val="es-ES" w:eastAsia="es-ES"/>
        </w:rPr>
      </w:pPr>
      <w:r w:rsidRPr="00A83E1E">
        <w:rPr>
          <w:rFonts w:ascii="Palatino Linotype" w:eastAsia="Times New Roman" w:hAnsi="Palatino Linotype" w:cs="Arial"/>
          <w:sz w:val="24"/>
          <w:szCs w:val="24"/>
          <w:lang w:val="es-ES" w:eastAsia="es-ES"/>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79A1EF8F" w14:textId="77777777" w:rsidR="003A38B4" w:rsidRPr="00A83E1E" w:rsidRDefault="003A38B4" w:rsidP="003A38B4">
      <w:pPr>
        <w:spacing w:after="0" w:line="360" w:lineRule="auto"/>
        <w:ind w:right="51"/>
        <w:jc w:val="both"/>
        <w:rPr>
          <w:rFonts w:ascii="Palatino Linotype" w:eastAsia="Calibri" w:hAnsi="Palatino Linotype" w:cs="Arial"/>
          <w:sz w:val="24"/>
          <w:szCs w:val="24"/>
          <w:lang w:val="es-ES_tradnl" w:eastAsia="es-MX"/>
        </w:rPr>
      </w:pPr>
    </w:p>
    <w:p w14:paraId="54703AC8" w14:textId="77777777" w:rsidR="003A38B4" w:rsidRPr="00A83E1E" w:rsidRDefault="003A38B4" w:rsidP="003A38B4">
      <w:pPr>
        <w:spacing w:after="0" w:line="360" w:lineRule="auto"/>
        <w:ind w:right="51"/>
        <w:jc w:val="both"/>
        <w:rPr>
          <w:rFonts w:ascii="Palatino Linotype" w:eastAsia="Arial Unicode MS" w:hAnsi="Palatino Linotype" w:cs="Arial"/>
          <w:sz w:val="24"/>
          <w:szCs w:val="24"/>
          <w:lang w:val="es-ES_tradnl" w:eastAsia="es-MX"/>
        </w:rPr>
      </w:pPr>
      <w:r w:rsidRPr="00A83E1E">
        <w:rPr>
          <w:rFonts w:ascii="Palatino Linotype" w:eastAsia="Calibri" w:hAnsi="Palatino Linotype" w:cs="Arial"/>
          <w:sz w:val="24"/>
          <w:szCs w:val="24"/>
          <w:lang w:val="es-ES_tradnl" w:eastAsia="es-MX"/>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A83E1E">
        <w:rPr>
          <w:rFonts w:ascii="Palatino Linotype" w:eastAsia="Calibri" w:hAnsi="Palatino Linotype" w:cs="Arial"/>
          <w:b/>
          <w:sz w:val="24"/>
          <w:szCs w:val="24"/>
          <w:lang w:val="es-ES_tradnl" w:eastAsia="es-MX"/>
        </w:rPr>
        <w:t>LINEAMIENTOS GENERALES EN MATERIA DE CLASIFICACIÓN Y DESCLASIFICACIÓN DE LA INFORMACIÓN, ASÍ COMO PARA LA ELABORACIÓN DE VERSIONES PÚBLICAS,</w:t>
      </w:r>
      <w:r w:rsidRPr="00A83E1E">
        <w:rPr>
          <w:rFonts w:ascii="Palatino Linotype" w:eastAsia="Calibri" w:hAnsi="Palatino Linotype" w:cs="Arial"/>
          <w:sz w:val="24"/>
          <w:szCs w:val="24"/>
          <w:lang w:val="es-ES_tradnl" w:eastAsia="es-MX"/>
        </w:rPr>
        <w:t xml:space="preserve"> publicados en el Diario Oficial de la Federación en fecha quince de abril de dos mil dieciséis, mediante Acuerdo del Consejo Nacional del Sistema Nacional de Transparencia, Acceso a la Información Pública y Protección de Datos Personales</w:t>
      </w:r>
    </w:p>
    <w:p w14:paraId="708BF1FB" w14:textId="77777777" w:rsidR="003A38B4" w:rsidRDefault="003A38B4" w:rsidP="003A38B4">
      <w:pPr>
        <w:spacing w:after="0" w:line="360" w:lineRule="auto"/>
        <w:jc w:val="both"/>
        <w:rPr>
          <w:rFonts w:ascii="Palatino Linotype" w:eastAsia="Palatino Linotype" w:hAnsi="Palatino Linotype" w:cs="Palatino Linotype"/>
          <w:sz w:val="24"/>
          <w:szCs w:val="24"/>
        </w:rPr>
      </w:pPr>
    </w:p>
    <w:p w14:paraId="43CF1688" w14:textId="77777777" w:rsidR="003A38B4" w:rsidRDefault="003A38B4" w:rsidP="003A38B4">
      <w:pPr>
        <w:numPr>
          <w:ilvl w:val="0"/>
          <w:numId w:val="3"/>
        </w:numPr>
        <w:tabs>
          <w:tab w:val="left" w:pos="7938"/>
        </w:tabs>
        <w:spacing w:after="0" w:line="360" w:lineRule="auto"/>
        <w:ind w:left="426"/>
        <w:jc w:val="both"/>
        <w:rPr>
          <w:b/>
          <w:sz w:val="28"/>
          <w:szCs w:val="28"/>
        </w:rPr>
      </w:pPr>
      <w:r>
        <w:rPr>
          <w:rFonts w:ascii="Palatino Linotype" w:eastAsia="Palatino Linotype" w:hAnsi="Palatino Linotype" w:cs="Palatino Linotype"/>
          <w:b/>
          <w:sz w:val="28"/>
          <w:szCs w:val="28"/>
        </w:rPr>
        <w:t>De la vista a los órganos de control interno competentes.</w:t>
      </w:r>
    </w:p>
    <w:p w14:paraId="7AA02C0E" w14:textId="77777777" w:rsidR="003A38B4" w:rsidRDefault="003A38B4" w:rsidP="003A38B4">
      <w:pPr>
        <w:spacing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Como ya se mencionó el</w:t>
      </w:r>
      <w:r>
        <w:rPr>
          <w:rFonts w:ascii="Palatino Linotype" w:eastAsia="Palatino Linotype" w:hAnsi="Palatino Linotype" w:cs="Palatino Linotype"/>
          <w:b/>
          <w:sz w:val="24"/>
          <w:szCs w:val="24"/>
        </w:rPr>
        <w:t xml:space="preserve"> Sujeto Obligado</w:t>
      </w:r>
      <w:r>
        <w:rPr>
          <w:rFonts w:ascii="Palatino Linotype" w:eastAsia="Palatino Linotype" w:hAnsi="Palatino Linotype" w:cs="Palatino Linotype"/>
          <w:sz w:val="24"/>
          <w:szCs w:val="24"/>
        </w:rPr>
        <w:t>, no proporcionó respuesta a la solicitud de acceso a la información pública, en el término previsto en el artículo 163 de la Ley de Transparencia y Acceso a la Información Pública por lo que ordena dar vista</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a la Secretaría Técnica del Pleno de este Instituto para hacer del conocimiento del Órgano Interno de Control competente la presente resolución, a fin de que de conformidad con los artículos 190 y 222  de la Ley de Transparencia y Acceso a la Información Pública del Estado de México y Municipios y 19 fracción XXVII del Reglamento Interior del Instituto de Transparencia, Acceso a la Información y Protección de Datos Personales del Estado de México y Municipios, se determine lo conducente.</w:t>
      </w:r>
    </w:p>
    <w:p w14:paraId="6DC70E51" w14:textId="77777777" w:rsidR="003A38B4" w:rsidRDefault="003A38B4" w:rsidP="003A38B4">
      <w:pPr>
        <w:spacing w:line="360" w:lineRule="auto"/>
        <w:ind w:right="49"/>
        <w:jc w:val="both"/>
        <w:rPr>
          <w:rFonts w:ascii="Palatino Linotype" w:eastAsia="Palatino Linotype" w:hAnsi="Palatino Linotype" w:cs="Palatino Linotype"/>
          <w:sz w:val="24"/>
          <w:szCs w:val="24"/>
        </w:rPr>
      </w:pPr>
    </w:p>
    <w:p w14:paraId="087D35BC" w14:textId="77777777" w:rsidR="003A38B4" w:rsidRDefault="003A38B4" w:rsidP="003A38B4">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tanto, de lo expuesto y con fundamento en la fracción IV del artículo 186, de la Ley de Transparencia y Acceso a la Información Pública del Estado de México y Municipios, se </w:t>
      </w:r>
      <w:r>
        <w:rPr>
          <w:rFonts w:ascii="Palatino Linotype" w:eastAsia="Palatino Linotype" w:hAnsi="Palatino Linotype" w:cs="Palatino Linotype"/>
          <w:b/>
          <w:sz w:val="24"/>
          <w:szCs w:val="24"/>
        </w:rPr>
        <w:t>ORDENA</w:t>
      </w:r>
      <w:r>
        <w:rPr>
          <w:rFonts w:ascii="Palatino Linotype" w:eastAsia="Palatino Linotype" w:hAnsi="Palatino Linotype" w:cs="Palatino Linotype"/>
          <w:sz w:val="24"/>
          <w:szCs w:val="24"/>
        </w:rPr>
        <w:t xml:space="preserve">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atienda las solicitudes de información </w:t>
      </w:r>
      <w:r w:rsidR="00A72195" w:rsidRPr="00A72195">
        <w:rPr>
          <w:rFonts w:ascii="Palatino Linotype" w:eastAsia="Palatino Linotype" w:hAnsi="Palatino Linotype" w:cs="Palatino Linotype"/>
          <w:b/>
          <w:sz w:val="24"/>
          <w:szCs w:val="24"/>
        </w:rPr>
        <w:t>00105/DIFLAPAZ/IP/2025</w:t>
      </w:r>
      <w:r w:rsidR="00A72195">
        <w:rPr>
          <w:rFonts w:ascii="Palatino Linotype" w:eastAsia="Palatino Linotype" w:hAnsi="Palatino Linotype" w:cs="Palatino Linotype"/>
          <w:b/>
          <w:sz w:val="24"/>
          <w:szCs w:val="24"/>
        </w:rPr>
        <w:t xml:space="preserve"> y </w:t>
      </w:r>
      <w:r w:rsidR="00A72195" w:rsidRPr="00A72195">
        <w:rPr>
          <w:rFonts w:ascii="Palatino Linotype" w:eastAsia="Palatino Linotype" w:hAnsi="Palatino Linotype" w:cs="Palatino Linotype"/>
          <w:b/>
          <w:sz w:val="24"/>
          <w:szCs w:val="24"/>
        </w:rPr>
        <w:t>00106/DIFLAPAZ/IP/2025</w:t>
      </w:r>
      <w:r>
        <w:rPr>
          <w:rFonts w:ascii="Palatino Linotype" w:eastAsia="Palatino Linotype" w:hAnsi="Palatino Linotype" w:cs="Palatino Linotype"/>
          <w:b/>
          <w:sz w:val="24"/>
          <w:szCs w:val="24"/>
        </w:rPr>
        <w:t>,</w:t>
      </w:r>
      <w:r>
        <w:rPr>
          <w:rFonts w:ascii="Palatino Linotype" w:eastAsia="Palatino Linotype" w:hAnsi="Palatino Linotype" w:cs="Palatino Linotype"/>
          <w:sz w:val="24"/>
          <w:szCs w:val="24"/>
        </w:rPr>
        <w:t xml:space="preserve"> que han sido materia del presente fallo.</w:t>
      </w:r>
    </w:p>
    <w:p w14:paraId="46832DF6" w14:textId="77777777" w:rsidR="003A38B4" w:rsidRDefault="003A38B4" w:rsidP="003A38B4">
      <w:pPr>
        <w:spacing w:after="0" w:line="360" w:lineRule="auto"/>
        <w:jc w:val="both"/>
        <w:rPr>
          <w:rFonts w:ascii="Palatino Linotype" w:eastAsia="Palatino Linotype" w:hAnsi="Palatino Linotype" w:cs="Palatino Linotype"/>
          <w:sz w:val="24"/>
          <w:szCs w:val="24"/>
        </w:rPr>
      </w:pPr>
    </w:p>
    <w:p w14:paraId="318706D7" w14:textId="77777777" w:rsidR="003A38B4" w:rsidRDefault="003A38B4" w:rsidP="003A38B4">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antes expuesto y fundado es de resolverse y,</w:t>
      </w:r>
    </w:p>
    <w:p w14:paraId="241E4318" w14:textId="77777777" w:rsidR="003A38B4" w:rsidRDefault="003A38B4" w:rsidP="003A38B4">
      <w:pPr>
        <w:spacing w:after="0" w:line="360" w:lineRule="auto"/>
        <w:jc w:val="both"/>
        <w:rPr>
          <w:rFonts w:ascii="Palatino Linotype" w:eastAsia="Palatino Linotype" w:hAnsi="Palatino Linotype" w:cs="Palatino Linotype"/>
          <w:sz w:val="24"/>
          <w:szCs w:val="24"/>
        </w:rPr>
      </w:pPr>
    </w:p>
    <w:p w14:paraId="3800B328" w14:textId="77777777" w:rsidR="003A38B4" w:rsidRDefault="003A38B4" w:rsidP="003A38B4">
      <w:pPr>
        <w:spacing w:after="0" w:line="360" w:lineRule="auto"/>
        <w:ind w:left="426"/>
        <w:jc w:val="center"/>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SE    RESUELVE</w:t>
      </w:r>
    </w:p>
    <w:p w14:paraId="0DE5CB4B" w14:textId="77777777" w:rsidR="003A38B4" w:rsidRDefault="003A38B4" w:rsidP="003A38B4">
      <w:pPr>
        <w:tabs>
          <w:tab w:val="left" w:pos="8647"/>
        </w:tabs>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8"/>
          <w:szCs w:val="28"/>
        </w:rPr>
        <w:lastRenderedPageBreak/>
        <w:t>PRIMERO.</w:t>
      </w:r>
      <w:r>
        <w:rPr>
          <w:rFonts w:ascii="Palatino Linotype" w:eastAsia="Palatino Linotype" w:hAnsi="Palatino Linotype" w:cs="Palatino Linotype"/>
          <w:sz w:val="24"/>
          <w:szCs w:val="24"/>
        </w:rPr>
        <w:t xml:space="preserve"> Resultan fundadas las razones o motivos de inconformidad hechos valer por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términos del considerando </w:t>
      </w:r>
      <w:r>
        <w:rPr>
          <w:rFonts w:ascii="Palatino Linotype" w:eastAsia="Palatino Linotype" w:hAnsi="Palatino Linotype" w:cs="Palatino Linotype"/>
          <w:b/>
          <w:sz w:val="24"/>
          <w:szCs w:val="24"/>
        </w:rPr>
        <w:t>CUARTO</w:t>
      </w:r>
      <w:r>
        <w:rPr>
          <w:rFonts w:ascii="Palatino Linotype" w:eastAsia="Palatino Linotype" w:hAnsi="Palatino Linotype" w:cs="Palatino Linotype"/>
          <w:sz w:val="24"/>
          <w:szCs w:val="24"/>
        </w:rPr>
        <w:t>, de la presente resolución.</w:t>
      </w:r>
    </w:p>
    <w:p w14:paraId="43B4B3D8" w14:textId="77777777" w:rsidR="003A38B4" w:rsidRDefault="003A38B4" w:rsidP="003A38B4">
      <w:pPr>
        <w:tabs>
          <w:tab w:val="left" w:pos="8647"/>
        </w:tabs>
        <w:spacing w:after="0" w:line="360" w:lineRule="auto"/>
        <w:ind w:right="51"/>
        <w:jc w:val="both"/>
        <w:rPr>
          <w:rFonts w:ascii="Palatino Linotype" w:eastAsia="Palatino Linotype" w:hAnsi="Palatino Linotype" w:cs="Palatino Linotype"/>
          <w:sz w:val="24"/>
          <w:szCs w:val="24"/>
        </w:rPr>
      </w:pPr>
    </w:p>
    <w:p w14:paraId="066436C5" w14:textId="77777777" w:rsidR="003A38B4" w:rsidRDefault="003A38B4" w:rsidP="00A72195">
      <w:pPr>
        <w:tabs>
          <w:tab w:val="left" w:pos="8647"/>
        </w:tabs>
        <w:spacing w:after="0" w:line="360" w:lineRule="auto"/>
        <w:ind w:right="51"/>
        <w:jc w:val="both"/>
        <w:rPr>
          <w:rFonts w:ascii="Palatino Linotype" w:hAnsi="Palatino Linotype"/>
          <w:bCs/>
          <w:sz w:val="24"/>
        </w:rPr>
      </w:pPr>
      <w:r>
        <w:rPr>
          <w:rFonts w:ascii="Palatino Linotype" w:eastAsia="Palatino Linotype" w:hAnsi="Palatino Linotype" w:cs="Palatino Linotype"/>
          <w:b/>
          <w:sz w:val="28"/>
          <w:szCs w:val="28"/>
        </w:rPr>
        <w:t>SEGUNDO.</w:t>
      </w:r>
      <w:r>
        <w:rPr>
          <w:rFonts w:ascii="Palatino Linotype" w:eastAsia="Palatino Linotype" w:hAnsi="Palatino Linotype" w:cs="Palatino Linotype"/>
          <w:sz w:val="24"/>
          <w:szCs w:val="24"/>
        </w:rPr>
        <w:t xml:space="preserve"> Se </w:t>
      </w:r>
      <w:r>
        <w:rPr>
          <w:rFonts w:ascii="Palatino Linotype" w:eastAsia="Palatino Linotype" w:hAnsi="Palatino Linotype" w:cs="Palatino Linotype"/>
          <w:b/>
          <w:sz w:val="24"/>
          <w:szCs w:val="24"/>
        </w:rPr>
        <w:t>ORDENA</w:t>
      </w:r>
      <w:r>
        <w:rPr>
          <w:rFonts w:ascii="Palatino Linotype" w:eastAsia="Palatino Linotype" w:hAnsi="Palatino Linotype" w:cs="Palatino Linotype"/>
          <w:sz w:val="24"/>
          <w:szCs w:val="24"/>
        </w:rPr>
        <w:t xml:space="preserve">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las solicitudes de información </w:t>
      </w:r>
      <w:r w:rsidR="00A72195" w:rsidRPr="00A72195">
        <w:rPr>
          <w:rFonts w:ascii="Palatino Linotype" w:eastAsia="Palatino Linotype" w:hAnsi="Palatino Linotype" w:cs="Palatino Linotype"/>
          <w:b/>
          <w:sz w:val="24"/>
          <w:szCs w:val="24"/>
        </w:rPr>
        <w:t>00105/DIFLAPAZ/IP/2025</w:t>
      </w:r>
      <w:r w:rsidR="00A72195">
        <w:rPr>
          <w:rFonts w:ascii="Palatino Linotype" w:eastAsia="Palatino Linotype" w:hAnsi="Palatino Linotype" w:cs="Palatino Linotype"/>
          <w:b/>
          <w:sz w:val="24"/>
          <w:szCs w:val="24"/>
        </w:rPr>
        <w:t xml:space="preserve"> y </w:t>
      </w:r>
      <w:r w:rsidR="00A72195" w:rsidRPr="00A72195">
        <w:rPr>
          <w:rFonts w:ascii="Palatino Linotype" w:eastAsia="Palatino Linotype" w:hAnsi="Palatino Linotype" w:cs="Palatino Linotype"/>
          <w:b/>
          <w:sz w:val="24"/>
          <w:szCs w:val="24"/>
        </w:rPr>
        <w:t>00106/DIFLAPAZ/IP/2025</w:t>
      </w:r>
      <w:r>
        <w:rPr>
          <w:rFonts w:ascii="Palatino Linotype" w:eastAsia="Palatino Linotype" w:hAnsi="Palatino Linotype" w:cs="Palatino Linotype"/>
          <w:sz w:val="24"/>
          <w:szCs w:val="24"/>
        </w:rPr>
        <w:t xml:space="preserve">, vía Sistema de Acceso a la Información Mexiquense (SAIMEX), </w:t>
      </w:r>
      <w:r w:rsidRPr="002856A3">
        <w:rPr>
          <w:rFonts w:ascii="Palatino Linotype" w:hAnsi="Palatino Linotype"/>
          <w:bCs/>
          <w:lang w:eastAsia="es-MX"/>
        </w:rPr>
        <w:t xml:space="preserve">en </w:t>
      </w:r>
      <w:r w:rsidRPr="006B6933">
        <w:rPr>
          <w:rFonts w:ascii="Palatino Linotype" w:hAnsi="Palatino Linotype"/>
          <w:bCs/>
          <w:sz w:val="24"/>
          <w:lang w:eastAsia="es-MX"/>
        </w:rPr>
        <w:t xml:space="preserve">términos del Considerando </w:t>
      </w:r>
      <w:r w:rsidRPr="006B6933">
        <w:rPr>
          <w:rFonts w:ascii="Palatino Linotype" w:hAnsi="Palatino Linotype"/>
          <w:b/>
          <w:bCs/>
          <w:sz w:val="24"/>
          <w:lang w:eastAsia="es-MX"/>
        </w:rPr>
        <w:t>CUARTO</w:t>
      </w:r>
      <w:r w:rsidRPr="006B6933">
        <w:rPr>
          <w:rFonts w:ascii="Palatino Linotype" w:hAnsi="Palatino Linotype"/>
          <w:bCs/>
          <w:sz w:val="24"/>
          <w:lang w:eastAsia="es-MX"/>
        </w:rPr>
        <w:t xml:space="preserve"> de esta resolución, </w:t>
      </w:r>
      <w:r w:rsidRPr="006B6933">
        <w:rPr>
          <w:rFonts w:ascii="Palatino Linotype" w:hAnsi="Palatino Linotype" w:cs="Arial"/>
          <w:sz w:val="24"/>
        </w:rPr>
        <w:t xml:space="preserve">haga entrega en versión pública de ser procedente, </w:t>
      </w:r>
      <w:r w:rsidR="002859B8" w:rsidRPr="002859B8">
        <w:rPr>
          <w:rFonts w:ascii="Palatino Linotype" w:eastAsia="Calibri" w:hAnsi="Palatino Linotype"/>
          <w:sz w:val="24"/>
        </w:rPr>
        <w:t>del 01</w:t>
      </w:r>
      <w:r w:rsidR="002859B8">
        <w:rPr>
          <w:rFonts w:ascii="Palatino Linotype" w:eastAsia="Calibri" w:hAnsi="Palatino Linotype"/>
          <w:sz w:val="24"/>
        </w:rPr>
        <w:t xml:space="preserve"> de enero a 01 de abril de 2025,</w:t>
      </w:r>
      <w:r w:rsidR="002859B8" w:rsidRPr="002859B8">
        <w:rPr>
          <w:rFonts w:ascii="Palatino Linotype" w:hAnsi="Palatino Linotype" w:cs="Arial"/>
          <w:sz w:val="28"/>
        </w:rPr>
        <w:t xml:space="preserve"> </w:t>
      </w:r>
      <w:r w:rsidRPr="006B6933">
        <w:rPr>
          <w:rFonts w:ascii="Palatino Linotype" w:hAnsi="Palatino Linotype" w:cs="Arial"/>
          <w:sz w:val="24"/>
        </w:rPr>
        <w:t>de lo siguiente</w:t>
      </w:r>
      <w:r w:rsidRPr="006B6933">
        <w:rPr>
          <w:rFonts w:ascii="Palatino Linotype" w:hAnsi="Palatino Linotype"/>
          <w:bCs/>
          <w:sz w:val="24"/>
        </w:rPr>
        <w:t>:</w:t>
      </w:r>
    </w:p>
    <w:p w14:paraId="4D95DA1D" w14:textId="77777777" w:rsidR="003A38B4" w:rsidRDefault="003A38B4" w:rsidP="003A38B4">
      <w:pPr>
        <w:tabs>
          <w:tab w:val="left" w:pos="8647"/>
        </w:tabs>
        <w:spacing w:after="0" w:line="360" w:lineRule="auto"/>
        <w:ind w:right="51"/>
        <w:jc w:val="both"/>
        <w:rPr>
          <w:rFonts w:ascii="Palatino Linotype" w:hAnsi="Palatino Linotype"/>
          <w:bCs/>
          <w:sz w:val="24"/>
        </w:rPr>
      </w:pPr>
    </w:p>
    <w:p w14:paraId="08DD6D5F" w14:textId="77777777" w:rsidR="002859B8" w:rsidRPr="002859B8" w:rsidRDefault="002859B8" w:rsidP="007D61DA">
      <w:pPr>
        <w:pStyle w:val="Prrafodelista"/>
        <w:numPr>
          <w:ilvl w:val="6"/>
          <w:numId w:val="1"/>
        </w:numPr>
        <w:tabs>
          <w:tab w:val="left" w:pos="8647"/>
        </w:tabs>
        <w:spacing w:line="360" w:lineRule="auto"/>
        <w:ind w:left="426" w:right="51"/>
        <w:jc w:val="both"/>
        <w:rPr>
          <w:rFonts w:ascii="Palatino Linotype" w:hAnsi="Palatino Linotype"/>
          <w:bCs/>
          <w:sz w:val="28"/>
        </w:rPr>
      </w:pPr>
      <w:r w:rsidRPr="002859B8">
        <w:rPr>
          <w:rFonts w:ascii="Palatino Linotype" w:eastAsia="Calibri" w:hAnsi="Palatino Linotype"/>
          <w:szCs w:val="22"/>
          <w:lang w:val="es-MX" w:eastAsia="en-US"/>
        </w:rPr>
        <w:t>Documento donde conste el Informe de Actividades de las UBRIS</w:t>
      </w:r>
      <w:r>
        <w:rPr>
          <w:rFonts w:ascii="Palatino Linotype" w:eastAsia="Calibri" w:hAnsi="Palatino Linotype"/>
          <w:szCs w:val="22"/>
          <w:lang w:val="es-MX" w:eastAsia="en-US"/>
        </w:rPr>
        <w:t>.</w:t>
      </w:r>
    </w:p>
    <w:p w14:paraId="31B97907" w14:textId="77777777" w:rsidR="002859B8" w:rsidRPr="002859B8" w:rsidRDefault="002859B8" w:rsidP="007D61DA">
      <w:pPr>
        <w:pStyle w:val="Prrafodelista"/>
        <w:numPr>
          <w:ilvl w:val="6"/>
          <w:numId w:val="1"/>
        </w:numPr>
        <w:tabs>
          <w:tab w:val="left" w:pos="8647"/>
        </w:tabs>
        <w:spacing w:line="360" w:lineRule="auto"/>
        <w:ind w:left="426" w:right="51"/>
        <w:jc w:val="both"/>
        <w:rPr>
          <w:rFonts w:ascii="Palatino Linotype" w:hAnsi="Palatino Linotype"/>
          <w:bCs/>
          <w:sz w:val="28"/>
        </w:rPr>
      </w:pPr>
      <w:r w:rsidRPr="002859B8">
        <w:rPr>
          <w:rFonts w:ascii="Palatino Linotype" w:eastAsia="Calibri" w:hAnsi="Palatino Linotype"/>
          <w:szCs w:val="22"/>
          <w:lang w:val="es-MX" w:eastAsia="en-US"/>
        </w:rPr>
        <w:t>Soporte documental de las actividades re</w:t>
      </w:r>
      <w:r>
        <w:rPr>
          <w:rFonts w:ascii="Palatino Linotype" w:eastAsia="Calibri" w:hAnsi="Palatino Linotype"/>
          <w:szCs w:val="22"/>
          <w:lang w:val="es-MX" w:eastAsia="en-US"/>
        </w:rPr>
        <w:t>a</w:t>
      </w:r>
      <w:r w:rsidRPr="002859B8">
        <w:rPr>
          <w:rFonts w:ascii="Palatino Linotype" w:eastAsia="Calibri" w:hAnsi="Palatino Linotype"/>
          <w:szCs w:val="22"/>
          <w:lang w:val="es-MX" w:eastAsia="en-US"/>
        </w:rPr>
        <w:t>lizadas, tanto administrativas como de campo</w:t>
      </w:r>
      <w:r>
        <w:rPr>
          <w:rFonts w:ascii="Palatino Linotype" w:eastAsia="Calibri" w:hAnsi="Palatino Linotype"/>
          <w:szCs w:val="22"/>
          <w:lang w:val="es-MX" w:eastAsia="en-US"/>
        </w:rPr>
        <w:t xml:space="preserve">, </w:t>
      </w:r>
      <w:r>
        <w:rPr>
          <w:rFonts w:ascii="Palatino Linotype" w:hAnsi="Palatino Linotype" w:cs="Arial"/>
        </w:rPr>
        <w:t xml:space="preserve">de todas las áreas que integran el </w:t>
      </w:r>
      <w:r w:rsidRPr="002859B8">
        <w:rPr>
          <w:rFonts w:ascii="Palatino Linotype" w:eastAsia="Calibri" w:hAnsi="Palatino Linotype"/>
          <w:szCs w:val="22"/>
          <w:lang w:val="es-MX" w:eastAsia="en-US"/>
        </w:rPr>
        <w:t>Sistema Municipal para el Desarrollo Integral de la Familia de La Paz</w:t>
      </w:r>
      <w:r>
        <w:rPr>
          <w:rFonts w:ascii="Palatino Linotype" w:eastAsia="Calibri" w:hAnsi="Palatino Linotype"/>
        </w:rPr>
        <w:t>, incluidas las UBRIS.</w:t>
      </w:r>
    </w:p>
    <w:p w14:paraId="3364DF21" w14:textId="77777777" w:rsidR="002859B8" w:rsidRPr="002859B8" w:rsidRDefault="002859B8" w:rsidP="0089435A">
      <w:pPr>
        <w:pStyle w:val="Prrafodelista"/>
        <w:numPr>
          <w:ilvl w:val="6"/>
          <w:numId w:val="1"/>
        </w:numPr>
        <w:tabs>
          <w:tab w:val="left" w:pos="8647"/>
        </w:tabs>
        <w:spacing w:line="360" w:lineRule="auto"/>
        <w:ind w:left="426" w:right="51"/>
        <w:jc w:val="both"/>
        <w:rPr>
          <w:rFonts w:ascii="Palatino Linotype" w:hAnsi="Palatino Linotype"/>
          <w:bCs/>
          <w:sz w:val="28"/>
        </w:rPr>
      </w:pPr>
      <w:r w:rsidRPr="002859B8">
        <w:rPr>
          <w:rFonts w:ascii="Palatino Linotype" w:eastAsia="Calibri" w:hAnsi="Palatino Linotype"/>
          <w:szCs w:val="22"/>
          <w:lang w:val="es-MX" w:eastAsia="en-US"/>
        </w:rPr>
        <w:t xml:space="preserve">Plan de Trabajo </w:t>
      </w:r>
      <w:r w:rsidRPr="002859B8">
        <w:rPr>
          <w:rFonts w:ascii="Palatino Linotype" w:hAnsi="Palatino Linotype" w:cs="Arial"/>
        </w:rPr>
        <w:t xml:space="preserve">de todas las áreas que integran el </w:t>
      </w:r>
      <w:r w:rsidRPr="002859B8">
        <w:rPr>
          <w:rFonts w:ascii="Palatino Linotype" w:eastAsia="Calibri" w:hAnsi="Palatino Linotype"/>
          <w:szCs w:val="22"/>
          <w:lang w:val="es-MX" w:eastAsia="en-US"/>
        </w:rPr>
        <w:t>Sistema Municipal para el Desarrollo Integral de la Familia de La Paz</w:t>
      </w:r>
      <w:r w:rsidRPr="002859B8">
        <w:rPr>
          <w:rFonts w:ascii="Palatino Linotype" w:eastAsia="Calibri" w:hAnsi="Palatino Linotype"/>
        </w:rPr>
        <w:t xml:space="preserve">, </w:t>
      </w:r>
      <w:r w:rsidRPr="00A72195">
        <w:rPr>
          <w:rFonts w:ascii="Palatino Linotype" w:eastAsia="Calibri" w:hAnsi="Palatino Linotype"/>
        </w:rPr>
        <w:t>incluidas las UBRIS.</w:t>
      </w:r>
    </w:p>
    <w:p w14:paraId="3FD0C9CF" w14:textId="77777777" w:rsidR="002859B8" w:rsidRPr="002859B8" w:rsidRDefault="002859B8" w:rsidP="002859B8">
      <w:pPr>
        <w:pStyle w:val="Prrafodelista"/>
        <w:tabs>
          <w:tab w:val="left" w:pos="8647"/>
        </w:tabs>
        <w:spacing w:line="360" w:lineRule="auto"/>
        <w:ind w:left="426" w:right="51"/>
        <w:jc w:val="both"/>
        <w:rPr>
          <w:rFonts w:ascii="Palatino Linotype" w:hAnsi="Palatino Linotype"/>
          <w:bCs/>
          <w:sz w:val="28"/>
        </w:rPr>
      </w:pPr>
    </w:p>
    <w:p w14:paraId="47DAD55A" w14:textId="77777777" w:rsidR="003A38B4" w:rsidRDefault="003A38B4" w:rsidP="003A38B4">
      <w:pPr>
        <w:pStyle w:val="INFOEM"/>
        <w:spacing w:before="0" w:after="0"/>
        <w:ind w:left="720" w:right="567"/>
      </w:pPr>
      <w:r w:rsidRPr="00A1193C">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3137BEA7" w14:textId="77777777" w:rsidR="00021860" w:rsidRDefault="00021860" w:rsidP="003A38B4">
      <w:pPr>
        <w:pStyle w:val="INFOEM"/>
        <w:spacing w:before="0" w:after="0"/>
        <w:ind w:left="720" w:right="567"/>
      </w:pPr>
      <w:r w:rsidRPr="00853E27">
        <w:lastRenderedPageBreak/>
        <w:t>En el supuesto de que no cuente con la información que se ordena en el punto 2, respecto de las actividades de campo por no haberse poseído, generado o administrado, bastara con que el área competente se manifieste de manera precisa y clara.</w:t>
      </w:r>
      <w:r>
        <w:t xml:space="preserve"> </w:t>
      </w:r>
    </w:p>
    <w:p w14:paraId="4299E828" w14:textId="77777777" w:rsidR="003A38B4" w:rsidRDefault="003A38B4" w:rsidP="003A38B4">
      <w:pPr>
        <w:pStyle w:val="INFOEM"/>
        <w:spacing w:before="0" w:after="0"/>
        <w:ind w:left="720" w:right="567"/>
      </w:pPr>
    </w:p>
    <w:p w14:paraId="256C180E" w14:textId="77777777" w:rsidR="003A38B4" w:rsidRDefault="003A38B4" w:rsidP="003A38B4">
      <w:pPr>
        <w:tabs>
          <w:tab w:val="left" w:pos="8647"/>
        </w:tabs>
        <w:spacing w:after="0" w:line="360" w:lineRule="auto"/>
        <w:ind w:right="51"/>
        <w:jc w:val="both"/>
        <w:rPr>
          <w:rFonts w:ascii="Palatino Linotype" w:eastAsia="Palatino Linotype" w:hAnsi="Palatino Linotype" w:cs="Palatino Linotype"/>
          <w:sz w:val="24"/>
          <w:szCs w:val="24"/>
        </w:rPr>
      </w:pPr>
    </w:p>
    <w:p w14:paraId="3EE39C8A" w14:textId="77777777" w:rsidR="003A38B4" w:rsidRPr="00DF23DA" w:rsidRDefault="003A38B4" w:rsidP="003A38B4">
      <w:pPr>
        <w:tabs>
          <w:tab w:val="left" w:pos="8647"/>
        </w:tabs>
        <w:spacing w:after="0" w:line="360" w:lineRule="auto"/>
        <w:ind w:right="51"/>
        <w:jc w:val="both"/>
        <w:rPr>
          <w:rFonts w:ascii="Palatino Linotype" w:hAnsi="Palatino Linotype" w:cs="Arial"/>
          <w:sz w:val="24"/>
          <w:szCs w:val="24"/>
        </w:rPr>
      </w:pPr>
      <w:r w:rsidRPr="00DF23DA">
        <w:rPr>
          <w:rFonts w:ascii="Palatino Linotype" w:hAnsi="Palatino Linotype" w:cs="Arial"/>
          <w:b/>
          <w:sz w:val="28"/>
          <w:szCs w:val="24"/>
        </w:rPr>
        <w:t>TERCERO</w:t>
      </w:r>
      <w:r w:rsidRPr="00DF23DA">
        <w:rPr>
          <w:rFonts w:ascii="Palatino Linotype" w:hAnsi="Palatino Linotype" w:cs="Arial"/>
          <w:b/>
          <w:sz w:val="24"/>
          <w:szCs w:val="24"/>
        </w:rPr>
        <w:t>.</w:t>
      </w:r>
      <w:r w:rsidRPr="00DF23DA">
        <w:rPr>
          <w:rFonts w:ascii="Palatino Linotype" w:hAnsi="Palatino Linotype" w:cs="Arial"/>
          <w:sz w:val="24"/>
          <w:szCs w:val="24"/>
        </w:rPr>
        <w:t xml:space="preserve"> </w:t>
      </w:r>
      <w:r w:rsidRPr="00DF23DA">
        <w:rPr>
          <w:rFonts w:ascii="Palatino Linotype" w:hAnsi="Palatino Linotype" w:cs="Arial"/>
          <w:b/>
          <w:sz w:val="24"/>
          <w:szCs w:val="24"/>
        </w:rPr>
        <w:t>Notifíquese</w:t>
      </w:r>
      <w:r w:rsidRPr="003F499A">
        <w:rPr>
          <w:rFonts w:ascii="Palatino Linotype" w:eastAsia="Times New Roman" w:hAnsi="Palatino Linotype" w:cs="Arial"/>
          <w:sz w:val="24"/>
          <w:szCs w:val="24"/>
          <w:lang w:val="es-ES" w:eastAsia="es-ES"/>
        </w:rPr>
        <w:t xml:space="preserve"> </w:t>
      </w:r>
      <w:r w:rsidRPr="00DF23DA">
        <w:rPr>
          <w:rFonts w:ascii="Palatino Linotype" w:eastAsia="Times New Roman" w:hAnsi="Palatino Linotype" w:cs="Arial"/>
          <w:sz w:val="24"/>
          <w:szCs w:val="24"/>
          <w:lang w:val="es-ES" w:eastAsia="es-ES"/>
        </w:rPr>
        <w:t>a través del SAIMEX</w:t>
      </w:r>
      <w:r>
        <w:rPr>
          <w:rFonts w:ascii="Palatino Linotype" w:eastAsia="Times New Roman" w:hAnsi="Palatino Linotype" w:cs="Arial"/>
          <w:sz w:val="24"/>
          <w:szCs w:val="24"/>
          <w:lang w:val="es-ES" w:eastAsia="es-ES"/>
        </w:rPr>
        <w:t>,</w:t>
      </w:r>
      <w:r w:rsidRPr="00DF23DA">
        <w:rPr>
          <w:rFonts w:ascii="Palatino Linotype" w:hAnsi="Palatino Linotype" w:cs="Arial"/>
          <w:b/>
          <w:i/>
          <w:sz w:val="24"/>
          <w:szCs w:val="24"/>
        </w:rPr>
        <w:t xml:space="preserve"> </w:t>
      </w:r>
      <w:r w:rsidRPr="00DF23DA">
        <w:rPr>
          <w:rFonts w:ascii="Palatino Linotype" w:hAnsi="Palatino Linotype" w:cs="Arial"/>
          <w:sz w:val="24"/>
          <w:szCs w:val="24"/>
        </w:rPr>
        <w:t>al Titular de la Unidad de Transparencia del</w:t>
      </w:r>
      <w:r w:rsidRPr="00DF23DA">
        <w:rPr>
          <w:rFonts w:ascii="Palatino Linotype" w:hAnsi="Palatino Linotype" w:cs="Arial"/>
          <w:b/>
          <w:sz w:val="24"/>
          <w:szCs w:val="24"/>
        </w:rPr>
        <w:t xml:space="preserve"> Sujeto Obligado</w:t>
      </w:r>
      <w:r w:rsidRPr="00DF23DA">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w:t>
      </w:r>
      <w:r>
        <w:rPr>
          <w:rFonts w:ascii="Palatino Linotype" w:hAnsi="Palatino Linotype" w:cs="Arial"/>
          <w:sz w:val="24"/>
          <w:szCs w:val="24"/>
        </w:rPr>
        <w:t xml:space="preserve">cumplimiento dado a la presente </w:t>
      </w:r>
      <w:r w:rsidRPr="00AB17EE">
        <w:rPr>
          <w:rFonts w:ascii="Palatino Linotype" w:hAnsi="Palatino Linotype" w:cs="Arial"/>
          <w:b/>
          <w:sz w:val="24"/>
          <w:szCs w:val="32"/>
          <w:lang w:val="es-ES_tradnl"/>
        </w:rPr>
        <w:t>y</w:t>
      </w:r>
      <w:r w:rsidRPr="00AB17EE">
        <w:rPr>
          <w:rFonts w:ascii="Palatino Linotype" w:hAnsi="Palatino Linotype" w:cs="Arial"/>
          <w:sz w:val="24"/>
          <w:szCs w:val="32"/>
          <w:lang w:val="es-ES_tradnl"/>
        </w:rPr>
        <w:t xml:space="preserve"> </w:t>
      </w:r>
      <w:r w:rsidRPr="00AB17EE">
        <w:rPr>
          <w:rFonts w:ascii="Palatino Linotype" w:eastAsia="Palatino Linotype" w:hAnsi="Palatino Linotype" w:cs="Palatino Linotype"/>
          <w:b/>
          <w:color w:val="000000"/>
          <w:sz w:val="24"/>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F9309A" w14:textId="77777777" w:rsidR="003A38B4" w:rsidRPr="00DF23DA" w:rsidRDefault="003A38B4" w:rsidP="003A38B4">
      <w:pPr>
        <w:tabs>
          <w:tab w:val="left" w:pos="8647"/>
        </w:tabs>
        <w:spacing w:after="0" w:line="360" w:lineRule="auto"/>
        <w:ind w:right="51"/>
        <w:jc w:val="both"/>
        <w:rPr>
          <w:rFonts w:ascii="Palatino Linotype" w:hAnsi="Palatino Linotype" w:cs="Arial"/>
          <w:sz w:val="24"/>
          <w:szCs w:val="24"/>
        </w:rPr>
      </w:pPr>
    </w:p>
    <w:p w14:paraId="3ECA4EF3" w14:textId="77777777" w:rsidR="003A38B4" w:rsidRPr="00DF23DA" w:rsidRDefault="003A38B4" w:rsidP="003A38B4">
      <w:pPr>
        <w:spacing w:after="0" w:line="360" w:lineRule="auto"/>
        <w:jc w:val="both"/>
        <w:rPr>
          <w:rFonts w:ascii="Palatino Linotype" w:eastAsia="Times New Roman" w:hAnsi="Palatino Linotype" w:cs="Arial"/>
          <w:sz w:val="24"/>
          <w:szCs w:val="24"/>
          <w:lang w:val="es-ES" w:eastAsia="es-ES"/>
        </w:rPr>
      </w:pPr>
      <w:r w:rsidRPr="00DF23DA">
        <w:rPr>
          <w:rFonts w:ascii="Palatino Linotype" w:eastAsia="Times New Roman" w:hAnsi="Palatino Linotype" w:cs="Arial"/>
          <w:b/>
          <w:sz w:val="28"/>
          <w:szCs w:val="24"/>
          <w:lang w:val="es-ES" w:eastAsia="es-ES"/>
        </w:rPr>
        <w:t>CUARTO</w:t>
      </w:r>
      <w:r w:rsidRPr="00DF23DA">
        <w:rPr>
          <w:rFonts w:ascii="Palatino Linotype" w:eastAsia="Times New Roman" w:hAnsi="Palatino Linotype" w:cs="Arial"/>
          <w:b/>
          <w:sz w:val="24"/>
          <w:szCs w:val="24"/>
          <w:lang w:val="es-ES" w:eastAsia="es-ES"/>
        </w:rPr>
        <w:t>. Notifíquese</w:t>
      </w:r>
      <w:r w:rsidRPr="00DF23DA">
        <w:rPr>
          <w:rFonts w:ascii="Palatino Linotype" w:eastAsia="Times New Roman" w:hAnsi="Palatino Linotype" w:cs="Arial"/>
          <w:sz w:val="24"/>
          <w:szCs w:val="24"/>
          <w:lang w:val="es-ES" w:eastAsia="es-ES"/>
        </w:rPr>
        <w:t xml:space="preserve"> </w:t>
      </w:r>
      <w:r w:rsidRPr="00DF23DA">
        <w:rPr>
          <w:rFonts w:ascii="Palatino Linotype" w:eastAsia="Times New Roman" w:hAnsi="Palatino Linotype" w:cs="Arial"/>
          <w:b/>
          <w:sz w:val="24"/>
          <w:szCs w:val="24"/>
          <w:lang w:val="es-ES" w:eastAsia="es-ES"/>
        </w:rPr>
        <w:t>a</w:t>
      </w:r>
      <w:r>
        <w:rPr>
          <w:rFonts w:ascii="Palatino Linotype" w:eastAsia="Times New Roman" w:hAnsi="Palatino Linotype" w:cs="Arial"/>
          <w:b/>
          <w:sz w:val="24"/>
          <w:szCs w:val="24"/>
          <w:lang w:val="es-ES" w:eastAsia="es-ES"/>
        </w:rPr>
        <w:t xml:space="preserve"> </w:t>
      </w:r>
      <w:r w:rsidRPr="00DF23DA">
        <w:rPr>
          <w:rFonts w:ascii="Palatino Linotype" w:eastAsia="Times New Roman" w:hAnsi="Palatino Linotype" w:cs="Arial"/>
          <w:b/>
          <w:sz w:val="24"/>
          <w:szCs w:val="24"/>
          <w:lang w:val="es-ES" w:eastAsia="es-ES"/>
        </w:rPr>
        <w:t>l</w:t>
      </w:r>
      <w:r>
        <w:rPr>
          <w:rFonts w:ascii="Palatino Linotype" w:eastAsia="Times New Roman" w:hAnsi="Palatino Linotype" w:cs="Arial"/>
          <w:b/>
          <w:sz w:val="24"/>
          <w:szCs w:val="24"/>
          <w:lang w:val="es-ES" w:eastAsia="es-ES"/>
        </w:rPr>
        <w:t>a</w:t>
      </w:r>
      <w:r w:rsidRPr="00DF23DA">
        <w:rPr>
          <w:rFonts w:ascii="Palatino Linotype" w:eastAsia="Times New Roman" w:hAnsi="Palatino Linotype" w:cs="Arial"/>
          <w:b/>
          <w:sz w:val="24"/>
          <w:szCs w:val="24"/>
          <w:lang w:val="es-ES" w:eastAsia="es-ES"/>
        </w:rPr>
        <w:t xml:space="preserve"> Recurrente</w:t>
      </w:r>
      <w:r w:rsidRPr="00DF23DA">
        <w:rPr>
          <w:rFonts w:ascii="Palatino Linotype" w:eastAsia="Times New Roman" w:hAnsi="Palatino Linotype" w:cs="Arial"/>
          <w:sz w:val="24"/>
          <w:szCs w:val="24"/>
          <w:lang w:val="es-ES" w:eastAsia="es-ES"/>
        </w:rPr>
        <w:t xml:space="preserve"> a través del SAIMEX, la presente resolución, 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del Estado de México y Municipios.</w:t>
      </w:r>
    </w:p>
    <w:p w14:paraId="7243934C" w14:textId="77777777" w:rsidR="003A38B4" w:rsidRPr="00DF23DA" w:rsidRDefault="003A38B4" w:rsidP="003A38B4">
      <w:pPr>
        <w:spacing w:after="0" w:line="360" w:lineRule="auto"/>
        <w:jc w:val="both"/>
        <w:rPr>
          <w:rFonts w:ascii="Palatino Linotype" w:hAnsi="Palatino Linotype"/>
          <w:sz w:val="24"/>
          <w:szCs w:val="24"/>
          <w:lang w:eastAsia="es-ES_tradnl"/>
        </w:rPr>
      </w:pPr>
    </w:p>
    <w:p w14:paraId="2576AE57" w14:textId="77777777" w:rsidR="003A38B4" w:rsidRPr="00DF23DA" w:rsidRDefault="003A38B4" w:rsidP="003A38B4">
      <w:pPr>
        <w:spacing w:after="0" w:line="360" w:lineRule="auto"/>
        <w:jc w:val="both"/>
        <w:rPr>
          <w:rFonts w:ascii="Palatino Linotype" w:hAnsi="Palatino Linotype" w:cs="Times New Roman"/>
          <w:sz w:val="24"/>
          <w:szCs w:val="24"/>
          <w:lang w:eastAsia="es-ES_tradnl"/>
        </w:rPr>
      </w:pPr>
      <w:r w:rsidRPr="008239ED">
        <w:rPr>
          <w:rFonts w:ascii="Palatino Linotype" w:hAnsi="Palatino Linotype" w:cs="Times New Roman"/>
          <w:b/>
          <w:sz w:val="28"/>
          <w:szCs w:val="24"/>
          <w:lang w:eastAsia="es-ES_tradnl"/>
        </w:rPr>
        <w:lastRenderedPageBreak/>
        <w:t>QUINTO</w:t>
      </w:r>
      <w:r w:rsidRPr="008239ED">
        <w:rPr>
          <w:rFonts w:ascii="Palatino Linotype" w:hAnsi="Palatino Linotype" w:cs="Times New Roman"/>
          <w:b/>
          <w:sz w:val="24"/>
          <w:szCs w:val="24"/>
          <w:lang w:eastAsia="es-ES_tradnl"/>
        </w:rPr>
        <w:t>.</w:t>
      </w:r>
      <w:r w:rsidRPr="008239ED">
        <w:rPr>
          <w:rFonts w:ascii="Palatino Linotype" w:hAnsi="Palatino Linotype" w:cs="Times New Roman"/>
          <w:sz w:val="24"/>
          <w:szCs w:val="24"/>
          <w:lang w:eastAsia="es-ES_tradnl"/>
        </w:rPr>
        <w:t xml:space="preserve"> </w:t>
      </w:r>
      <w:r w:rsidRPr="008239ED">
        <w:rPr>
          <w:rFonts w:ascii="Palatino Linotype" w:hAnsi="Palatino Linotype" w:cs="Times New Roman"/>
          <w:b/>
          <w:sz w:val="24"/>
          <w:szCs w:val="24"/>
          <w:lang w:eastAsia="es-ES_tradnl"/>
        </w:rPr>
        <w:t>Notifíquese</w:t>
      </w:r>
      <w:r w:rsidRPr="008239ED">
        <w:rPr>
          <w:rFonts w:ascii="Palatino Linotype" w:hAnsi="Palatino Linotype" w:cs="Times New Roman"/>
          <w:sz w:val="24"/>
          <w:szCs w:val="24"/>
          <w:lang w:eastAsia="es-ES_tradnl"/>
        </w:rPr>
        <w:t xml:space="preserve"> al </w:t>
      </w:r>
      <w:r w:rsidRPr="008239ED">
        <w:rPr>
          <w:rFonts w:ascii="Palatino Linotype" w:hAnsi="Palatino Linotype" w:cs="Times New Roman"/>
          <w:b/>
          <w:sz w:val="24"/>
          <w:szCs w:val="24"/>
          <w:lang w:eastAsia="es-ES_tradnl"/>
        </w:rPr>
        <w:t>Recurrente</w:t>
      </w:r>
      <w:r w:rsidRPr="008239ED">
        <w:rPr>
          <w:rFonts w:ascii="Palatino Linotype" w:hAnsi="Palatino Linotype" w:cs="Times New Roman"/>
          <w:sz w:val="24"/>
          <w:szCs w:val="24"/>
          <w:lang w:eastAsia="es-ES_tradnl"/>
        </w:rPr>
        <w:t xml:space="preserv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Pr="008239ED">
        <w:rPr>
          <w:rFonts w:ascii="Palatino Linotype" w:hAnsi="Palatino Linotype" w:cs="Times New Roman"/>
          <w:b/>
          <w:sz w:val="24"/>
          <w:szCs w:val="24"/>
          <w:lang w:eastAsia="es-ES_tradnl"/>
        </w:rPr>
        <w:t>Sujeto Obligado</w:t>
      </w:r>
      <w:r w:rsidRPr="008239ED">
        <w:rPr>
          <w:rFonts w:ascii="Palatino Linotype" w:hAnsi="Palatino Linotype" w:cs="Times New Roman"/>
          <w:sz w:val="24"/>
          <w:szCs w:val="24"/>
          <w:lang w:eastAsia="es-ES_tradnl"/>
        </w:rPr>
        <w:t>, en cumplimiento a esta Resolución.</w:t>
      </w:r>
    </w:p>
    <w:p w14:paraId="550B1074" w14:textId="77777777" w:rsidR="003A38B4" w:rsidRPr="00DF23DA" w:rsidRDefault="003A38B4" w:rsidP="003A38B4">
      <w:pPr>
        <w:spacing w:after="0" w:line="360" w:lineRule="auto"/>
        <w:jc w:val="both"/>
        <w:rPr>
          <w:rFonts w:ascii="Palatino Linotype" w:hAnsi="Palatino Linotype" w:cs="Times New Roman"/>
          <w:sz w:val="24"/>
          <w:szCs w:val="24"/>
          <w:lang w:eastAsia="es-ES_tradnl"/>
        </w:rPr>
      </w:pPr>
    </w:p>
    <w:p w14:paraId="24830B9B" w14:textId="77777777" w:rsidR="003A38B4" w:rsidRDefault="003A38B4" w:rsidP="003A38B4">
      <w:pPr>
        <w:spacing w:after="0" w:line="360" w:lineRule="auto"/>
        <w:jc w:val="both"/>
        <w:rPr>
          <w:rFonts w:ascii="Palatino Linotype" w:hAnsi="Palatino Linotype"/>
          <w:sz w:val="24"/>
          <w:szCs w:val="24"/>
          <w:lang w:eastAsia="es-ES_tradnl"/>
        </w:rPr>
      </w:pPr>
      <w:r>
        <w:rPr>
          <w:rFonts w:ascii="Palatino Linotype" w:hAnsi="Palatino Linotype" w:cs="Times New Roman"/>
          <w:b/>
          <w:sz w:val="28"/>
          <w:szCs w:val="24"/>
          <w:lang w:eastAsia="es-ES_tradnl"/>
        </w:rPr>
        <w:t>SEXTO</w:t>
      </w:r>
      <w:r>
        <w:rPr>
          <w:rFonts w:ascii="Palatino Linotype" w:hAnsi="Palatino Linotype" w:cs="Times New Roman"/>
          <w:b/>
          <w:sz w:val="24"/>
          <w:szCs w:val="24"/>
          <w:lang w:eastAsia="es-ES_tradnl"/>
        </w:rPr>
        <w:t xml:space="preserve">. - </w:t>
      </w:r>
      <w:r w:rsidRPr="00354C36">
        <w:rPr>
          <w:rFonts w:ascii="Palatino Linotype" w:hAnsi="Palatino Linotype"/>
          <w:b/>
          <w:sz w:val="24"/>
          <w:szCs w:val="24"/>
          <w:lang w:eastAsia="es-ES_tradnl"/>
        </w:rPr>
        <w:t xml:space="preserve">Gírese </w:t>
      </w:r>
      <w:r w:rsidRPr="00354C36">
        <w:rPr>
          <w:rFonts w:ascii="Palatino Linotype" w:hAnsi="Palatino Linotype"/>
          <w:sz w:val="24"/>
          <w:szCs w:val="24"/>
          <w:lang w:eastAsia="es-ES_tradnl"/>
        </w:rPr>
        <w:t xml:space="preserve">oficio a </w:t>
      </w:r>
      <w:r w:rsidRPr="000115A8">
        <w:rPr>
          <w:rFonts w:ascii="Palatino Linotype" w:hAnsi="Palatino Linotype"/>
          <w:sz w:val="24"/>
          <w:szCs w:val="24"/>
          <w:lang w:eastAsia="es-ES_tradnl"/>
        </w:rPr>
        <w:t>la Secretaría Técnica del Pleno</w:t>
      </w:r>
      <w:r w:rsidRPr="00354C36">
        <w:rPr>
          <w:rFonts w:ascii="Palatino Linotype" w:hAnsi="Palatino Linotype"/>
          <w:sz w:val="24"/>
          <w:szCs w:val="24"/>
          <w:lang w:eastAsia="es-ES_tradnl"/>
        </w:rPr>
        <w:t xml:space="preserve"> de este Instituto para hacer del conocimiento del Órgano de Control</w:t>
      </w:r>
      <w:r>
        <w:rPr>
          <w:rFonts w:ascii="Palatino Linotype" w:hAnsi="Palatino Linotype"/>
          <w:sz w:val="24"/>
          <w:szCs w:val="24"/>
          <w:lang w:eastAsia="es-ES_tradnl"/>
        </w:rPr>
        <w:t xml:space="preserve"> Interno</w:t>
      </w:r>
      <w:r w:rsidRPr="00354C36">
        <w:rPr>
          <w:rFonts w:ascii="Palatino Linotype" w:hAnsi="Palatino Linotype"/>
          <w:sz w:val="24"/>
          <w:szCs w:val="24"/>
          <w:lang w:eastAsia="es-ES_tradnl"/>
        </w:rPr>
        <w:t xml:space="preserve"> competente la presente resolución, a fin de que de conformidad con el artículo 190 de la Ley de Transparencia y Acceso a la Información Pública del Estado de México y Municipios se determine lo conducente, en términos de lo señalado en el Considerando </w:t>
      </w:r>
      <w:r>
        <w:rPr>
          <w:rFonts w:ascii="Palatino Linotype" w:hAnsi="Palatino Linotype"/>
          <w:b/>
          <w:bCs/>
          <w:sz w:val="24"/>
          <w:szCs w:val="24"/>
          <w:lang w:eastAsia="es-ES_tradnl"/>
        </w:rPr>
        <w:t>CUARTO</w:t>
      </w:r>
      <w:r w:rsidRPr="00354C36">
        <w:rPr>
          <w:rFonts w:ascii="Palatino Linotype" w:hAnsi="Palatino Linotype"/>
          <w:sz w:val="24"/>
          <w:szCs w:val="24"/>
          <w:lang w:eastAsia="es-ES_tradnl"/>
        </w:rPr>
        <w:t xml:space="preserve"> de la presente resolución.</w:t>
      </w:r>
    </w:p>
    <w:p w14:paraId="52610E80" w14:textId="77777777" w:rsidR="003A38B4" w:rsidRDefault="003A38B4" w:rsidP="003A38B4">
      <w:pPr>
        <w:spacing w:after="0" w:line="360" w:lineRule="auto"/>
        <w:jc w:val="both"/>
        <w:rPr>
          <w:rFonts w:ascii="Palatino Linotype" w:eastAsia="Palatino Linotype" w:hAnsi="Palatino Linotype" w:cs="Palatino Linotype"/>
          <w:sz w:val="24"/>
          <w:szCs w:val="24"/>
        </w:rPr>
      </w:pPr>
    </w:p>
    <w:p w14:paraId="7076327E" w14:textId="7A27AA97" w:rsidR="003A38B4" w:rsidRDefault="003A38B4" w:rsidP="003A38B4">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2859B8">
        <w:rPr>
          <w:rFonts w:ascii="Palatino Linotype" w:eastAsia="Palatino Linotype" w:hAnsi="Palatino Linotype" w:cs="Palatino Linotype"/>
          <w:sz w:val="24"/>
          <w:szCs w:val="24"/>
        </w:rPr>
        <w:t xml:space="preserve">, LUIS GUSTAVO PARRA NORIEGA </w:t>
      </w:r>
      <w:r>
        <w:rPr>
          <w:rFonts w:ascii="Palatino Linotype" w:eastAsia="Palatino Linotype" w:hAnsi="Palatino Linotype" w:cs="Palatino Linotype"/>
          <w:sz w:val="24"/>
          <w:szCs w:val="24"/>
        </w:rPr>
        <w:t xml:space="preserve">Y GUADALUPE RAMÍREZ PEÑA, EN LA </w:t>
      </w:r>
      <w:r w:rsidR="002859B8">
        <w:rPr>
          <w:rFonts w:ascii="Palatino Linotype" w:eastAsia="Palatino Linotype" w:hAnsi="Palatino Linotype" w:cs="Palatino Linotype"/>
          <w:sz w:val="24"/>
          <w:szCs w:val="24"/>
        </w:rPr>
        <w:t>VIGÉS</w:t>
      </w:r>
      <w:r>
        <w:rPr>
          <w:rFonts w:ascii="Palatino Linotype" w:eastAsia="Palatino Linotype" w:hAnsi="Palatino Linotype" w:cs="Palatino Linotype"/>
          <w:sz w:val="24"/>
          <w:szCs w:val="24"/>
        </w:rPr>
        <w:t xml:space="preserve">IMA </w:t>
      </w:r>
      <w:r w:rsidR="002859B8">
        <w:rPr>
          <w:rFonts w:ascii="Palatino Linotype" w:eastAsia="Palatino Linotype" w:hAnsi="Palatino Linotype" w:cs="Palatino Linotype"/>
          <w:sz w:val="24"/>
          <w:szCs w:val="24"/>
        </w:rPr>
        <w:t>OCTAVA</w:t>
      </w:r>
      <w:r>
        <w:rPr>
          <w:rFonts w:ascii="Palatino Linotype" w:eastAsia="Palatino Linotype" w:hAnsi="Palatino Linotype" w:cs="Palatino Linotype"/>
          <w:sz w:val="24"/>
          <w:szCs w:val="24"/>
        </w:rPr>
        <w:t xml:space="preserve"> SESIÓN ORDINARIA CELEBRADA EL </w:t>
      </w:r>
      <w:r w:rsidR="002859B8">
        <w:rPr>
          <w:rFonts w:ascii="Palatino Linotype" w:eastAsia="Palatino Linotype" w:hAnsi="Palatino Linotype" w:cs="Palatino Linotype"/>
          <w:sz w:val="24"/>
          <w:szCs w:val="24"/>
        </w:rPr>
        <w:t>TRECE DE AGOSTO</w:t>
      </w:r>
      <w:r>
        <w:rPr>
          <w:rFonts w:ascii="Palatino Linotype" w:eastAsia="Palatino Linotype" w:hAnsi="Palatino Linotype" w:cs="Palatino Linotype"/>
          <w:sz w:val="24"/>
          <w:szCs w:val="24"/>
        </w:rPr>
        <w:t xml:space="preserve"> DE DOS MIL VEINTICINCO, ANTE </w:t>
      </w:r>
      <w:r w:rsidR="00A5748A">
        <w:rPr>
          <w:rFonts w:ascii="Palatino Linotype" w:eastAsia="Palatino Linotype" w:hAnsi="Palatino Linotype" w:cs="Palatino Linotype"/>
          <w:sz w:val="24"/>
          <w:szCs w:val="24"/>
        </w:rPr>
        <w:t>E</w:t>
      </w:r>
      <w:r>
        <w:rPr>
          <w:rFonts w:ascii="Palatino Linotype" w:eastAsia="Palatino Linotype" w:hAnsi="Palatino Linotype" w:cs="Palatino Linotype"/>
          <w:sz w:val="24"/>
          <w:szCs w:val="24"/>
        </w:rPr>
        <w:t>L SECRETARIO TÉCNICO DEL PLENO, ALEXIS TAPIA RAMÍREZ. -------------------------------------------------------------------------------------------------------------------------------------------------------------------------------------------------------------------</w:t>
      </w:r>
    </w:p>
    <w:p w14:paraId="017BFE7E" w14:textId="77777777" w:rsidR="003A38B4" w:rsidRPr="00D2150D" w:rsidRDefault="002859B8" w:rsidP="003A38B4">
      <w:pPr>
        <w:spacing w:after="0" w:line="360" w:lineRule="auto"/>
        <w:jc w:val="both"/>
        <w:rPr>
          <w:rFonts w:ascii="Palatino Linotype" w:eastAsia="Palatino Linotype" w:hAnsi="Palatino Linotype" w:cs="Palatino Linotype"/>
          <w:sz w:val="16"/>
          <w:szCs w:val="20"/>
        </w:rPr>
      </w:pPr>
      <w:r>
        <w:rPr>
          <w:rFonts w:ascii="Palatino Linotype" w:eastAsia="Palatino Linotype" w:hAnsi="Palatino Linotype" w:cs="Palatino Linotype"/>
          <w:sz w:val="16"/>
          <w:szCs w:val="20"/>
        </w:rPr>
        <w:t>JMV/CCR/</w:t>
      </w:r>
      <w:r w:rsidR="0085438E">
        <w:rPr>
          <w:rFonts w:ascii="Palatino Linotype" w:eastAsia="Palatino Linotype" w:hAnsi="Palatino Linotype" w:cs="Palatino Linotype"/>
          <w:sz w:val="16"/>
          <w:szCs w:val="20"/>
        </w:rPr>
        <w:t>LMST</w:t>
      </w:r>
    </w:p>
    <w:p w14:paraId="0CDEDED9" w14:textId="77777777" w:rsidR="003A38B4" w:rsidRDefault="003A38B4" w:rsidP="003A38B4">
      <w:pPr>
        <w:spacing w:after="0" w:line="360" w:lineRule="auto"/>
        <w:jc w:val="both"/>
        <w:rPr>
          <w:rFonts w:ascii="Palatino Linotype" w:eastAsia="Palatino Linotype" w:hAnsi="Palatino Linotype" w:cs="Palatino Linotype"/>
          <w:sz w:val="24"/>
          <w:szCs w:val="24"/>
        </w:rPr>
      </w:pPr>
    </w:p>
    <w:p w14:paraId="23F29A77" w14:textId="77777777" w:rsidR="003A38B4" w:rsidRDefault="003A38B4" w:rsidP="003A38B4"/>
    <w:p w14:paraId="2D1C8832" w14:textId="77777777" w:rsidR="003A38B4" w:rsidRDefault="003A38B4" w:rsidP="003A38B4"/>
    <w:p w14:paraId="3AA1AC26" w14:textId="77777777" w:rsidR="003A38B4" w:rsidRDefault="003A38B4" w:rsidP="003A38B4"/>
    <w:p w14:paraId="6755FA4E" w14:textId="77777777" w:rsidR="003A38B4" w:rsidRDefault="003A38B4" w:rsidP="003A38B4"/>
    <w:p w14:paraId="68706DA2" w14:textId="77777777" w:rsidR="003A38B4" w:rsidRDefault="003A38B4" w:rsidP="003A38B4"/>
    <w:p w14:paraId="3C2ABDE3" w14:textId="77777777" w:rsidR="003A38B4" w:rsidRDefault="003A38B4" w:rsidP="003A38B4"/>
    <w:p w14:paraId="4EC385BB" w14:textId="77777777" w:rsidR="003A38B4" w:rsidRDefault="003A38B4" w:rsidP="003A38B4"/>
    <w:p w14:paraId="3DEE2FB9" w14:textId="77777777" w:rsidR="003A38B4" w:rsidRDefault="003A38B4" w:rsidP="003A38B4"/>
    <w:p w14:paraId="75A9AF69" w14:textId="77777777" w:rsidR="003A38B4" w:rsidRDefault="003A38B4" w:rsidP="003A38B4"/>
    <w:p w14:paraId="09BB3BDE" w14:textId="77777777" w:rsidR="003A38B4" w:rsidRDefault="003A38B4" w:rsidP="003A38B4"/>
    <w:p w14:paraId="6EF47CB3" w14:textId="77777777" w:rsidR="003A38B4" w:rsidRDefault="003A38B4" w:rsidP="003A38B4"/>
    <w:p w14:paraId="3460E30D" w14:textId="77777777" w:rsidR="003A38B4" w:rsidRDefault="003A38B4" w:rsidP="003A38B4"/>
    <w:p w14:paraId="03F345AA" w14:textId="77777777" w:rsidR="003A38B4" w:rsidRDefault="003A38B4" w:rsidP="003A38B4"/>
    <w:p w14:paraId="26C4395D" w14:textId="77777777" w:rsidR="003A38B4" w:rsidRDefault="003A38B4" w:rsidP="003A38B4"/>
    <w:p w14:paraId="50D97DE0" w14:textId="77777777" w:rsidR="003A38B4" w:rsidRDefault="003A38B4" w:rsidP="003A38B4"/>
    <w:p w14:paraId="42BED317" w14:textId="77777777" w:rsidR="003A38B4" w:rsidRDefault="003A38B4" w:rsidP="003A38B4"/>
    <w:p w14:paraId="2DB4F598" w14:textId="77777777" w:rsidR="003A38B4" w:rsidRDefault="003A38B4" w:rsidP="003A38B4"/>
    <w:p w14:paraId="123E92B3" w14:textId="77777777" w:rsidR="003A38B4" w:rsidRDefault="003A38B4" w:rsidP="003A38B4"/>
    <w:p w14:paraId="058EA5A3" w14:textId="77777777" w:rsidR="00862FEC" w:rsidRDefault="00862FEC"/>
    <w:sectPr w:rsidR="00862FEC">
      <w:headerReference w:type="default" r:id="rId12"/>
      <w:footerReference w:type="default" r:id="rId13"/>
      <w:headerReference w:type="first" r:id="rId14"/>
      <w:footerReference w:type="first" r:id="rId15"/>
      <w:pgSz w:w="12240" w:h="15840"/>
      <w:pgMar w:top="1417" w:right="1467"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8EBB4A" w14:textId="77777777" w:rsidR="00C16F67" w:rsidRDefault="00C16F67" w:rsidP="003A38B4">
      <w:pPr>
        <w:spacing w:after="0" w:line="240" w:lineRule="auto"/>
      </w:pPr>
      <w:r>
        <w:separator/>
      </w:r>
    </w:p>
  </w:endnote>
  <w:endnote w:type="continuationSeparator" w:id="0">
    <w:p w14:paraId="02240525" w14:textId="77777777" w:rsidR="00C16F67" w:rsidRDefault="00C16F67" w:rsidP="003A3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2CBCD" w14:textId="77777777" w:rsidR="00B44573" w:rsidRDefault="00B44573">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F64DA9">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F64DA9">
      <w:rPr>
        <w:rFonts w:ascii="Palatino Linotype" w:eastAsia="Palatino Linotype" w:hAnsi="Palatino Linotype" w:cs="Palatino Linotype"/>
        <w:noProof/>
        <w:color w:val="000000"/>
        <w:sz w:val="20"/>
        <w:szCs w:val="20"/>
      </w:rPr>
      <w:t>33</w:t>
    </w:r>
    <w:r>
      <w:rPr>
        <w:rFonts w:ascii="Palatino Linotype" w:eastAsia="Palatino Linotype" w:hAnsi="Palatino Linotype" w:cs="Palatino Linotype"/>
        <w:color w:val="000000"/>
        <w:sz w:val="20"/>
        <w:szCs w:val="20"/>
      </w:rPr>
      <w:fldChar w:fldCharType="end"/>
    </w:r>
  </w:p>
  <w:p w14:paraId="66313AC2" w14:textId="77777777" w:rsidR="00B44573" w:rsidRDefault="00B44573">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2A2F1" w14:textId="77777777" w:rsidR="00B44573" w:rsidRDefault="00B44573">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F64DA9">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F64DA9">
      <w:rPr>
        <w:rFonts w:ascii="Palatino Linotype" w:eastAsia="Palatino Linotype" w:hAnsi="Palatino Linotype" w:cs="Palatino Linotype"/>
        <w:noProof/>
        <w:color w:val="000000"/>
        <w:sz w:val="20"/>
        <w:szCs w:val="20"/>
      </w:rPr>
      <w:t>33</w:t>
    </w:r>
    <w:r>
      <w:rPr>
        <w:rFonts w:ascii="Palatino Linotype" w:eastAsia="Palatino Linotype" w:hAnsi="Palatino Linotype" w:cs="Palatino Linotype"/>
        <w:color w:val="000000"/>
        <w:sz w:val="20"/>
        <w:szCs w:val="20"/>
      </w:rPr>
      <w:fldChar w:fldCharType="end"/>
    </w:r>
  </w:p>
  <w:p w14:paraId="2DB1B405" w14:textId="77777777" w:rsidR="00B44573" w:rsidRDefault="00B44573">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979163" w14:textId="77777777" w:rsidR="00C16F67" w:rsidRDefault="00C16F67" w:rsidP="003A38B4">
      <w:pPr>
        <w:spacing w:after="0" w:line="240" w:lineRule="auto"/>
      </w:pPr>
      <w:r>
        <w:separator/>
      </w:r>
    </w:p>
  </w:footnote>
  <w:footnote w:type="continuationSeparator" w:id="0">
    <w:p w14:paraId="6E296E3D" w14:textId="77777777" w:rsidR="00C16F67" w:rsidRDefault="00C16F67" w:rsidP="003A38B4">
      <w:pPr>
        <w:spacing w:after="0" w:line="240" w:lineRule="auto"/>
      </w:pPr>
      <w:r>
        <w:continuationSeparator/>
      </w:r>
    </w:p>
  </w:footnote>
  <w:footnote w:id="1">
    <w:p w14:paraId="3F236CC1" w14:textId="77777777" w:rsidR="00B44573" w:rsidRPr="00946E1F" w:rsidRDefault="00B44573" w:rsidP="003A38B4">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71A12" w14:textId="77777777" w:rsidR="00B44573" w:rsidRDefault="00B44573">
    <w:pPr>
      <w:widowControl w:val="0"/>
      <w:pBdr>
        <w:top w:val="nil"/>
        <w:left w:val="nil"/>
        <w:bottom w:val="nil"/>
        <w:right w:val="nil"/>
        <w:between w:val="nil"/>
      </w:pBdr>
      <w:spacing w:after="0" w:line="276" w:lineRule="auto"/>
    </w:pPr>
  </w:p>
  <w:tbl>
    <w:tblPr>
      <w:tblW w:w="10065" w:type="dxa"/>
      <w:tblInd w:w="-851" w:type="dxa"/>
      <w:tblLayout w:type="fixed"/>
      <w:tblLook w:val="0400" w:firstRow="0" w:lastRow="0" w:firstColumn="0" w:lastColumn="0" w:noHBand="0" w:noVBand="1"/>
    </w:tblPr>
    <w:tblGrid>
      <w:gridCol w:w="5246"/>
      <w:gridCol w:w="4819"/>
    </w:tblGrid>
    <w:tr w:rsidR="00B44573" w14:paraId="4D07BC72" w14:textId="77777777">
      <w:trPr>
        <w:trHeight w:val="227"/>
      </w:trPr>
      <w:tc>
        <w:tcPr>
          <w:tcW w:w="5246" w:type="dxa"/>
        </w:tcPr>
        <w:p w14:paraId="10E00653" w14:textId="77777777" w:rsidR="00B44573" w:rsidRDefault="00B44573">
          <w:pPr>
            <w:spacing w:after="120" w:line="256" w:lineRule="auto"/>
            <w:ind w:right="204"/>
            <w:jc w:val="right"/>
            <w:rPr>
              <w:rFonts w:ascii="Palatino Linotype" w:eastAsia="Palatino Linotype" w:hAnsi="Palatino Linotype" w:cs="Palatino Linotype"/>
            </w:rPr>
          </w:pPr>
          <w:r>
            <w:rPr>
              <w:rFonts w:ascii="Palatino Linotype" w:eastAsia="Palatino Linotype" w:hAnsi="Palatino Linotype" w:cs="Palatino Linotype"/>
            </w:rPr>
            <w:t>Recurso de Revisión N°:</w:t>
          </w:r>
        </w:p>
      </w:tc>
      <w:tc>
        <w:tcPr>
          <w:tcW w:w="4819" w:type="dxa"/>
        </w:tcPr>
        <w:p w14:paraId="7D5F5333" w14:textId="77777777" w:rsidR="00B44573" w:rsidRDefault="00B44573" w:rsidP="000F10B5">
          <w:pPr>
            <w:spacing w:after="120" w:line="256" w:lineRule="auto"/>
            <w:ind w:left="-486" w:right="214" w:firstLine="1585"/>
            <w:jc w:val="right"/>
            <w:rPr>
              <w:rFonts w:ascii="Palatino Linotype" w:eastAsia="Palatino Linotype" w:hAnsi="Palatino Linotype" w:cs="Palatino Linotype"/>
              <w:b/>
            </w:rPr>
          </w:pPr>
          <w:r>
            <w:rPr>
              <w:rFonts w:ascii="Palatino Linotype" w:eastAsia="Palatino Linotype" w:hAnsi="Palatino Linotype" w:cs="Palatino Linotype"/>
              <w:b/>
              <w:sz w:val="24"/>
              <w:szCs w:val="24"/>
            </w:rPr>
            <w:t>05790/INFOEM/IP/RR/2025 y acumulado</w:t>
          </w:r>
        </w:p>
      </w:tc>
    </w:tr>
    <w:tr w:rsidR="00B44573" w14:paraId="6B15CEC7" w14:textId="77777777">
      <w:trPr>
        <w:trHeight w:val="242"/>
      </w:trPr>
      <w:tc>
        <w:tcPr>
          <w:tcW w:w="5246" w:type="dxa"/>
        </w:tcPr>
        <w:p w14:paraId="3CD53110" w14:textId="77777777" w:rsidR="00B44573" w:rsidRDefault="00B44573">
          <w:pPr>
            <w:spacing w:after="120" w:line="256" w:lineRule="auto"/>
            <w:ind w:right="204"/>
            <w:jc w:val="right"/>
            <w:rPr>
              <w:rFonts w:ascii="Palatino Linotype" w:eastAsia="Palatino Linotype" w:hAnsi="Palatino Linotype" w:cs="Palatino Linotype"/>
            </w:rPr>
          </w:pPr>
          <w:r>
            <w:rPr>
              <w:rFonts w:ascii="Palatino Linotype" w:eastAsia="Palatino Linotype" w:hAnsi="Palatino Linotype" w:cs="Palatino Linotype"/>
            </w:rPr>
            <w:t>Sujeto Obligado:</w:t>
          </w:r>
        </w:p>
      </w:tc>
      <w:tc>
        <w:tcPr>
          <w:tcW w:w="4819" w:type="dxa"/>
        </w:tcPr>
        <w:p w14:paraId="59C80FDF" w14:textId="77777777" w:rsidR="00B44573" w:rsidRDefault="00B44573">
          <w:pPr>
            <w:spacing w:after="120" w:line="256" w:lineRule="auto"/>
            <w:ind w:left="-486" w:right="214" w:firstLine="284"/>
            <w:jc w:val="right"/>
            <w:rPr>
              <w:rFonts w:ascii="Palatino Linotype" w:eastAsia="Palatino Linotype" w:hAnsi="Palatino Linotype" w:cs="Palatino Linotype"/>
              <w:b/>
              <w:sz w:val="24"/>
              <w:szCs w:val="24"/>
            </w:rPr>
          </w:pPr>
          <w:r w:rsidRPr="000F10B5">
            <w:rPr>
              <w:rFonts w:ascii="Palatino Linotype" w:eastAsia="Palatino Linotype" w:hAnsi="Palatino Linotype" w:cs="Palatino Linotype"/>
              <w:b/>
              <w:color w:val="000000"/>
              <w:sz w:val="24"/>
              <w:szCs w:val="24"/>
            </w:rPr>
            <w:t>Sistema Municipal Para el Desarrollo Integral de la Familia de la Paz</w:t>
          </w:r>
        </w:p>
      </w:tc>
    </w:tr>
    <w:tr w:rsidR="00B44573" w14:paraId="172200E8" w14:textId="77777777">
      <w:trPr>
        <w:trHeight w:val="342"/>
      </w:trPr>
      <w:tc>
        <w:tcPr>
          <w:tcW w:w="5246" w:type="dxa"/>
        </w:tcPr>
        <w:p w14:paraId="3EAA904B" w14:textId="77777777" w:rsidR="00B44573" w:rsidRDefault="00B44573">
          <w:pPr>
            <w:tabs>
              <w:tab w:val="left" w:pos="4892"/>
            </w:tabs>
            <w:spacing w:after="120" w:line="256" w:lineRule="auto"/>
            <w:ind w:right="204"/>
            <w:jc w:val="right"/>
            <w:rPr>
              <w:rFonts w:ascii="Palatino Linotype" w:eastAsia="Palatino Linotype" w:hAnsi="Palatino Linotype" w:cs="Palatino Linotype"/>
            </w:rPr>
          </w:pPr>
          <w:r>
            <w:rPr>
              <w:rFonts w:ascii="Palatino Linotype" w:eastAsia="Palatino Linotype" w:hAnsi="Palatino Linotype" w:cs="Palatino Linotype"/>
            </w:rPr>
            <w:t>Comisionado Ponente:</w:t>
          </w:r>
        </w:p>
      </w:tc>
      <w:tc>
        <w:tcPr>
          <w:tcW w:w="4819" w:type="dxa"/>
        </w:tcPr>
        <w:p w14:paraId="306E6B95" w14:textId="77777777" w:rsidR="00B44573" w:rsidRDefault="00B44573">
          <w:pPr>
            <w:spacing w:after="120" w:line="256" w:lineRule="auto"/>
            <w:ind w:left="-486" w:right="214" w:firstLine="567"/>
            <w:jc w:val="right"/>
            <w:rPr>
              <w:rFonts w:ascii="Palatino Linotype" w:eastAsia="Palatino Linotype" w:hAnsi="Palatino Linotype" w:cs="Palatino Linotype"/>
              <w:b/>
            </w:rPr>
          </w:pPr>
          <w:r>
            <w:rPr>
              <w:rFonts w:ascii="Palatino Linotype" w:eastAsia="Palatino Linotype" w:hAnsi="Palatino Linotype" w:cs="Palatino Linotype"/>
              <w:b/>
            </w:rPr>
            <w:t>José Martínez Vilchis</w:t>
          </w:r>
        </w:p>
      </w:tc>
    </w:tr>
  </w:tbl>
  <w:p w14:paraId="0E898C97" w14:textId="77777777" w:rsidR="00B44573" w:rsidRDefault="00B44573">
    <w:pPr>
      <w:pBdr>
        <w:top w:val="nil"/>
        <w:left w:val="nil"/>
        <w:bottom w:val="nil"/>
        <w:right w:val="nil"/>
        <w:between w:val="nil"/>
      </w:pBdr>
      <w:tabs>
        <w:tab w:val="center" w:pos="4419"/>
        <w:tab w:val="right" w:pos="8838"/>
        <w:tab w:val="left" w:pos="6005"/>
      </w:tabs>
      <w:spacing w:after="0" w:line="240" w:lineRule="auto"/>
      <w:rPr>
        <w:rFonts w:ascii="Times New Roman" w:eastAsia="Times New Roman" w:hAnsi="Times New Roman" w:cs="Times New Roman"/>
        <w:color w:val="000000"/>
        <w:sz w:val="14"/>
        <w:szCs w:val="14"/>
      </w:rPr>
    </w:pPr>
    <w:r>
      <w:rPr>
        <w:rFonts w:ascii="Palatino Linotype" w:eastAsia="Palatino Linotype" w:hAnsi="Palatino Linotype" w:cs="Palatino Linotype"/>
        <w:b/>
        <w:noProof/>
        <w:color w:val="000000"/>
        <w:sz w:val="24"/>
        <w:szCs w:val="24"/>
        <w:lang w:eastAsia="es-MX"/>
      </w:rPr>
      <w:drawing>
        <wp:anchor distT="0" distB="0" distL="0" distR="0" simplePos="0" relativeHeight="251659264" behindDoc="1" locked="0" layoutInCell="1" hidden="0" allowOverlap="1" wp14:anchorId="5ECDA311" wp14:editId="11F5B4B2">
          <wp:simplePos x="0" y="0"/>
          <wp:positionH relativeFrom="page">
            <wp:align>center</wp:align>
          </wp:positionH>
          <wp:positionV relativeFrom="margin">
            <wp:posOffset>-1379219</wp:posOffset>
          </wp:positionV>
          <wp:extent cx="7705725" cy="10048875"/>
          <wp:effectExtent l="0" t="0" r="0" b="0"/>
          <wp:wrapNone/>
          <wp:docPr id="2" name="image1.png" descr="logo infoem"/>
          <wp:cNvGraphicFramePr/>
          <a:graphic xmlns:a="http://schemas.openxmlformats.org/drawingml/2006/main">
            <a:graphicData uri="http://schemas.openxmlformats.org/drawingml/2006/picture">
              <pic:pic xmlns:pic="http://schemas.openxmlformats.org/drawingml/2006/picture">
                <pic:nvPicPr>
                  <pic:cNvPr id="0" name="image1.png" descr="logo infoem"/>
                  <pic:cNvPicPr preferRelativeResize="0"/>
                </pic:nvPicPr>
                <pic:blipFill>
                  <a:blip r:embed="rId1"/>
                  <a:srcRect/>
                  <a:stretch>
                    <a:fillRect/>
                  </a:stretch>
                </pic:blipFill>
                <pic:spPr>
                  <a:xfrm>
                    <a:off x="0" y="0"/>
                    <a:ext cx="7705725" cy="1004887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AF39A" w14:textId="77777777" w:rsidR="00B44573" w:rsidRDefault="00B44573">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r>
      <w:rPr>
        <w:noProof/>
        <w:lang w:eastAsia="es-MX"/>
      </w:rPr>
      <w:drawing>
        <wp:anchor distT="0" distB="0" distL="0" distR="0" simplePos="0" relativeHeight="251660288" behindDoc="1" locked="0" layoutInCell="1" hidden="0" allowOverlap="1" wp14:anchorId="1A21CB43" wp14:editId="1D7F7E77">
          <wp:simplePos x="0" y="0"/>
          <wp:positionH relativeFrom="page">
            <wp:align>right</wp:align>
          </wp:positionH>
          <wp:positionV relativeFrom="paragraph">
            <wp:posOffset>-386715</wp:posOffset>
          </wp:positionV>
          <wp:extent cx="7705725" cy="10048875"/>
          <wp:effectExtent l="0" t="0" r="9525" b="9525"/>
          <wp:wrapNone/>
          <wp:docPr id="1" name="image1.png" descr="logo infoem"/>
          <wp:cNvGraphicFramePr/>
          <a:graphic xmlns:a="http://schemas.openxmlformats.org/drawingml/2006/main">
            <a:graphicData uri="http://schemas.openxmlformats.org/drawingml/2006/picture">
              <pic:pic xmlns:pic="http://schemas.openxmlformats.org/drawingml/2006/picture">
                <pic:nvPicPr>
                  <pic:cNvPr id="0" name="image1.png" descr="logo infoem"/>
                  <pic:cNvPicPr preferRelativeResize="0"/>
                </pic:nvPicPr>
                <pic:blipFill>
                  <a:blip r:embed="rId1"/>
                  <a:srcRect/>
                  <a:stretch>
                    <a:fillRect/>
                  </a:stretch>
                </pic:blipFill>
                <pic:spPr>
                  <a:xfrm>
                    <a:off x="0" y="0"/>
                    <a:ext cx="7705725" cy="10048875"/>
                  </a:xfrm>
                  <a:prstGeom prst="rect">
                    <a:avLst/>
                  </a:prstGeom>
                  <a:ln/>
                </pic:spPr>
              </pic:pic>
            </a:graphicData>
          </a:graphic>
        </wp:anchor>
      </w:drawing>
    </w:r>
  </w:p>
  <w:tbl>
    <w:tblPr>
      <w:tblW w:w="9923" w:type="dxa"/>
      <w:tblInd w:w="-851" w:type="dxa"/>
      <w:tblLayout w:type="fixed"/>
      <w:tblLook w:val="0400" w:firstRow="0" w:lastRow="0" w:firstColumn="0" w:lastColumn="0" w:noHBand="0" w:noVBand="1"/>
    </w:tblPr>
    <w:tblGrid>
      <w:gridCol w:w="5104"/>
      <w:gridCol w:w="4819"/>
    </w:tblGrid>
    <w:tr w:rsidR="00B44573" w14:paraId="24DE513B" w14:textId="77777777">
      <w:trPr>
        <w:trHeight w:val="227"/>
      </w:trPr>
      <w:tc>
        <w:tcPr>
          <w:tcW w:w="5104" w:type="dxa"/>
        </w:tcPr>
        <w:p w14:paraId="40E00521" w14:textId="77777777" w:rsidR="00B44573" w:rsidRDefault="00B44573">
          <w:pPr>
            <w:spacing w:after="120" w:line="256" w:lineRule="auto"/>
            <w:ind w:right="204"/>
            <w:jc w:val="right"/>
            <w:rPr>
              <w:rFonts w:ascii="Palatino Linotype" w:eastAsia="Palatino Linotype" w:hAnsi="Palatino Linotype" w:cs="Palatino Linotype"/>
            </w:rPr>
          </w:pPr>
          <w:bookmarkStart w:id="1" w:name="_30j0zll" w:colFirst="0" w:colLast="0"/>
          <w:bookmarkEnd w:id="1"/>
          <w:r>
            <w:rPr>
              <w:rFonts w:ascii="Palatino Linotype" w:eastAsia="Palatino Linotype" w:hAnsi="Palatino Linotype" w:cs="Palatino Linotype"/>
            </w:rPr>
            <w:t>Recurso de Revisión N°:</w:t>
          </w:r>
        </w:p>
      </w:tc>
      <w:tc>
        <w:tcPr>
          <w:tcW w:w="4819" w:type="dxa"/>
        </w:tcPr>
        <w:p w14:paraId="6D31A6F1" w14:textId="77777777" w:rsidR="00B44573" w:rsidRDefault="00B44573" w:rsidP="000F10B5">
          <w:pPr>
            <w:spacing w:after="120" w:line="256" w:lineRule="auto"/>
            <w:ind w:left="-486" w:right="214" w:firstLine="1585"/>
            <w:jc w:val="right"/>
            <w:rPr>
              <w:rFonts w:ascii="Palatino Linotype" w:eastAsia="Palatino Linotype" w:hAnsi="Palatino Linotype" w:cs="Palatino Linotype"/>
              <w:b/>
            </w:rPr>
          </w:pPr>
          <w:r>
            <w:rPr>
              <w:rFonts w:ascii="Palatino Linotype" w:eastAsia="Palatino Linotype" w:hAnsi="Palatino Linotype" w:cs="Palatino Linotype"/>
              <w:b/>
              <w:sz w:val="24"/>
              <w:szCs w:val="24"/>
            </w:rPr>
            <w:t>05790/INFOEM/IP/RR/2025 y acumulado</w:t>
          </w:r>
        </w:p>
      </w:tc>
    </w:tr>
    <w:tr w:rsidR="00B44573" w14:paraId="0D86A07C" w14:textId="77777777">
      <w:trPr>
        <w:trHeight w:val="242"/>
      </w:trPr>
      <w:tc>
        <w:tcPr>
          <w:tcW w:w="5104" w:type="dxa"/>
        </w:tcPr>
        <w:p w14:paraId="7FDF0AA3" w14:textId="77777777" w:rsidR="00B44573" w:rsidRDefault="00B44573">
          <w:pPr>
            <w:spacing w:after="120" w:line="256" w:lineRule="auto"/>
            <w:ind w:right="204"/>
            <w:jc w:val="right"/>
            <w:rPr>
              <w:rFonts w:ascii="Palatino Linotype" w:eastAsia="Palatino Linotype" w:hAnsi="Palatino Linotype" w:cs="Palatino Linotype"/>
            </w:rPr>
          </w:pPr>
          <w:r>
            <w:rPr>
              <w:rFonts w:ascii="Palatino Linotype" w:eastAsia="Palatino Linotype" w:hAnsi="Palatino Linotype" w:cs="Palatino Linotype"/>
            </w:rPr>
            <w:t>Sujeto Obligado:</w:t>
          </w:r>
        </w:p>
      </w:tc>
      <w:tc>
        <w:tcPr>
          <w:tcW w:w="4819" w:type="dxa"/>
        </w:tcPr>
        <w:p w14:paraId="2AA816FD" w14:textId="77777777" w:rsidR="00B44573" w:rsidRDefault="00B44573">
          <w:pPr>
            <w:spacing w:after="120" w:line="256" w:lineRule="auto"/>
            <w:ind w:left="-486" w:right="214" w:firstLine="284"/>
            <w:jc w:val="right"/>
            <w:rPr>
              <w:rFonts w:ascii="Palatino Linotype" w:eastAsia="Palatino Linotype" w:hAnsi="Palatino Linotype" w:cs="Palatino Linotype"/>
              <w:b/>
            </w:rPr>
          </w:pPr>
          <w:r w:rsidRPr="000F10B5">
            <w:rPr>
              <w:rFonts w:ascii="Palatino Linotype" w:eastAsia="Palatino Linotype" w:hAnsi="Palatino Linotype" w:cs="Palatino Linotype"/>
              <w:b/>
              <w:color w:val="000000"/>
              <w:sz w:val="24"/>
              <w:szCs w:val="24"/>
            </w:rPr>
            <w:t>Sistema Municipal Para el Desarrollo Integral de la Familia de la Paz</w:t>
          </w:r>
        </w:p>
      </w:tc>
    </w:tr>
    <w:tr w:rsidR="00B44573" w14:paraId="5A11EA52" w14:textId="77777777">
      <w:trPr>
        <w:trHeight w:val="342"/>
      </w:trPr>
      <w:tc>
        <w:tcPr>
          <w:tcW w:w="5104" w:type="dxa"/>
        </w:tcPr>
        <w:p w14:paraId="00C76DD9" w14:textId="77777777" w:rsidR="00B44573" w:rsidRDefault="00B44573">
          <w:pPr>
            <w:tabs>
              <w:tab w:val="left" w:pos="4892"/>
            </w:tabs>
            <w:spacing w:after="120" w:line="256" w:lineRule="auto"/>
            <w:ind w:right="204"/>
            <w:jc w:val="right"/>
            <w:rPr>
              <w:rFonts w:ascii="Palatino Linotype" w:eastAsia="Palatino Linotype" w:hAnsi="Palatino Linotype" w:cs="Palatino Linotype"/>
            </w:rPr>
          </w:pPr>
          <w:r>
            <w:rPr>
              <w:rFonts w:ascii="Palatino Linotype" w:eastAsia="Palatino Linotype" w:hAnsi="Palatino Linotype" w:cs="Palatino Linotype"/>
            </w:rPr>
            <w:t>Recurrente:</w:t>
          </w:r>
        </w:p>
      </w:tc>
      <w:tc>
        <w:tcPr>
          <w:tcW w:w="4819" w:type="dxa"/>
        </w:tcPr>
        <w:p w14:paraId="7DCDC52A" w14:textId="5DC65665" w:rsidR="00B44573" w:rsidRDefault="00F64DA9" w:rsidP="00F1702D">
          <w:pPr>
            <w:spacing w:after="120" w:line="256" w:lineRule="auto"/>
            <w:ind w:left="-486" w:right="214" w:firstLine="567"/>
            <w:jc w:val="right"/>
            <w:rPr>
              <w:rFonts w:ascii="Palatino Linotype" w:eastAsia="Palatino Linotype" w:hAnsi="Palatino Linotype" w:cs="Palatino Linotype"/>
              <w:b/>
            </w:rPr>
          </w:pPr>
          <w:r>
            <w:rPr>
              <w:rFonts w:ascii="Palatino Linotype" w:eastAsia="Palatino Linotype" w:hAnsi="Palatino Linotype" w:cs="Palatino Linotype"/>
              <w:b/>
            </w:rPr>
            <w:t>XXXX</w:t>
          </w:r>
        </w:p>
      </w:tc>
    </w:tr>
    <w:tr w:rsidR="00B44573" w14:paraId="02866295" w14:textId="77777777">
      <w:trPr>
        <w:trHeight w:val="342"/>
      </w:trPr>
      <w:tc>
        <w:tcPr>
          <w:tcW w:w="5104" w:type="dxa"/>
        </w:tcPr>
        <w:p w14:paraId="7C574026" w14:textId="77777777" w:rsidR="00B44573" w:rsidRDefault="00B44573">
          <w:pPr>
            <w:tabs>
              <w:tab w:val="left" w:pos="4892"/>
            </w:tabs>
            <w:spacing w:after="120" w:line="256" w:lineRule="auto"/>
            <w:ind w:right="204"/>
            <w:jc w:val="right"/>
            <w:rPr>
              <w:rFonts w:ascii="Palatino Linotype" w:eastAsia="Palatino Linotype" w:hAnsi="Palatino Linotype" w:cs="Palatino Linotype"/>
            </w:rPr>
          </w:pPr>
          <w:r>
            <w:rPr>
              <w:rFonts w:ascii="Palatino Linotype" w:eastAsia="Palatino Linotype" w:hAnsi="Palatino Linotype" w:cs="Palatino Linotype"/>
            </w:rPr>
            <w:t>Comisionado Ponente:</w:t>
          </w:r>
        </w:p>
      </w:tc>
      <w:tc>
        <w:tcPr>
          <w:tcW w:w="4819" w:type="dxa"/>
        </w:tcPr>
        <w:p w14:paraId="3A44F561" w14:textId="77777777" w:rsidR="00B44573" w:rsidRDefault="00B44573">
          <w:pPr>
            <w:spacing w:after="120" w:line="256" w:lineRule="auto"/>
            <w:ind w:left="-486" w:right="214" w:firstLine="567"/>
            <w:jc w:val="right"/>
            <w:rPr>
              <w:rFonts w:ascii="Palatino Linotype" w:eastAsia="Palatino Linotype" w:hAnsi="Palatino Linotype" w:cs="Palatino Linotype"/>
              <w:b/>
            </w:rPr>
          </w:pPr>
          <w:r>
            <w:rPr>
              <w:rFonts w:ascii="Palatino Linotype" w:eastAsia="Palatino Linotype" w:hAnsi="Palatino Linotype" w:cs="Palatino Linotype"/>
              <w:b/>
            </w:rPr>
            <w:t>José Martínez Vilchis</w:t>
          </w:r>
        </w:p>
      </w:tc>
    </w:tr>
  </w:tbl>
  <w:p w14:paraId="7880A785" w14:textId="77777777" w:rsidR="00B44573" w:rsidRDefault="00B44573">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B50AB"/>
    <w:multiLevelType w:val="hybridMultilevel"/>
    <w:tmpl w:val="B2A02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08444A"/>
    <w:multiLevelType w:val="multilevel"/>
    <w:tmpl w:val="1FCE9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D447DA"/>
    <w:multiLevelType w:val="hybridMultilevel"/>
    <w:tmpl w:val="8012939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15:restartNumberingAfterBreak="0">
    <w:nsid w:val="2F366288"/>
    <w:multiLevelType w:val="hybridMultilevel"/>
    <w:tmpl w:val="5916334A"/>
    <w:lvl w:ilvl="0" w:tplc="04D249B6">
      <w:numFmt w:val="bullet"/>
      <w:lvlText w:val="-"/>
      <w:lvlJc w:val="left"/>
      <w:pPr>
        <w:ind w:left="786" w:hanging="360"/>
      </w:pPr>
      <w:rPr>
        <w:rFonts w:ascii="Palatino Linotype" w:eastAsia="Calibri" w:hAnsi="Palatino Linotype" w:cs="Times New Roman" w:hint="default"/>
        <w:sz w:val="24"/>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4" w15:restartNumberingAfterBreak="0">
    <w:nsid w:val="343A4008"/>
    <w:multiLevelType w:val="hybridMultilevel"/>
    <w:tmpl w:val="C5084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7743937"/>
    <w:multiLevelType w:val="hybridMultilevel"/>
    <w:tmpl w:val="677A0E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1FC39F2"/>
    <w:multiLevelType w:val="multilevel"/>
    <w:tmpl w:val="F9246ACC"/>
    <w:lvl w:ilvl="0">
      <w:start w:val="1"/>
      <w:numFmt w:val="lowerLetter"/>
      <w:lvlText w:val="%1)"/>
      <w:lvlJc w:val="left"/>
      <w:pPr>
        <w:ind w:left="720" w:hanging="360"/>
      </w:pPr>
      <w:rPr>
        <w:rFonts w:ascii="Palatino Linotype" w:eastAsia="Palatino Linotype" w:hAnsi="Palatino Linotype" w:cs="Palatino Linotype"/>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sz w:val="24"/>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3243122"/>
    <w:multiLevelType w:val="hybridMultilevel"/>
    <w:tmpl w:val="25E669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6081F9B"/>
    <w:multiLevelType w:val="hybridMultilevel"/>
    <w:tmpl w:val="BE066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735249F"/>
    <w:multiLevelType w:val="multilevel"/>
    <w:tmpl w:val="334C5F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6F31094C"/>
    <w:multiLevelType w:val="hybridMultilevel"/>
    <w:tmpl w:val="E632A1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DB153E0"/>
    <w:multiLevelType w:val="hybridMultilevel"/>
    <w:tmpl w:val="071E7A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9"/>
  </w:num>
  <w:num w:numId="4">
    <w:abstractNumId w:val="10"/>
  </w:num>
  <w:num w:numId="5">
    <w:abstractNumId w:val="2"/>
  </w:num>
  <w:num w:numId="6">
    <w:abstractNumId w:val="7"/>
  </w:num>
  <w:num w:numId="7">
    <w:abstractNumId w:val="0"/>
  </w:num>
  <w:num w:numId="8">
    <w:abstractNumId w:val="11"/>
  </w:num>
  <w:num w:numId="9">
    <w:abstractNumId w:val="5"/>
  </w:num>
  <w:num w:numId="10">
    <w:abstractNumId w:val="3"/>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8B4"/>
    <w:rsid w:val="00021860"/>
    <w:rsid w:val="00072E69"/>
    <w:rsid w:val="000E26F2"/>
    <w:rsid w:val="000F10B5"/>
    <w:rsid w:val="00111BFC"/>
    <w:rsid w:val="002014E7"/>
    <w:rsid w:val="002859B8"/>
    <w:rsid w:val="002D73B3"/>
    <w:rsid w:val="00343062"/>
    <w:rsid w:val="003953B3"/>
    <w:rsid w:val="003A38B4"/>
    <w:rsid w:val="003C4B6F"/>
    <w:rsid w:val="004C270F"/>
    <w:rsid w:val="005617CA"/>
    <w:rsid w:val="006849A8"/>
    <w:rsid w:val="00741CE6"/>
    <w:rsid w:val="00853E27"/>
    <w:rsid w:val="0085438E"/>
    <w:rsid w:val="00862FEC"/>
    <w:rsid w:val="009162BA"/>
    <w:rsid w:val="00930A16"/>
    <w:rsid w:val="00960961"/>
    <w:rsid w:val="00980480"/>
    <w:rsid w:val="009C1541"/>
    <w:rsid w:val="00A5748A"/>
    <w:rsid w:val="00A72195"/>
    <w:rsid w:val="00B44573"/>
    <w:rsid w:val="00C02093"/>
    <w:rsid w:val="00C16F67"/>
    <w:rsid w:val="00CE6C88"/>
    <w:rsid w:val="00D416A4"/>
    <w:rsid w:val="00EB0EDF"/>
    <w:rsid w:val="00F1702D"/>
    <w:rsid w:val="00F1747C"/>
    <w:rsid w:val="00F62F90"/>
    <w:rsid w:val="00F64DA9"/>
    <w:rsid w:val="00F71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3CE72"/>
  <w15:chartTrackingRefBased/>
  <w15:docId w15:val="{A59097B5-1E94-4442-AB79-F9A1D6CB7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8B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NFOEM">
    <w:name w:val="INFOEM"/>
    <w:basedOn w:val="Normal"/>
    <w:qFormat/>
    <w:rsid w:val="003A38B4"/>
    <w:pPr>
      <w:spacing w:before="240" w:line="360" w:lineRule="auto"/>
      <w:ind w:left="851" w:right="851"/>
      <w:jc w:val="both"/>
    </w:pPr>
    <w:rPr>
      <w:rFonts w:ascii="Palatino Linotype" w:hAnsi="Palatino Linotype"/>
      <w:i/>
      <w:szCs w:val="1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A38B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A38B4"/>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A3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rsid w:val="003A38B4"/>
    <w:rPr>
      <w:color w:val="0563C1" w:themeColor="hyperlink"/>
      <w:u w:val="single"/>
    </w:rPr>
  </w:style>
  <w:style w:type="character" w:customStyle="1" w:styleId="apple-converted-space">
    <w:name w:val="apple-converted-space"/>
    <w:basedOn w:val="Fuentedeprrafopredeter"/>
    <w:rsid w:val="003A38B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3A38B4"/>
    <w:rPr>
      <w:vertAlign w:val="superscript"/>
    </w:rPr>
  </w:style>
  <w:style w:type="paragraph" w:customStyle="1" w:styleId="Citas">
    <w:name w:val="Citas"/>
    <w:basedOn w:val="Normal"/>
    <w:qFormat/>
    <w:rsid w:val="003A38B4"/>
    <w:pPr>
      <w:spacing w:before="240" w:line="360" w:lineRule="auto"/>
      <w:ind w:left="851" w:right="851"/>
      <w:jc w:val="both"/>
    </w:pPr>
    <w:rPr>
      <w:rFonts w:ascii="Palatino Linotype" w:hAnsi="Palatino Linotype" w:cs="Arial"/>
      <w:i/>
    </w:rPr>
  </w:style>
  <w:style w:type="paragraph" w:styleId="Sinespaciado">
    <w:name w:val="No Spacing"/>
    <w:aliases w:val="Francesa,INAI"/>
    <w:link w:val="SinespaciadoCar"/>
    <w:uiPriority w:val="1"/>
    <w:qFormat/>
    <w:rsid w:val="003A38B4"/>
    <w:pPr>
      <w:spacing w:after="0" w:line="240" w:lineRule="auto"/>
    </w:pPr>
  </w:style>
  <w:style w:type="character" w:customStyle="1" w:styleId="SinespaciadoCar">
    <w:name w:val="Sin espaciado Car"/>
    <w:aliases w:val="Francesa Car,INAI Car"/>
    <w:link w:val="Sinespaciado"/>
    <w:uiPriority w:val="1"/>
    <w:locked/>
    <w:rsid w:val="003A38B4"/>
  </w:style>
  <w:style w:type="paragraph" w:styleId="Encabezado">
    <w:name w:val="header"/>
    <w:basedOn w:val="Normal"/>
    <w:link w:val="EncabezadoCar"/>
    <w:uiPriority w:val="99"/>
    <w:unhideWhenUsed/>
    <w:rsid w:val="003A38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38B4"/>
  </w:style>
  <w:style w:type="paragraph" w:styleId="Piedepgina">
    <w:name w:val="footer"/>
    <w:basedOn w:val="Normal"/>
    <w:link w:val="PiedepginaCar"/>
    <w:uiPriority w:val="99"/>
    <w:unhideWhenUsed/>
    <w:rsid w:val="003A38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38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700414">
      <w:bodyDiv w:val="1"/>
      <w:marLeft w:val="0"/>
      <w:marRight w:val="0"/>
      <w:marTop w:val="0"/>
      <w:marBottom w:val="0"/>
      <w:divBdr>
        <w:top w:val="none" w:sz="0" w:space="0" w:color="auto"/>
        <w:left w:val="none" w:sz="0" w:space="0" w:color="auto"/>
        <w:bottom w:val="none" w:sz="0" w:space="0" w:color="auto"/>
        <w:right w:val="none" w:sz="0" w:space="0" w:color="auto"/>
      </w:divBdr>
    </w:div>
    <w:div w:id="1356884551">
      <w:bodyDiv w:val="1"/>
      <w:marLeft w:val="0"/>
      <w:marRight w:val="0"/>
      <w:marTop w:val="0"/>
      <w:marBottom w:val="0"/>
      <w:divBdr>
        <w:top w:val="none" w:sz="0" w:space="0" w:color="auto"/>
        <w:left w:val="none" w:sz="0" w:space="0" w:color="auto"/>
        <w:bottom w:val="none" w:sz="0" w:space="0" w:color="auto"/>
        <w:right w:val="none" w:sz="0" w:space="0" w:color="auto"/>
      </w:divBdr>
      <w:divsChild>
        <w:div w:id="1013722343">
          <w:marLeft w:val="0"/>
          <w:marRight w:val="0"/>
          <w:marTop w:val="0"/>
          <w:marBottom w:val="0"/>
          <w:divBdr>
            <w:top w:val="none" w:sz="0" w:space="0" w:color="auto"/>
            <w:left w:val="none" w:sz="0" w:space="0" w:color="auto"/>
            <w:bottom w:val="none" w:sz="0" w:space="0" w:color="auto"/>
            <w:right w:val="none" w:sz="0" w:space="0" w:color="auto"/>
          </w:divBdr>
        </w:div>
        <w:div w:id="1131290672">
          <w:marLeft w:val="0"/>
          <w:marRight w:val="0"/>
          <w:marTop w:val="0"/>
          <w:marBottom w:val="0"/>
          <w:divBdr>
            <w:top w:val="none" w:sz="0" w:space="0" w:color="auto"/>
            <w:left w:val="none" w:sz="0" w:space="0" w:color="auto"/>
            <w:bottom w:val="none" w:sz="0" w:space="0" w:color="auto"/>
            <w:right w:val="none" w:sz="0" w:space="0" w:color="auto"/>
          </w:divBdr>
          <w:divsChild>
            <w:div w:id="162671357">
              <w:marLeft w:val="0"/>
              <w:marRight w:val="0"/>
              <w:marTop w:val="0"/>
              <w:marBottom w:val="0"/>
              <w:divBdr>
                <w:top w:val="none" w:sz="0" w:space="0" w:color="auto"/>
                <w:left w:val="none" w:sz="0" w:space="0" w:color="auto"/>
                <w:bottom w:val="none" w:sz="0" w:space="0" w:color="auto"/>
                <w:right w:val="none" w:sz="0" w:space="0" w:color="auto"/>
              </w:divBdr>
              <w:divsChild>
                <w:div w:id="10383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594</TotalTime>
  <Pages>33</Pages>
  <Words>6350</Words>
  <Characters>34928</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41196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16</cp:revision>
  <cp:lastPrinted>2025-08-15T18:14:00Z</cp:lastPrinted>
  <dcterms:created xsi:type="dcterms:W3CDTF">2025-07-16T18:50:00Z</dcterms:created>
  <dcterms:modified xsi:type="dcterms:W3CDTF">2025-09-03T15:20:00Z</dcterms:modified>
</cp:coreProperties>
</file>