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046672445"/>
        <w:docPartObj>
          <w:docPartGallery w:val="Table of Contents"/>
          <w:docPartUnique/>
        </w:docPartObj>
      </w:sdtPr>
      <w:sdtEndPr>
        <w:rPr>
          <w:b/>
          <w:bCs/>
        </w:rPr>
      </w:sdtEndPr>
      <w:sdtContent>
        <w:p w14:paraId="2D336F90" w14:textId="42195498" w:rsidR="00EE2BC3" w:rsidRPr="009F5093" w:rsidRDefault="00EE2BC3" w:rsidP="009F5093">
          <w:pPr>
            <w:pStyle w:val="TtulodeTDC"/>
            <w:rPr>
              <w:color w:val="auto"/>
            </w:rPr>
          </w:pPr>
          <w:r w:rsidRPr="009F5093">
            <w:rPr>
              <w:color w:val="auto"/>
              <w:lang w:val="es-ES"/>
            </w:rPr>
            <w:t>Contenido</w:t>
          </w:r>
        </w:p>
        <w:p w14:paraId="52714BAE" w14:textId="77777777" w:rsidR="009F5093" w:rsidRDefault="00EE2BC3">
          <w:pPr>
            <w:pStyle w:val="TDC1"/>
            <w:tabs>
              <w:tab w:val="right" w:leader="dot" w:pos="9034"/>
            </w:tabs>
            <w:rPr>
              <w:rFonts w:asciiTheme="minorHAnsi" w:eastAsiaTheme="minorEastAsia" w:hAnsiTheme="minorHAnsi" w:cstheme="minorBidi"/>
              <w:noProof/>
              <w:szCs w:val="22"/>
              <w:lang w:eastAsia="es-MX"/>
            </w:rPr>
          </w:pPr>
          <w:r w:rsidRPr="009F5093">
            <w:rPr>
              <w:b/>
              <w:bCs/>
              <w:lang w:val="es-ES"/>
            </w:rPr>
            <w:fldChar w:fldCharType="begin"/>
          </w:r>
          <w:r w:rsidRPr="009F5093">
            <w:rPr>
              <w:b/>
              <w:bCs/>
              <w:lang w:val="es-ES"/>
            </w:rPr>
            <w:instrText xml:space="preserve"> TOC \o "1-3" \h \z \u </w:instrText>
          </w:r>
          <w:r w:rsidRPr="009F5093">
            <w:rPr>
              <w:b/>
              <w:bCs/>
              <w:lang w:val="es-ES"/>
            </w:rPr>
            <w:fldChar w:fldCharType="separate"/>
          </w:r>
          <w:hyperlink w:anchor="_Toc190278620" w:history="1">
            <w:r w:rsidR="009F5093" w:rsidRPr="00F0318D">
              <w:rPr>
                <w:rStyle w:val="Hipervnculo"/>
                <w:rFonts w:eastAsia="Palatino Linotype"/>
                <w:noProof/>
              </w:rPr>
              <w:t>ANTECEDENTES</w:t>
            </w:r>
            <w:r w:rsidR="009F5093">
              <w:rPr>
                <w:noProof/>
                <w:webHidden/>
              </w:rPr>
              <w:tab/>
            </w:r>
            <w:r w:rsidR="009F5093">
              <w:rPr>
                <w:noProof/>
                <w:webHidden/>
              </w:rPr>
              <w:fldChar w:fldCharType="begin"/>
            </w:r>
            <w:r w:rsidR="009F5093">
              <w:rPr>
                <w:noProof/>
                <w:webHidden/>
              </w:rPr>
              <w:instrText xml:space="preserve"> PAGEREF _Toc190278620 \h </w:instrText>
            </w:r>
            <w:r w:rsidR="009F5093">
              <w:rPr>
                <w:noProof/>
                <w:webHidden/>
              </w:rPr>
            </w:r>
            <w:r w:rsidR="009F5093">
              <w:rPr>
                <w:noProof/>
                <w:webHidden/>
              </w:rPr>
              <w:fldChar w:fldCharType="separate"/>
            </w:r>
            <w:r w:rsidR="00B92DCD">
              <w:rPr>
                <w:noProof/>
                <w:webHidden/>
              </w:rPr>
              <w:t>1</w:t>
            </w:r>
            <w:r w:rsidR="009F5093">
              <w:rPr>
                <w:noProof/>
                <w:webHidden/>
              </w:rPr>
              <w:fldChar w:fldCharType="end"/>
            </w:r>
          </w:hyperlink>
        </w:p>
        <w:p w14:paraId="5F712BF9" w14:textId="77777777" w:rsidR="009F5093" w:rsidRDefault="00C11266">
          <w:pPr>
            <w:pStyle w:val="TDC3"/>
            <w:rPr>
              <w:rFonts w:asciiTheme="minorHAnsi" w:eastAsiaTheme="minorEastAsia" w:hAnsiTheme="minorHAnsi" w:cstheme="minorBidi"/>
              <w:noProof/>
              <w:szCs w:val="22"/>
              <w:lang w:eastAsia="es-MX"/>
            </w:rPr>
          </w:pPr>
          <w:hyperlink w:anchor="_Toc190278621" w:history="1">
            <w:r w:rsidR="009F5093" w:rsidRPr="00F0318D">
              <w:rPr>
                <w:rStyle w:val="Hipervnculo"/>
                <w:rFonts w:eastAsia="Palatino Linotype"/>
                <w:noProof/>
              </w:rPr>
              <w:t>a) Solicitud de información</w:t>
            </w:r>
            <w:r w:rsidR="009F5093">
              <w:rPr>
                <w:noProof/>
                <w:webHidden/>
              </w:rPr>
              <w:tab/>
            </w:r>
            <w:r w:rsidR="009F5093">
              <w:rPr>
                <w:noProof/>
                <w:webHidden/>
              </w:rPr>
              <w:fldChar w:fldCharType="begin"/>
            </w:r>
            <w:r w:rsidR="009F5093">
              <w:rPr>
                <w:noProof/>
                <w:webHidden/>
              </w:rPr>
              <w:instrText xml:space="preserve"> PAGEREF _Toc190278621 \h </w:instrText>
            </w:r>
            <w:r w:rsidR="009F5093">
              <w:rPr>
                <w:noProof/>
                <w:webHidden/>
              </w:rPr>
            </w:r>
            <w:r w:rsidR="009F5093">
              <w:rPr>
                <w:noProof/>
                <w:webHidden/>
              </w:rPr>
              <w:fldChar w:fldCharType="separate"/>
            </w:r>
            <w:r w:rsidR="00B92DCD">
              <w:rPr>
                <w:noProof/>
                <w:webHidden/>
              </w:rPr>
              <w:t>1</w:t>
            </w:r>
            <w:r w:rsidR="009F5093">
              <w:rPr>
                <w:noProof/>
                <w:webHidden/>
              </w:rPr>
              <w:fldChar w:fldCharType="end"/>
            </w:r>
          </w:hyperlink>
        </w:p>
        <w:p w14:paraId="13B0E087" w14:textId="77777777" w:rsidR="009F5093" w:rsidRDefault="00C11266">
          <w:pPr>
            <w:pStyle w:val="TDC3"/>
            <w:rPr>
              <w:rFonts w:asciiTheme="minorHAnsi" w:eastAsiaTheme="minorEastAsia" w:hAnsiTheme="minorHAnsi" w:cstheme="minorBidi"/>
              <w:noProof/>
              <w:szCs w:val="22"/>
              <w:lang w:eastAsia="es-MX"/>
            </w:rPr>
          </w:pPr>
          <w:hyperlink w:anchor="_Toc190278622" w:history="1">
            <w:r w:rsidR="009F5093" w:rsidRPr="00F0318D">
              <w:rPr>
                <w:rStyle w:val="Hipervnculo"/>
                <w:noProof/>
              </w:rPr>
              <w:t>b) Respuesta del Sujeto Obligado</w:t>
            </w:r>
            <w:r w:rsidR="009F5093">
              <w:rPr>
                <w:noProof/>
                <w:webHidden/>
              </w:rPr>
              <w:tab/>
            </w:r>
            <w:r w:rsidR="009F5093">
              <w:rPr>
                <w:noProof/>
                <w:webHidden/>
              </w:rPr>
              <w:fldChar w:fldCharType="begin"/>
            </w:r>
            <w:r w:rsidR="009F5093">
              <w:rPr>
                <w:noProof/>
                <w:webHidden/>
              </w:rPr>
              <w:instrText xml:space="preserve"> PAGEREF _Toc190278622 \h </w:instrText>
            </w:r>
            <w:r w:rsidR="009F5093">
              <w:rPr>
                <w:noProof/>
                <w:webHidden/>
              </w:rPr>
            </w:r>
            <w:r w:rsidR="009F5093">
              <w:rPr>
                <w:noProof/>
                <w:webHidden/>
              </w:rPr>
              <w:fldChar w:fldCharType="separate"/>
            </w:r>
            <w:r w:rsidR="00B92DCD">
              <w:rPr>
                <w:noProof/>
                <w:webHidden/>
              </w:rPr>
              <w:t>2</w:t>
            </w:r>
            <w:r w:rsidR="009F5093">
              <w:rPr>
                <w:noProof/>
                <w:webHidden/>
              </w:rPr>
              <w:fldChar w:fldCharType="end"/>
            </w:r>
          </w:hyperlink>
        </w:p>
        <w:p w14:paraId="03A25232" w14:textId="77777777" w:rsidR="009F5093" w:rsidRDefault="00C11266">
          <w:pPr>
            <w:pStyle w:val="TDC2"/>
            <w:rPr>
              <w:rFonts w:asciiTheme="minorHAnsi" w:eastAsiaTheme="minorEastAsia" w:hAnsiTheme="minorHAnsi" w:cstheme="minorBidi"/>
              <w:noProof/>
              <w:szCs w:val="22"/>
              <w:lang w:eastAsia="es-MX"/>
            </w:rPr>
          </w:pPr>
          <w:hyperlink w:anchor="_Toc190278623" w:history="1">
            <w:r w:rsidR="009F5093" w:rsidRPr="00F0318D">
              <w:rPr>
                <w:rStyle w:val="Hipervnculo"/>
                <w:rFonts w:eastAsia="Palatino Linotype"/>
                <w:noProof/>
              </w:rPr>
              <w:t>DEL RECURSO DE REVISIÓN</w:t>
            </w:r>
            <w:r w:rsidR="009F5093">
              <w:rPr>
                <w:noProof/>
                <w:webHidden/>
              </w:rPr>
              <w:tab/>
            </w:r>
            <w:r w:rsidR="009F5093">
              <w:rPr>
                <w:noProof/>
                <w:webHidden/>
              </w:rPr>
              <w:fldChar w:fldCharType="begin"/>
            </w:r>
            <w:r w:rsidR="009F5093">
              <w:rPr>
                <w:noProof/>
                <w:webHidden/>
              </w:rPr>
              <w:instrText xml:space="preserve"> PAGEREF _Toc190278623 \h </w:instrText>
            </w:r>
            <w:r w:rsidR="009F5093">
              <w:rPr>
                <w:noProof/>
                <w:webHidden/>
              </w:rPr>
            </w:r>
            <w:r w:rsidR="009F5093">
              <w:rPr>
                <w:noProof/>
                <w:webHidden/>
              </w:rPr>
              <w:fldChar w:fldCharType="separate"/>
            </w:r>
            <w:r w:rsidR="00B92DCD">
              <w:rPr>
                <w:noProof/>
                <w:webHidden/>
              </w:rPr>
              <w:t>3</w:t>
            </w:r>
            <w:r w:rsidR="009F5093">
              <w:rPr>
                <w:noProof/>
                <w:webHidden/>
              </w:rPr>
              <w:fldChar w:fldCharType="end"/>
            </w:r>
          </w:hyperlink>
        </w:p>
        <w:p w14:paraId="0537EFA8" w14:textId="77777777" w:rsidR="009F5093" w:rsidRDefault="00C11266">
          <w:pPr>
            <w:pStyle w:val="TDC3"/>
            <w:rPr>
              <w:rFonts w:asciiTheme="minorHAnsi" w:eastAsiaTheme="minorEastAsia" w:hAnsiTheme="minorHAnsi" w:cstheme="minorBidi"/>
              <w:noProof/>
              <w:szCs w:val="22"/>
              <w:lang w:eastAsia="es-MX"/>
            </w:rPr>
          </w:pPr>
          <w:hyperlink w:anchor="_Toc190278624" w:history="1">
            <w:r w:rsidR="009F5093" w:rsidRPr="00F0318D">
              <w:rPr>
                <w:rStyle w:val="Hipervnculo"/>
                <w:rFonts w:eastAsia="Palatino Linotype"/>
                <w:noProof/>
              </w:rPr>
              <w:t>a) Interposición del Recurso de Revisión</w:t>
            </w:r>
            <w:r w:rsidR="009F5093">
              <w:rPr>
                <w:noProof/>
                <w:webHidden/>
              </w:rPr>
              <w:tab/>
            </w:r>
            <w:r w:rsidR="009F5093">
              <w:rPr>
                <w:noProof/>
                <w:webHidden/>
              </w:rPr>
              <w:fldChar w:fldCharType="begin"/>
            </w:r>
            <w:r w:rsidR="009F5093">
              <w:rPr>
                <w:noProof/>
                <w:webHidden/>
              </w:rPr>
              <w:instrText xml:space="preserve"> PAGEREF _Toc190278624 \h </w:instrText>
            </w:r>
            <w:r w:rsidR="009F5093">
              <w:rPr>
                <w:noProof/>
                <w:webHidden/>
              </w:rPr>
            </w:r>
            <w:r w:rsidR="009F5093">
              <w:rPr>
                <w:noProof/>
                <w:webHidden/>
              </w:rPr>
              <w:fldChar w:fldCharType="separate"/>
            </w:r>
            <w:r w:rsidR="00B92DCD">
              <w:rPr>
                <w:noProof/>
                <w:webHidden/>
              </w:rPr>
              <w:t>3</w:t>
            </w:r>
            <w:r w:rsidR="009F5093">
              <w:rPr>
                <w:noProof/>
                <w:webHidden/>
              </w:rPr>
              <w:fldChar w:fldCharType="end"/>
            </w:r>
          </w:hyperlink>
        </w:p>
        <w:p w14:paraId="4DF1A8F1" w14:textId="77777777" w:rsidR="009F5093" w:rsidRDefault="00C11266">
          <w:pPr>
            <w:pStyle w:val="TDC3"/>
            <w:rPr>
              <w:rFonts w:asciiTheme="minorHAnsi" w:eastAsiaTheme="minorEastAsia" w:hAnsiTheme="minorHAnsi" w:cstheme="minorBidi"/>
              <w:noProof/>
              <w:szCs w:val="22"/>
              <w:lang w:eastAsia="es-MX"/>
            </w:rPr>
          </w:pPr>
          <w:hyperlink w:anchor="_Toc190278625" w:history="1">
            <w:r w:rsidR="009F5093" w:rsidRPr="00F0318D">
              <w:rPr>
                <w:rStyle w:val="Hipervnculo"/>
                <w:rFonts w:eastAsia="Palatino Linotype" w:cs="Palatino Linotype"/>
                <w:noProof/>
              </w:rPr>
              <w:t>b) Turno del Recurso de Revisión</w:t>
            </w:r>
            <w:r w:rsidR="009F5093">
              <w:rPr>
                <w:noProof/>
                <w:webHidden/>
              </w:rPr>
              <w:tab/>
            </w:r>
            <w:r w:rsidR="009F5093">
              <w:rPr>
                <w:noProof/>
                <w:webHidden/>
              </w:rPr>
              <w:fldChar w:fldCharType="begin"/>
            </w:r>
            <w:r w:rsidR="009F5093">
              <w:rPr>
                <w:noProof/>
                <w:webHidden/>
              </w:rPr>
              <w:instrText xml:space="preserve"> PAGEREF _Toc190278625 \h </w:instrText>
            </w:r>
            <w:r w:rsidR="009F5093">
              <w:rPr>
                <w:noProof/>
                <w:webHidden/>
              </w:rPr>
            </w:r>
            <w:r w:rsidR="009F5093">
              <w:rPr>
                <w:noProof/>
                <w:webHidden/>
              </w:rPr>
              <w:fldChar w:fldCharType="separate"/>
            </w:r>
            <w:r w:rsidR="00B92DCD">
              <w:rPr>
                <w:noProof/>
                <w:webHidden/>
              </w:rPr>
              <w:t>3</w:t>
            </w:r>
            <w:r w:rsidR="009F5093">
              <w:rPr>
                <w:noProof/>
                <w:webHidden/>
              </w:rPr>
              <w:fldChar w:fldCharType="end"/>
            </w:r>
          </w:hyperlink>
        </w:p>
        <w:p w14:paraId="4AEB0622" w14:textId="77777777" w:rsidR="009F5093" w:rsidRDefault="00C11266">
          <w:pPr>
            <w:pStyle w:val="TDC3"/>
            <w:rPr>
              <w:rFonts w:asciiTheme="minorHAnsi" w:eastAsiaTheme="minorEastAsia" w:hAnsiTheme="minorHAnsi" w:cstheme="minorBidi"/>
              <w:noProof/>
              <w:szCs w:val="22"/>
              <w:lang w:eastAsia="es-MX"/>
            </w:rPr>
          </w:pPr>
          <w:hyperlink w:anchor="_Toc190278626" w:history="1">
            <w:r w:rsidR="009F5093" w:rsidRPr="00F0318D">
              <w:rPr>
                <w:rStyle w:val="Hipervnculo"/>
                <w:rFonts w:eastAsia="Palatino Linotype"/>
                <w:noProof/>
              </w:rPr>
              <w:t>c) Admisión del Recurso de Revisión</w:t>
            </w:r>
            <w:r w:rsidR="009F5093">
              <w:rPr>
                <w:noProof/>
                <w:webHidden/>
              </w:rPr>
              <w:tab/>
            </w:r>
            <w:r w:rsidR="009F5093">
              <w:rPr>
                <w:noProof/>
                <w:webHidden/>
              </w:rPr>
              <w:fldChar w:fldCharType="begin"/>
            </w:r>
            <w:r w:rsidR="009F5093">
              <w:rPr>
                <w:noProof/>
                <w:webHidden/>
              </w:rPr>
              <w:instrText xml:space="preserve"> PAGEREF _Toc190278626 \h </w:instrText>
            </w:r>
            <w:r w:rsidR="009F5093">
              <w:rPr>
                <w:noProof/>
                <w:webHidden/>
              </w:rPr>
            </w:r>
            <w:r w:rsidR="009F5093">
              <w:rPr>
                <w:noProof/>
                <w:webHidden/>
              </w:rPr>
              <w:fldChar w:fldCharType="separate"/>
            </w:r>
            <w:r w:rsidR="00B92DCD">
              <w:rPr>
                <w:noProof/>
                <w:webHidden/>
              </w:rPr>
              <w:t>3</w:t>
            </w:r>
            <w:r w:rsidR="009F5093">
              <w:rPr>
                <w:noProof/>
                <w:webHidden/>
              </w:rPr>
              <w:fldChar w:fldCharType="end"/>
            </w:r>
          </w:hyperlink>
        </w:p>
        <w:p w14:paraId="3557255D" w14:textId="77777777" w:rsidR="009F5093" w:rsidRDefault="00C11266">
          <w:pPr>
            <w:pStyle w:val="TDC3"/>
            <w:rPr>
              <w:rFonts w:asciiTheme="minorHAnsi" w:eastAsiaTheme="minorEastAsia" w:hAnsiTheme="minorHAnsi" w:cstheme="minorBidi"/>
              <w:noProof/>
              <w:szCs w:val="22"/>
              <w:lang w:eastAsia="es-MX"/>
            </w:rPr>
          </w:pPr>
          <w:hyperlink w:anchor="_Toc190278627" w:history="1">
            <w:r w:rsidR="009F5093" w:rsidRPr="00F0318D">
              <w:rPr>
                <w:rStyle w:val="Hipervnculo"/>
                <w:rFonts w:eastAsia="Palatino Linotype"/>
                <w:noProof/>
              </w:rPr>
              <w:t>d) Informe Justificado del Sujeto Obligado</w:t>
            </w:r>
            <w:r w:rsidR="009F5093">
              <w:rPr>
                <w:noProof/>
                <w:webHidden/>
              </w:rPr>
              <w:tab/>
            </w:r>
            <w:r w:rsidR="009F5093">
              <w:rPr>
                <w:noProof/>
                <w:webHidden/>
              </w:rPr>
              <w:fldChar w:fldCharType="begin"/>
            </w:r>
            <w:r w:rsidR="009F5093">
              <w:rPr>
                <w:noProof/>
                <w:webHidden/>
              </w:rPr>
              <w:instrText xml:space="preserve"> PAGEREF _Toc190278627 \h </w:instrText>
            </w:r>
            <w:r w:rsidR="009F5093">
              <w:rPr>
                <w:noProof/>
                <w:webHidden/>
              </w:rPr>
            </w:r>
            <w:r w:rsidR="009F5093">
              <w:rPr>
                <w:noProof/>
                <w:webHidden/>
              </w:rPr>
              <w:fldChar w:fldCharType="separate"/>
            </w:r>
            <w:r w:rsidR="00B92DCD">
              <w:rPr>
                <w:noProof/>
                <w:webHidden/>
              </w:rPr>
              <w:t>4</w:t>
            </w:r>
            <w:r w:rsidR="009F5093">
              <w:rPr>
                <w:noProof/>
                <w:webHidden/>
              </w:rPr>
              <w:fldChar w:fldCharType="end"/>
            </w:r>
          </w:hyperlink>
        </w:p>
        <w:p w14:paraId="6B41208C" w14:textId="77777777" w:rsidR="009F5093" w:rsidRDefault="00C11266">
          <w:pPr>
            <w:pStyle w:val="TDC3"/>
            <w:rPr>
              <w:rFonts w:asciiTheme="minorHAnsi" w:eastAsiaTheme="minorEastAsia" w:hAnsiTheme="minorHAnsi" w:cstheme="minorBidi"/>
              <w:noProof/>
              <w:szCs w:val="22"/>
              <w:lang w:eastAsia="es-MX"/>
            </w:rPr>
          </w:pPr>
          <w:hyperlink w:anchor="_Toc190278628" w:history="1">
            <w:r w:rsidR="009F5093" w:rsidRPr="00F0318D">
              <w:rPr>
                <w:rStyle w:val="Hipervnculo"/>
                <w:rFonts w:eastAsia="Palatino Linotype"/>
                <w:noProof/>
              </w:rPr>
              <w:t>e) Manifestaciones de la Parte Recurrente</w:t>
            </w:r>
            <w:r w:rsidR="009F5093">
              <w:rPr>
                <w:noProof/>
                <w:webHidden/>
              </w:rPr>
              <w:tab/>
            </w:r>
            <w:r w:rsidR="009F5093">
              <w:rPr>
                <w:noProof/>
                <w:webHidden/>
              </w:rPr>
              <w:fldChar w:fldCharType="begin"/>
            </w:r>
            <w:r w:rsidR="009F5093">
              <w:rPr>
                <w:noProof/>
                <w:webHidden/>
              </w:rPr>
              <w:instrText xml:space="preserve"> PAGEREF _Toc190278628 \h </w:instrText>
            </w:r>
            <w:r w:rsidR="009F5093">
              <w:rPr>
                <w:noProof/>
                <w:webHidden/>
              </w:rPr>
            </w:r>
            <w:r w:rsidR="009F5093">
              <w:rPr>
                <w:noProof/>
                <w:webHidden/>
              </w:rPr>
              <w:fldChar w:fldCharType="separate"/>
            </w:r>
            <w:r w:rsidR="00B92DCD">
              <w:rPr>
                <w:noProof/>
                <w:webHidden/>
              </w:rPr>
              <w:t>4</w:t>
            </w:r>
            <w:r w:rsidR="009F5093">
              <w:rPr>
                <w:noProof/>
                <w:webHidden/>
              </w:rPr>
              <w:fldChar w:fldCharType="end"/>
            </w:r>
          </w:hyperlink>
        </w:p>
        <w:p w14:paraId="3C8A8ACE" w14:textId="77777777" w:rsidR="009F5093" w:rsidRDefault="00C11266">
          <w:pPr>
            <w:pStyle w:val="TDC3"/>
            <w:rPr>
              <w:rFonts w:asciiTheme="minorHAnsi" w:eastAsiaTheme="minorEastAsia" w:hAnsiTheme="minorHAnsi" w:cstheme="minorBidi"/>
              <w:noProof/>
              <w:szCs w:val="22"/>
              <w:lang w:eastAsia="es-MX"/>
            </w:rPr>
          </w:pPr>
          <w:hyperlink w:anchor="_Toc190278629" w:history="1">
            <w:r w:rsidR="009F5093" w:rsidRPr="00F0318D">
              <w:rPr>
                <w:rStyle w:val="Hipervnculo"/>
                <w:rFonts w:eastAsia="Palatino Linotype"/>
                <w:noProof/>
              </w:rPr>
              <w:t>f) Cierre de instrucción</w:t>
            </w:r>
            <w:r w:rsidR="009F5093">
              <w:rPr>
                <w:noProof/>
                <w:webHidden/>
              </w:rPr>
              <w:tab/>
            </w:r>
            <w:r w:rsidR="009F5093">
              <w:rPr>
                <w:noProof/>
                <w:webHidden/>
              </w:rPr>
              <w:fldChar w:fldCharType="begin"/>
            </w:r>
            <w:r w:rsidR="009F5093">
              <w:rPr>
                <w:noProof/>
                <w:webHidden/>
              </w:rPr>
              <w:instrText xml:space="preserve"> PAGEREF _Toc190278629 \h </w:instrText>
            </w:r>
            <w:r w:rsidR="009F5093">
              <w:rPr>
                <w:noProof/>
                <w:webHidden/>
              </w:rPr>
            </w:r>
            <w:r w:rsidR="009F5093">
              <w:rPr>
                <w:noProof/>
                <w:webHidden/>
              </w:rPr>
              <w:fldChar w:fldCharType="separate"/>
            </w:r>
            <w:r w:rsidR="00B92DCD">
              <w:rPr>
                <w:noProof/>
                <w:webHidden/>
              </w:rPr>
              <w:t>4</w:t>
            </w:r>
            <w:r w:rsidR="009F5093">
              <w:rPr>
                <w:noProof/>
                <w:webHidden/>
              </w:rPr>
              <w:fldChar w:fldCharType="end"/>
            </w:r>
          </w:hyperlink>
        </w:p>
        <w:p w14:paraId="29FBC2B3" w14:textId="77777777" w:rsidR="009F5093" w:rsidRDefault="00C11266">
          <w:pPr>
            <w:pStyle w:val="TDC1"/>
            <w:tabs>
              <w:tab w:val="right" w:leader="dot" w:pos="9034"/>
            </w:tabs>
            <w:rPr>
              <w:rFonts w:asciiTheme="minorHAnsi" w:eastAsiaTheme="minorEastAsia" w:hAnsiTheme="minorHAnsi" w:cstheme="minorBidi"/>
              <w:noProof/>
              <w:szCs w:val="22"/>
              <w:lang w:eastAsia="es-MX"/>
            </w:rPr>
          </w:pPr>
          <w:hyperlink w:anchor="_Toc190278630" w:history="1">
            <w:r w:rsidR="009F5093" w:rsidRPr="00F0318D">
              <w:rPr>
                <w:rStyle w:val="Hipervnculo"/>
                <w:rFonts w:eastAsia="Palatino Linotype"/>
                <w:noProof/>
              </w:rPr>
              <w:t>CONSIDERANDOS</w:t>
            </w:r>
            <w:r w:rsidR="009F5093">
              <w:rPr>
                <w:noProof/>
                <w:webHidden/>
              </w:rPr>
              <w:tab/>
            </w:r>
            <w:r w:rsidR="009F5093">
              <w:rPr>
                <w:noProof/>
                <w:webHidden/>
              </w:rPr>
              <w:fldChar w:fldCharType="begin"/>
            </w:r>
            <w:r w:rsidR="009F5093">
              <w:rPr>
                <w:noProof/>
                <w:webHidden/>
              </w:rPr>
              <w:instrText xml:space="preserve"> PAGEREF _Toc190278630 \h </w:instrText>
            </w:r>
            <w:r w:rsidR="009F5093">
              <w:rPr>
                <w:noProof/>
                <w:webHidden/>
              </w:rPr>
            </w:r>
            <w:r w:rsidR="009F5093">
              <w:rPr>
                <w:noProof/>
                <w:webHidden/>
              </w:rPr>
              <w:fldChar w:fldCharType="separate"/>
            </w:r>
            <w:r w:rsidR="00B92DCD">
              <w:rPr>
                <w:noProof/>
                <w:webHidden/>
              </w:rPr>
              <w:t>5</w:t>
            </w:r>
            <w:r w:rsidR="009F5093">
              <w:rPr>
                <w:noProof/>
                <w:webHidden/>
              </w:rPr>
              <w:fldChar w:fldCharType="end"/>
            </w:r>
          </w:hyperlink>
        </w:p>
        <w:p w14:paraId="3A6919E8" w14:textId="77777777" w:rsidR="009F5093" w:rsidRDefault="00C11266">
          <w:pPr>
            <w:pStyle w:val="TDC2"/>
            <w:rPr>
              <w:rFonts w:asciiTheme="minorHAnsi" w:eastAsiaTheme="minorEastAsia" w:hAnsiTheme="minorHAnsi" w:cstheme="minorBidi"/>
              <w:noProof/>
              <w:szCs w:val="22"/>
              <w:lang w:eastAsia="es-MX"/>
            </w:rPr>
          </w:pPr>
          <w:hyperlink w:anchor="_Toc190278631" w:history="1">
            <w:r w:rsidR="009F5093" w:rsidRPr="00F0318D">
              <w:rPr>
                <w:rStyle w:val="Hipervnculo"/>
                <w:rFonts w:eastAsia="Palatino Linotype"/>
                <w:noProof/>
              </w:rPr>
              <w:t>PRIMERO. Procedibilidad</w:t>
            </w:r>
            <w:r w:rsidR="009F5093">
              <w:rPr>
                <w:noProof/>
                <w:webHidden/>
              </w:rPr>
              <w:tab/>
            </w:r>
            <w:r w:rsidR="009F5093">
              <w:rPr>
                <w:noProof/>
                <w:webHidden/>
              </w:rPr>
              <w:fldChar w:fldCharType="begin"/>
            </w:r>
            <w:r w:rsidR="009F5093">
              <w:rPr>
                <w:noProof/>
                <w:webHidden/>
              </w:rPr>
              <w:instrText xml:space="preserve"> PAGEREF _Toc190278631 \h </w:instrText>
            </w:r>
            <w:r w:rsidR="009F5093">
              <w:rPr>
                <w:noProof/>
                <w:webHidden/>
              </w:rPr>
            </w:r>
            <w:r w:rsidR="009F5093">
              <w:rPr>
                <w:noProof/>
                <w:webHidden/>
              </w:rPr>
              <w:fldChar w:fldCharType="separate"/>
            </w:r>
            <w:r w:rsidR="00B92DCD">
              <w:rPr>
                <w:noProof/>
                <w:webHidden/>
              </w:rPr>
              <w:t>5</w:t>
            </w:r>
            <w:r w:rsidR="009F5093">
              <w:rPr>
                <w:noProof/>
                <w:webHidden/>
              </w:rPr>
              <w:fldChar w:fldCharType="end"/>
            </w:r>
          </w:hyperlink>
        </w:p>
        <w:p w14:paraId="6D139AB1" w14:textId="77777777" w:rsidR="009F5093" w:rsidRDefault="00C11266">
          <w:pPr>
            <w:pStyle w:val="TDC3"/>
            <w:rPr>
              <w:rFonts w:asciiTheme="minorHAnsi" w:eastAsiaTheme="minorEastAsia" w:hAnsiTheme="minorHAnsi" w:cstheme="minorBidi"/>
              <w:noProof/>
              <w:szCs w:val="22"/>
              <w:lang w:eastAsia="es-MX"/>
            </w:rPr>
          </w:pPr>
          <w:hyperlink w:anchor="_Toc190278632" w:history="1">
            <w:r w:rsidR="009F5093" w:rsidRPr="00F0318D">
              <w:rPr>
                <w:rStyle w:val="Hipervnculo"/>
                <w:rFonts w:eastAsia="Palatino Linotype"/>
                <w:noProof/>
              </w:rPr>
              <w:t>a) Competencia del Instituto</w:t>
            </w:r>
            <w:r w:rsidR="009F5093">
              <w:rPr>
                <w:noProof/>
                <w:webHidden/>
              </w:rPr>
              <w:tab/>
            </w:r>
            <w:r w:rsidR="009F5093">
              <w:rPr>
                <w:noProof/>
                <w:webHidden/>
              </w:rPr>
              <w:fldChar w:fldCharType="begin"/>
            </w:r>
            <w:r w:rsidR="009F5093">
              <w:rPr>
                <w:noProof/>
                <w:webHidden/>
              </w:rPr>
              <w:instrText xml:space="preserve"> PAGEREF _Toc190278632 \h </w:instrText>
            </w:r>
            <w:r w:rsidR="009F5093">
              <w:rPr>
                <w:noProof/>
                <w:webHidden/>
              </w:rPr>
            </w:r>
            <w:r w:rsidR="009F5093">
              <w:rPr>
                <w:noProof/>
                <w:webHidden/>
              </w:rPr>
              <w:fldChar w:fldCharType="separate"/>
            </w:r>
            <w:r w:rsidR="00B92DCD">
              <w:rPr>
                <w:noProof/>
                <w:webHidden/>
              </w:rPr>
              <w:t>5</w:t>
            </w:r>
            <w:r w:rsidR="009F5093">
              <w:rPr>
                <w:noProof/>
                <w:webHidden/>
              </w:rPr>
              <w:fldChar w:fldCharType="end"/>
            </w:r>
          </w:hyperlink>
        </w:p>
        <w:p w14:paraId="24226819" w14:textId="77777777" w:rsidR="009F5093" w:rsidRDefault="00C11266">
          <w:pPr>
            <w:pStyle w:val="TDC3"/>
            <w:rPr>
              <w:rFonts w:asciiTheme="minorHAnsi" w:eastAsiaTheme="minorEastAsia" w:hAnsiTheme="minorHAnsi" w:cstheme="minorBidi"/>
              <w:noProof/>
              <w:szCs w:val="22"/>
              <w:lang w:eastAsia="es-MX"/>
            </w:rPr>
          </w:pPr>
          <w:hyperlink w:anchor="_Toc190278633" w:history="1">
            <w:r w:rsidR="009F5093" w:rsidRPr="00F0318D">
              <w:rPr>
                <w:rStyle w:val="Hipervnculo"/>
                <w:rFonts w:eastAsia="Palatino Linotype"/>
                <w:noProof/>
              </w:rPr>
              <w:t>b) Legitimidad de la parte recurrente</w:t>
            </w:r>
            <w:r w:rsidR="009F5093">
              <w:rPr>
                <w:noProof/>
                <w:webHidden/>
              </w:rPr>
              <w:tab/>
            </w:r>
            <w:r w:rsidR="009F5093">
              <w:rPr>
                <w:noProof/>
                <w:webHidden/>
              </w:rPr>
              <w:fldChar w:fldCharType="begin"/>
            </w:r>
            <w:r w:rsidR="009F5093">
              <w:rPr>
                <w:noProof/>
                <w:webHidden/>
              </w:rPr>
              <w:instrText xml:space="preserve"> PAGEREF _Toc190278633 \h </w:instrText>
            </w:r>
            <w:r w:rsidR="009F5093">
              <w:rPr>
                <w:noProof/>
                <w:webHidden/>
              </w:rPr>
            </w:r>
            <w:r w:rsidR="009F5093">
              <w:rPr>
                <w:noProof/>
                <w:webHidden/>
              </w:rPr>
              <w:fldChar w:fldCharType="separate"/>
            </w:r>
            <w:r w:rsidR="00B92DCD">
              <w:rPr>
                <w:noProof/>
                <w:webHidden/>
              </w:rPr>
              <w:t>5</w:t>
            </w:r>
            <w:r w:rsidR="009F5093">
              <w:rPr>
                <w:noProof/>
                <w:webHidden/>
              </w:rPr>
              <w:fldChar w:fldCharType="end"/>
            </w:r>
          </w:hyperlink>
        </w:p>
        <w:p w14:paraId="57003ADB" w14:textId="77777777" w:rsidR="009F5093" w:rsidRDefault="00C11266">
          <w:pPr>
            <w:pStyle w:val="TDC3"/>
            <w:rPr>
              <w:rFonts w:asciiTheme="minorHAnsi" w:eastAsiaTheme="minorEastAsia" w:hAnsiTheme="minorHAnsi" w:cstheme="minorBidi"/>
              <w:noProof/>
              <w:szCs w:val="22"/>
              <w:lang w:eastAsia="es-MX"/>
            </w:rPr>
          </w:pPr>
          <w:hyperlink w:anchor="_Toc190278634" w:history="1">
            <w:r w:rsidR="009F5093" w:rsidRPr="00F0318D">
              <w:rPr>
                <w:rStyle w:val="Hipervnculo"/>
                <w:rFonts w:eastAsia="Palatino Linotype"/>
                <w:noProof/>
              </w:rPr>
              <w:t>c) Plazo para interponer el recurso</w:t>
            </w:r>
            <w:r w:rsidR="009F5093">
              <w:rPr>
                <w:noProof/>
                <w:webHidden/>
              </w:rPr>
              <w:tab/>
            </w:r>
            <w:r w:rsidR="009F5093">
              <w:rPr>
                <w:noProof/>
                <w:webHidden/>
              </w:rPr>
              <w:fldChar w:fldCharType="begin"/>
            </w:r>
            <w:r w:rsidR="009F5093">
              <w:rPr>
                <w:noProof/>
                <w:webHidden/>
              </w:rPr>
              <w:instrText xml:space="preserve"> PAGEREF _Toc190278634 \h </w:instrText>
            </w:r>
            <w:r w:rsidR="009F5093">
              <w:rPr>
                <w:noProof/>
                <w:webHidden/>
              </w:rPr>
            </w:r>
            <w:r w:rsidR="009F5093">
              <w:rPr>
                <w:noProof/>
                <w:webHidden/>
              </w:rPr>
              <w:fldChar w:fldCharType="separate"/>
            </w:r>
            <w:r w:rsidR="00B92DCD">
              <w:rPr>
                <w:noProof/>
                <w:webHidden/>
              </w:rPr>
              <w:t>5</w:t>
            </w:r>
            <w:r w:rsidR="009F5093">
              <w:rPr>
                <w:noProof/>
                <w:webHidden/>
              </w:rPr>
              <w:fldChar w:fldCharType="end"/>
            </w:r>
          </w:hyperlink>
        </w:p>
        <w:p w14:paraId="3EDED11B" w14:textId="77777777" w:rsidR="009F5093" w:rsidRDefault="00C11266">
          <w:pPr>
            <w:pStyle w:val="TDC3"/>
            <w:rPr>
              <w:rFonts w:asciiTheme="minorHAnsi" w:eastAsiaTheme="minorEastAsia" w:hAnsiTheme="minorHAnsi" w:cstheme="minorBidi"/>
              <w:noProof/>
              <w:szCs w:val="22"/>
              <w:lang w:eastAsia="es-MX"/>
            </w:rPr>
          </w:pPr>
          <w:hyperlink w:anchor="_Toc190278635" w:history="1">
            <w:r w:rsidR="009F5093" w:rsidRPr="00F0318D">
              <w:rPr>
                <w:rStyle w:val="Hipervnculo"/>
                <w:rFonts w:eastAsia="Palatino Linotype"/>
                <w:noProof/>
              </w:rPr>
              <w:t>d) Causal de procedencia</w:t>
            </w:r>
            <w:r w:rsidR="009F5093">
              <w:rPr>
                <w:noProof/>
                <w:webHidden/>
              </w:rPr>
              <w:tab/>
            </w:r>
            <w:r w:rsidR="009F5093">
              <w:rPr>
                <w:noProof/>
                <w:webHidden/>
              </w:rPr>
              <w:fldChar w:fldCharType="begin"/>
            </w:r>
            <w:r w:rsidR="009F5093">
              <w:rPr>
                <w:noProof/>
                <w:webHidden/>
              </w:rPr>
              <w:instrText xml:space="preserve"> PAGEREF _Toc190278635 \h </w:instrText>
            </w:r>
            <w:r w:rsidR="009F5093">
              <w:rPr>
                <w:noProof/>
                <w:webHidden/>
              </w:rPr>
            </w:r>
            <w:r w:rsidR="009F5093">
              <w:rPr>
                <w:noProof/>
                <w:webHidden/>
              </w:rPr>
              <w:fldChar w:fldCharType="separate"/>
            </w:r>
            <w:r w:rsidR="00B92DCD">
              <w:rPr>
                <w:noProof/>
                <w:webHidden/>
              </w:rPr>
              <w:t>6</w:t>
            </w:r>
            <w:r w:rsidR="009F5093">
              <w:rPr>
                <w:noProof/>
                <w:webHidden/>
              </w:rPr>
              <w:fldChar w:fldCharType="end"/>
            </w:r>
          </w:hyperlink>
        </w:p>
        <w:p w14:paraId="0508C1B8" w14:textId="77777777" w:rsidR="009F5093" w:rsidRDefault="00C11266">
          <w:pPr>
            <w:pStyle w:val="TDC3"/>
            <w:rPr>
              <w:rFonts w:asciiTheme="minorHAnsi" w:eastAsiaTheme="minorEastAsia" w:hAnsiTheme="minorHAnsi" w:cstheme="minorBidi"/>
              <w:noProof/>
              <w:szCs w:val="22"/>
              <w:lang w:eastAsia="es-MX"/>
            </w:rPr>
          </w:pPr>
          <w:hyperlink w:anchor="_Toc190278636" w:history="1">
            <w:r w:rsidR="009F5093" w:rsidRPr="00F0318D">
              <w:rPr>
                <w:rStyle w:val="Hipervnculo"/>
                <w:rFonts w:eastAsia="Palatino Linotype"/>
                <w:noProof/>
              </w:rPr>
              <w:t>e) Requisitos formales para la interposición del recurso</w:t>
            </w:r>
            <w:r w:rsidR="009F5093">
              <w:rPr>
                <w:noProof/>
                <w:webHidden/>
              </w:rPr>
              <w:tab/>
            </w:r>
            <w:r w:rsidR="009F5093">
              <w:rPr>
                <w:noProof/>
                <w:webHidden/>
              </w:rPr>
              <w:fldChar w:fldCharType="begin"/>
            </w:r>
            <w:r w:rsidR="009F5093">
              <w:rPr>
                <w:noProof/>
                <w:webHidden/>
              </w:rPr>
              <w:instrText xml:space="preserve"> PAGEREF _Toc190278636 \h </w:instrText>
            </w:r>
            <w:r w:rsidR="009F5093">
              <w:rPr>
                <w:noProof/>
                <w:webHidden/>
              </w:rPr>
            </w:r>
            <w:r w:rsidR="009F5093">
              <w:rPr>
                <w:noProof/>
                <w:webHidden/>
              </w:rPr>
              <w:fldChar w:fldCharType="separate"/>
            </w:r>
            <w:r w:rsidR="00B92DCD">
              <w:rPr>
                <w:noProof/>
                <w:webHidden/>
              </w:rPr>
              <w:t>6</w:t>
            </w:r>
            <w:r w:rsidR="009F5093">
              <w:rPr>
                <w:noProof/>
                <w:webHidden/>
              </w:rPr>
              <w:fldChar w:fldCharType="end"/>
            </w:r>
          </w:hyperlink>
        </w:p>
        <w:p w14:paraId="3BFC5934" w14:textId="77777777" w:rsidR="009F5093" w:rsidRDefault="00C11266">
          <w:pPr>
            <w:pStyle w:val="TDC2"/>
            <w:rPr>
              <w:rFonts w:asciiTheme="minorHAnsi" w:eastAsiaTheme="minorEastAsia" w:hAnsiTheme="minorHAnsi" w:cstheme="minorBidi"/>
              <w:noProof/>
              <w:szCs w:val="22"/>
              <w:lang w:eastAsia="es-MX"/>
            </w:rPr>
          </w:pPr>
          <w:hyperlink w:anchor="_Toc190278637" w:history="1">
            <w:r w:rsidR="009F5093" w:rsidRPr="00F0318D">
              <w:rPr>
                <w:rStyle w:val="Hipervnculo"/>
                <w:rFonts w:eastAsia="Palatino Linotype"/>
                <w:noProof/>
              </w:rPr>
              <w:t>SEGUNDO. Estudio de Fondo</w:t>
            </w:r>
            <w:r w:rsidR="009F5093">
              <w:rPr>
                <w:noProof/>
                <w:webHidden/>
              </w:rPr>
              <w:tab/>
            </w:r>
            <w:r w:rsidR="009F5093">
              <w:rPr>
                <w:noProof/>
                <w:webHidden/>
              </w:rPr>
              <w:fldChar w:fldCharType="begin"/>
            </w:r>
            <w:r w:rsidR="009F5093">
              <w:rPr>
                <w:noProof/>
                <w:webHidden/>
              </w:rPr>
              <w:instrText xml:space="preserve"> PAGEREF _Toc190278637 \h </w:instrText>
            </w:r>
            <w:r w:rsidR="009F5093">
              <w:rPr>
                <w:noProof/>
                <w:webHidden/>
              </w:rPr>
            </w:r>
            <w:r w:rsidR="009F5093">
              <w:rPr>
                <w:noProof/>
                <w:webHidden/>
              </w:rPr>
              <w:fldChar w:fldCharType="separate"/>
            </w:r>
            <w:r w:rsidR="00B92DCD">
              <w:rPr>
                <w:noProof/>
                <w:webHidden/>
              </w:rPr>
              <w:t>7</w:t>
            </w:r>
            <w:r w:rsidR="009F5093">
              <w:rPr>
                <w:noProof/>
                <w:webHidden/>
              </w:rPr>
              <w:fldChar w:fldCharType="end"/>
            </w:r>
          </w:hyperlink>
        </w:p>
        <w:p w14:paraId="5AF703EB" w14:textId="77777777" w:rsidR="009F5093" w:rsidRDefault="00C11266">
          <w:pPr>
            <w:pStyle w:val="TDC3"/>
            <w:rPr>
              <w:rFonts w:asciiTheme="minorHAnsi" w:eastAsiaTheme="minorEastAsia" w:hAnsiTheme="minorHAnsi" w:cstheme="minorBidi"/>
              <w:noProof/>
              <w:szCs w:val="22"/>
              <w:lang w:eastAsia="es-MX"/>
            </w:rPr>
          </w:pPr>
          <w:hyperlink w:anchor="_Toc190278638" w:history="1">
            <w:r w:rsidR="009F5093" w:rsidRPr="00F0318D">
              <w:rPr>
                <w:rStyle w:val="Hipervnculo"/>
                <w:rFonts w:eastAsia="Palatino Linotype"/>
                <w:noProof/>
              </w:rPr>
              <w:t>a) Mandato de transparencia y responsabilidad del Sujeto Obligado</w:t>
            </w:r>
            <w:r w:rsidR="009F5093">
              <w:rPr>
                <w:noProof/>
                <w:webHidden/>
              </w:rPr>
              <w:tab/>
            </w:r>
            <w:r w:rsidR="009F5093">
              <w:rPr>
                <w:noProof/>
                <w:webHidden/>
              </w:rPr>
              <w:fldChar w:fldCharType="begin"/>
            </w:r>
            <w:r w:rsidR="009F5093">
              <w:rPr>
                <w:noProof/>
                <w:webHidden/>
              </w:rPr>
              <w:instrText xml:space="preserve"> PAGEREF _Toc190278638 \h </w:instrText>
            </w:r>
            <w:r w:rsidR="009F5093">
              <w:rPr>
                <w:noProof/>
                <w:webHidden/>
              </w:rPr>
            </w:r>
            <w:r w:rsidR="009F5093">
              <w:rPr>
                <w:noProof/>
                <w:webHidden/>
              </w:rPr>
              <w:fldChar w:fldCharType="separate"/>
            </w:r>
            <w:r w:rsidR="00B92DCD">
              <w:rPr>
                <w:noProof/>
                <w:webHidden/>
              </w:rPr>
              <w:t>7</w:t>
            </w:r>
            <w:r w:rsidR="009F5093">
              <w:rPr>
                <w:noProof/>
                <w:webHidden/>
              </w:rPr>
              <w:fldChar w:fldCharType="end"/>
            </w:r>
          </w:hyperlink>
        </w:p>
        <w:p w14:paraId="515E3B04" w14:textId="77777777" w:rsidR="009F5093" w:rsidRDefault="00C11266">
          <w:pPr>
            <w:pStyle w:val="TDC3"/>
            <w:rPr>
              <w:rFonts w:asciiTheme="minorHAnsi" w:eastAsiaTheme="minorEastAsia" w:hAnsiTheme="minorHAnsi" w:cstheme="minorBidi"/>
              <w:noProof/>
              <w:szCs w:val="22"/>
              <w:lang w:eastAsia="es-MX"/>
            </w:rPr>
          </w:pPr>
          <w:hyperlink w:anchor="_Toc190278639" w:history="1">
            <w:r w:rsidR="009F5093" w:rsidRPr="00F0318D">
              <w:rPr>
                <w:rStyle w:val="Hipervnculo"/>
                <w:rFonts w:eastAsia="Palatino Linotype"/>
                <w:noProof/>
              </w:rPr>
              <w:t>b)  Controversia a resolver</w:t>
            </w:r>
            <w:r w:rsidR="009F5093">
              <w:rPr>
                <w:noProof/>
                <w:webHidden/>
              </w:rPr>
              <w:tab/>
            </w:r>
            <w:r w:rsidR="009F5093">
              <w:rPr>
                <w:noProof/>
                <w:webHidden/>
              </w:rPr>
              <w:fldChar w:fldCharType="begin"/>
            </w:r>
            <w:r w:rsidR="009F5093">
              <w:rPr>
                <w:noProof/>
                <w:webHidden/>
              </w:rPr>
              <w:instrText xml:space="preserve"> PAGEREF _Toc190278639 \h </w:instrText>
            </w:r>
            <w:r w:rsidR="009F5093">
              <w:rPr>
                <w:noProof/>
                <w:webHidden/>
              </w:rPr>
            </w:r>
            <w:r w:rsidR="009F5093">
              <w:rPr>
                <w:noProof/>
                <w:webHidden/>
              </w:rPr>
              <w:fldChar w:fldCharType="separate"/>
            </w:r>
            <w:r w:rsidR="00B92DCD">
              <w:rPr>
                <w:noProof/>
                <w:webHidden/>
              </w:rPr>
              <w:t>10</w:t>
            </w:r>
            <w:r w:rsidR="009F5093">
              <w:rPr>
                <w:noProof/>
                <w:webHidden/>
              </w:rPr>
              <w:fldChar w:fldCharType="end"/>
            </w:r>
          </w:hyperlink>
        </w:p>
        <w:p w14:paraId="270AF0D5" w14:textId="77777777" w:rsidR="009F5093" w:rsidRDefault="00C11266">
          <w:pPr>
            <w:pStyle w:val="TDC3"/>
            <w:rPr>
              <w:rFonts w:asciiTheme="minorHAnsi" w:eastAsiaTheme="minorEastAsia" w:hAnsiTheme="minorHAnsi" w:cstheme="minorBidi"/>
              <w:noProof/>
              <w:szCs w:val="22"/>
              <w:lang w:eastAsia="es-MX"/>
            </w:rPr>
          </w:pPr>
          <w:hyperlink w:anchor="_Toc190278640" w:history="1">
            <w:r w:rsidR="009F5093" w:rsidRPr="00F0318D">
              <w:rPr>
                <w:rStyle w:val="Hipervnculo"/>
                <w:rFonts w:eastAsia="Palatino Linotype"/>
                <w:noProof/>
              </w:rPr>
              <w:t>c) Estudio de la controversia</w:t>
            </w:r>
            <w:r w:rsidR="009F5093">
              <w:rPr>
                <w:noProof/>
                <w:webHidden/>
              </w:rPr>
              <w:tab/>
            </w:r>
            <w:r w:rsidR="009F5093">
              <w:rPr>
                <w:noProof/>
                <w:webHidden/>
              </w:rPr>
              <w:fldChar w:fldCharType="begin"/>
            </w:r>
            <w:r w:rsidR="009F5093">
              <w:rPr>
                <w:noProof/>
                <w:webHidden/>
              </w:rPr>
              <w:instrText xml:space="preserve"> PAGEREF _Toc190278640 \h </w:instrText>
            </w:r>
            <w:r w:rsidR="009F5093">
              <w:rPr>
                <w:noProof/>
                <w:webHidden/>
              </w:rPr>
            </w:r>
            <w:r w:rsidR="009F5093">
              <w:rPr>
                <w:noProof/>
                <w:webHidden/>
              </w:rPr>
              <w:fldChar w:fldCharType="separate"/>
            </w:r>
            <w:r w:rsidR="00B92DCD">
              <w:rPr>
                <w:noProof/>
                <w:webHidden/>
              </w:rPr>
              <w:t>10</w:t>
            </w:r>
            <w:r w:rsidR="009F5093">
              <w:rPr>
                <w:noProof/>
                <w:webHidden/>
              </w:rPr>
              <w:fldChar w:fldCharType="end"/>
            </w:r>
          </w:hyperlink>
        </w:p>
        <w:p w14:paraId="69C5CFD4" w14:textId="77777777" w:rsidR="009F5093" w:rsidRDefault="00C11266">
          <w:pPr>
            <w:pStyle w:val="TDC3"/>
            <w:rPr>
              <w:rFonts w:asciiTheme="minorHAnsi" w:eastAsiaTheme="minorEastAsia" w:hAnsiTheme="minorHAnsi" w:cstheme="minorBidi"/>
              <w:noProof/>
              <w:szCs w:val="22"/>
              <w:lang w:eastAsia="es-MX"/>
            </w:rPr>
          </w:pPr>
          <w:hyperlink w:anchor="_Toc190278641" w:history="1">
            <w:r w:rsidR="009F5093" w:rsidRPr="00F0318D">
              <w:rPr>
                <w:rStyle w:val="Hipervnculo"/>
                <w:rFonts w:eastAsia="Palatino Linotype"/>
                <w:noProof/>
              </w:rPr>
              <w:t>d) Versión pública</w:t>
            </w:r>
            <w:r w:rsidR="009F5093">
              <w:rPr>
                <w:noProof/>
                <w:webHidden/>
              </w:rPr>
              <w:tab/>
            </w:r>
            <w:r w:rsidR="009F5093">
              <w:rPr>
                <w:noProof/>
                <w:webHidden/>
              </w:rPr>
              <w:fldChar w:fldCharType="begin"/>
            </w:r>
            <w:r w:rsidR="009F5093">
              <w:rPr>
                <w:noProof/>
                <w:webHidden/>
              </w:rPr>
              <w:instrText xml:space="preserve"> PAGEREF _Toc190278641 \h </w:instrText>
            </w:r>
            <w:r w:rsidR="009F5093">
              <w:rPr>
                <w:noProof/>
                <w:webHidden/>
              </w:rPr>
            </w:r>
            <w:r w:rsidR="009F5093">
              <w:rPr>
                <w:noProof/>
                <w:webHidden/>
              </w:rPr>
              <w:fldChar w:fldCharType="separate"/>
            </w:r>
            <w:r w:rsidR="00B92DCD">
              <w:rPr>
                <w:noProof/>
                <w:webHidden/>
              </w:rPr>
              <w:t>23</w:t>
            </w:r>
            <w:r w:rsidR="009F5093">
              <w:rPr>
                <w:noProof/>
                <w:webHidden/>
              </w:rPr>
              <w:fldChar w:fldCharType="end"/>
            </w:r>
          </w:hyperlink>
        </w:p>
        <w:p w14:paraId="64C2D78C" w14:textId="77777777" w:rsidR="009F5093" w:rsidRDefault="00C11266">
          <w:pPr>
            <w:pStyle w:val="TDC3"/>
            <w:rPr>
              <w:rFonts w:asciiTheme="minorHAnsi" w:eastAsiaTheme="minorEastAsia" w:hAnsiTheme="minorHAnsi" w:cstheme="minorBidi"/>
              <w:noProof/>
              <w:szCs w:val="22"/>
              <w:lang w:eastAsia="es-MX"/>
            </w:rPr>
          </w:pPr>
          <w:hyperlink w:anchor="_Toc190278642" w:history="1">
            <w:r w:rsidR="009F5093" w:rsidRPr="00F0318D">
              <w:rPr>
                <w:rStyle w:val="Hipervnculo"/>
                <w:rFonts w:eastAsia="Palatino Linotype"/>
                <w:noProof/>
              </w:rPr>
              <w:t>e) Conclusión</w:t>
            </w:r>
            <w:r w:rsidR="009F5093">
              <w:rPr>
                <w:noProof/>
                <w:webHidden/>
              </w:rPr>
              <w:tab/>
            </w:r>
            <w:r w:rsidR="009F5093">
              <w:rPr>
                <w:noProof/>
                <w:webHidden/>
              </w:rPr>
              <w:fldChar w:fldCharType="begin"/>
            </w:r>
            <w:r w:rsidR="009F5093">
              <w:rPr>
                <w:noProof/>
                <w:webHidden/>
              </w:rPr>
              <w:instrText xml:space="preserve"> PAGEREF _Toc190278642 \h </w:instrText>
            </w:r>
            <w:r w:rsidR="009F5093">
              <w:rPr>
                <w:noProof/>
                <w:webHidden/>
              </w:rPr>
            </w:r>
            <w:r w:rsidR="009F5093">
              <w:rPr>
                <w:noProof/>
                <w:webHidden/>
              </w:rPr>
              <w:fldChar w:fldCharType="separate"/>
            </w:r>
            <w:r w:rsidR="00B92DCD">
              <w:rPr>
                <w:noProof/>
                <w:webHidden/>
              </w:rPr>
              <w:t>29</w:t>
            </w:r>
            <w:r w:rsidR="009F5093">
              <w:rPr>
                <w:noProof/>
                <w:webHidden/>
              </w:rPr>
              <w:fldChar w:fldCharType="end"/>
            </w:r>
          </w:hyperlink>
        </w:p>
        <w:p w14:paraId="21D40667" w14:textId="77777777" w:rsidR="009F5093" w:rsidRDefault="00C11266">
          <w:pPr>
            <w:pStyle w:val="TDC1"/>
            <w:tabs>
              <w:tab w:val="right" w:leader="dot" w:pos="9034"/>
            </w:tabs>
            <w:rPr>
              <w:rFonts w:asciiTheme="minorHAnsi" w:eastAsiaTheme="minorEastAsia" w:hAnsiTheme="minorHAnsi" w:cstheme="minorBidi"/>
              <w:noProof/>
              <w:szCs w:val="22"/>
              <w:lang w:eastAsia="es-MX"/>
            </w:rPr>
          </w:pPr>
          <w:hyperlink w:anchor="_Toc190278643" w:history="1">
            <w:r w:rsidR="009F5093" w:rsidRPr="00F0318D">
              <w:rPr>
                <w:rStyle w:val="Hipervnculo"/>
                <w:rFonts w:eastAsia="Palatino Linotype"/>
                <w:noProof/>
              </w:rPr>
              <w:t>RESUELVE</w:t>
            </w:r>
            <w:r w:rsidR="009F5093">
              <w:rPr>
                <w:noProof/>
                <w:webHidden/>
              </w:rPr>
              <w:tab/>
            </w:r>
            <w:r w:rsidR="009F5093">
              <w:rPr>
                <w:noProof/>
                <w:webHidden/>
              </w:rPr>
              <w:fldChar w:fldCharType="begin"/>
            </w:r>
            <w:r w:rsidR="009F5093">
              <w:rPr>
                <w:noProof/>
                <w:webHidden/>
              </w:rPr>
              <w:instrText xml:space="preserve"> PAGEREF _Toc190278643 \h </w:instrText>
            </w:r>
            <w:r w:rsidR="009F5093">
              <w:rPr>
                <w:noProof/>
                <w:webHidden/>
              </w:rPr>
            </w:r>
            <w:r w:rsidR="009F5093">
              <w:rPr>
                <w:noProof/>
                <w:webHidden/>
              </w:rPr>
              <w:fldChar w:fldCharType="separate"/>
            </w:r>
            <w:r w:rsidR="00B92DCD">
              <w:rPr>
                <w:noProof/>
                <w:webHidden/>
              </w:rPr>
              <w:t>30</w:t>
            </w:r>
            <w:r w:rsidR="009F5093">
              <w:rPr>
                <w:noProof/>
                <w:webHidden/>
              </w:rPr>
              <w:fldChar w:fldCharType="end"/>
            </w:r>
          </w:hyperlink>
        </w:p>
        <w:p w14:paraId="294BC08E" w14:textId="0A8C43FF" w:rsidR="00EE2BC3" w:rsidRPr="009F5093" w:rsidRDefault="00EE2BC3" w:rsidP="009F5093">
          <w:r w:rsidRPr="009F5093">
            <w:rPr>
              <w:b/>
              <w:bCs/>
              <w:lang w:val="es-ES"/>
            </w:rPr>
            <w:fldChar w:fldCharType="end"/>
          </w:r>
        </w:p>
      </w:sdtContent>
    </w:sdt>
    <w:p w14:paraId="602C6FFA" w14:textId="77777777" w:rsidR="00F1728D" w:rsidRPr="009F5093" w:rsidRDefault="00F1728D" w:rsidP="009F5093">
      <w:pPr>
        <w:sectPr w:rsidR="00F1728D" w:rsidRPr="009F5093">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23D0B532" w14:textId="77777777" w:rsidR="00F1728D" w:rsidRPr="009F5093" w:rsidRDefault="005C541A" w:rsidP="009F5093">
      <w:pPr>
        <w:rPr>
          <w:b/>
        </w:rPr>
      </w:pPr>
      <w:r w:rsidRPr="009F5093">
        <w:lastRenderedPageBreak/>
        <w:t xml:space="preserve">Resolución del Pleno del Instituto de Transparencia, Acceso a la Información Pública y Protección de Datos Personales del Estado de México y Municipios, con domicilio en Metepec, Estado de México, de </w:t>
      </w:r>
      <w:r w:rsidRPr="009F5093">
        <w:rPr>
          <w:b/>
        </w:rPr>
        <w:t>doce de febrero de dos mil veinticinco.</w:t>
      </w:r>
    </w:p>
    <w:p w14:paraId="18C3FDCF" w14:textId="77777777" w:rsidR="00F1728D" w:rsidRPr="009F5093" w:rsidRDefault="00F1728D" w:rsidP="009F5093"/>
    <w:p w14:paraId="31EC9BFB" w14:textId="3358DD8E" w:rsidR="00F1728D" w:rsidRPr="009F5093" w:rsidRDefault="005C541A" w:rsidP="009F5093">
      <w:r w:rsidRPr="009F5093">
        <w:rPr>
          <w:b/>
        </w:rPr>
        <w:t xml:space="preserve">VISTO </w:t>
      </w:r>
      <w:r w:rsidRPr="009F5093">
        <w:t xml:space="preserve">el expediente formado con motivo del Recurso de Revisión </w:t>
      </w:r>
      <w:r w:rsidRPr="009F5093">
        <w:rPr>
          <w:b/>
        </w:rPr>
        <w:t>00252/INFOEM/IP/RR/2025</w:t>
      </w:r>
      <w:r w:rsidRPr="009F5093">
        <w:t xml:space="preserve"> interpuesto por </w:t>
      </w:r>
      <w:bookmarkStart w:id="1" w:name="_GoBack"/>
      <w:r w:rsidR="000F65E8">
        <w:rPr>
          <w:b/>
        </w:rPr>
        <w:t xml:space="preserve">XXXXX X </w:t>
      </w:r>
      <w:proofErr w:type="spellStart"/>
      <w:r w:rsidR="000F65E8">
        <w:rPr>
          <w:b/>
        </w:rPr>
        <w:t>X</w:t>
      </w:r>
      <w:bookmarkEnd w:id="1"/>
      <w:proofErr w:type="spellEnd"/>
      <w:r w:rsidRPr="009F5093">
        <w:rPr>
          <w:b/>
        </w:rPr>
        <w:t xml:space="preserve">, </w:t>
      </w:r>
      <w:r w:rsidRPr="009F5093">
        <w:t xml:space="preserve">a quien en lo subsecuente se le denominará </w:t>
      </w:r>
      <w:r w:rsidRPr="009F5093">
        <w:rPr>
          <w:b/>
        </w:rPr>
        <w:t>LA PARTE RECURRENTE</w:t>
      </w:r>
      <w:r w:rsidRPr="009F5093">
        <w:t xml:space="preserve">, en contra de la respuesta emitida por el </w:t>
      </w:r>
      <w:r w:rsidRPr="009F5093">
        <w:rPr>
          <w:b/>
        </w:rPr>
        <w:t>Ayuntamiento de la Paz</w:t>
      </w:r>
      <w:r w:rsidRPr="009F5093">
        <w:t xml:space="preserve">, en adelante </w:t>
      </w:r>
      <w:r w:rsidRPr="009F5093">
        <w:rPr>
          <w:b/>
        </w:rPr>
        <w:t>EL SUJETO OBLIGADO</w:t>
      </w:r>
      <w:r w:rsidRPr="009F5093">
        <w:t>, se emite la presente Resolución con base en los Antecedentes y Considerandos que se exponen a continuación:</w:t>
      </w:r>
    </w:p>
    <w:p w14:paraId="5D28C559" w14:textId="77777777" w:rsidR="00F1728D" w:rsidRPr="009F5093" w:rsidRDefault="00F1728D" w:rsidP="009F5093"/>
    <w:p w14:paraId="0027C705" w14:textId="77777777" w:rsidR="00F1728D" w:rsidRPr="009F5093" w:rsidRDefault="005C541A" w:rsidP="009F5093">
      <w:pPr>
        <w:pStyle w:val="Ttulo1"/>
        <w:rPr>
          <w:rFonts w:eastAsia="Palatino Linotype"/>
        </w:rPr>
      </w:pPr>
      <w:bookmarkStart w:id="2" w:name="_Toc190278620"/>
      <w:r w:rsidRPr="009F5093">
        <w:rPr>
          <w:rFonts w:eastAsia="Palatino Linotype"/>
        </w:rPr>
        <w:t>ANTECEDENTES</w:t>
      </w:r>
      <w:bookmarkEnd w:id="2"/>
    </w:p>
    <w:p w14:paraId="110ABC92" w14:textId="77777777" w:rsidR="00F1728D" w:rsidRPr="009F5093" w:rsidRDefault="005C541A" w:rsidP="009F5093">
      <w:pPr>
        <w:keepNext/>
        <w:keepLines/>
        <w:pBdr>
          <w:top w:val="nil"/>
          <w:left w:val="nil"/>
          <w:bottom w:val="nil"/>
          <w:right w:val="nil"/>
          <w:between w:val="nil"/>
        </w:pBdr>
        <w:jc w:val="left"/>
        <w:rPr>
          <w:rFonts w:eastAsia="Palatino Linotype" w:cs="Palatino Linotype"/>
          <w:b/>
          <w:szCs w:val="22"/>
        </w:rPr>
      </w:pPr>
      <w:r w:rsidRPr="009F5093">
        <w:rPr>
          <w:rFonts w:eastAsia="Palatino Linotype" w:cs="Palatino Linotype"/>
          <w:b/>
          <w:szCs w:val="22"/>
        </w:rPr>
        <w:t>DE LA SOLICITUD DE INFORMACIÓN</w:t>
      </w:r>
    </w:p>
    <w:p w14:paraId="63F0F7E4" w14:textId="77777777" w:rsidR="00F1728D" w:rsidRPr="009F5093" w:rsidRDefault="005C541A" w:rsidP="009F5093">
      <w:pPr>
        <w:pStyle w:val="Ttulo3"/>
        <w:rPr>
          <w:rFonts w:eastAsia="Palatino Linotype"/>
        </w:rPr>
      </w:pPr>
      <w:bookmarkStart w:id="3" w:name="_Toc190278621"/>
      <w:r w:rsidRPr="009F5093">
        <w:rPr>
          <w:rFonts w:eastAsia="Palatino Linotype"/>
        </w:rPr>
        <w:t>a) Solicitud de información</w:t>
      </w:r>
      <w:bookmarkEnd w:id="3"/>
    </w:p>
    <w:p w14:paraId="2E62DFA5" w14:textId="77777777" w:rsidR="00F1728D" w:rsidRPr="009F5093" w:rsidRDefault="005C541A" w:rsidP="009F5093">
      <w:pPr>
        <w:pBdr>
          <w:top w:val="nil"/>
          <w:left w:val="nil"/>
          <w:bottom w:val="nil"/>
          <w:right w:val="nil"/>
          <w:between w:val="nil"/>
        </w:pBdr>
        <w:tabs>
          <w:tab w:val="left" w:pos="0"/>
        </w:tabs>
        <w:rPr>
          <w:i/>
        </w:rPr>
      </w:pPr>
      <w:r w:rsidRPr="009F5093">
        <w:t xml:space="preserve">El </w:t>
      </w:r>
      <w:r w:rsidRPr="009F5093">
        <w:rPr>
          <w:b/>
        </w:rPr>
        <w:t>trece de enero de dos mil veinticinco</w:t>
      </w:r>
      <w:r w:rsidRPr="009F5093">
        <w:rPr>
          <w:b/>
          <w:vertAlign w:val="superscript"/>
        </w:rPr>
        <w:footnoteReference w:id="1"/>
      </w:r>
      <w:r w:rsidRPr="009F5093">
        <w:t xml:space="preserve">, </w:t>
      </w:r>
      <w:r w:rsidRPr="009F5093">
        <w:rPr>
          <w:b/>
        </w:rPr>
        <w:t>LA PARTE RECURRENTE</w:t>
      </w:r>
      <w:r w:rsidRPr="009F5093">
        <w:t xml:space="preserve"> presentó una solicitud de acceso a la información pública ante el </w:t>
      </w:r>
      <w:r w:rsidRPr="009F5093">
        <w:rPr>
          <w:b/>
        </w:rPr>
        <w:t>SUJETO OBLIGADO</w:t>
      </w:r>
      <w:r w:rsidRPr="009F5093">
        <w:t>, a través del Sistema de Acceso a la Información Mexiquense (SAIMEX). Dicha solicitud quedó registrada con el número de folio</w:t>
      </w:r>
      <w:r w:rsidRPr="009F5093">
        <w:rPr>
          <w:b/>
        </w:rPr>
        <w:t xml:space="preserve"> 00007/LAPAZ/IP/2025</w:t>
      </w:r>
      <w:r w:rsidRPr="009F5093">
        <w:t xml:space="preserve"> y en ella se requirió la siguiente información:</w:t>
      </w:r>
    </w:p>
    <w:p w14:paraId="222A85A0" w14:textId="77777777" w:rsidR="00F1728D" w:rsidRPr="009F5093" w:rsidRDefault="00F1728D" w:rsidP="009F5093">
      <w:pPr>
        <w:pBdr>
          <w:top w:val="nil"/>
          <w:left w:val="nil"/>
          <w:bottom w:val="nil"/>
          <w:right w:val="nil"/>
          <w:between w:val="nil"/>
        </w:pBdr>
        <w:spacing w:line="240" w:lineRule="auto"/>
        <w:ind w:right="567"/>
        <w:rPr>
          <w:i/>
        </w:rPr>
      </w:pPr>
    </w:p>
    <w:p w14:paraId="545505F1" w14:textId="0BD271BE" w:rsidR="00F1728D" w:rsidRPr="009F5093" w:rsidRDefault="005C541A" w:rsidP="009F5093">
      <w:pPr>
        <w:pBdr>
          <w:top w:val="nil"/>
          <w:left w:val="nil"/>
          <w:bottom w:val="nil"/>
          <w:right w:val="nil"/>
          <w:between w:val="nil"/>
        </w:pBdr>
        <w:spacing w:line="240" w:lineRule="auto"/>
        <w:ind w:left="851" w:right="822"/>
        <w:rPr>
          <w:i/>
        </w:rPr>
      </w:pPr>
      <w:r w:rsidRPr="009F5093">
        <w:rPr>
          <w:i/>
        </w:rPr>
        <w:t xml:space="preserve">“QUIERO SABER CUAL FUE EL COSTO TOTAL EROGADO POR PARTE DEL AYUNTAMIENTO EN LA FIESTA "DE LOS SANTOS REYES", QUIERO QUE SE ME ENVIEN FACTURAS, QUIERO QUE SE ME ENVIE EL NOMBRE DE LAS EMPRESAS O PROVEDORES EN SU CASO DE HABERLAS, QUIERO QUE SE ENVIEN LOS CONCEPTOS DESGLOSADOS DE LO QUE SE GASTO EL AYUNTAMIENTO POR CONCEPTO DE LA FIESTA, ES DECIR, QUIERO SABER TODOS LOS MONTOS Y CONCEPTOS </w:t>
      </w:r>
      <w:r w:rsidRPr="009F5093">
        <w:rPr>
          <w:i/>
        </w:rPr>
        <w:lastRenderedPageBreak/>
        <w:t>GASTADOS POR MOTIVO DE LA FIESTA DE LOS SANTOS REYES POR PARTE DEL AYUNTAMIENTO DE LA PAZ”</w:t>
      </w:r>
      <w:r w:rsidR="009F5093">
        <w:rPr>
          <w:i/>
        </w:rPr>
        <w:t xml:space="preserve"> (Sic)</w:t>
      </w:r>
    </w:p>
    <w:p w14:paraId="5CD1DEF1" w14:textId="77777777" w:rsidR="00F1728D" w:rsidRPr="009F5093" w:rsidRDefault="00F1728D" w:rsidP="009F5093">
      <w:pPr>
        <w:tabs>
          <w:tab w:val="left" w:pos="4667"/>
        </w:tabs>
        <w:ind w:left="567" w:right="567"/>
        <w:rPr>
          <w:i/>
        </w:rPr>
      </w:pPr>
    </w:p>
    <w:p w14:paraId="7A62AF12" w14:textId="77777777" w:rsidR="00F1728D" w:rsidRPr="009F5093" w:rsidRDefault="005C541A" w:rsidP="009F5093">
      <w:pPr>
        <w:tabs>
          <w:tab w:val="left" w:pos="4667"/>
        </w:tabs>
        <w:ind w:left="567" w:right="567"/>
      </w:pPr>
      <w:r w:rsidRPr="009F5093">
        <w:rPr>
          <w:b/>
        </w:rPr>
        <w:t>Modalidad de entrega</w:t>
      </w:r>
      <w:r w:rsidRPr="009F5093">
        <w:t>: a</w:t>
      </w:r>
      <w:r w:rsidRPr="009F5093">
        <w:rPr>
          <w:i/>
        </w:rPr>
        <w:t xml:space="preserve"> través del </w:t>
      </w:r>
      <w:r w:rsidRPr="009F5093">
        <w:rPr>
          <w:b/>
          <w:i/>
        </w:rPr>
        <w:t>SAIMEX</w:t>
      </w:r>
      <w:r w:rsidRPr="009F5093">
        <w:rPr>
          <w:i/>
        </w:rPr>
        <w:t>.</w:t>
      </w:r>
    </w:p>
    <w:p w14:paraId="36E3387B" w14:textId="77777777" w:rsidR="00F1728D" w:rsidRPr="009F5093" w:rsidRDefault="00F1728D" w:rsidP="009F5093">
      <w:pPr>
        <w:ind w:right="-28"/>
        <w:rPr>
          <w:i/>
        </w:rPr>
      </w:pPr>
    </w:p>
    <w:p w14:paraId="45FA92BC" w14:textId="77777777" w:rsidR="00F1728D" w:rsidRPr="009F5093" w:rsidRDefault="005C541A" w:rsidP="009F5093">
      <w:pPr>
        <w:pStyle w:val="Ttulo3"/>
      </w:pPr>
      <w:bookmarkStart w:id="5" w:name="_Toc190278622"/>
      <w:r w:rsidRPr="009F5093">
        <w:t>b) Respuesta del Sujeto Obligado</w:t>
      </w:r>
      <w:bookmarkEnd w:id="5"/>
    </w:p>
    <w:p w14:paraId="38DC1E26" w14:textId="7324D57F" w:rsidR="00F1728D" w:rsidRPr="009F5093" w:rsidRDefault="006E3C92" w:rsidP="009F5093">
      <w:pPr>
        <w:pBdr>
          <w:top w:val="nil"/>
          <w:left w:val="nil"/>
          <w:bottom w:val="nil"/>
          <w:right w:val="nil"/>
          <w:between w:val="nil"/>
        </w:pBdr>
      </w:pPr>
      <w:r w:rsidRPr="009F5093">
        <w:t xml:space="preserve">El </w:t>
      </w:r>
      <w:r w:rsidRPr="009F5093">
        <w:rPr>
          <w:b/>
        </w:rPr>
        <w:t>veintitrés</w:t>
      </w:r>
      <w:r w:rsidR="005C541A" w:rsidRPr="009F5093">
        <w:rPr>
          <w:b/>
        </w:rPr>
        <w:t xml:space="preserve"> de enero de dos mil veinticinco</w:t>
      </w:r>
      <w:r w:rsidR="005C541A" w:rsidRPr="009F5093">
        <w:t xml:space="preserve">, el Titular de la Unidad de Transparencia del </w:t>
      </w:r>
      <w:r w:rsidR="005C541A" w:rsidRPr="009F5093">
        <w:rPr>
          <w:b/>
        </w:rPr>
        <w:t>SUJETO OBLIGADO,</w:t>
      </w:r>
      <w:r w:rsidR="005C541A" w:rsidRPr="009F5093">
        <w:t xml:space="preserve"> notificó la siguiente respuesta a través del </w:t>
      </w:r>
      <w:r w:rsidR="005C541A" w:rsidRPr="009F5093">
        <w:rPr>
          <w:b/>
        </w:rPr>
        <w:t>SAIMEX</w:t>
      </w:r>
      <w:r w:rsidR="005C541A" w:rsidRPr="009F5093">
        <w:t>:</w:t>
      </w:r>
    </w:p>
    <w:p w14:paraId="6F7D6833" w14:textId="77777777" w:rsidR="00F1728D" w:rsidRPr="009F5093" w:rsidRDefault="00F1728D" w:rsidP="009F5093">
      <w:pPr>
        <w:pBdr>
          <w:top w:val="nil"/>
          <w:left w:val="nil"/>
          <w:bottom w:val="nil"/>
          <w:right w:val="nil"/>
          <w:between w:val="nil"/>
        </w:pBdr>
      </w:pPr>
    </w:p>
    <w:p w14:paraId="391368E9" w14:textId="77777777" w:rsidR="00F1728D" w:rsidRPr="009F5093" w:rsidRDefault="005C541A" w:rsidP="009F5093">
      <w:pPr>
        <w:pBdr>
          <w:top w:val="nil"/>
          <w:left w:val="nil"/>
          <w:bottom w:val="nil"/>
          <w:right w:val="nil"/>
          <w:between w:val="nil"/>
        </w:pBdr>
        <w:spacing w:line="240" w:lineRule="auto"/>
        <w:ind w:left="567" w:right="567"/>
        <w:rPr>
          <w:b/>
          <w:i/>
        </w:rPr>
      </w:pPr>
      <w:r w:rsidRPr="009F5093">
        <w:rPr>
          <w:i/>
        </w:rPr>
        <w:t xml:space="preserve">Se agrega archivo adjunto con la información solicitada. Por último, no se omite mencionar que de conformidad con dispuesto en los Artículos 142, 143, 144 y 145 de la Ley General de Transparencia y Acceso a la Información Pública, así como 176, 177,178 de la Ley de Transparencia y Acceso a la Información </w:t>
      </w:r>
      <w:proofErr w:type="spellStart"/>
      <w:r w:rsidRPr="009F5093">
        <w:rPr>
          <w:i/>
        </w:rPr>
        <w:t>Publica</w:t>
      </w:r>
      <w:proofErr w:type="spellEnd"/>
      <w:r w:rsidRPr="009F5093">
        <w:rPr>
          <w:i/>
        </w:rPr>
        <w:t xml:space="preserve"> del Estado de México y Municipios, usted podrá interponer el recurso de revisión ante el Instituto de Acceso a la Información </w:t>
      </w:r>
      <w:proofErr w:type="spellStart"/>
      <w:r w:rsidRPr="009F5093">
        <w:rPr>
          <w:i/>
        </w:rPr>
        <w:t>Publica</w:t>
      </w:r>
      <w:proofErr w:type="spellEnd"/>
      <w:r w:rsidRPr="009F5093">
        <w:rPr>
          <w:i/>
        </w:rPr>
        <w:t xml:space="preserve"> y Protección de Datos Personales del Estado de México y Municipios dentro de los 15 días hábiles siguientes a la fecha de notificación de la respuesta.</w:t>
      </w:r>
      <w:r w:rsidRPr="009F5093">
        <w:t xml:space="preserve"> </w:t>
      </w:r>
    </w:p>
    <w:p w14:paraId="38AC7A34" w14:textId="77777777" w:rsidR="00F1728D" w:rsidRPr="009F5093" w:rsidRDefault="00F1728D" w:rsidP="009F5093">
      <w:pPr>
        <w:ind w:right="-28"/>
      </w:pPr>
    </w:p>
    <w:p w14:paraId="4BD8E246" w14:textId="77777777" w:rsidR="00F1728D" w:rsidRPr="009F5093" w:rsidRDefault="005C541A" w:rsidP="009F5093">
      <w:pPr>
        <w:ind w:right="-28"/>
      </w:pPr>
      <w:r w:rsidRPr="009F5093">
        <w:t xml:space="preserve">A su respuesta adjuntó los archivos que se describen a continuación: </w:t>
      </w:r>
    </w:p>
    <w:p w14:paraId="5A6D78E9" w14:textId="77777777" w:rsidR="00F1728D" w:rsidRPr="009F5093" w:rsidRDefault="00F1728D" w:rsidP="009F5093">
      <w:pPr>
        <w:ind w:right="-28"/>
      </w:pPr>
    </w:p>
    <w:p w14:paraId="34C4688C" w14:textId="77777777" w:rsidR="00F1728D" w:rsidRPr="009F5093" w:rsidRDefault="005C541A" w:rsidP="009F5093">
      <w:pPr>
        <w:numPr>
          <w:ilvl w:val="0"/>
          <w:numId w:val="1"/>
        </w:numPr>
        <w:ind w:right="-28"/>
        <w:rPr>
          <w:b/>
          <w:i/>
        </w:rPr>
      </w:pPr>
      <w:r w:rsidRPr="009F5093">
        <w:rPr>
          <w:b/>
          <w:i/>
        </w:rPr>
        <w:t xml:space="preserve">SOLICITUD DE RESPUESTA 00007.pdf: </w:t>
      </w:r>
      <w:r w:rsidRPr="009F5093">
        <w:t xml:space="preserve">Documento sin número, firmado por la Titular de la Unidad de Transparencia, donde refiere una solicitud diversa a la que nos ocupa. </w:t>
      </w:r>
    </w:p>
    <w:p w14:paraId="6DEB9DE5" w14:textId="77777777" w:rsidR="00F1728D" w:rsidRPr="009F5093" w:rsidRDefault="005C541A" w:rsidP="009F5093">
      <w:pPr>
        <w:numPr>
          <w:ilvl w:val="0"/>
          <w:numId w:val="1"/>
        </w:numPr>
        <w:ind w:right="-28"/>
        <w:rPr>
          <w:b/>
          <w:i/>
        </w:rPr>
      </w:pPr>
      <w:r w:rsidRPr="009F5093">
        <w:rPr>
          <w:b/>
          <w:i/>
        </w:rPr>
        <w:t>00007</w:t>
      </w:r>
      <w:proofErr w:type="gramStart"/>
      <w:r w:rsidRPr="009F5093">
        <w:rPr>
          <w:b/>
          <w:i/>
        </w:rPr>
        <w:t>.pdf</w:t>
      </w:r>
      <w:proofErr w:type="gramEnd"/>
      <w:r w:rsidRPr="009F5093">
        <w:rPr>
          <w:b/>
          <w:i/>
        </w:rPr>
        <w:t xml:space="preserve">: </w:t>
      </w:r>
      <w:r w:rsidRPr="009F5093">
        <w:t xml:space="preserve">Archivo en formato </w:t>
      </w:r>
      <w:proofErr w:type="spellStart"/>
      <w:r w:rsidRPr="009F5093">
        <w:t>pdf</w:t>
      </w:r>
      <w:proofErr w:type="spellEnd"/>
      <w:r w:rsidRPr="009F5093">
        <w:t xml:space="preserve">, del que se observa el Oficio número LAPAZ/PM/TES/2025/0072 firmado por la Tesorera Municipal donde refiere que no existe registro alguno por el concepto señalado. </w:t>
      </w:r>
    </w:p>
    <w:p w14:paraId="03154EA2" w14:textId="77777777" w:rsidR="00F1728D" w:rsidRPr="009F5093" w:rsidRDefault="00F1728D" w:rsidP="009F5093">
      <w:pPr>
        <w:ind w:right="-28"/>
      </w:pPr>
    </w:p>
    <w:p w14:paraId="63765AD1" w14:textId="77777777" w:rsidR="00F1728D" w:rsidRPr="009F5093" w:rsidRDefault="005C541A" w:rsidP="009F5093">
      <w:pPr>
        <w:pStyle w:val="Ttulo2"/>
        <w:rPr>
          <w:rFonts w:eastAsia="Palatino Linotype"/>
        </w:rPr>
      </w:pPr>
      <w:bookmarkStart w:id="6" w:name="_Toc190278623"/>
      <w:r w:rsidRPr="009F5093">
        <w:rPr>
          <w:rFonts w:eastAsia="Palatino Linotype"/>
        </w:rPr>
        <w:lastRenderedPageBreak/>
        <w:t>DEL RECURSO DE REVISIÓN</w:t>
      </w:r>
      <w:bookmarkEnd w:id="6"/>
    </w:p>
    <w:p w14:paraId="4E86E615" w14:textId="77777777" w:rsidR="00F1728D" w:rsidRPr="009F5093" w:rsidRDefault="005C541A" w:rsidP="009F5093">
      <w:pPr>
        <w:pStyle w:val="Ttulo3"/>
        <w:rPr>
          <w:rFonts w:eastAsia="Palatino Linotype"/>
        </w:rPr>
      </w:pPr>
      <w:bookmarkStart w:id="7" w:name="_Toc190278624"/>
      <w:r w:rsidRPr="009F5093">
        <w:rPr>
          <w:rFonts w:eastAsia="Palatino Linotype"/>
        </w:rPr>
        <w:t>a) Interposición del Recurso de Revisión</w:t>
      </w:r>
      <w:bookmarkEnd w:id="7"/>
    </w:p>
    <w:p w14:paraId="2835A286" w14:textId="77777777" w:rsidR="00F1728D" w:rsidRPr="009F5093" w:rsidRDefault="005C541A" w:rsidP="009F5093">
      <w:pPr>
        <w:ind w:right="-28"/>
      </w:pPr>
      <w:r w:rsidRPr="009F5093">
        <w:t xml:space="preserve">El </w:t>
      </w:r>
      <w:r w:rsidRPr="009F5093">
        <w:rPr>
          <w:b/>
        </w:rPr>
        <w:t>veinticuatro de enero de dos mil veinticinco</w:t>
      </w:r>
      <w:r w:rsidRPr="009F5093">
        <w:t xml:space="preserve"> </w:t>
      </w:r>
      <w:r w:rsidRPr="009F5093">
        <w:rPr>
          <w:b/>
        </w:rPr>
        <w:t>LA PARTE RECURRENTE</w:t>
      </w:r>
      <w:r w:rsidRPr="009F5093">
        <w:t xml:space="preserve"> interpuso el recurso de revisión en contra de la respuesta emitida por el </w:t>
      </w:r>
      <w:r w:rsidRPr="009F5093">
        <w:rPr>
          <w:b/>
        </w:rPr>
        <w:t>SUJETO OBLIGADO</w:t>
      </w:r>
      <w:r w:rsidRPr="009F5093">
        <w:t xml:space="preserve">, mismo que fue registrado en el SAIMEX con el número de expediente </w:t>
      </w:r>
      <w:r w:rsidRPr="009F5093">
        <w:rPr>
          <w:b/>
        </w:rPr>
        <w:t>00252/INFOEM/IP/RR/2025</w:t>
      </w:r>
      <w:r w:rsidRPr="009F5093">
        <w:t>, y en el cual manifestó lo siguiente:</w:t>
      </w:r>
    </w:p>
    <w:p w14:paraId="2CA8C1ED" w14:textId="77777777" w:rsidR="00F1728D" w:rsidRPr="009F5093" w:rsidRDefault="00F1728D" w:rsidP="009F5093">
      <w:pPr>
        <w:tabs>
          <w:tab w:val="left" w:pos="4667"/>
        </w:tabs>
        <w:ind w:right="539"/>
      </w:pPr>
    </w:p>
    <w:p w14:paraId="6124735E" w14:textId="77777777" w:rsidR="00F1728D" w:rsidRPr="009F5093" w:rsidRDefault="005C541A" w:rsidP="009F5093">
      <w:pPr>
        <w:tabs>
          <w:tab w:val="left" w:pos="4667"/>
        </w:tabs>
        <w:ind w:left="567" w:right="539"/>
        <w:rPr>
          <w:b/>
        </w:rPr>
      </w:pPr>
      <w:r w:rsidRPr="009F5093">
        <w:rPr>
          <w:b/>
        </w:rPr>
        <w:t>ACTO IMPUGNADO; ASÍ COMO, RAZONES O MOTIVOS DE LA INCONFORMIDAD</w:t>
      </w:r>
    </w:p>
    <w:p w14:paraId="71847C5A" w14:textId="0581F82F" w:rsidR="00F1728D" w:rsidRDefault="005C541A" w:rsidP="009F5093">
      <w:pPr>
        <w:pBdr>
          <w:top w:val="nil"/>
          <w:left w:val="nil"/>
          <w:bottom w:val="nil"/>
          <w:right w:val="nil"/>
          <w:between w:val="nil"/>
        </w:pBdr>
        <w:spacing w:line="240" w:lineRule="auto"/>
        <w:ind w:left="567" w:right="567"/>
        <w:rPr>
          <w:i/>
        </w:rPr>
      </w:pPr>
      <w:r w:rsidRPr="009F5093">
        <w:rPr>
          <w:i/>
        </w:rPr>
        <w:t xml:space="preserve">"no me entregan la </w:t>
      </w:r>
      <w:proofErr w:type="spellStart"/>
      <w:r w:rsidRPr="009F5093">
        <w:rPr>
          <w:i/>
        </w:rPr>
        <w:t>informacion</w:t>
      </w:r>
      <w:proofErr w:type="spellEnd"/>
      <w:r w:rsidRPr="009F5093">
        <w:rPr>
          <w:i/>
        </w:rPr>
        <w:t xml:space="preserve"> completa, simulan una </w:t>
      </w:r>
      <w:proofErr w:type="spellStart"/>
      <w:r w:rsidRPr="009F5093">
        <w:rPr>
          <w:i/>
        </w:rPr>
        <w:t>contestacion</w:t>
      </w:r>
      <w:proofErr w:type="spellEnd"/>
      <w:r w:rsidRPr="009F5093">
        <w:rPr>
          <w:i/>
        </w:rPr>
        <w:t xml:space="preserve"> a la </w:t>
      </w:r>
      <w:proofErr w:type="spellStart"/>
      <w:r w:rsidRPr="009F5093">
        <w:rPr>
          <w:i/>
        </w:rPr>
        <w:t>peticion</w:t>
      </w:r>
      <w:proofErr w:type="spellEnd"/>
      <w:r w:rsidRPr="009F5093">
        <w:rPr>
          <w:i/>
        </w:rPr>
        <w:t xml:space="preserve"> pero no entregan lo que se les solicito"</w:t>
      </w:r>
      <w:r w:rsidR="0008539A">
        <w:rPr>
          <w:i/>
        </w:rPr>
        <w:t xml:space="preserve"> (Sic)</w:t>
      </w:r>
    </w:p>
    <w:p w14:paraId="23623E99" w14:textId="77777777" w:rsidR="009F5093" w:rsidRPr="009F5093" w:rsidRDefault="009F5093" w:rsidP="009F5093">
      <w:pPr>
        <w:pBdr>
          <w:top w:val="nil"/>
          <w:left w:val="nil"/>
          <w:bottom w:val="nil"/>
          <w:right w:val="nil"/>
          <w:between w:val="nil"/>
        </w:pBdr>
        <w:spacing w:line="240" w:lineRule="auto"/>
        <w:ind w:left="567" w:right="567"/>
        <w:rPr>
          <w:i/>
        </w:rPr>
      </w:pPr>
    </w:p>
    <w:p w14:paraId="02A37DD0" w14:textId="77777777" w:rsidR="00F1728D" w:rsidRPr="009F5093" w:rsidRDefault="005C541A" w:rsidP="009F5093">
      <w:pPr>
        <w:pStyle w:val="Ttulo3"/>
        <w:rPr>
          <w:rFonts w:eastAsia="Palatino Linotype" w:cs="Palatino Linotype"/>
          <w:szCs w:val="22"/>
        </w:rPr>
      </w:pPr>
      <w:bookmarkStart w:id="8" w:name="_Toc190278625"/>
      <w:r w:rsidRPr="009F5093">
        <w:rPr>
          <w:rFonts w:eastAsia="Palatino Linotype" w:cs="Palatino Linotype"/>
          <w:szCs w:val="22"/>
        </w:rPr>
        <w:t>b) Turno del Recurso de Revisión</w:t>
      </w:r>
      <w:bookmarkEnd w:id="8"/>
    </w:p>
    <w:p w14:paraId="551E4471" w14:textId="77777777" w:rsidR="00F1728D" w:rsidRPr="009F5093" w:rsidRDefault="005C541A" w:rsidP="009F5093">
      <w:r w:rsidRPr="009F5093">
        <w:t>Con fundamento en el artículo 185, fracción I de la Ley de Transparencia y Acceso a la Información Pública del Estado de México y Municipios, el</w:t>
      </w:r>
      <w:r w:rsidRPr="009F5093">
        <w:rPr>
          <w:b/>
        </w:rPr>
        <w:t xml:space="preserve"> veinticuatro de enero de dos mil veinticinco</w:t>
      </w:r>
      <w:r w:rsidRPr="009F5093">
        <w:t xml:space="preserve"> se turnó el recurso de revisión a través del SAIMEX a la </w:t>
      </w:r>
      <w:r w:rsidRPr="009F5093">
        <w:rPr>
          <w:b/>
        </w:rPr>
        <w:t>Comisionada Sharon Cristina Morales Martínez</w:t>
      </w:r>
      <w:r w:rsidRPr="009F5093">
        <w:t xml:space="preserve">, a efecto de decretar su admisión o </w:t>
      </w:r>
      <w:proofErr w:type="spellStart"/>
      <w:r w:rsidRPr="009F5093">
        <w:t>desechamiento</w:t>
      </w:r>
      <w:proofErr w:type="spellEnd"/>
      <w:r w:rsidRPr="009F5093">
        <w:t xml:space="preserve">. </w:t>
      </w:r>
    </w:p>
    <w:p w14:paraId="05347F85" w14:textId="77777777" w:rsidR="00F1728D" w:rsidRPr="009F5093" w:rsidRDefault="00F1728D" w:rsidP="009F5093"/>
    <w:p w14:paraId="4A0CBAFA" w14:textId="77777777" w:rsidR="00F1728D" w:rsidRPr="009F5093" w:rsidRDefault="005C541A" w:rsidP="009F5093">
      <w:pPr>
        <w:pStyle w:val="Ttulo3"/>
        <w:rPr>
          <w:rFonts w:eastAsia="Palatino Linotype"/>
        </w:rPr>
      </w:pPr>
      <w:bookmarkStart w:id="9" w:name="_Toc190278626"/>
      <w:r w:rsidRPr="009F5093">
        <w:rPr>
          <w:rFonts w:eastAsia="Palatino Linotype"/>
        </w:rPr>
        <w:t>c) Admisión del Recurso de Revisión</w:t>
      </w:r>
      <w:bookmarkEnd w:id="9"/>
    </w:p>
    <w:p w14:paraId="656DE25C" w14:textId="77777777" w:rsidR="00F1728D" w:rsidRPr="009F5093" w:rsidRDefault="005C541A" w:rsidP="009F5093">
      <w:r w:rsidRPr="009F5093">
        <w:t xml:space="preserve">El </w:t>
      </w:r>
      <w:r w:rsidRPr="009F5093">
        <w:rPr>
          <w:b/>
        </w:rPr>
        <w:t>veintisiete de enero de dos mil veinticinco</w:t>
      </w:r>
      <w:r w:rsidRPr="009F5093">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391BF95" w14:textId="77777777" w:rsidR="00F1728D" w:rsidRPr="009F5093" w:rsidRDefault="005C541A" w:rsidP="009F5093">
      <w:pPr>
        <w:pStyle w:val="Ttulo3"/>
        <w:rPr>
          <w:rFonts w:eastAsia="Palatino Linotype"/>
        </w:rPr>
      </w:pPr>
      <w:bookmarkStart w:id="10" w:name="_Toc190278627"/>
      <w:r w:rsidRPr="009F5093">
        <w:rPr>
          <w:rFonts w:eastAsia="Palatino Linotype"/>
        </w:rPr>
        <w:lastRenderedPageBreak/>
        <w:t>d) Informe Justificado del Sujeto Obligado</w:t>
      </w:r>
      <w:bookmarkEnd w:id="10"/>
    </w:p>
    <w:p w14:paraId="496FA101" w14:textId="77777777" w:rsidR="00F1728D" w:rsidRPr="009F5093" w:rsidRDefault="005C541A" w:rsidP="009F5093">
      <w:r w:rsidRPr="009F5093">
        <w:t xml:space="preserve">En fecha </w:t>
      </w:r>
      <w:r w:rsidRPr="009F5093">
        <w:rPr>
          <w:b/>
        </w:rPr>
        <w:t>cinco de febrero de dos mil veinticinco,</w:t>
      </w:r>
      <w:r w:rsidRPr="009F5093">
        <w:t xml:space="preserve"> </w:t>
      </w:r>
      <w:r w:rsidRPr="009F5093">
        <w:rPr>
          <w:b/>
        </w:rPr>
        <w:t xml:space="preserve">EL SUJETO OBLIGADO </w:t>
      </w:r>
      <w:r w:rsidRPr="009F5093">
        <w:t xml:space="preserve">remitió el archivo denominado </w:t>
      </w:r>
      <w:r w:rsidRPr="009F5093">
        <w:rPr>
          <w:b/>
        </w:rPr>
        <w:t xml:space="preserve">00007.pdf, </w:t>
      </w:r>
      <w:r w:rsidRPr="009F5093">
        <w:t xml:space="preserve">siendo el mismo que remitió en respuesta, donde la Tesorería Municipal  refirió no contar registro alguno por ese concepto. </w:t>
      </w:r>
    </w:p>
    <w:p w14:paraId="5A807017" w14:textId="77777777" w:rsidR="00F1728D" w:rsidRPr="009F5093" w:rsidRDefault="00F1728D" w:rsidP="009F5093"/>
    <w:p w14:paraId="0C58FC33" w14:textId="77777777" w:rsidR="00F1728D" w:rsidRPr="009F5093" w:rsidRDefault="005C541A" w:rsidP="009F5093">
      <w:r w:rsidRPr="009F5093">
        <w:t xml:space="preserve">Esta información fue puesta a la vista de </w:t>
      </w:r>
      <w:r w:rsidRPr="009F5093">
        <w:rPr>
          <w:b/>
        </w:rPr>
        <w:t xml:space="preserve">LA PARTE RECURRENTE </w:t>
      </w:r>
      <w:r w:rsidRPr="009F5093">
        <w:t xml:space="preserve">el </w:t>
      </w:r>
      <w:r w:rsidRPr="009F5093">
        <w:rPr>
          <w:b/>
        </w:rPr>
        <w:t>cinco de febrero de dos mil veinticinco</w:t>
      </w:r>
      <w:r w:rsidRPr="009F5093">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4CCFDBD6" w14:textId="77777777" w:rsidR="00F1728D" w:rsidRPr="009F5093" w:rsidRDefault="00F1728D" w:rsidP="009F5093"/>
    <w:p w14:paraId="5D317A21" w14:textId="77777777" w:rsidR="00F1728D" w:rsidRPr="009F5093" w:rsidRDefault="005C541A" w:rsidP="009F5093">
      <w:pPr>
        <w:pStyle w:val="Ttulo3"/>
        <w:rPr>
          <w:rFonts w:eastAsia="Palatino Linotype"/>
        </w:rPr>
      </w:pPr>
      <w:bookmarkStart w:id="11" w:name="_Toc190278628"/>
      <w:r w:rsidRPr="009F5093">
        <w:rPr>
          <w:rFonts w:eastAsia="Palatino Linotype"/>
        </w:rPr>
        <w:t>e) Manifestaciones de la Parte Recurrente</w:t>
      </w:r>
      <w:bookmarkEnd w:id="11"/>
    </w:p>
    <w:p w14:paraId="4E273893" w14:textId="77777777" w:rsidR="00F1728D" w:rsidRPr="009F5093" w:rsidRDefault="005C541A" w:rsidP="009F5093">
      <w:r w:rsidRPr="009F5093">
        <w:rPr>
          <w:b/>
        </w:rPr>
        <w:t xml:space="preserve">LA PARTE RECURRENTE </w:t>
      </w:r>
      <w:r w:rsidRPr="009F5093">
        <w:t>no realizó manifestación alguna dentro del término legalmente concedido para tal efecto, ni presentó pruebas o alegatos.</w:t>
      </w:r>
    </w:p>
    <w:p w14:paraId="51B25184" w14:textId="77777777" w:rsidR="00F1728D" w:rsidRPr="009F5093" w:rsidRDefault="00F1728D" w:rsidP="009F5093"/>
    <w:p w14:paraId="40EE274B" w14:textId="77777777" w:rsidR="00F1728D" w:rsidRPr="009F5093" w:rsidRDefault="005C541A" w:rsidP="009F5093">
      <w:pPr>
        <w:pStyle w:val="Ttulo3"/>
        <w:rPr>
          <w:rFonts w:eastAsia="Palatino Linotype"/>
        </w:rPr>
      </w:pPr>
      <w:bookmarkStart w:id="12" w:name="_Toc190278629"/>
      <w:r w:rsidRPr="009F5093">
        <w:rPr>
          <w:rFonts w:eastAsia="Palatino Linotype"/>
        </w:rPr>
        <w:t>f) Cierre de instrucción</w:t>
      </w:r>
      <w:bookmarkEnd w:id="12"/>
    </w:p>
    <w:p w14:paraId="0B664922" w14:textId="77777777" w:rsidR="00F1728D" w:rsidRPr="0008539A" w:rsidRDefault="005C541A" w:rsidP="009F5093">
      <w:pPr>
        <w:rPr>
          <w:b/>
        </w:rPr>
      </w:pPr>
      <w:bookmarkStart w:id="13" w:name="_heading=h.3j2qqm3" w:colFirst="0" w:colLast="0"/>
      <w:bookmarkEnd w:id="13"/>
      <w:r w:rsidRPr="009F5093">
        <w:t xml:space="preserve">Al no existir diligencias pendientes por desahogar, el </w:t>
      </w:r>
      <w:r w:rsidRPr="009F5093">
        <w:rPr>
          <w:b/>
        </w:rPr>
        <w:t>once de febrero de dos mil veinticinco</w:t>
      </w:r>
      <w:r w:rsidRPr="009F5093">
        <w:t xml:space="preserve"> la </w:t>
      </w:r>
      <w:r w:rsidRPr="009F5093">
        <w:rPr>
          <w:b/>
        </w:rPr>
        <w:t xml:space="preserve">Comisionada Sharon Cristina Morales Martínez </w:t>
      </w:r>
      <w:r w:rsidRPr="009F5093">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08539A">
        <w:rPr>
          <w:b/>
        </w:rPr>
        <w:t>SAIMEX.</w:t>
      </w:r>
    </w:p>
    <w:p w14:paraId="6E104B81" w14:textId="77777777" w:rsidR="00F1728D" w:rsidRPr="009F5093" w:rsidRDefault="00F1728D" w:rsidP="009F5093"/>
    <w:p w14:paraId="022D8FE0" w14:textId="77777777" w:rsidR="00F1728D" w:rsidRPr="009F5093" w:rsidRDefault="00F1728D" w:rsidP="009F5093"/>
    <w:p w14:paraId="28F5292B" w14:textId="77777777" w:rsidR="00F1728D" w:rsidRPr="009F5093" w:rsidRDefault="00F1728D" w:rsidP="009F5093"/>
    <w:p w14:paraId="60391137" w14:textId="77777777" w:rsidR="00F1728D" w:rsidRPr="009F5093" w:rsidRDefault="005C541A" w:rsidP="009F5093">
      <w:pPr>
        <w:pStyle w:val="Ttulo1"/>
        <w:rPr>
          <w:rFonts w:eastAsia="Palatino Linotype"/>
        </w:rPr>
      </w:pPr>
      <w:bookmarkStart w:id="14" w:name="_Toc190278630"/>
      <w:r w:rsidRPr="009F5093">
        <w:rPr>
          <w:rFonts w:eastAsia="Palatino Linotype"/>
        </w:rPr>
        <w:lastRenderedPageBreak/>
        <w:t>CONSIDERANDOS</w:t>
      </w:r>
      <w:bookmarkEnd w:id="14"/>
    </w:p>
    <w:p w14:paraId="08565D7A" w14:textId="77777777" w:rsidR="00F1728D" w:rsidRPr="009F5093" w:rsidRDefault="00F1728D" w:rsidP="009F5093">
      <w:pPr>
        <w:jc w:val="center"/>
        <w:rPr>
          <w:b/>
        </w:rPr>
      </w:pPr>
    </w:p>
    <w:p w14:paraId="744CB369" w14:textId="77777777" w:rsidR="00F1728D" w:rsidRPr="009F5093" w:rsidRDefault="005C541A" w:rsidP="009F5093">
      <w:pPr>
        <w:pStyle w:val="Ttulo2"/>
        <w:rPr>
          <w:rFonts w:eastAsia="Palatino Linotype"/>
        </w:rPr>
      </w:pPr>
      <w:bookmarkStart w:id="15" w:name="_Toc190278631"/>
      <w:r w:rsidRPr="009F5093">
        <w:rPr>
          <w:rFonts w:eastAsia="Palatino Linotype"/>
        </w:rPr>
        <w:t xml:space="preserve">PRIMERO. </w:t>
      </w:r>
      <w:proofErr w:type="spellStart"/>
      <w:r w:rsidRPr="009F5093">
        <w:rPr>
          <w:rFonts w:eastAsia="Palatino Linotype"/>
        </w:rPr>
        <w:t>Procedibilidad</w:t>
      </w:r>
      <w:bookmarkEnd w:id="15"/>
      <w:proofErr w:type="spellEnd"/>
    </w:p>
    <w:p w14:paraId="3D8BB5C9" w14:textId="77777777" w:rsidR="00F1728D" w:rsidRPr="009F5093" w:rsidRDefault="005C541A" w:rsidP="009F5093">
      <w:pPr>
        <w:pStyle w:val="Ttulo3"/>
        <w:rPr>
          <w:rFonts w:eastAsia="Palatino Linotype"/>
        </w:rPr>
      </w:pPr>
      <w:bookmarkStart w:id="16" w:name="_Toc190278632"/>
      <w:r w:rsidRPr="009F5093">
        <w:rPr>
          <w:rFonts w:eastAsia="Palatino Linotype"/>
        </w:rPr>
        <w:t>a) Competencia del Instituto</w:t>
      </w:r>
      <w:bookmarkEnd w:id="16"/>
    </w:p>
    <w:p w14:paraId="33C9B690" w14:textId="77777777" w:rsidR="00F1728D" w:rsidRPr="009F5093" w:rsidRDefault="005C541A" w:rsidP="009F5093">
      <w:r w:rsidRPr="009F5093">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C6D8448" w14:textId="77777777" w:rsidR="00F1728D" w:rsidRPr="009F5093" w:rsidRDefault="00F1728D" w:rsidP="009F5093"/>
    <w:p w14:paraId="7078B36B" w14:textId="77777777" w:rsidR="00F1728D" w:rsidRPr="009F5093" w:rsidRDefault="005C541A" w:rsidP="009F5093">
      <w:pPr>
        <w:pStyle w:val="Ttulo3"/>
        <w:rPr>
          <w:rFonts w:eastAsia="Palatino Linotype"/>
        </w:rPr>
      </w:pPr>
      <w:bookmarkStart w:id="17" w:name="_Toc190278633"/>
      <w:r w:rsidRPr="009F5093">
        <w:rPr>
          <w:rFonts w:eastAsia="Palatino Linotype"/>
        </w:rPr>
        <w:t>b) Legitimidad de la parte recurrente</w:t>
      </w:r>
      <w:bookmarkEnd w:id="17"/>
    </w:p>
    <w:p w14:paraId="6187F3F9" w14:textId="77777777" w:rsidR="00F1728D" w:rsidRPr="009F5093" w:rsidRDefault="005C541A" w:rsidP="009F5093">
      <w:r w:rsidRPr="009F5093">
        <w:t>El recurso de revisión fue interpuesto por parte legítima, ya que se presentó por la misma persona que formuló la solicitud de acceso a la Información Pública,</w:t>
      </w:r>
      <w:r w:rsidRPr="009F5093">
        <w:rPr>
          <w:b/>
        </w:rPr>
        <w:t xml:space="preserve"> </w:t>
      </w:r>
      <w:r w:rsidRPr="009F5093">
        <w:t>debido a que los datos de acceso</w:t>
      </w:r>
      <w:r w:rsidRPr="009F5093">
        <w:rPr>
          <w:b/>
        </w:rPr>
        <w:t xml:space="preserve"> SAIMEX</w:t>
      </w:r>
      <w:r w:rsidRPr="009F5093">
        <w:t xml:space="preserve"> son personales e irrepetibles.</w:t>
      </w:r>
    </w:p>
    <w:p w14:paraId="37A78B12" w14:textId="77777777" w:rsidR="00F1728D" w:rsidRPr="009F5093" w:rsidRDefault="00F1728D" w:rsidP="009F5093"/>
    <w:p w14:paraId="318F15CB" w14:textId="77777777" w:rsidR="00F1728D" w:rsidRPr="009F5093" w:rsidRDefault="005C541A" w:rsidP="009F5093">
      <w:pPr>
        <w:pStyle w:val="Ttulo3"/>
        <w:rPr>
          <w:rFonts w:eastAsia="Palatino Linotype"/>
        </w:rPr>
      </w:pPr>
      <w:bookmarkStart w:id="18" w:name="_Toc190278634"/>
      <w:r w:rsidRPr="009F5093">
        <w:rPr>
          <w:rFonts w:eastAsia="Palatino Linotype"/>
        </w:rPr>
        <w:t>c) Plazo para interponer el recurso</w:t>
      </w:r>
      <w:bookmarkEnd w:id="18"/>
    </w:p>
    <w:p w14:paraId="5943E7EF" w14:textId="16561C3D" w:rsidR="00F1728D" w:rsidRPr="009F5093" w:rsidRDefault="005C541A" w:rsidP="009F5093">
      <w:bookmarkStart w:id="19" w:name="_heading=h.2bn6wsx" w:colFirst="0" w:colLast="0"/>
      <w:bookmarkEnd w:id="19"/>
      <w:r w:rsidRPr="009F5093">
        <w:rPr>
          <w:b/>
        </w:rPr>
        <w:t>EL SUJETO OBLIGADO</w:t>
      </w:r>
      <w:r w:rsidRPr="009F5093">
        <w:t xml:space="preserve"> notificó la respuesta a la solicitud de acceso a la Información Pública el </w:t>
      </w:r>
      <w:r w:rsidRPr="009F5093">
        <w:rPr>
          <w:b/>
        </w:rPr>
        <w:t xml:space="preserve">veintitrés de enero de dos mil veinticinco </w:t>
      </w:r>
      <w:r w:rsidRPr="009F5093">
        <w:t xml:space="preserve">y el recurso que nos ocupa se interpuso el </w:t>
      </w:r>
      <w:r w:rsidRPr="009F5093">
        <w:rPr>
          <w:b/>
        </w:rPr>
        <w:t>veinticuatro de enero de dos mil veinticinco</w:t>
      </w:r>
      <w:r w:rsidRPr="009F5093">
        <w:t xml:space="preserve">; por lo tanto, éste se encuentra dentro del margen temporal previsto en el artículo 178 de la Ley de Transparencia y Acceso a la </w:t>
      </w:r>
      <w:r w:rsidRPr="009F5093">
        <w:lastRenderedPageBreak/>
        <w:t xml:space="preserve">Información Pública del Estado de México y Municipios, el cual transcurrió del </w:t>
      </w:r>
      <w:r w:rsidRPr="009F5093">
        <w:rPr>
          <w:b/>
        </w:rPr>
        <w:t>veinticuatro de enero al catorce de febrero de dos mil veinticinco</w:t>
      </w:r>
      <w:r w:rsidRPr="009F5093">
        <w:t>, sin contemplar en el cómputo, los días sábados, domingos y aquellos considerados como días inhábi</w:t>
      </w:r>
      <w:r w:rsidR="00EE2BC3" w:rsidRPr="009F5093">
        <w:t>les en términos del Calendario O</w:t>
      </w:r>
      <w:r w:rsidRPr="009F5093">
        <w:t>ficial en Materia de Transparencia, Acceso a la Información Pública y Protección de Datos Personales del Estado de México y Municipios, así como de labores del Instituto.</w:t>
      </w:r>
    </w:p>
    <w:p w14:paraId="1D2597D7" w14:textId="77777777" w:rsidR="00F1728D" w:rsidRPr="009F5093" w:rsidRDefault="00F1728D" w:rsidP="009F5093">
      <w:bookmarkStart w:id="20" w:name="_heading=h.uko06592z2jp" w:colFirst="0" w:colLast="0"/>
      <w:bookmarkEnd w:id="20"/>
    </w:p>
    <w:p w14:paraId="463EC8AE" w14:textId="77777777" w:rsidR="00F1728D" w:rsidRPr="009F5093" w:rsidRDefault="005C541A" w:rsidP="009F5093">
      <w:pPr>
        <w:pStyle w:val="Ttulo3"/>
        <w:rPr>
          <w:rFonts w:eastAsia="Palatino Linotype"/>
        </w:rPr>
      </w:pPr>
      <w:bookmarkStart w:id="21" w:name="_Toc190278635"/>
      <w:r w:rsidRPr="009F5093">
        <w:rPr>
          <w:rFonts w:eastAsia="Palatino Linotype"/>
        </w:rPr>
        <w:t>d) Causal de procedencia</w:t>
      </w:r>
      <w:bookmarkEnd w:id="21"/>
      <w:r w:rsidRPr="009F5093">
        <w:rPr>
          <w:rFonts w:eastAsia="Palatino Linotype"/>
        </w:rPr>
        <w:t xml:space="preserve"> </w:t>
      </w:r>
    </w:p>
    <w:p w14:paraId="71A5902D" w14:textId="77777777" w:rsidR="00F1728D" w:rsidRPr="009F5093" w:rsidRDefault="005C541A" w:rsidP="009F5093">
      <w:r w:rsidRPr="009F5093">
        <w:t>Resulta procedente la interposición del recurso de revisión, ya que se actualiza la causal de procedencia señalada en el artículo 179, fracción I de la Ley de Transparencia y Acceso a la Información Pública del Estado de México y Municipios.</w:t>
      </w:r>
    </w:p>
    <w:p w14:paraId="77990DCC" w14:textId="77777777" w:rsidR="00F1728D" w:rsidRPr="009F5093" w:rsidRDefault="00F1728D" w:rsidP="009F5093">
      <w:pPr>
        <w:keepNext/>
        <w:keepLines/>
        <w:pBdr>
          <w:top w:val="nil"/>
          <w:left w:val="nil"/>
          <w:bottom w:val="nil"/>
          <w:right w:val="nil"/>
          <w:between w:val="nil"/>
        </w:pBdr>
        <w:spacing w:line="480" w:lineRule="auto"/>
        <w:jc w:val="left"/>
        <w:rPr>
          <w:b/>
        </w:rPr>
      </w:pPr>
      <w:bookmarkStart w:id="22" w:name="_heading=h.yddp22cxq7w1" w:colFirst="0" w:colLast="0"/>
      <w:bookmarkEnd w:id="22"/>
    </w:p>
    <w:p w14:paraId="45B34A43" w14:textId="77777777" w:rsidR="00F1728D" w:rsidRPr="009F5093" w:rsidRDefault="005C541A" w:rsidP="009F5093">
      <w:pPr>
        <w:pStyle w:val="Ttulo3"/>
        <w:rPr>
          <w:rFonts w:eastAsia="Palatino Linotype"/>
        </w:rPr>
      </w:pPr>
      <w:bookmarkStart w:id="23" w:name="_Toc190278636"/>
      <w:r w:rsidRPr="009F5093">
        <w:rPr>
          <w:rFonts w:eastAsia="Palatino Linotype"/>
        </w:rPr>
        <w:t>e) Requisitos formales para la interposición del recurso</w:t>
      </w:r>
      <w:bookmarkEnd w:id="23"/>
    </w:p>
    <w:p w14:paraId="0A34CFA0" w14:textId="77777777" w:rsidR="00F1728D" w:rsidRPr="009F5093" w:rsidRDefault="005C541A" w:rsidP="009F5093">
      <w:r w:rsidRPr="009F5093">
        <w:t xml:space="preserve">Es importante mencionar que, de la revisión del expediente electrónico del </w:t>
      </w:r>
      <w:r w:rsidRPr="009F5093">
        <w:rPr>
          <w:b/>
        </w:rPr>
        <w:t>SAIMEX</w:t>
      </w:r>
      <w:r w:rsidRPr="009F5093">
        <w:t xml:space="preserve">, se observa que </w:t>
      </w:r>
      <w:r w:rsidRPr="009F5093">
        <w:rPr>
          <w:b/>
        </w:rPr>
        <w:t>LA PARTE RECURRENTE</w:t>
      </w:r>
      <w:r w:rsidRPr="009F5093">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9F5093">
        <w:rPr>
          <w:b/>
          <w:u w:val="single"/>
        </w:rPr>
        <w:t>el nombre no es un requisito indispensable</w:t>
      </w:r>
      <w:r w:rsidRPr="009F5093">
        <w:t xml:space="preserve"> para que las y los ciudadanos ejerzan el derecho de acceso a la información pública. </w:t>
      </w:r>
    </w:p>
    <w:p w14:paraId="270DD417" w14:textId="77777777" w:rsidR="00F1728D" w:rsidRPr="009F5093" w:rsidRDefault="00F1728D" w:rsidP="009F5093"/>
    <w:p w14:paraId="588E3B37" w14:textId="77777777" w:rsidR="00F1728D" w:rsidRPr="009F5093" w:rsidRDefault="005C541A" w:rsidP="009F5093">
      <w:pPr>
        <w:rPr>
          <w:b/>
        </w:rPr>
      </w:pPr>
      <w:r w:rsidRPr="009F5093">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w:t>
      </w:r>
      <w:r w:rsidRPr="009F5093">
        <w:lastRenderedPageBreak/>
        <w:t xml:space="preserve">indispensable que contenga algunos requisitos, entre ellos, el nombre de </w:t>
      </w:r>
      <w:r w:rsidRPr="009F5093">
        <w:rPr>
          <w:b/>
        </w:rPr>
        <w:t>LA PARTE RECURRENTE;</w:t>
      </w:r>
      <w:r w:rsidRPr="009F5093">
        <w:t xml:space="preserve"> por lo que, en el presente caso, al haber sido presentado el recurso de revisión vía SAIMEX, dicho requisito resulta innecesario.</w:t>
      </w:r>
    </w:p>
    <w:p w14:paraId="6382840C" w14:textId="77777777" w:rsidR="00F1728D" w:rsidRPr="009F5093" w:rsidRDefault="00F1728D" w:rsidP="009F5093"/>
    <w:p w14:paraId="21109CC0" w14:textId="77777777" w:rsidR="00F1728D" w:rsidRPr="009F5093" w:rsidRDefault="005C541A" w:rsidP="009F5093">
      <w:pPr>
        <w:pStyle w:val="Ttulo2"/>
        <w:rPr>
          <w:rFonts w:eastAsia="Palatino Linotype"/>
        </w:rPr>
      </w:pPr>
      <w:bookmarkStart w:id="24" w:name="_Toc190278637"/>
      <w:r w:rsidRPr="009F5093">
        <w:rPr>
          <w:rFonts w:eastAsia="Palatino Linotype"/>
        </w:rPr>
        <w:t>SEGUNDO. Estudio de Fondo</w:t>
      </w:r>
      <w:bookmarkEnd w:id="24"/>
    </w:p>
    <w:p w14:paraId="155A23CE" w14:textId="77777777" w:rsidR="00F1728D" w:rsidRPr="009F5093" w:rsidRDefault="005C541A" w:rsidP="009F5093">
      <w:pPr>
        <w:pStyle w:val="Ttulo3"/>
        <w:rPr>
          <w:rFonts w:eastAsia="Palatino Linotype"/>
        </w:rPr>
      </w:pPr>
      <w:bookmarkStart w:id="25" w:name="_heading=h.2xcytpi" w:colFirst="0" w:colLast="0"/>
      <w:bookmarkStart w:id="26" w:name="_Toc190278638"/>
      <w:bookmarkEnd w:id="25"/>
      <w:r w:rsidRPr="009F5093">
        <w:rPr>
          <w:rFonts w:eastAsia="Palatino Linotype"/>
        </w:rPr>
        <w:t>a) Mandato de transparencia y responsabilidad del Sujeto Obligado</w:t>
      </w:r>
      <w:bookmarkEnd w:id="26"/>
    </w:p>
    <w:p w14:paraId="3E1C5633" w14:textId="77777777" w:rsidR="00F1728D" w:rsidRPr="009F5093" w:rsidRDefault="005C541A" w:rsidP="009F5093">
      <w:r w:rsidRPr="009F5093">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023BD7D" w14:textId="77777777" w:rsidR="00F1728D" w:rsidRPr="009F5093" w:rsidRDefault="00F1728D" w:rsidP="009F5093"/>
    <w:p w14:paraId="562951E1"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b/>
          <w:i/>
          <w:szCs w:val="22"/>
        </w:rPr>
      </w:pPr>
      <w:r w:rsidRPr="009F5093">
        <w:rPr>
          <w:rFonts w:eastAsia="Palatino Linotype" w:cs="Palatino Linotype"/>
          <w:b/>
          <w:i/>
          <w:szCs w:val="22"/>
        </w:rPr>
        <w:t>Constitución Política de los Estados Unidos Mexicanos</w:t>
      </w:r>
    </w:p>
    <w:p w14:paraId="0A370D0B"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b/>
          <w:i/>
          <w:szCs w:val="22"/>
        </w:rPr>
      </w:pPr>
      <w:r w:rsidRPr="009F5093">
        <w:rPr>
          <w:rFonts w:eastAsia="Palatino Linotype" w:cs="Palatino Linotype"/>
          <w:i/>
          <w:szCs w:val="22"/>
        </w:rPr>
        <w:t>“</w:t>
      </w:r>
      <w:r w:rsidRPr="009F5093">
        <w:rPr>
          <w:rFonts w:eastAsia="Palatino Linotype" w:cs="Palatino Linotype"/>
          <w:b/>
          <w:i/>
          <w:szCs w:val="22"/>
        </w:rPr>
        <w:t>Artículo 6.</w:t>
      </w:r>
    </w:p>
    <w:p w14:paraId="7CFC0C79"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w:t>
      </w:r>
    </w:p>
    <w:p w14:paraId="6C7787F9"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Para efectos de lo dispuesto en el presente artículo se observará lo siguiente:</w:t>
      </w:r>
    </w:p>
    <w:p w14:paraId="40A84BC6"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A. Para el ejercicio del derecho de acceso a la información, la Federación y las entidades federativas, en el ámbito de sus respectivas competencias, se regirán por los siguientes principios y bases:</w:t>
      </w:r>
    </w:p>
    <w:p w14:paraId="136FCF90"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 xml:space="preserve">I. </w:t>
      </w:r>
      <w:r w:rsidRPr="009F5093">
        <w:rPr>
          <w:rFonts w:eastAsia="Palatino Linotype" w:cs="Palatino Linotype"/>
          <w:i/>
          <w:szCs w:val="22"/>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37A789E" w14:textId="77777777" w:rsidR="00F1728D" w:rsidRPr="009F5093" w:rsidRDefault="00F1728D" w:rsidP="0008539A">
      <w:pPr>
        <w:pBdr>
          <w:top w:val="nil"/>
          <w:left w:val="nil"/>
          <w:bottom w:val="nil"/>
          <w:right w:val="nil"/>
          <w:between w:val="nil"/>
        </w:pBdr>
        <w:spacing w:line="240" w:lineRule="auto"/>
        <w:ind w:left="851" w:right="822"/>
        <w:rPr>
          <w:rFonts w:eastAsia="Palatino Linotype" w:cs="Palatino Linotype"/>
          <w:i/>
          <w:szCs w:val="22"/>
        </w:rPr>
      </w:pPr>
    </w:p>
    <w:p w14:paraId="4C720CCE"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b/>
          <w:i/>
          <w:szCs w:val="22"/>
        </w:rPr>
      </w:pPr>
      <w:r w:rsidRPr="009F5093">
        <w:rPr>
          <w:rFonts w:eastAsia="Palatino Linotype" w:cs="Palatino Linotype"/>
          <w:b/>
          <w:i/>
          <w:szCs w:val="22"/>
        </w:rPr>
        <w:t>Constitución Política del Estado Libre y Soberano de México</w:t>
      </w:r>
    </w:p>
    <w:p w14:paraId="4E6218A5"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b/>
          <w:i/>
          <w:szCs w:val="22"/>
        </w:rPr>
      </w:pPr>
      <w:r w:rsidRPr="009F5093">
        <w:rPr>
          <w:rFonts w:eastAsia="Palatino Linotype" w:cs="Palatino Linotype"/>
          <w:i/>
          <w:szCs w:val="22"/>
        </w:rPr>
        <w:t>“</w:t>
      </w:r>
      <w:r w:rsidRPr="009F5093">
        <w:rPr>
          <w:rFonts w:eastAsia="Palatino Linotype" w:cs="Palatino Linotype"/>
          <w:b/>
          <w:i/>
          <w:szCs w:val="22"/>
        </w:rPr>
        <w:t xml:space="preserve">Artículo 5.- </w:t>
      </w:r>
    </w:p>
    <w:p w14:paraId="24585BAB"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w:t>
      </w:r>
    </w:p>
    <w:p w14:paraId="6CC16DE9"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lastRenderedPageBreak/>
        <w:t>El derecho a la información será garantizado por el Estado. La ley establecerá las previsiones que permitan asegurar la protección, el respeto y la difusión de este derecho.</w:t>
      </w:r>
    </w:p>
    <w:p w14:paraId="53A265BA"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8256192"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Este derecho se regirá por los principios y bases siguientes:</w:t>
      </w:r>
    </w:p>
    <w:p w14:paraId="6D1CDF13"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7A6CF39" w14:textId="77777777" w:rsidR="00F1728D" w:rsidRPr="009F5093" w:rsidRDefault="00F1728D" w:rsidP="009F5093">
      <w:pPr>
        <w:rPr>
          <w:b/>
          <w:i/>
        </w:rPr>
      </w:pPr>
    </w:p>
    <w:p w14:paraId="25685FCD" w14:textId="77777777" w:rsidR="00F1728D" w:rsidRPr="009F5093" w:rsidRDefault="005C541A" w:rsidP="009F5093">
      <w:pPr>
        <w:rPr>
          <w:i/>
        </w:rPr>
      </w:pPr>
      <w:r w:rsidRPr="009F5093">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9F5093">
        <w:rPr>
          <w:i/>
        </w:rPr>
        <w:t>por los principios de simplicidad, rapidez, gratuidad del procedimiento, auxilio y orientación a los particulares.</w:t>
      </w:r>
    </w:p>
    <w:p w14:paraId="303007C0" w14:textId="77777777" w:rsidR="00F1728D" w:rsidRPr="009F5093" w:rsidRDefault="00F1728D" w:rsidP="009F5093">
      <w:pPr>
        <w:rPr>
          <w:i/>
        </w:rPr>
      </w:pPr>
    </w:p>
    <w:p w14:paraId="3DA62725" w14:textId="77777777" w:rsidR="00F1728D" w:rsidRPr="009F5093" w:rsidRDefault="005C541A" w:rsidP="009F5093">
      <w:pPr>
        <w:rPr>
          <w:i/>
        </w:rPr>
      </w:pPr>
      <w:r w:rsidRPr="009F5093">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2A387A7A" w14:textId="77777777" w:rsidR="00F1728D" w:rsidRPr="009F5093" w:rsidRDefault="00F1728D" w:rsidP="009F5093"/>
    <w:p w14:paraId="53BF7176" w14:textId="77777777" w:rsidR="00F1728D" w:rsidRPr="009F5093" w:rsidRDefault="005C541A" w:rsidP="009F5093">
      <w:r w:rsidRPr="009F5093">
        <w:lastRenderedPageBreak/>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2709F38" w14:textId="77777777" w:rsidR="00F1728D" w:rsidRPr="009F5093" w:rsidRDefault="00F1728D" w:rsidP="009F5093"/>
    <w:p w14:paraId="65992200" w14:textId="77777777" w:rsidR="00F1728D" w:rsidRPr="009F5093" w:rsidRDefault="005C541A" w:rsidP="009F5093">
      <w:r w:rsidRPr="009F5093">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EBA412D" w14:textId="77777777" w:rsidR="00F1728D" w:rsidRPr="009F5093" w:rsidRDefault="00F1728D" w:rsidP="009F5093"/>
    <w:p w14:paraId="0A6339C3" w14:textId="77777777" w:rsidR="00F1728D" w:rsidRPr="009F5093" w:rsidRDefault="005C541A" w:rsidP="009F5093">
      <w:r w:rsidRPr="009F5093">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BAB9C39" w14:textId="77777777" w:rsidR="00F1728D" w:rsidRPr="009F5093" w:rsidRDefault="00F1728D" w:rsidP="009F5093"/>
    <w:p w14:paraId="2194FAE5" w14:textId="77777777" w:rsidR="00F1728D" w:rsidRPr="009F5093" w:rsidRDefault="005C541A" w:rsidP="009F5093">
      <w:bookmarkStart w:id="27" w:name="_heading=h.1ci93xb" w:colFirst="0" w:colLast="0"/>
      <w:bookmarkEnd w:id="27"/>
      <w:r w:rsidRPr="009F5093">
        <w:t xml:space="preserve">Con base en lo anterior, se considera que </w:t>
      </w:r>
      <w:r w:rsidRPr="009F5093">
        <w:rPr>
          <w:b/>
        </w:rPr>
        <w:t>EL</w:t>
      </w:r>
      <w:r w:rsidRPr="009F5093">
        <w:t xml:space="preserve"> </w:t>
      </w:r>
      <w:r w:rsidRPr="009F5093">
        <w:rPr>
          <w:b/>
        </w:rPr>
        <w:t>SUJETO OBLIGADO</w:t>
      </w:r>
      <w:r w:rsidRPr="009F5093">
        <w:t xml:space="preserve"> se encontraba compelido a atender la solicitud de acceso a la información realizada por </w:t>
      </w:r>
      <w:r w:rsidRPr="009F5093">
        <w:rPr>
          <w:b/>
        </w:rPr>
        <w:t>LA PARTE RECURRENTE</w:t>
      </w:r>
      <w:r w:rsidRPr="009F5093">
        <w:t>.</w:t>
      </w:r>
    </w:p>
    <w:p w14:paraId="6B69E1E7" w14:textId="77777777" w:rsidR="00F1728D" w:rsidRPr="009F5093" w:rsidRDefault="00F1728D" w:rsidP="009F5093"/>
    <w:p w14:paraId="580C5C65" w14:textId="77777777" w:rsidR="00F1728D" w:rsidRPr="009F5093" w:rsidRDefault="005C541A" w:rsidP="009F5093">
      <w:pPr>
        <w:pStyle w:val="Ttulo3"/>
        <w:rPr>
          <w:rFonts w:eastAsia="Palatino Linotype"/>
        </w:rPr>
      </w:pPr>
      <w:bookmarkStart w:id="28" w:name="_Toc190278639"/>
      <w:r w:rsidRPr="009F5093">
        <w:rPr>
          <w:rFonts w:eastAsia="Palatino Linotype"/>
        </w:rPr>
        <w:lastRenderedPageBreak/>
        <w:t>b)  Controversia a resolver</w:t>
      </w:r>
      <w:bookmarkEnd w:id="28"/>
    </w:p>
    <w:p w14:paraId="6D4163BC" w14:textId="77777777" w:rsidR="00F1728D" w:rsidRPr="009F5093" w:rsidRDefault="005C541A" w:rsidP="009F5093">
      <w:r w:rsidRPr="009F5093">
        <w:t xml:space="preserve">Con el objeto de ilustrar la controversia planteada, resulta conveniente precisar que, una vez realizado el estudio de las constancias que integran el expediente en que se actúa, se desprende que </w:t>
      </w:r>
      <w:r w:rsidRPr="009F5093">
        <w:rPr>
          <w:b/>
        </w:rPr>
        <w:t>LA PARTE RECURRENTE</w:t>
      </w:r>
      <w:r w:rsidRPr="009F5093">
        <w:t xml:space="preserve"> requirió referente al evento denominado “Fiesta de los Santos Reyes” lo siguiente: </w:t>
      </w:r>
    </w:p>
    <w:p w14:paraId="009C035C" w14:textId="77777777" w:rsidR="00F1728D" w:rsidRPr="009F5093" w:rsidRDefault="00F1728D" w:rsidP="009F5093"/>
    <w:p w14:paraId="7C398ECD" w14:textId="77777777" w:rsidR="00F1728D" w:rsidRPr="009F5093" w:rsidRDefault="005C541A" w:rsidP="009F5093">
      <w:pPr>
        <w:numPr>
          <w:ilvl w:val="0"/>
          <w:numId w:val="3"/>
        </w:numPr>
      </w:pPr>
      <w:r w:rsidRPr="009F5093">
        <w:t xml:space="preserve">Costo total </w:t>
      </w:r>
    </w:p>
    <w:p w14:paraId="47283906" w14:textId="77777777" w:rsidR="00F1728D" w:rsidRPr="009F5093" w:rsidRDefault="005C541A" w:rsidP="009F5093">
      <w:pPr>
        <w:numPr>
          <w:ilvl w:val="0"/>
          <w:numId w:val="3"/>
        </w:numPr>
      </w:pPr>
      <w:r w:rsidRPr="009F5093">
        <w:t xml:space="preserve">Factura </w:t>
      </w:r>
    </w:p>
    <w:p w14:paraId="6D20656E" w14:textId="77777777" w:rsidR="00F1728D" w:rsidRPr="009F5093" w:rsidRDefault="005C541A" w:rsidP="009F5093">
      <w:pPr>
        <w:numPr>
          <w:ilvl w:val="0"/>
          <w:numId w:val="3"/>
        </w:numPr>
      </w:pPr>
      <w:r w:rsidRPr="009F5093">
        <w:t xml:space="preserve">Nombre de las Empresas o Proveedores. </w:t>
      </w:r>
    </w:p>
    <w:p w14:paraId="0EE02D64" w14:textId="77777777" w:rsidR="00F1728D" w:rsidRPr="009F5093" w:rsidRDefault="005C541A" w:rsidP="009F5093">
      <w:pPr>
        <w:numPr>
          <w:ilvl w:val="0"/>
          <w:numId w:val="3"/>
        </w:numPr>
      </w:pPr>
      <w:r w:rsidRPr="009F5093">
        <w:t>Conceptos desglosados del gasto erogado por el Ayuntamiento</w:t>
      </w:r>
    </w:p>
    <w:p w14:paraId="493A15B1" w14:textId="77777777" w:rsidR="00F1728D" w:rsidRPr="009F5093" w:rsidRDefault="00F1728D" w:rsidP="009F5093"/>
    <w:p w14:paraId="545F0243" w14:textId="77777777" w:rsidR="00F1728D" w:rsidRPr="009F5093" w:rsidRDefault="005C541A" w:rsidP="009F5093">
      <w:r w:rsidRPr="009F5093">
        <w:t xml:space="preserve">En respuesta, </w:t>
      </w:r>
      <w:r w:rsidRPr="009F5093">
        <w:rPr>
          <w:b/>
        </w:rPr>
        <w:t>EL SUJETO OBLIGADO</w:t>
      </w:r>
      <w:r w:rsidRPr="009F5093">
        <w:t xml:space="preserve"> se pronunció por conducto de la Tesorería Municipal quien refirió no tener registro del concepto referido. Motivo por el cual </w:t>
      </w:r>
      <w:r w:rsidRPr="009F5093">
        <w:rPr>
          <w:b/>
        </w:rPr>
        <w:t>LA PARTE RECURRENTE</w:t>
      </w:r>
      <w:r w:rsidRPr="009F5093">
        <w:t xml:space="preserve"> se inconformó refiriendo que no se le entregó la información correcta. </w:t>
      </w:r>
    </w:p>
    <w:p w14:paraId="5BE6B1CF" w14:textId="77777777" w:rsidR="00F1728D" w:rsidRPr="009F5093" w:rsidRDefault="00F1728D" w:rsidP="009F5093">
      <w:pPr>
        <w:tabs>
          <w:tab w:val="left" w:pos="4962"/>
        </w:tabs>
      </w:pPr>
    </w:p>
    <w:p w14:paraId="3C403A80" w14:textId="77777777" w:rsidR="00F1728D" w:rsidRPr="009F5093" w:rsidRDefault="005C541A" w:rsidP="009F5093">
      <w:pPr>
        <w:pStyle w:val="Ttulo3"/>
        <w:rPr>
          <w:rFonts w:eastAsia="Palatino Linotype"/>
        </w:rPr>
      </w:pPr>
      <w:bookmarkStart w:id="29" w:name="_Toc190278640"/>
      <w:r w:rsidRPr="009F5093">
        <w:rPr>
          <w:rFonts w:eastAsia="Palatino Linotype"/>
        </w:rPr>
        <w:t>c) Estudio de la controversia</w:t>
      </w:r>
      <w:bookmarkEnd w:id="29"/>
    </w:p>
    <w:p w14:paraId="07111459" w14:textId="77777777" w:rsidR="00F1728D" w:rsidRPr="009F5093" w:rsidRDefault="005C541A" w:rsidP="009F5093">
      <w:pPr>
        <w:tabs>
          <w:tab w:val="left" w:pos="4962"/>
        </w:tabs>
      </w:pPr>
      <w:r w:rsidRPr="009F5093">
        <w:t>Una vez delimitada la controversia a resolver, resulta importante señalar que la Ley de Fiscalización superior del Estado de México</w:t>
      </w:r>
      <w:r w:rsidRPr="009F5093">
        <w:rPr>
          <w:vertAlign w:val="superscript"/>
        </w:rPr>
        <w:t xml:space="preserve">, </w:t>
      </w:r>
      <w:r w:rsidRPr="009F5093">
        <w:t xml:space="preserve">tiene por objeto determinar las disposiciones encaminadas a fiscalizar auditar y revisar las cuentas y los actos que conciernen a la aplicación y uso de los recursos públicos del Estado y Municipios. </w:t>
      </w:r>
    </w:p>
    <w:p w14:paraId="354657A0" w14:textId="77777777" w:rsidR="00F1728D" w:rsidRPr="009F5093" w:rsidRDefault="00F1728D" w:rsidP="009F5093">
      <w:pPr>
        <w:tabs>
          <w:tab w:val="left" w:pos="851"/>
        </w:tabs>
        <w:ind w:right="49"/>
      </w:pPr>
    </w:p>
    <w:p w14:paraId="669C5EED" w14:textId="77777777" w:rsidR="00F1728D" w:rsidRPr="009F5093" w:rsidRDefault="005C541A" w:rsidP="009F5093">
      <w:pPr>
        <w:tabs>
          <w:tab w:val="left" w:pos="851"/>
        </w:tabs>
        <w:ind w:right="49"/>
      </w:pPr>
      <w:r w:rsidRPr="009F5093">
        <w:t xml:space="preserve">Así, las Tesorerías Municipales mensualmente remitirán para su análisis al Órgano Superior de Fiscalización de la Legislatura, documento designado Informe Trimestral, cuyo fundamento se encuentra en el artículo 32 segundo párrafo, el cual sustenta que: </w:t>
      </w:r>
    </w:p>
    <w:p w14:paraId="17F2A715" w14:textId="77777777" w:rsidR="00F1728D" w:rsidRPr="009F5093" w:rsidRDefault="00F1728D" w:rsidP="009F5093">
      <w:pPr>
        <w:ind w:right="-93"/>
      </w:pPr>
    </w:p>
    <w:p w14:paraId="53008334" w14:textId="77777777" w:rsidR="00F1728D" w:rsidRPr="009F5093" w:rsidRDefault="005C541A" w:rsidP="009F5093">
      <w:pPr>
        <w:spacing w:line="240" w:lineRule="auto"/>
        <w:ind w:left="567" w:right="567" w:firstLine="567"/>
        <w:rPr>
          <w:i/>
        </w:rPr>
      </w:pPr>
      <w:r w:rsidRPr="009F5093">
        <w:rPr>
          <w:i/>
        </w:rPr>
        <w:lastRenderedPageBreak/>
        <w:t>“</w:t>
      </w:r>
      <w:r w:rsidRPr="009F5093">
        <w:rPr>
          <w:b/>
          <w:i/>
        </w:rPr>
        <w:t>Artículo 32</w:t>
      </w:r>
      <w:r w:rsidRPr="009F5093">
        <w:rPr>
          <w:i/>
        </w:rPr>
        <w:t>.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deberán presentar los informes trimestrales dentro de los veinte días hábiles posteriores al término del trimestre correspondiente.”</w:t>
      </w:r>
    </w:p>
    <w:p w14:paraId="55B65308" w14:textId="77777777" w:rsidR="00F1728D" w:rsidRPr="009F5093" w:rsidRDefault="00F1728D" w:rsidP="009F5093">
      <w:pPr>
        <w:tabs>
          <w:tab w:val="left" w:pos="851"/>
        </w:tabs>
        <w:ind w:left="851" w:right="616"/>
        <w:rPr>
          <w:i/>
          <w:sz w:val="24"/>
          <w:szCs w:val="24"/>
        </w:rPr>
      </w:pPr>
    </w:p>
    <w:p w14:paraId="4E9C3E62" w14:textId="77777777" w:rsidR="00F1728D" w:rsidRPr="009F5093" w:rsidRDefault="005C541A" w:rsidP="009F5093">
      <w:pPr>
        <w:tabs>
          <w:tab w:val="left" w:pos="851"/>
        </w:tabs>
        <w:ind w:right="49"/>
      </w:pPr>
      <w:r w:rsidRPr="009F5093">
        <w:t>De tal manera que para el cumplimiento de tal objeto, el Órgano Superior de Fiscalización emite los lineamientos, criterios, procedimientos y sistemas para realizar acciones de control y diversas gestiones con el propósito de la fiscalización de las cuentas de índole pública así como los informes trimestrales.</w:t>
      </w:r>
    </w:p>
    <w:p w14:paraId="5B1225B1" w14:textId="77777777" w:rsidR="00F1728D" w:rsidRPr="009F5093" w:rsidRDefault="00F1728D" w:rsidP="009F5093">
      <w:pPr>
        <w:tabs>
          <w:tab w:val="left" w:pos="851"/>
        </w:tabs>
        <w:ind w:right="49"/>
      </w:pPr>
    </w:p>
    <w:p w14:paraId="623CED50" w14:textId="77777777" w:rsidR="00F1728D" w:rsidRPr="009F5093" w:rsidRDefault="005C541A" w:rsidP="009F5093">
      <w:pPr>
        <w:tabs>
          <w:tab w:val="left" w:pos="851"/>
        </w:tabs>
        <w:ind w:right="49"/>
      </w:pPr>
      <w:r w:rsidRPr="009F5093">
        <w:t xml:space="preserve">Dentro de la información que </w:t>
      </w:r>
      <w:r w:rsidRPr="009F5093">
        <w:rPr>
          <w:b/>
        </w:rPr>
        <w:t>EL SUJETO OBLIGADO</w:t>
      </w:r>
      <w:r w:rsidRPr="009F5093">
        <w:t xml:space="preserve"> debe compilar y reportar a la entidad fiscalizadora se encuentra la relativa al estado comparativo presupuestal de egresos, documento que por su propia y especial naturaleza muestra una comparación entre el presupuesto inicialmente previsto y los gastos reales en un período específico, así como aquel que permite evaluar cómo se están ejecutando los recursos asignados y si hay desviaciones significativas entre lo planificado y lo gastado.  </w:t>
      </w:r>
    </w:p>
    <w:p w14:paraId="5668F31F" w14:textId="77777777" w:rsidR="00F1728D" w:rsidRPr="009F5093" w:rsidRDefault="00F1728D" w:rsidP="009F5093"/>
    <w:p w14:paraId="1343DD08" w14:textId="77777777" w:rsidR="00F1728D" w:rsidRPr="009F5093" w:rsidRDefault="005C541A" w:rsidP="009F5093">
      <w:r w:rsidRPr="009F5093">
        <w:t>Siendo que el Instructivo para la entrega del módulo 2 de los informes que se remiten al Órgano Superior de Fiscalización del Estado de México contempla el formato que, para mayor referencia, se inserta a continuación:</w:t>
      </w:r>
    </w:p>
    <w:p w14:paraId="2D833D8B" w14:textId="77777777" w:rsidR="00F1728D" w:rsidRPr="009F5093" w:rsidRDefault="005C541A" w:rsidP="009F5093">
      <w:pPr>
        <w:jc w:val="center"/>
      </w:pPr>
      <w:r w:rsidRPr="009F5093">
        <w:rPr>
          <w:noProof/>
          <w:lang w:eastAsia="es-MX"/>
        </w:rPr>
        <w:lastRenderedPageBreak/>
        <w:drawing>
          <wp:inline distT="114300" distB="114300" distL="114300" distR="114300" wp14:anchorId="5E3215BE" wp14:editId="4279125C">
            <wp:extent cx="4979317" cy="3363390"/>
            <wp:effectExtent l="0" t="0" r="0" b="0"/>
            <wp:docPr id="13435285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979317" cy="3363390"/>
                    </a:xfrm>
                    <a:prstGeom prst="rect">
                      <a:avLst/>
                    </a:prstGeom>
                    <a:ln/>
                  </pic:spPr>
                </pic:pic>
              </a:graphicData>
            </a:graphic>
          </wp:inline>
        </w:drawing>
      </w:r>
    </w:p>
    <w:p w14:paraId="1EDCDBD5" w14:textId="77777777" w:rsidR="00F1728D" w:rsidRPr="009F5093" w:rsidRDefault="00F1728D" w:rsidP="009F5093">
      <w:pPr>
        <w:tabs>
          <w:tab w:val="left" w:pos="4962"/>
        </w:tabs>
      </w:pPr>
    </w:p>
    <w:p w14:paraId="19EA4828" w14:textId="77777777" w:rsidR="00F1728D" w:rsidRPr="009F5093" w:rsidRDefault="005C541A" w:rsidP="009F5093">
      <w:pPr>
        <w:tabs>
          <w:tab w:val="left" w:pos="4962"/>
        </w:tabs>
      </w:pPr>
      <w:r w:rsidRPr="009F5093">
        <w:t xml:space="preserve">Dentro de la información que dicho formato deberá contener, se encuentra la que a continuación se menciona: </w:t>
      </w:r>
    </w:p>
    <w:p w14:paraId="4BDEEED6" w14:textId="77777777" w:rsidR="00F1728D" w:rsidRPr="009F5093" w:rsidRDefault="00F1728D" w:rsidP="009F5093">
      <w:pPr>
        <w:tabs>
          <w:tab w:val="left" w:pos="4962"/>
        </w:tabs>
      </w:pPr>
    </w:p>
    <w:p w14:paraId="427D6C72" w14:textId="77777777" w:rsidR="00F1728D" w:rsidRPr="009F5093" w:rsidRDefault="005C541A" w:rsidP="009F5093">
      <w:pPr>
        <w:tabs>
          <w:tab w:val="left" w:pos="4962"/>
        </w:tabs>
        <w:ind w:left="720"/>
      </w:pPr>
      <w:r w:rsidRPr="009F5093">
        <w:rPr>
          <w:b/>
        </w:rPr>
        <w:t>1. Cuenta:</w:t>
      </w:r>
      <w:r w:rsidRPr="009F5093">
        <w:t xml:space="preserve"> Partidas del gasto (partida genérica y específica), conforme al Clasificador por Objeto del Gasto Municipal.</w:t>
      </w:r>
    </w:p>
    <w:p w14:paraId="60B6300C" w14:textId="77777777" w:rsidR="00F1728D" w:rsidRPr="009F5093" w:rsidRDefault="005C541A" w:rsidP="009F5093">
      <w:pPr>
        <w:tabs>
          <w:tab w:val="left" w:pos="4962"/>
        </w:tabs>
        <w:ind w:left="720"/>
      </w:pPr>
      <w:r w:rsidRPr="009F5093">
        <w:rPr>
          <w:b/>
        </w:rPr>
        <w:t>2. Concepto</w:t>
      </w:r>
      <w:r w:rsidRPr="009F5093">
        <w:t xml:space="preserve">: Denominación del rubro del gasto correspondiente, de acuerdo al Clasificador por Objeto del Gasto Municipal. </w:t>
      </w:r>
    </w:p>
    <w:p w14:paraId="485E2602" w14:textId="77777777" w:rsidR="00F1728D" w:rsidRPr="009F5093" w:rsidRDefault="005C541A" w:rsidP="009F5093">
      <w:pPr>
        <w:tabs>
          <w:tab w:val="left" w:pos="4962"/>
        </w:tabs>
        <w:ind w:left="720"/>
      </w:pPr>
      <w:r w:rsidRPr="009F5093">
        <w:rPr>
          <w:b/>
        </w:rPr>
        <w:t>3. Presupuesto Autorizado</w:t>
      </w:r>
      <w:r w:rsidRPr="009F5093">
        <w:t xml:space="preserve">: Monto del presupuesto autorizado anual por partida específica del gasto identificando los conceptos globales; así como, las cuentas que lo integran. </w:t>
      </w:r>
    </w:p>
    <w:p w14:paraId="5EE4F8E9" w14:textId="77777777" w:rsidR="00F1728D" w:rsidRPr="009F5093" w:rsidRDefault="005C541A" w:rsidP="009F5093">
      <w:pPr>
        <w:tabs>
          <w:tab w:val="left" w:pos="4962"/>
        </w:tabs>
        <w:ind w:left="720"/>
      </w:pPr>
      <w:r w:rsidRPr="009F5093">
        <w:rPr>
          <w:b/>
        </w:rPr>
        <w:t>4. Presupuesto del Mes Modificado:</w:t>
      </w:r>
      <w:r w:rsidRPr="009F5093">
        <w:t xml:space="preserve"> Presupuesto autorizado (incluidas las ampliaciones y reducciones) del mes. </w:t>
      </w:r>
    </w:p>
    <w:p w14:paraId="112DE8DA" w14:textId="77777777" w:rsidR="00F1728D" w:rsidRPr="009F5093" w:rsidRDefault="005C541A" w:rsidP="009F5093">
      <w:pPr>
        <w:tabs>
          <w:tab w:val="left" w:pos="4962"/>
        </w:tabs>
        <w:ind w:left="720"/>
      </w:pPr>
      <w:r w:rsidRPr="009F5093">
        <w:rPr>
          <w:b/>
        </w:rPr>
        <w:t>5. Presupuesto del Mes Ejercido:</w:t>
      </w:r>
      <w:r w:rsidRPr="009F5093">
        <w:t xml:space="preserve"> Anotar el presupuesto ejercido del mes. </w:t>
      </w:r>
    </w:p>
    <w:p w14:paraId="294A9D62" w14:textId="77777777" w:rsidR="00F1728D" w:rsidRPr="009F5093" w:rsidRDefault="005C541A" w:rsidP="009F5093">
      <w:pPr>
        <w:tabs>
          <w:tab w:val="left" w:pos="4962"/>
        </w:tabs>
        <w:ind w:left="720"/>
      </w:pPr>
      <w:r w:rsidRPr="009F5093">
        <w:rPr>
          <w:b/>
        </w:rPr>
        <w:lastRenderedPageBreak/>
        <w:t>6. Presupuesto Acumulado al Mes Modificado</w:t>
      </w:r>
      <w:r w:rsidRPr="009F5093">
        <w:t xml:space="preserve">: En esta columna se refleja el presupuesto autorizado (incluidas las ampliaciones y reducciones) acumulado al mes. </w:t>
      </w:r>
    </w:p>
    <w:p w14:paraId="2E847632" w14:textId="77777777" w:rsidR="00F1728D" w:rsidRPr="009F5093" w:rsidRDefault="005C541A" w:rsidP="009F5093">
      <w:pPr>
        <w:tabs>
          <w:tab w:val="left" w:pos="4962"/>
        </w:tabs>
        <w:ind w:left="720"/>
      </w:pPr>
      <w:r w:rsidRPr="009F5093">
        <w:rPr>
          <w:b/>
        </w:rPr>
        <w:t>7. Presupuesto Acumulado al Mes Ejercido:</w:t>
      </w:r>
      <w:r w:rsidRPr="009F5093">
        <w:t xml:space="preserve"> En esta columna se refleja el presupuesto ejercido acumulado al mes. </w:t>
      </w:r>
    </w:p>
    <w:p w14:paraId="2AB71B7B" w14:textId="77777777" w:rsidR="00F1728D" w:rsidRPr="009F5093" w:rsidRDefault="005C541A" w:rsidP="009F5093">
      <w:pPr>
        <w:tabs>
          <w:tab w:val="left" w:pos="4962"/>
        </w:tabs>
        <w:ind w:left="720"/>
      </w:pPr>
      <w:r w:rsidRPr="009F5093">
        <w:rPr>
          <w:b/>
        </w:rPr>
        <w:t>8. Variación Absoluta:</w:t>
      </w:r>
      <w:r w:rsidRPr="009F5093">
        <w:t xml:space="preserve"> En esta columna se refleja la variación absoluta que resulte entre el presupuesto acumulado al mes modificado y el presupuesto acumulado al mes ejercido. </w:t>
      </w:r>
    </w:p>
    <w:p w14:paraId="4DA603D1" w14:textId="77777777" w:rsidR="00F1728D" w:rsidRPr="009F5093" w:rsidRDefault="005C541A" w:rsidP="009F5093">
      <w:pPr>
        <w:tabs>
          <w:tab w:val="left" w:pos="4962"/>
        </w:tabs>
        <w:ind w:left="720"/>
      </w:pPr>
      <w:r w:rsidRPr="009F5093">
        <w:rPr>
          <w:b/>
        </w:rPr>
        <w:t>9. Variación Porcentual:</w:t>
      </w:r>
      <w:r w:rsidRPr="009F5093">
        <w:t xml:space="preserve"> En esta columna se refleja el porcentaje que resulte de dividir la variación absoluta entre el presupuesto acumulado al mes modificado multiplicado *100. Los montos reportados en el Estado Comparativo Presupuestal de Egresos en formato PDF deben coincidir con lo reportado en el archivo de texto ECPE.</w:t>
      </w:r>
    </w:p>
    <w:p w14:paraId="74ED435C" w14:textId="77777777" w:rsidR="00F1728D" w:rsidRPr="009F5093" w:rsidRDefault="00F1728D" w:rsidP="009F5093">
      <w:pPr>
        <w:tabs>
          <w:tab w:val="left" w:pos="4962"/>
        </w:tabs>
      </w:pPr>
    </w:p>
    <w:p w14:paraId="4D3E29D7" w14:textId="77777777" w:rsidR="00F1728D" w:rsidRPr="009F5093" w:rsidRDefault="005C541A" w:rsidP="009F5093">
      <w:r w:rsidRPr="009F5093">
        <w:t>En lo que se refiere al clasificador del gasto,  el artículo 293 del Código Financiero del Estado de México, refiere que los capítulos de gasto se dividirán en concepto, partida genérica y partida específica, que representarán las autorizaciones específicas del presupuesto, las cuales se encuentran contenidas en el clasificador por objeto de gasto que debe emitir la Tesorería, mismo que debe guardar congruencia con el clasificador que emita el Consejo Nacional de Armonización Contable y el Consejo de Armonización Contable del Estado de México, a saber:</w:t>
      </w:r>
    </w:p>
    <w:p w14:paraId="64D7FC0A" w14:textId="77777777" w:rsidR="00F1728D" w:rsidRPr="009F5093" w:rsidRDefault="00F1728D" w:rsidP="009F5093"/>
    <w:p w14:paraId="4CECEACB" w14:textId="77777777" w:rsidR="00F1728D" w:rsidRPr="009F5093" w:rsidRDefault="005C541A" w:rsidP="0008539A">
      <w:pPr>
        <w:spacing w:line="240" w:lineRule="auto"/>
        <w:ind w:left="851" w:right="822"/>
        <w:rPr>
          <w:i/>
        </w:rPr>
      </w:pPr>
      <w:r w:rsidRPr="009F5093">
        <w:rPr>
          <w:i/>
        </w:rPr>
        <w:t>“</w:t>
      </w:r>
      <w:r w:rsidRPr="009F5093">
        <w:rPr>
          <w:b/>
          <w:i/>
        </w:rPr>
        <w:t>Artículo 293.-</w:t>
      </w:r>
      <w:r w:rsidRPr="009F5093">
        <w:rPr>
          <w:i/>
        </w:rPr>
        <w:t xml:space="preserve">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37F83B73" w14:textId="77777777" w:rsidR="00F1728D" w:rsidRPr="009F5093" w:rsidRDefault="00F1728D" w:rsidP="0008539A">
      <w:pPr>
        <w:spacing w:line="240" w:lineRule="auto"/>
        <w:ind w:left="851" w:right="822"/>
        <w:rPr>
          <w:i/>
        </w:rPr>
      </w:pPr>
    </w:p>
    <w:p w14:paraId="490D6C1D" w14:textId="77777777" w:rsidR="00F1728D" w:rsidRPr="009F5093" w:rsidRDefault="005C541A" w:rsidP="0008539A">
      <w:pPr>
        <w:spacing w:line="240" w:lineRule="auto"/>
        <w:ind w:left="851" w:right="822"/>
        <w:rPr>
          <w:i/>
        </w:rPr>
      </w:pPr>
      <w:r w:rsidRPr="009F5093">
        <w:rPr>
          <w:i/>
        </w:rPr>
        <w:t>En el caso de los municipios, corresponderá a su Tesorería emitir el Clasificador por Objeto del Gasto, el cual deberá guardar congruencia y homogeneidad con el señalado en el párrafo anterior.”</w:t>
      </w:r>
    </w:p>
    <w:p w14:paraId="22F97D5D" w14:textId="77777777" w:rsidR="00F1728D" w:rsidRPr="009F5093" w:rsidRDefault="00F1728D" w:rsidP="009F5093"/>
    <w:p w14:paraId="584B10AE" w14:textId="77777777" w:rsidR="00F1728D" w:rsidRPr="009F5093" w:rsidRDefault="005C541A" w:rsidP="009F5093">
      <w:r w:rsidRPr="009F5093">
        <w:lastRenderedPageBreak/>
        <w:t>Con base en lo anterior el Clasificador por Objeto del Gasto,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 autorizado por el CONAC, en la reunión celebrada el 28 de mayo del 2010 y que fue publicado en Gaceta del Gobierno del estado de México No. 118 del 23 de junio de 2010.</w:t>
      </w:r>
    </w:p>
    <w:p w14:paraId="52CBD061" w14:textId="77777777" w:rsidR="00F1728D" w:rsidRPr="009F5093" w:rsidRDefault="00F1728D" w:rsidP="009F5093"/>
    <w:p w14:paraId="70060C07" w14:textId="77777777" w:rsidR="00F1728D" w:rsidRPr="009F5093" w:rsidRDefault="005C541A" w:rsidP="009F5093">
      <w:r w:rsidRPr="009F5093">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33084CE0" w14:textId="77777777" w:rsidR="00F1728D" w:rsidRPr="009F5093" w:rsidRDefault="00F1728D" w:rsidP="009F5093"/>
    <w:p w14:paraId="6079E93E" w14:textId="77777777" w:rsidR="00F1728D" w:rsidRPr="009F5093" w:rsidRDefault="005C541A" w:rsidP="009F5093">
      <w:r w:rsidRPr="009F5093">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14:paraId="53FB5DCB" w14:textId="77777777" w:rsidR="00F1728D" w:rsidRPr="009F5093" w:rsidRDefault="005C541A" w:rsidP="009F5093">
      <w:r w:rsidRPr="009F5093">
        <w:lastRenderedPageBreak/>
        <w:t xml:space="preserve">En tal sentido, si bien es cierto, el particular refirió como concepto el nombre del evento, lo cierto también es que, los solicitantes no son expertos en la materia y el </w:t>
      </w:r>
      <w:r w:rsidRPr="009F5093">
        <w:rPr>
          <w:b/>
        </w:rPr>
        <w:t xml:space="preserve">SUJETO OBLIGADO </w:t>
      </w:r>
      <w:r w:rsidRPr="009F5093">
        <w:t xml:space="preserve">no debió suponer que la respuesta a la solicitud constaba únicamente en referir no tener ese concepto, sino que en atención a sus atribuciones debió haber referido el concepto correcto en el cual se registró el gasto efectuado. </w:t>
      </w:r>
    </w:p>
    <w:p w14:paraId="6D4A0691" w14:textId="77777777" w:rsidR="00F1728D" w:rsidRPr="009F5093" w:rsidRDefault="00F1728D" w:rsidP="009F5093"/>
    <w:p w14:paraId="4BEAD000" w14:textId="77777777" w:rsidR="00F1728D" w:rsidRPr="009F5093" w:rsidRDefault="005C541A" w:rsidP="009F5093">
      <w:r w:rsidRPr="009F5093">
        <w:t xml:space="preserve">Lo anterior se robustece con la obligación de los Municipios a transparentar el presupuesto de egresos junto con las fórmulas de distribución de dichos recursos según a lo establecido en la Ley de Transparencia y Acceso a la Información Pública del Estado de México y Municipios, en su artículo 94 dentro del apartado de obligaciones de transparencia específicas a los Sujetos Obligados, fracción I relativa al Poder ejecutivo y Municipios, inciso B mismo que establece lo siguiente: </w:t>
      </w:r>
    </w:p>
    <w:p w14:paraId="0A3A7C6D" w14:textId="77777777" w:rsidR="00F1728D" w:rsidRPr="009F5093" w:rsidRDefault="005C541A" w:rsidP="0008539A">
      <w:pPr>
        <w:spacing w:line="240" w:lineRule="auto"/>
        <w:ind w:left="851" w:right="822"/>
        <w:rPr>
          <w:b/>
          <w:i/>
        </w:rPr>
      </w:pPr>
      <w:r w:rsidRPr="009F5093">
        <w:rPr>
          <w:i/>
        </w:rPr>
        <w:t>“</w:t>
      </w:r>
      <w:r w:rsidRPr="009F5093">
        <w:rPr>
          <w:b/>
          <w:i/>
        </w:rPr>
        <w:t xml:space="preserve">Capítulo III </w:t>
      </w:r>
    </w:p>
    <w:p w14:paraId="00C40EB5" w14:textId="77777777" w:rsidR="00F1728D" w:rsidRPr="009F5093" w:rsidRDefault="005C541A" w:rsidP="0008539A">
      <w:pPr>
        <w:spacing w:line="240" w:lineRule="auto"/>
        <w:ind w:left="851" w:right="822"/>
        <w:rPr>
          <w:b/>
          <w:i/>
        </w:rPr>
      </w:pPr>
      <w:r w:rsidRPr="009F5093">
        <w:rPr>
          <w:b/>
          <w:i/>
        </w:rPr>
        <w:t xml:space="preserve">De las Obligaciones de Transparencia Específicas de los Sujetos Obligados </w:t>
      </w:r>
    </w:p>
    <w:p w14:paraId="7C74F690" w14:textId="77777777" w:rsidR="00F1728D" w:rsidRPr="009F5093" w:rsidRDefault="00F1728D" w:rsidP="0008539A">
      <w:pPr>
        <w:spacing w:line="240" w:lineRule="auto"/>
        <w:ind w:left="851" w:right="822"/>
        <w:rPr>
          <w:b/>
          <w:i/>
        </w:rPr>
      </w:pPr>
    </w:p>
    <w:p w14:paraId="2E23F717" w14:textId="77777777" w:rsidR="00F1728D" w:rsidRPr="009F5093" w:rsidRDefault="005C541A" w:rsidP="0008539A">
      <w:pPr>
        <w:spacing w:line="240" w:lineRule="auto"/>
        <w:ind w:left="851" w:right="822"/>
        <w:rPr>
          <w:i/>
        </w:rPr>
      </w:pPr>
      <w:r w:rsidRPr="009F5093">
        <w:rPr>
          <w:b/>
          <w:i/>
        </w:rPr>
        <w:t xml:space="preserve">Artículo 94. </w:t>
      </w:r>
      <w:r w:rsidRPr="009F5093">
        <w:rPr>
          <w:i/>
        </w:rPr>
        <w:t>Además de las obligaciones de transparencia común a que se refiere el Capítulo II de este Título, los sujetos obligados del Poder Ejecutivo Local y municipales, deberán poner a disposición del público y actualizar la siguiente información:</w:t>
      </w:r>
    </w:p>
    <w:p w14:paraId="34CAE747" w14:textId="77777777" w:rsidR="00F1728D" w:rsidRPr="009F5093" w:rsidRDefault="00F1728D" w:rsidP="0008539A">
      <w:pPr>
        <w:spacing w:line="240" w:lineRule="auto"/>
        <w:ind w:left="851" w:right="822"/>
        <w:rPr>
          <w:i/>
        </w:rPr>
      </w:pPr>
    </w:p>
    <w:p w14:paraId="671751ED" w14:textId="77777777" w:rsidR="00F1728D" w:rsidRPr="009F5093" w:rsidRDefault="005C541A" w:rsidP="0008539A">
      <w:pPr>
        <w:spacing w:line="240" w:lineRule="auto"/>
        <w:ind w:left="851" w:right="822"/>
        <w:rPr>
          <w:b/>
          <w:i/>
        </w:rPr>
      </w:pPr>
      <w:r w:rsidRPr="009F5093">
        <w:rPr>
          <w:b/>
          <w:i/>
        </w:rPr>
        <w:t xml:space="preserve">I. En el caso del Poder Ejecutivo y los Municipios, en el ámbito de su competencia: </w:t>
      </w:r>
    </w:p>
    <w:p w14:paraId="04AEE7B7" w14:textId="77777777" w:rsidR="00F1728D" w:rsidRPr="009F5093" w:rsidRDefault="005C541A" w:rsidP="0008539A">
      <w:pPr>
        <w:spacing w:line="240" w:lineRule="auto"/>
        <w:ind w:left="851" w:right="822"/>
        <w:rPr>
          <w:b/>
          <w:i/>
        </w:rPr>
      </w:pPr>
      <w:r w:rsidRPr="009F5093">
        <w:rPr>
          <w:b/>
          <w:i/>
        </w:rPr>
        <w:t xml:space="preserve">a) El Plan Estatal de Desarrollo y Plan de Desarrollo Municipal; </w:t>
      </w:r>
    </w:p>
    <w:p w14:paraId="44FBF933" w14:textId="77777777" w:rsidR="00F1728D" w:rsidRPr="009F5093" w:rsidRDefault="005C541A" w:rsidP="0008539A">
      <w:pPr>
        <w:spacing w:line="240" w:lineRule="auto"/>
        <w:ind w:left="851" w:right="822"/>
        <w:rPr>
          <w:b/>
          <w:i/>
        </w:rPr>
      </w:pPr>
      <w:r w:rsidRPr="009F5093">
        <w:rPr>
          <w:b/>
          <w:i/>
        </w:rPr>
        <w:t xml:space="preserve">b) El presupuesto de egresos y las fórmulas de distribución de los recursos otorgados; </w:t>
      </w:r>
    </w:p>
    <w:p w14:paraId="1193E954" w14:textId="77777777" w:rsidR="00F1728D" w:rsidRPr="009F5093" w:rsidRDefault="005C541A" w:rsidP="0008539A">
      <w:pPr>
        <w:spacing w:line="240" w:lineRule="auto"/>
        <w:ind w:left="851" w:right="822"/>
      </w:pPr>
      <w:r w:rsidRPr="009F5093">
        <w:rPr>
          <w:b/>
          <w:i/>
        </w:rPr>
        <w:t>(</w:t>
      </w:r>
      <w:proofErr w:type="gramStart"/>
      <w:r w:rsidRPr="009F5093">
        <w:rPr>
          <w:b/>
          <w:i/>
        </w:rPr>
        <w:t>énfasis</w:t>
      </w:r>
      <w:proofErr w:type="gramEnd"/>
      <w:r w:rsidRPr="009F5093">
        <w:rPr>
          <w:b/>
          <w:i/>
        </w:rPr>
        <w:t xml:space="preserve"> añadido)</w:t>
      </w:r>
    </w:p>
    <w:p w14:paraId="726B0026" w14:textId="77777777" w:rsidR="00F1728D" w:rsidRPr="009F5093" w:rsidRDefault="00F1728D" w:rsidP="0008539A">
      <w:pPr>
        <w:ind w:left="851" w:right="822"/>
      </w:pPr>
    </w:p>
    <w:p w14:paraId="0DF19A55" w14:textId="77777777" w:rsidR="00F1728D" w:rsidRPr="009F5093" w:rsidRDefault="005C541A" w:rsidP="009F5093">
      <w:r w:rsidRPr="009F5093">
        <w:t>Así, por lo que hace a las facturas, no es ocioso comentar que, el Instituto Hacendario del Estado de México, define el término “factura” como el documento fiscal que emite la persona física o moral para comprobar la venta o adquisición de un bien y/o servicio.</w:t>
      </w:r>
    </w:p>
    <w:p w14:paraId="739AF4DD" w14:textId="334B9319" w:rsidR="00F1728D" w:rsidRPr="009F5093" w:rsidRDefault="005C541A" w:rsidP="009F5093">
      <w:r w:rsidRPr="009F5093">
        <w:lastRenderedPageBreak/>
        <w:t xml:space="preserve">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w:t>
      </w:r>
      <w:r w:rsidR="00EE2BC3" w:rsidRPr="009F5093">
        <w:t>se</w:t>
      </w:r>
      <w:r w:rsidRPr="009F5093">
        <w:t xml:space="preserve"> administrarán con eficiencia, eficacia y honradez, para cumplir con los objetivos y programas a los que estén destinados.</w:t>
      </w:r>
    </w:p>
    <w:p w14:paraId="1AB0AF75" w14:textId="77777777" w:rsidR="00F1728D" w:rsidRPr="009F5093" w:rsidRDefault="00F1728D" w:rsidP="009F5093"/>
    <w:p w14:paraId="0747E802" w14:textId="77777777" w:rsidR="00F1728D" w:rsidRPr="009F5093" w:rsidRDefault="005C541A" w:rsidP="009F5093">
      <w:pPr>
        <w:ind w:right="-93"/>
      </w:pPr>
      <w:r w:rsidRPr="009F5093">
        <w:t>En el caso de las facturas emitidas por el proveedor del servicio de mantenimiento, así como el registro del pago realizado a dicho proveedor. Cabe señalar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6C9C59A8" w14:textId="77777777" w:rsidR="00F1728D" w:rsidRPr="009F5093" w:rsidRDefault="00F1728D" w:rsidP="009F5093">
      <w:pPr>
        <w:spacing w:line="240" w:lineRule="auto"/>
        <w:ind w:left="708"/>
        <w:jc w:val="left"/>
        <w:rPr>
          <w:sz w:val="20"/>
        </w:rPr>
      </w:pPr>
    </w:p>
    <w:p w14:paraId="4528866E"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w:t>
      </w:r>
      <w:r w:rsidRPr="009F5093">
        <w:rPr>
          <w:rFonts w:eastAsia="Palatino Linotype" w:cs="Palatino Linotype"/>
          <w:b/>
          <w:i/>
          <w:szCs w:val="22"/>
        </w:rPr>
        <w:t>Artículo 342.-</w:t>
      </w:r>
      <w:r w:rsidRPr="009F5093">
        <w:rPr>
          <w:rFonts w:eastAsia="Palatino Linotype" w:cs="Palatino Linotype"/>
          <w:i/>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9F5093">
        <w:rPr>
          <w:rFonts w:eastAsia="Palatino Linotype" w:cs="Palatino Linotype"/>
          <w:i/>
          <w:szCs w:val="22"/>
        </w:rPr>
        <w:t>presupuestación</w:t>
      </w:r>
      <w:proofErr w:type="spellEnd"/>
      <w:r w:rsidRPr="009F5093">
        <w:rPr>
          <w:rFonts w:eastAsia="Palatino Linotype" w:cs="Palatino Linotype"/>
          <w:i/>
          <w:szCs w:val="22"/>
        </w:rPr>
        <w:t>, evaluación y contabilidad gubernamental.</w:t>
      </w:r>
    </w:p>
    <w:p w14:paraId="3EBA024D"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En el caso de los municipios,</w:t>
      </w:r>
      <w:r w:rsidRPr="009F5093">
        <w:rPr>
          <w:rFonts w:eastAsia="Palatino Linotype" w:cs="Palatino Linotype"/>
          <w:i/>
          <w:szCs w:val="22"/>
        </w:rPr>
        <w:t xml:space="preserve"> el registro a que se refiere el párrafo anterior, se realizará conforme al sistema y a las disposiciones en materia de </w:t>
      </w:r>
      <w:r w:rsidRPr="009F5093">
        <w:rPr>
          <w:rFonts w:eastAsia="Palatino Linotype" w:cs="Palatino Linotype"/>
          <w:b/>
          <w:i/>
          <w:szCs w:val="22"/>
        </w:rPr>
        <w:t xml:space="preserve">planeación, programación, </w:t>
      </w:r>
      <w:proofErr w:type="spellStart"/>
      <w:r w:rsidRPr="009F5093">
        <w:rPr>
          <w:rFonts w:eastAsia="Palatino Linotype" w:cs="Palatino Linotype"/>
          <w:b/>
          <w:i/>
          <w:szCs w:val="22"/>
        </w:rPr>
        <w:t>presupuestación</w:t>
      </w:r>
      <w:proofErr w:type="spellEnd"/>
      <w:r w:rsidRPr="009F5093">
        <w:rPr>
          <w:rFonts w:eastAsia="Palatino Linotype" w:cs="Palatino Linotype"/>
          <w:b/>
          <w:i/>
          <w:szCs w:val="22"/>
        </w:rPr>
        <w:t>, evaluación y contabilidad gubernamental</w:t>
      </w:r>
      <w:r w:rsidRPr="009F5093">
        <w:rPr>
          <w:rFonts w:eastAsia="Palatino Linotype" w:cs="Palatino Linotype"/>
          <w:i/>
          <w:szCs w:val="22"/>
        </w:rPr>
        <w:t>, que se aprueben en el marco del Sistema de Coordinación Hacendaria del Estado de México.</w:t>
      </w:r>
    </w:p>
    <w:p w14:paraId="00F723BC" w14:textId="77777777" w:rsidR="00F1728D" w:rsidRPr="009F5093" w:rsidRDefault="00F1728D" w:rsidP="0008539A">
      <w:pPr>
        <w:pBdr>
          <w:top w:val="nil"/>
          <w:left w:val="nil"/>
          <w:bottom w:val="nil"/>
          <w:right w:val="nil"/>
          <w:between w:val="nil"/>
        </w:pBdr>
        <w:spacing w:line="240" w:lineRule="auto"/>
        <w:ind w:left="851" w:right="822"/>
        <w:rPr>
          <w:rFonts w:eastAsia="Palatino Linotype" w:cs="Palatino Linotype"/>
          <w:i/>
          <w:szCs w:val="22"/>
        </w:rPr>
      </w:pPr>
    </w:p>
    <w:p w14:paraId="24229C05"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Artículo 343.-</w:t>
      </w:r>
      <w:r w:rsidRPr="009F5093">
        <w:rPr>
          <w:rFonts w:eastAsia="Palatino Linotype" w:cs="Palatino Linotype"/>
          <w:i/>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5EC8328C"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El sistema de contabilidad, sobre base acumulativa total, se sustentará en las normas emitidas por el Consejo Nacional de Armonización Contable.</w:t>
      </w:r>
    </w:p>
    <w:p w14:paraId="41481C2F" w14:textId="77777777" w:rsidR="00F1728D" w:rsidRPr="009F5093" w:rsidRDefault="00F1728D" w:rsidP="0008539A">
      <w:pPr>
        <w:pBdr>
          <w:top w:val="nil"/>
          <w:left w:val="nil"/>
          <w:bottom w:val="nil"/>
          <w:right w:val="nil"/>
          <w:between w:val="nil"/>
        </w:pBdr>
        <w:spacing w:line="240" w:lineRule="auto"/>
        <w:ind w:left="851" w:right="822"/>
        <w:rPr>
          <w:rFonts w:eastAsia="Palatino Linotype" w:cs="Palatino Linotype"/>
          <w:b/>
          <w:i/>
          <w:szCs w:val="22"/>
        </w:rPr>
      </w:pPr>
    </w:p>
    <w:p w14:paraId="066E07DA"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b/>
          <w:i/>
          <w:szCs w:val="22"/>
        </w:rPr>
      </w:pPr>
      <w:r w:rsidRPr="009F5093">
        <w:rPr>
          <w:rFonts w:eastAsia="Palatino Linotype" w:cs="Palatino Linotype"/>
          <w:b/>
          <w:i/>
          <w:szCs w:val="22"/>
        </w:rPr>
        <w:lastRenderedPageBreak/>
        <w:t xml:space="preserve">Artículo 344.- Los Entes Públicos, a través de cualquiera de sus unidades administrativas, de acuerdo con su naturaleza jurídica y según corresponda, </w:t>
      </w:r>
      <w:r w:rsidRPr="009F5093">
        <w:rPr>
          <w:rFonts w:eastAsia="Palatino Linotype" w:cs="Palatino Linotype"/>
          <w:b/>
          <w:i/>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9F5093">
        <w:rPr>
          <w:rFonts w:eastAsia="Palatino Linotype" w:cs="Palatino Linotype"/>
          <w:b/>
          <w:i/>
          <w:szCs w:val="22"/>
        </w:rPr>
        <w:t>.</w:t>
      </w:r>
    </w:p>
    <w:p w14:paraId="462FE254" w14:textId="77777777" w:rsidR="00F1728D" w:rsidRPr="009F5093" w:rsidRDefault="00F1728D" w:rsidP="0008539A">
      <w:pPr>
        <w:pBdr>
          <w:top w:val="nil"/>
          <w:left w:val="nil"/>
          <w:bottom w:val="nil"/>
          <w:right w:val="nil"/>
          <w:between w:val="nil"/>
        </w:pBdr>
        <w:spacing w:line="240" w:lineRule="auto"/>
        <w:ind w:left="851" w:right="822"/>
        <w:rPr>
          <w:rFonts w:eastAsia="Palatino Linotype" w:cs="Palatino Linotype"/>
          <w:b/>
          <w:i/>
          <w:szCs w:val="22"/>
        </w:rPr>
      </w:pPr>
    </w:p>
    <w:p w14:paraId="360A89D5"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b/>
          <w:i/>
          <w:szCs w:val="22"/>
        </w:rPr>
      </w:pPr>
      <w:r w:rsidRPr="009F5093">
        <w:rPr>
          <w:rFonts w:eastAsia="Palatino Linotype" w:cs="Palatino Linotype"/>
          <w:b/>
          <w:i/>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9F5093">
        <w:rPr>
          <w:rFonts w:eastAsia="Palatino Linotype" w:cs="Palatino Linotype"/>
          <w:i/>
          <w:szCs w:val="22"/>
        </w:rPr>
        <w:t xml:space="preserve">según corresponda, así como de los órganos internos de control, </w:t>
      </w:r>
      <w:r w:rsidRPr="009F5093">
        <w:rPr>
          <w:rFonts w:eastAsia="Palatino Linotype" w:cs="Palatino Linotype"/>
          <w:b/>
          <w:i/>
          <w:szCs w:val="22"/>
        </w:rPr>
        <w:t>por un término de cinco años,</w:t>
      </w:r>
      <w:r w:rsidRPr="009F5093">
        <w:rPr>
          <w:rFonts w:eastAsia="Palatino Linotype" w:cs="Palatino Linotype"/>
          <w:i/>
          <w:szCs w:val="22"/>
        </w:rPr>
        <w:t xml:space="preserve"> contados a partir del ejercicio presupuestal siguiente al que corresponda,</w:t>
      </w:r>
      <w:r w:rsidRPr="009F5093">
        <w:rPr>
          <w:rFonts w:eastAsia="Palatino Linotype" w:cs="Palatino Linotype"/>
          <w:b/>
          <w:i/>
          <w:szCs w:val="22"/>
        </w:rPr>
        <w:t xml:space="preserve"> en el caso de los Municipios, dicha obligación corresponderá a la Tesorería.</w:t>
      </w:r>
    </w:p>
    <w:p w14:paraId="4D5677A3"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Tratándose de documentos de carácter histórico, se estará a lo dispuesto por la legislación de la materia.</w:t>
      </w:r>
    </w:p>
    <w:p w14:paraId="09387818"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w:t>
      </w:r>
    </w:p>
    <w:p w14:paraId="5663D5F5" w14:textId="77777777" w:rsidR="00F1728D" w:rsidRPr="009F5093" w:rsidRDefault="00F1728D" w:rsidP="009F5093">
      <w:pPr>
        <w:spacing w:line="240" w:lineRule="auto"/>
        <w:ind w:left="851" w:right="899"/>
        <w:rPr>
          <w:i/>
        </w:rPr>
      </w:pPr>
    </w:p>
    <w:p w14:paraId="4F13FC68" w14:textId="77777777" w:rsidR="00F1728D" w:rsidRPr="009F5093" w:rsidRDefault="005C541A" w:rsidP="009F5093">
      <w:r w:rsidRPr="009F5093">
        <w:t xml:space="preserve">De una interpretación sistemática de los artículos transcritos, se desprende, en primer lugar, que el registro contable del efecto patrimonial y presupuestal de las operaciones financieras se realizará conforme al sistema y a las disposiciones que se aprueben en materia de planeación, programación, </w:t>
      </w:r>
      <w:proofErr w:type="spellStart"/>
      <w:r w:rsidRPr="009F5093">
        <w:t>presupuestación</w:t>
      </w:r>
      <w:proofErr w:type="spellEnd"/>
      <w:r w:rsidRPr="009F5093">
        <w:t>, evaluación y contabilidad gubernamental.</w:t>
      </w:r>
    </w:p>
    <w:p w14:paraId="4CC70AE8" w14:textId="77777777" w:rsidR="00F1728D" w:rsidRPr="009F5093" w:rsidRDefault="00F1728D" w:rsidP="009F5093">
      <w:pPr>
        <w:ind w:left="644"/>
        <w:rPr>
          <w:sz w:val="24"/>
          <w:szCs w:val="24"/>
        </w:rPr>
      </w:pPr>
    </w:p>
    <w:p w14:paraId="0AFA3A0E" w14:textId="77777777" w:rsidR="00F1728D" w:rsidRPr="009F5093" w:rsidRDefault="005C541A" w:rsidP="009F5093">
      <w:r w:rsidRPr="009F5093">
        <w:t xml:space="preserve">Al respecto, si bien es cierto que el Código Financiero del Estado de México y Municipios establece la obligación de los Municipios para llevar los registros contables y presupuestales; también lo es que, dicho ordenamiento jurídico no establece qué debemos entender por registro contable y presupuestal; sin embargo, el “Glosario de Términos para el Proceso de Planeación, Programación, </w:t>
      </w:r>
      <w:proofErr w:type="spellStart"/>
      <w:r w:rsidRPr="009F5093">
        <w:t>Presupuestación</w:t>
      </w:r>
      <w:proofErr w:type="spellEnd"/>
      <w:r w:rsidRPr="009F5093">
        <w:t xml:space="preserve"> y Evaluación en la Administración Pública”</w:t>
      </w:r>
      <w:r w:rsidRPr="009F5093">
        <w:rPr>
          <w:vertAlign w:val="superscript"/>
        </w:rPr>
        <w:footnoteReference w:id="2"/>
      </w:r>
      <w:r w:rsidRPr="009F5093">
        <w:t xml:space="preserve">, </w:t>
      </w:r>
      <w:r w:rsidRPr="009F5093">
        <w:lastRenderedPageBreak/>
        <w:t>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3C91E169" w14:textId="77777777" w:rsidR="00F1728D" w:rsidRPr="009F5093" w:rsidRDefault="00F1728D" w:rsidP="009F5093"/>
    <w:p w14:paraId="43814712"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w:t>
      </w:r>
      <w:r w:rsidRPr="009F5093">
        <w:rPr>
          <w:rFonts w:eastAsia="Palatino Linotype" w:cs="Palatino Linotype"/>
          <w:b/>
          <w:i/>
          <w:szCs w:val="22"/>
        </w:rPr>
        <w:t>REGISTRO CONTABLE</w:t>
      </w:r>
    </w:p>
    <w:p w14:paraId="519053C8"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Asiento que se realiza en los libros de contabilidad de las actividades relacionadas con el ingreso y egresos de un ente económico.”</w:t>
      </w:r>
    </w:p>
    <w:p w14:paraId="28EAFC1F" w14:textId="77777777" w:rsidR="00F1728D" w:rsidRPr="009F5093" w:rsidRDefault="00F1728D" w:rsidP="0008539A">
      <w:pPr>
        <w:pBdr>
          <w:top w:val="nil"/>
          <w:left w:val="nil"/>
          <w:bottom w:val="nil"/>
          <w:right w:val="nil"/>
          <w:between w:val="nil"/>
        </w:pBdr>
        <w:spacing w:line="240" w:lineRule="auto"/>
        <w:ind w:left="851" w:right="822"/>
        <w:rPr>
          <w:rFonts w:eastAsia="Palatino Linotype" w:cs="Palatino Linotype"/>
          <w:i/>
          <w:szCs w:val="22"/>
        </w:rPr>
      </w:pPr>
    </w:p>
    <w:p w14:paraId="59D6EA48"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w:t>
      </w:r>
      <w:r w:rsidRPr="009F5093">
        <w:rPr>
          <w:rFonts w:eastAsia="Palatino Linotype" w:cs="Palatino Linotype"/>
          <w:b/>
          <w:i/>
          <w:szCs w:val="22"/>
        </w:rPr>
        <w:t>REGISTRO PRESUPUESTARIO</w:t>
      </w:r>
    </w:p>
    <w:p w14:paraId="24E6AEC4"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bookmarkStart w:id="30" w:name="_heading=h.hlq656ujl09z" w:colFirst="0" w:colLast="0"/>
      <w:bookmarkEnd w:id="30"/>
      <w:r w:rsidRPr="009F5093">
        <w:rPr>
          <w:rFonts w:eastAsia="Palatino Linotype" w:cs="Palatino Linotype"/>
          <w:i/>
          <w:szCs w:val="22"/>
        </w:rPr>
        <w:t>Asiento contable de las erogaciones realizadas por las dependencias y entidades con relación a la asignación, modificación y ejercicio de los recursos presupuestarios que se les hayan autorizado.”</w:t>
      </w:r>
    </w:p>
    <w:p w14:paraId="40CB4A2D" w14:textId="77777777" w:rsidR="00F1728D" w:rsidRPr="009F5093" w:rsidRDefault="00F1728D" w:rsidP="009F5093">
      <w:pPr>
        <w:spacing w:line="240" w:lineRule="auto"/>
        <w:ind w:left="644" w:right="900"/>
        <w:rPr>
          <w:i/>
        </w:rPr>
      </w:pPr>
    </w:p>
    <w:p w14:paraId="51E98A4C" w14:textId="77777777" w:rsidR="00F1728D" w:rsidRPr="009F5093" w:rsidRDefault="005C541A" w:rsidP="009F5093">
      <w:r w:rsidRPr="009F5093">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076B594F" w14:textId="77777777" w:rsidR="00F1728D" w:rsidRPr="009F5093" w:rsidRDefault="00F1728D" w:rsidP="009F5093">
      <w:pPr>
        <w:ind w:left="644" w:right="51"/>
        <w:rPr>
          <w:sz w:val="24"/>
          <w:szCs w:val="24"/>
        </w:rPr>
      </w:pPr>
    </w:p>
    <w:p w14:paraId="3C4DDB0E" w14:textId="77777777" w:rsidR="00F1728D" w:rsidRPr="009F5093" w:rsidRDefault="005C541A" w:rsidP="009F5093">
      <w:r w:rsidRPr="009F5093">
        <w:t>Por otra parte, se establece que el sistema de contabilidad sobre base acumulativa total se sustentará en los principios de contabilidad gubernamental.</w:t>
      </w:r>
    </w:p>
    <w:p w14:paraId="11D97A23" w14:textId="77777777" w:rsidR="00F1728D" w:rsidRPr="009F5093" w:rsidRDefault="00F1728D" w:rsidP="009F5093">
      <w:pPr>
        <w:ind w:left="708"/>
        <w:jc w:val="left"/>
      </w:pPr>
    </w:p>
    <w:p w14:paraId="5F2F4038" w14:textId="77777777" w:rsidR="00F1728D" w:rsidRPr="009F5093" w:rsidRDefault="005C541A" w:rsidP="009F5093">
      <w:r w:rsidRPr="009F5093">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32BF8454" w14:textId="77777777" w:rsidR="00F1728D" w:rsidRPr="009F5093" w:rsidRDefault="00F1728D" w:rsidP="009F5093">
      <w:pPr>
        <w:ind w:left="644"/>
      </w:pPr>
    </w:p>
    <w:p w14:paraId="78445823" w14:textId="77777777" w:rsidR="00F1728D" w:rsidRPr="009F5093" w:rsidRDefault="005C541A" w:rsidP="009F5093">
      <w:r w:rsidRPr="009F5093">
        <w:lastRenderedPageBreak/>
        <w:t xml:space="preserve">Correlativo a lo anterior, es preciso referir una definición de </w:t>
      </w:r>
      <w:r w:rsidRPr="009F5093">
        <w:rPr>
          <w:i/>
        </w:rPr>
        <w:t>póliza contable</w:t>
      </w:r>
      <w:r w:rsidRPr="009F5093">
        <w:t>, la cual, primeramente, no está definida en el Código Financiero del Estado de México y Municipios; no obstante, el ya mencionado Glosario la define como:</w:t>
      </w:r>
    </w:p>
    <w:p w14:paraId="70F63DCF" w14:textId="77777777" w:rsidR="00F1728D" w:rsidRPr="009F5093" w:rsidRDefault="00F1728D" w:rsidP="009F5093">
      <w:pPr>
        <w:spacing w:line="240" w:lineRule="auto"/>
        <w:ind w:left="644"/>
      </w:pPr>
    </w:p>
    <w:p w14:paraId="31AE1B39" w14:textId="77777777" w:rsidR="00F1728D" w:rsidRPr="009F5093" w:rsidRDefault="005C541A" w:rsidP="009F5093">
      <w:pPr>
        <w:spacing w:line="240" w:lineRule="auto"/>
        <w:ind w:left="851" w:right="902"/>
        <w:rPr>
          <w:b/>
          <w:i/>
        </w:rPr>
      </w:pPr>
      <w:r w:rsidRPr="009F5093">
        <w:rPr>
          <w:i/>
        </w:rPr>
        <w:t>“</w:t>
      </w:r>
      <w:r w:rsidRPr="009F5093">
        <w:rPr>
          <w:b/>
          <w:i/>
        </w:rPr>
        <w:t>PÓLIZA CONTABLE</w:t>
      </w:r>
    </w:p>
    <w:p w14:paraId="7F571845" w14:textId="77777777" w:rsidR="00F1728D" w:rsidRPr="009F5093" w:rsidRDefault="005C541A" w:rsidP="009F5093">
      <w:pPr>
        <w:spacing w:line="240" w:lineRule="auto"/>
        <w:ind w:left="851" w:right="902"/>
        <w:rPr>
          <w:i/>
        </w:rPr>
      </w:pPr>
      <w:r w:rsidRPr="009F5093">
        <w:rPr>
          <w:i/>
        </w:rPr>
        <w:t xml:space="preserve">Documento en el cual se asientan en forma individual todas y cada una de las operaciones desarrolladas por una institución, así como la información necesaria para la identificación de dichas operaciones.” </w:t>
      </w:r>
    </w:p>
    <w:p w14:paraId="4B4B029B" w14:textId="77777777" w:rsidR="00F1728D" w:rsidRPr="009F5093" w:rsidRDefault="00F1728D" w:rsidP="009F5093">
      <w:pPr>
        <w:spacing w:line="240" w:lineRule="auto"/>
        <w:ind w:left="646" w:right="902"/>
        <w:rPr>
          <w:i/>
        </w:rPr>
      </w:pPr>
    </w:p>
    <w:p w14:paraId="17AFD1BF" w14:textId="77777777" w:rsidR="00F1728D" w:rsidRPr="009F5093" w:rsidRDefault="005C541A" w:rsidP="009F5093">
      <w:r w:rsidRPr="009F5093">
        <w:t xml:space="preserve">Así, se advierte que la </w:t>
      </w:r>
      <w:r w:rsidRPr="009F5093">
        <w:rPr>
          <w:i/>
        </w:rPr>
        <w:t>póliza contable</w:t>
      </w:r>
      <w:r w:rsidRPr="009F5093">
        <w:t xml:space="preserve"> constituye un registro contable y presupuestal con el que cuentan los Municipios para el registro de operaciones relacionadas con ingresos y egresos y </w:t>
      </w:r>
      <w:r w:rsidRPr="009F5093">
        <w:rPr>
          <w:b/>
          <w:u w:val="single"/>
        </w:rPr>
        <w:t>se anexan los documentos o comprobantes que justifiquen las anotaciones y cantidades en ellas registradas</w:t>
      </w:r>
      <w:r w:rsidRPr="009F5093">
        <w:t>, lo que permite la identificación plena de dichas operaciones.</w:t>
      </w:r>
    </w:p>
    <w:p w14:paraId="4F0E5345" w14:textId="77777777" w:rsidR="00F1728D" w:rsidRPr="009F5093" w:rsidRDefault="00F1728D" w:rsidP="009F5093">
      <w:pPr>
        <w:spacing w:line="240" w:lineRule="auto"/>
        <w:ind w:left="851" w:right="899"/>
        <w:rPr>
          <w:b/>
          <w:i/>
          <w:sz w:val="20"/>
        </w:rPr>
      </w:pPr>
    </w:p>
    <w:p w14:paraId="739D5175" w14:textId="77777777" w:rsidR="00F1728D" w:rsidRPr="009F5093" w:rsidRDefault="005C541A" w:rsidP="009F5093">
      <w:r w:rsidRPr="009F5093">
        <w:t xml:space="preserve">En este sentido, existen diversos tipos de pólizas contables de acuerdo a las operaciones realizadas, dentro de las cuales, encontramos las </w:t>
      </w:r>
      <w:r w:rsidRPr="009F5093">
        <w:rPr>
          <w:i/>
        </w:rPr>
        <w:t>pólizas de egresos e ingresos</w:t>
      </w:r>
      <w:r w:rsidRPr="009F5093">
        <w:t xml:space="preserve">, las primeras son aquellas en las cuales se anotan diariamente las operaciones que representan gastos, es decir, salidas de dinero para </w:t>
      </w:r>
      <w:r w:rsidRPr="009F5093">
        <w:rPr>
          <w:b/>
        </w:rPr>
        <w:t>EL SUJETO OBLIGADO</w:t>
      </w:r>
      <w:r w:rsidRPr="009F5093">
        <w:t xml:space="preserve">, las que además, </w:t>
      </w:r>
      <w:r w:rsidRPr="009F5093">
        <w:rPr>
          <w:b/>
          <w:u w:val="single"/>
        </w:rPr>
        <w:t>deben encontrarse acompañadas de las documentales que sirven de soporte de dicho movimiento</w:t>
      </w:r>
      <w:r w:rsidRPr="009F5093">
        <w:t>, en atención a las segundas, registran todas las entradas de dinero independientemente de la modalidad, ya sea en efectivo, transferencia, cheque o pagaré, mediante la expedición de facturas.</w:t>
      </w:r>
    </w:p>
    <w:p w14:paraId="754AFC12" w14:textId="77777777" w:rsidR="00F1728D" w:rsidRPr="009F5093" w:rsidRDefault="00F1728D" w:rsidP="009F5093">
      <w:pPr>
        <w:ind w:left="708"/>
        <w:jc w:val="left"/>
        <w:rPr>
          <w:sz w:val="24"/>
          <w:szCs w:val="24"/>
        </w:rPr>
      </w:pPr>
    </w:p>
    <w:p w14:paraId="58B5476F" w14:textId="77777777" w:rsidR="00F1728D" w:rsidRPr="009F5093" w:rsidRDefault="005C541A" w:rsidP="009F5093">
      <w:r w:rsidRPr="009F5093">
        <w:t xml:space="preserve">Atento a lo anterior, como ya ha sido mencionado en la normatividad antes citada, todo registro contable y presupuestal deberá estar soportado con los documentos comprobatorios originales, como lo son las </w:t>
      </w:r>
      <w:r w:rsidRPr="009F5093">
        <w:rPr>
          <w:i/>
        </w:rPr>
        <w:t xml:space="preserve">facturas o comprobantes </w:t>
      </w:r>
      <w:r w:rsidRPr="009F5093">
        <w:t>fiscales</w:t>
      </w:r>
      <w:r w:rsidRPr="009F5093">
        <w:rPr>
          <w:i/>
        </w:rPr>
        <w:t xml:space="preserve"> digitales por internet,</w:t>
      </w:r>
      <w:r w:rsidRPr="009F5093">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w:t>
      </w:r>
      <w:r w:rsidRPr="009F5093">
        <w:lastRenderedPageBreak/>
        <w:t>se establece en el Código Financiero del Estado de México</w:t>
      </w:r>
      <w:r w:rsidRPr="009F5093">
        <w:rPr>
          <w:sz w:val="24"/>
          <w:szCs w:val="24"/>
        </w:rPr>
        <w:t xml:space="preserve"> en su </w:t>
      </w:r>
      <w:r w:rsidRPr="009F5093">
        <w:t xml:space="preserve">artículo 345 que a la letra refiere: </w:t>
      </w:r>
    </w:p>
    <w:p w14:paraId="3D8241C5" w14:textId="77777777" w:rsidR="00F1728D" w:rsidRPr="009F5093" w:rsidRDefault="005C541A" w:rsidP="0008539A">
      <w:pPr>
        <w:pBdr>
          <w:top w:val="nil"/>
          <w:left w:val="nil"/>
          <w:bottom w:val="nil"/>
          <w:right w:val="nil"/>
          <w:between w:val="nil"/>
        </w:pBdr>
        <w:tabs>
          <w:tab w:val="left" w:pos="8222"/>
        </w:tabs>
        <w:spacing w:line="240" w:lineRule="auto"/>
        <w:ind w:left="851" w:right="822"/>
        <w:rPr>
          <w:rFonts w:eastAsia="Palatino Linotype" w:cs="Palatino Linotype"/>
          <w:b/>
          <w:i/>
          <w:szCs w:val="22"/>
        </w:rPr>
      </w:pPr>
      <w:r w:rsidRPr="009F5093">
        <w:rPr>
          <w:rFonts w:eastAsia="Palatino Linotype" w:cs="Palatino Linotype"/>
          <w:b/>
          <w:i/>
          <w:szCs w:val="22"/>
        </w:rPr>
        <w:t xml:space="preserve">Artículo 345.-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9F5093">
        <w:rPr>
          <w:rFonts w:eastAsia="Palatino Linotype" w:cs="Palatino Linotype"/>
          <w:b/>
          <w:i/>
          <w:szCs w:val="22"/>
          <w:u w:val="single"/>
        </w:rPr>
        <w:t>Tratándose de los comprobantes fiscales digitales, estos deberán estar agregados en forma electrónica a cada póliza de registro contable</w:t>
      </w:r>
      <w:r w:rsidRPr="009F5093">
        <w:rPr>
          <w:rFonts w:eastAsia="Palatino Linotype" w:cs="Palatino Linotype"/>
          <w:b/>
          <w:i/>
          <w:szCs w:val="22"/>
        </w:rPr>
        <w:t>.</w:t>
      </w:r>
    </w:p>
    <w:p w14:paraId="4921F13E" w14:textId="77777777" w:rsidR="00F1728D" w:rsidRPr="009F5093" w:rsidRDefault="00F1728D" w:rsidP="0008539A">
      <w:pPr>
        <w:pBdr>
          <w:top w:val="nil"/>
          <w:left w:val="nil"/>
          <w:bottom w:val="nil"/>
          <w:right w:val="nil"/>
          <w:between w:val="nil"/>
        </w:pBdr>
        <w:tabs>
          <w:tab w:val="left" w:pos="8222"/>
        </w:tabs>
        <w:spacing w:line="240" w:lineRule="auto"/>
        <w:ind w:left="851" w:right="822"/>
        <w:rPr>
          <w:rFonts w:eastAsia="Palatino Linotype" w:cs="Palatino Linotype"/>
          <w:i/>
          <w:szCs w:val="22"/>
        </w:rPr>
      </w:pPr>
    </w:p>
    <w:p w14:paraId="3630A6B9" w14:textId="77777777" w:rsidR="00F1728D" w:rsidRPr="009F5093" w:rsidRDefault="005C541A" w:rsidP="0008539A">
      <w:pPr>
        <w:pBdr>
          <w:top w:val="nil"/>
          <w:left w:val="nil"/>
          <w:bottom w:val="nil"/>
          <w:right w:val="nil"/>
          <w:between w:val="nil"/>
        </w:pBdr>
        <w:tabs>
          <w:tab w:val="left" w:pos="8222"/>
        </w:tabs>
        <w:spacing w:line="240" w:lineRule="auto"/>
        <w:ind w:left="851" w:right="822"/>
        <w:rPr>
          <w:rFonts w:eastAsia="Palatino Linotype" w:cs="Palatino Linotype"/>
          <w:b/>
          <w:i/>
          <w:szCs w:val="22"/>
        </w:rPr>
      </w:pPr>
      <w:bookmarkStart w:id="31" w:name="_heading=h.v8m8vwt8j9kr" w:colFirst="0" w:colLast="0"/>
      <w:bookmarkEnd w:id="31"/>
      <w:r w:rsidRPr="009F5093">
        <w:rPr>
          <w:rFonts w:eastAsia="Palatino Linotype" w:cs="Palatino Linotype"/>
          <w:i/>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w:t>
      </w:r>
      <w:r w:rsidRPr="009F5093">
        <w:rPr>
          <w:rFonts w:eastAsia="Palatino Linotype" w:cs="Palatino Linotype"/>
          <w:b/>
          <w:i/>
          <w:szCs w:val="22"/>
        </w:rPr>
        <w:t>Tratándose de los comprobantes fiscales digitales, estos deberán estar agregados en forma electrónica a cada póliza de registro contable.</w:t>
      </w:r>
    </w:p>
    <w:p w14:paraId="0378E0D3" w14:textId="77777777" w:rsidR="00F1728D" w:rsidRPr="009F5093" w:rsidRDefault="005C541A" w:rsidP="0008539A">
      <w:pPr>
        <w:pBdr>
          <w:top w:val="nil"/>
          <w:left w:val="nil"/>
          <w:bottom w:val="nil"/>
          <w:right w:val="nil"/>
          <w:between w:val="nil"/>
        </w:pBdr>
        <w:tabs>
          <w:tab w:val="left" w:pos="8222"/>
        </w:tabs>
        <w:spacing w:line="240" w:lineRule="auto"/>
        <w:ind w:left="851" w:right="822"/>
        <w:rPr>
          <w:rFonts w:eastAsia="Palatino Linotype" w:cs="Palatino Linotype"/>
          <w:i/>
          <w:sz w:val="24"/>
          <w:szCs w:val="24"/>
        </w:rPr>
      </w:pPr>
      <w:bookmarkStart w:id="32" w:name="_heading=h.wd1ax7e472k1" w:colFirst="0" w:colLast="0"/>
      <w:bookmarkEnd w:id="32"/>
      <w:r w:rsidRPr="009F5093">
        <w:rPr>
          <w:rFonts w:eastAsia="Palatino Linotype" w:cs="Palatino Linotype"/>
          <w:i/>
          <w:szCs w:val="22"/>
        </w:rPr>
        <w:t>El plazo señalado en este artículo empezará a contar a partir de la publicación en el Periódico Oficial, del decreto correspondiente.”</w:t>
      </w:r>
    </w:p>
    <w:p w14:paraId="4F55BB6B" w14:textId="77777777" w:rsidR="00F1728D" w:rsidRPr="009F5093" w:rsidRDefault="00F1728D" w:rsidP="009F5093">
      <w:pPr>
        <w:rPr>
          <w:sz w:val="24"/>
          <w:szCs w:val="24"/>
        </w:rPr>
      </w:pPr>
    </w:p>
    <w:p w14:paraId="2703DDA0" w14:textId="77777777" w:rsidR="00F1728D" w:rsidRPr="009F5093" w:rsidRDefault="005C541A" w:rsidP="009F5093">
      <w:r w:rsidRPr="009F5093">
        <w:t>En conclusión, existen documentos que pueden amparar las erogaciones realizadas por el Ayuntamiento al proveedor que prestó sus servicios para la realización del evento precisado en la solicitud.</w:t>
      </w:r>
    </w:p>
    <w:p w14:paraId="5A5A103A" w14:textId="77777777" w:rsidR="00F1728D" w:rsidRPr="009F5093" w:rsidRDefault="00F1728D" w:rsidP="009F5093"/>
    <w:p w14:paraId="4C2D5763" w14:textId="77777777" w:rsidR="00F1728D" w:rsidRPr="009F5093" w:rsidRDefault="005C541A" w:rsidP="009F5093">
      <w:r w:rsidRPr="009F5093">
        <w:t xml:space="preserve">Respecto de dicho evento, en la respuesta emitida por </w:t>
      </w:r>
      <w:r w:rsidRPr="009F5093">
        <w:rPr>
          <w:b/>
        </w:rPr>
        <w:t>EL SUJETO OBLIGADO</w:t>
      </w:r>
      <w:r w:rsidRPr="009F5093">
        <w:t xml:space="preserve"> no se observa que haya negado la realización del mismo, únicamente refirió que no contaba con registro  de gasto generado por el concepto solicitado, pero no se pronunció en forma negativa respecto del evento requerido. </w:t>
      </w:r>
    </w:p>
    <w:p w14:paraId="027E5466" w14:textId="77777777" w:rsidR="00F1728D" w:rsidRPr="009F5093" w:rsidRDefault="00F1728D" w:rsidP="009F5093"/>
    <w:p w14:paraId="437881F4" w14:textId="77777777" w:rsidR="00F1728D" w:rsidRPr="009F5093" w:rsidRDefault="005C541A" w:rsidP="009F5093">
      <w:r w:rsidRPr="009F5093">
        <w:t xml:space="preserve">No escapa de la óptica de este Instituto que según las publicaciones realizadas por distintos medios de comunicación, los días 6 y 7 de enero se llevaron a cabo festejos con motivo del “Día de Reyes” organizados por el Ayuntamiento mediante la Dirección de la Mujer, la </w:t>
      </w:r>
      <w:r w:rsidRPr="009F5093">
        <w:lastRenderedPageBreak/>
        <w:t xml:space="preserve">Dirección de Bienestar Social y el Sistema DIF de La Paz. Se inserta captura de pantalla de noticia para mayor referencia: </w:t>
      </w:r>
    </w:p>
    <w:p w14:paraId="011E50A1" w14:textId="77777777" w:rsidR="00F1728D" w:rsidRPr="009F5093" w:rsidRDefault="00F1728D" w:rsidP="009F5093"/>
    <w:p w14:paraId="0307D296" w14:textId="77777777" w:rsidR="00F1728D" w:rsidRPr="009F5093" w:rsidRDefault="005C541A" w:rsidP="009F5093">
      <w:pPr>
        <w:tabs>
          <w:tab w:val="left" w:pos="4962"/>
        </w:tabs>
      </w:pPr>
      <w:r w:rsidRPr="009F5093">
        <w:t xml:space="preserve"> </w:t>
      </w:r>
      <w:r w:rsidRPr="009F5093">
        <w:rPr>
          <w:noProof/>
          <w:lang w:eastAsia="es-MX"/>
        </w:rPr>
        <w:drawing>
          <wp:inline distT="114300" distB="114300" distL="114300" distR="114300" wp14:anchorId="39C22252" wp14:editId="67AB87E4">
            <wp:extent cx="5343223" cy="1409700"/>
            <wp:effectExtent l="0" t="0" r="0" b="0"/>
            <wp:docPr id="13435285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b="69161"/>
                    <a:stretch>
                      <a:fillRect/>
                    </a:stretch>
                  </pic:blipFill>
                  <pic:spPr>
                    <a:xfrm>
                      <a:off x="0" y="0"/>
                      <a:ext cx="5343223" cy="1409700"/>
                    </a:xfrm>
                    <a:prstGeom prst="rect">
                      <a:avLst/>
                    </a:prstGeom>
                    <a:ln/>
                  </pic:spPr>
                </pic:pic>
              </a:graphicData>
            </a:graphic>
          </wp:inline>
        </w:drawing>
      </w:r>
    </w:p>
    <w:p w14:paraId="5E266A68" w14:textId="77777777" w:rsidR="00F1728D" w:rsidRPr="009F5093" w:rsidRDefault="005C541A" w:rsidP="009F5093">
      <w:pPr>
        <w:tabs>
          <w:tab w:val="left" w:pos="4962"/>
        </w:tabs>
        <w:rPr>
          <w:i/>
        </w:rPr>
      </w:pPr>
      <w:r w:rsidRPr="009F5093">
        <w:rPr>
          <w:noProof/>
          <w:lang w:eastAsia="es-MX"/>
        </w:rPr>
        <w:drawing>
          <wp:inline distT="114300" distB="114300" distL="114300" distR="114300" wp14:anchorId="3A892971" wp14:editId="3B07B84E">
            <wp:extent cx="5435283" cy="1952625"/>
            <wp:effectExtent l="0" t="0" r="0" b="0"/>
            <wp:docPr id="13435285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61991"/>
                    <a:stretch>
                      <a:fillRect/>
                    </a:stretch>
                  </pic:blipFill>
                  <pic:spPr>
                    <a:xfrm>
                      <a:off x="0" y="0"/>
                      <a:ext cx="5435283" cy="1952625"/>
                    </a:xfrm>
                    <a:prstGeom prst="rect">
                      <a:avLst/>
                    </a:prstGeom>
                    <a:ln/>
                  </pic:spPr>
                </pic:pic>
              </a:graphicData>
            </a:graphic>
          </wp:inline>
        </w:drawing>
      </w:r>
    </w:p>
    <w:p w14:paraId="02CCF9AD" w14:textId="77777777" w:rsidR="00F1728D" w:rsidRPr="009F5093" w:rsidRDefault="005C541A" w:rsidP="009F5093">
      <w:pPr>
        <w:tabs>
          <w:tab w:val="left" w:pos="4962"/>
        </w:tabs>
        <w:rPr>
          <w:i/>
        </w:rPr>
      </w:pPr>
      <w:r w:rsidRPr="009F5093">
        <w:rPr>
          <w:noProof/>
          <w:lang w:eastAsia="es-MX"/>
        </w:rPr>
        <w:drawing>
          <wp:inline distT="114300" distB="114300" distL="114300" distR="114300" wp14:anchorId="32366386" wp14:editId="6B94E7B0">
            <wp:extent cx="5625783" cy="1552575"/>
            <wp:effectExtent l="0" t="0" r="0" b="0"/>
            <wp:docPr id="13435285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69734"/>
                    <a:stretch>
                      <a:fillRect/>
                    </a:stretch>
                  </pic:blipFill>
                  <pic:spPr>
                    <a:xfrm>
                      <a:off x="0" y="0"/>
                      <a:ext cx="5625783" cy="1552575"/>
                    </a:xfrm>
                    <a:prstGeom prst="rect">
                      <a:avLst/>
                    </a:prstGeom>
                    <a:ln/>
                  </pic:spPr>
                </pic:pic>
              </a:graphicData>
            </a:graphic>
          </wp:inline>
        </w:drawing>
      </w:r>
    </w:p>
    <w:p w14:paraId="0C931D92" w14:textId="77777777" w:rsidR="00F1728D" w:rsidRPr="009F5093" w:rsidRDefault="00F1728D" w:rsidP="009F5093"/>
    <w:p w14:paraId="02E2149B" w14:textId="77777777" w:rsidR="00F1728D" w:rsidRPr="009F5093" w:rsidRDefault="005C541A" w:rsidP="009F5093">
      <w:r w:rsidRPr="009F5093">
        <w:t xml:space="preserve">En conclusión, hay una fuente obligacional que faculta al </w:t>
      </w:r>
      <w:r w:rsidRPr="009F5093">
        <w:rPr>
          <w:b/>
        </w:rPr>
        <w:t>SUJETO OBLIGADO</w:t>
      </w:r>
      <w:r w:rsidRPr="009F5093">
        <w:t xml:space="preserve"> a tener dentro de sus archivos un documento donde conste del monto erogado, así como el nombre de los </w:t>
      </w:r>
      <w:r w:rsidRPr="009F5093">
        <w:lastRenderedPageBreak/>
        <w:t xml:space="preserve">proveedores y las facultades que amparen los gastos realizados en el evento precisado en la solicitud materia del presente estudio. </w:t>
      </w:r>
    </w:p>
    <w:p w14:paraId="363D2902" w14:textId="77777777" w:rsidR="00F1728D" w:rsidRPr="009F5093" w:rsidRDefault="00F1728D" w:rsidP="009F5093">
      <w:pPr>
        <w:spacing w:line="240" w:lineRule="auto"/>
        <w:ind w:left="851" w:right="902"/>
      </w:pPr>
    </w:p>
    <w:p w14:paraId="635B10D7" w14:textId="77777777" w:rsidR="00F1728D" w:rsidRPr="009F5093" w:rsidRDefault="005C541A" w:rsidP="009F50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pPr>
      <w:r w:rsidRPr="009F5093">
        <w:t xml:space="preserve">En consecuencia, resulta procedente </w:t>
      </w:r>
      <w:r w:rsidRPr="009F5093">
        <w:rPr>
          <w:b/>
        </w:rPr>
        <w:t xml:space="preserve"> REVOCAR </w:t>
      </w:r>
      <w:r w:rsidRPr="009F5093">
        <w:t xml:space="preserve">la respuesta del </w:t>
      </w:r>
      <w:r w:rsidRPr="009F5093">
        <w:rPr>
          <w:b/>
        </w:rPr>
        <w:t xml:space="preserve">SUJETO OBLIGADO </w:t>
      </w:r>
      <w:r w:rsidRPr="009F5093">
        <w:t xml:space="preserve">a la solicitud </w:t>
      </w:r>
      <w:r w:rsidRPr="009F5093">
        <w:rPr>
          <w:b/>
        </w:rPr>
        <w:t xml:space="preserve"> 00007/LAPAZ/IP/2025 </w:t>
      </w:r>
      <w:r w:rsidRPr="009F5093">
        <w:t xml:space="preserve">por resultar </w:t>
      </w:r>
      <w:r w:rsidRPr="009F5093">
        <w:rPr>
          <w:b/>
        </w:rPr>
        <w:t xml:space="preserve">FUNDADOS </w:t>
      </w:r>
      <w:r w:rsidRPr="009F5093">
        <w:t xml:space="preserve">las razones o motivos de la </w:t>
      </w:r>
      <w:r w:rsidRPr="009F5093">
        <w:rPr>
          <w:b/>
        </w:rPr>
        <w:t>PARTE RECURRENTE</w:t>
      </w:r>
      <w:r w:rsidRPr="009F5093">
        <w:t xml:space="preserve"> en el recurso de revisión </w:t>
      </w:r>
      <w:r w:rsidRPr="009F5093">
        <w:rPr>
          <w:b/>
        </w:rPr>
        <w:t xml:space="preserve">00252/INFOEM/IP/RR/2025 </w:t>
      </w:r>
      <w:r w:rsidRPr="009F5093">
        <w:t xml:space="preserve">y ordenarle haga entrega, en versión pública de ser necesario,  con motivo del evento de “Día de Reyes”, lo siguiente: </w:t>
      </w:r>
    </w:p>
    <w:p w14:paraId="37A1ED42" w14:textId="77777777" w:rsidR="00F1728D" w:rsidRPr="009F5093" w:rsidRDefault="005C541A" w:rsidP="009F5093">
      <w:pPr>
        <w:numPr>
          <w:ilvl w:val="0"/>
          <w:numId w:val="2"/>
        </w:numPr>
      </w:pPr>
      <w:r w:rsidRPr="009F5093">
        <w:t xml:space="preserve">Costo total del evento, gastos realizados desglosados por concepto, así como facturas que amparen las erogaciones. </w:t>
      </w:r>
    </w:p>
    <w:p w14:paraId="5A17DF0E" w14:textId="77777777" w:rsidR="00F1728D" w:rsidRPr="009F5093" w:rsidRDefault="005C541A" w:rsidP="009F5093">
      <w:pPr>
        <w:numPr>
          <w:ilvl w:val="0"/>
          <w:numId w:val="2"/>
        </w:numPr>
      </w:pPr>
      <w:r w:rsidRPr="009F5093">
        <w:t xml:space="preserve">Nombre de las Empresas o Proveedores. </w:t>
      </w:r>
    </w:p>
    <w:p w14:paraId="60D5135F" w14:textId="77777777" w:rsidR="00F1728D" w:rsidRPr="009F5093" w:rsidRDefault="00F1728D" w:rsidP="009F5093"/>
    <w:p w14:paraId="695503F1" w14:textId="77777777" w:rsidR="00F1728D" w:rsidRPr="009F5093" w:rsidRDefault="005C541A" w:rsidP="009F5093">
      <w:pPr>
        <w:ind w:right="-93"/>
      </w:pPr>
      <w:r w:rsidRPr="009F5093">
        <w:t xml:space="preserve">No se omite comentar que en caso de no contar con la información que se ordena por no haberse generado a la fecha de la solicitud, bastará con que así lo manifieste. </w:t>
      </w:r>
    </w:p>
    <w:p w14:paraId="7D852BFC" w14:textId="77777777" w:rsidR="00EE5A3B" w:rsidRPr="009F5093" w:rsidRDefault="00EE5A3B" w:rsidP="009F5093">
      <w:pPr>
        <w:ind w:right="-93"/>
        <w:rPr>
          <w:rFonts w:eastAsia="Palatino Linotype" w:cs="Palatino Linotype"/>
          <w:b/>
          <w:szCs w:val="22"/>
        </w:rPr>
      </w:pPr>
    </w:p>
    <w:p w14:paraId="78F550EA" w14:textId="3443905A" w:rsidR="00EE5A3B" w:rsidRPr="009F5093" w:rsidRDefault="00EE5A3B" w:rsidP="009F5093">
      <w:r w:rsidRPr="009F5093">
        <w:t xml:space="preserve">Sin embargo, para el caso de que la información ordenada no obre en los archivos del </w:t>
      </w:r>
      <w:r w:rsidRPr="009F5093">
        <w:rPr>
          <w:b/>
        </w:rPr>
        <w:t xml:space="preserve">SUJETO OBLIGADO, </w:t>
      </w:r>
      <w:r w:rsidRPr="009F5093">
        <w:t xml:space="preserve">por no haberse generado, bastará con que así lo haga del conocimiento de </w:t>
      </w:r>
      <w:r w:rsidRPr="009F5093">
        <w:rPr>
          <w:b/>
        </w:rPr>
        <w:t xml:space="preserve">LA PARTE </w:t>
      </w:r>
      <w:r w:rsidR="006E3C92" w:rsidRPr="009F5093">
        <w:rPr>
          <w:b/>
        </w:rPr>
        <w:t>RECURRENTE</w:t>
      </w:r>
      <w:r w:rsidR="006E3C92" w:rsidRPr="009F5093">
        <w:t>, para</w:t>
      </w:r>
      <w:r w:rsidRPr="009F5093">
        <w:t xml:space="preserve">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762E1046" w14:textId="77777777" w:rsidR="00EE5A3B" w:rsidRPr="009F5093" w:rsidRDefault="00EE5A3B" w:rsidP="009F5093"/>
    <w:p w14:paraId="60334397" w14:textId="77777777" w:rsidR="00EE5A3B" w:rsidRPr="009F5093" w:rsidRDefault="00EE5A3B" w:rsidP="009F5093">
      <w:pPr>
        <w:pStyle w:val="Puesto"/>
        <w:rPr>
          <w:b/>
        </w:rPr>
      </w:pPr>
      <w:r w:rsidRPr="009F5093">
        <w:t>“</w:t>
      </w:r>
      <w:r w:rsidRPr="009F5093">
        <w:rPr>
          <w:b/>
        </w:rPr>
        <w:t>Artículo 19…</w:t>
      </w:r>
    </w:p>
    <w:p w14:paraId="29B4E2EE" w14:textId="77777777" w:rsidR="00EE5A3B" w:rsidRPr="009F5093" w:rsidRDefault="00EE5A3B" w:rsidP="009F5093">
      <w:pPr>
        <w:pStyle w:val="Puesto"/>
      </w:pPr>
      <w:r w:rsidRPr="009F5093">
        <w:rPr>
          <w:b/>
        </w:rPr>
        <w:t>En los casos en que ciertas facultades, competencias o funciones no se hayan ejercido, se debe motivar la respuesta en función de las causas que motiven tal circunstancia</w:t>
      </w:r>
      <w:r w:rsidRPr="009F5093">
        <w:t>.”</w:t>
      </w:r>
    </w:p>
    <w:p w14:paraId="1B728D98" w14:textId="77777777" w:rsidR="00EE5A3B" w:rsidRPr="009F5093" w:rsidRDefault="00EE5A3B" w:rsidP="009F5093">
      <w:pPr>
        <w:ind w:right="-93"/>
        <w:rPr>
          <w:rFonts w:eastAsia="Palatino Linotype" w:cs="Palatino Linotype"/>
          <w:b/>
          <w:szCs w:val="22"/>
        </w:rPr>
      </w:pPr>
    </w:p>
    <w:p w14:paraId="14AEBE7D" w14:textId="77777777" w:rsidR="00F1728D" w:rsidRPr="009F5093" w:rsidRDefault="005C541A" w:rsidP="009F5093">
      <w:pPr>
        <w:pStyle w:val="Ttulo3"/>
        <w:rPr>
          <w:rFonts w:eastAsia="Palatino Linotype"/>
        </w:rPr>
      </w:pPr>
      <w:bookmarkStart w:id="33" w:name="_Toc190278641"/>
      <w:r w:rsidRPr="009F5093">
        <w:rPr>
          <w:rFonts w:eastAsia="Palatino Linotype"/>
        </w:rPr>
        <w:lastRenderedPageBreak/>
        <w:t>d) Versión pública</w:t>
      </w:r>
      <w:bookmarkEnd w:id="33"/>
    </w:p>
    <w:p w14:paraId="0ECE72B7" w14:textId="77777777" w:rsidR="00F1728D" w:rsidRPr="009F5093" w:rsidRDefault="005C541A" w:rsidP="009F5093">
      <w:r w:rsidRPr="009F5093">
        <w:t xml:space="preserve">Para el caso de que el o los documentos de los cuales se ordena su entrega contengan datos personales susceptibles de ser testados, deberán ser entregados en </w:t>
      </w:r>
      <w:r w:rsidRPr="009F5093">
        <w:rPr>
          <w:b/>
        </w:rPr>
        <w:t>versión pública</w:t>
      </w:r>
      <w:r w:rsidRPr="009F5093">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1139DE4" w14:textId="77777777" w:rsidR="00F1728D" w:rsidRPr="009F5093" w:rsidRDefault="00F1728D" w:rsidP="009F5093"/>
    <w:p w14:paraId="089CEB47" w14:textId="77777777" w:rsidR="00F1728D" w:rsidRPr="009F5093" w:rsidRDefault="005C541A" w:rsidP="009F5093">
      <w:r w:rsidRPr="009F5093">
        <w:t>A este respecto, los artículos 3, fracciones IX, XX, XXI y XLV; 51 y 52 de la Ley de Transparencia y Acceso a la Información Pública del Estado de México y Municipios establecen:</w:t>
      </w:r>
    </w:p>
    <w:p w14:paraId="06FAC628" w14:textId="77777777" w:rsidR="00F1728D" w:rsidRPr="009F5093" w:rsidRDefault="00F1728D" w:rsidP="009F5093"/>
    <w:p w14:paraId="5D90AB52"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 xml:space="preserve">“Artículo 3. </w:t>
      </w:r>
      <w:r w:rsidRPr="009F5093">
        <w:rPr>
          <w:rFonts w:eastAsia="Palatino Linotype" w:cs="Palatino Linotype"/>
          <w:i/>
          <w:szCs w:val="22"/>
        </w:rPr>
        <w:t xml:space="preserve">Para los efectos de la presente Ley se entenderá por: </w:t>
      </w:r>
    </w:p>
    <w:p w14:paraId="12094AE0"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IX.</w:t>
      </w:r>
      <w:r w:rsidRPr="009F5093">
        <w:rPr>
          <w:rFonts w:eastAsia="Palatino Linotype" w:cs="Palatino Linotype"/>
          <w:i/>
          <w:szCs w:val="22"/>
        </w:rPr>
        <w:t xml:space="preserve"> </w:t>
      </w:r>
      <w:r w:rsidRPr="009F5093">
        <w:rPr>
          <w:rFonts w:eastAsia="Palatino Linotype" w:cs="Palatino Linotype"/>
          <w:b/>
          <w:i/>
          <w:szCs w:val="22"/>
        </w:rPr>
        <w:t xml:space="preserve">Datos personales: </w:t>
      </w:r>
      <w:r w:rsidRPr="009F5093">
        <w:rPr>
          <w:rFonts w:eastAsia="Palatino Linotype" w:cs="Palatino Linotype"/>
          <w:i/>
          <w:szCs w:val="22"/>
        </w:rPr>
        <w:t xml:space="preserve">La información concerniente a una persona, identificada o identificable según lo dispuesto por la Ley de Protección de Datos Personales del Estado de México; </w:t>
      </w:r>
    </w:p>
    <w:p w14:paraId="098A1DF0" w14:textId="77777777" w:rsidR="00F1728D" w:rsidRPr="009F5093" w:rsidRDefault="00F1728D" w:rsidP="0008539A">
      <w:pPr>
        <w:ind w:left="851" w:right="822"/>
      </w:pPr>
    </w:p>
    <w:p w14:paraId="12AB3A43"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XX.</w:t>
      </w:r>
      <w:r w:rsidRPr="009F5093">
        <w:rPr>
          <w:rFonts w:eastAsia="Palatino Linotype" w:cs="Palatino Linotype"/>
          <w:i/>
          <w:szCs w:val="22"/>
        </w:rPr>
        <w:t xml:space="preserve"> </w:t>
      </w:r>
      <w:r w:rsidRPr="009F5093">
        <w:rPr>
          <w:rFonts w:eastAsia="Palatino Linotype" w:cs="Palatino Linotype"/>
          <w:b/>
          <w:i/>
          <w:szCs w:val="22"/>
        </w:rPr>
        <w:t>Información clasificada:</w:t>
      </w:r>
      <w:r w:rsidRPr="009F5093">
        <w:rPr>
          <w:rFonts w:eastAsia="Palatino Linotype" w:cs="Palatino Linotype"/>
          <w:i/>
          <w:szCs w:val="22"/>
        </w:rPr>
        <w:t xml:space="preserve"> Aquella considerada por la presente Ley como reservada o confidencial; </w:t>
      </w:r>
    </w:p>
    <w:p w14:paraId="4DE6C70C" w14:textId="77777777" w:rsidR="00F1728D" w:rsidRPr="009F5093" w:rsidRDefault="00F1728D" w:rsidP="0008539A">
      <w:pPr>
        <w:ind w:left="851" w:right="822"/>
      </w:pPr>
    </w:p>
    <w:p w14:paraId="296F05BB"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XXI.</w:t>
      </w:r>
      <w:r w:rsidRPr="009F5093">
        <w:rPr>
          <w:rFonts w:eastAsia="Palatino Linotype" w:cs="Palatino Linotype"/>
          <w:i/>
          <w:szCs w:val="22"/>
        </w:rPr>
        <w:t xml:space="preserve"> </w:t>
      </w:r>
      <w:r w:rsidRPr="009F5093">
        <w:rPr>
          <w:rFonts w:eastAsia="Palatino Linotype" w:cs="Palatino Linotype"/>
          <w:b/>
          <w:i/>
          <w:szCs w:val="22"/>
        </w:rPr>
        <w:t>Información confidencial</w:t>
      </w:r>
      <w:r w:rsidRPr="009F5093">
        <w:rPr>
          <w:rFonts w:eastAsia="Palatino Linotype" w:cs="Palatino Linotype"/>
          <w:i/>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33B9FC4" w14:textId="77777777" w:rsidR="00F1728D" w:rsidRPr="009F5093" w:rsidRDefault="00F1728D" w:rsidP="0008539A">
      <w:pPr>
        <w:ind w:left="851" w:right="822"/>
      </w:pPr>
    </w:p>
    <w:p w14:paraId="416CEAF5"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lastRenderedPageBreak/>
        <w:t>XLV. Versión pública:</w:t>
      </w:r>
      <w:r w:rsidRPr="009F5093">
        <w:rPr>
          <w:rFonts w:eastAsia="Palatino Linotype" w:cs="Palatino Linotype"/>
          <w:i/>
          <w:szCs w:val="22"/>
        </w:rPr>
        <w:t xml:space="preserve"> Documento en el que se elimine, suprime o borra la información clasificada como reservada o confidencial para permitir su acceso. </w:t>
      </w:r>
    </w:p>
    <w:p w14:paraId="0A7EA128" w14:textId="77777777" w:rsidR="00F1728D" w:rsidRPr="009F5093" w:rsidRDefault="00F1728D" w:rsidP="0008539A">
      <w:pPr>
        <w:ind w:left="851" w:right="822"/>
      </w:pPr>
    </w:p>
    <w:p w14:paraId="36F94171"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Artículo 51.</w:t>
      </w:r>
      <w:r w:rsidRPr="009F5093">
        <w:rPr>
          <w:rFonts w:eastAsia="Palatino Linotype" w:cs="Palatino Linotype"/>
          <w:i/>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F5093">
        <w:rPr>
          <w:rFonts w:eastAsia="Palatino Linotype" w:cs="Palatino Linotype"/>
          <w:b/>
          <w:i/>
          <w:szCs w:val="22"/>
        </w:rPr>
        <w:t xml:space="preserve">y tendrá la responsabilidad de verificar en cada caso que la misma no sea confidencial o reservada. </w:t>
      </w:r>
      <w:r w:rsidRPr="009F5093">
        <w:rPr>
          <w:rFonts w:eastAsia="Palatino Linotype" w:cs="Palatino Linotype"/>
          <w:i/>
          <w:szCs w:val="22"/>
        </w:rPr>
        <w:t>Dicha Unidad contará con las facultades internas necesarias para gestionar la atención a las solicitudes de información en los términos de la Ley General y la presente Ley.</w:t>
      </w:r>
    </w:p>
    <w:p w14:paraId="13505196" w14:textId="77777777" w:rsidR="00F1728D" w:rsidRPr="009F5093" w:rsidRDefault="00F1728D" w:rsidP="0008539A">
      <w:pPr>
        <w:ind w:left="851" w:right="822"/>
      </w:pPr>
    </w:p>
    <w:p w14:paraId="0B56B08D"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Artículo 52.</w:t>
      </w:r>
      <w:r w:rsidRPr="009F5093">
        <w:rPr>
          <w:rFonts w:eastAsia="Palatino Linotype" w:cs="Palatino Linotype"/>
          <w:i/>
          <w:szCs w:val="22"/>
        </w:rPr>
        <w:t xml:space="preserve"> Las solicitudes de acceso a la información y las respuestas que se les dé, incluyendo, en su caso, </w:t>
      </w:r>
      <w:r w:rsidRPr="009F5093">
        <w:rPr>
          <w:rFonts w:eastAsia="Palatino Linotype" w:cs="Palatino Linotype"/>
          <w:i/>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9F5093">
        <w:rPr>
          <w:rFonts w:eastAsia="Palatino Linotype" w:cs="Palatino Linotype"/>
          <w:i/>
          <w:szCs w:val="22"/>
        </w:rPr>
        <w:t xml:space="preserve">, siempre y cuando la resolución de referencia se someta a un proceso de disociación, es decir, no haga identificable al titular de tales datos personales.” </w:t>
      </w:r>
      <w:r w:rsidRPr="009F5093">
        <w:rPr>
          <w:rFonts w:eastAsia="Palatino Linotype" w:cs="Palatino Linotype"/>
          <w:szCs w:val="22"/>
        </w:rPr>
        <w:t>(Énfasis añadido)</w:t>
      </w:r>
    </w:p>
    <w:p w14:paraId="17BFC886" w14:textId="77777777" w:rsidR="00F1728D" w:rsidRPr="009F5093" w:rsidRDefault="00F1728D" w:rsidP="009F5093"/>
    <w:p w14:paraId="337C721B" w14:textId="77777777" w:rsidR="00F1728D" w:rsidRPr="009F5093" w:rsidRDefault="005C541A" w:rsidP="009F5093">
      <w:r w:rsidRPr="009F5093">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8323CD7" w14:textId="77777777" w:rsidR="00F1728D" w:rsidRPr="009F5093" w:rsidRDefault="00F1728D" w:rsidP="009F5093"/>
    <w:p w14:paraId="4A54E570"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“Artículo 22.</w:t>
      </w:r>
      <w:r w:rsidRPr="009F5093">
        <w:rPr>
          <w:rFonts w:eastAsia="Palatino Linotype" w:cs="Palatino Linotype"/>
          <w:i/>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5F2D1A7" w14:textId="77777777" w:rsidR="00F1728D" w:rsidRPr="009F5093" w:rsidRDefault="00F1728D" w:rsidP="0008539A">
      <w:pPr>
        <w:ind w:left="851" w:right="822"/>
      </w:pPr>
    </w:p>
    <w:p w14:paraId="3F61D6F3"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lastRenderedPageBreak/>
        <w:t>Artículo 38.</w:t>
      </w:r>
      <w:r w:rsidRPr="009F5093">
        <w:rPr>
          <w:rFonts w:eastAsia="Palatino Linotype" w:cs="Palatino Linotype"/>
          <w:i/>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F5093">
        <w:rPr>
          <w:rFonts w:eastAsia="Palatino Linotype" w:cs="Palatino Linotype"/>
          <w:b/>
          <w:i/>
          <w:szCs w:val="22"/>
        </w:rPr>
        <w:t>”</w:t>
      </w:r>
      <w:r w:rsidRPr="009F5093">
        <w:rPr>
          <w:rFonts w:eastAsia="Palatino Linotype" w:cs="Palatino Linotype"/>
          <w:i/>
          <w:szCs w:val="22"/>
        </w:rPr>
        <w:t xml:space="preserve"> </w:t>
      </w:r>
    </w:p>
    <w:p w14:paraId="03280FAA" w14:textId="77777777" w:rsidR="0008539A" w:rsidRDefault="0008539A" w:rsidP="009F5093"/>
    <w:p w14:paraId="277FF59B" w14:textId="77777777" w:rsidR="00F1728D" w:rsidRPr="009F5093" w:rsidRDefault="005C541A" w:rsidP="009F5093">
      <w:r w:rsidRPr="009F5093">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2FE002A" w14:textId="77777777" w:rsidR="00F1728D" w:rsidRPr="009F5093" w:rsidRDefault="00F1728D" w:rsidP="009F5093"/>
    <w:p w14:paraId="155948B1" w14:textId="77777777" w:rsidR="00F1728D" w:rsidRPr="009F5093" w:rsidRDefault="005C541A" w:rsidP="009F5093">
      <w:r w:rsidRPr="009F5093">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F5093">
        <w:rPr>
          <w:b/>
        </w:rPr>
        <w:t>EL SUJETO OBLIGADO,</w:t>
      </w:r>
      <w:r w:rsidRPr="009F5093">
        <w:t xml:space="preserve"> por lo que, todo dato personal susceptible de clasificación debe ser protegido.</w:t>
      </w:r>
    </w:p>
    <w:p w14:paraId="1D46647A" w14:textId="77777777" w:rsidR="00F1728D" w:rsidRPr="009F5093" w:rsidRDefault="00F1728D" w:rsidP="009F5093"/>
    <w:p w14:paraId="30895C4F" w14:textId="77777777" w:rsidR="00F1728D" w:rsidRPr="009F5093" w:rsidRDefault="005C541A" w:rsidP="009F5093">
      <w:r w:rsidRPr="009F5093">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0A72130" w14:textId="77777777" w:rsidR="00F1728D" w:rsidRPr="009F5093" w:rsidRDefault="00F1728D" w:rsidP="009F5093"/>
    <w:p w14:paraId="46B0E3C9" w14:textId="77777777" w:rsidR="00F1728D" w:rsidRPr="009F5093" w:rsidRDefault="005C541A" w:rsidP="009F5093">
      <w:r w:rsidRPr="009F5093">
        <w:t xml:space="preserve">Asimismo, es importante señalar que dicha clasificación se tiene que efectuar mediante la forma y formalidades que la ley de la materia impone; es decir, mediante acuerdo </w:t>
      </w:r>
      <w:r w:rsidRPr="009F5093">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B1F7C73" w14:textId="77777777" w:rsidR="00F1728D" w:rsidRPr="009F5093" w:rsidRDefault="00F1728D" w:rsidP="009F5093"/>
    <w:p w14:paraId="51F606DE" w14:textId="77777777" w:rsidR="00F1728D" w:rsidRPr="009F5093" w:rsidRDefault="005C541A" w:rsidP="0008539A">
      <w:pPr>
        <w:pBdr>
          <w:top w:val="nil"/>
          <w:left w:val="nil"/>
          <w:bottom w:val="nil"/>
          <w:right w:val="nil"/>
          <w:between w:val="nil"/>
        </w:pBdr>
        <w:spacing w:line="240" w:lineRule="auto"/>
        <w:ind w:left="851" w:right="822"/>
        <w:jc w:val="center"/>
        <w:rPr>
          <w:rFonts w:eastAsia="Palatino Linotype" w:cs="Palatino Linotype"/>
          <w:b/>
          <w:i/>
          <w:szCs w:val="22"/>
        </w:rPr>
      </w:pPr>
      <w:r w:rsidRPr="009F5093">
        <w:rPr>
          <w:rFonts w:eastAsia="Palatino Linotype" w:cs="Palatino Linotype"/>
          <w:b/>
          <w:i/>
          <w:szCs w:val="22"/>
        </w:rPr>
        <w:t>Ley de Transparencia y Acceso a la Información Pública del Estado de México y Municipios</w:t>
      </w:r>
    </w:p>
    <w:p w14:paraId="66724A3D" w14:textId="77777777" w:rsidR="00F1728D" w:rsidRPr="009F5093" w:rsidRDefault="00F1728D" w:rsidP="0008539A">
      <w:pPr>
        <w:ind w:left="851" w:right="822"/>
      </w:pPr>
    </w:p>
    <w:p w14:paraId="4996ECF6"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 xml:space="preserve">“Artículo 49. </w:t>
      </w:r>
      <w:r w:rsidRPr="009F5093">
        <w:rPr>
          <w:rFonts w:eastAsia="Palatino Linotype" w:cs="Palatino Linotype"/>
          <w:i/>
          <w:szCs w:val="22"/>
        </w:rPr>
        <w:t>Los Comités de Transparencia tendrán las siguientes atribuciones:</w:t>
      </w:r>
    </w:p>
    <w:p w14:paraId="3E0D7B4D"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VIII.</w:t>
      </w:r>
      <w:r w:rsidRPr="009F5093">
        <w:rPr>
          <w:rFonts w:eastAsia="Palatino Linotype" w:cs="Palatino Linotype"/>
          <w:i/>
          <w:szCs w:val="22"/>
        </w:rPr>
        <w:t xml:space="preserve"> Aprobar, modificar o revocar la clasificación de la información;</w:t>
      </w:r>
    </w:p>
    <w:p w14:paraId="263FFBF6" w14:textId="77777777" w:rsidR="00F1728D" w:rsidRPr="009F5093" w:rsidRDefault="00F1728D" w:rsidP="0008539A">
      <w:pPr>
        <w:ind w:left="851" w:right="822"/>
      </w:pPr>
    </w:p>
    <w:p w14:paraId="7FB1CEAD"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Artículo 132.</w:t>
      </w:r>
      <w:r w:rsidRPr="009F5093">
        <w:rPr>
          <w:rFonts w:eastAsia="Palatino Linotype" w:cs="Palatino Linotype"/>
          <w:i/>
          <w:szCs w:val="22"/>
        </w:rPr>
        <w:t xml:space="preserve"> La clasificación de la información se llevará a cabo en el momento en que:</w:t>
      </w:r>
    </w:p>
    <w:p w14:paraId="6352B988"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I.</w:t>
      </w:r>
      <w:r w:rsidRPr="009F5093">
        <w:rPr>
          <w:rFonts w:eastAsia="Palatino Linotype" w:cs="Palatino Linotype"/>
          <w:i/>
          <w:szCs w:val="22"/>
        </w:rPr>
        <w:t xml:space="preserve"> Se reciba una solicitud de acceso a la información;</w:t>
      </w:r>
    </w:p>
    <w:p w14:paraId="77A48BD1"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II.</w:t>
      </w:r>
      <w:r w:rsidRPr="009F5093">
        <w:rPr>
          <w:rFonts w:eastAsia="Palatino Linotype" w:cs="Palatino Linotype"/>
          <w:i/>
          <w:szCs w:val="22"/>
        </w:rPr>
        <w:t xml:space="preserve"> Se determine mediante resolución de autoridad competente; o</w:t>
      </w:r>
    </w:p>
    <w:p w14:paraId="7E94C2F7"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b/>
          <w:i/>
          <w:szCs w:val="22"/>
        </w:rPr>
      </w:pPr>
      <w:r w:rsidRPr="009F5093">
        <w:rPr>
          <w:rFonts w:eastAsia="Palatino Linotype" w:cs="Palatino Linotype"/>
          <w:b/>
          <w:i/>
          <w:szCs w:val="22"/>
        </w:rPr>
        <w:t>III.</w:t>
      </w:r>
      <w:r w:rsidRPr="009F5093">
        <w:rPr>
          <w:rFonts w:eastAsia="Palatino Linotype" w:cs="Palatino Linotype"/>
          <w:i/>
          <w:szCs w:val="22"/>
        </w:rPr>
        <w:t xml:space="preserve"> Se generen versiones públicas para dar cumplimiento a las obligaciones de transparencia previstas en esta Ley.</w:t>
      </w:r>
      <w:r w:rsidRPr="009F5093">
        <w:rPr>
          <w:rFonts w:eastAsia="Palatino Linotype" w:cs="Palatino Linotype"/>
          <w:b/>
          <w:i/>
          <w:szCs w:val="22"/>
        </w:rPr>
        <w:t>”</w:t>
      </w:r>
    </w:p>
    <w:p w14:paraId="2C086941" w14:textId="77777777" w:rsidR="00F1728D" w:rsidRPr="009F5093" w:rsidRDefault="00F1728D" w:rsidP="0008539A">
      <w:pPr>
        <w:ind w:left="851" w:right="822"/>
      </w:pPr>
    </w:p>
    <w:p w14:paraId="59BAAF44"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“Segundo. -</w:t>
      </w:r>
      <w:r w:rsidRPr="009F5093">
        <w:rPr>
          <w:rFonts w:eastAsia="Palatino Linotype" w:cs="Palatino Linotype"/>
          <w:i/>
          <w:szCs w:val="22"/>
        </w:rPr>
        <w:t xml:space="preserve"> Para efectos de los presentes Lineamientos Generales, se entenderá por:</w:t>
      </w:r>
    </w:p>
    <w:p w14:paraId="69E29692"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XVIII.</w:t>
      </w:r>
      <w:r w:rsidRPr="009F5093">
        <w:rPr>
          <w:rFonts w:eastAsia="Palatino Linotype" w:cs="Palatino Linotype"/>
          <w:i/>
          <w:szCs w:val="22"/>
        </w:rPr>
        <w:t xml:space="preserve">  </w:t>
      </w:r>
      <w:r w:rsidRPr="009F5093">
        <w:rPr>
          <w:rFonts w:eastAsia="Palatino Linotype" w:cs="Palatino Linotype"/>
          <w:b/>
          <w:i/>
          <w:szCs w:val="22"/>
        </w:rPr>
        <w:t>Versión pública:</w:t>
      </w:r>
      <w:r w:rsidRPr="009F5093">
        <w:rPr>
          <w:rFonts w:eastAsia="Palatino Linotype" w:cs="Palatino Linotype"/>
          <w:i/>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4B75B32" w14:textId="77777777" w:rsidR="00F1728D" w:rsidRPr="009F5093" w:rsidRDefault="00F1728D" w:rsidP="0008539A">
      <w:pPr>
        <w:pBdr>
          <w:top w:val="nil"/>
          <w:left w:val="nil"/>
          <w:bottom w:val="nil"/>
          <w:right w:val="nil"/>
          <w:between w:val="nil"/>
        </w:pBdr>
        <w:spacing w:line="240" w:lineRule="auto"/>
        <w:ind w:left="851" w:right="822"/>
        <w:rPr>
          <w:rFonts w:eastAsia="Palatino Linotype" w:cs="Palatino Linotype"/>
          <w:i/>
          <w:szCs w:val="22"/>
        </w:rPr>
      </w:pPr>
    </w:p>
    <w:p w14:paraId="7932662D"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b/>
          <w:i/>
          <w:szCs w:val="22"/>
        </w:rPr>
      </w:pPr>
      <w:r w:rsidRPr="009F5093">
        <w:rPr>
          <w:rFonts w:eastAsia="Palatino Linotype" w:cs="Palatino Linotype"/>
          <w:b/>
          <w:i/>
          <w:szCs w:val="22"/>
        </w:rPr>
        <w:t>Lineamientos Generales en materia de Clasificación y Desclasificación de la Información</w:t>
      </w:r>
    </w:p>
    <w:p w14:paraId="1D86C476" w14:textId="77777777" w:rsidR="00F1728D" w:rsidRPr="009F5093" w:rsidRDefault="00F1728D" w:rsidP="0008539A">
      <w:pPr>
        <w:pBdr>
          <w:top w:val="nil"/>
          <w:left w:val="nil"/>
          <w:bottom w:val="nil"/>
          <w:right w:val="nil"/>
          <w:between w:val="nil"/>
        </w:pBdr>
        <w:spacing w:line="240" w:lineRule="auto"/>
        <w:ind w:left="851" w:right="822"/>
        <w:rPr>
          <w:rFonts w:eastAsia="Palatino Linotype" w:cs="Palatino Linotype"/>
          <w:i/>
          <w:szCs w:val="22"/>
        </w:rPr>
      </w:pPr>
    </w:p>
    <w:p w14:paraId="562B9CF0"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Cuarto.</w:t>
      </w:r>
      <w:r w:rsidRPr="009F5093">
        <w:rPr>
          <w:rFonts w:eastAsia="Palatino Linotype" w:cs="Palatino Linotype"/>
          <w:i/>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9F5093">
        <w:rPr>
          <w:rFonts w:eastAsia="Palatino Linotype" w:cs="Palatino Linotype"/>
          <w:i/>
          <w:szCs w:val="22"/>
        </w:rPr>
        <w:lastRenderedPageBreak/>
        <w:t>materia en el ámbito de sus respectivas competencias, en tanto estas últimas no contravengan lo dispuesto en la Ley General.</w:t>
      </w:r>
    </w:p>
    <w:p w14:paraId="62307442"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Los sujetos obligados deberán aplicar, de manera estricta, las excepciones al derecho de acceso a la información y sólo podrán invocarlas cuando acrediten su procedencia.</w:t>
      </w:r>
    </w:p>
    <w:p w14:paraId="77E8F658" w14:textId="77777777" w:rsidR="00F1728D" w:rsidRPr="009F5093" w:rsidRDefault="00F1728D" w:rsidP="0008539A">
      <w:pPr>
        <w:ind w:left="851" w:right="822"/>
      </w:pPr>
    </w:p>
    <w:p w14:paraId="3F3F7D2A"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Quinto.</w:t>
      </w:r>
      <w:r w:rsidRPr="009F5093">
        <w:rPr>
          <w:rFonts w:eastAsia="Palatino Linotype" w:cs="Palatino Linotype"/>
          <w:i/>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B17D04" w14:textId="77777777" w:rsidR="00F1728D" w:rsidRPr="009F5093" w:rsidRDefault="00F1728D" w:rsidP="0008539A">
      <w:pPr>
        <w:ind w:left="851" w:right="822"/>
      </w:pPr>
    </w:p>
    <w:p w14:paraId="1115C43E"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Sexto.</w:t>
      </w:r>
      <w:r w:rsidRPr="009F5093">
        <w:rPr>
          <w:rFonts w:eastAsia="Palatino Linotype" w:cs="Palatino Linotype"/>
          <w:i/>
          <w:szCs w:val="22"/>
        </w:rPr>
        <w:t xml:space="preserve"> Se deroga.</w:t>
      </w:r>
    </w:p>
    <w:p w14:paraId="0B164470" w14:textId="77777777" w:rsidR="00F1728D" w:rsidRPr="009F5093" w:rsidRDefault="00F1728D" w:rsidP="0008539A">
      <w:pPr>
        <w:ind w:left="851" w:right="822"/>
      </w:pPr>
    </w:p>
    <w:p w14:paraId="704C32DC"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Séptimo.</w:t>
      </w:r>
      <w:r w:rsidRPr="009F5093">
        <w:rPr>
          <w:rFonts w:eastAsia="Palatino Linotype" w:cs="Palatino Linotype"/>
          <w:i/>
          <w:szCs w:val="22"/>
        </w:rPr>
        <w:t xml:space="preserve"> La clasificación de la información se llevará a cabo en el momento en que:</w:t>
      </w:r>
    </w:p>
    <w:p w14:paraId="36480846"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I.</w:t>
      </w:r>
      <w:r w:rsidRPr="009F5093">
        <w:rPr>
          <w:rFonts w:eastAsia="Palatino Linotype" w:cs="Palatino Linotype"/>
          <w:i/>
          <w:szCs w:val="22"/>
        </w:rPr>
        <w:t xml:space="preserve">        Se reciba una solicitud de acceso a la información;</w:t>
      </w:r>
    </w:p>
    <w:p w14:paraId="04724411"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II.</w:t>
      </w:r>
      <w:r w:rsidRPr="009F5093">
        <w:rPr>
          <w:rFonts w:eastAsia="Palatino Linotype" w:cs="Palatino Linotype"/>
          <w:i/>
          <w:szCs w:val="22"/>
        </w:rPr>
        <w:t xml:space="preserve">       Se determine mediante resolución del Comité de Transparencia, el órgano garante competente, o en cumplimiento a una sentencia del Poder Judicial; o</w:t>
      </w:r>
    </w:p>
    <w:p w14:paraId="2EAA0376"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III.</w:t>
      </w:r>
      <w:r w:rsidRPr="009F5093">
        <w:rPr>
          <w:rFonts w:eastAsia="Palatino Linotype" w:cs="Palatino Linotype"/>
          <w:i/>
          <w:szCs w:val="22"/>
        </w:rPr>
        <w:t xml:space="preserve">      Se generen versiones públicas para dar cumplimiento a las obligaciones de transparencia previstas en la Ley General, la Ley Federal y las correspondientes de las entidades federativas.</w:t>
      </w:r>
    </w:p>
    <w:p w14:paraId="4B53A40D"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62C96CEC" w14:textId="77777777" w:rsidR="00F1728D" w:rsidRPr="009F5093" w:rsidRDefault="00F1728D" w:rsidP="0008539A">
      <w:pPr>
        <w:ind w:left="851" w:right="822"/>
      </w:pPr>
    </w:p>
    <w:p w14:paraId="646490A5"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Octavo.</w:t>
      </w:r>
      <w:r w:rsidRPr="009F5093">
        <w:rPr>
          <w:rFonts w:eastAsia="Palatino Linotype" w:cs="Palatino Linotype"/>
          <w:i/>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10DEDE6" w14:textId="77777777" w:rsidR="00F1728D"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Para motivar la clasificación se deberán señalar las razones o circunstancias especiales que lo llevaron a concluir que el caso particular se ajusta al supuesto previsto por la norma legal invocada como fundamento.</w:t>
      </w:r>
    </w:p>
    <w:p w14:paraId="63C0BA1E" w14:textId="77777777" w:rsidR="0008539A" w:rsidRPr="009F5093" w:rsidRDefault="0008539A" w:rsidP="0008539A">
      <w:pPr>
        <w:pBdr>
          <w:top w:val="nil"/>
          <w:left w:val="nil"/>
          <w:bottom w:val="nil"/>
          <w:right w:val="nil"/>
          <w:between w:val="nil"/>
        </w:pBdr>
        <w:spacing w:line="240" w:lineRule="auto"/>
        <w:ind w:left="851" w:right="822"/>
        <w:rPr>
          <w:rFonts w:eastAsia="Palatino Linotype" w:cs="Palatino Linotype"/>
          <w:i/>
          <w:szCs w:val="22"/>
        </w:rPr>
      </w:pPr>
    </w:p>
    <w:p w14:paraId="0E6C4FDF" w14:textId="77777777" w:rsidR="00F1728D"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w:t>
      </w:r>
      <w:r w:rsidRPr="009F5093">
        <w:rPr>
          <w:rFonts w:eastAsia="Palatino Linotype" w:cs="Palatino Linotype"/>
          <w:i/>
          <w:szCs w:val="22"/>
        </w:rPr>
        <w:lastRenderedPageBreak/>
        <w:t xml:space="preserve">lineamientos, así como las circunstancias que justifican el establecimiento de determinado plazo de reserva. </w:t>
      </w:r>
    </w:p>
    <w:p w14:paraId="73B1021D" w14:textId="77777777" w:rsidR="0008539A" w:rsidRPr="009F5093" w:rsidRDefault="0008539A" w:rsidP="0008539A">
      <w:pPr>
        <w:pBdr>
          <w:top w:val="nil"/>
          <w:left w:val="nil"/>
          <w:bottom w:val="nil"/>
          <w:right w:val="nil"/>
          <w:between w:val="nil"/>
        </w:pBdr>
        <w:spacing w:line="240" w:lineRule="auto"/>
        <w:ind w:left="851" w:right="822"/>
        <w:rPr>
          <w:rFonts w:eastAsia="Palatino Linotype" w:cs="Palatino Linotype"/>
          <w:i/>
          <w:szCs w:val="22"/>
        </w:rPr>
      </w:pPr>
    </w:p>
    <w:p w14:paraId="107D4562"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Noveno.</w:t>
      </w:r>
      <w:r w:rsidRPr="009F5093">
        <w:rPr>
          <w:rFonts w:eastAsia="Palatino Linotype" w:cs="Palatino Linotype"/>
          <w:i/>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0DB8C0E" w14:textId="77777777" w:rsidR="00F1728D" w:rsidRPr="009F5093" w:rsidRDefault="00F1728D" w:rsidP="0008539A">
      <w:pPr>
        <w:ind w:left="851" w:right="822"/>
      </w:pPr>
    </w:p>
    <w:p w14:paraId="7198CB8D"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b/>
          <w:i/>
          <w:szCs w:val="22"/>
        </w:rPr>
        <w:t>Décimo.</w:t>
      </w:r>
      <w:r w:rsidRPr="009F5093">
        <w:rPr>
          <w:rFonts w:eastAsia="Palatino Linotype" w:cs="Palatino Linotype"/>
          <w:i/>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0DC5D198" w14:textId="77777777" w:rsidR="00F1728D" w:rsidRDefault="005C541A" w:rsidP="0008539A">
      <w:pPr>
        <w:pBdr>
          <w:top w:val="nil"/>
          <w:left w:val="nil"/>
          <w:bottom w:val="nil"/>
          <w:right w:val="nil"/>
          <w:between w:val="nil"/>
        </w:pBdr>
        <w:spacing w:line="240" w:lineRule="auto"/>
        <w:ind w:left="851" w:right="822"/>
        <w:rPr>
          <w:rFonts w:eastAsia="Palatino Linotype" w:cs="Palatino Linotype"/>
          <w:i/>
          <w:szCs w:val="22"/>
        </w:rPr>
      </w:pPr>
      <w:r w:rsidRPr="009F5093">
        <w:rPr>
          <w:rFonts w:eastAsia="Palatino Linotype" w:cs="Palatino Linotype"/>
          <w:i/>
          <w:szCs w:val="22"/>
        </w:rPr>
        <w:t>En ausencia de los titulares de las áreas, la información será clasificada o desclasificada por la persona que lo supla, en términos de la normativa que rija la actuación del sujeto obligado.</w:t>
      </w:r>
    </w:p>
    <w:p w14:paraId="68AAFDFB" w14:textId="77777777" w:rsidR="0008539A" w:rsidRPr="009F5093" w:rsidRDefault="0008539A" w:rsidP="0008539A">
      <w:pPr>
        <w:pBdr>
          <w:top w:val="nil"/>
          <w:left w:val="nil"/>
          <w:bottom w:val="nil"/>
          <w:right w:val="nil"/>
          <w:between w:val="nil"/>
        </w:pBdr>
        <w:spacing w:line="240" w:lineRule="auto"/>
        <w:ind w:left="851" w:right="822"/>
        <w:rPr>
          <w:rFonts w:eastAsia="Palatino Linotype" w:cs="Palatino Linotype"/>
          <w:i/>
          <w:szCs w:val="22"/>
        </w:rPr>
      </w:pPr>
    </w:p>
    <w:p w14:paraId="790660F3" w14:textId="77777777" w:rsidR="00F1728D" w:rsidRPr="009F5093" w:rsidRDefault="005C541A" w:rsidP="0008539A">
      <w:pPr>
        <w:pBdr>
          <w:top w:val="nil"/>
          <w:left w:val="nil"/>
          <w:bottom w:val="nil"/>
          <w:right w:val="nil"/>
          <w:between w:val="nil"/>
        </w:pBdr>
        <w:spacing w:line="240" w:lineRule="auto"/>
        <w:ind w:left="851" w:right="822"/>
        <w:rPr>
          <w:rFonts w:eastAsia="Palatino Linotype" w:cs="Palatino Linotype"/>
          <w:b/>
          <w:i/>
          <w:szCs w:val="22"/>
        </w:rPr>
      </w:pPr>
      <w:bookmarkStart w:id="34" w:name="_heading=h.crh445dhex5h" w:colFirst="0" w:colLast="0"/>
      <w:bookmarkEnd w:id="34"/>
      <w:r w:rsidRPr="009F5093">
        <w:rPr>
          <w:rFonts w:eastAsia="Palatino Linotype" w:cs="Palatino Linotype"/>
          <w:b/>
          <w:i/>
          <w:szCs w:val="22"/>
        </w:rPr>
        <w:t>Décimo primero.</w:t>
      </w:r>
      <w:r w:rsidRPr="009F5093">
        <w:rPr>
          <w:rFonts w:eastAsia="Palatino Linotype" w:cs="Palatino Linotype"/>
          <w:i/>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F5093">
        <w:rPr>
          <w:rFonts w:eastAsia="Palatino Linotype" w:cs="Palatino Linotype"/>
          <w:b/>
          <w:i/>
          <w:szCs w:val="22"/>
        </w:rPr>
        <w:t>”</w:t>
      </w:r>
    </w:p>
    <w:p w14:paraId="04C234FB" w14:textId="77777777" w:rsidR="00F1728D" w:rsidRPr="009F5093" w:rsidRDefault="00F1728D" w:rsidP="009F5093"/>
    <w:p w14:paraId="29772779" w14:textId="77777777" w:rsidR="00F1728D" w:rsidRPr="009F5093" w:rsidRDefault="005C541A" w:rsidP="009F5093">
      <w:r w:rsidRPr="009F5093">
        <w:t xml:space="preserve">Consecuentemente, se destaca que la versión pública que elabore </w:t>
      </w:r>
      <w:r w:rsidRPr="009F5093">
        <w:rPr>
          <w:b/>
        </w:rPr>
        <w:t>EL SUJETO OBLIGADO</w:t>
      </w:r>
      <w:r w:rsidRPr="009F5093">
        <w:t xml:space="preserve"> debe cumplir con las formalidades exigidas en la Ley, por lo que para tal efecto emitirá el </w:t>
      </w:r>
      <w:r w:rsidRPr="009F5093">
        <w:rPr>
          <w:b/>
        </w:rPr>
        <w:t>Acuerdo del Comité de Transparencia</w:t>
      </w:r>
      <w:r w:rsidRPr="009F5093">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w:t>
      </w:r>
      <w:r w:rsidRPr="009F5093">
        <w:lastRenderedPageBreak/>
        <w:t>conocer o comprender por qué no aparecen en la documentación respectiva, es decir, si no se exponen de manera puntual las razones, se estaría violentando desde un inicio el derecho de acceso a la información del solicitante.</w:t>
      </w:r>
    </w:p>
    <w:p w14:paraId="5B321FD4" w14:textId="77777777" w:rsidR="00F1728D" w:rsidRPr="009F5093" w:rsidRDefault="00F1728D" w:rsidP="009F5093"/>
    <w:p w14:paraId="2CFBDDCF" w14:textId="77777777" w:rsidR="00F1728D" w:rsidRPr="009F5093" w:rsidRDefault="005C541A" w:rsidP="009F5093">
      <w:pPr>
        <w:pStyle w:val="Ttulo3"/>
        <w:rPr>
          <w:rFonts w:eastAsia="Palatino Linotype"/>
        </w:rPr>
      </w:pPr>
      <w:bookmarkStart w:id="35" w:name="_Toc190278642"/>
      <w:r w:rsidRPr="009F5093">
        <w:rPr>
          <w:rFonts w:eastAsia="Palatino Linotype"/>
        </w:rPr>
        <w:t>e) Conclusión</w:t>
      </w:r>
      <w:bookmarkEnd w:id="35"/>
    </w:p>
    <w:p w14:paraId="55792737" w14:textId="77777777" w:rsidR="00F1728D" w:rsidRPr="009F5093" w:rsidRDefault="005C541A" w:rsidP="009F5093">
      <w:r w:rsidRPr="009F5093">
        <w:t xml:space="preserve">En atención a los argumentos antes expuestos, se puede arribar a las siguientes conclusiones: </w:t>
      </w:r>
    </w:p>
    <w:p w14:paraId="23E23ABB" w14:textId="77777777" w:rsidR="00F1728D" w:rsidRPr="009F5093" w:rsidRDefault="00F1728D" w:rsidP="009F5093"/>
    <w:p w14:paraId="38F3D1EE" w14:textId="77777777" w:rsidR="00F1728D" w:rsidRPr="009F5093" w:rsidRDefault="005C541A" w:rsidP="009F5093">
      <w:pPr>
        <w:numPr>
          <w:ilvl w:val="0"/>
          <w:numId w:val="4"/>
        </w:numPr>
        <w:ind w:right="-93"/>
      </w:pPr>
      <w:r w:rsidRPr="009F5093">
        <w:rPr>
          <w:b/>
        </w:rPr>
        <w:t>El SUJETO OBLIGADO</w:t>
      </w:r>
      <w:r w:rsidRPr="009F5093">
        <w:t xml:space="preserve"> es competente para poseer y administrar la información solicitada, situación que se puede constatar de la fuente obligacional que lo faculta. </w:t>
      </w:r>
    </w:p>
    <w:p w14:paraId="7CC96190" w14:textId="77777777" w:rsidR="00F1728D" w:rsidRPr="009F5093" w:rsidRDefault="005C541A" w:rsidP="009F5093">
      <w:pPr>
        <w:numPr>
          <w:ilvl w:val="0"/>
          <w:numId w:val="4"/>
        </w:numPr>
      </w:pPr>
      <w:r w:rsidRPr="009F5093">
        <w:t xml:space="preserve">En su respuesta el ente recurrido refirió no contar con la información por el concepto indicado. </w:t>
      </w:r>
    </w:p>
    <w:p w14:paraId="54B0C3CD" w14:textId="77777777" w:rsidR="00F1728D" w:rsidRPr="009F5093" w:rsidRDefault="005C541A" w:rsidP="009F5093">
      <w:pPr>
        <w:numPr>
          <w:ilvl w:val="0"/>
          <w:numId w:val="4"/>
        </w:numPr>
      </w:pPr>
      <w:r w:rsidRPr="009F5093">
        <w:t xml:space="preserve">No obstante, puede contar con la información donde consten los gastos registrados en un concepto diverso, por lo que deberá hacer entrega de la misma </w:t>
      </w:r>
    </w:p>
    <w:p w14:paraId="1C547E4B" w14:textId="77777777" w:rsidR="00F1728D" w:rsidRPr="009F5093" w:rsidRDefault="00F1728D" w:rsidP="009F5093">
      <w:pPr>
        <w:ind w:right="-93"/>
      </w:pPr>
    </w:p>
    <w:p w14:paraId="707DCF85" w14:textId="77777777" w:rsidR="00F1728D" w:rsidRDefault="005C541A" w:rsidP="009F5093">
      <w:pPr>
        <w:ind w:right="-93"/>
      </w:pPr>
      <w:bookmarkStart w:id="36" w:name="_heading=h.41mghml" w:colFirst="0" w:colLast="0"/>
      <w:bookmarkEnd w:id="36"/>
      <w:r w:rsidRPr="009F5093">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2DE724F" w14:textId="77777777" w:rsidR="0008539A" w:rsidRDefault="0008539A" w:rsidP="009F5093">
      <w:pPr>
        <w:ind w:right="-93"/>
      </w:pPr>
    </w:p>
    <w:p w14:paraId="2AD3F84C" w14:textId="77777777" w:rsidR="0008539A" w:rsidRDefault="0008539A" w:rsidP="009F5093">
      <w:pPr>
        <w:ind w:right="-93"/>
      </w:pPr>
    </w:p>
    <w:p w14:paraId="5902DBED" w14:textId="77777777" w:rsidR="0008539A" w:rsidRDefault="0008539A" w:rsidP="009F5093">
      <w:pPr>
        <w:ind w:right="-93"/>
      </w:pPr>
    </w:p>
    <w:p w14:paraId="2CA2FF6B" w14:textId="77777777" w:rsidR="0008539A" w:rsidRDefault="0008539A" w:rsidP="009F5093">
      <w:pPr>
        <w:ind w:right="-93"/>
      </w:pPr>
    </w:p>
    <w:p w14:paraId="61138CB0" w14:textId="77777777" w:rsidR="0008539A" w:rsidRDefault="0008539A" w:rsidP="009F5093">
      <w:pPr>
        <w:ind w:right="-93"/>
      </w:pPr>
    </w:p>
    <w:p w14:paraId="4D4B9430" w14:textId="77777777" w:rsidR="0008539A" w:rsidRPr="009F5093" w:rsidRDefault="0008539A" w:rsidP="009F5093">
      <w:pPr>
        <w:ind w:right="-93"/>
      </w:pPr>
    </w:p>
    <w:p w14:paraId="7E818302" w14:textId="77777777" w:rsidR="00F1728D" w:rsidRPr="009F5093" w:rsidRDefault="005C541A" w:rsidP="009F5093">
      <w:pPr>
        <w:pStyle w:val="Ttulo1"/>
        <w:rPr>
          <w:rFonts w:eastAsia="Palatino Linotype"/>
        </w:rPr>
      </w:pPr>
      <w:bookmarkStart w:id="37" w:name="_heading=h.4nbio3vor6mq" w:colFirst="0" w:colLast="0"/>
      <w:bookmarkStart w:id="38" w:name="_Toc190278643"/>
      <w:bookmarkEnd w:id="37"/>
      <w:r w:rsidRPr="009F5093">
        <w:rPr>
          <w:rFonts w:eastAsia="Palatino Linotype"/>
        </w:rPr>
        <w:lastRenderedPageBreak/>
        <w:t>RESUELVE</w:t>
      </w:r>
      <w:bookmarkEnd w:id="38"/>
    </w:p>
    <w:p w14:paraId="498BE833" w14:textId="77777777" w:rsidR="00F1728D" w:rsidRPr="009F5093" w:rsidRDefault="00F1728D" w:rsidP="009F5093">
      <w:pPr>
        <w:widowControl w:val="0"/>
        <w:rPr>
          <w:b/>
        </w:rPr>
      </w:pPr>
    </w:p>
    <w:p w14:paraId="1757CBC4" w14:textId="77777777" w:rsidR="00F1728D" w:rsidRPr="009F5093" w:rsidRDefault="005C541A" w:rsidP="009F5093">
      <w:pPr>
        <w:widowControl w:val="0"/>
      </w:pPr>
      <w:r w:rsidRPr="009F5093">
        <w:rPr>
          <w:b/>
        </w:rPr>
        <w:t>PRIMERO.</w:t>
      </w:r>
      <w:r w:rsidRPr="009F5093">
        <w:t xml:space="preserve"> Se </w:t>
      </w:r>
      <w:r w:rsidRPr="009F5093">
        <w:rPr>
          <w:b/>
        </w:rPr>
        <w:t>REVOCA</w:t>
      </w:r>
      <w:r w:rsidRPr="009F5093">
        <w:t xml:space="preserve"> la respuesta entregada por el </w:t>
      </w:r>
      <w:r w:rsidRPr="009F5093">
        <w:rPr>
          <w:b/>
        </w:rPr>
        <w:t>SUJETO OBLIGADO</w:t>
      </w:r>
      <w:r w:rsidRPr="009F5093">
        <w:t xml:space="preserve"> en la solicitud de información </w:t>
      </w:r>
      <w:r w:rsidRPr="009F5093">
        <w:rPr>
          <w:b/>
        </w:rPr>
        <w:t>00007/LAPAZ/IP/2025</w:t>
      </w:r>
      <w:r w:rsidRPr="009F5093">
        <w:t xml:space="preserve">, por resultar </w:t>
      </w:r>
      <w:r w:rsidRPr="009F5093">
        <w:rPr>
          <w:b/>
        </w:rPr>
        <w:t>FUNDADAS</w:t>
      </w:r>
      <w:r w:rsidRPr="009F5093">
        <w:t xml:space="preserve"> las razones o motivos de inconformidad hechos valer por </w:t>
      </w:r>
      <w:r w:rsidRPr="009F5093">
        <w:rPr>
          <w:b/>
        </w:rPr>
        <w:t>LA PARTE RECURRENTE</w:t>
      </w:r>
      <w:r w:rsidRPr="009F5093">
        <w:t xml:space="preserve"> en el Recurso de Revisión </w:t>
      </w:r>
      <w:r w:rsidRPr="009F5093">
        <w:rPr>
          <w:b/>
        </w:rPr>
        <w:t>00252/INFOEM/IP/RR/2025</w:t>
      </w:r>
      <w:r w:rsidRPr="009F5093">
        <w:t>,</w:t>
      </w:r>
      <w:r w:rsidRPr="009F5093">
        <w:rPr>
          <w:b/>
        </w:rPr>
        <w:t xml:space="preserve"> </w:t>
      </w:r>
      <w:r w:rsidRPr="009F5093">
        <w:t xml:space="preserve">en términos del considerando </w:t>
      </w:r>
      <w:r w:rsidRPr="009F5093">
        <w:rPr>
          <w:b/>
        </w:rPr>
        <w:t>SEGUNDO</w:t>
      </w:r>
      <w:r w:rsidRPr="009F5093">
        <w:t xml:space="preserve"> de la presente Resolución.</w:t>
      </w:r>
    </w:p>
    <w:p w14:paraId="1E30CC83" w14:textId="77777777" w:rsidR="00F1728D" w:rsidRPr="009F5093" w:rsidRDefault="00F1728D" w:rsidP="009F5093">
      <w:pPr>
        <w:widowControl w:val="0"/>
      </w:pPr>
    </w:p>
    <w:p w14:paraId="51227ACE" w14:textId="77777777" w:rsidR="00F1728D" w:rsidRPr="009F5093" w:rsidRDefault="005C541A" w:rsidP="009F5093">
      <w:pPr>
        <w:ind w:right="-93"/>
      </w:pPr>
      <w:r w:rsidRPr="009F5093">
        <w:rPr>
          <w:b/>
        </w:rPr>
        <w:t>SEGUNDO.</w:t>
      </w:r>
      <w:r w:rsidRPr="009F5093">
        <w:t xml:space="preserve"> Se </w:t>
      </w:r>
      <w:r w:rsidRPr="009F5093">
        <w:rPr>
          <w:b/>
        </w:rPr>
        <w:t xml:space="preserve">ORDENA </w:t>
      </w:r>
      <w:r w:rsidRPr="009F5093">
        <w:t xml:space="preserve">al </w:t>
      </w:r>
      <w:r w:rsidRPr="009F5093">
        <w:rPr>
          <w:b/>
        </w:rPr>
        <w:t>SUJETO OBLIGADO</w:t>
      </w:r>
      <w:r w:rsidRPr="009F5093">
        <w:t xml:space="preserve">, a efecto de que, entregue a través del </w:t>
      </w:r>
      <w:r w:rsidRPr="009F5093">
        <w:rPr>
          <w:b/>
        </w:rPr>
        <w:t>SAIMEX</w:t>
      </w:r>
      <w:r w:rsidRPr="009F5093">
        <w:t xml:space="preserve">, de ser procedente en </w:t>
      </w:r>
      <w:r w:rsidRPr="009F5093">
        <w:rPr>
          <w:b/>
        </w:rPr>
        <w:t>versión</w:t>
      </w:r>
      <w:r w:rsidRPr="009F5093">
        <w:t xml:space="preserve"> </w:t>
      </w:r>
      <w:r w:rsidRPr="009F5093">
        <w:rPr>
          <w:b/>
        </w:rPr>
        <w:t>pública, con motivo del evento de “Día de Reyes”</w:t>
      </w:r>
      <w:r w:rsidRPr="009F5093">
        <w:t xml:space="preserve">, los documentos donde conste lo siguiente: </w:t>
      </w:r>
    </w:p>
    <w:p w14:paraId="32CE1A09" w14:textId="77777777" w:rsidR="00F1728D" w:rsidRPr="009F5093" w:rsidRDefault="00F1728D" w:rsidP="009F5093">
      <w:pPr>
        <w:ind w:right="-93"/>
      </w:pPr>
    </w:p>
    <w:p w14:paraId="27C9A602" w14:textId="77777777" w:rsidR="00F1728D" w:rsidRPr="009F5093" w:rsidRDefault="005C541A" w:rsidP="009F5093">
      <w:pPr>
        <w:ind w:left="360" w:right="541"/>
      </w:pPr>
      <w:r w:rsidRPr="009F5093">
        <w:t xml:space="preserve">El Costo total, los gastos desglosados por concepto y facturas que amparen las erogaciones realizadas al 13 de enero de 2025; así como el nombre de la o las empresas o proveedores. </w:t>
      </w:r>
    </w:p>
    <w:p w14:paraId="7DF2734A" w14:textId="77777777" w:rsidR="00F1728D" w:rsidRPr="009F5093" w:rsidRDefault="00F1728D" w:rsidP="009F5093">
      <w:pPr>
        <w:ind w:right="-93"/>
      </w:pPr>
      <w:bookmarkStart w:id="39" w:name="_heading=h.h1csrnvdl7ao" w:colFirst="0" w:colLast="0"/>
      <w:bookmarkEnd w:id="39"/>
    </w:p>
    <w:p w14:paraId="593DD28C" w14:textId="77777777" w:rsidR="00F1728D" w:rsidRPr="009F5093" w:rsidRDefault="005C541A" w:rsidP="009F5093">
      <w:pPr>
        <w:ind w:right="-93"/>
      </w:pPr>
      <w:bookmarkStart w:id="40" w:name="_heading=h.4k668n3" w:colFirst="0" w:colLast="0"/>
      <w:bookmarkEnd w:id="40"/>
      <w:r w:rsidRPr="009F5093">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33C317A8" w14:textId="77777777" w:rsidR="00F1728D" w:rsidRPr="009F5093" w:rsidRDefault="00F1728D" w:rsidP="009F5093">
      <w:pPr>
        <w:ind w:right="-93"/>
      </w:pPr>
      <w:bookmarkStart w:id="41" w:name="_heading=h.8pi1p7daarue" w:colFirst="0" w:colLast="0"/>
      <w:bookmarkEnd w:id="41"/>
    </w:p>
    <w:p w14:paraId="5E6F56DB" w14:textId="77777777" w:rsidR="00EE5A3B" w:rsidRPr="009F5093" w:rsidRDefault="00EE5A3B" w:rsidP="009F5093">
      <w:pPr>
        <w:ind w:right="-93"/>
      </w:pPr>
      <w:bookmarkStart w:id="42" w:name="_heading=h.sgvqw2k787hn" w:colFirst="0" w:colLast="0"/>
      <w:bookmarkEnd w:id="42"/>
      <w:r w:rsidRPr="009F5093">
        <w:t xml:space="preserve">Para el caso de que la información ordenada no obre en los archivos del </w:t>
      </w:r>
      <w:r w:rsidRPr="009F5093">
        <w:rPr>
          <w:b/>
        </w:rPr>
        <w:t>SUJETO OBLIGADO</w:t>
      </w:r>
      <w:r w:rsidRPr="009F5093">
        <w:t xml:space="preserve">, por no haberse generado, bastará con que así lo haga del conocimiento de </w:t>
      </w:r>
      <w:r w:rsidRPr="009F5093">
        <w:rPr>
          <w:b/>
        </w:rPr>
        <w:t>LA PARTE</w:t>
      </w:r>
      <w:r w:rsidRPr="009F5093">
        <w:t xml:space="preserve"> </w:t>
      </w:r>
      <w:r w:rsidRPr="009F5093">
        <w:rPr>
          <w:b/>
        </w:rPr>
        <w:t>RECURRENTE</w:t>
      </w:r>
      <w:r w:rsidRPr="009F5093">
        <w:t xml:space="preserve">. </w:t>
      </w:r>
    </w:p>
    <w:p w14:paraId="7063ECB1" w14:textId="77777777" w:rsidR="00F1728D" w:rsidRPr="009F5093" w:rsidRDefault="00F1728D" w:rsidP="009F5093">
      <w:pPr>
        <w:widowControl w:val="0"/>
      </w:pPr>
    </w:p>
    <w:p w14:paraId="447C3A09" w14:textId="77777777" w:rsidR="00F1728D" w:rsidRPr="009F5093" w:rsidRDefault="005C541A" w:rsidP="009F5093">
      <w:r w:rsidRPr="009F5093">
        <w:rPr>
          <w:b/>
        </w:rPr>
        <w:lastRenderedPageBreak/>
        <w:t>TERCERO.</w:t>
      </w:r>
      <w:r w:rsidRPr="009F5093">
        <w:t xml:space="preserve"> Notifíquese la presente resolución al Titular de la Unidad de Transparencia del </w:t>
      </w:r>
      <w:r w:rsidRPr="009F5093">
        <w:rPr>
          <w:b/>
        </w:rPr>
        <w:t>SUJETO OBLIGADO</w:t>
      </w:r>
      <w:r w:rsidRPr="009F5093">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9F5093">
        <w:rPr>
          <w:b/>
        </w:rPr>
        <w:t>diez días hábiles</w:t>
      </w:r>
      <w:r w:rsidRPr="009F5093">
        <w:t xml:space="preserve">, e informe a este Instituto en un plazo de </w:t>
      </w:r>
      <w:r w:rsidRPr="009F5093">
        <w:rPr>
          <w:b/>
        </w:rPr>
        <w:t>tres días hábiles</w:t>
      </w:r>
      <w:r w:rsidRPr="009F5093">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CCB4F4C" w14:textId="77777777" w:rsidR="00F1728D" w:rsidRPr="009F5093" w:rsidRDefault="00F1728D" w:rsidP="009F5093"/>
    <w:p w14:paraId="4EAE0341" w14:textId="77777777" w:rsidR="00F1728D" w:rsidRPr="009F5093" w:rsidRDefault="005C541A" w:rsidP="009F5093">
      <w:r w:rsidRPr="009F5093">
        <w:rPr>
          <w:b/>
        </w:rPr>
        <w:t>CUARTO.</w:t>
      </w:r>
      <w:r w:rsidRPr="009F5093">
        <w:t xml:space="preserve"> Notifíquese a </w:t>
      </w:r>
      <w:r w:rsidRPr="009F5093">
        <w:rPr>
          <w:b/>
        </w:rPr>
        <w:t>LA PARTE RECURRENTE</w:t>
      </w:r>
      <w:r w:rsidRPr="009F5093">
        <w:t xml:space="preserve"> la presente resolución vía Sistema de Acceso a la Información Mexiquense (SAIMEX).</w:t>
      </w:r>
    </w:p>
    <w:p w14:paraId="04BFBD24" w14:textId="77777777" w:rsidR="00F1728D" w:rsidRPr="009F5093" w:rsidRDefault="00F1728D" w:rsidP="009F5093"/>
    <w:p w14:paraId="4AC7D077" w14:textId="77777777" w:rsidR="00F1728D" w:rsidRPr="009F5093" w:rsidRDefault="005C541A" w:rsidP="009F5093">
      <w:r w:rsidRPr="009F5093">
        <w:rPr>
          <w:b/>
        </w:rPr>
        <w:t>QUINTO</w:t>
      </w:r>
      <w:r w:rsidRPr="009F5093">
        <w:t xml:space="preserve">. Hágase del conocimiento a </w:t>
      </w:r>
      <w:r w:rsidRPr="009F5093">
        <w:rPr>
          <w:b/>
        </w:rPr>
        <w:t>LA PARTE RECURRENTE</w:t>
      </w:r>
      <w:r w:rsidRPr="009F5093">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E953C85" w14:textId="77777777" w:rsidR="00F1728D" w:rsidRPr="009F5093" w:rsidRDefault="00F1728D" w:rsidP="009F5093">
      <w:pPr>
        <w:rPr>
          <w:b/>
        </w:rPr>
      </w:pPr>
    </w:p>
    <w:p w14:paraId="6E3FAB9B" w14:textId="77777777" w:rsidR="00F1728D" w:rsidRDefault="005C541A" w:rsidP="009F5093">
      <w:r w:rsidRPr="009F5093">
        <w:rPr>
          <w:b/>
        </w:rPr>
        <w:t>SEXTO.</w:t>
      </w:r>
      <w:r w:rsidRPr="009F5093">
        <w:t xml:space="preserve"> De conformidad con el artículo 198 de la Ley de Transparencia y Acceso a la Información Pública del Estado de México y Municipios, el </w:t>
      </w:r>
      <w:r w:rsidRPr="009F5093">
        <w:rPr>
          <w:b/>
        </w:rPr>
        <w:t>SUJETO OBLIGADO</w:t>
      </w:r>
      <w:r w:rsidRPr="009F5093">
        <w:t xml:space="preserve"> podrá solicitar una ampliación de plazo, de manera fundada y motivada, para el cumplimiento de la presente resolución.</w:t>
      </w:r>
    </w:p>
    <w:p w14:paraId="6511A91C" w14:textId="77777777" w:rsidR="00B92DCD" w:rsidRDefault="00B92DCD" w:rsidP="009F5093"/>
    <w:p w14:paraId="71917B93" w14:textId="77777777" w:rsidR="00B92DCD" w:rsidRPr="009F5093" w:rsidRDefault="00B92DCD" w:rsidP="009F5093">
      <w:pPr>
        <w:rPr>
          <w:b/>
        </w:rPr>
      </w:pPr>
    </w:p>
    <w:p w14:paraId="1BA74BBA" w14:textId="77777777" w:rsidR="00F1728D" w:rsidRDefault="00F1728D" w:rsidP="009F5093"/>
    <w:p w14:paraId="7C10E021" w14:textId="77777777" w:rsidR="00F1728D" w:rsidRPr="009F5093" w:rsidRDefault="005C541A" w:rsidP="009F5093">
      <w:r w:rsidRPr="009F5093">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DOCE DE FEBRERO DE DOS MIL VEINTICINCO, ANTE EL SECRETARIO TÉCNICO DEL PLENO, ALEXIS TAPIA RAMÍREZ.</w:t>
      </w:r>
    </w:p>
    <w:p w14:paraId="2E734FB8" w14:textId="77777777" w:rsidR="00F1728D" w:rsidRPr="009F5093" w:rsidRDefault="005C541A" w:rsidP="009F5093">
      <w:pPr>
        <w:ind w:right="-93"/>
        <w:rPr>
          <w:sz w:val="18"/>
          <w:szCs w:val="18"/>
        </w:rPr>
      </w:pPr>
      <w:r w:rsidRPr="009F5093">
        <w:rPr>
          <w:sz w:val="18"/>
          <w:szCs w:val="18"/>
        </w:rPr>
        <w:t>SCMM/AGZ/DEMF/PMRE</w:t>
      </w:r>
    </w:p>
    <w:p w14:paraId="18C617E5" w14:textId="77777777" w:rsidR="00F1728D" w:rsidRPr="009F5093" w:rsidRDefault="00F1728D" w:rsidP="009F5093">
      <w:bookmarkStart w:id="43" w:name="_heading=h.sqyw64" w:colFirst="0" w:colLast="0"/>
      <w:bookmarkEnd w:id="43"/>
    </w:p>
    <w:p w14:paraId="028F5BB3" w14:textId="77777777" w:rsidR="00F1728D" w:rsidRPr="009F5093" w:rsidRDefault="00F1728D" w:rsidP="009F5093">
      <w:pPr>
        <w:ind w:right="-93"/>
      </w:pPr>
    </w:p>
    <w:p w14:paraId="50BD9BA6" w14:textId="77777777" w:rsidR="00F1728D" w:rsidRPr="009F5093" w:rsidRDefault="00F1728D" w:rsidP="009F5093">
      <w:pPr>
        <w:ind w:right="-93"/>
      </w:pPr>
    </w:p>
    <w:p w14:paraId="1508FCF0" w14:textId="77777777" w:rsidR="00F1728D" w:rsidRPr="009F5093" w:rsidRDefault="00F1728D" w:rsidP="009F5093">
      <w:pPr>
        <w:ind w:right="-93"/>
      </w:pPr>
    </w:p>
    <w:p w14:paraId="14DC2E33" w14:textId="77777777" w:rsidR="00F1728D" w:rsidRPr="009F5093" w:rsidRDefault="00F1728D" w:rsidP="009F5093">
      <w:pPr>
        <w:ind w:right="-93"/>
      </w:pPr>
    </w:p>
    <w:p w14:paraId="5DE5180B" w14:textId="77777777" w:rsidR="00F1728D" w:rsidRPr="009F5093" w:rsidRDefault="00F1728D" w:rsidP="009F5093">
      <w:pPr>
        <w:ind w:right="-93"/>
      </w:pPr>
    </w:p>
    <w:p w14:paraId="38D83CB5" w14:textId="77777777" w:rsidR="00F1728D" w:rsidRPr="009F5093" w:rsidRDefault="00F1728D" w:rsidP="009F5093">
      <w:pPr>
        <w:ind w:right="-93"/>
      </w:pPr>
    </w:p>
    <w:p w14:paraId="5A9DB602" w14:textId="77777777" w:rsidR="00F1728D" w:rsidRPr="009F5093" w:rsidRDefault="00F1728D" w:rsidP="009F5093">
      <w:pPr>
        <w:ind w:right="-93"/>
      </w:pPr>
    </w:p>
    <w:p w14:paraId="6F5C44CA" w14:textId="77777777" w:rsidR="00F1728D" w:rsidRPr="009F5093" w:rsidRDefault="00F1728D" w:rsidP="009F5093">
      <w:pPr>
        <w:ind w:right="-93"/>
      </w:pPr>
    </w:p>
    <w:p w14:paraId="41C7DFF6" w14:textId="77777777" w:rsidR="00F1728D" w:rsidRPr="009F5093" w:rsidRDefault="00F1728D" w:rsidP="009F5093">
      <w:pPr>
        <w:tabs>
          <w:tab w:val="center" w:pos="4568"/>
        </w:tabs>
        <w:ind w:right="-93"/>
      </w:pPr>
    </w:p>
    <w:p w14:paraId="2BE7AD78" w14:textId="77777777" w:rsidR="00F1728D" w:rsidRPr="009F5093" w:rsidRDefault="00F1728D" w:rsidP="009F5093">
      <w:pPr>
        <w:tabs>
          <w:tab w:val="center" w:pos="4568"/>
        </w:tabs>
        <w:ind w:right="-93"/>
      </w:pPr>
    </w:p>
    <w:p w14:paraId="71F6AAE9" w14:textId="77777777" w:rsidR="00F1728D" w:rsidRPr="009F5093" w:rsidRDefault="00F1728D" w:rsidP="009F5093">
      <w:pPr>
        <w:tabs>
          <w:tab w:val="center" w:pos="4568"/>
        </w:tabs>
        <w:ind w:right="-93"/>
      </w:pPr>
    </w:p>
    <w:p w14:paraId="1F079014" w14:textId="77777777" w:rsidR="00F1728D" w:rsidRPr="009F5093" w:rsidRDefault="00F1728D" w:rsidP="009F5093">
      <w:pPr>
        <w:tabs>
          <w:tab w:val="center" w:pos="4568"/>
        </w:tabs>
        <w:ind w:right="-93"/>
      </w:pPr>
    </w:p>
    <w:p w14:paraId="002F043F" w14:textId="77777777" w:rsidR="00F1728D" w:rsidRPr="009F5093" w:rsidRDefault="00F1728D" w:rsidP="009F5093">
      <w:pPr>
        <w:tabs>
          <w:tab w:val="center" w:pos="4568"/>
        </w:tabs>
        <w:ind w:right="-93"/>
      </w:pPr>
    </w:p>
    <w:p w14:paraId="26C2821C" w14:textId="77777777" w:rsidR="00F1728D" w:rsidRPr="009F5093" w:rsidRDefault="00F1728D" w:rsidP="009F5093">
      <w:pPr>
        <w:tabs>
          <w:tab w:val="center" w:pos="4568"/>
        </w:tabs>
        <w:ind w:right="-93"/>
      </w:pPr>
    </w:p>
    <w:p w14:paraId="0F063FDF" w14:textId="77777777" w:rsidR="00F1728D" w:rsidRPr="009F5093" w:rsidRDefault="00F1728D" w:rsidP="009F5093">
      <w:pPr>
        <w:tabs>
          <w:tab w:val="center" w:pos="4568"/>
        </w:tabs>
        <w:ind w:right="-93"/>
      </w:pPr>
    </w:p>
    <w:p w14:paraId="7DCD0BC0" w14:textId="77777777" w:rsidR="00F1728D" w:rsidRPr="009F5093" w:rsidRDefault="00F1728D" w:rsidP="009F5093">
      <w:pPr>
        <w:tabs>
          <w:tab w:val="center" w:pos="4568"/>
        </w:tabs>
        <w:ind w:right="-93"/>
      </w:pPr>
    </w:p>
    <w:p w14:paraId="3E48B85D" w14:textId="77777777" w:rsidR="00F1728D" w:rsidRPr="009F5093" w:rsidRDefault="00F1728D" w:rsidP="009F5093">
      <w:pPr>
        <w:tabs>
          <w:tab w:val="center" w:pos="4568"/>
        </w:tabs>
        <w:ind w:right="-93"/>
      </w:pPr>
    </w:p>
    <w:p w14:paraId="06D5AC1E" w14:textId="77777777" w:rsidR="00F1728D" w:rsidRPr="009F5093" w:rsidRDefault="00F1728D" w:rsidP="009F5093">
      <w:pPr>
        <w:tabs>
          <w:tab w:val="center" w:pos="4568"/>
        </w:tabs>
        <w:ind w:right="-93"/>
      </w:pPr>
    </w:p>
    <w:p w14:paraId="4E38B6B1" w14:textId="77777777" w:rsidR="00F1728D" w:rsidRPr="009F5093" w:rsidRDefault="00F1728D" w:rsidP="009F5093">
      <w:pPr>
        <w:tabs>
          <w:tab w:val="center" w:pos="4568"/>
        </w:tabs>
        <w:ind w:right="-93"/>
      </w:pPr>
    </w:p>
    <w:p w14:paraId="70C57C30" w14:textId="77777777" w:rsidR="00F1728D" w:rsidRPr="009F5093" w:rsidRDefault="00F1728D" w:rsidP="009F5093">
      <w:pPr>
        <w:tabs>
          <w:tab w:val="center" w:pos="4568"/>
        </w:tabs>
        <w:ind w:right="-93"/>
      </w:pPr>
    </w:p>
    <w:p w14:paraId="633A401C" w14:textId="77777777" w:rsidR="00F1728D" w:rsidRPr="009F5093" w:rsidRDefault="00F1728D" w:rsidP="009F5093">
      <w:pPr>
        <w:tabs>
          <w:tab w:val="center" w:pos="4568"/>
        </w:tabs>
        <w:ind w:right="-93"/>
      </w:pPr>
    </w:p>
    <w:p w14:paraId="4CBA69FB" w14:textId="77777777" w:rsidR="00F1728D" w:rsidRPr="009F5093" w:rsidRDefault="00F1728D" w:rsidP="009F5093">
      <w:pPr>
        <w:tabs>
          <w:tab w:val="center" w:pos="4568"/>
        </w:tabs>
        <w:ind w:right="-93"/>
      </w:pPr>
    </w:p>
    <w:p w14:paraId="2680AD09" w14:textId="77777777" w:rsidR="00F1728D" w:rsidRPr="009F5093" w:rsidRDefault="00F1728D" w:rsidP="009F5093">
      <w:pPr>
        <w:tabs>
          <w:tab w:val="center" w:pos="4568"/>
        </w:tabs>
        <w:ind w:right="-93"/>
      </w:pPr>
    </w:p>
    <w:p w14:paraId="317AE67F" w14:textId="77777777" w:rsidR="00F1728D" w:rsidRPr="009F5093" w:rsidRDefault="00F1728D" w:rsidP="009F5093">
      <w:pPr>
        <w:tabs>
          <w:tab w:val="center" w:pos="4568"/>
        </w:tabs>
        <w:ind w:right="-93"/>
      </w:pPr>
    </w:p>
    <w:p w14:paraId="52E960C4" w14:textId="77777777" w:rsidR="00F1728D" w:rsidRPr="009F5093" w:rsidRDefault="00F1728D" w:rsidP="009F5093"/>
    <w:sectPr w:rsidR="00F1728D" w:rsidRPr="009F5093">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CF477" w14:textId="77777777" w:rsidR="00C11266" w:rsidRDefault="00C11266">
      <w:pPr>
        <w:spacing w:line="240" w:lineRule="auto"/>
      </w:pPr>
      <w:r>
        <w:separator/>
      </w:r>
    </w:p>
  </w:endnote>
  <w:endnote w:type="continuationSeparator" w:id="0">
    <w:p w14:paraId="51A29ECB" w14:textId="77777777" w:rsidR="00C11266" w:rsidRDefault="00C112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9193C" w14:textId="77777777" w:rsidR="009F5093" w:rsidRDefault="009F5093">
    <w:pPr>
      <w:tabs>
        <w:tab w:val="center" w:pos="4550"/>
        <w:tab w:val="left" w:pos="5818"/>
      </w:tabs>
      <w:ind w:right="260"/>
      <w:jc w:val="right"/>
      <w:rPr>
        <w:color w:val="071320"/>
        <w:sz w:val="24"/>
        <w:szCs w:val="24"/>
      </w:rPr>
    </w:pPr>
  </w:p>
  <w:p w14:paraId="7A09BCFA" w14:textId="77777777" w:rsidR="009F5093" w:rsidRDefault="009F509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F332" w14:textId="77777777" w:rsidR="009F5093" w:rsidRDefault="009F5093">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F65E8">
      <w:rPr>
        <w:noProof/>
        <w:color w:val="0A1D30"/>
        <w:sz w:val="24"/>
        <w:szCs w:val="24"/>
      </w:rPr>
      <w:t>30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F65E8">
      <w:rPr>
        <w:noProof/>
        <w:color w:val="0A1D30"/>
        <w:sz w:val="24"/>
        <w:szCs w:val="24"/>
      </w:rPr>
      <w:t>34</w:t>
    </w:r>
    <w:r>
      <w:rPr>
        <w:color w:val="0A1D30"/>
        <w:sz w:val="24"/>
        <w:szCs w:val="24"/>
      </w:rPr>
      <w:fldChar w:fldCharType="end"/>
    </w:r>
  </w:p>
  <w:p w14:paraId="115CBF9A" w14:textId="77777777" w:rsidR="009F5093" w:rsidRDefault="009F509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51094" w14:textId="77777777" w:rsidR="00C11266" w:rsidRDefault="00C11266">
      <w:pPr>
        <w:spacing w:line="240" w:lineRule="auto"/>
      </w:pPr>
      <w:r>
        <w:separator/>
      </w:r>
    </w:p>
  </w:footnote>
  <w:footnote w:type="continuationSeparator" w:id="0">
    <w:p w14:paraId="4E29DD4C" w14:textId="77777777" w:rsidR="00C11266" w:rsidRDefault="00C11266">
      <w:pPr>
        <w:spacing w:line="240" w:lineRule="auto"/>
      </w:pPr>
      <w:r>
        <w:continuationSeparator/>
      </w:r>
    </w:p>
  </w:footnote>
  <w:footnote w:id="1">
    <w:p w14:paraId="3BA36858" w14:textId="77777777" w:rsidR="009F5093" w:rsidRDefault="009F5093">
      <w:pPr>
        <w:pBdr>
          <w:top w:val="nil"/>
          <w:left w:val="nil"/>
          <w:bottom w:val="nil"/>
          <w:right w:val="nil"/>
          <w:between w:val="nil"/>
        </w:pBdr>
        <w:spacing w:line="240" w:lineRule="auto"/>
        <w:rPr>
          <w:rFonts w:eastAsia="Palatino Linotype" w:cs="Palatino Linotype"/>
          <w:i/>
          <w:color w:val="000000"/>
          <w:sz w:val="16"/>
          <w:szCs w:val="16"/>
        </w:rPr>
      </w:pPr>
      <w:bookmarkStart w:id="4" w:name="_heading=h.2p2csry" w:colFirst="0" w:colLast="0"/>
      <w:bookmarkEnd w:id="4"/>
      <w:r>
        <w:rPr>
          <w:vertAlign w:val="superscript"/>
        </w:rPr>
        <w:footnoteRef/>
      </w:r>
      <w:r>
        <w:rPr>
          <w:rFonts w:eastAsia="Palatino Linotype" w:cs="Palatino Linotype"/>
          <w:color w:val="000000"/>
          <w:sz w:val="20"/>
        </w:rPr>
        <w:t xml:space="preserve"> </w:t>
      </w:r>
      <w:r>
        <w:rPr>
          <w:rFonts w:eastAsia="Palatino Linotype" w:cs="Palatino Linotype"/>
          <w:i/>
          <w:color w:val="000000"/>
          <w:sz w:val="16"/>
          <w:szCs w:val="16"/>
        </w:rPr>
        <w:t>Si bien, se registró el ocho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 w:id="2">
    <w:p w14:paraId="06E6DD5A" w14:textId="77777777" w:rsidR="009F5093" w:rsidRDefault="009F5093">
      <w:pPr>
        <w:spacing w:line="240" w:lineRule="auto"/>
        <w:rPr>
          <w:sz w:val="16"/>
          <w:szCs w:val="16"/>
        </w:rPr>
      </w:pPr>
      <w:r>
        <w:rPr>
          <w:vertAlign w:val="superscript"/>
        </w:rPr>
        <w:footnoteRef/>
      </w:r>
      <w:r>
        <w:rPr>
          <w:sz w:val="16"/>
          <w:szCs w:val="16"/>
        </w:rPr>
        <w:t xml:space="preserve"> Consultable en: </w:t>
      </w:r>
    </w:p>
    <w:p w14:paraId="61C66FF4" w14:textId="77777777" w:rsidR="009F5093" w:rsidRDefault="00C11266">
      <w:pPr>
        <w:spacing w:line="240" w:lineRule="auto"/>
        <w:rPr>
          <w:sz w:val="16"/>
          <w:szCs w:val="16"/>
        </w:rPr>
      </w:pPr>
      <w:hyperlink r:id="rId1">
        <w:r w:rsidR="009F5093">
          <w:rPr>
            <w:color w:val="035899"/>
            <w:sz w:val="16"/>
            <w:szCs w:val="16"/>
          </w:rPr>
          <w:t>https://www.indetec.gob.mx/delivery?srv=0&amp;sl=3&amp;path=/biblioteca/Especiales/386_Glosario_Terminos_Proceso_Planeacion.pdf</w:t>
        </w:r>
      </w:hyperlink>
      <w:r w:rsidR="009F5093">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B883C" w14:textId="77777777" w:rsidR="009F5093" w:rsidRDefault="009F5093">
    <w:pPr>
      <w:widowControl w:val="0"/>
      <w:pBdr>
        <w:top w:val="nil"/>
        <w:left w:val="nil"/>
        <w:bottom w:val="nil"/>
        <w:right w:val="nil"/>
        <w:between w:val="nil"/>
      </w:pBdr>
      <w:spacing w:line="276" w:lineRule="auto"/>
      <w:jc w:val="left"/>
    </w:pPr>
  </w:p>
  <w:tbl>
    <w:tblPr>
      <w:tblStyle w:val="af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9F5093" w14:paraId="1A340991" w14:textId="77777777">
      <w:trPr>
        <w:trHeight w:val="144"/>
        <w:jc w:val="right"/>
      </w:trPr>
      <w:tc>
        <w:tcPr>
          <w:tcW w:w="2727" w:type="dxa"/>
        </w:tcPr>
        <w:p w14:paraId="76663B23" w14:textId="77777777" w:rsidR="009F5093" w:rsidRDefault="009F5093">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4AF7A9A5" w14:textId="77777777" w:rsidR="009F5093" w:rsidRDefault="009F5093">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00252/INFOEM/IP/RR/2025</w:t>
          </w:r>
        </w:p>
      </w:tc>
    </w:tr>
    <w:tr w:rsidR="009F5093" w14:paraId="432B84ED" w14:textId="77777777">
      <w:trPr>
        <w:jc w:val="right"/>
      </w:trPr>
      <w:tc>
        <w:tcPr>
          <w:tcW w:w="2727" w:type="dxa"/>
        </w:tcPr>
        <w:p w14:paraId="595FC55C" w14:textId="77777777" w:rsidR="009F5093" w:rsidRDefault="009F5093">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4A23316A" w14:textId="77777777" w:rsidR="009F5093" w:rsidRDefault="009F5093">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la Paz</w:t>
          </w:r>
        </w:p>
      </w:tc>
    </w:tr>
    <w:tr w:rsidR="009F5093" w14:paraId="4718F686" w14:textId="77777777">
      <w:trPr>
        <w:trHeight w:val="283"/>
        <w:jc w:val="right"/>
      </w:trPr>
      <w:tc>
        <w:tcPr>
          <w:tcW w:w="2727" w:type="dxa"/>
        </w:tcPr>
        <w:p w14:paraId="779754A2" w14:textId="77777777" w:rsidR="009F5093" w:rsidRDefault="009F5093">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0396B135" w14:textId="77777777" w:rsidR="009F5093" w:rsidRDefault="009F5093">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23B65C55" w14:textId="77777777" w:rsidR="009F5093" w:rsidRDefault="009F5093">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1A413A9B" wp14:editId="53721B6F">
          <wp:simplePos x="0" y="0"/>
          <wp:positionH relativeFrom="margin">
            <wp:posOffset>-995033</wp:posOffset>
          </wp:positionH>
          <wp:positionV relativeFrom="margin">
            <wp:posOffset>-1782434</wp:posOffset>
          </wp:positionV>
          <wp:extent cx="8426450" cy="10972800"/>
          <wp:effectExtent l="0" t="0" r="0" b="0"/>
          <wp:wrapNone/>
          <wp:docPr id="134352857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19D8B" w14:textId="77777777" w:rsidR="009F5093" w:rsidRDefault="009F5093">
    <w:pPr>
      <w:widowControl w:val="0"/>
      <w:spacing w:line="276" w:lineRule="auto"/>
      <w:ind w:right="-25"/>
      <w:jc w:val="left"/>
      <w:rPr>
        <w:sz w:val="14"/>
        <w:szCs w:val="14"/>
      </w:rPr>
    </w:pPr>
  </w:p>
  <w:tbl>
    <w:tblPr>
      <w:tblStyle w:val="af4"/>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9F5093" w14:paraId="04A823E5" w14:textId="77777777">
      <w:trPr>
        <w:trHeight w:val="136"/>
      </w:trPr>
      <w:tc>
        <w:tcPr>
          <w:tcW w:w="2457" w:type="dxa"/>
        </w:tcPr>
        <w:p w14:paraId="7605B190" w14:textId="77777777" w:rsidR="009F5093" w:rsidRDefault="009F5093">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5379D9DF" w14:textId="77777777" w:rsidR="009F5093" w:rsidRDefault="009F5093">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00252/INFOEM/IP/RR/2025</w:t>
          </w:r>
        </w:p>
      </w:tc>
    </w:tr>
    <w:tr w:rsidR="009F5093" w14:paraId="02480808" w14:textId="77777777">
      <w:trPr>
        <w:trHeight w:val="136"/>
      </w:trPr>
      <w:tc>
        <w:tcPr>
          <w:tcW w:w="2457" w:type="dxa"/>
        </w:tcPr>
        <w:p w14:paraId="4175C08A" w14:textId="77777777" w:rsidR="009F5093" w:rsidRDefault="009F5093">
          <w:pPr>
            <w:tabs>
              <w:tab w:val="right" w:pos="8838"/>
            </w:tabs>
            <w:ind w:left="-74" w:right="-25"/>
            <w:rPr>
              <w:rFonts w:ascii="Palatino Linotype" w:eastAsia="Palatino Linotype" w:hAnsi="Palatino Linotype" w:cs="Palatino Linotype"/>
              <w:b/>
            </w:rPr>
          </w:pPr>
          <w:bookmarkStart w:id="0" w:name="_heading=h.3fwokq0" w:colFirst="0" w:colLast="0"/>
          <w:bookmarkEnd w:id="0"/>
          <w:r>
            <w:rPr>
              <w:rFonts w:ascii="Palatino Linotype" w:eastAsia="Palatino Linotype" w:hAnsi="Palatino Linotype" w:cs="Palatino Linotype"/>
              <w:b/>
            </w:rPr>
            <w:t>Recurrente:</w:t>
          </w:r>
        </w:p>
      </w:tc>
      <w:tc>
        <w:tcPr>
          <w:tcW w:w="3390" w:type="dxa"/>
        </w:tcPr>
        <w:p w14:paraId="5D683863" w14:textId="114079DD" w:rsidR="009F5093" w:rsidRDefault="000F65E8">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 xml:space="preserve">XXXXX X </w:t>
          </w:r>
          <w:proofErr w:type="spellStart"/>
          <w:r>
            <w:rPr>
              <w:rFonts w:ascii="Palatino Linotype" w:eastAsia="Palatino Linotype" w:hAnsi="Palatino Linotype" w:cs="Palatino Linotype"/>
            </w:rPr>
            <w:t>X</w:t>
          </w:r>
          <w:proofErr w:type="spellEnd"/>
        </w:p>
      </w:tc>
    </w:tr>
    <w:tr w:rsidR="009F5093" w14:paraId="485D5A3C" w14:textId="77777777">
      <w:trPr>
        <w:trHeight w:val="269"/>
      </w:trPr>
      <w:tc>
        <w:tcPr>
          <w:tcW w:w="2457" w:type="dxa"/>
        </w:tcPr>
        <w:p w14:paraId="2068DB1F" w14:textId="77777777" w:rsidR="009F5093" w:rsidRDefault="009F5093">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71AB014A" w14:textId="77777777" w:rsidR="009F5093" w:rsidRDefault="009F5093">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la Paz</w:t>
          </w:r>
        </w:p>
      </w:tc>
    </w:tr>
    <w:tr w:rsidR="009F5093" w14:paraId="63886DDB" w14:textId="77777777">
      <w:trPr>
        <w:trHeight w:val="269"/>
      </w:trPr>
      <w:tc>
        <w:tcPr>
          <w:tcW w:w="2457" w:type="dxa"/>
        </w:tcPr>
        <w:p w14:paraId="405B8E6E" w14:textId="77777777" w:rsidR="009F5093" w:rsidRDefault="009F5093">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1373FB9D" w14:textId="77777777" w:rsidR="009F5093" w:rsidRDefault="009F5093">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03EB50C4" w14:textId="77777777" w:rsidR="009F5093" w:rsidRDefault="009F5093">
    <w:pPr>
      <w:widowControl w:val="0"/>
      <w:spacing w:line="276" w:lineRule="auto"/>
      <w:ind w:right="-17"/>
      <w:jc w:val="left"/>
      <w:rPr>
        <w:sz w:val="14"/>
        <w:szCs w:val="14"/>
      </w:rPr>
    </w:pPr>
  </w:p>
  <w:p w14:paraId="75861963" w14:textId="77777777" w:rsidR="009F5093" w:rsidRDefault="00C11266">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5B934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565E"/>
    <w:multiLevelType w:val="multilevel"/>
    <w:tmpl w:val="211696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AD6B1D"/>
    <w:multiLevelType w:val="multilevel"/>
    <w:tmpl w:val="0762B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46377985"/>
    <w:multiLevelType w:val="multilevel"/>
    <w:tmpl w:val="835031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FAF307A"/>
    <w:multiLevelType w:val="multilevel"/>
    <w:tmpl w:val="0B9E2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28D"/>
    <w:rsid w:val="00064A69"/>
    <w:rsid w:val="0008539A"/>
    <w:rsid w:val="000F65E8"/>
    <w:rsid w:val="001C7215"/>
    <w:rsid w:val="00336E2D"/>
    <w:rsid w:val="00466AE8"/>
    <w:rsid w:val="005352F3"/>
    <w:rsid w:val="005C541A"/>
    <w:rsid w:val="006E3C92"/>
    <w:rsid w:val="009F5093"/>
    <w:rsid w:val="00B92DCD"/>
    <w:rsid w:val="00C11266"/>
    <w:rsid w:val="00C4120A"/>
    <w:rsid w:val="00EE2BC3"/>
    <w:rsid w:val="00EE5A3B"/>
    <w:rsid w:val="00F172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517085"/>
  <w15:docId w15:val="{A04FA426-8C64-4225-B672-D183812B0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7"/>
    <w:pPr>
      <w:spacing w:line="240" w:lineRule="auto"/>
    </w:pPr>
    <w:tblPr>
      <w:tblStyleRowBandSize w:val="1"/>
      <w:tblStyleColBandSize w:val="1"/>
      <w:tblCellMar>
        <w:left w:w="108" w:type="dxa"/>
        <w:right w:w="108"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7"/>
    <w:pPr>
      <w:spacing w:line="240" w:lineRule="auto"/>
    </w:pPr>
    <w:tblPr>
      <w:tblStyleRowBandSize w:val="1"/>
      <w:tblStyleColBandSize w:val="1"/>
      <w:tblCellMar>
        <w:left w:w="108" w:type="dxa"/>
        <w:right w:w="108" w:type="dxa"/>
      </w:tblCellMar>
    </w:tblPr>
  </w:style>
  <w:style w:type="table" w:customStyle="1" w:styleId="a2">
    <w:basedOn w:val="TableNormal7"/>
    <w:pPr>
      <w:spacing w:line="240" w:lineRule="auto"/>
    </w:pPr>
    <w:tblPr>
      <w:tblStyleRowBandSize w:val="1"/>
      <w:tblStyleColBandSize w:val="1"/>
      <w:tblCellMar>
        <w:left w:w="108" w:type="dxa"/>
        <w:right w:w="108" w:type="dxa"/>
      </w:tblCellMar>
    </w:tblPr>
  </w:style>
  <w:style w:type="table" w:customStyle="1" w:styleId="a3">
    <w:basedOn w:val="TableNormal7"/>
    <w:pPr>
      <w:spacing w:line="240" w:lineRule="auto"/>
    </w:pPr>
    <w:tblPr>
      <w:tblStyleRowBandSize w:val="1"/>
      <w:tblStyleColBandSize w:val="1"/>
      <w:tblCellMar>
        <w:left w:w="108" w:type="dxa"/>
        <w:right w:w="108" w:type="dxa"/>
      </w:tblCellMar>
    </w:tblPr>
  </w:style>
  <w:style w:type="table" w:customStyle="1" w:styleId="a4">
    <w:basedOn w:val="TableNormal7"/>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basedOn w:val="Fuentedeprrafopredeter"/>
    <w:uiPriority w:val="99"/>
    <w:semiHidden/>
    <w:unhideWhenUsed/>
    <w:rsid w:val="000549B7"/>
    <w:rPr>
      <w:vertAlign w:val="superscript"/>
    </w:rPr>
  </w:style>
  <w:style w:type="table" w:customStyle="1" w:styleId="a5">
    <w:basedOn w:val="TableNormal6"/>
    <w:pPr>
      <w:spacing w:line="240" w:lineRule="auto"/>
    </w:pPr>
    <w:tblPr>
      <w:tblStyleRowBandSize w:val="1"/>
      <w:tblStyleColBandSize w:val="1"/>
      <w:tblCellMar>
        <w:left w:w="108" w:type="dxa"/>
        <w:right w:w="108" w:type="dxa"/>
      </w:tblCellMar>
    </w:tblPr>
  </w:style>
  <w:style w:type="table" w:customStyle="1" w:styleId="a6">
    <w:basedOn w:val="TableNormal6"/>
    <w:pPr>
      <w:spacing w:line="240" w:lineRule="auto"/>
    </w:pPr>
    <w:tblPr>
      <w:tblStyleRowBandSize w:val="1"/>
      <w:tblStyleColBandSize w:val="1"/>
      <w:tblCellMar>
        <w:left w:w="108" w:type="dxa"/>
        <w:right w:w="108" w:type="dxa"/>
      </w:tblCellMar>
    </w:tblPr>
  </w:style>
  <w:style w:type="table" w:customStyle="1" w:styleId="a7">
    <w:basedOn w:val="TableNormal6"/>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6"/>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6"/>
    <w:pPr>
      <w:spacing w:line="240" w:lineRule="auto"/>
    </w:pPr>
    <w:tblPr>
      <w:tblStyleRowBandSize w:val="1"/>
      <w:tblStyleColBandSize w:val="1"/>
      <w:tblCellMar>
        <w:left w:w="108" w:type="dxa"/>
        <w:right w:w="108" w:type="dxa"/>
      </w:tblCellMar>
    </w:tblPr>
  </w:style>
  <w:style w:type="table" w:customStyle="1" w:styleId="aa">
    <w:basedOn w:val="TableNormal6"/>
    <w:pPr>
      <w:spacing w:line="240" w:lineRule="auto"/>
    </w:pPr>
    <w:tblPr>
      <w:tblStyleRowBandSize w:val="1"/>
      <w:tblStyleColBandSize w:val="1"/>
      <w:tblCellMar>
        <w:left w:w="108" w:type="dxa"/>
        <w:right w:w="108" w:type="dxa"/>
      </w:tblCellMar>
    </w:tblPr>
  </w:style>
  <w:style w:type="table" w:customStyle="1" w:styleId="ab">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mkMHFFdjsIZW1Xc4/cpkTKh3g==">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34</Pages>
  <Words>8356</Words>
  <Characters>45964</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9</cp:revision>
  <cp:lastPrinted>2025-02-13T17:36:00Z</cp:lastPrinted>
  <dcterms:created xsi:type="dcterms:W3CDTF">2025-02-10T20:15:00Z</dcterms:created>
  <dcterms:modified xsi:type="dcterms:W3CDTF">2025-03-18T20:46:00Z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