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67626E8C" w:rsidR="006168E4" w:rsidRPr="00C41D79" w:rsidRDefault="006168E4" w:rsidP="006F5F55">
      <w:pPr>
        <w:spacing w:before="240" w:line="360" w:lineRule="auto"/>
        <w:jc w:val="both"/>
        <w:rPr>
          <w:rFonts w:ascii="Palatino Linotype" w:eastAsia="Times New Roman" w:hAnsi="Palatino Linotype" w:cs="Arial"/>
          <w:color w:val="000000"/>
          <w:sz w:val="24"/>
          <w:szCs w:val="24"/>
          <w:lang w:eastAsia="es-MX"/>
        </w:rPr>
      </w:pPr>
      <w:r w:rsidRPr="00C41D7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54EC2" w:rsidRPr="00C41D79">
        <w:rPr>
          <w:rFonts w:ascii="Palatino Linotype" w:eastAsia="Times New Roman" w:hAnsi="Palatino Linotype" w:cs="Arial"/>
          <w:color w:val="000000"/>
          <w:sz w:val="24"/>
          <w:szCs w:val="24"/>
          <w:lang w:eastAsia="es-MX"/>
        </w:rPr>
        <w:t>veintiséis</w:t>
      </w:r>
      <w:r w:rsidR="008602F9" w:rsidRPr="00C41D79">
        <w:rPr>
          <w:rFonts w:ascii="Palatino Linotype" w:eastAsia="Times New Roman" w:hAnsi="Palatino Linotype" w:cs="Arial"/>
          <w:color w:val="000000"/>
          <w:sz w:val="24"/>
          <w:szCs w:val="24"/>
          <w:lang w:eastAsia="es-MX"/>
        </w:rPr>
        <w:t xml:space="preserve"> de marzo de dos mil veinticinco. </w:t>
      </w:r>
      <w:r w:rsidR="00BE673B" w:rsidRPr="00C41D79">
        <w:rPr>
          <w:rFonts w:ascii="Palatino Linotype" w:eastAsia="Times New Roman" w:hAnsi="Palatino Linotype" w:cs="Arial"/>
          <w:color w:val="000000"/>
          <w:sz w:val="24"/>
          <w:szCs w:val="24"/>
          <w:lang w:eastAsia="es-MX"/>
        </w:rPr>
        <w:t xml:space="preserve"> </w:t>
      </w:r>
      <w:r w:rsidR="00FB6049" w:rsidRPr="00C41D79">
        <w:rPr>
          <w:rFonts w:ascii="Palatino Linotype" w:eastAsia="Times New Roman" w:hAnsi="Palatino Linotype" w:cs="Arial"/>
          <w:color w:val="000000"/>
          <w:sz w:val="24"/>
          <w:szCs w:val="24"/>
          <w:lang w:eastAsia="es-MX"/>
        </w:rPr>
        <w:t xml:space="preserve"> </w:t>
      </w:r>
      <w:r w:rsidR="00817A08" w:rsidRPr="00C41D79">
        <w:rPr>
          <w:rFonts w:ascii="Palatino Linotype" w:eastAsia="Times New Roman" w:hAnsi="Palatino Linotype" w:cs="Arial"/>
          <w:color w:val="000000"/>
          <w:sz w:val="24"/>
          <w:szCs w:val="24"/>
          <w:lang w:eastAsia="es-MX"/>
        </w:rPr>
        <w:t xml:space="preserve"> </w:t>
      </w:r>
    </w:p>
    <w:p w14:paraId="01CB410B" w14:textId="214E6625" w:rsidR="009F4E09" w:rsidRPr="00C41D79" w:rsidRDefault="006168E4" w:rsidP="006F5F55">
      <w:pPr>
        <w:tabs>
          <w:tab w:val="left" w:pos="1701"/>
        </w:tabs>
        <w:spacing w:before="240" w:line="360" w:lineRule="auto"/>
        <w:jc w:val="both"/>
        <w:rPr>
          <w:rFonts w:ascii="Palatino Linotype" w:hAnsi="Palatino Linotype" w:cs="Arial"/>
          <w:sz w:val="24"/>
          <w:lang w:eastAsia="es-MX"/>
        </w:rPr>
      </w:pPr>
      <w:r w:rsidRPr="00C41D79">
        <w:rPr>
          <w:rFonts w:ascii="Palatino Linotype" w:hAnsi="Palatino Linotype" w:cs="Arial"/>
          <w:b/>
          <w:sz w:val="24"/>
        </w:rPr>
        <w:t>VISTO</w:t>
      </w:r>
      <w:r w:rsidRPr="00C41D79">
        <w:rPr>
          <w:rFonts w:ascii="Palatino Linotype" w:hAnsi="Palatino Linotype" w:cs="Arial"/>
          <w:sz w:val="24"/>
        </w:rPr>
        <w:t xml:space="preserve"> el expediente electrónico formado con motivo del recurso de revisión número </w:t>
      </w:r>
      <w:r w:rsidR="00736C2C" w:rsidRPr="00C41D79">
        <w:rPr>
          <w:rFonts w:ascii="Palatino Linotype" w:hAnsi="Palatino Linotype" w:cs="Arial"/>
          <w:b/>
          <w:bCs/>
          <w:sz w:val="24"/>
          <w:lang w:eastAsia="es-MX"/>
        </w:rPr>
        <w:t>00</w:t>
      </w:r>
      <w:r w:rsidR="009F4E09" w:rsidRPr="00C41D79">
        <w:rPr>
          <w:rFonts w:ascii="Palatino Linotype" w:hAnsi="Palatino Linotype" w:cs="Arial"/>
          <w:b/>
          <w:bCs/>
          <w:sz w:val="24"/>
          <w:lang w:eastAsia="es-MX"/>
        </w:rPr>
        <w:t>71</w:t>
      </w:r>
      <w:r w:rsidR="00D724F6" w:rsidRPr="00C41D79">
        <w:rPr>
          <w:rFonts w:ascii="Palatino Linotype" w:hAnsi="Palatino Linotype" w:cs="Arial"/>
          <w:b/>
          <w:bCs/>
          <w:sz w:val="24"/>
          <w:lang w:eastAsia="es-MX"/>
        </w:rPr>
        <w:t>0</w:t>
      </w:r>
      <w:r w:rsidR="009F4E09" w:rsidRPr="00C41D79">
        <w:rPr>
          <w:rFonts w:ascii="Palatino Linotype" w:hAnsi="Palatino Linotype" w:cs="Arial"/>
          <w:b/>
          <w:bCs/>
          <w:sz w:val="24"/>
          <w:lang w:eastAsia="es-MX"/>
        </w:rPr>
        <w:t xml:space="preserve">/INFOEM/IP/RR/2025, </w:t>
      </w:r>
      <w:r w:rsidR="009F4E09" w:rsidRPr="00C41D79">
        <w:rPr>
          <w:rFonts w:ascii="Palatino Linotype" w:hAnsi="Palatino Linotype" w:cs="Arial"/>
          <w:sz w:val="24"/>
          <w:lang w:eastAsia="es-MX"/>
        </w:rPr>
        <w:t xml:space="preserve">interpuesto por el </w:t>
      </w:r>
      <w:r w:rsidR="009F4E09" w:rsidRPr="00C41D79">
        <w:rPr>
          <w:rFonts w:ascii="Palatino Linotype" w:hAnsi="Palatino Linotype" w:cs="Arial"/>
          <w:b/>
          <w:bCs/>
          <w:sz w:val="24"/>
          <w:lang w:eastAsia="es-MX"/>
        </w:rPr>
        <w:t xml:space="preserve">C. </w:t>
      </w:r>
      <w:r w:rsidR="004A4FFE" w:rsidRPr="00C41D79">
        <w:rPr>
          <w:rFonts w:ascii="Palatino Linotype" w:hAnsi="Palatino Linotype" w:cs="Arial"/>
          <w:b/>
          <w:bCs/>
          <w:sz w:val="24"/>
          <w:lang w:eastAsia="es-MX"/>
        </w:rPr>
        <w:t>XXXXXXXXXXXXXXX</w:t>
      </w:r>
      <w:r w:rsidR="009F4E09" w:rsidRPr="00C41D79">
        <w:rPr>
          <w:rFonts w:ascii="Palatino Linotype" w:hAnsi="Palatino Linotype" w:cs="Arial"/>
          <w:b/>
          <w:bCs/>
          <w:sz w:val="24"/>
          <w:lang w:eastAsia="es-MX"/>
        </w:rPr>
        <w:t xml:space="preserve">, </w:t>
      </w:r>
      <w:r w:rsidR="009F4E09" w:rsidRPr="00C41D79">
        <w:rPr>
          <w:rFonts w:ascii="Palatino Linotype" w:hAnsi="Palatino Linotype" w:cs="Arial"/>
          <w:sz w:val="24"/>
          <w:lang w:eastAsia="es-MX"/>
        </w:rPr>
        <w:t xml:space="preserve">en lo sucesivo </w:t>
      </w:r>
      <w:r w:rsidR="009F4E09" w:rsidRPr="00C41D79">
        <w:rPr>
          <w:rFonts w:ascii="Palatino Linotype" w:hAnsi="Palatino Linotype" w:cs="Arial"/>
          <w:b/>
          <w:bCs/>
          <w:sz w:val="24"/>
          <w:lang w:eastAsia="es-MX"/>
        </w:rPr>
        <w:t xml:space="preserve">El Recurrente, </w:t>
      </w:r>
      <w:r w:rsidR="009F4E09" w:rsidRPr="00C41D79">
        <w:rPr>
          <w:rFonts w:ascii="Palatino Linotype" w:hAnsi="Palatino Linotype" w:cs="Arial"/>
          <w:sz w:val="24"/>
          <w:lang w:eastAsia="es-MX"/>
        </w:rPr>
        <w:t xml:space="preserve">en contra de la respuesta de la </w:t>
      </w:r>
      <w:r w:rsidR="009F4E09" w:rsidRPr="00C41D79">
        <w:rPr>
          <w:rFonts w:ascii="Palatino Linotype" w:hAnsi="Palatino Linotype" w:cs="Arial"/>
          <w:b/>
          <w:bCs/>
          <w:sz w:val="24"/>
          <w:lang w:eastAsia="es-MX"/>
        </w:rPr>
        <w:t xml:space="preserve">Unidad de Asuntos Internos, </w:t>
      </w:r>
      <w:r w:rsidR="009F4E09" w:rsidRPr="00C41D79">
        <w:rPr>
          <w:rFonts w:ascii="Palatino Linotype" w:hAnsi="Palatino Linotype" w:cs="Arial"/>
          <w:sz w:val="24"/>
          <w:lang w:eastAsia="es-MX"/>
        </w:rPr>
        <w:t xml:space="preserve">en lo subsecuente </w:t>
      </w:r>
      <w:r w:rsidR="009F4E09" w:rsidRPr="00C41D79">
        <w:rPr>
          <w:rFonts w:ascii="Palatino Linotype" w:hAnsi="Palatino Linotype" w:cs="Arial"/>
          <w:b/>
          <w:bCs/>
          <w:sz w:val="24"/>
          <w:lang w:eastAsia="es-MX"/>
        </w:rPr>
        <w:t xml:space="preserve">El Sujeto Obligado, </w:t>
      </w:r>
      <w:r w:rsidR="009F4E09" w:rsidRPr="00C41D79">
        <w:rPr>
          <w:rFonts w:ascii="Palatino Linotype" w:hAnsi="Palatino Linotype" w:cs="Arial"/>
          <w:sz w:val="24"/>
          <w:lang w:eastAsia="es-MX"/>
        </w:rPr>
        <w:t xml:space="preserve">se procede a dictar la presente resolución. </w:t>
      </w:r>
    </w:p>
    <w:p w14:paraId="06FBD330" w14:textId="77777777" w:rsidR="009F4E09" w:rsidRPr="00C41D79" w:rsidRDefault="009F4E09" w:rsidP="006F5F55">
      <w:pPr>
        <w:tabs>
          <w:tab w:val="left" w:pos="1701"/>
        </w:tabs>
        <w:spacing w:before="240" w:line="360" w:lineRule="auto"/>
        <w:jc w:val="both"/>
        <w:rPr>
          <w:rFonts w:ascii="Palatino Linotype" w:hAnsi="Palatino Linotype" w:cs="Arial"/>
          <w:b/>
          <w:bCs/>
          <w:sz w:val="24"/>
          <w:lang w:eastAsia="es-MX"/>
        </w:rPr>
      </w:pPr>
    </w:p>
    <w:p w14:paraId="39A8E1A3" w14:textId="7B30AA56" w:rsidR="006168E4" w:rsidRPr="00C41D79" w:rsidRDefault="006168E4" w:rsidP="00844569">
      <w:pPr>
        <w:spacing w:before="240" w:after="240" w:line="360" w:lineRule="auto"/>
        <w:jc w:val="center"/>
        <w:rPr>
          <w:rFonts w:ascii="Palatino Linotype" w:hAnsi="Palatino Linotype"/>
          <w:b/>
          <w:sz w:val="28"/>
        </w:rPr>
      </w:pPr>
      <w:r w:rsidRPr="00C41D79">
        <w:rPr>
          <w:rFonts w:ascii="Palatino Linotype" w:hAnsi="Palatino Linotype"/>
          <w:b/>
          <w:sz w:val="28"/>
        </w:rPr>
        <w:t>A N T E C E D E N T E S   D E L   A S U N T O</w:t>
      </w:r>
    </w:p>
    <w:p w14:paraId="1EE5021C" w14:textId="77777777" w:rsidR="006168E4" w:rsidRPr="00C41D79" w:rsidRDefault="006168E4" w:rsidP="00844569">
      <w:pPr>
        <w:spacing w:before="240" w:after="240" w:line="360" w:lineRule="auto"/>
        <w:jc w:val="both"/>
        <w:rPr>
          <w:rFonts w:ascii="Palatino Linotype" w:hAnsi="Palatino Linotype"/>
        </w:rPr>
      </w:pPr>
      <w:r w:rsidRPr="00C41D79">
        <w:rPr>
          <w:rFonts w:ascii="Palatino Linotype" w:hAnsi="Palatino Linotype" w:cs="Arial"/>
          <w:b/>
          <w:sz w:val="28"/>
        </w:rPr>
        <w:t>PRIMERO.</w:t>
      </w:r>
      <w:r w:rsidRPr="00C41D79">
        <w:rPr>
          <w:rFonts w:ascii="Palatino Linotype" w:hAnsi="Palatino Linotype" w:cs="Arial"/>
        </w:rPr>
        <w:t xml:space="preserve"> </w:t>
      </w:r>
      <w:r w:rsidRPr="00C41D79">
        <w:rPr>
          <w:rFonts w:ascii="Palatino Linotype" w:hAnsi="Palatino Linotype"/>
          <w:b/>
          <w:sz w:val="28"/>
          <w:szCs w:val="28"/>
        </w:rPr>
        <w:t>De la Solicitud de Información.</w:t>
      </w:r>
    </w:p>
    <w:p w14:paraId="6399B8E7" w14:textId="3B10CDBF" w:rsidR="009F4E09" w:rsidRPr="00C41D79" w:rsidRDefault="006168E4" w:rsidP="00844569">
      <w:pPr>
        <w:spacing w:before="240" w:line="360" w:lineRule="auto"/>
        <w:jc w:val="both"/>
        <w:rPr>
          <w:rFonts w:ascii="Palatino Linotype" w:hAnsi="Palatino Linotype" w:cs="Arial"/>
          <w:sz w:val="24"/>
        </w:rPr>
      </w:pPr>
      <w:r w:rsidRPr="00C41D79">
        <w:rPr>
          <w:rFonts w:ascii="Palatino Linotype" w:hAnsi="Palatino Linotype" w:cs="Arial"/>
          <w:sz w:val="24"/>
        </w:rPr>
        <w:t xml:space="preserve">Con </w:t>
      </w:r>
      <w:r w:rsidR="00C03F20" w:rsidRPr="00C41D79">
        <w:rPr>
          <w:rFonts w:ascii="Palatino Linotype" w:hAnsi="Palatino Linotype" w:cs="Arial"/>
          <w:sz w:val="24"/>
        </w:rPr>
        <w:t>fecha</w:t>
      </w:r>
      <w:r w:rsidR="00F4623D" w:rsidRPr="00C41D79">
        <w:rPr>
          <w:rFonts w:ascii="Palatino Linotype" w:hAnsi="Palatino Linotype" w:cs="Arial"/>
          <w:sz w:val="24"/>
        </w:rPr>
        <w:t xml:space="preserve"> </w:t>
      </w:r>
      <w:r w:rsidR="009F4E09" w:rsidRPr="00C41D79">
        <w:rPr>
          <w:rFonts w:ascii="Palatino Linotype" w:hAnsi="Palatino Linotype" w:cs="Arial"/>
          <w:b/>
          <w:bCs/>
          <w:sz w:val="24"/>
        </w:rPr>
        <w:t xml:space="preserve">dieciséis de diciembre de dos mil veinticuatro, El Recurrente, </w:t>
      </w:r>
      <w:r w:rsidR="00736C2C" w:rsidRPr="00C41D79">
        <w:rPr>
          <w:rFonts w:ascii="Palatino Linotype" w:hAnsi="Palatino Linotype" w:cs="Arial"/>
          <w:sz w:val="24"/>
        </w:rPr>
        <w:t>presentó a través del Sistema de Acceso a la Información Mexiquense (</w:t>
      </w:r>
      <w:r w:rsidR="00736C2C" w:rsidRPr="00C41D79">
        <w:rPr>
          <w:rFonts w:ascii="Palatino Linotype" w:hAnsi="Palatino Linotype" w:cs="Arial"/>
          <w:b/>
          <w:sz w:val="24"/>
        </w:rPr>
        <w:t>SAIMEX)</w:t>
      </w:r>
      <w:r w:rsidR="00736C2C" w:rsidRPr="00C41D79">
        <w:rPr>
          <w:rFonts w:ascii="Palatino Linotype" w:hAnsi="Palatino Linotype" w:cs="Arial"/>
          <w:sz w:val="24"/>
        </w:rPr>
        <w:t xml:space="preserve"> ante </w:t>
      </w:r>
      <w:r w:rsidR="00736C2C" w:rsidRPr="00C41D79">
        <w:rPr>
          <w:rFonts w:ascii="Palatino Linotype" w:hAnsi="Palatino Linotype" w:cs="Arial"/>
          <w:b/>
          <w:sz w:val="24"/>
        </w:rPr>
        <w:t>El Sujeto Obligado</w:t>
      </w:r>
      <w:r w:rsidR="00736C2C" w:rsidRPr="00C41D79">
        <w:rPr>
          <w:rFonts w:ascii="Palatino Linotype" w:hAnsi="Palatino Linotype" w:cs="Arial"/>
          <w:sz w:val="24"/>
        </w:rPr>
        <w:t>, solicitud de acceso a la información pública, registrada bajo el número de expediente</w:t>
      </w:r>
      <w:r w:rsidR="009F4E09" w:rsidRPr="00C41D79">
        <w:rPr>
          <w:rFonts w:ascii="Palatino Linotype" w:hAnsi="Palatino Linotype" w:cs="Arial"/>
          <w:sz w:val="24"/>
        </w:rPr>
        <w:t xml:space="preserve"> </w:t>
      </w:r>
      <w:r w:rsidR="009F4E09" w:rsidRPr="00C41D79">
        <w:rPr>
          <w:rFonts w:ascii="Palatino Linotype" w:hAnsi="Palatino Linotype" w:cs="Arial"/>
          <w:b/>
          <w:bCs/>
          <w:sz w:val="24"/>
        </w:rPr>
        <w:t xml:space="preserve">00541/UAI/IP/2024, </w:t>
      </w:r>
      <w:r w:rsidR="009F4E09" w:rsidRPr="00C41D79">
        <w:rPr>
          <w:rFonts w:ascii="Palatino Linotype" w:hAnsi="Palatino Linotype" w:cs="Arial"/>
          <w:sz w:val="24"/>
        </w:rPr>
        <w:t>mediante la cual solicitó información en el tenor siguiente:</w:t>
      </w:r>
    </w:p>
    <w:p w14:paraId="5C2D86AA" w14:textId="5F6FA250" w:rsidR="009F4E09" w:rsidRPr="00C41D79" w:rsidRDefault="009F4E09" w:rsidP="009F4E09">
      <w:pPr>
        <w:pStyle w:val="Citas"/>
        <w:rPr>
          <w:b/>
          <w:bCs/>
        </w:rPr>
      </w:pPr>
      <w:r w:rsidRPr="00C41D79">
        <w:t xml:space="preserve">“VERSIÓN PÚBLICA DE TODAS LAS ACTAS DE INVESTIGACIÓN DE SUPERVISIONES E INSPECCIONES REALIZADAS DEL 01 DE SEPTIEMBRE AL 15 DE DICIEMBRE DE 2024; ES MENESTER SEÑALAR QUE SE REQUIEREN LAS VERSIONES PÚBLICAS DE TODAS LAS ACTUACIONES REALIZADAS EN AFAN DE ATENDER LAS </w:t>
      </w:r>
      <w:r w:rsidRPr="00C41D79">
        <w:lastRenderedPageBreak/>
        <w:t xml:space="preserve">DENUNCIAS... NO SE OMITE SEÑALAR QUE SI BIEN LAS INVESTIGACIONES SE ENCUENTRAN EN PROCESO SE REQUIEREN VERSIONES PÚBLICAS DE LO ACTUADO EN CADA EXPEDIENTE” </w:t>
      </w:r>
      <w:r w:rsidRPr="00C41D79">
        <w:rPr>
          <w:b/>
          <w:bCs/>
        </w:rPr>
        <w:t>(Sic)</w:t>
      </w:r>
    </w:p>
    <w:p w14:paraId="73DDF68A" w14:textId="5E7DB1EA" w:rsidR="00F4623D" w:rsidRPr="00C41D79"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C41D79">
        <w:rPr>
          <w:rFonts w:ascii="Palatino Linotype" w:eastAsia="Times New Roman" w:hAnsi="Palatino Linotype" w:cs="Times New Roman"/>
          <w:b/>
          <w:sz w:val="24"/>
          <w:szCs w:val="24"/>
          <w:lang w:val="es-ES_tradnl" w:eastAsia="es-ES"/>
        </w:rPr>
        <w:t>Modalidad de entrega:</w:t>
      </w:r>
      <w:r w:rsidRPr="00C41D79">
        <w:rPr>
          <w:rFonts w:ascii="Palatino Linotype" w:eastAsia="Times New Roman" w:hAnsi="Palatino Linotype" w:cs="Times New Roman"/>
          <w:sz w:val="24"/>
          <w:szCs w:val="24"/>
          <w:lang w:val="es-ES_tradnl" w:eastAsia="es-ES"/>
        </w:rPr>
        <w:t xml:space="preserve"> </w:t>
      </w:r>
      <w:r w:rsidR="0018726A" w:rsidRPr="00C41D79">
        <w:rPr>
          <w:rFonts w:ascii="Palatino Linotype" w:eastAsia="Times New Roman" w:hAnsi="Palatino Linotype" w:cs="Times New Roman"/>
          <w:sz w:val="24"/>
          <w:szCs w:val="24"/>
          <w:lang w:val="es-ES_tradnl" w:eastAsia="es-ES"/>
        </w:rPr>
        <w:t xml:space="preserve">A </w:t>
      </w:r>
      <w:r w:rsidR="00F4623D" w:rsidRPr="00C41D79">
        <w:rPr>
          <w:rFonts w:ascii="Palatino Linotype" w:eastAsia="Times New Roman" w:hAnsi="Palatino Linotype" w:cs="Times New Roman"/>
          <w:sz w:val="24"/>
          <w:szCs w:val="24"/>
          <w:lang w:val="es-ES_tradnl" w:eastAsia="es-ES"/>
        </w:rPr>
        <w:t xml:space="preserve">través del SAIMEX. </w:t>
      </w:r>
    </w:p>
    <w:p w14:paraId="48A06890" w14:textId="77777777" w:rsidR="00FB6049" w:rsidRPr="00C41D79" w:rsidRDefault="00FB6049" w:rsidP="00844569">
      <w:pPr>
        <w:spacing w:before="240" w:line="360" w:lineRule="auto"/>
        <w:jc w:val="both"/>
        <w:rPr>
          <w:rFonts w:ascii="Palatino Linotype" w:hAnsi="Palatino Linotype" w:cs="Arial"/>
          <w:b/>
          <w:sz w:val="28"/>
          <w:lang w:val="es-ES_tradnl"/>
        </w:rPr>
      </w:pPr>
    </w:p>
    <w:p w14:paraId="49BF1E70" w14:textId="77777777" w:rsidR="009F4E09" w:rsidRPr="00C41D79" w:rsidRDefault="009F4E09" w:rsidP="009F4E09">
      <w:pPr>
        <w:spacing w:before="240" w:line="360" w:lineRule="auto"/>
        <w:ind w:right="850"/>
        <w:jc w:val="both"/>
        <w:rPr>
          <w:rFonts w:ascii="Palatino Linotype" w:hAnsi="Palatino Linotype" w:cs="Arial"/>
          <w:b/>
          <w:sz w:val="28"/>
        </w:rPr>
      </w:pPr>
      <w:r w:rsidRPr="00C41D79">
        <w:rPr>
          <w:rFonts w:ascii="Palatino Linotype" w:hAnsi="Palatino Linotype" w:cs="Arial"/>
          <w:b/>
          <w:sz w:val="28"/>
        </w:rPr>
        <w:t xml:space="preserve">SEGUNDO. De la prórroga del Sujeto Obligado. </w:t>
      </w:r>
    </w:p>
    <w:p w14:paraId="43FF8049" w14:textId="6C2A3497" w:rsidR="009F4E09" w:rsidRPr="00C41D79" w:rsidRDefault="009F4E09" w:rsidP="009F4E09">
      <w:pPr>
        <w:spacing w:before="240" w:line="360" w:lineRule="auto"/>
        <w:jc w:val="both"/>
        <w:rPr>
          <w:rFonts w:ascii="Palatino Linotype" w:hAnsi="Palatino Linotype" w:cs="Arial"/>
          <w:b/>
          <w:bCs/>
          <w:sz w:val="24"/>
          <w:szCs w:val="24"/>
        </w:rPr>
      </w:pPr>
      <w:r w:rsidRPr="00C41D79">
        <w:rPr>
          <w:rFonts w:ascii="Palatino Linotype" w:hAnsi="Palatino Linotype" w:cs="Arial"/>
          <w:sz w:val="24"/>
          <w:szCs w:val="24"/>
        </w:rPr>
        <w:t xml:space="preserve">De las constancias que obran en el expediente electrónico del </w:t>
      </w:r>
      <w:r w:rsidRPr="00C41D79">
        <w:rPr>
          <w:rFonts w:ascii="Palatino Linotype" w:hAnsi="Palatino Linotype" w:cs="Arial"/>
          <w:b/>
          <w:sz w:val="24"/>
          <w:szCs w:val="24"/>
        </w:rPr>
        <w:t xml:space="preserve">SAIMEX, </w:t>
      </w:r>
      <w:r w:rsidRPr="00C41D79">
        <w:rPr>
          <w:rFonts w:ascii="Palatino Linotype" w:hAnsi="Palatino Linotype" w:cs="Arial"/>
          <w:sz w:val="24"/>
          <w:szCs w:val="24"/>
        </w:rPr>
        <w:t xml:space="preserve">se advierte que en fecha </w:t>
      </w:r>
      <w:r w:rsidRPr="00C41D79">
        <w:rPr>
          <w:rFonts w:ascii="Palatino Linotype" w:hAnsi="Palatino Linotype" w:cs="Arial"/>
          <w:b/>
          <w:bCs/>
          <w:sz w:val="24"/>
          <w:szCs w:val="24"/>
        </w:rPr>
        <w:t xml:space="preserve">veinticuatro de enero de dos mil veinticinco, El Sujeto Obligado </w:t>
      </w:r>
      <w:r w:rsidRPr="00C41D79">
        <w:rPr>
          <w:rFonts w:ascii="Palatino Linotype" w:hAnsi="Palatino Linotype" w:cs="Arial"/>
          <w:sz w:val="24"/>
          <w:szCs w:val="24"/>
        </w:rPr>
        <w:t xml:space="preserve">solicitó prórroga de siete días para recabar la información solicitada y dar cumplimiento a lo requerido por </w:t>
      </w:r>
      <w:r w:rsidRPr="00C41D79">
        <w:rPr>
          <w:rFonts w:ascii="Palatino Linotype" w:hAnsi="Palatino Linotype" w:cs="Arial"/>
          <w:b/>
          <w:bCs/>
          <w:sz w:val="24"/>
          <w:szCs w:val="24"/>
        </w:rPr>
        <w:t xml:space="preserve">El Recurrente, </w:t>
      </w:r>
      <w:r w:rsidRPr="00C41D79">
        <w:rPr>
          <w:rFonts w:ascii="Palatino Linotype" w:hAnsi="Palatino Linotype" w:cs="Arial"/>
          <w:sz w:val="24"/>
          <w:szCs w:val="24"/>
        </w:rPr>
        <w:t xml:space="preserve">advirtiendo que dicha prórroga </w:t>
      </w:r>
      <w:r w:rsidRPr="00C41D79">
        <w:rPr>
          <w:rFonts w:ascii="Palatino Linotype" w:hAnsi="Palatino Linotype" w:cs="Arial"/>
          <w:b/>
          <w:bCs/>
          <w:sz w:val="24"/>
          <w:szCs w:val="24"/>
        </w:rPr>
        <w:t xml:space="preserve">sí </w:t>
      </w:r>
      <w:r w:rsidRPr="00C41D79">
        <w:rPr>
          <w:rFonts w:ascii="Palatino Linotype" w:hAnsi="Palatino Linotype" w:cs="Arial"/>
          <w:sz w:val="24"/>
          <w:szCs w:val="24"/>
        </w:rPr>
        <w:t xml:space="preserve">cumple con lo </w:t>
      </w:r>
      <w:r w:rsidRPr="00C41D79">
        <w:rPr>
          <w:rFonts w:ascii="Palatino Linotype" w:hAnsi="Palatino Linotype"/>
          <w:sz w:val="24"/>
          <w:szCs w:val="24"/>
        </w:rPr>
        <w:t xml:space="preserve">establecido en el artículo 49, fracción II, así como en el artículo 163 segundo párrafo, de la </w:t>
      </w:r>
      <w:r w:rsidRPr="00C41D79">
        <w:rPr>
          <w:rFonts w:ascii="Palatino Linotype" w:hAnsi="Palatino Linotype" w:cs="Arial"/>
          <w:sz w:val="24"/>
          <w:szCs w:val="24"/>
        </w:rPr>
        <w:t>Ley de Transparencia y Acceso a la Información Pública del Estado de México y Municipios.</w:t>
      </w:r>
    </w:p>
    <w:p w14:paraId="2E145E1B" w14:textId="77777777" w:rsidR="009F4E09" w:rsidRPr="00C41D79" w:rsidRDefault="009F4E09" w:rsidP="00844569">
      <w:pPr>
        <w:spacing w:before="240" w:line="360" w:lineRule="auto"/>
        <w:jc w:val="both"/>
        <w:rPr>
          <w:rFonts w:ascii="Palatino Linotype" w:hAnsi="Palatino Linotype" w:cs="Arial"/>
          <w:b/>
          <w:sz w:val="28"/>
          <w:lang w:val="es-ES_tradnl"/>
        </w:rPr>
      </w:pPr>
    </w:p>
    <w:p w14:paraId="1B7C3267" w14:textId="684662A3" w:rsidR="006168E4" w:rsidRPr="00C41D79" w:rsidRDefault="009F4E09" w:rsidP="00844569">
      <w:pPr>
        <w:spacing w:before="240" w:line="360" w:lineRule="auto"/>
        <w:jc w:val="both"/>
        <w:rPr>
          <w:rFonts w:ascii="Palatino Linotype" w:hAnsi="Palatino Linotype" w:cs="Arial"/>
          <w:b/>
          <w:sz w:val="28"/>
        </w:rPr>
      </w:pPr>
      <w:r w:rsidRPr="00C41D79">
        <w:rPr>
          <w:rFonts w:ascii="Palatino Linotype" w:hAnsi="Palatino Linotype" w:cs="Arial"/>
          <w:b/>
          <w:sz w:val="28"/>
        </w:rPr>
        <w:t>TERCERO</w:t>
      </w:r>
      <w:r w:rsidR="006168E4" w:rsidRPr="00C41D79">
        <w:rPr>
          <w:rFonts w:ascii="Palatino Linotype" w:hAnsi="Palatino Linotype" w:cs="Arial"/>
          <w:b/>
          <w:sz w:val="28"/>
        </w:rPr>
        <w:t xml:space="preserve">. </w:t>
      </w:r>
      <w:r w:rsidR="006168E4" w:rsidRPr="00C41D79">
        <w:rPr>
          <w:rFonts w:ascii="Palatino Linotype" w:hAnsi="Palatino Linotype" w:cs="Arial"/>
          <w:b/>
          <w:sz w:val="28"/>
          <w:szCs w:val="20"/>
        </w:rPr>
        <w:t>De la respuesta del Sujeto Obligado.</w:t>
      </w:r>
    </w:p>
    <w:p w14:paraId="751C781B" w14:textId="1E83A691" w:rsidR="009F4E09" w:rsidRPr="00C41D79" w:rsidRDefault="006168E4" w:rsidP="00045379">
      <w:pPr>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t xml:space="preserve">En el expediente electrónico </w:t>
      </w:r>
      <w:r w:rsidRPr="00C41D79">
        <w:rPr>
          <w:rFonts w:ascii="Palatino Linotype" w:hAnsi="Palatino Linotype" w:cs="Arial"/>
          <w:b/>
          <w:sz w:val="24"/>
          <w:szCs w:val="24"/>
        </w:rPr>
        <w:t>SAIMEX</w:t>
      </w:r>
      <w:r w:rsidRPr="00C41D79">
        <w:rPr>
          <w:rFonts w:ascii="Palatino Linotype" w:hAnsi="Palatino Linotype" w:cs="Arial"/>
          <w:sz w:val="24"/>
          <w:szCs w:val="24"/>
        </w:rPr>
        <w:t>, se aprecia que el</w:t>
      </w:r>
      <w:r w:rsidR="009F4E09" w:rsidRPr="00C41D79">
        <w:rPr>
          <w:rFonts w:ascii="Palatino Linotype" w:hAnsi="Palatino Linotype" w:cs="Arial"/>
          <w:sz w:val="24"/>
          <w:szCs w:val="24"/>
        </w:rPr>
        <w:t xml:space="preserve"> </w:t>
      </w:r>
      <w:r w:rsidR="009F4E09" w:rsidRPr="00C41D79">
        <w:rPr>
          <w:rFonts w:ascii="Palatino Linotype" w:hAnsi="Palatino Linotype" w:cs="Arial"/>
          <w:b/>
          <w:bCs/>
          <w:sz w:val="24"/>
          <w:szCs w:val="24"/>
        </w:rPr>
        <w:t xml:space="preserve">cinco de febrero de dos mil veinticinco, El Sujeto Obligado </w:t>
      </w:r>
      <w:r w:rsidR="009F4E09" w:rsidRPr="00C41D79">
        <w:rPr>
          <w:rFonts w:ascii="Palatino Linotype" w:hAnsi="Palatino Linotype" w:cs="Arial"/>
          <w:sz w:val="24"/>
          <w:szCs w:val="24"/>
        </w:rPr>
        <w:t xml:space="preserve">dio respuesta a la solicitud de información </w:t>
      </w:r>
      <w:r w:rsidR="009F4E09" w:rsidRPr="00C41D79">
        <w:rPr>
          <w:rFonts w:ascii="Palatino Linotype" w:hAnsi="Palatino Linotype" w:cs="Arial"/>
          <w:b/>
          <w:bCs/>
          <w:sz w:val="24"/>
          <w:szCs w:val="24"/>
        </w:rPr>
        <w:t xml:space="preserve">00541/UAI/IP/2024, </w:t>
      </w:r>
      <w:r w:rsidR="009F4E09" w:rsidRPr="00C41D79">
        <w:rPr>
          <w:rFonts w:ascii="Palatino Linotype" w:hAnsi="Palatino Linotype" w:cs="Arial"/>
          <w:sz w:val="24"/>
          <w:szCs w:val="24"/>
        </w:rPr>
        <w:t>resulta de nuestro interés lo siguiente:</w:t>
      </w:r>
    </w:p>
    <w:p w14:paraId="1663585B" w14:textId="7FEE0236" w:rsidR="009F4E09" w:rsidRPr="00C41D79" w:rsidRDefault="009F4E09" w:rsidP="009F4E09">
      <w:pPr>
        <w:pStyle w:val="Citas"/>
      </w:pPr>
      <w:r w:rsidRPr="00C41D79">
        <w:t xml:space="preserve">“En respuesta a la solicitud recibida, nos permitimos hacer de su conocimiento que con fundamento en el artículo 53, Fracciones: II, V y VI de la Ley de Transparencia </w:t>
      </w:r>
      <w:r w:rsidRPr="00C41D79">
        <w:lastRenderedPageBreak/>
        <w:t>y Acceso a la Información Pública del Estado de México y Municipios, le contestamos que:</w:t>
      </w:r>
    </w:p>
    <w:p w14:paraId="7E241AF8" w14:textId="697D7EAD" w:rsidR="009F4E09" w:rsidRPr="00C41D79" w:rsidRDefault="009F4E09" w:rsidP="009F4E09">
      <w:pPr>
        <w:pStyle w:val="Citas"/>
        <w:rPr>
          <w:b/>
          <w:bCs/>
        </w:rPr>
      </w:pPr>
      <w:r w:rsidRPr="00C41D79">
        <w:t xml:space="preserve">se adjunta respuesta a su solicitud” </w:t>
      </w:r>
      <w:r w:rsidRPr="00C41D79">
        <w:rPr>
          <w:b/>
          <w:bCs/>
        </w:rPr>
        <w:t>(Sic)</w:t>
      </w:r>
    </w:p>
    <w:p w14:paraId="5552C9ED" w14:textId="2E95E4BA" w:rsidR="008602F9" w:rsidRPr="00C41D79" w:rsidRDefault="009F4E09" w:rsidP="00FD4D25">
      <w:pPr>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t xml:space="preserve">Adjuntando el documento electrónico </w:t>
      </w:r>
      <w:r w:rsidRPr="00C41D79">
        <w:rPr>
          <w:rFonts w:ascii="Palatino Linotype" w:hAnsi="Palatino Linotype" w:cs="Arial"/>
          <w:b/>
          <w:bCs/>
          <w:sz w:val="24"/>
          <w:szCs w:val="24"/>
        </w:rPr>
        <w:t xml:space="preserve">“R-541.pdf”, </w:t>
      </w:r>
      <w:r w:rsidRPr="00C41D79">
        <w:rPr>
          <w:rFonts w:ascii="Palatino Linotype" w:hAnsi="Palatino Linotype" w:cs="Arial"/>
          <w:sz w:val="24"/>
          <w:szCs w:val="24"/>
        </w:rPr>
        <w:t xml:space="preserve">mismo que se tiene por reproducido, en virtud de que será materia de análisis en párrafos subsecuentes. </w:t>
      </w:r>
    </w:p>
    <w:p w14:paraId="796D7B1A" w14:textId="6C0A1662" w:rsidR="00AA207C" w:rsidRPr="00C41D79" w:rsidRDefault="00A37DAA" w:rsidP="008602F9">
      <w:pPr>
        <w:spacing w:before="240" w:line="360" w:lineRule="auto"/>
        <w:jc w:val="both"/>
        <w:rPr>
          <w:i/>
          <w:sz w:val="24"/>
          <w:szCs w:val="24"/>
          <w:lang w:eastAsia="es-MX"/>
        </w:rPr>
      </w:pPr>
      <w:r w:rsidRPr="00C41D79">
        <w:rPr>
          <w:rFonts w:ascii="Palatino Linotype" w:hAnsi="Palatino Linotype" w:cs="Arial"/>
          <w:sz w:val="24"/>
          <w:szCs w:val="24"/>
        </w:rPr>
        <w:t xml:space="preserve"> </w:t>
      </w:r>
    </w:p>
    <w:p w14:paraId="37F573AF" w14:textId="13A2AA7E" w:rsidR="006168E4" w:rsidRPr="00C41D79" w:rsidRDefault="009F4E09" w:rsidP="00844569">
      <w:pPr>
        <w:spacing w:before="240" w:line="360" w:lineRule="auto"/>
        <w:jc w:val="both"/>
        <w:rPr>
          <w:rFonts w:ascii="Palatino Linotype" w:hAnsi="Palatino Linotype" w:cs="Arial"/>
          <w:b/>
          <w:sz w:val="28"/>
        </w:rPr>
      </w:pPr>
      <w:r w:rsidRPr="00C41D79">
        <w:rPr>
          <w:rFonts w:ascii="Palatino Linotype" w:hAnsi="Palatino Linotype" w:cs="Arial"/>
          <w:b/>
          <w:sz w:val="28"/>
        </w:rPr>
        <w:t>CUARTO</w:t>
      </w:r>
      <w:r w:rsidR="006168E4" w:rsidRPr="00C41D79">
        <w:rPr>
          <w:rFonts w:ascii="Palatino Linotype" w:hAnsi="Palatino Linotype" w:cs="Arial"/>
          <w:b/>
          <w:sz w:val="28"/>
        </w:rPr>
        <w:t xml:space="preserve">. </w:t>
      </w:r>
      <w:r w:rsidR="006168E4" w:rsidRPr="00C41D79">
        <w:rPr>
          <w:rFonts w:ascii="Palatino Linotype" w:hAnsi="Palatino Linotype"/>
          <w:b/>
          <w:sz w:val="28"/>
        </w:rPr>
        <w:t>Del recurso de revisión.</w:t>
      </w:r>
    </w:p>
    <w:p w14:paraId="7ED2B950" w14:textId="1E561185" w:rsidR="009F4E09" w:rsidRPr="00C41D79" w:rsidRDefault="006168E4" w:rsidP="00844569">
      <w:pPr>
        <w:spacing w:before="240" w:line="360" w:lineRule="auto"/>
        <w:jc w:val="both"/>
        <w:rPr>
          <w:rFonts w:ascii="Palatino Linotype" w:hAnsi="Palatino Linotype" w:cs="Arial"/>
          <w:bCs/>
          <w:sz w:val="24"/>
          <w:szCs w:val="24"/>
        </w:rPr>
      </w:pPr>
      <w:r w:rsidRPr="00C41D79">
        <w:rPr>
          <w:rFonts w:ascii="Palatino Linotype" w:hAnsi="Palatino Linotype" w:cs="Arial"/>
          <w:sz w:val="24"/>
          <w:szCs w:val="24"/>
        </w:rPr>
        <w:t xml:space="preserve">Inconforme con la respuesta notificada por </w:t>
      </w:r>
      <w:r w:rsidR="008B42B1" w:rsidRPr="00C41D79">
        <w:rPr>
          <w:rFonts w:ascii="Palatino Linotype" w:hAnsi="Palatino Linotype" w:cs="Arial"/>
          <w:b/>
          <w:sz w:val="24"/>
          <w:szCs w:val="24"/>
        </w:rPr>
        <w:t>E</w:t>
      </w:r>
      <w:r w:rsidRPr="00C41D79">
        <w:rPr>
          <w:rFonts w:ascii="Palatino Linotype" w:hAnsi="Palatino Linotype" w:cs="Arial"/>
          <w:b/>
          <w:sz w:val="24"/>
          <w:szCs w:val="24"/>
        </w:rPr>
        <w:t xml:space="preserve">l </w:t>
      </w:r>
      <w:r w:rsidR="008B42B1" w:rsidRPr="00C41D79">
        <w:rPr>
          <w:rFonts w:ascii="Palatino Linotype" w:hAnsi="Palatino Linotype" w:cs="Arial"/>
          <w:b/>
          <w:sz w:val="24"/>
          <w:szCs w:val="24"/>
        </w:rPr>
        <w:t>S</w:t>
      </w:r>
      <w:r w:rsidRPr="00C41D79">
        <w:rPr>
          <w:rFonts w:ascii="Palatino Linotype" w:hAnsi="Palatino Linotype" w:cs="Arial"/>
          <w:b/>
          <w:sz w:val="24"/>
          <w:szCs w:val="24"/>
        </w:rPr>
        <w:t xml:space="preserve">ujeto </w:t>
      </w:r>
      <w:r w:rsidR="008B42B1" w:rsidRPr="00C41D79">
        <w:rPr>
          <w:rFonts w:ascii="Palatino Linotype" w:hAnsi="Palatino Linotype" w:cs="Arial"/>
          <w:b/>
          <w:sz w:val="24"/>
          <w:szCs w:val="24"/>
        </w:rPr>
        <w:t>O</w:t>
      </w:r>
      <w:r w:rsidRPr="00C41D79">
        <w:rPr>
          <w:rFonts w:ascii="Palatino Linotype" w:hAnsi="Palatino Linotype" w:cs="Arial"/>
          <w:b/>
          <w:sz w:val="24"/>
          <w:szCs w:val="24"/>
        </w:rPr>
        <w:t xml:space="preserve">bligado, </w:t>
      </w:r>
      <w:r w:rsidR="005202C4" w:rsidRPr="00C41D79">
        <w:rPr>
          <w:rFonts w:ascii="Palatino Linotype" w:hAnsi="Palatino Linotype" w:cs="Arial"/>
          <w:b/>
          <w:sz w:val="24"/>
          <w:szCs w:val="24"/>
        </w:rPr>
        <w:t>El</w:t>
      </w:r>
      <w:r w:rsidR="00817A08" w:rsidRPr="00C41D79">
        <w:rPr>
          <w:rFonts w:ascii="Palatino Linotype" w:hAnsi="Palatino Linotype" w:cs="Arial"/>
          <w:b/>
          <w:sz w:val="24"/>
          <w:szCs w:val="24"/>
        </w:rPr>
        <w:t xml:space="preserve"> Recurrente </w:t>
      </w:r>
      <w:r w:rsidR="00817A08" w:rsidRPr="00C41D79">
        <w:rPr>
          <w:rFonts w:ascii="Palatino Linotype" w:hAnsi="Palatino Linotype" w:cs="Arial"/>
          <w:bCs/>
          <w:sz w:val="24"/>
          <w:szCs w:val="24"/>
        </w:rPr>
        <w:t xml:space="preserve">interpuso el recurso de revisión, en fecha </w:t>
      </w:r>
      <w:r w:rsidR="009F4E09" w:rsidRPr="00C41D79">
        <w:rPr>
          <w:rFonts w:ascii="Palatino Linotype" w:hAnsi="Palatino Linotype" w:cs="Arial"/>
          <w:b/>
          <w:sz w:val="24"/>
          <w:szCs w:val="24"/>
        </w:rPr>
        <w:t xml:space="preserve">seis de febrero de dos mil veinticinco, </w:t>
      </w:r>
      <w:r w:rsidR="009F4E09" w:rsidRPr="00C41D79">
        <w:rPr>
          <w:rFonts w:ascii="Palatino Linotype" w:hAnsi="Palatino Linotype" w:cs="Arial"/>
          <w:bCs/>
          <w:sz w:val="24"/>
          <w:szCs w:val="24"/>
        </w:rPr>
        <w:t xml:space="preserve">el cual fue registrado en el sistema electrónico </w:t>
      </w:r>
      <w:r w:rsidR="002D0CED" w:rsidRPr="00C41D79">
        <w:rPr>
          <w:rFonts w:ascii="Palatino Linotype" w:hAnsi="Palatino Linotype" w:cs="Arial"/>
          <w:b/>
          <w:sz w:val="24"/>
          <w:szCs w:val="24"/>
        </w:rPr>
        <w:t>0071</w:t>
      </w:r>
      <w:r w:rsidR="00D724F6" w:rsidRPr="00C41D79">
        <w:rPr>
          <w:rFonts w:ascii="Palatino Linotype" w:hAnsi="Palatino Linotype" w:cs="Arial"/>
          <w:b/>
          <w:sz w:val="24"/>
          <w:szCs w:val="24"/>
        </w:rPr>
        <w:t>0</w:t>
      </w:r>
      <w:r w:rsidR="002D0CED" w:rsidRPr="00C41D79">
        <w:rPr>
          <w:rFonts w:ascii="Palatino Linotype" w:hAnsi="Palatino Linotype" w:cs="Arial"/>
          <w:b/>
          <w:sz w:val="24"/>
          <w:szCs w:val="24"/>
        </w:rPr>
        <w:t xml:space="preserve">/INFOEM/IP/RR/2025, </w:t>
      </w:r>
      <w:r w:rsidR="002D0CED" w:rsidRPr="00C41D79">
        <w:rPr>
          <w:rFonts w:ascii="Palatino Linotype" w:hAnsi="Palatino Linotype" w:cs="Arial"/>
          <w:bCs/>
          <w:sz w:val="24"/>
          <w:szCs w:val="24"/>
        </w:rPr>
        <w:t>en el cual arguye las siguientes manifestaciones:</w:t>
      </w:r>
    </w:p>
    <w:p w14:paraId="3774298B" w14:textId="77777777" w:rsidR="006168E4" w:rsidRPr="00C41D79" w:rsidRDefault="006168E4" w:rsidP="00844569">
      <w:pPr>
        <w:spacing w:before="240" w:line="360" w:lineRule="auto"/>
        <w:jc w:val="both"/>
        <w:rPr>
          <w:rFonts w:ascii="Palatino Linotype" w:hAnsi="Palatino Linotype" w:cs="Arial"/>
          <w:b/>
          <w:sz w:val="24"/>
        </w:rPr>
      </w:pPr>
      <w:r w:rsidRPr="00C41D79">
        <w:rPr>
          <w:rFonts w:ascii="Palatino Linotype" w:hAnsi="Palatino Linotype" w:cs="Arial"/>
          <w:b/>
          <w:sz w:val="24"/>
        </w:rPr>
        <w:t>Acto Impugnado:</w:t>
      </w:r>
    </w:p>
    <w:p w14:paraId="40CA7A53" w14:textId="09BDBA13" w:rsidR="003406C5" w:rsidRPr="00C41D79" w:rsidRDefault="003406C5" w:rsidP="003406C5">
      <w:pPr>
        <w:pStyle w:val="Citas"/>
        <w:rPr>
          <w:b/>
          <w:bCs/>
          <w:sz w:val="24"/>
        </w:rPr>
      </w:pPr>
      <w:r w:rsidRPr="00C41D79">
        <w:t>“</w:t>
      </w:r>
      <w:r w:rsidR="002D0CED" w:rsidRPr="00C41D79">
        <w:t>CAMBIO DE MODALIDAD Y NEGATIVA DE IENTRAGAR NFORMACIÓN PUBLICA</w:t>
      </w:r>
      <w:r w:rsidRPr="00C41D79">
        <w:t xml:space="preserve">” </w:t>
      </w:r>
      <w:r w:rsidRPr="00C41D79">
        <w:rPr>
          <w:b/>
          <w:bCs/>
        </w:rPr>
        <w:t>(Sic)</w:t>
      </w:r>
    </w:p>
    <w:p w14:paraId="22A465CC" w14:textId="77777777" w:rsidR="006168E4" w:rsidRPr="00C41D79" w:rsidRDefault="006168E4" w:rsidP="00844569">
      <w:pPr>
        <w:spacing w:before="240" w:line="360" w:lineRule="auto"/>
        <w:jc w:val="both"/>
        <w:rPr>
          <w:rFonts w:ascii="Palatino Linotype" w:hAnsi="Palatino Linotype" w:cs="Arial"/>
          <w:sz w:val="24"/>
        </w:rPr>
      </w:pPr>
      <w:r w:rsidRPr="00C41D79">
        <w:rPr>
          <w:rFonts w:ascii="Palatino Linotype" w:hAnsi="Palatino Linotype" w:cs="Arial"/>
          <w:b/>
          <w:sz w:val="24"/>
        </w:rPr>
        <w:t>Razones o Motivos de Inconformidad</w:t>
      </w:r>
      <w:r w:rsidRPr="00C41D79">
        <w:rPr>
          <w:rFonts w:ascii="Palatino Linotype" w:hAnsi="Palatino Linotype" w:cs="Arial"/>
          <w:sz w:val="24"/>
        </w:rPr>
        <w:t xml:space="preserve">: </w:t>
      </w:r>
    </w:p>
    <w:p w14:paraId="0F651FB8" w14:textId="2233DC30" w:rsidR="005202C4" w:rsidRPr="00C41D79" w:rsidRDefault="003406C5" w:rsidP="003406C5">
      <w:pPr>
        <w:pStyle w:val="Citas"/>
        <w:rPr>
          <w:b/>
          <w:bCs/>
        </w:rPr>
      </w:pPr>
      <w:r w:rsidRPr="00C41D79">
        <w:t>“</w:t>
      </w:r>
      <w:r w:rsidR="002D0CED" w:rsidRPr="00C41D79">
        <w:t>CAMBIO DE MODALIDAD Y NEGATIVA DE IENTRAGAR NFORMACIÓN PUBLICA</w:t>
      </w:r>
      <w:r w:rsidRPr="00C41D79">
        <w:t xml:space="preserve">” </w:t>
      </w:r>
      <w:r w:rsidRPr="00C41D79">
        <w:rPr>
          <w:b/>
          <w:bCs/>
        </w:rPr>
        <w:t>(Sic)</w:t>
      </w:r>
    </w:p>
    <w:p w14:paraId="5B263052" w14:textId="77777777" w:rsidR="003406C5" w:rsidRPr="00C41D79" w:rsidRDefault="003406C5" w:rsidP="00AA207C">
      <w:pPr>
        <w:pStyle w:val="Citas"/>
        <w:rPr>
          <w:b/>
        </w:rPr>
      </w:pPr>
    </w:p>
    <w:p w14:paraId="7E88DE81" w14:textId="7F9620B3" w:rsidR="006168E4" w:rsidRPr="00C41D79" w:rsidRDefault="002D0CED" w:rsidP="00844569">
      <w:pPr>
        <w:spacing w:before="240" w:line="360" w:lineRule="auto"/>
        <w:jc w:val="both"/>
        <w:rPr>
          <w:rFonts w:ascii="Palatino Linotype" w:hAnsi="Palatino Linotype" w:cs="Arial"/>
          <w:b/>
          <w:sz w:val="24"/>
          <w:szCs w:val="24"/>
        </w:rPr>
      </w:pPr>
      <w:r w:rsidRPr="00C41D79">
        <w:rPr>
          <w:rFonts w:ascii="Palatino Linotype" w:hAnsi="Palatino Linotype" w:cs="Arial"/>
          <w:b/>
          <w:sz w:val="28"/>
        </w:rPr>
        <w:t>QUINTO</w:t>
      </w:r>
      <w:r w:rsidR="006168E4" w:rsidRPr="00C41D79">
        <w:rPr>
          <w:rFonts w:ascii="Palatino Linotype" w:hAnsi="Palatino Linotype" w:cs="Arial"/>
          <w:b/>
          <w:sz w:val="24"/>
          <w:szCs w:val="24"/>
        </w:rPr>
        <w:t xml:space="preserve">. </w:t>
      </w:r>
      <w:r w:rsidR="006168E4" w:rsidRPr="00C41D79">
        <w:rPr>
          <w:rFonts w:ascii="Palatino Linotype" w:hAnsi="Palatino Linotype" w:cs="Arial"/>
          <w:b/>
          <w:sz w:val="28"/>
          <w:szCs w:val="28"/>
        </w:rPr>
        <w:t>Del turno del recurso de revisión.</w:t>
      </w:r>
    </w:p>
    <w:p w14:paraId="63CCE915" w14:textId="39CCB0A3" w:rsidR="006168E4" w:rsidRPr="00C41D79" w:rsidRDefault="006168E4" w:rsidP="00844569">
      <w:pPr>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lastRenderedPageBreak/>
        <w:t xml:space="preserve">Medio de impugnación que le fue turnado </w:t>
      </w:r>
      <w:r w:rsidR="0018726A" w:rsidRPr="00C41D79">
        <w:rPr>
          <w:rFonts w:ascii="Palatino Linotype" w:hAnsi="Palatino Linotype" w:cs="Arial"/>
          <w:sz w:val="24"/>
          <w:szCs w:val="24"/>
        </w:rPr>
        <w:t>al Comisionado</w:t>
      </w:r>
      <w:r w:rsidRPr="00C41D79">
        <w:rPr>
          <w:rFonts w:ascii="Palatino Linotype" w:hAnsi="Palatino Linotype" w:cs="Arial"/>
          <w:sz w:val="24"/>
          <w:szCs w:val="24"/>
        </w:rPr>
        <w:t xml:space="preserve"> </w:t>
      </w:r>
      <w:r w:rsidR="000E5F05" w:rsidRPr="00C41D79">
        <w:rPr>
          <w:rFonts w:ascii="Palatino Linotype" w:hAnsi="Palatino Linotype" w:cs="Arial"/>
          <w:b/>
          <w:sz w:val="24"/>
          <w:szCs w:val="24"/>
        </w:rPr>
        <w:t>José Martínez Vilchis</w:t>
      </w:r>
      <w:r w:rsidRPr="00C41D79">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sidRPr="00C41D79">
        <w:rPr>
          <w:rFonts w:ascii="Palatino Linotype" w:hAnsi="Palatino Linotype" w:cs="Arial"/>
          <w:sz w:val="24"/>
          <w:szCs w:val="24"/>
        </w:rPr>
        <w:t xml:space="preserve"> </w:t>
      </w:r>
      <w:r w:rsidR="002D0CED" w:rsidRPr="00C41D79">
        <w:rPr>
          <w:rFonts w:ascii="Palatino Linotype" w:hAnsi="Palatino Linotype" w:cs="Arial"/>
          <w:b/>
          <w:bCs/>
          <w:sz w:val="24"/>
          <w:szCs w:val="24"/>
        </w:rPr>
        <w:t>diez de febrero</w:t>
      </w:r>
      <w:r w:rsidR="00EC49AF" w:rsidRPr="00C41D79">
        <w:rPr>
          <w:rFonts w:ascii="Palatino Linotype" w:hAnsi="Palatino Linotype" w:cs="Arial"/>
          <w:b/>
          <w:bCs/>
          <w:sz w:val="24"/>
          <w:szCs w:val="24"/>
        </w:rPr>
        <w:t xml:space="preserve"> de dos mil veinticinco, </w:t>
      </w:r>
      <w:r w:rsidRPr="00C41D79">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Pr="00C41D79" w:rsidRDefault="005E46D0" w:rsidP="00844569">
      <w:pPr>
        <w:spacing w:before="240" w:line="360" w:lineRule="auto"/>
        <w:jc w:val="both"/>
        <w:rPr>
          <w:rFonts w:ascii="Palatino Linotype" w:hAnsi="Palatino Linotype" w:cs="Arial"/>
          <w:sz w:val="24"/>
          <w:szCs w:val="24"/>
        </w:rPr>
      </w:pPr>
    </w:p>
    <w:p w14:paraId="4BCFD455" w14:textId="3BC093DE" w:rsidR="006168E4" w:rsidRPr="00C41D79" w:rsidRDefault="002D0CED" w:rsidP="00844569">
      <w:pPr>
        <w:spacing w:before="240" w:line="360" w:lineRule="auto"/>
        <w:jc w:val="both"/>
        <w:rPr>
          <w:rFonts w:ascii="Palatino Linotype" w:hAnsi="Palatino Linotype" w:cs="Arial"/>
          <w:b/>
          <w:sz w:val="24"/>
          <w:szCs w:val="24"/>
        </w:rPr>
      </w:pPr>
      <w:r w:rsidRPr="00C41D79">
        <w:rPr>
          <w:rFonts w:ascii="Palatino Linotype" w:hAnsi="Palatino Linotype" w:cs="Arial"/>
          <w:b/>
          <w:sz w:val="28"/>
        </w:rPr>
        <w:t>SEXTO</w:t>
      </w:r>
      <w:r w:rsidR="006168E4" w:rsidRPr="00C41D79">
        <w:rPr>
          <w:rFonts w:ascii="Palatino Linotype" w:hAnsi="Palatino Linotype" w:cs="Arial"/>
          <w:b/>
          <w:sz w:val="24"/>
          <w:szCs w:val="24"/>
        </w:rPr>
        <w:t xml:space="preserve">. </w:t>
      </w:r>
      <w:r w:rsidR="006168E4" w:rsidRPr="00C41D79">
        <w:rPr>
          <w:rFonts w:ascii="Palatino Linotype" w:hAnsi="Palatino Linotype" w:cs="Arial"/>
          <w:b/>
          <w:sz w:val="28"/>
          <w:szCs w:val="28"/>
        </w:rPr>
        <w:t>De la etapa de instrucción.</w:t>
      </w:r>
    </w:p>
    <w:p w14:paraId="4E9EF335" w14:textId="556F773F" w:rsidR="002D0CED" w:rsidRPr="00C41D79" w:rsidRDefault="005E46D0" w:rsidP="005E46D0">
      <w:pPr>
        <w:spacing w:before="240" w:line="360" w:lineRule="auto"/>
        <w:jc w:val="both"/>
        <w:rPr>
          <w:rFonts w:ascii="Palatino Linotype" w:hAnsi="Palatino Linotype" w:cs="Arial"/>
          <w:b/>
          <w:sz w:val="24"/>
          <w:szCs w:val="24"/>
        </w:rPr>
      </w:pPr>
      <w:r w:rsidRPr="00C41D79">
        <w:rPr>
          <w:rFonts w:ascii="Palatino Linotype" w:hAnsi="Palatino Linotype" w:cs="Arial"/>
          <w:sz w:val="24"/>
          <w:szCs w:val="24"/>
        </w:rPr>
        <w:t xml:space="preserve">Así, una vez transcurrido el término legal referido, se advierte que </w:t>
      </w:r>
      <w:r w:rsidRPr="00C41D79">
        <w:rPr>
          <w:rFonts w:ascii="Palatino Linotype" w:hAnsi="Palatino Linotype" w:cs="Arial"/>
          <w:b/>
          <w:sz w:val="24"/>
          <w:szCs w:val="24"/>
        </w:rPr>
        <w:t xml:space="preserve">El Sujeto Obligado </w:t>
      </w:r>
      <w:r w:rsidR="00EC49AF" w:rsidRPr="00C41D79">
        <w:rPr>
          <w:rFonts w:ascii="Palatino Linotype" w:hAnsi="Palatino Linotype" w:cs="Arial"/>
          <w:bCs/>
          <w:sz w:val="24"/>
          <w:szCs w:val="24"/>
        </w:rPr>
        <w:t xml:space="preserve">rindió su informe justificado en fecha </w:t>
      </w:r>
      <w:r w:rsidR="002D0CED" w:rsidRPr="00C41D79">
        <w:rPr>
          <w:rFonts w:ascii="Palatino Linotype" w:hAnsi="Palatino Linotype" w:cs="Arial"/>
          <w:b/>
          <w:sz w:val="24"/>
          <w:szCs w:val="24"/>
        </w:rPr>
        <w:t xml:space="preserve">dieciocho de febrero del presente, </w:t>
      </w:r>
      <w:r w:rsidR="002D0CED" w:rsidRPr="00C41D79">
        <w:rPr>
          <w:rFonts w:ascii="Palatino Linotype" w:hAnsi="Palatino Linotype" w:cs="Arial"/>
          <w:bCs/>
          <w:sz w:val="24"/>
          <w:szCs w:val="24"/>
        </w:rPr>
        <w:t xml:space="preserve">mismo que fue puesto a la vista el </w:t>
      </w:r>
      <w:r w:rsidR="002D0CED" w:rsidRPr="00C41D79">
        <w:rPr>
          <w:rFonts w:ascii="Palatino Linotype" w:hAnsi="Palatino Linotype" w:cs="Arial"/>
          <w:b/>
          <w:sz w:val="24"/>
          <w:szCs w:val="24"/>
        </w:rPr>
        <w:t xml:space="preserve">veinte de febrero de los corrientes. </w:t>
      </w:r>
    </w:p>
    <w:p w14:paraId="6ACBD46D" w14:textId="4B4FD38D" w:rsidR="000E7331" w:rsidRPr="00C41D79" w:rsidRDefault="00EC49AF" w:rsidP="00EC49AF">
      <w:pPr>
        <w:spacing w:before="240" w:line="360" w:lineRule="auto"/>
        <w:jc w:val="both"/>
        <w:rPr>
          <w:rFonts w:ascii="Palatino Linotype" w:hAnsi="Palatino Linotype" w:cs="Arial"/>
          <w:bCs/>
          <w:sz w:val="24"/>
          <w:szCs w:val="24"/>
          <w:lang w:val="es-ES"/>
        </w:rPr>
      </w:pPr>
      <w:r w:rsidRPr="00C41D79">
        <w:rPr>
          <w:rFonts w:ascii="Palatino Linotype" w:hAnsi="Palatino Linotype" w:cs="Arial"/>
          <w:bCs/>
          <w:sz w:val="24"/>
          <w:szCs w:val="24"/>
          <w:lang w:val="es-ES"/>
        </w:rPr>
        <w:t xml:space="preserve">Por otra parte, en la etapa de instrucción, en fecha </w:t>
      </w:r>
      <w:r w:rsidR="000E7331" w:rsidRPr="00C41D79">
        <w:rPr>
          <w:rFonts w:ascii="Palatino Linotype" w:hAnsi="Palatino Linotype" w:cs="Arial"/>
          <w:b/>
          <w:sz w:val="24"/>
          <w:szCs w:val="24"/>
          <w:lang w:val="es-ES"/>
        </w:rPr>
        <w:t xml:space="preserve">veinticinco de febrero del presente, </w:t>
      </w:r>
      <w:r w:rsidR="000E7331" w:rsidRPr="00C41D79">
        <w:rPr>
          <w:rFonts w:ascii="Palatino Linotype" w:hAnsi="Palatino Linotype" w:cs="Arial"/>
          <w:bCs/>
          <w:sz w:val="24"/>
          <w:szCs w:val="24"/>
          <w:lang w:val="es-ES"/>
        </w:rPr>
        <w:t xml:space="preserve">se consultó a la dirección de informática del órgano garante, si tenía registro de incidencia referente al expediente que nos ocupa, unidad administrativa que se pronunció de forma negativa. </w:t>
      </w:r>
    </w:p>
    <w:p w14:paraId="07894F61" w14:textId="78D9F809" w:rsidR="000E7331" w:rsidRPr="00C41D79" w:rsidRDefault="000E7331" w:rsidP="000E7331">
      <w:pPr>
        <w:spacing w:before="240" w:line="360" w:lineRule="auto"/>
        <w:jc w:val="both"/>
        <w:rPr>
          <w:rFonts w:ascii="Palatino Linotype" w:hAnsi="Palatino Linotype" w:cs="Arial"/>
          <w:bCs/>
          <w:sz w:val="24"/>
          <w:szCs w:val="24"/>
          <w:lang w:val="es-ES"/>
        </w:rPr>
      </w:pPr>
      <w:r w:rsidRPr="00C41D79">
        <w:rPr>
          <w:rFonts w:ascii="Palatino Linotype" w:hAnsi="Palatino Linotype" w:cs="Arial"/>
          <w:bCs/>
          <w:sz w:val="24"/>
          <w:szCs w:val="24"/>
          <w:lang w:val="es-ES"/>
        </w:rPr>
        <w:t xml:space="preserve">En fecha </w:t>
      </w:r>
      <w:r w:rsidRPr="00C41D79">
        <w:rPr>
          <w:rFonts w:ascii="Palatino Linotype" w:hAnsi="Palatino Linotype" w:cs="Arial"/>
          <w:b/>
          <w:sz w:val="24"/>
          <w:szCs w:val="24"/>
          <w:lang w:val="es-ES"/>
        </w:rPr>
        <w:t xml:space="preserve">veinticinco de febrero de los corrientes, </w:t>
      </w:r>
      <w:r w:rsidRPr="00C41D79">
        <w:rPr>
          <w:rFonts w:ascii="Palatino Linotype" w:hAnsi="Palatino Linotype" w:cs="Arial"/>
          <w:bCs/>
          <w:sz w:val="24"/>
          <w:szCs w:val="24"/>
          <w:lang w:val="es-ES"/>
        </w:rPr>
        <w:t xml:space="preserve">se solicitó al </w:t>
      </w:r>
      <w:r w:rsidRPr="00C41D79">
        <w:rPr>
          <w:rFonts w:ascii="Palatino Linotype" w:hAnsi="Palatino Linotype" w:cs="Arial"/>
          <w:b/>
          <w:sz w:val="24"/>
          <w:szCs w:val="24"/>
          <w:lang w:val="es-ES"/>
        </w:rPr>
        <w:t xml:space="preserve">Sujeto Obligado, </w:t>
      </w:r>
      <w:r w:rsidRPr="00C41D79">
        <w:rPr>
          <w:rFonts w:ascii="Palatino Linotype" w:hAnsi="Palatino Linotype" w:cs="Arial"/>
          <w:bCs/>
          <w:sz w:val="24"/>
          <w:szCs w:val="24"/>
          <w:lang w:val="es-ES"/>
        </w:rPr>
        <w:t xml:space="preserve">vía correo electrónico, manifestar las razones y fundamentos que sustentan el cambio de modalidad mediante el reporte de incidencias ante la Dirección General de Informática de este Instituto. </w:t>
      </w:r>
      <w:r w:rsidR="005C1401" w:rsidRPr="00C41D79">
        <w:rPr>
          <w:rFonts w:ascii="Palatino Linotype" w:hAnsi="Palatino Linotype" w:cs="Arial"/>
          <w:bCs/>
          <w:sz w:val="24"/>
          <w:szCs w:val="24"/>
          <w:lang w:val="es-ES"/>
        </w:rPr>
        <w:t xml:space="preserve">En contraste, el día </w:t>
      </w:r>
      <w:r w:rsidR="005C1401" w:rsidRPr="00C41D79">
        <w:rPr>
          <w:rFonts w:ascii="Palatino Linotype" w:hAnsi="Palatino Linotype" w:cs="Arial"/>
          <w:b/>
          <w:sz w:val="24"/>
          <w:szCs w:val="24"/>
          <w:lang w:val="es-ES"/>
        </w:rPr>
        <w:t xml:space="preserve">cuatro de marzo de dos mil veinticinco, El Sujeto Obligado </w:t>
      </w:r>
      <w:r w:rsidR="005C1401" w:rsidRPr="00C41D79">
        <w:rPr>
          <w:rFonts w:ascii="Palatino Linotype" w:hAnsi="Palatino Linotype" w:cs="Arial"/>
          <w:bCs/>
          <w:sz w:val="24"/>
          <w:szCs w:val="24"/>
          <w:lang w:val="es-ES"/>
        </w:rPr>
        <w:t xml:space="preserve">refirió </w:t>
      </w:r>
      <w:r w:rsidR="005F4380" w:rsidRPr="00C41D79">
        <w:rPr>
          <w:rFonts w:ascii="Palatino Linotype" w:hAnsi="Palatino Linotype" w:cs="Arial"/>
          <w:bCs/>
          <w:sz w:val="24"/>
          <w:szCs w:val="24"/>
          <w:lang w:val="es-ES"/>
        </w:rPr>
        <w:t xml:space="preserve">de forma </w:t>
      </w:r>
      <w:r w:rsidR="005F4380" w:rsidRPr="00C41D79">
        <w:rPr>
          <w:rFonts w:ascii="Palatino Linotype" w:hAnsi="Palatino Linotype" w:cs="Arial"/>
          <w:b/>
          <w:sz w:val="24"/>
          <w:szCs w:val="24"/>
          <w:u w:val="single"/>
          <w:lang w:val="es-ES"/>
        </w:rPr>
        <w:t>afirmativa</w:t>
      </w:r>
      <w:r w:rsidR="005F4380" w:rsidRPr="00C41D79">
        <w:rPr>
          <w:rFonts w:ascii="Palatino Linotype" w:hAnsi="Palatino Linotype" w:cs="Arial"/>
          <w:bCs/>
          <w:sz w:val="24"/>
          <w:szCs w:val="24"/>
          <w:lang w:val="es-ES"/>
        </w:rPr>
        <w:t xml:space="preserve"> </w:t>
      </w:r>
      <w:r w:rsidR="005C1401" w:rsidRPr="00C41D79">
        <w:rPr>
          <w:rFonts w:ascii="Palatino Linotype" w:hAnsi="Palatino Linotype" w:cs="Arial"/>
          <w:bCs/>
          <w:sz w:val="24"/>
          <w:szCs w:val="24"/>
          <w:lang w:val="es-ES"/>
        </w:rPr>
        <w:t>que realizó el reporte correspondiente ante la Dirección General de informática.</w:t>
      </w:r>
    </w:p>
    <w:p w14:paraId="06D05735" w14:textId="4336FF52" w:rsidR="005C1401" w:rsidRPr="00C41D79" w:rsidRDefault="005C1401" w:rsidP="005C1401">
      <w:pPr>
        <w:spacing w:before="240" w:line="360" w:lineRule="auto"/>
        <w:jc w:val="both"/>
        <w:rPr>
          <w:rFonts w:ascii="Palatino Linotype" w:hAnsi="Palatino Linotype" w:cs="Arial"/>
          <w:bCs/>
          <w:sz w:val="24"/>
          <w:szCs w:val="24"/>
          <w:lang w:val="es-ES"/>
        </w:rPr>
      </w:pPr>
      <w:r w:rsidRPr="00C41D79">
        <w:rPr>
          <w:rFonts w:ascii="Palatino Linotype" w:hAnsi="Palatino Linotype" w:cs="Arial"/>
          <w:bCs/>
          <w:sz w:val="24"/>
          <w:szCs w:val="24"/>
          <w:lang w:val="es-ES"/>
        </w:rPr>
        <w:lastRenderedPageBreak/>
        <w:t xml:space="preserve">En fecha </w:t>
      </w:r>
      <w:r w:rsidRPr="00C41D79">
        <w:rPr>
          <w:rFonts w:ascii="Palatino Linotype" w:hAnsi="Palatino Linotype" w:cs="Arial"/>
          <w:b/>
          <w:sz w:val="24"/>
          <w:szCs w:val="24"/>
          <w:lang w:val="es-ES"/>
        </w:rPr>
        <w:t xml:space="preserve">cuatro de marzo del presente, </w:t>
      </w:r>
      <w:r w:rsidRPr="00C41D79">
        <w:rPr>
          <w:rFonts w:ascii="Palatino Linotype" w:hAnsi="Palatino Linotype" w:cs="Arial"/>
          <w:bCs/>
          <w:sz w:val="24"/>
          <w:szCs w:val="24"/>
          <w:lang w:val="es-ES"/>
        </w:rPr>
        <w:t xml:space="preserve">se consultó por segunda ocasión a la dirección de informática del órgano garante, si tenía registro de incidencia referente al expediente que nos ocupa, unidad administrativa que se pronunció de forma </w:t>
      </w:r>
      <w:r w:rsidRPr="00C41D79">
        <w:rPr>
          <w:rFonts w:ascii="Palatino Linotype" w:hAnsi="Palatino Linotype" w:cs="Arial"/>
          <w:b/>
          <w:sz w:val="24"/>
          <w:szCs w:val="24"/>
          <w:u w:val="single"/>
          <w:lang w:val="es-ES"/>
        </w:rPr>
        <w:t>negativa.</w:t>
      </w:r>
      <w:r w:rsidRPr="00C41D79">
        <w:rPr>
          <w:rFonts w:ascii="Palatino Linotype" w:hAnsi="Palatino Linotype" w:cs="Arial"/>
          <w:bCs/>
          <w:sz w:val="24"/>
          <w:szCs w:val="24"/>
          <w:lang w:val="es-ES"/>
        </w:rPr>
        <w:t xml:space="preserve"> </w:t>
      </w:r>
    </w:p>
    <w:p w14:paraId="501D9DD5" w14:textId="119FBCFD" w:rsidR="005C1401" w:rsidRPr="00C41D79" w:rsidRDefault="005F4380" w:rsidP="005C1401">
      <w:pPr>
        <w:spacing w:before="240" w:line="360" w:lineRule="auto"/>
        <w:jc w:val="both"/>
        <w:rPr>
          <w:rFonts w:ascii="Palatino Linotype" w:hAnsi="Palatino Linotype" w:cs="Arial"/>
          <w:bCs/>
          <w:sz w:val="24"/>
          <w:szCs w:val="24"/>
          <w:lang w:val="es-ES"/>
        </w:rPr>
      </w:pPr>
      <w:r w:rsidRPr="00C41D79">
        <w:rPr>
          <w:rFonts w:ascii="Palatino Linotype" w:hAnsi="Palatino Linotype" w:cs="Arial"/>
          <w:bCs/>
          <w:sz w:val="24"/>
          <w:szCs w:val="24"/>
          <w:lang w:val="es-ES"/>
        </w:rPr>
        <w:t>Ante tal discrepancia, e</w:t>
      </w:r>
      <w:r w:rsidR="005C1401" w:rsidRPr="00C41D79">
        <w:rPr>
          <w:rFonts w:ascii="Palatino Linotype" w:hAnsi="Palatino Linotype" w:cs="Arial"/>
          <w:bCs/>
          <w:sz w:val="24"/>
          <w:szCs w:val="24"/>
          <w:lang w:val="es-ES"/>
        </w:rPr>
        <w:t xml:space="preserve">l día </w:t>
      </w:r>
      <w:r w:rsidR="005C1401" w:rsidRPr="00C41D79">
        <w:rPr>
          <w:rFonts w:ascii="Palatino Linotype" w:hAnsi="Palatino Linotype" w:cs="Arial"/>
          <w:b/>
          <w:sz w:val="24"/>
          <w:szCs w:val="24"/>
          <w:lang w:val="es-ES"/>
        </w:rPr>
        <w:t xml:space="preserve">diez de marzo de los corrientes, </w:t>
      </w:r>
      <w:r w:rsidR="005C1401" w:rsidRPr="00C41D79">
        <w:rPr>
          <w:rFonts w:ascii="Palatino Linotype" w:hAnsi="Palatino Linotype" w:cs="Arial"/>
          <w:bCs/>
          <w:sz w:val="24"/>
          <w:szCs w:val="24"/>
          <w:lang w:val="es-ES"/>
        </w:rPr>
        <w:t>se consultó nuevamente ante la dirección de informática respecto del registro de incidencia, unidad administrativa que se pronunció de forma afirmativa con relación al registro de incidencia</w:t>
      </w:r>
      <w:r w:rsidRPr="00C41D79">
        <w:rPr>
          <w:rFonts w:ascii="Palatino Linotype" w:hAnsi="Palatino Linotype" w:cs="Arial"/>
          <w:bCs/>
          <w:sz w:val="24"/>
          <w:szCs w:val="24"/>
          <w:lang w:val="es-ES"/>
        </w:rPr>
        <w:t xml:space="preserve">, remitiendo el soporte documental correspondiente. </w:t>
      </w:r>
    </w:p>
    <w:p w14:paraId="1B82ED47" w14:textId="77777777" w:rsidR="005C1401" w:rsidRPr="00C41D79" w:rsidRDefault="005C1401" w:rsidP="005C1401">
      <w:pPr>
        <w:spacing w:before="240" w:line="360" w:lineRule="auto"/>
        <w:jc w:val="both"/>
        <w:rPr>
          <w:rFonts w:ascii="Palatino Linotype" w:hAnsi="Palatino Linotype" w:cs="Arial"/>
          <w:bCs/>
          <w:sz w:val="24"/>
          <w:szCs w:val="24"/>
          <w:lang w:val="es-ES"/>
        </w:rPr>
      </w:pPr>
      <w:r w:rsidRPr="00C41D79">
        <w:rPr>
          <w:rFonts w:ascii="Palatino Linotype" w:hAnsi="Palatino Linotype" w:cs="Arial"/>
          <w:bCs/>
          <w:sz w:val="24"/>
          <w:szCs w:val="24"/>
          <w:lang w:val="es-ES"/>
        </w:rPr>
        <w:t xml:space="preserve">Ahora bien, en fecha </w:t>
      </w:r>
      <w:r w:rsidRPr="00C41D79">
        <w:rPr>
          <w:rFonts w:ascii="Palatino Linotype" w:hAnsi="Palatino Linotype" w:cs="Arial"/>
          <w:b/>
          <w:sz w:val="24"/>
          <w:szCs w:val="24"/>
          <w:lang w:val="es-ES"/>
        </w:rPr>
        <w:t xml:space="preserve">doce de marzo del año en curso, </w:t>
      </w:r>
      <w:r w:rsidRPr="00C41D79">
        <w:rPr>
          <w:rFonts w:ascii="Palatino Linotype" w:hAnsi="Palatino Linotype" w:cs="Arial"/>
          <w:bCs/>
          <w:sz w:val="24"/>
          <w:szCs w:val="24"/>
          <w:lang w:val="es-ES"/>
        </w:rPr>
        <w:t xml:space="preserve">se integraron diversas constancias al expediente electrónico relativas al registro de incidencia. </w:t>
      </w:r>
    </w:p>
    <w:p w14:paraId="638DC767" w14:textId="34201291" w:rsidR="005C1401" w:rsidRPr="00C41D79" w:rsidRDefault="005C1401" w:rsidP="005C1401">
      <w:pPr>
        <w:spacing w:before="240" w:line="360" w:lineRule="auto"/>
        <w:jc w:val="both"/>
        <w:rPr>
          <w:rFonts w:ascii="Palatino Linotype" w:hAnsi="Palatino Linotype" w:cs="Arial"/>
          <w:sz w:val="24"/>
          <w:szCs w:val="24"/>
        </w:rPr>
      </w:pPr>
      <w:r w:rsidRPr="00C41D79">
        <w:rPr>
          <w:rFonts w:ascii="Palatino Linotype" w:hAnsi="Palatino Linotype" w:cs="Arial"/>
          <w:bCs/>
          <w:sz w:val="24"/>
          <w:szCs w:val="24"/>
        </w:rPr>
        <w:t xml:space="preserve">Por lo cual se decretó el cierre de instrucción con fecha </w:t>
      </w:r>
      <w:r w:rsidR="007533F9" w:rsidRPr="00C41D79">
        <w:rPr>
          <w:rFonts w:ascii="Palatino Linotype" w:hAnsi="Palatino Linotype" w:cs="Arial"/>
          <w:b/>
          <w:sz w:val="24"/>
          <w:szCs w:val="24"/>
        </w:rPr>
        <w:t>veinte</w:t>
      </w:r>
      <w:r w:rsidRPr="00C41D79">
        <w:rPr>
          <w:rFonts w:ascii="Palatino Linotype" w:hAnsi="Palatino Linotype" w:cs="Arial"/>
          <w:b/>
          <w:sz w:val="24"/>
          <w:szCs w:val="24"/>
        </w:rPr>
        <w:t xml:space="preserve"> de marzo de dos mil veinticinco, </w:t>
      </w:r>
      <w:r w:rsidRPr="00C41D79">
        <w:rPr>
          <w:rFonts w:ascii="Palatino Linotype" w:hAnsi="Palatino Linotype" w:cs="Arial"/>
          <w:bCs/>
          <w:sz w:val="24"/>
          <w:szCs w:val="24"/>
        </w:rPr>
        <w:t>en</w:t>
      </w:r>
      <w:r w:rsidRPr="00C41D79">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20D94BBF" w14:textId="77777777" w:rsidR="005C1401" w:rsidRPr="00C41D79" w:rsidRDefault="005C1401" w:rsidP="00844569">
      <w:pPr>
        <w:spacing w:before="240" w:line="360" w:lineRule="auto"/>
        <w:jc w:val="center"/>
        <w:rPr>
          <w:rFonts w:ascii="Palatino Linotype" w:hAnsi="Palatino Linotype" w:cs="Arial"/>
          <w:b/>
          <w:sz w:val="24"/>
        </w:rPr>
      </w:pPr>
    </w:p>
    <w:p w14:paraId="67D0FD90" w14:textId="68946AFD" w:rsidR="006168E4" w:rsidRPr="00C41D79" w:rsidRDefault="006168E4" w:rsidP="00844569">
      <w:pPr>
        <w:spacing w:before="240" w:line="360" w:lineRule="auto"/>
        <w:jc w:val="center"/>
        <w:rPr>
          <w:rFonts w:ascii="Palatino Linotype" w:hAnsi="Palatino Linotype" w:cs="Arial"/>
          <w:b/>
          <w:sz w:val="24"/>
        </w:rPr>
      </w:pPr>
      <w:r w:rsidRPr="00C41D79">
        <w:rPr>
          <w:rFonts w:ascii="Palatino Linotype" w:hAnsi="Palatino Linotype" w:cs="Arial"/>
          <w:b/>
          <w:sz w:val="24"/>
        </w:rPr>
        <w:t xml:space="preserve">C O N S I D E R A N D O </w:t>
      </w:r>
    </w:p>
    <w:p w14:paraId="579C7ABE" w14:textId="77777777" w:rsidR="006168E4" w:rsidRPr="00C41D79" w:rsidRDefault="006168E4" w:rsidP="00844569">
      <w:pPr>
        <w:spacing w:before="240" w:line="360" w:lineRule="auto"/>
        <w:jc w:val="both"/>
        <w:rPr>
          <w:rFonts w:ascii="Palatino Linotype" w:hAnsi="Palatino Linotype" w:cs="Arial"/>
          <w:sz w:val="24"/>
        </w:rPr>
      </w:pPr>
      <w:r w:rsidRPr="00C41D79">
        <w:rPr>
          <w:rFonts w:ascii="Palatino Linotype" w:hAnsi="Palatino Linotype" w:cs="Arial"/>
          <w:b/>
          <w:sz w:val="28"/>
        </w:rPr>
        <w:t>PRIMERO.</w:t>
      </w:r>
      <w:r w:rsidRPr="00C41D79">
        <w:rPr>
          <w:rFonts w:ascii="Palatino Linotype" w:hAnsi="Palatino Linotype" w:cs="Arial"/>
          <w:b/>
        </w:rPr>
        <w:t xml:space="preserve"> </w:t>
      </w:r>
      <w:r w:rsidRPr="00C41D79">
        <w:rPr>
          <w:rFonts w:ascii="Palatino Linotype" w:hAnsi="Palatino Linotype" w:cs="Arial"/>
          <w:b/>
          <w:sz w:val="28"/>
          <w:szCs w:val="28"/>
        </w:rPr>
        <w:t>De la competencia</w:t>
      </w:r>
      <w:r w:rsidRPr="00C41D79">
        <w:rPr>
          <w:rFonts w:ascii="Palatino Linotype" w:hAnsi="Palatino Linotype" w:cs="Arial"/>
          <w:sz w:val="28"/>
          <w:szCs w:val="28"/>
        </w:rPr>
        <w:t>.</w:t>
      </w:r>
    </w:p>
    <w:p w14:paraId="3C375581" w14:textId="77777777" w:rsidR="00B452AF" w:rsidRPr="00C41D79" w:rsidRDefault="00B452AF" w:rsidP="00B452AF">
      <w:pPr>
        <w:pStyle w:val="Prrafodelista"/>
        <w:autoSpaceDE w:val="0"/>
        <w:autoSpaceDN w:val="0"/>
        <w:adjustRightInd w:val="0"/>
        <w:spacing w:before="240" w:after="160" w:line="360" w:lineRule="auto"/>
        <w:ind w:left="0"/>
        <w:jc w:val="both"/>
        <w:rPr>
          <w:rFonts w:ascii="Palatino Linotype" w:hAnsi="Palatino Linotype" w:cs="Arial"/>
          <w:bCs/>
        </w:rPr>
      </w:pPr>
      <w:r w:rsidRPr="00C41D79">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el ahora Recurrente, conforme a lo dispuesto en los artículos 6, apartado A, fracción IV de la Constitución Política de los </w:t>
      </w:r>
      <w:r w:rsidRPr="00C41D79">
        <w:rPr>
          <w:rFonts w:ascii="Palatino Linotype" w:hAnsi="Palatino Linotype" w:cs="Arial"/>
          <w:bCs/>
        </w:rPr>
        <w:lastRenderedPageBreak/>
        <w:t>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2877A123" w14:textId="77777777" w:rsidR="00B452AF" w:rsidRPr="00C41D79" w:rsidRDefault="00B452AF" w:rsidP="00BF01A7">
      <w:pPr>
        <w:spacing w:after="0" w:line="360" w:lineRule="auto"/>
        <w:jc w:val="both"/>
        <w:rPr>
          <w:rFonts w:ascii="Palatino Linotype" w:hAnsi="Palatino Linotype" w:cs="Arial"/>
          <w:sz w:val="24"/>
          <w:szCs w:val="24"/>
        </w:rPr>
      </w:pPr>
    </w:p>
    <w:p w14:paraId="71AC3F8F" w14:textId="77777777" w:rsidR="006168E4" w:rsidRPr="00C41D79"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1D79">
        <w:rPr>
          <w:rFonts w:ascii="Palatino Linotype" w:hAnsi="Palatino Linotype" w:cs="Arial"/>
          <w:b/>
          <w:sz w:val="28"/>
        </w:rPr>
        <w:t>SEGUNDO</w:t>
      </w:r>
      <w:r w:rsidRPr="00C41D79">
        <w:rPr>
          <w:rFonts w:ascii="Palatino Linotype" w:hAnsi="Palatino Linotype" w:cs="Arial"/>
          <w:b/>
        </w:rPr>
        <w:t xml:space="preserve">. </w:t>
      </w:r>
      <w:r w:rsidRPr="00C41D79">
        <w:rPr>
          <w:rFonts w:ascii="Palatino Linotype" w:hAnsi="Palatino Linotype" w:cs="Arial"/>
          <w:b/>
          <w:sz w:val="28"/>
          <w:szCs w:val="28"/>
        </w:rPr>
        <w:t>Sobre los alcances del recurso de revisión.</w:t>
      </w:r>
      <w:r w:rsidRPr="00C41D79">
        <w:rPr>
          <w:rFonts w:ascii="Palatino Linotype" w:hAnsi="Palatino Linotype" w:cs="Arial"/>
          <w:b/>
        </w:rPr>
        <w:t xml:space="preserve"> </w:t>
      </w:r>
    </w:p>
    <w:p w14:paraId="780F37AC" w14:textId="77777777" w:rsidR="006168E4" w:rsidRPr="00C41D79"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sidRPr="00C41D79">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940D13A" w14:textId="77777777" w:rsidR="005E46D0" w:rsidRPr="00C41D79" w:rsidRDefault="005E46D0" w:rsidP="00844569">
      <w:pPr>
        <w:pStyle w:val="Prrafodelista"/>
        <w:autoSpaceDE w:val="0"/>
        <w:autoSpaceDN w:val="0"/>
        <w:adjustRightInd w:val="0"/>
        <w:spacing w:before="240" w:after="160" w:line="360" w:lineRule="auto"/>
        <w:ind w:left="0"/>
        <w:jc w:val="both"/>
        <w:rPr>
          <w:rFonts w:ascii="Palatino Linotype" w:hAnsi="Palatino Linotype" w:cs="Arial"/>
        </w:rPr>
      </w:pPr>
    </w:p>
    <w:p w14:paraId="3A80709C" w14:textId="77777777" w:rsidR="00C1588F" w:rsidRPr="00C41D79" w:rsidRDefault="00C1588F" w:rsidP="00C1588F">
      <w:pPr>
        <w:autoSpaceDE w:val="0"/>
        <w:autoSpaceDN w:val="0"/>
        <w:adjustRightInd w:val="0"/>
        <w:spacing w:after="0" w:line="360" w:lineRule="auto"/>
        <w:jc w:val="both"/>
        <w:rPr>
          <w:rFonts w:ascii="Palatino Linotype" w:hAnsi="Palatino Linotype" w:cs="Arial"/>
          <w:b/>
        </w:rPr>
      </w:pPr>
      <w:r w:rsidRPr="00C41D79">
        <w:rPr>
          <w:rFonts w:ascii="Palatino Linotype" w:hAnsi="Palatino Linotype" w:cs="Arial"/>
          <w:b/>
          <w:sz w:val="28"/>
        </w:rPr>
        <w:t>TERCERO. Cuestiones de previo y especial pronunciamiento</w:t>
      </w:r>
      <w:r w:rsidRPr="00C41D79">
        <w:rPr>
          <w:rFonts w:ascii="Palatino Linotype" w:hAnsi="Palatino Linotype" w:cs="Arial"/>
          <w:b/>
        </w:rPr>
        <w:t>.</w:t>
      </w:r>
    </w:p>
    <w:p w14:paraId="63F2BEED" w14:textId="2CD0B804" w:rsidR="002D0CED" w:rsidRPr="00C41D79" w:rsidRDefault="002D0CED" w:rsidP="002D0CED">
      <w:pPr>
        <w:spacing w:after="0" w:line="360" w:lineRule="auto"/>
        <w:jc w:val="both"/>
        <w:rPr>
          <w:rFonts w:ascii="Palatino Linotype" w:hAnsi="Palatino Linotype" w:cs="Arial"/>
          <w:sz w:val="24"/>
        </w:rPr>
      </w:pPr>
      <w:r w:rsidRPr="00C41D79">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w:t>
      </w:r>
      <w:r w:rsidRPr="00C41D79">
        <w:rPr>
          <w:rFonts w:ascii="Palatino Linotype" w:hAnsi="Palatino Linotype"/>
          <w:sz w:val="24"/>
          <w:szCs w:val="24"/>
        </w:rPr>
        <w:lastRenderedPageBreak/>
        <w:t xml:space="preserve">descrito en el apartado de antecedentes, no menos cierto es que en el acuerdo de admisión no se hace mención al nombre de la </w:t>
      </w:r>
      <w:r w:rsidRPr="00C41D79">
        <w:rPr>
          <w:rFonts w:ascii="Palatino Linotype" w:hAnsi="Palatino Linotype"/>
          <w:b/>
          <w:sz w:val="24"/>
          <w:szCs w:val="24"/>
        </w:rPr>
        <w:t>Recurrente,</w:t>
      </w:r>
      <w:r w:rsidRPr="00C41D79">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4A4FFE" w:rsidRPr="00C41D79">
        <w:rPr>
          <w:rFonts w:ascii="Palatino Linotype" w:hAnsi="Palatino Linotype" w:cs="Arial"/>
          <w:b/>
          <w:sz w:val="24"/>
          <w:szCs w:val="24"/>
        </w:rPr>
        <w:t>XXXXXXX</w:t>
      </w:r>
      <w:r w:rsidRPr="00C41D79">
        <w:rPr>
          <w:rFonts w:ascii="Palatino Linotype" w:hAnsi="Palatino Linotype" w:cs="Arial"/>
          <w:b/>
          <w:sz w:val="24"/>
          <w:szCs w:val="24"/>
        </w:rPr>
        <w:t xml:space="preserve"> </w:t>
      </w:r>
      <w:r w:rsidR="004A4FFE" w:rsidRPr="00C41D79">
        <w:rPr>
          <w:rFonts w:ascii="Palatino Linotype" w:hAnsi="Palatino Linotype" w:cs="Arial"/>
          <w:b/>
          <w:sz w:val="24"/>
          <w:szCs w:val="24"/>
        </w:rPr>
        <w:t>XXXXXX</w:t>
      </w:r>
      <w:r w:rsidRPr="00C41D79">
        <w:rPr>
          <w:rFonts w:ascii="Palatino Linotype" w:hAnsi="Palatino Linotype" w:cs="Arial"/>
          <w:sz w:val="24"/>
        </w:rPr>
        <w:t>, del cual no se colige que corresponda al nombre de una persona.</w:t>
      </w:r>
    </w:p>
    <w:p w14:paraId="72938128" w14:textId="77777777" w:rsidR="002D0CED" w:rsidRPr="00C41D79" w:rsidRDefault="002D0CED" w:rsidP="002D0CED">
      <w:pPr>
        <w:spacing w:after="0" w:line="360" w:lineRule="auto"/>
        <w:jc w:val="both"/>
        <w:rPr>
          <w:rFonts w:ascii="Palatino Linotype" w:hAnsi="Palatino Linotype"/>
          <w:sz w:val="24"/>
          <w:szCs w:val="24"/>
        </w:rPr>
      </w:pPr>
    </w:p>
    <w:p w14:paraId="1FCECD6D" w14:textId="77777777" w:rsidR="002D0CED" w:rsidRPr="00C41D79" w:rsidRDefault="002D0CED" w:rsidP="002D0CED">
      <w:pPr>
        <w:pStyle w:val="Prrafodelista"/>
        <w:widowControl w:val="0"/>
        <w:autoSpaceDE w:val="0"/>
        <w:autoSpaceDN w:val="0"/>
        <w:adjustRightInd w:val="0"/>
        <w:spacing w:line="360" w:lineRule="auto"/>
        <w:ind w:left="0"/>
        <w:jc w:val="both"/>
        <w:rPr>
          <w:rFonts w:ascii="Palatino Linotype" w:hAnsi="Palatino Linotype" w:cs="Arial"/>
        </w:rPr>
      </w:pPr>
      <w:r w:rsidRPr="00C41D79">
        <w:rPr>
          <w:rFonts w:ascii="Palatino Linotype" w:hAnsi="Palatino Linotype" w:cs="Arial"/>
        </w:rPr>
        <w:t xml:space="preserve">Esta Ponencia considera importante abordar el análisis de los requisitos de procedibilidad de los recursos de revisión, así el artículo 180 de la </w:t>
      </w:r>
      <w:r w:rsidRPr="00C41D79">
        <w:rPr>
          <w:rFonts w:ascii="Palatino Linotype" w:hAnsi="Palatino Linotype" w:cs="Arial"/>
          <w:lang w:eastAsia="es-MX"/>
        </w:rPr>
        <w:t xml:space="preserve">Ley de Transparencia y Acceso a la Información Pública del Estado de México y Municipios, que </w:t>
      </w:r>
      <w:r w:rsidRPr="00C41D79">
        <w:rPr>
          <w:rFonts w:ascii="Palatino Linotype" w:hAnsi="Palatino Linotype" w:cs="Arial"/>
        </w:rPr>
        <w:t>establece lo siguiente:</w:t>
      </w:r>
    </w:p>
    <w:p w14:paraId="5BAB85AB" w14:textId="77777777" w:rsidR="002D0CED" w:rsidRPr="00C41D79" w:rsidRDefault="002D0CED" w:rsidP="002D0CED">
      <w:pPr>
        <w:spacing w:before="240" w:line="360" w:lineRule="auto"/>
        <w:ind w:left="851" w:right="851"/>
        <w:jc w:val="both"/>
        <w:rPr>
          <w:rFonts w:ascii="Palatino Linotype" w:hAnsi="Palatino Linotype"/>
          <w:b/>
          <w:i/>
        </w:rPr>
      </w:pPr>
      <w:r w:rsidRPr="00C41D79">
        <w:rPr>
          <w:rFonts w:ascii="Palatino Linotype" w:hAnsi="Palatino Linotype"/>
          <w:i/>
        </w:rPr>
        <w:t>“</w:t>
      </w:r>
      <w:r w:rsidRPr="00C41D79">
        <w:rPr>
          <w:rFonts w:ascii="Palatino Linotype" w:hAnsi="Palatino Linotype"/>
          <w:b/>
          <w:i/>
        </w:rPr>
        <w:t xml:space="preserve">Artículo 180. </w:t>
      </w:r>
      <w:r w:rsidRPr="00C41D79">
        <w:rPr>
          <w:rFonts w:ascii="Palatino Linotype" w:hAnsi="Palatino Linotype"/>
          <w:i/>
        </w:rPr>
        <w:t xml:space="preserve">El </w:t>
      </w:r>
      <w:r w:rsidRPr="00C41D79">
        <w:rPr>
          <w:rFonts w:ascii="Palatino Linotype" w:hAnsi="Palatino Linotype" w:cs="Arial"/>
          <w:i/>
        </w:rPr>
        <w:t>recurso</w:t>
      </w:r>
      <w:r w:rsidRPr="00C41D79">
        <w:rPr>
          <w:rFonts w:ascii="Palatino Linotype" w:hAnsi="Palatino Linotype"/>
          <w:i/>
        </w:rPr>
        <w:t xml:space="preserve"> </w:t>
      </w:r>
      <w:r w:rsidRPr="00C41D79">
        <w:rPr>
          <w:rFonts w:ascii="Palatino Linotype" w:hAnsi="Palatino Linotype" w:cs="Arial"/>
          <w:i/>
          <w:lang w:eastAsia="es-MX"/>
        </w:rPr>
        <w:t>de</w:t>
      </w:r>
      <w:r w:rsidRPr="00C41D79">
        <w:rPr>
          <w:rFonts w:ascii="Palatino Linotype" w:hAnsi="Palatino Linotype"/>
          <w:i/>
        </w:rPr>
        <w:t xml:space="preserve"> revisión contendrá:</w:t>
      </w:r>
      <w:r w:rsidRPr="00C41D79">
        <w:rPr>
          <w:rFonts w:ascii="Palatino Linotype" w:hAnsi="Palatino Linotype"/>
          <w:b/>
          <w:i/>
        </w:rPr>
        <w:t xml:space="preserve"> </w:t>
      </w:r>
    </w:p>
    <w:p w14:paraId="5E33DE5D" w14:textId="77777777" w:rsidR="002D0CED" w:rsidRPr="00C41D79" w:rsidRDefault="002D0CED" w:rsidP="002D0CED">
      <w:pPr>
        <w:spacing w:before="240" w:line="360" w:lineRule="auto"/>
        <w:ind w:left="851" w:right="851"/>
        <w:jc w:val="both"/>
        <w:rPr>
          <w:rFonts w:ascii="Palatino Linotype" w:hAnsi="Palatino Linotype"/>
          <w:b/>
          <w:i/>
        </w:rPr>
      </w:pPr>
      <w:r w:rsidRPr="00C41D79">
        <w:rPr>
          <w:rFonts w:ascii="Palatino Linotype" w:hAnsi="Palatino Linotype"/>
          <w:b/>
          <w:i/>
        </w:rPr>
        <w:t xml:space="preserve">I. </w:t>
      </w:r>
      <w:r w:rsidRPr="00C41D79">
        <w:rPr>
          <w:rFonts w:ascii="Palatino Linotype" w:hAnsi="Palatino Linotype"/>
          <w:i/>
        </w:rPr>
        <w:t xml:space="preserve">El sujeto obligado ante </w:t>
      </w:r>
      <w:r w:rsidRPr="00C41D79">
        <w:rPr>
          <w:rFonts w:ascii="Palatino Linotype" w:hAnsi="Palatino Linotype" w:cs="Arial"/>
          <w:i/>
        </w:rPr>
        <w:t>la</w:t>
      </w:r>
      <w:r w:rsidRPr="00C41D79">
        <w:rPr>
          <w:rFonts w:ascii="Palatino Linotype" w:hAnsi="Palatino Linotype"/>
          <w:i/>
        </w:rPr>
        <w:t xml:space="preserve"> cual </w:t>
      </w:r>
      <w:r w:rsidRPr="00C41D79">
        <w:rPr>
          <w:rFonts w:ascii="Palatino Linotype" w:hAnsi="Palatino Linotype" w:cs="Arial"/>
          <w:i/>
          <w:lang w:eastAsia="es-MX"/>
        </w:rPr>
        <w:t>se</w:t>
      </w:r>
      <w:r w:rsidRPr="00C41D79">
        <w:rPr>
          <w:rFonts w:ascii="Palatino Linotype" w:hAnsi="Palatino Linotype"/>
          <w:i/>
        </w:rPr>
        <w:t xml:space="preserve"> presentó la solicitud;</w:t>
      </w:r>
      <w:r w:rsidRPr="00C41D79">
        <w:rPr>
          <w:rFonts w:ascii="Palatino Linotype" w:hAnsi="Palatino Linotype"/>
          <w:b/>
          <w:i/>
        </w:rPr>
        <w:t xml:space="preserve"> </w:t>
      </w:r>
    </w:p>
    <w:p w14:paraId="06E68F8C" w14:textId="77777777" w:rsidR="002D0CED" w:rsidRPr="00C41D79" w:rsidRDefault="002D0CED" w:rsidP="002D0CED">
      <w:pPr>
        <w:spacing w:before="240" w:line="360" w:lineRule="auto"/>
        <w:ind w:left="851" w:right="851"/>
        <w:jc w:val="both"/>
        <w:rPr>
          <w:rFonts w:ascii="Palatino Linotype" w:hAnsi="Palatino Linotype"/>
          <w:b/>
          <w:i/>
        </w:rPr>
      </w:pPr>
      <w:r w:rsidRPr="00C41D79">
        <w:rPr>
          <w:rFonts w:ascii="Palatino Linotype" w:hAnsi="Palatino Linotype"/>
          <w:b/>
          <w:i/>
        </w:rPr>
        <w:t xml:space="preserve">II. </w:t>
      </w:r>
      <w:r w:rsidRPr="00C41D79">
        <w:rPr>
          <w:rFonts w:ascii="Palatino Linotype" w:hAnsi="Palatino Linotype"/>
          <w:b/>
          <w:i/>
          <w:u w:val="single"/>
        </w:rPr>
        <w:t xml:space="preserve">El nombre del solicitante </w:t>
      </w:r>
      <w:r w:rsidRPr="00C41D79">
        <w:rPr>
          <w:rFonts w:ascii="Palatino Linotype" w:hAnsi="Palatino Linotype" w:cs="Arial"/>
          <w:b/>
          <w:i/>
          <w:u w:val="single"/>
          <w:lang w:eastAsia="es-MX"/>
        </w:rPr>
        <w:t>que</w:t>
      </w:r>
      <w:r w:rsidRPr="00C41D79">
        <w:rPr>
          <w:rFonts w:ascii="Palatino Linotype" w:hAnsi="Palatino Linotype"/>
          <w:b/>
          <w:i/>
          <w:u w:val="single"/>
        </w:rPr>
        <w:t xml:space="preserve"> recurre</w:t>
      </w:r>
      <w:r w:rsidRPr="00C41D79">
        <w:rPr>
          <w:rFonts w:ascii="Palatino Linotype" w:hAnsi="Palatino Linotype"/>
          <w:b/>
          <w:i/>
        </w:rPr>
        <w:t xml:space="preserve"> </w:t>
      </w:r>
      <w:r w:rsidRPr="00C41D79">
        <w:rPr>
          <w:rFonts w:ascii="Palatino Linotype" w:hAnsi="Palatino Linotype"/>
          <w:i/>
        </w:rPr>
        <w:t>o de su representante y, en su caso, del tercero interesado, así como la dirección o medio que señale para recibir notificaciones;</w:t>
      </w:r>
      <w:r w:rsidRPr="00C41D79">
        <w:rPr>
          <w:rFonts w:ascii="Palatino Linotype" w:hAnsi="Palatino Linotype"/>
          <w:b/>
          <w:i/>
        </w:rPr>
        <w:t xml:space="preserve"> </w:t>
      </w:r>
    </w:p>
    <w:p w14:paraId="561DA7B4" w14:textId="77777777" w:rsidR="002D0CED" w:rsidRPr="00C41D79" w:rsidRDefault="002D0CED" w:rsidP="002D0CED">
      <w:pPr>
        <w:spacing w:before="240" w:line="360" w:lineRule="auto"/>
        <w:ind w:left="851" w:right="851"/>
        <w:rPr>
          <w:rFonts w:ascii="Palatino Linotype" w:hAnsi="Palatino Linotype"/>
          <w:i/>
        </w:rPr>
      </w:pPr>
      <w:r w:rsidRPr="00C41D79">
        <w:rPr>
          <w:rFonts w:ascii="Palatino Linotype" w:hAnsi="Palatino Linotype"/>
          <w:b/>
          <w:i/>
        </w:rPr>
        <w:t>(…)” [Sic]</w:t>
      </w:r>
    </w:p>
    <w:p w14:paraId="4AB786EC" w14:textId="77777777" w:rsidR="002D0CED" w:rsidRPr="00C41D79" w:rsidRDefault="002D0CED" w:rsidP="002D0CED">
      <w:pPr>
        <w:pStyle w:val="Prrafodelista"/>
        <w:widowControl w:val="0"/>
        <w:autoSpaceDE w:val="0"/>
        <w:autoSpaceDN w:val="0"/>
        <w:adjustRightInd w:val="0"/>
        <w:ind w:left="0"/>
        <w:jc w:val="both"/>
        <w:rPr>
          <w:rFonts w:ascii="Palatino Linotype" w:hAnsi="Palatino Linotype"/>
        </w:rPr>
      </w:pPr>
    </w:p>
    <w:p w14:paraId="7DBFE01A" w14:textId="43737FD9" w:rsidR="002D0CED" w:rsidRPr="00C41D79" w:rsidRDefault="002D0CED" w:rsidP="002D0CED">
      <w:pPr>
        <w:pStyle w:val="Prrafodelista"/>
        <w:widowControl w:val="0"/>
        <w:autoSpaceDE w:val="0"/>
        <w:autoSpaceDN w:val="0"/>
        <w:adjustRightInd w:val="0"/>
        <w:spacing w:line="360" w:lineRule="auto"/>
        <w:ind w:left="0"/>
        <w:jc w:val="both"/>
        <w:rPr>
          <w:rFonts w:ascii="Palatino Linotype" w:hAnsi="Palatino Linotype"/>
        </w:rPr>
      </w:pPr>
      <w:r w:rsidRPr="00C41D79">
        <w:rPr>
          <w:rFonts w:ascii="Palatino Linotype" w:hAnsi="Palatino Linotype"/>
        </w:rPr>
        <w:t xml:space="preserve">En principio, de una interpretación del artículo transcrito se observan los requisitos que </w:t>
      </w:r>
      <w:r w:rsidRPr="00C41D79">
        <w:rPr>
          <w:rFonts w:ascii="Palatino Linotype" w:hAnsi="Palatino Linotype" w:cs="Arial"/>
        </w:rPr>
        <w:t>deberán</w:t>
      </w:r>
      <w:r w:rsidRPr="00C41D79">
        <w:rPr>
          <w:rFonts w:ascii="Palatino Linotype" w:hAnsi="Palatino Linotype"/>
        </w:rPr>
        <w:t xml:space="preserve"> contener los recursos de revisión; sobre el particular, de la revisión del expediente electrónico del </w:t>
      </w:r>
      <w:r w:rsidRPr="00C41D79">
        <w:rPr>
          <w:rFonts w:ascii="Palatino Linotype" w:hAnsi="Palatino Linotype"/>
          <w:b/>
        </w:rPr>
        <w:t>SAIMEX</w:t>
      </w:r>
      <w:r w:rsidRPr="00C41D79">
        <w:rPr>
          <w:rFonts w:ascii="Palatino Linotype" w:hAnsi="Palatino Linotype"/>
        </w:rPr>
        <w:t xml:space="preserve"> se desprende que el solicitante y ahora Recurrente, en ejercicio de su derecho de acceso a la información pública, no </w:t>
      </w:r>
      <w:r w:rsidRPr="00C41D79">
        <w:rPr>
          <w:rFonts w:ascii="Palatino Linotype" w:hAnsi="Palatino Linotype"/>
        </w:rPr>
        <w:lastRenderedPageBreak/>
        <w:t xml:space="preserve">proporcionó un nombre para que </w:t>
      </w:r>
      <w:r w:rsidRPr="00C41D79">
        <w:rPr>
          <w:rFonts w:ascii="Palatino Linotype" w:hAnsi="Palatino Linotype" w:cs="Arial"/>
        </w:rPr>
        <w:t>sea</w:t>
      </w:r>
      <w:r w:rsidRPr="00C41D79">
        <w:rPr>
          <w:rFonts w:ascii="Palatino Linotype" w:hAnsi="Palatino Linotype"/>
        </w:rPr>
        <w:t xml:space="preserve"> identificado, ya que indicó en el apartado de </w:t>
      </w:r>
      <w:r w:rsidRPr="00C41D79">
        <w:rPr>
          <w:rFonts w:ascii="Palatino Linotype" w:hAnsi="Palatino Linotype"/>
          <w:b/>
        </w:rPr>
        <w:t>“DATOS DEL SOLICITANTE”,</w:t>
      </w:r>
      <w:r w:rsidRPr="00C41D79">
        <w:rPr>
          <w:rFonts w:ascii="Palatino Linotype" w:hAnsi="Palatino Linotype"/>
        </w:rPr>
        <w:t xml:space="preserve"> el nombre de </w:t>
      </w:r>
      <w:r w:rsidRPr="00C41D79">
        <w:rPr>
          <w:rFonts w:ascii="Palatino Linotype" w:hAnsi="Palatino Linotype" w:cs="Arial"/>
          <w:b/>
        </w:rPr>
        <w:t xml:space="preserve">C. </w:t>
      </w:r>
      <w:r w:rsidR="004A4FFE" w:rsidRPr="00C41D79">
        <w:rPr>
          <w:rFonts w:ascii="Palatino Linotype" w:hAnsi="Palatino Linotype" w:cs="Arial"/>
          <w:b/>
        </w:rPr>
        <w:t>XXXXXXXXXXXXXXXXX</w:t>
      </w:r>
      <w:r w:rsidRPr="00C41D79">
        <w:rPr>
          <w:rFonts w:ascii="Palatino Linotype" w:hAnsi="Palatino Linotype"/>
          <w:b/>
        </w:rPr>
        <w:t>;</w:t>
      </w:r>
      <w:r w:rsidRPr="00C41D79">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45053384" w14:textId="77777777" w:rsidR="002D0CED" w:rsidRPr="00C41D79" w:rsidRDefault="002D0CED" w:rsidP="002D0CED">
      <w:pPr>
        <w:pStyle w:val="Prrafodelista"/>
        <w:widowControl w:val="0"/>
        <w:autoSpaceDE w:val="0"/>
        <w:autoSpaceDN w:val="0"/>
        <w:adjustRightInd w:val="0"/>
        <w:spacing w:line="360" w:lineRule="auto"/>
        <w:ind w:left="0"/>
        <w:jc w:val="both"/>
        <w:rPr>
          <w:rFonts w:ascii="Palatino Linotype" w:hAnsi="Palatino Linotype"/>
        </w:rPr>
      </w:pPr>
    </w:p>
    <w:p w14:paraId="73962258" w14:textId="77777777" w:rsidR="002D0CED" w:rsidRPr="00C41D79" w:rsidRDefault="002D0CED" w:rsidP="002D0CED">
      <w:pPr>
        <w:pStyle w:val="Prrafodelista"/>
        <w:widowControl w:val="0"/>
        <w:autoSpaceDE w:val="0"/>
        <w:autoSpaceDN w:val="0"/>
        <w:adjustRightInd w:val="0"/>
        <w:spacing w:line="360" w:lineRule="auto"/>
        <w:ind w:left="0"/>
        <w:jc w:val="both"/>
        <w:rPr>
          <w:rFonts w:ascii="Palatino Linotype" w:hAnsi="Palatino Linotype" w:cs="Arial"/>
        </w:rPr>
      </w:pPr>
      <w:r w:rsidRPr="00C41D79">
        <w:rPr>
          <w:rFonts w:ascii="Palatino Linotype" w:hAnsi="Palatino Linotype"/>
        </w:rPr>
        <w:t xml:space="preserve">No obstante lo anterior, debe destacarse que el artículo 15 de </w:t>
      </w:r>
      <w:r w:rsidRPr="00C41D79">
        <w:rPr>
          <w:rFonts w:ascii="Palatino Linotype" w:hAnsi="Palatino Linotype" w:cs="Arial"/>
          <w:lang w:eastAsia="es-MX"/>
        </w:rPr>
        <w:t xml:space="preserve">Ley de Transparencia y Acceso a la </w:t>
      </w:r>
      <w:r w:rsidRPr="00C41D79">
        <w:rPr>
          <w:rFonts w:ascii="Palatino Linotype" w:hAnsi="Palatino Linotype" w:cs="Arial"/>
        </w:rPr>
        <w:t>Información</w:t>
      </w:r>
      <w:r w:rsidRPr="00C41D79">
        <w:rPr>
          <w:rFonts w:ascii="Palatino Linotype" w:hAnsi="Palatino Linotype" w:cs="Arial"/>
          <w:lang w:eastAsia="es-MX"/>
        </w:rPr>
        <w:t xml:space="preserve"> Pública del Estado de México y Municipios </w:t>
      </w:r>
      <w:r w:rsidRPr="00C41D79">
        <w:rPr>
          <w:rFonts w:ascii="Palatino Linotype" w:hAnsi="Palatino Linotype" w:cs="Arial"/>
          <w:iCs/>
        </w:rPr>
        <w:t xml:space="preserve">prevé que, </w:t>
      </w:r>
      <w:r w:rsidRPr="00C41D79">
        <w:rPr>
          <w:rFonts w:ascii="Palatino Linotype" w:hAnsi="Palatino Linotype"/>
        </w:rPr>
        <w:t xml:space="preserve">toda persona tendrá acceso a la información </w:t>
      </w:r>
      <w:r w:rsidRPr="00C41D79">
        <w:rPr>
          <w:rFonts w:ascii="Palatino Linotype" w:hAnsi="Palatino Linotype" w:cs="Arial"/>
        </w:rPr>
        <w:t xml:space="preserve">sin necesidad de acreditar interés alguno o justificar su utilización, de lo que se infiere que para el </w:t>
      </w:r>
      <w:r w:rsidRPr="00C41D79">
        <w:rPr>
          <w:rFonts w:ascii="Palatino Linotype" w:hAnsi="Palatino Linotype"/>
        </w:rPr>
        <w:t>ejercicio</w:t>
      </w:r>
      <w:r w:rsidRPr="00C41D79">
        <w:rPr>
          <w:rFonts w:ascii="Palatino Linotype" w:hAnsi="Palatino Linotype" w:cs="Arial"/>
        </w:rPr>
        <w:t xml:space="preserve"> del derecho de acceso a la información pública, el nombre no es un requisito </w:t>
      </w:r>
      <w:r w:rsidRPr="00C41D79">
        <w:rPr>
          <w:rFonts w:ascii="Palatino Linotype" w:hAnsi="Palatino Linotype" w:cs="Arial"/>
          <w:i/>
        </w:rPr>
        <w:t>sine qua non</w:t>
      </w:r>
      <w:r w:rsidRPr="00C41D79">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1B0908A" w14:textId="77777777" w:rsidR="002D0CED" w:rsidRPr="00C41D79" w:rsidRDefault="002D0CED" w:rsidP="002D0CED">
      <w:pPr>
        <w:pStyle w:val="Prrafodelista"/>
        <w:widowControl w:val="0"/>
        <w:autoSpaceDE w:val="0"/>
        <w:autoSpaceDN w:val="0"/>
        <w:adjustRightInd w:val="0"/>
        <w:ind w:left="0"/>
        <w:jc w:val="both"/>
        <w:rPr>
          <w:rFonts w:ascii="Palatino Linotype" w:hAnsi="Palatino Linotype"/>
        </w:rPr>
      </w:pPr>
    </w:p>
    <w:p w14:paraId="4DA5E0AA" w14:textId="77777777" w:rsidR="002D0CED" w:rsidRPr="00C41D79" w:rsidRDefault="002D0CED" w:rsidP="002D0CED">
      <w:pPr>
        <w:pStyle w:val="Prrafodelista"/>
        <w:widowControl w:val="0"/>
        <w:autoSpaceDE w:val="0"/>
        <w:autoSpaceDN w:val="0"/>
        <w:adjustRightInd w:val="0"/>
        <w:spacing w:line="360" w:lineRule="auto"/>
        <w:ind w:left="0"/>
        <w:jc w:val="both"/>
        <w:rPr>
          <w:rFonts w:ascii="Palatino Linotype" w:hAnsi="Palatino Linotype"/>
        </w:rPr>
      </w:pPr>
      <w:r w:rsidRPr="00C41D79">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41D79">
        <w:rPr>
          <w:rFonts w:ascii="Palatino Linotype" w:hAnsi="Palatino Linotype" w:cs="Arial"/>
        </w:rPr>
        <w:t>derecho</w:t>
      </w:r>
      <w:r w:rsidRPr="00C41D79">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5BA50CC" w14:textId="77777777" w:rsidR="00B452AF" w:rsidRPr="00C41D79" w:rsidRDefault="00B452AF" w:rsidP="007B0046">
      <w:pPr>
        <w:pStyle w:val="Prrafodelista"/>
        <w:autoSpaceDE w:val="0"/>
        <w:autoSpaceDN w:val="0"/>
        <w:adjustRightInd w:val="0"/>
        <w:spacing w:line="360" w:lineRule="auto"/>
        <w:ind w:left="0"/>
        <w:jc w:val="both"/>
        <w:rPr>
          <w:rFonts w:ascii="Palatino Linotype" w:hAnsi="Palatino Linotype" w:cs="Arial"/>
        </w:rPr>
      </w:pPr>
    </w:p>
    <w:p w14:paraId="4057BC66" w14:textId="77777777" w:rsidR="007B0046" w:rsidRPr="00C41D79" w:rsidRDefault="007B0046" w:rsidP="007B0046">
      <w:pPr>
        <w:tabs>
          <w:tab w:val="left" w:pos="709"/>
        </w:tabs>
        <w:spacing w:before="240" w:line="360" w:lineRule="auto"/>
        <w:ind w:right="51"/>
        <w:jc w:val="both"/>
        <w:rPr>
          <w:rFonts w:ascii="Palatino Linotype" w:hAnsi="Palatino Linotype"/>
          <w:b/>
          <w:sz w:val="28"/>
          <w:szCs w:val="28"/>
        </w:rPr>
      </w:pPr>
      <w:r w:rsidRPr="00C41D79">
        <w:rPr>
          <w:rFonts w:ascii="Palatino Linotype" w:hAnsi="Palatino Linotype"/>
          <w:b/>
          <w:sz w:val="28"/>
          <w:szCs w:val="28"/>
        </w:rPr>
        <w:t xml:space="preserve">CUARTO. Estudio y resolución del asunto </w:t>
      </w:r>
    </w:p>
    <w:p w14:paraId="00E379C3" w14:textId="77777777" w:rsidR="007B0046" w:rsidRPr="00C41D79" w:rsidRDefault="007B0046" w:rsidP="007B0046">
      <w:pPr>
        <w:pStyle w:val="Prrafodelista"/>
        <w:autoSpaceDE w:val="0"/>
        <w:autoSpaceDN w:val="0"/>
        <w:adjustRightInd w:val="0"/>
        <w:spacing w:before="240" w:after="160" w:line="360" w:lineRule="auto"/>
        <w:ind w:left="0"/>
        <w:jc w:val="both"/>
        <w:rPr>
          <w:rFonts w:ascii="Palatino Linotype" w:hAnsi="Palatino Linotype" w:cs="Arial"/>
        </w:rPr>
      </w:pPr>
      <w:r w:rsidRPr="00C41D79">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1C2E61D" w14:textId="77777777" w:rsidR="007B0046" w:rsidRPr="00C41D79" w:rsidRDefault="007B0046" w:rsidP="007B0046">
      <w:pPr>
        <w:spacing w:after="0" w:line="360" w:lineRule="auto"/>
        <w:jc w:val="both"/>
        <w:rPr>
          <w:rFonts w:ascii="Palatino Linotype" w:eastAsia="Times New Roman" w:hAnsi="Palatino Linotype" w:cs="Times New Roman"/>
          <w:sz w:val="24"/>
          <w:szCs w:val="24"/>
          <w:lang w:eastAsia="es-ES"/>
        </w:rPr>
      </w:pPr>
      <w:r w:rsidRPr="00C41D79">
        <w:rPr>
          <w:rFonts w:ascii="Palatino Linotype" w:hAnsi="Palatino Linotype" w:cs="Arial"/>
          <w:sz w:val="24"/>
          <w:szCs w:val="24"/>
        </w:rPr>
        <w:t xml:space="preserve">En este tenor, es necesario subrayar que </w:t>
      </w:r>
      <w:r w:rsidRPr="00C41D79">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1D02A9D3"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b/>
          <w:i/>
          <w:lang w:eastAsia="es-ES"/>
        </w:rPr>
        <w:t>“Artículo 4.</w:t>
      </w:r>
      <w:r w:rsidRPr="00C41D79">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A39C6FB"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593334E"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5B242EA8"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b/>
          <w:i/>
          <w:lang w:eastAsia="es-ES"/>
        </w:rPr>
        <w:t>Artículo 12.</w:t>
      </w:r>
      <w:r w:rsidRPr="00C41D79">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161EDA2C"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38A4761E"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i/>
          <w:lang w:eastAsia="es-ES"/>
        </w:rPr>
        <w:t>(…)</w:t>
      </w:r>
    </w:p>
    <w:p w14:paraId="18543637" w14:textId="77777777" w:rsidR="007B0046" w:rsidRPr="00C41D79" w:rsidRDefault="007B0046" w:rsidP="007B0046">
      <w:pPr>
        <w:spacing w:before="240" w:line="360" w:lineRule="auto"/>
        <w:ind w:left="851" w:right="851"/>
        <w:jc w:val="both"/>
        <w:rPr>
          <w:rFonts w:ascii="Palatino Linotype" w:eastAsia="Times New Roman" w:hAnsi="Palatino Linotype" w:cs="Times New Roman"/>
          <w:b/>
          <w:i/>
          <w:lang w:eastAsia="es-ES"/>
        </w:rPr>
      </w:pPr>
      <w:r w:rsidRPr="00C41D79">
        <w:rPr>
          <w:rFonts w:ascii="Palatino Linotype" w:eastAsia="Times New Roman" w:hAnsi="Palatino Linotype" w:cs="Times New Roman"/>
          <w:b/>
          <w:i/>
          <w:lang w:eastAsia="es-ES"/>
        </w:rPr>
        <w:t xml:space="preserve">Artículo 24. </w:t>
      </w:r>
    </w:p>
    <w:p w14:paraId="71B0A33C"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i/>
          <w:lang w:eastAsia="es-ES"/>
        </w:rPr>
        <w:t>(…)</w:t>
      </w:r>
    </w:p>
    <w:p w14:paraId="20732B09"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7D46C405"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i/>
          <w:lang w:eastAsia="es-ES"/>
        </w:rPr>
        <w:t>(…)</w:t>
      </w:r>
    </w:p>
    <w:p w14:paraId="1EDAE629" w14:textId="77777777" w:rsidR="007B0046" w:rsidRPr="00C41D79" w:rsidRDefault="007B0046" w:rsidP="007B0046">
      <w:pPr>
        <w:spacing w:before="240" w:line="360" w:lineRule="auto"/>
        <w:ind w:left="851" w:right="851"/>
        <w:jc w:val="both"/>
        <w:rPr>
          <w:rFonts w:ascii="Palatino Linotype" w:eastAsia="Times New Roman" w:hAnsi="Palatino Linotype" w:cs="Times New Roman"/>
          <w:i/>
          <w:lang w:eastAsia="es-ES"/>
        </w:rPr>
      </w:pPr>
      <w:r w:rsidRPr="00C41D79">
        <w:rPr>
          <w:rFonts w:ascii="Palatino Linotype" w:eastAsia="Times New Roman" w:hAnsi="Palatino Linotype" w:cs="Times New Roman"/>
          <w:b/>
          <w:i/>
          <w:lang w:eastAsia="es-ES"/>
        </w:rPr>
        <w:t>Artículo 160.</w:t>
      </w:r>
      <w:r w:rsidRPr="00C41D79">
        <w:rPr>
          <w:rFonts w:ascii="Palatino Linotype" w:eastAsia="Times New Roman" w:hAnsi="Palatino Linotype" w:cs="Times New Roman"/>
          <w:i/>
          <w:lang w:eastAsia="es-ES"/>
        </w:rPr>
        <w:t xml:space="preserve"> Los sujetos obligados deberán otorgar acceso a los documentos que se </w:t>
      </w:r>
      <w:r w:rsidRPr="00C41D79">
        <w:rPr>
          <w:rFonts w:ascii="Palatino Linotype" w:eastAsia="Times New Roman" w:hAnsi="Palatino Linotype" w:cs="Times New Roman"/>
          <w:b/>
          <w:i/>
          <w:lang w:eastAsia="es-ES"/>
        </w:rPr>
        <w:t xml:space="preserve"> </w:t>
      </w:r>
      <w:r w:rsidRPr="00C41D79">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BC6D90" w14:textId="77777777" w:rsidR="007B0046" w:rsidRPr="00C41D79" w:rsidRDefault="007B0046" w:rsidP="007B0046">
      <w:pPr>
        <w:spacing w:before="240" w:line="360" w:lineRule="auto"/>
        <w:ind w:left="851" w:right="851"/>
        <w:jc w:val="both"/>
        <w:rPr>
          <w:rFonts w:ascii="Palatino Linotype" w:eastAsia="Times New Roman" w:hAnsi="Palatino Linotype" w:cs="Times New Roman"/>
          <w:b/>
          <w:i/>
          <w:lang w:eastAsia="es-ES"/>
        </w:rPr>
      </w:pPr>
      <w:r w:rsidRPr="00C41D79">
        <w:rPr>
          <w:rFonts w:ascii="Palatino Linotype" w:eastAsia="Times New Roman" w:hAnsi="Palatino Linotype" w:cs="Times New Roman"/>
          <w:i/>
          <w:lang w:eastAsia="es-ES"/>
        </w:rPr>
        <w:lastRenderedPageBreak/>
        <w:t>En caso que la información solicitada consista en bases de datos se deberá privilegiar la entrega de la misma en formatos abiertos.”</w:t>
      </w:r>
      <w:r w:rsidRPr="00C41D79">
        <w:rPr>
          <w:rFonts w:ascii="Palatino Linotype" w:eastAsia="Times New Roman" w:hAnsi="Palatino Linotype" w:cs="Times New Roman"/>
          <w:b/>
          <w:i/>
          <w:lang w:eastAsia="es-ES"/>
        </w:rPr>
        <w:t>[Sic]</w:t>
      </w:r>
    </w:p>
    <w:p w14:paraId="2DC40FC5" w14:textId="77777777" w:rsidR="007B0046" w:rsidRPr="00C41D79" w:rsidRDefault="007B0046" w:rsidP="007B0046">
      <w:pPr>
        <w:spacing w:after="0" w:line="360" w:lineRule="auto"/>
        <w:jc w:val="both"/>
        <w:rPr>
          <w:rFonts w:ascii="Palatino Linotype" w:eastAsia="Times New Roman" w:hAnsi="Palatino Linotype" w:cs="Times New Roman"/>
          <w:sz w:val="24"/>
          <w:szCs w:val="24"/>
          <w:lang w:eastAsia="es-ES"/>
        </w:rPr>
      </w:pPr>
    </w:p>
    <w:p w14:paraId="559DC5F7" w14:textId="77777777" w:rsidR="007B0046" w:rsidRPr="00C41D79" w:rsidRDefault="007B0046" w:rsidP="007B0046">
      <w:pPr>
        <w:spacing w:after="0" w:line="360" w:lineRule="auto"/>
        <w:jc w:val="both"/>
        <w:rPr>
          <w:rFonts w:ascii="Palatino Linotype" w:eastAsia="Times New Roman" w:hAnsi="Palatino Linotype" w:cs="Times New Roman"/>
          <w:sz w:val="24"/>
          <w:szCs w:val="24"/>
          <w:lang w:eastAsia="es-ES"/>
        </w:rPr>
      </w:pPr>
      <w:r w:rsidRPr="00C41D79">
        <w:rPr>
          <w:rFonts w:ascii="Palatino Linotype" w:eastAsia="Times New Roman" w:hAnsi="Palatino Linotype" w:cs="Times New Roman"/>
          <w:sz w:val="24"/>
          <w:szCs w:val="24"/>
          <w:lang w:eastAsia="es-ES"/>
        </w:rPr>
        <w:t xml:space="preserve">Así que la obligación de los </w:t>
      </w:r>
      <w:r w:rsidRPr="00C41D79">
        <w:rPr>
          <w:rFonts w:ascii="Palatino Linotype" w:eastAsia="Times New Roman" w:hAnsi="Palatino Linotype" w:cs="Times New Roman"/>
          <w:b/>
          <w:sz w:val="24"/>
          <w:szCs w:val="24"/>
          <w:lang w:eastAsia="es-ES"/>
        </w:rPr>
        <w:t>Sujetos Obligados</w:t>
      </w:r>
      <w:r w:rsidRPr="00C41D79">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C41D79">
        <w:rPr>
          <w:rFonts w:ascii="Palatino Linotype" w:eastAsia="Times New Roman" w:hAnsi="Palatino Linotype" w:cs="Times New Roman"/>
          <w:bCs/>
          <w:sz w:val="24"/>
          <w:szCs w:val="24"/>
          <w:lang w:eastAsia="es-ES"/>
        </w:rPr>
        <w:t>de la Ley local en la materia, que se reproduce de la siguiente forma</w:t>
      </w:r>
      <w:r w:rsidRPr="00C41D79">
        <w:rPr>
          <w:rFonts w:ascii="Palatino Linotype" w:eastAsia="Times New Roman" w:hAnsi="Palatino Linotype" w:cs="Times New Roman"/>
          <w:sz w:val="24"/>
          <w:szCs w:val="24"/>
          <w:lang w:eastAsia="es-ES"/>
        </w:rPr>
        <w:t>:</w:t>
      </w:r>
    </w:p>
    <w:p w14:paraId="20C086EC" w14:textId="77777777" w:rsidR="007B0046" w:rsidRPr="00C41D79" w:rsidRDefault="007B0046" w:rsidP="007B0046">
      <w:pPr>
        <w:spacing w:before="240" w:line="360" w:lineRule="auto"/>
        <w:ind w:left="851" w:right="851"/>
        <w:jc w:val="both"/>
        <w:rPr>
          <w:rFonts w:ascii="Palatino Linotype" w:eastAsia="Times New Roman" w:hAnsi="Palatino Linotype" w:cs="Arial"/>
          <w:b/>
          <w:i/>
          <w:lang w:eastAsia="es-ES"/>
        </w:rPr>
      </w:pPr>
      <w:r w:rsidRPr="00C41D79">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C41D79">
        <w:rPr>
          <w:rFonts w:ascii="Palatino Linotype" w:eastAsia="Times New Roman" w:hAnsi="Palatino Linotype" w:cs="Arial"/>
          <w:b/>
          <w:i/>
          <w:lang w:eastAsia="es-ES"/>
        </w:rPr>
        <w:t>[Sic]</w:t>
      </w:r>
    </w:p>
    <w:p w14:paraId="2A3ED66A" w14:textId="77777777" w:rsidR="00367CC7" w:rsidRPr="00C41D79" w:rsidRDefault="00367CC7" w:rsidP="007B0046">
      <w:pPr>
        <w:spacing w:before="240" w:line="360" w:lineRule="auto"/>
        <w:ind w:left="851" w:right="851"/>
        <w:jc w:val="both"/>
        <w:rPr>
          <w:rFonts w:ascii="Palatino Linotype" w:eastAsia="Times New Roman" w:hAnsi="Palatino Linotype" w:cs="Arial"/>
          <w:i/>
          <w:lang w:eastAsia="es-ES"/>
        </w:rPr>
      </w:pPr>
    </w:p>
    <w:p w14:paraId="6D8EE48B" w14:textId="28D4DC88" w:rsidR="00B452AF" w:rsidRPr="00C41D79" w:rsidRDefault="00B452AF" w:rsidP="00B452AF">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t xml:space="preserve">En una aproximación inicial, con relación a la solicitud de información </w:t>
      </w:r>
      <w:r w:rsidR="002D0CED" w:rsidRPr="00C41D79">
        <w:rPr>
          <w:rFonts w:ascii="Palatino Linotype" w:hAnsi="Palatino Linotype" w:cs="Arial"/>
          <w:b/>
          <w:bCs/>
          <w:sz w:val="24"/>
          <w:szCs w:val="24"/>
        </w:rPr>
        <w:t>00541/UAI/IP/2024</w:t>
      </w:r>
      <w:r w:rsidRPr="00C41D79">
        <w:rPr>
          <w:rFonts w:ascii="Palatino Linotype" w:hAnsi="Palatino Linotype" w:cs="Arial"/>
          <w:b/>
          <w:bCs/>
          <w:sz w:val="24"/>
          <w:szCs w:val="24"/>
        </w:rPr>
        <w:t xml:space="preserve"> </w:t>
      </w:r>
      <w:r w:rsidRPr="00C41D79">
        <w:rPr>
          <w:rFonts w:ascii="Palatino Linotype" w:hAnsi="Palatino Linotype" w:cs="Arial"/>
          <w:sz w:val="24"/>
          <w:szCs w:val="24"/>
        </w:rPr>
        <w:t xml:space="preserve">se desprenden las siguientes consideraciones: </w:t>
      </w:r>
    </w:p>
    <w:p w14:paraId="1DE2A3FB" w14:textId="77777777" w:rsidR="00B452AF" w:rsidRPr="00C41D79" w:rsidRDefault="00B452AF">
      <w:pPr>
        <w:pStyle w:val="Prrafodelista"/>
        <w:numPr>
          <w:ilvl w:val="0"/>
          <w:numId w:val="2"/>
        </w:numPr>
        <w:autoSpaceDE w:val="0"/>
        <w:autoSpaceDN w:val="0"/>
        <w:adjustRightInd w:val="0"/>
        <w:spacing w:before="240" w:line="360" w:lineRule="auto"/>
        <w:jc w:val="both"/>
        <w:rPr>
          <w:rFonts w:ascii="Palatino Linotype" w:hAnsi="Palatino Linotype" w:cs="Arial"/>
        </w:rPr>
      </w:pPr>
      <w:r w:rsidRPr="00C41D79">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C41D79">
        <w:rPr>
          <w:rFonts w:ascii="Palatino Linotype" w:hAnsi="Palatino Linotype" w:cs="Arial"/>
          <w:b/>
          <w:bCs/>
        </w:rPr>
        <w:t xml:space="preserve">Sujetos Obligados. </w:t>
      </w:r>
    </w:p>
    <w:p w14:paraId="3C8BE3AC" w14:textId="69C4FEB2" w:rsidR="002D0CED" w:rsidRPr="00C41D79" w:rsidRDefault="00B452AF">
      <w:pPr>
        <w:pStyle w:val="Prrafodelista"/>
        <w:numPr>
          <w:ilvl w:val="0"/>
          <w:numId w:val="2"/>
        </w:numPr>
        <w:autoSpaceDE w:val="0"/>
        <w:autoSpaceDN w:val="0"/>
        <w:adjustRightInd w:val="0"/>
        <w:spacing w:before="240" w:line="360" w:lineRule="auto"/>
        <w:jc w:val="both"/>
        <w:rPr>
          <w:rFonts w:ascii="Palatino Linotype" w:hAnsi="Palatino Linotype" w:cs="Arial"/>
          <w:b/>
          <w:bCs/>
          <w:i/>
          <w:iCs/>
          <w:sz w:val="20"/>
          <w:szCs w:val="20"/>
        </w:rPr>
      </w:pPr>
      <w:r w:rsidRPr="00C41D79">
        <w:rPr>
          <w:rFonts w:ascii="Palatino Linotype" w:hAnsi="Palatino Linotype" w:cs="Arial"/>
        </w:rPr>
        <w:t xml:space="preserve">Que </w:t>
      </w:r>
      <w:r w:rsidR="002D0CED" w:rsidRPr="00C41D79">
        <w:rPr>
          <w:rFonts w:ascii="Palatino Linotype" w:hAnsi="Palatino Linotype" w:cs="Arial"/>
        </w:rPr>
        <w:t>fueron formulados dos requerimientos</w:t>
      </w:r>
      <w:r w:rsidRPr="00C41D79">
        <w:rPr>
          <w:rFonts w:ascii="Palatino Linotype" w:hAnsi="Palatino Linotype" w:cs="Arial"/>
        </w:rPr>
        <w:t xml:space="preserve">, respecto </w:t>
      </w:r>
      <w:r w:rsidR="002D0CED" w:rsidRPr="00C41D79">
        <w:rPr>
          <w:rFonts w:ascii="Palatino Linotype" w:hAnsi="Palatino Linotype" w:cs="Arial"/>
        </w:rPr>
        <w:t>de los cuales</w:t>
      </w:r>
      <w:r w:rsidRPr="00C41D79">
        <w:rPr>
          <w:rFonts w:ascii="Palatino Linotype" w:hAnsi="Palatino Linotype" w:cs="Arial"/>
        </w:rPr>
        <w:t xml:space="preserve"> fue señalado como elemento temporal </w:t>
      </w:r>
      <w:r w:rsidRPr="00C41D79">
        <w:rPr>
          <w:rFonts w:ascii="Palatino Linotype" w:hAnsi="Palatino Linotype" w:cs="Arial"/>
          <w:i/>
          <w:iCs/>
        </w:rPr>
        <w:t>“</w:t>
      </w:r>
      <w:r w:rsidR="002D0CED" w:rsidRPr="00C41D79">
        <w:rPr>
          <w:rFonts w:ascii="Palatino Linotype" w:hAnsi="Palatino Linotype" w:cs="Arial"/>
          <w:i/>
          <w:iCs/>
        </w:rPr>
        <w:t xml:space="preserve">01 DE SEPTIEMBRE AL 15 DE DICIEMBRE DE 2024”. </w:t>
      </w:r>
    </w:p>
    <w:p w14:paraId="4C34050F" w14:textId="77777777" w:rsidR="002D0CED" w:rsidRPr="00C41D79" w:rsidRDefault="002D0CED">
      <w:pPr>
        <w:pStyle w:val="Prrafodelista"/>
        <w:numPr>
          <w:ilvl w:val="0"/>
          <w:numId w:val="8"/>
        </w:numPr>
        <w:autoSpaceDE w:val="0"/>
        <w:autoSpaceDN w:val="0"/>
        <w:adjustRightInd w:val="0"/>
        <w:spacing w:before="240" w:line="360" w:lineRule="auto"/>
        <w:jc w:val="both"/>
        <w:rPr>
          <w:rFonts w:ascii="Palatino Linotype" w:hAnsi="Palatino Linotype"/>
        </w:rPr>
      </w:pPr>
      <w:r w:rsidRPr="00C41D79">
        <w:rPr>
          <w:rFonts w:ascii="Palatino Linotype" w:hAnsi="Palatino Linotype" w:cs="Arial"/>
        </w:rPr>
        <w:lastRenderedPageBreak/>
        <w:t>Que</w:t>
      </w:r>
      <w:r w:rsidRPr="00C41D79">
        <w:rPr>
          <w:rFonts w:ascii="Palatino Linotype" w:hAnsi="Palatino Linotype" w:cs="Arial"/>
          <w:b/>
          <w:bCs/>
        </w:rPr>
        <w:t xml:space="preserve"> </w:t>
      </w:r>
      <w:r w:rsidRPr="00C41D79">
        <w:rPr>
          <w:rFonts w:ascii="Palatino Linotype" w:hAnsi="Palatino Linotype" w:cs="Arial"/>
        </w:rPr>
        <w:t xml:space="preserve">cuando los particulares no identifican de forma precisa el documento requerido, bastará con que </w:t>
      </w:r>
      <w:r w:rsidRPr="00C41D79">
        <w:rPr>
          <w:rFonts w:ascii="Palatino Linotype" w:hAnsi="Palatino Linotype"/>
        </w:rPr>
        <w:t xml:space="preserve">se remita cualquiera que refleje la información requerida. Al respecto, cobra relevancia el criterio emitido por el Órgano Garante Nacional con número </w:t>
      </w:r>
      <w:r w:rsidRPr="00C41D79">
        <w:rPr>
          <w:rFonts w:ascii="Palatino Linotype" w:hAnsi="Palatino Linotype"/>
          <w:b/>
          <w:bCs/>
        </w:rPr>
        <w:t xml:space="preserve">16/17 </w:t>
      </w:r>
      <w:r w:rsidRPr="00C41D79">
        <w:rPr>
          <w:rFonts w:ascii="Palatino Linotype" w:hAnsi="Palatino Linotype"/>
        </w:rPr>
        <w:t>cuyo rubro y texto disponen a la literalidad lo siguiente:</w:t>
      </w:r>
    </w:p>
    <w:p w14:paraId="02B2E832" w14:textId="77777777" w:rsidR="002D0CED" w:rsidRPr="00C41D79" w:rsidRDefault="002D0CED" w:rsidP="002D0CED">
      <w:pPr>
        <w:pStyle w:val="Citas"/>
        <w:jc w:val="center"/>
        <w:rPr>
          <w:b/>
          <w:bCs/>
          <w:sz w:val="24"/>
          <w:szCs w:val="24"/>
        </w:rPr>
      </w:pPr>
      <w:r w:rsidRPr="00C41D79">
        <w:rPr>
          <w:b/>
          <w:bCs/>
          <w:sz w:val="24"/>
          <w:szCs w:val="24"/>
        </w:rPr>
        <w:t>“EXPRESIÓN DOCUMENTAL.</w:t>
      </w:r>
    </w:p>
    <w:p w14:paraId="24826E2E" w14:textId="77777777" w:rsidR="002D0CED" w:rsidRPr="00C41D79" w:rsidRDefault="002D0CED" w:rsidP="002D0CED">
      <w:pPr>
        <w:pStyle w:val="Citas"/>
        <w:rPr>
          <w:szCs w:val="24"/>
        </w:rPr>
      </w:pPr>
      <w:r w:rsidRPr="00C41D79">
        <w:rPr>
          <w:bCs/>
          <w:szCs w:val="24"/>
        </w:rPr>
        <w:t>Cuando</w:t>
      </w:r>
      <w:r w:rsidRPr="00C41D79">
        <w:rPr>
          <w:lang w:val="es-ES"/>
        </w:rPr>
        <w:t xml:space="preserve"> los particulares presenten solicitudes de acceso a la información sin identificar de forma precisa la documentación que pudiera contener la información de su interés, </w:t>
      </w:r>
      <w:r w:rsidRPr="00C41D79">
        <w:rPr>
          <w:szCs w:val="24"/>
        </w:rPr>
        <w:t>o bien, la solicitud constituya una consulta,</w:t>
      </w:r>
      <w:r w:rsidRPr="00C41D79">
        <w:rPr>
          <w:lang w:val="es-ES"/>
        </w:rPr>
        <w:t xml:space="preserve"> pero la respuesta pudiera obrar en algún documento en poder de los sujetos obligados, éstos deben dar a dichas solicitudes una interpretación que les otorgue una expresión documental. </w:t>
      </w:r>
    </w:p>
    <w:p w14:paraId="3AC98E0A" w14:textId="77777777" w:rsidR="002D0CED" w:rsidRPr="00C41D79" w:rsidRDefault="002D0CED" w:rsidP="002D0CED">
      <w:pPr>
        <w:pStyle w:val="Citas"/>
        <w:rPr>
          <w:b/>
        </w:rPr>
      </w:pPr>
      <w:r w:rsidRPr="00C41D79">
        <w:rPr>
          <w:b/>
        </w:rPr>
        <w:t>Precedentes:</w:t>
      </w:r>
    </w:p>
    <w:p w14:paraId="615AF05F" w14:textId="77777777" w:rsidR="002D0CED" w:rsidRPr="00C41D79" w:rsidRDefault="002D0CED" w:rsidP="002D0CED">
      <w:pPr>
        <w:pStyle w:val="Citas"/>
        <w:ind w:left="1571"/>
        <w:rPr>
          <w:color w:val="000000"/>
        </w:rPr>
      </w:pPr>
      <w:r w:rsidRPr="00C41D79">
        <w:t xml:space="preserve">Acceso a la información pública. RRA 0774/16. Sesión del 31 de agosto de 2016. Votación por unanimidad. </w:t>
      </w:r>
      <w:r w:rsidRPr="00C41D79">
        <w:rPr>
          <w:rFonts w:eastAsia="Arial"/>
        </w:rPr>
        <w:t>Sin votos disidentes o particulares.</w:t>
      </w:r>
      <w:r w:rsidRPr="00C41D79">
        <w:t xml:space="preserve"> Secretaría de Salud. Comisionada Ponente María Patricia Kurczyn Villalobos.</w:t>
      </w:r>
    </w:p>
    <w:p w14:paraId="78C44513" w14:textId="77777777" w:rsidR="002D0CED" w:rsidRPr="00C41D79" w:rsidRDefault="002D0CED" w:rsidP="002D0CED">
      <w:pPr>
        <w:pStyle w:val="Citas"/>
        <w:ind w:left="1571"/>
        <w:rPr>
          <w:color w:val="000000"/>
        </w:rPr>
      </w:pPr>
      <w:r w:rsidRPr="00C41D79">
        <w:t xml:space="preserve">Acceso a la información pública. RRA 0143/17. Sesión del 22 de febrero de 2017. Votación por unanimidad. </w:t>
      </w:r>
      <w:r w:rsidRPr="00C41D79">
        <w:rPr>
          <w:rFonts w:eastAsia="Arial"/>
        </w:rPr>
        <w:t>Sin votos disidentes o particulares.</w:t>
      </w:r>
      <w:r w:rsidRPr="00C41D79">
        <w:t xml:space="preserve"> Universidad Autónoma Agraria Antonio Narro. Comisionado Ponente Oscar Mauricio Guerra Ford. </w:t>
      </w:r>
    </w:p>
    <w:p w14:paraId="1C9ADE91" w14:textId="77777777" w:rsidR="002D0CED" w:rsidRPr="00C41D79" w:rsidRDefault="002D0CED" w:rsidP="002D0CED">
      <w:pPr>
        <w:pStyle w:val="Citas"/>
        <w:ind w:left="1571"/>
        <w:rPr>
          <w:color w:val="000000"/>
        </w:rPr>
      </w:pPr>
      <w:r w:rsidRPr="00C41D79">
        <w:t xml:space="preserve">Acceso a la información pública. RRA 0540/17. Sesión del 08 de marzo del 2017. Votación por unanimidad. </w:t>
      </w:r>
      <w:r w:rsidRPr="00C41D79">
        <w:rPr>
          <w:rFonts w:eastAsia="Arial"/>
        </w:rPr>
        <w:t>Sin votos disidentes o particulares.</w:t>
      </w:r>
      <w:r w:rsidRPr="00C41D79">
        <w:t xml:space="preserve"> </w:t>
      </w:r>
      <w:r w:rsidRPr="00C41D79">
        <w:lastRenderedPageBreak/>
        <w:t xml:space="preserve">Secretaría de Economía. Comisionado Ponente Francisco Javier Acuña Llamas. “ </w:t>
      </w:r>
      <w:r w:rsidRPr="00C41D79">
        <w:rPr>
          <w:b/>
          <w:bCs/>
        </w:rPr>
        <w:t>(Sic)</w:t>
      </w:r>
    </w:p>
    <w:p w14:paraId="0F1DCA4B" w14:textId="77777777" w:rsidR="002D0CED" w:rsidRPr="00C41D79" w:rsidRDefault="002D0CED" w:rsidP="002D0CED">
      <w:pPr>
        <w:pStyle w:val="Prrafodelista"/>
        <w:autoSpaceDE w:val="0"/>
        <w:autoSpaceDN w:val="0"/>
        <w:adjustRightInd w:val="0"/>
        <w:spacing w:before="240" w:line="360" w:lineRule="auto"/>
        <w:ind w:left="720"/>
        <w:jc w:val="both"/>
        <w:rPr>
          <w:rFonts w:ascii="Palatino Linotype" w:hAnsi="Palatino Linotype" w:cs="Arial"/>
          <w:b/>
          <w:bCs/>
          <w:i/>
          <w:iCs/>
          <w:sz w:val="20"/>
          <w:szCs w:val="20"/>
        </w:rPr>
      </w:pPr>
    </w:p>
    <w:p w14:paraId="6906F6BA" w14:textId="77777777" w:rsidR="002D0CED" w:rsidRPr="00C41D79" w:rsidRDefault="002D0CED" w:rsidP="002D0CED">
      <w:pPr>
        <w:spacing w:before="240" w:line="360" w:lineRule="auto"/>
        <w:jc w:val="both"/>
        <w:rPr>
          <w:rFonts w:ascii="Palatino Linotype" w:hAnsi="Palatino Linotype"/>
          <w:sz w:val="24"/>
          <w:szCs w:val="24"/>
        </w:rPr>
      </w:pPr>
      <w:r w:rsidRPr="00C41D79">
        <w:rPr>
          <w:rFonts w:ascii="Palatino Linotype" w:hAnsi="Palatino Linotype"/>
          <w:sz w:val="24"/>
          <w:szCs w:val="24"/>
        </w:rPr>
        <w:t xml:space="preserve">Dichas precisiones, con fundamento en los artículos 13 y 181 cuarto párrafo de la Ley en materia, los cuales a la letra rezan: </w:t>
      </w:r>
    </w:p>
    <w:p w14:paraId="4B342B1D" w14:textId="77777777" w:rsidR="002D0CED" w:rsidRPr="00C41D79" w:rsidRDefault="002D0CED" w:rsidP="002D0CED">
      <w:pPr>
        <w:pStyle w:val="Citas"/>
      </w:pPr>
      <w:r w:rsidRPr="00C41D79">
        <w:rPr>
          <w:b/>
          <w:bCs/>
        </w:rPr>
        <w:t xml:space="preserve">“Artículo 13. </w:t>
      </w:r>
      <w:r w:rsidRPr="00C41D79">
        <w:t>El Instituto, en el ámbito de sus atribuciones, deberá suplir cualquier deficiencia para garantizar el ejercicio del derecho de acceso a la información.</w:t>
      </w:r>
    </w:p>
    <w:p w14:paraId="2B66E6CE" w14:textId="77777777" w:rsidR="002D0CED" w:rsidRPr="00C41D79" w:rsidRDefault="002D0CED" w:rsidP="002D0CED">
      <w:pPr>
        <w:pStyle w:val="Citas"/>
        <w:rPr>
          <w:b/>
        </w:rPr>
      </w:pPr>
      <w:r w:rsidRPr="00C41D79">
        <w:rPr>
          <w:b/>
        </w:rPr>
        <w:t xml:space="preserve">Artículo 181. … </w:t>
      </w:r>
    </w:p>
    <w:p w14:paraId="25B13C90" w14:textId="77777777" w:rsidR="002D0CED" w:rsidRPr="00C41D79" w:rsidRDefault="002D0CED" w:rsidP="002D0CED">
      <w:pPr>
        <w:pStyle w:val="Citas"/>
        <w:rPr>
          <w:b/>
        </w:rPr>
      </w:pPr>
      <w:r w:rsidRPr="00C41D79">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C41D79">
        <w:rPr>
          <w:b/>
        </w:rPr>
        <w:t>[Sic]</w:t>
      </w:r>
    </w:p>
    <w:p w14:paraId="2BC3FBD3" w14:textId="77777777" w:rsidR="005C1401" w:rsidRPr="00C41D79" w:rsidRDefault="005C1401" w:rsidP="00B452AF">
      <w:pPr>
        <w:spacing w:before="240" w:line="360" w:lineRule="auto"/>
        <w:jc w:val="both"/>
        <w:rPr>
          <w:rFonts w:ascii="Palatino Linotype" w:hAnsi="Palatino Linotype"/>
          <w:sz w:val="24"/>
          <w:szCs w:val="24"/>
        </w:rPr>
      </w:pPr>
    </w:p>
    <w:p w14:paraId="4C4C57BC" w14:textId="69BA510B" w:rsidR="00B452AF" w:rsidRPr="00C41D79" w:rsidRDefault="00B452AF" w:rsidP="00B452AF">
      <w:pPr>
        <w:spacing w:before="240" w:line="360" w:lineRule="auto"/>
        <w:jc w:val="both"/>
        <w:rPr>
          <w:rFonts w:ascii="Palatino Linotype" w:hAnsi="Palatino Linotype"/>
          <w:sz w:val="24"/>
          <w:szCs w:val="24"/>
        </w:rPr>
      </w:pPr>
      <w:r w:rsidRPr="00C41D79">
        <w:rPr>
          <w:rFonts w:ascii="Palatino Linotype" w:hAnsi="Palatino Linotype"/>
          <w:sz w:val="24"/>
          <w:szCs w:val="24"/>
        </w:rPr>
        <w:t xml:space="preserve">Bajo estas líneas argumentativas, al retomar y delimitar los requerimientos formulados por </w:t>
      </w:r>
      <w:r w:rsidR="00354FCB" w:rsidRPr="00C41D79">
        <w:rPr>
          <w:rFonts w:ascii="Palatino Linotype" w:hAnsi="Palatino Linotype"/>
          <w:sz w:val="24"/>
          <w:szCs w:val="24"/>
        </w:rPr>
        <w:t>el</w:t>
      </w:r>
      <w:r w:rsidRPr="00C41D79">
        <w:rPr>
          <w:rFonts w:ascii="Palatino Linotype" w:hAnsi="Palatino Linotype"/>
          <w:sz w:val="24"/>
          <w:szCs w:val="24"/>
        </w:rPr>
        <w:t xml:space="preserve"> ahora </w:t>
      </w:r>
      <w:r w:rsidRPr="00C41D79">
        <w:rPr>
          <w:rFonts w:ascii="Palatino Linotype" w:hAnsi="Palatino Linotype"/>
          <w:b/>
          <w:bCs/>
          <w:sz w:val="24"/>
          <w:szCs w:val="24"/>
        </w:rPr>
        <w:t xml:space="preserve">Recurrente, </w:t>
      </w:r>
      <w:r w:rsidRPr="00C41D79">
        <w:rPr>
          <w:rFonts w:ascii="Palatino Linotype" w:hAnsi="Palatino Linotype"/>
          <w:sz w:val="24"/>
          <w:szCs w:val="24"/>
        </w:rPr>
        <w:t xml:space="preserve">de manera objetiva se precisa que versa en conocer la siguiente información: </w:t>
      </w:r>
    </w:p>
    <w:p w14:paraId="6FEDC8F2" w14:textId="23CD6439" w:rsidR="00B452AF" w:rsidRPr="00C41D79" w:rsidRDefault="002D0CED">
      <w:pPr>
        <w:pStyle w:val="Prrafodelista"/>
        <w:numPr>
          <w:ilvl w:val="0"/>
          <w:numId w:val="3"/>
        </w:numPr>
        <w:autoSpaceDE w:val="0"/>
        <w:autoSpaceDN w:val="0"/>
        <w:adjustRightInd w:val="0"/>
        <w:spacing w:before="240" w:line="360" w:lineRule="auto"/>
        <w:jc w:val="both"/>
        <w:rPr>
          <w:rFonts w:ascii="Palatino Linotype" w:hAnsi="Palatino Linotype" w:cs="Arial"/>
        </w:rPr>
      </w:pPr>
      <w:r w:rsidRPr="00C41D79">
        <w:rPr>
          <w:rFonts w:ascii="Palatino Linotype" w:hAnsi="Palatino Linotype" w:cs="Arial"/>
        </w:rPr>
        <w:t xml:space="preserve">El o los documentos que integran los expedientes formados con motivo de las actas de investigación de supervisiones e inspecciones, del periodo comprendido del </w:t>
      </w:r>
      <w:r w:rsidR="00712BA8" w:rsidRPr="00C41D79">
        <w:rPr>
          <w:rFonts w:ascii="Palatino Linotype" w:hAnsi="Palatino Linotype" w:cs="Arial"/>
        </w:rPr>
        <w:t xml:space="preserve">uno de septiembre al quince de diciembre de dos mil veinticuatro. </w:t>
      </w:r>
    </w:p>
    <w:p w14:paraId="6E725A5F" w14:textId="77777777" w:rsidR="00B452AF" w:rsidRPr="00C41D79" w:rsidRDefault="00B452AF" w:rsidP="000E5F05">
      <w:pPr>
        <w:autoSpaceDE w:val="0"/>
        <w:autoSpaceDN w:val="0"/>
        <w:adjustRightInd w:val="0"/>
        <w:spacing w:line="360" w:lineRule="auto"/>
        <w:jc w:val="both"/>
        <w:rPr>
          <w:rFonts w:ascii="Palatino Linotype" w:hAnsi="Palatino Linotype" w:cs="Arial"/>
          <w:sz w:val="24"/>
          <w:szCs w:val="24"/>
          <w:lang w:val="es-ES"/>
        </w:rPr>
      </w:pPr>
    </w:p>
    <w:p w14:paraId="2C3F1F1A" w14:textId="77777777" w:rsidR="00B452AF" w:rsidRPr="00C41D79" w:rsidRDefault="00B452AF" w:rsidP="00B452AF">
      <w:pPr>
        <w:spacing w:after="0" w:line="360" w:lineRule="auto"/>
        <w:jc w:val="both"/>
        <w:rPr>
          <w:rFonts w:ascii="Palatino Linotype" w:hAnsi="Palatino Linotype" w:cs="Arial"/>
          <w:noProof/>
          <w:color w:val="000000"/>
          <w:sz w:val="24"/>
          <w:lang w:eastAsia="es-MX"/>
        </w:rPr>
      </w:pPr>
      <w:r w:rsidRPr="00C41D79">
        <w:rPr>
          <w:rFonts w:ascii="Palatino Linotype" w:hAnsi="Palatino Linotype" w:cs="Arial"/>
          <w:sz w:val="24"/>
          <w:szCs w:val="24"/>
        </w:rPr>
        <w:lastRenderedPageBreak/>
        <w:t xml:space="preserve">Bajo este contexto, a efecto de identificar las unidades administrativas competentes se traen a colación los </w:t>
      </w:r>
      <w:r w:rsidRPr="00C41D79">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0C98EAFC" w14:textId="77777777" w:rsidR="00B452AF" w:rsidRPr="00C41D79" w:rsidRDefault="00B452AF" w:rsidP="00B452AF">
      <w:pPr>
        <w:tabs>
          <w:tab w:val="left" w:pos="709"/>
        </w:tabs>
        <w:spacing w:before="240" w:line="360" w:lineRule="auto"/>
        <w:ind w:left="851" w:right="851"/>
        <w:jc w:val="both"/>
        <w:rPr>
          <w:rFonts w:ascii="Palatino Linotype" w:hAnsi="Palatino Linotype"/>
          <w:i/>
        </w:rPr>
      </w:pPr>
      <w:r w:rsidRPr="00C41D79">
        <w:rPr>
          <w:rFonts w:ascii="Palatino Linotype" w:hAnsi="Palatino Linotype"/>
          <w:i/>
        </w:rPr>
        <w:t>“Artículo 24. Para el cumplimiento de los objetivos de esta Ley, los sujetos obligados deberán cumplir con las siguientes obligaciones, según corresponda, de acuerdo a su naturaleza:</w:t>
      </w:r>
    </w:p>
    <w:p w14:paraId="617B8469" w14:textId="77777777" w:rsidR="00B452AF" w:rsidRPr="00C41D79" w:rsidRDefault="00B452AF" w:rsidP="00B452AF">
      <w:pPr>
        <w:tabs>
          <w:tab w:val="left" w:pos="709"/>
        </w:tabs>
        <w:spacing w:before="240" w:line="360" w:lineRule="auto"/>
        <w:ind w:left="851" w:right="851"/>
        <w:jc w:val="both"/>
        <w:rPr>
          <w:rFonts w:ascii="Palatino Linotype" w:hAnsi="Palatino Linotype"/>
          <w:i/>
        </w:rPr>
      </w:pPr>
      <w:r w:rsidRPr="00C41D79">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5A939931" w14:textId="77777777" w:rsidR="00B452AF" w:rsidRPr="00C41D79" w:rsidRDefault="00B452AF" w:rsidP="00B452AF">
      <w:pPr>
        <w:tabs>
          <w:tab w:val="left" w:pos="709"/>
        </w:tabs>
        <w:spacing w:before="240" w:line="360" w:lineRule="auto"/>
        <w:ind w:left="851" w:right="851"/>
        <w:jc w:val="both"/>
        <w:rPr>
          <w:rFonts w:ascii="Palatino Linotype" w:hAnsi="Palatino Linotype"/>
          <w:i/>
        </w:rPr>
      </w:pPr>
      <w:r w:rsidRPr="00C41D79">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B68DFF7" w14:textId="77777777" w:rsidR="00B452AF" w:rsidRPr="00C41D79" w:rsidRDefault="00B452AF" w:rsidP="00B452AF">
      <w:pPr>
        <w:pStyle w:val="INFOEM"/>
      </w:pPr>
      <w:r w:rsidRPr="00C41D79">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164E78A" w14:textId="77777777" w:rsidR="00B452AF" w:rsidRPr="00C41D79" w:rsidRDefault="00B452AF" w:rsidP="00B452AF">
      <w:pPr>
        <w:pStyle w:val="INFOEM"/>
        <w:rPr>
          <w:b/>
        </w:rPr>
      </w:pPr>
      <w:r w:rsidRPr="00C41D79">
        <w:t xml:space="preserve"> (…)” </w:t>
      </w:r>
      <w:r w:rsidRPr="00C41D79">
        <w:rPr>
          <w:b/>
        </w:rPr>
        <w:t xml:space="preserve">[Sic] </w:t>
      </w:r>
    </w:p>
    <w:p w14:paraId="071366B0" w14:textId="77777777" w:rsidR="00B452AF" w:rsidRPr="00C41D79" w:rsidRDefault="00B452AF" w:rsidP="00B452AF">
      <w:pPr>
        <w:pStyle w:val="Sinespaciado"/>
        <w:spacing w:line="360" w:lineRule="auto"/>
        <w:jc w:val="both"/>
        <w:rPr>
          <w:rFonts w:ascii="Palatino Linotype" w:hAnsi="Palatino Linotype"/>
        </w:rPr>
      </w:pPr>
    </w:p>
    <w:p w14:paraId="397856B9" w14:textId="1BDB6E06" w:rsidR="001269A0" w:rsidRPr="00C41D79" w:rsidRDefault="00B452AF" w:rsidP="00B452AF">
      <w:pPr>
        <w:autoSpaceDE w:val="0"/>
        <w:autoSpaceDN w:val="0"/>
        <w:adjustRightInd w:val="0"/>
        <w:spacing w:line="360" w:lineRule="auto"/>
        <w:jc w:val="both"/>
        <w:rPr>
          <w:rFonts w:ascii="Palatino Linotype" w:hAnsi="Palatino Linotype" w:cs="Arial"/>
          <w:b/>
          <w:bCs/>
          <w:sz w:val="24"/>
          <w:szCs w:val="24"/>
        </w:rPr>
      </w:pPr>
      <w:r w:rsidRPr="00C41D79">
        <w:rPr>
          <w:rFonts w:ascii="Palatino Linotype" w:hAnsi="Palatino Linotype"/>
          <w:sz w:val="24"/>
          <w:szCs w:val="24"/>
        </w:rPr>
        <w:t xml:space="preserve">Resulta oportuno traer a colación las siguientes imágenes ilustrativas, correspondientes al organigrama del </w:t>
      </w:r>
      <w:r w:rsidRPr="00C41D79">
        <w:rPr>
          <w:rFonts w:ascii="Palatino Linotype" w:hAnsi="Palatino Linotype"/>
          <w:b/>
          <w:bCs/>
          <w:sz w:val="24"/>
          <w:szCs w:val="24"/>
        </w:rPr>
        <w:t>Sujeto Obligado</w:t>
      </w:r>
      <w:r w:rsidR="00C359E6" w:rsidRPr="00C41D79">
        <w:rPr>
          <w:rFonts w:ascii="Palatino Linotype" w:hAnsi="Palatino Linotype"/>
          <w:b/>
          <w:bCs/>
          <w:sz w:val="24"/>
          <w:szCs w:val="24"/>
        </w:rPr>
        <w:t xml:space="preserve">: </w:t>
      </w:r>
    </w:p>
    <w:p w14:paraId="20E4FC08" w14:textId="4E3F3E4C" w:rsidR="001269A0" w:rsidRPr="00C41D79" w:rsidRDefault="00017AF0" w:rsidP="000E5F05">
      <w:pPr>
        <w:autoSpaceDE w:val="0"/>
        <w:autoSpaceDN w:val="0"/>
        <w:adjustRightInd w:val="0"/>
        <w:spacing w:line="360" w:lineRule="auto"/>
        <w:jc w:val="both"/>
        <w:rPr>
          <w:rFonts w:ascii="Palatino Linotype" w:hAnsi="Palatino Linotype" w:cs="Arial"/>
          <w:b/>
          <w:bCs/>
          <w:sz w:val="24"/>
          <w:szCs w:val="24"/>
        </w:rPr>
      </w:pPr>
      <w:r w:rsidRPr="00C41D79">
        <w:rPr>
          <w:rFonts w:ascii="Palatino Linotype" w:hAnsi="Palatino Linotype" w:cs="Arial"/>
          <w:noProof/>
          <w:sz w:val="24"/>
          <w:szCs w:val="24"/>
          <w:lang w:eastAsia="es-MX"/>
        </w:rPr>
        <w:lastRenderedPageBreak/>
        <w:drawing>
          <wp:anchor distT="0" distB="0" distL="114300" distR="114300" simplePos="0" relativeHeight="251792374" behindDoc="0" locked="0" layoutInCell="1" allowOverlap="1" wp14:anchorId="1FC6122B" wp14:editId="424ED560">
            <wp:simplePos x="0" y="0"/>
            <wp:positionH relativeFrom="margin">
              <wp:posOffset>-179342</wp:posOffset>
            </wp:positionH>
            <wp:positionV relativeFrom="paragraph">
              <wp:posOffset>292916</wp:posOffset>
            </wp:positionV>
            <wp:extent cx="5488940" cy="4264660"/>
            <wp:effectExtent l="19050" t="19050" r="16510" b="21590"/>
            <wp:wrapThrough wrapText="bothSides">
              <wp:wrapPolygon edited="0">
                <wp:start x="-75" y="-96"/>
                <wp:lineTo x="-75" y="21613"/>
                <wp:lineTo x="21590" y="21613"/>
                <wp:lineTo x="21590" y="-96"/>
                <wp:lineTo x="-75" y="-96"/>
              </wp:wrapPolygon>
            </wp:wrapThrough>
            <wp:docPr id="496818648" name="Picture 3"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18648" name="Picture 3" descr="A diagram of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8940" cy="42646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DB638A4" w14:textId="3DDCC71F" w:rsidR="00C1588F" w:rsidRPr="00C41D79" w:rsidRDefault="00C1588F" w:rsidP="000E5F05">
      <w:pPr>
        <w:autoSpaceDE w:val="0"/>
        <w:autoSpaceDN w:val="0"/>
        <w:adjustRightInd w:val="0"/>
        <w:spacing w:line="360" w:lineRule="auto"/>
        <w:jc w:val="both"/>
        <w:rPr>
          <w:rFonts w:ascii="Palatino Linotype" w:hAnsi="Palatino Linotype" w:cs="Arial"/>
          <w:sz w:val="24"/>
          <w:szCs w:val="24"/>
        </w:rPr>
      </w:pPr>
    </w:p>
    <w:p w14:paraId="6C07EC1D" w14:textId="484429FE" w:rsidR="00C1588F" w:rsidRPr="00C41D79" w:rsidRDefault="00C1588F" w:rsidP="000E5F05">
      <w:pPr>
        <w:autoSpaceDE w:val="0"/>
        <w:autoSpaceDN w:val="0"/>
        <w:adjustRightInd w:val="0"/>
        <w:spacing w:line="360" w:lineRule="auto"/>
        <w:jc w:val="both"/>
        <w:rPr>
          <w:rFonts w:ascii="Palatino Linotype" w:hAnsi="Palatino Linotype" w:cs="Arial"/>
          <w:sz w:val="24"/>
          <w:szCs w:val="24"/>
        </w:rPr>
      </w:pPr>
    </w:p>
    <w:p w14:paraId="132D09A3" w14:textId="7FEF71BB" w:rsidR="00E32BF3" w:rsidRPr="00C41D79" w:rsidRDefault="00E32BF3" w:rsidP="00122EC2">
      <w:pPr>
        <w:spacing w:after="0" w:line="360" w:lineRule="auto"/>
        <w:jc w:val="both"/>
        <w:rPr>
          <w:rFonts w:ascii="Palatino Linotype" w:hAnsi="Palatino Linotype" w:cs="Arial"/>
          <w:sz w:val="24"/>
          <w:szCs w:val="24"/>
        </w:rPr>
      </w:pPr>
    </w:p>
    <w:p w14:paraId="7DD85AD1" w14:textId="7F2B203E" w:rsidR="00E32BF3" w:rsidRPr="00C41D79" w:rsidRDefault="00E32BF3" w:rsidP="00122EC2">
      <w:pPr>
        <w:spacing w:after="0" w:line="360" w:lineRule="auto"/>
        <w:jc w:val="both"/>
        <w:rPr>
          <w:rFonts w:ascii="Palatino Linotype" w:hAnsi="Palatino Linotype" w:cs="Arial"/>
          <w:sz w:val="24"/>
          <w:szCs w:val="24"/>
        </w:rPr>
      </w:pPr>
    </w:p>
    <w:p w14:paraId="31CAA092" w14:textId="77777777"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2D5DC9E5" w14:textId="77777777"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4EB73349" w14:textId="77777777"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15BAA4CA" w14:textId="77777777"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13F8E5E9" w14:textId="77777777"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5B289D93" w14:textId="77777777"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56C5F4C1" w14:textId="10261801"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noProof/>
          <w:sz w:val="24"/>
          <w:szCs w:val="24"/>
          <w:lang w:eastAsia="es-MX"/>
        </w:rPr>
        <w:drawing>
          <wp:anchor distT="0" distB="0" distL="114300" distR="114300" simplePos="0" relativeHeight="251794422" behindDoc="0" locked="0" layoutInCell="1" allowOverlap="1" wp14:anchorId="7F5652C9" wp14:editId="095A7BAB">
            <wp:simplePos x="0" y="0"/>
            <wp:positionH relativeFrom="margin">
              <wp:align>center</wp:align>
            </wp:positionH>
            <wp:positionV relativeFrom="paragraph">
              <wp:posOffset>29029</wp:posOffset>
            </wp:positionV>
            <wp:extent cx="2241550" cy="1054100"/>
            <wp:effectExtent l="19050" t="19050" r="25400" b="12700"/>
            <wp:wrapThrough wrapText="bothSides">
              <wp:wrapPolygon edited="0">
                <wp:start x="-184" y="-390"/>
                <wp:lineTo x="-184" y="21470"/>
                <wp:lineTo x="21661" y="21470"/>
                <wp:lineTo x="21661" y="-390"/>
                <wp:lineTo x="-184" y="-390"/>
              </wp:wrapPolygon>
            </wp:wrapThrough>
            <wp:docPr id="2027374909" name="Picture 4" descr="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74909" name="Picture 4" descr="Black text on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1054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0041D9E" w14:textId="03F95B09"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0CE48393" w14:textId="77777777"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67E584B3" w14:textId="77777777"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6B1388AA" w14:textId="77777777" w:rsidR="00017AF0" w:rsidRPr="00C41D79" w:rsidRDefault="00017AF0" w:rsidP="00017AF0">
      <w:pPr>
        <w:spacing w:before="240" w:line="360" w:lineRule="auto"/>
        <w:jc w:val="both"/>
        <w:rPr>
          <w:rFonts w:ascii="Palatino Linotype" w:hAnsi="Palatino Linotype"/>
          <w:sz w:val="24"/>
          <w:szCs w:val="24"/>
        </w:rPr>
      </w:pPr>
      <w:r w:rsidRPr="00C41D79">
        <w:rPr>
          <w:rFonts w:ascii="Palatino Linotype" w:hAnsi="Palatino Linotype"/>
          <w:sz w:val="24"/>
          <w:szCs w:val="24"/>
        </w:rPr>
        <w:t xml:space="preserve">De lo expuesto con anterioridad, se desprende que </w:t>
      </w:r>
      <w:r w:rsidRPr="00C41D79">
        <w:rPr>
          <w:rFonts w:ascii="Palatino Linotype" w:hAnsi="Palatino Linotype"/>
          <w:b/>
          <w:sz w:val="24"/>
          <w:szCs w:val="24"/>
        </w:rPr>
        <w:t xml:space="preserve">El Sujeto Obligado </w:t>
      </w:r>
      <w:r w:rsidRPr="00C41D79">
        <w:rPr>
          <w:rFonts w:ascii="Palatino Linotype" w:hAnsi="Palatino Linotype"/>
          <w:sz w:val="24"/>
          <w:szCs w:val="24"/>
        </w:rPr>
        <w:t xml:space="preserve">se auxilia de diversas Direcciones, Subdirecciones, Departamentos y Unidades Administrativas </w:t>
      </w:r>
      <w:r w:rsidRPr="00C41D79">
        <w:rPr>
          <w:rFonts w:ascii="Palatino Linotype" w:hAnsi="Palatino Linotype"/>
          <w:sz w:val="24"/>
          <w:szCs w:val="24"/>
        </w:rPr>
        <w:lastRenderedPageBreak/>
        <w:t xml:space="preserve">para cumplir con sus fines y objetivos, resultando de nuestro más amplio interés la Dirección de investigación y supervisión.   </w:t>
      </w:r>
    </w:p>
    <w:p w14:paraId="676EDD50" w14:textId="77777777" w:rsidR="00017AF0" w:rsidRPr="00C41D79" w:rsidRDefault="00017AF0" w:rsidP="00017AF0">
      <w:pPr>
        <w:spacing w:before="240" w:line="360" w:lineRule="auto"/>
        <w:jc w:val="both"/>
        <w:rPr>
          <w:rFonts w:ascii="Palatino Linotype" w:hAnsi="Palatino Linotype"/>
          <w:iCs/>
          <w:sz w:val="24"/>
          <w:szCs w:val="24"/>
        </w:rPr>
      </w:pPr>
      <w:r w:rsidRPr="00C41D79">
        <w:rPr>
          <w:rFonts w:ascii="Palatino Linotype" w:hAnsi="Palatino Linotype"/>
          <w:iCs/>
          <w:sz w:val="24"/>
          <w:szCs w:val="24"/>
        </w:rPr>
        <w:t xml:space="preserve">De manera complementaria, a efecto de ilustrar la esfera competencial de la unidad administrativa en cita, resulta oportuno traer a colación el apartado </w:t>
      </w:r>
      <w:r w:rsidRPr="00C41D79">
        <w:rPr>
          <w:rFonts w:ascii="Palatino Linotype" w:hAnsi="Palatino Linotype"/>
          <w:b/>
          <w:bCs/>
          <w:sz w:val="24"/>
          <w:szCs w:val="24"/>
        </w:rPr>
        <w:t>206C0301040000L</w:t>
      </w:r>
      <w:r w:rsidRPr="00C41D79">
        <w:rPr>
          <w:rFonts w:ascii="Palatino Linotype" w:hAnsi="Palatino Linotype"/>
          <w:b/>
          <w:bCs/>
          <w:iCs/>
          <w:sz w:val="24"/>
          <w:szCs w:val="24"/>
        </w:rPr>
        <w:t xml:space="preserve"> </w:t>
      </w:r>
      <w:r w:rsidRPr="00C41D79">
        <w:rPr>
          <w:rFonts w:ascii="Palatino Linotype" w:hAnsi="Palatino Linotype"/>
          <w:iCs/>
          <w:sz w:val="24"/>
          <w:szCs w:val="24"/>
        </w:rPr>
        <w:t>“Dirección de investigación y supervisión” del Manual General de Organización de la Unidad de Asuntos Internos, así como el artículo 11 del Reglamento Interior de la Unidad de Asuntos Internos, porciones normativas que disponen a la literalidad lo siguiente:</w:t>
      </w:r>
    </w:p>
    <w:p w14:paraId="232D3422" w14:textId="77777777" w:rsidR="00017AF0" w:rsidRPr="00C41D79" w:rsidRDefault="00017AF0" w:rsidP="00017AF0">
      <w:pPr>
        <w:pStyle w:val="Citas"/>
        <w:jc w:val="center"/>
        <w:rPr>
          <w:b/>
          <w:bCs/>
          <w:i w:val="0"/>
        </w:rPr>
      </w:pPr>
      <w:r w:rsidRPr="00C41D79">
        <w:rPr>
          <w:b/>
          <w:bCs/>
          <w:i w:val="0"/>
          <w:sz w:val="24"/>
          <w:szCs w:val="24"/>
        </w:rPr>
        <w:t>MANUAL GENERAL DE ORGANIZACIÓN DE LA UNIDAD DE ASUNTOS INTERNOS</w:t>
      </w:r>
    </w:p>
    <w:p w14:paraId="1835CFAD" w14:textId="77777777" w:rsidR="00017AF0" w:rsidRPr="00C41D79" w:rsidRDefault="00017AF0" w:rsidP="00017AF0">
      <w:pPr>
        <w:pStyle w:val="Citas"/>
      </w:pPr>
      <w:r w:rsidRPr="00C41D79">
        <w:rPr>
          <w:b/>
          <w:bCs/>
        </w:rPr>
        <w:t>“206C0301040000L DIRECCIÓN DE INVESTIGACIÓN Y SUPERVISIÓN</w:t>
      </w:r>
      <w:r w:rsidRPr="00C41D79">
        <w:t xml:space="preserve"> </w:t>
      </w:r>
      <w:r w:rsidRPr="00C41D79">
        <w:rPr>
          <w:b/>
          <w:bCs/>
        </w:rPr>
        <w:t>OBJETIVO:</w:t>
      </w:r>
      <w:r w:rsidRPr="00C41D79">
        <w:t xml:space="preserve"> Coordinar la aplicación de diversas técnicas de investigación para integrar los expedientes aperturados por las quejas y las denuncias, incluso anónimas, presentadas en contra de integrantes de la Secretaría de Seguridad, así como coordinar las investigaciones y ordenar la supervisión y vigilancia que permita identificar deficiencias e irregularidades, o comprobar el incumplimiento a sus deberes y obligaciones. </w:t>
      </w:r>
    </w:p>
    <w:p w14:paraId="636CD2B9" w14:textId="77777777" w:rsidR="00017AF0" w:rsidRPr="00C41D79" w:rsidRDefault="00017AF0" w:rsidP="00017AF0">
      <w:pPr>
        <w:pStyle w:val="Citas"/>
        <w:rPr>
          <w:b/>
          <w:bCs/>
        </w:rPr>
      </w:pPr>
      <w:r w:rsidRPr="00C41D79">
        <w:rPr>
          <w:b/>
          <w:bCs/>
        </w:rPr>
        <w:t xml:space="preserve">FUNCIONES: </w:t>
      </w:r>
    </w:p>
    <w:p w14:paraId="60DCE9DB" w14:textId="77777777" w:rsidR="00017AF0" w:rsidRPr="00C41D79" w:rsidRDefault="00017AF0" w:rsidP="00017AF0">
      <w:pPr>
        <w:pStyle w:val="Citas"/>
      </w:pPr>
      <w:r w:rsidRPr="00C41D79">
        <w:t>(…)</w:t>
      </w:r>
    </w:p>
    <w:p w14:paraId="436CB299" w14:textId="77777777" w:rsidR="00017AF0" w:rsidRPr="00C41D79" w:rsidRDefault="00017AF0" w:rsidP="00017AF0">
      <w:pPr>
        <w:pStyle w:val="Citas"/>
        <w:rPr>
          <w:b/>
          <w:bCs/>
          <w:u w:val="single"/>
        </w:rPr>
      </w:pPr>
      <w:r w:rsidRPr="00C41D79">
        <w:rPr>
          <w:b/>
          <w:bCs/>
          <w:u w:val="single"/>
        </w:rPr>
        <w:t xml:space="preserve">− Proponer a la persona titular de la Unidad de Asuntos Internos la emisión de recomendaciones con motivo de las conductas irregulares que se detecten en las inspecciones practicadas en las unidades administrativas de la </w:t>
      </w:r>
      <w:r w:rsidRPr="00C41D79">
        <w:rPr>
          <w:b/>
          <w:bCs/>
          <w:u w:val="single"/>
        </w:rPr>
        <w:lastRenderedPageBreak/>
        <w:t xml:space="preserve">Secretaría de Seguridad, a fin de remitirlas a éstas últimas, así como de las medidas precautorias que resulten necesarias para el éxito de la investigación. </w:t>
      </w:r>
    </w:p>
    <w:p w14:paraId="3C0C7F82" w14:textId="77777777" w:rsidR="00017AF0" w:rsidRPr="00C41D79" w:rsidRDefault="00017AF0" w:rsidP="00017AF0">
      <w:pPr>
        <w:pStyle w:val="Citas"/>
        <w:rPr>
          <w:b/>
          <w:bCs/>
          <w:u w:val="single"/>
        </w:rPr>
      </w:pPr>
      <w:r w:rsidRPr="00C41D79">
        <w:rPr>
          <w:b/>
          <w:bCs/>
          <w:u w:val="single"/>
        </w:rPr>
        <w:t xml:space="preserve">− Instrumentar la práctica de visitas de inspección a las unidades administrativas de la Secretaría de Seguridad, para verificar el cumplimiento de la normatividad aplicable y de las obligaciones de sus integrantes. </w:t>
      </w:r>
    </w:p>
    <w:p w14:paraId="46847598" w14:textId="77777777" w:rsidR="00017AF0" w:rsidRPr="00C41D79" w:rsidRDefault="00017AF0" w:rsidP="00017AF0">
      <w:pPr>
        <w:pStyle w:val="Citas"/>
      </w:pPr>
      <w:r w:rsidRPr="00C41D79">
        <w:t>(…)</w:t>
      </w:r>
    </w:p>
    <w:p w14:paraId="62A01A1D" w14:textId="77777777" w:rsidR="00017AF0" w:rsidRPr="00C41D79" w:rsidRDefault="00017AF0" w:rsidP="00017AF0">
      <w:pPr>
        <w:pStyle w:val="Citas"/>
      </w:pPr>
      <w:r w:rsidRPr="00C41D79">
        <w:t xml:space="preserve"> − Revisar las actas levantadas con motivo de las inspecciones y supervisiones e informar a la persona titular de la Unidad de Asuntos Internos el resultado de las mismas. </w:t>
      </w:r>
    </w:p>
    <w:p w14:paraId="3316B8D5" w14:textId="77777777" w:rsidR="00017AF0" w:rsidRPr="00C41D79" w:rsidRDefault="00017AF0" w:rsidP="00017AF0">
      <w:pPr>
        <w:pStyle w:val="Citas"/>
      </w:pPr>
      <w:r w:rsidRPr="00C41D79">
        <w:t>(…)</w:t>
      </w:r>
    </w:p>
    <w:p w14:paraId="09BD853F" w14:textId="77777777" w:rsidR="00017AF0" w:rsidRPr="00C41D79" w:rsidRDefault="00017AF0" w:rsidP="00017AF0">
      <w:pPr>
        <w:pStyle w:val="Citas"/>
      </w:pPr>
      <w:r w:rsidRPr="00C41D79">
        <w:t xml:space="preserve">− Vigilar la debida utilización del sistema de registros y controles que permitan preservar la confidencialidad, la protección de datos personales y el resguardo de expedientes y demás información de las personas servidoras públicas sujetas a procedimientos. </w:t>
      </w:r>
    </w:p>
    <w:p w14:paraId="46AD6866" w14:textId="77777777" w:rsidR="00017AF0" w:rsidRPr="00C41D79" w:rsidRDefault="00017AF0" w:rsidP="00017AF0">
      <w:pPr>
        <w:pStyle w:val="Citas"/>
      </w:pPr>
      <w:r w:rsidRPr="00C41D79">
        <w:t xml:space="preserve">− Presentar a la persona titular de la Unidad de Asuntos Internos el proyecto para remitir de forma oportuna y debidamente integrado, el expediente de investigación a la Dirección de Responsabilidades en Asuntos Internos, solicitando que se resguarde la identidad del denunciante, conforme a las disposiciones jurídicas aplicables. </w:t>
      </w:r>
    </w:p>
    <w:p w14:paraId="058AF8D6" w14:textId="77777777" w:rsidR="00017AF0" w:rsidRPr="00C41D79" w:rsidRDefault="00017AF0" w:rsidP="00017AF0">
      <w:pPr>
        <w:pStyle w:val="Citas"/>
      </w:pPr>
      <w:r w:rsidRPr="00C41D79">
        <w:t>(…)</w:t>
      </w:r>
    </w:p>
    <w:p w14:paraId="3F78CCCF" w14:textId="77777777" w:rsidR="00017AF0" w:rsidRPr="00C41D79" w:rsidRDefault="00017AF0" w:rsidP="00017AF0">
      <w:pPr>
        <w:pStyle w:val="Citas"/>
      </w:pPr>
      <w:r w:rsidRPr="00C41D79">
        <w:lastRenderedPageBreak/>
        <w:t xml:space="preserve">− Proponer la actualización de métodos de investigación para detectar deficiencias e irregularidades en el cumplimiento de los deberes y obligaciones de integrantes de la Secretaría de Seguridad. </w:t>
      </w:r>
    </w:p>
    <w:p w14:paraId="1855FB57" w14:textId="77777777" w:rsidR="00017AF0" w:rsidRPr="00C41D79" w:rsidRDefault="00017AF0" w:rsidP="00017AF0">
      <w:pPr>
        <w:pStyle w:val="Citas"/>
      </w:pPr>
      <w:r w:rsidRPr="00C41D79">
        <w:t>(…)</w:t>
      </w:r>
    </w:p>
    <w:p w14:paraId="3597FFCA" w14:textId="77777777" w:rsidR="00017AF0" w:rsidRPr="00C41D79" w:rsidRDefault="00017AF0" w:rsidP="00017AF0">
      <w:pPr>
        <w:pStyle w:val="Citas"/>
        <w:rPr>
          <w:b/>
          <w:bCs/>
          <w:u w:val="single"/>
        </w:rPr>
      </w:pPr>
      <w:r w:rsidRPr="00C41D79">
        <w:rPr>
          <w:b/>
          <w:bCs/>
          <w:u w:val="single"/>
        </w:rPr>
        <w:t xml:space="preserve">− Dictar la remisión de los expedientes de investigación a la Dirección de Responsabilidades en Asuntos Internos, para los efectos legales que procedan. </w:t>
      </w:r>
    </w:p>
    <w:p w14:paraId="233CB14A" w14:textId="77777777" w:rsidR="00017AF0" w:rsidRPr="00C41D79" w:rsidRDefault="00017AF0" w:rsidP="00017AF0">
      <w:pPr>
        <w:pStyle w:val="Citas"/>
        <w:rPr>
          <w:b/>
          <w:bCs/>
        </w:rPr>
      </w:pPr>
      <w:r w:rsidRPr="00C41D79">
        <w:t xml:space="preserve">(…)” </w:t>
      </w:r>
      <w:r w:rsidRPr="00C41D79">
        <w:rPr>
          <w:b/>
          <w:bCs/>
        </w:rPr>
        <w:t>(Sic)</w:t>
      </w:r>
    </w:p>
    <w:p w14:paraId="6A6A339B" w14:textId="77777777" w:rsidR="00017AF0" w:rsidRPr="00C41D79" w:rsidRDefault="00017AF0" w:rsidP="00017AF0">
      <w:pPr>
        <w:spacing w:before="240" w:line="360" w:lineRule="auto"/>
        <w:jc w:val="both"/>
        <w:rPr>
          <w:rFonts w:ascii="Palatino Linotype" w:hAnsi="Palatino Linotype"/>
          <w:iCs/>
          <w:sz w:val="24"/>
          <w:szCs w:val="24"/>
        </w:rPr>
      </w:pPr>
    </w:p>
    <w:p w14:paraId="074AA557" w14:textId="77777777" w:rsidR="00017AF0" w:rsidRPr="00C41D79" w:rsidRDefault="00017AF0" w:rsidP="00017AF0">
      <w:pPr>
        <w:pStyle w:val="Citas"/>
        <w:rPr>
          <w:b/>
          <w:bCs/>
          <w:i w:val="0"/>
        </w:rPr>
      </w:pPr>
      <w:r w:rsidRPr="00C41D79">
        <w:rPr>
          <w:b/>
          <w:bCs/>
          <w:i w:val="0"/>
          <w:sz w:val="24"/>
          <w:szCs w:val="24"/>
        </w:rPr>
        <w:t>REGLAMENTO INTERIOR DE LA UNIDAD DE ASUNTOS INTERNOS</w:t>
      </w:r>
      <w:r w:rsidRPr="00C41D79">
        <w:rPr>
          <w:b/>
          <w:bCs/>
          <w:i w:val="0"/>
        </w:rPr>
        <w:t xml:space="preserve"> </w:t>
      </w:r>
    </w:p>
    <w:p w14:paraId="55B5C0E3" w14:textId="77777777" w:rsidR="00017AF0" w:rsidRPr="00C41D79" w:rsidRDefault="00017AF0" w:rsidP="00017AF0">
      <w:pPr>
        <w:pStyle w:val="Citas"/>
      </w:pPr>
      <w:r w:rsidRPr="00C41D79">
        <w:t>“Artículo 11. Corresponde a la Dirección de Investigación y Supervisión las siguientes atribuciones:</w:t>
      </w:r>
    </w:p>
    <w:p w14:paraId="38B5ACD7" w14:textId="77777777" w:rsidR="00017AF0" w:rsidRPr="00C41D79" w:rsidRDefault="00017AF0" w:rsidP="00017AF0">
      <w:pPr>
        <w:pStyle w:val="Citas"/>
      </w:pPr>
      <w:r w:rsidRPr="00C41D79">
        <w:t>(…)</w:t>
      </w:r>
    </w:p>
    <w:p w14:paraId="2CB48EEC" w14:textId="77777777" w:rsidR="00017AF0" w:rsidRPr="00C41D79" w:rsidRDefault="00017AF0" w:rsidP="00017AF0">
      <w:pPr>
        <w:pStyle w:val="Citas"/>
      </w:pPr>
      <w:r w:rsidRPr="00C41D79">
        <w:t xml:space="preserve">VI. Elaborar y someter a consideración del Titular de la Unidad, los procedimientos de Inspección y Supervisión para detectar deficiencias, irregularidades o faltas en la aplicación de procesos en las distintas áreas de la Secretaría y en el cumplimiento de las obligaciones de sus integrantes; </w:t>
      </w:r>
    </w:p>
    <w:p w14:paraId="25DBACE8" w14:textId="77777777" w:rsidR="00017AF0" w:rsidRPr="00C41D79" w:rsidRDefault="00017AF0" w:rsidP="00017AF0">
      <w:pPr>
        <w:pStyle w:val="Citas"/>
      </w:pPr>
      <w:r w:rsidRPr="00C41D79">
        <w:t xml:space="preserve">VII. Proponer al Titular de la Unidad, la emisión de recomendaciones con motivo de las conductas irregulares que se detecten en las Inspecciones practicadas en las áreas de la Secretaría, a fin de remitirlas a estas últimas; </w:t>
      </w:r>
    </w:p>
    <w:p w14:paraId="77850A75" w14:textId="77777777" w:rsidR="00017AF0" w:rsidRPr="00C41D79" w:rsidRDefault="00017AF0" w:rsidP="00017AF0">
      <w:pPr>
        <w:pStyle w:val="Citas"/>
      </w:pPr>
      <w:r w:rsidRPr="00C41D79">
        <w:lastRenderedPageBreak/>
        <w:t xml:space="preserve">VIII. Proponer al Titular de la Unidad, la programación, planificación de operativos, acciones y técnicas de Inspección y Supervisión para el cumplimiento de sus fines, así como para detectar anomalías de los Integrantes de la Secretaría; IX. Proponer al Titular de la Unidad las políticas, estrategias, lineamientos, directrices y disposiciones para la operación de las Inspecciones y Supervisiones; </w:t>
      </w:r>
    </w:p>
    <w:p w14:paraId="45EF23F6" w14:textId="77777777" w:rsidR="00017AF0" w:rsidRPr="00C41D79" w:rsidRDefault="00017AF0" w:rsidP="00017AF0">
      <w:pPr>
        <w:pStyle w:val="Citas"/>
      </w:pPr>
      <w:r w:rsidRPr="00C41D79">
        <w:t xml:space="preserve">X. Establecer las disposiciones protocolarias que permitan a los Servidores Públicos encargados de realizar las Inspecciones y Supervisiones, la ejecución de cualquier operación, en el marco de la legalidad y pleno respeto a los derechos humanos, salvaguardando en todo momento la secrecía de la información; </w:t>
      </w:r>
    </w:p>
    <w:p w14:paraId="02437F25" w14:textId="77777777" w:rsidR="00017AF0" w:rsidRPr="00C41D79" w:rsidRDefault="00017AF0" w:rsidP="00017AF0">
      <w:pPr>
        <w:pStyle w:val="Citas"/>
      </w:pPr>
      <w:r w:rsidRPr="00C41D79">
        <w:t xml:space="preserve">XI. Ejecutar las órdenes de Inspección que permitan verificar el cumplimiento a los programas en materia de Seguridad Pública y Política Criminal; </w:t>
      </w:r>
    </w:p>
    <w:p w14:paraId="72715BB2" w14:textId="77777777" w:rsidR="00017AF0" w:rsidRPr="00C41D79" w:rsidRDefault="00017AF0" w:rsidP="00017AF0">
      <w:pPr>
        <w:pStyle w:val="Citas"/>
      </w:pPr>
      <w:r w:rsidRPr="00C41D79">
        <w:t xml:space="preserve">XII. Informar al Titular de la Unidad el resultado obtenido de las Inspecciones o Supervisiones realizadas por los Servidores Públicos de la Unidad; </w:t>
      </w:r>
    </w:p>
    <w:p w14:paraId="01D7B0C9" w14:textId="77777777" w:rsidR="00017AF0" w:rsidRPr="00C41D79" w:rsidRDefault="00017AF0" w:rsidP="00017AF0">
      <w:pPr>
        <w:pStyle w:val="Citas"/>
      </w:pPr>
      <w:r w:rsidRPr="00C41D79">
        <w:t>XIII. Ejecutar las órdenes de Inspección y Supervisión para detectar deficiencias, irregularidades o faltas en la aplicación de procesos en las distintas áreas de la Secretaría, así como en el cumplimiento de las obligaciones de sus integrantes e informar sobre el resultado de las mismas al Titular de la Unidad;</w:t>
      </w:r>
    </w:p>
    <w:p w14:paraId="4AA5AF77" w14:textId="77777777" w:rsidR="00017AF0" w:rsidRPr="00C41D79" w:rsidRDefault="00017AF0" w:rsidP="00017AF0">
      <w:pPr>
        <w:pStyle w:val="Citas"/>
      </w:pPr>
      <w:r w:rsidRPr="00C41D79">
        <w:t>(…)</w:t>
      </w:r>
    </w:p>
    <w:p w14:paraId="514934A9" w14:textId="77777777" w:rsidR="00017AF0" w:rsidRPr="00C41D79" w:rsidRDefault="00017AF0" w:rsidP="00017AF0">
      <w:pPr>
        <w:pStyle w:val="Citas"/>
      </w:pPr>
      <w:r w:rsidRPr="00C41D79">
        <w:t>XX. Proporcionar, en el ámbito de competencia de la Dirección de Información, Planeación, Programación y Evaluación de la Unidad, y en el formato previamente establecido por la misma, los informes sobre las investigaciones, Inspecciones y Supervisiones que se desarrollen y ejecuten, así como de las quejas y denuncias recibidas y atendidas;</w:t>
      </w:r>
    </w:p>
    <w:p w14:paraId="00760C5E" w14:textId="77777777" w:rsidR="00017AF0" w:rsidRPr="00C41D79" w:rsidRDefault="00017AF0" w:rsidP="00017AF0">
      <w:pPr>
        <w:pStyle w:val="Citas"/>
        <w:rPr>
          <w:b/>
          <w:bCs/>
        </w:rPr>
      </w:pPr>
      <w:r w:rsidRPr="00C41D79">
        <w:lastRenderedPageBreak/>
        <w:t xml:space="preserve">(…)” </w:t>
      </w:r>
      <w:r w:rsidRPr="00C41D79">
        <w:rPr>
          <w:b/>
          <w:bCs/>
        </w:rPr>
        <w:t>(Sic)</w:t>
      </w:r>
    </w:p>
    <w:p w14:paraId="4BC524E0" w14:textId="77777777" w:rsidR="00017AF0" w:rsidRPr="00C41D79" w:rsidRDefault="00017AF0" w:rsidP="00017AF0">
      <w:pPr>
        <w:spacing w:before="240" w:line="360" w:lineRule="auto"/>
        <w:jc w:val="both"/>
        <w:rPr>
          <w:rFonts w:ascii="Palatino Linotype" w:hAnsi="Palatino Linotype"/>
          <w:iCs/>
          <w:sz w:val="24"/>
          <w:szCs w:val="24"/>
        </w:rPr>
      </w:pPr>
    </w:p>
    <w:p w14:paraId="65247E17" w14:textId="77777777" w:rsidR="00017AF0" w:rsidRPr="00C41D79" w:rsidRDefault="00017AF0" w:rsidP="00017AF0">
      <w:pPr>
        <w:spacing w:before="240" w:line="360" w:lineRule="auto"/>
        <w:jc w:val="both"/>
        <w:rPr>
          <w:rFonts w:ascii="Palatino Linotype" w:hAnsi="Palatino Linotype"/>
          <w:sz w:val="24"/>
          <w:szCs w:val="24"/>
        </w:rPr>
      </w:pPr>
      <w:r w:rsidRPr="00C41D79">
        <w:rPr>
          <w:rFonts w:ascii="Palatino Linotype" w:hAnsi="Palatino Linotype"/>
          <w:sz w:val="24"/>
          <w:szCs w:val="24"/>
        </w:rPr>
        <w:t>En efecto, de la normatividad previamente plasmada se desprende que:</w:t>
      </w:r>
    </w:p>
    <w:p w14:paraId="4406200E" w14:textId="77777777" w:rsidR="00017AF0" w:rsidRPr="00C41D79" w:rsidRDefault="00017AF0" w:rsidP="00017AF0">
      <w:pPr>
        <w:pStyle w:val="Prrafodelista"/>
        <w:numPr>
          <w:ilvl w:val="0"/>
          <w:numId w:val="9"/>
        </w:numPr>
        <w:spacing w:before="240" w:line="360" w:lineRule="auto"/>
        <w:jc w:val="both"/>
        <w:rPr>
          <w:rFonts w:ascii="Palatino Linotype" w:hAnsi="Palatino Linotype"/>
          <w:iCs/>
        </w:rPr>
      </w:pPr>
      <w:r w:rsidRPr="00C41D79">
        <w:rPr>
          <w:rFonts w:ascii="Palatino Linotype" w:hAnsi="Palatino Linotype"/>
        </w:rPr>
        <w:t>La Unidad de Asuntos Internos es un organismo público descentralizado, con personalidad jurídica y patrimonio propios, sectorizado a la Secretaría de Seguridad del Estado de México.</w:t>
      </w:r>
    </w:p>
    <w:p w14:paraId="3A08A1E9" w14:textId="77777777" w:rsidR="00017AF0" w:rsidRPr="00C41D79" w:rsidRDefault="00017AF0" w:rsidP="00017AF0">
      <w:pPr>
        <w:pStyle w:val="Prrafodelista"/>
        <w:numPr>
          <w:ilvl w:val="0"/>
          <w:numId w:val="9"/>
        </w:numPr>
        <w:spacing w:before="240" w:line="360" w:lineRule="auto"/>
        <w:jc w:val="both"/>
        <w:rPr>
          <w:rFonts w:ascii="Palatino Linotype" w:hAnsi="Palatino Linotype"/>
          <w:iCs/>
        </w:rPr>
      </w:pPr>
      <w:r w:rsidRPr="00C41D79">
        <w:rPr>
          <w:rFonts w:ascii="Palatino Linotype" w:hAnsi="Palatino Linotype"/>
        </w:rPr>
        <w:t xml:space="preserve">Uno de los objetivos medulares de la dirección de investigación y supervisión redunda en coordinar las investigaciones y ordenar la supervisión y vigilancia que permita identificar deficiencias e irregularidades, o comprobar el cumplimiento o incumplimiento a deberes y obligaciones de los servidores públicos. </w:t>
      </w:r>
    </w:p>
    <w:p w14:paraId="783845E7" w14:textId="77777777" w:rsidR="00017AF0" w:rsidRPr="00C41D79" w:rsidRDefault="00017AF0" w:rsidP="00017AF0">
      <w:pPr>
        <w:pStyle w:val="Prrafodelista"/>
        <w:numPr>
          <w:ilvl w:val="0"/>
          <w:numId w:val="9"/>
        </w:numPr>
        <w:spacing w:before="240" w:line="360" w:lineRule="auto"/>
        <w:jc w:val="both"/>
        <w:rPr>
          <w:rFonts w:ascii="Palatino Linotype" w:hAnsi="Palatino Linotype"/>
          <w:iCs/>
        </w:rPr>
      </w:pPr>
      <w:r w:rsidRPr="00C41D79">
        <w:rPr>
          <w:rFonts w:ascii="Palatino Linotype" w:hAnsi="Palatino Linotype"/>
          <w:iCs/>
        </w:rPr>
        <w:t xml:space="preserve">Derivado de todas las inspecciones y supervisiones realizadas resulta necesario levantar un acta en donde se asienta el resultado obtenido. </w:t>
      </w:r>
    </w:p>
    <w:p w14:paraId="61303907" w14:textId="77777777" w:rsidR="005C1401" w:rsidRPr="00C41D79" w:rsidRDefault="005C1401" w:rsidP="00017AF0">
      <w:pPr>
        <w:spacing w:line="360" w:lineRule="auto"/>
        <w:jc w:val="both"/>
        <w:rPr>
          <w:rFonts w:ascii="Palatino Linotype" w:hAnsi="Palatino Linotype" w:cs="Arial"/>
          <w:sz w:val="24"/>
          <w:szCs w:val="24"/>
        </w:rPr>
      </w:pPr>
    </w:p>
    <w:p w14:paraId="2E3CBEDB" w14:textId="18A0858D" w:rsidR="00017AF0" w:rsidRPr="00C41D79" w:rsidRDefault="00017AF0" w:rsidP="00017AF0">
      <w:pPr>
        <w:spacing w:line="360" w:lineRule="auto"/>
        <w:jc w:val="both"/>
        <w:rPr>
          <w:rFonts w:ascii="Palatino Linotype" w:hAnsi="Palatino Linotype" w:cs="Arial"/>
          <w:sz w:val="24"/>
          <w:szCs w:val="24"/>
        </w:rPr>
      </w:pPr>
      <w:r w:rsidRPr="00C41D79">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B72B597" w14:textId="77777777" w:rsidR="00017AF0" w:rsidRPr="00C41D79" w:rsidRDefault="00017AF0" w:rsidP="00017AF0">
      <w:pPr>
        <w:pStyle w:val="Citas"/>
      </w:pPr>
      <w:r w:rsidRPr="00C41D79">
        <w:t xml:space="preserve">“Artículo 18. Los sujetos obligados deberán documentar todo acto que derive del ejercicio de sus facultades, competencias o funciones, considerando desde su origen la eventual publicidad y reutilización de la información que generen. </w:t>
      </w:r>
    </w:p>
    <w:p w14:paraId="2AAD607C" w14:textId="77777777" w:rsidR="00017AF0" w:rsidRPr="00C41D79" w:rsidRDefault="00017AF0" w:rsidP="00017AF0">
      <w:pPr>
        <w:pStyle w:val="Citas"/>
      </w:pPr>
      <w:r w:rsidRPr="00C41D79">
        <w:lastRenderedPageBreak/>
        <w:t xml:space="preserve">Artículo 19. Se presume que la información debe existir si se refiere a las facultades, competencias y funciones que los ordenamientos jurídicos aplicables otorgan a los sujetos obligados. </w:t>
      </w:r>
    </w:p>
    <w:p w14:paraId="585B4DFC" w14:textId="77777777" w:rsidR="00017AF0" w:rsidRPr="00C41D79" w:rsidRDefault="00017AF0" w:rsidP="00017AF0">
      <w:pPr>
        <w:pStyle w:val="Citas"/>
      </w:pPr>
      <w:r w:rsidRPr="00C41D79">
        <w:t xml:space="preserve">En los casos en que ciertas facultades, competencias o funciones no se hayan ejercido, se debe motivar la respuesta en función de las causas que motiven tal circunstancia. </w:t>
      </w:r>
    </w:p>
    <w:p w14:paraId="41CBADB0" w14:textId="77777777" w:rsidR="00017AF0" w:rsidRPr="00C41D79" w:rsidRDefault="00017AF0" w:rsidP="00017AF0">
      <w:pPr>
        <w:pStyle w:val="Citas"/>
        <w:rPr>
          <w:b/>
          <w:bCs/>
          <w:sz w:val="24"/>
          <w:szCs w:val="24"/>
        </w:rPr>
      </w:pPr>
      <w:r w:rsidRPr="00C41D79">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C41D79">
        <w:rPr>
          <w:b/>
          <w:bCs/>
        </w:rPr>
        <w:t>(Sic)</w:t>
      </w:r>
    </w:p>
    <w:p w14:paraId="5E9CECC0" w14:textId="77777777" w:rsidR="00017AF0" w:rsidRPr="00C41D79" w:rsidRDefault="00017AF0" w:rsidP="00E8308B">
      <w:pPr>
        <w:autoSpaceDE w:val="0"/>
        <w:autoSpaceDN w:val="0"/>
        <w:adjustRightInd w:val="0"/>
        <w:spacing w:before="240" w:line="360" w:lineRule="auto"/>
        <w:jc w:val="both"/>
        <w:rPr>
          <w:rFonts w:ascii="Palatino Linotype" w:hAnsi="Palatino Linotype" w:cs="Arial"/>
          <w:sz w:val="24"/>
          <w:szCs w:val="24"/>
        </w:rPr>
      </w:pPr>
    </w:p>
    <w:p w14:paraId="17FDDE30" w14:textId="0F9F8817" w:rsidR="00017AF0" w:rsidRPr="00C41D79" w:rsidRDefault="00017AF0" w:rsidP="00017AF0">
      <w:pPr>
        <w:spacing w:after="0" w:line="360" w:lineRule="auto"/>
        <w:jc w:val="both"/>
        <w:rPr>
          <w:rFonts w:ascii="Palatino Linotype" w:hAnsi="Palatino Linotype" w:cs="Arial"/>
          <w:sz w:val="24"/>
          <w:szCs w:val="24"/>
        </w:rPr>
      </w:pPr>
      <w:r w:rsidRPr="00C41D79">
        <w:rPr>
          <w:rFonts w:ascii="Palatino Linotype" w:hAnsi="Palatino Linotype" w:cs="Arial"/>
          <w:color w:val="000000"/>
          <w:sz w:val="24"/>
          <w:szCs w:val="24"/>
          <w:lang w:val="es-ES_tradnl"/>
        </w:rPr>
        <w:t xml:space="preserve">Una vez sentado lo anterior, como se mencionó en el antecedente segundo, </w:t>
      </w:r>
      <w:r w:rsidRPr="00C41D79">
        <w:rPr>
          <w:rFonts w:ascii="Palatino Linotype" w:hAnsi="Palatino Linotype" w:cs="Arial"/>
          <w:b/>
          <w:color w:val="000000"/>
          <w:sz w:val="24"/>
          <w:szCs w:val="24"/>
          <w:lang w:val="es-ES_tradnl"/>
        </w:rPr>
        <w:t xml:space="preserve">El Sujeto Obligado </w:t>
      </w:r>
      <w:r w:rsidRPr="00C41D79">
        <w:rPr>
          <w:rFonts w:ascii="Palatino Linotype" w:hAnsi="Palatino Linotype" w:cs="Arial"/>
          <w:color w:val="000000"/>
          <w:sz w:val="24"/>
          <w:szCs w:val="24"/>
          <w:lang w:val="es-ES_tradnl"/>
        </w:rPr>
        <w:t xml:space="preserve">en fecha </w:t>
      </w:r>
      <w:r w:rsidRPr="00C41D79">
        <w:rPr>
          <w:rFonts w:ascii="Palatino Linotype" w:hAnsi="Palatino Linotype" w:cs="Arial"/>
          <w:b/>
          <w:bCs/>
          <w:sz w:val="24"/>
          <w:szCs w:val="24"/>
        </w:rPr>
        <w:t xml:space="preserve">cinco de febrero de dos mil veinticinco, </w:t>
      </w:r>
      <w:r w:rsidRPr="00C41D79">
        <w:rPr>
          <w:rFonts w:ascii="Palatino Linotype" w:hAnsi="Palatino Linotype" w:cs="Arial"/>
          <w:sz w:val="24"/>
          <w:szCs w:val="24"/>
        </w:rPr>
        <w:t xml:space="preserve">rindió su respuesta a la solicitud de información formulada por el particular, adjuntando para tal efecto lo siguiente: </w:t>
      </w:r>
    </w:p>
    <w:p w14:paraId="5E86FEF0" w14:textId="2E925FDC" w:rsidR="00017AF0" w:rsidRPr="00C41D79" w:rsidRDefault="00017AF0" w:rsidP="00017AF0">
      <w:pPr>
        <w:pStyle w:val="Prrafodelista"/>
        <w:numPr>
          <w:ilvl w:val="0"/>
          <w:numId w:val="10"/>
        </w:numPr>
        <w:autoSpaceDE w:val="0"/>
        <w:autoSpaceDN w:val="0"/>
        <w:adjustRightInd w:val="0"/>
        <w:spacing w:before="240" w:line="360" w:lineRule="auto"/>
        <w:jc w:val="both"/>
        <w:rPr>
          <w:rFonts w:ascii="Palatino Linotype" w:hAnsi="Palatino Linotype" w:cs="Arial"/>
          <w:b/>
          <w:bCs/>
        </w:rPr>
      </w:pPr>
      <w:r w:rsidRPr="00C41D79">
        <w:rPr>
          <w:rFonts w:ascii="Palatino Linotype" w:hAnsi="Palatino Linotype" w:cs="Arial"/>
          <w:b/>
          <w:bCs/>
        </w:rPr>
        <w:t xml:space="preserve">“R-541.pdf”: </w:t>
      </w:r>
      <w:r w:rsidRPr="00C41D79">
        <w:rPr>
          <w:rFonts w:ascii="Palatino Linotype" w:hAnsi="Palatino Linotype" w:cs="Arial"/>
        </w:rPr>
        <w:t xml:space="preserve">Oficio número </w:t>
      </w:r>
      <w:r w:rsidRPr="00C41D79">
        <w:rPr>
          <w:rFonts w:ascii="Palatino Linotype" w:hAnsi="Palatino Linotype" w:cs="Arial"/>
          <w:b/>
          <w:bCs/>
        </w:rPr>
        <w:t xml:space="preserve">206C0301030000L/86/2025 </w:t>
      </w:r>
      <w:r w:rsidRPr="00C41D79">
        <w:rPr>
          <w:rFonts w:ascii="Palatino Linotype" w:hAnsi="Palatino Linotype" w:cs="Arial"/>
        </w:rPr>
        <w:t xml:space="preserve">signado por el titular de la unidad de transparencia, dirigido al solicitante, de fecha cinco de febrero de dos mil veinticinco, en términos generales refiere cambio de modalidad. </w:t>
      </w:r>
    </w:p>
    <w:p w14:paraId="264487A0" w14:textId="77777777" w:rsidR="001257F6" w:rsidRPr="00C41D79" w:rsidRDefault="001257F6" w:rsidP="00A6185A">
      <w:pPr>
        <w:spacing w:after="240" w:line="360" w:lineRule="auto"/>
        <w:jc w:val="both"/>
        <w:rPr>
          <w:rFonts w:ascii="Palatino Linotype" w:hAnsi="Palatino Linotype" w:cs="Arial"/>
          <w:color w:val="000000"/>
          <w:sz w:val="24"/>
        </w:rPr>
      </w:pPr>
    </w:p>
    <w:p w14:paraId="5C10A000" w14:textId="77777777" w:rsidR="001257F6" w:rsidRPr="00C41D79" w:rsidRDefault="001257F6" w:rsidP="001257F6">
      <w:pPr>
        <w:spacing w:line="360" w:lineRule="auto"/>
        <w:jc w:val="both"/>
        <w:rPr>
          <w:rFonts w:ascii="Palatino Linotype" w:hAnsi="Palatino Linotype"/>
          <w:sz w:val="24"/>
          <w:szCs w:val="24"/>
          <w:lang w:val="es-ES_tradnl"/>
        </w:rPr>
      </w:pPr>
      <w:bookmarkStart w:id="0" w:name="_Hlk147324223"/>
      <w:r w:rsidRPr="00C41D79">
        <w:rPr>
          <w:rFonts w:ascii="Palatino Linotype" w:hAnsi="Palatino Linotype" w:cs="Arial"/>
          <w:bCs/>
          <w:sz w:val="24"/>
          <w:szCs w:val="24"/>
          <w:lang w:eastAsia="es-MX"/>
        </w:rPr>
        <w:t xml:space="preserve">Con relación a la problemática expuesta, </w:t>
      </w:r>
      <w:r w:rsidRPr="00C41D79">
        <w:rPr>
          <w:rFonts w:ascii="Palatino Linotype" w:hAnsi="Palatino Linotype" w:cs="Arial"/>
          <w:sz w:val="24"/>
          <w:szCs w:val="24"/>
        </w:rPr>
        <w:t xml:space="preserve">resulta óbice señalar que </w:t>
      </w:r>
      <w:r w:rsidRPr="00C41D79">
        <w:rPr>
          <w:rFonts w:ascii="Palatino Linotype" w:hAnsi="Palatino Linotype" w:cs="Arial"/>
          <w:b/>
          <w:bCs/>
          <w:sz w:val="24"/>
          <w:szCs w:val="24"/>
        </w:rPr>
        <w:t xml:space="preserve">El Sujeto Obligado </w:t>
      </w:r>
      <w:r w:rsidRPr="00C41D79">
        <w:rPr>
          <w:rFonts w:ascii="Palatino Linotype" w:hAnsi="Palatino Linotype" w:cs="Arial"/>
          <w:sz w:val="24"/>
          <w:szCs w:val="24"/>
        </w:rPr>
        <w:t xml:space="preserve">pretendió realizar cambio de modalidad </w:t>
      </w:r>
      <w:r w:rsidRPr="00C41D79">
        <w:rPr>
          <w:rFonts w:ascii="Palatino Linotype" w:hAnsi="Palatino Linotype" w:cs="Arial"/>
          <w:color w:val="000000"/>
          <w:sz w:val="24"/>
          <w:szCs w:val="24"/>
          <w:lang w:val="es-ES_tradnl"/>
        </w:rPr>
        <w:t xml:space="preserve">poniendo a disposición del </w:t>
      </w:r>
      <w:r w:rsidRPr="00C41D79">
        <w:rPr>
          <w:rFonts w:ascii="Palatino Linotype" w:hAnsi="Palatino Linotype" w:cs="Arial"/>
          <w:b/>
          <w:bCs/>
          <w:color w:val="000000"/>
          <w:sz w:val="24"/>
          <w:szCs w:val="24"/>
          <w:lang w:val="es-ES_tradnl"/>
        </w:rPr>
        <w:t xml:space="preserve">Recurrente </w:t>
      </w:r>
      <w:r w:rsidRPr="00C41D79">
        <w:rPr>
          <w:rFonts w:ascii="Palatino Linotype" w:hAnsi="Palatino Linotype" w:cs="Arial"/>
          <w:color w:val="000000"/>
          <w:sz w:val="24"/>
          <w:szCs w:val="24"/>
          <w:lang w:val="es-ES_tradnl"/>
        </w:rPr>
        <w:t xml:space="preserve">la información solicitada mediante consulta directa </w:t>
      </w:r>
      <w:r w:rsidRPr="00C41D79">
        <w:rPr>
          <w:rFonts w:ascii="Palatino Linotype" w:hAnsi="Palatino Linotype"/>
          <w:i/>
          <w:sz w:val="24"/>
          <w:szCs w:val="24"/>
          <w:lang w:val="es-ES_tradnl"/>
        </w:rPr>
        <w:t>in situ</w:t>
      </w:r>
      <w:r w:rsidRPr="00C41D79">
        <w:rPr>
          <w:rFonts w:ascii="Palatino Linotype" w:hAnsi="Palatino Linotype"/>
          <w:sz w:val="24"/>
          <w:szCs w:val="24"/>
          <w:lang w:val="es-ES_tradnl"/>
        </w:rPr>
        <w:t xml:space="preserve">, de lo que </w:t>
      </w:r>
      <w:r w:rsidRPr="00C41D79">
        <w:rPr>
          <w:rFonts w:ascii="Palatino Linotype" w:hAnsi="Palatino Linotype"/>
          <w:b/>
          <w:sz w:val="24"/>
          <w:szCs w:val="24"/>
          <w:lang w:val="es-ES_tradnl"/>
        </w:rPr>
        <w:t xml:space="preserve">se deduce que existe </w:t>
      </w:r>
      <w:r w:rsidRPr="00C41D79">
        <w:rPr>
          <w:rFonts w:ascii="Palatino Linotype" w:hAnsi="Palatino Linotype"/>
          <w:b/>
          <w:sz w:val="24"/>
          <w:szCs w:val="24"/>
          <w:lang w:val="es-ES_tradnl"/>
        </w:rPr>
        <w:lastRenderedPageBreak/>
        <w:t>una aceptación por parte del Sujeto Obligado que genera, administra o posee dicha información, derivada del ejercicio de sus funciones de derecho público</w:t>
      </w:r>
      <w:r w:rsidRPr="00C41D79">
        <w:rPr>
          <w:rFonts w:ascii="Palatino Linotype" w:hAnsi="Palatino Linotype"/>
          <w:sz w:val="24"/>
          <w:szCs w:val="24"/>
          <w:lang w:val="es-ES_tradnl"/>
        </w:rPr>
        <w:t>.</w:t>
      </w:r>
    </w:p>
    <w:p w14:paraId="04D70B3A" w14:textId="604DF298" w:rsidR="001257F6" w:rsidRPr="00C41D79" w:rsidRDefault="001257F6" w:rsidP="001257F6">
      <w:pPr>
        <w:spacing w:after="0" w:line="360" w:lineRule="auto"/>
        <w:jc w:val="both"/>
        <w:rPr>
          <w:rFonts w:ascii="Palatino Linotype" w:hAnsi="Palatino Linotype"/>
          <w:sz w:val="24"/>
          <w:szCs w:val="24"/>
          <w:lang w:val="es-ES_tradnl"/>
        </w:rPr>
      </w:pPr>
      <w:r w:rsidRPr="00C41D79">
        <w:rPr>
          <w:rFonts w:ascii="Palatino Linotype" w:hAnsi="Palatino Linotype"/>
          <w:sz w:val="24"/>
          <w:szCs w:val="24"/>
          <w:lang w:val="es-ES_tradnl"/>
        </w:rPr>
        <w:t xml:space="preserve">Por lo que este Órgano Garante estima conveniente resaltar que la información fue requerida a través del </w:t>
      </w:r>
      <w:r w:rsidRPr="00C41D79">
        <w:rPr>
          <w:rFonts w:ascii="Palatino Linotype" w:hAnsi="Palatino Linotype"/>
          <w:b/>
          <w:bCs/>
          <w:sz w:val="24"/>
          <w:szCs w:val="24"/>
          <w:lang w:val="es-ES_tradnl"/>
        </w:rPr>
        <w:t>SAIMEX;</w:t>
      </w:r>
      <w:r w:rsidRPr="00C41D79">
        <w:rPr>
          <w:rFonts w:ascii="Palatino Linotype" w:hAnsi="Palatino Linotype"/>
          <w:sz w:val="24"/>
          <w:szCs w:val="24"/>
          <w:lang w:val="es-ES_tradnl"/>
        </w:rPr>
        <w:t xml:space="preserve"> sin embargo, mediante respuesta a la solicitud de información, </w:t>
      </w:r>
      <w:r w:rsidRPr="00C41D79">
        <w:rPr>
          <w:rFonts w:ascii="Palatino Linotype" w:hAnsi="Palatino Linotype"/>
          <w:b/>
          <w:bCs/>
          <w:sz w:val="24"/>
          <w:szCs w:val="24"/>
          <w:lang w:val="es-ES_tradnl"/>
        </w:rPr>
        <w:t>El Sujeto Obligado</w:t>
      </w:r>
      <w:r w:rsidRPr="00C41D79">
        <w:rPr>
          <w:rFonts w:ascii="Palatino Linotype" w:hAnsi="Palatino Linotype"/>
          <w:sz w:val="24"/>
          <w:szCs w:val="24"/>
          <w:lang w:val="es-ES_tradnl"/>
        </w:rPr>
        <w:t xml:space="preserve"> realizó un cambio en la modalidad de entrega y puso a disposición del </w:t>
      </w:r>
      <w:r w:rsidRPr="00C41D79">
        <w:rPr>
          <w:rFonts w:ascii="Palatino Linotype" w:hAnsi="Palatino Linotype"/>
          <w:b/>
          <w:bCs/>
          <w:sz w:val="24"/>
          <w:szCs w:val="24"/>
          <w:lang w:val="es-ES_tradnl"/>
        </w:rPr>
        <w:t>Recurrente</w:t>
      </w:r>
      <w:r w:rsidRPr="00C41D79">
        <w:rPr>
          <w:rFonts w:ascii="Palatino Linotype" w:hAnsi="Palatino Linotype"/>
          <w:sz w:val="24"/>
          <w:szCs w:val="24"/>
          <w:lang w:val="es-ES_tradnl"/>
        </w:rPr>
        <w:t xml:space="preserve"> la información en consulta directa</w:t>
      </w:r>
      <w:r w:rsidR="0091548A" w:rsidRPr="00C41D79">
        <w:rPr>
          <w:rFonts w:ascii="Palatino Linotype" w:hAnsi="Palatino Linotype"/>
          <w:sz w:val="24"/>
          <w:szCs w:val="24"/>
          <w:lang w:val="es-ES_tradnl"/>
        </w:rPr>
        <w:t xml:space="preserve">, resaltando que no fue expuesta justificación alguna. </w:t>
      </w:r>
    </w:p>
    <w:p w14:paraId="48D660C6" w14:textId="77777777" w:rsidR="001257F6" w:rsidRPr="00C41D79" w:rsidRDefault="001257F6" w:rsidP="001257F6">
      <w:pPr>
        <w:spacing w:after="0" w:line="360" w:lineRule="auto"/>
        <w:jc w:val="both"/>
        <w:rPr>
          <w:rFonts w:ascii="Palatino Linotype" w:hAnsi="Palatino Linotype"/>
          <w:sz w:val="24"/>
          <w:szCs w:val="24"/>
          <w:lang w:val="es-ES_tradnl"/>
        </w:rPr>
      </w:pPr>
    </w:p>
    <w:p w14:paraId="634B6850" w14:textId="77777777" w:rsidR="001257F6" w:rsidRPr="00C41D79" w:rsidRDefault="001257F6" w:rsidP="001257F6">
      <w:pPr>
        <w:spacing w:after="0" w:line="360" w:lineRule="auto"/>
        <w:jc w:val="both"/>
        <w:rPr>
          <w:rFonts w:ascii="Palatino Linotype" w:hAnsi="Palatino Linotype"/>
          <w:sz w:val="24"/>
          <w:szCs w:val="24"/>
          <w:lang w:val="es-ES_tradnl"/>
        </w:rPr>
      </w:pPr>
      <w:r w:rsidRPr="00C41D79">
        <w:rPr>
          <w:rFonts w:ascii="Palatino Linotype" w:hAnsi="Palatino Linotype"/>
          <w:sz w:val="24"/>
          <w:szCs w:val="24"/>
          <w:lang w:val="es-ES_tradnl"/>
        </w:rPr>
        <w:t xml:space="preserve">En este sentido se arriba a la premisa de que excepcionalmente, los </w:t>
      </w:r>
      <w:r w:rsidRPr="00C41D79">
        <w:rPr>
          <w:rFonts w:ascii="Palatino Linotype" w:hAnsi="Palatino Linotype"/>
          <w:b/>
          <w:bCs/>
          <w:sz w:val="24"/>
          <w:szCs w:val="24"/>
          <w:lang w:val="es-ES_tradnl"/>
        </w:rPr>
        <w:t xml:space="preserve">Sujetos Obligados </w:t>
      </w:r>
      <w:r w:rsidRPr="00C41D79">
        <w:rPr>
          <w:rFonts w:ascii="Palatino Linotype" w:hAnsi="Palatino Linotype"/>
          <w:sz w:val="24"/>
          <w:szCs w:val="24"/>
          <w:lang w:val="es-ES_tradnl"/>
        </w:rPr>
        <w:t>podrán sustentar cambio de modalidad para hacer entrega de la información, en términos de los numerales 158, 164 y 166 de la Ley de Transparencia local, porciones normativas que disponen a la literalidad lo siguiente:</w:t>
      </w:r>
    </w:p>
    <w:p w14:paraId="5EEDC3D7" w14:textId="77777777" w:rsidR="001257F6" w:rsidRPr="00C41D79" w:rsidRDefault="001257F6" w:rsidP="001257F6">
      <w:pPr>
        <w:pStyle w:val="Citas"/>
      </w:pPr>
      <w:r w:rsidRPr="00C41D79">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627EF5D5" w14:textId="77777777" w:rsidR="001257F6" w:rsidRPr="00C41D79" w:rsidRDefault="001257F6" w:rsidP="001257F6">
      <w:pPr>
        <w:pStyle w:val="Citas"/>
      </w:pPr>
      <w:r w:rsidRPr="00C41D79">
        <w:t>En todo caso, se facilitará su copia simple o certificada, así como su reproducción por cualquier medio disponible en las instalaciones del sujeto obligado o que, en su caso, aporte el solicitante.</w:t>
      </w:r>
    </w:p>
    <w:p w14:paraId="3BA9C758" w14:textId="77777777" w:rsidR="001257F6" w:rsidRPr="00C41D79" w:rsidRDefault="001257F6" w:rsidP="001257F6">
      <w:pPr>
        <w:pStyle w:val="Citas"/>
      </w:pPr>
      <w:r w:rsidRPr="00C41D79">
        <w:lastRenderedPageBreak/>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7B514213" w14:textId="77777777" w:rsidR="001257F6" w:rsidRPr="00C41D79" w:rsidRDefault="001257F6" w:rsidP="001257F6">
      <w:pPr>
        <w:pStyle w:val="Citas"/>
      </w:pPr>
      <w:r w:rsidRPr="00C41D79">
        <w:t>En cualquier caso, se deberá fundar y motivar la necesidad de ofrecer otras modalidades.</w:t>
      </w:r>
    </w:p>
    <w:p w14:paraId="7760BB33" w14:textId="77777777" w:rsidR="001257F6" w:rsidRPr="00C41D79" w:rsidRDefault="001257F6" w:rsidP="001257F6">
      <w:pPr>
        <w:pStyle w:val="Citas"/>
      </w:pPr>
      <w:r w:rsidRPr="00C41D79">
        <w:t xml:space="preserve">Artículo 166. La obligación de acceso a la información pública se tendrá por cumplida cuando el solicitante tenga a su disposición la información requerida, o cuando realice la consulta de la misma en el lugar en el que ésta se localice. </w:t>
      </w:r>
    </w:p>
    <w:p w14:paraId="54FA8DBC" w14:textId="77777777" w:rsidR="001257F6" w:rsidRPr="00C41D79" w:rsidRDefault="001257F6" w:rsidP="001257F6">
      <w:pPr>
        <w:pStyle w:val="Citas"/>
        <w:rPr>
          <w:b/>
          <w:bCs/>
        </w:rPr>
      </w:pPr>
      <w:r w:rsidRPr="00C41D79">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 Transcurridos dichos plazos, si los solicitantes no acuden a recibir la información requerida los sujetos obligados darán por concluida la solicitud y procederán, de ser el caso, a la destrucción del material en el que se reprodujo la información. Cuando el sujeto obligado no entregue la respuesta a la solicitud dentro del plazo previsto en la Ley, la solicitud se entenderá negada y el solicitante podrá interponer el recurso de revisión previsto en este ordenamiento. Una vez entregada la información, el solicitante acusará recibo por escrito, dándose por terminado el trámite de acceso a la información</w:t>
      </w:r>
    </w:p>
    <w:p w14:paraId="2B1C4907" w14:textId="77777777" w:rsidR="001257F6" w:rsidRPr="00C41D79" w:rsidRDefault="001257F6" w:rsidP="001257F6">
      <w:pPr>
        <w:spacing w:after="0" w:line="360" w:lineRule="auto"/>
        <w:jc w:val="both"/>
        <w:rPr>
          <w:lang w:val="es-ES_tradnl"/>
        </w:rPr>
      </w:pPr>
    </w:p>
    <w:p w14:paraId="6151E81C" w14:textId="3CDB4269" w:rsidR="00853A43" w:rsidRPr="00C41D79" w:rsidRDefault="001257F6" w:rsidP="008F40E6">
      <w:pPr>
        <w:autoSpaceDE w:val="0"/>
        <w:autoSpaceDN w:val="0"/>
        <w:adjustRightInd w:val="0"/>
        <w:spacing w:before="240" w:line="360" w:lineRule="auto"/>
        <w:jc w:val="both"/>
        <w:rPr>
          <w:rFonts w:ascii="Palatino Linotype" w:hAnsi="Palatino Linotype" w:cs="Arial"/>
          <w:color w:val="000000"/>
          <w:sz w:val="24"/>
          <w:lang w:val="es-ES_tradnl"/>
        </w:rPr>
      </w:pPr>
      <w:r w:rsidRPr="00C41D79">
        <w:rPr>
          <w:rFonts w:ascii="Palatino Linotype" w:hAnsi="Palatino Linotype" w:cs="Arial"/>
          <w:noProof/>
          <w:color w:val="000000"/>
          <w:sz w:val="24"/>
          <w:szCs w:val="24"/>
          <w:lang w:eastAsia="es-MX"/>
        </w:rPr>
        <w:t xml:space="preserve">En razón de lo anterior, </w:t>
      </w:r>
      <w:r w:rsidRPr="00C41D79">
        <w:rPr>
          <w:rFonts w:ascii="Palatino Linotype" w:hAnsi="Palatino Linotype" w:cs="Arial"/>
          <w:sz w:val="24"/>
          <w:szCs w:val="24"/>
        </w:rPr>
        <w:t xml:space="preserve">mediante respuesta a la solicitud de información, el </w:t>
      </w:r>
      <w:r w:rsidRPr="00C41D79">
        <w:rPr>
          <w:rFonts w:ascii="Palatino Linotype" w:hAnsi="Palatino Linotype" w:cs="Arial"/>
          <w:b/>
          <w:sz w:val="24"/>
          <w:szCs w:val="24"/>
        </w:rPr>
        <w:t>Sujeto Obligado</w:t>
      </w:r>
      <w:r w:rsidRPr="00C41D79">
        <w:rPr>
          <w:rFonts w:ascii="Palatino Linotype" w:hAnsi="Palatino Linotype" w:cs="Arial"/>
          <w:sz w:val="24"/>
          <w:szCs w:val="24"/>
        </w:rPr>
        <w:t xml:space="preserve"> propuso un cambio de modalidad de entrega, poniendo a disposición del </w:t>
      </w:r>
      <w:r w:rsidRPr="00C41D79">
        <w:rPr>
          <w:rFonts w:ascii="Palatino Linotype" w:hAnsi="Palatino Linotype" w:cs="Arial"/>
          <w:b/>
          <w:sz w:val="24"/>
          <w:szCs w:val="24"/>
        </w:rPr>
        <w:t>Recurrente</w:t>
      </w:r>
      <w:r w:rsidRPr="00C41D79">
        <w:rPr>
          <w:rFonts w:ascii="Palatino Linotype" w:hAnsi="Palatino Linotype" w:cs="Arial"/>
          <w:sz w:val="24"/>
          <w:szCs w:val="24"/>
        </w:rPr>
        <w:t xml:space="preserve"> la información en consulta directa</w:t>
      </w:r>
      <w:bookmarkEnd w:id="0"/>
      <w:r w:rsidR="008F40E6" w:rsidRPr="00C41D79">
        <w:rPr>
          <w:rFonts w:ascii="Palatino Linotype" w:hAnsi="Palatino Linotype" w:cs="Arial"/>
          <w:sz w:val="24"/>
          <w:szCs w:val="24"/>
        </w:rPr>
        <w:t xml:space="preserve">. </w:t>
      </w:r>
    </w:p>
    <w:p w14:paraId="53820AFA" w14:textId="1B6A2486" w:rsidR="001852EA" w:rsidRPr="00C41D79" w:rsidRDefault="001852EA" w:rsidP="001852EA">
      <w:pPr>
        <w:spacing w:after="240" w:line="360" w:lineRule="auto"/>
        <w:jc w:val="both"/>
        <w:rPr>
          <w:rFonts w:ascii="Palatino Linotype" w:hAnsi="Palatino Linotype" w:cs="Arial"/>
          <w:color w:val="000000"/>
          <w:sz w:val="24"/>
          <w:lang w:val="es-ES_tradnl"/>
        </w:rPr>
      </w:pPr>
      <w:r w:rsidRPr="00C41D79">
        <w:rPr>
          <w:rFonts w:ascii="Palatino Linotype" w:hAnsi="Palatino Linotype" w:cs="Arial"/>
          <w:color w:val="000000"/>
          <w:sz w:val="24"/>
          <w:lang w:val="es-ES_tradnl"/>
        </w:rPr>
        <w:lastRenderedPageBreak/>
        <w:t xml:space="preserve">Inconforme con la respuesta rendida por </w:t>
      </w:r>
      <w:r w:rsidRPr="00C41D79">
        <w:rPr>
          <w:rFonts w:ascii="Palatino Linotype" w:hAnsi="Palatino Linotype" w:cs="Arial"/>
          <w:b/>
          <w:bCs/>
          <w:color w:val="000000"/>
          <w:sz w:val="24"/>
          <w:lang w:val="es-ES_tradnl"/>
        </w:rPr>
        <w:t xml:space="preserve">El Sujeto Obligado, El Recurrente </w:t>
      </w:r>
      <w:r w:rsidRPr="00C41D79">
        <w:rPr>
          <w:rFonts w:ascii="Palatino Linotype" w:hAnsi="Palatino Linotype" w:cs="Arial"/>
          <w:color w:val="000000"/>
          <w:sz w:val="24"/>
          <w:lang w:val="es-ES_tradnl"/>
        </w:rPr>
        <w:t xml:space="preserve">interpuso recurso de revisión en fecha </w:t>
      </w:r>
      <w:r w:rsidR="00B01BC2" w:rsidRPr="00C41D79">
        <w:rPr>
          <w:rFonts w:ascii="Palatino Linotype" w:hAnsi="Palatino Linotype" w:cs="Arial"/>
          <w:b/>
          <w:bCs/>
          <w:color w:val="000000"/>
          <w:sz w:val="24"/>
          <w:lang w:val="es-ES_tradnl"/>
        </w:rPr>
        <w:t xml:space="preserve">seis de febrero, </w:t>
      </w:r>
      <w:r w:rsidR="00B01BC2" w:rsidRPr="00C41D79">
        <w:rPr>
          <w:rFonts w:ascii="Palatino Linotype" w:hAnsi="Palatino Linotype" w:cs="Arial"/>
          <w:color w:val="000000"/>
          <w:sz w:val="24"/>
          <w:lang w:val="es-ES_tradnl"/>
        </w:rPr>
        <w:t xml:space="preserve">admitiéndose el día </w:t>
      </w:r>
      <w:r w:rsidR="00B01BC2" w:rsidRPr="00C41D79">
        <w:rPr>
          <w:rFonts w:ascii="Palatino Linotype" w:hAnsi="Palatino Linotype" w:cs="Arial"/>
          <w:b/>
          <w:bCs/>
          <w:color w:val="000000"/>
          <w:sz w:val="24"/>
          <w:lang w:val="es-ES_tradnl"/>
        </w:rPr>
        <w:t xml:space="preserve">diez de febrero, ambos de dos mil veinticinco. </w:t>
      </w:r>
      <w:r w:rsidRPr="00C41D79">
        <w:rPr>
          <w:rFonts w:ascii="Palatino Linotype" w:hAnsi="Palatino Linotype" w:cs="Arial"/>
          <w:color w:val="000000"/>
          <w:sz w:val="24"/>
          <w:lang w:val="es-ES_tradnl"/>
        </w:rPr>
        <w:t>Señalando como razones o motivos de inconformidad:</w:t>
      </w:r>
    </w:p>
    <w:p w14:paraId="16A64D64" w14:textId="77777777" w:rsidR="00B01BC2" w:rsidRPr="00C41D79" w:rsidRDefault="00B01BC2" w:rsidP="00B01BC2">
      <w:pPr>
        <w:pStyle w:val="Citas"/>
        <w:rPr>
          <w:b/>
          <w:bCs/>
        </w:rPr>
      </w:pPr>
      <w:r w:rsidRPr="00C41D79">
        <w:t xml:space="preserve">“CAMBIO DE MODALIDAD Y NEGATIVA DE IENTRAGAR NFORMACIÓN PUBLICA” </w:t>
      </w:r>
      <w:r w:rsidRPr="00C41D79">
        <w:rPr>
          <w:b/>
          <w:bCs/>
        </w:rPr>
        <w:t>(Sic)</w:t>
      </w:r>
    </w:p>
    <w:p w14:paraId="7E0B0094" w14:textId="77777777" w:rsidR="001852EA" w:rsidRPr="00C41D79" w:rsidRDefault="001852EA" w:rsidP="001852EA">
      <w:pPr>
        <w:spacing w:after="240" w:line="360" w:lineRule="auto"/>
        <w:jc w:val="both"/>
        <w:rPr>
          <w:rFonts w:ascii="Palatino Linotype" w:hAnsi="Palatino Linotype" w:cs="Arial"/>
          <w:color w:val="000000"/>
          <w:sz w:val="24"/>
        </w:rPr>
      </w:pPr>
    </w:p>
    <w:p w14:paraId="07222C53" w14:textId="36ED29A4" w:rsidR="001852EA" w:rsidRPr="00C41D79" w:rsidRDefault="001852EA" w:rsidP="001852EA">
      <w:pPr>
        <w:pStyle w:val="infoemcitas"/>
        <w:tabs>
          <w:tab w:val="left" w:pos="7655"/>
        </w:tabs>
        <w:ind w:left="0" w:right="0"/>
        <w:rPr>
          <w:rFonts w:cs="Arial"/>
          <w:i w:val="0"/>
          <w:noProof/>
          <w:color w:val="000000"/>
          <w:sz w:val="24"/>
          <w:lang w:eastAsia="es-MX"/>
        </w:rPr>
      </w:pPr>
      <w:r w:rsidRPr="00C41D79">
        <w:rPr>
          <w:i w:val="0"/>
          <w:sz w:val="24"/>
          <w:szCs w:val="24"/>
        </w:rPr>
        <w:t xml:space="preserve">Así las cosas, hasta aquí lo expuesto, resulta inconcuso que </w:t>
      </w:r>
      <w:r w:rsidRPr="00C41D79">
        <w:rPr>
          <w:bCs/>
          <w:i w:val="0"/>
          <w:sz w:val="24"/>
          <w:szCs w:val="24"/>
        </w:rPr>
        <w:t>los motivos de inconformidad aducidos por</w:t>
      </w:r>
      <w:r w:rsidRPr="00C41D79">
        <w:rPr>
          <w:rFonts w:cs="Arial"/>
          <w:i w:val="0"/>
          <w:noProof/>
          <w:color w:val="000000"/>
          <w:sz w:val="24"/>
          <w:lang w:eastAsia="es-MX"/>
        </w:rPr>
        <w:t xml:space="preserve"> </w:t>
      </w:r>
      <w:r w:rsidRPr="00C41D79">
        <w:rPr>
          <w:rFonts w:cs="Arial"/>
          <w:b/>
          <w:i w:val="0"/>
          <w:noProof/>
          <w:color w:val="000000"/>
          <w:sz w:val="24"/>
          <w:lang w:eastAsia="es-MX"/>
        </w:rPr>
        <w:t xml:space="preserve">El Recurrente, </w:t>
      </w:r>
      <w:r w:rsidRPr="00C41D79">
        <w:rPr>
          <w:rFonts w:cs="Arial"/>
          <w:i w:val="0"/>
          <w:noProof/>
          <w:color w:val="000000"/>
          <w:sz w:val="24"/>
          <w:lang w:eastAsia="es-MX"/>
        </w:rPr>
        <w:t>actualizan las hipotesis normativas previstas en el artículo 179, fracciones I y V</w:t>
      </w:r>
      <w:r w:rsidR="00B01BC2" w:rsidRPr="00C41D79">
        <w:rPr>
          <w:rFonts w:cs="Arial"/>
          <w:i w:val="0"/>
          <w:noProof/>
          <w:color w:val="000000"/>
          <w:sz w:val="24"/>
          <w:lang w:eastAsia="es-MX"/>
        </w:rPr>
        <w:t>III</w:t>
      </w:r>
      <w:r w:rsidRPr="00C41D79">
        <w:rPr>
          <w:rFonts w:cs="Arial"/>
          <w:i w:val="0"/>
          <w:noProof/>
          <w:color w:val="000000"/>
          <w:sz w:val="24"/>
          <w:lang w:eastAsia="es-MX"/>
        </w:rPr>
        <w:t xml:space="preserve"> de la Ley de Transparencia y Acceso a la Información Pública del Estado de Mexico y Municipios, cuyo contenido literal es el siguiente: </w:t>
      </w:r>
    </w:p>
    <w:p w14:paraId="450B17B0" w14:textId="77777777" w:rsidR="001852EA" w:rsidRPr="00C41D79" w:rsidRDefault="001852EA" w:rsidP="001852EA">
      <w:pPr>
        <w:pStyle w:val="Citas"/>
      </w:pPr>
      <w:r w:rsidRPr="00C41D79">
        <w:t xml:space="preserve"> “Artículo 179. El recurso de revisión es un medio de protección que la Ley otorga a los particulares, para hacer valer su derecho de acceso a la información pública, y procederá en contra de las siguientes causas:</w:t>
      </w:r>
    </w:p>
    <w:p w14:paraId="559882DE" w14:textId="77777777" w:rsidR="001852EA" w:rsidRPr="00C41D79" w:rsidRDefault="001852EA" w:rsidP="001852EA">
      <w:pPr>
        <w:pStyle w:val="Citas"/>
      </w:pPr>
      <w:r w:rsidRPr="00C41D79">
        <w:t>I. La negativa a la información solicitada;</w:t>
      </w:r>
    </w:p>
    <w:p w14:paraId="56E166DF" w14:textId="77777777" w:rsidR="001852EA" w:rsidRPr="00C41D79" w:rsidRDefault="001852EA" w:rsidP="001852EA">
      <w:pPr>
        <w:pStyle w:val="Citas"/>
        <w:rPr>
          <w:noProof/>
          <w:color w:val="000000"/>
          <w:sz w:val="24"/>
          <w:lang w:eastAsia="es-MX"/>
        </w:rPr>
      </w:pPr>
      <w:r w:rsidRPr="00C41D79">
        <w:rPr>
          <w:noProof/>
          <w:color w:val="000000"/>
          <w:sz w:val="24"/>
          <w:lang w:eastAsia="es-MX"/>
        </w:rPr>
        <w:t>(…)</w:t>
      </w:r>
    </w:p>
    <w:p w14:paraId="72C35017" w14:textId="77777777" w:rsidR="00B01BC2" w:rsidRPr="00C41D79" w:rsidRDefault="00B01BC2" w:rsidP="001852EA">
      <w:pPr>
        <w:pStyle w:val="Citas"/>
      </w:pPr>
      <w:r w:rsidRPr="00C41D79">
        <w:t xml:space="preserve">VIII. La notificación, entrega o puesta a disposición de información en una modalidad o formato distinto al solicitado; </w:t>
      </w:r>
    </w:p>
    <w:p w14:paraId="1629BB07" w14:textId="7EFAB373" w:rsidR="001852EA" w:rsidRPr="00C41D79" w:rsidRDefault="001852EA" w:rsidP="001852EA">
      <w:pPr>
        <w:pStyle w:val="Citas"/>
        <w:rPr>
          <w:b/>
          <w:bCs/>
          <w:noProof/>
          <w:color w:val="000000"/>
          <w:sz w:val="24"/>
          <w:lang w:eastAsia="es-MX"/>
        </w:rPr>
      </w:pPr>
      <w:r w:rsidRPr="00C41D79">
        <w:t xml:space="preserve">(…)” </w:t>
      </w:r>
      <w:r w:rsidRPr="00C41D79">
        <w:rPr>
          <w:b/>
          <w:bCs/>
        </w:rPr>
        <w:t>(Sic)</w:t>
      </w:r>
    </w:p>
    <w:p w14:paraId="7623233F" w14:textId="77777777" w:rsidR="00B01BC2" w:rsidRPr="00C41D79" w:rsidRDefault="00B01BC2" w:rsidP="00B01BC2">
      <w:pPr>
        <w:autoSpaceDE w:val="0"/>
        <w:autoSpaceDN w:val="0"/>
        <w:adjustRightInd w:val="0"/>
        <w:spacing w:before="240" w:line="360" w:lineRule="auto"/>
        <w:jc w:val="both"/>
        <w:rPr>
          <w:rFonts w:ascii="Palatino Linotype" w:hAnsi="Palatino Linotype" w:cs="Arial"/>
          <w:sz w:val="24"/>
          <w:szCs w:val="24"/>
        </w:rPr>
      </w:pPr>
    </w:p>
    <w:p w14:paraId="356950BD" w14:textId="4E2D8BC3" w:rsidR="00B01BC2" w:rsidRPr="00C41D79" w:rsidRDefault="00B01BC2" w:rsidP="00B01BC2">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lastRenderedPageBreak/>
        <w:t xml:space="preserve">En seguimiento a lo anterior, en fecha </w:t>
      </w:r>
      <w:r w:rsidRPr="00C41D79">
        <w:rPr>
          <w:rFonts w:ascii="Palatino Linotype" w:hAnsi="Palatino Linotype" w:cs="Arial"/>
          <w:b/>
          <w:bCs/>
          <w:sz w:val="24"/>
          <w:szCs w:val="24"/>
        </w:rPr>
        <w:t xml:space="preserve">dieciocho de febrero del año en curso, El Sujeto Obligado </w:t>
      </w:r>
      <w:r w:rsidRPr="00C41D79">
        <w:rPr>
          <w:rFonts w:ascii="Palatino Linotype" w:hAnsi="Palatino Linotype" w:cs="Arial"/>
          <w:sz w:val="24"/>
          <w:szCs w:val="24"/>
        </w:rPr>
        <w:t>rindió su informe justificado en los siguientes términos:</w:t>
      </w:r>
    </w:p>
    <w:p w14:paraId="41904874" w14:textId="77EEE030" w:rsidR="001852EA" w:rsidRPr="00C41D79" w:rsidRDefault="00B01BC2" w:rsidP="00B01BC2">
      <w:pPr>
        <w:pStyle w:val="Prrafodelista"/>
        <w:numPr>
          <w:ilvl w:val="0"/>
          <w:numId w:val="12"/>
        </w:numPr>
        <w:autoSpaceDE w:val="0"/>
        <w:autoSpaceDN w:val="0"/>
        <w:adjustRightInd w:val="0"/>
        <w:spacing w:before="240" w:line="360" w:lineRule="auto"/>
        <w:jc w:val="both"/>
        <w:rPr>
          <w:rFonts w:ascii="Palatino Linotype" w:hAnsi="Palatino Linotype" w:cs="Arial"/>
          <w:b/>
          <w:bCs/>
          <w:lang w:val="es-MX"/>
        </w:rPr>
      </w:pPr>
      <w:r w:rsidRPr="00C41D79">
        <w:rPr>
          <w:rFonts w:ascii="Palatino Linotype" w:hAnsi="Palatino Linotype" w:cs="Arial"/>
          <w:b/>
          <w:bCs/>
          <w:lang w:val="es-MX"/>
        </w:rPr>
        <w:t xml:space="preserve">“I.J. 710.pdf”: </w:t>
      </w:r>
      <w:r w:rsidR="00505768" w:rsidRPr="00C41D79">
        <w:rPr>
          <w:rFonts w:ascii="Palatino Linotype" w:hAnsi="Palatino Linotype" w:cs="Arial"/>
          <w:lang w:val="es-MX"/>
        </w:rPr>
        <w:t xml:space="preserve">Informe justificado signado por el titular de la unidad de transparencia, dirigido al comisionado presidente, de fecha doce de febrero de dos mil veinticinco, en términos generales ratifica la respuesta primigenia. </w:t>
      </w:r>
    </w:p>
    <w:p w14:paraId="09CB278E" w14:textId="44682F63" w:rsidR="00734152" w:rsidRPr="00C41D79" w:rsidRDefault="00734152" w:rsidP="001257F6">
      <w:pPr>
        <w:autoSpaceDE w:val="0"/>
        <w:autoSpaceDN w:val="0"/>
        <w:adjustRightInd w:val="0"/>
        <w:spacing w:before="240" w:line="360" w:lineRule="auto"/>
        <w:jc w:val="both"/>
        <w:rPr>
          <w:rFonts w:ascii="Palatino Linotype" w:hAnsi="Palatino Linotype" w:cs="Arial"/>
          <w:sz w:val="24"/>
          <w:szCs w:val="24"/>
        </w:rPr>
      </w:pPr>
    </w:p>
    <w:p w14:paraId="197F7FC4" w14:textId="3FCBE1D6" w:rsidR="001257F6" w:rsidRPr="00C41D79" w:rsidRDefault="001257F6" w:rsidP="001257F6">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t xml:space="preserve">En virtud de ello, </w:t>
      </w:r>
      <w:r w:rsidR="0091548A" w:rsidRPr="00C41D79">
        <w:rPr>
          <w:rFonts w:ascii="Palatino Linotype" w:hAnsi="Palatino Linotype" w:cs="Arial"/>
          <w:sz w:val="24"/>
          <w:szCs w:val="24"/>
        </w:rPr>
        <w:t xml:space="preserve">en fecha </w:t>
      </w:r>
      <w:r w:rsidR="00B01BC2" w:rsidRPr="00C41D79">
        <w:rPr>
          <w:rFonts w:ascii="Palatino Linotype" w:hAnsi="Palatino Linotype" w:cs="Arial"/>
          <w:b/>
          <w:bCs/>
          <w:sz w:val="24"/>
          <w:szCs w:val="24"/>
        </w:rPr>
        <w:t>veinticinco</w:t>
      </w:r>
      <w:r w:rsidR="0091548A" w:rsidRPr="00C41D79">
        <w:rPr>
          <w:rFonts w:ascii="Palatino Linotype" w:hAnsi="Palatino Linotype" w:cs="Arial"/>
          <w:b/>
          <w:bCs/>
          <w:sz w:val="24"/>
          <w:szCs w:val="24"/>
        </w:rPr>
        <w:t xml:space="preserve"> de febrero del presente, </w:t>
      </w:r>
      <w:r w:rsidRPr="00C41D79">
        <w:rPr>
          <w:rFonts w:ascii="Palatino Linotype" w:hAnsi="Palatino Linotype" w:cs="Arial"/>
          <w:sz w:val="24"/>
          <w:szCs w:val="24"/>
        </w:rPr>
        <w:t>esta Ponencia</w:t>
      </w:r>
      <w:r w:rsidR="0091548A" w:rsidRPr="00C41D79">
        <w:rPr>
          <w:rFonts w:ascii="Palatino Linotype" w:hAnsi="Palatino Linotype" w:cs="Arial"/>
          <w:sz w:val="24"/>
          <w:szCs w:val="24"/>
        </w:rPr>
        <w:t xml:space="preserve"> vía correo electrónico, verificó el registro de reporte de incidencias ante la Dirección General de Informática, la cual señaló lo siguiente:</w:t>
      </w:r>
    </w:p>
    <w:p w14:paraId="33BCD1E8" w14:textId="5BF72FF9" w:rsidR="0091548A" w:rsidRPr="00C41D79" w:rsidRDefault="005F4380" w:rsidP="001257F6">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noProof/>
          <w:sz w:val="24"/>
          <w:szCs w:val="24"/>
          <w:lang w:eastAsia="es-MX"/>
        </w:rPr>
        <w:drawing>
          <wp:anchor distT="0" distB="0" distL="114300" distR="114300" simplePos="0" relativeHeight="251787253" behindDoc="0" locked="0" layoutInCell="1" allowOverlap="1" wp14:anchorId="01EB4BB9" wp14:editId="141BF14E">
            <wp:simplePos x="0" y="0"/>
            <wp:positionH relativeFrom="margin">
              <wp:align>center</wp:align>
            </wp:positionH>
            <wp:positionV relativeFrom="paragraph">
              <wp:posOffset>137160</wp:posOffset>
            </wp:positionV>
            <wp:extent cx="3242310" cy="3950970"/>
            <wp:effectExtent l="19050" t="19050" r="15240" b="11430"/>
            <wp:wrapThrough wrapText="bothSides">
              <wp:wrapPolygon edited="0">
                <wp:start x="-127" y="-104"/>
                <wp:lineTo x="-127" y="21558"/>
                <wp:lineTo x="21575" y="21558"/>
                <wp:lineTo x="21575" y="-104"/>
                <wp:lineTo x="-127" y="-104"/>
              </wp:wrapPolygon>
            </wp:wrapThrough>
            <wp:docPr id="1819867205" name="Picture 1" descr="A screenshot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67205" name="Picture 1" descr="A screenshot of a messag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242310" cy="39509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D8983F0" w14:textId="08787FE5" w:rsidR="001257F6" w:rsidRPr="00C41D79" w:rsidRDefault="001257F6" w:rsidP="001257F6">
      <w:pPr>
        <w:autoSpaceDE w:val="0"/>
        <w:autoSpaceDN w:val="0"/>
        <w:adjustRightInd w:val="0"/>
        <w:spacing w:before="240" w:line="360" w:lineRule="auto"/>
        <w:jc w:val="both"/>
        <w:rPr>
          <w:rFonts w:ascii="Palatino Linotype" w:hAnsi="Palatino Linotype" w:cs="Arial"/>
          <w:sz w:val="24"/>
          <w:szCs w:val="24"/>
        </w:rPr>
      </w:pPr>
    </w:p>
    <w:p w14:paraId="78E6C9EE" w14:textId="2B34D6E3" w:rsidR="0091548A" w:rsidRPr="00C41D79" w:rsidRDefault="0091548A" w:rsidP="001257F6">
      <w:pPr>
        <w:autoSpaceDE w:val="0"/>
        <w:autoSpaceDN w:val="0"/>
        <w:adjustRightInd w:val="0"/>
        <w:spacing w:before="240" w:line="360" w:lineRule="auto"/>
        <w:jc w:val="both"/>
        <w:rPr>
          <w:rFonts w:ascii="Palatino Linotype" w:hAnsi="Palatino Linotype" w:cs="Arial"/>
          <w:sz w:val="24"/>
          <w:szCs w:val="24"/>
        </w:rPr>
      </w:pPr>
    </w:p>
    <w:p w14:paraId="4B7F85D5" w14:textId="013FB062" w:rsidR="0091548A" w:rsidRPr="00C41D79" w:rsidRDefault="005F4380" w:rsidP="001257F6">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noProof/>
          <w:sz w:val="24"/>
          <w:szCs w:val="24"/>
          <w:lang w:eastAsia="es-MX"/>
        </w:rPr>
        <mc:AlternateContent>
          <mc:Choice Requires="wps">
            <w:drawing>
              <wp:anchor distT="0" distB="0" distL="114300" distR="114300" simplePos="0" relativeHeight="251801590" behindDoc="0" locked="0" layoutInCell="1" allowOverlap="1" wp14:anchorId="5892F051" wp14:editId="7BDE3FAA">
                <wp:simplePos x="0" y="0"/>
                <wp:positionH relativeFrom="column">
                  <wp:posOffset>1243965</wp:posOffset>
                </wp:positionH>
                <wp:positionV relativeFrom="paragraph">
                  <wp:posOffset>297816</wp:posOffset>
                </wp:positionV>
                <wp:extent cx="3253740" cy="1257300"/>
                <wp:effectExtent l="0" t="0" r="22860" b="19050"/>
                <wp:wrapNone/>
                <wp:docPr id="32065284" name="Rectangle 5"/>
                <wp:cNvGraphicFramePr/>
                <a:graphic xmlns:a="http://schemas.openxmlformats.org/drawingml/2006/main">
                  <a:graphicData uri="http://schemas.microsoft.com/office/word/2010/wordprocessingShape">
                    <wps:wsp>
                      <wps:cNvSpPr/>
                      <wps:spPr>
                        <a:xfrm>
                          <a:off x="0" y="0"/>
                          <a:ext cx="3253740" cy="12573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B3DD15" id="Rectangle 5" o:spid="_x0000_s1026" style="position:absolute;margin-left:97.95pt;margin-top:23.45pt;width:256.2pt;height:99pt;z-index:251801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" filled="f" strokecolor="red" strokeweight="1.5pt"/>
            </w:pict>
          </mc:Fallback>
        </mc:AlternateContent>
      </w:r>
    </w:p>
    <w:p w14:paraId="45A8225F" w14:textId="6E218C34" w:rsidR="0091548A" w:rsidRPr="00C41D79" w:rsidRDefault="0091548A" w:rsidP="001257F6">
      <w:pPr>
        <w:autoSpaceDE w:val="0"/>
        <w:autoSpaceDN w:val="0"/>
        <w:adjustRightInd w:val="0"/>
        <w:spacing w:before="240" w:line="360" w:lineRule="auto"/>
        <w:jc w:val="both"/>
        <w:rPr>
          <w:rFonts w:ascii="Palatino Linotype" w:hAnsi="Palatino Linotype" w:cs="Arial"/>
          <w:sz w:val="24"/>
          <w:szCs w:val="24"/>
        </w:rPr>
      </w:pPr>
    </w:p>
    <w:p w14:paraId="28D3840F" w14:textId="0A2D270C" w:rsidR="0091548A" w:rsidRPr="00C41D79" w:rsidRDefault="0091548A" w:rsidP="001257F6">
      <w:pPr>
        <w:autoSpaceDE w:val="0"/>
        <w:autoSpaceDN w:val="0"/>
        <w:adjustRightInd w:val="0"/>
        <w:spacing w:before="240" w:line="360" w:lineRule="auto"/>
        <w:jc w:val="both"/>
        <w:rPr>
          <w:rFonts w:ascii="Palatino Linotype" w:hAnsi="Palatino Linotype" w:cs="Arial"/>
          <w:sz w:val="24"/>
          <w:szCs w:val="24"/>
        </w:rPr>
      </w:pPr>
    </w:p>
    <w:p w14:paraId="5E2CF46F" w14:textId="737C60DE" w:rsidR="0091548A" w:rsidRPr="00C41D79" w:rsidRDefault="0091548A" w:rsidP="001257F6">
      <w:pPr>
        <w:autoSpaceDE w:val="0"/>
        <w:autoSpaceDN w:val="0"/>
        <w:adjustRightInd w:val="0"/>
        <w:spacing w:before="240" w:line="360" w:lineRule="auto"/>
        <w:jc w:val="both"/>
        <w:rPr>
          <w:rFonts w:ascii="Palatino Linotype" w:hAnsi="Palatino Linotype" w:cs="Arial"/>
          <w:sz w:val="24"/>
          <w:szCs w:val="24"/>
        </w:rPr>
      </w:pPr>
    </w:p>
    <w:p w14:paraId="47007184" w14:textId="40E63E77" w:rsidR="00734152" w:rsidRPr="00C41D79" w:rsidRDefault="00734152" w:rsidP="001257F6">
      <w:pPr>
        <w:autoSpaceDE w:val="0"/>
        <w:autoSpaceDN w:val="0"/>
        <w:adjustRightInd w:val="0"/>
        <w:spacing w:before="240" w:line="360" w:lineRule="auto"/>
        <w:jc w:val="both"/>
        <w:rPr>
          <w:rFonts w:ascii="Palatino Linotype" w:hAnsi="Palatino Linotype" w:cs="Arial"/>
          <w:sz w:val="24"/>
          <w:szCs w:val="24"/>
        </w:rPr>
      </w:pPr>
    </w:p>
    <w:p w14:paraId="2DF10798" w14:textId="77777777" w:rsidR="00734152" w:rsidRPr="00C41D79" w:rsidRDefault="00734152" w:rsidP="001257F6">
      <w:pPr>
        <w:autoSpaceDE w:val="0"/>
        <w:autoSpaceDN w:val="0"/>
        <w:adjustRightInd w:val="0"/>
        <w:spacing w:before="240" w:line="360" w:lineRule="auto"/>
        <w:jc w:val="both"/>
        <w:rPr>
          <w:rFonts w:ascii="Palatino Linotype" w:hAnsi="Palatino Linotype" w:cs="Arial"/>
          <w:sz w:val="24"/>
          <w:szCs w:val="24"/>
        </w:rPr>
      </w:pPr>
    </w:p>
    <w:p w14:paraId="06FAEA2B" w14:textId="15952BA3" w:rsidR="001159A6" w:rsidRPr="00C41D79" w:rsidRDefault="001852EA" w:rsidP="001257F6">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lastRenderedPageBreak/>
        <w:t xml:space="preserve">Ahora bien, en fecha </w:t>
      </w:r>
      <w:r w:rsidR="00505768" w:rsidRPr="00C41D79">
        <w:rPr>
          <w:rFonts w:ascii="Palatino Linotype" w:hAnsi="Palatino Linotype" w:cs="Arial"/>
          <w:b/>
          <w:bCs/>
          <w:sz w:val="24"/>
          <w:szCs w:val="24"/>
        </w:rPr>
        <w:t>veinticinco</w:t>
      </w:r>
      <w:r w:rsidR="001159A6" w:rsidRPr="00C41D79">
        <w:rPr>
          <w:rFonts w:ascii="Palatino Linotype" w:hAnsi="Palatino Linotype" w:cs="Arial"/>
          <w:b/>
          <w:bCs/>
          <w:sz w:val="24"/>
          <w:szCs w:val="24"/>
        </w:rPr>
        <w:t xml:space="preserve"> de febrero de los corrientes, </w:t>
      </w:r>
      <w:r w:rsidR="001159A6" w:rsidRPr="00C41D79">
        <w:rPr>
          <w:rFonts w:ascii="Palatino Linotype" w:hAnsi="Palatino Linotype" w:cs="Arial"/>
          <w:sz w:val="24"/>
          <w:szCs w:val="24"/>
        </w:rPr>
        <w:t xml:space="preserve">esta Ponencia, vía correo electrónico, exhortó al </w:t>
      </w:r>
      <w:r w:rsidR="001159A6" w:rsidRPr="00C41D79">
        <w:rPr>
          <w:rFonts w:ascii="Palatino Linotype" w:hAnsi="Palatino Linotype" w:cs="Arial"/>
          <w:b/>
          <w:bCs/>
          <w:sz w:val="24"/>
          <w:szCs w:val="24"/>
        </w:rPr>
        <w:t xml:space="preserve">Sujeto Obligado </w:t>
      </w:r>
      <w:r w:rsidR="001159A6" w:rsidRPr="00C41D79">
        <w:rPr>
          <w:rFonts w:ascii="Palatino Linotype" w:hAnsi="Palatino Linotype" w:cs="Arial"/>
          <w:sz w:val="24"/>
          <w:szCs w:val="24"/>
        </w:rPr>
        <w:t>en los siguientes términos:</w:t>
      </w:r>
    </w:p>
    <w:p w14:paraId="67AE869D" w14:textId="271F5E15" w:rsidR="001159A6" w:rsidRPr="00C41D79" w:rsidRDefault="00505768" w:rsidP="001159A6">
      <w:pPr>
        <w:pStyle w:val="Citas"/>
        <w:rPr>
          <w:b/>
          <w:bCs/>
        </w:rPr>
      </w:pPr>
      <w:r w:rsidRPr="00C41D79">
        <w:t>“</w:t>
      </w:r>
      <w:r w:rsidR="001159A6" w:rsidRPr="00C41D79">
        <w:t xml:space="preserve"> </w:t>
      </w:r>
      <w:r w:rsidRPr="00C41D79">
        <w:t xml:space="preserve">interpuesto con motivo del cambio de modalidad a consulta directa, </w:t>
      </w:r>
      <w:r w:rsidRPr="00C41D79">
        <w:rPr>
          <w:b/>
          <w:bCs/>
          <w:u w:val="single"/>
        </w:rPr>
        <w:t>se le invita a manifestar en un término máximo de 3 días hábiles a partir de la notificación del presente,  la  imposibilidad técnica para proporcionar la información en la modalidad requerida</w:t>
      </w:r>
      <w:r w:rsidRPr="00C41D79">
        <w:t xml:space="preserve"> mediante el registro de un reporte de incidencias ante la Dirección General de Informática de este Instituto, a efecto de que reciba el apoyo técnico correspondiente para el caso de que la información solicitada sobrepasará las capacidades técnicas del Sistema de Acceso de la Información Mexiquense </w:t>
      </w:r>
      <w:r w:rsidRPr="00C41D79">
        <w:rPr>
          <w:b/>
          <w:bCs/>
        </w:rPr>
        <w:t>(SAIMEX)</w:t>
      </w:r>
      <w:r w:rsidRPr="00C41D79">
        <w:t xml:space="preserve">.” </w:t>
      </w:r>
      <w:r w:rsidRPr="00C41D79">
        <w:rPr>
          <w:b/>
          <w:bCs/>
        </w:rPr>
        <w:t>(Sic)</w:t>
      </w:r>
    </w:p>
    <w:p w14:paraId="797F1105" w14:textId="77777777" w:rsidR="001159A6" w:rsidRPr="00C41D79" w:rsidRDefault="001159A6" w:rsidP="001257F6">
      <w:pPr>
        <w:autoSpaceDE w:val="0"/>
        <w:autoSpaceDN w:val="0"/>
        <w:adjustRightInd w:val="0"/>
        <w:spacing w:before="240" w:line="360" w:lineRule="auto"/>
        <w:jc w:val="both"/>
        <w:rPr>
          <w:rFonts w:ascii="Palatino Linotype" w:hAnsi="Palatino Linotype" w:cs="Arial"/>
          <w:sz w:val="24"/>
          <w:szCs w:val="24"/>
        </w:rPr>
      </w:pPr>
    </w:p>
    <w:p w14:paraId="29B1AA8A" w14:textId="0F02F464" w:rsidR="008F40E6" w:rsidRPr="00C41D79" w:rsidRDefault="00A6118E" w:rsidP="001257F6">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t xml:space="preserve">En seguimiento a lo anterior, en fecha </w:t>
      </w:r>
      <w:r w:rsidR="00505768" w:rsidRPr="00C41D79">
        <w:rPr>
          <w:rFonts w:ascii="Palatino Linotype" w:hAnsi="Palatino Linotype" w:cs="Arial"/>
          <w:b/>
          <w:bCs/>
          <w:sz w:val="24"/>
          <w:szCs w:val="24"/>
        </w:rPr>
        <w:t>cuatro de marzo</w:t>
      </w:r>
      <w:r w:rsidRPr="00C41D79">
        <w:rPr>
          <w:rFonts w:ascii="Palatino Linotype" w:hAnsi="Palatino Linotype" w:cs="Arial"/>
          <w:b/>
          <w:bCs/>
          <w:sz w:val="24"/>
          <w:szCs w:val="24"/>
        </w:rPr>
        <w:t xml:space="preserve"> de los corrientes, </w:t>
      </w:r>
      <w:r w:rsidR="008F40E6" w:rsidRPr="00C41D79">
        <w:rPr>
          <w:rFonts w:ascii="Palatino Linotype" w:hAnsi="Palatino Linotype" w:cs="Arial"/>
          <w:b/>
          <w:bCs/>
          <w:sz w:val="24"/>
          <w:szCs w:val="24"/>
        </w:rPr>
        <w:t xml:space="preserve">El Sujeto Obligado </w:t>
      </w:r>
      <w:r w:rsidR="008F40E6" w:rsidRPr="00C41D79">
        <w:rPr>
          <w:rFonts w:ascii="Palatino Linotype" w:hAnsi="Palatino Linotype" w:cs="Arial"/>
          <w:sz w:val="24"/>
          <w:szCs w:val="24"/>
        </w:rPr>
        <w:t>se pronunció en los siguientes términos:</w:t>
      </w:r>
    </w:p>
    <w:p w14:paraId="1575C2D2" w14:textId="5FEF1F21" w:rsidR="008F40E6" w:rsidRPr="00C41D79" w:rsidRDefault="008F40E6" w:rsidP="008F40E6">
      <w:pPr>
        <w:pStyle w:val="Citas"/>
      </w:pPr>
      <w:r w:rsidRPr="00C41D79">
        <w:t>“me permito informarle que ya se realizo el reporte correspondiente la Dirección General de Informática”</w:t>
      </w:r>
    </w:p>
    <w:p w14:paraId="06D627AA" w14:textId="77777777" w:rsidR="005F4380" w:rsidRPr="00C41D79" w:rsidRDefault="005F4380" w:rsidP="001257F6">
      <w:pPr>
        <w:autoSpaceDE w:val="0"/>
        <w:autoSpaceDN w:val="0"/>
        <w:adjustRightInd w:val="0"/>
        <w:spacing w:before="240" w:line="360" w:lineRule="auto"/>
        <w:jc w:val="both"/>
        <w:rPr>
          <w:rFonts w:ascii="Palatino Linotype" w:hAnsi="Palatino Linotype" w:cs="Arial"/>
          <w:sz w:val="24"/>
          <w:szCs w:val="24"/>
        </w:rPr>
      </w:pPr>
    </w:p>
    <w:p w14:paraId="2945F6DA" w14:textId="183D6847" w:rsidR="008F40E6" w:rsidRPr="00C41D79" w:rsidRDefault="008F40E6" w:rsidP="001257F6">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t xml:space="preserve">Ante el pronunciamiento emitido por </w:t>
      </w:r>
      <w:r w:rsidRPr="00C41D79">
        <w:rPr>
          <w:rFonts w:ascii="Palatino Linotype" w:hAnsi="Palatino Linotype" w:cs="Arial"/>
          <w:b/>
          <w:bCs/>
          <w:sz w:val="24"/>
          <w:szCs w:val="24"/>
        </w:rPr>
        <w:t xml:space="preserve">El Sujeto Obligado, </w:t>
      </w:r>
      <w:r w:rsidRPr="00C41D79">
        <w:rPr>
          <w:rFonts w:ascii="Palatino Linotype" w:hAnsi="Palatino Linotype" w:cs="Arial"/>
          <w:sz w:val="24"/>
          <w:szCs w:val="24"/>
        </w:rPr>
        <w:t xml:space="preserve">se realizó una segunda consulta de incidencia a la dirección general de informática, en fecha </w:t>
      </w:r>
      <w:r w:rsidRPr="00C41D79">
        <w:rPr>
          <w:rFonts w:ascii="Palatino Linotype" w:hAnsi="Palatino Linotype" w:cs="Arial"/>
          <w:b/>
          <w:bCs/>
          <w:sz w:val="24"/>
          <w:szCs w:val="24"/>
        </w:rPr>
        <w:t xml:space="preserve">cuatro de marzo del año en curso. </w:t>
      </w:r>
      <w:r w:rsidRPr="00C41D79">
        <w:rPr>
          <w:rFonts w:ascii="Palatino Linotype" w:hAnsi="Palatino Linotype" w:cs="Arial"/>
          <w:sz w:val="24"/>
          <w:szCs w:val="24"/>
        </w:rPr>
        <w:t xml:space="preserve">Unidad administrativa que se pronunció en sentido negativo. </w:t>
      </w:r>
    </w:p>
    <w:p w14:paraId="24265BA6" w14:textId="2501B4B8" w:rsidR="008F40E6" w:rsidRPr="00C41D79" w:rsidRDefault="008F40E6" w:rsidP="001257F6">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lastRenderedPageBreak/>
        <w:t xml:space="preserve">Frente a dicha discrepancia, se realizó una tercera consulta de incidencia en fecha </w:t>
      </w:r>
      <w:r w:rsidRPr="00C41D79">
        <w:rPr>
          <w:rFonts w:ascii="Palatino Linotype" w:hAnsi="Palatino Linotype" w:cs="Arial"/>
          <w:b/>
          <w:bCs/>
          <w:sz w:val="24"/>
          <w:szCs w:val="24"/>
        </w:rPr>
        <w:t xml:space="preserve">diez de marzo de dos mil veinticinco, </w:t>
      </w:r>
      <w:r w:rsidRPr="00C41D79">
        <w:rPr>
          <w:rFonts w:ascii="Palatino Linotype" w:hAnsi="Palatino Linotype" w:cs="Arial"/>
          <w:sz w:val="24"/>
          <w:szCs w:val="24"/>
        </w:rPr>
        <w:t xml:space="preserve">respecto de la cual, la dirección de informática comunicó el registro de incidencia, sirve de sustento la siguiente imagen ilustrativa: </w:t>
      </w:r>
    </w:p>
    <w:p w14:paraId="3C307653" w14:textId="5E66368F" w:rsidR="008F40E6" w:rsidRPr="00C41D79" w:rsidRDefault="005F4380" w:rsidP="001257F6">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noProof/>
          <w:sz w:val="24"/>
          <w:szCs w:val="24"/>
          <w:lang w:eastAsia="es-MX"/>
        </w:rPr>
        <w:drawing>
          <wp:anchor distT="0" distB="0" distL="114300" distR="114300" simplePos="0" relativeHeight="251798518" behindDoc="0" locked="0" layoutInCell="1" allowOverlap="1" wp14:anchorId="427985DA" wp14:editId="6C97800C">
            <wp:simplePos x="0" y="0"/>
            <wp:positionH relativeFrom="margin">
              <wp:align>center</wp:align>
            </wp:positionH>
            <wp:positionV relativeFrom="paragraph">
              <wp:posOffset>224155</wp:posOffset>
            </wp:positionV>
            <wp:extent cx="4794250" cy="6200140"/>
            <wp:effectExtent l="19050" t="19050" r="25400" b="10160"/>
            <wp:wrapThrough wrapText="bothSides">
              <wp:wrapPolygon edited="0">
                <wp:start x="-86" y="-66"/>
                <wp:lineTo x="-86" y="21569"/>
                <wp:lineTo x="21629" y="21569"/>
                <wp:lineTo x="21629" y="-66"/>
                <wp:lineTo x="-86" y="-66"/>
              </wp:wrapPolygon>
            </wp:wrapThrough>
            <wp:docPr id="1534417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1761" name=""/>
                    <pic:cNvPicPr/>
                  </pic:nvPicPr>
                  <pic:blipFill>
                    <a:blip r:embed="rId11">
                      <a:extLst>
                        <a:ext uri="{28A0092B-C50C-407E-A947-70E740481C1C}">
                          <a14:useLocalDpi xmlns:a14="http://schemas.microsoft.com/office/drawing/2010/main" val="0"/>
                        </a:ext>
                      </a:extLst>
                    </a:blip>
                    <a:stretch>
                      <a:fillRect/>
                    </a:stretch>
                  </pic:blipFill>
                  <pic:spPr>
                    <a:xfrm>
                      <a:off x="0" y="0"/>
                      <a:ext cx="4794250" cy="6200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A49651A" w14:textId="77777777" w:rsidR="00A6118E" w:rsidRPr="00C41D79" w:rsidRDefault="00A6118E" w:rsidP="001257F6">
      <w:pPr>
        <w:autoSpaceDE w:val="0"/>
        <w:autoSpaceDN w:val="0"/>
        <w:adjustRightInd w:val="0"/>
        <w:spacing w:before="240" w:line="360" w:lineRule="auto"/>
        <w:jc w:val="both"/>
        <w:rPr>
          <w:rFonts w:ascii="Palatino Linotype" w:hAnsi="Palatino Linotype" w:cs="Arial"/>
          <w:sz w:val="24"/>
          <w:szCs w:val="24"/>
        </w:rPr>
      </w:pPr>
    </w:p>
    <w:p w14:paraId="589392B7" w14:textId="77777777" w:rsidR="008F40E6" w:rsidRPr="00C41D79" w:rsidRDefault="008F40E6" w:rsidP="001257F6">
      <w:pPr>
        <w:autoSpaceDE w:val="0"/>
        <w:autoSpaceDN w:val="0"/>
        <w:adjustRightInd w:val="0"/>
        <w:spacing w:before="240" w:line="360" w:lineRule="auto"/>
        <w:jc w:val="both"/>
        <w:rPr>
          <w:rFonts w:ascii="Palatino Linotype" w:hAnsi="Palatino Linotype" w:cs="Arial"/>
          <w:sz w:val="24"/>
          <w:szCs w:val="24"/>
        </w:rPr>
      </w:pPr>
    </w:p>
    <w:p w14:paraId="61DCD368" w14:textId="77777777" w:rsidR="008F40E6" w:rsidRPr="00C41D79" w:rsidRDefault="008F40E6" w:rsidP="001257F6">
      <w:pPr>
        <w:autoSpaceDE w:val="0"/>
        <w:autoSpaceDN w:val="0"/>
        <w:adjustRightInd w:val="0"/>
        <w:spacing w:before="240" w:line="360" w:lineRule="auto"/>
        <w:jc w:val="both"/>
        <w:rPr>
          <w:rFonts w:ascii="Palatino Linotype" w:hAnsi="Palatino Linotype" w:cs="Arial"/>
          <w:sz w:val="24"/>
          <w:szCs w:val="24"/>
        </w:rPr>
      </w:pPr>
    </w:p>
    <w:p w14:paraId="782722EA" w14:textId="77777777" w:rsidR="008F40E6" w:rsidRPr="00C41D79" w:rsidRDefault="008F40E6" w:rsidP="001257F6">
      <w:pPr>
        <w:autoSpaceDE w:val="0"/>
        <w:autoSpaceDN w:val="0"/>
        <w:adjustRightInd w:val="0"/>
        <w:spacing w:before="240" w:line="360" w:lineRule="auto"/>
        <w:jc w:val="both"/>
        <w:rPr>
          <w:rFonts w:ascii="Palatino Linotype" w:hAnsi="Palatino Linotype" w:cs="Arial"/>
          <w:sz w:val="24"/>
          <w:szCs w:val="24"/>
        </w:rPr>
      </w:pPr>
    </w:p>
    <w:p w14:paraId="3460E555" w14:textId="1BD89203" w:rsidR="008F40E6" w:rsidRPr="00C41D79" w:rsidRDefault="008F40E6" w:rsidP="001257F6">
      <w:pPr>
        <w:autoSpaceDE w:val="0"/>
        <w:autoSpaceDN w:val="0"/>
        <w:adjustRightInd w:val="0"/>
        <w:spacing w:before="240" w:line="360" w:lineRule="auto"/>
        <w:jc w:val="both"/>
        <w:rPr>
          <w:rFonts w:ascii="Palatino Linotype" w:hAnsi="Palatino Linotype" w:cs="Arial"/>
          <w:sz w:val="24"/>
          <w:szCs w:val="24"/>
        </w:rPr>
      </w:pPr>
    </w:p>
    <w:p w14:paraId="5F7986A7" w14:textId="77777777" w:rsidR="005F4380" w:rsidRPr="00C41D79" w:rsidRDefault="005F4380" w:rsidP="008F40E6">
      <w:pPr>
        <w:autoSpaceDE w:val="0"/>
        <w:autoSpaceDN w:val="0"/>
        <w:adjustRightInd w:val="0"/>
        <w:spacing w:before="240" w:line="360" w:lineRule="auto"/>
        <w:jc w:val="both"/>
        <w:rPr>
          <w:rFonts w:ascii="Palatino Linotype" w:hAnsi="Palatino Linotype" w:cs="Arial"/>
          <w:sz w:val="24"/>
          <w:szCs w:val="24"/>
        </w:rPr>
      </w:pPr>
    </w:p>
    <w:p w14:paraId="41244FC2" w14:textId="77777777" w:rsidR="005F4380" w:rsidRPr="00C41D79" w:rsidRDefault="005F4380" w:rsidP="008F40E6">
      <w:pPr>
        <w:autoSpaceDE w:val="0"/>
        <w:autoSpaceDN w:val="0"/>
        <w:adjustRightInd w:val="0"/>
        <w:spacing w:before="240" w:line="360" w:lineRule="auto"/>
        <w:jc w:val="both"/>
        <w:rPr>
          <w:rFonts w:ascii="Palatino Linotype" w:hAnsi="Palatino Linotype" w:cs="Arial"/>
          <w:sz w:val="24"/>
          <w:szCs w:val="24"/>
        </w:rPr>
      </w:pPr>
    </w:p>
    <w:p w14:paraId="17B4F227" w14:textId="77777777" w:rsidR="005F4380" w:rsidRPr="00C41D79" w:rsidRDefault="005F4380" w:rsidP="008F40E6">
      <w:pPr>
        <w:autoSpaceDE w:val="0"/>
        <w:autoSpaceDN w:val="0"/>
        <w:adjustRightInd w:val="0"/>
        <w:spacing w:before="240" w:line="360" w:lineRule="auto"/>
        <w:jc w:val="both"/>
        <w:rPr>
          <w:rFonts w:ascii="Palatino Linotype" w:hAnsi="Palatino Linotype" w:cs="Arial"/>
          <w:sz w:val="24"/>
          <w:szCs w:val="24"/>
        </w:rPr>
      </w:pPr>
    </w:p>
    <w:p w14:paraId="73850982" w14:textId="77777777" w:rsidR="005F4380" w:rsidRPr="00C41D79" w:rsidRDefault="005F4380" w:rsidP="008F40E6">
      <w:pPr>
        <w:autoSpaceDE w:val="0"/>
        <w:autoSpaceDN w:val="0"/>
        <w:adjustRightInd w:val="0"/>
        <w:spacing w:before="240" w:line="360" w:lineRule="auto"/>
        <w:jc w:val="both"/>
        <w:rPr>
          <w:rFonts w:ascii="Palatino Linotype" w:hAnsi="Palatino Linotype" w:cs="Arial"/>
          <w:sz w:val="24"/>
          <w:szCs w:val="24"/>
        </w:rPr>
      </w:pPr>
    </w:p>
    <w:p w14:paraId="66E0F4C3" w14:textId="77777777" w:rsidR="005F4380" w:rsidRPr="00C41D79" w:rsidRDefault="005F4380" w:rsidP="008F40E6">
      <w:pPr>
        <w:autoSpaceDE w:val="0"/>
        <w:autoSpaceDN w:val="0"/>
        <w:adjustRightInd w:val="0"/>
        <w:spacing w:before="240" w:line="360" w:lineRule="auto"/>
        <w:jc w:val="both"/>
        <w:rPr>
          <w:rFonts w:ascii="Palatino Linotype" w:hAnsi="Palatino Linotype" w:cs="Arial"/>
          <w:sz w:val="24"/>
          <w:szCs w:val="24"/>
        </w:rPr>
      </w:pPr>
    </w:p>
    <w:p w14:paraId="2262BA68" w14:textId="77777777" w:rsidR="005F4380" w:rsidRPr="00C41D79" w:rsidRDefault="005F4380" w:rsidP="008F40E6">
      <w:pPr>
        <w:autoSpaceDE w:val="0"/>
        <w:autoSpaceDN w:val="0"/>
        <w:adjustRightInd w:val="0"/>
        <w:spacing w:before="240" w:line="360" w:lineRule="auto"/>
        <w:jc w:val="both"/>
        <w:rPr>
          <w:rFonts w:ascii="Palatino Linotype" w:hAnsi="Palatino Linotype" w:cs="Arial"/>
          <w:sz w:val="24"/>
          <w:szCs w:val="24"/>
        </w:rPr>
      </w:pPr>
    </w:p>
    <w:p w14:paraId="5222CC77" w14:textId="77777777" w:rsidR="005F4380" w:rsidRPr="00C41D79" w:rsidRDefault="005F4380" w:rsidP="008F40E6">
      <w:pPr>
        <w:autoSpaceDE w:val="0"/>
        <w:autoSpaceDN w:val="0"/>
        <w:adjustRightInd w:val="0"/>
        <w:spacing w:before="240" w:line="360" w:lineRule="auto"/>
        <w:jc w:val="both"/>
        <w:rPr>
          <w:rFonts w:ascii="Palatino Linotype" w:hAnsi="Palatino Linotype" w:cs="Arial"/>
          <w:sz w:val="24"/>
          <w:szCs w:val="24"/>
        </w:rPr>
      </w:pPr>
    </w:p>
    <w:p w14:paraId="258CB74F" w14:textId="4095E945" w:rsidR="008F40E6" w:rsidRPr="00C41D79" w:rsidRDefault="008F40E6" w:rsidP="008F40E6">
      <w:pPr>
        <w:autoSpaceDE w:val="0"/>
        <w:autoSpaceDN w:val="0"/>
        <w:adjustRightInd w:val="0"/>
        <w:spacing w:before="240" w:line="360" w:lineRule="auto"/>
        <w:jc w:val="both"/>
        <w:rPr>
          <w:rFonts w:ascii="Palatino Linotype" w:hAnsi="Palatino Linotype" w:cs="Arial"/>
          <w:sz w:val="24"/>
          <w:szCs w:val="24"/>
        </w:rPr>
      </w:pPr>
      <w:r w:rsidRPr="00C41D79">
        <w:rPr>
          <w:rFonts w:ascii="Palatino Linotype" w:hAnsi="Palatino Linotype" w:cs="Arial"/>
          <w:sz w:val="24"/>
          <w:szCs w:val="24"/>
        </w:rPr>
        <w:lastRenderedPageBreak/>
        <w:t>Hasta aquí lo expuesto, fueron expuestas las siguientes razones para sustentar el cambio de modalidad:</w:t>
      </w:r>
    </w:p>
    <w:p w14:paraId="22611B35" w14:textId="77777777" w:rsidR="008F40E6" w:rsidRPr="00C41D79" w:rsidRDefault="008F40E6" w:rsidP="008F40E6">
      <w:pPr>
        <w:pStyle w:val="Prrafodelista"/>
        <w:numPr>
          <w:ilvl w:val="0"/>
          <w:numId w:val="11"/>
        </w:numPr>
        <w:spacing w:line="360" w:lineRule="auto"/>
        <w:jc w:val="both"/>
        <w:rPr>
          <w:rFonts w:ascii="Palatino Linotype" w:hAnsi="Palatino Linotype"/>
          <w:lang w:val="es-ES_tradnl"/>
        </w:rPr>
      </w:pPr>
      <w:r w:rsidRPr="00C41D79">
        <w:rPr>
          <w:rFonts w:ascii="Palatino Linotype" w:hAnsi="Palatino Linotype"/>
          <w:lang w:val="es-ES_tradnl"/>
        </w:rPr>
        <w:t xml:space="preserve">Que no fue señalado de forma diligente el parámetro de inicio y conclusión de plazo para hacer consulta de la información, el cual en términos del numeral 166 de la Ley de Transparencia local, deberá de encontrarse disponible en un plazo mínimo de sesenta días hábiles, cuyo cómputo forzosamente será de manera consecutiva. Lo anterior, al tomar en consideración que </w:t>
      </w:r>
      <w:r w:rsidRPr="00C41D79">
        <w:rPr>
          <w:rFonts w:ascii="Palatino Linotype" w:hAnsi="Palatino Linotype"/>
          <w:b/>
          <w:bCs/>
          <w:lang w:val="es-ES_tradnl"/>
        </w:rPr>
        <w:t xml:space="preserve">El Sujeto Obligado </w:t>
      </w:r>
      <w:r w:rsidRPr="00C41D79">
        <w:rPr>
          <w:rFonts w:ascii="Palatino Linotype" w:hAnsi="Palatino Linotype"/>
          <w:lang w:val="es-ES_tradnl"/>
        </w:rPr>
        <w:t xml:space="preserve">señaló </w:t>
      </w:r>
      <w:r w:rsidRPr="00C41D79">
        <w:rPr>
          <w:rFonts w:ascii="Palatino Linotype" w:hAnsi="Palatino Linotype"/>
          <w:i/>
          <w:iCs/>
          <w:lang w:val="es-ES_tradnl"/>
        </w:rPr>
        <w:t>“los días jueves del mes de febrero del año en curso; es decir los días 6, 13, 20 y 27 de manera sucesiva los días jueves hábiles de cada mes”.</w:t>
      </w:r>
    </w:p>
    <w:p w14:paraId="025D7B00" w14:textId="77777777" w:rsidR="008F40E6" w:rsidRPr="00C41D79" w:rsidRDefault="008F40E6" w:rsidP="008F40E6">
      <w:pPr>
        <w:pStyle w:val="Prrafodelista"/>
        <w:spacing w:line="360" w:lineRule="auto"/>
        <w:ind w:left="785"/>
        <w:jc w:val="both"/>
        <w:rPr>
          <w:rFonts w:ascii="Palatino Linotype" w:hAnsi="Palatino Linotype"/>
          <w:lang w:val="es-ES_tradnl"/>
        </w:rPr>
      </w:pPr>
    </w:p>
    <w:p w14:paraId="5744720F" w14:textId="3B38BAC4" w:rsidR="008F40E6" w:rsidRPr="00C41D79" w:rsidRDefault="008F40E6" w:rsidP="008F40E6">
      <w:pPr>
        <w:pStyle w:val="Prrafodelista"/>
        <w:numPr>
          <w:ilvl w:val="0"/>
          <w:numId w:val="11"/>
        </w:numPr>
        <w:spacing w:line="360" w:lineRule="auto"/>
        <w:jc w:val="both"/>
        <w:rPr>
          <w:rFonts w:ascii="Palatino Linotype" w:hAnsi="Palatino Linotype"/>
          <w:lang w:val="es-ES_tradnl"/>
        </w:rPr>
      </w:pPr>
      <w:r w:rsidRPr="00C41D79">
        <w:rPr>
          <w:rFonts w:ascii="Palatino Linotype" w:hAnsi="Palatino Linotype"/>
          <w:lang w:val="es-ES_tradnl"/>
        </w:rPr>
        <w:t xml:space="preserve">Que previo a sustentar la consulta directa, </w:t>
      </w:r>
      <w:r w:rsidR="006F3312" w:rsidRPr="00C41D79">
        <w:rPr>
          <w:rFonts w:ascii="Palatino Linotype" w:hAnsi="Palatino Linotype"/>
          <w:lang w:val="es-ES_tradnl"/>
        </w:rPr>
        <w:t xml:space="preserve">NO </w:t>
      </w:r>
      <w:r w:rsidRPr="00C41D79">
        <w:rPr>
          <w:rFonts w:ascii="Palatino Linotype" w:hAnsi="Palatino Linotype"/>
          <w:lang w:val="es-ES_tradnl"/>
        </w:rPr>
        <w:t>fueron ofrecidas otras modalidades para consulta de la información</w:t>
      </w:r>
      <w:r w:rsidR="000363A2" w:rsidRPr="00C41D79">
        <w:rPr>
          <w:rFonts w:ascii="Palatino Linotype" w:hAnsi="Palatino Linotype"/>
          <w:lang w:val="es-ES_tradnl"/>
        </w:rPr>
        <w:t xml:space="preserve">, </w:t>
      </w:r>
      <w:r w:rsidR="000C6FC1" w:rsidRPr="00C41D79">
        <w:rPr>
          <w:rFonts w:ascii="Palatino Linotype" w:hAnsi="Palatino Linotype"/>
          <w:b/>
          <w:bCs/>
          <w:lang w:val="es-ES_tradnl"/>
        </w:rPr>
        <w:t xml:space="preserve">El Sujeto Obligado </w:t>
      </w:r>
      <w:r w:rsidR="000363A2" w:rsidRPr="00C41D79">
        <w:rPr>
          <w:rFonts w:ascii="Palatino Linotype" w:hAnsi="Palatino Linotype"/>
          <w:lang w:val="es-ES_tradnl"/>
        </w:rPr>
        <w:t xml:space="preserve">únicamente indicó que para proporcionar la información de manera electrónica debía pasar por un conjunto de actividades para procesarla. </w:t>
      </w:r>
      <w:r w:rsidRPr="00C41D79">
        <w:rPr>
          <w:rFonts w:ascii="Palatino Linotype" w:hAnsi="Palatino Linotype"/>
          <w:lang w:val="es-ES_tradnl"/>
        </w:rPr>
        <w:t xml:space="preserve"> </w:t>
      </w:r>
    </w:p>
    <w:p w14:paraId="77D89917" w14:textId="77777777" w:rsidR="008F40E6" w:rsidRPr="00C41D79" w:rsidRDefault="008F40E6" w:rsidP="008F40E6">
      <w:pPr>
        <w:pStyle w:val="Prrafodelista"/>
        <w:rPr>
          <w:rFonts w:ascii="Palatino Linotype" w:hAnsi="Palatino Linotype"/>
          <w:lang w:val="es-ES_tradnl"/>
        </w:rPr>
      </w:pPr>
    </w:p>
    <w:p w14:paraId="4B7610EC" w14:textId="77777777" w:rsidR="008F40E6" w:rsidRPr="00C41D79" w:rsidRDefault="008F40E6" w:rsidP="008F40E6">
      <w:pPr>
        <w:pStyle w:val="Prrafodelista"/>
        <w:numPr>
          <w:ilvl w:val="0"/>
          <w:numId w:val="11"/>
        </w:numPr>
        <w:spacing w:line="360" w:lineRule="auto"/>
        <w:jc w:val="both"/>
        <w:rPr>
          <w:rFonts w:ascii="Palatino Linotype" w:hAnsi="Palatino Linotype"/>
          <w:lang w:val="es-ES_tradnl"/>
        </w:rPr>
      </w:pPr>
      <w:r w:rsidRPr="00C41D79">
        <w:rPr>
          <w:rFonts w:ascii="Palatino Linotype" w:hAnsi="Palatino Linotype"/>
          <w:lang w:val="es-ES_tradnl"/>
        </w:rPr>
        <w:t xml:space="preserve">Que fue señalado el lugar (dirección) para realizar la consulta directa de la información, así como el nombre del servidor público comisionado a efecto de brindar atención al particular. </w:t>
      </w:r>
    </w:p>
    <w:p w14:paraId="0B741A75" w14:textId="77777777" w:rsidR="008F40E6" w:rsidRPr="00C41D79" w:rsidRDefault="008F40E6" w:rsidP="008F40E6">
      <w:pPr>
        <w:pStyle w:val="Prrafodelista"/>
        <w:rPr>
          <w:rFonts w:ascii="Palatino Linotype" w:hAnsi="Palatino Linotype"/>
          <w:lang w:val="es-ES_tradnl"/>
        </w:rPr>
      </w:pPr>
    </w:p>
    <w:p w14:paraId="0027C37D" w14:textId="77777777" w:rsidR="008F40E6" w:rsidRPr="00C41D79" w:rsidRDefault="008F40E6" w:rsidP="008F40E6">
      <w:pPr>
        <w:pStyle w:val="Prrafodelista"/>
        <w:numPr>
          <w:ilvl w:val="0"/>
          <w:numId w:val="11"/>
        </w:numPr>
        <w:spacing w:line="360" w:lineRule="auto"/>
        <w:jc w:val="both"/>
        <w:rPr>
          <w:lang w:val="es-ES_tradnl"/>
        </w:rPr>
      </w:pPr>
      <w:r w:rsidRPr="00C41D79">
        <w:rPr>
          <w:rFonts w:ascii="Palatino Linotype" w:hAnsi="Palatino Linotype"/>
          <w:lang w:val="es-ES_tradnl"/>
        </w:rPr>
        <w:t xml:space="preserve">Que fue precisado el peso de la información, sin embargo, no fue referido el número de fojas. </w:t>
      </w:r>
    </w:p>
    <w:p w14:paraId="108342BE" w14:textId="77777777" w:rsidR="008F40E6" w:rsidRPr="00C41D79" w:rsidRDefault="008F40E6" w:rsidP="008F40E6">
      <w:pPr>
        <w:pStyle w:val="Prrafodelista"/>
        <w:rPr>
          <w:lang w:val="es-ES_tradnl"/>
        </w:rPr>
      </w:pPr>
    </w:p>
    <w:p w14:paraId="16A42C93" w14:textId="15E65DD7" w:rsidR="008F40E6" w:rsidRPr="00C41D79" w:rsidRDefault="005F4380" w:rsidP="008F40E6">
      <w:pPr>
        <w:pStyle w:val="Prrafodelista"/>
        <w:numPr>
          <w:ilvl w:val="0"/>
          <w:numId w:val="11"/>
        </w:numPr>
        <w:spacing w:line="360" w:lineRule="auto"/>
        <w:jc w:val="both"/>
        <w:rPr>
          <w:b/>
          <w:bCs/>
          <w:u w:val="single"/>
          <w:lang w:val="es-ES_tradnl"/>
        </w:rPr>
      </w:pPr>
      <w:r w:rsidRPr="00C41D79">
        <w:rPr>
          <w:rFonts w:ascii="Palatino Linotype" w:hAnsi="Palatino Linotype"/>
          <w:lang w:val="es-ES_tradnl"/>
        </w:rPr>
        <w:t>Que,</w:t>
      </w:r>
      <w:r w:rsidR="008F40E6" w:rsidRPr="00C41D79">
        <w:rPr>
          <w:rFonts w:ascii="Palatino Linotype" w:hAnsi="Palatino Linotype"/>
          <w:lang w:val="es-ES_tradnl"/>
        </w:rPr>
        <w:t xml:space="preserve"> en etapa de manifestaciones, el cambio de modalidad fue materia de registro de incidencia ante la Dirección de informática del Órgano Garante.</w:t>
      </w:r>
      <w:r w:rsidR="008F40E6" w:rsidRPr="00C41D79">
        <w:rPr>
          <w:rFonts w:ascii="Palatino Linotype" w:hAnsi="Palatino Linotype"/>
          <w:b/>
          <w:bCs/>
          <w:u w:val="single"/>
          <w:lang w:val="es-ES_tradnl"/>
        </w:rPr>
        <w:t xml:space="preserve">  </w:t>
      </w:r>
    </w:p>
    <w:p w14:paraId="334EB211" w14:textId="77777777" w:rsidR="008F40E6" w:rsidRPr="00C41D79" w:rsidRDefault="008F40E6" w:rsidP="008F40E6">
      <w:pPr>
        <w:spacing w:after="240" w:line="360" w:lineRule="auto"/>
        <w:jc w:val="both"/>
        <w:rPr>
          <w:rFonts w:ascii="Palatino Linotype" w:hAnsi="Palatino Linotype" w:cs="Arial"/>
          <w:color w:val="000000"/>
          <w:sz w:val="24"/>
          <w:lang w:val="es-ES_tradnl"/>
        </w:rPr>
      </w:pPr>
    </w:p>
    <w:p w14:paraId="6942A32A" w14:textId="20757EEB" w:rsidR="00266DEC" w:rsidRPr="00C41D79" w:rsidRDefault="00266DEC" w:rsidP="00266DEC">
      <w:pPr>
        <w:spacing w:line="360" w:lineRule="auto"/>
        <w:jc w:val="both"/>
        <w:rPr>
          <w:rFonts w:ascii="Palatino Linotype" w:hAnsi="Palatino Linotype"/>
          <w:sz w:val="24"/>
          <w:szCs w:val="24"/>
          <w:lang w:val="es-ES_tradnl"/>
        </w:rPr>
      </w:pPr>
      <w:r w:rsidRPr="00C41D79">
        <w:rPr>
          <w:rFonts w:ascii="Palatino Linotype" w:hAnsi="Palatino Linotype"/>
          <w:sz w:val="24"/>
          <w:szCs w:val="24"/>
          <w:lang w:val="es-ES_tradnl"/>
        </w:rPr>
        <w:lastRenderedPageBreak/>
        <w:t xml:space="preserve">Así pues, respecto de lo manifestado por </w:t>
      </w:r>
      <w:r w:rsidRPr="00C41D79">
        <w:rPr>
          <w:rFonts w:ascii="Palatino Linotype" w:hAnsi="Palatino Linotype"/>
          <w:b/>
          <w:bCs/>
          <w:sz w:val="24"/>
          <w:szCs w:val="24"/>
          <w:lang w:val="es-ES_tradnl"/>
        </w:rPr>
        <w:t xml:space="preserve">El Sujeto Obligado, </w:t>
      </w:r>
      <w:r w:rsidRPr="00C41D79">
        <w:rPr>
          <w:rFonts w:ascii="Palatino Linotype" w:hAnsi="Palatino Linotype"/>
          <w:sz w:val="24"/>
          <w:szCs w:val="24"/>
          <w:lang w:val="es-ES_tradnl"/>
        </w:rPr>
        <w:t xml:space="preserve">este Organismo Garante advierte que </w:t>
      </w:r>
      <w:r w:rsidRPr="00C41D79">
        <w:rPr>
          <w:rFonts w:ascii="Palatino Linotype" w:hAnsi="Palatino Linotype"/>
          <w:b/>
          <w:bCs/>
          <w:sz w:val="24"/>
          <w:szCs w:val="24"/>
          <w:lang w:val="es-ES_tradnl"/>
        </w:rPr>
        <w:t>El Sujeto Obligado</w:t>
      </w:r>
      <w:r w:rsidR="001159A6" w:rsidRPr="00C41D79">
        <w:rPr>
          <w:rFonts w:ascii="Palatino Linotype" w:hAnsi="Palatino Linotype"/>
          <w:b/>
          <w:bCs/>
          <w:sz w:val="24"/>
          <w:szCs w:val="24"/>
          <w:lang w:val="es-ES_tradnl"/>
        </w:rPr>
        <w:t xml:space="preserve"> </w:t>
      </w:r>
      <w:r w:rsidRPr="00C41D79">
        <w:rPr>
          <w:rFonts w:ascii="Palatino Linotype" w:hAnsi="Palatino Linotype"/>
          <w:sz w:val="24"/>
          <w:szCs w:val="24"/>
          <w:lang w:val="es-ES_tradnl"/>
        </w:rPr>
        <w:t xml:space="preserve">acreditó </w:t>
      </w:r>
      <w:r w:rsidR="00505768" w:rsidRPr="00C41D79">
        <w:rPr>
          <w:rFonts w:ascii="Palatino Linotype" w:hAnsi="Palatino Linotype"/>
          <w:sz w:val="24"/>
          <w:szCs w:val="24"/>
          <w:lang w:val="es-ES_tradnl"/>
        </w:rPr>
        <w:t xml:space="preserve">parcialmente </w:t>
      </w:r>
      <w:r w:rsidRPr="00C41D79">
        <w:rPr>
          <w:rFonts w:ascii="Palatino Linotype" w:hAnsi="Palatino Linotype"/>
          <w:sz w:val="24"/>
          <w:szCs w:val="24"/>
          <w:lang w:val="es-ES_tradnl"/>
        </w:rPr>
        <w:t xml:space="preserve">una imposibilidad técnica para entregar la información vía Sistema de Acceso a la Información Mexiquense (SAIMEX). </w:t>
      </w:r>
    </w:p>
    <w:p w14:paraId="618E433F" w14:textId="6ECD0EB4" w:rsidR="00E469E1" w:rsidRPr="00C41D79" w:rsidRDefault="00A6118E" w:rsidP="009E6CE0">
      <w:pPr>
        <w:pStyle w:val="Default"/>
        <w:spacing w:before="240" w:after="160" w:line="360" w:lineRule="auto"/>
        <w:jc w:val="both"/>
        <w:rPr>
          <w:rFonts w:ascii="Palatino Linotype" w:hAnsi="Palatino Linotype"/>
          <w:iCs/>
        </w:rPr>
      </w:pPr>
      <w:r w:rsidRPr="00C41D79">
        <w:rPr>
          <w:rFonts w:ascii="Palatino Linotype" w:hAnsi="Palatino Linotype"/>
          <w:iCs/>
          <w:lang w:val="es-ES_tradnl"/>
        </w:rPr>
        <w:t xml:space="preserve">Con base en lo anteriormente expuesto, se arriba a la conclusión de </w:t>
      </w:r>
      <w:r w:rsidR="005F4380" w:rsidRPr="00C41D79">
        <w:rPr>
          <w:rFonts w:ascii="Palatino Linotype" w:hAnsi="Palatino Linotype"/>
          <w:iCs/>
          <w:lang w:val="es-ES_tradnl"/>
        </w:rPr>
        <w:t>que,</w:t>
      </w:r>
      <w:r w:rsidRPr="00C41D79">
        <w:rPr>
          <w:rFonts w:ascii="Palatino Linotype" w:hAnsi="Palatino Linotype"/>
          <w:iCs/>
          <w:lang w:val="es-ES_tradnl"/>
        </w:rPr>
        <w:t xml:space="preserve"> mediante etapa de manifestaciones, </w:t>
      </w:r>
      <w:r w:rsidRPr="00C41D79">
        <w:rPr>
          <w:rFonts w:ascii="Palatino Linotype" w:hAnsi="Palatino Linotype"/>
          <w:b/>
          <w:bCs/>
          <w:iCs/>
          <w:lang w:val="es-ES_tradnl"/>
        </w:rPr>
        <w:t>El Sujeto Obligado</w:t>
      </w:r>
      <w:r w:rsidR="009E6CE0" w:rsidRPr="00C41D79">
        <w:rPr>
          <w:rFonts w:ascii="Palatino Linotype" w:hAnsi="Palatino Linotype"/>
          <w:iCs/>
        </w:rPr>
        <w:t xml:space="preserve"> </w:t>
      </w:r>
      <w:r w:rsidR="008F40E6" w:rsidRPr="00C41D79">
        <w:rPr>
          <w:rFonts w:ascii="Palatino Linotype" w:hAnsi="Palatino Linotype"/>
          <w:iCs/>
        </w:rPr>
        <w:t>subsanó parcialmente la</w:t>
      </w:r>
      <w:r w:rsidR="009E6CE0" w:rsidRPr="00C41D79">
        <w:rPr>
          <w:rFonts w:ascii="Palatino Linotype" w:hAnsi="Palatino Linotype"/>
          <w:iCs/>
        </w:rPr>
        <w:t xml:space="preserve"> violación al derecho de acceso a la información pública, resultando procedente ordenar la entrega de lo siguiente:</w:t>
      </w:r>
    </w:p>
    <w:p w14:paraId="7A9FBD02" w14:textId="77777777" w:rsidR="00505768" w:rsidRPr="00C41D79" w:rsidRDefault="00505768" w:rsidP="00505768">
      <w:pPr>
        <w:pStyle w:val="Prrafodelista"/>
        <w:numPr>
          <w:ilvl w:val="0"/>
          <w:numId w:val="4"/>
        </w:numPr>
        <w:autoSpaceDE w:val="0"/>
        <w:autoSpaceDN w:val="0"/>
        <w:adjustRightInd w:val="0"/>
        <w:spacing w:before="240" w:line="360" w:lineRule="auto"/>
        <w:jc w:val="both"/>
        <w:rPr>
          <w:rFonts w:ascii="Palatino Linotype" w:hAnsi="Palatino Linotype" w:cs="Arial"/>
        </w:rPr>
      </w:pPr>
      <w:r w:rsidRPr="00C41D79">
        <w:rPr>
          <w:rFonts w:ascii="Palatino Linotype" w:hAnsi="Palatino Linotype" w:cs="Arial"/>
        </w:rPr>
        <w:t xml:space="preserve">El o los documentos que integran los expedientes formados con motivo de las actas de investigación de supervisiones e inspecciones, del periodo comprendido del uno de septiembre al quince de diciembre de dos mil veinticuatro. </w:t>
      </w:r>
    </w:p>
    <w:p w14:paraId="3C59A784" w14:textId="77777777" w:rsidR="005F4380" w:rsidRPr="00C41D79" w:rsidRDefault="005F4380" w:rsidP="00505768">
      <w:pPr>
        <w:spacing w:before="240" w:line="360" w:lineRule="auto"/>
        <w:jc w:val="both"/>
        <w:rPr>
          <w:rFonts w:ascii="Palatino Linotype" w:hAnsi="Palatino Linotype"/>
          <w:bCs/>
          <w:sz w:val="24"/>
          <w:szCs w:val="24"/>
          <w:lang w:val="es-ES"/>
        </w:rPr>
      </w:pPr>
    </w:p>
    <w:p w14:paraId="60FAF789" w14:textId="4BBA1237" w:rsidR="00505768" w:rsidRPr="00C41D79" w:rsidRDefault="00505768" w:rsidP="00505768">
      <w:pPr>
        <w:spacing w:before="240" w:line="360" w:lineRule="auto"/>
        <w:jc w:val="both"/>
        <w:rPr>
          <w:rFonts w:ascii="Palatino Linotype" w:hAnsi="Palatino Linotype"/>
          <w:sz w:val="24"/>
          <w:szCs w:val="24"/>
        </w:rPr>
      </w:pPr>
      <w:r w:rsidRPr="00C41D79">
        <w:rPr>
          <w:rFonts w:ascii="Palatino Linotype" w:hAnsi="Palatino Linotype"/>
          <w:bCs/>
          <w:sz w:val="24"/>
          <w:szCs w:val="24"/>
          <w:lang w:val="es-ES"/>
        </w:rPr>
        <w:t xml:space="preserve">Bajo este contexto, con relación a la materia de cumplimiento, se destaca que la </w:t>
      </w:r>
      <w:r w:rsidRPr="00C41D79">
        <w:rPr>
          <w:rFonts w:ascii="Palatino Linotype" w:hAnsi="Palatino Linotype"/>
          <w:sz w:val="24"/>
        </w:rPr>
        <w:t>clasificación debe de concebirse</w:t>
      </w:r>
      <w:r w:rsidRPr="00C41D79">
        <w:rPr>
          <w:rFonts w:ascii="Palatino Linotype" w:hAnsi="Palatino Linotype"/>
          <w:i/>
          <w:iCs/>
          <w:sz w:val="24"/>
        </w:rPr>
        <w:t xml:space="preserve"> </w:t>
      </w:r>
      <w:r w:rsidRPr="00C41D79">
        <w:rPr>
          <w:rFonts w:ascii="Palatino Linotype" w:hAnsi="Palatino Linotype"/>
          <w:sz w:val="24"/>
        </w:rPr>
        <w:t xml:space="preserve">como </w:t>
      </w:r>
      <w:r w:rsidRPr="00C41D79">
        <w:rPr>
          <w:rFonts w:ascii="Palatino Linotype" w:hAnsi="Palatino Linotype"/>
          <w:sz w:val="24"/>
          <w:szCs w:val="24"/>
        </w:rPr>
        <w:t xml:space="preserve">el acto administrativo mediante el cual los </w:t>
      </w:r>
      <w:r w:rsidRPr="00C41D79">
        <w:rPr>
          <w:rFonts w:ascii="Palatino Linotype" w:hAnsi="Palatino Linotype"/>
          <w:b/>
          <w:sz w:val="24"/>
          <w:szCs w:val="24"/>
        </w:rPr>
        <w:t xml:space="preserve">Sujetos Obligados </w:t>
      </w:r>
      <w:r w:rsidRPr="00C41D79">
        <w:rPr>
          <w:rFonts w:ascii="Palatino Linotype" w:hAnsi="Palatino Linotype"/>
          <w:sz w:val="24"/>
          <w:szCs w:val="24"/>
        </w:rPr>
        <w:t xml:space="preserve">determinan que la información requerida actualiza alguno de los supuestos de confidencialidad </w:t>
      </w:r>
      <w:r w:rsidRPr="00C41D79">
        <w:rPr>
          <w:rFonts w:ascii="Palatino Linotype" w:hAnsi="Palatino Linotype"/>
          <w:b/>
          <w:sz w:val="24"/>
          <w:szCs w:val="24"/>
        </w:rPr>
        <w:t xml:space="preserve">o </w:t>
      </w:r>
      <w:r w:rsidRPr="00C41D79">
        <w:rPr>
          <w:rFonts w:ascii="Palatino Linotype" w:hAnsi="Palatino Linotype"/>
          <w:b/>
          <w:sz w:val="24"/>
          <w:szCs w:val="24"/>
          <w:u w:val="single"/>
        </w:rPr>
        <w:t>reserva,</w:t>
      </w:r>
      <w:r w:rsidRPr="00C41D79">
        <w:rPr>
          <w:rFonts w:ascii="Palatino Linotype" w:hAnsi="Palatino Linotype"/>
          <w:b/>
          <w:sz w:val="24"/>
          <w:szCs w:val="24"/>
        </w:rPr>
        <w:t xml:space="preserve"> </w:t>
      </w:r>
      <w:r w:rsidRPr="00C41D79">
        <w:rPr>
          <w:rFonts w:ascii="Palatino Linotype" w:hAnsi="Palatino Linotype"/>
          <w:sz w:val="24"/>
          <w:szCs w:val="24"/>
        </w:rPr>
        <w:t xml:space="preserve">de acuerdo con las bases y los principios inmersos en la normatividad aplicable. </w:t>
      </w:r>
    </w:p>
    <w:p w14:paraId="16F71DA9" w14:textId="77777777" w:rsidR="00505768" w:rsidRPr="00C41D79" w:rsidRDefault="00505768" w:rsidP="00505768">
      <w:pPr>
        <w:autoSpaceDE w:val="0"/>
        <w:autoSpaceDN w:val="0"/>
        <w:adjustRightInd w:val="0"/>
        <w:spacing w:line="360" w:lineRule="auto"/>
        <w:jc w:val="both"/>
        <w:rPr>
          <w:rFonts w:ascii="Palatino Linotype" w:hAnsi="Palatino Linotype"/>
          <w:b/>
          <w:sz w:val="24"/>
          <w:szCs w:val="24"/>
        </w:rPr>
      </w:pPr>
      <w:r w:rsidRPr="00C41D79">
        <w:rPr>
          <w:rFonts w:ascii="Palatino Linotype" w:hAnsi="Palatino Linotype"/>
          <w:sz w:val="24"/>
          <w:szCs w:val="24"/>
        </w:rPr>
        <w:t xml:space="preserve">Por ello, para realizar la reserva de la información, no basta con invocar alguna de las causales previstas en la Ley de transparencia local. En sentido contrario, dicha valoración debe realizarse a través de lo que se conoce como </w:t>
      </w:r>
      <w:r w:rsidRPr="00C41D79">
        <w:rPr>
          <w:rFonts w:ascii="Palatino Linotype" w:hAnsi="Palatino Linotype"/>
          <w:b/>
          <w:i/>
          <w:sz w:val="24"/>
          <w:szCs w:val="24"/>
        </w:rPr>
        <w:t xml:space="preserve">“prueba de daño”, </w:t>
      </w:r>
      <w:r w:rsidRPr="00C41D79">
        <w:rPr>
          <w:rFonts w:ascii="Palatino Linotype" w:hAnsi="Palatino Linotype"/>
          <w:sz w:val="24"/>
          <w:szCs w:val="24"/>
        </w:rPr>
        <w:t xml:space="preserve">que consiste en exponer los argumentos y razones, basados en elementos objetivos o </w:t>
      </w:r>
      <w:r w:rsidRPr="00C41D79">
        <w:rPr>
          <w:rFonts w:ascii="Palatino Linotype" w:hAnsi="Palatino Linotype"/>
          <w:sz w:val="24"/>
          <w:szCs w:val="24"/>
        </w:rPr>
        <w:lastRenderedPageBreak/>
        <w:t>verificables, a partir de los cuales se derive que la divulgación de información, en particular, puede afectar, poner en riesgo o dañar el interés protegido</w:t>
      </w:r>
      <w:r w:rsidRPr="00C41D79">
        <w:rPr>
          <w:sz w:val="24"/>
          <w:szCs w:val="24"/>
          <w:vertAlign w:val="superscript"/>
        </w:rPr>
        <w:footnoteReference w:id="1"/>
      </w:r>
      <w:r w:rsidRPr="00C41D79">
        <w:rPr>
          <w:rFonts w:ascii="Palatino Linotype" w:hAnsi="Palatino Linotype"/>
          <w:sz w:val="24"/>
          <w:szCs w:val="24"/>
        </w:rPr>
        <w:t>. Asimismo, ésta no debe basarse en meras especulaciones o suposiciones, sino en elementos objetivos que deban evaluar que existe un riego actual e inminente</w:t>
      </w:r>
      <w:r w:rsidRPr="00C41D79">
        <w:rPr>
          <w:sz w:val="24"/>
          <w:szCs w:val="24"/>
          <w:vertAlign w:val="superscript"/>
        </w:rPr>
        <w:footnoteReference w:id="2"/>
      </w:r>
      <w:r w:rsidRPr="00C41D79">
        <w:rPr>
          <w:rFonts w:ascii="Palatino Linotype" w:hAnsi="Palatino Linotype"/>
          <w:sz w:val="24"/>
          <w:szCs w:val="24"/>
        </w:rPr>
        <w:t>.</w:t>
      </w:r>
    </w:p>
    <w:p w14:paraId="21399C89" w14:textId="77777777" w:rsidR="00505768" w:rsidRPr="00C41D79" w:rsidRDefault="00505768" w:rsidP="00505768">
      <w:pPr>
        <w:spacing w:line="360" w:lineRule="auto"/>
        <w:jc w:val="both"/>
        <w:rPr>
          <w:rFonts w:ascii="Palatino Linotype" w:hAnsi="Palatino Linotype"/>
          <w:color w:val="000000" w:themeColor="text1"/>
          <w:sz w:val="24"/>
          <w:szCs w:val="24"/>
        </w:rPr>
      </w:pPr>
      <w:r w:rsidRPr="00C41D79">
        <w:rPr>
          <w:rFonts w:ascii="Palatino Linotype" w:hAnsi="Palatino Linotype"/>
          <w:color w:val="000000" w:themeColor="text1"/>
          <w:sz w:val="24"/>
          <w:szCs w:val="24"/>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C41D79">
        <w:rPr>
          <w:rFonts w:ascii="Palatino Linotype" w:hAnsi="Palatino Linotype"/>
          <w:b/>
          <w:color w:val="000000" w:themeColor="text1"/>
          <w:sz w:val="24"/>
          <w:szCs w:val="24"/>
          <w:u w:val="single"/>
        </w:rPr>
        <w:t>sino de cada uno de los documentos que lo integran</w:t>
      </w:r>
      <w:r w:rsidRPr="00C41D79">
        <w:rPr>
          <w:rFonts w:ascii="Palatino Linotype" w:hAnsi="Palatino Linotype"/>
          <w:color w:val="000000" w:themeColor="text1"/>
          <w:sz w:val="24"/>
          <w:szCs w:val="24"/>
        </w:rPr>
        <w:t>.</w:t>
      </w:r>
    </w:p>
    <w:p w14:paraId="3A36F9D4" w14:textId="77777777" w:rsidR="00505768" w:rsidRPr="00C41D79" w:rsidRDefault="00505768" w:rsidP="00505768">
      <w:pPr>
        <w:spacing w:line="360" w:lineRule="auto"/>
        <w:jc w:val="both"/>
        <w:rPr>
          <w:rFonts w:ascii="Palatino Linotype" w:hAnsi="Palatino Linotype"/>
          <w:color w:val="000000" w:themeColor="text1"/>
          <w:sz w:val="24"/>
          <w:szCs w:val="24"/>
        </w:rPr>
      </w:pPr>
      <w:r w:rsidRPr="00C41D79">
        <w:rPr>
          <w:rFonts w:ascii="Palatino Linotype" w:hAnsi="Palatino Linotype"/>
          <w:color w:val="000000" w:themeColor="text1"/>
          <w:sz w:val="24"/>
          <w:szCs w:val="24"/>
        </w:rPr>
        <w:t>Para aplicar la prueba de daño, se deberán de precisar las razones objetivas por las que la apertura genera una afectación, acreditando que:</w:t>
      </w:r>
    </w:p>
    <w:p w14:paraId="6A1B0D7C" w14:textId="77777777" w:rsidR="00505768" w:rsidRPr="00C41D79" w:rsidRDefault="00505768" w:rsidP="00505768">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lang w:val="es-ES_tradnl"/>
        </w:rPr>
      </w:pPr>
      <w:r w:rsidRPr="00C41D79">
        <w:rPr>
          <w:rFonts w:ascii="Palatino Linotype" w:hAnsi="Palatino Linotype" w:cs="Bookman Old Style"/>
          <w:bCs/>
          <w:color w:val="000000" w:themeColor="text1"/>
          <w:sz w:val="24"/>
          <w:szCs w:val="24"/>
          <w:lang w:val="es-ES_tradnl"/>
        </w:rPr>
        <w:t xml:space="preserve">I. </w:t>
      </w:r>
      <w:r w:rsidRPr="00C41D79">
        <w:rPr>
          <w:rFonts w:ascii="Palatino Linotype" w:hAnsi="Palatino Linotype" w:cs="Bookman Old Style"/>
          <w:color w:val="000000" w:themeColor="text1"/>
          <w:sz w:val="24"/>
          <w:szCs w:val="24"/>
          <w:lang w:val="es-ES_tradnl"/>
        </w:rPr>
        <w:t xml:space="preserve">La divulgación de la información representa un riesgo real, demostrable e identificable del perjuicio significativo al interés público o a la seguridad pública; </w:t>
      </w:r>
    </w:p>
    <w:p w14:paraId="2AE1353A" w14:textId="77777777" w:rsidR="00505768" w:rsidRPr="00C41D79" w:rsidRDefault="00505768" w:rsidP="00505768">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lang w:val="es-ES_tradnl"/>
        </w:rPr>
      </w:pPr>
      <w:r w:rsidRPr="00C41D79">
        <w:rPr>
          <w:rFonts w:ascii="Palatino Linotype" w:hAnsi="Palatino Linotype" w:cs="Bookman Old Style"/>
          <w:bCs/>
          <w:color w:val="000000" w:themeColor="text1"/>
          <w:sz w:val="24"/>
          <w:szCs w:val="24"/>
          <w:lang w:val="es-ES_tradnl"/>
        </w:rPr>
        <w:t xml:space="preserve">II. </w:t>
      </w:r>
      <w:r w:rsidRPr="00C41D79">
        <w:rPr>
          <w:rFonts w:ascii="Palatino Linotype" w:hAnsi="Palatino Linotype" w:cs="Bookman Old Style"/>
          <w:color w:val="000000" w:themeColor="text1"/>
          <w:sz w:val="24"/>
          <w:szCs w:val="24"/>
          <w:lang w:val="es-ES_tradnl"/>
        </w:rPr>
        <w:t xml:space="preserve">El riesgo de perjuicio que supondría la divulgación supera el interés público general de que se difunda; y </w:t>
      </w:r>
    </w:p>
    <w:p w14:paraId="1CC3AA1F" w14:textId="77777777" w:rsidR="00505768" w:rsidRPr="00C41D79" w:rsidRDefault="00505768" w:rsidP="00505768">
      <w:pPr>
        <w:widowControl w:val="0"/>
        <w:autoSpaceDE w:val="0"/>
        <w:autoSpaceDN w:val="0"/>
        <w:adjustRightInd w:val="0"/>
        <w:spacing w:after="240" w:line="360" w:lineRule="auto"/>
        <w:ind w:left="851" w:right="333"/>
        <w:jc w:val="both"/>
        <w:rPr>
          <w:rFonts w:ascii="Palatino Linotype" w:hAnsi="Palatino Linotype" w:cs="Times"/>
          <w:color w:val="000000" w:themeColor="text1"/>
          <w:sz w:val="24"/>
          <w:szCs w:val="24"/>
          <w:lang w:val="es-ES_tradnl"/>
        </w:rPr>
      </w:pPr>
      <w:r w:rsidRPr="00C41D79">
        <w:rPr>
          <w:rFonts w:ascii="Palatino Linotype" w:hAnsi="Palatino Linotype" w:cs="Bookman Old Style"/>
          <w:bCs/>
          <w:color w:val="000000" w:themeColor="text1"/>
          <w:sz w:val="24"/>
          <w:szCs w:val="24"/>
          <w:lang w:val="es-ES_tradnl"/>
        </w:rPr>
        <w:lastRenderedPageBreak/>
        <w:t xml:space="preserve">III. </w:t>
      </w:r>
      <w:r w:rsidRPr="00C41D79">
        <w:rPr>
          <w:rFonts w:ascii="Palatino Linotype" w:hAnsi="Palatino Linotype" w:cs="Bookman Old Style"/>
          <w:color w:val="000000" w:themeColor="text1"/>
          <w:sz w:val="24"/>
          <w:szCs w:val="24"/>
          <w:lang w:val="es-ES_tradnl"/>
        </w:rPr>
        <w:t xml:space="preserve">La limitación se adecua al principio de proporcionalidad y representa el medio menos restrictivo disponible para evitar el perjuicio. </w:t>
      </w:r>
    </w:p>
    <w:p w14:paraId="196215A5" w14:textId="77777777" w:rsidR="00505768" w:rsidRPr="00C41D79" w:rsidRDefault="00505768" w:rsidP="00505768">
      <w:pPr>
        <w:spacing w:line="360" w:lineRule="auto"/>
        <w:jc w:val="both"/>
        <w:rPr>
          <w:rFonts w:ascii="Palatino Linotype" w:hAnsi="Palatino Linotype"/>
          <w:color w:val="000000" w:themeColor="text1"/>
          <w:sz w:val="24"/>
          <w:szCs w:val="24"/>
        </w:rPr>
      </w:pPr>
    </w:p>
    <w:p w14:paraId="62E51F20" w14:textId="77777777" w:rsidR="00505768" w:rsidRPr="00C41D79" w:rsidRDefault="00505768" w:rsidP="00505768">
      <w:pPr>
        <w:spacing w:line="360" w:lineRule="auto"/>
        <w:jc w:val="both"/>
        <w:rPr>
          <w:rFonts w:ascii="Palatino Linotype" w:hAnsi="Palatino Linotype"/>
          <w:color w:val="000000" w:themeColor="text1"/>
          <w:sz w:val="24"/>
          <w:szCs w:val="24"/>
        </w:rPr>
      </w:pPr>
      <w:r w:rsidRPr="00C41D79">
        <w:rPr>
          <w:rFonts w:ascii="Palatino Linotype" w:hAnsi="Palatino Linotype"/>
          <w:color w:val="000000" w:themeColor="text1"/>
          <w:sz w:val="24"/>
          <w:szCs w:val="24"/>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0AE7F3B5" w14:textId="77777777" w:rsidR="00505768" w:rsidRPr="00C41D79" w:rsidRDefault="00505768" w:rsidP="00505768">
      <w:pPr>
        <w:spacing w:line="360" w:lineRule="auto"/>
        <w:jc w:val="both"/>
        <w:rPr>
          <w:rFonts w:ascii="Palatino Linotype" w:hAnsi="Palatino Linotype"/>
          <w:color w:val="000000" w:themeColor="text1"/>
          <w:sz w:val="24"/>
          <w:szCs w:val="24"/>
        </w:rPr>
      </w:pPr>
      <w:r w:rsidRPr="00C41D79">
        <w:rPr>
          <w:rFonts w:ascii="Palatino Linotype" w:hAnsi="Palatino Linotype"/>
          <w:color w:val="000000" w:themeColor="text1"/>
          <w:sz w:val="24"/>
          <w:szCs w:val="24"/>
        </w:rPr>
        <w:t xml:space="preserve">Identificado ese riesgo, se debe demostrar que el mismo supera el interés público general porque se difunda dicha información. </w:t>
      </w:r>
    </w:p>
    <w:p w14:paraId="7F7D1B80" w14:textId="77777777" w:rsidR="00505768" w:rsidRPr="00C41D79" w:rsidRDefault="00505768" w:rsidP="00505768">
      <w:pPr>
        <w:spacing w:line="360" w:lineRule="auto"/>
        <w:jc w:val="both"/>
        <w:rPr>
          <w:rFonts w:ascii="Palatino Linotype" w:hAnsi="Palatino Linotype"/>
          <w:color w:val="000000" w:themeColor="text1"/>
          <w:sz w:val="24"/>
          <w:szCs w:val="24"/>
        </w:rPr>
      </w:pPr>
      <w:r w:rsidRPr="00C41D79">
        <w:rPr>
          <w:rFonts w:ascii="Palatino Linotype" w:hAnsi="Palatino Linotype"/>
          <w:color w:val="000000" w:themeColor="text1"/>
          <w:sz w:val="24"/>
          <w:szCs w:val="24"/>
        </w:rPr>
        <w:t>Y, por último,  que la limitación es acorde con el principio de proporcionalidad, para ello, se sugiere emplear los tres juicios propuestos por la Corte Constitucional Colombiana</w:t>
      </w:r>
      <w:r w:rsidRPr="00C41D79">
        <w:rPr>
          <w:rStyle w:val="Refdenotaalpie"/>
          <w:rFonts w:ascii="Palatino Linotype" w:hAnsi="Palatino Linotype"/>
          <w:color w:val="000000" w:themeColor="text1"/>
        </w:rPr>
        <w:footnoteReference w:id="3"/>
      </w:r>
      <w:r w:rsidRPr="00C41D79">
        <w:rPr>
          <w:rFonts w:ascii="Palatino Linotype" w:hAnsi="Palatino Linotype"/>
          <w:color w:val="000000" w:themeColor="text1"/>
          <w:sz w:val="24"/>
          <w:szCs w:val="24"/>
        </w:rPr>
        <w:t xml:space="preserve">, siguiendo el principio de ponderación propuesto por el Tribunal </w:t>
      </w:r>
      <w:r w:rsidRPr="00C41D79">
        <w:rPr>
          <w:rFonts w:ascii="Palatino Linotype" w:hAnsi="Palatino Linotype"/>
          <w:color w:val="000000" w:themeColor="text1"/>
          <w:sz w:val="24"/>
          <w:szCs w:val="24"/>
        </w:rPr>
        <w:lastRenderedPageBreak/>
        <w:t>Constitucional Alemán,</w:t>
      </w:r>
      <w:r w:rsidRPr="00C41D79">
        <w:rPr>
          <w:rStyle w:val="Refdenotaalpie"/>
          <w:rFonts w:ascii="Palatino Linotype" w:hAnsi="Palatino Linotype"/>
          <w:color w:val="000000" w:themeColor="text1"/>
        </w:rPr>
        <w:footnoteReference w:id="4"/>
      </w:r>
      <w:r w:rsidRPr="00C41D79">
        <w:rPr>
          <w:rFonts w:ascii="Palatino Linotype" w:hAnsi="Palatino Linotype"/>
          <w:color w:val="000000" w:themeColor="text1"/>
          <w:sz w:val="24"/>
          <w:szCs w:val="24"/>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7D94F8E7" w14:textId="209A9688" w:rsidR="00505768" w:rsidRPr="00C41D79" w:rsidRDefault="00505768" w:rsidP="00505768">
      <w:pPr>
        <w:spacing w:line="360" w:lineRule="auto"/>
        <w:jc w:val="both"/>
        <w:rPr>
          <w:rFonts w:ascii="Palatino Linotype" w:hAnsi="Palatino Linotype"/>
          <w:color w:val="000000" w:themeColor="text1"/>
          <w:sz w:val="24"/>
          <w:szCs w:val="24"/>
        </w:rPr>
      </w:pPr>
      <w:r w:rsidRPr="00C41D79">
        <w:rPr>
          <w:rFonts w:ascii="Palatino Linotype" w:hAnsi="Palatino Linotype"/>
          <w:color w:val="000000" w:themeColor="text1"/>
          <w:sz w:val="24"/>
          <w:szCs w:val="24"/>
        </w:rPr>
        <w:t xml:space="preserve">Es así, </w:t>
      </w:r>
      <w:r w:rsidR="00A74A1A" w:rsidRPr="00C41D79">
        <w:rPr>
          <w:rFonts w:ascii="Palatino Linotype" w:hAnsi="Palatino Linotype"/>
          <w:color w:val="000000" w:themeColor="text1"/>
          <w:sz w:val="24"/>
          <w:szCs w:val="24"/>
        </w:rPr>
        <w:t>que,</w:t>
      </w:r>
      <w:r w:rsidRPr="00C41D79">
        <w:rPr>
          <w:rFonts w:ascii="Palatino Linotype" w:hAnsi="Palatino Linotype"/>
          <w:color w:val="000000" w:themeColor="text1"/>
          <w:sz w:val="24"/>
          <w:szCs w:val="24"/>
        </w:rPr>
        <w:t xml:space="preserve"> al configurarse tales requisitos, se otorga certidumbre jurídica y se protege la esfera más íntima del derecho humano constitucional y convencionalmente reconocido. </w:t>
      </w:r>
    </w:p>
    <w:p w14:paraId="647CFB7C" w14:textId="26662E4B" w:rsidR="00505768" w:rsidRPr="00C41D79" w:rsidRDefault="00505768" w:rsidP="00505768">
      <w:pPr>
        <w:autoSpaceDE w:val="0"/>
        <w:autoSpaceDN w:val="0"/>
        <w:adjustRightInd w:val="0"/>
        <w:spacing w:before="240" w:line="360" w:lineRule="auto"/>
        <w:jc w:val="both"/>
        <w:rPr>
          <w:rFonts w:ascii="Palatino Linotype" w:hAnsi="Palatino Linotype"/>
          <w:sz w:val="24"/>
          <w:szCs w:val="24"/>
        </w:rPr>
      </w:pPr>
      <w:r w:rsidRPr="00C41D79">
        <w:rPr>
          <w:rFonts w:ascii="Palatino Linotype" w:hAnsi="Palatino Linotype"/>
          <w:sz w:val="24"/>
          <w:szCs w:val="24"/>
        </w:rPr>
        <w:t>En virtud de lo anterior, se desprende que los Acuerdos de Reserva deberán de cumplir parámetros de forma y fondo, los cuales se enlistan a continuación:</w:t>
      </w:r>
    </w:p>
    <w:p w14:paraId="6BA4969B" w14:textId="685C7C8F" w:rsidR="00505768" w:rsidRPr="00C41D79" w:rsidRDefault="00505768" w:rsidP="00A52331">
      <w:pPr>
        <w:pStyle w:val="Prrafodelista"/>
        <w:numPr>
          <w:ilvl w:val="0"/>
          <w:numId w:val="4"/>
        </w:numPr>
        <w:autoSpaceDE w:val="0"/>
        <w:autoSpaceDN w:val="0"/>
        <w:adjustRightInd w:val="0"/>
        <w:spacing w:before="240" w:line="360" w:lineRule="auto"/>
        <w:ind w:left="714" w:hanging="357"/>
        <w:jc w:val="both"/>
        <w:rPr>
          <w:rFonts w:ascii="Palatino Linotype" w:hAnsi="Palatino Linotype"/>
          <w:bCs/>
        </w:rPr>
      </w:pPr>
      <w:r w:rsidRPr="00C41D79">
        <w:rPr>
          <w:rFonts w:ascii="Palatino Linotype" w:hAnsi="Palatino Linotype"/>
          <w:bCs/>
        </w:rPr>
        <w:t>Número de folio de la solicitud</w:t>
      </w:r>
    </w:p>
    <w:p w14:paraId="4CFB53E5" w14:textId="4BCB1037" w:rsidR="00505768" w:rsidRPr="00C41D79" w:rsidRDefault="00505768" w:rsidP="00A52331">
      <w:pPr>
        <w:pStyle w:val="Prrafodelista"/>
        <w:numPr>
          <w:ilvl w:val="0"/>
          <w:numId w:val="4"/>
        </w:numPr>
        <w:autoSpaceDE w:val="0"/>
        <w:autoSpaceDN w:val="0"/>
        <w:adjustRightInd w:val="0"/>
        <w:spacing w:before="240" w:line="360" w:lineRule="auto"/>
        <w:ind w:left="714" w:hanging="357"/>
        <w:jc w:val="both"/>
        <w:rPr>
          <w:rFonts w:ascii="Palatino Linotype" w:hAnsi="Palatino Linotype"/>
          <w:bCs/>
        </w:rPr>
      </w:pPr>
      <w:r w:rsidRPr="00C41D79">
        <w:rPr>
          <w:rFonts w:ascii="Palatino Linotype" w:hAnsi="Palatino Linotype"/>
          <w:bCs/>
        </w:rPr>
        <w:t>Referencia de la información solicitada</w:t>
      </w:r>
    </w:p>
    <w:p w14:paraId="70513707" w14:textId="0D157930" w:rsidR="00505768" w:rsidRPr="00C41D79" w:rsidRDefault="00505768" w:rsidP="00A52331">
      <w:pPr>
        <w:pStyle w:val="Prrafodelista"/>
        <w:numPr>
          <w:ilvl w:val="0"/>
          <w:numId w:val="4"/>
        </w:numPr>
        <w:autoSpaceDE w:val="0"/>
        <w:autoSpaceDN w:val="0"/>
        <w:adjustRightInd w:val="0"/>
        <w:spacing w:before="240" w:line="360" w:lineRule="auto"/>
        <w:ind w:left="714" w:hanging="357"/>
        <w:jc w:val="both"/>
        <w:rPr>
          <w:rFonts w:ascii="Palatino Linotype" w:hAnsi="Palatino Linotype"/>
          <w:bCs/>
        </w:rPr>
      </w:pPr>
      <w:r w:rsidRPr="00C41D79">
        <w:rPr>
          <w:rFonts w:ascii="Palatino Linotype" w:eastAsia="Palatino Linotype" w:hAnsi="Palatino Linotype" w:cs="Palatino Linotype"/>
          <w:bCs/>
        </w:rPr>
        <w:t>Causal aplicable del artículo 113 de la Ley General, vinculándola con el Lineamiento específico del presente ordenamiento y, cuando corresponda, el supuesto normativo que expresamente le otorga el carácter de información reservada</w:t>
      </w:r>
    </w:p>
    <w:p w14:paraId="298A3298" w14:textId="6547C933" w:rsidR="00505768" w:rsidRPr="00C41D79" w:rsidRDefault="00505768" w:rsidP="00A52331">
      <w:pPr>
        <w:pStyle w:val="Prrafodelista"/>
        <w:numPr>
          <w:ilvl w:val="0"/>
          <w:numId w:val="4"/>
        </w:numPr>
        <w:autoSpaceDE w:val="0"/>
        <w:autoSpaceDN w:val="0"/>
        <w:adjustRightInd w:val="0"/>
        <w:spacing w:before="240" w:line="360" w:lineRule="auto"/>
        <w:ind w:left="714" w:hanging="357"/>
        <w:jc w:val="both"/>
        <w:rPr>
          <w:rFonts w:ascii="Palatino Linotype" w:hAnsi="Palatino Linotype"/>
          <w:bCs/>
        </w:rPr>
      </w:pPr>
      <w:r w:rsidRPr="00C41D79">
        <w:rPr>
          <w:rFonts w:ascii="Palatino Linotype" w:eastAsia="Palatino Linotype" w:hAnsi="Palatino Linotype" w:cs="Palatino Linotype"/>
          <w:bCs/>
        </w:rPr>
        <w:t>Fundamento y Motivación Legal</w:t>
      </w:r>
    </w:p>
    <w:p w14:paraId="6F6E1C03" w14:textId="77777777" w:rsidR="00505768" w:rsidRPr="00C41D79" w:rsidRDefault="00505768" w:rsidP="00A52331">
      <w:pPr>
        <w:pStyle w:val="Prrafodelista"/>
        <w:numPr>
          <w:ilvl w:val="0"/>
          <w:numId w:val="4"/>
        </w:numPr>
        <w:spacing w:after="120" w:line="360" w:lineRule="auto"/>
        <w:ind w:left="714" w:hanging="357"/>
        <w:jc w:val="both"/>
        <w:rPr>
          <w:rFonts w:ascii="Palatino Linotype" w:eastAsia="Palatino Linotype" w:hAnsi="Palatino Linotype" w:cs="Palatino Linotype"/>
          <w:bCs/>
        </w:rPr>
      </w:pPr>
      <w:r w:rsidRPr="00C41D79">
        <w:rPr>
          <w:rFonts w:ascii="Palatino Linotype" w:eastAsia="Palatino Linotype" w:hAnsi="Palatino Linotype" w:cs="Palatino Linotype"/>
          <w:bCs/>
        </w:rPr>
        <w:lastRenderedPageBreak/>
        <w:t>Conexión entre los fundamentos y motivos que dieron origen a la Reserva de la información</w:t>
      </w:r>
    </w:p>
    <w:p w14:paraId="7FB18B1B" w14:textId="12274449" w:rsidR="00505768" w:rsidRPr="00C41D79" w:rsidRDefault="00505768" w:rsidP="005F0752">
      <w:pPr>
        <w:pStyle w:val="Prrafodelista"/>
        <w:numPr>
          <w:ilvl w:val="0"/>
          <w:numId w:val="4"/>
        </w:numPr>
        <w:spacing w:after="120"/>
        <w:jc w:val="both"/>
        <w:rPr>
          <w:rFonts w:ascii="Palatino Linotype" w:eastAsia="Palatino Linotype" w:hAnsi="Palatino Linotype" w:cs="Palatino Linotype"/>
          <w:bCs/>
        </w:rPr>
      </w:pPr>
      <w:r w:rsidRPr="00C41D79">
        <w:rPr>
          <w:rFonts w:ascii="Palatino Linotype" w:eastAsia="Palatino Linotype" w:hAnsi="Palatino Linotype" w:cs="Palatino Linotype"/>
          <w:bCs/>
        </w:rPr>
        <w:t>Riesgo Real, Demostrable e Identificable</w:t>
      </w:r>
      <w:r w:rsidR="00A52331" w:rsidRPr="00C41D79">
        <w:rPr>
          <w:rFonts w:ascii="Palatino Linotype" w:eastAsia="Palatino Linotype" w:hAnsi="Palatino Linotype" w:cs="Palatino Linotype"/>
          <w:bCs/>
        </w:rPr>
        <w:t xml:space="preserve"> </w:t>
      </w:r>
      <w:r w:rsidRPr="00C41D79">
        <w:rPr>
          <w:rFonts w:ascii="Palatino Linotype" w:eastAsia="Palatino Linotype" w:hAnsi="Palatino Linotype" w:cs="Palatino Linotype"/>
          <w:bCs/>
        </w:rPr>
        <w:t>(Modo, Tiempo y Lugar)</w:t>
      </w:r>
    </w:p>
    <w:p w14:paraId="5C008980" w14:textId="77777777" w:rsidR="00505768" w:rsidRPr="00C41D79" w:rsidRDefault="00505768" w:rsidP="00A52331">
      <w:pPr>
        <w:pStyle w:val="Prrafodelista"/>
        <w:numPr>
          <w:ilvl w:val="0"/>
          <w:numId w:val="4"/>
        </w:numPr>
        <w:spacing w:after="120"/>
        <w:jc w:val="both"/>
        <w:rPr>
          <w:rFonts w:ascii="Palatino Linotype" w:eastAsia="Palatino Linotype" w:hAnsi="Palatino Linotype" w:cs="Palatino Linotype"/>
          <w:bCs/>
        </w:rPr>
      </w:pPr>
      <w:r w:rsidRPr="00C41D79">
        <w:rPr>
          <w:rFonts w:ascii="Palatino Linotype" w:eastAsia="Palatino Linotype" w:hAnsi="Palatino Linotype" w:cs="Palatino Linotype"/>
          <w:bCs/>
        </w:rPr>
        <w:t xml:space="preserve">Temporalidad de la Reserva de la información </w:t>
      </w:r>
    </w:p>
    <w:p w14:paraId="64461574" w14:textId="405E066C" w:rsidR="00505768" w:rsidRPr="00C41D79" w:rsidRDefault="00505768" w:rsidP="00A52331">
      <w:pPr>
        <w:pStyle w:val="Prrafodelista"/>
        <w:numPr>
          <w:ilvl w:val="0"/>
          <w:numId w:val="4"/>
        </w:numPr>
        <w:spacing w:after="120"/>
        <w:jc w:val="both"/>
        <w:rPr>
          <w:rFonts w:ascii="Palatino Linotype" w:eastAsia="Palatino Linotype" w:hAnsi="Palatino Linotype" w:cs="Palatino Linotype"/>
          <w:bCs/>
        </w:rPr>
      </w:pPr>
      <w:r w:rsidRPr="00C41D79">
        <w:rPr>
          <w:rFonts w:ascii="Palatino Linotype" w:eastAsia="Palatino Linotype" w:hAnsi="Palatino Linotype" w:cs="Palatino Linotype"/>
          <w:bCs/>
        </w:rPr>
        <w:t>Firma de autoridades competentes.</w:t>
      </w:r>
    </w:p>
    <w:p w14:paraId="7171F74F" w14:textId="77777777" w:rsidR="00A52331" w:rsidRPr="00C41D79" w:rsidRDefault="00A52331" w:rsidP="00505768">
      <w:pPr>
        <w:autoSpaceDE w:val="0"/>
        <w:autoSpaceDN w:val="0"/>
        <w:adjustRightInd w:val="0"/>
        <w:spacing w:before="240" w:line="360" w:lineRule="auto"/>
        <w:jc w:val="both"/>
        <w:rPr>
          <w:rFonts w:ascii="Palatino Linotype" w:hAnsi="Palatino Linotype"/>
          <w:sz w:val="24"/>
          <w:szCs w:val="24"/>
        </w:rPr>
      </w:pPr>
    </w:p>
    <w:p w14:paraId="2AC59470" w14:textId="07736839" w:rsidR="00505768" w:rsidRPr="00C41D79" w:rsidRDefault="00113848" w:rsidP="00505768">
      <w:pPr>
        <w:autoSpaceDE w:val="0"/>
        <w:autoSpaceDN w:val="0"/>
        <w:adjustRightInd w:val="0"/>
        <w:spacing w:before="240" w:line="360" w:lineRule="auto"/>
        <w:jc w:val="both"/>
        <w:rPr>
          <w:rFonts w:ascii="Palatino Linotype" w:hAnsi="Palatino Linotype"/>
          <w:sz w:val="24"/>
          <w:szCs w:val="24"/>
        </w:rPr>
      </w:pPr>
      <w:r w:rsidRPr="00C41D79">
        <w:rPr>
          <w:rFonts w:ascii="Palatino Linotype" w:hAnsi="Palatino Linotype"/>
          <w:sz w:val="24"/>
          <w:szCs w:val="24"/>
        </w:rPr>
        <w:t>Debido a lo anterior, se destaca que la metodología necesaria para clasificar la información como reservada se desprende inicialmente de identificar las causales aplicables y de desentrañar la naturaleza de la información requerida.</w:t>
      </w:r>
    </w:p>
    <w:p w14:paraId="6AAF7DD2" w14:textId="77777777" w:rsidR="00113848" w:rsidRPr="00C41D79" w:rsidRDefault="00113848" w:rsidP="00113848">
      <w:pPr>
        <w:spacing w:before="240" w:line="360" w:lineRule="auto"/>
        <w:jc w:val="both"/>
        <w:rPr>
          <w:rFonts w:ascii="Palatino Linotype" w:hAnsi="Palatino Linotype"/>
          <w:sz w:val="24"/>
          <w:szCs w:val="24"/>
        </w:rPr>
      </w:pPr>
      <w:r w:rsidRPr="00C41D79">
        <w:rPr>
          <w:rFonts w:ascii="Palatino Linotype" w:hAnsi="Palatino Linotype"/>
          <w:sz w:val="24"/>
          <w:szCs w:val="24"/>
        </w:rPr>
        <w:t xml:space="preserve">Por ello, resulta oportuno realizar un análisis integral del numeral 140 de la Ley de Transparencia y Acceso a la Información Pública del Estado de México y Municipios, porción normativa que dispone a la literalidad lo siguiente: </w:t>
      </w:r>
    </w:p>
    <w:p w14:paraId="697ADF64" w14:textId="77777777" w:rsidR="00113848" w:rsidRPr="00C41D79" w:rsidRDefault="00113848" w:rsidP="00113848">
      <w:pPr>
        <w:pStyle w:val="Citas"/>
        <w:jc w:val="center"/>
        <w:rPr>
          <w:b/>
        </w:rPr>
      </w:pPr>
      <w:r w:rsidRPr="00C41D79">
        <w:rPr>
          <w:b/>
        </w:rPr>
        <w:t xml:space="preserve">Ley de Transparencia y Acceso a la Información Pública del Estado de México y Municipios </w:t>
      </w:r>
    </w:p>
    <w:p w14:paraId="29D8F411" w14:textId="77777777" w:rsidR="00113848" w:rsidRPr="00C41D79" w:rsidRDefault="00113848" w:rsidP="00113848">
      <w:pPr>
        <w:pStyle w:val="Citas"/>
      </w:pPr>
      <w:r w:rsidRPr="00C41D79">
        <w:t xml:space="preserve">“Artículo 140. El acceso a la información pública será restringido excepcionalmente, cuando por razones de interés público, ésta sea clasificada como reservada, conforme a los criterios siguientes: </w:t>
      </w:r>
    </w:p>
    <w:p w14:paraId="031809DE" w14:textId="77777777" w:rsidR="00113848" w:rsidRPr="00C41D79" w:rsidRDefault="00113848" w:rsidP="00113848">
      <w:pPr>
        <w:pStyle w:val="Citas"/>
        <w:rPr>
          <w:bCs/>
        </w:rPr>
      </w:pPr>
      <w:r w:rsidRPr="00C41D79">
        <w:rPr>
          <w:bCs/>
        </w:rPr>
        <w:t xml:space="preserve">I. Comprometa la seguridad pública y cuente con un propósito genuino y un efecto demostrable; </w:t>
      </w:r>
    </w:p>
    <w:p w14:paraId="4C3F4D62" w14:textId="77777777" w:rsidR="00113848" w:rsidRPr="00C41D79" w:rsidRDefault="00113848" w:rsidP="00113848">
      <w:pPr>
        <w:pStyle w:val="Citas"/>
      </w:pPr>
      <w:r w:rsidRPr="00C41D79">
        <w:t xml:space="preserve">II. Pueda menoscabar la conducción de las negociaciones y relaciones internacionales; </w:t>
      </w:r>
    </w:p>
    <w:p w14:paraId="33888A3D" w14:textId="77777777" w:rsidR="00113848" w:rsidRPr="00C41D79" w:rsidRDefault="00113848" w:rsidP="00113848">
      <w:pPr>
        <w:pStyle w:val="Citas"/>
      </w:pPr>
      <w:r w:rsidRPr="00C41D79">
        <w:lastRenderedPageBreak/>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182C0447" w14:textId="77777777" w:rsidR="00113848" w:rsidRPr="00C41D79" w:rsidRDefault="00113848" w:rsidP="00113848">
      <w:pPr>
        <w:pStyle w:val="Citas"/>
        <w:rPr>
          <w:bCs/>
        </w:rPr>
      </w:pPr>
      <w:r w:rsidRPr="00C41D79">
        <w:rPr>
          <w:bCs/>
        </w:rPr>
        <w:t xml:space="preserve">IV. Ponga en riesgo la vida, la seguridad o la salud de una persona física; </w:t>
      </w:r>
    </w:p>
    <w:p w14:paraId="6BACE185" w14:textId="77777777" w:rsidR="00113848" w:rsidRPr="00C41D79" w:rsidRDefault="00113848" w:rsidP="00113848">
      <w:pPr>
        <w:pStyle w:val="Citas"/>
      </w:pPr>
      <w:r w:rsidRPr="00C41D79">
        <w:t xml:space="preserve">V. Aquella cuya divulgación obstruya o pueda causar un serio perjuicio a: </w:t>
      </w:r>
    </w:p>
    <w:p w14:paraId="6254A154" w14:textId="77777777" w:rsidR="00113848" w:rsidRPr="00C41D79" w:rsidRDefault="00113848" w:rsidP="00113848">
      <w:pPr>
        <w:pStyle w:val="Citas"/>
      </w:pPr>
      <w:r w:rsidRPr="00C41D79">
        <w:t xml:space="preserve">1. Las actividades de fiscalización, verificación, inspección, comprobación y auditoría sobre el cumplimiento de las Leyes; o </w:t>
      </w:r>
    </w:p>
    <w:p w14:paraId="63BDF0A6" w14:textId="77777777" w:rsidR="00113848" w:rsidRPr="00C41D79" w:rsidRDefault="00113848" w:rsidP="00113848">
      <w:pPr>
        <w:pStyle w:val="Citas"/>
      </w:pPr>
      <w:r w:rsidRPr="00C41D79">
        <w:t xml:space="preserve">2. La recaudación de las contribuciones. </w:t>
      </w:r>
    </w:p>
    <w:p w14:paraId="08C6080B" w14:textId="77777777" w:rsidR="00113848" w:rsidRPr="00C41D79" w:rsidRDefault="00113848" w:rsidP="00113848">
      <w:pPr>
        <w:pStyle w:val="Citas"/>
        <w:rPr>
          <w:b/>
          <w:u w:val="single"/>
        </w:rPr>
      </w:pPr>
      <w:r w:rsidRPr="00C41D79">
        <w:rPr>
          <w:b/>
          <w:u w:val="single"/>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302F4B83" w14:textId="77777777" w:rsidR="00113848" w:rsidRPr="00C41D79" w:rsidRDefault="00113848" w:rsidP="00113848">
      <w:pPr>
        <w:pStyle w:val="Citas"/>
      </w:pPr>
      <w:r w:rsidRPr="00C41D79">
        <w:t xml:space="preserve">VII. La que contengan las opiniones, recomendaciones o puntos de vista que formen parte del proceso deliberativo de los servidores públicos, hasta en tanto sea adoptada la decisión definitiva, la cual deberá estar documentada; </w:t>
      </w:r>
    </w:p>
    <w:p w14:paraId="2170BF4D" w14:textId="77777777" w:rsidR="00113848" w:rsidRPr="00C41D79" w:rsidRDefault="00113848" w:rsidP="00113848">
      <w:pPr>
        <w:pStyle w:val="Citas"/>
        <w:rPr>
          <w:b/>
          <w:bCs/>
          <w:u w:val="single"/>
        </w:rPr>
      </w:pPr>
      <w:r w:rsidRPr="00C41D79">
        <w:rPr>
          <w:b/>
          <w:bCs/>
          <w:u w:val="single"/>
        </w:rPr>
        <w:t xml:space="preserve">VIII. Vulnere la conducción de los expedientes judiciales o de los procedimientos administrativos seguidos en forma de juicio, en tanto no hayan quedado firmes; </w:t>
      </w:r>
    </w:p>
    <w:p w14:paraId="7D67B739" w14:textId="77777777" w:rsidR="00113848" w:rsidRPr="00C41D79" w:rsidRDefault="00113848" w:rsidP="00113848">
      <w:pPr>
        <w:pStyle w:val="Citas"/>
      </w:pPr>
      <w:r w:rsidRPr="00C41D79">
        <w:lastRenderedPageBreak/>
        <w:t xml:space="preserve">IX. Se encuentre contenida dentro de las investigaciones de hechos que la Ley señale como delitos y se tramiten ante el Ministerio Público; </w:t>
      </w:r>
    </w:p>
    <w:p w14:paraId="0EED0623" w14:textId="77777777" w:rsidR="00113848" w:rsidRPr="00C41D79" w:rsidRDefault="00113848" w:rsidP="00113848">
      <w:pPr>
        <w:pStyle w:val="Citas"/>
      </w:pPr>
      <w:r w:rsidRPr="00C41D79">
        <w:t xml:space="preserve">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36112D14" w14:textId="77777777" w:rsidR="00113848" w:rsidRPr="00C41D79" w:rsidRDefault="00113848" w:rsidP="00113848">
      <w:pPr>
        <w:pStyle w:val="Citas"/>
      </w:pPr>
      <w:r w:rsidRPr="00C41D79">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4BFB333A" w14:textId="77777777" w:rsidR="00113848" w:rsidRPr="00C41D79" w:rsidRDefault="00113848" w:rsidP="00113848">
      <w:pPr>
        <w:pStyle w:val="Citas"/>
        <w:rPr>
          <w:bCs/>
          <w:sz w:val="24"/>
          <w:szCs w:val="24"/>
        </w:rPr>
      </w:pPr>
      <w:r w:rsidRPr="00C41D79">
        <w:rPr>
          <w:bCs/>
        </w:rPr>
        <w:t>XI. Las que por disposición expresa de una ley tengan tal carácter, siempre que sean acordes con las bases, principios y disposiciones establecidos en esta Ley y no la contravengan; así como las previstas en tratados internacionales.” (Sic)</w:t>
      </w:r>
    </w:p>
    <w:p w14:paraId="7EE92589" w14:textId="77777777" w:rsidR="00113848" w:rsidRPr="00C41D79" w:rsidRDefault="00113848" w:rsidP="00113848">
      <w:pPr>
        <w:spacing w:after="240" w:line="360" w:lineRule="auto"/>
        <w:jc w:val="both"/>
        <w:rPr>
          <w:rFonts w:ascii="Palatino Linotype" w:hAnsi="Palatino Linotype"/>
          <w:sz w:val="24"/>
          <w:szCs w:val="24"/>
        </w:rPr>
      </w:pPr>
    </w:p>
    <w:p w14:paraId="4E375C1D" w14:textId="77777777" w:rsidR="00113848" w:rsidRPr="00C41D79" w:rsidRDefault="00113848" w:rsidP="00113848">
      <w:pPr>
        <w:spacing w:before="240" w:line="360" w:lineRule="auto"/>
        <w:jc w:val="both"/>
        <w:rPr>
          <w:rFonts w:ascii="Palatino Linotype" w:hAnsi="Palatino Linotype"/>
          <w:sz w:val="24"/>
          <w:szCs w:val="24"/>
        </w:rPr>
      </w:pPr>
      <w:r w:rsidRPr="00C41D79">
        <w:rPr>
          <w:rFonts w:ascii="Palatino Linotype" w:hAnsi="Palatino Linotype"/>
          <w:sz w:val="24"/>
          <w:szCs w:val="24"/>
        </w:rPr>
        <w:t>En razón de lo anterior, se estima que la información requerida pudiera actualizar las causales VI o VIII del numeral 140 de la Ley de Transparencia local, mismas que no fueron invocadas por El Sujeto Obligado.</w:t>
      </w:r>
      <w:r w:rsidRPr="00C41D79">
        <w:rPr>
          <w:rFonts w:ascii="Palatino Linotype" w:hAnsi="Palatino Linotype"/>
          <w:b/>
          <w:bCs/>
          <w:sz w:val="24"/>
          <w:szCs w:val="24"/>
          <w:u w:val="single"/>
        </w:rPr>
        <w:t xml:space="preserve"> </w:t>
      </w:r>
      <w:r w:rsidRPr="00C41D79">
        <w:rPr>
          <w:rFonts w:ascii="Palatino Linotype" w:hAnsi="Palatino Linotype"/>
          <w:sz w:val="24"/>
          <w:szCs w:val="24"/>
        </w:rPr>
        <w:t>Restricción que en términos del numeral 142 de la Ley de Transparencia local no podrá invocarse bajo los siguientes supuestos normativos:</w:t>
      </w:r>
    </w:p>
    <w:p w14:paraId="2F14BDBC" w14:textId="77777777" w:rsidR="00113848" w:rsidRPr="00C41D79" w:rsidRDefault="00113848" w:rsidP="00113848">
      <w:pPr>
        <w:pStyle w:val="Citas"/>
      </w:pPr>
      <w:r w:rsidRPr="00C41D79">
        <w:t>“Artículo 142. Bajo ninguna circunstancia podrá invocarse el carácter de reservado cuando:</w:t>
      </w:r>
    </w:p>
    <w:p w14:paraId="49BF9330" w14:textId="77777777" w:rsidR="00113848" w:rsidRPr="00C41D79" w:rsidRDefault="00113848" w:rsidP="00113848">
      <w:pPr>
        <w:pStyle w:val="Citas"/>
      </w:pPr>
      <w:r w:rsidRPr="00C41D79">
        <w:lastRenderedPageBreak/>
        <w:t xml:space="preserve"> I. Se trate de violaciones graves de derechos humanos, calificada así por autoridad competente; </w:t>
      </w:r>
    </w:p>
    <w:p w14:paraId="557E73A0" w14:textId="77777777" w:rsidR="00113848" w:rsidRPr="00C41D79" w:rsidRDefault="00113848" w:rsidP="00113848">
      <w:pPr>
        <w:pStyle w:val="Citas"/>
      </w:pPr>
      <w:r w:rsidRPr="00C41D79">
        <w:t xml:space="preserve">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6F269D22" w14:textId="77777777" w:rsidR="00113848" w:rsidRPr="00C41D79" w:rsidRDefault="00113848" w:rsidP="00113848">
      <w:pPr>
        <w:pStyle w:val="Citas"/>
      </w:pPr>
      <w:r w:rsidRPr="00C41D79">
        <w:t xml:space="preserve">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376723A7" w14:textId="77777777" w:rsidR="00113848" w:rsidRPr="00C41D79" w:rsidRDefault="00113848" w:rsidP="00113848">
      <w:pPr>
        <w:pStyle w:val="Citas"/>
        <w:rPr>
          <w:b/>
          <w:bCs/>
          <w:sz w:val="24"/>
          <w:szCs w:val="24"/>
        </w:rPr>
      </w:pPr>
      <w:r w:rsidRPr="00C41D79">
        <w:t xml:space="preserve">IV. Se trate de información relacionada con actos de corrupción de conformidad con las disposiciones jurídicas aplicables.” </w:t>
      </w:r>
      <w:r w:rsidRPr="00C41D79">
        <w:rPr>
          <w:b/>
          <w:bCs/>
        </w:rPr>
        <w:t>(Sic)</w:t>
      </w:r>
    </w:p>
    <w:p w14:paraId="5152076F" w14:textId="4467B8BB" w:rsidR="00113848" w:rsidRPr="00C41D79" w:rsidRDefault="00113848" w:rsidP="00113848">
      <w:pPr>
        <w:spacing w:after="240" w:line="360" w:lineRule="auto"/>
        <w:jc w:val="both"/>
        <w:rPr>
          <w:rFonts w:ascii="Palatino Linotype" w:hAnsi="Palatino Linotype"/>
          <w:b/>
          <w:bCs/>
          <w:sz w:val="24"/>
          <w:szCs w:val="24"/>
          <w:u w:val="single"/>
        </w:rPr>
      </w:pPr>
    </w:p>
    <w:p w14:paraId="71879CFE" w14:textId="576AFFC7" w:rsidR="00113848" w:rsidRPr="00C41D79" w:rsidRDefault="00113848" w:rsidP="00505768">
      <w:pPr>
        <w:autoSpaceDE w:val="0"/>
        <w:autoSpaceDN w:val="0"/>
        <w:adjustRightInd w:val="0"/>
        <w:spacing w:before="240" w:line="360" w:lineRule="auto"/>
        <w:jc w:val="both"/>
        <w:rPr>
          <w:rFonts w:ascii="Palatino Linotype" w:hAnsi="Palatino Linotype" w:cs="Arial"/>
          <w:sz w:val="24"/>
        </w:rPr>
      </w:pPr>
      <w:r w:rsidRPr="00C41D79">
        <w:rPr>
          <w:rFonts w:ascii="Palatino Linotype" w:hAnsi="Palatino Linotype" w:cs="Arial"/>
          <w:sz w:val="24"/>
        </w:rPr>
        <w:t>Adicionalmente, si bien es cierto que las inspecciones y supervisiones practicadas por la Dirección de Investigación y Supervisión pudieran redundar excepcionalmente en la detección de deficiencias, irregularidades y responsabilidades administrativas, lo cierto también es que El Sujeto Obligado deberá de hacer un análisis caso por caso, y en su defecto, clasificar la información, lo anterior, en términos del artículo 134 de la Ley de Transparencia local, que dispone a la literalidad lo siguiente:</w:t>
      </w:r>
    </w:p>
    <w:p w14:paraId="7E78E8EF" w14:textId="77777777" w:rsidR="00113848" w:rsidRPr="00C41D79" w:rsidRDefault="00113848" w:rsidP="00113848">
      <w:pPr>
        <w:pStyle w:val="Citas"/>
      </w:pPr>
      <w:r w:rsidRPr="00C41D79">
        <w:t xml:space="preserve">“Artículo 134. Los sujetos obligados no podrán emitir acuerdos de carácter general ni particular que clasifiquen documentos o información como reservada. La clasificación podrá establecerse de manera parcial o total de acuerdo al contenido de </w:t>
      </w:r>
      <w:r w:rsidRPr="00C41D79">
        <w:lastRenderedPageBreak/>
        <w:t xml:space="preserve">la información del documento y deberá estar acorde con la actualización de los supuestos definidos en el presente Título como información clasificada. </w:t>
      </w:r>
    </w:p>
    <w:p w14:paraId="7F8D25D6" w14:textId="77777777" w:rsidR="00113848" w:rsidRPr="00C41D79" w:rsidRDefault="00113848" w:rsidP="00113848">
      <w:pPr>
        <w:pStyle w:val="Citas"/>
      </w:pPr>
      <w:r w:rsidRPr="00C41D79">
        <w:t xml:space="preserve">En ningún caso se podrán clasificar documentos antes de que se genere la información. </w:t>
      </w:r>
    </w:p>
    <w:p w14:paraId="64F17D3F" w14:textId="77777777" w:rsidR="00113848" w:rsidRPr="00C41D79" w:rsidRDefault="00113848" w:rsidP="00113848">
      <w:pPr>
        <w:pStyle w:val="Citas"/>
        <w:rPr>
          <w:b/>
          <w:bCs/>
        </w:rPr>
      </w:pPr>
      <w:r w:rsidRPr="00C41D79">
        <w:rPr>
          <w:b/>
          <w:bCs/>
          <w:u w:val="single"/>
        </w:rPr>
        <w:t xml:space="preserve">La clasificación de información se realizará conforme a un análisis caso por caso, mediante la aplicación de la prueba de daño.” </w:t>
      </w:r>
      <w:r w:rsidRPr="00C41D79">
        <w:rPr>
          <w:b/>
          <w:bCs/>
        </w:rPr>
        <w:t>(Sic)</w:t>
      </w:r>
    </w:p>
    <w:p w14:paraId="0D0EB83B" w14:textId="78F92359" w:rsidR="00113848" w:rsidRPr="00C41D79" w:rsidRDefault="00113848" w:rsidP="00113848">
      <w:pPr>
        <w:spacing w:before="240" w:line="360" w:lineRule="auto"/>
        <w:jc w:val="both"/>
        <w:rPr>
          <w:rFonts w:ascii="Palatino Linotype" w:hAnsi="Palatino Linotype"/>
          <w:sz w:val="24"/>
          <w:szCs w:val="24"/>
        </w:rPr>
      </w:pPr>
      <w:r w:rsidRPr="00C41D79">
        <w:rPr>
          <w:rFonts w:ascii="Palatino Linotype" w:hAnsi="Palatino Linotype"/>
          <w:sz w:val="24"/>
          <w:szCs w:val="24"/>
        </w:rPr>
        <w:t xml:space="preserve">En todo caso, </w:t>
      </w:r>
      <w:r w:rsidRPr="00C41D79">
        <w:rPr>
          <w:rFonts w:ascii="Palatino Linotype" w:hAnsi="Palatino Linotype"/>
          <w:b/>
          <w:bCs/>
          <w:sz w:val="24"/>
          <w:szCs w:val="24"/>
        </w:rPr>
        <w:t xml:space="preserve">El Sujeto Obligado </w:t>
      </w:r>
      <w:r w:rsidRPr="00C41D79">
        <w:rPr>
          <w:rFonts w:ascii="Palatino Linotype" w:hAnsi="Palatino Linotype"/>
          <w:sz w:val="24"/>
          <w:szCs w:val="24"/>
        </w:rPr>
        <w:t>deberá de realizar una búsqueda exhaustiva y razonable, realizando la entrega de la información, de conformidad con las restricciones expuestas con antelación.</w:t>
      </w:r>
    </w:p>
    <w:p w14:paraId="7CB21F9C" w14:textId="77777777" w:rsidR="00505768" w:rsidRPr="00C41D79" w:rsidRDefault="00505768" w:rsidP="00BD001D">
      <w:pPr>
        <w:autoSpaceDE w:val="0"/>
        <w:autoSpaceDN w:val="0"/>
        <w:adjustRightInd w:val="0"/>
        <w:spacing w:before="240" w:line="360" w:lineRule="auto"/>
        <w:jc w:val="both"/>
        <w:rPr>
          <w:rFonts w:ascii="Palatino Linotype" w:hAnsi="Palatino Linotype"/>
          <w:b/>
          <w:sz w:val="28"/>
          <w:szCs w:val="28"/>
          <w:lang w:val="es-ES"/>
        </w:rPr>
      </w:pPr>
    </w:p>
    <w:p w14:paraId="3A3845A5" w14:textId="5E176831" w:rsidR="00BD001D" w:rsidRPr="00C41D79" w:rsidRDefault="00BD001D" w:rsidP="00BD001D">
      <w:pPr>
        <w:autoSpaceDE w:val="0"/>
        <w:autoSpaceDN w:val="0"/>
        <w:adjustRightInd w:val="0"/>
        <w:spacing w:before="240" w:line="360" w:lineRule="auto"/>
        <w:jc w:val="both"/>
        <w:rPr>
          <w:rFonts w:ascii="Palatino Linotype" w:hAnsi="Palatino Linotype"/>
          <w:b/>
          <w:sz w:val="28"/>
          <w:szCs w:val="28"/>
        </w:rPr>
      </w:pPr>
      <w:r w:rsidRPr="00C41D79">
        <w:rPr>
          <w:rFonts w:ascii="Palatino Linotype" w:hAnsi="Palatino Linotype"/>
          <w:b/>
          <w:sz w:val="28"/>
          <w:szCs w:val="28"/>
        </w:rPr>
        <w:t xml:space="preserve">De la Versión Pública </w:t>
      </w:r>
    </w:p>
    <w:p w14:paraId="2A1CEE90" w14:textId="77777777" w:rsidR="009E6CE0" w:rsidRPr="00C41D79" w:rsidRDefault="009E6CE0" w:rsidP="009E6CE0">
      <w:pPr>
        <w:spacing w:line="360" w:lineRule="auto"/>
        <w:jc w:val="both"/>
        <w:rPr>
          <w:rFonts w:ascii="Palatino Linotype" w:eastAsia="Palatino Linotype" w:hAnsi="Palatino Linotype" w:cs="Palatino Linotype"/>
          <w:sz w:val="24"/>
          <w:szCs w:val="24"/>
        </w:rPr>
      </w:pPr>
      <w:r w:rsidRPr="00C41D79">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32F8DBE9" w14:textId="77777777" w:rsidR="009E6CE0" w:rsidRPr="00C41D79" w:rsidRDefault="009E6CE0" w:rsidP="009E6CE0">
      <w:pPr>
        <w:pStyle w:val="Citas"/>
      </w:pPr>
      <w:r w:rsidRPr="00C41D79">
        <w:rPr>
          <w:b/>
        </w:rPr>
        <w:t>“Artículo 3.</w:t>
      </w:r>
      <w:r w:rsidRPr="00C41D79">
        <w:t xml:space="preserve"> Para los efectos de la presente Ley se entenderá por:</w:t>
      </w:r>
    </w:p>
    <w:p w14:paraId="10194C12" w14:textId="77777777" w:rsidR="009E6CE0" w:rsidRPr="00C41D79" w:rsidRDefault="009E6CE0" w:rsidP="009E6CE0">
      <w:pPr>
        <w:pStyle w:val="Citas"/>
      </w:pPr>
      <w:r w:rsidRPr="00C41D79">
        <w:t>(…)</w:t>
      </w:r>
    </w:p>
    <w:p w14:paraId="3587FA86" w14:textId="77777777" w:rsidR="009E6CE0" w:rsidRPr="00C41D79" w:rsidRDefault="009E6CE0" w:rsidP="009E6CE0">
      <w:pPr>
        <w:pStyle w:val="Citas"/>
      </w:pPr>
      <w:r w:rsidRPr="00C41D79">
        <w:rPr>
          <w:b/>
        </w:rPr>
        <w:t>IX. Datos personales:</w:t>
      </w:r>
      <w:r w:rsidRPr="00C41D79">
        <w:t xml:space="preserve"> La información concerniente a una persona, identificada o identificable según lo dispuesto por la Ley de Protección de Datos Personales del Estado de México; </w:t>
      </w:r>
    </w:p>
    <w:p w14:paraId="3CA2B20F" w14:textId="77777777" w:rsidR="009E6CE0" w:rsidRPr="00C41D79" w:rsidRDefault="009E6CE0" w:rsidP="009E6CE0">
      <w:pPr>
        <w:pStyle w:val="Citas"/>
      </w:pPr>
      <w:r w:rsidRPr="00C41D79">
        <w:rPr>
          <w:b/>
        </w:rPr>
        <w:lastRenderedPageBreak/>
        <w:t>XX.</w:t>
      </w:r>
      <w:r w:rsidRPr="00C41D79">
        <w:t xml:space="preserve"> </w:t>
      </w:r>
      <w:r w:rsidRPr="00C41D79">
        <w:rPr>
          <w:b/>
        </w:rPr>
        <w:t>Información clasificada:</w:t>
      </w:r>
      <w:r w:rsidRPr="00C41D79">
        <w:t xml:space="preserve"> Aquella considerada por la presente Ley como reservada o confidencial;</w:t>
      </w:r>
    </w:p>
    <w:p w14:paraId="4895B8F3" w14:textId="77777777" w:rsidR="009E6CE0" w:rsidRPr="00C41D79" w:rsidRDefault="009E6CE0" w:rsidP="009E6CE0">
      <w:pPr>
        <w:pStyle w:val="Citas"/>
      </w:pPr>
      <w:r w:rsidRPr="00C41D79">
        <w:rPr>
          <w:b/>
        </w:rPr>
        <w:t>XXI.</w:t>
      </w:r>
      <w:r w:rsidRPr="00C41D79">
        <w:t xml:space="preserve"> </w:t>
      </w:r>
      <w:r w:rsidRPr="00C41D79">
        <w:rPr>
          <w:b/>
        </w:rPr>
        <w:t>Información confidencial:</w:t>
      </w:r>
      <w:r w:rsidRPr="00C41D7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2E51167" w14:textId="77777777" w:rsidR="009E6CE0" w:rsidRPr="00C41D79" w:rsidRDefault="009E6CE0" w:rsidP="009E6CE0">
      <w:pPr>
        <w:pStyle w:val="Citas"/>
        <w:rPr>
          <w:bCs/>
        </w:rPr>
      </w:pPr>
      <w:r w:rsidRPr="00C41D79">
        <w:rPr>
          <w:bCs/>
        </w:rPr>
        <w:t>(…)</w:t>
      </w:r>
    </w:p>
    <w:p w14:paraId="18D96F11" w14:textId="77777777" w:rsidR="009E6CE0" w:rsidRPr="00C41D79" w:rsidRDefault="009E6CE0" w:rsidP="009E6CE0">
      <w:pPr>
        <w:pStyle w:val="Citas"/>
      </w:pPr>
      <w:r w:rsidRPr="00C41D79">
        <w:rPr>
          <w:b/>
        </w:rPr>
        <w:t>XLV.</w:t>
      </w:r>
      <w:r w:rsidRPr="00C41D79">
        <w:t xml:space="preserve"> </w:t>
      </w:r>
      <w:r w:rsidRPr="00C41D79">
        <w:rPr>
          <w:b/>
        </w:rPr>
        <w:t>Versión pública:</w:t>
      </w:r>
      <w:r w:rsidRPr="00C41D79">
        <w:t xml:space="preserve"> Documento en el que se elimine, suprime o borra la información clasificada como reservada o confidencial para permitir su acceso.</w:t>
      </w:r>
    </w:p>
    <w:p w14:paraId="6886A010" w14:textId="77777777" w:rsidR="009E6CE0" w:rsidRPr="00C41D79" w:rsidRDefault="009E6CE0" w:rsidP="009E6CE0">
      <w:pPr>
        <w:pStyle w:val="Citas"/>
      </w:pPr>
      <w:r w:rsidRPr="00C41D79">
        <w:t>(…)</w:t>
      </w:r>
    </w:p>
    <w:p w14:paraId="0FB76B32" w14:textId="77777777" w:rsidR="009E6CE0" w:rsidRPr="00C41D79" w:rsidRDefault="009E6CE0" w:rsidP="009E6CE0">
      <w:pPr>
        <w:pStyle w:val="Citas"/>
      </w:pPr>
      <w:r w:rsidRPr="00C41D79">
        <w:rPr>
          <w:b/>
        </w:rPr>
        <w:t xml:space="preserve">Artículo 91. </w:t>
      </w:r>
      <w:r w:rsidRPr="00C41D79">
        <w:t>El acceso a la información pública será restringido excepcionalmente, cuando ésta sea clasificada como reservada o confidencial.</w:t>
      </w:r>
    </w:p>
    <w:p w14:paraId="0A98076D" w14:textId="77777777" w:rsidR="009E6CE0" w:rsidRPr="00C41D79" w:rsidRDefault="009E6CE0" w:rsidP="009E6CE0">
      <w:pPr>
        <w:pStyle w:val="Citas"/>
      </w:pPr>
      <w:r w:rsidRPr="00C41D79">
        <w:rPr>
          <w:b/>
        </w:rPr>
        <w:t>Artículo 132.</w:t>
      </w:r>
      <w:r w:rsidRPr="00C41D79">
        <w:t xml:space="preserve"> </w:t>
      </w:r>
      <w:r w:rsidRPr="00C41D79">
        <w:rPr>
          <w:u w:val="single"/>
        </w:rPr>
        <w:t>La clasificación de la información se llevará a cabo en el momento en que</w:t>
      </w:r>
      <w:r w:rsidRPr="00C41D79">
        <w:t>:</w:t>
      </w:r>
    </w:p>
    <w:p w14:paraId="0561A529" w14:textId="77777777" w:rsidR="009E6CE0" w:rsidRPr="00C41D79" w:rsidRDefault="009E6CE0" w:rsidP="009E6CE0">
      <w:pPr>
        <w:pStyle w:val="Citas"/>
      </w:pPr>
      <w:r w:rsidRPr="00C41D79">
        <w:rPr>
          <w:b/>
        </w:rPr>
        <w:t>I.</w:t>
      </w:r>
      <w:r w:rsidRPr="00C41D79">
        <w:t xml:space="preserve"> Se reciba una solicitud de acceso a la información;</w:t>
      </w:r>
    </w:p>
    <w:p w14:paraId="0E09D117" w14:textId="77777777" w:rsidR="009E6CE0" w:rsidRPr="00C41D79" w:rsidRDefault="009E6CE0" w:rsidP="009E6CE0">
      <w:pPr>
        <w:pStyle w:val="Citas"/>
      </w:pPr>
      <w:r w:rsidRPr="00C41D79">
        <w:rPr>
          <w:b/>
        </w:rPr>
        <w:t>II.</w:t>
      </w:r>
      <w:r w:rsidRPr="00C41D79">
        <w:t xml:space="preserve"> </w:t>
      </w:r>
      <w:r w:rsidRPr="00C41D79">
        <w:rPr>
          <w:u w:val="single"/>
        </w:rPr>
        <w:t>Se determine mediante resolución de autoridad competente; o</w:t>
      </w:r>
    </w:p>
    <w:p w14:paraId="29A725DD" w14:textId="77777777" w:rsidR="009E6CE0" w:rsidRPr="00C41D79" w:rsidRDefault="009E6CE0" w:rsidP="009E6CE0">
      <w:pPr>
        <w:pStyle w:val="Citas"/>
        <w:rPr>
          <w:u w:val="single"/>
        </w:rPr>
      </w:pPr>
      <w:r w:rsidRPr="00C41D79">
        <w:rPr>
          <w:b/>
        </w:rPr>
        <w:t>III.</w:t>
      </w:r>
      <w:r w:rsidRPr="00C41D79">
        <w:t xml:space="preserve"> </w:t>
      </w:r>
      <w:r w:rsidRPr="00C41D79">
        <w:rPr>
          <w:u w:val="single"/>
        </w:rPr>
        <w:t>Se generen versiones públicas para dar cumplimiento a las obligaciones de transparencia previstas en esta Ley.</w:t>
      </w:r>
    </w:p>
    <w:p w14:paraId="0C646635" w14:textId="77777777" w:rsidR="009E6CE0" w:rsidRPr="00C41D79" w:rsidRDefault="009E6CE0" w:rsidP="009E6CE0">
      <w:pPr>
        <w:pStyle w:val="Citas"/>
        <w:rPr>
          <w:b/>
          <w:bCs/>
        </w:rPr>
      </w:pPr>
      <w:r w:rsidRPr="00C41D79">
        <w:t xml:space="preserve">(…)” </w:t>
      </w:r>
      <w:r w:rsidRPr="00C41D79">
        <w:rPr>
          <w:b/>
          <w:bCs/>
        </w:rPr>
        <w:t xml:space="preserve"> (Sic)</w:t>
      </w:r>
    </w:p>
    <w:p w14:paraId="02B1A758" w14:textId="77777777" w:rsidR="009E6CE0" w:rsidRPr="00C41D79" w:rsidRDefault="009E6CE0" w:rsidP="009E6CE0">
      <w:pPr>
        <w:rPr>
          <w:rFonts w:eastAsia="Palatino Linotype" w:cs="Palatino Linotype"/>
          <w:i/>
          <w:szCs w:val="24"/>
        </w:rPr>
      </w:pPr>
    </w:p>
    <w:p w14:paraId="746D9543" w14:textId="77777777" w:rsidR="009E6CE0" w:rsidRPr="00C41D79" w:rsidRDefault="009E6CE0" w:rsidP="009E6CE0">
      <w:pPr>
        <w:spacing w:line="360" w:lineRule="auto"/>
        <w:jc w:val="both"/>
        <w:rPr>
          <w:rFonts w:ascii="Palatino Linotype" w:eastAsia="Palatino Linotype" w:hAnsi="Palatino Linotype" w:cs="Palatino Linotype"/>
          <w:sz w:val="24"/>
          <w:szCs w:val="24"/>
        </w:rPr>
      </w:pPr>
      <w:r w:rsidRPr="00C41D79">
        <w:rPr>
          <w:rFonts w:ascii="Palatino Linotype" w:eastAsia="Palatino Linotype" w:hAnsi="Palatino Linotype" w:cs="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B041152" w14:textId="77777777" w:rsidR="009E6CE0" w:rsidRPr="00C41D79" w:rsidRDefault="009E6CE0" w:rsidP="009E6CE0">
      <w:pPr>
        <w:spacing w:line="360" w:lineRule="auto"/>
        <w:jc w:val="both"/>
        <w:rPr>
          <w:rFonts w:ascii="Palatino Linotype" w:eastAsia="Palatino Linotype" w:hAnsi="Palatino Linotype" w:cs="Palatino Linotype"/>
          <w:sz w:val="24"/>
          <w:szCs w:val="24"/>
        </w:rPr>
      </w:pPr>
      <w:r w:rsidRPr="00C41D79">
        <w:rPr>
          <w:rFonts w:ascii="Palatino Linotype" w:eastAsia="Palatino Linotype" w:hAnsi="Palatino Linotype" w:cs="Palatino Linotype"/>
          <w:sz w:val="24"/>
          <w:szCs w:val="24"/>
        </w:rPr>
        <w:t xml:space="preserve">Por otro lado, los </w:t>
      </w:r>
      <w:r w:rsidRPr="00C41D79">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C41D79">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619496F" w14:textId="77777777" w:rsidR="009E6CE0" w:rsidRPr="00C41D79" w:rsidRDefault="009E6CE0" w:rsidP="009E6CE0">
      <w:pPr>
        <w:spacing w:line="360" w:lineRule="auto"/>
        <w:jc w:val="both"/>
        <w:rPr>
          <w:rFonts w:ascii="Palatino Linotype" w:eastAsia="Palatino Linotype" w:hAnsi="Palatino Linotype" w:cs="Palatino Linotype"/>
          <w:sz w:val="24"/>
          <w:szCs w:val="24"/>
        </w:rPr>
      </w:pPr>
      <w:r w:rsidRPr="00C41D79">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23230E94" w14:textId="77777777" w:rsidR="009E6CE0" w:rsidRPr="00C41D79" w:rsidRDefault="009E6CE0" w:rsidP="009E6CE0">
      <w:pPr>
        <w:pStyle w:val="Citas"/>
      </w:pPr>
      <w:r w:rsidRPr="00C41D79">
        <w:rPr>
          <w:b/>
        </w:rPr>
        <w:t>“Quincuagésimo sexto.</w:t>
      </w:r>
      <w:r w:rsidRPr="00C41D79">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12F302C9" w14:textId="77777777" w:rsidR="009E6CE0" w:rsidRPr="00C41D79" w:rsidRDefault="009E6CE0" w:rsidP="009E6CE0">
      <w:pPr>
        <w:pStyle w:val="Citas"/>
      </w:pPr>
      <w:r w:rsidRPr="00C41D79">
        <w:rPr>
          <w:b/>
        </w:rPr>
        <w:t>Quincuagésimo séptimo.</w:t>
      </w:r>
      <w:r w:rsidRPr="00C41D79">
        <w:t xml:space="preserve"> Se considera, en principio, como información pública y no podrá omitirse de las versiones públicas la siguiente:</w:t>
      </w:r>
    </w:p>
    <w:p w14:paraId="0FBE8348" w14:textId="77777777" w:rsidR="009E6CE0" w:rsidRPr="00C41D79" w:rsidRDefault="009E6CE0" w:rsidP="009E6CE0">
      <w:pPr>
        <w:pStyle w:val="Citas"/>
      </w:pPr>
      <w:r w:rsidRPr="00C41D79">
        <w:t xml:space="preserve">I. La relativa a las Obligaciones de Transparencia que contempla el Título V de la Ley General y las demás disposiciones legales aplicables; </w:t>
      </w:r>
    </w:p>
    <w:p w14:paraId="1ABF25B8" w14:textId="77777777" w:rsidR="009E6CE0" w:rsidRPr="00C41D79" w:rsidRDefault="009E6CE0" w:rsidP="009E6CE0">
      <w:pPr>
        <w:pStyle w:val="Citas"/>
      </w:pPr>
      <w:r w:rsidRPr="00C41D79">
        <w:lastRenderedPageBreak/>
        <w:t xml:space="preserve">II. El nombre de los integrantes de los sujetos obligados en los documentos, y sus firmas autógrafas o digitales, cuando sean utilizados en el ejercicio de las facultades conferidas para el desempeño del servicio público, y </w:t>
      </w:r>
    </w:p>
    <w:p w14:paraId="3216BF0A" w14:textId="77777777" w:rsidR="009E6CE0" w:rsidRPr="00C41D79" w:rsidRDefault="009E6CE0" w:rsidP="009E6CE0">
      <w:pPr>
        <w:pStyle w:val="Citas"/>
      </w:pPr>
      <w:r w:rsidRPr="00C41D79">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DABA924" w14:textId="77777777" w:rsidR="009E6CE0" w:rsidRPr="00C41D79" w:rsidRDefault="009E6CE0" w:rsidP="009E6CE0">
      <w:pPr>
        <w:pStyle w:val="Citas"/>
      </w:pPr>
      <w:r w:rsidRPr="00C41D79">
        <w:t xml:space="preserve">Lo anterior, siempre y cuando no se acredite alguna causal de clasificación, prevista en las leyes o en los tratados internacionales suscritos por el Estado mexicano. </w:t>
      </w:r>
    </w:p>
    <w:p w14:paraId="2D84A0FF" w14:textId="77777777" w:rsidR="009E6CE0" w:rsidRPr="00C41D79" w:rsidRDefault="009E6CE0" w:rsidP="009E6CE0">
      <w:pPr>
        <w:pStyle w:val="Citas"/>
        <w:rPr>
          <w:b/>
          <w:bCs/>
        </w:rPr>
      </w:pPr>
      <w:r w:rsidRPr="00C41D79">
        <w:rPr>
          <w:b/>
        </w:rPr>
        <w:t>Quincuagésimo octavo.</w:t>
      </w:r>
      <w:r w:rsidRPr="00C41D79">
        <w:t xml:space="preserve"> Los sujetos obligados garantizarán que los sistemas o medios empleados para eliminar la información en las versiones públicas sean irreversibles, de tal forma que no permitan la recuperación o visualización de la misma.” </w:t>
      </w:r>
      <w:r w:rsidRPr="00C41D79">
        <w:rPr>
          <w:b/>
          <w:bCs/>
        </w:rPr>
        <w:t>(Sic)</w:t>
      </w:r>
    </w:p>
    <w:p w14:paraId="54212516" w14:textId="77777777" w:rsidR="009E6CE0" w:rsidRPr="00C41D79" w:rsidRDefault="009E6CE0" w:rsidP="009E6CE0">
      <w:pPr>
        <w:pStyle w:val="Citas"/>
      </w:pPr>
    </w:p>
    <w:p w14:paraId="16989DA7" w14:textId="77777777" w:rsidR="009E6CE0" w:rsidRPr="00C41D79" w:rsidRDefault="009E6CE0" w:rsidP="009E6CE0">
      <w:pPr>
        <w:spacing w:line="360" w:lineRule="auto"/>
        <w:jc w:val="both"/>
        <w:rPr>
          <w:rFonts w:ascii="Palatino Linotype" w:eastAsia="Palatino Linotype" w:hAnsi="Palatino Linotype" w:cs="Palatino Linotype"/>
          <w:sz w:val="24"/>
          <w:szCs w:val="24"/>
        </w:rPr>
      </w:pPr>
      <w:r w:rsidRPr="00C41D79">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77E4CF47" w14:textId="77777777" w:rsidR="009E6CE0" w:rsidRPr="00C41D79" w:rsidRDefault="009E6CE0" w:rsidP="009E6CE0">
      <w:pPr>
        <w:spacing w:line="360" w:lineRule="auto"/>
        <w:jc w:val="both"/>
        <w:rPr>
          <w:rFonts w:ascii="Palatino Linotype" w:eastAsia="Palatino Linotype" w:hAnsi="Palatino Linotype" w:cs="Palatino Linotype"/>
          <w:sz w:val="24"/>
          <w:szCs w:val="24"/>
        </w:rPr>
      </w:pPr>
      <w:r w:rsidRPr="00C41D79">
        <w:rPr>
          <w:rFonts w:ascii="Palatino Linotype" w:eastAsia="Palatino Linotype" w:hAnsi="Palatino Linotype" w:cs="Palatino Linotype"/>
          <w:sz w:val="24"/>
          <w:szCs w:val="24"/>
        </w:rPr>
        <w:lastRenderedPageBreak/>
        <w:t xml:space="preserve">Por lo que respecta al Acuerdo del Comité de Transparencia que sustente la versión pública de la documentación a entregar, deberá ser notificado mediante el </w:t>
      </w:r>
      <w:r w:rsidRPr="00C41D79">
        <w:rPr>
          <w:rFonts w:ascii="Palatino Linotype" w:eastAsia="Palatino Linotype" w:hAnsi="Palatino Linotype" w:cs="Palatino Linotype"/>
          <w:b/>
          <w:bCs/>
          <w:sz w:val="24"/>
          <w:szCs w:val="24"/>
        </w:rPr>
        <w:t>SAIMEX.</w:t>
      </w:r>
    </w:p>
    <w:p w14:paraId="1FF0DF2A" w14:textId="77777777" w:rsidR="009E6CE0" w:rsidRPr="00C41D79" w:rsidRDefault="009E6CE0" w:rsidP="009E6CE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C41D79">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76AE1836" w14:textId="77777777" w:rsidR="009E6CE0" w:rsidRPr="00C41D79" w:rsidRDefault="009E6CE0" w:rsidP="009E6CE0">
      <w:pPr>
        <w:spacing w:after="0" w:line="360" w:lineRule="auto"/>
        <w:ind w:right="51"/>
        <w:jc w:val="both"/>
        <w:rPr>
          <w:rFonts w:ascii="Palatino Linotype" w:hAnsi="Palatino Linotype" w:cs="Arial"/>
          <w:sz w:val="24"/>
          <w:szCs w:val="24"/>
        </w:rPr>
      </w:pPr>
      <w:r w:rsidRPr="00C41D79">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C41D79">
        <w:rPr>
          <w:rFonts w:ascii="Palatino Linotype" w:hAnsi="Palatino Linotype" w:cs="Arial"/>
          <w:b/>
          <w:sz w:val="24"/>
          <w:szCs w:val="24"/>
        </w:rPr>
        <w:t>LINEAMIENTOS GENERALES EN MATERIA DE CLASIFICACIÓN Y DESCLASIFICACIÓN DE LA INFORMACIÓN, ASÍ COMO PARA LA ELABORACIÓN DE VERSIONES PÚBLICAS,</w:t>
      </w:r>
      <w:r w:rsidRPr="00C41D79">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3E48A456" w14:textId="38E94CA5" w:rsidR="009E6CE0" w:rsidRPr="00C41D79" w:rsidRDefault="009E6CE0" w:rsidP="009E6CE0">
      <w:pPr>
        <w:tabs>
          <w:tab w:val="left" w:pos="709"/>
        </w:tabs>
        <w:spacing w:before="240" w:line="360" w:lineRule="auto"/>
        <w:ind w:right="51"/>
        <w:jc w:val="both"/>
        <w:rPr>
          <w:rFonts w:ascii="Palatino Linotype" w:eastAsia="Times New Roman" w:hAnsi="Palatino Linotype" w:cs="Arial"/>
          <w:bCs/>
          <w:sz w:val="24"/>
          <w:szCs w:val="24"/>
          <w:lang w:eastAsia="es-ES"/>
        </w:rPr>
      </w:pPr>
      <w:r w:rsidRPr="00C41D79">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C41D79">
        <w:rPr>
          <w:rFonts w:ascii="Palatino Linotype" w:eastAsia="Times New Roman" w:hAnsi="Palatino Linotype" w:cs="Times New Roman"/>
          <w:b/>
          <w:bCs/>
          <w:sz w:val="24"/>
          <w:szCs w:val="24"/>
          <w:lang w:eastAsia="es-ES"/>
        </w:rPr>
        <w:t>El</w:t>
      </w:r>
      <w:r w:rsidRPr="00C41D79">
        <w:rPr>
          <w:rFonts w:ascii="Palatino Linotype" w:eastAsia="Times New Roman" w:hAnsi="Palatino Linotype" w:cs="Times New Roman"/>
          <w:b/>
          <w:sz w:val="24"/>
          <w:szCs w:val="24"/>
          <w:lang w:eastAsia="es-ES"/>
        </w:rPr>
        <w:t xml:space="preserve"> Recurrente</w:t>
      </w:r>
      <w:r w:rsidRPr="00C41D79">
        <w:rPr>
          <w:rFonts w:ascii="Palatino Linotype" w:eastAsia="Times New Roman" w:hAnsi="Palatino Linotype" w:cs="Times New Roman"/>
          <w:sz w:val="24"/>
          <w:szCs w:val="24"/>
          <w:lang w:eastAsia="es-ES"/>
        </w:rPr>
        <w:t xml:space="preserve"> en su medio de impugnación que fue materia de estudio, por ello </w:t>
      </w:r>
      <w:r w:rsidRPr="00C41D79">
        <w:rPr>
          <w:rFonts w:ascii="Palatino Linotype" w:eastAsia="Times New Roman" w:hAnsi="Palatino Linotype" w:cs="Arial"/>
          <w:sz w:val="24"/>
          <w:szCs w:val="24"/>
          <w:lang w:eastAsia="es-ES"/>
        </w:rPr>
        <w:t>con fundamento en la</w:t>
      </w:r>
      <w:r w:rsidRPr="00C41D79">
        <w:rPr>
          <w:rFonts w:ascii="Palatino Linotype" w:eastAsia="Times New Roman" w:hAnsi="Palatino Linotype" w:cs="Arial"/>
          <w:b/>
          <w:sz w:val="24"/>
          <w:szCs w:val="24"/>
          <w:lang w:eastAsia="es-ES"/>
        </w:rPr>
        <w:t xml:space="preserve"> </w:t>
      </w:r>
      <w:r w:rsidRPr="00C41D79">
        <w:rPr>
          <w:rFonts w:ascii="Palatino Linotype" w:eastAsia="Times New Roman" w:hAnsi="Palatino Linotype" w:cs="Arial"/>
          <w:b/>
          <w:bCs/>
          <w:i/>
          <w:sz w:val="24"/>
          <w:szCs w:val="24"/>
          <w:lang w:eastAsia="es-ES"/>
        </w:rPr>
        <w:t>primera hipótesis</w:t>
      </w:r>
      <w:r w:rsidRPr="00C41D79">
        <w:rPr>
          <w:rFonts w:ascii="Palatino Linotype" w:eastAsia="Times New Roman" w:hAnsi="Palatino Linotype" w:cs="Arial"/>
          <w:b/>
          <w:sz w:val="24"/>
          <w:szCs w:val="24"/>
          <w:lang w:eastAsia="es-ES"/>
        </w:rPr>
        <w:t xml:space="preserve"> </w:t>
      </w:r>
      <w:r w:rsidRPr="00C41D79">
        <w:rPr>
          <w:rFonts w:ascii="Palatino Linotype" w:eastAsia="Times New Roman" w:hAnsi="Palatino Linotype" w:cs="Arial"/>
          <w:sz w:val="24"/>
          <w:szCs w:val="24"/>
          <w:lang w:eastAsia="es-ES"/>
        </w:rPr>
        <w:t>de la fracción</w:t>
      </w:r>
      <w:r w:rsidRPr="00C41D79">
        <w:rPr>
          <w:rFonts w:ascii="Palatino Linotype" w:eastAsia="Times New Roman" w:hAnsi="Palatino Linotype" w:cs="Arial"/>
          <w:b/>
          <w:sz w:val="24"/>
          <w:szCs w:val="24"/>
          <w:lang w:eastAsia="es-ES"/>
        </w:rPr>
        <w:t xml:space="preserve"> </w:t>
      </w:r>
      <w:r w:rsidRPr="00C41D79">
        <w:rPr>
          <w:rFonts w:ascii="Palatino Linotype" w:eastAsia="Times New Roman" w:hAnsi="Palatino Linotype" w:cs="Arial"/>
          <w:sz w:val="24"/>
          <w:szCs w:val="24"/>
          <w:lang w:eastAsia="es-ES"/>
        </w:rPr>
        <w:t>III, del artículo 186,</w:t>
      </w:r>
      <w:r w:rsidRPr="00C41D79">
        <w:rPr>
          <w:rFonts w:ascii="Palatino Linotype" w:eastAsia="Times New Roman" w:hAnsi="Palatino Linotype" w:cs="Arial"/>
          <w:b/>
          <w:sz w:val="24"/>
          <w:szCs w:val="24"/>
          <w:lang w:eastAsia="es-ES"/>
        </w:rPr>
        <w:t xml:space="preserve"> </w:t>
      </w:r>
      <w:r w:rsidRPr="00C41D79">
        <w:rPr>
          <w:rFonts w:ascii="Palatino Linotype" w:eastAsia="Times New Roman" w:hAnsi="Palatino Linotype" w:cs="Arial"/>
          <w:sz w:val="24"/>
          <w:szCs w:val="24"/>
          <w:lang w:eastAsia="es-ES"/>
        </w:rPr>
        <w:t xml:space="preserve">de la Ley de Transparencia y Acceso a la Información Pública del </w:t>
      </w:r>
      <w:r w:rsidRPr="00C41D79">
        <w:rPr>
          <w:rFonts w:ascii="Palatino Linotype" w:eastAsia="Times New Roman" w:hAnsi="Palatino Linotype" w:cs="Arial"/>
          <w:sz w:val="24"/>
          <w:szCs w:val="24"/>
          <w:lang w:eastAsia="es-ES"/>
        </w:rPr>
        <w:lastRenderedPageBreak/>
        <w:t xml:space="preserve">Estado de México y Municipios, se </w:t>
      </w:r>
      <w:r w:rsidR="00113848" w:rsidRPr="00C41D79">
        <w:rPr>
          <w:rFonts w:ascii="Palatino Linotype" w:eastAsia="Times New Roman" w:hAnsi="Palatino Linotype" w:cs="Arial"/>
          <w:b/>
          <w:sz w:val="24"/>
          <w:szCs w:val="24"/>
          <w:lang w:eastAsia="es-ES"/>
        </w:rPr>
        <w:t>MODIFICA</w:t>
      </w:r>
      <w:r w:rsidRPr="00C41D79">
        <w:rPr>
          <w:rFonts w:ascii="Palatino Linotype" w:eastAsia="Times New Roman" w:hAnsi="Palatino Linotype" w:cs="Arial"/>
          <w:b/>
          <w:sz w:val="24"/>
          <w:szCs w:val="24"/>
          <w:lang w:eastAsia="es-ES"/>
        </w:rPr>
        <w:t xml:space="preserve"> </w:t>
      </w:r>
      <w:r w:rsidRPr="00C41D79">
        <w:rPr>
          <w:rFonts w:ascii="Palatino Linotype" w:eastAsia="Times New Roman" w:hAnsi="Palatino Linotype" w:cs="Arial"/>
          <w:bCs/>
          <w:sz w:val="24"/>
          <w:szCs w:val="24"/>
          <w:lang w:eastAsia="es-ES"/>
        </w:rPr>
        <w:t xml:space="preserve">la respuesta a la solicitud de información número </w:t>
      </w:r>
      <w:r w:rsidR="00113848" w:rsidRPr="00C41D79">
        <w:rPr>
          <w:rFonts w:ascii="Palatino Linotype" w:eastAsia="Times New Roman" w:hAnsi="Palatino Linotype" w:cs="Arial"/>
          <w:b/>
          <w:sz w:val="24"/>
          <w:szCs w:val="24"/>
          <w:lang w:eastAsia="es-ES"/>
        </w:rPr>
        <w:t>00541/UAI/IP/2024</w:t>
      </w:r>
      <w:r w:rsidRPr="00C41D79">
        <w:rPr>
          <w:rFonts w:ascii="Palatino Linotype" w:eastAsia="Times New Roman" w:hAnsi="Palatino Linotype" w:cs="Arial"/>
          <w:b/>
          <w:sz w:val="24"/>
          <w:szCs w:val="24"/>
          <w:lang w:eastAsia="es-ES"/>
        </w:rPr>
        <w:t xml:space="preserve">, </w:t>
      </w:r>
      <w:r w:rsidRPr="00C41D79">
        <w:rPr>
          <w:rFonts w:ascii="Palatino Linotype" w:eastAsia="Times New Roman" w:hAnsi="Palatino Linotype" w:cs="Arial"/>
          <w:bCs/>
          <w:sz w:val="24"/>
          <w:szCs w:val="24"/>
          <w:lang w:eastAsia="es-ES"/>
        </w:rPr>
        <w:t xml:space="preserve">que ha sido materia del presente fallo. </w:t>
      </w:r>
    </w:p>
    <w:p w14:paraId="03D55309" w14:textId="293CE574" w:rsidR="009E6CE0" w:rsidRPr="00C41D79" w:rsidRDefault="009E6CE0" w:rsidP="009E6CE0">
      <w:pPr>
        <w:pStyle w:val="Prrafodelista"/>
        <w:spacing w:before="240" w:after="240" w:line="360" w:lineRule="auto"/>
        <w:ind w:left="0"/>
        <w:jc w:val="both"/>
        <w:rPr>
          <w:rFonts w:ascii="Palatino Linotype" w:hAnsi="Palatino Linotype"/>
        </w:rPr>
      </w:pPr>
      <w:r w:rsidRPr="00C41D79">
        <w:rPr>
          <w:rFonts w:ascii="Palatino Linotype" w:hAnsi="Palatino Linotype"/>
        </w:rPr>
        <w:t xml:space="preserve">Por lo antes expuesto y fundado es de resolverse y, </w:t>
      </w:r>
    </w:p>
    <w:p w14:paraId="30B69C9A" w14:textId="77777777" w:rsidR="00734152" w:rsidRPr="00C41D79" w:rsidRDefault="00734152" w:rsidP="009E6CE0">
      <w:pPr>
        <w:spacing w:before="240" w:line="360" w:lineRule="auto"/>
        <w:jc w:val="center"/>
        <w:rPr>
          <w:rFonts w:ascii="Palatino Linotype" w:eastAsia="Times New Roman" w:hAnsi="Palatino Linotype"/>
          <w:b/>
          <w:bCs/>
          <w:spacing w:val="60"/>
          <w:sz w:val="24"/>
          <w:szCs w:val="24"/>
          <w:lang w:val="es-ES_tradnl"/>
        </w:rPr>
      </w:pPr>
    </w:p>
    <w:p w14:paraId="6FFF7884" w14:textId="77777777" w:rsidR="009E6CE0" w:rsidRPr="00C41D79" w:rsidRDefault="009E6CE0" w:rsidP="009E6CE0">
      <w:pPr>
        <w:spacing w:before="240" w:line="360" w:lineRule="auto"/>
        <w:jc w:val="center"/>
        <w:rPr>
          <w:rFonts w:ascii="Palatino Linotype" w:eastAsia="Times New Roman" w:hAnsi="Palatino Linotype"/>
          <w:b/>
          <w:bCs/>
          <w:spacing w:val="60"/>
          <w:sz w:val="24"/>
          <w:szCs w:val="24"/>
          <w:lang w:val="es-ES_tradnl"/>
        </w:rPr>
      </w:pPr>
      <w:r w:rsidRPr="00C41D79">
        <w:rPr>
          <w:rFonts w:ascii="Palatino Linotype" w:eastAsia="Times New Roman" w:hAnsi="Palatino Linotype"/>
          <w:b/>
          <w:bCs/>
          <w:spacing w:val="60"/>
          <w:sz w:val="24"/>
          <w:szCs w:val="24"/>
          <w:lang w:val="es-ES_tradnl"/>
        </w:rPr>
        <w:t>SE    RESUELVE</w:t>
      </w:r>
    </w:p>
    <w:p w14:paraId="6DCBF965" w14:textId="4B34E7FD" w:rsidR="00113848" w:rsidRPr="00C41D79" w:rsidRDefault="00113848" w:rsidP="00113848">
      <w:pPr>
        <w:tabs>
          <w:tab w:val="left" w:pos="8647"/>
        </w:tabs>
        <w:spacing w:line="360" w:lineRule="auto"/>
        <w:ind w:right="51"/>
        <w:jc w:val="both"/>
        <w:rPr>
          <w:rFonts w:ascii="Palatino Linotype" w:hAnsi="Palatino Linotype" w:cs="Arial"/>
          <w:sz w:val="24"/>
        </w:rPr>
      </w:pPr>
      <w:r w:rsidRPr="00C41D79">
        <w:rPr>
          <w:rFonts w:ascii="Palatino Linotype" w:eastAsiaTheme="minorEastAsia" w:hAnsi="Palatino Linotype" w:cs="Arial"/>
          <w:b/>
          <w:sz w:val="24"/>
          <w:szCs w:val="24"/>
          <w:lang w:val="es-ES_tradnl"/>
        </w:rPr>
        <w:t>PRIMERO.</w:t>
      </w:r>
      <w:r w:rsidRPr="00C41D79">
        <w:rPr>
          <w:rFonts w:ascii="Palatino Linotype" w:eastAsiaTheme="minorEastAsia" w:hAnsi="Palatino Linotype" w:cs="Arial"/>
          <w:sz w:val="24"/>
          <w:szCs w:val="24"/>
          <w:lang w:val="es-ES_tradnl"/>
        </w:rPr>
        <w:t xml:space="preserve"> </w:t>
      </w:r>
      <w:r w:rsidRPr="00C41D79">
        <w:rPr>
          <w:rFonts w:ascii="Palatino Linotype" w:hAnsi="Palatino Linotype" w:cs="Arial"/>
          <w:sz w:val="24"/>
          <w:szCs w:val="24"/>
        </w:rPr>
        <w:t xml:space="preserve">Se </w:t>
      </w:r>
      <w:r w:rsidRPr="00C41D79">
        <w:rPr>
          <w:rFonts w:ascii="Palatino Linotype" w:hAnsi="Palatino Linotype" w:cs="Arial"/>
          <w:b/>
          <w:sz w:val="24"/>
          <w:szCs w:val="24"/>
        </w:rPr>
        <w:t xml:space="preserve">MODIFICA </w:t>
      </w:r>
      <w:r w:rsidRPr="00C41D79">
        <w:rPr>
          <w:rFonts w:ascii="Palatino Linotype" w:hAnsi="Palatino Linotype" w:cs="Arial"/>
          <w:sz w:val="24"/>
          <w:szCs w:val="24"/>
        </w:rPr>
        <w:t xml:space="preserve">la respuesta entregada por </w:t>
      </w:r>
      <w:r w:rsidRPr="00C41D79">
        <w:rPr>
          <w:rFonts w:ascii="Palatino Linotype" w:hAnsi="Palatino Linotype" w:cs="Arial"/>
          <w:b/>
          <w:sz w:val="24"/>
          <w:szCs w:val="24"/>
        </w:rPr>
        <w:t xml:space="preserve">EL SUJETO OBLIGADO, </w:t>
      </w:r>
      <w:r w:rsidRPr="00C41D79">
        <w:rPr>
          <w:rFonts w:ascii="Palatino Linotype" w:hAnsi="Palatino Linotype" w:cs="Arial"/>
          <w:sz w:val="24"/>
          <w:szCs w:val="24"/>
        </w:rPr>
        <w:t xml:space="preserve">a la solicitud de información número </w:t>
      </w:r>
      <w:r w:rsidRPr="00C41D79">
        <w:rPr>
          <w:rFonts w:ascii="Palatino Linotype" w:eastAsia="Times New Roman" w:hAnsi="Palatino Linotype" w:cs="Arial"/>
          <w:b/>
          <w:sz w:val="24"/>
          <w:szCs w:val="24"/>
          <w:lang w:eastAsia="es-ES"/>
        </w:rPr>
        <w:t>00541/UAI/IP/2024</w:t>
      </w:r>
      <w:r w:rsidRPr="00C41D79">
        <w:rPr>
          <w:rFonts w:ascii="Palatino Linotype" w:hAnsi="Palatino Linotype"/>
          <w:b/>
          <w:bCs/>
          <w:sz w:val="24"/>
          <w:szCs w:val="24"/>
        </w:rPr>
        <w:t xml:space="preserve">, </w:t>
      </w:r>
      <w:r w:rsidRPr="00C41D79">
        <w:rPr>
          <w:rFonts w:ascii="Palatino Linotype" w:hAnsi="Palatino Linotype" w:cs="Arial"/>
          <w:sz w:val="24"/>
          <w:szCs w:val="24"/>
        </w:rPr>
        <w:t xml:space="preserve">por resultar parcialmente fundados los motivos de inconformidad que arguye </w:t>
      </w:r>
      <w:r w:rsidRPr="00C41D79">
        <w:rPr>
          <w:rFonts w:ascii="Palatino Linotype" w:hAnsi="Palatino Linotype" w:cs="Arial"/>
          <w:b/>
          <w:bCs/>
          <w:sz w:val="24"/>
          <w:szCs w:val="24"/>
        </w:rPr>
        <w:t xml:space="preserve">EL RECURRENTE, </w:t>
      </w:r>
      <w:r w:rsidRPr="00C41D79">
        <w:rPr>
          <w:rFonts w:ascii="Palatino Linotype" w:hAnsi="Palatino Linotype" w:cs="Arial"/>
          <w:sz w:val="24"/>
        </w:rPr>
        <w:t xml:space="preserve">en términos del </w:t>
      </w:r>
      <w:r w:rsidRPr="00C41D79">
        <w:rPr>
          <w:rFonts w:ascii="Palatino Linotype" w:hAnsi="Palatino Linotype" w:cs="Arial"/>
          <w:b/>
          <w:sz w:val="24"/>
        </w:rPr>
        <w:t xml:space="preserve">Considerando CUARTO </w:t>
      </w:r>
      <w:r w:rsidRPr="00C41D79">
        <w:rPr>
          <w:rFonts w:ascii="Palatino Linotype" w:hAnsi="Palatino Linotype" w:cs="Arial"/>
          <w:sz w:val="24"/>
        </w:rPr>
        <w:t xml:space="preserve">de la presente resolución. </w:t>
      </w:r>
    </w:p>
    <w:p w14:paraId="5E5747EC" w14:textId="77777777" w:rsidR="00D758A9" w:rsidRPr="00C41D79" w:rsidRDefault="00D758A9" w:rsidP="009E6CE0">
      <w:pPr>
        <w:spacing w:before="240" w:line="360" w:lineRule="auto"/>
        <w:jc w:val="both"/>
        <w:rPr>
          <w:rFonts w:ascii="Palatino Linotype" w:hAnsi="Palatino Linotype" w:cs="Arial"/>
          <w:sz w:val="24"/>
          <w:szCs w:val="24"/>
        </w:rPr>
      </w:pPr>
    </w:p>
    <w:p w14:paraId="5AA989F8" w14:textId="77777777" w:rsidR="00113848" w:rsidRPr="00C41D79" w:rsidRDefault="00113848" w:rsidP="00113848">
      <w:pPr>
        <w:autoSpaceDE w:val="0"/>
        <w:autoSpaceDN w:val="0"/>
        <w:adjustRightInd w:val="0"/>
        <w:spacing w:before="240" w:line="360" w:lineRule="auto"/>
        <w:ind w:right="49"/>
        <w:jc w:val="both"/>
        <w:rPr>
          <w:rFonts w:ascii="Palatino Linotype" w:hAnsi="Palatino Linotype" w:cs="Arial"/>
          <w:sz w:val="24"/>
          <w:szCs w:val="24"/>
        </w:rPr>
      </w:pPr>
      <w:r w:rsidRPr="00C41D79">
        <w:rPr>
          <w:rFonts w:ascii="Palatino Linotype" w:hAnsi="Palatino Linotype" w:cs="Arial"/>
          <w:b/>
          <w:sz w:val="24"/>
          <w:szCs w:val="24"/>
          <w:lang w:val="es-ES_tradnl"/>
        </w:rPr>
        <w:t>SEGUNDO.</w:t>
      </w:r>
      <w:r w:rsidRPr="00C41D79">
        <w:rPr>
          <w:rFonts w:ascii="Palatino Linotype" w:hAnsi="Palatino Linotype" w:cs="Arial"/>
          <w:sz w:val="24"/>
          <w:szCs w:val="24"/>
        </w:rPr>
        <w:t xml:space="preserve"> Se </w:t>
      </w:r>
      <w:r w:rsidRPr="00C41D79">
        <w:rPr>
          <w:rFonts w:ascii="Palatino Linotype" w:hAnsi="Palatino Linotype" w:cs="Arial"/>
          <w:b/>
          <w:sz w:val="24"/>
          <w:szCs w:val="24"/>
        </w:rPr>
        <w:t>ORDENA</w:t>
      </w:r>
      <w:r w:rsidRPr="00C41D79">
        <w:rPr>
          <w:rFonts w:ascii="Palatino Linotype" w:hAnsi="Palatino Linotype" w:cs="Arial"/>
          <w:sz w:val="24"/>
          <w:szCs w:val="24"/>
        </w:rPr>
        <w:t xml:space="preserve"> al </w:t>
      </w:r>
      <w:r w:rsidRPr="00C41D79">
        <w:rPr>
          <w:rFonts w:ascii="Palatino Linotype" w:hAnsi="Palatino Linotype" w:cs="Arial"/>
          <w:b/>
          <w:sz w:val="24"/>
          <w:szCs w:val="24"/>
        </w:rPr>
        <w:t>SUJETO OBLIGADO</w:t>
      </w:r>
      <w:r w:rsidRPr="00C41D79">
        <w:rPr>
          <w:rFonts w:ascii="Palatino Linotype" w:hAnsi="Palatino Linotype" w:cs="Arial"/>
          <w:sz w:val="24"/>
          <w:szCs w:val="24"/>
        </w:rPr>
        <w:t xml:space="preserve"> a efecto de que, ponga a disposición, en todas las modalidades que permita la documentación, tales como, en un vínculo electrónico, disco compacto, dispositivo de almacenamiento, consulta directa, copias simples o certificadas, con posibilidad de entrega en la Unidad de Transparencia o a domicilio por correo certificado, previo pago de los derechos correspondientes, en versión pública de ser procedente, de lo siguiente:</w:t>
      </w:r>
    </w:p>
    <w:p w14:paraId="27288ABB" w14:textId="61731B40" w:rsidR="00113848" w:rsidRPr="00C41D79" w:rsidRDefault="00113848">
      <w:pPr>
        <w:pStyle w:val="Prrafodelista"/>
        <w:numPr>
          <w:ilvl w:val="0"/>
          <w:numId w:val="5"/>
        </w:numPr>
        <w:autoSpaceDE w:val="0"/>
        <w:autoSpaceDN w:val="0"/>
        <w:adjustRightInd w:val="0"/>
        <w:spacing w:before="240" w:line="360" w:lineRule="auto"/>
        <w:jc w:val="both"/>
        <w:rPr>
          <w:rFonts w:ascii="Palatino Linotype" w:hAnsi="Palatino Linotype" w:cs="Arial"/>
          <w:i/>
          <w:iCs/>
        </w:rPr>
      </w:pPr>
      <w:r w:rsidRPr="00C41D79">
        <w:rPr>
          <w:rFonts w:ascii="Palatino Linotype" w:hAnsi="Palatino Linotype" w:cs="Arial"/>
          <w:i/>
          <w:iCs/>
        </w:rPr>
        <w:t>El o los documentos que integran los expedientes formados con motivo de las actas de investigación de supervisiones e inspecciones, del periodo comprendido del uno de septiembre al quince de diciembre de dos mil veinticuatro.</w:t>
      </w:r>
    </w:p>
    <w:p w14:paraId="6A89D94F" w14:textId="77777777" w:rsidR="00651322" w:rsidRPr="00C41D79" w:rsidRDefault="00651322" w:rsidP="00651322">
      <w:pPr>
        <w:pStyle w:val="Sinespaciado"/>
        <w:spacing w:line="360" w:lineRule="auto"/>
        <w:ind w:left="720"/>
        <w:jc w:val="both"/>
        <w:rPr>
          <w:rFonts w:ascii="Palatino Linotype" w:hAnsi="Palatino Linotype" w:cs="Arial"/>
          <w:i/>
        </w:rPr>
      </w:pPr>
    </w:p>
    <w:p w14:paraId="6A9A2129" w14:textId="671D4FC3" w:rsidR="00651322" w:rsidRPr="00C41D79" w:rsidRDefault="00651322" w:rsidP="00651322">
      <w:pPr>
        <w:pStyle w:val="Sinespaciado"/>
        <w:spacing w:line="360" w:lineRule="auto"/>
        <w:ind w:left="720"/>
        <w:jc w:val="both"/>
        <w:rPr>
          <w:rFonts w:ascii="Palatino Linotype" w:hAnsi="Palatino Linotype" w:cs="Arial"/>
          <w:i/>
        </w:rPr>
      </w:pPr>
      <w:r w:rsidRPr="00C41D79">
        <w:rPr>
          <w:rFonts w:ascii="Palatino Linotype" w:hAnsi="Palatino Linotype" w:cs="Arial"/>
          <w:i/>
        </w:rPr>
        <w:lastRenderedPageBreak/>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1D9D6C3A" w14:textId="77777777" w:rsidR="00AE728E" w:rsidRPr="00C41D79" w:rsidRDefault="00AE728E" w:rsidP="00651322">
      <w:pPr>
        <w:pStyle w:val="Sinespaciado"/>
        <w:spacing w:line="360" w:lineRule="auto"/>
        <w:ind w:left="720"/>
        <w:jc w:val="both"/>
        <w:rPr>
          <w:rFonts w:ascii="Palatino Linotype" w:hAnsi="Palatino Linotype" w:cs="Arial"/>
          <w:i/>
        </w:rPr>
      </w:pPr>
    </w:p>
    <w:p w14:paraId="3FBED09F" w14:textId="77777777" w:rsidR="00113848" w:rsidRPr="00C41D79" w:rsidRDefault="00113848" w:rsidP="00113848">
      <w:pPr>
        <w:pStyle w:val="Prrafodelista"/>
        <w:tabs>
          <w:tab w:val="left" w:pos="7470"/>
          <w:tab w:val="left" w:pos="7920"/>
          <w:tab w:val="left" w:pos="8370"/>
        </w:tabs>
        <w:spacing w:line="360" w:lineRule="auto"/>
        <w:ind w:left="851" w:right="72"/>
        <w:jc w:val="both"/>
        <w:rPr>
          <w:rFonts w:ascii="Palatino Linotype" w:hAnsi="Palatino Linotype"/>
          <w:i/>
          <w:iCs/>
        </w:rPr>
      </w:pPr>
      <w:r w:rsidRPr="00C41D79">
        <w:rPr>
          <w:rFonts w:ascii="Palatino Linotype" w:hAnsi="Palatino Linotype" w:cs="Arial"/>
          <w:i/>
          <w:lang w:val="es-MX"/>
        </w:rPr>
        <w:t xml:space="preserve">Para tal situación, </w:t>
      </w:r>
      <w:r w:rsidRPr="00C41D79">
        <w:rPr>
          <w:rFonts w:ascii="Palatino Linotype" w:hAnsi="Palatino Linotype"/>
          <w:i/>
          <w:iCs/>
        </w:rPr>
        <w:t>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71D497D8" w14:textId="77777777" w:rsidR="00651322" w:rsidRPr="00C41D79" w:rsidRDefault="00651322" w:rsidP="00651322">
      <w:pPr>
        <w:pStyle w:val="Sinespaciado"/>
        <w:spacing w:line="360" w:lineRule="auto"/>
        <w:ind w:left="720"/>
        <w:jc w:val="both"/>
        <w:rPr>
          <w:rFonts w:ascii="Palatino Linotype" w:hAnsi="Palatino Linotype" w:cs="Arial"/>
          <w:i/>
          <w:lang w:val="es-ES"/>
        </w:rPr>
      </w:pPr>
    </w:p>
    <w:p w14:paraId="31B65BC7" w14:textId="77777777" w:rsidR="00113848" w:rsidRPr="00C41D79" w:rsidRDefault="00113848" w:rsidP="00113848">
      <w:pPr>
        <w:pStyle w:val="Prrafodelista"/>
        <w:spacing w:before="240" w:line="360" w:lineRule="auto"/>
        <w:ind w:left="720"/>
        <w:jc w:val="both"/>
        <w:rPr>
          <w:rFonts w:ascii="Palatino Linotype" w:hAnsi="Palatino Linotype" w:cs="Arial"/>
          <w:i/>
        </w:rPr>
      </w:pPr>
      <w:r w:rsidRPr="00C41D79">
        <w:rPr>
          <w:rFonts w:ascii="Palatino Linotype" w:hAnsi="Palatino Linotype" w:cs="Arial"/>
          <w:i/>
        </w:rPr>
        <w:t xml:space="preserve">En referencia al numeral 1 para el caso de actualizar causales previstas en el artículo 140, resulta procedente la entrega del acuerdo de clasificación como información reservada. No podrá invocarse el carácter de reservado cuando se actualicen los supuestos del artículo 142 de la Ley en la materia. </w:t>
      </w:r>
    </w:p>
    <w:p w14:paraId="5F4D40A8" w14:textId="77777777" w:rsidR="00113848" w:rsidRPr="00C41D79" w:rsidRDefault="00113848" w:rsidP="00651322">
      <w:pPr>
        <w:pStyle w:val="Sinespaciado"/>
        <w:spacing w:line="360" w:lineRule="auto"/>
        <w:ind w:left="720"/>
        <w:jc w:val="both"/>
        <w:rPr>
          <w:rFonts w:ascii="Palatino Linotype" w:hAnsi="Palatino Linotype" w:cs="Arial"/>
          <w:i/>
          <w:lang w:val="es-ES"/>
        </w:rPr>
      </w:pPr>
    </w:p>
    <w:p w14:paraId="77B1B102" w14:textId="77777777" w:rsidR="00113848" w:rsidRPr="00C41D79" w:rsidRDefault="00113848" w:rsidP="009E6CE0">
      <w:pPr>
        <w:spacing w:line="360" w:lineRule="auto"/>
        <w:jc w:val="both"/>
        <w:rPr>
          <w:rFonts w:ascii="Palatino Linotype" w:hAnsi="Palatino Linotype" w:cs="Arial"/>
          <w:b/>
          <w:sz w:val="28"/>
        </w:rPr>
      </w:pPr>
    </w:p>
    <w:p w14:paraId="0C257F8A" w14:textId="1FACCC1B" w:rsidR="009E6CE0" w:rsidRPr="00C41D79" w:rsidRDefault="009E6CE0" w:rsidP="009E6CE0">
      <w:pPr>
        <w:spacing w:line="360" w:lineRule="auto"/>
        <w:jc w:val="both"/>
        <w:rPr>
          <w:rFonts w:ascii="Palatino Linotype" w:hAnsi="Palatino Linotype" w:cs="Tahoma"/>
          <w:bCs/>
          <w:sz w:val="24"/>
          <w:szCs w:val="24"/>
        </w:rPr>
      </w:pPr>
      <w:r w:rsidRPr="00C41D79">
        <w:rPr>
          <w:rFonts w:ascii="Palatino Linotype" w:hAnsi="Palatino Linotype" w:cs="Arial"/>
          <w:b/>
          <w:sz w:val="24"/>
          <w:szCs w:val="24"/>
        </w:rPr>
        <w:t>TERCERO.</w:t>
      </w:r>
      <w:r w:rsidRPr="00C41D79">
        <w:rPr>
          <w:rFonts w:ascii="Palatino Linotype" w:hAnsi="Palatino Linotype" w:cs="Arial"/>
          <w:sz w:val="24"/>
          <w:szCs w:val="24"/>
        </w:rPr>
        <w:t xml:space="preserve"> </w:t>
      </w:r>
      <w:r w:rsidRPr="00C41D79">
        <w:rPr>
          <w:rFonts w:ascii="Palatino Linotype" w:hAnsi="Palatino Linotype" w:cs="Tahoma"/>
          <w:b/>
          <w:sz w:val="24"/>
          <w:szCs w:val="24"/>
        </w:rPr>
        <w:t xml:space="preserve">NOTIFÍQUESE </w:t>
      </w:r>
      <w:r w:rsidRPr="00C41D79">
        <w:rPr>
          <w:rFonts w:ascii="Palatino Linotype" w:hAnsi="Palatino Linotype" w:cs="Arial"/>
          <w:sz w:val="24"/>
          <w:szCs w:val="24"/>
        </w:rPr>
        <w:t xml:space="preserve">a través del Sistema de Acceso a la Información Mexiquense </w:t>
      </w:r>
      <w:r w:rsidRPr="00C41D79">
        <w:rPr>
          <w:rFonts w:ascii="Palatino Linotype" w:hAnsi="Palatino Linotype" w:cs="Arial"/>
          <w:b/>
          <w:sz w:val="24"/>
          <w:szCs w:val="24"/>
        </w:rPr>
        <w:t>(SAIMEX)</w:t>
      </w:r>
      <w:r w:rsidRPr="00C41D79">
        <w:rPr>
          <w:rFonts w:ascii="Palatino Linotype" w:hAnsi="Palatino Linotype" w:cs="Arial"/>
          <w:sz w:val="24"/>
          <w:szCs w:val="24"/>
        </w:rPr>
        <w:t xml:space="preserve">, </w:t>
      </w:r>
      <w:r w:rsidRPr="00C41D79">
        <w:rPr>
          <w:rFonts w:ascii="Palatino Linotype" w:hAnsi="Palatino Linotype" w:cs="Tahoma"/>
          <w:sz w:val="24"/>
          <w:szCs w:val="24"/>
        </w:rPr>
        <w:t xml:space="preserve">la presente Resolución al Titular de la Unidad de </w:t>
      </w:r>
      <w:r w:rsidRPr="00C41D79">
        <w:rPr>
          <w:rFonts w:ascii="Palatino Linotype" w:hAnsi="Palatino Linotype" w:cs="Tahoma"/>
          <w:sz w:val="24"/>
          <w:szCs w:val="24"/>
        </w:rPr>
        <w:lastRenderedPageBreak/>
        <w:t xml:space="preserve">Transparencia del </w:t>
      </w:r>
      <w:r w:rsidRPr="00C41D79">
        <w:rPr>
          <w:rFonts w:ascii="Palatino Linotype" w:hAnsi="Palatino Linotype" w:cs="Tahoma"/>
          <w:b/>
          <w:sz w:val="24"/>
          <w:szCs w:val="24"/>
        </w:rPr>
        <w:t>Sujeto Obligado</w:t>
      </w:r>
      <w:r w:rsidRPr="00C41D79">
        <w:rPr>
          <w:rFonts w:ascii="Palatino Linotype" w:hAnsi="Palatino Linotype" w:cs="Tahoma"/>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C41D79">
        <w:rPr>
          <w:rFonts w:ascii="Palatino Linotype" w:eastAsia="Palatino Linotype" w:hAnsi="Palatino Linotype" w:cs="Palatino Linotype"/>
          <w:bCs/>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w:t>
      </w:r>
      <w:r w:rsidR="00A74A1A" w:rsidRPr="00C41D79">
        <w:rPr>
          <w:rFonts w:ascii="Palatino Linotype" w:eastAsia="Palatino Linotype" w:hAnsi="Palatino Linotype" w:cs="Palatino Linotype"/>
          <w:bCs/>
          <w:color w:val="000000"/>
          <w:sz w:val="24"/>
          <w:szCs w:val="24"/>
          <w:lang w:val="es-ES_tradnl" w:eastAsia="es-MX"/>
        </w:rPr>
        <w:t xml:space="preserve"> III; 214, 215 y 216 de la Ley </w:t>
      </w:r>
      <w:r w:rsidRPr="00C41D79">
        <w:rPr>
          <w:rFonts w:ascii="Palatino Linotype" w:eastAsia="Palatino Linotype" w:hAnsi="Palatino Linotype" w:cs="Palatino Linotype"/>
          <w:bCs/>
          <w:color w:val="000000"/>
          <w:sz w:val="24"/>
          <w:szCs w:val="24"/>
          <w:lang w:val="es-ES_tradnl" w:eastAsia="es-MX"/>
        </w:rPr>
        <w:t>de Transparencia y Acceso a la Información Pública del Estado de México y Municipios.</w:t>
      </w:r>
    </w:p>
    <w:p w14:paraId="159A801E" w14:textId="77777777" w:rsidR="009E6CE0" w:rsidRPr="00C41D79" w:rsidRDefault="009E6CE0" w:rsidP="009E6CE0">
      <w:pPr>
        <w:spacing w:line="360" w:lineRule="auto"/>
        <w:ind w:right="-595"/>
        <w:jc w:val="both"/>
        <w:rPr>
          <w:rFonts w:ascii="Palatino Linotype" w:hAnsi="Palatino Linotype" w:cs="Tahoma"/>
          <w:bCs/>
          <w:sz w:val="24"/>
          <w:szCs w:val="24"/>
        </w:rPr>
      </w:pPr>
    </w:p>
    <w:p w14:paraId="6331AE1A" w14:textId="77777777" w:rsidR="009E6CE0" w:rsidRPr="00C41D79" w:rsidRDefault="009E6CE0" w:rsidP="009E6CE0">
      <w:pPr>
        <w:autoSpaceDE w:val="0"/>
        <w:autoSpaceDN w:val="0"/>
        <w:adjustRightInd w:val="0"/>
        <w:spacing w:line="360" w:lineRule="auto"/>
        <w:jc w:val="both"/>
        <w:rPr>
          <w:rFonts w:ascii="Palatino Linotype" w:hAnsi="Palatino Linotype" w:cs="Arial"/>
          <w:sz w:val="24"/>
          <w:szCs w:val="24"/>
        </w:rPr>
      </w:pPr>
      <w:r w:rsidRPr="00C41D79">
        <w:rPr>
          <w:rFonts w:ascii="Palatino Linotype" w:hAnsi="Palatino Linotype" w:cs="Arial"/>
          <w:b/>
          <w:sz w:val="24"/>
          <w:szCs w:val="24"/>
        </w:rPr>
        <w:t xml:space="preserve">CUARTO. </w:t>
      </w:r>
      <w:r w:rsidRPr="00C41D79">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C41D79">
        <w:rPr>
          <w:rFonts w:ascii="Palatino Linotype" w:hAnsi="Palatino Linotype" w:cs="Arial"/>
          <w:b/>
          <w:sz w:val="24"/>
          <w:szCs w:val="24"/>
        </w:rPr>
        <w:t>Sujeto Obligado</w:t>
      </w:r>
      <w:r w:rsidRPr="00C41D79">
        <w:rPr>
          <w:rFonts w:ascii="Palatino Linotype" w:hAnsi="Palatino Linotype" w:cs="Arial"/>
          <w:sz w:val="24"/>
          <w:szCs w:val="24"/>
        </w:rPr>
        <w:t xml:space="preserve"> de manera fundada y motivada, podrá solicitar una ampliación de plazo para el cumplimiento de la presente resolución.</w:t>
      </w:r>
    </w:p>
    <w:p w14:paraId="03F105EC" w14:textId="77777777" w:rsidR="009E6CE0" w:rsidRPr="00C41D79" w:rsidRDefault="009E6CE0" w:rsidP="009E6CE0">
      <w:pPr>
        <w:autoSpaceDE w:val="0"/>
        <w:autoSpaceDN w:val="0"/>
        <w:adjustRightInd w:val="0"/>
        <w:spacing w:line="360" w:lineRule="auto"/>
        <w:jc w:val="both"/>
        <w:rPr>
          <w:rFonts w:ascii="Palatino Linotype" w:hAnsi="Palatino Linotype" w:cs="Arial"/>
          <w:sz w:val="24"/>
          <w:szCs w:val="24"/>
        </w:rPr>
      </w:pPr>
    </w:p>
    <w:p w14:paraId="507CE67B" w14:textId="77777777" w:rsidR="009E6CE0" w:rsidRPr="00C41D79" w:rsidRDefault="009E6CE0" w:rsidP="009E6CE0">
      <w:pPr>
        <w:autoSpaceDE w:val="0"/>
        <w:autoSpaceDN w:val="0"/>
        <w:adjustRightInd w:val="0"/>
        <w:spacing w:line="360" w:lineRule="auto"/>
        <w:jc w:val="both"/>
        <w:rPr>
          <w:rFonts w:ascii="Palatino Linotype" w:hAnsi="Palatino Linotype" w:cs="Arial"/>
          <w:sz w:val="24"/>
          <w:szCs w:val="24"/>
        </w:rPr>
      </w:pPr>
      <w:r w:rsidRPr="00C41D79">
        <w:rPr>
          <w:rFonts w:ascii="Palatino Linotype" w:hAnsi="Palatino Linotype"/>
          <w:b/>
          <w:sz w:val="24"/>
          <w:szCs w:val="24"/>
        </w:rPr>
        <w:t xml:space="preserve">QUINTO. </w:t>
      </w:r>
      <w:r w:rsidRPr="00C41D79">
        <w:rPr>
          <w:rFonts w:ascii="Palatino Linotype" w:hAnsi="Palatino Linotype" w:cs="Arial"/>
          <w:b/>
          <w:sz w:val="24"/>
          <w:szCs w:val="24"/>
        </w:rPr>
        <w:t>NOTIFÍQUESE</w:t>
      </w:r>
      <w:r w:rsidRPr="00C41D79">
        <w:rPr>
          <w:rFonts w:ascii="Palatino Linotype" w:hAnsi="Palatino Linotype" w:cs="Arial"/>
          <w:sz w:val="24"/>
          <w:szCs w:val="24"/>
        </w:rPr>
        <w:t xml:space="preserve"> a través del Sistema de Acceso a la Información Mexiquense (SAIMEX), al </w:t>
      </w:r>
      <w:r w:rsidRPr="00C41D79">
        <w:rPr>
          <w:rFonts w:ascii="Palatino Linotype" w:hAnsi="Palatino Linotype" w:cs="Arial"/>
          <w:b/>
          <w:sz w:val="24"/>
          <w:szCs w:val="24"/>
        </w:rPr>
        <w:t>RECURRENTE</w:t>
      </w:r>
      <w:r w:rsidRPr="00C41D79">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280C592" w14:textId="77777777" w:rsidR="00113848" w:rsidRPr="00C41D79" w:rsidRDefault="00113848" w:rsidP="009E6CE0">
      <w:pPr>
        <w:autoSpaceDE w:val="0"/>
        <w:autoSpaceDN w:val="0"/>
        <w:adjustRightInd w:val="0"/>
        <w:spacing w:line="360" w:lineRule="auto"/>
        <w:jc w:val="both"/>
        <w:rPr>
          <w:rFonts w:ascii="Palatino Linotype" w:hAnsi="Palatino Linotype" w:cs="Arial"/>
        </w:rPr>
      </w:pPr>
    </w:p>
    <w:p w14:paraId="1A004FFF" w14:textId="2CA7537B" w:rsidR="00651322" w:rsidRPr="00C41D79" w:rsidRDefault="00651322" w:rsidP="00651322">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C41D79">
        <w:rPr>
          <w:rFonts w:ascii="Palatino Linotype" w:hAnsi="Palatino Linotype" w:cs="Arial"/>
          <w:sz w:val="23"/>
          <w:szCs w:val="23"/>
        </w:rPr>
        <w:lastRenderedPageBreak/>
        <w:t>ASÍ LO ACORDÓ, POR UNANIMIDAD DE VOTOS, EL PLENO DEL</w:t>
      </w:r>
      <w:r w:rsidRPr="00C41D79">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C41D79">
        <w:rPr>
          <w:rFonts w:ascii="Palatino Linotype" w:hAnsi="Palatino Linotype" w:cs="Arial"/>
          <w:sz w:val="23"/>
          <w:szCs w:val="23"/>
        </w:rPr>
        <w:t xml:space="preserve">, CONFORMADO POR LOS COMISIONADOS JOSÉ MARTÍNEZ VILCHIS, MARÍA DEL ROSARIO MEJÍA AYALA, SHARON CRISTINA MORALES MARTÍNEZ, LUIS GUSTAVO PARRA </w:t>
      </w:r>
      <w:r w:rsidR="00FA6481" w:rsidRPr="00C41D79">
        <w:rPr>
          <w:rFonts w:ascii="Palatino Linotype" w:hAnsi="Palatino Linotype" w:cs="Arial"/>
          <w:sz w:val="23"/>
          <w:szCs w:val="23"/>
        </w:rPr>
        <w:t xml:space="preserve">NORIEGA (EMITIENDO VOTO PARTICULAR) </w:t>
      </w:r>
      <w:r w:rsidRPr="00C41D79">
        <w:rPr>
          <w:rFonts w:ascii="Palatino Linotype" w:hAnsi="Palatino Linotype" w:cs="Arial"/>
          <w:sz w:val="23"/>
          <w:szCs w:val="23"/>
        </w:rPr>
        <w:t xml:space="preserve"> Y GUADALUPE RAMÍREZ PEÑA, EN LA </w:t>
      </w:r>
      <w:r w:rsidR="005F4380" w:rsidRPr="00C41D79">
        <w:rPr>
          <w:rFonts w:ascii="Palatino Linotype" w:hAnsi="Palatino Linotype" w:cs="Arial"/>
          <w:sz w:val="23"/>
          <w:szCs w:val="23"/>
        </w:rPr>
        <w:t xml:space="preserve">DÉCIMA </w:t>
      </w:r>
      <w:r w:rsidR="0046583C" w:rsidRPr="00C41D79">
        <w:rPr>
          <w:rFonts w:ascii="Palatino Linotype" w:hAnsi="Palatino Linotype" w:cs="Arial"/>
          <w:sz w:val="23"/>
          <w:szCs w:val="23"/>
        </w:rPr>
        <w:t xml:space="preserve">PRIMERA </w:t>
      </w:r>
      <w:r w:rsidRPr="00C41D79">
        <w:rPr>
          <w:rFonts w:ascii="Palatino Linotype" w:hAnsi="Palatino Linotype" w:cs="Arial"/>
          <w:sz w:val="23"/>
          <w:szCs w:val="23"/>
        </w:rPr>
        <w:t xml:space="preserve">SESIÓN ORDINARIA CELEBRADA EL </w:t>
      </w:r>
      <w:r w:rsidR="0046583C" w:rsidRPr="00C41D79">
        <w:rPr>
          <w:rFonts w:ascii="Palatino Linotype" w:hAnsi="Palatino Linotype" w:cs="Arial"/>
          <w:sz w:val="23"/>
          <w:szCs w:val="23"/>
        </w:rPr>
        <w:t xml:space="preserve">VEINTISÉIS </w:t>
      </w:r>
      <w:r w:rsidR="005F4380" w:rsidRPr="00C41D79">
        <w:rPr>
          <w:rFonts w:ascii="Palatino Linotype" w:hAnsi="Palatino Linotype" w:cs="Arial"/>
          <w:sz w:val="23"/>
          <w:szCs w:val="23"/>
        </w:rPr>
        <w:t>DE MARZO</w:t>
      </w:r>
      <w:r w:rsidRPr="00C41D79">
        <w:rPr>
          <w:rFonts w:ascii="Palatino Linotype" w:hAnsi="Palatino Linotype" w:cs="Arial"/>
          <w:sz w:val="23"/>
          <w:szCs w:val="23"/>
        </w:rPr>
        <w:t xml:space="preserve"> DE DOS MIL VEINTICINCO, ANTE EL SECRETARIO TÉCNICO DEL PLENO, ALEXIS TAPIA RAMÍREZ. </w:t>
      </w:r>
    </w:p>
    <w:p w14:paraId="19099E77" w14:textId="77777777" w:rsidR="00651322" w:rsidRPr="00C41D79" w:rsidRDefault="00651322" w:rsidP="00651322">
      <w:pPr>
        <w:pStyle w:val="Citas"/>
        <w:ind w:left="0" w:right="0"/>
        <w:rPr>
          <w:bCs/>
          <w:i w:val="0"/>
          <w:iCs/>
          <w:sz w:val="18"/>
          <w:szCs w:val="18"/>
        </w:rPr>
      </w:pPr>
      <w:r w:rsidRPr="00C41D79">
        <w:rPr>
          <w:bCs/>
          <w:i w:val="0"/>
          <w:iCs/>
          <w:sz w:val="18"/>
          <w:szCs w:val="18"/>
        </w:rPr>
        <w:t>CCR/JCMA</w:t>
      </w:r>
    </w:p>
    <w:p w14:paraId="00CBDD3D" w14:textId="20D3E1C0" w:rsidR="009A7DBA" w:rsidRDefault="008F40E6"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r w:rsidRPr="00C41D79">
        <w:rPr>
          <w:rFonts w:ascii="Palatino Linotype" w:hAnsi="Palatino Linotype"/>
          <w:bCs/>
          <w:noProof/>
          <w:lang w:val="es-MX" w:eastAsia="es-MX"/>
        </w:rPr>
        <mc:AlternateContent>
          <mc:Choice Requires="wps">
            <w:drawing>
              <wp:anchor distT="0" distB="0" distL="114300" distR="114300" simplePos="0" relativeHeight="251799542" behindDoc="0" locked="0" layoutInCell="1" allowOverlap="1" wp14:anchorId="7B88364C" wp14:editId="3F892485">
                <wp:simplePos x="0" y="0"/>
                <wp:positionH relativeFrom="margin">
                  <wp:align>right</wp:align>
                </wp:positionH>
                <wp:positionV relativeFrom="paragraph">
                  <wp:posOffset>298450</wp:posOffset>
                </wp:positionV>
                <wp:extent cx="5730240" cy="4297680"/>
                <wp:effectExtent l="0" t="0" r="22860" b="26670"/>
                <wp:wrapNone/>
                <wp:docPr id="32554418" name="Conector recto 5"/>
                <wp:cNvGraphicFramePr/>
                <a:graphic xmlns:a="http://schemas.openxmlformats.org/drawingml/2006/main">
                  <a:graphicData uri="http://schemas.microsoft.com/office/word/2010/wordprocessingShape">
                    <wps:wsp>
                      <wps:cNvCnPr/>
                      <wps:spPr>
                        <a:xfrm>
                          <a:off x="0" y="0"/>
                          <a:ext cx="5730240" cy="4297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8FFFD8" id="Conector recto 5" o:spid="_x0000_s1026" style="position:absolute;z-index:2517995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pt,23.5pt" to="851.2pt,3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" strokecolor="#5b9bd5 [3204]" strokeweight=".5pt">
                <v:stroke joinstyle="miter"/>
                <w10:wrap anchorx="margin"/>
              </v:line>
            </w:pict>
          </mc:Fallback>
        </mc:AlternateContent>
      </w:r>
      <w:bookmarkStart w:id="1" w:name="_GoBack"/>
      <w:bookmarkEnd w:id="1"/>
    </w:p>
    <w:p w14:paraId="0BDB75A7"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316EC7FA"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03A3118F"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7201F6A9"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28212117"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6CF36B05"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0FA774C5"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379CC247"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11114478"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654A9733"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4214F13D"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5BE5DEA3"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01E91CB5"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5CF76A1C"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38791902"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47CF1E95"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5A8BD85D"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6B92ED73"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33703C80" w14:textId="77777777" w:rsidR="00734152" w:rsidRDefault="00734152" w:rsidP="00866F25">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p>
    <w:p w14:paraId="07AF086E" w14:textId="77777777" w:rsidR="008B3A59" w:rsidRDefault="008B3A59" w:rsidP="008B3A59">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0E316E9" w14:textId="77777777" w:rsidR="008B3A59" w:rsidRDefault="008B3A59" w:rsidP="008B3A59">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3DD2238" w14:textId="77777777" w:rsidR="008B3A59" w:rsidRDefault="008B3A59" w:rsidP="00787D06">
      <w:pPr>
        <w:spacing w:line="360" w:lineRule="auto"/>
        <w:contextualSpacing/>
        <w:jc w:val="both"/>
        <w:rPr>
          <w:rFonts w:ascii="Palatino Linotype" w:eastAsia="MS Mincho" w:hAnsi="Palatino Linotype"/>
        </w:rPr>
      </w:pPr>
    </w:p>
    <w:p w14:paraId="7A7DB574" w14:textId="77777777" w:rsidR="006329AB" w:rsidRDefault="006329AB" w:rsidP="00787D06">
      <w:pPr>
        <w:spacing w:line="360" w:lineRule="auto"/>
        <w:contextualSpacing/>
        <w:jc w:val="both"/>
        <w:rPr>
          <w:rFonts w:ascii="Palatino Linotype" w:eastAsia="MS Mincho" w:hAnsi="Palatino Linotype"/>
        </w:rPr>
      </w:pPr>
    </w:p>
    <w:p w14:paraId="43A714A8" w14:textId="77777777" w:rsidR="006329AB" w:rsidRDefault="006329AB" w:rsidP="00787D06">
      <w:pPr>
        <w:spacing w:line="360" w:lineRule="auto"/>
        <w:contextualSpacing/>
        <w:jc w:val="both"/>
        <w:rPr>
          <w:rFonts w:ascii="Palatino Linotype" w:eastAsia="MS Mincho" w:hAnsi="Palatino Linotype"/>
        </w:rPr>
      </w:pPr>
    </w:p>
    <w:p w14:paraId="7BD0520F" w14:textId="77777777" w:rsidR="006329AB" w:rsidRDefault="006329AB" w:rsidP="00787D06">
      <w:pPr>
        <w:spacing w:line="360" w:lineRule="auto"/>
        <w:contextualSpacing/>
        <w:jc w:val="both"/>
        <w:rPr>
          <w:rFonts w:ascii="Palatino Linotype" w:eastAsia="MS Mincho" w:hAnsi="Palatino Linotype"/>
        </w:rPr>
      </w:pPr>
    </w:p>
    <w:p w14:paraId="01E91246" w14:textId="77777777" w:rsidR="006329AB" w:rsidRDefault="006329AB" w:rsidP="00787D06">
      <w:pPr>
        <w:spacing w:line="360" w:lineRule="auto"/>
        <w:contextualSpacing/>
        <w:jc w:val="both"/>
        <w:rPr>
          <w:rFonts w:ascii="Palatino Linotype" w:eastAsia="MS Mincho" w:hAnsi="Palatino Linotype"/>
        </w:rPr>
      </w:pPr>
    </w:p>
    <w:p w14:paraId="2723392D" w14:textId="77777777" w:rsidR="006329AB" w:rsidRDefault="006329AB" w:rsidP="00787D06">
      <w:pPr>
        <w:spacing w:line="360" w:lineRule="auto"/>
        <w:contextualSpacing/>
        <w:jc w:val="both"/>
        <w:rPr>
          <w:rFonts w:ascii="Palatino Linotype" w:eastAsia="MS Mincho" w:hAnsi="Palatino Linotype"/>
        </w:rPr>
      </w:pPr>
    </w:p>
    <w:sectPr w:rsidR="006329AB" w:rsidSect="00FB4AAD">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1E20B" w14:textId="77777777" w:rsidR="00D618E9" w:rsidRDefault="00D618E9" w:rsidP="006168E4">
      <w:pPr>
        <w:spacing w:after="0" w:line="240" w:lineRule="auto"/>
      </w:pPr>
      <w:r>
        <w:separator/>
      </w:r>
    </w:p>
  </w:endnote>
  <w:endnote w:type="continuationSeparator" w:id="0">
    <w:p w14:paraId="1F85A40F" w14:textId="77777777" w:rsidR="00D618E9" w:rsidRDefault="00D618E9"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0124012E"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41D79">
      <w:rPr>
        <w:rFonts w:ascii="Palatino Linotype" w:hAnsi="Palatino Linotype"/>
        <w:bCs/>
        <w:noProof/>
        <w:sz w:val="20"/>
      </w:rPr>
      <w:t>45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41D79">
      <w:rPr>
        <w:rFonts w:ascii="Palatino Linotype" w:hAnsi="Palatino Linotype"/>
        <w:bCs/>
        <w:noProof/>
        <w:sz w:val="20"/>
      </w:rPr>
      <w:t>46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6269F50A"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41D7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C41D79">
      <w:rPr>
        <w:rFonts w:ascii="Palatino Linotype" w:hAnsi="Palatino Linotype"/>
        <w:bCs/>
        <w:noProof/>
        <w:sz w:val="20"/>
      </w:rPr>
      <w:t>46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DC4BC" w14:textId="77777777" w:rsidR="00D618E9" w:rsidRDefault="00D618E9" w:rsidP="006168E4">
      <w:pPr>
        <w:spacing w:after="0" w:line="240" w:lineRule="auto"/>
      </w:pPr>
      <w:r>
        <w:separator/>
      </w:r>
    </w:p>
  </w:footnote>
  <w:footnote w:type="continuationSeparator" w:id="0">
    <w:p w14:paraId="0926DAE4" w14:textId="77777777" w:rsidR="00D618E9" w:rsidRDefault="00D618E9" w:rsidP="006168E4">
      <w:pPr>
        <w:spacing w:after="0" w:line="240" w:lineRule="auto"/>
      </w:pPr>
      <w:r>
        <w:continuationSeparator/>
      </w:r>
    </w:p>
  </w:footnote>
  <w:footnote w:id="1">
    <w:p w14:paraId="2AD20A26" w14:textId="77777777" w:rsidR="00505768" w:rsidRDefault="00505768" w:rsidP="00505768">
      <w:pPr>
        <w:pStyle w:val="Textonotapie"/>
        <w:jc w:val="both"/>
      </w:pPr>
      <w:r>
        <w:rPr>
          <w:rStyle w:val="Refdenotaalpie"/>
        </w:rPr>
        <w:footnoteRef/>
      </w:r>
      <w:r>
        <w:t xml:space="preserve"> </w:t>
      </w:r>
      <w:r w:rsidRPr="00BE033D">
        <w:rPr>
          <w:rFonts w:ascii="Palatino Linotype" w:hAnsi="Palatino Linotype"/>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2">
    <w:p w14:paraId="56DC0CE6" w14:textId="77777777" w:rsidR="00505768" w:rsidRDefault="00505768" w:rsidP="00505768">
      <w:pPr>
        <w:pStyle w:val="Textonotapie"/>
        <w:jc w:val="both"/>
      </w:pPr>
      <w:r>
        <w:rPr>
          <w:rStyle w:val="Refdenotaalpie"/>
        </w:rPr>
        <w:footnoteRef/>
      </w:r>
      <w:r>
        <w:t xml:space="preserve"> </w:t>
      </w:r>
      <w:r w:rsidRPr="003F34E5">
        <w:rPr>
          <w:sz w:val="16"/>
          <w:szCs w:val="16"/>
        </w:rPr>
        <w:t>Sergio López Ayllón y Alejandro Posadas. “Las pruebas de Daño e Interés Público en materia de acceso a la información. Una perspectiva comparada” en Derecho comparada de la Información, enero-junio de 2007.</w:t>
      </w:r>
    </w:p>
  </w:footnote>
  <w:footnote w:id="3">
    <w:p w14:paraId="52E7BD21" w14:textId="77777777" w:rsidR="00505768" w:rsidRPr="00D75A73" w:rsidRDefault="00505768" w:rsidP="00505768">
      <w:pPr>
        <w:jc w:val="both"/>
        <w:rPr>
          <w:rFonts w:ascii="Palatino Linotype" w:eastAsia="Times New Roman" w:hAnsi="Palatino Linotype" w:cs="Times New Roman"/>
          <w:color w:val="000000" w:themeColor="text1"/>
          <w:sz w:val="16"/>
          <w:szCs w:val="16"/>
          <w:lang w:val="es-ES_tradnl" w:eastAsia="es-ES_tradnl"/>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olor w:val="000000" w:themeColor="text1"/>
          <w:sz w:val="16"/>
          <w:szCs w:val="16"/>
          <w:lang w:val="es-ES"/>
        </w:rPr>
        <w:t>“</w:t>
      </w:r>
      <w:r w:rsidRPr="00D75A73">
        <w:rPr>
          <w:rFonts w:ascii="Palatino Linotype" w:eastAsia="Times New Roman" w:hAnsi="Palatino Linotype" w:cs="Arial"/>
          <w:color w:val="000000" w:themeColor="text1"/>
          <w:sz w:val="16"/>
          <w:szCs w:val="16"/>
          <w:lang w:val="es-ES_tradnl" w:eastAsia="es-ES_tradnl"/>
        </w:rPr>
        <w:t>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4">
    <w:p w14:paraId="1F4F7235" w14:textId="77777777" w:rsidR="00505768" w:rsidRPr="00D75A73" w:rsidRDefault="00505768" w:rsidP="00505768">
      <w:pPr>
        <w:pStyle w:val="Textonotapie"/>
        <w:jc w:val="both"/>
        <w:rPr>
          <w:rFonts w:ascii="Palatino Linotype" w:hAnsi="Palatino Linotype"/>
          <w:color w:val="000000" w:themeColor="text1"/>
          <w:sz w:val="16"/>
          <w:szCs w:val="16"/>
          <w:lang w:val="es-ES"/>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D75A73">
        <w:rPr>
          <w:rFonts w:ascii="Palatino Linotype" w:hAnsi="Palatino Linotype"/>
          <w:color w:val="000000" w:themeColor="text1"/>
          <w:sz w:val="16"/>
          <w:szCs w:val="16"/>
          <w:lang w:val="es-ES"/>
        </w:rPr>
        <w:t>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6A512A18" w:rsidR="00D338F0" w:rsidRPr="00B4142F" w:rsidRDefault="00736C2C"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w:t>
          </w:r>
          <w:r w:rsidR="009F4E09">
            <w:rPr>
              <w:rFonts w:ascii="Palatino Linotype" w:hAnsi="Palatino Linotype" w:cs="Arial"/>
              <w:bCs/>
              <w:sz w:val="24"/>
              <w:lang w:eastAsia="es-MX"/>
            </w:rPr>
            <w:t>71</w:t>
          </w:r>
          <w:r w:rsidR="00D724F6">
            <w:rPr>
              <w:rFonts w:ascii="Palatino Linotype" w:hAnsi="Palatino Linotype" w:cs="Arial"/>
              <w:bCs/>
              <w:sz w:val="24"/>
              <w:lang w:eastAsia="es-MX"/>
            </w:rPr>
            <w:t>0</w:t>
          </w:r>
          <w:r w:rsidR="00D338F0">
            <w:rPr>
              <w:rFonts w:ascii="Palatino Linotype" w:hAnsi="Palatino Linotype" w:cs="Arial"/>
              <w:bCs/>
              <w:sz w:val="24"/>
              <w:lang w:eastAsia="es-MX"/>
            </w:rPr>
            <w:t>/INFOEM/IP/RR/202</w:t>
          </w:r>
          <w:r w:rsidR="008602F9">
            <w:rPr>
              <w:rFonts w:ascii="Palatino Linotype" w:hAnsi="Palatino Linotype" w:cs="Arial"/>
              <w:bCs/>
              <w:sz w:val="24"/>
              <w:lang w:eastAsia="es-MX"/>
            </w:rPr>
            <w:t>5</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16CAC9FA" w:rsidR="00D338F0" w:rsidRPr="00F06FED" w:rsidRDefault="009F4E09" w:rsidP="00F4623D">
          <w:pPr>
            <w:spacing w:after="120" w:line="256" w:lineRule="auto"/>
            <w:ind w:left="639" w:right="214"/>
            <w:jc w:val="both"/>
            <w:rPr>
              <w:rFonts w:ascii="Palatino Linotype" w:hAnsi="Palatino Linotype" w:cs="Arial"/>
            </w:rPr>
          </w:pPr>
          <w:r>
            <w:rPr>
              <w:rFonts w:ascii="Palatino Linotype" w:hAnsi="Palatino Linotype" w:cs="Arial"/>
              <w:szCs w:val="20"/>
            </w:rPr>
            <w:t>Unidad de Asuntos Internos</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0037A326"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36C2C">
            <w:rPr>
              <w:rFonts w:ascii="Palatino Linotype" w:hAnsi="Palatino Linotype" w:cs="Arial"/>
              <w:bCs/>
              <w:sz w:val="24"/>
              <w:lang w:eastAsia="es-MX"/>
            </w:rPr>
            <w:t>0</w:t>
          </w:r>
          <w:r w:rsidR="009F4E09">
            <w:rPr>
              <w:rFonts w:ascii="Palatino Linotype" w:hAnsi="Palatino Linotype" w:cs="Arial"/>
              <w:bCs/>
              <w:sz w:val="24"/>
              <w:lang w:eastAsia="es-MX"/>
            </w:rPr>
            <w:t>71</w:t>
          </w:r>
          <w:r w:rsidR="00D724F6">
            <w:rPr>
              <w:rFonts w:ascii="Palatino Linotype" w:hAnsi="Palatino Linotype" w:cs="Arial"/>
              <w:bCs/>
              <w:sz w:val="24"/>
              <w:lang w:eastAsia="es-MX"/>
            </w:rPr>
            <w:t>0</w:t>
          </w:r>
          <w:r w:rsidR="00D338F0">
            <w:rPr>
              <w:rFonts w:ascii="Palatino Linotype" w:hAnsi="Palatino Linotype" w:cs="Arial"/>
              <w:bCs/>
              <w:sz w:val="24"/>
              <w:lang w:eastAsia="es-MX"/>
            </w:rPr>
            <w:t>/INFOEM/IP/RR/202</w:t>
          </w:r>
          <w:r w:rsidR="008602F9">
            <w:rPr>
              <w:rFonts w:ascii="Palatino Linotype" w:hAnsi="Palatino Linotype" w:cs="Arial"/>
              <w:bCs/>
              <w:sz w:val="24"/>
              <w:lang w:eastAsia="es-MX"/>
            </w:rPr>
            <w:t>5</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08B22069" w:rsidR="00D338F0" w:rsidRPr="00F06FED" w:rsidRDefault="004A4FFE" w:rsidP="00CC0C5F">
          <w:pPr>
            <w:spacing w:after="120" w:line="256" w:lineRule="auto"/>
            <w:ind w:left="639" w:right="214"/>
            <w:jc w:val="both"/>
            <w:rPr>
              <w:rFonts w:ascii="Palatino Linotype" w:hAnsi="Palatino Linotype" w:cs="Arial"/>
            </w:rPr>
          </w:pPr>
          <w:r>
            <w:rPr>
              <w:rFonts w:ascii="Palatino Linotype" w:hAnsi="Palatino Linotype" w:cs="Arial"/>
            </w:rPr>
            <w:t>XXXXXXXXXXXXXXXXX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3E20ABF4" w:rsidR="00D338F0" w:rsidRDefault="009F4E09"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Unidad de Asuntos Internos</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B182C"/>
    <w:multiLevelType w:val="hybridMultilevel"/>
    <w:tmpl w:val="26C24BC2"/>
    <w:lvl w:ilvl="0" w:tplc="0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C5337A"/>
    <w:multiLevelType w:val="hybridMultilevel"/>
    <w:tmpl w:val="3056AEBA"/>
    <w:lvl w:ilvl="0" w:tplc="080A000F">
      <w:start w:val="1"/>
      <w:numFmt w:val="decimal"/>
      <w:lvlText w:val="%1."/>
      <w:lvlJc w:val="lef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34631"/>
    <w:multiLevelType w:val="hybridMultilevel"/>
    <w:tmpl w:val="FC6C7648"/>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B6767"/>
    <w:multiLevelType w:val="hybridMultilevel"/>
    <w:tmpl w:val="9042C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1269F"/>
    <w:multiLevelType w:val="hybridMultilevel"/>
    <w:tmpl w:val="A1F25C9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D903B4"/>
    <w:multiLevelType w:val="hybridMultilevel"/>
    <w:tmpl w:val="DC58C6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212225"/>
    <w:multiLevelType w:val="hybridMultilevel"/>
    <w:tmpl w:val="AB0C8914"/>
    <w:lvl w:ilvl="0" w:tplc="40BE4C4E">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1010610"/>
    <w:multiLevelType w:val="hybridMultilevel"/>
    <w:tmpl w:val="E496F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4043"/>
    <w:multiLevelType w:val="hybridMultilevel"/>
    <w:tmpl w:val="9BE637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9"/>
  </w:num>
  <w:num w:numId="5">
    <w:abstractNumId w:val="0"/>
  </w:num>
  <w:num w:numId="6">
    <w:abstractNumId w:val="7"/>
  </w:num>
  <w:num w:numId="7">
    <w:abstractNumId w:val="8"/>
  </w:num>
  <w:num w:numId="8">
    <w:abstractNumId w:val="10"/>
  </w:num>
  <w:num w:numId="9">
    <w:abstractNumId w:val="11"/>
  </w:num>
  <w:num w:numId="10">
    <w:abstractNumId w:val="12"/>
  </w:num>
  <w:num w:numId="11">
    <w:abstractNumId w:val="3"/>
  </w:num>
  <w:num w:numId="12">
    <w:abstractNumId w:val="6"/>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6FB9"/>
    <w:rsid w:val="000114DC"/>
    <w:rsid w:val="00012201"/>
    <w:rsid w:val="00012220"/>
    <w:rsid w:val="00014FD1"/>
    <w:rsid w:val="00015D83"/>
    <w:rsid w:val="00017AF0"/>
    <w:rsid w:val="000213BA"/>
    <w:rsid w:val="00022EAF"/>
    <w:rsid w:val="00023875"/>
    <w:rsid w:val="000271CC"/>
    <w:rsid w:val="000306A7"/>
    <w:rsid w:val="00031605"/>
    <w:rsid w:val="00032CE7"/>
    <w:rsid w:val="000363A2"/>
    <w:rsid w:val="0004190A"/>
    <w:rsid w:val="00041F04"/>
    <w:rsid w:val="000426E3"/>
    <w:rsid w:val="00045379"/>
    <w:rsid w:val="00045B3C"/>
    <w:rsid w:val="0004682D"/>
    <w:rsid w:val="00047EAF"/>
    <w:rsid w:val="00051E34"/>
    <w:rsid w:val="00055224"/>
    <w:rsid w:val="00061821"/>
    <w:rsid w:val="000623F9"/>
    <w:rsid w:val="00063A10"/>
    <w:rsid w:val="00063AE3"/>
    <w:rsid w:val="000662F8"/>
    <w:rsid w:val="00066B01"/>
    <w:rsid w:val="00071571"/>
    <w:rsid w:val="00073CC6"/>
    <w:rsid w:val="00073E78"/>
    <w:rsid w:val="00090745"/>
    <w:rsid w:val="00091552"/>
    <w:rsid w:val="00091C3A"/>
    <w:rsid w:val="00092586"/>
    <w:rsid w:val="00094155"/>
    <w:rsid w:val="00094C05"/>
    <w:rsid w:val="00096CA4"/>
    <w:rsid w:val="000A03E0"/>
    <w:rsid w:val="000A04D9"/>
    <w:rsid w:val="000A3486"/>
    <w:rsid w:val="000A378C"/>
    <w:rsid w:val="000A79DA"/>
    <w:rsid w:val="000B3E98"/>
    <w:rsid w:val="000B426F"/>
    <w:rsid w:val="000B4B51"/>
    <w:rsid w:val="000B6D7D"/>
    <w:rsid w:val="000B7158"/>
    <w:rsid w:val="000B7D23"/>
    <w:rsid w:val="000C06C3"/>
    <w:rsid w:val="000C0F57"/>
    <w:rsid w:val="000C51A0"/>
    <w:rsid w:val="000C5B8B"/>
    <w:rsid w:val="000C6FC1"/>
    <w:rsid w:val="000D1B34"/>
    <w:rsid w:val="000D1B55"/>
    <w:rsid w:val="000D3C75"/>
    <w:rsid w:val="000D6422"/>
    <w:rsid w:val="000D72FA"/>
    <w:rsid w:val="000E0F23"/>
    <w:rsid w:val="000E2252"/>
    <w:rsid w:val="000E365E"/>
    <w:rsid w:val="000E5F05"/>
    <w:rsid w:val="000E686B"/>
    <w:rsid w:val="000E7331"/>
    <w:rsid w:val="000F1FAB"/>
    <w:rsid w:val="000F2554"/>
    <w:rsid w:val="000F4793"/>
    <w:rsid w:val="0010372C"/>
    <w:rsid w:val="00105C41"/>
    <w:rsid w:val="00111DCD"/>
    <w:rsid w:val="00113848"/>
    <w:rsid w:val="00113D3E"/>
    <w:rsid w:val="00114CF9"/>
    <w:rsid w:val="001159A6"/>
    <w:rsid w:val="00115A39"/>
    <w:rsid w:val="00115F16"/>
    <w:rsid w:val="001164A1"/>
    <w:rsid w:val="001179DB"/>
    <w:rsid w:val="00121ED7"/>
    <w:rsid w:val="00122EC2"/>
    <w:rsid w:val="00124855"/>
    <w:rsid w:val="001254F5"/>
    <w:rsid w:val="001257F6"/>
    <w:rsid w:val="001269A0"/>
    <w:rsid w:val="00136FAD"/>
    <w:rsid w:val="0014029B"/>
    <w:rsid w:val="00146C08"/>
    <w:rsid w:val="00146F0A"/>
    <w:rsid w:val="00152C2B"/>
    <w:rsid w:val="0015319B"/>
    <w:rsid w:val="0015468D"/>
    <w:rsid w:val="00156EC9"/>
    <w:rsid w:val="001611CC"/>
    <w:rsid w:val="001612E6"/>
    <w:rsid w:val="00161D54"/>
    <w:rsid w:val="00162A4D"/>
    <w:rsid w:val="001649A0"/>
    <w:rsid w:val="001678DF"/>
    <w:rsid w:val="00172C77"/>
    <w:rsid w:val="00172CEE"/>
    <w:rsid w:val="00173E45"/>
    <w:rsid w:val="00175897"/>
    <w:rsid w:val="00176157"/>
    <w:rsid w:val="00180B9F"/>
    <w:rsid w:val="00181CC5"/>
    <w:rsid w:val="00182911"/>
    <w:rsid w:val="001852EA"/>
    <w:rsid w:val="0018726A"/>
    <w:rsid w:val="00193784"/>
    <w:rsid w:val="0019396C"/>
    <w:rsid w:val="00194B4C"/>
    <w:rsid w:val="001957D7"/>
    <w:rsid w:val="001A02EC"/>
    <w:rsid w:val="001A1D9B"/>
    <w:rsid w:val="001A1FF5"/>
    <w:rsid w:val="001A318E"/>
    <w:rsid w:val="001A577E"/>
    <w:rsid w:val="001A7C9B"/>
    <w:rsid w:val="001B05B9"/>
    <w:rsid w:val="001B48E2"/>
    <w:rsid w:val="001B5666"/>
    <w:rsid w:val="001B7B88"/>
    <w:rsid w:val="001C01B7"/>
    <w:rsid w:val="001C1363"/>
    <w:rsid w:val="001C2D1E"/>
    <w:rsid w:val="001C3E7E"/>
    <w:rsid w:val="001C5B3C"/>
    <w:rsid w:val="001C7319"/>
    <w:rsid w:val="001C7D87"/>
    <w:rsid w:val="001D3DE9"/>
    <w:rsid w:val="001D3E87"/>
    <w:rsid w:val="001D4438"/>
    <w:rsid w:val="001D4669"/>
    <w:rsid w:val="001D67B5"/>
    <w:rsid w:val="001D7575"/>
    <w:rsid w:val="001E456C"/>
    <w:rsid w:val="001F3F3C"/>
    <w:rsid w:val="001F4025"/>
    <w:rsid w:val="00211C66"/>
    <w:rsid w:val="0021296D"/>
    <w:rsid w:val="00212CB5"/>
    <w:rsid w:val="0021501E"/>
    <w:rsid w:val="00215A83"/>
    <w:rsid w:val="00216ABF"/>
    <w:rsid w:val="00217852"/>
    <w:rsid w:val="00220339"/>
    <w:rsid w:val="002205C0"/>
    <w:rsid w:val="00226760"/>
    <w:rsid w:val="002303A7"/>
    <w:rsid w:val="00231D77"/>
    <w:rsid w:val="002324F1"/>
    <w:rsid w:val="0023373D"/>
    <w:rsid w:val="0023423C"/>
    <w:rsid w:val="00236C82"/>
    <w:rsid w:val="0024638F"/>
    <w:rsid w:val="00246807"/>
    <w:rsid w:val="00247537"/>
    <w:rsid w:val="00247D10"/>
    <w:rsid w:val="002502E6"/>
    <w:rsid w:val="00250470"/>
    <w:rsid w:val="00252985"/>
    <w:rsid w:val="00253088"/>
    <w:rsid w:val="002577FE"/>
    <w:rsid w:val="00266DEC"/>
    <w:rsid w:val="00266E00"/>
    <w:rsid w:val="002674C9"/>
    <w:rsid w:val="00271EED"/>
    <w:rsid w:val="002725E3"/>
    <w:rsid w:val="00273D0E"/>
    <w:rsid w:val="00283BF1"/>
    <w:rsid w:val="0028788A"/>
    <w:rsid w:val="002915F2"/>
    <w:rsid w:val="00292885"/>
    <w:rsid w:val="002942AD"/>
    <w:rsid w:val="00296A44"/>
    <w:rsid w:val="00297140"/>
    <w:rsid w:val="00297368"/>
    <w:rsid w:val="00297870"/>
    <w:rsid w:val="002A0104"/>
    <w:rsid w:val="002A2034"/>
    <w:rsid w:val="002A24F4"/>
    <w:rsid w:val="002A38BF"/>
    <w:rsid w:val="002A4B18"/>
    <w:rsid w:val="002A597E"/>
    <w:rsid w:val="002B1410"/>
    <w:rsid w:val="002B1C1D"/>
    <w:rsid w:val="002B5069"/>
    <w:rsid w:val="002B5DBD"/>
    <w:rsid w:val="002B70DD"/>
    <w:rsid w:val="002C51F7"/>
    <w:rsid w:val="002C72D2"/>
    <w:rsid w:val="002D0CED"/>
    <w:rsid w:val="002D29D7"/>
    <w:rsid w:val="002D4C5A"/>
    <w:rsid w:val="002D64A8"/>
    <w:rsid w:val="002D662C"/>
    <w:rsid w:val="002E0A1A"/>
    <w:rsid w:val="002E1E52"/>
    <w:rsid w:val="002E2D7B"/>
    <w:rsid w:val="002E3488"/>
    <w:rsid w:val="002E5721"/>
    <w:rsid w:val="002E5E6A"/>
    <w:rsid w:val="002F0D76"/>
    <w:rsid w:val="002F37BE"/>
    <w:rsid w:val="002F5A7C"/>
    <w:rsid w:val="002F5BA9"/>
    <w:rsid w:val="002F700B"/>
    <w:rsid w:val="00300D0B"/>
    <w:rsid w:val="00301522"/>
    <w:rsid w:val="0030471E"/>
    <w:rsid w:val="00306096"/>
    <w:rsid w:val="00306848"/>
    <w:rsid w:val="00311566"/>
    <w:rsid w:val="0031645D"/>
    <w:rsid w:val="00320A67"/>
    <w:rsid w:val="0032220E"/>
    <w:rsid w:val="00324C2A"/>
    <w:rsid w:val="003266DA"/>
    <w:rsid w:val="00326AAA"/>
    <w:rsid w:val="003272FB"/>
    <w:rsid w:val="00330F3C"/>
    <w:rsid w:val="00334158"/>
    <w:rsid w:val="003349F3"/>
    <w:rsid w:val="003406C5"/>
    <w:rsid w:val="003410F2"/>
    <w:rsid w:val="0035016E"/>
    <w:rsid w:val="003507D3"/>
    <w:rsid w:val="00353C25"/>
    <w:rsid w:val="00354EC2"/>
    <w:rsid w:val="00354FCB"/>
    <w:rsid w:val="00356E3E"/>
    <w:rsid w:val="00357457"/>
    <w:rsid w:val="00361B9C"/>
    <w:rsid w:val="00362E87"/>
    <w:rsid w:val="0036339F"/>
    <w:rsid w:val="00364209"/>
    <w:rsid w:val="00365DA0"/>
    <w:rsid w:val="00367CC7"/>
    <w:rsid w:val="003733F5"/>
    <w:rsid w:val="003749D9"/>
    <w:rsid w:val="00375BBA"/>
    <w:rsid w:val="00376CEC"/>
    <w:rsid w:val="00380010"/>
    <w:rsid w:val="00380758"/>
    <w:rsid w:val="00381214"/>
    <w:rsid w:val="003812E0"/>
    <w:rsid w:val="003869DF"/>
    <w:rsid w:val="00394A1E"/>
    <w:rsid w:val="003969CB"/>
    <w:rsid w:val="00397C0C"/>
    <w:rsid w:val="003A378D"/>
    <w:rsid w:val="003A61F9"/>
    <w:rsid w:val="003B171C"/>
    <w:rsid w:val="003B1E88"/>
    <w:rsid w:val="003B4030"/>
    <w:rsid w:val="003B5FD0"/>
    <w:rsid w:val="003C4F65"/>
    <w:rsid w:val="003C5DEB"/>
    <w:rsid w:val="003D08E9"/>
    <w:rsid w:val="003D2D99"/>
    <w:rsid w:val="003D78A3"/>
    <w:rsid w:val="003E05A5"/>
    <w:rsid w:val="003E128A"/>
    <w:rsid w:val="003E16E1"/>
    <w:rsid w:val="003E5144"/>
    <w:rsid w:val="003F3A54"/>
    <w:rsid w:val="004012CF"/>
    <w:rsid w:val="00402831"/>
    <w:rsid w:val="00402A46"/>
    <w:rsid w:val="00402FF3"/>
    <w:rsid w:val="00403A1E"/>
    <w:rsid w:val="004069EB"/>
    <w:rsid w:val="004071A7"/>
    <w:rsid w:val="00410789"/>
    <w:rsid w:val="00412901"/>
    <w:rsid w:val="00417E4F"/>
    <w:rsid w:val="00423213"/>
    <w:rsid w:val="00423ECD"/>
    <w:rsid w:val="0042416D"/>
    <w:rsid w:val="00426B98"/>
    <w:rsid w:val="0042798A"/>
    <w:rsid w:val="00433D7C"/>
    <w:rsid w:val="00433F2D"/>
    <w:rsid w:val="00442582"/>
    <w:rsid w:val="00442C1A"/>
    <w:rsid w:val="004469CB"/>
    <w:rsid w:val="004512DF"/>
    <w:rsid w:val="004516EB"/>
    <w:rsid w:val="004529B6"/>
    <w:rsid w:val="00453DBD"/>
    <w:rsid w:val="00454CE6"/>
    <w:rsid w:val="00455C30"/>
    <w:rsid w:val="00462881"/>
    <w:rsid w:val="004639CF"/>
    <w:rsid w:val="0046583C"/>
    <w:rsid w:val="004668C1"/>
    <w:rsid w:val="00472678"/>
    <w:rsid w:val="00473342"/>
    <w:rsid w:val="00475F48"/>
    <w:rsid w:val="00477CC2"/>
    <w:rsid w:val="0048180A"/>
    <w:rsid w:val="00481C7A"/>
    <w:rsid w:val="004855D1"/>
    <w:rsid w:val="004857CF"/>
    <w:rsid w:val="0049054A"/>
    <w:rsid w:val="004906C8"/>
    <w:rsid w:val="004924B8"/>
    <w:rsid w:val="004967E2"/>
    <w:rsid w:val="004A290F"/>
    <w:rsid w:val="004A4FFE"/>
    <w:rsid w:val="004A5FFD"/>
    <w:rsid w:val="004A7CE2"/>
    <w:rsid w:val="004B15D1"/>
    <w:rsid w:val="004B38AC"/>
    <w:rsid w:val="004B7109"/>
    <w:rsid w:val="004C39DC"/>
    <w:rsid w:val="004D08EB"/>
    <w:rsid w:val="004D0C64"/>
    <w:rsid w:val="004D2B23"/>
    <w:rsid w:val="004D2C8F"/>
    <w:rsid w:val="004D2D18"/>
    <w:rsid w:val="004D5AD4"/>
    <w:rsid w:val="004E0136"/>
    <w:rsid w:val="004E1318"/>
    <w:rsid w:val="004E2371"/>
    <w:rsid w:val="004E5994"/>
    <w:rsid w:val="004E6BE9"/>
    <w:rsid w:val="004F17FE"/>
    <w:rsid w:val="00503655"/>
    <w:rsid w:val="005037B3"/>
    <w:rsid w:val="005039A0"/>
    <w:rsid w:val="00504FB2"/>
    <w:rsid w:val="00505768"/>
    <w:rsid w:val="00506846"/>
    <w:rsid w:val="00512DA7"/>
    <w:rsid w:val="00515090"/>
    <w:rsid w:val="005202C4"/>
    <w:rsid w:val="00520D7E"/>
    <w:rsid w:val="005211D9"/>
    <w:rsid w:val="00521E57"/>
    <w:rsid w:val="00522FD2"/>
    <w:rsid w:val="005245A9"/>
    <w:rsid w:val="00524E8D"/>
    <w:rsid w:val="005305C0"/>
    <w:rsid w:val="005305EA"/>
    <w:rsid w:val="00530F74"/>
    <w:rsid w:val="00531170"/>
    <w:rsid w:val="00531E18"/>
    <w:rsid w:val="00535F50"/>
    <w:rsid w:val="005371E7"/>
    <w:rsid w:val="005404AB"/>
    <w:rsid w:val="00540538"/>
    <w:rsid w:val="00540ACB"/>
    <w:rsid w:val="00545E93"/>
    <w:rsid w:val="005472FB"/>
    <w:rsid w:val="0054773D"/>
    <w:rsid w:val="00547D93"/>
    <w:rsid w:val="00550E2E"/>
    <w:rsid w:val="005520FE"/>
    <w:rsid w:val="005523D5"/>
    <w:rsid w:val="00556513"/>
    <w:rsid w:val="005575CB"/>
    <w:rsid w:val="0056015B"/>
    <w:rsid w:val="0056134C"/>
    <w:rsid w:val="00562653"/>
    <w:rsid w:val="00566892"/>
    <w:rsid w:val="00567998"/>
    <w:rsid w:val="00572979"/>
    <w:rsid w:val="005733EB"/>
    <w:rsid w:val="00575651"/>
    <w:rsid w:val="005759BB"/>
    <w:rsid w:val="00576BCC"/>
    <w:rsid w:val="005803A1"/>
    <w:rsid w:val="00580802"/>
    <w:rsid w:val="00581A22"/>
    <w:rsid w:val="00582A33"/>
    <w:rsid w:val="0058505F"/>
    <w:rsid w:val="0058671A"/>
    <w:rsid w:val="00593E91"/>
    <w:rsid w:val="005A0B49"/>
    <w:rsid w:val="005A5930"/>
    <w:rsid w:val="005A6D57"/>
    <w:rsid w:val="005A7F1F"/>
    <w:rsid w:val="005B36D5"/>
    <w:rsid w:val="005B5519"/>
    <w:rsid w:val="005B5B70"/>
    <w:rsid w:val="005B5F05"/>
    <w:rsid w:val="005B60F0"/>
    <w:rsid w:val="005C04BB"/>
    <w:rsid w:val="005C123F"/>
    <w:rsid w:val="005C1401"/>
    <w:rsid w:val="005C6605"/>
    <w:rsid w:val="005C6982"/>
    <w:rsid w:val="005D15A3"/>
    <w:rsid w:val="005D1602"/>
    <w:rsid w:val="005D2B59"/>
    <w:rsid w:val="005D362F"/>
    <w:rsid w:val="005D370F"/>
    <w:rsid w:val="005E2749"/>
    <w:rsid w:val="005E46D0"/>
    <w:rsid w:val="005E48E4"/>
    <w:rsid w:val="005E4D7C"/>
    <w:rsid w:val="005E5834"/>
    <w:rsid w:val="005E65F2"/>
    <w:rsid w:val="005F048E"/>
    <w:rsid w:val="005F4380"/>
    <w:rsid w:val="005F4734"/>
    <w:rsid w:val="005F57F0"/>
    <w:rsid w:val="005F7598"/>
    <w:rsid w:val="00607168"/>
    <w:rsid w:val="0061042F"/>
    <w:rsid w:val="00610C37"/>
    <w:rsid w:val="006114BA"/>
    <w:rsid w:val="006168E4"/>
    <w:rsid w:val="00624EB5"/>
    <w:rsid w:val="00626A70"/>
    <w:rsid w:val="00630001"/>
    <w:rsid w:val="006323CA"/>
    <w:rsid w:val="006329AB"/>
    <w:rsid w:val="00633DE8"/>
    <w:rsid w:val="006360F3"/>
    <w:rsid w:val="00636327"/>
    <w:rsid w:val="006369B4"/>
    <w:rsid w:val="00637512"/>
    <w:rsid w:val="00640EE4"/>
    <w:rsid w:val="00641150"/>
    <w:rsid w:val="006466F5"/>
    <w:rsid w:val="0064761A"/>
    <w:rsid w:val="00650C5E"/>
    <w:rsid w:val="00651322"/>
    <w:rsid w:val="0065263E"/>
    <w:rsid w:val="00652A6B"/>
    <w:rsid w:val="00654718"/>
    <w:rsid w:val="006553FB"/>
    <w:rsid w:val="00657DAD"/>
    <w:rsid w:val="00660C59"/>
    <w:rsid w:val="00661753"/>
    <w:rsid w:val="006620AC"/>
    <w:rsid w:val="00667DD9"/>
    <w:rsid w:val="00677379"/>
    <w:rsid w:val="006816EF"/>
    <w:rsid w:val="006848B7"/>
    <w:rsid w:val="00686FD5"/>
    <w:rsid w:val="00697278"/>
    <w:rsid w:val="006A02AC"/>
    <w:rsid w:val="006A04CA"/>
    <w:rsid w:val="006A2BEC"/>
    <w:rsid w:val="006A4785"/>
    <w:rsid w:val="006B10D7"/>
    <w:rsid w:val="006B13DA"/>
    <w:rsid w:val="006B1953"/>
    <w:rsid w:val="006B1BF1"/>
    <w:rsid w:val="006B26E3"/>
    <w:rsid w:val="006B34A6"/>
    <w:rsid w:val="006B4B63"/>
    <w:rsid w:val="006B5DDC"/>
    <w:rsid w:val="006B68FC"/>
    <w:rsid w:val="006B7294"/>
    <w:rsid w:val="006B7444"/>
    <w:rsid w:val="006C698B"/>
    <w:rsid w:val="006D1F6B"/>
    <w:rsid w:val="006D23FC"/>
    <w:rsid w:val="006D7FD9"/>
    <w:rsid w:val="006E21BB"/>
    <w:rsid w:val="006E7563"/>
    <w:rsid w:val="006F3312"/>
    <w:rsid w:val="006F3C14"/>
    <w:rsid w:val="006F5F55"/>
    <w:rsid w:val="00701033"/>
    <w:rsid w:val="00701B61"/>
    <w:rsid w:val="00702C82"/>
    <w:rsid w:val="00703614"/>
    <w:rsid w:val="00712BA8"/>
    <w:rsid w:val="007164CD"/>
    <w:rsid w:val="007172F5"/>
    <w:rsid w:val="00717E41"/>
    <w:rsid w:val="00725A90"/>
    <w:rsid w:val="0072689F"/>
    <w:rsid w:val="007316B6"/>
    <w:rsid w:val="00732104"/>
    <w:rsid w:val="00734152"/>
    <w:rsid w:val="00736C2C"/>
    <w:rsid w:val="00736D41"/>
    <w:rsid w:val="00741327"/>
    <w:rsid w:val="00742EAF"/>
    <w:rsid w:val="00744EEF"/>
    <w:rsid w:val="007456B7"/>
    <w:rsid w:val="007533F9"/>
    <w:rsid w:val="00754CAE"/>
    <w:rsid w:val="007550F3"/>
    <w:rsid w:val="007568AD"/>
    <w:rsid w:val="00763C1A"/>
    <w:rsid w:val="00770CD1"/>
    <w:rsid w:val="00770FCE"/>
    <w:rsid w:val="00771AC2"/>
    <w:rsid w:val="00772E31"/>
    <w:rsid w:val="007748C4"/>
    <w:rsid w:val="00774A9C"/>
    <w:rsid w:val="007770C2"/>
    <w:rsid w:val="00777164"/>
    <w:rsid w:val="00780B57"/>
    <w:rsid w:val="00781530"/>
    <w:rsid w:val="007830E9"/>
    <w:rsid w:val="007835B9"/>
    <w:rsid w:val="00783A07"/>
    <w:rsid w:val="007851D5"/>
    <w:rsid w:val="00787D06"/>
    <w:rsid w:val="007919EA"/>
    <w:rsid w:val="007929FA"/>
    <w:rsid w:val="0079486A"/>
    <w:rsid w:val="00794F80"/>
    <w:rsid w:val="0079735D"/>
    <w:rsid w:val="007A1C9E"/>
    <w:rsid w:val="007A3206"/>
    <w:rsid w:val="007A4692"/>
    <w:rsid w:val="007B0046"/>
    <w:rsid w:val="007B2303"/>
    <w:rsid w:val="007B2C77"/>
    <w:rsid w:val="007B3414"/>
    <w:rsid w:val="007B403C"/>
    <w:rsid w:val="007B68F7"/>
    <w:rsid w:val="007C1116"/>
    <w:rsid w:val="007C4168"/>
    <w:rsid w:val="007C45D8"/>
    <w:rsid w:val="007D1A27"/>
    <w:rsid w:val="007D1B24"/>
    <w:rsid w:val="007D1F15"/>
    <w:rsid w:val="007D25B1"/>
    <w:rsid w:val="007D2878"/>
    <w:rsid w:val="007D3203"/>
    <w:rsid w:val="007D4303"/>
    <w:rsid w:val="007D43D3"/>
    <w:rsid w:val="007E6161"/>
    <w:rsid w:val="007E7BAB"/>
    <w:rsid w:val="007E7DCE"/>
    <w:rsid w:val="007F1441"/>
    <w:rsid w:val="007F20AC"/>
    <w:rsid w:val="007F53A0"/>
    <w:rsid w:val="007F7A92"/>
    <w:rsid w:val="0080158F"/>
    <w:rsid w:val="008024BA"/>
    <w:rsid w:val="00802C56"/>
    <w:rsid w:val="00807A3D"/>
    <w:rsid w:val="00811205"/>
    <w:rsid w:val="00811D55"/>
    <w:rsid w:val="00812C48"/>
    <w:rsid w:val="0081447E"/>
    <w:rsid w:val="008146F9"/>
    <w:rsid w:val="00817A08"/>
    <w:rsid w:val="00822215"/>
    <w:rsid w:val="00824DCD"/>
    <w:rsid w:val="00832CE7"/>
    <w:rsid w:val="00833011"/>
    <w:rsid w:val="00836B8D"/>
    <w:rsid w:val="008427E4"/>
    <w:rsid w:val="00843314"/>
    <w:rsid w:val="00844569"/>
    <w:rsid w:val="008466EC"/>
    <w:rsid w:val="008474E1"/>
    <w:rsid w:val="00847D23"/>
    <w:rsid w:val="0085196B"/>
    <w:rsid w:val="00853A43"/>
    <w:rsid w:val="00853BED"/>
    <w:rsid w:val="00855266"/>
    <w:rsid w:val="008602F9"/>
    <w:rsid w:val="00863327"/>
    <w:rsid w:val="00866F25"/>
    <w:rsid w:val="00870F44"/>
    <w:rsid w:val="00871DC1"/>
    <w:rsid w:val="008724F6"/>
    <w:rsid w:val="00884054"/>
    <w:rsid w:val="00887CDA"/>
    <w:rsid w:val="00891C7A"/>
    <w:rsid w:val="008936E7"/>
    <w:rsid w:val="00895089"/>
    <w:rsid w:val="008951ED"/>
    <w:rsid w:val="008A0A23"/>
    <w:rsid w:val="008A68CA"/>
    <w:rsid w:val="008A75BE"/>
    <w:rsid w:val="008B02FB"/>
    <w:rsid w:val="008B0679"/>
    <w:rsid w:val="008B1E28"/>
    <w:rsid w:val="008B3A59"/>
    <w:rsid w:val="008B42B1"/>
    <w:rsid w:val="008B5224"/>
    <w:rsid w:val="008B7382"/>
    <w:rsid w:val="008C0375"/>
    <w:rsid w:val="008C32A8"/>
    <w:rsid w:val="008C55A3"/>
    <w:rsid w:val="008C5A03"/>
    <w:rsid w:val="008C5E94"/>
    <w:rsid w:val="008D038F"/>
    <w:rsid w:val="008D1D2A"/>
    <w:rsid w:val="008D3703"/>
    <w:rsid w:val="008D4154"/>
    <w:rsid w:val="008D4EB7"/>
    <w:rsid w:val="008D6297"/>
    <w:rsid w:val="008D6D04"/>
    <w:rsid w:val="008E3791"/>
    <w:rsid w:val="008E6375"/>
    <w:rsid w:val="008E6AAD"/>
    <w:rsid w:val="008F0117"/>
    <w:rsid w:val="008F40E6"/>
    <w:rsid w:val="008F4C65"/>
    <w:rsid w:val="00905422"/>
    <w:rsid w:val="00913133"/>
    <w:rsid w:val="00913221"/>
    <w:rsid w:val="0091548A"/>
    <w:rsid w:val="00920128"/>
    <w:rsid w:val="00921DB9"/>
    <w:rsid w:val="0092403D"/>
    <w:rsid w:val="009268BB"/>
    <w:rsid w:val="00926D4D"/>
    <w:rsid w:val="00927858"/>
    <w:rsid w:val="00935D2F"/>
    <w:rsid w:val="00936B04"/>
    <w:rsid w:val="00940116"/>
    <w:rsid w:val="009402DB"/>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706B5"/>
    <w:rsid w:val="00970CB5"/>
    <w:rsid w:val="00972BDF"/>
    <w:rsid w:val="0098182D"/>
    <w:rsid w:val="00990C92"/>
    <w:rsid w:val="00991F20"/>
    <w:rsid w:val="009923E0"/>
    <w:rsid w:val="009950AD"/>
    <w:rsid w:val="00996BFF"/>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25FE"/>
    <w:rsid w:val="009E0867"/>
    <w:rsid w:val="009E0A25"/>
    <w:rsid w:val="009E1411"/>
    <w:rsid w:val="009E45A0"/>
    <w:rsid w:val="009E49A3"/>
    <w:rsid w:val="009E52F2"/>
    <w:rsid w:val="009E6CE0"/>
    <w:rsid w:val="009F0515"/>
    <w:rsid w:val="009F1A4C"/>
    <w:rsid w:val="009F3C1F"/>
    <w:rsid w:val="009F4E09"/>
    <w:rsid w:val="009F51E1"/>
    <w:rsid w:val="009F614E"/>
    <w:rsid w:val="009F6571"/>
    <w:rsid w:val="009F762B"/>
    <w:rsid w:val="00A00E96"/>
    <w:rsid w:val="00A02047"/>
    <w:rsid w:val="00A036BE"/>
    <w:rsid w:val="00A12205"/>
    <w:rsid w:val="00A155B9"/>
    <w:rsid w:val="00A214B4"/>
    <w:rsid w:val="00A32D63"/>
    <w:rsid w:val="00A345F6"/>
    <w:rsid w:val="00A348B5"/>
    <w:rsid w:val="00A34DDD"/>
    <w:rsid w:val="00A37DAA"/>
    <w:rsid w:val="00A4436A"/>
    <w:rsid w:val="00A453DC"/>
    <w:rsid w:val="00A45721"/>
    <w:rsid w:val="00A457D1"/>
    <w:rsid w:val="00A47E87"/>
    <w:rsid w:val="00A516E8"/>
    <w:rsid w:val="00A520C9"/>
    <w:rsid w:val="00A52331"/>
    <w:rsid w:val="00A525D9"/>
    <w:rsid w:val="00A52BA3"/>
    <w:rsid w:val="00A565E7"/>
    <w:rsid w:val="00A60C7A"/>
    <w:rsid w:val="00A6118E"/>
    <w:rsid w:val="00A6185A"/>
    <w:rsid w:val="00A625E2"/>
    <w:rsid w:val="00A67B13"/>
    <w:rsid w:val="00A71080"/>
    <w:rsid w:val="00A72465"/>
    <w:rsid w:val="00A72DCB"/>
    <w:rsid w:val="00A74A1A"/>
    <w:rsid w:val="00A75001"/>
    <w:rsid w:val="00A80C92"/>
    <w:rsid w:val="00A82461"/>
    <w:rsid w:val="00A83323"/>
    <w:rsid w:val="00A85006"/>
    <w:rsid w:val="00A851D8"/>
    <w:rsid w:val="00A86352"/>
    <w:rsid w:val="00A90295"/>
    <w:rsid w:val="00A91E94"/>
    <w:rsid w:val="00A9227B"/>
    <w:rsid w:val="00A93540"/>
    <w:rsid w:val="00A953BA"/>
    <w:rsid w:val="00AA1A2C"/>
    <w:rsid w:val="00AA207C"/>
    <w:rsid w:val="00AA5D62"/>
    <w:rsid w:val="00AB3710"/>
    <w:rsid w:val="00AB37EB"/>
    <w:rsid w:val="00AB4B0F"/>
    <w:rsid w:val="00AB6C3B"/>
    <w:rsid w:val="00AB7525"/>
    <w:rsid w:val="00AC1971"/>
    <w:rsid w:val="00AC5D43"/>
    <w:rsid w:val="00AD15A7"/>
    <w:rsid w:val="00AD6BEE"/>
    <w:rsid w:val="00AE008F"/>
    <w:rsid w:val="00AE1EF2"/>
    <w:rsid w:val="00AE33FE"/>
    <w:rsid w:val="00AE728E"/>
    <w:rsid w:val="00AF1248"/>
    <w:rsid w:val="00AF55AC"/>
    <w:rsid w:val="00B01BC2"/>
    <w:rsid w:val="00B07D6D"/>
    <w:rsid w:val="00B1003A"/>
    <w:rsid w:val="00B103E0"/>
    <w:rsid w:val="00B11E08"/>
    <w:rsid w:val="00B12E48"/>
    <w:rsid w:val="00B13C33"/>
    <w:rsid w:val="00B2478C"/>
    <w:rsid w:val="00B26C37"/>
    <w:rsid w:val="00B27983"/>
    <w:rsid w:val="00B32CD3"/>
    <w:rsid w:val="00B35834"/>
    <w:rsid w:val="00B35A93"/>
    <w:rsid w:val="00B3635B"/>
    <w:rsid w:val="00B3672D"/>
    <w:rsid w:val="00B36D2B"/>
    <w:rsid w:val="00B452AF"/>
    <w:rsid w:val="00B47192"/>
    <w:rsid w:val="00B4745C"/>
    <w:rsid w:val="00B477AC"/>
    <w:rsid w:val="00B6107A"/>
    <w:rsid w:val="00B61D75"/>
    <w:rsid w:val="00B62F0D"/>
    <w:rsid w:val="00B66DB3"/>
    <w:rsid w:val="00B7258D"/>
    <w:rsid w:val="00B72B0F"/>
    <w:rsid w:val="00B72D1B"/>
    <w:rsid w:val="00B741B2"/>
    <w:rsid w:val="00B75A86"/>
    <w:rsid w:val="00B7668E"/>
    <w:rsid w:val="00B80028"/>
    <w:rsid w:val="00B833EA"/>
    <w:rsid w:val="00B85271"/>
    <w:rsid w:val="00B85EF3"/>
    <w:rsid w:val="00B9223B"/>
    <w:rsid w:val="00B97604"/>
    <w:rsid w:val="00BA11EC"/>
    <w:rsid w:val="00BA4D1F"/>
    <w:rsid w:val="00BA7AD1"/>
    <w:rsid w:val="00BB04EC"/>
    <w:rsid w:val="00BB2250"/>
    <w:rsid w:val="00BB4A68"/>
    <w:rsid w:val="00BB58EE"/>
    <w:rsid w:val="00BB739A"/>
    <w:rsid w:val="00BC0FDD"/>
    <w:rsid w:val="00BC14E6"/>
    <w:rsid w:val="00BC22E0"/>
    <w:rsid w:val="00BC3AD9"/>
    <w:rsid w:val="00BD001D"/>
    <w:rsid w:val="00BD30FE"/>
    <w:rsid w:val="00BD65B1"/>
    <w:rsid w:val="00BE0E4A"/>
    <w:rsid w:val="00BE0F79"/>
    <w:rsid w:val="00BE21EF"/>
    <w:rsid w:val="00BE28ED"/>
    <w:rsid w:val="00BE3E18"/>
    <w:rsid w:val="00BE673B"/>
    <w:rsid w:val="00BE688D"/>
    <w:rsid w:val="00BE7C9B"/>
    <w:rsid w:val="00BF01A7"/>
    <w:rsid w:val="00BF0359"/>
    <w:rsid w:val="00BF0A4C"/>
    <w:rsid w:val="00BF0D34"/>
    <w:rsid w:val="00BF1ECA"/>
    <w:rsid w:val="00BF3A47"/>
    <w:rsid w:val="00BF3F7C"/>
    <w:rsid w:val="00C00463"/>
    <w:rsid w:val="00C0147E"/>
    <w:rsid w:val="00C0391D"/>
    <w:rsid w:val="00C03F20"/>
    <w:rsid w:val="00C04FE4"/>
    <w:rsid w:val="00C1588F"/>
    <w:rsid w:val="00C219E6"/>
    <w:rsid w:val="00C25084"/>
    <w:rsid w:val="00C30A4F"/>
    <w:rsid w:val="00C31401"/>
    <w:rsid w:val="00C359E6"/>
    <w:rsid w:val="00C378D4"/>
    <w:rsid w:val="00C41665"/>
    <w:rsid w:val="00C41758"/>
    <w:rsid w:val="00C41D79"/>
    <w:rsid w:val="00C429E1"/>
    <w:rsid w:val="00C462F8"/>
    <w:rsid w:val="00C70B66"/>
    <w:rsid w:val="00C71CD1"/>
    <w:rsid w:val="00C73143"/>
    <w:rsid w:val="00C77685"/>
    <w:rsid w:val="00C77815"/>
    <w:rsid w:val="00C80100"/>
    <w:rsid w:val="00C8239D"/>
    <w:rsid w:val="00C84901"/>
    <w:rsid w:val="00C8491D"/>
    <w:rsid w:val="00C85378"/>
    <w:rsid w:val="00C928F1"/>
    <w:rsid w:val="00C9297C"/>
    <w:rsid w:val="00C9700F"/>
    <w:rsid w:val="00CA201A"/>
    <w:rsid w:val="00CA621B"/>
    <w:rsid w:val="00CA6FDA"/>
    <w:rsid w:val="00CB0502"/>
    <w:rsid w:val="00CB0AFB"/>
    <w:rsid w:val="00CB266D"/>
    <w:rsid w:val="00CB3B6F"/>
    <w:rsid w:val="00CC0C5F"/>
    <w:rsid w:val="00CC14B6"/>
    <w:rsid w:val="00CC2164"/>
    <w:rsid w:val="00CC2F3D"/>
    <w:rsid w:val="00CC3508"/>
    <w:rsid w:val="00CC5144"/>
    <w:rsid w:val="00CC5FF3"/>
    <w:rsid w:val="00CD08E2"/>
    <w:rsid w:val="00CD422C"/>
    <w:rsid w:val="00CD783C"/>
    <w:rsid w:val="00CE2766"/>
    <w:rsid w:val="00CE2ADF"/>
    <w:rsid w:val="00CE3713"/>
    <w:rsid w:val="00CF0807"/>
    <w:rsid w:val="00CF1976"/>
    <w:rsid w:val="00CF1D7D"/>
    <w:rsid w:val="00CF45D3"/>
    <w:rsid w:val="00CF5787"/>
    <w:rsid w:val="00CF6B6C"/>
    <w:rsid w:val="00D01197"/>
    <w:rsid w:val="00D042BB"/>
    <w:rsid w:val="00D058B0"/>
    <w:rsid w:val="00D05C8E"/>
    <w:rsid w:val="00D06CA0"/>
    <w:rsid w:val="00D11F7D"/>
    <w:rsid w:val="00D11FC3"/>
    <w:rsid w:val="00D1275E"/>
    <w:rsid w:val="00D13098"/>
    <w:rsid w:val="00D17789"/>
    <w:rsid w:val="00D1789C"/>
    <w:rsid w:val="00D17B5C"/>
    <w:rsid w:val="00D17EDC"/>
    <w:rsid w:val="00D20AC2"/>
    <w:rsid w:val="00D21565"/>
    <w:rsid w:val="00D226BE"/>
    <w:rsid w:val="00D25860"/>
    <w:rsid w:val="00D2737E"/>
    <w:rsid w:val="00D274A9"/>
    <w:rsid w:val="00D32347"/>
    <w:rsid w:val="00D32644"/>
    <w:rsid w:val="00D33229"/>
    <w:rsid w:val="00D33619"/>
    <w:rsid w:val="00D338F0"/>
    <w:rsid w:val="00D40FD4"/>
    <w:rsid w:val="00D4693D"/>
    <w:rsid w:val="00D52AC7"/>
    <w:rsid w:val="00D53772"/>
    <w:rsid w:val="00D54CA9"/>
    <w:rsid w:val="00D556EC"/>
    <w:rsid w:val="00D56D67"/>
    <w:rsid w:val="00D618E9"/>
    <w:rsid w:val="00D6340F"/>
    <w:rsid w:val="00D724F6"/>
    <w:rsid w:val="00D72D16"/>
    <w:rsid w:val="00D74213"/>
    <w:rsid w:val="00D758A9"/>
    <w:rsid w:val="00D7792E"/>
    <w:rsid w:val="00D8049E"/>
    <w:rsid w:val="00D804D4"/>
    <w:rsid w:val="00D81032"/>
    <w:rsid w:val="00D81914"/>
    <w:rsid w:val="00D8195B"/>
    <w:rsid w:val="00D8561C"/>
    <w:rsid w:val="00D8619F"/>
    <w:rsid w:val="00D86764"/>
    <w:rsid w:val="00D90DA7"/>
    <w:rsid w:val="00D924C9"/>
    <w:rsid w:val="00D92F0C"/>
    <w:rsid w:val="00D957E3"/>
    <w:rsid w:val="00D970E2"/>
    <w:rsid w:val="00DA5ABC"/>
    <w:rsid w:val="00DB0873"/>
    <w:rsid w:val="00DB235D"/>
    <w:rsid w:val="00DB2772"/>
    <w:rsid w:val="00DB5528"/>
    <w:rsid w:val="00DB5C0A"/>
    <w:rsid w:val="00DB5E40"/>
    <w:rsid w:val="00DC0C93"/>
    <w:rsid w:val="00DC0E09"/>
    <w:rsid w:val="00DC168A"/>
    <w:rsid w:val="00DC56A5"/>
    <w:rsid w:val="00DC68EB"/>
    <w:rsid w:val="00DD13E2"/>
    <w:rsid w:val="00DD4351"/>
    <w:rsid w:val="00DE153B"/>
    <w:rsid w:val="00DE3B70"/>
    <w:rsid w:val="00DF003C"/>
    <w:rsid w:val="00DF4501"/>
    <w:rsid w:val="00DF719A"/>
    <w:rsid w:val="00DF723C"/>
    <w:rsid w:val="00DF783E"/>
    <w:rsid w:val="00DF78AE"/>
    <w:rsid w:val="00E01ADB"/>
    <w:rsid w:val="00E029A8"/>
    <w:rsid w:val="00E117EC"/>
    <w:rsid w:val="00E11E2E"/>
    <w:rsid w:val="00E15602"/>
    <w:rsid w:val="00E173AC"/>
    <w:rsid w:val="00E20084"/>
    <w:rsid w:val="00E24CF4"/>
    <w:rsid w:val="00E26A43"/>
    <w:rsid w:val="00E27279"/>
    <w:rsid w:val="00E31699"/>
    <w:rsid w:val="00E316D8"/>
    <w:rsid w:val="00E32707"/>
    <w:rsid w:val="00E32BF3"/>
    <w:rsid w:val="00E348A5"/>
    <w:rsid w:val="00E371EC"/>
    <w:rsid w:val="00E422D7"/>
    <w:rsid w:val="00E469E1"/>
    <w:rsid w:val="00E6063A"/>
    <w:rsid w:val="00E62A59"/>
    <w:rsid w:val="00E64A3C"/>
    <w:rsid w:val="00E65AC5"/>
    <w:rsid w:val="00E679CA"/>
    <w:rsid w:val="00E703E8"/>
    <w:rsid w:val="00E71E1C"/>
    <w:rsid w:val="00E72AE3"/>
    <w:rsid w:val="00E73B0B"/>
    <w:rsid w:val="00E73B51"/>
    <w:rsid w:val="00E743B7"/>
    <w:rsid w:val="00E75CF5"/>
    <w:rsid w:val="00E76D3D"/>
    <w:rsid w:val="00E81B17"/>
    <w:rsid w:val="00E8308B"/>
    <w:rsid w:val="00E83125"/>
    <w:rsid w:val="00E83F26"/>
    <w:rsid w:val="00E86A13"/>
    <w:rsid w:val="00E86CA7"/>
    <w:rsid w:val="00EA1F89"/>
    <w:rsid w:val="00EA5BCC"/>
    <w:rsid w:val="00EB117B"/>
    <w:rsid w:val="00EB15E0"/>
    <w:rsid w:val="00EB39C0"/>
    <w:rsid w:val="00EB40D6"/>
    <w:rsid w:val="00EB5F75"/>
    <w:rsid w:val="00EB79CD"/>
    <w:rsid w:val="00EB7F18"/>
    <w:rsid w:val="00EC305D"/>
    <w:rsid w:val="00EC3BF2"/>
    <w:rsid w:val="00EC3C36"/>
    <w:rsid w:val="00EC49AF"/>
    <w:rsid w:val="00ED6131"/>
    <w:rsid w:val="00EE0578"/>
    <w:rsid w:val="00EE0F2E"/>
    <w:rsid w:val="00EE1454"/>
    <w:rsid w:val="00EE2A41"/>
    <w:rsid w:val="00EE2C8C"/>
    <w:rsid w:val="00EE3054"/>
    <w:rsid w:val="00EE3257"/>
    <w:rsid w:val="00EE575D"/>
    <w:rsid w:val="00EE5F8D"/>
    <w:rsid w:val="00EF09FB"/>
    <w:rsid w:val="00EF22EE"/>
    <w:rsid w:val="00EF5956"/>
    <w:rsid w:val="00F02923"/>
    <w:rsid w:val="00F02B2C"/>
    <w:rsid w:val="00F0351B"/>
    <w:rsid w:val="00F04E34"/>
    <w:rsid w:val="00F06472"/>
    <w:rsid w:val="00F06F04"/>
    <w:rsid w:val="00F0721E"/>
    <w:rsid w:val="00F0754E"/>
    <w:rsid w:val="00F110DB"/>
    <w:rsid w:val="00F13693"/>
    <w:rsid w:val="00F16026"/>
    <w:rsid w:val="00F22566"/>
    <w:rsid w:val="00F22963"/>
    <w:rsid w:val="00F25D50"/>
    <w:rsid w:val="00F2654F"/>
    <w:rsid w:val="00F37993"/>
    <w:rsid w:val="00F403EA"/>
    <w:rsid w:val="00F42753"/>
    <w:rsid w:val="00F4623D"/>
    <w:rsid w:val="00F47DEC"/>
    <w:rsid w:val="00F510DB"/>
    <w:rsid w:val="00F54525"/>
    <w:rsid w:val="00F56B30"/>
    <w:rsid w:val="00F64643"/>
    <w:rsid w:val="00F647F3"/>
    <w:rsid w:val="00F7260C"/>
    <w:rsid w:val="00F727B0"/>
    <w:rsid w:val="00F72B5D"/>
    <w:rsid w:val="00F750BE"/>
    <w:rsid w:val="00F84FFF"/>
    <w:rsid w:val="00F90E93"/>
    <w:rsid w:val="00F91F36"/>
    <w:rsid w:val="00F946D3"/>
    <w:rsid w:val="00F94BD5"/>
    <w:rsid w:val="00F95A73"/>
    <w:rsid w:val="00F97F52"/>
    <w:rsid w:val="00FA2545"/>
    <w:rsid w:val="00FA4DA4"/>
    <w:rsid w:val="00FA5036"/>
    <w:rsid w:val="00FA5363"/>
    <w:rsid w:val="00FA6481"/>
    <w:rsid w:val="00FB2CFE"/>
    <w:rsid w:val="00FB4AAD"/>
    <w:rsid w:val="00FB4E3D"/>
    <w:rsid w:val="00FB5348"/>
    <w:rsid w:val="00FB5F2A"/>
    <w:rsid w:val="00FB6049"/>
    <w:rsid w:val="00FC02ED"/>
    <w:rsid w:val="00FC4E89"/>
    <w:rsid w:val="00FC4F9B"/>
    <w:rsid w:val="00FC59F0"/>
    <w:rsid w:val="00FC5E56"/>
    <w:rsid w:val="00FD2899"/>
    <w:rsid w:val="00FD4599"/>
    <w:rsid w:val="00FD4784"/>
    <w:rsid w:val="00FD4D25"/>
    <w:rsid w:val="00FD65FE"/>
    <w:rsid w:val="00FD68C0"/>
    <w:rsid w:val="00FD6B1B"/>
    <w:rsid w:val="00FE08B8"/>
    <w:rsid w:val="00FE0C67"/>
    <w:rsid w:val="00FE3D5E"/>
    <w:rsid w:val="00FE4640"/>
    <w:rsid w:val="00FF1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D1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12406106">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180D-D6E1-4FB2-925C-C09A333D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46</Pages>
  <Words>8850</Words>
  <Characters>48676</Characters>
  <Application>Microsoft Office Word</Application>
  <DocSecurity>0</DocSecurity>
  <Lines>405</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31</cp:revision>
  <cp:lastPrinted>2020-01-30T23:10:00Z</cp:lastPrinted>
  <dcterms:created xsi:type="dcterms:W3CDTF">2025-02-24T16:46:00Z</dcterms:created>
  <dcterms:modified xsi:type="dcterms:W3CDTF">2025-05-09T18:36:00Z</dcterms:modified>
</cp:coreProperties>
</file>