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31640620"/>
        <w:docPartObj>
          <w:docPartGallery w:val="Table of Contents"/>
          <w:docPartUnique/>
        </w:docPartObj>
      </w:sdtPr>
      <w:sdtEndPr>
        <w:rPr>
          <w:b/>
          <w:bCs/>
        </w:rPr>
      </w:sdtEndPr>
      <w:sdtContent>
        <w:p w14:paraId="3D31D4CC" w14:textId="77777777" w:rsidR="00637395" w:rsidRPr="00744262" w:rsidRDefault="00637395" w:rsidP="00744262">
          <w:pPr>
            <w:pStyle w:val="TtulodeTDC"/>
            <w:rPr>
              <w:color w:val="auto"/>
            </w:rPr>
          </w:pPr>
          <w:r w:rsidRPr="00744262">
            <w:rPr>
              <w:color w:val="auto"/>
              <w:lang w:val="es-ES"/>
            </w:rPr>
            <w:t>Contenido</w:t>
          </w:r>
        </w:p>
        <w:p w14:paraId="3BBD763E" w14:textId="77777777" w:rsidR="00744262" w:rsidRDefault="00637395">
          <w:pPr>
            <w:pStyle w:val="TDC1"/>
            <w:tabs>
              <w:tab w:val="right" w:leader="dot" w:pos="9034"/>
            </w:tabs>
            <w:rPr>
              <w:rFonts w:asciiTheme="minorHAnsi" w:eastAsiaTheme="minorEastAsia" w:hAnsiTheme="minorHAnsi" w:cstheme="minorBidi"/>
              <w:noProof/>
              <w:szCs w:val="22"/>
              <w:lang w:eastAsia="es-MX"/>
            </w:rPr>
          </w:pPr>
          <w:r w:rsidRPr="00744262">
            <w:rPr>
              <w:b/>
              <w:bCs/>
              <w:lang w:val="es-ES"/>
            </w:rPr>
            <w:fldChar w:fldCharType="begin"/>
          </w:r>
          <w:r w:rsidRPr="00744262">
            <w:rPr>
              <w:b/>
              <w:bCs/>
              <w:lang w:val="es-ES"/>
            </w:rPr>
            <w:instrText xml:space="preserve"> TOC \o "1-3" \h \z \u </w:instrText>
          </w:r>
          <w:r w:rsidRPr="00744262">
            <w:rPr>
              <w:b/>
              <w:bCs/>
              <w:lang w:val="es-ES"/>
            </w:rPr>
            <w:fldChar w:fldCharType="separate"/>
          </w:r>
          <w:hyperlink w:anchor="_Toc190280518" w:history="1">
            <w:r w:rsidR="00744262" w:rsidRPr="002F4FC2">
              <w:rPr>
                <w:rStyle w:val="Hipervnculo"/>
                <w:rFonts w:eastAsiaTheme="majorEastAsia"/>
                <w:noProof/>
              </w:rPr>
              <w:t>ANTECEDENTES</w:t>
            </w:r>
            <w:r w:rsidR="00744262">
              <w:rPr>
                <w:noProof/>
                <w:webHidden/>
              </w:rPr>
              <w:tab/>
            </w:r>
            <w:r w:rsidR="00744262">
              <w:rPr>
                <w:noProof/>
                <w:webHidden/>
              </w:rPr>
              <w:fldChar w:fldCharType="begin"/>
            </w:r>
            <w:r w:rsidR="00744262">
              <w:rPr>
                <w:noProof/>
                <w:webHidden/>
              </w:rPr>
              <w:instrText xml:space="preserve"> PAGEREF _Toc190280518 \h </w:instrText>
            </w:r>
            <w:r w:rsidR="00744262">
              <w:rPr>
                <w:noProof/>
                <w:webHidden/>
              </w:rPr>
            </w:r>
            <w:r w:rsidR="00744262">
              <w:rPr>
                <w:noProof/>
                <w:webHidden/>
              </w:rPr>
              <w:fldChar w:fldCharType="separate"/>
            </w:r>
            <w:r w:rsidR="001D4F34">
              <w:rPr>
                <w:noProof/>
                <w:webHidden/>
              </w:rPr>
              <w:t>1</w:t>
            </w:r>
            <w:r w:rsidR="00744262">
              <w:rPr>
                <w:noProof/>
                <w:webHidden/>
              </w:rPr>
              <w:fldChar w:fldCharType="end"/>
            </w:r>
          </w:hyperlink>
        </w:p>
        <w:p w14:paraId="6E6E0415" w14:textId="77777777" w:rsidR="00744262" w:rsidRDefault="00AD2F25">
          <w:pPr>
            <w:pStyle w:val="TDC2"/>
            <w:rPr>
              <w:rFonts w:asciiTheme="minorHAnsi" w:eastAsiaTheme="minorEastAsia" w:hAnsiTheme="minorHAnsi" w:cstheme="minorBidi"/>
              <w:noProof/>
              <w:szCs w:val="22"/>
              <w:lang w:eastAsia="es-MX"/>
            </w:rPr>
          </w:pPr>
          <w:hyperlink w:anchor="_Toc190280519" w:history="1">
            <w:r w:rsidR="00744262" w:rsidRPr="002F4FC2">
              <w:rPr>
                <w:rStyle w:val="Hipervnculo"/>
                <w:rFonts w:eastAsiaTheme="majorEastAsia"/>
                <w:noProof/>
              </w:rPr>
              <w:t>DE LA SOLICITUD DE INFORMACIÓN</w:t>
            </w:r>
            <w:r w:rsidR="00744262">
              <w:rPr>
                <w:noProof/>
                <w:webHidden/>
              </w:rPr>
              <w:tab/>
            </w:r>
            <w:r w:rsidR="00744262">
              <w:rPr>
                <w:noProof/>
                <w:webHidden/>
              </w:rPr>
              <w:fldChar w:fldCharType="begin"/>
            </w:r>
            <w:r w:rsidR="00744262">
              <w:rPr>
                <w:noProof/>
                <w:webHidden/>
              </w:rPr>
              <w:instrText xml:space="preserve"> PAGEREF _Toc190280519 \h </w:instrText>
            </w:r>
            <w:r w:rsidR="00744262">
              <w:rPr>
                <w:noProof/>
                <w:webHidden/>
              </w:rPr>
            </w:r>
            <w:r w:rsidR="00744262">
              <w:rPr>
                <w:noProof/>
                <w:webHidden/>
              </w:rPr>
              <w:fldChar w:fldCharType="separate"/>
            </w:r>
            <w:r w:rsidR="001D4F34">
              <w:rPr>
                <w:noProof/>
                <w:webHidden/>
              </w:rPr>
              <w:t>1</w:t>
            </w:r>
            <w:r w:rsidR="00744262">
              <w:rPr>
                <w:noProof/>
                <w:webHidden/>
              </w:rPr>
              <w:fldChar w:fldCharType="end"/>
            </w:r>
          </w:hyperlink>
        </w:p>
        <w:p w14:paraId="0D9F987C" w14:textId="77777777" w:rsidR="00744262" w:rsidRDefault="00AD2F25">
          <w:pPr>
            <w:pStyle w:val="TDC3"/>
            <w:rPr>
              <w:rFonts w:asciiTheme="minorHAnsi" w:eastAsiaTheme="minorEastAsia" w:hAnsiTheme="minorHAnsi" w:cstheme="minorBidi"/>
              <w:noProof/>
              <w:szCs w:val="22"/>
              <w:lang w:eastAsia="es-MX"/>
            </w:rPr>
          </w:pPr>
          <w:hyperlink w:anchor="_Toc190280520" w:history="1">
            <w:r w:rsidR="00744262" w:rsidRPr="002F4FC2">
              <w:rPr>
                <w:rStyle w:val="Hipervnculo"/>
                <w:rFonts w:eastAsiaTheme="majorEastAsia"/>
                <w:noProof/>
              </w:rPr>
              <w:t>a) Solicitud de información.</w:t>
            </w:r>
            <w:r w:rsidR="00744262">
              <w:rPr>
                <w:noProof/>
                <w:webHidden/>
              </w:rPr>
              <w:tab/>
            </w:r>
            <w:r w:rsidR="00744262">
              <w:rPr>
                <w:noProof/>
                <w:webHidden/>
              </w:rPr>
              <w:fldChar w:fldCharType="begin"/>
            </w:r>
            <w:r w:rsidR="00744262">
              <w:rPr>
                <w:noProof/>
                <w:webHidden/>
              </w:rPr>
              <w:instrText xml:space="preserve"> PAGEREF _Toc190280520 \h </w:instrText>
            </w:r>
            <w:r w:rsidR="00744262">
              <w:rPr>
                <w:noProof/>
                <w:webHidden/>
              </w:rPr>
            </w:r>
            <w:r w:rsidR="00744262">
              <w:rPr>
                <w:noProof/>
                <w:webHidden/>
              </w:rPr>
              <w:fldChar w:fldCharType="separate"/>
            </w:r>
            <w:r w:rsidR="001D4F34">
              <w:rPr>
                <w:noProof/>
                <w:webHidden/>
              </w:rPr>
              <w:t>1</w:t>
            </w:r>
            <w:r w:rsidR="00744262">
              <w:rPr>
                <w:noProof/>
                <w:webHidden/>
              </w:rPr>
              <w:fldChar w:fldCharType="end"/>
            </w:r>
          </w:hyperlink>
        </w:p>
        <w:p w14:paraId="3EA99474" w14:textId="77777777" w:rsidR="00744262" w:rsidRDefault="00AD2F25">
          <w:pPr>
            <w:pStyle w:val="TDC3"/>
            <w:rPr>
              <w:rFonts w:asciiTheme="minorHAnsi" w:eastAsiaTheme="minorEastAsia" w:hAnsiTheme="minorHAnsi" w:cstheme="minorBidi"/>
              <w:noProof/>
              <w:szCs w:val="22"/>
              <w:lang w:eastAsia="es-MX"/>
            </w:rPr>
          </w:pPr>
          <w:hyperlink w:anchor="_Toc190280521" w:history="1">
            <w:r w:rsidR="00744262" w:rsidRPr="002F4FC2">
              <w:rPr>
                <w:rStyle w:val="Hipervnculo"/>
                <w:rFonts w:eastAsiaTheme="majorEastAsia"/>
                <w:noProof/>
              </w:rPr>
              <w:t>b) Respuesta del Sujeto Obligado.</w:t>
            </w:r>
            <w:r w:rsidR="00744262">
              <w:rPr>
                <w:noProof/>
                <w:webHidden/>
              </w:rPr>
              <w:tab/>
            </w:r>
            <w:r w:rsidR="00744262">
              <w:rPr>
                <w:noProof/>
                <w:webHidden/>
              </w:rPr>
              <w:fldChar w:fldCharType="begin"/>
            </w:r>
            <w:r w:rsidR="00744262">
              <w:rPr>
                <w:noProof/>
                <w:webHidden/>
              </w:rPr>
              <w:instrText xml:space="preserve"> PAGEREF _Toc190280521 \h </w:instrText>
            </w:r>
            <w:r w:rsidR="00744262">
              <w:rPr>
                <w:noProof/>
                <w:webHidden/>
              </w:rPr>
            </w:r>
            <w:r w:rsidR="00744262">
              <w:rPr>
                <w:noProof/>
                <w:webHidden/>
              </w:rPr>
              <w:fldChar w:fldCharType="separate"/>
            </w:r>
            <w:r w:rsidR="001D4F34">
              <w:rPr>
                <w:noProof/>
                <w:webHidden/>
              </w:rPr>
              <w:t>2</w:t>
            </w:r>
            <w:r w:rsidR="00744262">
              <w:rPr>
                <w:noProof/>
                <w:webHidden/>
              </w:rPr>
              <w:fldChar w:fldCharType="end"/>
            </w:r>
          </w:hyperlink>
        </w:p>
        <w:p w14:paraId="0AB103F4" w14:textId="77777777" w:rsidR="00744262" w:rsidRDefault="00AD2F25">
          <w:pPr>
            <w:pStyle w:val="TDC2"/>
            <w:rPr>
              <w:rFonts w:asciiTheme="minorHAnsi" w:eastAsiaTheme="minorEastAsia" w:hAnsiTheme="minorHAnsi" w:cstheme="minorBidi"/>
              <w:noProof/>
              <w:szCs w:val="22"/>
              <w:lang w:eastAsia="es-MX"/>
            </w:rPr>
          </w:pPr>
          <w:hyperlink w:anchor="_Toc190280522" w:history="1">
            <w:r w:rsidR="00744262" w:rsidRPr="002F4FC2">
              <w:rPr>
                <w:rStyle w:val="Hipervnculo"/>
                <w:rFonts w:eastAsiaTheme="majorEastAsia"/>
                <w:noProof/>
              </w:rPr>
              <w:t>DEL RECURSO DE REVISIÓN</w:t>
            </w:r>
            <w:r w:rsidR="00744262">
              <w:rPr>
                <w:noProof/>
                <w:webHidden/>
              </w:rPr>
              <w:tab/>
            </w:r>
            <w:r w:rsidR="00744262">
              <w:rPr>
                <w:noProof/>
                <w:webHidden/>
              </w:rPr>
              <w:fldChar w:fldCharType="begin"/>
            </w:r>
            <w:r w:rsidR="00744262">
              <w:rPr>
                <w:noProof/>
                <w:webHidden/>
              </w:rPr>
              <w:instrText xml:space="preserve"> PAGEREF _Toc190280522 \h </w:instrText>
            </w:r>
            <w:r w:rsidR="00744262">
              <w:rPr>
                <w:noProof/>
                <w:webHidden/>
              </w:rPr>
            </w:r>
            <w:r w:rsidR="00744262">
              <w:rPr>
                <w:noProof/>
                <w:webHidden/>
              </w:rPr>
              <w:fldChar w:fldCharType="separate"/>
            </w:r>
            <w:r w:rsidR="001D4F34">
              <w:rPr>
                <w:noProof/>
                <w:webHidden/>
              </w:rPr>
              <w:t>3</w:t>
            </w:r>
            <w:r w:rsidR="00744262">
              <w:rPr>
                <w:noProof/>
                <w:webHidden/>
              </w:rPr>
              <w:fldChar w:fldCharType="end"/>
            </w:r>
          </w:hyperlink>
        </w:p>
        <w:p w14:paraId="43F16B00" w14:textId="77777777" w:rsidR="00744262" w:rsidRDefault="00AD2F25">
          <w:pPr>
            <w:pStyle w:val="TDC3"/>
            <w:rPr>
              <w:rFonts w:asciiTheme="minorHAnsi" w:eastAsiaTheme="minorEastAsia" w:hAnsiTheme="minorHAnsi" w:cstheme="minorBidi"/>
              <w:noProof/>
              <w:szCs w:val="22"/>
              <w:lang w:eastAsia="es-MX"/>
            </w:rPr>
          </w:pPr>
          <w:hyperlink w:anchor="_Toc190280523" w:history="1">
            <w:r w:rsidR="00744262" w:rsidRPr="002F4FC2">
              <w:rPr>
                <w:rStyle w:val="Hipervnculo"/>
                <w:rFonts w:eastAsiaTheme="majorEastAsia"/>
                <w:noProof/>
              </w:rPr>
              <w:t>a) Interposición del Recurso de Revisión.</w:t>
            </w:r>
            <w:r w:rsidR="00744262">
              <w:rPr>
                <w:noProof/>
                <w:webHidden/>
              </w:rPr>
              <w:tab/>
            </w:r>
            <w:r w:rsidR="00744262">
              <w:rPr>
                <w:noProof/>
                <w:webHidden/>
              </w:rPr>
              <w:fldChar w:fldCharType="begin"/>
            </w:r>
            <w:r w:rsidR="00744262">
              <w:rPr>
                <w:noProof/>
                <w:webHidden/>
              </w:rPr>
              <w:instrText xml:space="preserve"> PAGEREF _Toc190280523 \h </w:instrText>
            </w:r>
            <w:r w:rsidR="00744262">
              <w:rPr>
                <w:noProof/>
                <w:webHidden/>
              </w:rPr>
            </w:r>
            <w:r w:rsidR="00744262">
              <w:rPr>
                <w:noProof/>
                <w:webHidden/>
              </w:rPr>
              <w:fldChar w:fldCharType="separate"/>
            </w:r>
            <w:r w:rsidR="001D4F34">
              <w:rPr>
                <w:noProof/>
                <w:webHidden/>
              </w:rPr>
              <w:t>3</w:t>
            </w:r>
            <w:r w:rsidR="00744262">
              <w:rPr>
                <w:noProof/>
                <w:webHidden/>
              </w:rPr>
              <w:fldChar w:fldCharType="end"/>
            </w:r>
          </w:hyperlink>
        </w:p>
        <w:p w14:paraId="1FA2C428" w14:textId="77777777" w:rsidR="00744262" w:rsidRDefault="00AD2F25">
          <w:pPr>
            <w:pStyle w:val="TDC3"/>
            <w:rPr>
              <w:rFonts w:asciiTheme="minorHAnsi" w:eastAsiaTheme="minorEastAsia" w:hAnsiTheme="minorHAnsi" w:cstheme="minorBidi"/>
              <w:noProof/>
              <w:szCs w:val="22"/>
              <w:lang w:eastAsia="es-MX"/>
            </w:rPr>
          </w:pPr>
          <w:hyperlink w:anchor="_Toc190280524" w:history="1">
            <w:r w:rsidR="00744262" w:rsidRPr="002F4FC2">
              <w:rPr>
                <w:rStyle w:val="Hipervnculo"/>
                <w:rFonts w:eastAsiaTheme="majorEastAsia"/>
                <w:noProof/>
              </w:rPr>
              <w:t>b) Turno del Recurso de Revisión.</w:t>
            </w:r>
            <w:r w:rsidR="00744262">
              <w:rPr>
                <w:noProof/>
                <w:webHidden/>
              </w:rPr>
              <w:tab/>
            </w:r>
            <w:r w:rsidR="00744262">
              <w:rPr>
                <w:noProof/>
                <w:webHidden/>
              </w:rPr>
              <w:fldChar w:fldCharType="begin"/>
            </w:r>
            <w:r w:rsidR="00744262">
              <w:rPr>
                <w:noProof/>
                <w:webHidden/>
              </w:rPr>
              <w:instrText xml:space="preserve"> PAGEREF _Toc190280524 \h </w:instrText>
            </w:r>
            <w:r w:rsidR="00744262">
              <w:rPr>
                <w:noProof/>
                <w:webHidden/>
              </w:rPr>
            </w:r>
            <w:r w:rsidR="00744262">
              <w:rPr>
                <w:noProof/>
                <w:webHidden/>
              </w:rPr>
              <w:fldChar w:fldCharType="separate"/>
            </w:r>
            <w:r w:rsidR="001D4F34">
              <w:rPr>
                <w:noProof/>
                <w:webHidden/>
              </w:rPr>
              <w:t>3</w:t>
            </w:r>
            <w:r w:rsidR="00744262">
              <w:rPr>
                <w:noProof/>
                <w:webHidden/>
              </w:rPr>
              <w:fldChar w:fldCharType="end"/>
            </w:r>
          </w:hyperlink>
        </w:p>
        <w:p w14:paraId="424BEE40" w14:textId="77777777" w:rsidR="00744262" w:rsidRDefault="00AD2F25">
          <w:pPr>
            <w:pStyle w:val="TDC3"/>
            <w:rPr>
              <w:rFonts w:asciiTheme="minorHAnsi" w:eastAsiaTheme="minorEastAsia" w:hAnsiTheme="minorHAnsi" w:cstheme="minorBidi"/>
              <w:noProof/>
              <w:szCs w:val="22"/>
              <w:lang w:eastAsia="es-MX"/>
            </w:rPr>
          </w:pPr>
          <w:hyperlink w:anchor="_Toc190280525" w:history="1">
            <w:r w:rsidR="00744262" w:rsidRPr="002F4FC2">
              <w:rPr>
                <w:rStyle w:val="Hipervnculo"/>
                <w:rFonts w:eastAsiaTheme="majorEastAsia"/>
                <w:noProof/>
              </w:rPr>
              <w:t>c) Admisión del Recurso de Revisión.</w:t>
            </w:r>
            <w:r w:rsidR="00744262">
              <w:rPr>
                <w:noProof/>
                <w:webHidden/>
              </w:rPr>
              <w:tab/>
            </w:r>
            <w:r w:rsidR="00744262">
              <w:rPr>
                <w:noProof/>
                <w:webHidden/>
              </w:rPr>
              <w:fldChar w:fldCharType="begin"/>
            </w:r>
            <w:r w:rsidR="00744262">
              <w:rPr>
                <w:noProof/>
                <w:webHidden/>
              </w:rPr>
              <w:instrText xml:space="preserve"> PAGEREF _Toc190280525 \h </w:instrText>
            </w:r>
            <w:r w:rsidR="00744262">
              <w:rPr>
                <w:noProof/>
                <w:webHidden/>
              </w:rPr>
            </w:r>
            <w:r w:rsidR="00744262">
              <w:rPr>
                <w:noProof/>
                <w:webHidden/>
              </w:rPr>
              <w:fldChar w:fldCharType="separate"/>
            </w:r>
            <w:r w:rsidR="001D4F34">
              <w:rPr>
                <w:noProof/>
                <w:webHidden/>
              </w:rPr>
              <w:t>4</w:t>
            </w:r>
            <w:r w:rsidR="00744262">
              <w:rPr>
                <w:noProof/>
                <w:webHidden/>
              </w:rPr>
              <w:fldChar w:fldCharType="end"/>
            </w:r>
          </w:hyperlink>
        </w:p>
        <w:p w14:paraId="75FFDE2B" w14:textId="77777777" w:rsidR="00744262" w:rsidRDefault="00AD2F25">
          <w:pPr>
            <w:pStyle w:val="TDC3"/>
            <w:rPr>
              <w:rFonts w:asciiTheme="minorHAnsi" w:eastAsiaTheme="minorEastAsia" w:hAnsiTheme="minorHAnsi" w:cstheme="minorBidi"/>
              <w:noProof/>
              <w:szCs w:val="22"/>
              <w:lang w:eastAsia="es-MX"/>
            </w:rPr>
          </w:pPr>
          <w:hyperlink w:anchor="_Toc190280526" w:history="1">
            <w:r w:rsidR="00744262" w:rsidRPr="002F4FC2">
              <w:rPr>
                <w:rStyle w:val="Hipervnculo"/>
                <w:rFonts w:eastAsiaTheme="majorEastAsia"/>
                <w:noProof/>
              </w:rPr>
              <w:t>d) Manifestaciones del Sujeto Obligado.</w:t>
            </w:r>
            <w:r w:rsidR="00744262">
              <w:rPr>
                <w:noProof/>
                <w:webHidden/>
              </w:rPr>
              <w:tab/>
            </w:r>
            <w:r w:rsidR="00744262">
              <w:rPr>
                <w:noProof/>
                <w:webHidden/>
              </w:rPr>
              <w:fldChar w:fldCharType="begin"/>
            </w:r>
            <w:r w:rsidR="00744262">
              <w:rPr>
                <w:noProof/>
                <w:webHidden/>
              </w:rPr>
              <w:instrText xml:space="preserve"> PAGEREF _Toc190280526 \h </w:instrText>
            </w:r>
            <w:r w:rsidR="00744262">
              <w:rPr>
                <w:noProof/>
                <w:webHidden/>
              </w:rPr>
            </w:r>
            <w:r w:rsidR="00744262">
              <w:rPr>
                <w:noProof/>
                <w:webHidden/>
              </w:rPr>
              <w:fldChar w:fldCharType="separate"/>
            </w:r>
            <w:r w:rsidR="001D4F34">
              <w:rPr>
                <w:noProof/>
                <w:webHidden/>
              </w:rPr>
              <w:t>4</w:t>
            </w:r>
            <w:r w:rsidR="00744262">
              <w:rPr>
                <w:noProof/>
                <w:webHidden/>
              </w:rPr>
              <w:fldChar w:fldCharType="end"/>
            </w:r>
          </w:hyperlink>
        </w:p>
        <w:p w14:paraId="73FB1E6A" w14:textId="77777777" w:rsidR="00744262" w:rsidRDefault="00AD2F25">
          <w:pPr>
            <w:pStyle w:val="TDC3"/>
            <w:rPr>
              <w:rFonts w:asciiTheme="minorHAnsi" w:eastAsiaTheme="minorEastAsia" w:hAnsiTheme="minorHAnsi" w:cstheme="minorBidi"/>
              <w:noProof/>
              <w:szCs w:val="22"/>
              <w:lang w:eastAsia="es-MX"/>
            </w:rPr>
          </w:pPr>
          <w:hyperlink w:anchor="_Toc190280527" w:history="1">
            <w:r w:rsidR="00744262" w:rsidRPr="002F4FC2">
              <w:rPr>
                <w:rStyle w:val="Hipervnculo"/>
                <w:rFonts w:eastAsiaTheme="majorEastAsia"/>
                <w:noProof/>
              </w:rPr>
              <w:t>e) Manifestaciones de la Parte Recurrente.</w:t>
            </w:r>
            <w:r w:rsidR="00744262">
              <w:rPr>
                <w:noProof/>
                <w:webHidden/>
              </w:rPr>
              <w:tab/>
            </w:r>
            <w:r w:rsidR="00744262">
              <w:rPr>
                <w:noProof/>
                <w:webHidden/>
              </w:rPr>
              <w:fldChar w:fldCharType="begin"/>
            </w:r>
            <w:r w:rsidR="00744262">
              <w:rPr>
                <w:noProof/>
                <w:webHidden/>
              </w:rPr>
              <w:instrText xml:space="preserve"> PAGEREF _Toc190280527 \h </w:instrText>
            </w:r>
            <w:r w:rsidR="00744262">
              <w:rPr>
                <w:noProof/>
                <w:webHidden/>
              </w:rPr>
            </w:r>
            <w:r w:rsidR="00744262">
              <w:rPr>
                <w:noProof/>
                <w:webHidden/>
              </w:rPr>
              <w:fldChar w:fldCharType="separate"/>
            </w:r>
            <w:r w:rsidR="001D4F34">
              <w:rPr>
                <w:noProof/>
                <w:webHidden/>
              </w:rPr>
              <w:t>7</w:t>
            </w:r>
            <w:r w:rsidR="00744262">
              <w:rPr>
                <w:noProof/>
                <w:webHidden/>
              </w:rPr>
              <w:fldChar w:fldCharType="end"/>
            </w:r>
          </w:hyperlink>
        </w:p>
        <w:p w14:paraId="03CAC006" w14:textId="77777777" w:rsidR="00744262" w:rsidRDefault="00AD2F25">
          <w:pPr>
            <w:pStyle w:val="TDC3"/>
            <w:rPr>
              <w:rFonts w:asciiTheme="minorHAnsi" w:eastAsiaTheme="minorEastAsia" w:hAnsiTheme="minorHAnsi" w:cstheme="minorBidi"/>
              <w:noProof/>
              <w:szCs w:val="22"/>
              <w:lang w:eastAsia="es-MX"/>
            </w:rPr>
          </w:pPr>
          <w:hyperlink w:anchor="_Toc190280528" w:history="1">
            <w:r w:rsidR="00744262" w:rsidRPr="002F4FC2">
              <w:rPr>
                <w:rStyle w:val="Hipervnculo"/>
                <w:rFonts w:eastAsiaTheme="majorEastAsia"/>
                <w:noProof/>
              </w:rPr>
              <w:t>f) Ampliación de plazo para resolver el Recurso de Revisión</w:t>
            </w:r>
            <w:r w:rsidR="00744262">
              <w:rPr>
                <w:noProof/>
                <w:webHidden/>
              </w:rPr>
              <w:tab/>
            </w:r>
            <w:r w:rsidR="00744262">
              <w:rPr>
                <w:noProof/>
                <w:webHidden/>
              </w:rPr>
              <w:fldChar w:fldCharType="begin"/>
            </w:r>
            <w:r w:rsidR="00744262">
              <w:rPr>
                <w:noProof/>
                <w:webHidden/>
              </w:rPr>
              <w:instrText xml:space="preserve"> PAGEREF _Toc190280528 \h </w:instrText>
            </w:r>
            <w:r w:rsidR="00744262">
              <w:rPr>
                <w:noProof/>
                <w:webHidden/>
              </w:rPr>
            </w:r>
            <w:r w:rsidR="00744262">
              <w:rPr>
                <w:noProof/>
                <w:webHidden/>
              </w:rPr>
              <w:fldChar w:fldCharType="separate"/>
            </w:r>
            <w:r w:rsidR="001D4F34">
              <w:rPr>
                <w:noProof/>
                <w:webHidden/>
              </w:rPr>
              <w:t>8</w:t>
            </w:r>
            <w:r w:rsidR="00744262">
              <w:rPr>
                <w:noProof/>
                <w:webHidden/>
              </w:rPr>
              <w:fldChar w:fldCharType="end"/>
            </w:r>
          </w:hyperlink>
        </w:p>
        <w:p w14:paraId="14354EDE" w14:textId="77777777" w:rsidR="00744262" w:rsidRDefault="00AD2F25">
          <w:pPr>
            <w:pStyle w:val="TDC3"/>
            <w:rPr>
              <w:rFonts w:asciiTheme="minorHAnsi" w:eastAsiaTheme="minorEastAsia" w:hAnsiTheme="minorHAnsi" w:cstheme="minorBidi"/>
              <w:noProof/>
              <w:szCs w:val="22"/>
              <w:lang w:eastAsia="es-MX"/>
            </w:rPr>
          </w:pPr>
          <w:hyperlink w:anchor="_Toc190280529" w:history="1">
            <w:r w:rsidR="00744262" w:rsidRPr="002F4FC2">
              <w:rPr>
                <w:rStyle w:val="Hipervnculo"/>
                <w:rFonts w:eastAsiaTheme="majorEastAsia"/>
                <w:noProof/>
              </w:rPr>
              <w:t>g) Cierre de instrucción.</w:t>
            </w:r>
            <w:r w:rsidR="00744262">
              <w:rPr>
                <w:noProof/>
                <w:webHidden/>
              </w:rPr>
              <w:tab/>
            </w:r>
            <w:r w:rsidR="00744262">
              <w:rPr>
                <w:noProof/>
                <w:webHidden/>
              </w:rPr>
              <w:fldChar w:fldCharType="begin"/>
            </w:r>
            <w:r w:rsidR="00744262">
              <w:rPr>
                <w:noProof/>
                <w:webHidden/>
              </w:rPr>
              <w:instrText xml:space="preserve"> PAGEREF _Toc190280529 \h </w:instrText>
            </w:r>
            <w:r w:rsidR="00744262">
              <w:rPr>
                <w:noProof/>
                <w:webHidden/>
              </w:rPr>
            </w:r>
            <w:r w:rsidR="00744262">
              <w:rPr>
                <w:noProof/>
                <w:webHidden/>
              </w:rPr>
              <w:fldChar w:fldCharType="separate"/>
            </w:r>
            <w:r w:rsidR="001D4F34">
              <w:rPr>
                <w:noProof/>
                <w:webHidden/>
              </w:rPr>
              <w:t>11</w:t>
            </w:r>
            <w:r w:rsidR="00744262">
              <w:rPr>
                <w:noProof/>
                <w:webHidden/>
              </w:rPr>
              <w:fldChar w:fldCharType="end"/>
            </w:r>
          </w:hyperlink>
        </w:p>
        <w:p w14:paraId="5C1F6653" w14:textId="77777777" w:rsidR="00744262" w:rsidRDefault="00AD2F25">
          <w:pPr>
            <w:pStyle w:val="TDC1"/>
            <w:tabs>
              <w:tab w:val="right" w:leader="dot" w:pos="9034"/>
            </w:tabs>
            <w:rPr>
              <w:rFonts w:asciiTheme="minorHAnsi" w:eastAsiaTheme="minorEastAsia" w:hAnsiTheme="minorHAnsi" w:cstheme="minorBidi"/>
              <w:noProof/>
              <w:szCs w:val="22"/>
              <w:lang w:eastAsia="es-MX"/>
            </w:rPr>
          </w:pPr>
          <w:hyperlink w:anchor="_Toc190280530" w:history="1">
            <w:r w:rsidR="00744262" w:rsidRPr="002F4FC2">
              <w:rPr>
                <w:rStyle w:val="Hipervnculo"/>
                <w:rFonts w:eastAsiaTheme="majorEastAsia"/>
                <w:noProof/>
              </w:rPr>
              <w:t>CONSIDERANDOS</w:t>
            </w:r>
            <w:r w:rsidR="00744262">
              <w:rPr>
                <w:noProof/>
                <w:webHidden/>
              </w:rPr>
              <w:tab/>
            </w:r>
            <w:r w:rsidR="00744262">
              <w:rPr>
                <w:noProof/>
                <w:webHidden/>
              </w:rPr>
              <w:fldChar w:fldCharType="begin"/>
            </w:r>
            <w:r w:rsidR="00744262">
              <w:rPr>
                <w:noProof/>
                <w:webHidden/>
              </w:rPr>
              <w:instrText xml:space="preserve"> PAGEREF _Toc190280530 \h </w:instrText>
            </w:r>
            <w:r w:rsidR="00744262">
              <w:rPr>
                <w:noProof/>
                <w:webHidden/>
              </w:rPr>
            </w:r>
            <w:r w:rsidR="00744262">
              <w:rPr>
                <w:noProof/>
                <w:webHidden/>
              </w:rPr>
              <w:fldChar w:fldCharType="separate"/>
            </w:r>
            <w:r w:rsidR="001D4F34">
              <w:rPr>
                <w:noProof/>
                <w:webHidden/>
              </w:rPr>
              <w:t>11</w:t>
            </w:r>
            <w:r w:rsidR="00744262">
              <w:rPr>
                <w:noProof/>
                <w:webHidden/>
              </w:rPr>
              <w:fldChar w:fldCharType="end"/>
            </w:r>
          </w:hyperlink>
        </w:p>
        <w:p w14:paraId="3BA56986" w14:textId="77777777" w:rsidR="00744262" w:rsidRDefault="00AD2F25">
          <w:pPr>
            <w:pStyle w:val="TDC2"/>
            <w:rPr>
              <w:rFonts w:asciiTheme="minorHAnsi" w:eastAsiaTheme="minorEastAsia" w:hAnsiTheme="minorHAnsi" w:cstheme="minorBidi"/>
              <w:noProof/>
              <w:szCs w:val="22"/>
              <w:lang w:eastAsia="es-MX"/>
            </w:rPr>
          </w:pPr>
          <w:hyperlink w:anchor="_Toc190280531" w:history="1">
            <w:r w:rsidR="00744262" w:rsidRPr="002F4FC2">
              <w:rPr>
                <w:rStyle w:val="Hipervnculo"/>
                <w:rFonts w:eastAsiaTheme="majorEastAsia"/>
                <w:noProof/>
              </w:rPr>
              <w:t>PRIMERO. Procedibilidad</w:t>
            </w:r>
            <w:r w:rsidR="00744262">
              <w:rPr>
                <w:noProof/>
                <w:webHidden/>
              </w:rPr>
              <w:tab/>
            </w:r>
            <w:r w:rsidR="00744262">
              <w:rPr>
                <w:noProof/>
                <w:webHidden/>
              </w:rPr>
              <w:fldChar w:fldCharType="begin"/>
            </w:r>
            <w:r w:rsidR="00744262">
              <w:rPr>
                <w:noProof/>
                <w:webHidden/>
              </w:rPr>
              <w:instrText xml:space="preserve"> PAGEREF _Toc190280531 \h </w:instrText>
            </w:r>
            <w:r w:rsidR="00744262">
              <w:rPr>
                <w:noProof/>
                <w:webHidden/>
              </w:rPr>
            </w:r>
            <w:r w:rsidR="00744262">
              <w:rPr>
                <w:noProof/>
                <w:webHidden/>
              </w:rPr>
              <w:fldChar w:fldCharType="separate"/>
            </w:r>
            <w:r w:rsidR="001D4F34">
              <w:rPr>
                <w:noProof/>
                <w:webHidden/>
              </w:rPr>
              <w:t>11</w:t>
            </w:r>
            <w:r w:rsidR="00744262">
              <w:rPr>
                <w:noProof/>
                <w:webHidden/>
              </w:rPr>
              <w:fldChar w:fldCharType="end"/>
            </w:r>
          </w:hyperlink>
        </w:p>
        <w:p w14:paraId="53CE1EAF" w14:textId="77777777" w:rsidR="00744262" w:rsidRDefault="00AD2F25">
          <w:pPr>
            <w:pStyle w:val="TDC3"/>
            <w:rPr>
              <w:rFonts w:asciiTheme="minorHAnsi" w:eastAsiaTheme="minorEastAsia" w:hAnsiTheme="minorHAnsi" w:cstheme="minorBidi"/>
              <w:noProof/>
              <w:szCs w:val="22"/>
              <w:lang w:eastAsia="es-MX"/>
            </w:rPr>
          </w:pPr>
          <w:hyperlink w:anchor="_Toc190280532" w:history="1">
            <w:r w:rsidR="00744262" w:rsidRPr="002F4FC2">
              <w:rPr>
                <w:rStyle w:val="Hipervnculo"/>
                <w:rFonts w:eastAsiaTheme="majorEastAsia"/>
                <w:noProof/>
              </w:rPr>
              <w:t>a) Competencia del Instituto.</w:t>
            </w:r>
            <w:r w:rsidR="00744262">
              <w:rPr>
                <w:noProof/>
                <w:webHidden/>
              </w:rPr>
              <w:tab/>
            </w:r>
            <w:r w:rsidR="00744262">
              <w:rPr>
                <w:noProof/>
                <w:webHidden/>
              </w:rPr>
              <w:fldChar w:fldCharType="begin"/>
            </w:r>
            <w:r w:rsidR="00744262">
              <w:rPr>
                <w:noProof/>
                <w:webHidden/>
              </w:rPr>
              <w:instrText xml:space="preserve"> PAGEREF _Toc190280532 \h </w:instrText>
            </w:r>
            <w:r w:rsidR="00744262">
              <w:rPr>
                <w:noProof/>
                <w:webHidden/>
              </w:rPr>
            </w:r>
            <w:r w:rsidR="00744262">
              <w:rPr>
                <w:noProof/>
                <w:webHidden/>
              </w:rPr>
              <w:fldChar w:fldCharType="separate"/>
            </w:r>
            <w:r w:rsidR="001D4F34">
              <w:rPr>
                <w:noProof/>
                <w:webHidden/>
              </w:rPr>
              <w:t>11</w:t>
            </w:r>
            <w:r w:rsidR="00744262">
              <w:rPr>
                <w:noProof/>
                <w:webHidden/>
              </w:rPr>
              <w:fldChar w:fldCharType="end"/>
            </w:r>
          </w:hyperlink>
        </w:p>
        <w:p w14:paraId="257BF3B8" w14:textId="77777777" w:rsidR="00744262" w:rsidRDefault="00AD2F25">
          <w:pPr>
            <w:pStyle w:val="TDC3"/>
            <w:rPr>
              <w:rFonts w:asciiTheme="minorHAnsi" w:eastAsiaTheme="minorEastAsia" w:hAnsiTheme="minorHAnsi" w:cstheme="minorBidi"/>
              <w:noProof/>
              <w:szCs w:val="22"/>
              <w:lang w:eastAsia="es-MX"/>
            </w:rPr>
          </w:pPr>
          <w:hyperlink w:anchor="_Toc190280533" w:history="1">
            <w:r w:rsidR="00744262" w:rsidRPr="002F4FC2">
              <w:rPr>
                <w:rStyle w:val="Hipervnculo"/>
                <w:rFonts w:eastAsiaTheme="majorEastAsia"/>
                <w:noProof/>
              </w:rPr>
              <w:t>b) Legitimidad de la parte recurrente.</w:t>
            </w:r>
            <w:r w:rsidR="00744262">
              <w:rPr>
                <w:noProof/>
                <w:webHidden/>
              </w:rPr>
              <w:tab/>
            </w:r>
            <w:r w:rsidR="00744262">
              <w:rPr>
                <w:noProof/>
                <w:webHidden/>
              </w:rPr>
              <w:fldChar w:fldCharType="begin"/>
            </w:r>
            <w:r w:rsidR="00744262">
              <w:rPr>
                <w:noProof/>
                <w:webHidden/>
              </w:rPr>
              <w:instrText xml:space="preserve"> PAGEREF _Toc190280533 \h </w:instrText>
            </w:r>
            <w:r w:rsidR="00744262">
              <w:rPr>
                <w:noProof/>
                <w:webHidden/>
              </w:rPr>
            </w:r>
            <w:r w:rsidR="00744262">
              <w:rPr>
                <w:noProof/>
                <w:webHidden/>
              </w:rPr>
              <w:fldChar w:fldCharType="separate"/>
            </w:r>
            <w:r w:rsidR="001D4F34">
              <w:rPr>
                <w:noProof/>
                <w:webHidden/>
              </w:rPr>
              <w:t>12</w:t>
            </w:r>
            <w:r w:rsidR="00744262">
              <w:rPr>
                <w:noProof/>
                <w:webHidden/>
              </w:rPr>
              <w:fldChar w:fldCharType="end"/>
            </w:r>
          </w:hyperlink>
        </w:p>
        <w:p w14:paraId="1F41B303" w14:textId="77777777" w:rsidR="00744262" w:rsidRDefault="00AD2F25">
          <w:pPr>
            <w:pStyle w:val="TDC3"/>
            <w:rPr>
              <w:rFonts w:asciiTheme="minorHAnsi" w:eastAsiaTheme="minorEastAsia" w:hAnsiTheme="minorHAnsi" w:cstheme="minorBidi"/>
              <w:noProof/>
              <w:szCs w:val="22"/>
              <w:lang w:eastAsia="es-MX"/>
            </w:rPr>
          </w:pPr>
          <w:hyperlink w:anchor="_Toc190280534" w:history="1">
            <w:r w:rsidR="00744262" w:rsidRPr="002F4FC2">
              <w:rPr>
                <w:rStyle w:val="Hipervnculo"/>
                <w:rFonts w:eastAsiaTheme="majorEastAsia"/>
                <w:noProof/>
              </w:rPr>
              <w:t>c) Plazo para interponer el recurso.</w:t>
            </w:r>
            <w:r w:rsidR="00744262">
              <w:rPr>
                <w:noProof/>
                <w:webHidden/>
              </w:rPr>
              <w:tab/>
            </w:r>
            <w:r w:rsidR="00744262">
              <w:rPr>
                <w:noProof/>
                <w:webHidden/>
              </w:rPr>
              <w:fldChar w:fldCharType="begin"/>
            </w:r>
            <w:r w:rsidR="00744262">
              <w:rPr>
                <w:noProof/>
                <w:webHidden/>
              </w:rPr>
              <w:instrText xml:space="preserve"> PAGEREF _Toc190280534 \h </w:instrText>
            </w:r>
            <w:r w:rsidR="00744262">
              <w:rPr>
                <w:noProof/>
                <w:webHidden/>
              </w:rPr>
            </w:r>
            <w:r w:rsidR="00744262">
              <w:rPr>
                <w:noProof/>
                <w:webHidden/>
              </w:rPr>
              <w:fldChar w:fldCharType="separate"/>
            </w:r>
            <w:r w:rsidR="001D4F34">
              <w:rPr>
                <w:noProof/>
                <w:webHidden/>
              </w:rPr>
              <w:t>12</w:t>
            </w:r>
            <w:r w:rsidR="00744262">
              <w:rPr>
                <w:noProof/>
                <w:webHidden/>
              </w:rPr>
              <w:fldChar w:fldCharType="end"/>
            </w:r>
          </w:hyperlink>
        </w:p>
        <w:p w14:paraId="367D3369" w14:textId="77777777" w:rsidR="00744262" w:rsidRDefault="00AD2F25">
          <w:pPr>
            <w:pStyle w:val="TDC3"/>
            <w:rPr>
              <w:rFonts w:asciiTheme="minorHAnsi" w:eastAsiaTheme="minorEastAsia" w:hAnsiTheme="minorHAnsi" w:cstheme="minorBidi"/>
              <w:noProof/>
              <w:szCs w:val="22"/>
              <w:lang w:eastAsia="es-MX"/>
            </w:rPr>
          </w:pPr>
          <w:hyperlink w:anchor="_Toc190280535" w:history="1">
            <w:r w:rsidR="00744262" w:rsidRPr="002F4FC2">
              <w:rPr>
                <w:rStyle w:val="Hipervnculo"/>
                <w:rFonts w:eastAsiaTheme="majorEastAsia"/>
                <w:noProof/>
              </w:rPr>
              <w:t>d) Causal de procedencia.</w:t>
            </w:r>
            <w:r w:rsidR="00744262">
              <w:rPr>
                <w:noProof/>
                <w:webHidden/>
              </w:rPr>
              <w:tab/>
            </w:r>
            <w:r w:rsidR="00744262">
              <w:rPr>
                <w:noProof/>
                <w:webHidden/>
              </w:rPr>
              <w:fldChar w:fldCharType="begin"/>
            </w:r>
            <w:r w:rsidR="00744262">
              <w:rPr>
                <w:noProof/>
                <w:webHidden/>
              </w:rPr>
              <w:instrText xml:space="preserve"> PAGEREF _Toc190280535 \h </w:instrText>
            </w:r>
            <w:r w:rsidR="00744262">
              <w:rPr>
                <w:noProof/>
                <w:webHidden/>
              </w:rPr>
            </w:r>
            <w:r w:rsidR="00744262">
              <w:rPr>
                <w:noProof/>
                <w:webHidden/>
              </w:rPr>
              <w:fldChar w:fldCharType="separate"/>
            </w:r>
            <w:r w:rsidR="001D4F34">
              <w:rPr>
                <w:noProof/>
                <w:webHidden/>
              </w:rPr>
              <w:t>12</w:t>
            </w:r>
            <w:r w:rsidR="00744262">
              <w:rPr>
                <w:noProof/>
                <w:webHidden/>
              </w:rPr>
              <w:fldChar w:fldCharType="end"/>
            </w:r>
          </w:hyperlink>
        </w:p>
        <w:p w14:paraId="7C2A1B42" w14:textId="77777777" w:rsidR="00744262" w:rsidRDefault="00AD2F25">
          <w:pPr>
            <w:pStyle w:val="TDC3"/>
            <w:rPr>
              <w:rFonts w:asciiTheme="minorHAnsi" w:eastAsiaTheme="minorEastAsia" w:hAnsiTheme="minorHAnsi" w:cstheme="minorBidi"/>
              <w:noProof/>
              <w:szCs w:val="22"/>
              <w:lang w:eastAsia="es-MX"/>
            </w:rPr>
          </w:pPr>
          <w:hyperlink w:anchor="_Toc190280536" w:history="1">
            <w:r w:rsidR="00744262" w:rsidRPr="002F4FC2">
              <w:rPr>
                <w:rStyle w:val="Hipervnculo"/>
                <w:rFonts w:eastAsiaTheme="majorEastAsia"/>
                <w:noProof/>
              </w:rPr>
              <w:t>e) Requisitos formales para la interposición del recurso.</w:t>
            </w:r>
            <w:r w:rsidR="00744262">
              <w:rPr>
                <w:noProof/>
                <w:webHidden/>
              </w:rPr>
              <w:tab/>
            </w:r>
            <w:r w:rsidR="00744262">
              <w:rPr>
                <w:noProof/>
                <w:webHidden/>
              </w:rPr>
              <w:fldChar w:fldCharType="begin"/>
            </w:r>
            <w:r w:rsidR="00744262">
              <w:rPr>
                <w:noProof/>
                <w:webHidden/>
              </w:rPr>
              <w:instrText xml:space="preserve"> PAGEREF _Toc190280536 \h </w:instrText>
            </w:r>
            <w:r w:rsidR="00744262">
              <w:rPr>
                <w:noProof/>
                <w:webHidden/>
              </w:rPr>
            </w:r>
            <w:r w:rsidR="00744262">
              <w:rPr>
                <w:noProof/>
                <w:webHidden/>
              </w:rPr>
              <w:fldChar w:fldCharType="separate"/>
            </w:r>
            <w:r w:rsidR="001D4F34">
              <w:rPr>
                <w:noProof/>
                <w:webHidden/>
              </w:rPr>
              <w:t>13</w:t>
            </w:r>
            <w:r w:rsidR="00744262">
              <w:rPr>
                <w:noProof/>
                <w:webHidden/>
              </w:rPr>
              <w:fldChar w:fldCharType="end"/>
            </w:r>
          </w:hyperlink>
        </w:p>
        <w:p w14:paraId="7664A431" w14:textId="77777777" w:rsidR="00744262" w:rsidRDefault="00AD2F25">
          <w:pPr>
            <w:pStyle w:val="TDC2"/>
            <w:rPr>
              <w:rFonts w:asciiTheme="minorHAnsi" w:eastAsiaTheme="minorEastAsia" w:hAnsiTheme="minorHAnsi" w:cstheme="minorBidi"/>
              <w:noProof/>
              <w:szCs w:val="22"/>
              <w:lang w:eastAsia="es-MX"/>
            </w:rPr>
          </w:pPr>
          <w:hyperlink w:anchor="_Toc190280537" w:history="1">
            <w:r w:rsidR="00744262" w:rsidRPr="002F4FC2">
              <w:rPr>
                <w:rStyle w:val="Hipervnculo"/>
                <w:rFonts w:eastAsiaTheme="majorEastAsia"/>
                <w:noProof/>
              </w:rPr>
              <w:t>SEGUNDO. Análisis de la causal de sobreseimiento.</w:t>
            </w:r>
            <w:r w:rsidR="00744262">
              <w:rPr>
                <w:noProof/>
                <w:webHidden/>
              </w:rPr>
              <w:tab/>
            </w:r>
            <w:r w:rsidR="00744262">
              <w:rPr>
                <w:noProof/>
                <w:webHidden/>
              </w:rPr>
              <w:fldChar w:fldCharType="begin"/>
            </w:r>
            <w:r w:rsidR="00744262">
              <w:rPr>
                <w:noProof/>
                <w:webHidden/>
              </w:rPr>
              <w:instrText xml:space="preserve"> PAGEREF _Toc190280537 \h </w:instrText>
            </w:r>
            <w:r w:rsidR="00744262">
              <w:rPr>
                <w:noProof/>
                <w:webHidden/>
              </w:rPr>
            </w:r>
            <w:r w:rsidR="00744262">
              <w:rPr>
                <w:noProof/>
                <w:webHidden/>
              </w:rPr>
              <w:fldChar w:fldCharType="separate"/>
            </w:r>
            <w:r w:rsidR="001D4F34">
              <w:rPr>
                <w:noProof/>
                <w:webHidden/>
              </w:rPr>
              <w:t>13</w:t>
            </w:r>
            <w:r w:rsidR="00744262">
              <w:rPr>
                <w:noProof/>
                <w:webHidden/>
              </w:rPr>
              <w:fldChar w:fldCharType="end"/>
            </w:r>
          </w:hyperlink>
        </w:p>
        <w:p w14:paraId="0DFBD754" w14:textId="77777777" w:rsidR="00744262" w:rsidRDefault="00AD2F25">
          <w:pPr>
            <w:pStyle w:val="TDC3"/>
            <w:rPr>
              <w:rFonts w:asciiTheme="minorHAnsi" w:eastAsiaTheme="minorEastAsia" w:hAnsiTheme="minorHAnsi" w:cstheme="minorBidi"/>
              <w:noProof/>
              <w:szCs w:val="22"/>
              <w:lang w:eastAsia="es-MX"/>
            </w:rPr>
          </w:pPr>
          <w:hyperlink w:anchor="_Toc190280538" w:history="1">
            <w:r w:rsidR="00744262" w:rsidRPr="002F4FC2">
              <w:rPr>
                <w:rStyle w:val="Hipervnculo"/>
                <w:rFonts w:eastAsiaTheme="majorEastAsia"/>
                <w:noProof/>
              </w:rPr>
              <w:t>a) Mandato de transparencia y responsabilidad del Sujeto Obligado.</w:t>
            </w:r>
            <w:r w:rsidR="00744262">
              <w:rPr>
                <w:noProof/>
                <w:webHidden/>
              </w:rPr>
              <w:tab/>
            </w:r>
            <w:r w:rsidR="00744262">
              <w:rPr>
                <w:noProof/>
                <w:webHidden/>
              </w:rPr>
              <w:fldChar w:fldCharType="begin"/>
            </w:r>
            <w:r w:rsidR="00744262">
              <w:rPr>
                <w:noProof/>
                <w:webHidden/>
              </w:rPr>
              <w:instrText xml:space="preserve"> PAGEREF _Toc190280538 \h </w:instrText>
            </w:r>
            <w:r w:rsidR="00744262">
              <w:rPr>
                <w:noProof/>
                <w:webHidden/>
              </w:rPr>
            </w:r>
            <w:r w:rsidR="00744262">
              <w:rPr>
                <w:noProof/>
                <w:webHidden/>
              </w:rPr>
              <w:fldChar w:fldCharType="separate"/>
            </w:r>
            <w:r w:rsidR="001D4F34">
              <w:rPr>
                <w:noProof/>
                <w:webHidden/>
              </w:rPr>
              <w:t>13</w:t>
            </w:r>
            <w:r w:rsidR="00744262">
              <w:rPr>
                <w:noProof/>
                <w:webHidden/>
              </w:rPr>
              <w:fldChar w:fldCharType="end"/>
            </w:r>
          </w:hyperlink>
        </w:p>
        <w:p w14:paraId="118057CF" w14:textId="77777777" w:rsidR="00744262" w:rsidRDefault="00AD2F25">
          <w:pPr>
            <w:pStyle w:val="TDC3"/>
            <w:rPr>
              <w:rFonts w:asciiTheme="minorHAnsi" w:eastAsiaTheme="minorEastAsia" w:hAnsiTheme="minorHAnsi" w:cstheme="minorBidi"/>
              <w:noProof/>
              <w:szCs w:val="22"/>
              <w:lang w:eastAsia="es-MX"/>
            </w:rPr>
          </w:pPr>
          <w:hyperlink w:anchor="_Toc190280539" w:history="1">
            <w:r w:rsidR="00744262" w:rsidRPr="002F4FC2">
              <w:rPr>
                <w:rStyle w:val="Hipervnculo"/>
                <w:rFonts w:eastAsiaTheme="majorEastAsia"/>
                <w:noProof/>
              </w:rPr>
              <w:t>b) Controversia a resolver</w:t>
            </w:r>
            <w:r w:rsidR="00744262">
              <w:rPr>
                <w:noProof/>
                <w:webHidden/>
              </w:rPr>
              <w:tab/>
            </w:r>
            <w:r w:rsidR="00744262">
              <w:rPr>
                <w:noProof/>
                <w:webHidden/>
              </w:rPr>
              <w:fldChar w:fldCharType="begin"/>
            </w:r>
            <w:r w:rsidR="00744262">
              <w:rPr>
                <w:noProof/>
                <w:webHidden/>
              </w:rPr>
              <w:instrText xml:space="preserve"> PAGEREF _Toc190280539 \h </w:instrText>
            </w:r>
            <w:r w:rsidR="00744262">
              <w:rPr>
                <w:noProof/>
                <w:webHidden/>
              </w:rPr>
            </w:r>
            <w:r w:rsidR="00744262">
              <w:rPr>
                <w:noProof/>
                <w:webHidden/>
              </w:rPr>
              <w:fldChar w:fldCharType="separate"/>
            </w:r>
            <w:r w:rsidR="001D4F34">
              <w:rPr>
                <w:noProof/>
                <w:webHidden/>
              </w:rPr>
              <w:t>16</w:t>
            </w:r>
            <w:r w:rsidR="00744262">
              <w:rPr>
                <w:noProof/>
                <w:webHidden/>
              </w:rPr>
              <w:fldChar w:fldCharType="end"/>
            </w:r>
          </w:hyperlink>
        </w:p>
        <w:p w14:paraId="03B54CB6" w14:textId="77777777" w:rsidR="00744262" w:rsidRDefault="00AD2F25">
          <w:pPr>
            <w:pStyle w:val="TDC3"/>
            <w:rPr>
              <w:rFonts w:asciiTheme="minorHAnsi" w:eastAsiaTheme="minorEastAsia" w:hAnsiTheme="minorHAnsi" w:cstheme="minorBidi"/>
              <w:noProof/>
              <w:szCs w:val="22"/>
              <w:lang w:eastAsia="es-MX"/>
            </w:rPr>
          </w:pPr>
          <w:hyperlink w:anchor="_Toc190280540" w:history="1">
            <w:r w:rsidR="00744262" w:rsidRPr="002F4FC2">
              <w:rPr>
                <w:rStyle w:val="Hipervnculo"/>
                <w:rFonts w:eastAsiaTheme="majorEastAsia"/>
                <w:noProof/>
              </w:rPr>
              <w:t>c) Estudio de la controversia.</w:t>
            </w:r>
            <w:r w:rsidR="00744262">
              <w:rPr>
                <w:noProof/>
                <w:webHidden/>
              </w:rPr>
              <w:tab/>
            </w:r>
            <w:r w:rsidR="00744262">
              <w:rPr>
                <w:noProof/>
                <w:webHidden/>
              </w:rPr>
              <w:fldChar w:fldCharType="begin"/>
            </w:r>
            <w:r w:rsidR="00744262">
              <w:rPr>
                <w:noProof/>
                <w:webHidden/>
              </w:rPr>
              <w:instrText xml:space="preserve"> PAGEREF _Toc190280540 \h </w:instrText>
            </w:r>
            <w:r w:rsidR="00744262">
              <w:rPr>
                <w:noProof/>
                <w:webHidden/>
              </w:rPr>
            </w:r>
            <w:r w:rsidR="00744262">
              <w:rPr>
                <w:noProof/>
                <w:webHidden/>
              </w:rPr>
              <w:fldChar w:fldCharType="separate"/>
            </w:r>
            <w:r w:rsidR="001D4F34">
              <w:rPr>
                <w:noProof/>
                <w:webHidden/>
              </w:rPr>
              <w:t>17</w:t>
            </w:r>
            <w:r w:rsidR="00744262">
              <w:rPr>
                <w:noProof/>
                <w:webHidden/>
              </w:rPr>
              <w:fldChar w:fldCharType="end"/>
            </w:r>
          </w:hyperlink>
        </w:p>
        <w:p w14:paraId="5D4C918C" w14:textId="77777777" w:rsidR="00744262" w:rsidRDefault="00AD2F25">
          <w:pPr>
            <w:pStyle w:val="TDC3"/>
            <w:rPr>
              <w:rFonts w:asciiTheme="minorHAnsi" w:eastAsiaTheme="minorEastAsia" w:hAnsiTheme="minorHAnsi" w:cstheme="minorBidi"/>
              <w:noProof/>
              <w:szCs w:val="22"/>
              <w:lang w:eastAsia="es-MX"/>
            </w:rPr>
          </w:pPr>
          <w:hyperlink w:anchor="_Toc190280541" w:history="1">
            <w:r w:rsidR="00744262" w:rsidRPr="002F4FC2">
              <w:rPr>
                <w:rStyle w:val="Hipervnculo"/>
                <w:rFonts w:eastAsiaTheme="majorEastAsia"/>
                <w:noProof/>
              </w:rPr>
              <w:t>d) Conclusión.</w:t>
            </w:r>
            <w:r w:rsidR="00744262">
              <w:rPr>
                <w:noProof/>
                <w:webHidden/>
              </w:rPr>
              <w:tab/>
            </w:r>
            <w:r w:rsidR="00744262">
              <w:rPr>
                <w:noProof/>
                <w:webHidden/>
              </w:rPr>
              <w:fldChar w:fldCharType="begin"/>
            </w:r>
            <w:r w:rsidR="00744262">
              <w:rPr>
                <w:noProof/>
                <w:webHidden/>
              </w:rPr>
              <w:instrText xml:space="preserve"> PAGEREF _Toc190280541 \h </w:instrText>
            </w:r>
            <w:r w:rsidR="00744262">
              <w:rPr>
                <w:noProof/>
                <w:webHidden/>
              </w:rPr>
            </w:r>
            <w:r w:rsidR="00744262">
              <w:rPr>
                <w:noProof/>
                <w:webHidden/>
              </w:rPr>
              <w:fldChar w:fldCharType="separate"/>
            </w:r>
            <w:r w:rsidR="001D4F34">
              <w:rPr>
                <w:noProof/>
                <w:webHidden/>
              </w:rPr>
              <w:t>21</w:t>
            </w:r>
            <w:r w:rsidR="00744262">
              <w:rPr>
                <w:noProof/>
                <w:webHidden/>
              </w:rPr>
              <w:fldChar w:fldCharType="end"/>
            </w:r>
          </w:hyperlink>
        </w:p>
        <w:p w14:paraId="5D7880DF" w14:textId="77777777" w:rsidR="00744262" w:rsidRDefault="00AD2F25">
          <w:pPr>
            <w:pStyle w:val="TDC1"/>
            <w:tabs>
              <w:tab w:val="right" w:leader="dot" w:pos="9034"/>
            </w:tabs>
            <w:rPr>
              <w:rFonts w:asciiTheme="minorHAnsi" w:eastAsiaTheme="minorEastAsia" w:hAnsiTheme="minorHAnsi" w:cstheme="minorBidi"/>
              <w:noProof/>
              <w:szCs w:val="22"/>
              <w:lang w:eastAsia="es-MX"/>
            </w:rPr>
          </w:pPr>
          <w:hyperlink w:anchor="_Toc190280542" w:history="1">
            <w:r w:rsidR="00744262" w:rsidRPr="002F4FC2">
              <w:rPr>
                <w:rStyle w:val="Hipervnculo"/>
                <w:rFonts w:eastAsiaTheme="majorEastAsia"/>
                <w:noProof/>
              </w:rPr>
              <w:t>RESUELVE</w:t>
            </w:r>
            <w:r w:rsidR="00744262">
              <w:rPr>
                <w:noProof/>
                <w:webHidden/>
              </w:rPr>
              <w:tab/>
            </w:r>
            <w:r w:rsidR="00744262">
              <w:rPr>
                <w:noProof/>
                <w:webHidden/>
              </w:rPr>
              <w:fldChar w:fldCharType="begin"/>
            </w:r>
            <w:r w:rsidR="00744262">
              <w:rPr>
                <w:noProof/>
                <w:webHidden/>
              </w:rPr>
              <w:instrText xml:space="preserve"> PAGEREF _Toc190280542 \h </w:instrText>
            </w:r>
            <w:r w:rsidR="00744262">
              <w:rPr>
                <w:noProof/>
                <w:webHidden/>
              </w:rPr>
            </w:r>
            <w:r w:rsidR="00744262">
              <w:rPr>
                <w:noProof/>
                <w:webHidden/>
              </w:rPr>
              <w:fldChar w:fldCharType="separate"/>
            </w:r>
            <w:r w:rsidR="001D4F34">
              <w:rPr>
                <w:noProof/>
                <w:webHidden/>
              </w:rPr>
              <w:t>22</w:t>
            </w:r>
            <w:r w:rsidR="00744262">
              <w:rPr>
                <w:noProof/>
                <w:webHidden/>
              </w:rPr>
              <w:fldChar w:fldCharType="end"/>
            </w:r>
          </w:hyperlink>
        </w:p>
        <w:p w14:paraId="72F4E31E" w14:textId="77777777" w:rsidR="00637395" w:rsidRPr="00744262" w:rsidRDefault="00637395" w:rsidP="00744262">
          <w:r w:rsidRPr="00744262">
            <w:rPr>
              <w:b/>
              <w:bCs/>
              <w:lang w:val="es-ES"/>
            </w:rPr>
            <w:fldChar w:fldCharType="end"/>
          </w:r>
        </w:p>
      </w:sdtContent>
    </w:sdt>
    <w:p w14:paraId="37B9FC9F" w14:textId="77777777" w:rsidR="002B11D9" w:rsidRPr="00744262" w:rsidRDefault="002B11D9" w:rsidP="00744262">
      <w:pPr>
        <w:sectPr w:rsidR="002B11D9" w:rsidRPr="00744262">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751D2A03" w14:textId="77777777" w:rsidR="002B11D9" w:rsidRPr="00744262" w:rsidRDefault="00E43858" w:rsidP="00744262">
      <w:pPr>
        <w:rPr>
          <w:b/>
        </w:rPr>
      </w:pPr>
      <w:r w:rsidRPr="00744262">
        <w:lastRenderedPageBreak/>
        <w:t>Resolución del Pleno del Instituto de Transparencia, Acceso a la Información Pública y Protección de Datos Personales del Estado de México y Municipios, con domicilio en Metepec, Estado de México, de</w:t>
      </w:r>
      <w:r w:rsidR="00744262">
        <w:t>l</w:t>
      </w:r>
      <w:r w:rsidRPr="00744262">
        <w:t xml:space="preserve"> </w:t>
      </w:r>
      <w:r w:rsidR="00D73A1E" w:rsidRPr="00744262">
        <w:rPr>
          <w:b/>
        </w:rPr>
        <w:t>doce</w:t>
      </w:r>
      <w:r w:rsidRPr="00744262">
        <w:rPr>
          <w:b/>
        </w:rPr>
        <w:t xml:space="preserve"> de </w:t>
      </w:r>
      <w:r w:rsidR="00D73A1E" w:rsidRPr="00744262">
        <w:rPr>
          <w:b/>
        </w:rPr>
        <w:t>febrero</w:t>
      </w:r>
      <w:r w:rsidRPr="00744262">
        <w:rPr>
          <w:b/>
        </w:rPr>
        <w:t xml:space="preserve"> de dos mil </w:t>
      </w:r>
      <w:r w:rsidR="00D73A1E" w:rsidRPr="00744262">
        <w:rPr>
          <w:b/>
        </w:rPr>
        <w:t>veinticinco</w:t>
      </w:r>
      <w:r w:rsidRPr="00744262">
        <w:rPr>
          <w:b/>
        </w:rPr>
        <w:t>.</w:t>
      </w:r>
    </w:p>
    <w:p w14:paraId="7AE1B584" w14:textId="77777777" w:rsidR="002B11D9" w:rsidRPr="00744262" w:rsidRDefault="002B11D9" w:rsidP="00744262">
      <w:pPr>
        <w:rPr>
          <w:b/>
        </w:rPr>
      </w:pPr>
    </w:p>
    <w:p w14:paraId="3FFD6FAE" w14:textId="0E109BAB" w:rsidR="002B11D9" w:rsidRPr="00744262" w:rsidRDefault="00E43858" w:rsidP="00744262">
      <w:r w:rsidRPr="00744262">
        <w:rPr>
          <w:b/>
        </w:rPr>
        <w:t xml:space="preserve">VISTO </w:t>
      </w:r>
      <w:r w:rsidRPr="00744262">
        <w:t xml:space="preserve">el expediente formado con motivo del Recurso de Revisión </w:t>
      </w:r>
      <w:r w:rsidR="001A5D85" w:rsidRPr="00744262">
        <w:rPr>
          <w:b/>
        </w:rPr>
        <w:t>04827</w:t>
      </w:r>
      <w:r w:rsidRPr="00744262">
        <w:rPr>
          <w:b/>
        </w:rPr>
        <w:t>/INFOEM/IP/RR/2024</w:t>
      </w:r>
      <w:r w:rsidRPr="00744262">
        <w:t xml:space="preserve"> interpuesto por </w:t>
      </w:r>
      <w:bookmarkStart w:id="2" w:name="_GoBack"/>
      <w:r w:rsidR="004F3EDD">
        <w:rPr>
          <w:b/>
        </w:rPr>
        <w:t xml:space="preserve">XXXXXX </w:t>
      </w:r>
      <w:proofErr w:type="spellStart"/>
      <w:r w:rsidR="004F3EDD">
        <w:rPr>
          <w:b/>
        </w:rPr>
        <w:t>XXXXXX</w:t>
      </w:r>
      <w:proofErr w:type="spellEnd"/>
      <w:r w:rsidR="004F3EDD">
        <w:rPr>
          <w:b/>
        </w:rPr>
        <w:t xml:space="preserve"> XXXX</w:t>
      </w:r>
      <w:r w:rsidR="001A5D85" w:rsidRPr="00744262">
        <w:rPr>
          <w:b/>
        </w:rPr>
        <w:t xml:space="preserve"> </w:t>
      </w:r>
      <w:bookmarkEnd w:id="2"/>
      <w:r w:rsidRPr="00744262">
        <w:t xml:space="preserve">a quien en lo subsecuente se le denominará </w:t>
      </w:r>
      <w:r w:rsidRPr="00744262">
        <w:rPr>
          <w:b/>
        </w:rPr>
        <w:t>LA PARTE RECURRENTE</w:t>
      </w:r>
      <w:r w:rsidRPr="00744262">
        <w:t xml:space="preserve">, en contra de la respuesta emitida por el </w:t>
      </w:r>
      <w:r w:rsidR="001A5D85" w:rsidRPr="00744262">
        <w:rPr>
          <w:b/>
        </w:rPr>
        <w:t>Instituto de Transparencia, Acceso a la Información Pública y Protección de Datos Personales del Estado de México y Municipios</w:t>
      </w:r>
      <w:r w:rsidRPr="00744262">
        <w:rPr>
          <w:b/>
        </w:rPr>
        <w:t xml:space="preserve">, </w:t>
      </w:r>
      <w:r w:rsidRPr="00744262">
        <w:t xml:space="preserve">en adelante </w:t>
      </w:r>
      <w:r w:rsidRPr="00744262">
        <w:rPr>
          <w:b/>
        </w:rPr>
        <w:t>EL SUJETO OBLIGADO</w:t>
      </w:r>
      <w:r w:rsidRPr="00744262">
        <w:t>, se emite la presente Resolución con base en los Antecedentes y Considerandos que se exponen a continuación:</w:t>
      </w:r>
    </w:p>
    <w:p w14:paraId="78B2413F" w14:textId="77777777" w:rsidR="002B11D9" w:rsidRPr="00744262" w:rsidRDefault="002B11D9" w:rsidP="00744262"/>
    <w:p w14:paraId="697E0253" w14:textId="77777777" w:rsidR="002B11D9" w:rsidRPr="00744262" w:rsidRDefault="00E43858" w:rsidP="00744262">
      <w:pPr>
        <w:pStyle w:val="Ttulo1"/>
      </w:pPr>
      <w:bookmarkStart w:id="3" w:name="_Toc190280518"/>
      <w:r w:rsidRPr="00744262">
        <w:t>ANTECEDENTES</w:t>
      </w:r>
      <w:bookmarkEnd w:id="3"/>
    </w:p>
    <w:p w14:paraId="222C0E7C" w14:textId="77777777" w:rsidR="002B11D9" w:rsidRPr="00744262" w:rsidRDefault="002B11D9" w:rsidP="00744262"/>
    <w:p w14:paraId="0F3466D8" w14:textId="77777777" w:rsidR="002B11D9" w:rsidRPr="00744262" w:rsidRDefault="00E43858" w:rsidP="00744262">
      <w:pPr>
        <w:pStyle w:val="Ttulo2"/>
        <w:jc w:val="left"/>
      </w:pPr>
      <w:bookmarkStart w:id="4" w:name="_Toc190280519"/>
      <w:r w:rsidRPr="00744262">
        <w:t>DE LA SOLICITUD DE INFORMACIÓN</w:t>
      </w:r>
      <w:bookmarkEnd w:id="4"/>
    </w:p>
    <w:p w14:paraId="685A1DFF" w14:textId="77777777" w:rsidR="002B11D9" w:rsidRPr="00744262" w:rsidRDefault="00E43858" w:rsidP="00744262">
      <w:pPr>
        <w:pStyle w:val="Ttulo3"/>
      </w:pPr>
      <w:bookmarkStart w:id="5" w:name="_Toc190280520"/>
      <w:r w:rsidRPr="00744262">
        <w:t>a) Solicitud de información.</w:t>
      </w:r>
      <w:bookmarkEnd w:id="5"/>
    </w:p>
    <w:p w14:paraId="643D9BF2" w14:textId="77777777" w:rsidR="002B11D9" w:rsidRPr="00744262" w:rsidRDefault="00E43858" w:rsidP="00744262">
      <w:pPr>
        <w:pBdr>
          <w:top w:val="nil"/>
          <w:left w:val="nil"/>
          <w:bottom w:val="nil"/>
          <w:right w:val="nil"/>
          <w:between w:val="nil"/>
        </w:pBdr>
        <w:tabs>
          <w:tab w:val="left" w:pos="0"/>
        </w:tabs>
        <w:rPr>
          <w:rFonts w:eastAsia="Palatino Linotype" w:cs="Palatino Linotype"/>
          <w:szCs w:val="22"/>
        </w:rPr>
      </w:pPr>
      <w:r w:rsidRPr="00744262">
        <w:rPr>
          <w:rFonts w:eastAsia="Palatino Linotype" w:cs="Palatino Linotype"/>
          <w:szCs w:val="22"/>
        </w:rPr>
        <w:t xml:space="preserve">El </w:t>
      </w:r>
      <w:r w:rsidR="001A5D85" w:rsidRPr="00744262">
        <w:rPr>
          <w:rFonts w:eastAsia="Palatino Linotype" w:cs="Palatino Linotype"/>
          <w:b/>
          <w:szCs w:val="22"/>
        </w:rPr>
        <w:t>diecinueve de jul</w:t>
      </w:r>
      <w:r w:rsidRPr="00744262">
        <w:rPr>
          <w:rFonts w:eastAsia="Palatino Linotype" w:cs="Palatino Linotype"/>
          <w:b/>
          <w:szCs w:val="22"/>
        </w:rPr>
        <w:t>io de dos mil veinticuatro</w:t>
      </w:r>
      <w:r w:rsidRPr="00744262">
        <w:rPr>
          <w:rFonts w:eastAsia="Palatino Linotype" w:cs="Palatino Linotype"/>
          <w:szCs w:val="22"/>
        </w:rPr>
        <w:t xml:space="preserve"> </w:t>
      </w:r>
      <w:r w:rsidRPr="00744262">
        <w:rPr>
          <w:rFonts w:eastAsia="Palatino Linotype" w:cs="Palatino Linotype"/>
          <w:b/>
          <w:szCs w:val="22"/>
        </w:rPr>
        <w:t>LA PARTE RECURRENTE</w:t>
      </w:r>
      <w:r w:rsidRPr="00744262">
        <w:rPr>
          <w:rFonts w:eastAsia="Palatino Linotype" w:cs="Palatino Linotype"/>
          <w:szCs w:val="22"/>
        </w:rPr>
        <w:t xml:space="preserve"> presentó una solicitud de acceso a la información pública ante el </w:t>
      </w:r>
      <w:r w:rsidRPr="00744262">
        <w:rPr>
          <w:rFonts w:eastAsia="Palatino Linotype" w:cs="Palatino Linotype"/>
          <w:b/>
          <w:szCs w:val="22"/>
        </w:rPr>
        <w:t>SUJETO OBLIGADO</w:t>
      </w:r>
      <w:r w:rsidRPr="00744262">
        <w:rPr>
          <w:rFonts w:eastAsia="Palatino Linotype" w:cs="Palatino Linotype"/>
          <w:szCs w:val="22"/>
        </w:rPr>
        <w:t>, a través de</w:t>
      </w:r>
      <w:r w:rsidR="008F496E" w:rsidRPr="00744262">
        <w:rPr>
          <w:rFonts w:eastAsia="Palatino Linotype" w:cs="Palatino Linotype"/>
          <w:szCs w:val="22"/>
        </w:rPr>
        <w:t xml:space="preserve"> la Plataforma Nacional de Transparencia, vinculada a</w:t>
      </w:r>
      <w:r w:rsidRPr="00744262">
        <w:rPr>
          <w:rFonts w:eastAsia="Palatino Linotype" w:cs="Palatino Linotype"/>
          <w:szCs w:val="22"/>
        </w:rPr>
        <w:t>l Sistema de Acceso a la Información Mexiquense (SAIMEX). Dicha solicitud quedó registrada con el número de folio</w:t>
      </w:r>
      <w:r w:rsidRPr="00744262">
        <w:rPr>
          <w:rFonts w:eastAsia="Palatino Linotype" w:cs="Palatino Linotype"/>
          <w:b/>
          <w:szCs w:val="22"/>
        </w:rPr>
        <w:t xml:space="preserve"> </w:t>
      </w:r>
      <w:r w:rsidR="001A5D85" w:rsidRPr="00744262">
        <w:rPr>
          <w:rFonts w:eastAsia="Palatino Linotype" w:cs="Palatino Linotype"/>
          <w:b/>
          <w:szCs w:val="22"/>
        </w:rPr>
        <w:t xml:space="preserve">00758/INFOEM/IP/2024 </w:t>
      </w:r>
      <w:r w:rsidRPr="00744262">
        <w:rPr>
          <w:rFonts w:eastAsia="Palatino Linotype" w:cs="Palatino Linotype"/>
          <w:szCs w:val="22"/>
        </w:rPr>
        <w:t>y en ella se requirió la siguiente información:</w:t>
      </w:r>
    </w:p>
    <w:p w14:paraId="2A948ABA" w14:textId="77777777" w:rsidR="002B11D9" w:rsidRPr="00744262" w:rsidRDefault="002B11D9" w:rsidP="00744262">
      <w:pPr>
        <w:tabs>
          <w:tab w:val="left" w:pos="4667"/>
        </w:tabs>
        <w:ind w:left="567" w:right="567"/>
        <w:rPr>
          <w:b/>
        </w:rPr>
      </w:pPr>
    </w:p>
    <w:p w14:paraId="1F9AC60F" w14:textId="77777777" w:rsidR="002B11D9" w:rsidRPr="00744262" w:rsidRDefault="00E43858" w:rsidP="00744262">
      <w:pPr>
        <w:pStyle w:val="Puesto"/>
      </w:pPr>
      <w:r w:rsidRPr="00744262">
        <w:t>“</w:t>
      </w:r>
      <w:r w:rsidR="001A5D85" w:rsidRPr="00744262">
        <w:t xml:space="preserve">Solicito información relativa al proceso de certificación realizado por el INFOEM en el año de 2023, en la certificación denominada "Transparencia, Rendición de cuentas y combate a la corrupción", avalada por el INFOEM, BRIZ FRANCO y OICDH; relativo a </w:t>
      </w:r>
      <w:r w:rsidR="001A5D85" w:rsidRPr="00744262">
        <w:lastRenderedPageBreak/>
        <w:t xml:space="preserve">este proceso solicito lo siguiente: Saber si existió algún caso de plagio por parte de los cursantes, que haya derivado en una no acreditación de la certificación, y de existir el plagio si ¿existió algún tipo de sanción? Listado de sujetos obligados y número de personas que cursaron y aprobaron la certificación Listado de sujetos obligados y </w:t>
      </w:r>
      <w:proofErr w:type="spellStart"/>
      <w:r w:rsidR="001A5D85" w:rsidRPr="00744262">
        <w:t>numero</w:t>
      </w:r>
      <w:proofErr w:type="spellEnd"/>
      <w:r w:rsidR="001A5D85" w:rsidRPr="00744262">
        <w:t xml:space="preserve"> de personas que cursaron y NO aprobaron la certificación De ser posible un listado de las personas que cursaron la certificación y el resultado final (aprobado o no aprobado).</w:t>
      </w:r>
      <w:r w:rsidRPr="00744262">
        <w:t>” (</w:t>
      </w:r>
      <w:r w:rsidR="001A5D85" w:rsidRPr="00744262">
        <w:t>Sic</w:t>
      </w:r>
      <w:r w:rsidRPr="00744262">
        <w:t>).</w:t>
      </w:r>
    </w:p>
    <w:p w14:paraId="0FACE1AD" w14:textId="77777777" w:rsidR="002B11D9" w:rsidRPr="00744262" w:rsidRDefault="002B11D9" w:rsidP="00744262">
      <w:pPr>
        <w:tabs>
          <w:tab w:val="left" w:pos="4667"/>
        </w:tabs>
        <w:ind w:left="567" w:right="567"/>
        <w:rPr>
          <w:i/>
        </w:rPr>
      </w:pPr>
    </w:p>
    <w:p w14:paraId="765A7479" w14:textId="77777777" w:rsidR="002B11D9" w:rsidRPr="00744262" w:rsidRDefault="00E43858" w:rsidP="00744262">
      <w:pPr>
        <w:tabs>
          <w:tab w:val="left" w:pos="4667"/>
        </w:tabs>
        <w:ind w:right="567"/>
      </w:pPr>
      <w:r w:rsidRPr="00744262">
        <w:rPr>
          <w:b/>
        </w:rPr>
        <w:t>Modalidad de entrega</w:t>
      </w:r>
      <w:r w:rsidRPr="00744262">
        <w:t>: a</w:t>
      </w:r>
      <w:r w:rsidRPr="00744262">
        <w:rPr>
          <w:i/>
        </w:rPr>
        <w:t xml:space="preserve"> </w:t>
      </w:r>
      <w:r w:rsidRPr="00744262">
        <w:t xml:space="preserve">través del </w:t>
      </w:r>
      <w:r w:rsidRPr="00744262">
        <w:rPr>
          <w:b/>
        </w:rPr>
        <w:t>SAIMEX</w:t>
      </w:r>
      <w:r w:rsidRPr="00744262">
        <w:t>.</w:t>
      </w:r>
    </w:p>
    <w:p w14:paraId="073342DE" w14:textId="77777777" w:rsidR="002B11D9" w:rsidRPr="00744262" w:rsidRDefault="002B11D9" w:rsidP="00744262"/>
    <w:p w14:paraId="5498EA55" w14:textId="77777777" w:rsidR="002B11D9" w:rsidRPr="00744262" w:rsidRDefault="001A5D85" w:rsidP="00744262">
      <w:pPr>
        <w:pStyle w:val="Ttulo3"/>
      </w:pPr>
      <w:bookmarkStart w:id="6" w:name="_Toc190280521"/>
      <w:r w:rsidRPr="00744262">
        <w:t>b</w:t>
      </w:r>
      <w:r w:rsidR="00E43858" w:rsidRPr="00744262">
        <w:t xml:space="preserve">) </w:t>
      </w:r>
      <w:r w:rsidR="007350CA" w:rsidRPr="00744262">
        <w:t>Respuesta</w:t>
      </w:r>
      <w:r w:rsidR="00EE0686" w:rsidRPr="00744262">
        <w:t xml:space="preserve"> del Sujeto Obligado.</w:t>
      </w:r>
      <w:bookmarkEnd w:id="6"/>
    </w:p>
    <w:p w14:paraId="096294C0" w14:textId="77777777" w:rsidR="002B11D9" w:rsidRPr="00744262" w:rsidRDefault="00E43858"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t xml:space="preserve">El </w:t>
      </w:r>
      <w:r w:rsidR="001A5D85" w:rsidRPr="00744262">
        <w:rPr>
          <w:rFonts w:eastAsia="Palatino Linotype" w:cs="Palatino Linotype"/>
          <w:b/>
          <w:szCs w:val="22"/>
        </w:rPr>
        <w:t>siete</w:t>
      </w:r>
      <w:r w:rsidRPr="00744262">
        <w:rPr>
          <w:rFonts w:eastAsia="Palatino Linotype" w:cs="Palatino Linotype"/>
          <w:b/>
          <w:szCs w:val="22"/>
        </w:rPr>
        <w:t xml:space="preserve"> de </w:t>
      </w:r>
      <w:r w:rsidR="001A5D85" w:rsidRPr="00744262">
        <w:rPr>
          <w:rFonts w:eastAsia="Palatino Linotype" w:cs="Palatino Linotype"/>
          <w:b/>
          <w:szCs w:val="22"/>
        </w:rPr>
        <w:t>agosto</w:t>
      </w:r>
      <w:r w:rsidRPr="00744262">
        <w:rPr>
          <w:rFonts w:eastAsia="Palatino Linotype" w:cs="Palatino Linotype"/>
          <w:b/>
          <w:szCs w:val="22"/>
        </w:rPr>
        <w:t xml:space="preserve"> de dos mil veinticuatro</w:t>
      </w:r>
      <w:r w:rsidRPr="00744262">
        <w:rPr>
          <w:rFonts w:eastAsia="Palatino Linotype" w:cs="Palatino Linotype"/>
          <w:szCs w:val="22"/>
        </w:rPr>
        <w:t xml:space="preserve"> el Titular de la Unidad de Transparencia del </w:t>
      </w:r>
      <w:r w:rsidRPr="00744262">
        <w:rPr>
          <w:rFonts w:eastAsia="Palatino Linotype" w:cs="Palatino Linotype"/>
          <w:b/>
          <w:szCs w:val="22"/>
        </w:rPr>
        <w:t>SUJETO OBLIGADO</w:t>
      </w:r>
      <w:r w:rsidRPr="00744262">
        <w:rPr>
          <w:rFonts w:eastAsia="Palatino Linotype" w:cs="Palatino Linotype"/>
          <w:szCs w:val="22"/>
        </w:rPr>
        <w:t xml:space="preserve"> </w:t>
      </w:r>
      <w:r w:rsidR="001A5D85" w:rsidRPr="00744262">
        <w:rPr>
          <w:rFonts w:eastAsia="Palatino Linotype" w:cs="Palatino Linotype"/>
          <w:szCs w:val="22"/>
        </w:rPr>
        <w:t>a través del SAIMEX, adjuntó los archivos digitales que se describen a continuación:</w:t>
      </w:r>
    </w:p>
    <w:p w14:paraId="25F1435F" w14:textId="77777777" w:rsidR="001A5D85" w:rsidRPr="00744262" w:rsidRDefault="001A5D85" w:rsidP="00744262">
      <w:pPr>
        <w:pBdr>
          <w:top w:val="nil"/>
          <w:left w:val="nil"/>
          <w:bottom w:val="nil"/>
          <w:right w:val="nil"/>
          <w:between w:val="nil"/>
        </w:pBdr>
        <w:rPr>
          <w:rFonts w:eastAsia="Palatino Linotype" w:cs="Palatino Linotype"/>
          <w:szCs w:val="22"/>
        </w:rPr>
      </w:pPr>
    </w:p>
    <w:p w14:paraId="33B26123" w14:textId="77777777" w:rsidR="001A5D85" w:rsidRPr="00744262" w:rsidRDefault="001A5D85" w:rsidP="00744262">
      <w:pPr>
        <w:pStyle w:val="Prrafodelista"/>
        <w:numPr>
          <w:ilvl w:val="0"/>
          <w:numId w:val="12"/>
        </w:numPr>
        <w:pBdr>
          <w:top w:val="nil"/>
          <w:left w:val="nil"/>
          <w:bottom w:val="nil"/>
          <w:right w:val="nil"/>
          <w:between w:val="nil"/>
        </w:pBdr>
        <w:rPr>
          <w:rFonts w:eastAsia="Palatino Linotype" w:cs="Palatino Linotype"/>
          <w:b/>
          <w:szCs w:val="22"/>
        </w:rPr>
      </w:pPr>
      <w:r w:rsidRPr="00744262">
        <w:rPr>
          <w:rFonts w:eastAsia="Palatino Linotype" w:cs="Palatino Linotype"/>
          <w:b/>
          <w:i/>
          <w:szCs w:val="22"/>
        </w:rPr>
        <w:t>“OrientacionSolicitud00758.pdf</w:t>
      </w:r>
      <w:r w:rsidRPr="00744262">
        <w:rPr>
          <w:rFonts w:eastAsia="Palatino Linotype" w:cs="Palatino Linotype"/>
          <w:szCs w:val="22"/>
        </w:rPr>
        <w:t>”: documento constante de 5 fojas útiles, de cuyo contenido se advierte un escrito firmado por el Titular de la Unidad de Transparencia, por medio del cual señaló que, el Instituto de Transparencia, Acceso a la Información Pública y Protección de Datos Personales del Estado de México y Municipios, no es competente para atender lo solicitado por el particular y que la información pretendida podría encontrarse en poder del Organización Internacional de Consultoría en Democracia y Humanismo</w:t>
      </w:r>
      <w:r w:rsidR="002563A3" w:rsidRPr="00744262">
        <w:rPr>
          <w:rFonts w:eastAsia="Palatino Linotype" w:cs="Palatino Linotype"/>
          <w:szCs w:val="22"/>
        </w:rPr>
        <w:t xml:space="preserve"> (OICDH), toda vez que, conforme a las atribuciones del Órgano Garante, éste no la genera, posee o administra.</w:t>
      </w:r>
    </w:p>
    <w:p w14:paraId="5D455C72" w14:textId="77777777" w:rsidR="002563A3" w:rsidRPr="00744262" w:rsidRDefault="002563A3" w:rsidP="00744262">
      <w:pPr>
        <w:pStyle w:val="Prrafodelista"/>
        <w:numPr>
          <w:ilvl w:val="0"/>
          <w:numId w:val="12"/>
        </w:numPr>
        <w:pBdr>
          <w:top w:val="nil"/>
          <w:left w:val="nil"/>
          <w:bottom w:val="nil"/>
          <w:right w:val="nil"/>
          <w:between w:val="nil"/>
        </w:pBdr>
        <w:rPr>
          <w:rFonts w:eastAsia="Palatino Linotype" w:cs="Palatino Linotype"/>
          <w:b/>
          <w:szCs w:val="22"/>
        </w:rPr>
      </w:pPr>
      <w:r w:rsidRPr="00744262">
        <w:rPr>
          <w:rFonts w:eastAsia="Palatino Linotype" w:cs="Palatino Linotype"/>
          <w:b/>
          <w:szCs w:val="22"/>
        </w:rPr>
        <w:t>“</w:t>
      </w:r>
      <w:r w:rsidRPr="00744262">
        <w:rPr>
          <w:rFonts w:eastAsia="Palatino Linotype" w:cs="Palatino Linotype"/>
          <w:b/>
          <w:i/>
          <w:szCs w:val="22"/>
        </w:rPr>
        <w:t>03ResumenRespuesta00758.pdf2</w:t>
      </w:r>
      <w:r w:rsidRPr="00744262">
        <w:rPr>
          <w:rFonts w:eastAsia="Palatino Linotype" w:cs="Palatino Linotype"/>
          <w:b/>
          <w:szCs w:val="22"/>
        </w:rPr>
        <w:t xml:space="preserve">”: </w:t>
      </w:r>
      <w:r w:rsidRPr="00744262">
        <w:rPr>
          <w:rFonts w:eastAsia="Palatino Linotype" w:cs="Palatino Linotype"/>
          <w:szCs w:val="22"/>
        </w:rPr>
        <w:t>documento constante de 1 foja útil, la cual contiene el resumen de respuesta a la solicitud de acceso a la información pública que dio origen al recurso de revisión en que se actúa.</w:t>
      </w:r>
    </w:p>
    <w:p w14:paraId="48F86E5C" w14:textId="77777777" w:rsidR="00E43858" w:rsidRPr="00744262" w:rsidRDefault="00E43858" w:rsidP="00744262">
      <w:pPr>
        <w:pBdr>
          <w:top w:val="nil"/>
          <w:left w:val="nil"/>
          <w:bottom w:val="nil"/>
          <w:right w:val="nil"/>
          <w:between w:val="nil"/>
        </w:pBdr>
        <w:ind w:right="-28"/>
      </w:pPr>
    </w:p>
    <w:p w14:paraId="7DAE9D4E" w14:textId="77777777" w:rsidR="002B11D9" w:rsidRPr="00744262" w:rsidRDefault="00E43858" w:rsidP="00744262">
      <w:pPr>
        <w:pStyle w:val="Ttulo2"/>
        <w:jc w:val="left"/>
      </w:pPr>
      <w:bookmarkStart w:id="7" w:name="_Toc190280522"/>
      <w:r w:rsidRPr="00744262">
        <w:lastRenderedPageBreak/>
        <w:t>DEL RECURSO DE REVISIÓN</w:t>
      </w:r>
      <w:bookmarkEnd w:id="7"/>
    </w:p>
    <w:p w14:paraId="2ED5AA08" w14:textId="77777777" w:rsidR="002B11D9" w:rsidRPr="00744262" w:rsidRDefault="00E43858" w:rsidP="00744262">
      <w:pPr>
        <w:pStyle w:val="Ttulo3"/>
      </w:pPr>
      <w:bookmarkStart w:id="8" w:name="_Toc190280523"/>
      <w:r w:rsidRPr="00744262">
        <w:t>a) Interposición del Recurso de Revisión.</w:t>
      </w:r>
      <w:bookmarkEnd w:id="8"/>
    </w:p>
    <w:p w14:paraId="55E8AF93" w14:textId="77777777" w:rsidR="002B11D9" w:rsidRPr="00744262" w:rsidRDefault="00E43858" w:rsidP="00744262">
      <w:pPr>
        <w:ind w:right="-28"/>
      </w:pPr>
      <w:r w:rsidRPr="00744262">
        <w:t xml:space="preserve">El </w:t>
      </w:r>
      <w:r w:rsidR="002563A3" w:rsidRPr="00744262">
        <w:rPr>
          <w:b/>
        </w:rPr>
        <w:t>trece</w:t>
      </w:r>
      <w:r w:rsidRPr="00744262">
        <w:rPr>
          <w:b/>
        </w:rPr>
        <w:t xml:space="preserve"> de </w:t>
      </w:r>
      <w:r w:rsidR="002563A3" w:rsidRPr="00744262">
        <w:rPr>
          <w:b/>
        </w:rPr>
        <w:t>agosto</w:t>
      </w:r>
      <w:r w:rsidRPr="00744262">
        <w:rPr>
          <w:b/>
        </w:rPr>
        <w:t xml:space="preserve"> de dos mil veinticuatro</w:t>
      </w:r>
      <w:r w:rsidRPr="00744262">
        <w:t xml:space="preserve"> </w:t>
      </w:r>
      <w:r w:rsidRPr="00744262">
        <w:rPr>
          <w:b/>
        </w:rPr>
        <w:t>LA PARTE RECURRENTE</w:t>
      </w:r>
      <w:r w:rsidRPr="00744262">
        <w:t xml:space="preserve"> interpuso el recurso de revisión en contra de la respuesta emitida por el </w:t>
      </w:r>
      <w:r w:rsidRPr="00744262">
        <w:rPr>
          <w:b/>
        </w:rPr>
        <w:t>SUJETO OBLIGADO</w:t>
      </w:r>
      <w:r w:rsidRPr="00744262">
        <w:t xml:space="preserve">, mismo que fue registrado en el SAIMEX con el número de expediente </w:t>
      </w:r>
      <w:r w:rsidR="002563A3" w:rsidRPr="00744262">
        <w:rPr>
          <w:b/>
        </w:rPr>
        <w:t>04827</w:t>
      </w:r>
      <w:r w:rsidRPr="00744262">
        <w:rPr>
          <w:b/>
        </w:rPr>
        <w:t>/INFOEM/IP/RR/2024</w:t>
      </w:r>
      <w:r w:rsidRPr="00744262">
        <w:t xml:space="preserve"> y en el cual manifiesta lo siguiente:</w:t>
      </w:r>
    </w:p>
    <w:p w14:paraId="5AA47CDB" w14:textId="77777777" w:rsidR="002B11D9" w:rsidRPr="00744262" w:rsidRDefault="002B11D9" w:rsidP="00744262">
      <w:pPr>
        <w:tabs>
          <w:tab w:val="left" w:pos="4667"/>
        </w:tabs>
        <w:ind w:right="539"/>
      </w:pPr>
    </w:p>
    <w:p w14:paraId="7356D152" w14:textId="77777777" w:rsidR="002B11D9" w:rsidRPr="00744262" w:rsidRDefault="00E43858" w:rsidP="00744262">
      <w:pPr>
        <w:tabs>
          <w:tab w:val="left" w:pos="3645"/>
        </w:tabs>
        <w:ind w:left="567" w:right="539"/>
        <w:rPr>
          <w:b/>
        </w:rPr>
      </w:pPr>
      <w:r w:rsidRPr="00744262">
        <w:rPr>
          <w:b/>
        </w:rPr>
        <w:t>ACTO IMPUGNADO</w:t>
      </w:r>
    </w:p>
    <w:p w14:paraId="64A928FA" w14:textId="77777777" w:rsidR="002B11D9" w:rsidRPr="00744262" w:rsidRDefault="00E43858" w:rsidP="00744262">
      <w:pPr>
        <w:pStyle w:val="Puesto"/>
      </w:pPr>
      <w:r w:rsidRPr="00744262">
        <w:t>“</w:t>
      </w:r>
      <w:r w:rsidR="002563A3" w:rsidRPr="00744262">
        <w:t>Declaración de incompetencia del Sujeto Obligado</w:t>
      </w:r>
      <w:r w:rsidRPr="00744262">
        <w:t>” (sic).</w:t>
      </w:r>
    </w:p>
    <w:p w14:paraId="4895F821" w14:textId="77777777" w:rsidR="002563A3" w:rsidRPr="00744262" w:rsidRDefault="002563A3" w:rsidP="00744262">
      <w:pPr>
        <w:tabs>
          <w:tab w:val="left" w:pos="4667"/>
        </w:tabs>
        <w:ind w:left="567" w:right="539"/>
      </w:pPr>
    </w:p>
    <w:p w14:paraId="3C5CE6C0" w14:textId="77777777" w:rsidR="002563A3" w:rsidRPr="00744262" w:rsidRDefault="002563A3" w:rsidP="00744262">
      <w:pPr>
        <w:tabs>
          <w:tab w:val="left" w:pos="3645"/>
        </w:tabs>
        <w:ind w:left="567" w:right="539"/>
        <w:rPr>
          <w:b/>
        </w:rPr>
      </w:pPr>
      <w:r w:rsidRPr="00744262">
        <w:rPr>
          <w:b/>
        </w:rPr>
        <w:t>RAZONES O MOTIVOS DE INCONFORMIDAD</w:t>
      </w:r>
    </w:p>
    <w:p w14:paraId="530D28A5" w14:textId="77777777" w:rsidR="002563A3" w:rsidRPr="00744262" w:rsidRDefault="002563A3" w:rsidP="00744262">
      <w:pPr>
        <w:pStyle w:val="Puesto"/>
      </w:pPr>
      <w:r w:rsidRPr="00744262">
        <w:t>“El proceso de certificación fue divulgado, promocionado y avalado por el INFOEM; así mismo la certificación fue impartida y evaluada por una servidora pública del INFOEM, por lo anterior existen dudas razonables sobre la incompetencia del órgano garante para poseer dicha información” (sic).</w:t>
      </w:r>
    </w:p>
    <w:p w14:paraId="3ADD1410" w14:textId="77777777" w:rsidR="002563A3" w:rsidRPr="00744262" w:rsidRDefault="002563A3" w:rsidP="00744262">
      <w:pPr>
        <w:tabs>
          <w:tab w:val="left" w:pos="4667"/>
        </w:tabs>
        <w:ind w:left="567" w:right="539"/>
      </w:pPr>
    </w:p>
    <w:p w14:paraId="4E5786A6" w14:textId="77777777" w:rsidR="002B11D9" w:rsidRPr="00744262" w:rsidRDefault="002B11D9" w:rsidP="00744262">
      <w:pPr>
        <w:tabs>
          <w:tab w:val="left" w:pos="4667"/>
        </w:tabs>
        <w:ind w:right="567"/>
        <w:rPr>
          <w:b/>
        </w:rPr>
      </w:pPr>
    </w:p>
    <w:p w14:paraId="0ED56A2C" w14:textId="77777777" w:rsidR="002B11D9" w:rsidRPr="00744262" w:rsidRDefault="00E43858" w:rsidP="00744262">
      <w:pPr>
        <w:pStyle w:val="Ttulo3"/>
      </w:pPr>
      <w:bookmarkStart w:id="9" w:name="_Toc190280524"/>
      <w:r w:rsidRPr="00744262">
        <w:t>b) Turno del Recurso de Revisión.</w:t>
      </w:r>
      <w:bookmarkEnd w:id="9"/>
    </w:p>
    <w:p w14:paraId="2C56C19F" w14:textId="77777777" w:rsidR="002B11D9" w:rsidRPr="00744262" w:rsidRDefault="00E43858" w:rsidP="00744262">
      <w:r w:rsidRPr="00744262">
        <w:t>Con fundamento en el artículo 185, fracción I de la Ley de Transparencia y Acceso a la Información Pública del Estado de México y Municipios, el</w:t>
      </w:r>
      <w:r w:rsidRPr="00744262">
        <w:rPr>
          <w:b/>
        </w:rPr>
        <w:t xml:space="preserve"> </w:t>
      </w:r>
      <w:r w:rsidR="002563A3" w:rsidRPr="00744262">
        <w:rPr>
          <w:b/>
        </w:rPr>
        <w:t>trece</w:t>
      </w:r>
      <w:r w:rsidRPr="00744262">
        <w:rPr>
          <w:b/>
        </w:rPr>
        <w:t xml:space="preserve"> de </w:t>
      </w:r>
      <w:r w:rsidR="00B15EF9" w:rsidRPr="00744262">
        <w:rPr>
          <w:b/>
        </w:rPr>
        <w:t>agosto</w:t>
      </w:r>
      <w:r w:rsidRPr="00744262">
        <w:rPr>
          <w:b/>
        </w:rPr>
        <w:t xml:space="preserve"> de dos mil veinticuatro</w:t>
      </w:r>
      <w:r w:rsidRPr="00744262">
        <w:t xml:space="preserve"> se turnó el recurso de revisión a través del SAIMEX a la </w:t>
      </w:r>
      <w:r w:rsidRPr="00744262">
        <w:rPr>
          <w:b/>
        </w:rPr>
        <w:t>Comisionada Sharon Cristina Morales Martínez</w:t>
      </w:r>
      <w:r w:rsidRPr="00744262">
        <w:t xml:space="preserve">, a efecto de decretar su admisión o </w:t>
      </w:r>
      <w:proofErr w:type="spellStart"/>
      <w:r w:rsidRPr="00744262">
        <w:t>desechamiento</w:t>
      </w:r>
      <w:proofErr w:type="spellEnd"/>
      <w:r w:rsidRPr="00744262">
        <w:t xml:space="preserve">. </w:t>
      </w:r>
    </w:p>
    <w:p w14:paraId="174ECDFA" w14:textId="77777777" w:rsidR="002B11D9" w:rsidRPr="00744262" w:rsidRDefault="002B11D9" w:rsidP="00744262"/>
    <w:p w14:paraId="4540A1CC" w14:textId="77777777" w:rsidR="002B11D9" w:rsidRPr="00744262" w:rsidRDefault="00E43858" w:rsidP="00744262">
      <w:pPr>
        <w:pStyle w:val="Ttulo3"/>
      </w:pPr>
      <w:bookmarkStart w:id="10" w:name="_Toc190280525"/>
      <w:r w:rsidRPr="00744262">
        <w:lastRenderedPageBreak/>
        <w:t>c) Admisión del Recurso de Revisión.</w:t>
      </w:r>
      <w:bookmarkEnd w:id="10"/>
    </w:p>
    <w:p w14:paraId="5B8BEEDE" w14:textId="77777777" w:rsidR="002B11D9" w:rsidRPr="00744262" w:rsidRDefault="00E43858" w:rsidP="00744262">
      <w:r w:rsidRPr="00744262">
        <w:t xml:space="preserve">El </w:t>
      </w:r>
      <w:r w:rsidR="00B15EF9" w:rsidRPr="00744262">
        <w:rPr>
          <w:b/>
        </w:rPr>
        <w:t>dieciséis</w:t>
      </w:r>
      <w:r w:rsidRPr="00744262">
        <w:rPr>
          <w:b/>
        </w:rPr>
        <w:t xml:space="preserve"> de </w:t>
      </w:r>
      <w:r w:rsidR="00B15EF9" w:rsidRPr="00744262">
        <w:rPr>
          <w:b/>
        </w:rPr>
        <w:t>agosto</w:t>
      </w:r>
      <w:r w:rsidRPr="00744262">
        <w:rPr>
          <w:b/>
        </w:rPr>
        <w:t xml:space="preserve"> de dos mil veinticuatro</w:t>
      </w:r>
      <w:r w:rsidRPr="0074426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25799BC" w14:textId="77777777" w:rsidR="002B11D9" w:rsidRPr="00744262" w:rsidRDefault="002B11D9" w:rsidP="00744262">
      <w:pPr>
        <w:rPr>
          <w:b/>
        </w:rPr>
      </w:pPr>
    </w:p>
    <w:p w14:paraId="15B18808" w14:textId="77777777" w:rsidR="002B11D9" w:rsidRPr="00744262" w:rsidRDefault="00E43858" w:rsidP="00744262">
      <w:pPr>
        <w:pStyle w:val="Ttulo3"/>
      </w:pPr>
      <w:bookmarkStart w:id="11" w:name="_Toc190280526"/>
      <w:r w:rsidRPr="00744262">
        <w:t xml:space="preserve">d) </w:t>
      </w:r>
      <w:r w:rsidR="00875119" w:rsidRPr="00744262">
        <w:t>Manifestaciones</w:t>
      </w:r>
      <w:r w:rsidRPr="00744262">
        <w:t xml:space="preserve"> del Sujeto Obligado.</w:t>
      </w:r>
      <w:bookmarkEnd w:id="11"/>
    </w:p>
    <w:p w14:paraId="56BC605D" w14:textId="77777777" w:rsidR="002B11D9" w:rsidRPr="00744262" w:rsidRDefault="00E43858" w:rsidP="00744262">
      <w:r w:rsidRPr="00744262">
        <w:t xml:space="preserve">El </w:t>
      </w:r>
      <w:r w:rsidR="00B15EF9" w:rsidRPr="00744262">
        <w:rPr>
          <w:b/>
        </w:rPr>
        <w:t>veintisiete de agosto, seis y once de septiembre</w:t>
      </w:r>
      <w:r w:rsidR="00637395" w:rsidRPr="00744262">
        <w:rPr>
          <w:b/>
        </w:rPr>
        <w:t xml:space="preserve"> de dos mil veinticuatro; así como, cinco de febrero de dos mil veinticinco, </w:t>
      </w:r>
      <w:r w:rsidRPr="00744262">
        <w:rPr>
          <w:b/>
        </w:rPr>
        <w:t>EL SUJETO OBLIGADO</w:t>
      </w:r>
      <w:r w:rsidRPr="00744262">
        <w:t xml:space="preserve"> </w:t>
      </w:r>
      <w:r w:rsidR="00875119" w:rsidRPr="00744262">
        <w:t>remitió conforme a derecho, los archivos digitales que a continuación se describen:</w:t>
      </w:r>
    </w:p>
    <w:p w14:paraId="13C9B83D" w14:textId="77777777" w:rsidR="007350CA" w:rsidRPr="00744262" w:rsidRDefault="007350CA" w:rsidP="00744262"/>
    <w:p w14:paraId="3CADB794" w14:textId="77777777" w:rsidR="007350CA" w:rsidRPr="00744262" w:rsidRDefault="007350CA" w:rsidP="00744262">
      <w:pPr>
        <w:pStyle w:val="Prrafodelista"/>
        <w:numPr>
          <w:ilvl w:val="0"/>
          <w:numId w:val="13"/>
        </w:numPr>
        <w:tabs>
          <w:tab w:val="left" w:pos="2834"/>
          <w:tab w:val="right" w:pos="8838"/>
        </w:tabs>
        <w:ind w:right="-105"/>
      </w:pPr>
      <w:r w:rsidRPr="00744262">
        <w:rPr>
          <w:b/>
          <w:i/>
        </w:rPr>
        <w:t xml:space="preserve">“InformeJustificado04827UT.pdf”: </w:t>
      </w:r>
      <w:r w:rsidRPr="00744262">
        <w:t>documento constante de 8 fojas útiles, que contiene el oficio número INFOEM/UT/676/2024, por medio del cual el Titular de la Unidad de Transparencia, remite su informe justificado en el que se ratifica la respuesta primigenia, precisando que la responsabilidad de la ejecución del proceso de certificación referido por el solicitante, compete a la OICDH.</w:t>
      </w:r>
    </w:p>
    <w:p w14:paraId="6F68842D" w14:textId="77777777" w:rsidR="00B15EF9" w:rsidRPr="00744262" w:rsidRDefault="00B15EF9" w:rsidP="00744262"/>
    <w:p w14:paraId="17A3A344" w14:textId="77777777" w:rsidR="008C1321" w:rsidRPr="00744262" w:rsidRDefault="00875119" w:rsidP="00744262">
      <w:pPr>
        <w:pStyle w:val="Prrafodelista"/>
        <w:numPr>
          <w:ilvl w:val="0"/>
          <w:numId w:val="13"/>
        </w:numPr>
        <w:tabs>
          <w:tab w:val="left" w:pos="2834"/>
          <w:tab w:val="right" w:pos="8838"/>
        </w:tabs>
        <w:ind w:right="-105"/>
      </w:pPr>
      <w:r w:rsidRPr="00744262">
        <w:rPr>
          <w:b/>
          <w:i/>
        </w:rPr>
        <w:t>“</w:t>
      </w:r>
      <w:r w:rsidR="00B15EF9" w:rsidRPr="00744262">
        <w:rPr>
          <w:b/>
          <w:i/>
        </w:rPr>
        <w:t>INFOEMUT1852024.pdf</w:t>
      </w:r>
      <w:r w:rsidR="00AB3F67" w:rsidRPr="00744262">
        <w:rPr>
          <w:b/>
          <w:i/>
        </w:rPr>
        <w:t xml:space="preserve">”: </w:t>
      </w:r>
      <w:r w:rsidR="00AB3F67" w:rsidRPr="00744262">
        <w:t xml:space="preserve">documento constante de 1 foja útil, de cuyo contenido se advierte el memorándum No. INFOEM/UT/185/2024, firmado por el Titular del Unidad de Transparencia, por medio del cual, solicita a la Dirección General Jurídica y de Verificación informe si dentro de su archivo el convenio de colaboración firmado entre el Instituto de Transparencia, Acceso a la Información Pública y Protección de Datos </w:t>
      </w:r>
      <w:r w:rsidR="00AB3F67" w:rsidRPr="00744262">
        <w:lastRenderedPageBreak/>
        <w:t>Personales del Estado de México y Municipios (INFOEM) y la Organización Internacional de Consultoría en Democracia y Humanismo (OICDH).</w:t>
      </w:r>
    </w:p>
    <w:p w14:paraId="7BBB3759" w14:textId="77777777" w:rsidR="00637395" w:rsidRPr="00744262" w:rsidRDefault="00637395" w:rsidP="00744262">
      <w:pPr>
        <w:pStyle w:val="Prrafodelista"/>
      </w:pPr>
    </w:p>
    <w:p w14:paraId="584754C1" w14:textId="77777777" w:rsidR="008C1321" w:rsidRPr="00744262" w:rsidRDefault="008C1321" w:rsidP="00744262">
      <w:pPr>
        <w:pStyle w:val="Prrafodelista"/>
        <w:numPr>
          <w:ilvl w:val="0"/>
          <w:numId w:val="13"/>
        </w:numPr>
        <w:tabs>
          <w:tab w:val="left" w:pos="2834"/>
          <w:tab w:val="right" w:pos="8838"/>
        </w:tabs>
        <w:ind w:right="-105"/>
      </w:pPr>
      <w:r w:rsidRPr="00744262">
        <w:rPr>
          <w:b/>
          <w:i/>
        </w:rPr>
        <w:t>“MMINFOEMDGJV02662024.pdf”</w:t>
      </w:r>
      <w:r w:rsidRPr="00744262">
        <w:t xml:space="preserve">: </w:t>
      </w:r>
      <w:r w:rsidR="006F37D0" w:rsidRPr="00744262">
        <w:t xml:space="preserve">documento que contiene el memorándum MM/INFOEM/DGJV/0266/2024, suscrito por el Director General Jurídico y de Verificación del Instituto, por medio del cual señala que se pone a disposición el </w:t>
      </w:r>
      <w:r w:rsidR="00623B5D" w:rsidRPr="00744262">
        <w:t>documento denominado “</w:t>
      </w:r>
      <w:r w:rsidR="00623B5D" w:rsidRPr="00744262">
        <w:rPr>
          <w:i/>
        </w:rPr>
        <w:t xml:space="preserve">Convenio de Colaboración celebrado entre la Organización Internacional de Consultoría en Democracia y Humanismo (OICDH), y el Instituto de Transparencia, Acceso a la Información Pública y Protección de Datos Personales del Estado de México y Municipios (INFOEM)”; </w:t>
      </w:r>
      <w:r w:rsidR="00623B5D" w:rsidRPr="00744262">
        <w:t>asimismo solicita al Comité de Transparencia del INFOEM someter a consideración la propuesta de clasificación de la información contenida en dicho instrumento.</w:t>
      </w:r>
    </w:p>
    <w:p w14:paraId="438B6108" w14:textId="77777777" w:rsidR="00637395" w:rsidRPr="00744262" w:rsidRDefault="00637395" w:rsidP="00744262">
      <w:pPr>
        <w:pStyle w:val="Prrafodelista"/>
      </w:pPr>
    </w:p>
    <w:p w14:paraId="55163F7B" w14:textId="77777777" w:rsidR="00AB3F67" w:rsidRPr="00744262" w:rsidRDefault="00AB3F67" w:rsidP="00744262">
      <w:pPr>
        <w:pStyle w:val="Prrafodelista"/>
        <w:numPr>
          <w:ilvl w:val="0"/>
          <w:numId w:val="13"/>
        </w:numPr>
        <w:tabs>
          <w:tab w:val="left" w:pos="2834"/>
          <w:tab w:val="right" w:pos="8838"/>
        </w:tabs>
        <w:ind w:right="-105"/>
      </w:pPr>
      <w:r w:rsidRPr="00744262">
        <w:rPr>
          <w:b/>
          <w:i/>
        </w:rPr>
        <w:t xml:space="preserve">“Anexo00002.pdf”: </w:t>
      </w:r>
      <w:r w:rsidRPr="00744262">
        <w:t>documento constante de 10 fojas útiles, que contiene el convenio de colaboración celebrado entre el Instituto de Transparencia, Acceso a la Información Pública y Protección de Datos Personales del Estado de México y Municipios (INFOEM) y la Organización Internacional de Consultoría en Democracia y Humanismo (OICDH).</w:t>
      </w:r>
    </w:p>
    <w:p w14:paraId="518E27C7" w14:textId="77777777" w:rsidR="00637395" w:rsidRPr="00744262" w:rsidRDefault="00637395" w:rsidP="00744262">
      <w:pPr>
        <w:pStyle w:val="Prrafodelista"/>
      </w:pPr>
    </w:p>
    <w:p w14:paraId="5598CBD1" w14:textId="77777777" w:rsidR="00AB3F67" w:rsidRPr="00744262" w:rsidRDefault="00AB3F67" w:rsidP="00744262">
      <w:pPr>
        <w:pStyle w:val="Prrafodelista"/>
        <w:numPr>
          <w:ilvl w:val="0"/>
          <w:numId w:val="13"/>
        </w:numPr>
        <w:tabs>
          <w:tab w:val="left" w:pos="2834"/>
          <w:tab w:val="right" w:pos="8838"/>
        </w:tabs>
        <w:ind w:right="-105"/>
      </w:pPr>
      <w:r w:rsidRPr="00744262">
        <w:rPr>
          <w:b/>
          <w:i/>
        </w:rPr>
        <w:t xml:space="preserve">“Cuadro de Clasificación.pdf”: </w:t>
      </w:r>
      <w:r w:rsidRPr="00744262">
        <w:t xml:space="preserve">documento constante de 4 fojas útiles, de cuyo contenido se advierte el cuadro de clasificación </w:t>
      </w:r>
      <w:r w:rsidR="005008D7" w:rsidRPr="00744262">
        <w:t>de información como confidencial relativa al convenio de colaboración celebrado entre el Instituto de Transparencia, Acceso a la Información Pública y Protección de Datos Personales del Estado de México y Municipios (INFOEM) y la Organización Internacional de Consultoría en Democracia y Humanismo (OICDH).</w:t>
      </w:r>
    </w:p>
    <w:p w14:paraId="61CFF88D" w14:textId="77777777" w:rsidR="00637395" w:rsidRPr="00744262" w:rsidRDefault="00637395" w:rsidP="00744262">
      <w:pPr>
        <w:pStyle w:val="Prrafodelista"/>
      </w:pPr>
    </w:p>
    <w:p w14:paraId="027F1B15" w14:textId="77777777" w:rsidR="005008D7" w:rsidRPr="00744262" w:rsidRDefault="005008D7" w:rsidP="00744262">
      <w:pPr>
        <w:pStyle w:val="Prrafodelista"/>
        <w:numPr>
          <w:ilvl w:val="0"/>
          <w:numId w:val="13"/>
        </w:numPr>
        <w:tabs>
          <w:tab w:val="left" w:pos="2834"/>
          <w:tab w:val="right" w:pos="8838"/>
        </w:tabs>
        <w:ind w:right="-105"/>
      </w:pPr>
      <w:r w:rsidRPr="00744262">
        <w:rPr>
          <w:b/>
          <w:i/>
        </w:rPr>
        <w:lastRenderedPageBreak/>
        <w:t xml:space="preserve">“RES-12-INFOEM-ORD-COMT-17a-2024.pdf”: </w:t>
      </w:r>
      <w:r w:rsidRPr="00744262">
        <w:t xml:space="preserve">documento constante de 13 fojas útiles, que contiene la resolución registrada bajo el número RES/12/INFOEM/ORD/COMT/17ª/2024, firmada por el Comité de Transparencia del </w:t>
      </w:r>
      <w:r w:rsidRPr="00744262">
        <w:rPr>
          <w:b/>
        </w:rPr>
        <w:t>SUJETO OBLIGADO</w:t>
      </w:r>
      <w:r w:rsidRPr="00744262">
        <w:t xml:space="preserve"> por la que se determina la confirmación de la clasificación parcial de la información como confidencial, respecto a los documentos con los que se pretende dar respuesta a la solicitud de acceso a la información pública número 00758/INFOEM/IP/2024.</w:t>
      </w:r>
    </w:p>
    <w:p w14:paraId="613EB0A5" w14:textId="77777777" w:rsidR="00637395" w:rsidRPr="00744262" w:rsidRDefault="00637395" w:rsidP="00744262">
      <w:pPr>
        <w:pStyle w:val="Prrafodelista"/>
      </w:pPr>
    </w:p>
    <w:p w14:paraId="3D0B96BD" w14:textId="77777777" w:rsidR="008C1321" w:rsidRPr="00744262" w:rsidRDefault="00623B5D" w:rsidP="00744262">
      <w:pPr>
        <w:pStyle w:val="Prrafodelista"/>
        <w:numPr>
          <w:ilvl w:val="0"/>
          <w:numId w:val="13"/>
        </w:numPr>
        <w:tabs>
          <w:tab w:val="left" w:pos="2834"/>
          <w:tab w:val="right" w:pos="8838"/>
        </w:tabs>
        <w:ind w:right="-105"/>
        <w:rPr>
          <w:b/>
          <w:i/>
        </w:rPr>
      </w:pPr>
      <w:r w:rsidRPr="00744262">
        <w:rPr>
          <w:b/>
          <w:i/>
        </w:rPr>
        <w:t xml:space="preserve">“Oficio Respuesta </w:t>
      </w:r>
      <w:proofErr w:type="spellStart"/>
      <w:r w:rsidRPr="00744262">
        <w:rPr>
          <w:b/>
          <w:i/>
        </w:rPr>
        <w:t>Infoem</w:t>
      </w:r>
      <w:proofErr w:type="spellEnd"/>
      <w:r w:rsidRPr="00744262">
        <w:rPr>
          <w:b/>
          <w:i/>
        </w:rPr>
        <w:t xml:space="preserve"> _Censurado.pdf”: </w:t>
      </w:r>
      <w:r w:rsidRPr="00744262">
        <w:t>documento que contiene un escrito</w:t>
      </w:r>
      <w:r w:rsidR="00623CDD" w:rsidRPr="00744262">
        <w:t xml:space="preserve"> de fecha 30 de octubre de 2024,</w:t>
      </w:r>
      <w:r w:rsidRPr="00744262">
        <w:t xml:space="preserve"> firmado por la Presidenta/Directora General del Consejo Director Internacional de la Organización Internacional de Consultoría en Democracia y Humanismo (OICDH, por medio del cual señala que, el registro de personas inscritas a la certificación fue de 499, de las cuales 263 la acreditaron, y que no se observó ningún caso de plagio por parte de quienes cursaron y acreditaron la certificación, por lo que no se tiene registro de sanción alguna.</w:t>
      </w:r>
    </w:p>
    <w:p w14:paraId="00A2B79E" w14:textId="77777777" w:rsidR="00637395" w:rsidRPr="00744262" w:rsidRDefault="00637395" w:rsidP="00744262">
      <w:pPr>
        <w:pStyle w:val="Prrafodelista"/>
        <w:rPr>
          <w:b/>
          <w:i/>
        </w:rPr>
      </w:pPr>
    </w:p>
    <w:p w14:paraId="7D6ACB89" w14:textId="77777777" w:rsidR="00623B5D" w:rsidRPr="00744262" w:rsidRDefault="00623B5D" w:rsidP="00744262">
      <w:pPr>
        <w:pStyle w:val="Prrafodelista"/>
        <w:numPr>
          <w:ilvl w:val="0"/>
          <w:numId w:val="13"/>
        </w:numPr>
        <w:tabs>
          <w:tab w:val="left" w:pos="2834"/>
          <w:tab w:val="right" w:pos="8838"/>
        </w:tabs>
        <w:ind w:right="-105"/>
        <w:rPr>
          <w:b/>
          <w:i/>
        </w:rPr>
      </w:pPr>
      <w:r w:rsidRPr="00744262">
        <w:rPr>
          <w:b/>
          <w:i/>
        </w:rPr>
        <w:t>“certificación_ (1) (1).</w:t>
      </w:r>
      <w:proofErr w:type="spellStart"/>
      <w:r w:rsidRPr="00744262">
        <w:rPr>
          <w:b/>
          <w:i/>
        </w:rPr>
        <w:t>xlsx</w:t>
      </w:r>
      <w:proofErr w:type="spellEnd"/>
      <w:r w:rsidRPr="00744262">
        <w:rPr>
          <w:b/>
          <w:i/>
        </w:rPr>
        <w:t xml:space="preserve">”: </w:t>
      </w:r>
      <w:r w:rsidRPr="00744262">
        <w:t xml:space="preserve">documento en formato </w:t>
      </w:r>
      <w:proofErr w:type="spellStart"/>
      <w:r w:rsidRPr="00744262">
        <w:t>xls</w:t>
      </w:r>
      <w:proofErr w:type="spellEnd"/>
      <w:r w:rsidRPr="00744262">
        <w:t xml:space="preserve"> que contiene un listado </w:t>
      </w:r>
      <w:r w:rsidR="00F00BFE" w:rsidRPr="00744262">
        <w:t>con el registro de inscripciones</w:t>
      </w:r>
      <w:r w:rsidR="00623CDD" w:rsidRPr="00744262">
        <w:t xml:space="preserve"> a la certificación internacional, así como aquellos que la acreditaron.</w:t>
      </w:r>
    </w:p>
    <w:p w14:paraId="050F4E3F" w14:textId="77777777" w:rsidR="00637395" w:rsidRPr="00744262" w:rsidRDefault="00637395" w:rsidP="00744262">
      <w:pPr>
        <w:pStyle w:val="Prrafodelista"/>
        <w:rPr>
          <w:b/>
          <w:i/>
        </w:rPr>
      </w:pPr>
    </w:p>
    <w:p w14:paraId="37396F20" w14:textId="77777777" w:rsidR="00623CDD" w:rsidRPr="00744262" w:rsidRDefault="00623CDD" w:rsidP="00744262">
      <w:pPr>
        <w:pStyle w:val="Prrafodelista"/>
        <w:numPr>
          <w:ilvl w:val="0"/>
          <w:numId w:val="13"/>
        </w:numPr>
        <w:tabs>
          <w:tab w:val="left" w:pos="2834"/>
          <w:tab w:val="right" w:pos="8838"/>
        </w:tabs>
        <w:ind w:right="-105"/>
        <w:rPr>
          <w:b/>
          <w:i/>
        </w:rPr>
      </w:pPr>
      <w:r w:rsidRPr="00744262">
        <w:rPr>
          <w:b/>
          <w:i/>
        </w:rPr>
        <w:t xml:space="preserve">“RES-02-INFOEM-EXT-COMT-03-2025.pdf”: </w:t>
      </w:r>
      <w:r w:rsidRPr="00744262">
        <w:t xml:space="preserve">documento que contiene la resolución número RES/02/INFOEM/EXT/COMT/03ª/2025, por medio del cual el Comité de Transparencia del INFOEM aprueba la clasificación como información confidencial de los datos personales contenidos en el escrito de fecha 30 de octubre de 2024 remitido por </w:t>
      </w:r>
      <w:r w:rsidRPr="00744262">
        <w:lastRenderedPageBreak/>
        <w:t>la Presidenta/Directora General del Consejo Director Internacional de la Organización Internacional de Consultoría en Democracia y Humanismo (OICDH.</w:t>
      </w:r>
    </w:p>
    <w:p w14:paraId="3168E6DB" w14:textId="77777777" w:rsidR="00637395" w:rsidRPr="00744262" w:rsidRDefault="00637395" w:rsidP="00744262">
      <w:pPr>
        <w:pStyle w:val="Prrafodelista"/>
        <w:rPr>
          <w:b/>
          <w:i/>
        </w:rPr>
      </w:pPr>
    </w:p>
    <w:p w14:paraId="206D3D4C" w14:textId="77777777" w:rsidR="00623CDD" w:rsidRPr="00744262" w:rsidRDefault="00623CDD" w:rsidP="00744262">
      <w:pPr>
        <w:pStyle w:val="Prrafodelista"/>
        <w:numPr>
          <w:ilvl w:val="0"/>
          <w:numId w:val="13"/>
        </w:numPr>
        <w:tabs>
          <w:tab w:val="left" w:pos="2834"/>
          <w:tab w:val="right" w:pos="8838"/>
        </w:tabs>
        <w:ind w:right="-105"/>
        <w:rPr>
          <w:b/>
          <w:i/>
        </w:rPr>
      </w:pPr>
      <w:r w:rsidRPr="00744262">
        <w:rPr>
          <w:b/>
          <w:i/>
        </w:rPr>
        <w:t xml:space="preserve">“MemoUT029-2025UT.pdf” </w:t>
      </w:r>
      <w:r w:rsidRPr="00744262">
        <w:t>documento que contiene el oficio número INFOEM/UT/029/2025, suscrito por el Titular de la Unidad de Transparencia del IFOEM,  por medio del cual indica que se comparte un escrito firmado por la Presidenta/Directora General del Consejo Director Internacional de la Organización Internacional de Consultoría en Democracia y Humanismo (OICDH, por el que se da contestación a la solicitud originaria del solicitante.</w:t>
      </w:r>
    </w:p>
    <w:p w14:paraId="19D54901" w14:textId="77777777" w:rsidR="00637395" w:rsidRPr="00744262" w:rsidRDefault="00637395" w:rsidP="00744262">
      <w:pPr>
        <w:pStyle w:val="Prrafodelista"/>
        <w:rPr>
          <w:b/>
          <w:i/>
        </w:rPr>
      </w:pPr>
    </w:p>
    <w:p w14:paraId="265E6E47" w14:textId="77777777" w:rsidR="00623CDD" w:rsidRPr="00744262" w:rsidRDefault="00623CDD" w:rsidP="00744262">
      <w:pPr>
        <w:pStyle w:val="Prrafodelista"/>
        <w:numPr>
          <w:ilvl w:val="0"/>
          <w:numId w:val="13"/>
        </w:numPr>
        <w:tabs>
          <w:tab w:val="left" w:pos="2834"/>
          <w:tab w:val="right" w:pos="8838"/>
        </w:tabs>
        <w:ind w:right="-105"/>
        <w:rPr>
          <w:b/>
          <w:i/>
        </w:rPr>
      </w:pPr>
      <w:r w:rsidRPr="00744262">
        <w:rPr>
          <w:b/>
          <w:i/>
        </w:rPr>
        <w:t xml:space="preserve">“Cuadro de Clasificación.pdf”: </w:t>
      </w:r>
      <w:r w:rsidRPr="00744262">
        <w:t>documento que contiene el cuadro de clasificación de información como confidencial relativa al escrito de fecha 30 de octubre de 2024 remitido por la Presidenta/Directora General del Consejo Director Internacional de la Organización Internacional de Consultoría en Democracia y Humanismo (OICDH.</w:t>
      </w:r>
    </w:p>
    <w:p w14:paraId="0FB95524" w14:textId="77777777" w:rsidR="009F27D3" w:rsidRPr="00744262" w:rsidRDefault="009F27D3" w:rsidP="00744262">
      <w:pPr>
        <w:pStyle w:val="Prrafodelista"/>
        <w:tabs>
          <w:tab w:val="left" w:pos="2834"/>
          <w:tab w:val="right" w:pos="8838"/>
        </w:tabs>
        <w:ind w:left="612" w:right="-105"/>
      </w:pPr>
    </w:p>
    <w:p w14:paraId="5403F428" w14:textId="77777777" w:rsidR="002B11D9" w:rsidRPr="00744262" w:rsidRDefault="00E43858" w:rsidP="00744262">
      <w:r w:rsidRPr="00744262">
        <w:t xml:space="preserve">Esta información fue puesta a la vista de </w:t>
      </w:r>
      <w:r w:rsidRPr="00744262">
        <w:rPr>
          <w:b/>
        </w:rPr>
        <w:t xml:space="preserve">LA PARTE RECURRENTE </w:t>
      </w:r>
      <w:r w:rsidRPr="00744262">
        <w:t xml:space="preserve">el </w:t>
      </w:r>
      <w:r w:rsidR="005008D7" w:rsidRPr="00744262">
        <w:rPr>
          <w:b/>
        </w:rPr>
        <w:t>once</w:t>
      </w:r>
      <w:r w:rsidRPr="00744262">
        <w:rPr>
          <w:b/>
        </w:rPr>
        <w:t xml:space="preserve"> de </w:t>
      </w:r>
      <w:r w:rsidR="005008D7" w:rsidRPr="00744262">
        <w:rPr>
          <w:b/>
        </w:rPr>
        <w:t>septiembre</w:t>
      </w:r>
      <w:r w:rsidRPr="00744262">
        <w:rPr>
          <w:b/>
        </w:rPr>
        <w:t xml:space="preserve"> de dos mil veinticuatro</w:t>
      </w:r>
      <w:r w:rsidR="00623CDD" w:rsidRPr="00744262">
        <w:t xml:space="preserve"> y </w:t>
      </w:r>
      <w:r w:rsidR="00623CDD" w:rsidRPr="00744262">
        <w:rPr>
          <w:b/>
        </w:rPr>
        <w:t>cinco de febrero de dos mil veinticinco</w:t>
      </w:r>
      <w:r w:rsidR="00623CDD" w:rsidRPr="00744262">
        <w:t xml:space="preserve"> para</w:t>
      </w:r>
      <w:r w:rsidRPr="00744262">
        <w:t xml:space="preserve"> que, en un plazo de tres días hábiles, manifestara lo que a su derecho conviniera, de conformidad con lo establecido en el artículo 185, fracción III de la Ley de Transparencia y Acceso a la Información Pública del Estado de México y Municipios.</w:t>
      </w:r>
    </w:p>
    <w:p w14:paraId="36BA9792" w14:textId="77777777" w:rsidR="002B11D9" w:rsidRPr="00744262" w:rsidRDefault="002B11D9" w:rsidP="00744262">
      <w:pPr>
        <w:ind w:right="539"/>
      </w:pPr>
    </w:p>
    <w:p w14:paraId="2F558B3D" w14:textId="77777777" w:rsidR="002B11D9" w:rsidRPr="00744262" w:rsidRDefault="00E43858" w:rsidP="00744262">
      <w:pPr>
        <w:pStyle w:val="Ttulo3"/>
      </w:pPr>
      <w:bookmarkStart w:id="12" w:name="_Toc190280527"/>
      <w:r w:rsidRPr="00744262">
        <w:t>e) Manifestaciones de la Parte Recurrente.</w:t>
      </w:r>
      <w:bookmarkEnd w:id="12"/>
    </w:p>
    <w:p w14:paraId="7FCB7CC5" w14:textId="77777777" w:rsidR="002B11D9" w:rsidRPr="00744262" w:rsidRDefault="00E43858" w:rsidP="00744262">
      <w:r w:rsidRPr="00744262">
        <w:rPr>
          <w:b/>
        </w:rPr>
        <w:t xml:space="preserve">LA PARTE RECURRENTE </w:t>
      </w:r>
      <w:r w:rsidRPr="00744262">
        <w:t>no realizó manifestación alguna dentro del término legalmente concedido para tal efecto, ni presentó pruebas o alegatos.</w:t>
      </w:r>
    </w:p>
    <w:p w14:paraId="3C7E9B0F" w14:textId="77777777" w:rsidR="00D73A1E" w:rsidRPr="00744262" w:rsidRDefault="00D73A1E" w:rsidP="00744262">
      <w:pPr>
        <w:pStyle w:val="Ttulo3"/>
      </w:pPr>
      <w:bookmarkStart w:id="13" w:name="_heading=h.26in1rg" w:colFirst="0" w:colLast="0"/>
      <w:bookmarkStart w:id="14" w:name="_Toc176293609"/>
      <w:bookmarkStart w:id="15" w:name="_Toc190280528"/>
      <w:bookmarkEnd w:id="13"/>
      <w:r w:rsidRPr="00744262">
        <w:lastRenderedPageBreak/>
        <w:t>f) Ampliación de plazo para resolver el Recurso de Revisión</w:t>
      </w:r>
      <w:bookmarkEnd w:id="14"/>
      <w:bookmarkEnd w:id="15"/>
    </w:p>
    <w:p w14:paraId="600F7446" w14:textId="77777777" w:rsidR="00D73A1E" w:rsidRPr="00744262" w:rsidRDefault="00D73A1E" w:rsidP="00744262">
      <w:pPr>
        <w:tabs>
          <w:tab w:val="left" w:pos="3261"/>
        </w:tabs>
      </w:pPr>
      <w:r w:rsidRPr="00744262">
        <w:t>Con fundamento en lo dispuesto en el artículo 181, párrafo tercero, de la Ley de Transparencia y Acceso a la Información Pública del Estado de México y Municipios, el</w:t>
      </w:r>
      <w:r w:rsidRPr="00744262">
        <w:rPr>
          <w:b/>
        </w:rPr>
        <w:t xml:space="preserve"> cinco de noviembre de dos mil veinticuatro</w:t>
      </w:r>
      <w:r w:rsidRPr="00744262">
        <w:t xml:space="preserve"> se acordó ampliar por un periodo razonable el plazo para resolver el presente Recurso de Revisión; acuerdo que fue notificado a las partes a través del SAIMEX en la misma fecha.</w:t>
      </w:r>
    </w:p>
    <w:p w14:paraId="4BEC9BDD" w14:textId="77777777" w:rsidR="00D73A1E" w:rsidRPr="00744262" w:rsidRDefault="00D73A1E" w:rsidP="00744262">
      <w:pPr>
        <w:tabs>
          <w:tab w:val="left" w:pos="3261"/>
        </w:tabs>
      </w:pPr>
    </w:p>
    <w:p w14:paraId="4F243F7B"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CA4357D" w14:textId="77777777" w:rsidR="00D73A1E" w:rsidRPr="00744262" w:rsidRDefault="00D73A1E" w:rsidP="00744262">
      <w:pPr>
        <w:pBdr>
          <w:top w:val="nil"/>
          <w:left w:val="nil"/>
          <w:bottom w:val="nil"/>
          <w:right w:val="nil"/>
          <w:between w:val="nil"/>
        </w:pBdr>
        <w:rPr>
          <w:rFonts w:eastAsia="Palatino Linotype" w:cs="Palatino Linotype"/>
          <w:szCs w:val="22"/>
        </w:rPr>
      </w:pPr>
    </w:p>
    <w:p w14:paraId="02A4D428"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86BAA8C" w14:textId="77777777" w:rsidR="00D73A1E" w:rsidRPr="00744262" w:rsidRDefault="00D73A1E" w:rsidP="00744262">
      <w:pPr>
        <w:pBdr>
          <w:top w:val="nil"/>
          <w:left w:val="nil"/>
          <w:bottom w:val="nil"/>
          <w:right w:val="nil"/>
          <w:between w:val="nil"/>
        </w:pBdr>
        <w:rPr>
          <w:rFonts w:eastAsia="Palatino Linotype" w:cs="Palatino Linotype"/>
          <w:szCs w:val="22"/>
        </w:rPr>
      </w:pPr>
    </w:p>
    <w:p w14:paraId="257A7031"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52EBC2A"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lastRenderedPageBreak/>
        <w:t>Por ello, excepcionalmente, si un asunto es resuelto con posterioridad a los plazos señalados por la norma, debe analizarse la razonabilidad del tiempo necesario para su resolución, atentos a los siguientes criterios:</w:t>
      </w:r>
    </w:p>
    <w:p w14:paraId="4CF586F0" w14:textId="77777777" w:rsidR="00D73A1E" w:rsidRPr="00744262" w:rsidRDefault="00D73A1E" w:rsidP="00744262">
      <w:pPr>
        <w:pBdr>
          <w:top w:val="nil"/>
          <w:left w:val="nil"/>
          <w:bottom w:val="nil"/>
          <w:right w:val="nil"/>
          <w:between w:val="nil"/>
        </w:pBdr>
        <w:rPr>
          <w:rFonts w:eastAsia="Palatino Linotype" w:cs="Palatino Linotype"/>
          <w:szCs w:val="22"/>
        </w:rPr>
      </w:pPr>
    </w:p>
    <w:p w14:paraId="02468819" w14:textId="77777777" w:rsidR="00D73A1E" w:rsidRPr="00744262" w:rsidRDefault="00D73A1E" w:rsidP="00744262">
      <w:pPr>
        <w:pBdr>
          <w:top w:val="nil"/>
          <w:left w:val="nil"/>
          <w:bottom w:val="nil"/>
          <w:right w:val="nil"/>
          <w:between w:val="nil"/>
        </w:pBdr>
        <w:ind w:left="567" w:right="539"/>
        <w:rPr>
          <w:rFonts w:eastAsia="Palatino Linotype" w:cs="Palatino Linotype"/>
          <w:szCs w:val="22"/>
        </w:rPr>
      </w:pPr>
      <w:r w:rsidRPr="00744262">
        <w:rPr>
          <w:rFonts w:eastAsia="Palatino Linotype" w:cs="Palatino Linotype"/>
          <w:b/>
          <w:szCs w:val="22"/>
        </w:rPr>
        <w:t>Complejidad del asunto:</w:t>
      </w:r>
      <w:r w:rsidRPr="00744262">
        <w:rPr>
          <w:rFonts w:eastAsia="Palatino Linotype" w:cs="Palatino Linotype"/>
          <w:szCs w:val="22"/>
        </w:rPr>
        <w:t xml:space="preserve"> La complejidad de la prueba, la pluralidad de sujetos procesales, el tiempo transcurrido, las características y contexto del recurso.</w:t>
      </w:r>
    </w:p>
    <w:p w14:paraId="66DFD190" w14:textId="77777777" w:rsidR="00D73A1E" w:rsidRPr="00744262" w:rsidRDefault="00D73A1E" w:rsidP="00744262">
      <w:pPr>
        <w:pBdr>
          <w:top w:val="nil"/>
          <w:left w:val="nil"/>
          <w:bottom w:val="nil"/>
          <w:right w:val="nil"/>
          <w:between w:val="nil"/>
        </w:pBdr>
        <w:ind w:left="567" w:right="539"/>
        <w:rPr>
          <w:rFonts w:eastAsia="Palatino Linotype" w:cs="Palatino Linotype"/>
          <w:szCs w:val="22"/>
        </w:rPr>
      </w:pPr>
      <w:r w:rsidRPr="00744262">
        <w:rPr>
          <w:rFonts w:eastAsia="Palatino Linotype" w:cs="Palatino Linotype"/>
          <w:b/>
          <w:szCs w:val="22"/>
        </w:rPr>
        <w:t>Actividad Procesal del interesado:</w:t>
      </w:r>
      <w:r w:rsidRPr="00744262">
        <w:rPr>
          <w:rFonts w:eastAsia="Palatino Linotype" w:cs="Palatino Linotype"/>
          <w:szCs w:val="22"/>
        </w:rPr>
        <w:t xml:space="preserve"> Acciones u omisiones del interesado.</w:t>
      </w:r>
    </w:p>
    <w:p w14:paraId="33778125" w14:textId="77777777" w:rsidR="00D73A1E" w:rsidRPr="00744262" w:rsidRDefault="00D73A1E" w:rsidP="00744262">
      <w:pPr>
        <w:pBdr>
          <w:top w:val="nil"/>
          <w:left w:val="nil"/>
          <w:bottom w:val="nil"/>
          <w:right w:val="nil"/>
          <w:between w:val="nil"/>
        </w:pBdr>
        <w:ind w:left="567" w:right="539"/>
        <w:rPr>
          <w:rFonts w:eastAsia="Palatino Linotype" w:cs="Palatino Linotype"/>
          <w:szCs w:val="22"/>
        </w:rPr>
      </w:pPr>
      <w:r w:rsidRPr="00744262">
        <w:rPr>
          <w:rFonts w:eastAsia="Palatino Linotype" w:cs="Palatino Linotype"/>
          <w:b/>
          <w:szCs w:val="22"/>
        </w:rPr>
        <w:t>Conducta de la Autoridad:</w:t>
      </w:r>
      <w:r w:rsidRPr="00744262">
        <w:rPr>
          <w:rFonts w:eastAsia="Palatino Linotype" w:cs="Palatino Linotype"/>
          <w:szCs w:val="22"/>
        </w:rPr>
        <w:t xml:space="preserve"> Las Acciones u omisiones realizadas en el procedimiento. Así como si la autoridad actuó con la debida diligencia.</w:t>
      </w:r>
    </w:p>
    <w:p w14:paraId="0AA22E47" w14:textId="77777777" w:rsidR="00D73A1E" w:rsidRPr="00744262" w:rsidRDefault="00D73A1E" w:rsidP="00744262">
      <w:pPr>
        <w:pBdr>
          <w:top w:val="nil"/>
          <w:left w:val="nil"/>
          <w:bottom w:val="nil"/>
          <w:right w:val="nil"/>
          <w:between w:val="nil"/>
        </w:pBdr>
        <w:ind w:left="567" w:right="539"/>
        <w:rPr>
          <w:rFonts w:eastAsia="Palatino Linotype" w:cs="Palatino Linotype"/>
          <w:szCs w:val="22"/>
        </w:rPr>
      </w:pPr>
      <w:r w:rsidRPr="00744262">
        <w:rPr>
          <w:rFonts w:eastAsia="Palatino Linotype" w:cs="Palatino Linotype"/>
          <w:b/>
          <w:szCs w:val="22"/>
        </w:rPr>
        <w:t>La afectación generada en la situación jurídica de la persona involucrada en el proceso:</w:t>
      </w:r>
      <w:r w:rsidRPr="00744262">
        <w:rPr>
          <w:rFonts w:eastAsia="Palatino Linotype" w:cs="Palatino Linotype"/>
          <w:szCs w:val="22"/>
        </w:rPr>
        <w:t xml:space="preserve"> Violación a sus derechos humanos.</w:t>
      </w:r>
    </w:p>
    <w:p w14:paraId="0AD6185D" w14:textId="77777777" w:rsidR="00D73A1E" w:rsidRPr="00744262" w:rsidRDefault="00D73A1E" w:rsidP="00744262">
      <w:pPr>
        <w:pBdr>
          <w:top w:val="nil"/>
          <w:left w:val="nil"/>
          <w:bottom w:val="nil"/>
          <w:right w:val="nil"/>
          <w:between w:val="nil"/>
        </w:pBdr>
        <w:ind w:left="567" w:right="539"/>
        <w:rPr>
          <w:rFonts w:eastAsia="Palatino Linotype" w:cs="Palatino Linotype"/>
          <w:szCs w:val="22"/>
        </w:rPr>
      </w:pPr>
    </w:p>
    <w:p w14:paraId="52714E99"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FE120DE" w14:textId="77777777" w:rsidR="00D73A1E" w:rsidRPr="00744262" w:rsidRDefault="00D73A1E" w:rsidP="00744262">
      <w:pPr>
        <w:pBdr>
          <w:top w:val="nil"/>
          <w:left w:val="nil"/>
          <w:bottom w:val="nil"/>
          <w:right w:val="nil"/>
          <w:between w:val="nil"/>
        </w:pBdr>
        <w:rPr>
          <w:rFonts w:eastAsia="Palatino Linotype" w:cs="Palatino Linotype"/>
          <w:szCs w:val="22"/>
        </w:rPr>
      </w:pPr>
    </w:p>
    <w:p w14:paraId="5AB6C3F5"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t>Argumento que encuentra sustento en la jurisprudencia P</w:t>
      </w:r>
      <w:proofErr w:type="gramStart"/>
      <w:r w:rsidRPr="00744262">
        <w:rPr>
          <w:rFonts w:eastAsia="Palatino Linotype" w:cs="Palatino Linotype"/>
          <w:szCs w:val="22"/>
        </w:rPr>
        <w:t>./</w:t>
      </w:r>
      <w:proofErr w:type="gramEnd"/>
      <w:r w:rsidRPr="00744262">
        <w:rPr>
          <w:rFonts w:eastAsia="Palatino Linotype" w:cs="Palatino Linotype"/>
          <w:szCs w:val="22"/>
        </w:rPr>
        <w:t>J. 32/92 emitida por el Pleno de la Suprema Corte de Justicia de la Nación de rubro “</w:t>
      </w:r>
      <w:r w:rsidRPr="00744262">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744262">
        <w:rPr>
          <w:rFonts w:eastAsia="Palatino Linotype" w:cs="Palatino Linotype"/>
          <w:szCs w:val="22"/>
        </w:rPr>
        <w:t>.”, visible en la Gaceta del Seminario Judicial de la Federación con el registro digital 205635.</w:t>
      </w:r>
    </w:p>
    <w:p w14:paraId="308869A4" w14:textId="77777777" w:rsidR="00D73A1E" w:rsidRPr="00744262" w:rsidRDefault="00D73A1E" w:rsidP="00744262">
      <w:pPr>
        <w:pBdr>
          <w:top w:val="nil"/>
          <w:left w:val="nil"/>
          <w:bottom w:val="nil"/>
          <w:right w:val="nil"/>
          <w:between w:val="nil"/>
        </w:pBdr>
        <w:rPr>
          <w:rFonts w:eastAsia="Palatino Linotype" w:cs="Palatino Linotype"/>
          <w:szCs w:val="22"/>
        </w:rPr>
      </w:pPr>
    </w:p>
    <w:p w14:paraId="7C499809"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E5A7AD8" w14:textId="77777777" w:rsidR="00D73A1E" w:rsidRPr="00744262" w:rsidRDefault="00D73A1E" w:rsidP="00744262">
      <w:pPr>
        <w:pBdr>
          <w:top w:val="nil"/>
          <w:left w:val="nil"/>
          <w:bottom w:val="nil"/>
          <w:right w:val="nil"/>
          <w:between w:val="nil"/>
        </w:pBdr>
        <w:rPr>
          <w:rFonts w:eastAsia="Palatino Linotype" w:cs="Palatino Linotype"/>
          <w:szCs w:val="22"/>
        </w:rPr>
      </w:pPr>
    </w:p>
    <w:p w14:paraId="602787C2"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7900EC4" w14:textId="77777777" w:rsidR="00D73A1E" w:rsidRPr="00744262" w:rsidRDefault="00D73A1E" w:rsidP="00744262">
      <w:pPr>
        <w:pBdr>
          <w:top w:val="nil"/>
          <w:left w:val="nil"/>
          <w:bottom w:val="nil"/>
          <w:right w:val="nil"/>
          <w:between w:val="nil"/>
        </w:pBdr>
        <w:rPr>
          <w:rFonts w:eastAsia="Palatino Linotype" w:cs="Palatino Linotype"/>
          <w:szCs w:val="22"/>
        </w:rPr>
      </w:pPr>
    </w:p>
    <w:p w14:paraId="1C93679F" w14:textId="77777777" w:rsidR="00D73A1E" w:rsidRPr="00744262" w:rsidRDefault="00D73A1E" w:rsidP="00744262">
      <w:pPr>
        <w:pBdr>
          <w:top w:val="nil"/>
          <w:left w:val="nil"/>
          <w:bottom w:val="nil"/>
          <w:right w:val="nil"/>
          <w:between w:val="nil"/>
        </w:pBdr>
        <w:ind w:left="567" w:right="539"/>
        <w:rPr>
          <w:rFonts w:eastAsia="Palatino Linotype" w:cs="Palatino Linotype"/>
          <w:sz w:val="20"/>
        </w:rPr>
      </w:pPr>
      <w:r w:rsidRPr="00744262">
        <w:rPr>
          <w:rFonts w:eastAsia="Palatino Linotype" w:cs="Palatino Linotype"/>
          <w:b/>
          <w:sz w:val="20"/>
        </w:rPr>
        <w:t>“PLAZO RAZONABLE PARA RESOLVER. DIMENSIÓN Y EFECTOS DE ESTE CONCEPTO CUANDO SE ADUCE EXCESIVA CARGA DE TRABAJO.”</w:t>
      </w:r>
      <w:r w:rsidRPr="00744262">
        <w:rPr>
          <w:rFonts w:eastAsia="Palatino Linotype" w:cs="Palatino Linotype"/>
          <w:sz w:val="20"/>
        </w:rPr>
        <w:t xml:space="preserve"> consultable en el Seminario Judicial de la Federación y su gaceta, con el registro digital 2002351.</w:t>
      </w:r>
    </w:p>
    <w:p w14:paraId="5DFB003F" w14:textId="77777777" w:rsidR="00D73A1E" w:rsidRPr="00744262" w:rsidRDefault="00D73A1E" w:rsidP="00744262">
      <w:pPr>
        <w:pBdr>
          <w:top w:val="nil"/>
          <w:left w:val="nil"/>
          <w:bottom w:val="nil"/>
          <w:right w:val="nil"/>
          <w:between w:val="nil"/>
        </w:pBdr>
        <w:ind w:left="567" w:right="539"/>
        <w:rPr>
          <w:rFonts w:eastAsia="Palatino Linotype" w:cs="Palatino Linotype"/>
          <w:sz w:val="20"/>
        </w:rPr>
      </w:pPr>
    </w:p>
    <w:p w14:paraId="014567A7" w14:textId="77777777" w:rsidR="00D73A1E" w:rsidRPr="00744262" w:rsidRDefault="00D73A1E" w:rsidP="00744262">
      <w:pPr>
        <w:pBdr>
          <w:top w:val="nil"/>
          <w:left w:val="nil"/>
          <w:bottom w:val="nil"/>
          <w:right w:val="nil"/>
          <w:between w:val="nil"/>
        </w:pBdr>
        <w:ind w:left="567" w:right="539"/>
        <w:rPr>
          <w:rFonts w:eastAsia="Palatino Linotype" w:cs="Palatino Linotype"/>
          <w:sz w:val="20"/>
        </w:rPr>
      </w:pPr>
      <w:r w:rsidRPr="00744262">
        <w:rPr>
          <w:rFonts w:eastAsia="Palatino Linotype" w:cs="Palatino Linotype"/>
          <w:b/>
          <w:sz w:val="20"/>
        </w:rPr>
        <w:t>“PLAZO RAZONABLE PARA RESOLVER. CONCEPTO Y ELEMENTOS QUE LO INTEGRAN A LA LUZ DEL DERECHO INTERNACIONAL DE LOS DERECHOS HUMANOS</w:t>
      </w:r>
      <w:r w:rsidRPr="00744262">
        <w:rPr>
          <w:rFonts w:eastAsia="Palatino Linotype" w:cs="Palatino Linotype"/>
          <w:sz w:val="20"/>
        </w:rPr>
        <w:t>.”, visible en el Seminario Judicial de la Federación y su gaceta, con el registro digital 2002350.</w:t>
      </w:r>
    </w:p>
    <w:p w14:paraId="5EA62152" w14:textId="77777777" w:rsidR="00D73A1E" w:rsidRPr="00744262" w:rsidRDefault="00D73A1E" w:rsidP="00744262">
      <w:pPr>
        <w:pBdr>
          <w:top w:val="nil"/>
          <w:left w:val="nil"/>
          <w:bottom w:val="nil"/>
          <w:right w:val="nil"/>
          <w:between w:val="nil"/>
        </w:pBdr>
        <w:rPr>
          <w:rFonts w:eastAsia="Palatino Linotype" w:cs="Palatino Linotype"/>
          <w:szCs w:val="22"/>
        </w:rPr>
      </w:pPr>
    </w:p>
    <w:p w14:paraId="265934B6" w14:textId="77777777" w:rsidR="00D73A1E" w:rsidRPr="00744262" w:rsidRDefault="00D73A1E" w:rsidP="00744262">
      <w:pPr>
        <w:pBdr>
          <w:top w:val="nil"/>
          <w:left w:val="nil"/>
          <w:bottom w:val="nil"/>
          <w:right w:val="nil"/>
          <w:between w:val="nil"/>
        </w:pBdr>
        <w:rPr>
          <w:rFonts w:eastAsia="Palatino Linotype" w:cs="Palatino Linotype"/>
          <w:szCs w:val="22"/>
        </w:rPr>
      </w:pPr>
      <w:r w:rsidRPr="00744262">
        <w:rPr>
          <w:rFonts w:eastAsia="Palatino Linotype" w:cs="Palatino Linotype"/>
          <w:szCs w:val="22"/>
        </w:rPr>
        <w:lastRenderedPageBreak/>
        <w:t>Por ello, este organismo garante comprometido con la tutela de los derechos humanos confiados señala que este exceso del plazo legal para resolver el asunto resulta de carácter excepcional.</w:t>
      </w:r>
    </w:p>
    <w:p w14:paraId="4747FAF7" w14:textId="77777777" w:rsidR="00D73A1E" w:rsidRPr="00744262" w:rsidRDefault="00D73A1E" w:rsidP="00744262"/>
    <w:p w14:paraId="2F73AF32" w14:textId="77777777" w:rsidR="002B11D9" w:rsidRPr="00744262" w:rsidRDefault="00D73A1E" w:rsidP="00744262">
      <w:pPr>
        <w:pStyle w:val="Ttulo3"/>
      </w:pPr>
      <w:bookmarkStart w:id="16" w:name="_Toc190280529"/>
      <w:r w:rsidRPr="00744262">
        <w:t>g</w:t>
      </w:r>
      <w:r w:rsidR="00E43858" w:rsidRPr="00744262">
        <w:t>) Cierre de instrucción.</w:t>
      </w:r>
      <w:bookmarkEnd w:id="16"/>
    </w:p>
    <w:p w14:paraId="0414E65D" w14:textId="77777777" w:rsidR="002B11D9" w:rsidRPr="00744262" w:rsidRDefault="00E43858" w:rsidP="00744262">
      <w:bookmarkStart w:id="17" w:name="_heading=h.35nkun2" w:colFirst="0" w:colLast="0"/>
      <w:bookmarkEnd w:id="17"/>
      <w:r w:rsidRPr="00744262">
        <w:t xml:space="preserve">Al no existir diligencias pendientes por desahogar, el </w:t>
      </w:r>
      <w:r w:rsidR="00623CDD" w:rsidRPr="00744262">
        <w:rPr>
          <w:b/>
        </w:rPr>
        <w:t>once</w:t>
      </w:r>
      <w:r w:rsidRPr="00744262">
        <w:rPr>
          <w:b/>
        </w:rPr>
        <w:t xml:space="preserve"> de </w:t>
      </w:r>
      <w:r w:rsidR="00623CDD" w:rsidRPr="00744262">
        <w:rPr>
          <w:b/>
        </w:rPr>
        <w:t>febrero</w:t>
      </w:r>
      <w:r w:rsidRPr="00744262">
        <w:rPr>
          <w:b/>
        </w:rPr>
        <w:t xml:space="preserve"> de dos mil </w:t>
      </w:r>
      <w:r w:rsidR="00623CDD" w:rsidRPr="00744262">
        <w:rPr>
          <w:b/>
        </w:rPr>
        <w:t>veinticinco</w:t>
      </w:r>
      <w:r w:rsidRPr="00744262">
        <w:t xml:space="preserve"> la </w:t>
      </w:r>
      <w:r w:rsidRPr="00744262">
        <w:rPr>
          <w:b/>
        </w:rPr>
        <w:t xml:space="preserve">Comisionada Sharon Cristina Morales Martínez </w:t>
      </w:r>
      <w:r w:rsidRPr="0074426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0D61F0E" w14:textId="77777777" w:rsidR="002B11D9" w:rsidRPr="00744262" w:rsidRDefault="002B11D9" w:rsidP="00744262"/>
    <w:p w14:paraId="21722871" w14:textId="77777777" w:rsidR="002B11D9" w:rsidRPr="00744262" w:rsidRDefault="00E43858" w:rsidP="00744262">
      <w:pPr>
        <w:pStyle w:val="Ttulo1"/>
      </w:pPr>
      <w:bookmarkStart w:id="18" w:name="_Toc190280530"/>
      <w:r w:rsidRPr="00744262">
        <w:t>CONSIDERANDOS</w:t>
      </w:r>
      <w:bookmarkEnd w:id="18"/>
    </w:p>
    <w:p w14:paraId="33862E0D" w14:textId="77777777" w:rsidR="002B11D9" w:rsidRPr="00744262" w:rsidRDefault="002B11D9" w:rsidP="00744262">
      <w:pPr>
        <w:jc w:val="center"/>
        <w:rPr>
          <w:b/>
        </w:rPr>
      </w:pPr>
    </w:p>
    <w:p w14:paraId="3DA168A3" w14:textId="77777777" w:rsidR="002B11D9" w:rsidRPr="00744262" w:rsidRDefault="00E43858" w:rsidP="00744262">
      <w:pPr>
        <w:pStyle w:val="Ttulo2"/>
      </w:pPr>
      <w:bookmarkStart w:id="19" w:name="_Toc190280531"/>
      <w:r w:rsidRPr="00744262">
        <w:t xml:space="preserve">PRIMERO. </w:t>
      </w:r>
      <w:proofErr w:type="spellStart"/>
      <w:r w:rsidRPr="00744262">
        <w:t>Procedibilidad</w:t>
      </w:r>
      <w:bookmarkEnd w:id="19"/>
      <w:proofErr w:type="spellEnd"/>
    </w:p>
    <w:p w14:paraId="74380CBA" w14:textId="77777777" w:rsidR="002B11D9" w:rsidRPr="00744262" w:rsidRDefault="00E43858" w:rsidP="00744262">
      <w:pPr>
        <w:pStyle w:val="Ttulo3"/>
      </w:pPr>
      <w:bookmarkStart w:id="20" w:name="_Toc190280532"/>
      <w:r w:rsidRPr="00744262">
        <w:t>a) Competencia del Instituto.</w:t>
      </w:r>
      <w:bookmarkEnd w:id="20"/>
    </w:p>
    <w:p w14:paraId="254D41C5" w14:textId="77777777" w:rsidR="002B11D9" w:rsidRPr="00744262" w:rsidRDefault="00E43858" w:rsidP="00744262">
      <w:r w:rsidRPr="0074426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744262">
        <w:lastRenderedPageBreak/>
        <w:t>Transparencia, Acceso a la Información Pública y Protección de Datos Personales del Estado de México y Municipios.</w:t>
      </w:r>
    </w:p>
    <w:p w14:paraId="1FE0E255" w14:textId="77777777" w:rsidR="002B11D9" w:rsidRPr="00744262" w:rsidRDefault="002B11D9" w:rsidP="00744262"/>
    <w:p w14:paraId="1157A076" w14:textId="77777777" w:rsidR="002B11D9" w:rsidRPr="00744262" w:rsidRDefault="00E43858" w:rsidP="00744262">
      <w:pPr>
        <w:pStyle w:val="Ttulo3"/>
      </w:pPr>
      <w:bookmarkStart w:id="21" w:name="_Toc190280533"/>
      <w:r w:rsidRPr="00744262">
        <w:t>b) Legitimidad de la parte recurrente.</w:t>
      </w:r>
      <w:bookmarkEnd w:id="21"/>
    </w:p>
    <w:p w14:paraId="69B39094" w14:textId="77777777" w:rsidR="002B11D9" w:rsidRPr="00744262" w:rsidRDefault="00E43858" w:rsidP="00744262">
      <w:r w:rsidRPr="00744262">
        <w:t>El recurso de revisión fue interpuesto por parte legítima, ya que se presentó por la misma persona que formuló la solicitud de acceso a la Información Pública,</w:t>
      </w:r>
      <w:r w:rsidRPr="00744262">
        <w:rPr>
          <w:b/>
        </w:rPr>
        <w:t xml:space="preserve"> </w:t>
      </w:r>
      <w:r w:rsidRPr="00744262">
        <w:t>debido a que los datos de acceso</w:t>
      </w:r>
      <w:r w:rsidRPr="00744262">
        <w:rPr>
          <w:b/>
        </w:rPr>
        <w:t xml:space="preserve"> </w:t>
      </w:r>
      <w:r w:rsidRPr="00744262">
        <w:t>SAIMEX son personales e irrepetibles.</w:t>
      </w:r>
    </w:p>
    <w:p w14:paraId="28BE6312" w14:textId="77777777" w:rsidR="002B11D9" w:rsidRPr="00744262" w:rsidRDefault="002B11D9" w:rsidP="00744262"/>
    <w:p w14:paraId="2AEB7332" w14:textId="77777777" w:rsidR="002B11D9" w:rsidRPr="00744262" w:rsidRDefault="00E43858" w:rsidP="00744262">
      <w:pPr>
        <w:pStyle w:val="Ttulo3"/>
      </w:pPr>
      <w:bookmarkStart w:id="22" w:name="_Toc190280534"/>
      <w:r w:rsidRPr="00744262">
        <w:t>c) Plazo para interponer el recurso.</w:t>
      </w:r>
      <w:bookmarkEnd w:id="22"/>
    </w:p>
    <w:p w14:paraId="25AF0DD9" w14:textId="77777777" w:rsidR="002B11D9" w:rsidRPr="00744262" w:rsidRDefault="00E43858" w:rsidP="00744262">
      <w:bookmarkStart w:id="23" w:name="_heading=h.1y810tw" w:colFirst="0" w:colLast="0"/>
      <w:bookmarkEnd w:id="23"/>
      <w:r w:rsidRPr="00744262">
        <w:rPr>
          <w:b/>
        </w:rPr>
        <w:t>EL SUJETO OBLIGADO</w:t>
      </w:r>
      <w:r w:rsidRPr="00744262">
        <w:t xml:space="preserve"> notificó la respuesta a la solicitud de acceso a la Información Pública el </w:t>
      </w:r>
      <w:r w:rsidR="00A223DA" w:rsidRPr="00744262">
        <w:rPr>
          <w:b/>
        </w:rPr>
        <w:t>siete</w:t>
      </w:r>
      <w:r w:rsidRPr="00744262">
        <w:rPr>
          <w:b/>
        </w:rPr>
        <w:t xml:space="preserve"> de </w:t>
      </w:r>
      <w:r w:rsidR="00A223DA" w:rsidRPr="00744262">
        <w:rPr>
          <w:b/>
        </w:rPr>
        <w:t>agosto</w:t>
      </w:r>
      <w:r w:rsidRPr="00744262">
        <w:rPr>
          <w:b/>
        </w:rPr>
        <w:t xml:space="preserve"> de dos mil veinticuatro</w:t>
      </w:r>
      <w:r w:rsidRPr="00744262">
        <w:t xml:space="preserve"> y el recurso que nos ocupa se interpuso el </w:t>
      </w:r>
      <w:r w:rsidR="00A223DA" w:rsidRPr="00744262">
        <w:rPr>
          <w:b/>
        </w:rPr>
        <w:t>trece</w:t>
      </w:r>
      <w:r w:rsidRPr="00744262">
        <w:rPr>
          <w:b/>
        </w:rPr>
        <w:t xml:space="preserve"> de </w:t>
      </w:r>
      <w:r w:rsidR="00A223DA" w:rsidRPr="00744262">
        <w:rPr>
          <w:b/>
        </w:rPr>
        <w:t>agosto</w:t>
      </w:r>
      <w:r w:rsidRPr="00744262">
        <w:rPr>
          <w:b/>
        </w:rPr>
        <w:t xml:space="preserve"> de dos mil veinticuatro</w:t>
      </w:r>
      <w:r w:rsidRPr="00744262">
        <w:t xml:space="preserve"> por lo tanto, éste se encuentra dentro del margen temporal previsto en el artículo 178 de la Ley de Transparencia y Acceso a la Información Pública del Estado de México y Municipios, el cual transcurrió del </w:t>
      </w:r>
      <w:r w:rsidR="00A223DA" w:rsidRPr="00744262">
        <w:rPr>
          <w:b/>
        </w:rPr>
        <w:t>ocho</w:t>
      </w:r>
      <w:r w:rsidRPr="00744262">
        <w:rPr>
          <w:b/>
        </w:rPr>
        <w:t xml:space="preserve"> </w:t>
      </w:r>
      <w:r w:rsidR="00A223DA" w:rsidRPr="00744262">
        <w:rPr>
          <w:b/>
        </w:rPr>
        <w:t xml:space="preserve">al veintiocho </w:t>
      </w:r>
      <w:r w:rsidRPr="00744262">
        <w:rPr>
          <w:b/>
        </w:rPr>
        <w:t xml:space="preserve">de </w:t>
      </w:r>
      <w:r w:rsidR="00A223DA" w:rsidRPr="00744262">
        <w:rPr>
          <w:b/>
        </w:rPr>
        <w:t>agosto</w:t>
      </w:r>
      <w:r w:rsidRPr="00744262">
        <w:rPr>
          <w:b/>
        </w:rPr>
        <w:t xml:space="preserve"> de dos mil veinticuatro</w:t>
      </w:r>
      <w:r w:rsidRPr="00744262">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7B2F8A7" w14:textId="77777777" w:rsidR="002B11D9" w:rsidRPr="00744262" w:rsidRDefault="002B11D9" w:rsidP="00744262"/>
    <w:p w14:paraId="37F9E8B3" w14:textId="77777777" w:rsidR="002B11D9" w:rsidRPr="00744262" w:rsidRDefault="00E43858" w:rsidP="00744262">
      <w:pPr>
        <w:pStyle w:val="Ttulo3"/>
      </w:pPr>
      <w:bookmarkStart w:id="24" w:name="_Toc190280535"/>
      <w:r w:rsidRPr="00744262">
        <w:t>d) Causal de procedencia.</w:t>
      </w:r>
      <w:bookmarkEnd w:id="24"/>
    </w:p>
    <w:p w14:paraId="0960E031" w14:textId="77777777" w:rsidR="002B11D9" w:rsidRPr="00744262" w:rsidRDefault="00E43858" w:rsidP="00744262">
      <w:r w:rsidRPr="00744262">
        <w:t xml:space="preserve">Resulta procedente la interposición del recurso de revisión, ya que se actualiza la causal de procedencia señalada en el artículo 179, fracción </w:t>
      </w:r>
      <w:r w:rsidR="00A223DA" w:rsidRPr="00744262">
        <w:t>I</w:t>
      </w:r>
      <w:r w:rsidRPr="00744262">
        <w:t>V de la Ley de Transparencia y Acceso a la Información Pública del Estado de México y Municipios.</w:t>
      </w:r>
    </w:p>
    <w:p w14:paraId="64855E03" w14:textId="77777777" w:rsidR="002B11D9" w:rsidRPr="00744262" w:rsidRDefault="002B11D9" w:rsidP="00744262"/>
    <w:p w14:paraId="6B748B5A" w14:textId="77777777" w:rsidR="002B11D9" w:rsidRPr="00744262" w:rsidRDefault="00E43858" w:rsidP="00744262">
      <w:pPr>
        <w:pStyle w:val="Ttulo3"/>
      </w:pPr>
      <w:bookmarkStart w:id="25" w:name="_Toc190280536"/>
      <w:r w:rsidRPr="00744262">
        <w:lastRenderedPageBreak/>
        <w:t>e) Requisitos formales para la interposición del recurso.</w:t>
      </w:r>
      <w:bookmarkEnd w:id="25"/>
    </w:p>
    <w:p w14:paraId="7112FBF8" w14:textId="77777777" w:rsidR="002B11D9" w:rsidRPr="00744262" w:rsidRDefault="00E43858" w:rsidP="00744262">
      <w:r w:rsidRPr="00744262">
        <w:rPr>
          <w:b/>
        </w:rPr>
        <w:t xml:space="preserve">LA PARTE RECURRENTE </w:t>
      </w:r>
      <w:r w:rsidRPr="00744262">
        <w:t>acreditó todos y cada uno de los elementos formales exigidos por el artículo 180 de la misma normatividad.</w:t>
      </w:r>
    </w:p>
    <w:p w14:paraId="0059581A" w14:textId="77777777" w:rsidR="002B11D9" w:rsidRPr="00744262" w:rsidRDefault="002B11D9" w:rsidP="00744262"/>
    <w:p w14:paraId="7E958C6C" w14:textId="77777777" w:rsidR="002B11D9" w:rsidRPr="00744262" w:rsidRDefault="00E43858" w:rsidP="00744262">
      <w:pPr>
        <w:pStyle w:val="Ttulo2"/>
      </w:pPr>
      <w:bookmarkStart w:id="26" w:name="_Toc190280537"/>
      <w:r w:rsidRPr="00744262">
        <w:t xml:space="preserve">SEGUNDO. </w:t>
      </w:r>
      <w:r w:rsidR="00623CDD" w:rsidRPr="00744262">
        <w:t>Análisis de la causal de sobreseimiento</w:t>
      </w:r>
      <w:r w:rsidRPr="00744262">
        <w:t>.</w:t>
      </w:r>
      <w:bookmarkEnd w:id="26"/>
    </w:p>
    <w:p w14:paraId="4A39072B" w14:textId="77777777" w:rsidR="002B11D9" w:rsidRPr="00744262" w:rsidRDefault="00E43858" w:rsidP="00744262">
      <w:pPr>
        <w:pStyle w:val="Ttulo3"/>
      </w:pPr>
      <w:bookmarkStart w:id="27" w:name="_Toc190280538"/>
      <w:r w:rsidRPr="00744262">
        <w:t>a) Mandato de transparencia y responsabilidad del Sujeto Obligado.</w:t>
      </w:r>
      <w:bookmarkEnd w:id="27"/>
    </w:p>
    <w:p w14:paraId="08D4CF1F" w14:textId="77777777" w:rsidR="002B11D9" w:rsidRPr="00744262" w:rsidRDefault="00E43858" w:rsidP="00744262">
      <w:r w:rsidRPr="0074426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71A8B36" w14:textId="77777777" w:rsidR="002B11D9" w:rsidRPr="00744262" w:rsidRDefault="002B11D9" w:rsidP="00744262"/>
    <w:p w14:paraId="005B843E" w14:textId="77777777" w:rsidR="002B11D9" w:rsidRPr="00744262" w:rsidRDefault="00E43858" w:rsidP="00744262">
      <w:pPr>
        <w:spacing w:line="240" w:lineRule="auto"/>
        <w:ind w:left="567" w:right="539"/>
        <w:rPr>
          <w:b/>
          <w:i/>
        </w:rPr>
      </w:pPr>
      <w:r w:rsidRPr="00744262">
        <w:rPr>
          <w:b/>
          <w:i/>
        </w:rPr>
        <w:t>Constitución Política de los Estados Unidos Mexicanos</w:t>
      </w:r>
    </w:p>
    <w:p w14:paraId="51ECE808" w14:textId="77777777" w:rsidR="002B11D9" w:rsidRPr="00744262" w:rsidRDefault="00E43858" w:rsidP="00744262">
      <w:pPr>
        <w:spacing w:line="240" w:lineRule="auto"/>
        <w:ind w:left="567" w:right="539"/>
        <w:rPr>
          <w:b/>
          <w:i/>
        </w:rPr>
      </w:pPr>
      <w:r w:rsidRPr="00744262">
        <w:rPr>
          <w:b/>
          <w:i/>
        </w:rPr>
        <w:t>“Artículo 6.</w:t>
      </w:r>
    </w:p>
    <w:p w14:paraId="088E6CE1" w14:textId="77777777" w:rsidR="002B11D9" w:rsidRPr="00744262" w:rsidRDefault="00E43858" w:rsidP="00744262">
      <w:pPr>
        <w:spacing w:line="240" w:lineRule="auto"/>
        <w:ind w:left="567" w:right="539"/>
        <w:rPr>
          <w:i/>
        </w:rPr>
      </w:pPr>
      <w:r w:rsidRPr="00744262">
        <w:rPr>
          <w:i/>
        </w:rPr>
        <w:t>(…)</w:t>
      </w:r>
    </w:p>
    <w:p w14:paraId="5AF399CD" w14:textId="77777777" w:rsidR="002B11D9" w:rsidRPr="00744262" w:rsidRDefault="00E43858" w:rsidP="00744262">
      <w:pPr>
        <w:spacing w:line="240" w:lineRule="auto"/>
        <w:ind w:left="567" w:right="539"/>
        <w:rPr>
          <w:i/>
        </w:rPr>
      </w:pPr>
      <w:r w:rsidRPr="00744262">
        <w:rPr>
          <w:i/>
        </w:rPr>
        <w:t>Para efectos de lo dispuesto en el presente artículo se observará lo siguiente:</w:t>
      </w:r>
    </w:p>
    <w:p w14:paraId="4E6031CD" w14:textId="77777777" w:rsidR="002B11D9" w:rsidRPr="00744262" w:rsidRDefault="00E43858" w:rsidP="00744262">
      <w:pPr>
        <w:spacing w:line="240" w:lineRule="auto"/>
        <w:ind w:left="567" w:right="539"/>
        <w:rPr>
          <w:b/>
          <w:i/>
        </w:rPr>
      </w:pPr>
      <w:r w:rsidRPr="00744262">
        <w:rPr>
          <w:b/>
          <w:i/>
        </w:rPr>
        <w:t>A</w:t>
      </w:r>
      <w:r w:rsidRPr="00744262">
        <w:rPr>
          <w:i/>
        </w:rPr>
        <w:t xml:space="preserve">. </w:t>
      </w:r>
      <w:r w:rsidRPr="00744262">
        <w:rPr>
          <w:b/>
          <w:i/>
        </w:rPr>
        <w:t>Para el ejercicio del derecho de acceso a la información</w:t>
      </w:r>
      <w:r w:rsidRPr="00744262">
        <w:rPr>
          <w:i/>
        </w:rPr>
        <w:t xml:space="preserve">, la Federación y </w:t>
      </w:r>
      <w:r w:rsidRPr="00744262">
        <w:rPr>
          <w:b/>
          <w:i/>
        </w:rPr>
        <w:t>las entidades federativas, en el ámbito de sus respectivas competencias, se regirán por los siguientes principios y bases:</w:t>
      </w:r>
    </w:p>
    <w:p w14:paraId="5B6367A1" w14:textId="77777777" w:rsidR="002B11D9" w:rsidRPr="00744262" w:rsidRDefault="00E43858" w:rsidP="00744262">
      <w:pPr>
        <w:spacing w:line="240" w:lineRule="auto"/>
        <w:ind w:left="567" w:right="539"/>
        <w:rPr>
          <w:i/>
        </w:rPr>
      </w:pPr>
      <w:r w:rsidRPr="00744262">
        <w:rPr>
          <w:b/>
          <w:i/>
        </w:rPr>
        <w:t xml:space="preserve">I. </w:t>
      </w:r>
      <w:r w:rsidRPr="00744262">
        <w:rPr>
          <w:b/>
          <w:i/>
        </w:rPr>
        <w:tab/>
        <w:t>Toda la información en posesión de cualquier</w:t>
      </w:r>
      <w:r w:rsidRPr="00744262">
        <w:rPr>
          <w:i/>
        </w:rPr>
        <w:t xml:space="preserve"> </w:t>
      </w:r>
      <w:r w:rsidRPr="00744262">
        <w:rPr>
          <w:b/>
          <w:i/>
        </w:rPr>
        <w:t>autoridad</w:t>
      </w:r>
      <w:r w:rsidRPr="0074426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44262">
        <w:rPr>
          <w:b/>
          <w:i/>
        </w:rPr>
        <w:t>municipal</w:t>
      </w:r>
      <w:r w:rsidRPr="00744262">
        <w:rPr>
          <w:i/>
        </w:rPr>
        <w:t xml:space="preserve">, </w:t>
      </w:r>
      <w:r w:rsidRPr="00744262">
        <w:rPr>
          <w:b/>
          <w:i/>
        </w:rPr>
        <w:t>es pública</w:t>
      </w:r>
      <w:r w:rsidRPr="00744262">
        <w:rPr>
          <w:i/>
        </w:rPr>
        <w:t xml:space="preserve"> y sólo podrá ser reservada temporalmente por razones de interés público y seguridad nacional, en los términos que fijen las leyes. </w:t>
      </w:r>
      <w:r w:rsidRPr="00744262">
        <w:rPr>
          <w:b/>
          <w:i/>
        </w:rPr>
        <w:t>En la interpretación de este derecho deberá prevalecer el principio de máxima publicidad. Los sujetos obligados deberán documentar todo acto que derive del ejercicio de sus facultades, competencias o funciones</w:t>
      </w:r>
      <w:r w:rsidRPr="00744262">
        <w:rPr>
          <w:i/>
        </w:rPr>
        <w:t>, la ley determinará los supuestos específicos bajo los cuales procederá la declaración de inexistencia de la información.”</w:t>
      </w:r>
    </w:p>
    <w:p w14:paraId="0F8B6362" w14:textId="77777777" w:rsidR="002B11D9" w:rsidRPr="00744262" w:rsidRDefault="002B11D9" w:rsidP="00744262">
      <w:pPr>
        <w:spacing w:line="240" w:lineRule="auto"/>
        <w:ind w:left="567" w:right="539"/>
        <w:rPr>
          <w:b/>
          <w:i/>
        </w:rPr>
      </w:pPr>
    </w:p>
    <w:p w14:paraId="71705C8C" w14:textId="77777777" w:rsidR="002B11D9" w:rsidRPr="00744262" w:rsidRDefault="00E43858" w:rsidP="00744262">
      <w:pPr>
        <w:spacing w:line="240" w:lineRule="auto"/>
        <w:ind w:left="567" w:right="539"/>
        <w:rPr>
          <w:b/>
          <w:i/>
        </w:rPr>
      </w:pPr>
      <w:r w:rsidRPr="00744262">
        <w:rPr>
          <w:b/>
          <w:i/>
        </w:rPr>
        <w:t>Constitución Política del Estado Libre y Soberano de México</w:t>
      </w:r>
    </w:p>
    <w:p w14:paraId="7E9B5EAB" w14:textId="77777777" w:rsidR="002B11D9" w:rsidRPr="00744262" w:rsidRDefault="00E43858" w:rsidP="00744262">
      <w:pPr>
        <w:spacing w:line="240" w:lineRule="auto"/>
        <w:ind w:left="567" w:right="539"/>
        <w:rPr>
          <w:i/>
        </w:rPr>
      </w:pPr>
      <w:r w:rsidRPr="00744262">
        <w:rPr>
          <w:b/>
          <w:i/>
        </w:rPr>
        <w:t>“Artículo 5</w:t>
      </w:r>
      <w:r w:rsidRPr="00744262">
        <w:rPr>
          <w:i/>
        </w:rPr>
        <w:t xml:space="preserve">.- </w:t>
      </w:r>
    </w:p>
    <w:p w14:paraId="298BB10C" w14:textId="77777777" w:rsidR="002B11D9" w:rsidRPr="00744262" w:rsidRDefault="00E43858" w:rsidP="00744262">
      <w:pPr>
        <w:spacing w:line="240" w:lineRule="auto"/>
        <w:ind w:left="567" w:right="539"/>
        <w:rPr>
          <w:i/>
        </w:rPr>
      </w:pPr>
      <w:r w:rsidRPr="00744262">
        <w:rPr>
          <w:i/>
        </w:rPr>
        <w:t>(…)</w:t>
      </w:r>
    </w:p>
    <w:p w14:paraId="6F13D4A0" w14:textId="77777777" w:rsidR="002B11D9" w:rsidRPr="00744262" w:rsidRDefault="00E43858" w:rsidP="00744262">
      <w:pPr>
        <w:spacing w:line="240" w:lineRule="auto"/>
        <w:ind w:left="567" w:right="539"/>
        <w:rPr>
          <w:i/>
        </w:rPr>
      </w:pPr>
      <w:r w:rsidRPr="00744262">
        <w:rPr>
          <w:b/>
          <w:i/>
        </w:rPr>
        <w:lastRenderedPageBreak/>
        <w:t>El derecho a la información será garantizado por el Estado. La ley establecerá las previsiones que permitan asegurar la protección, el respeto y la difusión de este derecho</w:t>
      </w:r>
      <w:r w:rsidRPr="00744262">
        <w:rPr>
          <w:i/>
        </w:rPr>
        <w:t>.</w:t>
      </w:r>
    </w:p>
    <w:p w14:paraId="66D0F1F6" w14:textId="77777777" w:rsidR="002B11D9" w:rsidRPr="00744262" w:rsidRDefault="00E43858" w:rsidP="00744262">
      <w:pPr>
        <w:spacing w:line="240" w:lineRule="auto"/>
        <w:ind w:left="567" w:right="539"/>
        <w:rPr>
          <w:i/>
        </w:rPr>
      </w:pPr>
      <w:r w:rsidRPr="0074426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8DF63AC" w14:textId="77777777" w:rsidR="002B11D9" w:rsidRPr="00744262" w:rsidRDefault="00E43858" w:rsidP="00744262">
      <w:pPr>
        <w:spacing w:line="240" w:lineRule="auto"/>
        <w:ind w:left="567" w:right="539"/>
        <w:rPr>
          <w:i/>
        </w:rPr>
      </w:pPr>
      <w:r w:rsidRPr="00744262">
        <w:rPr>
          <w:b/>
          <w:i/>
        </w:rPr>
        <w:t>Este derecho se regirá por los principios y bases siguientes</w:t>
      </w:r>
      <w:r w:rsidRPr="00744262">
        <w:rPr>
          <w:i/>
        </w:rPr>
        <w:t>:</w:t>
      </w:r>
    </w:p>
    <w:p w14:paraId="2CFFC09C" w14:textId="77777777" w:rsidR="002B11D9" w:rsidRPr="00744262" w:rsidRDefault="00E43858" w:rsidP="00744262">
      <w:pPr>
        <w:spacing w:line="240" w:lineRule="auto"/>
        <w:ind w:left="567" w:right="539"/>
        <w:rPr>
          <w:i/>
        </w:rPr>
      </w:pPr>
      <w:r w:rsidRPr="00744262">
        <w:rPr>
          <w:b/>
          <w:i/>
        </w:rPr>
        <w:t>I. Toda la información en posesión de cualquier autoridad, entidad, órgano y organismos de los</w:t>
      </w:r>
      <w:r w:rsidRPr="00744262">
        <w:rPr>
          <w:i/>
        </w:rPr>
        <w:t xml:space="preserve"> Poderes Ejecutivo, Legislativo y Judicial, órganos autónomos, partidos políticos, fideicomisos y fondos públicos estatales y </w:t>
      </w:r>
      <w:r w:rsidRPr="00744262">
        <w:rPr>
          <w:b/>
          <w:i/>
        </w:rPr>
        <w:t>municipales</w:t>
      </w:r>
      <w:r w:rsidRPr="0074426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44262">
        <w:rPr>
          <w:b/>
          <w:i/>
        </w:rPr>
        <w:t>es pública</w:t>
      </w:r>
      <w:r w:rsidRPr="00744262">
        <w:rPr>
          <w:i/>
        </w:rPr>
        <w:t xml:space="preserve"> y sólo podrá ser reservada temporalmente por razones previstas en la Constitución Política de los Estados Unidos Mexicanos de interés público y seguridad, en los términos que fijen las leyes. </w:t>
      </w:r>
      <w:r w:rsidRPr="00744262">
        <w:rPr>
          <w:b/>
          <w:i/>
        </w:rPr>
        <w:t>En la interpretación de este derecho deberá prevalecer el principio de máxima publicidad</w:t>
      </w:r>
      <w:r w:rsidRPr="00744262">
        <w:rPr>
          <w:i/>
        </w:rPr>
        <w:t xml:space="preserve">. </w:t>
      </w:r>
      <w:r w:rsidRPr="00744262">
        <w:rPr>
          <w:b/>
          <w:i/>
        </w:rPr>
        <w:t>Los sujetos obligados deberán documentar todo acto que derive del ejercicio de sus facultades, competencias o funciones</w:t>
      </w:r>
      <w:r w:rsidRPr="00744262">
        <w:rPr>
          <w:i/>
        </w:rPr>
        <w:t>, la ley determinará los supuestos específicos bajo los cuales procederá la declaración de inexistencia de la información.”</w:t>
      </w:r>
    </w:p>
    <w:p w14:paraId="6A8CF5B7" w14:textId="77777777" w:rsidR="002B11D9" w:rsidRPr="00744262" w:rsidRDefault="002B11D9" w:rsidP="00744262">
      <w:pPr>
        <w:rPr>
          <w:b/>
          <w:i/>
        </w:rPr>
      </w:pPr>
    </w:p>
    <w:p w14:paraId="3CBB4D8A" w14:textId="77777777" w:rsidR="002B11D9" w:rsidRPr="00744262" w:rsidRDefault="00E43858" w:rsidP="00744262">
      <w:r w:rsidRPr="00744262">
        <w:t>Asimismo, el artículo 150 de la Ley de Transparencia y Acceso a la Información Pública del Estado de México y Municipios indica que la solicitud es la garantía primaria del Derecho de Acceso a la Información, además, establece que se regirá por</w:t>
      </w:r>
      <w:r w:rsidRPr="00744262">
        <w:rPr>
          <w:i/>
        </w:rPr>
        <w:t xml:space="preserve"> </w:t>
      </w:r>
      <w:r w:rsidRPr="00744262">
        <w:t>los principios de simplicidad, rapidez, gratuidad del procedimiento, auxilio y orientación a los particulares.</w:t>
      </w:r>
    </w:p>
    <w:p w14:paraId="789A7BB9" w14:textId="77777777" w:rsidR="002B11D9" w:rsidRPr="00744262" w:rsidRDefault="002B11D9" w:rsidP="00744262">
      <w:pPr>
        <w:rPr>
          <w:i/>
        </w:rPr>
      </w:pPr>
    </w:p>
    <w:p w14:paraId="59896B2E" w14:textId="77777777" w:rsidR="002B11D9" w:rsidRPr="00744262" w:rsidRDefault="00E43858" w:rsidP="00744262">
      <w:pPr>
        <w:rPr>
          <w:i/>
        </w:rPr>
      </w:pPr>
      <w:r w:rsidRPr="0074426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7E1B109" w14:textId="77777777" w:rsidR="002B11D9" w:rsidRPr="00744262" w:rsidRDefault="002B11D9" w:rsidP="00744262"/>
    <w:p w14:paraId="78515A44" w14:textId="77777777" w:rsidR="002B11D9" w:rsidRPr="00744262" w:rsidRDefault="00E43858" w:rsidP="00744262">
      <w:r w:rsidRPr="00744262">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400E527" w14:textId="77777777" w:rsidR="002B11D9" w:rsidRPr="00744262" w:rsidRDefault="002B11D9" w:rsidP="00744262"/>
    <w:p w14:paraId="1163EC27" w14:textId="77777777" w:rsidR="002B11D9" w:rsidRPr="00744262" w:rsidRDefault="00E43858" w:rsidP="00744262">
      <w:r w:rsidRPr="0074426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167459F" w14:textId="77777777" w:rsidR="002B11D9" w:rsidRPr="00744262" w:rsidRDefault="002B11D9" w:rsidP="00744262"/>
    <w:p w14:paraId="31E6BA1B" w14:textId="77777777" w:rsidR="002B11D9" w:rsidRPr="00744262" w:rsidRDefault="00E43858" w:rsidP="00744262">
      <w:r w:rsidRPr="0074426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B7E7360" w14:textId="77777777" w:rsidR="002B11D9" w:rsidRPr="00744262" w:rsidRDefault="002B11D9" w:rsidP="00744262"/>
    <w:p w14:paraId="3D1D1459" w14:textId="77777777" w:rsidR="002B11D9" w:rsidRPr="00744262" w:rsidRDefault="00E43858" w:rsidP="00744262">
      <w:bookmarkStart w:id="28" w:name="_heading=h.2bn6wsx" w:colFirst="0" w:colLast="0"/>
      <w:bookmarkEnd w:id="28"/>
      <w:r w:rsidRPr="00744262">
        <w:t xml:space="preserve">Con base en lo anterior, se considera que </w:t>
      </w:r>
      <w:r w:rsidRPr="00744262">
        <w:rPr>
          <w:b/>
        </w:rPr>
        <w:t>EL</w:t>
      </w:r>
      <w:r w:rsidRPr="00744262">
        <w:t xml:space="preserve"> </w:t>
      </w:r>
      <w:r w:rsidRPr="00744262">
        <w:rPr>
          <w:b/>
        </w:rPr>
        <w:t>SUJETO OBLIGADO</w:t>
      </w:r>
      <w:r w:rsidRPr="00744262">
        <w:t xml:space="preserve"> se encontraba compelido a atender la solicitud de acceso a la información realizada por </w:t>
      </w:r>
      <w:r w:rsidRPr="00744262">
        <w:rPr>
          <w:b/>
        </w:rPr>
        <w:t>LA PARTE RECURRENTE</w:t>
      </w:r>
      <w:r w:rsidRPr="00744262">
        <w:t>.</w:t>
      </w:r>
    </w:p>
    <w:p w14:paraId="1FA27885" w14:textId="77777777" w:rsidR="002B11D9" w:rsidRPr="00744262" w:rsidRDefault="002B11D9" w:rsidP="00744262"/>
    <w:p w14:paraId="36F64628" w14:textId="77777777" w:rsidR="002B11D9" w:rsidRPr="00744262" w:rsidRDefault="00E43858" w:rsidP="00744262">
      <w:pPr>
        <w:pStyle w:val="Ttulo3"/>
      </w:pPr>
      <w:bookmarkStart w:id="29" w:name="_Toc190280539"/>
      <w:r w:rsidRPr="00744262">
        <w:lastRenderedPageBreak/>
        <w:t>b) Controversia a resolver</w:t>
      </w:r>
      <w:bookmarkEnd w:id="29"/>
    </w:p>
    <w:p w14:paraId="20EE3D15" w14:textId="77777777" w:rsidR="00A223DA" w:rsidRPr="00744262" w:rsidRDefault="00A223DA" w:rsidP="00744262">
      <w:r w:rsidRPr="00744262">
        <w:t xml:space="preserve">Con el objeto de ilustrar la controversia planteada, resulta conveniente precisar que, una vez realizado el estudio de las constancias que integran el expediente en que se actúa, se desprende que </w:t>
      </w:r>
      <w:r w:rsidRPr="00744262">
        <w:rPr>
          <w:b/>
        </w:rPr>
        <w:t>LA PARTE RECURRENTE</w:t>
      </w:r>
      <w:r w:rsidRPr="00744262">
        <w:t xml:space="preserve"> solicitó del Instituto de Transparencia, Acceso a la Información Pública y Protección de Datos Personales del Estado de México y Municipios, respecto al proceso de certificación denominada "Transparencia, Rendición de cuentas y combate a la corrupción" del año 2023, lo siguiente: </w:t>
      </w:r>
    </w:p>
    <w:p w14:paraId="6EAA0C38" w14:textId="77777777" w:rsidR="00BD06D1" w:rsidRPr="00744262" w:rsidRDefault="00BD06D1" w:rsidP="00744262">
      <w:pPr>
        <w:rPr>
          <w:rFonts w:eastAsia="Calibri"/>
          <w:lang w:eastAsia="es-ES_tradnl"/>
        </w:rPr>
      </w:pPr>
    </w:p>
    <w:p w14:paraId="0CA3A606" w14:textId="77777777" w:rsidR="00A223DA" w:rsidRPr="00744262" w:rsidRDefault="00A223DA" w:rsidP="00744262">
      <w:pPr>
        <w:pStyle w:val="Prrafodelista"/>
        <w:numPr>
          <w:ilvl w:val="0"/>
          <w:numId w:val="14"/>
        </w:numPr>
        <w:tabs>
          <w:tab w:val="left" w:pos="4667"/>
        </w:tabs>
        <w:ind w:right="567"/>
      </w:pPr>
      <w:r w:rsidRPr="00744262">
        <w:t xml:space="preserve">Sanciones por plagio </w:t>
      </w:r>
      <w:r w:rsidR="009F27D3" w:rsidRPr="00744262">
        <w:t>durante el proceso de certificación que hayan tenido como consecuencia la no acreditación del curso.</w:t>
      </w:r>
    </w:p>
    <w:p w14:paraId="7D24FA62" w14:textId="77777777" w:rsidR="00A223DA" w:rsidRPr="00744262" w:rsidRDefault="009F27D3" w:rsidP="00744262">
      <w:pPr>
        <w:pStyle w:val="Prrafodelista"/>
        <w:numPr>
          <w:ilvl w:val="0"/>
          <w:numId w:val="14"/>
        </w:numPr>
        <w:tabs>
          <w:tab w:val="left" w:pos="4667"/>
        </w:tabs>
        <w:ind w:right="567"/>
      </w:pPr>
      <w:r w:rsidRPr="00744262">
        <w:t>Número</w:t>
      </w:r>
      <w:r w:rsidR="00A223DA" w:rsidRPr="00744262">
        <w:t xml:space="preserve"> de </w:t>
      </w:r>
      <w:r w:rsidRPr="00744262">
        <w:t>Sujetos Obligados y</w:t>
      </w:r>
      <w:r w:rsidR="00A223DA" w:rsidRPr="00744262">
        <w:t xml:space="preserve"> personas que cursaron y aprobaron la certificación </w:t>
      </w:r>
    </w:p>
    <w:p w14:paraId="0EA68960" w14:textId="77777777" w:rsidR="00A223DA" w:rsidRPr="00744262" w:rsidRDefault="009F27D3" w:rsidP="00744262">
      <w:pPr>
        <w:pStyle w:val="Prrafodelista"/>
        <w:numPr>
          <w:ilvl w:val="0"/>
          <w:numId w:val="14"/>
        </w:numPr>
        <w:tabs>
          <w:tab w:val="left" w:pos="4667"/>
        </w:tabs>
        <w:ind w:right="567"/>
      </w:pPr>
      <w:r w:rsidRPr="00744262">
        <w:t>Número de Sujetos Obligados y personas</w:t>
      </w:r>
      <w:r w:rsidR="00A223DA" w:rsidRPr="00744262">
        <w:t xml:space="preserve"> </w:t>
      </w:r>
      <w:r w:rsidRPr="00744262">
        <w:t>que no aprobaron la certificación.</w:t>
      </w:r>
    </w:p>
    <w:p w14:paraId="25F0E073" w14:textId="77777777" w:rsidR="00A223DA" w:rsidRPr="00744262" w:rsidRDefault="00A223DA" w:rsidP="00744262">
      <w:pPr>
        <w:pStyle w:val="Prrafodelista"/>
        <w:numPr>
          <w:ilvl w:val="0"/>
          <w:numId w:val="14"/>
        </w:numPr>
        <w:tabs>
          <w:tab w:val="left" w:pos="4667"/>
        </w:tabs>
        <w:ind w:right="567"/>
      </w:pPr>
      <w:r w:rsidRPr="00744262">
        <w:t>Listado de las personas que cursaron la certificación y el resultado final (aprobado o no aprobado).</w:t>
      </w:r>
    </w:p>
    <w:p w14:paraId="24DF5493" w14:textId="77777777" w:rsidR="002B11D9" w:rsidRPr="00744262" w:rsidRDefault="002B11D9" w:rsidP="00744262">
      <w:pPr>
        <w:tabs>
          <w:tab w:val="left" w:pos="4962"/>
        </w:tabs>
      </w:pPr>
    </w:p>
    <w:p w14:paraId="26BC591B" w14:textId="77777777" w:rsidR="00EB0438" w:rsidRPr="00744262" w:rsidRDefault="00E43858" w:rsidP="00744262">
      <w:pPr>
        <w:tabs>
          <w:tab w:val="left" w:pos="4962"/>
        </w:tabs>
        <w:rPr>
          <w:b/>
        </w:rPr>
      </w:pPr>
      <w:r w:rsidRPr="00744262">
        <w:t xml:space="preserve">En respuesta, </w:t>
      </w:r>
      <w:r w:rsidRPr="00744262">
        <w:rPr>
          <w:b/>
        </w:rPr>
        <w:t>EL SUJETO OBLIGADO</w:t>
      </w:r>
      <w:r w:rsidRPr="00744262">
        <w:t xml:space="preserve"> se pronunció por conducto de</w:t>
      </w:r>
      <w:r w:rsidR="009F27D3" w:rsidRPr="00744262">
        <w:t xml:space="preserve">l Titular de la Unidad de Transparencia, servidor público habilitado que señaló que el INFOEM no es competente para </w:t>
      </w:r>
      <w:r w:rsidR="003F0E89" w:rsidRPr="00744262">
        <w:t xml:space="preserve">generar, poseer o administrar la información requerida por </w:t>
      </w:r>
      <w:r w:rsidR="003F0E89" w:rsidRPr="00744262">
        <w:rPr>
          <w:b/>
        </w:rPr>
        <w:t>LA PARTE RECURRENTE.</w:t>
      </w:r>
    </w:p>
    <w:p w14:paraId="22B32226" w14:textId="77777777" w:rsidR="002B11D9" w:rsidRPr="00744262" w:rsidRDefault="002B11D9" w:rsidP="00744262">
      <w:pPr>
        <w:tabs>
          <w:tab w:val="left" w:pos="4962"/>
        </w:tabs>
      </w:pPr>
    </w:p>
    <w:p w14:paraId="4D31CE44" w14:textId="77777777" w:rsidR="002B11D9" w:rsidRPr="00744262" w:rsidRDefault="00E43858" w:rsidP="00744262">
      <w:pPr>
        <w:tabs>
          <w:tab w:val="left" w:pos="4962"/>
        </w:tabs>
      </w:pPr>
      <w:r w:rsidRPr="00744262">
        <w:t xml:space="preserve">Ahora bien, en la interposición del presente recurso </w:t>
      </w:r>
      <w:r w:rsidRPr="00744262">
        <w:rPr>
          <w:b/>
        </w:rPr>
        <w:t>LA PARTE RECURRENTE</w:t>
      </w:r>
      <w:r w:rsidRPr="00744262">
        <w:t xml:space="preserve"> se inconformó de </w:t>
      </w:r>
      <w:r w:rsidR="003F0E89" w:rsidRPr="00744262">
        <w:t>declaración de incompetencia manifestada por la Unidad de Transparencia</w:t>
      </w:r>
      <w:r w:rsidRPr="00744262">
        <w:t xml:space="preserve">, por lo cual, el estudio </w:t>
      </w:r>
      <w:r w:rsidR="003F0E89" w:rsidRPr="00744262">
        <w:t xml:space="preserve">se centrará en determinar si </w:t>
      </w:r>
      <w:r w:rsidR="003F0E89" w:rsidRPr="00744262">
        <w:rPr>
          <w:b/>
        </w:rPr>
        <w:t>EL</w:t>
      </w:r>
      <w:r w:rsidR="003F0E89" w:rsidRPr="00744262">
        <w:t xml:space="preserve"> </w:t>
      </w:r>
      <w:r w:rsidRPr="00744262">
        <w:rPr>
          <w:b/>
        </w:rPr>
        <w:t>SUJETO OBLIGADO</w:t>
      </w:r>
      <w:r w:rsidRPr="00744262">
        <w:t xml:space="preserve"> </w:t>
      </w:r>
      <w:r w:rsidR="003F0E89" w:rsidRPr="00744262">
        <w:t>es competente o no para generar las documentales requeridas</w:t>
      </w:r>
      <w:r w:rsidRPr="00744262">
        <w:t>.</w:t>
      </w:r>
    </w:p>
    <w:p w14:paraId="0AC2E4F7" w14:textId="77777777" w:rsidR="00193492" w:rsidRPr="00744262" w:rsidRDefault="00193492" w:rsidP="00744262">
      <w:pPr>
        <w:tabs>
          <w:tab w:val="left" w:pos="2834"/>
          <w:tab w:val="right" w:pos="8838"/>
        </w:tabs>
        <w:ind w:right="-105"/>
      </w:pPr>
      <w:r w:rsidRPr="00744262">
        <w:lastRenderedPageBreak/>
        <w:t xml:space="preserve">No pasa desapercibido señalar que, </w:t>
      </w:r>
      <w:r w:rsidRPr="00744262">
        <w:rPr>
          <w:b/>
        </w:rPr>
        <w:t xml:space="preserve">EL SUJETO OBLIGADO, </w:t>
      </w:r>
      <w:r w:rsidRPr="00744262">
        <w:t xml:space="preserve">en el apartado de manifestaciones, </w:t>
      </w:r>
      <w:r w:rsidR="003F0E89" w:rsidRPr="00744262">
        <w:t>ratificó su respuesta primigenia, enfatizando que la relación entre el INFOEM y la OICDH respecto a la certificación de mérito es de colaboración y que la ejecución del programa, así como de todo el proceso es realizado po</w:t>
      </w:r>
      <w:r w:rsidR="00E3438A" w:rsidRPr="00744262">
        <w:t>r la Organización Internacional</w:t>
      </w:r>
      <w:r w:rsidR="000C4A96" w:rsidRPr="00744262">
        <w:t>, proporcionando para tal efecto el convenio celebrado entre el Instituto de Transparencia, Acceso a la Información Pública y Protección de Datos Personales del Estado de México y Municipios (INFOEM) y la Organización Internacional de Consultoría en Democracia y Humanismo (OICDH). Asimismo</w:t>
      </w:r>
      <w:r w:rsidR="00E3438A" w:rsidRPr="00744262">
        <w:t xml:space="preserve">, fue remitido en alcance </w:t>
      </w:r>
      <w:r w:rsidR="000C4A96" w:rsidRPr="00744262">
        <w:t xml:space="preserve">un escrito firmado por la Presidenta/Directora General del Consejo Director Internacional de la Organización Internacional de Consultoría en Democracia y Humanismo (OICDH, por medio del cual precisó que, el registro de personas inscritas a la certificación fue de 499, de las cuales 263 la acreditaron, y que no se observó ningún caso de plagio por parte de quienes cursaron y acreditaron la certificación, por lo que no se tiene registro de sanción alguna, por otra parte fue facilitado un listado en formato </w:t>
      </w:r>
      <w:proofErr w:type="spellStart"/>
      <w:r w:rsidR="000C4A96" w:rsidRPr="00744262">
        <w:t>xls</w:t>
      </w:r>
      <w:proofErr w:type="spellEnd"/>
      <w:r w:rsidR="000C4A96" w:rsidRPr="00744262">
        <w:t xml:space="preserve"> en el que se advierten los </w:t>
      </w:r>
      <w:r w:rsidR="00E16AD6" w:rsidRPr="00744262">
        <w:t>registros de inscripciones</w:t>
      </w:r>
      <w:r w:rsidR="000C4A96" w:rsidRPr="00744262">
        <w:t xml:space="preserve"> a la certificación internacional en transparencia, rendición de cuentas y combate a la corrupción, así como aquellos que obtuvieron la acreditación.</w:t>
      </w:r>
    </w:p>
    <w:p w14:paraId="71D69E89" w14:textId="77777777" w:rsidR="00193492" w:rsidRPr="00744262" w:rsidRDefault="00193492" w:rsidP="00744262"/>
    <w:p w14:paraId="518CE08F" w14:textId="77777777" w:rsidR="002B11D9" w:rsidRPr="00744262" w:rsidRDefault="00E43858" w:rsidP="00744262">
      <w:pPr>
        <w:pStyle w:val="Ttulo3"/>
        <w:tabs>
          <w:tab w:val="left" w:pos="6015"/>
        </w:tabs>
      </w:pPr>
      <w:bookmarkStart w:id="30" w:name="_Toc190280540"/>
      <w:r w:rsidRPr="00744262">
        <w:t>c) Estudio de la controversia.</w:t>
      </w:r>
      <w:bookmarkEnd w:id="30"/>
    </w:p>
    <w:p w14:paraId="248FB248" w14:textId="77777777" w:rsidR="00617765" w:rsidRPr="00744262" w:rsidRDefault="00E43858" w:rsidP="00744262">
      <w:pPr>
        <w:tabs>
          <w:tab w:val="left" w:pos="2834"/>
          <w:tab w:val="right" w:pos="8838"/>
        </w:tabs>
        <w:ind w:left="-108" w:right="-105"/>
      </w:pPr>
      <w:r w:rsidRPr="00744262">
        <w:t>Una vez acotado lo anterior, con el fin de asegurar un correc</w:t>
      </w:r>
      <w:r w:rsidR="00ED4973" w:rsidRPr="00744262">
        <w:t xml:space="preserve">to estudio, es importante </w:t>
      </w:r>
      <w:r w:rsidR="00617765" w:rsidRPr="00744262">
        <w:t>delimitar la naturaleza jurídica del Instituto de Transparencia, Acceso a la Información Pública y Protección de Datos Personales del Estado de México y Municipios y de la Organización Internacional de Consultoría en Democracia y Humanismo.</w:t>
      </w:r>
    </w:p>
    <w:p w14:paraId="37B72FF3" w14:textId="77777777" w:rsidR="00617765" w:rsidRPr="00744262" w:rsidRDefault="00617765" w:rsidP="00744262">
      <w:pPr>
        <w:tabs>
          <w:tab w:val="left" w:pos="2834"/>
          <w:tab w:val="right" w:pos="8838"/>
        </w:tabs>
        <w:ind w:left="-108" w:right="-105"/>
      </w:pPr>
    </w:p>
    <w:p w14:paraId="09B7552C" w14:textId="77777777" w:rsidR="003F0E89" w:rsidRPr="00744262" w:rsidRDefault="00617765" w:rsidP="00744262">
      <w:pPr>
        <w:tabs>
          <w:tab w:val="left" w:pos="2834"/>
          <w:tab w:val="right" w:pos="8838"/>
        </w:tabs>
        <w:ind w:left="-108" w:right="-105"/>
      </w:pPr>
      <w:r w:rsidRPr="00744262">
        <w:lastRenderedPageBreak/>
        <w:t xml:space="preserve">El </w:t>
      </w:r>
      <w:r w:rsidR="00637395" w:rsidRPr="00744262">
        <w:t xml:space="preserve">Instituto de Transparencia, Acceso a la Información Pública y Protección de Datos Personales del Estado de México y Municipios, </w:t>
      </w:r>
      <w:r w:rsidR="007701E7" w:rsidRPr="00744262">
        <w:t>es un Órgano Constitucional Autónomo</w:t>
      </w:r>
      <w:r w:rsidRPr="00744262">
        <w:t xml:space="preserve"> con personalidad jurídica y patrimonio propio</w:t>
      </w:r>
      <w:r w:rsidR="007701E7" w:rsidRPr="00744262">
        <w:t xml:space="preserve"> que tutela y garantiza la transparencia y el derecho humano de acceso a la información pública en posesión de los Sujetos Obligados</w:t>
      </w:r>
      <w:r w:rsidRPr="00744262">
        <w:t xml:space="preserve">; por su parte la OICDH es una asociación civil </w:t>
      </w:r>
      <w:r w:rsidR="003A61A3" w:rsidRPr="00744262">
        <w:t>que tiene como objeto la promoción, organización e impartición de congresos, seminarios, foros, congresos, ente otros, para la divulgación de información en el ámbito profesional, de invest</w:t>
      </w:r>
      <w:r w:rsidR="000C4A96" w:rsidRPr="00744262">
        <w:t>igación, académico-</w:t>
      </w:r>
      <w:r w:rsidR="003A61A3" w:rsidRPr="00744262">
        <w:t xml:space="preserve">universitario, </w:t>
      </w:r>
      <w:r w:rsidR="000C4A96" w:rsidRPr="00744262">
        <w:t>entre otros conceptos</w:t>
      </w:r>
      <w:r w:rsidR="003A61A3" w:rsidRPr="00744262">
        <w:t>.</w:t>
      </w:r>
    </w:p>
    <w:p w14:paraId="594B2EEE" w14:textId="77777777" w:rsidR="003F0E89" w:rsidRPr="00744262" w:rsidRDefault="003F0E89" w:rsidP="00744262"/>
    <w:p w14:paraId="34545846" w14:textId="77777777" w:rsidR="00D61740" w:rsidRPr="00744262" w:rsidRDefault="003A61A3" w:rsidP="00744262">
      <w:pPr>
        <w:tabs>
          <w:tab w:val="left" w:pos="2834"/>
          <w:tab w:val="right" w:pos="8838"/>
        </w:tabs>
        <w:ind w:left="-108" w:right="-105"/>
      </w:pPr>
      <w:r w:rsidRPr="00744262">
        <w:t>Avanzando en estudio, es de señalarse que, como fue precisado por la partes, se llevó a cabo un proceso de certificación en materia de transparencia, rendición de cuentas y combate a la corrupción en el año 2023, en el cual se vieron involucrados el Instituto de Transparencia, Acceso a la Información Pública y Protección de Datos Personales del Estado de México y Municipios y la Organización Internacional de Consul</w:t>
      </w:r>
      <w:r w:rsidR="00D61740" w:rsidRPr="00744262">
        <w:t xml:space="preserve">toría en Democracia y Humanismo, lo anterior derivado de un convenio de colaboración celebrado entre estos organismos en noviembre de 2022, con la finalidad de desarrollar una relación de cooperación para la implementación de eventos e intercambio de información, cada una en sus respectivas áreas y competencias. </w:t>
      </w:r>
    </w:p>
    <w:p w14:paraId="22CB39EB" w14:textId="77777777" w:rsidR="00D61740" w:rsidRPr="00744262" w:rsidRDefault="00D61740" w:rsidP="00744262">
      <w:pPr>
        <w:tabs>
          <w:tab w:val="left" w:pos="2834"/>
          <w:tab w:val="right" w:pos="8838"/>
        </w:tabs>
        <w:ind w:left="-108" w:right="-105"/>
      </w:pPr>
    </w:p>
    <w:p w14:paraId="6979A098" w14:textId="77777777" w:rsidR="000C4A96" w:rsidRPr="00744262" w:rsidRDefault="00D61740" w:rsidP="00744262">
      <w:pPr>
        <w:tabs>
          <w:tab w:val="left" w:pos="2834"/>
          <w:tab w:val="right" w:pos="8838"/>
        </w:tabs>
        <w:ind w:left="-108" w:right="-105"/>
      </w:pPr>
      <w:r w:rsidRPr="00744262">
        <w:t xml:space="preserve">Dicho instrumento legal fue proporcionado por </w:t>
      </w:r>
      <w:r w:rsidRPr="00744262">
        <w:rPr>
          <w:b/>
        </w:rPr>
        <w:t>EL SUJETO OBLIGADO</w:t>
      </w:r>
      <w:r w:rsidRPr="00744262">
        <w:t xml:space="preserve"> con el fin de demostrar el tipo de relación contractual que fue suscrito entre el INFOEM y la OICDH, del cual se desprende que las partes se comprometieron a establecer bases de colaboración y coordinación para realizar diferentes actividades académicas, científicas, culturales y difusión a nivel nacional e internacional, lo anterior sin que se establezca una conexión laboral de supra subordinación </w:t>
      </w:r>
      <w:r w:rsidR="003E32B3" w:rsidRPr="00744262">
        <w:t>y sin que la suscripción del documento represente alguna responsabilidad económica de contraprestación o afectación presupuestal.</w:t>
      </w:r>
    </w:p>
    <w:p w14:paraId="7A12D835" w14:textId="77777777" w:rsidR="005D59E7" w:rsidRPr="00744262" w:rsidRDefault="005D59E7" w:rsidP="00744262">
      <w:pPr>
        <w:tabs>
          <w:tab w:val="left" w:pos="2834"/>
          <w:tab w:val="right" w:pos="8838"/>
        </w:tabs>
        <w:ind w:left="-108" w:right="-105"/>
      </w:pPr>
    </w:p>
    <w:p w14:paraId="3FFD6629" w14:textId="77777777" w:rsidR="005D59E7" w:rsidRPr="00744262" w:rsidRDefault="005D59E7" w:rsidP="00744262">
      <w:pPr>
        <w:tabs>
          <w:tab w:val="left" w:pos="2834"/>
          <w:tab w:val="right" w:pos="8838"/>
        </w:tabs>
        <w:ind w:right="-105"/>
      </w:pPr>
      <w:r w:rsidRPr="00744262">
        <w:lastRenderedPageBreak/>
        <w:t xml:space="preserve">Así las cosas, es importante resaltar que, dentro del apartado de manifestaciones, </w:t>
      </w:r>
      <w:r w:rsidRPr="00744262">
        <w:rPr>
          <w:b/>
        </w:rPr>
        <w:t xml:space="preserve">EL SUJETO OBLIGADO </w:t>
      </w:r>
      <w:r w:rsidRPr="00744262">
        <w:t>proporcionó una serie de documentales con el fin de dar atención al requerimiento inicial del particular, dentro de las cuales se debe destacar el escrito firmado por la Presidenta/Directora General del Consejo Director Internacional de la Organización Internacional de Consultoría en Democracia y Humanismo (OICDH, por medio del cual fue apuntado que el número de personas que se inscribieron a la certificación fue de 499, y que de éstas fueron 263 quienes la acreditaron; además, dentro del mismo documento se indicó al solicitante que no se observó ningún caso de plagio por parte de quienes cursaron y acreditaron la certificación, por lo que no se tiene registro de sanción alguna.</w:t>
      </w:r>
    </w:p>
    <w:p w14:paraId="774504F0" w14:textId="77777777" w:rsidR="005D59E7" w:rsidRPr="00744262" w:rsidRDefault="005D59E7" w:rsidP="00744262">
      <w:pPr>
        <w:tabs>
          <w:tab w:val="left" w:pos="2834"/>
          <w:tab w:val="right" w:pos="8838"/>
        </w:tabs>
        <w:ind w:right="-105"/>
      </w:pPr>
    </w:p>
    <w:p w14:paraId="2DDB676C" w14:textId="77777777" w:rsidR="005D59E7" w:rsidRPr="00744262" w:rsidRDefault="005D59E7" w:rsidP="00744262">
      <w:pPr>
        <w:tabs>
          <w:tab w:val="left" w:pos="2834"/>
          <w:tab w:val="right" w:pos="8838"/>
        </w:tabs>
        <w:ind w:right="-105"/>
      </w:pPr>
      <w:r w:rsidRPr="00744262">
        <w:t xml:space="preserve">Asimismo, fue facilitado un documento en el que se enlistaron </w:t>
      </w:r>
      <w:r w:rsidR="00E16AD6" w:rsidRPr="00744262">
        <w:t>las inscripciones radicadas por motivo de la</w:t>
      </w:r>
      <w:r w:rsidRPr="00744262">
        <w:t xml:space="preserve"> certificación internacional en transparencia, rendición de cuentas y combate a la corrupción, así como aquellos que obtuvieron la acreditación.</w:t>
      </w:r>
    </w:p>
    <w:p w14:paraId="551B5401" w14:textId="77777777" w:rsidR="00F93541" w:rsidRPr="00744262" w:rsidRDefault="00F93541" w:rsidP="00744262">
      <w:pPr>
        <w:tabs>
          <w:tab w:val="left" w:pos="2834"/>
          <w:tab w:val="right" w:pos="8838"/>
        </w:tabs>
        <w:ind w:left="-108" w:right="-105"/>
      </w:pPr>
    </w:p>
    <w:p w14:paraId="147285EE" w14:textId="77777777" w:rsidR="0035147D" w:rsidRPr="00744262" w:rsidRDefault="0035147D" w:rsidP="00744262">
      <w:pPr>
        <w:tabs>
          <w:tab w:val="left" w:pos="2834"/>
          <w:tab w:val="right" w:pos="8838"/>
        </w:tabs>
        <w:ind w:left="-108" w:right="-105"/>
      </w:pPr>
      <w:r w:rsidRPr="00744262">
        <w:t>Por lo anterior, se debe apuntar que de conformidad con lo previsto en el artículo 12, de la Ley de Transparencia y Acceso a la Información Pública del Estado de México y Municipio los Sujetos Obligados únicamente se encuentran comprometidos a proporcionar la información que sea requerida y que obre dentro de sus archivos, sin que ello implique el procesamiento de la misma, así como tampoco ser presentada conforme al interés de los solicitantes.</w:t>
      </w:r>
    </w:p>
    <w:p w14:paraId="0888AD97" w14:textId="77777777" w:rsidR="0035147D" w:rsidRPr="00744262" w:rsidRDefault="0035147D" w:rsidP="00744262">
      <w:pPr>
        <w:tabs>
          <w:tab w:val="left" w:pos="2834"/>
          <w:tab w:val="right" w:pos="8838"/>
        </w:tabs>
        <w:ind w:left="-108" w:right="-105"/>
      </w:pPr>
    </w:p>
    <w:p w14:paraId="7E78412F" w14:textId="77777777" w:rsidR="0035147D" w:rsidRPr="00744262" w:rsidRDefault="0035147D" w:rsidP="00744262">
      <w:pPr>
        <w:pBdr>
          <w:top w:val="nil"/>
          <w:left w:val="nil"/>
          <w:bottom w:val="nil"/>
          <w:right w:val="nil"/>
          <w:between w:val="nil"/>
        </w:pBdr>
      </w:pPr>
      <w:r w:rsidRPr="00744262">
        <w:t>Robustece lo hasta aquí expuesto, el Criterio 03/17 emitido por el Instituto Nacional de Transparencia, Acceso a la Información y Protección de Datos Personales, que la letra establecen lo siguiente:</w:t>
      </w:r>
    </w:p>
    <w:p w14:paraId="6669A547" w14:textId="77777777" w:rsidR="0035147D" w:rsidRPr="00744262" w:rsidRDefault="0035147D" w:rsidP="00744262"/>
    <w:p w14:paraId="7DF682B6" w14:textId="77777777" w:rsidR="0035147D" w:rsidRPr="00744262" w:rsidRDefault="0035147D" w:rsidP="00744262">
      <w:pPr>
        <w:pStyle w:val="Puesto"/>
      </w:pPr>
      <w:r w:rsidRPr="00744262">
        <w:rPr>
          <w:b/>
        </w:rPr>
        <w:lastRenderedPageBreak/>
        <w:t xml:space="preserve">“No existe obligación de elaborar documentos ad hoc para atender las solicitudes de acceso a la información. </w:t>
      </w:r>
      <w:r w:rsidRPr="00744262">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75016BDC" w14:textId="77777777" w:rsidR="0035147D" w:rsidRPr="00744262" w:rsidRDefault="0035147D" w:rsidP="00744262">
      <w:pPr>
        <w:rPr>
          <w:b/>
        </w:rPr>
      </w:pPr>
    </w:p>
    <w:p w14:paraId="5293DEEA" w14:textId="77777777" w:rsidR="0035147D" w:rsidRPr="00744262" w:rsidRDefault="0035147D" w:rsidP="00744262">
      <w:pPr>
        <w:tabs>
          <w:tab w:val="left" w:pos="2834"/>
          <w:tab w:val="right" w:pos="8838"/>
        </w:tabs>
        <w:ind w:left="-108" w:right="-105"/>
      </w:pPr>
      <w:r w:rsidRPr="00744262">
        <w:t xml:space="preserve">Bajo tales consideraciones, se advierte que </w:t>
      </w:r>
      <w:r w:rsidRPr="00744262">
        <w:rPr>
          <w:b/>
        </w:rPr>
        <w:t xml:space="preserve">EL SUJETO OBLIGADO </w:t>
      </w:r>
      <w:r w:rsidRPr="00744262">
        <w:t xml:space="preserve">dentro del apartado de manifestaciones remitió la información con la cual se puede tener por colmado el requerimiento de </w:t>
      </w:r>
      <w:r w:rsidRPr="00744262">
        <w:rPr>
          <w:b/>
        </w:rPr>
        <w:t>LA ARTE RECURRENTE</w:t>
      </w:r>
      <w:r w:rsidRPr="00744262">
        <w:t>, pues en d</w:t>
      </w:r>
      <w:r w:rsidR="00D73A1E" w:rsidRPr="00744262">
        <w:t xml:space="preserve">icha etapa procesal se señaló que </w:t>
      </w:r>
      <w:r w:rsidRPr="00744262">
        <w:t>no hubo sanciones por plagio durante el proceso de certificación</w:t>
      </w:r>
      <w:r w:rsidR="00D73A1E" w:rsidRPr="00744262">
        <w:t xml:space="preserve"> y e</w:t>
      </w:r>
      <w:r w:rsidRPr="00744262">
        <w:t>l nombre y número de Sujetos Obligados y personas que cursaron y aprobaron la certificación.</w:t>
      </w:r>
    </w:p>
    <w:p w14:paraId="0DDBAAED" w14:textId="77777777" w:rsidR="003E32B3" w:rsidRPr="00744262" w:rsidRDefault="003E32B3" w:rsidP="00744262">
      <w:pPr>
        <w:tabs>
          <w:tab w:val="left" w:pos="2834"/>
          <w:tab w:val="right" w:pos="8838"/>
        </w:tabs>
        <w:ind w:left="-108" w:right="-105"/>
      </w:pPr>
    </w:p>
    <w:p w14:paraId="3F38F980" w14:textId="77777777" w:rsidR="00F93541" w:rsidRPr="00744262" w:rsidRDefault="00F93541" w:rsidP="00744262">
      <w:pPr>
        <w:pStyle w:val="Prrafodelista"/>
        <w:widowControl w:val="0"/>
        <w:autoSpaceDE w:val="0"/>
        <w:autoSpaceDN w:val="0"/>
        <w:adjustRightInd w:val="0"/>
        <w:ind w:left="0"/>
        <w:rPr>
          <w:rFonts w:cs="Arial"/>
          <w:szCs w:val="22"/>
          <w:lang w:eastAsia="es-MX"/>
        </w:rPr>
      </w:pPr>
      <w:r w:rsidRPr="00744262">
        <w:rPr>
          <w:rFonts w:cs="Arial"/>
          <w:szCs w:val="22"/>
          <w:lang w:eastAsia="es-MX"/>
        </w:rPr>
        <w:t>Como consecuencia de lo relatado anteriormente, se advierte que, se actualizó en el presente asunto la causal de sobreseimiento prevista en el artículo 192, fracción III, de la Ley de Transparencia y Acceso a la Información Pública del Estado de México y Municipios que a la letra apuntan lo siguiente:</w:t>
      </w:r>
    </w:p>
    <w:p w14:paraId="07C86E35" w14:textId="77777777" w:rsidR="00F93541" w:rsidRPr="00744262" w:rsidRDefault="00F93541" w:rsidP="00744262">
      <w:pPr>
        <w:pStyle w:val="Prrafodelista"/>
        <w:widowControl w:val="0"/>
        <w:autoSpaceDE w:val="0"/>
        <w:autoSpaceDN w:val="0"/>
        <w:adjustRightInd w:val="0"/>
        <w:ind w:left="0"/>
        <w:rPr>
          <w:rFonts w:cs="Arial"/>
          <w:szCs w:val="22"/>
          <w:lang w:eastAsia="es-MX"/>
        </w:rPr>
      </w:pPr>
    </w:p>
    <w:p w14:paraId="2F389E67" w14:textId="77777777" w:rsidR="00F93541" w:rsidRPr="00744262" w:rsidRDefault="00F93541" w:rsidP="00744262">
      <w:pPr>
        <w:pStyle w:val="Puesto"/>
        <w:rPr>
          <w:lang w:eastAsia="es-MX"/>
        </w:rPr>
      </w:pPr>
      <w:r w:rsidRPr="00744262">
        <w:rPr>
          <w:b/>
          <w:lang w:eastAsia="es-MX"/>
        </w:rPr>
        <w:t>Artículo 192.</w:t>
      </w:r>
      <w:r w:rsidRPr="00744262">
        <w:rPr>
          <w:lang w:eastAsia="es-MX"/>
        </w:rPr>
        <w:t xml:space="preserve"> El recurso será sobreseído, en todo o en parte, cuando una vez admitido, se actualicen alguno de los siguientes supuestos:</w:t>
      </w:r>
    </w:p>
    <w:p w14:paraId="2A21A345" w14:textId="77777777" w:rsidR="00F93541" w:rsidRPr="00744262" w:rsidRDefault="00F93541" w:rsidP="00744262">
      <w:pPr>
        <w:pStyle w:val="Puesto"/>
        <w:rPr>
          <w:lang w:eastAsia="es-MX"/>
        </w:rPr>
      </w:pPr>
      <w:r w:rsidRPr="00744262">
        <w:rPr>
          <w:lang w:eastAsia="es-MX"/>
        </w:rPr>
        <w:t>(…)</w:t>
      </w:r>
    </w:p>
    <w:p w14:paraId="67815D57" w14:textId="77777777" w:rsidR="00F93541" w:rsidRPr="00744262" w:rsidRDefault="00F93541" w:rsidP="00744262">
      <w:pPr>
        <w:pStyle w:val="Puesto"/>
      </w:pPr>
      <w:r w:rsidRPr="00744262">
        <w:rPr>
          <w:b/>
        </w:rPr>
        <w:t xml:space="preserve">III. </w:t>
      </w:r>
      <w:r w:rsidRPr="00744262">
        <w:t>El sujeto obligado responsable del acto lo modifique o revoque de tal manera que el recurso de revisión quede sin materia;</w:t>
      </w:r>
    </w:p>
    <w:p w14:paraId="68E6B330" w14:textId="77777777" w:rsidR="00F93541" w:rsidRPr="00744262" w:rsidRDefault="00F93541" w:rsidP="00744262"/>
    <w:p w14:paraId="75751772" w14:textId="77777777" w:rsidR="00F93541" w:rsidRPr="00744262" w:rsidRDefault="00F93541" w:rsidP="00744262">
      <w:pPr>
        <w:suppressAutoHyphens/>
        <w:rPr>
          <w:rFonts w:eastAsia="Batang" w:cs="Arial"/>
          <w:szCs w:val="22"/>
        </w:rPr>
      </w:pPr>
      <w:r w:rsidRPr="00744262">
        <w:rPr>
          <w:rFonts w:eastAsia="Batang" w:cs="Arial"/>
          <w:szCs w:val="22"/>
        </w:rPr>
        <w:t>Sirve de sustento a lo anterior lo siguientes criterios:</w:t>
      </w:r>
    </w:p>
    <w:p w14:paraId="2811568B" w14:textId="77777777" w:rsidR="00F93541" w:rsidRPr="00744262" w:rsidRDefault="00F93541" w:rsidP="00744262">
      <w:pPr>
        <w:suppressAutoHyphens/>
        <w:rPr>
          <w:rFonts w:eastAsia="Batang" w:cs="Arial"/>
          <w:szCs w:val="22"/>
          <w:lang w:val="es-AR"/>
        </w:rPr>
      </w:pPr>
      <w:r w:rsidRPr="00744262">
        <w:rPr>
          <w:rFonts w:eastAsia="Batang" w:cs="Arial"/>
          <w:szCs w:val="22"/>
        </w:rPr>
        <w:lastRenderedPageBreak/>
        <w:t xml:space="preserve">Tesis aislada I.7o.C.54 K, emitida por el </w:t>
      </w:r>
      <w:r w:rsidRPr="00744262">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3C31DC27" w14:textId="77777777" w:rsidR="00F93541" w:rsidRPr="00744262" w:rsidRDefault="00F93541" w:rsidP="00744262">
      <w:pPr>
        <w:pStyle w:val="Puesto"/>
        <w:ind w:left="851" w:right="822"/>
        <w:rPr>
          <w:rFonts w:eastAsia="Batang"/>
          <w:lang w:val="es-AR"/>
        </w:rPr>
      </w:pPr>
    </w:p>
    <w:p w14:paraId="5FD78CD9" w14:textId="77777777" w:rsidR="00F93541" w:rsidRPr="00744262" w:rsidRDefault="00F93541" w:rsidP="00744262">
      <w:pPr>
        <w:pStyle w:val="Puesto"/>
        <w:spacing w:after="240"/>
        <w:ind w:left="851" w:right="822"/>
        <w:rPr>
          <w:rFonts w:eastAsia="Batang"/>
          <w:lang w:val="es-AR"/>
        </w:rPr>
      </w:pPr>
      <w:r w:rsidRPr="00744262">
        <w:rPr>
          <w:rFonts w:eastAsia="Batang"/>
          <w:lang w:val="es-AR"/>
        </w:rPr>
        <w:t>“</w:t>
      </w:r>
      <w:r w:rsidRPr="00744262">
        <w:rPr>
          <w:rFonts w:eastAsia="Batang"/>
          <w:b/>
          <w:lang w:val="es-AR"/>
        </w:rPr>
        <w:t>SOBRESEIMIENTO EN EL JUICIO DE AMPARO DIRECTO. IMPIDE EL ESTUDIO DE LAS VIOLACIONES PROCESALES PLANTEADAS EN LOS CONCEPTOS DE VIOLACIÓN.</w:t>
      </w:r>
      <w:r w:rsidRPr="00744262">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6B434203" w14:textId="77777777" w:rsidR="00F93541" w:rsidRPr="00744262" w:rsidRDefault="00F93541" w:rsidP="00744262">
      <w:pPr>
        <w:pStyle w:val="Ttulo3"/>
        <w:rPr>
          <w:szCs w:val="22"/>
        </w:rPr>
      </w:pPr>
      <w:bookmarkStart w:id="31" w:name="_Toc173842047"/>
      <w:bookmarkStart w:id="32" w:name="_Toc175826955"/>
      <w:bookmarkStart w:id="33" w:name="_Toc178851495"/>
      <w:bookmarkStart w:id="34" w:name="_Toc179315473"/>
      <w:bookmarkStart w:id="35" w:name="_Toc181729245"/>
      <w:bookmarkStart w:id="36" w:name="_Toc183532375"/>
      <w:bookmarkStart w:id="37" w:name="_Toc184242061"/>
      <w:bookmarkStart w:id="38" w:name="_Toc190280541"/>
      <w:r w:rsidRPr="00744262">
        <w:rPr>
          <w:szCs w:val="22"/>
        </w:rPr>
        <w:t>d) Conclusión</w:t>
      </w:r>
      <w:bookmarkEnd w:id="31"/>
      <w:r w:rsidRPr="00744262">
        <w:rPr>
          <w:szCs w:val="22"/>
        </w:rPr>
        <w:t>.</w:t>
      </w:r>
      <w:bookmarkEnd w:id="32"/>
      <w:bookmarkEnd w:id="33"/>
      <w:bookmarkEnd w:id="34"/>
      <w:bookmarkEnd w:id="35"/>
      <w:bookmarkEnd w:id="36"/>
      <w:bookmarkEnd w:id="37"/>
      <w:bookmarkEnd w:id="38"/>
    </w:p>
    <w:p w14:paraId="0E485D7C" w14:textId="77777777" w:rsidR="00F93541" w:rsidRPr="00744262" w:rsidRDefault="00F93541" w:rsidP="00744262">
      <w:pPr>
        <w:rPr>
          <w:rFonts w:cs="Tahoma"/>
          <w:bCs/>
          <w:iCs/>
          <w:szCs w:val="22"/>
        </w:rPr>
      </w:pPr>
      <w:bookmarkStart w:id="39" w:name="_Hlk165381027"/>
      <w:r w:rsidRPr="00744262">
        <w:rPr>
          <w:rFonts w:cs="Arial"/>
          <w:szCs w:val="22"/>
        </w:rPr>
        <w:t xml:space="preserve">En mérito de lo anterior, se arriba a la conclusión de que </w:t>
      </w:r>
      <w:r w:rsidRPr="00744262">
        <w:rPr>
          <w:rFonts w:cs="Arial"/>
          <w:b/>
          <w:szCs w:val="22"/>
        </w:rPr>
        <w:t>EL</w:t>
      </w:r>
      <w:r w:rsidRPr="00744262">
        <w:rPr>
          <w:rFonts w:cs="Arial"/>
          <w:szCs w:val="22"/>
        </w:rPr>
        <w:t xml:space="preserve"> </w:t>
      </w:r>
      <w:r w:rsidRPr="00744262">
        <w:rPr>
          <w:rFonts w:cs="Arial"/>
          <w:b/>
          <w:szCs w:val="22"/>
        </w:rPr>
        <w:t xml:space="preserve">SUJETO OBLIGADO </w:t>
      </w:r>
      <w:r w:rsidRPr="00744262">
        <w:rPr>
          <w:rFonts w:cs="Arial"/>
          <w:szCs w:val="22"/>
        </w:rPr>
        <w:t xml:space="preserve">en el apartado de manifestaciones colmó con las pretensiones de </w:t>
      </w:r>
      <w:r w:rsidRPr="00744262">
        <w:rPr>
          <w:rFonts w:cs="Arial"/>
          <w:b/>
          <w:szCs w:val="22"/>
        </w:rPr>
        <w:t xml:space="preserve">LA PARTE RECURRENTE, </w:t>
      </w:r>
      <w:r w:rsidRPr="00744262">
        <w:rPr>
          <w:rFonts w:cs="Arial"/>
          <w:szCs w:val="22"/>
        </w:rPr>
        <w:t xml:space="preserve">señalando los criterios empleados por la Titular del Órgano Interno de Control en relación a los asuntos </w:t>
      </w:r>
      <w:r w:rsidRPr="00744262">
        <w:t>desestimados.</w:t>
      </w:r>
    </w:p>
    <w:p w14:paraId="09372336" w14:textId="77777777" w:rsidR="00F93541" w:rsidRPr="00744262" w:rsidRDefault="00F93541" w:rsidP="00744262">
      <w:pPr>
        <w:ind w:right="-93"/>
        <w:rPr>
          <w:rFonts w:cs="Tahoma"/>
          <w:bCs/>
          <w:szCs w:val="22"/>
        </w:rPr>
      </w:pPr>
    </w:p>
    <w:p w14:paraId="234E74D5" w14:textId="77777777" w:rsidR="00F93541" w:rsidRPr="00744262" w:rsidRDefault="00F93541" w:rsidP="00744262">
      <w:pPr>
        <w:rPr>
          <w:rFonts w:cs="Arial"/>
          <w:szCs w:val="28"/>
          <w:lang w:val="es-ES"/>
        </w:rPr>
      </w:pPr>
      <w:r w:rsidRPr="00744262">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744262">
        <w:rPr>
          <w:rFonts w:cs="Arial"/>
          <w:b/>
          <w:szCs w:val="28"/>
          <w:lang w:val="es-ES"/>
        </w:rPr>
        <w:t xml:space="preserve">EL SUJETO OBLIGADO </w:t>
      </w:r>
      <w:r w:rsidRPr="00744262">
        <w:rPr>
          <w:rFonts w:cs="Arial"/>
          <w:szCs w:val="28"/>
          <w:lang w:val="es-ES"/>
        </w:rPr>
        <w:t xml:space="preserve">la respuesta mediante Informe Justificado, el Recurso de Revisión quedó sin materia. </w:t>
      </w:r>
    </w:p>
    <w:p w14:paraId="13E4DB49" w14:textId="77777777" w:rsidR="00F93541" w:rsidRPr="00744262" w:rsidRDefault="00F93541" w:rsidP="00744262">
      <w:pPr>
        <w:rPr>
          <w:rFonts w:cs="Arial"/>
        </w:rPr>
      </w:pPr>
    </w:p>
    <w:p w14:paraId="4DBD3312" w14:textId="77777777" w:rsidR="00F93541" w:rsidRPr="00744262" w:rsidRDefault="00F93541" w:rsidP="00744262">
      <w:pPr>
        <w:widowControl w:val="0"/>
        <w:autoSpaceDE w:val="0"/>
        <w:autoSpaceDN w:val="0"/>
        <w:adjustRightInd w:val="0"/>
        <w:rPr>
          <w:rFonts w:eastAsia="Calibri" w:cs="Arial"/>
        </w:rPr>
      </w:pPr>
      <w:r w:rsidRPr="00744262">
        <w:t xml:space="preserve">En consecuencia, se </w:t>
      </w:r>
      <w:r w:rsidRPr="00744262">
        <w:rPr>
          <w:rFonts w:cs="Arial"/>
          <w:lang w:val="es-ES_tradnl"/>
        </w:rPr>
        <w:t xml:space="preserve">determina </w:t>
      </w:r>
      <w:r w:rsidRPr="00744262">
        <w:rPr>
          <w:rFonts w:cs="Arial"/>
          <w:b/>
          <w:lang w:val="es-ES_tradnl"/>
        </w:rPr>
        <w:t>SOBRESEER</w:t>
      </w:r>
      <w:r w:rsidRPr="00744262">
        <w:rPr>
          <w:rFonts w:cs="Arial"/>
          <w:lang w:val="es-ES_tradnl"/>
        </w:rPr>
        <w:t xml:space="preserve"> el presente Recurso de Revisión, en </w:t>
      </w:r>
      <w:r w:rsidRPr="00744262">
        <w:rPr>
          <w:bCs/>
        </w:rPr>
        <w:t>términos</w:t>
      </w:r>
      <w:r w:rsidRPr="00744262">
        <w:rPr>
          <w:rFonts w:cs="Arial"/>
          <w:lang w:val="es-ES_tradnl"/>
        </w:rPr>
        <w:t xml:space="preserve"> del artículo 186, fracción I, de la </w:t>
      </w:r>
      <w:r w:rsidRPr="00744262">
        <w:rPr>
          <w:rFonts w:eastAsia="Calibri" w:cs="Arial"/>
        </w:rPr>
        <w:t>Ley de Transparencia y Acceso a la Información Pública del Estado de México y Municipios:</w:t>
      </w:r>
    </w:p>
    <w:p w14:paraId="6E5D122D" w14:textId="77777777" w:rsidR="00F93541" w:rsidRPr="00744262" w:rsidRDefault="00F93541" w:rsidP="00744262">
      <w:pPr>
        <w:pStyle w:val="Puesto"/>
        <w:rPr>
          <w:b/>
        </w:rPr>
      </w:pPr>
      <w:r w:rsidRPr="00744262">
        <w:lastRenderedPageBreak/>
        <w:t>“</w:t>
      </w:r>
      <w:r w:rsidRPr="00744262">
        <w:rPr>
          <w:b/>
        </w:rPr>
        <w:t xml:space="preserve">Artículo 186. Las resoluciones del Instituto podrán: </w:t>
      </w:r>
    </w:p>
    <w:p w14:paraId="038F43FC" w14:textId="77777777" w:rsidR="00F93541" w:rsidRPr="00744262" w:rsidRDefault="00F93541" w:rsidP="00744262">
      <w:pPr>
        <w:pStyle w:val="Puesto"/>
      </w:pPr>
      <w:r w:rsidRPr="00744262">
        <w:t xml:space="preserve">I. Desechar o </w:t>
      </w:r>
      <w:r w:rsidRPr="00744262">
        <w:rPr>
          <w:b/>
        </w:rPr>
        <w:t>sobreseer el recurso;”</w:t>
      </w:r>
      <w:r w:rsidRPr="00744262">
        <w:t xml:space="preserve"> </w:t>
      </w:r>
    </w:p>
    <w:p w14:paraId="2A2FC2EF" w14:textId="77777777" w:rsidR="00F93541" w:rsidRPr="00744262" w:rsidRDefault="00F93541" w:rsidP="00744262">
      <w:pPr>
        <w:pStyle w:val="Puesto"/>
      </w:pPr>
      <w:r w:rsidRPr="00744262">
        <w:t>(Énfasis añadido)</w:t>
      </w:r>
    </w:p>
    <w:p w14:paraId="055620FF" w14:textId="77777777" w:rsidR="00F93541" w:rsidRPr="00744262" w:rsidRDefault="00F93541" w:rsidP="00744262">
      <w:pPr>
        <w:ind w:right="-93"/>
        <w:rPr>
          <w:rFonts w:cs="Tahoma"/>
          <w:bCs/>
          <w:szCs w:val="22"/>
        </w:rPr>
      </w:pPr>
    </w:p>
    <w:p w14:paraId="543C85C4" w14:textId="77777777" w:rsidR="00F93541" w:rsidRDefault="00F93541" w:rsidP="00744262">
      <w:pPr>
        <w:ind w:right="-93"/>
        <w:rPr>
          <w:rFonts w:cs="Tahoma"/>
          <w:bCs/>
          <w:szCs w:val="22"/>
        </w:rPr>
      </w:pPr>
      <w:r w:rsidRPr="0074426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4C0368FC" w14:textId="77777777" w:rsidR="00F93541" w:rsidRPr="00744262" w:rsidRDefault="00F93541" w:rsidP="00744262">
      <w:pPr>
        <w:rPr>
          <w:szCs w:val="22"/>
        </w:rPr>
      </w:pPr>
    </w:p>
    <w:p w14:paraId="39DF6A68" w14:textId="77777777" w:rsidR="00F93541" w:rsidRPr="00744262" w:rsidRDefault="00F93541" w:rsidP="00744262">
      <w:pPr>
        <w:pStyle w:val="Ttulo1"/>
        <w:rPr>
          <w:szCs w:val="22"/>
        </w:rPr>
      </w:pPr>
      <w:bookmarkStart w:id="40" w:name="_Toc173842048"/>
      <w:bookmarkStart w:id="41" w:name="_Toc175826956"/>
      <w:bookmarkStart w:id="42" w:name="_Toc178851496"/>
      <w:bookmarkStart w:id="43" w:name="_Toc179315474"/>
      <w:bookmarkStart w:id="44" w:name="_Toc181729246"/>
      <w:bookmarkStart w:id="45" w:name="_Toc183532376"/>
      <w:bookmarkStart w:id="46" w:name="_Toc184242062"/>
      <w:bookmarkStart w:id="47" w:name="_Toc190280542"/>
      <w:r w:rsidRPr="00744262">
        <w:rPr>
          <w:szCs w:val="22"/>
        </w:rPr>
        <w:t>RESUELVE</w:t>
      </w:r>
      <w:bookmarkEnd w:id="40"/>
      <w:bookmarkEnd w:id="41"/>
      <w:bookmarkEnd w:id="42"/>
      <w:bookmarkEnd w:id="43"/>
      <w:bookmarkEnd w:id="44"/>
      <w:bookmarkEnd w:id="45"/>
      <w:bookmarkEnd w:id="46"/>
      <w:bookmarkEnd w:id="47"/>
    </w:p>
    <w:p w14:paraId="4B01EFF9" w14:textId="77777777" w:rsidR="00F93541" w:rsidRPr="00744262" w:rsidRDefault="00F93541" w:rsidP="00744262">
      <w:pPr>
        <w:ind w:right="113"/>
        <w:rPr>
          <w:rFonts w:cs="Arial"/>
          <w:b/>
          <w:szCs w:val="22"/>
        </w:rPr>
      </w:pPr>
    </w:p>
    <w:p w14:paraId="245FF548" w14:textId="77777777" w:rsidR="00F93541" w:rsidRPr="00744262" w:rsidRDefault="00F93541" w:rsidP="00744262">
      <w:pPr>
        <w:widowControl w:val="0"/>
        <w:rPr>
          <w:rFonts w:cs="Arial"/>
          <w:b/>
          <w:szCs w:val="22"/>
        </w:rPr>
      </w:pPr>
      <w:r w:rsidRPr="00744262">
        <w:rPr>
          <w:b/>
          <w:bCs/>
          <w:szCs w:val="22"/>
        </w:rPr>
        <w:t>PRIMERO</w:t>
      </w:r>
      <w:r w:rsidRPr="00744262">
        <w:rPr>
          <w:rFonts w:cs="Arial"/>
          <w:b/>
          <w:szCs w:val="22"/>
        </w:rPr>
        <w:t xml:space="preserve">. </w:t>
      </w:r>
      <w:r w:rsidRPr="00744262">
        <w:rPr>
          <w:rFonts w:cs="Arial"/>
          <w:szCs w:val="22"/>
        </w:rPr>
        <w:t xml:space="preserve">Se </w:t>
      </w:r>
      <w:r w:rsidRPr="00744262">
        <w:rPr>
          <w:rFonts w:cs="Arial"/>
          <w:b/>
          <w:szCs w:val="22"/>
        </w:rPr>
        <w:t>SOBRESEE</w:t>
      </w:r>
      <w:r w:rsidRPr="00744262">
        <w:rPr>
          <w:rFonts w:cs="Arial"/>
          <w:szCs w:val="22"/>
        </w:rPr>
        <w:t xml:space="preserve"> el Recurso de Revisión número </w:t>
      </w:r>
      <w:r w:rsidRPr="00744262">
        <w:rPr>
          <w:rFonts w:cs="Arial"/>
          <w:b/>
          <w:szCs w:val="22"/>
        </w:rPr>
        <w:t>04827/INFOEM/IP/RR/2024</w:t>
      </w:r>
      <w:r w:rsidRPr="00744262">
        <w:rPr>
          <w:b/>
          <w:szCs w:val="22"/>
        </w:rPr>
        <w:t xml:space="preserve"> </w:t>
      </w:r>
      <w:r w:rsidRPr="00744262">
        <w:rPr>
          <w:rFonts w:cs="Arial"/>
          <w:szCs w:val="22"/>
          <w:lang w:val="es-ES"/>
        </w:rPr>
        <w:t xml:space="preserve">por actualizarse la causal establecida en el artículo 192 fracción III de la </w:t>
      </w:r>
      <w:r w:rsidRPr="00744262">
        <w:rPr>
          <w:szCs w:val="22"/>
          <w:lang w:eastAsia="es-ES_tradnl"/>
        </w:rPr>
        <w:t>Ley de Transparencia y Acceso a la Información Pública del Estado de México y Municipios</w:t>
      </w:r>
      <w:r w:rsidRPr="00744262">
        <w:rPr>
          <w:rFonts w:cs="Arial"/>
          <w:szCs w:val="22"/>
          <w:lang w:val="es-ES"/>
        </w:rPr>
        <w:t xml:space="preserve">, ya que al </w:t>
      </w:r>
      <w:r w:rsidRPr="00744262">
        <w:rPr>
          <w:rFonts w:cs="Arial"/>
          <w:b/>
          <w:szCs w:val="22"/>
          <w:lang w:val="es-ES"/>
        </w:rPr>
        <w:t>modificar el Sujeto Obligado la respuesta, el Recurso de Revisión quedó sin materia</w:t>
      </w:r>
      <w:r w:rsidRPr="00744262">
        <w:rPr>
          <w:rFonts w:cs="Arial"/>
          <w:szCs w:val="22"/>
          <w:lang w:val="es-ES"/>
        </w:rPr>
        <w:t xml:space="preserve">, en términos del Considerando </w:t>
      </w:r>
      <w:r w:rsidRPr="00744262">
        <w:rPr>
          <w:rFonts w:cs="Arial"/>
          <w:b/>
          <w:szCs w:val="22"/>
          <w:lang w:val="es-ES"/>
        </w:rPr>
        <w:t>SEGUNDO</w:t>
      </w:r>
      <w:r w:rsidRPr="00744262">
        <w:rPr>
          <w:rFonts w:cs="Arial"/>
          <w:szCs w:val="22"/>
          <w:lang w:val="es-ES"/>
        </w:rPr>
        <w:t xml:space="preserve"> de la presente resolución.</w:t>
      </w:r>
    </w:p>
    <w:p w14:paraId="10518C1F" w14:textId="77777777" w:rsidR="00F93541" w:rsidRPr="00744262" w:rsidRDefault="00F93541" w:rsidP="00744262">
      <w:pPr>
        <w:pStyle w:val="Prrafodelista"/>
        <w:ind w:left="0"/>
        <w:rPr>
          <w:rFonts w:cs="Arial"/>
          <w:szCs w:val="22"/>
        </w:rPr>
      </w:pPr>
    </w:p>
    <w:p w14:paraId="2379473F" w14:textId="77777777" w:rsidR="00F93541" w:rsidRPr="00744262" w:rsidRDefault="00F93541" w:rsidP="00744262">
      <w:pPr>
        <w:ind w:right="113"/>
        <w:rPr>
          <w:rFonts w:cs="Arial"/>
          <w:bCs/>
          <w:szCs w:val="22"/>
        </w:rPr>
      </w:pPr>
      <w:r w:rsidRPr="00744262">
        <w:rPr>
          <w:rFonts w:cs="Arial"/>
          <w:b/>
          <w:bCs/>
          <w:szCs w:val="22"/>
        </w:rPr>
        <w:t>SEGUNDO. Notifíquese vía SAIMEX</w:t>
      </w:r>
      <w:r w:rsidRPr="00744262">
        <w:rPr>
          <w:rFonts w:cs="Arial"/>
          <w:bCs/>
          <w:szCs w:val="22"/>
        </w:rPr>
        <w:t xml:space="preserve"> la presente resolución al Titular de la Unidad de Transparencia del </w:t>
      </w:r>
      <w:r w:rsidRPr="00744262">
        <w:rPr>
          <w:rFonts w:cs="Arial"/>
          <w:b/>
          <w:bCs/>
          <w:szCs w:val="22"/>
        </w:rPr>
        <w:t>SUJETO OBLIGADO</w:t>
      </w:r>
      <w:r w:rsidRPr="00744262">
        <w:rPr>
          <w:rFonts w:cs="Arial"/>
          <w:bCs/>
          <w:szCs w:val="22"/>
        </w:rPr>
        <w:t xml:space="preserve"> para su conocimiento.</w:t>
      </w:r>
    </w:p>
    <w:p w14:paraId="7EAF0863" w14:textId="77777777" w:rsidR="00F93541" w:rsidRPr="00744262" w:rsidRDefault="00F93541" w:rsidP="00744262">
      <w:pPr>
        <w:widowControl w:val="0"/>
        <w:autoSpaceDE w:val="0"/>
        <w:autoSpaceDN w:val="0"/>
        <w:adjustRightInd w:val="0"/>
        <w:rPr>
          <w:rFonts w:cs="Arial"/>
          <w:szCs w:val="22"/>
        </w:rPr>
      </w:pPr>
    </w:p>
    <w:p w14:paraId="1BE1A944" w14:textId="77777777" w:rsidR="00F93541" w:rsidRPr="00744262" w:rsidRDefault="00F93541" w:rsidP="00744262">
      <w:pPr>
        <w:pStyle w:val="Prrafodelista"/>
        <w:ind w:left="0"/>
        <w:rPr>
          <w:rFonts w:cs="Arial"/>
          <w:szCs w:val="22"/>
        </w:rPr>
      </w:pPr>
      <w:r w:rsidRPr="00744262">
        <w:rPr>
          <w:rFonts w:cs="Arial"/>
          <w:b/>
          <w:szCs w:val="22"/>
        </w:rPr>
        <w:t xml:space="preserve">TERCERO. </w:t>
      </w:r>
      <w:r w:rsidRPr="00744262">
        <w:rPr>
          <w:b/>
          <w:szCs w:val="22"/>
          <w:lang w:eastAsia="es-ES_tradnl"/>
        </w:rPr>
        <w:t>Notifíquese</w:t>
      </w:r>
      <w:r w:rsidRPr="00744262">
        <w:rPr>
          <w:szCs w:val="22"/>
          <w:lang w:eastAsia="es-ES_tradnl"/>
        </w:rPr>
        <w:t xml:space="preserve"> a </w:t>
      </w:r>
      <w:r w:rsidRPr="00744262">
        <w:rPr>
          <w:rFonts w:eastAsiaTheme="minorHAnsi" w:cs="Tahoma"/>
          <w:b/>
          <w:iCs/>
          <w:szCs w:val="22"/>
          <w:lang w:eastAsia="en-US"/>
        </w:rPr>
        <w:t>LA PARTE RECURRENTE</w:t>
      </w:r>
      <w:r w:rsidRPr="00744262">
        <w:rPr>
          <w:rFonts w:eastAsiaTheme="minorHAnsi" w:cs="Tahoma"/>
          <w:bCs/>
          <w:iCs/>
          <w:szCs w:val="22"/>
          <w:lang w:eastAsia="en-US"/>
        </w:rPr>
        <w:t xml:space="preserve"> </w:t>
      </w:r>
      <w:r w:rsidRPr="00744262">
        <w:rPr>
          <w:szCs w:val="22"/>
          <w:lang w:eastAsia="es-ES_tradnl"/>
        </w:rPr>
        <w:t xml:space="preserve">la presente resolución vía </w:t>
      </w:r>
      <w:r w:rsidRPr="00744262">
        <w:rPr>
          <w:rFonts w:cs="Arial"/>
          <w:szCs w:val="22"/>
        </w:rPr>
        <w:t xml:space="preserve">Sistema de Acceso a la Información Mexiquense </w:t>
      </w:r>
      <w:r w:rsidRPr="00744262">
        <w:rPr>
          <w:rFonts w:cs="Arial"/>
          <w:b/>
          <w:bCs/>
          <w:szCs w:val="22"/>
        </w:rPr>
        <w:t>SAIMEX</w:t>
      </w:r>
      <w:r w:rsidRPr="00744262">
        <w:rPr>
          <w:rFonts w:cs="Arial"/>
          <w:szCs w:val="22"/>
        </w:rPr>
        <w:t>.</w:t>
      </w:r>
    </w:p>
    <w:p w14:paraId="3B274D60" w14:textId="77777777" w:rsidR="00F93541" w:rsidRPr="00744262" w:rsidRDefault="00F93541" w:rsidP="00744262">
      <w:pPr>
        <w:pStyle w:val="Prrafodelista"/>
        <w:ind w:left="0"/>
        <w:rPr>
          <w:b/>
          <w:szCs w:val="22"/>
          <w:lang w:eastAsia="es-ES_tradnl"/>
        </w:rPr>
      </w:pPr>
    </w:p>
    <w:p w14:paraId="6DD03423" w14:textId="77777777" w:rsidR="00F93541" w:rsidRPr="00744262" w:rsidRDefault="00F93541" w:rsidP="00744262">
      <w:pPr>
        <w:pStyle w:val="Prrafodelista"/>
        <w:ind w:left="0"/>
        <w:rPr>
          <w:rFonts w:cs="Arial"/>
          <w:szCs w:val="22"/>
        </w:rPr>
      </w:pPr>
      <w:r w:rsidRPr="00744262">
        <w:rPr>
          <w:rFonts w:cs="Arial"/>
          <w:b/>
          <w:szCs w:val="22"/>
        </w:rPr>
        <w:t xml:space="preserve">CUARTO. </w:t>
      </w:r>
      <w:r w:rsidRPr="00744262">
        <w:rPr>
          <w:b/>
          <w:szCs w:val="22"/>
          <w:lang w:eastAsia="es-ES_tradnl"/>
        </w:rPr>
        <w:t>Hágase</w:t>
      </w:r>
      <w:r w:rsidRPr="00744262">
        <w:rPr>
          <w:szCs w:val="22"/>
          <w:lang w:eastAsia="es-ES_tradnl"/>
        </w:rPr>
        <w:t xml:space="preserve"> </w:t>
      </w:r>
      <w:r w:rsidRPr="00744262">
        <w:rPr>
          <w:b/>
          <w:szCs w:val="22"/>
          <w:lang w:eastAsia="es-ES_tradnl"/>
        </w:rPr>
        <w:t xml:space="preserve">del </w:t>
      </w:r>
      <w:r w:rsidRPr="00744262">
        <w:rPr>
          <w:b/>
          <w:szCs w:val="22"/>
        </w:rPr>
        <w:t>conocimiento</w:t>
      </w:r>
      <w:r w:rsidRPr="00744262">
        <w:rPr>
          <w:b/>
          <w:szCs w:val="22"/>
          <w:lang w:eastAsia="es-ES_tradnl"/>
        </w:rPr>
        <w:t xml:space="preserve"> </w:t>
      </w:r>
      <w:r w:rsidRPr="00744262">
        <w:rPr>
          <w:szCs w:val="22"/>
          <w:lang w:eastAsia="es-ES_tradnl"/>
        </w:rPr>
        <w:t xml:space="preserve">de </w:t>
      </w:r>
      <w:r w:rsidRPr="00744262">
        <w:rPr>
          <w:rFonts w:eastAsiaTheme="minorHAnsi" w:cs="Tahoma"/>
          <w:b/>
          <w:iCs/>
          <w:szCs w:val="22"/>
          <w:lang w:eastAsia="en-US"/>
        </w:rPr>
        <w:t>LA PARTE RECURRENTE</w:t>
      </w:r>
      <w:r w:rsidRPr="00744262">
        <w:rPr>
          <w:szCs w:val="22"/>
          <w:lang w:eastAsia="es-ES_tradnl"/>
        </w:rPr>
        <w:t xml:space="preserve">, que de </w:t>
      </w:r>
      <w:r w:rsidRPr="00744262">
        <w:rPr>
          <w:szCs w:val="22"/>
        </w:rPr>
        <w:t>conformidad</w:t>
      </w:r>
      <w:r w:rsidRPr="00744262">
        <w:rPr>
          <w:szCs w:val="22"/>
          <w:lang w:eastAsia="es-ES_tradnl"/>
        </w:rPr>
        <w:t xml:space="preserve"> </w:t>
      </w:r>
      <w:r w:rsidRPr="00744262">
        <w:rPr>
          <w:rFonts w:cs="Arial"/>
          <w:szCs w:val="22"/>
        </w:rPr>
        <w:t>con</w:t>
      </w:r>
      <w:r w:rsidRPr="00744262">
        <w:rPr>
          <w:szCs w:val="22"/>
          <w:lang w:eastAsia="es-ES_tradnl"/>
        </w:rPr>
        <w:t xml:space="preserve"> lo </w:t>
      </w:r>
      <w:r w:rsidRPr="00744262">
        <w:rPr>
          <w:rFonts w:cs="Arial"/>
          <w:szCs w:val="22"/>
        </w:rPr>
        <w:t>establecido</w:t>
      </w:r>
      <w:r w:rsidRPr="00744262">
        <w:rPr>
          <w:szCs w:val="22"/>
          <w:lang w:eastAsia="es-ES_tradnl"/>
        </w:rPr>
        <w:t xml:space="preserve"> en el artículo 196 de la Ley de Transparencia y Acceso a la Información Pública </w:t>
      </w:r>
      <w:r w:rsidRPr="00744262">
        <w:rPr>
          <w:szCs w:val="22"/>
          <w:lang w:eastAsia="es-ES_tradnl"/>
        </w:rPr>
        <w:lastRenderedPageBreak/>
        <w:t>del Estado de México y Municipios, podrá impugnarla vía Juicio de Amparo en los términos de las leyes aplicables.</w:t>
      </w:r>
    </w:p>
    <w:p w14:paraId="676D21DE" w14:textId="77777777" w:rsidR="002B11D9" w:rsidRPr="00744262" w:rsidRDefault="002B11D9" w:rsidP="00744262">
      <w:pPr>
        <w:ind w:right="113"/>
        <w:rPr>
          <w:b/>
        </w:rPr>
      </w:pPr>
    </w:p>
    <w:p w14:paraId="60B924ED" w14:textId="77777777" w:rsidR="002B11D9" w:rsidRPr="00744262" w:rsidRDefault="00E43858" w:rsidP="00744262">
      <w:r w:rsidRPr="00744262">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85AFD">
        <w:t xml:space="preserve">EMITIENDO VOTO PARTICULAR </w:t>
      </w:r>
      <w:r w:rsidRPr="00744262">
        <w:t xml:space="preserve">Y GUADALUPE RAMÍREZ PEÑA, EN LA </w:t>
      </w:r>
      <w:r w:rsidR="00F93541" w:rsidRPr="00744262">
        <w:t>QUINTA</w:t>
      </w:r>
      <w:r w:rsidRPr="00744262">
        <w:t xml:space="preserve"> SESIÓN ORDINARIA, CELEBRADA EL </w:t>
      </w:r>
      <w:r w:rsidR="00F93541" w:rsidRPr="00744262">
        <w:t>DOCE</w:t>
      </w:r>
      <w:r w:rsidRPr="00744262">
        <w:t xml:space="preserve"> DE </w:t>
      </w:r>
      <w:r w:rsidR="00F93541" w:rsidRPr="00744262">
        <w:t>FEBRERO</w:t>
      </w:r>
      <w:r w:rsidRPr="00744262">
        <w:t xml:space="preserve"> DE DOS MIL </w:t>
      </w:r>
      <w:r w:rsidR="00F93541" w:rsidRPr="00744262">
        <w:t>VEINTICINCO</w:t>
      </w:r>
      <w:r w:rsidRPr="00744262">
        <w:t xml:space="preserve"> ANTE EL SECRETARIO TÉCNICO DEL PLENO, ALEXIS TAPIA RAMÍREZ.</w:t>
      </w:r>
    </w:p>
    <w:p w14:paraId="39CA8BCA" w14:textId="77777777" w:rsidR="002B11D9" w:rsidRPr="00744262" w:rsidRDefault="00E43858" w:rsidP="00744262">
      <w:pPr>
        <w:tabs>
          <w:tab w:val="left" w:pos="2325"/>
        </w:tabs>
        <w:rPr>
          <w:sz w:val="14"/>
          <w:szCs w:val="18"/>
        </w:rPr>
      </w:pPr>
      <w:r w:rsidRPr="00744262">
        <w:rPr>
          <w:sz w:val="14"/>
          <w:szCs w:val="18"/>
        </w:rPr>
        <w:t>SCMM/AGZ/DEMF/DLM</w:t>
      </w:r>
    </w:p>
    <w:p w14:paraId="2A61893E" w14:textId="77777777" w:rsidR="002B11D9" w:rsidRPr="00744262" w:rsidRDefault="002B11D9" w:rsidP="00744262">
      <w:pPr>
        <w:ind w:right="-93"/>
      </w:pPr>
    </w:p>
    <w:p w14:paraId="7ADAE696" w14:textId="77777777" w:rsidR="002B11D9" w:rsidRPr="00744262" w:rsidRDefault="002B11D9" w:rsidP="00744262">
      <w:pPr>
        <w:ind w:right="-93"/>
      </w:pPr>
    </w:p>
    <w:p w14:paraId="3ACD0B3E" w14:textId="77777777" w:rsidR="002B11D9" w:rsidRPr="00744262" w:rsidRDefault="002B11D9" w:rsidP="00744262">
      <w:pPr>
        <w:ind w:right="-93"/>
      </w:pPr>
    </w:p>
    <w:p w14:paraId="67352203" w14:textId="77777777" w:rsidR="002B11D9" w:rsidRPr="00744262" w:rsidRDefault="002B11D9" w:rsidP="00744262">
      <w:pPr>
        <w:ind w:right="-93"/>
      </w:pPr>
    </w:p>
    <w:p w14:paraId="7C66BAC8" w14:textId="77777777" w:rsidR="002B11D9" w:rsidRPr="00744262" w:rsidRDefault="002B11D9" w:rsidP="00744262">
      <w:pPr>
        <w:ind w:right="-93"/>
      </w:pPr>
    </w:p>
    <w:p w14:paraId="0C1887DD" w14:textId="77777777" w:rsidR="002B11D9" w:rsidRPr="00744262" w:rsidRDefault="002B11D9" w:rsidP="00744262">
      <w:pPr>
        <w:ind w:right="-93"/>
      </w:pPr>
    </w:p>
    <w:p w14:paraId="2420F0D8" w14:textId="77777777" w:rsidR="002B11D9" w:rsidRPr="00744262" w:rsidRDefault="002B11D9" w:rsidP="00744262">
      <w:pPr>
        <w:ind w:right="-93"/>
      </w:pPr>
    </w:p>
    <w:p w14:paraId="1EC453DB" w14:textId="77777777" w:rsidR="002B11D9" w:rsidRPr="00744262" w:rsidRDefault="002B11D9" w:rsidP="00744262">
      <w:pPr>
        <w:ind w:right="-93"/>
      </w:pPr>
    </w:p>
    <w:p w14:paraId="6CD1B3AD" w14:textId="77777777" w:rsidR="002B11D9" w:rsidRPr="00744262" w:rsidRDefault="002B11D9" w:rsidP="00744262">
      <w:pPr>
        <w:tabs>
          <w:tab w:val="center" w:pos="4568"/>
        </w:tabs>
        <w:ind w:right="-93"/>
      </w:pPr>
    </w:p>
    <w:p w14:paraId="43E6D9C0" w14:textId="77777777" w:rsidR="002B11D9" w:rsidRPr="00744262" w:rsidRDefault="002B11D9" w:rsidP="00744262">
      <w:pPr>
        <w:tabs>
          <w:tab w:val="center" w:pos="4568"/>
        </w:tabs>
        <w:ind w:right="-93"/>
      </w:pPr>
    </w:p>
    <w:p w14:paraId="0A3C75CB" w14:textId="77777777" w:rsidR="002B11D9" w:rsidRPr="00744262" w:rsidRDefault="002B11D9" w:rsidP="00744262">
      <w:pPr>
        <w:tabs>
          <w:tab w:val="center" w:pos="4568"/>
        </w:tabs>
        <w:ind w:right="-93"/>
      </w:pPr>
    </w:p>
    <w:p w14:paraId="4C7F9475" w14:textId="77777777" w:rsidR="002B11D9" w:rsidRPr="00744262" w:rsidRDefault="002B11D9" w:rsidP="00744262">
      <w:pPr>
        <w:tabs>
          <w:tab w:val="center" w:pos="4568"/>
        </w:tabs>
        <w:ind w:right="-93"/>
      </w:pPr>
    </w:p>
    <w:p w14:paraId="556F30AF" w14:textId="77777777" w:rsidR="002B11D9" w:rsidRPr="00744262" w:rsidRDefault="002B11D9" w:rsidP="00744262">
      <w:pPr>
        <w:tabs>
          <w:tab w:val="center" w:pos="4568"/>
        </w:tabs>
        <w:ind w:right="-93"/>
      </w:pPr>
    </w:p>
    <w:p w14:paraId="25AB7DCC" w14:textId="77777777" w:rsidR="002B11D9" w:rsidRPr="00744262" w:rsidRDefault="002B11D9" w:rsidP="00744262">
      <w:pPr>
        <w:tabs>
          <w:tab w:val="center" w:pos="4568"/>
        </w:tabs>
        <w:ind w:right="-93"/>
      </w:pPr>
    </w:p>
    <w:p w14:paraId="3F05B4E1" w14:textId="77777777" w:rsidR="002B11D9" w:rsidRPr="00744262" w:rsidRDefault="002B11D9" w:rsidP="00744262">
      <w:pPr>
        <w:tabs>
          <w:tab w:val="center" w:pos="4568"/>
        </w:tabs>
        <w:ind w:right="-93"/>
      </w:pPr>
    </w:p>
    <w:p w14:paraId="58F8F74D" w14:textId="77777777" w:rsidR="002B11D9" w:rsidRPr="00744262" w:rsidRDefault="002B11D9" w:rsidP="00744262">
      <w:pPr>
        <w:tabs>
          <w:tab w:val="center" w:pos="4568"/>
        </w:tabs>
        <w:ind w:right="-93"/>
      </w:pPr>
    </w:p>
    <w:p w14:paraId="62341D76" w14:textId="77777777" w:rsidR="002B11D9" w:rsidRPr="00744262" w:rsidRDefault="002B11D9" w:rsidP="00744262">
      <w:pPr>
        <w:tabs>
          <w:tab w:val="center" w:pos="4568"/>
        </w:tabs>
        <w:ind w:right="-93"/>
      </w:pPr>
    </w:p>
    <w:p w14:paraId="045B2591" w14:textId="77777777" w:rsidR="002B11D9" w:rsidRPr="00744262" w:rsidRDefault="002B11D9" w:rsidP="00744262">
      <w:pPr>
        <w:tabs>
          <w:tab w:val="center" w:pos="4568"/>
        </w:tabs>
        <w:ind w:right="-93"/>
      </w:pPr>
    </w:p>
    <w:p w14:paraId="37BCDC28" w14:textId="77777777" w:rsidR="002B11D9" w:rsidRPr="00744262" w:rsidRDefault="002B11D9" w:rsidP="00744262">
      <w:pPr>
        <w:tabs>
          <w:tab w:val="center" w:pos="4568"/>
        </w:tabs>
        <w:ind w:right="-93"/>
      </w:pPr>
    </w:p>
    <w:p w14:paraId="6356B203" w14:textId="77777777" w:rsidR="002B11D9" w:rsidRPr="00744262" w:rsidRDefault="002B11D9" w:rsidP="00744262">
      <w:pPr>
        <w:tabs>
          <w:tab w:val="center" w:pos="4568"/>
        </w:tabs>
        <w:ind w:right="-93"/>
      </w:pPr>
    </w:p>
    <w:p w14:paraId="0FF801DF" w14:textId="77777777" w:rsidR="002B11D9" w:rsidRPr="00744262" w:rsidRDefault="002B11D9" w:rsidP="00744262">
      <w:pPr>
        <w:tabs>
          <w:tab w:val="center" w:pos="4568"/>
        </w:tabs>
        <w:ind w:right="-93"/>
      </w:pPr>
    </w:p>
    <w:p w14:paraId="386C8741" w14:textId="77777777" w:rsidR="002B11D9" w:rsidRPr="00744262" w:rsidRDefault="002B11D9" w:rsidP="00744262">
      <w:pPr>
        <w:tabs>
          <w:tab w:val="center" w:pos="4568"/>
        </w:tabs>
        <w:ind w:right="-93"/>
      </w:pPr>
    </w:p>
    <w:p w14:paraId="368D87C7" w14:textId="77777777" w:rsidR="002B11D9" w:rsidRPr="00744262" w:rsidRDefault="002B11D9" w:rsidP="00744262">
      <w:pPr>
        <w:tabs>
          <w:tab w:val="center" w:pos="4568"/>
        </w:tabs>
        <w:ind w:right="-93"/>
      </w:pPr>
    </w:p>
    <w:p w14:paraId="6E9EBBDA" w14:textId="77777777" w:rsidR="002B11D9" w:rsidRPr="00744262" w:rsidRDefault="002B11D9" w:rsidP="00744262">
      <w:pPr>
        <w:tabs>
          <w:tab w:val="center" w:pos="4568"/>
        </w:tabs>
        <w:ind w:right="-93"/>
      </w:pPr>
    </w:p>
    <w:p w14:paraId="5A997CE0" w14:textId="77777777" w:rsidR="002B11D9" w:rsidRPr="00744262" w:rsidRDefault="002B11D9" w:rsidP="00744262"/>
    <w:sectPr w:rsidR="002B11D9" w:rsidRPr="00744262">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918E" w14:textId="77777777" w:rsidR="00AD2F25" w:rsidRDefault="00AD2F25">
      <w:pPr>
        <w:spacing w:line="240" w:lineRule="auto"/>
      </w:pPr>
      <w:r>
        <w:separator/>
      </w:r>
    </w:p>
  </w:endnote>
  <w:endnote w:type="continuationSeparator" w:id="0">
    <w:p w14:paraId="23032699" w14:textId="77777777" w:rsidR="00AD2F25" w:rsidRDefault="00AD2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4206" w14:textId="77777777" w:rsidR="0035147D" w:rsidRDefault="0035147D">
    <w:pPr>
      <w:tabs>
        <w:tab w:val="center" w:pos="4550"/>
        <w:tab w:val="left" w:pos="5818"/>
      </w:tabs>
      <w:ind w:right="260"/>
      <w:jc w:val="right"/>
      <w:rPr>
        <w:color w:val="071320"/>
        <w:sz w:val="24"/>
        <w:szCs w:val="24"/>
      </w:rPr>
    </w:pPr>
  </w:p>
  <w:p w14:paraId="4E2FCBB4" w14:textId="77777777" w:rsidR="0035147D" w:rsidRDefault="0035147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2751B" w14:textId="77777777" w:rsidR="0035147D" w:rsidRPr="008F0536" w:rsidRDefault="0035147D">
    <w:pPr>
      <w:tabs>
        <w:tab w:val="center" w:pos="4550"/>
        <w:tab w:val="left" w:pos="5818"/>
      </w:tabs>
      <w:ind w:right="260"/>
      <w:jc w:val="right"/>
      <w:rPr>
        <w:sz w:val="24"/>
        <w:szCs w:val="24"/>
      </w:rPr>
    </w:pPr>
    <w:r w:rsidRPr="008F0536">
      <w:rPr>
        <w:sz w:val="24"/>
        <w:szCs w:val="24"/>
      </w:rPr>
      <w:t xml:space="preserve">Página </w:t>
    </w:r>
    <w:r w:rsidRPr="008F0536">
      <w:rPr>
        <w:sz w:val="24"/>
        <w:szCs w:val="24"/>
      </w:rPr>
      <w:fldChar w:fldCharType="begin"/>
    </w:r>
    <w:r w:rsidRPr="008F0536">
      <w:rPr>
        <w:sz w:val="24"/>
        <w:szCs w:val="24"/>
      </w:rPr>
      <w:instrText>PAGE</w:instrText>
    </w:r>
    <w:r w:rsidRPr="008F0536">
      <w:rPr>
        <w:sz w:val="24"/>
        <w:szCs w:val="24"/>
      </w:rPr>
      <w:fldChar w:fldCharType="separate"/>
    </w:r>
    <w:r w:rsidR="004F3EDD">
      <w:rPr>
        <w:noProof/>
        <w:sz w:val="24"/>
        <w:szCs w:val="24"/>
      </w:rPr>
      <w:t>21</w:t>
    </w:r>
    <w:r w:rsidRPr="008F0536">
      <w:rPr>
        <w:sz w:val="24"/>
        <w:szCs w:val="24"/>
      </w:rPr>
      <w:fldChar w:fldCharType="end"/>
    </w:r>
    <w:r w:rsidRPr="008F0536">
      <w:rPr>
        <w:sz w:val="24"/>
        <w:szCs w:val="24"/>
      </w:rPr>
      <w:t xml:space="preserve"> | </w:t>
    </w:r>
    <w:r w:rsidRPr="008F0536">
      <w:rPr>
        <w:sz w:val="24"/>
        <w:szCs w:val="24"/>
      </w:rPr>
      <w:fldChar w:fldCharType="begin"/>
    </w:r>
    <w:r w:rsidRPr="008F0536">
      <w:rPr>
        <w:sz w:val="24"/>
        <w:szCs w:val="24"/>
      </w:rPr>
      <w:instrText>NUMPAGES</w:instrText>
    </w:r>
    <w:r w:rsidRPr="008F0536">
      <w:rPr>
        <w:sz w:val="24"/>
        <w:szCs w:val="24"/>
      </w:rPr>
      <w:fldChar w:fldCharType="separate"/>
    </w:r>
    <w:r w:rsidR="004F3EDD">
      <w:rPr>
        <w:noProof/>
        <w:sz w:val="24"/>
        <w:szCs w:val="24"/>
      </w:rPr>
      <w:t>26</w:t>
    </w:r>
    <w:r w:rsidRPr="008F0536">
      <w:rPr>
        <w:sz w:val="24"/>
        <w:szCs w:val="24"/>
      </w:rPr>
      <w:fldChar w:fldCharType="end"/>
    </w:r>
  </w:p>
  <w:p w14:paraId="6FF360A7" w14:textId="77777777" w:rsidR="0035147D" w:rsidRPr="008F0536" w:rsidRDefault="0035147D">
    <w:pPr>
      <w:pBdr>
        <w:top w:val="nil"/>
        <w:left w:val="nil"/>
        <w:bottom w:val="nil"/>
        <w:right w:val="nil"/>
        <w:between w:val="nil"/>
      </w:pBdr>
      <w:tabs>
        <w:tab w:val="center" w:pos="4419"/>
        <w:tab w:val="right" w:pos="8838"/>
      </w:tabs>
      <w:rPr>
        <w:rFonts w:eastAsia="Palatino Linotype" w:cs="Palatino Linotype"/>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09D57" w14:textId="77777777" w:rsidR="00AD2F25" w:rsidRDefault="00AD2F25">
      <w:pPr>
        <w:spacing w:line="240" w:lineRule="auto"/>
      </w:pPr>
      <w:r>
        <w:separator/>
      </w:r>
    </w:p>
  </w:footnote>
  <w:footnote w:type="continuationSeparator" w:id="0">
    <w:p w14:paraId="35BBF3F5" w14:textId="77777777" w:rsidR="00AD2F25" w:rsidRDefault="00AD2F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DC26" w14:textId="77777777" w:rsidR="0035147D" w:rsidRDefault="0035147D">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5147D" w14:paraId="5B9B8E62" w14:textId="77777777">
      <w:trPr>
        <w:trHeight w:val="144"/>
        <w:jc w:val="right"/>
      </w:trPr>
      <w:tc>
        <w:tcPr>
          <w:tcW w:w="2727" w:type="dxa"/>
        </w:tcPr>
        <w:p w14:paraId="375F8402" w14:textId="77777777" w:rsidR="0035147D" w:rsidRDefault="0035147D">
          <w:pPr>
            <w:tabs>
              <w:tab w:val="right" w:pos="8838"/>
            </w:tabs>
            <w:ind w:left="-74" w:right="-105"/>
            <w:rPr>
              <w:b/>
            </w:rPr>
          </w:pPr>
          <w:r>
            <w:rPr>
              <w:b/>
            </w:rPr>
            <w:t>Recurso de Revisión:</w:t>
          </w:r>
        </w:p>
      </w:tc>
      <w:tc>
        <w:tcPr>
          <w:tcW w:w="3402" w:type="dxa"/>
        </w:tcPr>
        <w:p w14:paraId="66581146" w14:textId="77777777" w:rsidR="0035147D" w:rsidRPr="00E43858" w:rsidRDefault="0035147D">
          <w:pPr>
            <w:tabs>
              <w:tab w:val="right" w:pos="8838"/>
            </w:tabs>
            <w:ind w:left="-74" w:right="-105"/>
          </w:pPr>
          <w:r>
            <w:t>04827</w:t>
          </w:r>
          <w:r w:rsidRPr="00E43858">
            <w:t xml:space="preserve">/INFOEM/IP/RR/2024 </w:t>
          </w:r>
        </w:p>
      </w:tc>
    </w:tr>
    <w:tr w:rsidR="0035147D" w14:paraId="1DAA0453" w14:textId="77777777">
      <w:trPr>
        <w:trHeight w:val="283"/>
        <w:jc w:val="right"/>
      </w:trPr>
      <w:tc>
        <w:tcPr>
          <w:tcW w:w="2727" w:type="dxa"/>
        </w:tcPr>
        <w:p w14:paraId="79B22B47" w14:textId="77777777" w:rsidR="0035147D" w:rsidRDefault="0035147D">
          <w:pPr>
            <w:tabs>
              <w:tab w:val="right" w:pos="8838"/>
            </w:tabs>
            <w:ind w:left="-74" w:right="-105"/>
            <w:rPr>
              <w:b/>
            </w:rPr>
          </w:pPr>
          <w:r>
            <w:rPr>
              <w:b/>
            </w:rPr>
            <w:t>Sujeto Obligado:</w:t>
          </w:r>
        </w:p>
      </w:tc>
      <w:tc>
        <w:tcPr>
          <w:tcW w:w="3402" w:type="dxa"/>
        </w:tcPr>
        <w:p w14:paraId="43332F4A" w14:textId="77777777" w:rsidR="0035147D" w:rsidRDefault="0035147D">
          <w:pPr>
            <w:tabs>
              <w:tab w:val="left" w:pos="2834"/>
              <w:tab w:val="right" w:pos="8838"/>
            </w:tabs>
            <w:ind w:left="-108" w:right="-105"/>
          </w:pPr>
          <w:r w:rsidRPr="001A5D85">
            <w:t>Instituto de Transparencia, Acceso a la Información Pública y Protección de Datos Personales del Estado de México y Municipios</w:t>
          </w:r>
        </w:p>
      </w:tc>
    </w:tr>
    <w:tr w:rsidR="0035147D" w14:paraId="154557D7" w14:textId="77777777">
      <w:trPr>
        <w:trHeight w:val="283"/>
        <w:jc w:val="right"/>
      </w:trPr>
      <w:tc>
        <w:tcPr>
          <w:tcW w:w="2727" w:type="dxa"/>
        </w:tcPr>
        <w:p w14:paraId="1E74A0D9" w14:textId="77777777" w:rsidR="0035147D" w:rsidRDefault="0035147D">
          <w:pPr>
            <w:tabs>
              <w:tab w:val="right" w:pos="8838"/>
            </w:tabs>
            <w:ind w:left="-74" w:right="-105"/>
            <w:rPr>
              <w:b/>
            </w:rPr>
          </w:pPr>
          <w:r>
            <w:rPr>
              <w:b/>
            </w:rPr>
            <w:t>Comisionada Ponente:</w:t>
          </w:r>
        </w:p>
      </w:tc>
      <w:tc>
        <w:tcPr>
          <w:tcW w:w="3402" w:type="dxa"/>
        </w:tcPr>
        <w:p w14:paraId="7B4B5D40" w14:textId="77777777" w:rsidR="0035147D" w:rsidRDefault="0035147D">
          <w:pPr>
            <w:tabs>
              <w:tab w:val="right" w:pos="8838"/>
            </w:tabs>
            <w:ind w:left="-108" w:right="-105"/>
          </w:pPr>
          <w:r>
            <w:t>Sharon Cristina Morales Martínez</w:t>
          </w:r>
        </w:p>
      </w:tc>
    </w:tr>
  </w:tbl>
  <w:p w14:paraId="204782B0" w14:textId="77777777" w:rsidR="0035147D" w:rsidRDefault="0035147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1E9C5E" wp14:editId="76616C7B">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C9DF" w14:textId="77777777" w:rsidR="0035147D" w:rsidRDefault="0035147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5147D" w14:paraId="6149B3F4" w14:textId="77777777">
      <w:trPr>
        <w:trHeight w:val="1435"/>
      </w:trPr>
      <w:tc>
        <w:tcPr>
          <w:tcW w:w="283" w:type="dxa"/>
          <w:shd w:val="clear" w:color="auto" w:fill="auto"/>
        </w:tcPr>
        <w:p w14:paraId="2D2F1F71" w14:textId="77777777" w:rsidR="0035147D" w:rsidRDefault="0035147D">
          <w:pPr>
            <w:tabs>
              <w:tab w:val="right" w:pos="4273"/>
            </w:tabs>
            <w:rPr>
              <w:rFonts w:ascii="Garamond" w:eastAsia="Garamond" w:hAnsi="Garamond" w:cs="Garamond"/>
            </w:rPr>
          </w:pPr>
        </w:p>
      </w:tc>
      <w:tc>
        <w:tcPr>
          <w:tcW w:w="6379" w:type="dxa"/>
          <w:shd w:val="clear" w:color="auto" w:fill="auto"/>
        </w:tcPr>
        <w:p w14:paraId="03D60B12" w14:textId="77777777" w:rsidR="0035147D" w:rsidRDefault="0035147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35147D" w14:paraId="20B4261F" w14:textId="77777777">
            <w:trPr>
              <w:trHeight w:val="144"/>
            </w:trPr>
            <w:tc>
              <w:tcPr>
                <w:tcW w:w="2790" w:type="dxa"/>
              </w:tcPr>
              <w:p w14:paraId="4573686D" w14:textId="77777777" w:rsidR="0035147D" w:rsidRDefault="0035147D">
                <w:pPr>
                  <w:tabs>
                    <w:tab w:val="right" w:pos="8838"/>
                  </w:tabs>
                  <w:ind w:left="-74" w:right="-105"/>
                  <w:rPr>
                    <w:b/>
                  </w:rPr>
                </w:pPr>
                <w:bookmarkStart w:id="0" w:name="_heading=h.147n2zr" w:colFirst="0" w:colLast="0"/>
                <w:bookmarkEnd w:id="0"/>
                <w:r>
                  <w:rPr>
                    <w:b/>
                  </w:rPr>
                  <w:t>Recurso de Revisión:</w:t>
                </w:r>
              </w:p>
            </w:tc>
            <w:tc>
              <w:tcPr>
                <w:tcW w:w="3345" w:type="dxa"/>
              </w:tcPr>
              <w:p w14:paraId="7779E63D" w14:textId="77777777" w:rsidR="0035147D" w:rsidRPr="00E43858" w:rsidRDefault="0035147D" w:rsidP="00E43858">
                <w:pPr>
                  <w:tabs>
                    <w:tab w:val="right" w:pos="8838"/>
                  </w:tabs>
                  <w:ind w:left="-74" w:right="-105"/>
                </w:pPr>
                <w:r>
                  <w:t>04827</w:t>
                </w:r>
                <w:r w:rsidRPr="00E43858">
                  <w:t xml:space="preserve">/INFOEM/IP/RR/2024 </w:t>
                </w:r>
              </w:p>
            </w:tc>
            <w:tc>
              <w:tcPr>
                <w:tcW w:w="3405" w:type="dxa"/>
              </w:tcPr>
              <w:p w14:paraId="1A82A301" w14:textId="77777777" w:rsidR="0035147D" w:rsidRDefault="0035147D">
                <w:pPr>
                  <w:tabs>
                    <w:tab w:val="right" w:pos="8838"/>
                  </w:tabs>
                  <w:ind w:left="-74" w:right="-105"/>
                </w:pPr>
              </w:p>
            </w:tc>
          </w:tr>
          <w:tr w:rsidR="0035147D" w14:paraId="4EEB7C05" w14:textId="77777777">
            <w:trPr>
              <w:trHeight w:val="144"/>
            </w:trPr>
            <w:tc>
              <w:tcPr>
                <w:tcW w:w="2790" w:type="dxa"/>
              </w:tcPr>
              <w:p w14:paraId="3A27350D" w14:textId="77777777" w:rsidR="0035147D" w:rsidRDefault="0035147D">
                <w:pPr>
                  <w:tabs>
                    <w:tab w:val="right" w:pos="8838"/>
                  </w:tabs>
                  <w:ind w:left="-74" w:right="-105"/>
                  <w:rPr>
                    <w:b/>
                  </w:rPr>
                </w:pPr>
                <w:bookmarkStart w:id="1" w:name="_heading=h.3o7alnk" w:colFirst="0" w:colLast="0"/>
                <w:bookmarkEnd w:id="1"/>
                <w:r>
                  <w:rPr>
                    <w:b/>
                  </w:rPr>
                  <w:t>Recurrente:</w:t>
                </w:r>
              </w:p>
            </w:tc>
            <w:tc>
              <w:tcPr>
                <w:tcW w:w="3345" w:type="dxa"/>
              </w:tcPr>
              <w:p w14:paraId="0D2AF9A2" w14:textId="56086F05" w:rsidR="0035147D" w:rsidRDefault="004F3EDD" w:rsidP="008F496E">
                <w:pPr>
                  <w:tabs>
                    <w:tab w:val="left" w:pos="3122"/>
                    <w:tab w:val="right" w:pos="8838"/>
                  </w:tabs>
                  <w:ind w:left="-105" w:right="-105"/>
                </w:pPr>
                <w:r>
                  <w:t xml:space="preserve">XXXXXX </w:t>
                </w:r>
                <w:proofErr w:type="spellStart"/>
                <w:r>
                  <w:t>XXXXXX</w:t>
                </w:r>
                <w:proofErr w:type="spellEnd"/>
                <w:r>
                  <w:t xml:space="preserve"> XXXX</w:t>
                </w:r>
              </w:p>
            </w:tc>
            <w:tc>
              <w:tcPr>
                <w:tcW w:w="3405" w:type="dxa"/>
              </w:tcPr>
              <w:p w14:paraId="44B78163" w14:textId="77777777" w:rsidR="0035147D" w:rsidRDefault="0035147D">
                <w:pPr>
                  <w:tabs>
                    <w:tab w:val="left" w:pos="3122"/>
                    <w:tab w:val="right" w:pos="8838"/>
                  </w:tabs>
                  <w:ind w:left="-105" w:right="-105"/>
                </w:pPr>
              </w:p>
            </w:tc>
          </w:tr>
          <w:tr w:rsidR="0035147D" w14:paraId="584CB239" w14:textId="77777777">
            <w:trPr>
              <w:trHeight w:val="283"/>
            </w:trPr>
            <w:tc>
              <w:tcPr>
                <w:tcW w:w="2790" w:type="dxa"/>
              </w:tcPr>
              <w:p w14:paraId="3B01A97A" w14:textId="77777777" w:rsidR="0035147D" w:rsidRDefault="0035147D">
                <w:pPr>
                  <w:tabs>
                    <w:tab w:val="right" w:pos="8838"/>
                  </w:tabs>
                  <w:ind w:left="-74" w:right="-105"/>
                  <w:rPr>
                    <w:b/>
                  </w:rPr>
                </w:pPr>
                <w:r>
                  <w:rPr>
                    <w:b/>
                  </w:rPr>
                  <w:t>Sujeto Obligado:</w:t>
                </w:r>
              </w:p>
            </w:tc>
            <w:tc>
              <w:tcPr>
                <w:tcW w:w="3345" w:type="dxa"/>
              </w:tcPr>
              <w:p w14:paraId="49CF891B" w14:textId="77777777" w:rsidR="0035147D" w:rsidRDefault="0035147D">
                <w:pPr>
                  <w:tabs>
                    <w:tab w:val="left" w:pos="2834"/>
                    <w:tab w:val="right" w:pos="8838"/>
                  </w:tabs>
                  <w:ind w:left="-108" w:right="-105"/>
                </w:pPr>
                <w:r w:rsidRPr="001A5D85">
                  <w:t>Instituto de Transparencia, Acceso a la Información Pública y Protección de Datos Personales del Estado de México y Municipios</w:t>
                </w:r>
              </w:p>
            </w:tc>
            <w:tc>
              <w:tcPr>
                <w:tcW w:w="3405" w:type="dxa"/>
              </w:tcPr>
              <w:p w14:paraId="39CBBE34" w14:textId="77777777" w:rsidR="0035147D" w:rsidRDefault="0035147D">
                <w:pPr>
                  <w:tabs>
                    <w:tab w:val="left" w:pos="2834"/>
                    <w:tab w:val="right" w:pos="8838"/>
                  </w:tabs>
                  <w:ind w:left="-108" w:right="-105"/>
                </w:pPr>
              </w:p>
            </w:tc>
          </w:tr>
          <w:tr w:rsidR="0035147D" w14:paraId="63510F43" w14:textId="77777777">
            <w:trPr>
              <w:trHeight w:val="283"/>
            </w:trPr>
            <w:tc>
              <w:tcPr>
                <w:tcW w:w="2790" w:type="dxa"/>
              </w:tcPr>
              <w:p w14:paraId="115E0CAD" w14:textId="77777777" w:rsidR="0035147D" w:rsidRDefault="0035147D">
                <w:pPr>
                  <w:tabs>
                    <w:tab w:val="right" w:pos="8838"/>
                  </w:tabs>
                  <w:ind w:left="-74" w:right="-105"/>
                  <w:rPr>
                    <w:b/>
                  </w:rPr>
                </w:pPr>
                <w:r>
                  <w:rPr>
                    <w:b/>
                  </w:rPr>
                  <w:t>Comisionada Ponente:</w:t>
                </w:r>
              </w:p>
            </w:tc>
            <w:tc>
              <w:tcPr>
                <w:tcW w:w="3345" w:type="dxa"/>
              </w:tcPr>
              <w:p w14:paraId="601905C3" w14:textId="77777777" w:rsidR="0035147D" w:rsidRDefault="0035147D">
                <w:pPr>
                  <w:tabs>
                    <w:tab w:val="right" w:pos="8838"/>
                  </w:tabs>
                  <w:ind w:left="-108" w:right="-105"/>
                </w:pPr>
                <w:r>
                  <w:t>Sharon Cristina Morales Martínez</w:t>
                </w:r>
              </w:p>
            </w:tc>
            <w:tc>
              <w:tcPr>
                <w:tcW w:w="3405" w:type="dxa"/>
              </w:tcPr>
              <w:p w14:paraId="3AFEFD88" w14:textId="77777777" w:rsidR="0035147D" w:rsidRDefault="0035147D">
                <w:pPr>
                  <w:tabs>
                    <w:tab w:val="right" w:pos="8838"/>
                  </w:tabs>
                  <w:ind w:left="-108" w:right="-105"/>
                </w:pPr>
              </w:p>
            </w:tc>
          </w:tr>
        </w:tbl>
        <w:p w14:paraId="37C37AC5" w14:textId="77777777" w:rsidR="0035147D" w:rsidRDefault="0035147D">
          <w:pPr>
            <w:tabs>
              <w:tab w:val="right" w:pos="8838"/>
            </w:tabs>
            <w:ind w:left="-28"/>
            <w:rPr>
              <w:rFonts w:ascii="Arial" w:eastAsia="Arial" w:hAnsi="Arial" w:cs="Arial"/>
              <w:b/>
            </w:rPr>
          </w:pPr>
        </w:p>
      </w:tc>
    </w:tr>
  </w:tbl>
  <w:p w14:paraId="6389700E" w14:textId="77777777" w:rsidR="0035147D" w:rsidRDefault="00AD2F2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28B9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AD2229"/>
    <w:multiLevelType w:val="hybridMultilevel"/>
    <w:tmpl w:val="D77415CC"/>
    <w:lvl w:ilvl="0" w:tplc="BB94D668">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941C3F"/>
    <w:multiLevelType w:val="hybridMultilevel"/>
    <w:tmpl w:val="C19AB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3619ED"/>
    <w:multiLevelType w:val="hybridMultilevel"/>
    <w:tmpl w:val="D77415CC"/>
    <w:lvl w:ilvl="0" w:tplc="BB94D668">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8E5917"/>
    <w:multiLevelType w:val="hybridMultilevel"/>
    <w:tmpl w:val="D77415CC"/>
    <w:lvl w:ilvl="0" w:tplc="BB94D668">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0D62B1"/>
    <w:multiLevelType w:val="hybridMultilevel"/>
    <w:tmpl w:val="BFFE034E"/>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14"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2"/>
  </w:num>
  <w:num w:numId="5">
    <w:abstractNumId w:val="0"/>
  </w:num>
  <w:num w:numId="6">
    <w:abstractNumId w:val="11"/>
  </w:num>
  <w:num w:numId="7">
    <w:abstractNumId w:val="16"/>
  </w:num>
  <w:num w:numId="8">
    <w:abstractNumId w:val="14"/>
  </w:num>
  <w:num w:numId="9">
    <w:abstractNumId w:val="4"/>
  </w:num>
  <w:num w:numId="10">
    <w:abstractNumId w:val="7"/>
  </w:num>
  <w:num w:numId="11">
    <w:abstractNumId w:val="1"/>
  </w:num>
  <w:num w:numId="12">
    <w:abstractNumId w:val="3"/>
  </w:num>
  <w:num w:numId="13">
    <w:abstractNumId w:val="13"/>
  </w:num>
  <w:num w:numId="14">
    <w:abstractNumId w:val="2"/>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50E16"/>
    <w:rsid w:val="000C4A96"/>
    <w:rsid w:val="000E42CA"/>
    <w:rsid w:val="00193492"/>
    <w:rsid w:val="001A5D85"/>
    <w:rsid w:val="001D4F34"/>
    <w:rsid w:val="001F3976"/>
    <w:rsid w:val="0025558A"/>
    <w:rsid w:val="002563A3"/>
    <w:rsid w:val="002A72FE"/>
    <w:rsid w:val="002B11D9"/>
    <w:rsid w:val="00327584"/>
    <w:rsid w:val="0033679A"/>
    <w:rsid w:val="0035147D"/>
    <w:rsid w:val="003A61A3"/>
    <w:rsid w:val="003E32B3"/>
    <w:rsid w:val="003F0E89"/>
    <w:rsid w:val="0047718C"/>
    <w:rsid w:val="00483D29"/>
    <w:rsid w:val="004A011D"/>
    <w:rsid w:val="004D4360"/>
    <w:rsid w:val="004F3EDD"/>
    <w:rsid w:val="004F59D6"/>
    <w:rsid w:val="005008D7"/>
    <w:rsid w:val="005315C2"/>
    <w:rsid w:val="005D59E7"/>
    <w:rsid w:val="006027DF"/>
    <w:rsid w:val="00617765"/>
    <w:rsid w:val="00623B5D"/>
    <w:rsid w:val="00623CDD"/>
    <w:rsid w:val="00637395"/>
    <w:rsid w:val="006F37D0"/>
    <w:rsid w:val="007350CA"/>
    <w:rsid w:val="00744262"/>
    <w:rsid w:val="007701E7"/>
    <w:rsid w:val="0078667E"/>
    <w:rsid w:val="00875119"/>
    <w:rsid w:val="008C1321"/>
    <w:rsid w:val="008F0536"/>
    <w:rsid w:val="008F496E"/>
    <w:rsid w:val="00911794"/>
    <w:rsid w:val="009459E1"/>
    <w:rsid w:val="00946782"/>
    <w:rsid w:val="00964083"/>
    <w:rsid w:val="00985AFD"/>
    <w:rsid w:val="009C13E3"/>
    <w:rsid w:val="009F27D3"/>
    <w:rsid w:val="00A116AC"/>
    <w:rsid w:val="00A11BCA"/>
    <w:rsid w:val="00A223DA"/>
    <w:rsid w:val="00AB3F67"/>
    <w:rsid w:val="00AD2F25"/>
    <w:rsid w:val="00B1246E"/>
    <w:rsid w:val="00B15EF9"/>
    <w:rsid w:val="00B55678"/>
    <w:rsid w:val="00B96E12"/>
    <w:rsid w:val="00BD06D1"/>
    <w:rsid w:val="00BE794B"/>
    <w:rsid w:val="00CC6C3B"/>
    <w:rsid w:val="00D0620A"/>
    <w:rsid w:val="00D61740"/>
    <w:rsid w:val="00D73A1E"/>
    <w:rsid w:val="00E16AD6"/>
    <w:rsid w:val="00E27DD5"/>
    <w:rsid w:val="00E3438A"/>
    <w:rsid w:val="00E43858"/>
    <w:rsid w:val="00E51E50"/>
    <w:rsid w:val="00EB0438"/>
    <w:rsid w:val="00ED4973"/>
    <w:rsid w:val="00EE0686"/>
    <w:rsid w:val="00F00BFE"/>
    <w:rsid w:val="00F86BF3"/>
    <w:rsid w:val="00F93541"/>
    <w:rsid w:val="00F94C2B"/>
    <w:rsid w:val="00FB5184"/>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B4EFD"/>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F37477-3BC2-45DF-8B20-60908C0A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6010</Words>
  <Characters>33060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2025-02-13T17:39:00Z</cp:lastPrinted>
  <dcterms:created xsi:type="dcterms:W3CDTF">2025-02-12T17:57:00Z</dcterms:created>
  <dcterms:modified xsi:type="dcterms:W3CDTF">2025-03-18T20:54:00Z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