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55C85260" w:rsidR="00A50615" w:rsidRDefault="00C73479" w:rsidP="00761BC2">
          <w:pPr>
            <w:pStyle w:val="TtuloTDC"/>
            <w:spacing w:before="0" w:line="360" w:lineRule="auto"/>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CF7B1B" w:rsidRPr="00CF7B1B">
            <w:rPr>
              <w:rFonts w:ascii="Palatino Linotype" w:eastAsia="Palatino Linotype" w:hAnsi="Palatino Linotype" w:cs="Palatino Linotype"/>
              <w:color w:val="000000" w:themeColor="text1"/>
              <w:sz w:val="22"/>
              <w:szCs w:val="22"/>
              <w:lang w:val="es-ES"/>
            </w:rPr>
            <w:t>03426/INFOEM/IP/RR/2025</w:t>
          </w:r>
        </w:p>
        <w:p w14:paraId="5BE3062E" w14:textId="0C1151A9" w:rsidR="00A00AF2" w:rsidRDefault="00A50615">
          <w:pPr>
            <w:pStyle w:val="TDC1"/>
            <w:tabs>
              <w:tab w:val="right" w:leader="dot" w:pos="9204"/>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7295185" w:history="1">
            <w:r w:rsidR="00A00AF2" w:rsidRPr="00D23C33">
              <w:rPr>
                <w:rStyle w:val="Hipervnculo"/>
                <w:noProof/>
              </w:rPr>
              <w:t>A N T E C E D E N T E S</w:t>
            </w:r>
            <w:r w:rsidR="00A00AF2">
              <w:rPr>
                <w:noProof/>
                <w:webHidden/>
              </w:rPr>
              <w:tab/>
            </w:r>
            <w:r w:rsidR="00A00AF2">
              <w:rPr>
                <w:noProof/>
                <w:webHidden/>
              </w:rPr>
              <w:fldChar w:fldCharType="begin"/>
            </w:r>
            <w:r w:rsidR="00A00AF2">
              <w:rPr>
                <w:noProof/>
                <w:webHidden/>
              </w:rPr>
              <w:instrText xml:space="preserve"> PAGEREF _Toc207295185 \h </w:instrText>
            </w:r>
            <w:r w:rsidR="00A00AF2">
              <w:rPr>
                <w:noProof/>
                <w:webHidden/>
              </w:rPr>
            </w:r>
            <w:r w:rsidR="00A00AF2">
              <w:rPr>
                <w:noProof/>
                <w:webHidden/>
              </w:rPr>
              <w:fldChar w:fldCharType="separate"/>
            </w:r>
            <w:r w:rsidR="00EC50EB">
              <w:rPr>
                <w:noProof/>
                <w:webHidden/>
              </w:rPr>
              <w:t>2</w:t>
            </w:r>
            <w:r w:rsidR="00A00AF2">
              <w:rPr>
                <w:noProof/>
                <w:webHidden/>
              </w:rPr>
              <w:fldChar w:fldCharType="end"/>
            </w:r>
          </w:hyperlink>
        </w:p>
        <w:p w14:paraId="2F70E7AE" w14:textId="0F9BB67B" w:rsidR="00A00AF2" w:rsidRDefault="00E2407C">
          <w:pPr>
            <w:pStyle w:val="TDC2"/>
            <w:rPr>
              <w:rFonts w:asciiTheme="minorHAnsi" w:eastAsiaTheme="minorEastAsia" w:hAnsiTheme="minorHAnsi" w:cstheme="minorBidi"/>
              <w:noProof/>
              <w:color w:val="auto"/>
            </w:rPr>
          </w:pPr>
          <w:hyperlink w:anchor="_Toc207295186" w:history="1">
            <w:r w:rsidR="00A00AF2" w:rsidRPr="00D23C33">
              <w:rPr>
                <w:rStyle w:val="Hipervnculo"/>
                <w:noProof/>
              </w:rPr>
              <w:t>I. Presentación de la solicitud</w:t>
            </w:r>
            <w:r w:rsidR="00A00AF2">
              <w:rPr>
                <w:noProof/>
                <w:webHidden/>
              </w:rPr>
              <w:tab/>
            </w:r>
            <w:r w:rsidR="00A00AF2">
              <w:rPr>
                <w:noProof/>
                <w:webHidden/>
              </w:rPr>
              <w:fldChar w:fldCharType="begin"/>
            </w:r>
            <w:r w:rsidR="00A00AF2">
              <w:rPr>
                <w:noProof/>
                <w:webHidden/>
              </w:rPr>
              <w:instrText xml:space="preserve"> PAGEREF _Toc207295186 \h </w:instrText>
            </w:r>
            <w:r w:rsidR="00A00AF2">
              <w:rPr>
                <w:noProof/>
                <w:webHidden/>
              </w:rPr>
            </w:r>
            <w:r w:rsidR="00A00AF2">
              <w:rPr>
                <w:noProof/>
                <w:webHidden/>
              </w:rPr>
              <w:fldChar w:fldCharType="separate"/>
            </w:r>
            <w:r w:rsidR="00EC50EB">
              <w:rPr>
                <w:noProof/>
                <w:webHidden/>
              </w:rPr>
              <w:t>2</w:t>
            </w:r>
            <w:r w:rsidR="00A00AF2">
              <w:rPr>
                <w:noProof/>
                <w:webHidden/>
              </w:rPr>
              <w:fldChar w:fldCharType="end"/>
            </w:r>
          </w:hyperlink>
        </w:p>
        <w:p w14:paraId="1974D74E" w14:textId="13B825F6" w:rsidR="00A00AF2" w:rsidRDefault="00E2407C">
          <w:pPr>
            <w:pStyle w:val="TDC2"/>
            <w:rPr>
              <w:rFonts w:asciiTheme="minorHAnsi" w:eastAsiaTheme="minorEastAsia" w:hAnsiTheme="minorHAnsi" w:cstheme="minorBidi"/>
              <w:noProof/>
              <w:color w:val="auto"/>
            </w:rPr>
          </w:pPr>
          <w:hyperlink w:anchor="_Toc207295187" w:history="1">
            <w:r w:rsidR="00A00AF2" w:rsidRPr="00D23C33">
              <w:rPr>
                <w:rStyle w:val="Hipervnculo"/>
                <w:noProof/>
              </w:rPr>
              <w:t>II. Respuesta del Sujeto Obligado</w:t>
            </w:r>
            <w:r w:rsidR="00A00AF2">
              <w:rPr>
                <w:noProof/>
                <w:webHidden/>
              </w:rPr>
              <w:tab/>
            </w:r>
            <w:r w:rsidR="00A00AF2">
              <w:rPr>
                <w:noProof/>
                <w:webHidden/>
              </w:rPr>
              <w:fldChar w:fldCharType="begin"/>
            </w:r>
            <w:r w:rsidR="00A00AF2">
              <w:rPr>
                <w:noProof/>
                <w:webHidden/>
              </w:rPr>
              <w:instrText xml:space="preserve"> PAGEREF _Toc207295187 \h </w:instrText>
            </w:r>
            <w:r w:rsidR="00A00AF2">
              <w:rPr>
                <w:noProof/>
                <w:webHidden/>
              </w:rPr>
            </w:r>
            <w:r w:rsidR="00A00AF2">
              <w:rPr>
                <w:noProof/>
                <w:webHidden/>
              </w:rPr>
              <w:fldChar w:fldCharType="separate"/>
            </w:r>
            <w:r w:rsidR="00EC50EB">
              <w:rPr>
                <w:noProof/>
                <w:webHidden/>
              </w:rPr>
              <w:t>2</w:t>
            </w:r>
            <w:r w:rsidR="00A00AF2">
              <w:rPr>
                <w:noProof/>
                <w:webHidden/>
              </w:rPr>
              <w:fldChar w:fldCharType="end"/>
            </w:r>
          </w:hyperlink>
        </w:p>
        <w:p w14:paraId="32747DB0" w14:textId="60243C45" w:rsidR="00A00AF2" w:rsidRDefault="00E2407C">
          <w:pPr>
            <w:pStyle w:val="TDC2"/>
            <w:rPr>
              <w:rFonts w:asciiTheme="minorHAnsi" w:eastAsiaTheme="minorEastAsia" w:hAnsiTheme="minorHAnsi" w:cstheme="minorBidi"/>
              <w:noProof/>
              <w:color w:val="auto"/>
            </w:rPr>
          </w:pPr>
          <w:hyperlink w:anchor="_Toc207295188" w:history="1">
            <w:r w:rsidR="00A00AF2" w:rsidRPr="00D23C33">
              <w:rPr>
                <w:rStyle w:val="Hipervnculo"/>
                <w:noProof/>
              </w:rPr>
              <w:t>III. Interposición del Recurso de Revisión</w:t>
            </w:r>
            <w:r w:rsidR="00A00AF2">
              <w:rPr>
                <w:noProof/>
                <w:webHidden/>
              </w:rPr>
              <w:tab/>
            </w:r>
            <w:r w:rsidR="00A00AF2">
              <w:rPr>
                <w:noProof/>
                <w:webHidden/>
              </w:rPr>
              <w:fldChar w:fldCharType="begin"/>
            </w:r>
            <w:r w:rsidR="00A00AF2">
              <w:rPr>
                <w:noProof/>
                <w:webHidden/>
              </w:rPr>
              <w:instrText xml:space="preserve"> PAGEREF _Toc207295188 \h </w:instrText>
            </w:r>
            <w:r w:rsidR="00A00AF2">
              <w:rPr>
                <w:noProof/>
                <w:webHidden/>
              </w:rPr>
            </w:r>
            <w:r w:rsidR="00A00AF2">
              <w:rPr>
                <w:noProof/>
                <w:webHidden/>
              </w:rPr>
              <w:fldChar w:fldCharType="separate"/>
            </w:r>
            <w:r w:rsidR="00EC50EB">
              <w:rPr>
                <w:noProof/>
                <w:webHidden/>
              </w:rPr>
              <w:t>3</w:t>
            </w:r>
            <w:r w:rsidR="00A00AF2">
              <w:rPr>
                <w:noProof/>
                <w:webHidden/>
              </w:rPr>
              <w:fldChar w:fldCharType="end"/>
            </w:r>
          </w:hyperlink>
        </w:p>
        <w:p w14:paraId="3A06A52D" w14:textId="67AE5D18" w:rsidR="00A00AF2" w:rsidRDefault="00E2407C">
          <w:pPr>
            <w:pStyle w:val="TDC2"/>
            <w:rPr>
              <w:rFonts w:asciiTheme="minorHAnsi" w:eastAsiaTheme="minorEastAsia" w:hAnsiTheme="minorHAnsi" w:cstheme="minorBidi"/>
              <w:noProof/>
              <w:color w:val="auto"/>
            </w:rPr>
          </w:pPr>
          <w:hyperlink w:anchor="_Toc207295189" w:history="1">
            <w:r w:rsidR="00A00AF2" w:rsidRPr="00D23C33">
              <w:rPr>
                <w:rStyle w:val="Hipervnculo"/>
                <w:noProof/>
              </w:rPr>
              <w:t>IV. Trámite del Recurso de Revisión ante este Instituto</w:t>
            </w:r>
            <w:r w:rsidR="00A00AF2">
              <w:rPr>
                <w:noProof/>
                <w:webHidden/>
              </w:rPr>
              <w:tab/>
            </w:r>
            <w:r w:rsidR="00A00AF2">
              <w:rPr>
                <w:noProof/>
                <w:webHidden/>
              </w:rPr>
              <w:fldChar w:fldCharType="begin"/>
            </w:r>
            <w:r w:rsidR="00A00AF2">
              <w:rPr>
                <w:noProof/>
                <w:webHidden/>
              </w:rPr>
              <w:instrText xml:space="preserve"> PAGEREF _Toc207295189 \h </w:instrText>
            </w:r>
            <w:r w:rsidR="00A00AF2">
              <w:rPr>
                <w:noProof/>
                <w:webHidden/>
              </w:rPr>
            </w:r>
            <w:r w:rsidR="00A00AF2">
              <w:rPr>
                <w:noProof/>
                <w:webHidden/>
              </w:rPr>
              <w:fldChar w:fldCharType="separate"/>
            </w:r>
            <w:r w:rsidR="00EC50EB">
              <w:rPr>
                <w:noProof/>
                <w:webHidden/>
              </w:rPr>
              <w:t>3</w:t>
            </w:r>
            <w:r w:rsidR="00A00AF2">
              <w:rPr>
                <w:noProof/>
                <w:webHidden/>
              </w:rPr>
              <w:fldChar w:fldCharType="end"/>
            </w:r>
          </w:hyperlink>
        </w:p>
        <w:p w14:paraId="2BFB79D4" w14:textId="68BCB5EB" w:rsidR="00A00AF2" w:rsidRDefault="00E2407C">
          <w:pPr>
            <w:pStyle w:val="TDC1"/>
            <w:tabs>
              <w:tab w:val="right" w:leader="dot" w:pos="9204"/>
            </w:tabs>
            <w:rPr>
              <w:rFonts w:asciiTheme="minorHAnsi" w:eastAsiaTheme="minorEastAsia" w:hAnsiTheme="minorHAnsi" w:cstheme="minorBidi"/>
              <w:noProof/>
              <w:color w:val="auto"/>
            </w:rPr>
          </w:pPr>
          <w:hyperlink w:anchor="_Toc207295190" w:history="1">
            <w:r w:rsidR="00A00AF2" w:rsidRPr="00D23C33">
              <w:rPr>
                <w:rStyle w:val="Hipervnculo"/>
                <w:noProof/>
              </w:rPr>
              <w:t>C O N S I D E R A N D O S</w:t>
            </w:r>
            <w:r w:rsidR="00A00AF2">
              <w:rPr>
                <w:noProof/>
                <w:webHidden/>
              </w:rPr>
              <w:tab/>
            </w:r>
            <w:r w:rsidR="00A00AF2">
              <w:rPr>
                <w:noProof/>
                <w:webHidden/>
              </w:rPr>
              <w:fldChar w:fldCharType="begin"/>
            </w:r>
            <w:r w:rsidR="00A00AF2">
              <w:rPr>
                <w:noProof/>
                <w:webHidden/>
              </w:rPr>
              <w:instrText xml:space="preserve"> PAGEREF _Toc207295190 \h </w:instrText>
            </w:r>
            <w:r w:rsidR="00A00AF2">
              <w:rPr>
                <w:noProof/>
                <w:webHidden/>
              </w:rPr>
            </w:r>
            <w:r w:rsidR="00A00AF2">
              <w:rPr>
                <w:noProof/>
                <w:webHidden/>
              </w:rPr>
              <w:fldChar w:fldCharType="separate"/>
            </w:r>
            <w:r w:rsidR="00EC50EB">
              <w:rPr>
                <w:noProof/>
                <w:webHidden/>
              </w:rPr>
              <w:t>5</w:t>
            </w:r>
            <w:r w:rsidR="00A00AF2">
              <w:rPr>
                <w:noProof/>
                <w:webHidden/>
              </w:rPr>
              <w:fldChar w:fldCharType="end"/>
            </w:r>
          </w:hyperlink>
        </w:p>
        <w:p w14:paraId="697D829E" w14:textId="3990F41F" w:rsidR="00A00AF2" w:rsidRDefault="00E2407C">
          <w:pPr>
            <w:pStyle w:val="TDC2"/>
            <w:rPr>
              <w:rFonts w:asciiTheme="minorHAnsi" w:eastAsiaTheme="minorEastAsia" w:hAnsiTheme="minorHAnsi" w:cstheme="minorBidi"/>
              <w:noProof/>
              <w:color w:val="auto"/>
            </w:rPr>
          </w:pPr>
          <w:hyperlink w:anchor="_Toc207295191" w:history="1">
            <w:r w:rsidR="00A00AF2" w:rsidRPr="00D23C33">
              <w:rPr>
                <w:rStyle w:val="Hipervnculo"/>
                <w:noProof/>
              </w:rPr>
              <w:t>PRIMERO. Competencia</w:t>
            </w:r>
            <w:r w:rsidR="00A00AF2">
              <w:rPr>
                <w:noProof/>
                <w:webHidden/>
              </w:rPr>
              <w:tab/>
            </w:r>
            <w:r w:rsidR="00A00AF2">
              <w:rPr>
                <w:noProof/>
                <w:webHidden/>
              </w:rPr>
              <w:fldChar w:fldCharType="begin"/>
            </w:r>
            <w:r w:rsidR="00A00AF2">
              <w:rPr>
                <w:noProof/>
                <w:webHidden/>
              </w:rPr>
              <w:instrText xml:space="preserve"> PAGEREF _Toc207295191 \h </w:instrText>
            </w:r>
            <w:r w:rsidR="00A00AF2">
              <w:rPr>
                <w:noProof/>
                <w:webHidden/>
              </w:rPr>
            </w:r>
            <w:r w:rsidR="00A00AF2">
              <w:rPr>
                <w:noProof/>
                <w:webHidden/>
              </w:rPr>
              <w:fldChar w:fldCharType="separate"/>
            </w:r>
            <w:r w:rsidR="00EC50EB">
              <w:rPr>
                <w:noProof/>
                <w:webHidden/>
              </w:rPr>
              <w:t>5</w:t>
            </w:r>
            <w:r w:rsidR="00A00AF2">
              <w:rPr>
                <w:noProof/>
                <w:webHidden/>
              </w:rPr>
              <w:fldChar w:fldCharType="end"/>
            </w:r>
          </w:hyperlink>
        </w:p>
        <w:p w14:paraId="0F08E7FB" w14:textId="4CCC0785" w:rsidR="00A00AF2" w:rsidRDefault="00E2407C">
          <w:pPr>
            <w:pStyle w:val="TDC2"/>
            <w:rPr>
              <w:rFonts w:asciiTheme="minorHAnsi" w:eastAsiaTheme="minorEastAsia" w:hAnsiTheme="minorHAnsi" w:cstheme="minorBidi"/>
              <w:noProof/>
              <w:color w:val="auto"/>
            </w:rPr>
          </w:pPr>
          <w:hyperlink w:anchor="_Toc207295192" w:history="1">
            <w:r w:rsidR="00A00AF2" w:rsidRPr="00D23C33">
              <w:rPr>
                <w:rStyle w:val="Hipervnculo"/>
                <w:noProof/>
              </w:rPr>
              <w:t>SEGUNDO. Causales de improcedencia y sobreseimiento</w:t>
            </w:r>
            <w:r w:rsidR="00A00AF2">
              <w:rPr>
                <w:noProof/>
                <w:webHidden/>
              </w:rPr>
              <w:tab/>
            </w:r>
            <w:r w:rsidR="00A00AF2">
              <w:rPr>
                <w:noProof/>
                <w:webHidden/>
              </w:rPr>
              <w:fldChar w:fldCharType="begin"/>
            </w:r>
            <w:r w:rsidR="00A00AF2">
              <w:rPr>
                <w:noProof/>
                <w:webHidden/>
              </w:rPr>
              <w:instrText xml:space="preserve"> PAGEREF _Toc207295192 \h </w:instrText>
            </w:r>
            <w:r w:rsidR="00A00AF2">
              <w:rPr>
                <w:noProof/>
                <w:webHidden/>
              </w:rPr>
            </w:r>
            <w:r w:rsidR="00A00AF2">
              <w:rPr>
                <w:noProof/>
                <w:webHidden/>
              </w:rPr>
              <w:fldChar w:fldCharType="separate"/>
            </w:r>
            <w:r w:rsidR="00EC50EB">
              <w:rPr>
                <w:noProof/>
                <w:webHidden/>
              </w:rPr>
              <w:t>5</w:t>
            </w:r>
            <w:r w:rsidR="00A00AF2">
              <w:rPr>
                <w:noProof/>
                <w:webHidden/>
              </w:rPr>
              <w:fldChar w:fldCharType="end"/>
            </w:r>
          </w:hyperlink>
        </w:p>
        <w:p w14:paraId="63B82FF8" w14:textId="7CF63572" w:rsidR="00A00AF2" w:rsidRDefault="00E2407C">
          <w:pPr>
            <w:pStyle w:val="TDC2"/>
            <w:rPr>
              <w:rFonts w:asciiTheme="minorHAnsi" w:eastAsiaTheme="minorEastAsia" w:hAnsiTheme="minorHAnsi" w:cstheme="minorBidi"/>
              <w:noProof/>
              <w:color w:val="auto"/>
            </w:rPr>
          </w:pPr>
          <w:hyperlink w:anchor="_Toc207295193" w:history="1">
            <w:r w:rsidR="00A00AF2" w:rsidRPr="00D23C33">
              <w:rPr>
                <w:rStyle w:val="Hipervnculo"/>
                <w:noProof/>
              </w:rPr>
              <w:t>TERCERO. Determinación de la Controversia.</w:t>
            </w:r>
            <w:r w:rsidR="00A00AF2">
              <w:rPr>
                <w:noProof/>
                <w:webHidden/>
              </w:rPr>
              <w:tab/>
            </w:r>
            <w:r w:rsidR="00A00AF2">
              <w:rPr>
                <w:noProof/>
                <w:webHidden/>
              </w:rPr>
              <w:fldChar w:fldCharType="begin"/>
            </w:r>
            <w:r w:rsidR="00A00AF2">
              <w:rPr>
                <w:noProof/>
                <w:webHidden/>
              </w:rPr>
              <w:instrText xml:space="preserve"> PAGEREF _Toc207295193 \h </w:instrText>
            </w:r>
            <w:r w:rsidR="00A00AF2">
              <w:rPr>
                <w:noProof/>
                <w:webHidden/>
              </w:rPr>
            </w:r>
            <w:r w:rsidR="00A00AF2">
              <w:rPr>
                <w:noProof/>
                <w:webHidden/>
              </w:rPr>
              <w:fldChar w:fldCharType="separate"/>
            </w:r>
            <w:r w:rsidR="00EC50EB">
              <w:rPr>
                <w:noProof/>
                <w:webHidden/>
              </w:rPr>
              <w:t>7</w:t>
            </w:r>
            <w:r w:rsidR="00A00AF2">
              <w:rPr>
                <w:noProof/>
                <w:webHidden/>
              </w:rPr>
              <w:fldChar w:fldCharType="end"/>
            </w:r>
          </w:hyperlink>
        </w:p>
        <w:p w14:paraId="2C15283E" w14:textId="5958E074" w:rsidR="00A00AF2" w:rsidRDefault="00E2407C">
          <w:pPr>
            <w:pStyle w:val="TDC2"/>
            <w:rPr>
              <w:rFonts w:asciiTheme="minorHAnsi" w:eastAsiaTheme="minorEastAsia" w:hAnsiTheme="minorHAnsi" w:cstheme="minorBidi"/>
              <w:noProof/>
              <w:color w:val="auto"/>
            </w:rPr>
          </w:pPr>
          <w:hyperlink w:anchor="_Toc207295194" w:history="1">
            <w:r w:rsidR="00A00AF2" w:rsidRPr="00D23C33">
              <w:rPr>
                <w:rStyle w:val="Hipervnculo"/>
                <w:noProof/>
              </w:rPr>
              <w:t>CUARTO. Marco normativo aplicable en materia de transparencia y acceso a la información pública</w:t>
            </w:r>
            <w:r w:rsidR="00A00AF2">
              <w:rPr>
                <w:noProof/>
                <w:webHidden/>
              </w:rPr>
              <w:tab/>
            </w:r>
            <w:r w:rsidR="00A00AF2">
              <w:rPr>
                <w:noProof/>
                <w:webHidden/>
              </w:rPr>
              <w:fldChar w:fldCharType="begin"/>
            </w:r>
            <w:r w:rsidR="00A00AF2">
              <w:rPr>
                <w:noProof/>
                <w:webHidden/>
              </w:rPr>
              <w:instrText xml:space="preserve"> PAGEREF _Toc207295194 \h </w:instrText>
            </w:r>
            <w:r w:rsidR="00A00AF2">
              <w:rPr>
                <w:noProof/>
                <w:webHidden/>
              </w:rPr>
            </w:r>
            <w:r w:rsidR="00A00AF2">
              <w:rPr>
                <w:noProof/>
                <w:webHidden/>
              </w:rPr>
              <w:fldChar w:fldCharType="separate"/>
            </w:r>
            <w:r w:rsidR="00EC50EB">
              <w:rPr>
                <w:noProof/>
                <w:webHidden/>
              </w:rPr>
              <w:t>8</w:t>
            </w:r>
            <w:r w:rsidR="00A00AF2">
              <w:rPr>
                <w:noProof/>
                <w:webHidden/>
              </w:rPr>
              <w:fldChar w:fldCharType="end"/>
            </w:r>
          </w:hyperlink>
        </w:p>
        <w:p w14:paraId="42B5A29F" w14:textId="564E5B66" w:rsidR="00A00AF2" w:rsidRDefault="00E2407C">
          <w:pPr>
            <w:pStyle w:val="TDC2"/>
            <w:rPr>
              <w:rFonts w:asciiTheme="minorHAnsi" w:eastAsiaTheme="minorEastAsia" w:hAnsiTheme="minorHAnsi" w:cstheme="minorBidi"/>
              <w:noProof/>
              <w:color w:val="auto"/>
            </w:rPr>
          </w:pPr>
          <w:hyperlink w:anchor="_Toc207295195" w:history="1">
            <w:r w:rsidR="00A00AF2" w:rsidRPr="00D23C33">
              <w:rPr>
                <w:rStyle w:val="Hipervnculo"/>
                <w:caps/>
                <w:noProof/>
              </w:rPr>
              <w:t>Quinto.</w:t>
            </w:r>
            <w:r w:rsidR="00A00AF2" w:rsidRPr="00D23C33">
              <w:rPr>
                <w:rStyle w:val="Hipervnculo"/>
                <w:noProof/>
              </w:rPr>
              <w:t xml:space="preserve"> Estudio de Fondo</w:t>
            </w:r>
            <w:r w:rsidR="00A00AF2">
              <w:rPr>
                <w:noProof/>
                <w:webHidden/>
              </w:rPr>
              <w:tab/>
            </w:r>
            <w:r w:rsidR="00A00AF2">
              <w:rPr>
                <w:noProof/>
                <w:webHidden/>
              </w:rPr>
              <w:fldChar w:fldCharType="begin"/>
            </w:r>
            <w:r w:rsidR="00A00AF2">
              <w:rPr>
                <w:noProof/>
                <w:webHidden/>
              </w:rPr>
              <w:instrText xml:space="preserve"> PAGEREF _Toc207295195 \h </w:instrText>
            </w:r>
            <w:r w:rsidR="00A00AF2">
              <w:rPr>
                <w:noProof/>
                <w:webHidden/>
              </w:rPr>
            </w:r>
            <w:r w:rsidR="00A00AF2">
              <w:rPr>
                <w:noProof/>
                <w:webHidden/>
              </w:rPr>
              <w:fldChar w:fldCharType="separate"/>
            </w:r>
            <w:r w:rsidR="00EC50EB">
              <w:rPr>
                <w:noProof/>
                <w:webHidden/>
              </w:rPr>
              <w:t>9</w:t>
            </w:r>
            <w:r w:rsidR="00A00AF2">
              <w:rPr>
                <w:noProof/>
                <w:webHidden/>
              </w:rPr>
              <w:fldChar w:fldCharType="end"/>
            </w:r>
          </w:hyperlink>
        </w:p>
        <w:p w14:paraId="4D2C8E45" w14:textId="22DA535B" w:rsidR="00A00AF2" w:rsidRDefault="00E2407C">
          <w:pPr>
            <w:pStyle w:val="TDC2"/>
            <w:rPr>
              <w:rFonts w:asciiTheme="minorHAnsi" w:eastAsiaTheme="minorEastAsia" w:hAnsiTheme="minorHAnsi" w:cstheme="minorBidi"/>
              <w:noProof/>
              <w:color w:val="auto"/>
            </w:rPr>
          </w:pPr>
          <w:hyperlink w:anchor="_Toc207295196" w:history="1">
            <w:r w:rsidR="00A00AF2" w:rsidRPr="00D23C33">
              <w:rPr>
                <w:rStyle w:val="Hipervnculo"/>
                <w:noProof/>
                <w:lang w:eastAsia="en-US"/>
              </w:rPr>
              <w:t>SEXTO. Decisión</w:t>
            </w:r>
            <w:r w:rsidR="00A00AF2">
              <w:rPr>
                <w:noProof/>
                <w:webHidden/>
              </w:rPr>
              <w:tab/>
            </w:r>
            <w:r w:rsidR="00A00AF2">
              <w:rPr>
                <w:noProof/>
                <w:webHidden/>
              </w:rPr>
              <w:fldChar w:fldCharType="begin"/>
            </w:r>
            <w:r w:rsidR="00A00AF2">
              <w:rPr>
                <w:noProof/>
                <w:webHidden/>
              </w:rPr>
              <w:instrText xml:space="preserve"> PAGEREF _Toc207295196 \h </w:instrText>
            </w:r>
            <w:r w:rsidR="00A00AF2">
              <w:rPr>
                <w:noProof/>
                <w:webHidden/>
              </w:rPr>
            </w:r>
            <w:r w:rsidR="00A00AF2">
              <w:rPr>
                <w:noProof/>
                <w:webHidden/>
              </w:rPr>
              <w:fldChar w:fldCharType="separate"/>
            </w:r>
            <w:r w:rsidR="00EC50EB">
              <w:rPr>
                <w:noProof/>
                <w:webHidden/>
              </w:rPr>
              <w:t>15</w:t>
            </w:r>
            <w:r w:rsidR="00A00AF2">
              <w:rPr>
                <w:noProof/>
                <w:webHidden/>
              </w:rPr>
              <w:fldChar w:fldCharType="end"/>
            </w:r>
          </w:hyperlink>
        </w:p>
        <w:p w14:paraId="415AC51B" w14:textId="5B44A799" w:rsidR="00A00AF2" w:rsidRDefault="00E2407C">
          <w:pPr>
            <w:pStyle w:val="TDC1"/>
            <w:tabs>
              <w:tab w:val="right" w:leader="dot" w:pos="9204"/>
            </w:tabs>
            <w:rPr>
              <w:rFonts w:asciiTheme="minorHAnsi" w:eastAsiaTheme="minorEastAsia" w:hAnsiTheme="minorHAnsi" w:cstheme="minorBidi"/>
              <w:noProof/>
              <w:color w:val="auto"/>
            </w:rPr>
          </w:pPr>
          <w:hyperlink w:anchor="_Toc207295197" w:history="1">
            <w:r w:rsidR="00A00AF2" w:rsidRPr="00D23C33">
              <w:rPr>
                <w:rStyle w:val="Hipervnculo"/>
                <w:noProof/>
                <w:lang w:eastAsia="en-US"/>
              </w:rPr>
              <w:t>R E S U E L V E</w:t>
            </w:r>
            <w:r w:rsidR="00A00AF2">
              <w:rPr>
                <w:noProof/>
                <w:webHidden/>
              </w:rPr>
              <w:tab/>
            </w:r>
            <w:r w:rsidR="00A00AF2">
              <w:rPr>
                <w:noProof/>
                <w:webHidden/>
              </w:rPr>
              <w:fldChar w:fldCharType="begin"/>
            </w:r>
            <w:r w:rsidR="00A00AF2">
              <w:rPr>
                <w:noProof/>
                <w:webHidden/>
              </w:rPr>
              <w:instrText xml:space="preserve"> PAGEREF _Toc207295197 \h </w:instrText>
            </w:r>
            <w:r w:rsidR="00A00AF2">
              <w:rPr>
                <w:noProof/>
                <w:webHidden/>
              </w:rPr>
            </w:r>
            <w:r w:rsidR="00A00AF2">
              <w:rPr>
                <w:noProof/>
                <w:webHidden/>
              </w:rPr>
              <w:fldChar w:fldCharType="separate"/>
            </w:r>
            <w:r w:rsidR="00EC50EB">
              <w:rPr>
                <w:noProof/>
                <w:webHidden/>
              </w:rPr>
              <w:t>15</w:t>
            </w:r>
            <w:r w:rsidR="00A00AF2">
              <w:rPr>
                <w:noProof/>
                <w:webHidden/>
              </w:rPr>
              <w:fldChar w:fldCharType="end"/>
            </w:r>
          </w:hyperlink>
        </w:p>
        <w:p w14:paraId="47B63EDE" w14:textId="2F770A52" w:rsidR="00A50615" w:rsidRDefault="00A50615" w:rsidP="00761BC2">
          <w:pPr>
            <w:spacing w:after="0" w:line="360" w:lineRule="auto"/>
          </w:pPr>
          <w:r>
            <w:rPr>
              <w:b/>
              <w:bCs/>
              <w:lang w:val="es-ES"/>
            </w:rPr>
            <w:fldChar w:fldCharType="end"/>
          </w:r>
        </w:p>
      </w:sdtContent>
    </w:sdt>
    <w:p w14:paraId="1C288FC1" w14:textId="709D9974" w:rsidR="00CE58A5" w:rsidRPr="0027513C" w:rsidRDefault="00C73479" w:rsidP="00761BC2">
      <w:pPr>
        <w:widowControl w:val="0"/>
        <w:pBdr>
          <w:top w:val="nil"/>
          <w:left w:val="nil"/>
          <w:bottom w:val="nil"/>
          <w:right w:val="nil"/>
          <w:between w:val="nil"/>
        </w:pBdr>
        <w:spacing w:after="0" w:line="360" w:lineRule="auto"/>
      </w:pPr>
      <w:r>
        <w:br w:type="column"/>
      </w:r>
      <w:r w:rsidR="00CE4466" w:rsidRPr="0027513C">
        <w:lastRenderedPageBreak/>
        <w:t xml:space="preserve">Resolución del Pleno del Instituto de Transparencia, Acceso a la Información Pública y Protección de Datos Personales del Estado de México y Municipios, con domicilio en Metepec, Estado de México, de fecha </w:t>
      </w:r>
      <w:r w:rsidR="00CF7B1B">
        <w:t xml:space="preserve">veintisiete de </w:t>
      </w:r>
      <w:r w:rsidR="008F0355">
        <w:t>agosto de</w:t>
      </w:r>
      <w:r w:rsidR="00E87065">
        <w:t xml:space="preserve"> dos mil veinticinco</w:t>
      </w:r>
      <w:r w:rsidR="00CE4466" w:rsidRPr="0027513C">
        <w:t>.</w:t>
      </w:r>
    </w:p>
    <w:p w14:paraId="5B1FA2B3" w14:textId="77777777" w:rsidR="00CE58A5" w:rsidRPr="0027513C" w:rsidRDefault="00CE58A5" w:rsidP="00761BC2">
      <w:pPr>
        <w:spacing w:after="0" w:line="360" w:lineRule="auto"/>
        <w:rPr>
          <w:b/>
        </w:rPr>
      </w:pPr>
    </w:p>
    <w:p w14:paraId="67B180B8" w14:textId="74FC3B23" w:rsidR="00CE58A5" w:rsidRPr="0027513C" w:rsidRDefault="00CE4466" w:rsidP="00761BC2">
      <w:pPr>
        <w:spacing w:after="0" w:line="360" w:lineRule="auto"/>
      </w:pPr>
      <w:r w:rsidRPr="0027513C">
        <w:rPr>
          <w:b/>
        </w:rPr>
        <w:t>VISTO</w:t>
      </w:r>
      <w:r w:rsidRPr="0027513C">
        <w:t xml:space="preserve"> el expediente conformado con motivo del Recurso de Revisión </w:t>
      </w:r>
      <w:r w:rsidR="00CF7B1B" w:rsidRPr="00EA3895">
        <w:rPr>
          <w:b/>
        </w:rPr>
        <w:t>03426/INFOEM/IP/RR/2025</w:t>
      </w:r>
      <w:r w:rsidRPr="00761BC2">
        <w:t xml:space="preserve">, interpuesto </w:t>
      </w:r>
      <w:r w:rsidR="00CF7B1B">
        <w:t xml:space="preserve">por </w:t>
      </w:r>
      <w:r w:rsidR="006776B3" w:rsidRPr="006776B3">
        <w:rPr>
          <w:highlight w:val="black"/>
        </w:rPr>
        <w:t>XX XXX XXXXXXX</w:t>
      </w:r>
      <w:r w:rsidR="001E7F6D" w:rsidRPr="00761BC2">
        <w:t xml:space="preserve">, en adelante </w:t>
      </w:r>
      <w:r w:rsidRPr="00761BC2">
        <w:t>Recurrente o Particular, en contra de la respuesta del Sujeto Obligado</w:t>
      </w:r>
      <w:r w:rsidRPr="00E419A1">
        <w:rPr>
          <w:b/>
          <w:bCs/>
        </w:rPr>
        <w:t xml:space="preserve">, </w:t>
      </w:r>
      <w:r w:rsidR="00EA3895" w:rsidRPr="00E419A1">
        <w:rPr>
          <w:b/>
          <w:bCs/>
        </w:rPr>
        <w:t>Ayuntamiento de Toluca</w:t>
      </w:r>
      <w:r w:rsidRPr="00761BC2">
        <w:t xml:space="preserve">, a la solicitud de acceso a la información </w:t>
      </w:r>
      <w:r w:rsidR="00EA3895" w:rsidRPr="0004567D">
        <w:rPr>
          <w:b/>
          <w:bCs/>
          <w:color w:val="0D0D0D"/>
        </w:rPr>
        <w:t>00912/TOLUCA/IP/2025</w:t>
      </w:r>
      <w:r w:rsidRPr="00761BC2">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761BC2">
      <w:pPr>
        <w:spacing w:after="0" w:line="360" w:lineRule="auto"/>
      </w:pPr>
    </w:p>
    <w:p w14:paraId="73DD6C24" w14:textId="6D4C9EA9" w:rsidR="00CE58A5" w:rsidRPr="0027513C" w:rsidRDefault="00CE4466" w:rsidP="00761BC2">
      <w:pPr>
        <w:pStyle w:val="Ttulo1"/>
        <w:spacing w:before="0" w:after="0"/>
      </w:pPr>
      <w:bookmarkStart w:id="0" w:name="_Toc179975594"/>
      <w:bookmarkStart w:id="1" w:name="_Toc207295185"/>
      <w:r w:rsidRPr="0027513C">
        <w:t>A N T E C E D E N T E S</w:t>
      </w:r>
      <w:bookmarkEnd w:id="0"/>
      <w:bookmarkEnd w:id="1"/>
    </w:p>
    <w:p w14:paraId="108A9D50" w14:textId="77777777" w:rsidR="00CE58A5" w:rsidRPr="0027513C" w:rsidRDefault="00CE58A5" w:rsidP="00761BC2">
      <w:pPr>
        <w:spacing w:after="0" w:line="360" w:lineRule="auto"/>
      </w:pPr>
    </w:p>
    <w:p w14:paraId="30C1BFAF" w14:textId="34BE2403" w:rsidR="00CE58A5" w:rsidRPr="0027513C" w:rsidRDefault="00CE4466" w:rsidP="00761BC2">
      <w:pPr>
        <w:pStyle w:val="Ttulo2"/>
        <w:spacing w:before="0" w:after="0"/>
      </w:pPr>
      <w:bookmarkStart w:id="2" w:name="_Toc179975595"/>
      <w:bookmarkStart w:id="3" w:name="_Toc207295186"/>
      <w:r w:rsidRPr="0027513C">
        <w:t>I. Presentación</w:t>
      </w:r>
      <w:bookmarkEnd w:id="2"/>
      <w:r w:rsidRPr="0027513C">
        <w:t xml:space="preserve"> </w:t>
      </w:r>
      <w:r w:rsidR="00E57161">
        <w:t>de la solicitud</w:t>
      </w:r>
      <w:bookmarkEnd w:id="3"/>
    </w:p>
    <w:p w14:paraId="13E36A34" w14:textId="77777777" w:rsidR="00CE58A5" w:rsidRPr="0027513C" w:rsidRDefault="00CE58A5" w:rsidP="00761BC2">
      <w:pPr>
        <w:tabs>
          <w:tab w:val="left" w:pos="567"/>
        </w:tabs>
        <w:spacing w:after="0" w:line="360" w:lineRule="auto"/>
      </w:pPr>
    </w:p>
    <w:p w14:paraId="166E0743" w14:textId="3706A541" w:rsidR="00CE58A5" w:rsidRPr="0027513C" w:rsidRDefault="00CE4466" w:rsidP="00761BC2">
      <w:pPr>
        <w:spacing w:after="0" w:line="360" w:lineRule="auto"/>
      </w:pPr>
      <w:r w:rsidRPr="0027513C">
        <w:t xml:space="preserve">Con fecha </w:t>
      </w:r>
      <w:bookmarkStart w:id="4" w:name="_Hlk206632505"/>
      <w:r w:rsidR="00EA3895">
        <w:t>catorce de febrero</w:t>
      </w:r>
      <w:r w:rsidR="00EC3E83">
        <w:t xml:space="preserve"> de dos mil veinticinco</w:t>
      </w:r>
      <w:bookmarkEnd w:id="4"/>
      <w:r w:rsidRPr="0027513C">
        <w:t xml:space="preserve">, el Particular presentó una solicitud de acceso a la información </w:t>
      </w:r>
      <w:r w:rsidR="00412A97" w:rsidRPr="0027513C">
        <w:t>pública</w:t>
      </w:r>
      <w:r w:rsidR="00412A97">
        <w:t xml:space="preserve"> </w:t>
      </w:r>
      <w:r w:rsidR="00412A97" w:rsidRPr="0027513C">
        <w:t>a</w:t>
      </w:r>
      <w:r w:rsidRPr="0027513C">
        <w:t xml:space="preserve"> través del Sistema de Acceso a la Información Mexiquense (SAIMEX), ante el </w:t>
      </w:r>
      <w:r w:rsidR="00B40CD5">
        <w:t>Sujeto Obligado</w:t>
      </w:r>
      <w:r w:rsidRPr="0027513C">
        <w:t xml:space="preserve">, en los siguientes términos: </w:t>
      </w:r>
    </w:p>
    <w:p w14:paraId="16195BED" w14:textId="77777777" w:rsidR="00CE58A5" w:rsidRPr="0027513C" w:rsidRDefault="00CE58A5" w:rsidP="00761BC2">
      <w:pPr>
        <w:spacing w:after="0" w:line="360" w:lineRule="auto"/>
      </w:pPr>
    </w:p>
    <w:p w14:paraId="65E84A9E" w14:textId="77777777" w:rsidR="00CE58A5" w:rsidRPr="0027513C" w:rsidRDefault="00CE4466" w:rsidP="00761BC2">
      <w:pPr>
        <w:tabs>
          <w:tab w:val="left" w:pos="4667"/>
        </w:tabs>
        <w:spacing w:after="0" w:line="360" w:lineRule="auto"/>
        <w:ind w:left="567" w:right="567"/>
        <w:rPr>
          <w:b/>
          <w:i/>
          <w:sz w:val="20"/>
          <w:szCs w:val="20"/>
        </w:rPr>
      </w:pPr>
      <w:r w:rsidRPr="0027513C">
        <w:rPr>
          <w:b/>
          <w:i/>
          <w:sz w:val="20"/>
          <w:szCs w:val="20"/>
        </w:rPr>
        <w:t>“DESCRIPCIÓN CLARA Y PRECISA DE LA INFORMACIÓN SOLICITADA.</w:t>
      </w:r>
    </w:p>
    <w:p w14:paraId="1B838018" w14:textId="40E3690E" w:rsidR="00CE58A5" w:rsidRPr="0027513C" w:rsidRDefault="00EA3895" w:rsidP="00761BC2">
      <w:pPr>
        <w:tabs>
          <w:tab w:val="left" w:pos="4667"/>
        </w:tabs>
        <w:spacing w:after="0" w:line="360" w:lineRule="auto"/>
        <w:ind w:left="567" w:right="567"/>
        <w:rPr>
          <w:i/>
          <w:sz w:val="20"/>
          <w:szCs w:val="20"/>
        </w:rPr>
      </w:pPr>
      <w:r w:rsidRPr="00EA3895">
        <w:rPr>
          <w:i/>
          <w:sz w:val="20"/>
          <w:szCs w:val="20"/>
        </w:rPr>
        <w:t>Cuanta toneladas de basura se recolectan por semana en su municipio y cual es su destino final</w:t>
      </w:r>
      <w:r w:rsidR="00B40CD5" w:rsidRPr="00B40CD5">
        <w:rPr>
          <w:i/>
          <w:sz w:val="20"/>
          <w:szCs w:val="20"/>
        </w:rPr>
        <w:t>.</w:t>
      </w:r>
      <w:r w:rsidR="001A54EF">
        <w:rPr>
          <w:i/>
          <w:sz w:val="20"/>
          <w:szCs w:val="20"/>
        </w:rPr>
        <w:t xml:space="preserve">” </w:t>
      </w:r>
      <w:r w:rsidR="001A54EF" w:rsidRPr="0027513C">
        <w:rPr>
          <w:i/>
          <w:sz w:val="16"/>
          <w:szCs w:val="16"/>
        </w:rPr>
        <w:t>(</w:t>
      </w:r>
      <w:r w:rsidR="001A54EF" w:rsidRPr="0027513C">
        <w:rPr>
          <w:i/>
          <w:sz w:val="20"/>
          <w:szCs w:val="20"/>
        </w:rPr>
        <w:t xml:space="preserve">Sic) </w:t>
      </w:r>
    </w:p>
    <w:p w14:paraId="039CE69D" w14:textId="77777777" w:rsidR="001A54EF" w:rsidRPr="0027513C" w:rsidRDefault="001A54EF" w:rsidP="00761BC2">
      <w:pPr>
        <w:tabs>
          <w:tab w:val="left" w:pos="4667"/>
        </w:tabs>
        <w:spacing w:after="0" w:line="360" w:lineRule="auto"/>
        <w:ind w:left="567" w:right="567"/>
        <w:rPr>
          <w:b/>
          <w:i/>
          <w:sz w:val="20"/>
          <w:szCs w:val="20"/>
        </w:rPr>
      </w:pPr>
    </w:p>
    <w:p w14:paraId="0C1B5F6D" w14:textId="77777777" w:rsidR="00CE58A5" w:rsidRPr="0027513C" w:rsidRDefault="00CE4466" w:rsidP="00761BC2">
      <w:pPr>
        <w:tabs>
          <w:tab w:val="left" w:pos="4667"/>
        </w:tabs>
        <w:spacing w:after="0" w:line="360" w:lineRule="auto"/>
        <w:ind w:left="567" w:right="567"/>
        <w:rPr>
          <w:b/>
          <w:i/>
          <w:sz w:val="20"/>
          <w:szCs w:val="20"/>
        </w:rPr>
      </w:pPr>
      <w:r w:rsidRPr="0027513C">
        <w:rPr>
          <w:b/>
          <w:i/>
          <w:sz w:val="20"/>
          <w:szCs w:val="20"/>
        </w:rPr>
        <w:t>“MODALIDAD DE ENTREGA</w:t>
      </w:r>
    </w:p>
    <w:p w14:paraId="11287FA3" w14:textId="77777777" w:rsidR="00CE58A5" w:rsidRPr="0027513C" w:rsidRDefault="00CE4466" w:rsidP="00761BC2">
      <w:pPr>
        <w:spacing w:after="0" w:line="360" w:lineRule="auto"/>
        <w:ind w:left="567" w:right="567"/>
        <w:rPr>
          <w:i/>
          <w:sz w:val="20"/>
          <w:szCs w:val="20"/>
        </w:rPr>
      </w:pPr>
      <w:r w:rsidRPr="0027513C">
        <w:rPr>
          <w:i/>
          <w:sz w:val="20"/>
          <w:szCs w:val="20"/>
        </w:rPr>
        <w:t>A través del SAIMEX”</w:t>
      </w:r>
    </w:p>
    <w:p w14:paraId="59B55C0B" w14:textId="77777777" w:rsidR="00CE58A5" w:rsidRPr="0027513C" w:rsidRDefault="00CE58A5" w:rsidP="00761BC2">
      <w:pPr>
        <w:spacing w:after="0" w:line="360" w:lineRule="auto"/>
        <w:rPr>
          <w:b/>
        </w:rPr>
      </w:pPr>
    </w:p>
    <w:p w14:paraId="1D98E4F2" w14:textId="7C3EC496" w:rsidR="00CE58A5" w:rsidRPr="0027513C" w:rsidRDefault="00B40CD5" w:rsidP="00761BC2">
      <w:pPr>
        <w:pStyle w:val="Ttulo2"/>
        <w:spacing w:before="0" w:after="0"/>
      </w:pPr>
      <w:bookmarkStart w:id="5" w:name="_Toc179975597"/>
      <w:bookmarkStart w:id="6" w:name="_Toc207295187"/>
      <w:r>
        <w:t>I</w:t>
      </w:r>
      <w:r w:rsidR="001A54EF">
        <w:t xml:space="preserve">I. </w:t>
      </w:r>
      <w:r w:rsidR="001A54EF" w:rsidRPr="0027513C">
        <w:t>Respuesta del Sujeto Obligado</w:t>
      </w:r>
      <w:bookmarkEnd w:id="5"/>
      <w:bookmarkEnd w:id="6"/>
    </w:p>
    <w:p w14:paraId="0D93CE51" w14:textId="77777777" w:rsidR="00CE58A5" w:rsidRPr="0027513C" w:rsidRDefault="00CE58A5" w:rsidP="00761BC2">
      <w:pPr>
        <w:spacing w:after="0" w:line="360" w:lineRule="auto"/>
        <w:rPr>
          <w:b/>
        </w:rPr>
      </w:pPr>
    </w:p>
    <w:p w14:paraId="7AB916C7" w14:textId="0117523E" w:rsidR="00B6752F" w:rsidRDefault="00CE4466" w:rsidP="00761BC2">
      <w:pPr>
        <w:spacing w:after="0" w:line="360" w:lineRule="auto"/>
      </w:pPr>
      <w:r w:rsidRPr="0027513C">
        <w:t xml:space="preserve">Con fecha </w:t>
      </w:r>
      <w:r w:rsidR="00EA3895">
        <w:t>diez de marzo</w:t>
      </w:r>
      <w:r w:rsidR="00FA42AE">
        <w:t xml:space="preserve"> de dos mil veinticinco</w:t>
      </w:r>
      <w:r w:rsidRPr="0027513C">
        <w:t xml:space="preserve">, el Sujeto Obligado notificó, a través del Sistema de Acceso a la Información Mexiquense (SAIMEX), la respuesta a la solicitud de acceso a la </w:t>
      </w:r>
      <w:r w:rsidRPr="0027513C">
        <w:lastRenderedPageBreak/>
        <w:t xml:space="preserve">información pública, </w:t>
      </w:r>
      <w:r w:rsidR="00EA3895">
        <w:t xml:space="preserve">por medio de la cual, la servidora </w:t>
      </w:r>
      <w:r w:rsidR="008F0355">
        <w:t>pública habilitada de</w:t>
      </w:r>
      <w:r w:rsidR="00B6752F">
        <w:t xml:space="preserve"> la Dirección General de Medio Ambiente refirió que después de una búsqueda dentro de los documentos que obran en el área administrativa, no existen registro alguno sobre datos o documentación referente al punto de la solicitud. </w:t>
      </w:r>
    </w:p>
    <w:p w14:paraId="3355C6B8" w14:textId="3D0EC50B" w:rsidR="00B40CD5" w:rsidRDefault="00B40CD5" w:rsidP="00761BC2">
      <w:pPr>
        <w:spacing w:after="0" w:line="360" w:lineRule="auto"/>
      </w:pPr>
    </w:p>
    <w:p w14:paraId="2FA06B09" w14:textId="55CC6DEE" w:rsidR="00CE58A5" w:rsidRPr="0027513C" w:rsidRDefault="00CE4466" w:rsidP="00761BC2">
      <w:pPr>
        <w:pStyle w:val="Ttulo2"/>
        <w:spacing w:before="0" w:after="0"/>
      </w:pPr>
      <w:bookmarkStart w:id="7" w:name="_Toc179975598"/>
      <w:bookmarkStart w:id="8" w:name="_Toc207295188"/>
      <w:r w:rsidRPr="0027513C">
        <w:t>I</w:t>
      </w:r>
      <w:r w:rsidR="00BA7CA9">
        <w:t>II</w:t>
      </w:r>
      <w:r w:rsidRPr="0027513C">
        <w:t>. Interposición del Recurso de Revisión</w:t>
      </w:r>
      <w:bookmarkEnd w:id="7"/>
      <w:bookmarkEnd w:id="8"/>
    </w:p>
    <w:p w14:paraId="3837109C" w14:textId="77777777" w:rsidR="00CE58A5" w:rsidRPr="0027513C" w:rsidRDefault="00CE58A5" w:rsidP="00761BC2">
      <w:pPr>
        <w:spacing w:after="0" w:line="360" w:lineRule="auto"/>
        <w:rPr>
          <w:b/>
        </w:rPr>
      </w:pPr>
    </w:p>
    <w:p w14:paraId="3385106E" w14:textId="34762EC7" w:rsidR="00CE58A5" w:rsidRPr="0027513C" w:rsidRDefault="00CE4466" w:rsidP="00761BC2">
      <w:pPr>
        <w:spacing w:after="0" w:line="360" w:lineRule="auto"/>
      </w:pPr>
      <w:r w:rsidRPr="0027513C">
        <w:t>Con fecha</w:t>
      </w:r>
      <w:r w:rsidR="00DD7C00">
        <w:t xml:space="preserve"> </w:t>
      </w:r>
      <w:r w:rsidR="00B6752F">
        <w:t>veinticuatro de marzo</w:t>
      </w:r>
      <w:r w:rsidR="00FA42AE">
        <w:t xml:space="preserve"> de dos mil veinticinco</w:t>
      </w:r>
      <w:r w:rsidRPr="0027513C">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27513C" w:rsidRDefault="00CE58A5" w:rsidP="00761BC2">
      <w:pPr>
        <w:spacing w:after="0" w:line="360" w:lineRule="auto"/>
      </w:pPr>
    </w:p>
    <w:p w14:paraId="70843217" w14:textId="65699748" w:rsidR="00CE58A5" w:rsidRPr="0027513C" w:rsidRDefault="00CE4466" w:rsidP="00761BC2">
      <w:pPr>
        <w:spacing w:after="0" w:line="360" w:lineRule="auto"/>
        <w:ind w:left="567" w:right="567"/>
        <w:rPr>
          <w:i/>
          <w:sz w:val="20"/>
          <w:szCs w:val="20"/>
        </w:rPr>
      </w:pPr>
      <w:r w:rsidRPr="0027513C">
        <w:rPr>
          <w:b/>
          <w:i/>
          <w:sz w:val="20"/>
          <w:szCs w:val="20"/>
        </w:rPr>
        <w:t>“ACTO IMPUGNADO</w:t>
      </w:r>
    </w:p>
    <w:p w14:paraId="1A82882E" w14:textId="5DA764E5" w:rsidR="00CE58A5" w:rsidRPr="0027513C" w:rsidRDefault="00C32589" w:rsidP="00761BC2">
      <w:pPr>
        <w:spacing w:after="0" w:line="360" w:lineRule="auto"/>
        <w:ind w:left="567" w:right="567"/>
        <w:rPr>
          <w:i/>
          <w:sz w:val="20"/>
          <w:szCs w:val="20"/>
        </w:rPr>
      </w:pPr>
      <w:r w:rsidRPr="00C32589">
        <w:rPr>
          <w:i/>
          <w:color w:val="000000"/>
          <w:sz w:val="20"/>
          <w:szCs w:val="20"/>
        </w:rPr>
        <w:t>Niega la información</w:t>
      </w:r>
      <w:r w:rsidR="00674D7A" w:rsidRPr="00674D7A">
        <w:rPr>
          <w:i/>
          <w:color w:val="000000"/>
          <w:sz w:val="20"/>
          <w:szCs w:val="20"/>
        </w:rPr>
        <w:t>.</w:t>
      </w:r>
      <w:r w:rsidR="00791585" w:rsidRPr="0027513C">
        <w:rPr>
          <w:i/>
          <w:sz w:val="20"/>
          <w:szCs w:val="20"/>
        </w:rPr>
        <w:t>” (Sic.)</w:t>
      </w:r>
    </w:p>
    <w:p w14:paraId="1CAF0EE0" w14:textId="77777777" w:rsidR="00CE58A5" w:rsidRPr="0027513C" w:rsidRDefault="00CE58A5" w:rsidP="00761BC2">
      <w:pPr>
        <w:spacing w:after="0" w:line="360" w:lineRule="auto"/>
        <w:ind w:left="567" w:right="567"/>
        <w:rPr>
          <w:i/>
          <w:sz w:val="20"/>
          <w:szCs w:val="20"/>
        </w:rPr>
      </w:pPr>
    </w:p>
    <w:p w14:paraId="02DA69C4" w14:textId="1EDDA510" w:rsidR="00CE58A5" w:rsidRPr="0027513C" w:rsidRDefault="00CE4466" w:rsidP="00761BC2">
      <w:pPr>
        <w:spacing w:after="0" w:line="360" w:lineRule="auto"/>
        <w:ind w:left="567" w:right="567"/>
        <w:rPr>
          <w:b/>
          <w:i/>
          <w:sz w:val="20"/>
          <w:szCs w:val="20"/>
        </w:rPr>
      </w:pPr>
      <w:r w:rsidRPr="0027513C">
        <w:rPr>
          <w:b/>
          <w:i/>
          <w:sz w:val="20"/>
          <w:szCs w:val="20"/>
        </w:rPr>
        <w:t>“RAZONES O MOTIVOS DE LA INCONFORMIDAD</w:t>
      </w:r>
    </w:p>
    <w:p w14:paraId="10183522" w14:textId="33B48A4A" w:rsidR="00CE58A5" w:rsidRPr="0027513C" w:rsidRDefault="00C32589" w:rsidP="00761BC2">
      <w:pPr>
        <w:spacing w:after="0" w:line="360" w:lineRule="auto"/>
        <w:ind w:left="567" w:right="567"/>
        <w:rPr>
          <w:i/>
          <w:sz w:val="20"/>
          <w:szCs w:val="20"/>
        </w:rPr>
      </w:pPr>
      <w:r w:rsidRPr="00C32589">
        <w:rPr>
          <w:i/>
          <w:color w:val="000000"/>
          <w:sz w:val="20"/>
          <w:szCs w:val="20"/>
        </w:rPr>
        <w:t>Niega la información</w:t>
      </w:r>
      <w:r w:rsidR="00674D7A" w:rsidRPr="00674D7A">
        <w:rPr>
          <w:i/>
          <w:color w:val="000000"/>
          <w:sz w:val="20"/>
          <w:szCs w:val="20"/>
        </w:rPr>
        <w:t>.</w:t>
      </w:r>
      <w:r w:rsidR="00791585" w:rsidRPr="0027513C">
        <w:rPr>
          <w:i/>
          <w:sz w:val="20"/>
          <w:szCs w:val="20"/>
        </w:rPr>
        <w:t>” (Sic.)</w:t>
      </w:r>
    </w:p>
    <w:p w14:paraId="0BBB2449" w14:textId="77777777" w:rsidR="00CE58A5" w:rsidRPr="0027513C" w:rsidRDefault="00CE58A5" w:rsidP="00761BC2">
      <w:pPr>
        <w:spacing w:after="0" w:line="360" w:lineRule="auto"/>
      </w:pPr>
    </w:p>
    <w:p w14:paraId="256BC137" w14:textId="764B430C" w:rsidR="00CE58A5" w:rsidRDefault="00674D7A" w:rsidP="00761BC2">
      <w:pPr>
        <w:pStyle w:val="Ttulo2"/>
        <w:spacing w:before="0" w:after="0"/>
      </w:pPr>
      <w:bookmarkStart w:id="9" w:name="_Toc179975599"/>
      <w:bookmarkStart w:id="10" w:name="_Toc207295189"/>
      <w:r>
        <w:t>I</w:t>
      </w:r>
      <w:r w:rsidR="00CE4466" w:rsidRPr="0027513C">
        <w:t>V. Trámite del Recurso de Revisión ante este Instituto</w:t>
      </w:r>
      <w:bookmarkEnd w:id="9"/>
      <w:bookmarkEnd w:id="10"/>
    </w:p>
    <w:p w14:paraId="08451C4E" w14:textId="77777777" w:rsidR="001A54EF" w:rsidRPr="0027513C" w:rsidRDefault="001A54EF" w:rsidP="00761BC2">
      <w:pPr>
        <w:spacing w:after="0" w:line="360" w:lineRule="auto"/>
        <w:rPr>
          <w:b/>
        </w:rPr>
      </w:pPr>
    </w:p>
    <w:p w14:paraId="31E01367" w14:textId="39A5AE0C" w:rsidR="00CE58A5" w:rsidRPr="0027513C" w:rsidRDefault="00CE4466" w:rsidP="00761BC2">
      <w:pPr>
        <w:spacing w:after="0" w:line="360" w:lineRule="auto"/>
        <w:rPr>
          <w:b/>
        </w:rPr>
      </w:pPr>
      <w:r w:rsidRPr="0027513C">
        <w:rPr>
          <w:b/>
        </w:rPr>
        <w:t>a) Turno del Medio de Impugnación.</w:t>
      </w:r>
      <w:r w:rsidRPr="0027513C">
        <w:t xml:space="preserve"> El </w:t>
      </w:r>
      <w:r w:rsidR="00C32589" w:rsidRPr="00C32589">
        <w:t>veinticuatro de marzo de dos mil veinticinco</w:t>
      </w:r>
      <w:r w:rsidRPr="0027513C">
        <w:t xml:space="preserve">, el Sistema de Acceso a la Información Mexiquense (SAIMEX), asignó el número de expediente </w:t>
      </w:r>
      <w:r w:rsidR="00CF7B1B" w:rsidRPr="00CF7B1B">
        <w:rPr>
          <w:b/>
        </w:rPr>
        <w:t>03426/INFOEM/IP/RR/2025</w:t>
      </w:r>
      <w:r w:rsidRPr="0027513C">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27513C" w:rsidRDefault="00CE58A5" w:rsidP="00761BC2">
      <w:pPr>
        <w:spacing w:after="0" w:line="360" w:lineRule="auto"/>
      </w:pPr>
    </w:p>
    <w:p w14:paraId="69DE9485" w14:textId="443723BF" w:rsidR="00CE58A5" w:rsidRPr="0027513C" w:rsidRDefault="00CE4466" w:rsidP="00761BC2">
      <w:pPr>
        <w:spacing w:after="0" w:line="360" w:lineRule="auto"/>
      </w:pPr>
      <w:r w:rsidRPr="0027513C">
        <w:rPr>
          <w:b/>
        </w:rPr>
        <w:lastRenderedPageBreak/>
        <w:t>b) Admisión del Recurso de Revisión.</w:t>
      </w:r>
      <w:r w:rsidRPr="0027513C">
        <w:t xml:space="preserve"> El </w:t>
      </w:r>
      <w:r w:rsidR="00C32589">
        <w:t>veintisiete de marzo</w:t>
      </w:r>
      <w:r w:rsidR="00FA42AE">
        <w:t xml:space="preserve"> de dos mil veinticinco</w:t>
      </w:r>
      <w:r w:rsidRPr="0027513C">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91585" w:rsidRPr="0027513C">
        <w:t>once</w:t>
      </w:r>
      <w:r w:rsidRPr="0027513C">
        <w:t xml:space="preserve"> de dicho mes y año,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27513C" w:rsidRDefault="00CE58A5" w:rsidP="00761BC2">
      <w:pPr>
        <w:spacing w:after="0" w:line="360" w:lineRule="auto"/>
        <w:rPr>
          <w:b/>
        </w:rPr>
      </w:pPr>
    </w:p>
    <w:p w14:paraId="6AAC51D8" w14:textId="0B75B497" w:rsidR="00372769" w:rsidRDefault="00CE4466" w:rsidP="00761BC2">
      <w:pPr>
        <w:spacing w:after="0" w:line="360" w:lineRule="auto"/>
      </w:pPr>
      <w:r w:rsidRPr="0027513C">
        <w:rPr>
          <w:b/>
          <w:color w:val="000000"/>
        </w:rPr>
        <w:t xml:space="preserve">c) </w:t>
      </w:r>
      <w:r w:rsidRPr="0027513C">
        <w:rPr>
          <w:b/>
        </w:rPr>
        <w:t xml:space="preserve">Informe Justificado o Manifestaciones. </w:t>
      </w:r>
      <w:r w:rsidR="00C32589">
        <w:t>El siete de abril de dos mil veinticinco, el Sujeto Obligado ratificó su respuesta</w:t>
      </w:r>
      <w:r w:rsidR="00535C7F">
        <w:t>, misma que se hizo del conocimiento del Particular, quien</w:t>
      </w:r>
      <w:r w:rsidR="00C32589">
        <w:t xml:space="preserve"> no realizó manifestación alguna vía alegatos.</w:t>
      </w:r>
    </w:p>
    <w:p w14:paraId="0FCA3043" w14:textId="77777777" w:rsidR="00222FAD" w:rsidRPr="000333F3" w:rsidRDefault="00222FAD" w:rsidP="00761BC2">
      <w:pPr>
        <w:spacing w:after="0" w:line="360" w:lineRule="auto"/>
      </w:pPr>
    </w:p>
    <w:p w14:paraId="6FCCCC6B" w14:textId="4BA1BD5B" w:rsidR="00372769" w:rsidRDefault="00222FAD" w:rsidP="00222FAD">
      <w:pPr>
        <w:spacing w:after="0" w:line="360" w:lineRule="auto"/>
      </w:pPr>
      <w:r w:rsidRPr="00222FAD">
        <w:rPr>
          <w:b/>
        </w:rPr>
        <w:t xml:space="preserve">d) Ampliación de plazo para resolver. </w:t>
      </w:r>
      <w:r w:rsidRPr="00222FAD">
        <w:t xml:space="preserve">El </w:t>
      </w:r>
      <w:r>
        <w:t xml:space="preserve">veinte </w:t>
      </w:r>
      <w:r w:rsidRPr="00222FAD">
        <w:t>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w:t>
      </w:r>
      <w:r>
        <w:t xml:space="preserve"> mismo día</w:t>
      </w:r>
      <w:r w:rsidRPr="00222FAD">
        <w:t>, mediante el Sistema de Acceso a la Información Mexiquense (SAIMEX).</w:t>
      </w:r>
    </w:p>
    <w:p w14:paraId="304AC6B9" w14:textId="77777777" w:rsidR="00222FAD" w:rsidRDefault="00222FAD" w:rsidP="00222FAD">
      <w:pPr>
        <w:spacing w:after="0" w:line="360" w:lineRule="auto"/>
      </w:pPr>
    </w:p>
    <w:p w14:paraId="3FB670F0" w14:textId="791B8BB3" w:rsidR="00222FAD" w:rsidRPr="00222FAD" w:rsidRDefault="00222FAD" w:rsidP="00222FAD">
      <w:pPr>
        <w:spacing w:after="0" w:line="360" w:lineRule="auto"/>
      </w:pPr>
      <w:r w:rsidRPr="00222FAD">
        <w:rPr>
          <w:b/>
        </w:rPr>
        <w:t xml:space="preserve">e) Vista del Informe Justificado. </w:t>
      </w:r>
      <w:r>
        <w:t xml:space="preserve">El veinte de agosto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222FAD">
        <w:rPr>
          <w:b/>
        </w:rPr>
        <w:t>Cabe señalar que el Particular fue omiso en realizar manifestación alguna.</w:t>
      </w:r>
    </w:p>
    <w:p w14:paraId="5AAA3D1A" w14:textId="77777777" w:rsidR="00222FAD" w:rsidRPr="0027513C" w:rsidRDefault="00222FAD" w:rsidP="00222FAD">
      <w:pPr>
        <w:spacing w:after="0" w:line="360" w:lineRule="auto"/>
        <w:rPr>
          <w:b/>
        </w:rPr>
      </w:pPr>
    </w:p>
    <w:p w14:paraId="13E25C12" w14:textId="78073C18" w:rsidR="00CE58A5" w:rsidRPr="0027513C" w:rsidRDefault="00222FAD" w:rsidP="00761BC2">
      <w:pPr>
        <w:spacing w:after="0" w:line="360" w:lineRule="auto"/>
        <w:rPr>
          <w:b/>
        </w:rPr>
      </w:pPr>
      <w:r>
        <w:rPr>
          <w:b/>
        </w:rPr>
        <w:t>f</w:t>
      </w:r>
      <w:r w:rsidR="00791585" w:rsidRPr="0027513C">
        <w:rPr>
          <w:b/>
        </w:rPr>
        <w:t>) Cierre de instrucción.</w:t>
      </w:r>
      <w:r w:rsidR="00791585" w:rsidRPr="0027513C">
        <w:t xml:space="preserve"> El </w:t>
      </w:r>
      <w:r>
        <w:t>veintiséis</w:t>
      </w:r>
      <w:r w:rsidR="00535C7F">
        <w:t xml:space="preserve"> de agosto</w:t>
      </w:r>
      <w:r w:rsidR="004B77C7">
        <w:t xml:space="preserve"> de dos mil veinticinco</w:t>
      </w:r>
      <w:r w:rsidR="00791585" w:rsidRPr="0027513C">
        <w:t xml:space="preserve">, al no existir diligencias pendientes por desahogar, se emitió el acuerdo por medio del cual se declaró cerrada la </w:t>
      </w:r>
      <w:r w:rsidR="00791585" w:rsidRPr="0027513C">
        <w:lastRenderedPageBreak/>
        <w:t>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w:t>
      </w:r>
      <w:r>
        <w:t>nformación Mexiquense (SAIMEX).</w:t>
      </w:r>
    </w:p>
    <w:p w14:paraId="6DF2E44B" w14:textId="77777777" w:rsidR="00CE58A5" w:rsidRPr="0027513C" w:rsidRDefault="00CE58A5" w:rsidP="00761BC2">
      <w:pPr>
        <w:spacing w:after="0" w:line="360" w:lineRule="auto"/>
      </w:pPr>
    </w:p>
    <w:p w14:paraId="1A2D1592" w14:textId="77777777" w:rsidR="00CE58A5" w:rsidRPr="0027513C" w:rsidRDefault="00CE4466" w:rsidP="00761BC2">
      <w:pPr>
        <w:spacing w:after="0" w:line="360" w:lineRule="auto"/>
      </w:pPr>
      <w:r w:rsidRPr="0027513C">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761BC2">
      <w:pPr>
        <w:spacing w:after="0" w:line="360" w:lineRule="auto"/>
      </w:pPr>
    </w:p>
    <w:p w14:paraId="1E06E728" w14:textId="69856E54" w:rsidR="00CE58A5" w:rsidRPr="0027513C" w:rsidRDefault="00CE4466" w:rsidP="00761BC2">
      <w:pPr>
        <w:pStyle w:val="Ttulo1"/>
        <w:spacing w:before="0" w:after="0"/>
      </w:pPr>
      <w:bookmarkStart w:id="11" w:name="_Toc179975600"/>
      <w:bookmarkStart w:id="12" w:name="_Toc207295190"/>
      <w:r w:rsidRPr="0027513C">
        <w:t>C O N S I D E R A N D O S</w:t>
      </w:r>
      <w:bookmarkEnd w:id="11"/>
      <w:bookmarkEnd w:id="12"/>
    </w:p>
    <w:p w14:paraId="09DEA601" w14:textId="77777777" w:rsidR="00CE58A5" w:rsidRPr="0027513C" w:rsidRDefault="00CE58A5" w:rsidP="00761BC2">
      <w:pPr>
        <w:spacing w:after="0" w:line="360" w:lineRule="auto"/>
        <w:rPr>
          <w:b/>
        </w:rPr>
      </w:pPr>
    </w:p>
    <w:p w14:paraId="3D9317E1" w14:textId="77777777" w:rsidR="00CE58A5" w:rsidRPr="0027513C" w:rsidRDefault="00CE4466" w:rsidP="00761BC2">
      <w:pPr>
        <w:pStyle w:val="Ttulo2"/>
        <w:spacing w:before="0" w:after="0"/>
      </w:pPr>
      <w:bookmarkStart w:id="13" w:name="_Toc179975601"/>
      <w:bookmarkStart w:id="14" w:name="_Toc207295191"/>
      <w:r w:rsidRPr="0027513C">
        <w:t>PRIMERO. Competencia</w:t>
      </w:r>
      <w:bookmarkEnd w:id="13"/>
      <w:bookmarkEnd w:id="14"/>
    </w:p>
    <w:p w14:paraId="4F07F053" w14:textId="77777777" w:rsidR="00CE58A5" w:rsidRPr="0027513C" w:rsidRDefault="00CE58A5" w:rsidP="00761BC2">
      <w:pPr>
        <w:spacing w:after="0" w:line="360" w:lineRule="auto"/>
        <w:rPr>
          <w:b/>
        </w:rPr>
      </w:pPr>
    </w:p>
    <w:p w14:paraId="7E9B74F8" w14:textId="01BA2300" w:rsidR="00CE58A5" w:rsidRPr="0027513C" w:rsidRDefault="00CE4466" w:rsidP="00761BC2">
      <w:pPr>
        <w:spacing w:after="0" w:line="360" w:lineRule="auto"/>
      </w:pPr>
      <w:r w:rsidRPr="0027513C">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27513C">
        <w:rPr>
          <w:color w:val="000000"/>
        </w:rPr>
        <w:t xml:space="preserve">trigésimo </w:t>
      </w:r>
      <w:r w:rsidR="00E709BA">
        <w:rPr>
          <w:color w:val="000000"/>
        </w:rPr>
        <w:t>noveno</w:t>
      </w:r>
      <w:r w:rsidRPr="0027513C">
        <w:rPr>
          <w:color w:val="000000"/>
        </w:rPr>
        <w:t xml:space="preserve">, </w:t>
      </w:r>
      <w:r w:rsidR="00E709BA">
        <w:rPr>
          <w:color w:val="000000"/>
        </w:rPr>
        <w:t>cuadragésimo</w:t>
      </w:r>
      <w:r w:rsidRPr="0027513C">
        <w:rPr>
          <w:color w:val="000000"/>
        </w:rPr>
        <w:t xml:space="preserve"> y </w:t>
      </w:r>
      <w:r w:rsidR="00E709BA">
        <w:rPr>
          <w:color w:val="000000"/>
        </w:rPr>
        <w:t>cuadragésimo cuarto</w:t>
      </w:r>
      <w:r w:rsidRPr="0027513C">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CE33F9D" w14:textId="77777777" w:rsidR="00CE58A5" w:rsidRPr="0027513C" w:rsidRDefault="00CE58A5" w:rsidP="00761BC2">
      <w:pPr>
        <w:spacing w:after="0" w:line="360" w:lineRule="auto"/>
      </w:pPr>
    </w:p>
    <w:p w14:paraId="250C24B5" w14:textId="77777777" w:rsidR="00CE58A5" w:rsidRPr="0027513C" w:rsidRDefault="00CE4466" w:rsidP="00761BC2">
      <w:pPr>
        <w:pStyle w:val="Ttulo2"/>
        <w:spacing w:before="0" w:after="0"/>
      </w:pPr>
      <w:bookmarkStart w:id="15" w:name="_Toc179975602"/>
      <w:bookmarkStart w:id="16" w:name="_Toc207295192"/>
      <w:r w:rsidRPr="0027513C">
        <w:t>SEGUNDO. Causales de improcedencia y sobreseimiento</w:t>
      </w:r>
      <w:bookmarkEnd w:id="15"/>
      <w:bookmarkEnd w:id="16"/>
    </w:p>
    <w:p w14:paraId="5DE8EFD8" w14:textId="77777777" w:rsidR="00CE58A5" w:rsidRPr="0027513C" w:rsidRDefault="00CE58A5" w:rsidP="00761BC2">
      <w:pPr>
        <w:spacing w:after="0" w:line="360" w:lineRule="auto"/>
      </w:pPr>
    </w:p>
    <w:p w14:paraId="4C46253C" w14:textId="77777777" w:rsidR="00CE58A5" w:rsidRPr="0027513C" w:rsidRDefault="00CE4466" w:rsidP="00761BC2">
      <w:pPr>
        <w:spacing w:after="0" w:line="360" w:lineRule="auto"/>
      </w:pPr>
      <w:r w:rsidRPr="0027513C">
        <w:lastRenderedPageBreak/>
        <w:t xml:space="preserve">De las constancias que forma parte del Recurso de Revisión que se analiza, se advierte que previo al estudio del fondo de la </w:t>
      </w:r>
      <w:r w:rsidRPr="0027513C">
        <w:rPr>
          <w:i/>
        </w:rPr>
        <w:t>litis</w:t>
      </w:r>
      <w:r w:rsidRPr="0027513C">
        <w:t>, es necesario estudiar las causales de improcedencia y sobreseimiento que se adviertan, para determinar lo que en Derecho proceda.</w:t>
      </w:r>
    </w:p>
    <w:p w14:paraId="42E8BF2D" w14:textId="77777777" w:rsidR="00FF2395" w:rsidRDefault="00FF2395" w:rsidP="00761BC2">
      <w:pPr>
        <w:spacing w:after="0" w:line="360" w:lineRule="auto"/>
        <w:rPr>
          <w:b/>
        </w:rPr>
      </w:pPr>
    </w:p>
    <w:p w14:paraId="7548DF11" w14:textId="77777777" w:rsidR="00CE58A5" w:rsidRDefault="00CE4466" w:rsidP="00761BC2">
      <w:pPr>
        <w:spacing w:after="0" w:line="360" w:lineRule="auto"/>
        <w:rPr>
          <w:b/>
        </w:rPr>
      </w:pPr>
      <w:r w:rsidRPr="0027513C">
        <w:rPr>
          <w:b/>
        </w:rPr>
        <w:t>Causales de improcedencia</w:t>
      </w:r>
    </w:p>
    <w:p w14:paraId="088E0FD3" w14:textId="77777777" w:rsidR="00C73479" w:rsidRPr="0027513C" w:rsidRDefault="00C73479" w:rsidP="00761BC2">
      <w:pPr>
        <w:spacing w:after="0" w:line="360" w:lineRule="auto"/>
      </w:pPr>
    </w:p>
    <w:p w14:paraId="02D368DF" w14:textId="77777777" w:rsidR="00CE58A5" w:rsidRPr="0027513C" w:rsidRDefault="00CE4466" w:rsidP="00761BC2">
      <w:pPr>
        <w:spacing w:after="0" w:line="360" w:lineRule="auto"/>
      </w:pPr>
      <w:r w:rsidRPr="0027513C">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7513C">
        <w:rPr>
          <w:b/>
        </w:rPr>
        <w:t xml:space="preserve"> </w:t>
      </w:r>
      <w:r w:rsidRPr="0027513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35F10868" w14:textId="77777777" w:rsidR="00CE58A5" w:rsidRPr="0027513C" w:rsidRDefault="00CE4466" w:rsidP="00761BC2">
      <w:pPr>
        <w:spacing w:after="0" w:line="360" w:lineRule="auto"/>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761BC2">
      <w:pPr>
        <w:spacing w:after="0" w:line="360" w:lineRule="auto"/>
        <w:rPr>
          <w:b/>
        </w:rPr>
      </w:pPr>
    </w:p>
    <w:p w14:paraId="701A6972" w14:textId="16DC78D1" w:rsidR="00CE58A5" w:rsidRPr="0027513C" w:rsidRDefault="00CE4466" w:rsidP="00761BC2">
      <w:pPr>
        <w:spacing w:after="0" w:line="360" w:lineRule="auto"/>
      </w:pPr>
      <w:r w:rsidRPr="0027513C">
        <w:t>Asimismo, se actualiza la causal de procedencia del Recurso de Revisión señal</w:t>
      </w:r>
      <w:r w:rsidR="00D52F9F">
        <w:t>ada en el</w:t>
      </w:r>
      <w:r w:rsidR="00C503C4">
        <w:t xml:space="preserve"> artículo 179, fracciones </w:t>
      </w:r>
      <w:r w:rsidR="00E709BA">
        <w:t>II</w:t>
      </w:r>
      <w:r w:rsidR="00535C7F">
        <w:t>I</w:t>
      </w:r>
      <w:r w:rsidRPr="0027513C">
        <w:t xml:space="preserve">, de la Ley en cita, pues la Recurrente se inconformó </w:t>
      </w:r>
      <w:r w:rsidR="00C73479">
        <w:t xml:space="preserve">de la </w:t>
      </w:r>
      <w:r w:rsidR="00E709BA">
        <w:t>inexistencia</w:t>
      </w:r>
      <w:r w:rsidR="00535C7F">
        <w:t xml:space="preserve"> de la información.</w:t>
      </w:r>
    </w:p>
    <w:p w14:paraId="404C2A95" w14:textId="77777777" w:rsidR="00CE58A5" w:rsidRPr="0027513C" w:rsidRDefault="00CE58A5" w:rsidP="00761BC2">
      <w:pPr>
        <w:spacing w:after="0" w:line="360" w:lineRule="auto"/>
        <w:rPr>
          <w:b/>
        </w:rPr>
      </w:pPr>
    </w:p>
    <w:p w14:paraId="74D31774" w14:textId="77777777" w:rsidR="00922619" w:rsidRDefault="00922619" w:rsidP="00761BC2">
      <w:pPr>
        <w:spacing w:after="0" w:line="360" w:lineRule="auto"/>
        <w:ind w:right="-28"/>
        <w:contextualSpacing/>
        <w:rPr>
          <w:rFonts w:eastAsia="Calibri" w:cs="Tahoma"/>
          <w:b/>
          <w:color w:val="auto"/>
          <w:lang w:val="es-ES" w:eastAsia="es-ES_tradnl"/>
        </w:rPr>
      </w:pPr>
      <w:r w:rsidRPr="00922619">
        <w:rPr>
          <w:rFonts w:eastAsia="Calibri" w:cs="Tahoma"/>
          <w:b/>
          <w:color w:val="auto"/>
          <w:lang w:val="es-ES" w:eastAsia="es-ES_tradnl"/>
        </w:rPr>
        <w:t>Causales de sobreseimiento.</w:t>
      </w:r>
    </w:p>
    <w:p w14:paraId="46BAB4DD" w14:textId="77777777" w:rsidR="000837C4" w:rsidRPr="00922619" w:rsidRDefault="000837C4" w:rsidP="00761BC2">
      <w:pPr>
        <w:spacing w:after="0" w:line="360" w:lineRule="auto"/>
        <w:ind w:right="-28"/>
        <w:contextualSpacing/>
        <w:rPr>
          <w:rFonts w:eastAsia="Calibri" w:cs="Tahoma"/>
          <w:b/>
          <w:color w:val="auto"/>
          <w:lang w:val="es-ES" w:eastAsia="es-ES_tradnl"/>
        </w:rPr>
      </w:pPr>
    </w:p>
    <w:p w14:paraId="31EC419B" w14:textId="77777777" w:rsidR="000837C4" w:rsidRDefault="000837C4" w:rsidP="00761BC2">
      <w:pPr>
        <w:spacing w:after="0" w:line="360" w:lineRule="auto"/>
        <w:contextualSpacing/>
        <w:rPr>
          <w:rFonts w:eastAsia="Times New Roman" w:cs="Tahoma"/>
          <w:color w:val="auto"/>
          <w:szCs w:val="24"/>
          <w:lang w:eastAsia="es-ES"/>
        </w:rPr>
      </w:pPr>
      <w:r>
        <w:rPr>
          <w:rFonts w:eastAsia="Times New Roman" w:cs="Tahoma"/>
          <w:color w:val="auto"/>
          <w:szCs w:val="24"/>
          <w:lang w:eastAsia="es-ES"/>
        </w:rPr>
        <w:lastRenderedPageBreak/>
        <w:t>Por ser de previo y especial pronunciamiento, este Instituto analiza si se actualiza alguna causal de sobreseimiento.</w:t>
      </w:r>
    </w:p>
    <w:p w14:paraId="4F9DA2C3" w14:textId="77777777" w:rsidR="000837C4" w:rsidRDefault="000837C4" w:rsidP="00761BC2">
      <w:pPr>
        <w:spacing w:after="0" w:line="360" w:lineRule="auto"/>
        <w:contextualSpacing/>
        <w:rPr>
          <w:rFonts w:eastAsia="Times New Roman" w:cs="Tahoma"/>
          <w:color w:val="auto"/>
          <w:szCs w:val="24"/>
          <w:lang w:eastAsia="es-ES"/>
        </w:rPr>
      </w:pPr>
    </w:p>
    <w:p w14:paraId="6D79E94E" w14:textId="77777777" w:rsidR="000837C4" w:rsidRDefault="000837C4" w:rsidP="00761BC2">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Default="000837C4" w:rsidP="00761BC2">
      <w:pPr>
        <w:spacing w:after="0" w:line="360" w:lineRule="auto"/>
        <w:rPr>
          <w:rFonts w:eastAsia="Calibri" w:cs="Tahoma"/>
          <w:color w:val="0D0D0D" w:themeColor="text1" w:themeTint="F2"/>
          <w:lang w:eastAsia="es-ES_tradnl"/>
        </w:rPr>
      </w:pPr>
    </w:p>
    <w:p w14:paraId="67BD3A7C" w14:textId="77777777" w:rsidR="000837C4" w:rsidRDefault="000837C4" w:rsidP="00761BC2">
      <w:pPr>
        <w:spacing w:after="0" w:line="360" w:lineRule="auto"/>
        <w:rPr>
          <w:rFonts w:eastAsia="Calibri" w:cs="Tahoma"/>
          <w:color w:val="0D0D0D" w:themeColor="text1" w:themeTint="F2"/>
          <w:lang w:eastAsia="es-ES_tradnl"/>
        </w:rPr>
      </w:pP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761BC2">
      <w:pPr>
        <w:spacing w:after="0" w:line="360" w:lineRule="auto"/>
        <w:contextualSpacing/>
        <w:rPr>
          <w:rFonts w:eastAsia="Times New Roman" w:cs="Tahoma"/>
          <w:color w:val="auto"/>
          <w:szCs w:val="24"/>
          <w:lang w:eastAsia="es-ES"/>
        </w:rPr>
      </w:pPr>
    </w:p>
    <w:p w14:paraId="1E0EBBE3" w14:textId="77777777" w:rsidR="00CE58A5" w:rsidRPr="0027513C" w:rsidRDefault="00CE4466" w:rsidP="00761BC2">
      <w:pPr>
        <w:pStyle w:val="Ttulo2"/>
        <w:spacing w:before="0" w:after="0"/>
      </w:pPr>
      <w:bookmarkStart w:id="17" w:name="_Toc179975603"/>
      <w:bookmarkStart w:id="18" w:name="_Toc207295193"/>
      <w:r w:rsidRPr="0027513C">
        <w:t>TERCERO. Determinación de la Controversia.</w:t>
      </w:r>
      <w:bookmarkEnd w:id="17"/>
      <w:bookmarkEnd w:id="18"/>
      <w:r w:rsidRPr="0027513C">
        <w:t xml:space="preserve"> </w:t>
      </w:r>
    </w:p>
    <w:p w14:paraId="364AB4CE" w14:textId="77777777" w:rsidR="00CE58A5" w:rsidRPr="0027513C" w:rsidRDefault="00CE58A5" w:rsidP="00761BC2">
      <w:pPr>
        <w:spacing w:after="0" w:line="360" w:lineRule="auto"/>
        <w:rPr>
          <w:b/>
        </w:rPr>
      </w:pPr>
    </w:p>
    <w:p w14:paraId="46E877C8" w14:textId="77777777" w:rsidR="00E709BA" w:rsidRDefault="00CE4466" w:rsidP="00761BC2">
      <w:pPr>
        <w:widowControl w:val="0"/>
        <w:spacing w:after="0" w:line="360" w:lineRule="auto"/>
        <w:rPr>
          <w:color w:val="000000"/>
        </w:rPr>
      </w:pPr>
      <w:r w:rsidRPr="0027513C">
        <w:t xml:space="preserve">Una vez realizado el estudio de las constancias que integran el expediente en que se actúa, se desprende que el Recurrente </w:t>
      </w:r>
      <w:r w:rsidR="000A5247" w:rsidRPr="0027513C">
        <w:t>requirió</w:t>
      </w:r>
      <w:r w:rsidR="000A5247" w:rsidRPr="0027513C">
        <w:rPr>
          <w:color w:val="000000"/>
        </w:rPr>
        <w:t xml:space="preserve"> </w:t>
      </w:r>
      <w:r w:rsidR="0083795D">
        <w:rPr>
          <w:color w:val="000000"/>
        </w:rPr>
        <w:t xml:space="preserve">conocer </w:t>
      </w:r>
      <w:r w:rsidR="008F0355">
        <w:rPr>
          <w:color w:val="000000"/>
        </w:rPr>
        <w:t>c</w:t>
      </w:r>
      <w:r w:rsidR="008F0355" w:rsidRPr="004F3F85">
        <w:rPr>
          <w:color w:val="000000"/>
        </w:rPr>
        <w:t>uanta</w:t>
      </w:r>
      <w:r w:rsidR="008F0355">
        <w:rPr>
          <w:color w:val="000000"/>
        </w:rPr>
        <w:t xml:space="preserve">s </w:t>
      </w:r>
      <w:r w:rsidR="008F0355" w:rsidRPr="004F3F85">
        <w:rPr>
          <w:color w:val="000000"/>
        </w:rPr>
        <w:t>toneladas</w:t>
      </w:r>
      <w:r w:rsidR="004F3F85" w:rsidRPr="004F3F85">
        <w:rPr>
          <w:color w:val="000000"/>
        </w:rPr>
        <w:t xml:space="preserve"> de ba</w:t>
      </w:r>
      <w:r w:rsidR="004F3F85">
        <w:rPr>
          <w:color w:val="000000"/>
        </w:rPr>
        <w:t xml:space="preserve">sura se recolectan por </w:t>
      </w:r>
      <w:r w:rsidR="008F0355">
        <w:rPr>
          <w:color w:val="000000"/>
        </w:rPr>
        <w:t xml:space="preserve">semana </w:t>
      </w:r>
      <w:r w:rsidR="008F0355" w:rsidRPr="004F3F85">
        <w:rPr>
          <w:color w:val="000000"/>
        </w:rPr>
        <w:t>y</w:t>
      </w:r>
      <w:r w:rsidR="004F3F85" w:rsidRPr="004F3F85">
        <w:rPr>
          <w:color w:val="000000"/>
        </w:rPr>
        <w:t xml:space="preserve"> cuál es su destino final</w:t>
      </w:r>
      <w:r w:rsidR="004F3F85">
        <w:rPr>
          <w:color w:val="000000"/>
        </w:rPr>
        <w:t xml:space="preserve">. </w:t>
      </w:r>
    </w:p>
    <w:p w14:paraId="6B62A57C" w14:textId="77777777" w:rsidR="00E709BA" w:rsidRDefault="00E709BA" w:rsidP="00761BC2">
      <w:pPr>
        <w:widowControl w:val="0"/>
        <w:spacing w:after="0" w:line="360" w:lineRule="auto"/>
        <w:rPr>
          <w:color w:val="000000"/>
        </w:rPr>
      </w:pPr>
    </w:p>
    <w:p w14:paraId="7ED7BBD1" w14:textId="5F481536" w:rsidR="00CE58A5" w:rsidRPr="000837C4" w:rsidRDefault="005041FF" w:rsidP="00761BC2">
      <w:pPr>
        <w:widowControl w:val="0"/>
        <w:spacing w:after="0" w:line="360" w:lineRule="auto"/>
        <w:rPr>
          <w:color w:val="000000"/>
        </w:rPr>
      </w:pPr>
      <w:r w:rsidRPr="000837C4">
        <w:rPr>
          <w:color w:val="000000"/>
        </w:rPr>
        <w:t>En respuesta, el Sujeto Obligado</w:t>
      </w:r>
      <w:r w:rsidR="000837C4">
        <w:rPr>
          <w:color w:val="000000"/>
        </w:rPr>
        <w:t xml:space="preserve">, </w:t>
      </w:r>
      <w:r w:rsidR="004F3F85">
        <w:rPr>
          <w:color w:val="000000"/>
        </w:rPr>
        <w:t xml:space="preserve">por medio de la Dirección </w:t>
      </w:r>
      <w:r w:rsidR="008F0355">
        <w:rPr>
          <w:color w:val="000000"/>
        </w:rPr>
        <w:t>de Medio</w:t>
      </w:r>
      <w:r w:rsidR="004F3F85">
        <w:rPr>
          <w:color w:val="000000"/>
        </w:rPr>
        <w:t xml:space="preserve"> Ambiente, refirió que </w:t>
      </w:r>
      <w:r w:rsidR="00C64456" w:rsidRPr="00C64456">
        <w:rPr>
          <w:color w:val="000000"/>
        </w:rPr>
        <w:t xml:space="preserve">después de una búsqueda dentro de los </w:t>
      </w:r>
      <w:r w:rsidR="008F0355" w:rsidRPr="00C64456">
        <w:rPr>
          <w:color w:val="000000"/>
        </w:rPr>
        <w:t>documentos que</w:t>
      </w:r>
      <w:r w:rsidR="00C64456" w:rsidRPr="00C64456">
        <w:rPr>
          <w:color w:val="000000"/>
        </w:rPr>
        <w:t xml:space="preserve"> obran en el área administrativa, no existen registro alguno sobre datos o documentación ref</w:t>
      </w:r>
      <w:r w:rsidR="00C64456">
        <w:rPr>
          <w:color w:val="000000"/>
        </w:rPr>
        <w:t>erente al punto de la solicitud</w:t>
      </w:r>
      <w:r w:rsidR="000837C4">
        <w:rPr>
          <w:color w:val="000000"/>
        </w:rPr>
        <w:t xml:space="preserve">; </w:t>
      </w:r>
      <w:r w:rsidR="00A7495B" w:rsidRPr="000837C4">
        <w:rPr>
          <w:color w:val="000000"/>
        </w:rPr>
        <w:t xml:space="preserve">ante dicha respuesta, el Particular se inconformó </w:t>
      </w:r>
      <w:r w:rsidR="00675F00">
        <w:rPr>
          <w:color w:val="000000"/>
        </w:rPr>
        <w:t xml:space="preserve">de la </w:t>
      </w:r>
      <w:r w:rsidR="00C64456">
        <w:rPr>
          <w:color w:val="000000"/>
        </w:rPr>
        <w:t>negativa de la información</w:t>
      </w:r>
      <w:r w:rsidR="00675F00">
        <w:rPr>
          <w:color w:val="000000"/>
        </w:rPr>
        <w:t xml:space="preserve">, </w:t>
      </w:r>
      <w:r w:rsidR="00A7495B" w:rsidRPr="000837C4">
        <w:rPr>
          <w:color w:val="000000"/>
        </w:rPr>
        <w:t xml:space="preserve">lo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sidR="00C64456">
        <w:rPr>
          <w:color w:val="000000"/>
        </w:rPr>
        <w:t>I</w:t>
      </w:r>
      <w:r w:rsidR="000837C4">
        <w:rPr>
          <w:color w:val="000000"/>
        </w:rPr>
        <w:t>,</w:t>
      </w:r>
      <w:r w:rsidR="00690DEB" w:rsidRPr="000837C4">
        <w:rPr>
          <w:color w:val="000000"/>
        </w:rPr>
        <w:t xml:space="preserve"> </w:t>
      </w:r>
      <w:r w:rsidR="00A7495B" w:rsidRPr="000837C4">
        <w:rPr>
          <w:color w:val="000000"/>
        </w:rPr>
        <w:t xml:space="preserve">de la Ley de </w:t>
      </w:r>
      <w:r w:rsidR="00400449" w:rsidRPr="000837C4">
        <w:rPr>
          <w:color w:val="000000"/>
        </w:rPr>
        <w:t>trasparencia</w:t>
      </w:r>
      <w:r w:rsidR="00A7495B" w:rsidRPr="000837C4">
        <w:rPr>
          <w:color w:val="000000"/>
        </w:rPr>
        <w:t xml:space="preserve"> local. </w:t>
      </w:r>
    </w:p>
    <w:p w14:paraId="16438AB3" w14:textId="77777777" w:rsidR="00C80616" w:rsidRPr="0027513C" w:rsidRDefault="00C80616" w:rsidP="00761BC2">
      <w:pPr>
        <w:widowControl w:val="0"/>
        <w:spacing w:after="0" w:line="360" w:lineRule="auto"/>
        <w:rPr>
          <w:color w:val="000000"/>
        </w:rPr>
      </w:pPr>
    </w:p>
    <w:p w14:paraId="6DC5D7CF" w14:textId="3D9DB689" w:rsidR="00CE58A5" w:rsidRDefault="00CE4466" w:rsidP="00761BC2">
      <w:pPr>
        <w:tabs>
          <w:tab w:val="left" w:pos="5812"/>
        </w:tabs>
        <w:spacing w:after="0" w:line="360" w:lineRule="auto"/>
      </w:pPr>
      <w:r w:rsidRPr="004E16CA">
        <w:lastRenderedPageBreak/>
        <w:t>Lo anterior, se desprende de las documentales que obran en los expedientes de referencia, materia de la presente resolución, consistente en: la solicitud de acceso a la información; la</w:t>
      </w:r>
      <w:r w:rsidRPr="0027513C">
        <w:t xml:space="preserve"> respuesta del Sujet</w:t>
      </w:r>
      <w:r w:rsidR="00F7286E">
        <w:t>o Obligado y el escrito recursal</w:t>
      </w:r>
      <w:r w:rsidRPr="0027513C">
        <w:t>; instrumentales que se toman en cuenta a efecto de resolver el presente medio de impugnación, conforme a lo dispuesto por el artículo 185, fracción IV, de la Ley de Transparencia y Acceso a la Información Pública del Estado de México y Municipios.</w:t>
      </w:r>
    </w:p>
    <w:p w14:paraId="626551CE" w14:textId="77777777" w:rsidR="00F7286E" w:rsidRPr="0027513C" w:rsidRDefault="00F7286E" w:rsidP="00761BC2">
      <w:pPr>
        <w:tabs>
          <w:tab w:val="left" w:pos="5812"/>
        </w:tabs>
        <w:spacing w:after="0" w:line="360" w:lineRule="auto"/>
      </w:pPr>
    </w:p>
    <w:p w14:paraId="276834F4" w14:textId="2C1ED29F" w:rsidR="00CE58A5" w:rsidRPr="0027513C" w:rsidRDefault="00CE4466" w:rsidP="00761BC2">
      <w:pPr>
        <w:pStyle w:val="Ttulo2"/>
        <w:spacing w:before="0" w:after="0"/>
      </w:pPr>
      <w:bookmarkStart w:id="19" w:name="_Toc179975604"/>
      <w:bookmarkStart w:id="20" w:name="_Toc207295194"/>
      <w:r w:rsidRPr="0027513C">
        <w:t>CUARTO. Marco normativo aplicable en materia de transparencia y acceso a la información pública</w:t>
      </w:r>
      <w:bookmarkEnd w:id="19"/>
      <w:bookmarkEnd w:id="20"/>
    </w:p>
    <w:p w14:paraId="63C42A96" w14:textId="77777777" w:rsidR="00CE58A5" w:rsidRPr="0027513C" w:rsidRDefault="00CE58A5" w:rsidP="00761BC2">
      <w:pPr>
        <w:spacing w:after="0" w:line="360" w:lineRule="auto"/>
        <w:rPr>
          <w:color w:val="000000"/>
        </w:rPr>
      </w:pPr>
    </w:p>
    <w:p w14:paraId="77A2B44D" w14:textId="77777777" w:rsidR="00CE58A5" w:rsidRPr="0027513C" w:rsidRDefault="00CE4466" w:rsidP="00761BC2">
      <w:pPr>
        <w:spacing w:after="0" w:line="360" w:lineRule="auto"/>
        <w:rPr>
          <w:color w:val="000000"/>
        </w:rPr>
      </w:pPr>
      <w:r w:rsidRPr="0027513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27513C" w:rsidRDefault="00CE58A5" w:rsidP="00761BC2">
      <w:pPr>
        <w:spacing w:after="0" w:line="360" w:lineRule="auto"/>
        <w:rPr>
          <w:color w:val="000000"/>
        </w:rPr>
      </w:pPr>
    </w:p>
    <w:p w14:paraId="6DE9CAE0" w14:textId="77777777" w:rsidR="00CE58A5" w:rsidRPr="0027513C" w:rsidRDefault="00CE4466" w:rsidP="00761BC2">
      <w:pPr>
        <w:spacing w:after="0" w:line="360" w:lineRule="auto"/>
        <w:rPr>
          <w:color w:val="000000"/>
        </w:rPr>
      </w:pPr>
      <w:r w:rsidRPr="0027513C">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Default="00922619" w:rsidP="00761BC2">
      <w:pPr>
        <w:spacing w:after="0" w:line="360" w:lineRule="auto"/>
        <w:rPr>
          <w:color w:val="000000"/>
        </w:rPr>
      </w:pPr>
    </w:p>
    <w:p w14:paraId="7EFDC0B0" w14:textId="5473D89C" w:rsidR="00CE58A5" w:rsidRPr="0027513C" w:rsidRDefault="00CE4466" w:rsidP="00761BC2">
      <w:pPr>
        <w:spacing w:after="0" w:line="360" w:lineRule="auto"/>
        <w:rPr>
          <w:color w:val="000000"/>
        </w:rPr>
      </w:pPr>
      <w:r w:rsidRPr="0027513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27513C" w:rsidRDefault="00CE58A5" w:rsidP="00761BC2">
      <w:pPr>
        <w:spacing w:after="0" w:line="360" w:lineRule="auto"/>
        <w:rPr>
          <w:color w:val="000000"/>
        </w:rPr>
      </w:pPr>
    </w:p>
    <w:p w14:paraId="1B6E0455" w14:textId="77777777" w:rsidR="00CE58A5" w:rsidRPr="0027513C" w:rsidRDefault="00CE4466" w:rsidP="00761BC2">
      <w:pPr>
        <w:spacing w:after="0" w:line="360" w:lineRule="auto"/>
        <w:rPr>
          <w:color w:val="000000"/>
        </w:rPr>
      </w:pPr>
      <w:r w:rsidRPr="0027513C">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27513C" w:rsidRDefault="00CE58A5" w:rsidP="00761BC2">
      <w:pPr>
        <w:spacing w:after="0" w:line="360" w:lineRule="auto"/>
        <w:rPr>
          <w:color w:val="000000"/>
        </w:rPr>
      </w:pPr>
    </w:p>
    <w:p w14:paraId="79D71702" w14:textId="77777777" w:rsidR="00CE58A5" w:rsidRPr="0027513C" w:rsidRDefault="00CE4466" w:rsidP="00761BC2">
      <w:pPr>
        <w:spacing w:after="0" w:line="360" w:lineRule="auto"/>
        <w:rPr>
          <w:color w:val="000000"/>
        </w:rPr>
      </w:pPr>
      <w:r w:rsidRPr="0027513C">
        <w:rPr>
          <w:color w:val="000000"/>
        </w:rPr>
        <w:lastRenderedPageBreak/>
        <w:t>El artículo 12, que, quienes generen, recopilen, administren, manejen, procesen, archiven o conserven información pública serán responsables de la misma.</w:t>
      </w:r>
    </w:p>
    <w:p w14:paraId="5C34EA42" w14:textId="77777777" w:rsidR="00D51406" w:rsidRPr="0027513C" w:rsidRDefault="00D51406" w:rsidP="00761BC2">
      <w:pPr>
        <w:spacing w:after="0" w:line="360" w:lineRule="auto"/>
        <w:rPr>
          <w:color w:val="000000"/>
        </w:rPr>
      </w:pPr>
    </w:p>
    <w:p w14:paraId="08B8B529" w14:textId="77777777" w:rsidR="00CE58A5" w:rsidRPr="0027513C" w:rsidRDefault="00CE4466" w:rsidP="00761BC2">
      <w:pPr>
        <w:widowControl w:val="0"/>
        <w:spacing w:after="0" w:line="360" w:lineRule="auto"/>
        <w:rPr>
          <w:color w:val="000000"/>
        </w:rPr>
      </w:pPr>
      <w:r w:rsidRPr="0027513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27513C" w:rsidRDefault="00CE58A5" w:rsidP="00761BC2">
      <w:pPr>
        <w:spacing w:after="0" w:line="360" w:lineRule="auto"/>
        <w:rPr>
          <w:color w:val="000000"/>
        </w:rPr>
      </w:pPr>
    </w:p>
    <w:p w14:paraId="7EFDFF6E" w14:textId="77777777" w:rsidR="00CE58A5" w:rsidRPr="0027513C" w:rsidRDefault="00CE4466" w:rsidP="00761BC2">
      <w:pPr>
        <w:spacing w:after="0" w:line="360" w:lineRule="auto"/>
        <w:rPr>
          <w:color w:val="000000"/>
        </w:rPr>
      </w:pPr>
      <w:r w:rsidRPr="0027513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27513C" w:rsidRDefault="00CE58A5" w:rsidP="00761BC2">
      <w:pPr>
        <w:spacing w:after="0" w:line="360" w:lineRule="auto"/>
      </w:pPr>
    </w:p>
    <w:p w14:paraId="1DF82A1D" w14:textId="4C40B5A6" w:rsidR="00CE58A5" w:rsidRPr="0027513C" w:rsidRDefault="00CE4466" w:rsidP="00761BC2">
      <w:pPr>
        <w:pStyle w:val="Ttulo2"/>
        <w:spacing w:before="0" w:after="0"/>
      </w:pPr>
      <w:bookmarkStart w:id="21" w:name="_Toc179975605"/>
      <w:bookmarkStart w:id="22" w:name="_Toc207295195"/>
      <w:r w:rsidRPr="00A50615">
        <w:rPr>
          <w:caps/>
        </w:rPr>
        <w:t>Quinto.</w:t>
      </w:r>
      <w:r w:rsidRPr="0027513C">
        <w:t xml:space="preserve"> Estudio de Fondo</w:t>
      </w:r>
      <w:bookmarkEnd w:id="21"/>
      <w:bookmarkEnd w:id="22"/>
    </w:p>
    <w:p w14:paraId="547460E4" w14:textId="77777777" w:rsidR="00CE58A5" w:rsidRPr="0027513C" w:rsidRDefault="00CE58A5" w:rsidP="00761BC2">
      <w:pPr>
        <w:widowControl w:val="0"/>
        <w:spacing w:after="0" w:line="360" w:lineRule="auto"/>
        <w:rPr>
          <w:color w:val="000000"/>
        </w:rPr>
      </w:pPr>
    </w:p>
    <w:p w14:paraId="400ED6EA" w14:textId="4BCB3849" w:rsidR="008A6CBA" w:rsidRDefault="00CE4466" w:rsidP="00761BC2">
      <w:pPr>
        <w:spacing w:after="0" w:line="360" w:lineRule="auto"/>
        <w:contextualSpacing/>
        <w:rPr>
          <w:rFonts w:eastAsia="Calibri" w:cs="Times New Roman"/>
          <w:color w:val="auto"/>
          <w:lang w:eastAsia="en-US"/>
        </w:rPr>
      </w:pPr>
      <w:r w:rsidRPr="00412A97">
        <w:rPr>
          <w:color w:val="000000"/>
        </w:rPr>
        <w:t xml:space="preserve">Expuestas las posturas de las partes, se procede al análisis del agravio hecho valer por el Recurrente, concerniente a </w:t>
      </w:r>
      <w:r w:rsidR="004E16CA" w:rsidRPr="00412A97">
        <w:rPr>
          <w:color w:val="000000"/>
        </w:rPr>
        <w:t xml:space="preserve">la </w:t>
      </w:r>
      <w:r w:rsidR="0083795D">
        <w:rPr>
          <w:color w:val="000000"/>
        </w:rPr>
        <w:t>negativa de la información</w:t>
      </w:r>
      <w:r w:rsidRPr="00412A97">
        <w:t xml:space="preserve">, </w:t>
      </w:r>
      <w:r w:rsidRPr="00412A97">
        <w:rPr>
          <w:color w:val="000000"/>
        </w:rPr>
        <w:t xml:space="preserve">para lo cual, </w:t>
      </w:r>
      <w:r w:rsidR="00F7286E" w:rsidRPr="00412A97">
        <w:rPr>
          <w:rFonts w:eastAsia="Calibri" w:cs="Times New Roman"/>
          <w:color w:val="auto"/>
          <w:lang w:eastAsia="en-US"/>
        </w:rPr>
        <w:t>en principio es pertinente contextualizar la solicitud de información</w:t>
      </w:r>
      <w:r w:rsidR="00053BFA" w:rsidRPr="00412A97">
        <w:rPr>
          <w:rFonts w:eastAsia="Calibri" w:cs="Times New Roman"/>
          <w:color w:val="auto"/>
          <w:lang w:eastAsia="en-US"/>
        </w:rPr>
        <w:t>.</w:t>
      </w:r>
    </w:p>
    <w:p w14:paraId="7E284D2E" w14:textId="77777777" w:rsidR="00053BFA" w:rsidRDefault="00053BFA" w:rsidP="00761BC2">
      <w:pPr>
        <w:spacing w:after="0" w:line="360" w:lineRule="auto"/>
        <w:contextualSpacing/>
        <w:rPr>
          <w:rFonts w:eastAsia="Calibri" w:cs="Times New Roman"/>
          <w:color w:val="auto"/>
          <w:lang w:eastAsia="en-US"/>
        </w:rPr>
      </w:pPr>
    </w:p>
    <w:p w14:paraId="7B826E04" w14:textId="5CFA5254" w:rsidR="00E709BA" w:rsidRDefault="00E709BA" w:rsidP="00E709BA">
      <w:pPr>
        <w:tabs>
          <w:tab w:val="left" w:pos="4962"/>
        </w:tabs>
        <w:spacing w:after="0" w:line="360" w:lineRule="auto"/>
        <w:rPr>
          <w:rFonts w:eastAsia="Calibri" w:cs="Tahoma"/>
          <w:bCs/>
          <w:color w:val="auto"/>
        </w:rPr>
      </w:pPr>
      <w:r>
        <w:rPr>
          <w:rFonts w:eastAsia="Calibri" w:cs="Tahoma"/>
          <w:bCs/>
          <w:color w:val="auto"/>
        </w:rPr>
        <w:t>Al respecto, el artículo 115, fracción III, inciso c), de la Constitución Política de los Estados Unidos Mexicanos, establece que los Municipios tendrán a su cargo, diversas funciones y servicios públicos, entre los que se encuentra el de limpia, recolección, traslado, tratamiento y disposición final de residuos.</w:t>
      </w:r>
    </w:p>
    <w:p w14:paraId="55C388C3" w14:textId="77777777" w:rsidR="00E709BA" w:rsidRDefault="00E709BA" w:rsidP="00E709BA">
      <w:pPr>
        <w:tabs>
          <w:tab w:val="left" w:pos="4962"/>
        </w:tabs>
        <w:spacing w:after="0" w:line="360" w:lineRule="auto"/>
        <w:rPr>
          <w:rFonts w:eastAsia="Calibri" w:cs="Tahoma"/>
          <w:bCs/>
          <w:color w:val="auto"/>
        </w:rPr>
      </w:pPr>
    </w:p>
    <w:p w14:paraId="49627DAD" w14:textId="77777777" w:rsidR="00E709BA" w:rsidRDefault="00E709BA" w:rsidP="00E709BA">
      <w:pPr>
        <w:spacing w:after="0" w:line="360" w:lineRule="auto"/>
        <w:rPr>
          <w:rFonts w:eastAsia="Calibri" w:cs="Tahoma"/>
          <w:bCs/>
        </w:rPr>
      </w:pPr>
      <w:r>
        <w:rPr>
          <w:rFonts w:eastAsia="Calibri" w:cs="Tahoma"/>
          <w:bCs/>
          <w:color w:val="auto"/>
        </w:rPr>
        <w:t xml:space="preserve">De la misma </w:t>
      </w:r>
      <w:r>
        <w:rPr>
          <w:rFonts w:eastAsia="Calibri" w:cs="Tahoma"/>
          <w:bCs/>
        </w:rPr>
        <w:t>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14:paraId="627C31B5" w14:textId="77777777" w:rsidR="00E709BA" w:rsidRDefault="00E709BA" w:rsidP="00E709BA">
      <w:pPr>
        <w:spacing w:after="0" w:line="360" w:lineRule="auto"/>
        <w:rPr>
          <w:rFonts w:eastAsia="Calibri" w:cs="Tahoma"/>
          <w:bCs/>
        </w:rPr>
      </w:pPr>
    </w:p>
    <w:p w14:paraId="4472F784" w14:textId="518BE11E" w:rsidR="00E709BA" w:rsidRDefault="00E709BA" w:rsidP="00E709BA">
      <w:pPr>
        <w:spacing w:after="0" w:line="360" w:lineRule="auto"/>
        <w:contextualSpacing/>
        <w:rPr>
          <w:rFonts w:eastAsia="Calibri" w:cs="Times New Roman"/>
          <w:color w:val="auto"/>
          <w:lang w:eastAsia="en-US"/>
        </w:rPr>
      </w:pPr>
      <w:r>
        <w:rPr>
          <w:rFonts w:eastAsia="Calibri" w:cs="Tahoma"/>
          <w:bCs/>
          <w:color w:val="auto"/>
        </w:rPr>
        <w:t>En ese sentido, los artículos 125, fracción III y 126 de la Ley Orgánica Municipal del Estado de México, establecen que los municipios tendrán a su cargo la prestación, explotación, administración y conservación de los servicios públicos municipales, entre los que se encuentran el de li</w:t>
      </w:r>
      <w:r>
        <w:t>mpia, recolección, segregada, traslado, tratamiento y disposición final de los residuos sólidos urbanos;</w:t>
      </w:r>
      <w:r>
        <w:rPr>
          <w:rFonts w:eastAsia="Calibri" w:cs="Tahoma"/>
          <w:bCs/>
          <w:color w:val="auto"/>
        </w:rPr>
        <w:t xml:space="preserve">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14:paraId="37D22F2A" w14:textId="77777777" w:rsidR="00E709BA" w:rsidRPr="008A6CBA" w:rsidRDefault="00E709BA" w:rsidP="00761BC2">
      <w:pPr>
        <w:spacing w:after="0" w:line="360" w:lineRule="auto"/>
        <w:contextualSpacing/>
        <w:rPr>
          <w:rFonts w:eastAsia="Calibri" w:cs="Times New Roman"/>
          <w:color w:val="auto"/>
          <w:lang w:eastAsia="en-US"/>
        </w:rPr>
      </w:pPr>
    </w:p>
    <w:p w14:paraId="57698272" w14:textId="4B058FB7" w:rsidR="0083795D" w:rsidRDefault="005B3378" w:rsidP="00E709BA">
      <w:pPr>
        <w:spacing w:after="0" w:line="360" w:lineRule="auto"/>
        <w:rPr>
          <w:rFonts w:eastAsia="Calibri" w:cs="Times New Roman"/>
          <w:color w:val="auto"/>
          <w:lang w:eastAsia="en-US"/>
        </w:rPr>
      </w:pPr>
      <w:r>
        <w:rPr>
          <w:rFonts w:eastAsia="Calibri" w:cs="Tahoma"/>
          <w:bCs/>
          <w:iCs/>
          <w:color w:val="auto"/>
          <w:lang w:eastAsia="en-US"/>
        </w:rPr>
        <w:t>E</w:t>
      </w:r>
      <w:r w:rsidRPr="005B3378">
        <w:rPr>
          <w:rFonts w:eastAsia="Calibri" w:cs="Tahoma"/>
          <w:bCs/>
          <w:iCs/>
          <w:color w:val="auto"/>
          <w:lang w:eastAsia="en-US"/>
        </w:rPr>
        <w:t xml:space="preserve">l artículo 115 fracción II de la Constitución Política de los Estados Unidos Mexicanos, dispone la competencia de los </w:t>
      </w:r>
      <w:r w:rsidR="00242A36">
        <w:rPr>
          <w:rFonts w:eastAsia="Calibri" w:cs="Tahoma"/>
          <w:bCs/>
          <w:iCs/>
          <w:color w:val="auto"/>
          <w:lang w:eastAsia="en-US"/>
        </w:rPr>
        <w:t>municipios</w:t>
      </w:r>
      <w:r w:rsidRPr="005B3378">
        <w:rPr>
          <w:rFonts w:eastAsia="Calibri" w:cs="Tahoma"/>
          <w:bCs/>
          <w:iCs/>
          <w:color w:val="auto"/>
          <w:lang w:eastAsia="en-US"/>
        </w:rPr>
        <w:t xml:space="preserve"> para la prestación de ciertos servicios públicos, en</w:t>
      </w:r>
      <w:r>
        <w:rPr>
          <w:rFonts w:eastAsia="Calibri" w:cs="Tahoma"/>
          <w:bCs/>
          <w:iCs/>
          <w:color w:val="auto"/>
          <w:lang w:eastAsia="en-US"/>
        </w:rPr>
        <w:t xml:space="preserve">tre los que se </w:t>
      </w:r>
      <w:r w:rsidR="00E709BA">
        <w:rPr>
          <w:rFonts w:eastAsia="Calibri" w:cs="Tahoma"/>
          <w:bCs/>
          <w:iCs/>
          <w:color w:val="auto"/>
          <w:lang w:eastAsia="en-US"/>
        </w:rPr>
        <w:t xml:space="preserve">encuentra </w:t>
      </w:r>
      <w:r w:rsidR="00E709BA" w:rsidRPr="005B3378">
        <w:rPr>
          <w:rFonts w:eastAsia="Calibri" w:cs="Tahoma"/>
          <w:bCs/>
          <w:iCs/>
          <w:color w:val="auto"/>
          <w:lang w:eastAsia="en-US"/>
        </w:rPr>
        <w:t>Limpia</w:t>
      </w:r>
      <w:r w:rsidRPr="005B3378">
        <w:rPr>
          <w:rFonts w:eastAsia="Calibri" w:cs="Tahoma"/>
          <w:bCs/>
          <w:iCs/>
          <w:color w:val="auto"/>
          <w:lang w:eastAsia="en-US"/>
        </w:rPr>
        <w:t>, recolección, traslado, tratamiento y disposición final de residuos</w:t>
      </w:r>
      <w:r w:rsidR="00B27E4D">
        <w:rPr>
          <w:rFonts w:eastAsia="Calibri" w:cs="Tahoma"/>
          <w:bCs/>
          <w:iCs/>
          <w:color w:val="auto"/>
          <w:lang w:eastAsia="en-US"/>
        </w:rPr>
        <w:t>.</w:t>
      </w:r>
    </w:p>
    <w:p w14:paraId="05BE334C" w14:textId="77777777" w:rsidR="0083795D" w:rsidRDefault="0083795D" w:rsidP="00761BC2">
      <w:pPr>
        <w:spacing w:after="0" w:line="360" w:lineRule="auto"/>
        <w:contextualSpacing/>
        <w:rPr>
          <w:rFonts w:eastAsia="Calibri" w:cs="Times New Roman"/>
          <w:color w:val="auto"/>
          <w:lang w:eastAsia="en-US"/>
        </w:rPr>
      </w:pPr>
    </w:p>
    <w:p w14:paraId="60244CC9" w14:textId="4B0EE05A" w:rsidR="006E4A25" w:rsidRDefault="008A6CBA" w:rsidP="00761BC2">
      <w:pPr>
        <w:spacing w:after="0" w:line="360" w:lineRule="auto"/>
        <w:contextualSpacing/>
        <w:rPr>
          <w:rFonts w:eastAsia="Calibri" w:cs="Times New Roman"/>
          <w:color w:val="auto"/>
          <w:lang w:eastAsia="en-US"/>
        </w:rPr>
      </w:pPr>
      <w:r w:rsidRPr="0026738C">
        <w:rPr>
          <w:rFonts w:eastAsia="Calibri" w:cs="Times New Roman"/>
          <w:color w:val="auto"/>
          <w:lang w:eastAsia="en-US"/>
        </w:rPr>
        <w:t>Conforme a lo anterior, se logra vislumbrar que la pretensión de la Recurrente</w:t>
      </w:r>
      <w:r w:rsidR="006E41D2">
        <w:rPr>
          <w:rFonts w:eastAsia="Calibri" w:cs="Times New Roman"/>
          <w:color w:val="auto"/>
          <w:lang w:eastAsia="en-US"/>
        </w:rPr>
        <w:t>,</w:t>
      </w:r>
      <w:r w:rsidRPr="0026738C">
        <w:rPr>
          <w:rFonts w:eastAsia="Calibri" w:cs="Times New Roman"/>
          <w:color w:val="auto"/>
          <w:lang w:eastAsia="en-US"/>
        </w:rPr>
        <w:t xml:space="preserve"> es obtener los </w:t>
      </w:r>
      <w:r w:rsidR="006E4A25">
        <w:rPr>
          <w:rFonts w:eastAsia="Calibri" w:cs="Times New Roman"/>
          <w:color w:val="auto"/>
          <w:lang w:eastAsia="en-US"/>
        </w:rPr>
        <w:t xml:space="preserve">documentos donde conste </w:t>
      </w:r>
      <w:r w:rsidR="00CB4A22">
        <w:rPr>
          <w:rFonts w:eastAsia="Calibri" w:cs="Times New Roman"/>
          <w:color w:val="auto"/>
          <w:lang w:eastAsia="en-US"/>
        </w:rPr>
        <w:t>la cantidad de</w:t>
      </w:r>
      <w:r w:rsidR="00CB4A22" w:rsidRPr="00CB4A22">
        <w:rPr>
          <w:rFonts w:eastAsia="Calibri" w:cs="Times New Roman"/>
          <w:color w:val="auto"/>
          <w:lang w:eastAsia="en-US"/>
        </w:rPr>
        <w:t xml:space="preserve"> basura </w:t>
      </w:r>
      <w:r w:rsidR="00CB4A22">
        <w:rPr>
          <w:rFonts w:eastAsia="Calibri" w:cs="Times New Roman"/>
          <w:color w:val="auto"/>
          <w:lang w:eastAsia="en-US"/>
        </w:rPr>
        <w:t xml:space="preserve">que </w:t>
      </w:r>
      <w:r w:rsidR="00CB4A22" w:rsidRPr="00CB4A22">
        <w:rPr>
          <w:rFonts w:eastAsia="Calibri" w:cs="Times New Roman"/>
          <w:color w:val="auto"/>
          <w:lang w:eastAsia="en-US"/>
        </w:rPr>
        <w:t xml:space="preserve">se recolecta por </w:t>
      </w:r>
      <w:r w:rsidR="00B27E4D" w:rsidRPr="00CB4A22">
        <w:rPr>
          <w:rFonts w:eastAsia="Calibri" w:cs="Times New Roman"/>
          <w:color w:val="auto"/>
          <w:lang w:eastAsia="en-US"/>
        </w:rPr>
        <w:t>semana y</w:t>
      </w:r>
      <w:r w:rsidR="00CB4A22" w:rsidRPr="00CB4A22">
        <w:rPr>
          <w:rFonts w:eastAsia="Calibri" w:cs="Times New Roman"/>
          <w:color w:val="auto"/>
          <w:lang w:eastAsia="en-US"/>
        </w:rPr>
        <w:t xml:space="preserve"> </w:t>
      </w:r>
      <w:r w:rsidR="00B27E4D">
        <w:rPr>
          <w:rFonts w:eastAsia="Calibri" w:cs="Times New Roman"/>
          <w:color w:val="auto"/>
          <w:lang w:eastAsia="en-US"/>
        </w:rPr>
        <w:t xml:space="preserve">conocer su </w:t>
      </w:r>
      <w:r w:rsidR="00CB4A22" w:rsidRPr="00CB4A22">
        <w:rPr>
          <w:rFonts w:eastAsia="Calibri" w:cs="Times New Roman"/>
          <w:color w:val="auto"/>
          <w:lang w:eastAsia="en-US"/>
        </w:rPr>
        <w:t>destino final</w:t>
      </w:r>
      <w:r w:rsidR="00CB4A22">
        <w:rPr>
          <w:rFonts w:eastAsia="Calibri" w:cs="Times New Roman"/>
          <w:color w:val="auto"/>
          <w:lang w:eastAsia="en-US"/>
        </w:rPr>
        <w:t>.</w:t>
      </w:r>
    </w:p>
    <w:p w14:paraId="469E8C55" w14:textId="31832BCF" w:rsidR="0069493D" w:rsidRPr="00CB4A22" w:rsidRDefault="0069493D" w:rsidP="00761BC2">
      <w:pPr>
        <w:spacing w:after="0" w:line="360" w:lineRule="auto"/>
        <w:contextualSpacing/>
        <w:rPr>
          <w:rFonts w:eastAsia="Calibri" w:cs="Times New Roman"/>
          <w:color w:val="auto"/>
          <w:lang w:eastAsia="en-US"/>
        </w:rPr>
      </w:pPr>
    </w:p>
    <w:p w14:paraId="7C310131" w14:textId="0036F011" w:rsidR="008A6CBA" w:rsidRDefault="008A6CBA" w:rsidP="00761BC2">
      <w:pPr>
        <w:widowControl w:val="0"/>
        <w:spacing w:after="0" w:line="360" w:lineRule="auto"/>
        <w:rPr>
          <w:color w:val="000000"/>
        </w:rPr>
      </w:pPr>
      <w:r>
        <w:t xml:space="preserve">Ante dicha circunstancia, es necesario precisar que </w:t>
      </w:r>
      <w:r>
        <w:rPr>
          <w:color w:val="000000"/>
        </w:rPr>
        <w:t xml:space="preserve">de las constancias que obran en el expediente electrónico, se logra advertir que </w:t>
      </w:r>
      <w:r>
        <w:t xml:space="preserve">el Sujeto Obligado </w:t>
      </w:r>
      <w:r>
        <w:rPr>
          <w:color w:val="000000"/>
        </w:rPr>
        <w:t>turnó la solicitud de información a la</w:t>
      </w:r>
      <w:r w:rsidR="0029439C">
        <w:rPr>
          <w:color w:val="000000"/>
        </w:rPr>
        <w:t xml:space="preserve"> </w:t>
      </w:r>
      <w:r w:rsidR="00CB4A22" w:rsidRPr="00CB4A22">
        <w:rPr>
          <w:color w:val="000000"/>
        </w:rPr>
        <w:t>Dirección General de Medio Ambiente</w:t>
      </w:r>
      <w:r w:rsidR="00CB4A22">
        <w:rPr>
          <w:color w:val="000000"/>
        </w:rPr>
        <w:t xml:space="preserve">, </w:t>
      </w:r>
      <w:r>
        <w:rPr>
          <w:color w:val="000000"/>
        </w:rPr>
        <w:t xml:space="preserve">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w:t>
      </w:r>
      <w:r>
        <w:rPr>
          <w:color w:val="000000"/>
        </w:rPr>
        <w:lastRenderedPageBreak/>
        <w:t>exhaustiva y razonable de la información requerida.</w:t>
      </w:r>
    </w:p>
    <w:p w14:paraId="7F07B872" w14:textId="77777777" w:rsidR="008A6CBA" w:rsidRDefault="008A6CBA" w:rsidP="00761BC2">
      <w:pPr>
        <w:widowControl w:val="0"/>
        <w:spacing w:after="0" w:line="360" w:lineRule="auto"/>
        <w:rPr>
          <w:color w:val="000000"/>
        </w:rPr>
      </w:pPr>
    </w:p>
    <w:p w14:paraId="5550B583" w14:textId="4ACE8468" w:rsidR="006E41D2" w:rsidRDefault="008A6CBA" w:rsidP="00761BC2">
      <w:pPr>
        <w:widowControl w:val="0"/>
        <w:spacing w:after="0" w:line="360" w:lineRule="auto"/>
      </w:pPr>
      <w:r>
        <w:rPr>
          <w:color w:val="000000"/>
        </w:rPr>
        <w:t xml:space="preserve">Así a efecto de verificar que el Sujeto Obligado cumplió con el procedimiento establecido es necesario traer a </w:t>
      </w:r>
      <w:r w:rsidR="00B27E4D">
        <w:rPr>
          <w:color w:val="000000"/>
        </w:rPr>
        <w:t xml:space="preserve">colación </w:t>
      </w:r>
      <w:r w:rsidR="00B27E4D" w:rsidRPr="00452406">
        <w:rPr>
          <w:color w:val="000000"/>
        </w:rPr>
        <w:t>el</w:t>
      </w:r>
      <w:r w:rsidR="00452406" w:rsidRPr="00452406">
        <w:rPr>
          <w:color w:val="000000"/>
        </w:rPr>
        <w:t xml:space="preserve"> </w:t>
      </w:r>
      <w:r w:rsidR="00B27E4D" w:rsidRPr="00452406">
        <w:rPr>
          <w:color w:val="000000"/>
        </w:rPr>
        <w:t>artículo 3.36</w:t>
      </w:r>
      <w:r w:rsidR="00B27E4D">
        <w:rPr>
          <w:color w:val="000000"/>
        </w:rPr>
        <w:t xml:space="preserve"> del </w:t>
      </w:r>
      <w:r w:rsidR="00452406" w:rsidRPr="00452406">
        <w:rPr>
          <w:color w:val="000000"/>
        </w:rPr>
        <w:t xml:space="preserve">Código Reglamentario </w:t>
      </w:r>
      <w:r w:rsidR="00B27E4D" w:rsidRPr="00452406">
        <w:rPr>
          <w:color w:val="000000"/>
        </w:rPr>
        <w:t>Municipal de</w:t>
      </w:r>
      <w:r w:rsidR="00452406" w:rsidRPr="00452406">
        <w:rPr>
          <w:color w:val="000000"/>
        </w:rPr>
        <w:t xml:space="preserve"> Toluca</w:t>
      </w:r>
      <w:r w:rsidR="00B27E4D">
        <w:rPr>
          <w:color w:val="000000"/>
        </w:rPr>
        <w:t>, con relación al Manual General de Organización del Sector Central de la Administración Pública Municipal de Toluca</w:t>
      </w:r>
      <w:r w:rsidR="0006433E">
        <w:rPr>
          <w:color w:val="000000"/>
        </w:rPr>
        <w:t xml:space="preserve"> y el Manual General de Organización de la Dirección General de Servicios Públicos</w:t>
      </w:r>
      <w:r w:rsidR="00452406" w:rsidRPr="00452406">
        <w:rPr>
          <w:color w:val="000000"/>
        </w:rPr>
        <w:t xml:space="preserve">, </w:t>
      </w:r>
      <w:r w:rsidR="00B27E4D">
        <w:rPr>
          <w:color w:val="000000"/>
        </w:rPr>
        <w:t>que establece que el Sujeto Obligado cuenta con una D</w:t>
      </w:r>
      <w:r w:rsidR="00452406" w:rsidRPr="00452406">
        <w:rPr>
          <w:color w:val="000000"/>
        </w:rPr>
        <w:t xml:space="preserve">irección General de Servicios Públicos </w:t>
      </w:r>
      <w:r w:rsidR="00B27E4D">
        <w:rPr>
          <w:color w:val="000000"/>
        </w:rPr>
        <w:t xml:space="preserve">encargada de </w:t>
      </w:r>
      <w:r w:rsidR="00B27E4D">
        <w:t xml:space="preserve">operar y evaluar los servicios de limpia, recolección, transferencia y disposición final de residuos sólidos; de planear, </w:t>
      </w:r>
      <w:r w:rsidR="00B27E4D" w:rsidRPr="00B27E4D">
        <w:t xml:space="preserve">dirigir e implementar las acciones </w:t>
      </w:r>
      <w:r w:rsidR="00B27E4D">
        <w:t>para verificar que se proporcione oportunamente</w:t>
      </w:r>
      <w:r w:rsidR="00B27E4D" w:rsidRPr="00B27E4D">
        <w:t xml:space="preserve"> para verificar que se proporcione oportunamente </w:t>
      </w:r>
      <w:r w:rsidR="00B27E4D">
        <w:t>a recolección de residuos sólidos urbanos y del planear, organizar y dirigir los servicios de limpia, recolección, transporte, transferencia, y disposición final de residuos sólidos.</w:t>
      </w:r>
    </w:p>
    <w:p w14:paraId="558B9812" w14:textId="77777777" w:rsidR="0006433E" w:rsidRDefault="0006433E" w:rsidP="00761BC2">
      <w:pPr>
        <w:widowControl w:val="0"/>
        <w:spacing w:after="0" w:line="360" w:lineRule="auto"/>
      </w:pPr>
    </w:p>
    <w:p w14:paraId="611C263E" w14:textId="46C1EA89" w:rsidR="0006433E" w:rsidRDefault="0006433E" w:rsidP="00761BC2">
      <w:pPr>
        <w:widowControl w:val="0"/>
        <w:spacing w:after="0" w:line="360" w:lineRule="auto"/>
        <w:rPr>
          <w:color w:val="000000"/>
        </w:rPr>
      </w:pPr>
      <w:r>
        <w:t>Para lograr lo anterior, dicha área contará con el Departamento de Recolección, Transferencia y Disposición Final de Residuos Sólidos de la Dirección de Residuos Sólidos, encargada de programar, ejecutar y supervisar el servicio de recolección de residuos sólidos con base en las necesidades y características de cada delegación y subdelegación; planear, organizar, ejecutar, registrar y controlar recorridos de supervisión para verificar que la recolección de residuos sólidos en delegaciones y subdelegaciones y la disposición final de los mismos se realice adecuadamente;</w:t>
      </w:r>
    </w:p>
    <w:p w14:paraId="6916B9D3" w14:textId="77777777" w:rsidR="00B27E4D" w:rsidRDefault="00B27E4D" w:rsidP="00761BC2">
      <w:pPr>
        <w:widowControl w:val="0"/>
        <w:spacing w:after="0" w:line="360" w:lineRule="auto"/>
        <w:rPr>
          <w:color w:val="000000"/>
        </w:rPr>
      </w:pPr>
    </w:p>
    <w:p w14:paraId="188F3FB6" w14:textId="7C64CAAA" w:rsidR="008A6CBA" w:rsidRDefault="008A6CBA" w:rsidP="00761BC2">
      <w:pPr>
        <w:widowControl w:val="0"/>
        <w:spacing w:after="0" w:line="360" w:lineRule="auto"/>
        <w:rPr>
          <w:color w:val="000000"/>
        </w:rPr>
      </w:pPr>
      <w:r>
        <w:rPr>
          <w:color w:val="000000"/>
        </w:rPr>
        <w:t xml:space="preserve">Conforme a lo anterior, se logra colegir que el Sujeto Obligado </w:t>
      </w:r>
      <w:r w:rsidR="00452406">
        <w:rPr>
          <w:color w:val="000000"/>
        </w:rPr>
        <w:t xml:space="preserve">no </w:t>
      </w:r>
      <w:r>
        <w:rPr>
          <w:color w:val="000000"/>
        </w:rPr>
        <w:t xml:space="preserve">cumplió con el procedimiento de búsqueda previamente referido, toda vez que </w:t>
      </w:r>
      <w:r w:rsidR="00452406">
        <w:rPr>
          <w:color w:val="000000"/>
        </w:rPr>
        <w:t xml:space="preserve">no </w:t>
      </w:r>
      <w:r>
        <w:rPr>
          <w:color w:val="000000"/>
        </w:rPr>
        <w:t xml:space="preserve">turnó la solicitud al área </w:t>
      </w:r>
      <w:r w:rsidR="0073371B">
        <w:rPr>
          <w:color w:val="000000"/>
        </w:rPr>
        <w:t xml:space="preserve">encargada de </w:t>
      </w:r>
      <w:r w:rsidR="00452406" w:rsidRPr="00452406">
        <w:rPr>
          <w:color w:val="000000"/>
        </w:rPr>
        <w:t>recolección, transporte, transferencia y disposición final de residuos sólidos</w:t>
      </w:r>
      <w:r w:rsidR="00452406">
        <w:rPr>
          <w:color w:val="000000"/>
        </w:rPr>
        <w:t>, la cual podría poseer en sus archivos la información requerida.</w:t>
      </w:r>
    </w:p>
    <w:p w14:paraId="7E4845D7" w14:textId="77777777" w:rsidR="008A6CBA" w:rsidRDefault="008A6CBA" w:rsidP="00761BC2">
      <w:pPr>
        <w:widowControl w:val="0"/>
        <w:spacing w:after="0" w:line="360" w:lineRule="auto"/>
        <w:rPr>
          <w:color w:val="000000"/>
        </w:rPr>
      </w:pPr>
    </w:p>
    <w:p w14:paraId="32F3251B" w14:textId="242601B1" w:rsidR="00080126" w:rsidRDefault="00080126" w:rsidP="00761BC2">
      <w:pPr>
        <w:widowControl w:val="0"/>
        <w:spacing w:after="0" w:line="360" w:lineRule="auto"/>
        <w:rPr>
          <w:color w:val="000000"/>
        </w:rPr>
      </w:pPr>
      <w:r>
        <w:rPr>
          <w:color w:val="000000"/>
        </w:rPr>
        <w:t xml:space="preserve">Ahora bien, este Instituto </w:t>
      </w:r>
      <w:r w:rsidR="0026718C">
        <w:rPr>
          <w:color w:val="000000"/>
        </w:rPr>
        <w:t xml:space="preserve">pudo acceder al Segundo Informe de Gobierno del Ayuntamiento de </w:t>
      </w:r>
      <w:r w:rsidR="0026718C">
        <w:rPr>
          <w:color w:val="000000"/>
        </w:rPr>
        <w:lastRenderedPageBreak/>
        <w:t>Toluca, donde se comunicó sobre la recolección de residuos sólidos:</w:t>
      </w:r>
    </w:p>
    <w:p w14:paraId="1E98CCC9" w14:textId="77777777" w:rsidR="0026718C" w:rsidRDefault="0026718C" w:rsidP="00761BC2">
      <w:pPr>
        <w:widowControl w:val="0"/>
        <w:spacing w:after="0" w:line="360" w:lineRule="auto"/>
        <w:rPr>
          <w:noProof/>
        </w:rPr>
      </w:pPr>
    </w:p>
    <w:p w14:paraId="785F06E9" w14:textId="06CA6BDE" w:rsidR="00080126" w:rsidRDefault="0026718C" w:rsidP="0026718C">
      <w:pPr>
        <w:widowControl w:val="0"/>
        <w:spacing w:after="0" w:line="360" w:lineRule="auto"/>
        <w:jc w:val="center"/>
        <w:rPr>
          <w:color w:val="000000"/>
        </w:rPr>
      </w:pPr>
      <w:r>
        <w:rPr>
          <w:noProof/>
        </w:rPr>
        <w:drawing>
          <wp:inline distT="0" distB="0" distL="0" distR="0" wp14:anchorId="494CBC0D" wp14:editId="7107CAD9">
            <wp:extent cx="5308523" cy="3358661"/>
            <wp:effectExtent l="0" t="0" r="6985" b="0"/>
            <wp:docPr id="136176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6640" name=""/>
                    <pic:cNvPicPr/>
                  </pic:nvPicPr>
                  <pic:blipFill rotWithShape="1">
                    <a:blip r:embed="rId9"/>
                    <a:srcRect t="10158" r="47897" b="31204"/>
                    <a:stretch>
                      <a:fillRect/>
                    </a:stretch>
                  </pic:blipFill>
                  <pic:spPr bwMode="auto">
                    <a:xfrm>
                      <a:off x="0" y="0"/>
                      <a:ext cx="5329389" cy="3371863"/>
                    </a:xfrm>
                    <a:prstGeom prst="rect">
                      <a:avLst/>
                    </a:prstGeom>
                    <a:ln>
                      <a:noFill/>
                    </a:ln>
                    <a:extLst>
                      <a:ext uri="{53640926-AAD7-44D8-BBD7-CCE9431645EC}">
                        <a14:shadowObscured xmlns:a14="http://schemas.microsoft.com/office/drawing/2010/main"/>
                      </a:ext>
                    </a:extLst>
                  </pic:spPr>
                </pic:pic>
              </a:graphicData>
            </a:graphic>
          </wp:inline>
        </w:drawing>
      </w:r>
    </w:p>
    <w:p w14:paraId="610A9780" w14:textId="403FF1FE" w:rsidR="0006433E" w:rsidRDefault="0006433E" w:rsidP="00761BC2">
      <w:pPr>
        <w:widowControl w:val="0"/>
        <w:spacing w:after="0" w:line="360" w:lineRule="auto"/>
        <w:rPr>
          <w:color w:val="000000"/>
        </w:rPr>
      </w:pPr>
      <w:r>
        <w:rPr>
          <w:color w:val="000000"/>
        </w:rPr>
        <w:t>Además, se localizó el Tercer Informe de Gobierno de Toluca, dos mil veinticuatro, del cual se logra vislumbrar que la Dirección General de Servicios Públicos genera estadísticas sobre las toneladas de recolección, así como, las generadas o vertidas en sitios de disposición final, tal como se muestra a continuación:</w:t>
      </w:r>
    </w:p>
    <w:p w14:paraId="0150A681" w14:textId="77777777" w:rsidR="0006433E" w:rsidRDefault="0006433E" w:rsidP="00761BC2">
      <w:pPr>
        <w:widowControl w:val="0"/>
        <w:spacing w:after="0" w:line="360" w:lineRule="auto"/>
        <w:rPr>
          <w:color w:val="000000"/>
        </w:rPr>
      </w:pPr>
    </w:p>
    <w:p w14:paraId="24291524" w14:textId="63207416" w:rsidR="0006433E" w:rsidRDefault="0006433E" w:rsidP="00761BC2">
      <w:pPr>
        <w:widowControl w:val="0"/>
        <w:spacing w:after="0" w:line="360" w:lineRule="auto"/>
        <w:rPr>
          <w:color w:val="000000"/>
        </w:rPr>
      </w:pPr>
      <w:r w:rsidRPr="0006433E">
        <w:rPr>
          <w:noProof/>
          <w:color w:val="000000"/>
        </w:rPr>
        <w:drawing>
          <wp:inline distT="0" distB="0" distL="0" distR="0" wp14:anchorId="6F125033" wp14:editId="68C534D8">
            <wp:extent cx="5850890" cy="1783080"/>
            <wp:effectExtent l="0" t="0" r="0" b="7620"/>
            <wp:docPr id="1030226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26219" name=""/>
                    <pic:cNvPicPr/>
                  </pic:nvPicPr>
                  <pic:blipFill>
                    <a:blip r:embed="rId10"/>
                    <a:stretch>
                      <a:fillRect/>
                    </a:stretch>
                  </pic:blipFill>
                  <pic:spPr>
                    <a:xfrm>
                      <a:off x="0" y="0"/>
                      <a:ext cx="5850890" cy="1783080"/>
                    </a:xfrm>
                    <a:prstGeom prst="rect">
                      <a:avLst/>
                    </a:prstGeom>
                  </pic:spPr>
                </pic:pic>
              </a:graphicData>
            </a:graphic>
          </wp:inline>
        </w:drawing>
      </w:r>
    </w:p>
    <w:p w14:paraId="65E00DEF" w14:textId="77777777" w:rsidR="0006433E" w:rsidRDefault="0006433E" w:rsidP="00761BC2">
      <w:pPr>
        <w:widowControl w:val="0"/>
        <w:spacing w:after="0" w:line="360" w:lineRule="auto"/>
        <w:rPr>
          <w:color w:val="000000"/>
        </w:rPr>
      </w:pPr>
    </w:p>
    <w:p w14:paraId="52B451D3" w14:textId="6E62F864" w:rsidR="00080126" w:rsidRDefault="0026718C" w:rsidP="00761BC2">
      <w:pPr>
        <w:widowControl w:val="0"/>
        <w:spacing w:after="0" w:line="360" w:lineRule="auto"/>
        <w:rPr>
          <w:color w:val="000000"/>
        </w:rPr>
      </w:pPr>
      <w:r>
        <w:rPr>
          <w:color w:val="000000"/>
        </w:rPr>
        <w:lastRenderedPageBreak/>
        <w:t>En tal virtud, este Órgano Garante puede apreciar que el Ayuntamiento de Toluca no realizó la búsqueda exhaustiva y razonable en todas las áreas que en razón de sus atribuciones, podrían poseer la información relativa a la cantidad de residuos sólidos que se recolectan por semana y cual es su destino final, no obstante que cuenta con un área con atribuciones  para conocer de la solicitud y como ha quedado asentado, si genera la estadística de la cantidad de residuos recolectada.</w:t>
      </w:r>
    </w:p>
    <w:p w14:paraId="10AFA91A" w14:textId="77777777" w:rsidR="00DA54CE" w:rsidRDefault="00DA54CE" w:rsidP="00761BC2">
      <w:pPr>
        <w:spacing w:after="0" w:line="360" w:lineRule="auto"/>
        <w:rPr>
          <w:color w:val="000000"/>
          <w:lang w:val="es-ES"/>
        </w:rPr>
      </w:pPr>
    </w:p>
    <w:p w14:paraId="2BD28431" w14:textId="08B2088B" w:rsidR="0043009E" w:rsidRDefault="00916DDB" w:rsidP="00761BC2">
      <w:pPr>
        <w:spacing w:after="0" w:line="360" w:lineRule="auto"/>
        <w:rPr>
          <w:color w:val="000000"/>
          <w:lang w:val="es-ES"/>
        </w:rPr>
      </w:pPr>
      <w:r>
        <w:rPr>
          <w:color w:val="000000"/>
          <w:lang w:val="es-ES"/>
        </w:rPr>
        <w:t xml:space="preserve">Conforme a lo anterior, se logra vislumbrar que el Sujeto Obligado </w:t>
      </w:r>
      <w:r w:rsidR="00DA54CE">
        <w:rPr>
          <w:color w:val="000000"/>
          <w:lang w:val="es-ES"/>
        </w:rPr>
        <w:t>negó la información al no realizar la búsqueda exhaustiva a la que estaba obligado</w:t>
      </w:r>
      <w:r w:rsidR="00E6531B">
        <w:rPr>
          <w:color w:val="000000"/>
          <w:lang w:val="es-ES"/>
        </w:rPr>
        <w:t xml:space="preserve">, </w:t>
      </w:r>
      <w:r w:rsidR="0004567D" w:rsidRPr="0004567D">
        <w:rPr>
          <w:color w:val="000000"/>
          <w:lang w:val="es-ES"/>
        </w:rPr>
        <w:t>pues no turnó la solicitud a la Dirección General de Servicios Públicos</w:t>
      </w:r>
      <w:r w:rsidR="0004567D">
        <w:rPr>
          <w:color w:val="000000"/>
          <w:lang w:val="es-ES"/>
        </w:rPr>
        <w:t>,</w:t>
      </w:r>
      <w:r w:rsidR="0004567D" w:rsidRPr="0004567D">
        <w:rPr>
          <w:color w:val="000000"/>
          <w:lang w:val="es-ES"/>
        </w:rPr>
        <w:t xml:space="preserve"> </w:t>
      </w:r>
      <w:r w:rsidR="0004567D">
        <w:rPr>
          <w:color w:val="000000"/>
          <w:lang w:val="es-ES"/>
        </w:rPr>
        <w:t>lo cual</w:t>
      </w:r>
      <w:r w:rsidR="00E6531B">
        <w:rPr>
          <w:color w:val="000000"/>
          <w:lang w:val="es-ES"/>
        </w:rPr>
        <w:t xml:space="preserve"> da como resultado que el agravio sea </w:t>
      </w:r>
      <w:r w:rsidR="00E6531B">
        <w:rPr>
          <w:b/>
          <w:bCs/>
          <w:color w:val="000000"/>
          <w:lang w:val="es-ES"/>
        </w:rPr>
        <w:t>FUNDADO</w:t>
      </w:r>
      <w:r w:rsidR="0004567D">
        <w:rPr>
          <w:color w:val="000000"/>
          <w:lang w:val="es-ES"/>
        </w:rPr>
        <w:t>.</w:t>
      </w:r>
    </w:p>
    <w:p w14:paraId="3CE9DF81" w14:textId="77777777" w:rsidR="0043009E" w:rsidRDefault="0043009E" w:rsidP="00761BC2">
      <w:pPr>
        <w:spacing w:after="0" w:line="360" w:lineRule="auto"/>
        <w:rPr>
          <w:color w:val="000000"/>
          <w:lang w:val="es-ES"/>
        </w:rPr>
      </w:pPr>
    </w:p>
    <w:p w14:paraId="03E17985" w14:textId="33AEADB5" w:rsidR="008449FA" w:rsidRDefault="00E6531B" w:rsidP="008449FA">
      <w:pPr>
        <w:spacing w:after="0" w:line="360" w:lineRule="auto"/>
        <w:rPr>
          <w:rFonts w:eastAsia="Times New Roman" w:cs="Times New Roman"/>
          <w:color w:val="auto"/>
          <w:lang w:eastAsia="es-ES"/>
        </w:rPr>
      </w:pPr>
      <w:r>
        <w:rPr>
          <w:color w:val="000000"/>
          <w:lang w:val="es-ES"/>
        </w:rPr>
        <w:t xml:space="preserve">De tal circunstancia, para atender el requerimiento de información, el </w:t>
      </w:r>
      <w:r w:rsidR="0004567D" w:rsidRPr="0004567D">
        <w:rPr>
          <w:color w:val="000000"/>
          <w:lang w:val="es-ES"/>
        </w:rPr>
        <w:t xml:space="preserve">Ayuntamiento de Toluca </w:t>
      </w:r>
      <w:r w:rsidR="008449FA" w:rsidRPr="008449FA">
        <w:rPr>
          <w:rFonts w:eastAsia="Times New Roman" w:cs="Times New Roman"/>
          <w:color w:val="auto"/>
          <w:lang w:eastAsia="es-ES"/>
        </w:rPr>
        <w:t xml:space="preserve">deberá realizar una búsqueda exhaustiva y razonable en las unidades administrativas competentes, entre las cuales no podrá omitir a la </w:t>
      </w:r>
      <w:r w:rsidR="00DA54CE" w:rsidRPr="00DA54CE">
        <w:rPr>
          <w:rFonts w:eastAsia="Times New Roman" w:cs="Times New Roman"/>
          <w:color w:val="auto"/>
          <w:lang w:eastAsia="es-ES"/>
        </w:rPr>
        <w:t>Dirección General de Servicios Públicos</w:t>
      </w:r>
      <w:r w:rsidR="00DA54CE">
        <w:rPr>
          <w:rFonts w:eastAsia="Times New Roman" w:cs="Times New Roman"/>
          <w:color w:val="auto"/>
          <w:lang w:eastAsia="es-ES"/>
        </w:rPr>
        <w:t xml:space="preserve">, </w:t>
      </w:r>
      <w:r w:rsidR="008449FA" w:rsidRPr="008449FA">
        <w:rPr>
          <w:rFonts w:eastAsia="Times New Roman" w:cs="Times New Roman"/>
          <w:color w:val="auto"/>
          <w:lang w:eastAsia="es-ES"/>
        </w:rPr>
        <w:t xml:space="preserve">en términos del artículo 162 de la Ley de Transparencia y Acceso a la Información Pública del Estado de México y Municipios, a efecto de que entregue </w:t>
      </w:r>
      <w:r w:rsidR="0004567D">
        <w:rPr>
          <w:rFonts w:eastAsia="Times New Roman" w:cs="Times New Roman"/>
          <w:color w:val="auto"/>
          <w:lang w:eastAsia="es-ES"/>
        </w:rPr>
        <w:t>la información requerida</w:t>
      </w:r>
      <w:r w:rsidR="008449FA" w:rsidRPr="008449FA">
        <w:rPr>
          <w:rFonts w:eastAsia="Times New Roman" w:cs="Times New Roman"/>
          <w:color w:val="auto"/>
          <w:lang w:eastAsia="es-ES"/>
        </w:rPr>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3D53643" w14:textId="77777777" w:rsidR="00DA54CE" w:rsidRPr="008449FA" w:rsidRDefault="00DA54CE" w:rsidP="008449FA">
      <w:pPr>
        <w:spacing w:after="0" w:line="360" w:lineRule="auto"/>
        <w:rPr>
          <w:rFonts w:eastAsia="Times New Roman" w:cs="Times New Roman"/>
          <w:color w:val="auto"/>
          <w:lang w:eastAsia="es-ES"/>
        </w:rPr>
      </w:pPr>
    </w:p>
    <w:p w14:paraId="164D36BD" w14:textId="77777777" w:rsidR="008449FA" w:rsidRPr="008449FA" w:rsidRDefault="008449FA" w:rsidP="008449FA">
      <w:pPr>
        <w:spacing w:after="0" w:line="360" w:lineRule="auto"/>
        <w:rPr>
          <w:rFonts w:eastAsia="Times New Roman" w:cs="Times New Roman"/>
          <w:color w:val="auto"/>
          <w:lang w:eastAsia="es-ES"/>
        </w:rPr>
      </w:pPr>
      <w:r w:rsidRPr="008449FA">
        <w:rPr>
          <w:rFonts w:eastAsia="Times New Roman" w:cs="Times New Roman"/>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8449FA">
        <w:rPr>
          <w:rFonts w:eastAsia="Times New Roman" w:cs="Times New Roman"/>
          <w:i/>
          <w:color w:val="auto"/>
          <w:lang w:eastAsia="es-ES"/>
        </w:rPr>
        <w:t>ad hoc</w:t>
      </w:r>
      <w:r w:rsidRPr="008449FA">
        <w:rPr>
          <w:rFonts w:eastAsia="Times New Roman" w:cs="Times New Roman"/>
          <w:color w:val="auto"/>
          <w:lang w:eastAsia="es-ES"/>
        </w:rPr>
        <w:t xml:space="preserve">; lo cual, de conformidad con en el artículo 160 de la Ley de </w:t>
      </w:r>
      <w:r w:rsidRPr="008449FA">
        <w:rPr>
          <w:rFonts w:eastAsia="Times New Roman" w:cs="Times New Roman"/>
          <w:color w:val="auto"/>
          <w:lang w:eastAsia="es-ES"/>
        </w:rPr>
        <w:lastRenderedPageBreak/>
        <w:t>Transparencia y Acceso a la Información Pública del Estado de México y Municipios, el cual refiere que los sujetos obligados deberán entregar la información que obre en sus archivos.</w:t>
      </w:r>
    </w:p>
    <w:p w14:paraId="2B399FF1" w14:textId="77777777" w:rsidR="008449FA" w:rsidRPr="008449FA" w:rsidRDefault="008449FA" w:rsidP="008449FA">
      <w:pPr>
        <w:spacing w:after="0" w:line="360" w:lineRule="auto"/>
        <w:rPr>
          <w:rFonts w:eastAsia="Times New Roman" w:cs="Times New Roman"/>
          <w:b/>
          <w:color w:val="auto"/>
          <w:lang w:eastAsia="es-ES"/>
        </w:rPr>
      </w:pPr>
    </w:p>
    <w:p w14:paraId="746D46C1" w14:textId="6CF8DEB9" w:rsidR="00D43425" w:rsidRDefault="008449FA" w:rsidP="008449FA">
      <w:pPr>
        <w:spacing w:after="0" w:line="360" w:lineRule="auto"/>
        <w:rPr>
          <w:rFonts w:eastAsia="Times New Roman" w:cs="Times New Roman"/>
          <w:color w:val="auto"/>
          <w:lang w:eastAsia="es-ES"/>
        </w:rPr>
      </w:pPr>
      <w:r w:rsidRPr="008449FA">
        <w:rPr>
          <w:rFonts w:eastAsia="Times New Roman" w:cs="Times New Roman"/>
          <w:color w:val="auto"/>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w:t>
      </w:r>
      <w:r w:rsidR="00DA54CE">
        <w:rPr>
          <w:rFonts w:eastAsia="Times New Roman" w:cs="Times New Roman"/>
          <w:color w:val="auto"/>
          <w:lang w:eastAsia="es-ES"/>
        </w:rPr>
        <w:t xml:space="preserve"> lo requerido</w:t>
      </w:r>
      <w:r w:rsidR="00D929CB">
        <w:rPr>
          <w:rFonts w:eastAsia="Times New Roman" w:cs="Times New Roman"/>
          <w:color w:val="auto"/>
          <w:lang w:eastAsia="es-ES"/>
        </w:rPr>
        <w:t>, con el nivel de desglose en que se haya generado (día o semanal)</w:t>
      </w:r>
    </w:p>
    <w:p w14:paraId="03DB3B7C" w14:textId="77777777" w:rsidR="00D43425" w:rsidRDefault="00D43425" w:rsidP="008449FA">
      <w:pPr>
        <w:spacing w:after="0" w:line="360" w:lineRule="auto"/>
        <w:rPr>
          <w:rFonts w:eastAsia="Times New Roman" w:cs="Times New Roman"/>
          <w:color w:val="auto"/>
          <w:lang w:eastAsia="es-ES"/>
        </w:rPr>
      </w:pPr>
    </w:p>
    <w:p w14:paraId="25BE7F37" w14:textId="11F79598" w:rsidR="00412A97" w:rsidRPr="001570EC" w:rsidRDefault="00412A97" w:rsidP="00761BC2">
      <w:pPr>
        <w:spacing w:after="0" w:line="360" w:lineRule="auto"/>
        <w:contextualSpacing/>
        <w:rPr>
          <w:rFonts w:cs="Tahoma"/>
          <w:bCs/>
          <w:iCs/>
          <w:lang w:val="es-ES"/>
        </w:rPr>
      </w:pPr>
      <w:r w:rsidRPr="001570EC">
        <w:rPr>
          <w:rFonts w:cs="Tahoma"/>
          <w:bCs/>
          <w:iCs/>
          <w:lang w:val="es-ES_tradnl"/>
        </w:rPr>
        <w:t xml:space="preserve">Conforme a lo anterior, deberá entregar </w:t>
      </w:r>
      <w:r w:rsidR="0004567D">
        <w:rPr>
          <w:rFonts w:cs="Tahoma"/>
          <w:bCs/>
          <w:iCs/>
          <w:lang w:val="es-ES_tradnl"/>
        </w:rPr>
        <w:t>la información, en su caso,</w:t>
      </w:r>
      <w:r w:rsidRPr="001570EC">
        <w:rPr>
          <w:rFonts w:cs="Tahoma"/>
          <w:bCs/>
          <w:iCs/>
          <w:lang w:val="es-ES_tradnl"/>
        </w:rPr>
        <w:t xml:space="preserve"> en versión pública; a</w:t>
      </w:r>
      <w:r w:rsidRPr="001570EC">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82322D8" w14:textId="77777777" w:rsidR="00412A97" w:rsidRPr="001570EC" w:rsidRDefault="00412A97" w:rsidP="00761BC2">
      <w:pPr>
        <w:spacing w:after="0" w:line="360" w:lineRule="auto"/>
        <w:contextualSpacing/>
        <w:rPr>
          <w:rFonts w:cs="Tahoma"/>
          <w:bCs/>
          <w:iCs/>
          <w:lang w:val="es-ES"/>
        </w:rPr>
      </w:pPr>
    </w:p>
    <w:p w14:paraId="16FC8559" w14:textId="77777777" w:rsidR="00412A97" w:rsidRDefault="00412A97" w:rsidP="00761BC2">
      <w:pPr>
        <w:spacing w:after="0" w:line="360" w:lineRule="auto"/>
        <w:contextualSpacing/>
        <w:rPr>
          <w:rFonts w:cs="Tahoma"/>
          <w:bCs/>
          <w:iCs/>
          <w:lang w:val="es-ES"/>
        </w:rPr>
      </w:pPr>
      <w:r w:rsidRPr="001570EC">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3BC3B6E" w14:textId="77777777" w:rsidR="00C83A02" w:rsidRDefault="00C83A02" w:rsidP="00761BC2">
      <w:pPr>
        <w:spacing w:after="0" w:line="360" w:lineRule="auto"/>
        <w:contextualSpacing/>
        <w:rPr>
          <w:rFonts w:cs="Tahoma"/>
          <w:bCs/>
          <w:iCs/>
          <w:lang w:val="es-ES"/>
        </w:rPr>
      </w:pPr>
    </w:p>
    <w:p w14:paraId="574FA63C" w14:textId="6BBDC85F" w:rsidR="00C83A02" w:rsidRDefault="00C83A02" w:rsidP="00761BC2">
      <w:pPr>
        <w:spacing w:after="0" w:line="360" w:lineRule="auto"/>
        <w:contextualSpacing/>
        <w:rPr>
          <w:rFonts w:cs="Tahoma"/>
          <w:bCs/>
          <w:iCs/>
          <w:lang w:val="es-ES"/>
        </w:rPr>
      </w:pPr>
      <w:r>
        <w:rPr>
          <w:rFonts w:cs="Tahoma"/>
          <w:bCs/>
          <w:iCs/>
          <w:lang w:val="es-ES"/>
        </w:rPr>
        <w:t>Ahora bien, toda vez que el Particular no fue preciso sobre el periodo de la información, este Instituto considera procedente ordenar la correspondiente a un año anterior a la solicitud, esto es, deberá abarcar del</w:t>
      </w:r>
      <w:r w:rsidRPr="00C83A02">
        <w:t xml:space="preserve"> </w:t>
      </w:r>
      <w:r w:rsidRPr="00C83A02">
        <w:rPr>
          <w:rFonts w:cs="Tahoma"/>
          <w:bCs/>
          <w:iCs/>
          <w:lang w:val="es-ES"/>
        </w:rPr>
        <w:t>catorce de febrero de dos mil veinti</w:t>
      </w:r>
      <w:r>
        <w:rPr>
          <w:rFonts w:cs="Tahoma"/>
          <w:bCs/>
          <w:iCs/>
          <w:lang w:val="es-ES"/>
        </w:rPr>
        <w:t xml:space="preserve">cuatro al </w:t>
      </w:r>
      <w:r w:rsidRPr="00C83A02">
        <w:rPr>
          <w:rFonts w:cs="Tahoma"/>
          <w:bCs/>
          <w:iCs/>
          <w:lang w:val="es-ES"/>
        </w:rPr>
        <w:t>catorce de febrero de dos mil veinticinco</w:t>
      </w:r>
      <w:r>
        <w:rPr>
          <w:rFonts w:cs="Tahoma"/>
          <w:bCs/>
          <w:iCs/>
          <w:lang w:val="es-ES"/>
        </w:rPr>
        <w:t>.</w:t>
      </w:r>
    </w:p>
    <w:p w14:paraId="709468BE" w14:textId="4255AC3F" w:rsidR="00412A97" w:rsidRPr="001570EC" w:rsidRDefault="00412A97" w:rsidP="00761BC2">
      <w:pPr>
        <w:widowControl w:val="0"/>
        <w:autoSpaceDE w:val="0"/>
        <w:autoSpaceDN w:val="0"/>
        <w:adjustRightInd w:val="0"/>
        <w:spacing w:after="0" w:line="360" w:lineRule="auto"/>
        <w:contextualSpacing/>
      </w:pPr>
    </w:p>
    <w:p w14:paraId="088330D2" w14:textId="77777777" w:rsidR="00412A97" w:rsidRPr="001570EC" w:rsidRDefault="00412A97" w:rsidP="00761BC2">
      <w:pPr>
        <w:pStyle w:val="Ttulo2"/>
        <w:spacing w:before="0" w:after="0"/>
        <w:jc w:val="both"/>
        <w:rPr>
          <w:szCs w:val="22"/>
          <w:lang w:eastAsia="en-US"/>
        </w:rPr>
      </w:pPr>
      <w:bookmarkStart w:id="23" w:name="_Toc187856550"/>
      <w:bookmarkStart w:id="24" w:name="_Toc207295196"/>
      <w:r w:rsidRPr="001570EC">
        <w:rPr>
          <w:szCs w:val="22"/>
          <w:lang w:eastAsia="en-US"/>
        </w:rPr>
        <w:lastRenderedPageBreak/>
        <w:t>SEXTO. Decisión</w:t>
      </w:r>
      <w:bookmarkEnd w:id="23"/>
      <w:bookmarkEnd w:id="24"/>
    </w:p>
    <w:p w14:paraId="2BF49C11" w14:textId="77777777" w:rsidR="00412A97" w:rsidRPr="001570EC" w:rsidRDefault="00412A97" w:rsidP="00761BC2">
      <w:pPr>
        <w:spacing w:after="0" w:line="360" w:lineRule="auto"/>
        <w:contextualSpacing/>
        <w:rPr>
          <w:rFonts w:eastAsia="Calibri" w:cs="Tahoma"/>
          <w:b/>
          <w:lang w:eastAsia="en-US"/>
        </w:rPr>
      </w:pPr>
    </w:p>
    <w:p w14:paraId="6213FF5B" w14:textId="01921B3E" w:rsidR="00412A97" w:rsidRPr="001570EC" w:rsidRDefault="00412A97" w:rsidP="00761BC2">
      <w:pPr>
        <w:spacing w:after="0" w:line="360" w:lineRule="auto"/>
        <w:rPr>
          <w:rFonts w:cs="Tahoma"/>
        </w:rPr>
      </w:pPr>
      <w:r w:rsidRPr="001570EC">
        <w:rPr>
          <w:rFonts w:cs="Tahoma"/>
        </w:rPr>
        <w:t xml:space="preserve">Con fundamento en el artículo 186, fracción III, de la Ley de Transparencia y Acceso a la Información Pública del Estado de México y Municipios, este Instituto considera procedente </w:t>
      </w:r>
      <w:r w:rsidR="0004567D">
        <w:rPr>
          <w:b/>
          <w:bCs/>
        </w:rPr>
        <w:t xml:space="preserve">REVOCAR </w:t>
      </w:r>
      <w:r w:rsidRPr="001570EC">
        <w:rPr>
          <w:rFonts w:cs="Tahoma"/>
        </w:rPr>
        <w:t xml:space="preserve"> la respuesta otorgada por el Sujeto Obligado, a efecto de que entregue, </w:t>
      </w:r>
      <w:r w:rsidR="0004567D">
        <w:rPr>
          <w:rFonts w:cs="Tahoma"/>
        </w:rPr>
        <w:t>lo requerido.</w:t>
      </w:r>
    </w:p>
    <w:p w14:paraId="0813B4C4" w14:textId="77777777" w:rsidR="00321E72" w:rsidRPr="001570EC" w:rsidRDefault="00321E72" w:rsidP="00761BC2">
      <w:pPr>
        <w:spacing w:after="0" w:line="360" w:lineRule="auto"/>
        <w:rPr>
          <w:rFonts w:cs="Tahoma"/>
        </w:rPr>
      </w:pPr>
    </w:p>
    <w:p w14:paraId="6B62A73D" w14:textId="437213A7" w:rsidR="00412A97" w:rsidRPr="001570EC" w:rsidRDefault="00412A97" w:rsidP="00761BC2">
      <w:pPr>
        <w:spacing w:after="0" w:line="360" w:lineRule="auto"/>
        <w:contextualSpacing/>
        <w:rPr>
          <w:rFonts w:eastAsia="Calibri" w:cs="Tahoma"/>
          <w:b/>
          <w:bCs/>
          <w:lang w:eastAsia="en-US"/>
        </w:rPr>
      </w:pPr>
      <w:r w:rsidRPr="001570EC">
        <w:rPr>
          <w:rFonts w:eastAsia="Calibri" w:cs="Tahoma"/>
          <w:b/>
          <w:bCs/>
          <w:lang w:eastAsia="en-US"/>
        </w:rPr>
        <w:t xml:space="preserve">Términos de la Resolución para conocimiento del </w:t>
      </w:r>
      <w:r w:rsidR="00A00AF2">
        <w:rPr>
          <w:rFonts w:eastAsia="Calibri" w:cs="Tahoma"/>
          <w:b/>
          <w:bCs/>
          <w:lang w:eastAsia="en-US"/>
        </w:rPr>
        <w:t>Particular</w:t>
      </w:r>
    </w:p>
    <w:p w14:paraId="42B6B331" w14:textId="77777777" w:rsidR="00412A97" w:rsidRPr="001570EC" w:rsidRDefault="00412A97" w:rsidP="00761BC2">
      <w:pPr>
        <w:spacing w:after="0" w:line="360" w:lineRule="auto"/>
        <w:contextualSpacing/>
        <w:rPr>
          <w:rFonts w:eastAsia="Calibri" w:cs="Tahoma"/>
          <w:b/>
          <w:bCs/>
          <w:lang w:eastAsia="en-US"/>
        </w:rPr>
      </w:pPr>
    </w:p>
    <w:p w14:paraId="35BA049C" w14:textId="11757A77" w:rsidR="0004567D" w:rsidRDefault="00412A97" w:rsidP="00761BC2">
      <w:pPr>
        <w:spacing w:after="0" w:line="360" w:lineRule="auto"/>
      </w:pPr>
      <w:r w:rsidRPr="001570EC">
        <w:t xml:space="preserve">Se le hace del conocimiento a la persona Recurrente que, en el presente asunto, se le da la razón, pues el Sujeto Obligado </w:t>
      </w:r>
      <w:r w:rsidR="0004567D">
        <w:t>le negó la información al no realizar la búsqueda exhaustiva en el área competente, por lo que deberá realizar nueva búsqueda y remitir la información vía SAIMEX.</w:t>
      </w:r>
    </w:p>
    <w:p w14:paraId="3E6F5EE0" w14:textId="77777777" w:rsidR="00412A97" w:rsidRPr="001570EC" w:rsidRDefault="00412A97" w:rsidP="00761BC2">
      <w:pPr>
        <w:spacing w:after="0" w:line="360" w:lineRule="auto"/>
        <w:ind w:right="-28"/>
        <w:rPr>
          <w:rFonts w:eastAsia="Calibri" w:cs="Tahoma"/>
          <w:bCs/>
          <w:iCs/>
          <w:color w:val="000000"/>
          <w:lang w:eastAsia="en-US"/>
        </w:rPr>
      </w:pPr>
    </w:p>
    <w:p w14:paraId="51978E37" w14:textId="77777777" w:rsidR="00412A97" w:rsidRPr="001570EC" w:rsidRDefault="00412A97" w:rsidP="00761BC2">
      <w:pPr>
        <w:spacing w:after="0" w:line="360" w:lineRule="auto"/>
        <w:rPr>
          <w:rFonts w:eastAsia="Calibri" w:cs="Tahoma"/>
          <w:bCs/>
          <w:iCs/>
          <w:lang w:eastAsia="en-US"/>
        </w:rPr>
      </w:pPr>
      <w:r w:rsidRPr="001570EC">
        <w:rPr>
          <w:rFonts w:eastAsia="Calibri" w:cs="Tahoma"/>
          <w:bCs/>
          <w:iCs/>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C13A06D" w14:textId="77777777" w:rsidR="00412A97" w:rsidRPr="001570EC" w:rsidRDefault="00412A97" w:rsidP="00761BC2">
      <w:pPr>
        <w:spacing w:after="0" w:line="360" w:lineRule="auto"/>
        <w:contextualSpacing/>
        <w:rPr>
          <w:rFonts w:eastAsia="Calibri" w:cstheme="minorBidi"/>
          <w:lang w:eastAsia="en-US"/>
        </w:rPr>
      </w:pPr>
      <w:r w:rsidRPr="001570EC">
        <w:rPr>
          <w:rFonts w:eastAsia="Calibri" w:cstheme="minorBidi"/>
          <w:lang w:eastAsia="en-US"/>
        </w:rPr>
        <w:t>Por lo expuesto y fundado, este Pleno:</w:t>
      </w:r>
    </w:p>
    <w:p w14:paraId="17FE8191" w14:textId="77777777" w:rsidR="00412A97" w:rsidRPr="001570EC" w:rsidRDefault="00412A97" w:rsidP="00761BC2">
      <w:pPr>
        <w:spacing w:after="0" w:line="360" w:lineRule="auto"/>
        <w:contextualSpacing/>
        <w:rPr>
          <w:rFonts w:eastAsia="Calibri" w:cstheme="minorBidi"/>
          <w:b/>
          <w:bCs/>
          <w:lang w:eastAsia="en-US"/>
        </w:rPr>
      </w:pPr>
    </w:p>
    <w:p w14:paraId="19BD56D8" w14:textId="77777777" w:rsidR="00412A97" w:rsidRPr="001570EC" w:rsidRDefault="00412A97" w:rsidP="00321E72">
      <w:pPr>
        <w:pStyle w:val="Ttulo1"/>
        <w:spacing w:before="0" w:after="0"/>
        <w:rPr>
          <w:sz w:val="22"/>
          <w:szCs w:val="22"/>
          <w:lang w:eastAsia="en-US"/>
        </w:rPr>
      </w:pPr>
      <w:bookmarkStart w:id="25" w:name="_Toc187856551"/>
      <w:bookmarkStart w:id="26" w:name="_Toc207295197"/>
      <w:r w:rsidRPr="001570EC">
        <w:rPr>
          <w:sz w:val="22"/>
          <w:szCs w:val="22"/>
          <w:lang w:eastAsia="en-US"/>
        </w:rPr>
        <w:t>R E S U E L V E</w:t>
      </w:r>
      <w:bookmarkEnd w:id="25"/>
      <w:bookmarkEnd w:id="26"/>
    </w:p>
    <w:p w14:paraId="0FB954AB" w14:textId="77777777" w:rsidR="00412A97" w:rsidRPr="001570EC" w:rsidRDefault="00412A97" w:rsidP="00761BC2">
      <w:pPr>
        <w:spacing w:after="0" w:line="360" w:lineRule="auto"/>
        <w:contextualSpacing/>
        <w:rPr>
          <w:rFonts w:eastAsia="Calibri" w:cstheme="minorBidi"/>
          <w:lang w:eastAsia="en-US"/>
        </w:rPr>
      </w:pPr>
    </w:p>
    <w:p w14:paraId="53F1E070" w14:textId="35A57BB3" w:rsidR="00412A97" w:rsidRPr="0004567D" w:rsidRDefault="00412A97" w:rsidP="00761BC2">
      <w:pPr>
        <w:spacing w:after="0" w:line="360" w:lineRule="auto"/>
        <w:rPr>
          <w:rFonts w:cs="Tahoma"/>
        </w:rPr>
      </w:pPr>
      <w:r w:rsidRPr="001570EC">
        <w:rPr>
          <w:rFonts w:eastAsia="Calibri" w:cs="Tahoma"/>
          <w:b/>
          <w:iCs/>
          <w:lang w:eastAsia="en-US"/>
        </w:rPr>
        <w:t>PRIMERO.</w:t>
      </w:r>
      <w:r w:rsidRPr="001570EC">
        <w:rPr>
          <w:rFonts w:eastAsia="Calibri" w:cs="Tahoma"/>
          <w:bCs/>
          <w:iCs/>
          <w:lang w:eastAsia="en-US"/>
        </w:rPr>
        <w:t xml:space="preserve"> </w:t>
      </w:r>
      <w:r w:rsidRPr="001570EC">
        <w:t xml:space="preserve">Se </w:t>
      </w:r>
      <w:r w:rsidR="0004567D">
        <w:rPr>
          <w:b/>
        </w:rPr>
        <w:t>REVOCA</w:t>
      </w:r>
      <w:r w:rsidRPr="001570EC">
        <w:rPr>
          <w:b/>
        </w:rPr>
        <w:t xml:space="preserve"> </w:t>
      </w:r>
      <w:r w:rsidRPr="001570EC">
        <w:t xml:space="preserve">la respuesta entregada por el </w:t>
      </w:r>
      <w:r w:rsidR="0004567D" w:rsidRPr="0004567D">
        <w:t>Ayuntamiento de Toluca</w:t>
      </w:r>
      <w:r w:rsidRPr="001570EC">
        <w:t>, a la solicitud de información</w:t>
      </w:r>
      <w:r w:rsidRPr="001570EC">
        <w:rPr>
          <w:rFonts w:cs="Tahoma"/>
        </w:rPr>
        <w:t xml:space="preserve"> </w:t>
      </w:r>
      <w:r w:rsidR="0004567D" w:rsidRPr="008F0355">
        <w:rPr>
          <w:rFonts w:cs="Tahoma"/>
          <w:b/>
          <w:bCs/>
        </w:rPr>
        <w:t>00912/TOLUCA/IP/2025</w:t>
      </w:r>
      <w:r w:rsidRPr="00321E72">
        <w:rPr>
          <w:bCs/>
          <w:color w:val="000000"/>
        </w:rPr>
        <w:t>,</w:t>
      </w:r>
      <w:r w:rsidRPr="001570EC">
        <w:t xml:space="preserve"> por resultar </w:t>
      </w:r>
      <w:r w:rsidRPr="001570EC">
        <w:rPr>
          <w:b/>
          <w:bCs/>
        </w:rPr>
        <w:t>FUNDADAS</w:t>
      </w:r>
      <w:r w:rsidRPr="001570EC">
        <w:rPr>
          <w:b/>
        </w:rPr>
        <w:t xml:space="preserve"> </w:t>
      </w:r>
      <w:r w:rsidRPr="001570EC">
        <w:t>las razones o motivos de inconformidad hechos valer por la persona Recurrente, en términos de los considerandos QUINTO y SEXTO de la presente Resolución.</w:t>
      </w:r>
    </w:p>
    <w:p w14:paraId="013C0AFF" w14:textId="77777777" w:rsidR="00412A97" w:rsidRPr="001570EC" w:rsidRDefault="00412A97" w:rsidP="00761BC2">
      <w:pPr>
        <w:spacing w:after="0" w:line="360" w:lineRule="auto"/>
        <w:contextualSpacing/>
        <w:rPr>
          <w:rFonts w:eastAsia="Calibri" w:cs="Tahoma"/>
          <w:bCs/>
          <w:iCs/>
          <w:lang w:eastAsia="en-US"/>
        </w:rPr>
      </w:pPr>
    </w:p>
    <w:p w14:paraId="777E9819" w14:textId="1858009A" w:rsidR="00412A97" w:rsidRDefault="00412A97" w:rsidP="00761BC2">
      <w:pPr>
        <w:spacing w:after="0" w:line="360" w:lineRule="auto"/>
        <w:ind w:right="-30"/>
        <w:textAlignment w:val="baseline"/>
        <w:rPr>
          <w:lang w:eastAsia="en-US"/>
        </w:rPr>
      </w:pPr>
      <w:r w:rsidRPr="001570EC">
        <w:rPr>
          <w:b/>
          <w:lang w:eastAsia="en-US"/>
        </w:rPr>
        <w:t xml:space="preserve">SEGUNDO. </w:t>
      </w:r>
      <w:r w:rsidRPr="001570EC">
        <w:rPr>
          <w:lang w:eastAsia="en-US"/>
        </w:rPr>
        <w:t xml:space="preserve">Se </w:t>
      </w:r>
      <w:r w:rsidRPr="001570EC">
        <w:rPr>
          <w:b/>
          <w:lang w:eastAsia="en-US"/>
        </w:rPr>
        <w:t>ORDENA</w:t>
      </w:r>
      <w:r w:rsidRPr="001570EC">
        <w:rPr>
          <w:lang w:eastAsia="en-US"/>
        </w:rPr>
        <w:t xml:space="preserve"> al Sujeto Obligado</w:t>
      </w:r>
      <w:r w:rsidRPr="001570EC">
        <w:rPr>
          <w:b/>
          <w:lang w:eastAsia="en-US"/>
        </w:rPr>
        <w:t xml:space="preserve">, </w:t>
      </w:r>
      <w:r w:rsidRPr="001570EC">
        <w:rPr>
          <w:lang w:eastAsia="en-US"/>
        </w:rPr>
        <w:t xml:space="preserve">a efecto de que previa búsqueda exhaustiva y razonable en los archivos de las unidades administrativas competentes, entregue a través del </w:t>
      </w:r>
      <w:r w:rsidRPr="001570EC">
        <w:rPr>
          <w:lang w:eastAsia="en-US"/>
        </w:rPr>
        <w:lastRenderedPageBreak/>
        <w:t xml:space="preserve">Sistema de Acceso a la Información Mexiquense (SAIMEX), en </w:t>
      </w:r>
      <w:r w:rsidR="00D929CB">
        <w:rPr>
          <w:lang w:eastAsia="en-US"/>
        </w:rPr>
        <w:t xml:space="preserve">su caso, en </w:t>
      </w:r>
      <w:r w:rsidRPr="001570EC">
        <w:rPr>
          <w:lang w:eastAsia="en-US"/>
        </w:rPr>
        <w:t>versión pública, lo</w:t>
      </w:r>
      <w:r w:rsidR="0004567D">
        <w:rPr>
          <w:lang w:eastAsia="en-US"/>
        </w:rPr>
        <w:t xml:space="preserve">s documentos </w:t>
      </w:r>
      <w:r w:rsidR="00D929CB">
        <w:rPr>
          <w:lang w:eastAsia="en-US"/>
        </w:rPr>
        <w:t xml:space="preserve">con los que contara al catorce de febrero de dos mil veinticinco, </w:t>
      </w:r>
      <w:r w:rsidR="0004567D">
        <w:rPr>
          <w:lang w:eastAsia="en-US"/>
        </w:rPr>
        <w:t>donde conste:</w:t>
      </w:r>
    </w:p>
    <w:p w14:paraId="2F57E070" w14:textId="77777777" w:rsidR="00C83A02" w:rsidRPr="001570EC" w:rsidRDefault="00C83A02" w:rsidP="00761BC2">
      <w:pPr>
        <w:spacing w:after="0" w:line="360" w:lineRule="auto"/>
        <w:ind w:right="-30"/>
        <w:textAlignment w:val="baseline"/>
        <w:rPr>
          <w:lang w:eastAsia="en-US"/>
        </w:rPr>
      </w:pPr>
    </w:p>
    <w:p w14:paraId="7C6689C3" w14:textId="055F3BA2" w:rsidR="00321E72" w:rsidRDefault="0004567D" w:rsidP="00331732">
      <w:pPr>
        <w:pStyle w:val="Prrafodelista"/>
        <w:numPr>
          <w:ilvl w:val="0"/>
          <w:numId w:val="36"/>
        </w:numPr>
        <w:spacing w:line="360" w:lineRule="auto"/>
        <w:ind w:right="-30"/>
        <w:textAlignment w:val="baseline"/>
        <w:rPr>
          <w:szCs w:val="22"/>
          <w:lang w:eastAsia="en-US"/>
        </w:rPr>
      </w:pPr>
      <w:r>
        <w:rPr>
          <w:szCs w:val="22"/>
          <w:lang w:eastAsia="en-US"/>
        </w:rPr>
        <w:t>La cantidad de resi</w:t>
      </w:r>
      <w:r w:rsidR="00331732">
        <w:rPr>
          <w:szCs w:val="22"/>
          <w:lang w:eastAsia="en-US"/>
        </w:rPr>
        <w:t>duos sólidos recolectados</w:t>
      </w:r>
      <w:r w:rsidR="00D929CB">
        <w:rPr>
          <w:szCs w:val="22"/>
          <w:lang w:eastAsia="en-US"/>
        </w:rPr>
        <w:t xml:space="preserve"> de forma semanal (o en su caso diario), y</w:t>
      </w:r>
    </w:p>
    <w:p w14:paraId="01EF968F" w14:textId="77777777" w:rsidR="00D929CB" w:rsidRDefault="00D929CB" w:rsidP="00D929CB">
      <w:pPr>
        <w:pStyle w:val="Prrafodelista"/>
        <w:spacing w:line="360" w:lineRule="auto"/>
        <w:ind w:right="-30"/>
        <w:textAlignment w:val="baseline"/>
        <w:rPr>
          <w:szCs w:val="22"/>
          <w:lang w:eastAsia="en-US"/>
        </w:rPr>
      </w:pPr>
    </w:p>
    <w:p w14:paraId="52CD664B" w14:textId="6E01B13F" w:rsidR="00331732" w:rsidRDefault="00331732" w:rsidP="00331732">
      <w:pPr>
        <w:pStyle w:val="Prrafodelista"/>
        <w:numPr>
          <w:ilvl w:val="0"/>
          <w:numId w:val="36"/>
        </w:numPr>
        <w:spacing w:line="360" w:lineRule="auto"/>
        <w:ind w:right="-30"/>
        <w:textAlignment w:val="baseline"/>
        <w:rPr>
          <w:szCs w:val="22"/>
          <w:lang w:eastAsia="en-US"/>
        </w:rPr>
      </w:pPr>
      <w:r>
        <w:rPr>
          <w:szCs w:val="22"/>
          <w:lang w:eastAsia="en-US"/>
        </w:rPr>
        <w:t xml:space="preserve">El destino final </w:t>
      </w:r>
      <w:r w:rsidR="00D929CB">
        <w:rPr>
          <w:szCs w:val="22"/>
          <w:lang w:eastAsia="en-US"/>
        </w:rPr>
        <w:t>de los residuos sólidos</w:t>
      </w:r>
      <w:r>
        <w:rPr>
          <w:szCs w:val="22"/>
          <w:lang w:eastAsia="en-US"/>
        </w:rPr>
        <w:t>.</w:t>
      </w:r>
    </w:p>
    <w:p w14:paraId="72706CB1" w14:textId="77777777" w:rsidR="00412A97" w:rsidRPr="001570EC" w:rsidRDefault="00412A97" w:rsidP="00761BC2">
      <w:pPr>
        <w:spacing w:after="0" w:line="360" w:lineRule="auto"/>
        <w:ind w:right="-30"/>
        <w:textAlignment w:val="baseline"/>
        <w:rPr>
          <w:lang w:eastAsia="en-US"/>
        </w:rPr>
      </w:pPr>
    </w:p>
    <w:p w14:paraId="5E06AB93" w14:textId="57D0E91D" w:rsidR="00412A97" w:rsidRPr="001570EC" w:rsidRDefault="00412A97" w:rsidP="00761BC2">
      <w:pPr>
        <w:spacing w:after="0" w:line="360" w:lineRule="auto"/>
        <w:rPr>
          <w:rFonts w:cs="Tahoma"/>
          <w:bCs/>
          <w:iCs/>
          <w:lang w:eastAsia="en-US"/>
        </w:rPr>
      </w:pPr>
      <w:r w:rsidRPr="001570EC">
        <w:rPr>
          <w:rFonts w:cs="Tahoma"/>
          <w:bCs/>
          <w:iCs/>
          <w:lang w:eastAsia="en-US"/>
        </w:rPr>
        <w:t xml:space="preserve">Además, </w:t>
      </w:r>
      <w:r w:rsidR="00D929CB">
        <w:rPr>
          <w:rFonts w:cs="Tahoma"/>
          <w:bCs/>
          <w:iCs/>
          <w:lang w:eastAsia="en-US"/>
        </w:rPr>
        <w:t>de ser necesario</w:t>
      </w:r>
      <w:r w:rsidR="008F0355">
        <w:rPr>
          <w:rFonts w:cs="Tahoma"/>
          <w:bCs/>
          <w:iCs/>
          <w:lang w:eastAsia="en-US"/>
        </w:rPr>
        <w:t xml:space="preserve">, </w:t>
      </w:r>
      <w:r w:rsidRPr="001570EC">
        <w:rPr>
          <w:rFonts w:cs="Tahoma"/>
          <w:bCs/>
          <w:iCs/>
          <w:lang w:eastAsia="en-US"/>
        </w:rPr>
        <w:t xml:space="preserve">deberá proporcionar el Acuerdo de Clasificación donde el Comité de Transparencia, confirme la eliminación de los datos </w:t>
      </w:r>
      <w:r w:rsidR="00D929CB">
        <w:rPr>
          <w:rFonts w:cs="Tahoma"/>
          <w:bCs/>
          <w:iCs/>
          <w:lang w:eastAsia="en-US"/>
        </w:rPr>
        <w:t>o información</w:t>
      </w:r>
      <w:r w:rsidRPr="001570EC">
        <w:rPr>
          <w:rFonts w:cs="Tahoma"/>
          <w:bCs/>
          <w:iCs/>
          <w:lang w:eastAsia="en-US"/>
        </w:rPr>
        <w:t xml:space="preserve"> en la versión pública, de conformidad con los artículos 49, fracciones II y VIII, 132, fracción II, 143, fracción I, y 149 de la Ley de Transparencia y Acceso a la Información Pública del Estado de México y Municipios.</w:t>
      </w:r>
    </w:p>
    <w:p w14:paraId="7F80EEE0" w14:textId="77777777" w:rsidR="00321E72" w:rsidRPr="001570EC" w:rsidRDefault="00321E72" w:rsidP="00761BC2">
      <w:pPr>
        <w:spacing w:after="0" w:line="360" w:lineRule="auto"/>
        <w:rPr>
          <w:rFonts w:cs="Tahoma"/>
          <w:bCs/>
          <w:iCs/>
          <w:lang w:eastAsia="en-US"/>
        </w:rPr>
      </w:pPr>
    </w:p>
    <w:p w14:paraId="79D3CE7C" w14:textId="77777777" w:rsidR="00412A97" w:rsidRPr="001570EC" w:rsidRDefault="00412A97" w:rsidP="00761BC2">
      <w:pPr>
        <w:spacing w:after="0" w:line="360" w:lineRule="auto"/>
        <w:ind w:right="-28"/>
        <w:rPr>
          <w:b/>
        </w:rPr>
      </w:pPr>
      <w:r>
        <w:rPr>
          <w:b/>
        </w:rPr>
        <w:t>TERCERO. NOTIFÍQUESE VÍA</w:t>
      </w:r>
      <w:r w:rsidRPr="001570EC">
        <w:rPr>
          <w:b/>
        </w:rPr>
        <w:t xml:space="preserve"> SAIMEX </w:t>
      </w:r>
      <w:r w:rsidRPr="001570EC">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DA55BF7" w14:textId="77777777" w:rsidR="00412A97" w:rsidRPr="001570EC" w:rsidRDefault="00412A97" w:rsidP="00761BC2">
      <w:pPr>
        <w:spacing w:after="0" w:line="360" w:lineRule="auto"/>
        <w:ind w:right="-28"/>
        <w:rPr>
          <w:color w:val="000000"/>
        </w:rPr>
      </w:pPr>
    </w:p>
    <w:p w14:paraId="5BC5E261" w14:textId="77777777" w:rsidR="00412A97" w:rsidRPr="001570EC" w:rsidRDefault="00412A97" w:rsidP="00761BC2">
      <w:pPr>
        <w:spacing w:after="0" w:line="360" w:lineRule="auto"/>
        <w:rPr>
          <w:color w:val="000000"/>
        </w:rPr>
      </w:pPr>
      <w:r w:rsidRPr="001570EC">
        <w:rPr>
          <w:color w:val="000000"/>
        </w:rPr>
        <w:t>De conformidad con el artículo 198 de la Ley referida, de considerarlo procedente, el Sujeto Obligado de manera fundada y motivada, podrá solicitar una ampliación de plazo para el cumplimiento de la presente resolución.</w:t>
      </w:r>
    </w:p>
    <w:p w14:paraId="518A804C" w14:textId="77777777" w:rsidR="00412A97" w:rsidRPr="001570EC" w:rsidRDefault="00412A97" w:rsidP="00761BC2">
      <w:pPr>
        <w:spacing w:after="0" w:line="360" w:lineRule="auto"/>
        <w:rPr>
          <w:color w:val="000000"/>
        </w:rPr>
      </w:pPr>
    </w:p>
    <w:p w14:paraId="4968D460" w14:textId="76BAC54C" w:rsidR="00412A97" w:rsidRPr="001570EC" w:rsidRDefault="00412A97" w:rsidP="00761BC2">
      <w:pPr>
        <w:spacing w:after="0" w:line="360" w:lineRule="auto"/>
        <w:ind w:right="-93"/>
        <w:rPr>
          <w:rFonts w:cs="Tahoma"/>
          <w:lang w:eastAsia="en-US"/>
        </w:rPr>
      </w:pPr>
      <w:r w:rsidRPr="001570EC">
        <w:rPr>
          <w:b/>
          <w:bCs/>
          <w:color w:val="000000"/>
          <w:lang w:eastAsia="en-US"/>
        </w:rPr>
        <w:t xml:space="preserve">CUARTO. </w:t>
      </w:r>
      <w:r>
        <w:rPr>
          <w:b/>
        </w:rPr>
        <w:t>NOTIFÍQUESE VÍA</w:t>
      </w:r>
      <w:r w:rsidRPr="001570EC">
        <w:rPr>
          <w:b/>
        </w:rPr>
        <w:t xml:space="preserve"> SAIMEX</w:t>
      </w:r>
      <w:r w:rsidRPr="001570EC">
        <w:rPr>
          <w:color w:val="000000"/>
          <w:lang w:eastAsia="en-US"/>
        </w:rPr>
        <w:t xml:space="preserve"> a la Recurrente la presente Resolución, asimismo, se hace de su conocimiento que de conformidad con lo establecido en el artículo 196 de la Ley de </w:t>
      </w:r>
      <w:r w:rsidRPr="001570EC">
        <w:rPr>
          <w:color w:val="000000"/>
          <w:lang w:eastAsia="en-US"/>
        </w:rPr>
        <w:lastRenderedPageBreak/>
        <w:t>Transparencia y Acceso a la Información Pública del Estado de México y Municipios, podrá promover el Juicio de Amparo en los términos de las leyes aplicables.</w:t>
      </w:r>
    </w:p>
    <w:p w14:paraId="55A84EE0" w14:textId="77777777" w:rsidR="00412A97" w:rsidRPr="001570EC" w:rsidRDefault="00412A97" w:rsidP="00761BC2">
      <w:pPr>
        <w:spacing w:after="0" w:line="360" w:lineRule="auto"/>
        <w:contextualSpacing/>
        <w:rPr>
          <w:rFonts w:eastAsiaTheme="minorHAnsi" w:cstheme="minorBidi"/>
          <w:lang w:eastAsia="en-US"/>
        </w:rPr>
      </w:pPr>
    </w:p>
    <w:p w14:paraId="34E6C5B6" w14:textId="561C418A" w:rsidR="00412A97" w:rsidRDefault="00412A97" w:rsidP="00761BC2">
      <w:pPr>
        <w:spacing w:after="0" w:line="360" w:lineRule="auto"/>
        <w:contextualSpacing/>
        <w:rPr>
          <w:rFonts w:eastAsia="Calibri" w:cstheme="minorBidi"/>
          <w:lang w:eastAsia="en-US"/>
        </w:rPr>
      </w:pPr>
      <w:r w:rsidRPr="001570EC">
        <w:rPr>
          <w:rFonts w:eastAsia="Calibri" w:cstheme="minorBidi"/>
          <w:lang w:eastAsia="en-US"/>
        </w:rPr>
        <w:t xml:space="preserve">ASÍ LO RESUELVE, POR </w:t>
      </w:r>
      <w:r w:rsidRPr="00E419A1">
        <w:rPr>
          <w:rFonts w:eastAsia="Calibri" w:cstheme="minorBidi"/>
          <w:b/>
          <w:bCs/>
          <w:lang w:eastAsia="en-US"/>
        </w:rPr>
        <w:t>UNANIMIDAD</w:t>
      </w:r>
      <w:r w:rsidRPr="001570EC">
        <w:rPr>
          <w:rFonts w:eastAsia="Calibri" w:cstheme="minorBidi"/>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0355">
        <w:rPr>
          <w:rFonts w:eastAsia="Calibri" w:cstheme="minorBidi"/>
          <w:lang w:eastAsia="en-US"/>
        </w:rPr>
        <w:t>TRIGÉSIMA</w:t>
      </w:r>
      <w:r w:rsidRPr="001570EC">
        <w:rPr>
          <w:rFonts w:eastAsia="Calibri" w:cstheme="minorBidi"/>
          <w:lang w:eastAsia="en-US"/>
        </w:rPr>
        <w:t xml:space="preserve"> SESIÓN ORDINARIA, CELEBRADA EL </w:t>
      </w:r>
      <w:r w:rsidR="008F0355">
        <w:rPr>
          <w:rFonts w:eastAsia="Calibri" w:cstheme="minorBidi"/>
          <w:lang w:eastAsia="en-US"/>
        </w:rPr>
        <w:t>VEINTISIETE DE AGOSTO</w:t>
      </w:r>
      <w:r>
        <w:rPr>
          <w:rFonts w:eastAsia="Calibri" w:cstheme="minorBidi"/>
          <w:lang w:eastAsia="en-US"/>
        </w:rPr>
        <w:t xml:space="preserve"> </w:t>
      </w:r>
      <w:r w:rsidRPr="001570EC">
        <w:rPr>
          <w:rFonts w:eastAsia="Calibri" w:cstheme="minorBidi"/>
          <w:lang w:eastAsia="en-US"/>
        </w:rPr>
        <w:t>DE DOS MIL VEINTICINCO, ANTE EL SECRETARIO TÉCNICO DEL PLENO, ALEXIS TAPIA RAMÍREZ.</w:t>
      </w:r>
    </w:p>
    <w:p w14:paraId="6A84745F" w14:textId="77777777" w:rsidR="008F0355" w:rsidRDefault="008F0355" w:rsidP="00761BC2">
      <w:pPr>
        <w:spacing w:after="0" w:line="360" w:lineRule="auto"/>
        <w:contextualSpacing/>
        <w:rPr>
          <w:rFonts w:eastAsia="Calibri" w:cstheme="minorBidi"/>
          <w:lang w:eastAsia="en-US"/>
        </w:rPr>
      </w:pPr>
    </w:p>
    <w:p w14:paraId="76504162" w14:textId="77777777" w:rsidR="008F0355" w:rsidRDefault="008F0355" w:rsidP="00761BC2">
      <w:pPr>
        <w:spacing w:after="0" w:line="360" w:lineRule="auto"/>
        <w:contextualSpacing/>
        <w:rPr>
          <w:rFonts w:eastAsia="Calibri" w:cstheme="minorBidi"/>
          <w:lang w:eastAsia="en-US"/>
        </w:rPr>
      </w:pPr>
    </w:p>
    <w:p w14:paraId="3257220D" w14:textId="77777777" w:rsidR="008F0355" w:rsidRDefault="008F0355" w:rsidP="00761BC2">
      <w:pPr>
        <w:spacing w:after="0" w:line="360" w:lineRule="auto"/>
        <w:contextualSpacing/>
        <w:rPr>
          <w:rFonts w:eastAsia="Calibri" w:cstheme="minorBidi"/>
          <w:lang w:eastAsia="en-US"/>
        </w:rPr>
      </w:pPr>
    </w:p>
    <w:p w14:paraId="5A53F3B9" w14:textId="77777777" w:rsidR="008F0355" w:rsidRDefault="008F0355" w:rsidP="00761BC2">
      <w:pPr>
        <w:spacing w:after="0" w:line="360" w:lineRule="auto"/>
        <w:contextualSpacing/>
        <w:rPr>
          <w:rFonts w:eastAsia="Calibri" w:cstheme="minorBidi"/>
          <w:lang w:eastAsia="en-US"/>
        </w:rPr>
      </w:pPr>
    </w:p>
    <w:p w14:paraId="36611CD2" w14:textId="77777777" w:rsidR="008F0355" w:rsidRDefault="008F0355" w:rsidP="00761BC2">
      <w:pPr>
        <w:spacing w:after="0" w:line="360" w:lineRule="auto"/>
        <w:contextualSpacing/>
        <w:rPr>
          <w:rFonts w:eastAsia="Calibri" w:cstheme="minorBidi"/>
          <w:lang w:eastAsia="en-US"/>
        </w:rPr>
      </w:pPr>
    </w:p>
    <w:p w14:paraId="5317EE21" w14:textId="77777777" w:rsidR="008F0355" w:rsidRDefault="008F0355" w:rsidP="00761BC2">
      <w:pPr>
        <w:spacing w:after="0" w:line="360" w:lineRule="auto"/>
        <w:contextualSpacing/>
        <w:rPr>
          <w:rFonts w:eastAsia="Calibri" w:cstheme="minorBidi"/>
          <w:lang w:eastAsia="en-US"/>
        </w:rPr>
      </w:pPr>
    </w:p>
    <w:p w14:paraId="10E32111" w14:textId="77777777" w:rsidR="008F0355" w:rsidRDefault="008F0355" w:rsidP="00761BC2">
      <w:pPr>
        <w:spacing w:after="0" w:line="360" w:lineRule="auto"/>
        <w:contextualSpacing/>
        <w:rPr>
          <w:rFonts w:eastAsia="Calibri" w:cstheme="minorBidi"/>
          <w:lang w:eastAsia="en-US"/>
        </w:rPr>
      </w:pPr>
    </w:p>
    <w:p w14:paraId="46B841F0" w14:textId="77777777" w:rsidR="008F0355" w:rsidRDefault="008F0355" w:rsidP="00761BC2">
      <w:pPr>
        <w:spacing w:after="0" w:line="360" w:lineRule="auto"/>
        <w:contextualSpacing/>
        <w:rPr>
          <w:rFonts w:eastAsia="Calibri" w:cstheme="minorBidi"/>
          <w:lang w:eastAsia="en-US"/>
        </w:rPr>
      </w:pPr>
    </w:p>
    <w:p w14:paraId="4AD938CC" w14:textId="77777777" w:rsidR="008F0355" w:rsidRDefault="008F0355" w:rsidP="00761BC2">
      <w:pPr>
        <w:spacing w:after="0" w:line="360" w:lineRule="auto"/>
        <w:contextualSpacing/>
        <w:rPr>
          <w:rFonts w:eastAsia="Calibri" w:cstheme="minorBidi"/>
          <w:lang w:eastAsia="en-US"/>
        </w:rPr>
      </w:pPr>
    </w:p>
    <w:p w14:paraId="57FA44B9" w14:textId="77777777" w:rsidR="008F0355" w:rsidRDefault="008F0355" w:rsidP="00761BC2">
      <w:pPr>
        <w:spacing w:after="0" w:line="360" w:lineRule="auto"/>
        <w:contextualSpacing/>
        <w:rPr>
          <w:rFonts w:eastAsia="Calibri" w:cstheme="minorBidi"/>
          <w:lang w:eastAsia="en-US"/>
        </w:rPr>
      </w:pPr>
    </w:p>
    <w:p w14:paraId="134E5DA7" w14:textId="77777777" w:rsidR="008F0355" w:rsidRDefault="008F0355" w:rsidP="00761BC2">
      <w:pPr>
        <w:spacing w:after="0" w:line="360" w:lineRule="auto"/>
        <w:contextualSpacing/>
        <w:rPr>
          <w:rFonts w:eastAsia="Calibri" w:cstheme="minorBidi"/>
          <w:lang w:eastAsia="en-US"/>
        </w:rPr>
      </w:pPr>
    </w:p>
    <w:p w14:paraId="7AA690AD" w14:textId="77777777" w:rsidR="008F0355" w:rsidRDefault="008F0355" w:rsidP="00761BC2">
      <w:pPr>
        <w:spacing w:after="0" w:line="360" w:lineRule="auto"/>
        <w:contextualSpacing/>
        <w:rPr>
          <w:rFonts w:eastAsia="Calibri" w:cstheme="minorBidi"/>
          <w:lang w:eastAsia="en-US"/>
        </w:rPr>
      </w:pPr>
    </w:p>
    <w:p w14:paraId="71E88AF4" w14:textId="77777777" w:rsidR="008F0355" w:rsidRDefault="008F0355" w:rsidP="00761BC2">
      <w:pPr>
        <w:spacing w:after="0" w:line="360" w:lineRule="auto"/>
        <w:contextualSpacing/>
        <w:rPr>
          <w:rFonts w:eastAsia="Calibri" w:cstheme="minorBidi"/>
          <w:lang w:eastAsia="en-US"/>
        </w:rPr>
      </w:pPr>
    </w:p>
    <w:p w14:paraId="0A68D945" w14:textId="77777777" w:rsidR="00A00AF2" w:rsidRDefault="00A00AF2" w:rsidP="00761BC2">
      <w:pPr>
        <w:spacing w:after="0" w:line="360" w:lineRule="auto"/>
        <w:contextualSpacing/>
        <w:rPr>
          <w:rFonts w:eastAsia="Calibri" w:cstheme="minorBidi"/>
          <w:lang w:eastAsia="en-US"/>
        </w:rPr>
      </w:pPr>
    </w:p>
    <w:p w14:paraId="7363D93F" w14:textId="77777777" w:rsidR="00A00AF2" w:rsidRDefault="00A00AF2" w:rsidP="00761BC2">
      <w:pPr>
        <w:spacing w:after="0" w:line="360" w:lineRule="auto"/>
        <w:contextualSpacing/>
        <w:rPr>
          <w:rFonts w:eastAsia="Calibri" w:cstheme="minorBidi"/>
          <w:lang w:eastAsia="en-US"/>
        </w:rPr>
      </w:pPr>
    </w:p>
    <w:p w14:paraId="58923408" w14:textId="77777777" w:rsidR="00A00AF2" w:rsidRDefault="00A00AF2" w:rsidP="00761BC2">
      <w:pPr>
        <w:spacing w:after="0" w:line="360" w:lineRule="auto"/>
        <w:contextualSpacing/>
        <w:rPr>
          <w:rFonts w:eastAsia="Calibri" w:cstheme="minorBidi"/>
          <w:lang w:eastAsia="en-US"/>
        </w:rPr>
      </w:pPr>
    </w:p>
    <w:p w14:paraId="7BE2F157" w14:textId="77777777" w:rsidR="00A00AF2" w:rsidRDefault="00A00AF2" w:rsidP="00761BC2">
      <w:pPr>
        <w:spacing w:after="0" w:line="360" w:lineRule="auto"/>
        <w:contextualSpacing/>
        <w:rPr>
          <w:rFonts w:eastAsia="Calibri" w:cstheme="minorBidi"/>
          <w:lang w:eastAsia="en-US"/>
        </w:rPr>
      </w:pPr>
    </w:p>
    <w:p w14:paraId="691390A9" w14:textId="77777777" w:rsidR="008F0355" w:rsidRDefault="008F0355" w:rsidP="00761BC2">
      <w:pPr>
        <w:spacing w:after="0" w:line="360" w:lineRule="auto"/>
        <w:contextualSpacing/>
        <w:rPr>
          <w:rFonts w:eastAsia="Calibri" w:cstheme="minorBidi"/>
          <w:lang w:eastAsia="en-US"/>
        </w:rPr>
      </w:pPr>
    </w:p>
    <w:p w14:paraId="09AF25FD" w14:textId="77777777" w:rsidR="008F0355" w:rsidRDefault="008F0355" w:rsidP="00761BC2">
      <w:pPr>
        <w:spacing w:after="0" w:line="360" w:lineRule="auto"/>
        <w:contextualSpacing/>
        <w:rPr>
          <w:rFonts w:eastAsia="Calibri" w:cstheme="minorBidi"/>
          <w:lang w:eastAsia="en-US"/>
        </w:rPr>
      </w:pPr>
    </w:p>
    <w:p w14:paraId="1741A45B" w14:textId="77777777" w:rsidR="00D43425" w:rsidRPr="001570EC" w:rsidRDefault="00D43425" w:rsidP="00761BC2">
      <w:pPr>
        <w:spacing w:after="0" w:line="360" w:lineRule="auto"/>
        <w:contextualSpacing/>
        <w:rPr>
          <w:rFonts w:eastAsia="Calibri" w:cstheme="minorBidi"/>
          <w:lang w:eastAsia="en-US"/>
        </w:rPr>
      </w:pPr>
    </w:p>
    <w:sectPr w:rsidR="00D43425" w:rsidRPr="001570EC" w:rsidSect="00CE4466">
      <w:headerReference w:type="even" r:id="rId11"/>
      <w:headerReference w:type="default" r:id="rId12"/>
      <w:footerReference w:type="even" r:id="rId13"/>
      <w:footerReference w:type="default" r:id="rId14"/>
      <w:headerReference w:type="first" r:id="rId15"/>
      <w:footerReference w:type="first" r:id="rId16"/>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C737" w14:textId="77777777" w:rsidR="00E2407C" w:rsidRDefault="00E2407C">
      <w:pPr>
        <w:spacing w:after="0" w:line="240" w:lineRule="auto"/>
      </w:pPr>
      <w:r>
        <w:separator/>
      </w:r>
    </w:p>
  </w:endnote>
  <w:endnote w:type="continuationSeparator" w:id="0">
    <w:p w14:paraId="46E6DCA9" w14:textId="77777777" w:rsidR="00E2407C" w:rsidRDefault="00E2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5151" w14:textId="691ABB98" w:rsidR="00CF7B1B" w:rsidRDefault="00CF7B1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C50EB">
      <w:rPr>
        <w:b/>
        <w:noProof/>
        <w:color w:val="000000"/>
        <w:sz w:val="24"/>
        <w:szCs w:val="24"/>
      </w:rPr>
      <w:t>18</w:t>
    </w:r>
    <w:r>
      <w:rPr>
        <w:b/>
        <w:color w:val="000000"/>
        <w:sz w:val="24"/>
        <w:szCs w:val="24"/>
      </w:rPr>
      <w:fldChar w:fldCharType="end"/>
    </w:r>
  </w:p>
  <w:p w14:paraId="547C391C" w14:textId="77777777" w:rsidR="00CF7B1B" w:rsidRDefault="00CF7B1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D7FE" w14:textId="593A2114" w:rsidR="00CF7B1B" w:rsidRDefault="00CF7B1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00AF2">
      <w:rPr>
        <w:b/>
        <w:noProof/>
        <w:color w:val="000000"/>
        <w:sz w:val="24"/>
        <w:szCs w:val="24"/>
      </w:rPr>
      <w:t>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00AF2">
      <w:rPr>
        <w:b/>
        <w:noProof/>
        <w:color w:val="000000"/>
        <w:sz w:val="24"/>
        <w:szCs w:val="24"/>
      </w:rPr>
      <w:t>18</w:t>
    </w:r>
    <w:r>
      <w:rPr>
        <w:b/>
        <w:color w:val="000000"/>
        <w:sz w:val="24"/>
        <w:szCs w:val="24"/>
      </w:rPr>
      <w:fldChar w:fldCharType="end"/>
    </w:r>
  </w:p>
  <w:p w14:paraId="021EE9EB" w14:textId="77777777" w:rsidR="00CF7B1B" w:rsidRDefault="00CF7B1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3A60" w14:textId="77777777" w:rsidR="00CF7B1B" w:rsidRDefault="00CF7B1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00AF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00AF2">
      <w:rPr>
        <w:b/>
        <w:noProof/>
        <w:color w:val="000000"/>
        <w:sz w:val="24"/>
        <w:szCs w:val="24"/>
      </w:rPr>
      <w:t>18</w:t>
    </w:r>
    <w:r>
      <w:rPr>
        <w:b/>
        <w:color w:val="000000"/>
        <w:sz w:val="24"/>
        <w:szCs w:val="24"/>
      </w:rPr>
      <w:fldChar w:fldCharType="end"/>
    </w:r>
  </w:p>
  <w:p w14:paraId="23D55011" w14:textId="77777777" w:rsidR="00CF7B1B" w:rsidRDefault="00CF7B1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CAA6E" w14:textId="77777777" w:rsidR="00E2407C" w:rsidRDefault="00E2407C">
      <w:pPr>
        <w:spacing w:after="0" w:line="240" w:lineRule="auto"/>
      </w:pPr>
      <w:r>
        <w:separator/>
      </w:r>
    </w:p>
  </w:footnote>
  <w:footnote w:type="continuationSeparator" w:id="0">
    <w:p w14:paraId="6C90F18F" w14:textId="77777777" w:rsidR="00E2407C" w:rsidRDefault="00E24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54C7" w14:textId="77777777" w:rsidR="00CF7B1B" w:rsidRDefault="00CF7B1B">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CF7B1B" w14:paraId="4913F089" w14:textId="77777777">
      <w:trPr>
        <w:trHeight w:val="141"/>
      </w:trPr>
      <w:tc>
        <w:tcPr>
          <w:tcW w:w="2404" w:type="dxa"/>
        </w:tcPr>
        <w:p w14:paraId="1D800919" w14:textId="77777777" w:rsidR="00CF7B1B" w:rsidRDefault="00CF7B1B">
          <w:pPr>
            <w:tabs>
              <w:tab w:val="right" w:pos="8838"/>
            </w:tabs>
            <w:ind w:right="-105"/>
            <w:rPr>
              <w:b/>
            </w:rPr>
          </w:pPr>
          <w:r>
            <w:rPr>
              <w:b/>
            </w:rPr>
            <w:t>Recurso de Revisión:</w:t>
          </w:r>
        </w:p>
      </w:tc>
      <w:tc>
        <w:tcPr>
          <w:tcW w:w="3587" w:type="dxa"/>
        </w:tcPr>
        <w:p w14:paraId="53E9BD67" w14:textId="77777777" w:rsidR="00CF7B1B" w:rsidRDefault="00CF7B1B">
          <w:pPr>
            <w:tabs>
              <w:tab w:val="right" w:pos="8838"/>
            </w:tabs>
            <w:ind w:left="-28" w:right="683"/>
          </w:pPr>
          <w:r>
            <w:t>04196/INFOEM/IP/RR/2020</w:t>
          </w:r>
        </w:p>
      </w:tc>
    </w:tr>
    <w:tr w:rsidR="00CF7B1B" w14:paraId="515F523A" w14:textId="77777777">
      <w:trPr>
        <w:trHeight w:val="276"/>
      </w:trPr>
      <w:tc>
        <w:tcPr>
          <w:tcW w:w="2404" w:type="dxa"/>
        </w:tcPr>
        <w:p w14:paraId="1CFF82A0" w14:textId="77777777" w:rsidR="00CF7B1B" w:rsidRDefault="00CF7B1B">
          <w:pPr>
            <w:tabs>
              <w:tab w:val="right" w:pos="8838"/>
            </w:tabs>
            <w:ind w:right="-105"/>
            <w:rPr>
              <w:b/>
            </w:rPr>
          </w:pPr>
          <w:r>
            <w:rPr>
              <w:b/>
            </w:rPr>
            <w:t>Sujeto Obligado:</w:t>
          </w:r>
        </w:p>
      </w:tc>
      <w:tc>
        <w:tcPr>
          <w:tcW w:w="3587" w:type="dxa"/>
        </w:tcPr>
        <w:p w14:paraId="1142F936" w14:textId="77777777" w:rsidR="00CF7B1B" w:rsidRDefault="00CF7B1B">
          <w:pPr>
            <w:tabs>
              <w:tab w:val="right" w:pos="8838"/>
            </w:tabs>
            <w:ind w:right="116"/>
          </w:pPr>
          <w:r>
            <w:t>Ayuntamiento de Chapultepec</w:t>
          </w:r>
        </w:p>
      </w:tc>
    </w:tr>
    <w:tr w:rsidR="00CF7B1B" w14:paraId="69080D23" w14:textId="77777777">
      <w:trPr>
        <w:trHeight w:val="276"/>
      </w:trPr>
      <w:tc>
        <w:tcPr>
          <w:tcW w:w="2404" w:type="dxa"/>
        </w:tcPr>
        <w:p w14:paraId="50E24B18" w14:textId="77777777" w:rsidR="00CF7B1B" w:rsidRDefault="00CF7B1B">
          <w:pPr>
            <w:tabs>
              <w:tab w:val="right" w:pos="8838"/>
            </w:tabs>
            <w:ind w:right="-105"/>
            <w:rPr>
              <w:b/>
            </w:rPr>
          </w:pPr>
          <w:r>
            <w:rPr>
              <w:b/>
            </w:rPr>
            <w:t>Comisionado Ponente:</w:t>
          </w:r>
        </w:p>
      </w:tc>
      <w:tc>
        <w:tcPr>
          <w:tcW w:w="3587" w:type="dxa"/>
        </w:tcPr>
        <w:p w14:paraId="1467B143" w14:textId="77777777" w:rsidR="00CF7B1B" w:rsidRDefault="00CF7B1B">
          <w:pPr>
            <w:tabs>
              <w:tab w:val="right" w:pos="8838"/>
            </w:tabs>
            <w:ind w:right="-32"/>
          </w:pPr>
          <w:r>
            <w:t>Luis Gustavo Parra Noriega</w:t>
          </w:r>
        </w:p>
      </w:tc>
    </w:tr>
  </w:tbl>
  <w:p w14:paraId="74ECE196" w14:textId="77777777" w:rsidR="00CF7B1B" w:rsidRDefault="00E2407C">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6FF8" w14:textId="507B7709" w:rsidR="00CF7B1B" w:rsidRDefault="00E2407C">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3969"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CF7B1B" w14:paraId="087E2B73" w14:textId="77777777" w:rsidTr="00E709BA">
      <w:trPr>
        <w:trHeight w:val="141"/>
      </w:trPr>
      <w:tc>
        <w:tcPr>
          <w:tcW w:w="2404" w:type="dxa"/>
        </w:tcPr>
        <w:p w14:paraId="44594EC4" w14:textId="77777777" w:rsidR="00CF7B1B" w:rsidRDefault="00CF7B1B">
          <w:pPr>
            <w:tabs>
              <w:tab w:val="right" w:pos="8838"/>
            </w:tabs>
            <w:ind w:left="-395" w:right="-105" w:firstLine="395"/>
            <w:rPr>
              <w:b/>
            </w:rPr>
          </w:pPr>
          <w:r>
            <w:rPr>
              <w:b/>
            </w:rPr>
            <w:t>Recurso de Revisión:</w:t>
          </w:r>
        </w:p>
      </w:tc>
      <w:tc>
        <w:tcPr>
          <w:tcW w:w="4684" w:type="dxa"/>
        </w:tcPr>
        <w:p w14:paraId="312F8E98" w14:textId="0E2D9A80" w:rsidR="00CF7B1B" w:rsidRDefault="00CF7B1B" w:rsidP="00672439">
          <w:pPr>
            <w:tabs>
              <w:tab w:val="right" w:pos="8838"/>
            </w:tabs>
            <w:ind w:left="-28" w:right="454"/>
          </w:pPr>
          <w:r>
            <w:t>03426/INFOEM/IP/RR/2025</w:t>
          </w:r>
        </w:p>
      </w:tc>
    </w:tr>
    <w:tr w:rsidR="00CF7B1B" w14:paraId="31D07777" w14:textId="77777777" w:rsidTr="00E709BA">
      <w:trPr>
        <w:trHeight w:val="276"/>
      </w:trPr>
      <w:tc>
        <w:tcPr>
          <w:tcW w:w="2404" w:type="dxa"/>
        </w:tcPr>
        <w:p w14:paraId="6B55802A" w14:textId="77777777" w:rsidR="00CF7B1B" w:rsidRDefault="00CF7B1B">
          <w:pPr>
            <w:tabs>
              <w:tab w:val="right" w:pos="8838"/>
            </w:tabs>
            <w:ind w:right="-105"/>
            <w:rPr>
              <w:b/>
            </w:rPr>
          </w:pPr>
          <w:r>
            <w:rPr>
              <w:b/>
            </w:rPr>
            <w:t>Sujeto Obligado:</w:t>
          </w:r>
        </w:p>
      </w:tc>
      <w:tc>
        <w:tcPr>
          <w:tcW w:w="4684" w:type="dxa"/>
        </w:tcPr>
        <w:p w14:paraId="4A22BD99" w14:textId="7AE18F95" w:rsidR="00CF7B1B" w:rsidRDefault="00CF7B1B" w:rsidP="00761BC2">
          <w:pPr>
            <w:tabs>
              <w:tab w:val="left" w:pos="3158"/>
              <w:tab w:val="left" w:pos="4292"/>
              <w:tab w:val="right" w:pos="8838"/>
            </w:tabs>
            <w:ind w:right="601"/>
            <w:jc w:val="left"/>
          </w:pPr>
          <w:bookmarkStart w:id="27" w:name="_Hlk206626837"/>
          <w:r w:rsidRPr="00CF7B1B">
            <w:t>Ayuntamiento de Toluca</w:t>
          </w:r>
          <w:bookmarkEnd w:id="27"/>
        </w:p>
      </w:tc>
    </w:tr>
    <w:tr w:rsidR="00CF7B1B" w14:paraId="161D40C6" w14:textId="77777777" w:rsidTr="00E709BA">
      <w:trPr>
        <w:trHeight w:val="276"/>
      </w:trPr>
      <w:tc>
        <w:tcPr>
          <w:tcW w:w="2404" w:type="dxa"/>
        </w:tcPr>
        <w:p w14:paraId="2583E4C0" w14:textId="77777777" w:rsidR="00CF7B1B" w:rsidRDefault="00CF7B1B">
          <w:pPr>
            <w:tabs>
              <w:tab w:val="right" w:pos="8838"/>
            </w:tabs>
            <w:ind w:right="-105"/>
            <w:rPr>
              <w:b/>
            </w:rPr>
          </w:pPr>
          <w:r>
            <w:rPr>
              <w:b/>
            </w:rPr>
            <w:t>Comisionado Ponente:</w:t>
          </w:r>
        </w:p>
      </w:tc>
      <w:tc>
        <w:tcPr>
          <w:tcW w:w="4684" w:type="dxa"/>
        </w:tcPr>
        <w:p w14:paraId="4FEB6F64" w14:textId="77777777" w:rsidR="00CF7B1B" w:rsidRDefault="00CF7B1B">
          <w:pPr>
            <w:tabs>
              <w:tab w:val="right" w:pos="8838"/>
            </w:tabs>
            <w:ind w:right="454"/>
          </w:pPr>
          <w:r>
            <w:t>Luis Gustavo Parra Noriega</w:t>
          </w:r>
        </w:p>
      </w:tc>
    </w:tr>
  </w:tbl>
  <w:p w14:paraId="7B4A9F8D" w14:textId="1CE32126" w:rsidR="00CF7B1B" w:rsidRDefault="00CF7B1B">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D355" w14:textId="2B66174C" w:rsidR="00CF7B1B" w:rsidRDefault="00CF7B1B">
    <w:pPr>
      <w:widowControl w:val="0"/>
      <w:pBdr>
        <w:top w:val="nil"/>
        <w:left w:val="nil"/>
        <w:bottom w:val="nil"/>
        <w:right w:val="nil"/>
        <w:between w:val="nil"/>
      </w:pBdr>
      <w:spacing w:after="0" w:line="276" w:lineRule="auto"/>
      <w:jc w:val="left"/>
      <w:rPr>
        <w:color w:val="000000"/>
      </w:rPr>
    </w:pPr>
  </w:p>
  <w:tbl>
    <w:tblPr>
      <w:tblStyle w:val="a1"/>
      <w:tblW w:w="9214" w:type="dxa"/>
      <w:tblInd w:w="0" w:type="dxa"/>
      <w:tblLayout w:type="fixed"/>
      <w:tblLook w:val="0400" w:firstRow="0" w:lastRow="0" w:firstColumn="0" w:lastColumn="0" w:noHBand="0" w:noVBand="1"/>
    </w:tblPr>
    <w:tblGrid>
      <w:gridCol w:w="2127"/>
      <w:gridCol w:w="7087"/>
    </w:tblGrid>
    <w:tr w:rsidR="00CF7B1B" w14:paraId="11A312BD" w14:textId="77777777" w:rsidTr="00CE4466">
      <w:trPr>
        <w:trHeight w:val="1546"/>
      </w:trPr>
      <w:tc>
        <w:tcPr>
          <w:tcW w:w="2127" w:type="dxa"/>
        </w:tcPr>
        <w:p w14:paraId="02785A7F" w14:textId="77777777" w:rsidR="00CF7B1B" w:rsidRDefault="00CF7B1B">
          <w:pPr>
            <w:tabs>
              <w:tab w:val="right" w:pos="4273"/>
            </w:tabs>
            <w:rPr>
              <w:rFonts w:ascii="Garamond" w:eastAsia="Garamond" w:hAnsi="Garamond" w:cs="Garamond"/>
              <w:sz w:val="16"/>
              <w:szCs w:val="16"/>
            </w:rPr>
          </w:pPr>
        </w:p>
      </w:tc>
      <w:tc>
        <w:tcPr>
          <w:tcW w:w="7087" w:type="dxa"/>
        </w:tcPr>
        <w:p w14:paraId="5E345BDA" w14:textId="77777777" w:rsidR="00CF7B1B" w:rsidRDefault="00CF7B1B">
          <w:pPr>
            <w:rPr>
              <w:sz w:val="10"/>
              <w:szCs w:val="10"/>
            </w:rPr>
          </w:pPr>
        </w:p>
        <w:tbl>
          <w:tblPr>
            <w:tblStyle w:val="a2"/>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CF7B1B" w14:paraId="4D093FE8" w14:textId="77777777">
            <w:trPr>
              <w:trHeight w:val="141"/>
            </w:trPr>
            <w:tc>
              <w:tcPr>
                <w:tcW w:w="2404" w:type="dxa"/>
                <w:vAlign w:val="bottom"/>
              </w:tcPr>
              <w:p w14:paraId="19B4B05D" w14:textId="77777777" w:rsidR="00CF7B1B" w:rsidRDefault="00CF7B1B">
                <w:pPr>
                  <w:tabs>
                    <w:tab w:val="right" w:pos="8838"/>
                  </w:tabs>
                  <w:ind w:right="-105"/>
                  <w:rPr>
                    <w:b/>
                  </w:rPr>
                </w:pPr>
                <w:r>
                  <w:rPr>
                    <w:b/>
                  </w:rPr>
                  <w:t>Recurso de Revisión:</w:t>
                </w:r>
              </w:p>
            </w:tc>
            <w:tc>
              <w:tcPr>
                <w:tcW w:w="3975" w:type="dxa"/>
              </w:tcPr>
              <w:p w14:paraId="43DE950F" w14:textId="2954FB0D" w:rsidR="00CF7B1B" w:rsidRDefault="00CF7B1B">
                <w:pPr>
                  <w:tabs>
                    <w:tab w:val="right" w:pos="8838"/>
                  </w:tabs>
                  <w:ind w:left="-28" w:right="-107"/>
                </w:pPr>
                <w:r>
                  <w:t>03426/INFOEM/IP/RR/2025</w:t>
                </w:r>
              </w:p>
            </w:tc>
          </w:tr>
          <w:tr w:rsidR="00CF7B1B" w14:paraId="073EAE42" w14:textId="77777777">
            <w:trPr>
              <w:trHeight w:val="141"/>
            </w:trPr>
            <w:tc>
              <w:tcPr>
                <w:tcW w:w="2404" w:type="dxa"/>
              </w:tcPr>
              <w:p w14:paraId="76E590DA" w14:textId="77777777" w:rsidR="00CF7B1B" w:rsidRDefault="00CF7B1B">
                <w:pPr>
                  <w:tabs>
                    <w:tab w:val="right" w:pos="8838"/>
                  </w:tabs>
                  <w:ind w:right="-105"/>
                  <w:rPr>
                    <w:b/>
                  </w:rPr>
                </w:pPr>
                <w:r>
                  <w:rPr>
                    <w:b/>
                  </w:rPr>
                  <w:t>Recurrente:</w:t>
                </w:r>
              </w:p>
            </w:tc>
            <w:tc>
              <w:tcPr>
                <w:tcW w:w="3975" w:type="dxa"/>
              </w:tcPr>
              <w:p w14:paraId="5FF2F8C6" w14:textId="283C21CA" w:rsidR="00CF7B1B" w:rsidRDefault="006776B3">
                <w:pPr>
                  <w:tabs>
                    <w:tab w:val="right" w:pos="8838"/>
                  </w:tabs>
                  <w:ind w:right="-107"/>
                </w:pPr>
                <w:r w:rsidRPr="006776B3">
                  <w:rPr>
                    <w:highlight w:val="black"/>
                  </w:rPr>
                  <w:t>XX XXX XXXXXXX</w:t>
                </w:r>
              </w:p>
            </w:tc>
          </w:tr>
          <w:tr w:rsidR="00CF7B1B" w14:paraId="009C2510" w14:textId="77777777">
            <w:trPr>
              <w:trHeight w:val="276"/>
            </w:trPr>
            <w:tc>
              <w:tcPr>
                <w:tcW w:w="2404" w:type="dxa"/>
              </w:tcPr>
              <w:p w14:paraId="0AAFC3CA" w14:textId="77777777" w:rsidR="00CF7B1B" w:rsidRDefault="00CF7B1B">
                <w:pPr>
                  <w:tabs>
                    <w:tab w:val="right" w:pos="8838"/>
                  </w:tabs>
                  <w:ind w:right="-105"/>
                  <w:rPr>
                    <w:b/>
                  </w:rPr>
                </w:pPr>
                <w:r>
                  <w:rPr>
                    <w:b/>
                  </w:rPr>
                  <w:t>Sujeto Obligado:</w:t>
                </w:r>
              </w:p>
            </w:tc>
            <w:tc>
              <w:tcPr>
                <w:tcW w:w="3975" w:type="dxa"/>
              </w:tcPr>
              <w:p w14:paraId="13F6DD80" w14:textId="388B97CA" w:rsidR="00CF7B1B" w:rsidRDefault="00CF7B1B" w:rsidP="001724BB">
                <w:pPr>
                  <w:tabs>
                    <w:tab w:val="right" w:pos="8838"/>
                  </w:tabs>
                  <w:ind w:right="33"/>
                </w:pPr>
                <w:r w:rsidRPr="00CF7B1B">
                  <w:t>Ayuntamiento de Toluca</w:t>
                </w:r>
              </w:p>
            </w:tc>
          </w:tr>
          <w:tr w:rsidR="00CF7B1B" w14:paraId="7A4EADF6" w14:textId="77777777">
            <w:trPr>
              <w:trHeight w:val="276"/>
            </w:trPr>
            <w:tc>
              <w:tcPr>
                <w:tcW w:w="2404" w:type="dxa"/>
              </w:tcPr>
              <w:p w14:paraId="014674B7" w14:textId="77777777" w:rsidR="00CF7B1B" w:rsidRDefault="00CF7B1B">
                <w:pPr>
                  <w:tabs>
                    <w:tab w:val="right" w:pos="8838"/>
                  </w:tabs>
                  <w:ind w:right="-105"/>
                  <w:rPr>
                    <w:b/>
                  </w:rPr>
                </w:pPr>
                <w:r>
                  <w:rPr>
                    <w:b/>
                  </w:rPr>
                  <w:t>Comisionado Ponente:</w:t>
                </w:r>
              </w:p>
            </w:tc>
            <w:tc>
              <w:tcPr>
                <w:tcW w:w="3975" w:type="dxa"/>
              </w:tcPr>
              <w:p w14:paraId="06F82FCE" w14:textId="77777777" w:rsidR="00CF7B1B" w:rsidRDefault="00CF7B1B">
                <w:pPr>
                  <w:tabs>
                    <w:tab w:val="right" w:pos="8838"/>
                  </w:tabs>
                  <w:ind w:right="-107"/>
                </w:pPr>
                <w:r>
                  <w:t>Luis Gustavo Parra Noriega</w:t>
                </w:r>
              </w:p>
            </w:tc>
          </w:tr>
        </w:tbl>
        <w:p w14:paraId="3774A9CE" w14:textId="77777777" w:rsidR="00CF7B1B" w:rsidRDefault="00CF7B1B">
          <w:pPr>
            <w:tabs>
              <w:tab w:val="right" w:pos="8838"/>
            </w:tabs>
            <w:ind w:left="-28"/>
            <w:rPr>
              <w:rFonts w:ascii="Arial" w:eastAsia="Arial" w:hAnsi="Arial" w:cs="Arial"/>
              <w:b/>
            </w:rPr>
          </w:pPr>
        </w:p>
      </w:tc>
    </w:tr>
  </w:tbl>
  <w:p w14:paraId="38129A67" w14:textId="248B6D27" w:rsidR="00CF7B1B" w:rsidRDefault="00CF7B1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CDFA8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42C5454B"/>
    <w:multiLevelType w:val="hybridMultilevel"/>
    <w:tmpl w:val="0B3EC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5F46A4"/>
    <w:multiLevelType w:val="hybridMultilevel"/>
    <w:tmpl w:val="C6A43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D1153E8"/>
    <w:multiLevelType w:val="hybridMultilevel"/>
    <w:tmpl w:val="53C872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C5D0D77"/>
    <w:multiLevelType w:val="hybridMultilevel"/>
    <w:tmpl w:val="AB96151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4"/>
  </w:num>
  <w:num w:numId="5">
    <w:abstractNumId w:val="4"/>
  </w:num>
  <w:num w:numId="6">
    <w:abstractNumId w:val="32"/>
  </w:num>
  <w:num w:numId="7">
    <w:abstractNumId w:val="5"/>
  </w:num>
  <w:num w:numId="8">
    <w:abstractNumId w:val="19"/>
  </w:num>
  <w:num w:numId="9">
    <w:abstractNumId w:val="13"/>
  </w:num>
  <w:num w:numId="10">
    <w:abstractNumId w:val="20"/>
  </w:num>
  <w:num w:numId="11">
    <w:abstractNumId w:val="16"/>
  </w:num>
  <w:num w:numId="12">
    <w:abstractNumId w:val="6"/>
  </w:num>
  <w:num w:numId="13">
    <w:abstractNumId w:val="0"/>
  </w:num>
  <w:num w:numId="14">
    <w:abstractNumId w:val="10"/>
  </w:num>
  <w:num w:numId="15">
    <w:abstractNumId w:val="11"/>
  </w:num>
  <w:num w:numId="16">
    <w:abstractNumId w:val="26"/>
  </w:num>
  <w:num w:numId="17">
    <w:abstractNumId w:val="25"/>
  </w:num>
  <w:num w:numId="18">
    <w:abstractNumId w:val="8"/>
  </w:num>
  <w:num w:numId="19">
    <w:abstractNumId w:val="15"/>
  </w:num>
  <w:num w:numId="20">
    <w:abstractNumId w:val="24"/>
  </w:num>
  <w:num w:numId="21">
    <w:abstractNumId w:val="31"/>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2"/>
  </w:num>
  <w:num w:numId="25">
    <w:abstractNumId w:val="3"/>
  </w:num>
  <w:num w:numId="26">
    <w:abstractNumId w:val="9"/>
  </w:num>
  <w:num w:numId="27">
    <w:abstractNumId w:val="14"/>
  </w:num>
  <w:num w:numId="28">
    <w:abstractNumId w:val="2"/>
  </w:num>
  <w:num w:numId="29">
    <w:abstractNumId w:val="7"/>
  </w:num>
  <w:num w:numId="30">
    <w:abstractNumId w:val="17"/>
  </w:num>
  <w:num w:numId="31">
    <w:abstractNumId w:val="29"/>
  </w:num>
  <w:num w:numId="32">
    <w:abstractNumId w:val="18"/>
  </w:num>
  <w:num w:numId="33">
    <w:abstractNumId w:val="21"/>
  </w:num>
  <w:num w:numId="34">
    <w:abstractNumId w:val="1"/>
  </w:num>
  <w:num w:numId="35">
    <w:abstractNumId w:val="2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274C2"/>
    <w:rsid w:val="00030A14"/>
    <w:rsid w:val="0003121B"/>
    <w:rsid w:val="000333F3"/>
    <w:rsid w:val="000352B7"/>
    <w:rsid w:val="0004567D"/>
    <w:rsid w:val="00053BFA"/>
    <w:rsid w:val="00061E62"/>
    <w:rsid w:val="000620C8"/>
    <w:rsid w:val="0006433E"/>
    <w:rsid w:val="000678E8"/>
    <w:rsid w:val="00080126"/>
    <w:rsid w:val="000837C4"/>
    <w:rsid w:val="0008574F"/>
    <w:rsid w:val="000A5247"/>
    <w:rsid w:val="000A608A"/>
    <w:rsid w:val="000B085A"/>
    <w:rsid w:val="000B4F47"/>
    <w:rsid w:val="000C03C1"/>
    <w:rsid w:val="000C30C0"/>
    <w:rsid w:val="000C455C"/>
    <w:rsid w:val="000D14DC"/>
    <w:rsid w:val="000E51A2"/>
    <w:rsid w:val="000F1C66"/>
    <w:rsid w:val="001112B3"/>
    <w:rsid w:val="00116267"/>
    <w:rsid w:val="00123ED6"/>
    <w:rsid w:val="00152404"/>
    <w:rsid w:val="001544A8"/>
    <w:rsid w:val="00167299"/>
    <w:rsid w:val="00171DF4"/>
    <w:rsid w:val="001724BB"/>
    <w:rsid w:val="00175DE6"/>
    <w:rsid w:val="001A043A"/>
    <w:rsid w:val="001A3FA2"/>
    <w:rsid w:val="001A4D72"/>
    <w:rsid w:val="001A518F"/>
    <w:rsid w:val="001A54EF"/>
    <w:rsid w:val="001B2B90"/>
    <w:rsid w:val="001C3D22"/>
    <w:rsid w:val="001D0269"/>
    <w:rsid w:val="001E3BEF"/>
    <w:rsid w:val="001E7F6D"/>
    <w:rsid w:val="001F1666"/>
    <w:rsid w:val="001F7131"/>
    <w:rsid w:val="00201106"/>
    <w:rsid w:val="00205EE3"/>
    <w:rsid w:val="00213165"/>
    <w:rsid w:val="002173EB"/>
    <w:rsid w:val="00222FAD"/>
    <w:rsid w:val="00227BE3"/>
    <w:rsid w:val="00242A36"/>
    <w:rsid w:val="00247679"/>
    <w:rsid w:val="0026093C"/>
    <w:rsid w:val="0026142D"/>
    <w:rsid w:val="0026718C"/>
    <w:rsid w:val="0026738C"/>
    <w:rsid w:val="00267D04"/>
    <w:rsid w:val="00271EEF"/>
    <w:rsid w:val="0027405F"/>
    <w:rsid w:val="0027513C"/>
    <w:rsid w:val="00275206"/>
    <w:rsid w:val="002812BA"/>
    <w:rsid w:val="00281A8C"/>
    <w:rsid w:val="0029439C"/>
    <w:rsid w:val="002A1E5F"/>
    <w:rsid w:val="002A4B9F"/>
    <w:rsid w:val="002B3613"/>
    <w:rsid w:val="002B77FE"/>
    <w:rsid w:val="002C3F8E"/>
    <w:rsid w:val="002D0172"/>
    <w:rsid w:val="002D4685"/>
    <w:rsid w:val="002E62A2"/>
    <w:rsid w:val="0030191A"/>
    <w:rsid w:val="00321E72"/>
    <w:rsid w:val="00321F56"/>
    <w:rsid w:val="003313D5"/>
    <w:rsid w:val="00331732"/>
    <w:rsid w:val="00352DFA"/>
    <w:rsid w:val="00355945"/>
    <w:rsid w:val="00361D2A"/>
    <w:rsid w:val="00372769"/>
    <w:rsid w:val="00375A00"/>
    <w:rsid w:val="0038068D"/>
    <w:rsid w:val="0038597C"/>
    <w:rsid w:val="003A6BE7"/>
    <w:rsid w:val="003B0222"/>
    <w:rsid w:val="003D1D15"/>
    <w:rsid w:val="00400449"/>
    <w:rsid w:val="00412A97"/>
    <w:rsid w:val="00416366"/>
    <w:rsid w:val="0043009E"/>
    <w:rsid w:val="00432851"/>
    <w:rsid w:val="0045203D"/>
    <w:rsid w:val="00452406"/>
    <w:rsid w:val="00464E39"/>
    <w:rsid w:val="0046624D"/>
    <w:rsid w:val="00466608"/>
    <w:rsid w:val="00480823"/>
    <w:rsid w:val="00482F65"/>
    <w:rsid w:val="004952B7"/>
    <w:rsid w:val="004B2592"/>
    <w:rsid w:val="004B503B"/>
    <w:rsid w:val="004B77C7"/>
    <w:rsid w:val="004C4B87"/>
    <w:rsid w:val="004D37D8"/>
    <w:rsid w:val="004D6AC0"/>
    <w:rsid w:val="004E16CA"/>
    <w:rsid w:val="004F3F85"/>
    <w:rsid w:val="00500D89"/>
    <w:rsid w:val="005041FF"/>
    <w:rsid w:val="00510781"/>
    <w:rsid w:val="00515931"/>
    <w:rsid w:val="00535C7F"/>
    <w:rsid w:val="00543995"/>
    <w:rsid w:val="00547DE6"/>
    <w:rsid w:val="0055591F"/>
    <w:rsid w:val="00557FE3"/>
    <w:rsid w:val="005A42D8"/>
    <w:rsid w:val="005B20FA"/>
    <w:rsid w:val="005B3378"/>
    <w:rsid w:val="005B5E7C"/>
    <w:rsid w:val="005C4CEA"/>
    <w:rsid w:val="005D7AEB"/>
    <w:rsid w:val="00600C74"/>
    <w:rsid w:val="00603C0C"/>
    <w:rsid w:val="0060513D"/>
    <w:rsid w:val="006269DD"/>
    <w:rsid w:val="006420F0"/>
    <w:rsid w:val="00643B5D"/>
    <w:rsid w:val="00647460"/>
    <w:rsid w:val="0064764C"/>
    <w:rsid w:val="006515E5"/>
    <w:rsid w:val="0065522B"/>
    <w:rsid w:val="006613EA"/>
    <w:rsid w:val="00670439"/>
    <w:rsid w:val="00672439"/>
    <w:rsid w:val="00674D7A"/>
    <w:rsid w:val="00675F00"/>
    <w:rsid w:val="006776B3"/>
    <w:rsid w:val="006819BC"/>
    <w:rsid w:val="0068258C"/>
    <w:rsid w:val="00687F86"/>
    <w:rsid w:val="00690DEB"/>
    <w:rsid w:val="0069493D"/>
    <w:rsid w:val="006C4DBF"/>
    <w:rsid w:val="006D4068"/>
    <w:rsid w:val="006E41D2"/>
    <w:rsid w:val="006E46EA"/>
    <w:rsid w:val="006E4A25"/>
    <w:rsid w:val="006E6C38"/>
    <w:rsid w:val="0073371B"/>
    <w:rsid w:val="00750C88"/>
    <w:rsid w:val="007514D5"/>
    <w:rsid w:val="00752F6F"/>
    <w:rsid w:val="00760CA6"/>
    <w:rsid w:val="00761BC2"/>
    <w:rsid w:val="0076362A"/>
    <w:rsid w:val="0078202B"/>
    <w:rsid w:val="00791585"/>
    <w:rsid w:val="007A54F7"/>
    <w:rsid w:val="007C2C73"/>
    <w:rsid w:val="007D30CD"/>
    <w:rsid w:val="007F4736"/>
    <w:rsid w:val="008022FE"/>
    <w:rsid w:val="00802E3A"/>
    <w:rsid w:val="008061A1"/>
    <w:rsid w:val="00827EA8"/>
    <w:rsid w:val="00836753"/>
    <w:rsid w:val="0083795D"/>
    <w:rsid w:val="008449FA"/>
    <w:rsid w:val="00850D54"/>
    <w:rsid w:val="00862C79"/>
    <w:rsid w:val="00876057"/>
    <w:rsid w:val="008854E3"/>
    <w:rsid w:val="00895704"/>
    <w:rsid w:val="00897C88"/>
    <w:rsid w:val="008A6CBA"/>
    <w:rsid w:val="008B1792"/>
    <w:rsid w:val="008B760A"/>
    <w:rsid w:val="008C369E"/>
    <w:rsid w:val="008D36B7"/>
    <w:rsid w:val="008F0355"/>
    <w:rsid w:val="00901916"/>
    <w:rsid w:val="0090345F"/>
    <w:rsid w:val="00916DDB"/>
    <w:rsid w:val="00921B80"/>
    <w:rsid w:val="00922619"/>
    <w:rsid w:val="00931903"/>
    <w:rsid w:val="00933D31"/>
    <w:rsid w:val="009354C9"/>
    <w:rsid w:val="0093706C"/>
    <w:rsid w:val="009466E0"/>
    <w:rsid w:val="0098702F"/>
    <w:rsid w:val="009A0999"/>
    <w:rsid w:val="009A1941"/>
    <w:rsid w:val="009C3A65"/>
    <w:rsid w:val="009D5DFC"/>
    <w:rsid w:val="009D778F"/>
    <w:rsid w:val="009E143C"/>
    <w:rsid w:val="009F177B"/>
    <w:rsid w:val="009F4781"/>
    <w:rsid w:val="00A00AF2"/>
    <w:rsid w:val="00A012C4"/>
    <w:rsid w:val="00A169B3"/>
    <w:rsid w:val="00A2345C"/>
    <w:rsid w:val="00A31D29"/>
    <w:rsid w:val="00A340DF"/>
    <w:rsid w:val="00A3628B"/>
    <w:rsid w:val="00A36580"/>
    <w:rsid w:val="00A50615"/>
    <w:rsid w:val="00A53DE9"/>
    <w:rsid w:val="00A6353E"/>
    <w:rsid w:val="00A7495B"/>
    <w:rsid w:val="00A808F0"/>
    <w:rsid w:val="00A83E1E"/>
    <w:rsid w:val="00A876A7"/>
    <w:rsid w:val="00AA681D"/>
    <w:rsid w:val="00AB525A"/>
    <w:rsid w:val="00AE6258"/>
    <w:rsid w:val="00AE68DB"/>
    <w:rsid w:val="00AF1546"/>
    <w:rsid w:val="00B12E36"/>
    <w:rsid w:val="00B16BA3"/>
    <w:rsid w:val="00B2250B"/>
    <w:rsid w:val="00B27E4D"/>
    <w:rsid w:val="00B40CD5"/>
    <w:rsid w:val="00B415C3"/>
    <w:rsid w:val="00B439A5"/>
    <w:rsid w:val="00B44943"/>
    <w:rsid w:val="00B46A70"/>
    <w:rsid w:val="00B574FD"/>
    <w:rsid w:val="00B662E6"/>
    <w:rsid w:val="00B663EA"/>
    <w:rsid w:val="00B6752F"/>
    <w:rsid w:val="00B91BCB"/>
    <w:rsid w:val="00B97C98"/>
    <w:rsid w:val="00BA1C09"/>
    <w:rsid w:val="00BA4989"/>
    <w:rsid w:val="00BA599A"/>
    <w:rsid w:val="00BA7CA9"/>
    <w:rsid w:val="00BC37F6"/>
    <w:rsid w:val="00BD3F9B"/>
    <w:rsid w:val="00BD5CCE"/>
    <w:rsid w:val="00BD76D4"/>
    <w:rsid w:val="00BE685F"/>
    <w:rsid w:val="00BF371C"/>
    <w:rsid w:val="00BF4381"/>
    <w:rsid w:val="00C13CA5"/>
    <w:rsid w:val="00C23341"/>
    <w:rsid w:val="00C32589"/>
    <w:rsid w:val="00C3693E"/>
    <w:rsid w:val="00C4170A"/>
    <w:rsid w:val="00C503C4"/>
    <w:rsid w:val="00C54A79"/>
    <w:rsid w:val="00C6112D"/>
    <w:rsid w:val="00C64456"/>
    <w:rsid w:val="00C64EB4"/>
    <w:rsid w:val="00C725CB"/>
    <w:rsid w:val="00C73479"/>
    <w:rsid w:val="00C7383A"/>
    <w:rsid w:val="00C74055"/>
    <w:rsid w:val="00C776C5"/>
    <w:rsid w:val="00C80616"/>
    <w:rsid w:val="00C83A02"/>
    <w:rsid w:val="00CA016E"/>
    <w:rsid w:val="00CA79CD"/>
    <w:rsid w:val="00CB4A22"/>
    <w:rsid w:val="00CC1DAD"/>
    <w:rsid w:val="00CC263D"/>
    <w:rsid w:val="00CC608C"/>
    <w:rsid w:val="00CD48C5"/>
    <w:rsid w:val="00CE19BD"/>
    <w:rsid w:val="00CE1D4A"/>
    <w:rsid w:val="00CE3B03"/>
    <w:rsid w:val="00CE4466"/>
    <w:rsid w:val="00CE58A5"/>
    <w:rsid w:val="00CF024F"/>
    <w:rsid w:val="00CF0CB5"/>
    <w:rsid w:val="00CF6EC8"/>
    <w:rsid w:val="00CF7B1B"/>
    <w:rsid w:val="00D21192"/>
    <w:rsid w:val="00D213E4"/>
    <w:rsid w:val="00D43425"/>
    <w:rsid w:val="00D4464F"/>
    <w:rsid w:val="00D44EDE"/>
    <w:rsid w:val="00D457C1"/>
    <w:rsid w:val="00D51406"/>
    <w:rsid w:val="00D52F9F"/>
    <w:rsid w:val="00D7798F"/>
    <w:rsid w:val="00D929CB"/>
    <w:rsid w:val="00D93ABD"/>
    <w:rsid w:val="00DA54CE"/>
    <w:rsid w:val="00DB2ADC"/>
    <w:rsid w:val="00DB2DF7"/>
    <w:rsid w:val="00DB2E59"/>
    <w:rsid w:val="00DD134F"/>
    <w:rsid w:val="00DD7C00"/>
    <w:rsid w:val="00DE24B3"/>
    <w:rsid w:val="00DE3BBD"/>
    <w:rsid w:val="00DE7E5E"/>
    <w:rsid w:val="00DF6F15"/>
    <w:rsid w:val="00DF7037"/>
    <w:rsid w:val="00E03F94"/>
    <w:rsid w:val="00E2407C"/>
    <w:rsid w:val="00E27D46"/>
    <w:rsid w:val="00E33246"/>
    <w:rsid w:val="00E419A1"/>
    <w:rsid w:val="00E51F39"/>
    <w:rsid w:val="00E57161"/>
    <w:rsid w:val="00E624D4"/>
    <w:rsid w:val="00E6531B"/>
    <w:rsid w:val="00E6706F"/>
    <w:rsid w:val="00E709BA"/>
    <w:rsid w:val="00E73EE5"/>
    <w:rsid w:val="00E763D9"/>
    <w:rsid w:val="00E86620"/>
    <w:rsid w:val="00E87065"/>
    <w:rsid w:val="00EA18B6"/>
    <w:rsid w:val="00EA3895"/>
    <w:rsid w:val="00EC2F43"/>
    <w:rsid w:val="00EC3E83"/>
    <w:rsid w:val="00EC4EBA"/>
    <w:rsid w:val="00EC50EB"/>
    <w:rsid w:val="00ED280F"/>
    <w:rsid w:val="00F01C4C"/>
    <w:rsid w:val="00F03AF0"/>
    <w:rsid w:val="00F04222"/>
    <w:rsid w:val="00F1744F"/>
    <w:rsid w:val="00F44355"/>
    <w:rsid w:val="00F44F11"/>
    <w:rsid w:val="00F64A35"/>
    <w:rsid w:val="00F7286E"/>
    <w:rsid w:val="00F84B60"/>
    <w:rsid w:val="00F8647F"/>
    <w:rsid w:val="00F9077E"/>
    <w:rsid w:val="00FA42AE"/>
    <w:rsid w:val="00FA4FE7"/>
    <w:rsid w:val="00FB5127"/>
    <w:rsid w:val="00FB5BD5"/>
    <w:rsid w:val="00FB6A6B"/>
    <w:rsid w:val="00FC14F1"/>
    <w:rsid w:val="00FD0C0D"/>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4634879">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102216798">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0507D7-C6C3-4457-9426-E56CA138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4081</Words>
  <Characters>22446</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Hp</cp:lastModifiedBy>
  <cp:revision>4</cp:revision>
  <cp:lastPrinted>2025-08-29T12:15:00Z</cp:lastPrinted>
  <dcterms:created xsi:type="dcterms:W3CDTF">2025-08-29T12:15:00Z</dcterms:created>
  <dcterms:modified xsi:type="dcterms:W3CDTF">2025-09-23T23:55:00Z</dcterms:modified>
</cp:coreProperties>
</file>