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8D2" w:rsidRPr="007B3E9A" w:rsidRDefault="00DC7418" w:rsidP="00FE549D">
      <w:pPr>
        <w:tabs>
          <w:tab w:val="left" w:pos="3465"/>
        </w:tabs>
        <w:spacing w:line="360" w:lineRule="auto"/>
        <w:jc w:val="both"/>
        <w:rPr>
          <w:rFonts w:ascii="Palatino Linotype" w:eastAsia="Palatino Linotype" w:hAnsi="Palatino Linotype" w:cs="Palatino Linotype"/>
          <w:color w:val="000000" w:themeColor="text1"/>
        </w:rPr>
      </w:pPr>
      <w:bookmarkStart w:id="0" w:name="_GoBack"/>
      <w:bookmarkEnd w:id="0"/>
      <w:r w:rsidRPr="007B3E9A">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7B3E9A">
        <w:rPr>
          <w:rFonts w:ascii="Palatino Linotype" w:eastAsia="Palatino Linotype" w:hAnsi="Palatino Linotype" w:cs="Palatino Linotype"/>
          <w:b/>
          <w:color w:val="000000" w:themeColor="text1"/>
        </w:rPr>
        <w:t xml:space="preserve">de fecha </w:t>
      </w:r>
      <w:r w:rsidR="00FE549D" w:rsidRPr="007B3E9A">
        <w:rPr>
          <w:rFonts w:ascii="Palatino Linotype" w:eastAsia="Palatino Linotype" w:hAnsi="Palatino Linotype" w:cs="Palatino Linotype"/>
          <w:b/>
          <w:color w:val="000000" w:themeColor="text1"/>
        </w:rPr>
        <w:t xml:space="preserve">diez </w:t>
      </w:r>
      <w:r w:rsidRPr="007B3E9A">
        <w:rPr>
          <w:rFonts w:ascii="Palatino Linotype" w:eastAsia="Palatino Linotype" w:hAnsi="Palatino Linotype" w:cs="Palatino Linotype"/>
          <w:b/>
          <w:color w:val="000000" w:themeColor="text1"/>
        </w:rPr>
        <w:t>(</w:t>
      </w:r>
      <w:r w:rsidR="00FE549D" w:rsidRPr="007B3E9A">
        <w:rPr>
          <w:rFonts w:ascii="Palatino Linotype" w:eastAsia="Palatino Linotype" w:hAnsi="Palatino Linotype" w:cs="Palatino Linotype"/>
          <w:b/>
          <w:color w:val="000000" w:themeColor="text1"/>
        </w:rPr>
        <w:t>10</w:t>
      </w:r>
      <w:r w:rsidRPr="007B3E9A">
        <w:rPr>
          <w:rFonts w:ascii="Palatino Linotype" w:eastAsia="Palatino Linotype" w:hAnsi="Palatino Linotype" w:cs="Palatino Linotype"/>
          <w:b/>
          <w:color w:val="000000" w:themeColor="text1"/>
        </w:rPr>
        <w:t>) de septiembre de dos mil veinticinco</w:t>
      </w:r>
      <w:r w:rsidRPr="007B3E9A">
        <w:rPr>
          <w:rFonts w:ascii="Palatino Linotype" w:eastAsia="Palatino Linotype" w:hAnsi="Palatino Linotype" w:cs="Palatino Linotype"/>
          <w:color w:val="000000" w:themeColor="text1"/>
        </w:rPr>
        <w:t>.</w:t>
      </w:r>
    </w:p>
    <w:p w:rsidR="00E058D2" w:rsidRPr="007B3E9A" w:rsidRDefault="00E058D2" w:rsidP="00FE549D">
      <w:pPr>
        <w:tabs>
          <w:tab w:val="left" w:pos="3465"/>
        </w:tabs>
        <w:spacing w:line="360" w:lineRule="auto"/>
        <w:jc w:val="both"/>
        <w:rPr>
          <w:rFonts w:ascii="Palatino Linotype" w:eastAsia="Palatino Linotype" w:hAnsi="Palatino Linotype" w:cs="Palatino Linotype"/>
          <w:color w:val="000000" w:themeColor="text1"/>
        </w:rPr>
      </w:pPr>
    </w:p>
    <w:p w:rsidR="00E058D2" w:rsidRPr="007B3E9A" w:rsidRDefault="00DC7418" w:rsidP="00FE549D">
      <w:pPr>
        <w:spacing w:line="360" w:lineRule="auto"/>
        <w:jc w:val="both"/>
        <w:rPr>
          <w:rFonts w:ascii="Palatino Linotype" w:eastAsia="Palatino Linotype" w:hAnsi="Palatino Linotype" w:cs="Palatino Linotype"/>
          <w:color w:val="000000" w:themeColor="text1"/>
        </w:rPr>
      </w:pPr>
      <w:r w:rsidRPr="007B3E9A">
        <w:rPr>
          <w:rFonts w:ascii="Palatino Linotype" w:eastAsia="Palatino Linotype" w:hAnsi="Palatino Linotype" w:cs="Palatino Linotype"/>
          <w:b/>
          <w:color w:val="000000" w:themeColor="text1"/>
        </w:rPr>
        <w:t xml:space="preserve">VISTAS </w:t>
      </w:r>
      <w:r w:rsidRPr="007B3E9A">
        <w:rPr>
          <w:rFonts w:ascii="Palatino Linotype" w:eastAsia="Palatino Linotype" w:hAnsi="Palatino Linotype" w:cs="Palatino Linotype"/>
          <w:color w:val="000000" w:themeColor="text1"/>
        </w:rPr>
        <w:t xml:space="preserve">las constancias para resolver el Recurso de Revisión </w:t>
      </w:r>
      <w:r w:rsidRPr="007B3E9A">
        <w:rPr>
          <w:rFonts w:ascii="Palatino Linotype" w:eastAsia="Palatino Linotype" w:hAnsi="Palatino Linotype" w:cs="Palatino Linotype"/>
          <w:b/>
          <w:color w:val="000000" w:themeColor="text1"/>
        </w:rPr>
        <w:t>04113/INFOEM/IP/RR/2025</w:t>
      </w:r>
      <w:r w:rsidRPr="007B3E9A">
        <w:rPr>
          <w:rFonts w:ascii="Palatino Linotype" w:eastAsia="Palatino Linotype" w:hAnsi="Palatino Linotype" w:cs="Palatino Linotype"/>
          <w:color w:val="000000" w:themeColor="text1"/>
        </w:rPr>
        <w:t xml:space="preserve">, promovido por </w:t>
      </w:r>
      <w:r w:rsidR="00D1380A">
        <w:rPr>
          <w:rFonts w:ascii="Palatino Linotype" w:eastAsia="Palatino Linotype" w:hAnsi="Palatino Linotype" w:cs="Palatino Linotype"/>
          <w:b/>
          <w:color w:val="000000" w:themeColor="text1"/>
        </w:rPr>
        <w:t>XXXX</w:t>
      </w:r>
      <w:r w:rsidRPr="007B3E9A">
        <w:rPr>
          <w:rFonts w:ascii="Palatino Linotype" w:eastAsia="Palatino Linotype" w:hAnsi="Palatino Linotype" w:cs="Palatino Linotype"/>
          <w:color w:val="000000" w:themeColor="text1"/>
        </w:rPr>
        <w:t xml:space="preserve">, en lo sucesivo </w:t>
      </w:r>
      <w:r w:rsidRPr="007B3E9A">
        <w:rPr>
          <w:rFonts w:ascii="Palatino Linotype" w:eastAsia="Palatino Linotype" w:hAnsi="Palatino Linotype" w:cs="Palatino Linotype"/>
          <w:b/>
          <w:color w:val="000000" w:themeColor="text1"/>
        </w:rPr>
        <w:t>EL RECURRENTE</w:t>
      </w:r>
      <w:r w:rsidRPr="007B3E9A">
        <w:rPr>
          <w:rFonts w:ascii="Palatino Linotype" w:eastAsia="Palatino Linotype" w:hAnsi="Palatino Linotype" w:cs="Palatino Linotype"/>
          <w:color w:val="000000" w:themeColor="text1"/>
        </w:rPr>
        <w:t xml:space="preserve">, en contra de la respuesta otorgada a la solicitud de información </w:t>
      </w:r>
      <w:r w:rsidRPr="007B3E9A">
        <w:rPr>
          <w:rFonts w:ascii="Palatino Linotype" w:eastAsia="Palatino Linotype" w:hAnsi="Palatino Linotype" w:cs="Palatino Linotype"/>
          <w:b/>
          <w:color w:val="000000" w:themeColor="text1"/>
        </w:rPr>
        <w:t>00155/ISEM/IP/2025</w:t>
      </w:r>
      <w:r w:rsidRPr="007B3E9A">
        <w:rPr>
          <w:rFonts w:ascii="Palatino Linotype" w:eastAsia="Palatino Linotype" w:hAnsi="Palatino Linotype" w:cs="Palatino Linotype"/>
          <w:color w:val="000000" w:themeColor="text1"/>
        </w:rPr>
        <w:t xml:space="preserve">, por parte del </w:t>
      </w:r>
      <w:r w:rsidRPr="007B3E9A">
        <w:rPr>
          <w:rFonts w:ascii="Palatino Linotype" w:eastAsia="Palatino Linotype" w:hAnsi="Palatino Linotype" w:cs="Palatino Linotype"/>
          <w:b/>
          <w:color w:val="000000" w:themeColor="text1"/>
        </w:rPr>
        <w:t xml:space="preserve">Instituto de Salud del Estado de México, </w:t>
      </w:r>
      <w:r w:rsidRPr="007B3E9A">
        <w:rPr>
          <w:rFonts w:ascii="Palatino Linotype" w:eastAsia="Palatino Linotype" w:hAnsi="Palatino Linotype" w:cs="Palatino Linotype"/>
          <w:color w:val="000000" w:themeColor="text1"/>
        </w:rPr>
        <w:t xml:space="preserve">en adelante el </w:t>
      </w:r>
      <w:r w:rsidRPr="007B3E9A">
        <w:rPr>
          <w:rFonts w:ascii="Palatino Linotype" w:eastAsia="Palatino Linotype" w:hAnsi="Palatino Linotype" w:cs="Palatino Linotype"/>
          <w:b/>
          <w:color w:val="000000" w:themeColor="text1"/>
        </w:rPr>
        <w:t>SUJETO OBLIGADO</w:t>
      </w:r>
      <w:r w:rsidRPr="007B3E9A">
        <w:rPr>
          <w:rFonts w:ascii="Palatino Linotype" w:eastAsia="Palatino Linotype" w:hAnsi="Palatino Linotype" w:cs="Palatino Linotype"/>
          <w:color w:val="000000" w:themeColor="text1"/>
        </w:rPr>
        <w:t>, se emite la presente resolución con base en los siguientes:</w:t>
      </w:r>
    </w:p>
    <w:p w:rsidR="00E058D2" w:rsidRPr="007B3E9A" w:rsidRDefault="00E058D2" w:rsidP="00FE549D">
      <w:pPr>
        <w:spacing w:line="360" w:lineRule="auto"/>
        <w:jc w:val="both"/>
        <w:rPr>
          <w:rFonts w:ascii="Palatino Linotype" w:eastAsia="Palatino Linotype" w:hAnsi="Palatino Linotype" w:cs="Palatino Linotype"/>
          <w:color w:val="000000" w:themeColor="text1"/>
        </w:rPr>
      </w:pPr>
    </w:p>
    <w:p w:rsidR="00E058D2" w:rsidRPr="007B3E9A" w:rsidRDefault="00DC7418" w:rsidP="00FE549D">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7B3E9A">
        <w:rPr>
          <w:rFonts w:ascii="Palatino Linotype" w:eastAsia="Palatino Linotype" w:hAnsi="Palatino Linotype" w:cs="Palatino Linotype"/>
          <w:b/>
          <w:color w:val="000000" w:themeColor="text1"/>
          <w:sz w:val="24"/>
          <w:szCs w:val="24"/>
        </w:rPr>
        <w:t>A N T E C E D E N T E S</w:t>
      </w:r>
    </w:p>
    <w:p w:rsidR="00E058D2" w:rsidRPr="007B3E9A" w:rsidRDefault="00E058D2" w:rsidP="00FE549D">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u w:val="single"/>
        </w:rPr>
      </w:pPr>
    </w:p>
    <w:p w:rsidR="00E058D2" w:rsidRPr="007B3E9A" w:rsidRDefault="00DC7418" w:rsidP="00FE549D">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7B3E9A">
        <w:rPr>
          <w:rFonts w:ascii="Palatino Linotype" w:eastAsia="Palatino Linotype" w:hAnsi="Palatino Linotype" w:cs="Palatino Linotype"/>
          <w:color w:val="000000" w:themeColor="text1"/>
        </w:rPr>
        <w:t xml:space="preserve">El </w:t>
      </w:r>
      <w:r w:rsidRPr="007B3E9A">
        <w:rPr>
          <w:rFonts w:ascii="Palatino Linotype" w:eastAsia="Palatino Linotype" w:hAnsi="Palatino Linotype" w:cs="Palatino Linotype"/>
          <w:b/>
          <w:color w:val="000000" w:themeColor="text1"/>
        </w:rPr>
        <w:t>veintisiete de febrero de dos mil veinticinco</w:t>
      </w:r>
      <w:r w:rsidRPr="007B3E9A">
        <w:rPr>
          <w:rFonts w:ascii="Palatino Linotype" w:eastAsia="Palatino Linotype" w:hAnsi="Palatino Linotype" w:cs="Palatino Linotype"/>
          <w:color w:val="000000" w:themeColor="text1"/>
        </w:rPr>
        <w:t>,</w:t>
      </w:r>
      <w:r w:rsidRPr="007B3E9A">
        <w:rPr>
          <w:rFonts w:ascii="Palatino Linotype" w:eastAsia="Palatino Linotype" w:hAnsi="Palatino Linotype" w:cs="Palatino Linotype"/>
          <w:b/>
          <w:color w:val="000000" w:themeColor="text1"/>
        </w:rPr>
        <w:t xml:space="preserve"> </w:t>
      </w:r>
      <w:r w:rsidRPr="007B3E9A">
        <w:rPr>
          <w:rFonts w:ascii="Palatino Linotype" w:eastAsia="Palatino Linotype" w:hAnsi="Palatino Linotype" w:cs="Palatino Linotype"/>
          <w:color w:val="000000" w:themeColor="text1"/>
        </w:rPr>
        <w:t xml:space="preserve">se presentó ante el Sujeto Obligado vía Sistema de Acceso a la Información Mexiquense, en adelante SAIMEX, la siguiente </w:t>
      </w:r>
      <w:r w:rsidRPr="007B3E9A">
        <w:rPr>
          <w:rFonts w:ascii="Palatino Linotype" w:eastAsia="Palatino Linotype" w:hAnsi="Palatino Linotype" w:cs="Palatino Linotype"/>
          <w:b/>
          <w:color w:val="000000" w:themeColor="text1"/>
        </w:rPr>
        <w:t>solicitud de información pública</w:t>
      </w:r>
      <w:r w:rsidRPr="007B3E9A">
        <w:rPr>
          <w:rFonts w:ascii="Palatino Linotype" w:eastAsia="Palatino Linotype" w:hAnsi="Palatino Linotype" w:cs="Palatino Linotype"/>
          <w:color w:val="000000" w:themeColor="text1"/>
        </w:rPr>
        <w:t>:</w:t>
      </w:r>
    </w:p>
    <w:p w:rsidR="00E058D2" w:rsidRPr="007B3E9A" w:rsidRDefault="00E058D2" w:rsidP="00FE549D">
      <w:pPr>
        <w:pBdr>
          <w:top w:val="nil"/>
          <w:left w:val="nil"/>
          <w:bottom w:val="nil"/>
          <w:right w:val="nil"/>
          <w:between w:val="nil"/>
        </w:pBdr>
        <w:jc w:val="both"/>
        <w:rPr>
          <w:rFonts w:ascii="Palatino Linotype" w:eastAsia="Palatino Linotype" w:hAnsi="Palatino Linotype" w:cs="Palatino Linotype"/>
          <w:color w:val="000000" w:themeColor="text1"/>
        </w:rPr>
      </w:pPr>
    </w:p>
    <w:p w:rsidR="00E058D2" w:rsidRPr="007B3E9A" w:rsidRDefault="00DC7418" w:rsidP="00FE549D">
      <w:pPr>
        <w:pBdr>
          <w:top w:val="nil"/>
          <w:left w:val="nil"/>
          <w:bottom w:val="nil"/>
          <w:right w:val="nil"/>
          <w:between w:val="nil"/>
        </w:pBdr>
        <w:jc w:val="both"/>
        <w:rPr>
          <w:rFonts w:ascii="Palatino Linotype" w:eastAsia="Palatino Linotype" w:hAnsi="Palatino Linotype" w:cs="Palatino Linotype"/>
          <w:i/>
          <w:color w:val="000000" w:themeColor="text1"/>
        </w:rPr>
      </w:pPr>
      <w:r w:rsidRPr="007B3E9A">
        <w:rPr>
          <w:rFonts w:ascii="Palatino Linotype" w:eastAsia="Palatino Linotype" w:hAnsi="Palatino Linotype" w:cs="Palatino Linotype"/>
          <w:i/>
          <w:color w:val="000000" w:themeColor="text1"/>
        </w:rPr>
        <w:t xml:space="preserve"> “Listado de cuentas por pagar a proveedores. Si existen cuentas por pagar, indique el motivo por el cual al día de hoy no han sido liquidadas.” (Sic)</w:t>
      </w:r>
    </w:p>
    <w:p w:rsidR="00E058D2" w:rsidRPr="007B3E9A" w:rsidRDefault="00E058D2" w:rsidP="00FE549D">
      <w:pPr>
        <w:pBdr>
          <w:top w:val="nil"/>
          <w:left w:val="nil"/>
          <w:bottom w:val="nil"/>
          <w:right w:val="nil"/>
          <w:between w:val="nil"/>
        </w:pBdr>
        <w:jc w:val="both"/>
        <w:rPr>
          <w:rFonts w:ascii="Palatino Linotype" w:eastAsia="Palatino Linotype" w:hAnsi="Palatino Linotype" w:cs="Palatino Linotype"/>
          <w:i/>
          <w:color w:val="000000" w:themeColor="text1"/>
        </w:rPr>
      </w:pPr>
    </w:p>
    <w:p w:rsidR="00E058D2" w:rsidRPr="007B3E9A" w:rsidRDefault="00DC7418" w:rsidP="00FE549D">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7B3E9A">
        <w:rPr>
          <w:rFonts w:ascii="Palatino Linotype" w:eastAsia="Palatino Linotype" w:hAnsi="Palatino Linotype" w:cs="Palatino Linotype"/>
          <w:color w:val="000000" w:themeColor="text1"/>
        </w:rPr>
        <w:t xml:space="preserve">Se eligió como modalidad de entrega de la información: A través del </w:t>
      </w:r>
      <w:r w:rsidRPr="007B3E9A">
        <w:rPr>
          <w:rFonts w:ascii="Palatino Linotype" w:eastAsia="Palatino Linotype" w:hAnsi="Palatino Linotype" w:cs="Palatino Linotype"/>
          <w:b/>
          <w:color w:val="000000" w:themeColor="text1"/>
        </w:rPr>
        <w:t>SAIMEX.</w:t>
      </w:r>
    </w:p>
    <w:p w:rsidR="00E058D2" w:rsidRPr="007B3E9A" w:rsidRDefault="00E058D2" w:rsidP="00FE549D">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E058D2" w:rsidRPr="007B3E9A" w:rsidRDefault="00DC7418" w:rsidP="00FE549D">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7B3E9A">
        <w:rPr>
          <w:rFonts w:ascii="Palatino Linotype" w:eastAsia="Palatino Linotype" w:hAnsi="Palatino Linotype" w:cs="Palatino Linotype"/>
          <w:color w:val="000000" w:themeColor="text1"/>
        </w:rPr>
        <w:t>El</w:t>
      </w:r>
      <w:r w:rsidRPr="007B3E9A">
        <w:rPr>
          <w:rFonts w:ascii="Palatino Linotype" w:eastAsia="Palatino Linotype" w:hAnsi="Palatino Linotype" w:cs="Palatino Linotype"/>
          <w:b/>
          <w:color w:val="000000" w:themeColor="text1"/>
        </w:rPr>
        <w:t xml:space="preserve"> veinticuatro de marzo de dos mil veinticinco</w:t>
      </w:r>
      <w:r w:rsidRPr="007B3E9A">
        <w:rPr>
          <w:rFonts w:ascii="Palatino Linotype" w:eastAsia="Palatino Linotype" w:hAnsi="Palatino Linotype" w:cs="Palatino Linotype"/>
          <w:color w:val="000000" w:themeColor="text1"/>
        </w:rPr>
        <w:t>, el Sujeto Obligado</w:t>
      </w:r>
      <w:r w:rsidRPr="007B3E9A">
        <w:rPr>
          <w:rFonts w:ascii="Palatino Linotype" w:eastAsia="Palatino Linotype" w:hAnsi="Palatino Linotype" w:cs="Palatino Linotype"/>
          <w:b/>
          <w:color w:val="000000" w:themeColor="text1"/>
        </w:rPr>
        <w:t>,</w:t>
      </w:r>
      <w:r w:rsidRPr="007B3E9A">
        <w:rPr>
          <w:rFonts w:ascii="Palatino Linotype" w:eastAsia="Palatino Linotype" w:hAnsi="Palatino Linotype" w:cs="Palatino Linotype"/>
          <w:color w:val="000000" w:themeColor="text1"/>
        </w:rPr>
        <w:t xml:space="preserve"> dio </w:t>
      </w:r>
      <w:r w:rsidRPr="007B3E9A">
        <w:rPr>
          <w:rFonts w:ascii="Palatino Linotype" w:eastAsia="Palatino Linotype" w:hAnsi="Palatino Linotype" w:cs="Palatino Linotype"/>
          <w:b/>
          <w:color w:val="000000" w:themeColor="text1"/>
        </w:rPr>
        <w:t>respuesta</w:t>
      </w:r>
      <w:r w:rsidRPr="007B3E9A">
        <w:rPr>
          <w:rFonts w:ascii="Palatino Linotype" w:eastAsia="Palatino Linotype" w:hAnsi="Palatino Linotype" w:cs="Palatino Linotype"/>
          <w:color w:val="000000" w:themeColor="text1"/>
        </w:rPr>
        <w:t xml:space="preserve"> a través de los siguientes archivos electrónicos</w:t>
      </w:r>
      <w:r w:rsidRPr="007B3E9A">
        <w:rPr>
          <w:rFonts w:ascii="Palatino Linotype" w:eastAsia="Palatino Linotype" w:hAnsi="Palatino Linotype" w:cs="Palatino Linotype"/>
          <w:b/>
          <w:i/>
          <w:color w:val="000000" w:themeColor="text1"/>
        </w:rPr>
        <w:t>:</w:t>
      </w:r>
    </w:p>
    <w:p w:rsidR="00E058D2" w:rsidRPr="007B3E9A" w:rsidRDefault="00DC7418" w:rsidP="00FE549D">
      <w:pPr>
        <w:pBdr>
          <w:top w:val="nil"/>
          <w:left w:val="nil"/>
          <w:bottom w:val="nil"/>
          <w:right w:val="nil"/>
          <w:between w:val="nil"/>
        </w:pBdr>
        <w:tabs>
          <w:tab w:val="left" w:pos="567"/>
        </w:tabs>
        <w:jc w:val="both"/>
        <w:rPr>
          <w:rFonts w:ascii="Palatino Linotype" w:eastAsia="Palatino Linotype" w:hAnsi="Palatino Linotype" w:cs="Palatino Linotype"/>
          <w:b/>
          <w:i/>
          <w:color w:val="000000" w:themeColor="text1"/>
        </w:rPr>
      </w:pPr>
      <w:r w:rsidRPr="007B3E9A">
        <w:rPr>
          <w:rFonts w:ascii="Palatino Linotype" w:eastAsia="Palatino Linotype" w:hAnsi="Palatino Linotype" w:cs="Palatino Linotype"/>
          <w:b/>
          <w:i/>
          <w:color w:val="000000" w:themeColor="text1"/>
        </w:rPr>
        <w:t>155 saimex.pdf</w:t>
      </w:r>
    </w:p>
    <w:p w:rsidR="00E058D2" w:rsidRPr="007B3E9A" w:rsidRDefault="00DC7418" w:rsidP="00FE549D">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7B3E9A">
        <w:rPr>
          <w:rFonts w:ascii="Palatino Linotype" w:eastAsia="Palatino Linotype" w:hAnsi="Palatino Linotype" w:cs="Palatino Linotype"/>
          <w:color w:val="000000" w:themeColor="text1"/>
        </w:rPr>
        <w:t xml:space="preserve">Oficio de fecha 21 de marzo de 2025 firmado por el </w:t>
      </w:r>
      <w:r w:rsidRPr="007B3E9A">
        <w:rPr>
          <w:rFonts w:ascii="Palatino Linotype" w:eastAsia="Palatino Linotype" w:hAnsi="Palatino Linotype" w:cs="Palatino Linotype"/>
          <w:b/>
          <w:color w:val="000000" w:themeColor="text1"/>
        </w:rPr>
        <w:t>Jefe del Departamento de Contabilidad</w:t>
      </w:r>
      <w:r w:rsidRPr="007B3E9A">
        <w:rPr>
          <w:rFonts w:ascii="Palatino Linotype" w:eastAsia="Palatino Linotype" w:hAnsi="Palatino Linotype" w:cs="Palatino Linotype"/>
          <w:color w:val="000000" w:themeColor="text1"/>
        </w:rPr>
        <w:t xml:space="preserve"> a través del cual refiere </w:t>
      </w:r>
      <w:r w:rsidRPr="007B3E9A">
        <w:rPr>
          <w:rFonts w:ascii="Palatino Linotype" w:eastAsia="Palatino Linotype" w:hAnsi="Palatino Linotype" w:cs="Palatino Linotype"/>
          <w:i/>
          <w:color w:val="000000" w:themeColor="text1"/>
        </w:rPr>
        <w:t xml:space="preserve">“el pago a proveedores derivado de la adquisición de Bienes y Servicios, se </w:t>
      </w:r>
      <w:r w:rsidRPr="007B3E9A">
        <w:rPr>
          <w:rFonts w:ascii="Palatino Linotype" w:eastAsia="Palatino Linotype" w:hAnsi="Palatino Linotype" w:cs="Palatino Linotype"/>
          <w:i/>
          <w:color w:val="000000" w:themeColor="text1"/>
        </w:rPr>
        <w:lastRenderedPageBreak/>
        <w:t>ha venido realizando de acuerdo a la disponibilidad financiera del Instituto de Salud del Estado de México.” (Sic)</w:t>
      </w:r>
    </w:p>
    <w:p w:rsidR="00E058D2" w:rsidRPr="007B3E9A" w:rsidRDefault="00E058D2" w:rsidP="00FE549D">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p>
    <w:p w:rsidR="00E058D2" w:rsidRPr="007B3E9A" w:rsidRDefault="00DC7418" w:rsidP="00FE549D">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7B3E9A">
        <w:rPr>
          <w:rFonts w:ascii="Palatino Linotype" w:eastAsia="Palatino Linotype" w:hAnsi="Palatino Linotype" w:cs="Palatino Linotype"/>
          <w:b/>
          <w:i/>
          <w:color w:val="000000" w:themeColor="text1"/>
        </w:rPr>
        <w:t>sol 00155 2025 .pdf</w:t>
      </w:r>
      <w:r w:rsidRPr="007B3E9A">
        <w:rPr>
          <w:rFonts w:ascii="Palatino Linotype" w:eastAsia="Palatino Linotype" w:hAnsi="Palatino Linotype" w:cs="Palatino Linotype"/>
          <w:color w:val="000000" w:themeColor="text1"/>
        </w:rPr>
        <w:t xml:space="preserve"> </w:t>
      </w:r>
    </w:p>
    <w:p w:rsidR="00E058D2" w:rsidRPr="007B3E9A" w:rsidRDefault="00DC7418" w:rsidP="00FE549D">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7B3E9A">
        <w:rPr>
          <w:rFonts w:ascii="Palatino Linotype" w:eastAsia="Palatino Linotype" w:hAnsi="Palatino Linotype" w:cs="Palatino Linotype"/>
          <w:color w:val="000000" w:themeColor="text1"/>
        </w:rPr>
        <w:t>Oficio suscrito por la Jefa de la Unidad de Información, Planeación, Programación y Evaluación en el ISEM y Titular de la Unidad de Transparencia, de fecha 24 de marzo de 2025, a través del cual refiere dar atención a la solicitud a través del Departamento de Contabilidad, de la Dirección de Finanzas, de conformidad a sus facultades, competencias y funciones normativas expuestas en el Manual General de Organización del Sujeto Obligado. Refiriendo que se anexa el oficio de respuesta.</w:t>
      </w:r>
    </w:p>
    <w:p w:rsidR="00E058D2" w:rsidRPr="007B3E9A" w:rsidRDefault="00E058D2" w:rsidP="00FE549D">
      <w:pPr>
        <w:pBdr>
          <w:top w:val="nil"/>
          <w:left w:val="nil"/>
          <w:bottom w:val="nil"/>
          <w:right w:val="nil"/>
          <w:between w:val="nil"/>
        </w:pBdr>
        <w:tabs>
          <w:tab w:val="left" w:pos="1660"/>
        </w:tabs>
        <w:jc w:val="both"/>
        <w:rPr>
          <w:rFonts w:ascii="Palatino Linotype" w:eastAsia="Palatino Linotype" w:hAnsi="Palatino Linotype" w:cs="Palatino Linotype"/>
          <w:b/>
          <w:color w:val="000000" w:themeColor="text1"/>
        </w:rPr>
      </w:pPr>
    </w:p>
    <w:p w:rsidR="00E058D2" w:rsidRPr="007B3E9A" w:rsidRDefault="00E058D2" w:rsidP="00FE549D">
      <w:pPr>
        <w:pBdr>
          <w:top w:val="nil"/>
          <w:left w:val="nil"/>
          <w:bottom w:val="nil"/>
          <w:right w:val="nil"/>
          <w:between w:val="nil"/>
        </w:pBdr>
        <w:tabs>
          <w:tab w:val="left" w:pos="567"/>
        </w:tabs>
        <w:jc w:val="both"/>
        <w:rPr>
          <w:rFonts w:ascii="Palatino Linotype" w:eastAsia="Palatino Linotype" w:hAnsi="Palatino Linotype" w:cs="Palatino Linotype"/>
          <w:b/>
          <w:color w:val="000000" w:themeColor="text1"/>
        </w:rPr>
      </w:pPr>
    </w:p>
    <w:p w:rsidR="00E058D2" w:rsidRPr="007B3E9A" w:rsidRDefault="00DC7418" w:rsidP="00FE549D">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7B3E9A">
        <w:rPr>
          <w:rFonts w:ascii="Palatino Linotype" w:eastAsia="Palatino Linotype" w:hAnsi="Palatino Linotype" w:cs="Palatino Linotype"/>
          <w:color w:val="000000" w:themeColor="text1"/>
        </w:rPr>
        <w:t>El</w:t>
      </w:r>
      <w:r w:rsidRPr="007B3E9A">
        <w:rPr>
          <w:rFonts w:ascii="Palatino Linotype" w:eastAsia="Palatino Linotype" w:hAnsi="Palatino Linotype" w:cs="Palatino Linotype"/>
          <w:b/>
          <w:color w:val="000000" w:themeColor="text1"/>
        </w:rPr>
        <w:t xml:space="preserve"> siete de abril de dos mil veinticinco</w:t>
      </w:r>
      <w:r w:rsidRPr="007B3E9A">
        <w:rPr>
          <w:rFonts w:ascii="Palatino Linotype" w:eastAsia="Palatino Linotype" w:hAnsi="Palatino Linotype" w:cs="Palatino Linotype"/>
          <w:color w:val="000000" w:themeColor="text1"/>
        </w:rPr>
        <w:t xml:space="preserve">, el particular interpuso el </w:t>
      </w:r>
      <w:r w:rsidRPr="007B3E9A">
        <w:rPr>
          <w:rFonts w:ascii="Palatino Linotype" w:eastAsia="Palatino Linotype" w:hAnsi="Palatino Linotype" w:cs="Palatino Linotype"/>
          <w:b/>
          <w:color w:val="000000" w:themeColor="text1"/>
        </w:rPr>
        <w:t>recurso de revisión</w:t>
      </w:r>
      <w:r w:rsidRPr="007B3E9A">
        <w:rPr>
          <w:rFonts w:ascii="Palatino Linotype" w:eastAsia="Palatino Linotype" w:hAnsi="Palatino Linotype" w:cs="Palatino Linotype"/>
          <w:color w:val="000000" w:themeColor="text1"/>
        </w:rPr>
        <w:t xml:space="preserve"> al que se le asignó el folio </w:t>
      </w:r>
      <w:r w:rsidRPr="007B3E9A">
        <w:rPr>
          <w:rFonts w:ascii="Palatino Linotype" w:eastAsia="Palatino Linotype" w:hAnsi="Palatino Linotype" w:cs="Palatino Linotype"/>
          <w:b/>
          <w:color w:val="000000" w:themeColor="text1"/>
        </w:rPr>
        <w:t xml:space="preserve">04113/INFOEM/IP/RR/2025 </w:t>
      </w:r>
      <w:r w:rsidRPr="007B3E9A">
        <w:rPr>
          <w:rFonts w:ascii="Palatino Linotype" w:eastAsia="Palatino Linotype" w:hAnsi="Palatino Linotype" w:cs="Palatino Linotype"/>
          <w:color w:val="000000" w:themeColor="text1"/>
        </w:rPr>
        <w:t>en contra de la respuesta emitida por el sujeto obligado, realizando las siguientes manifestaciones como acto impugnado y razones o motivos de inconformidad:</w:t>
      </w:r>
    </w:p>
    <w:p w:rsidR="00E058D2" w:rsidRPr="007B3E9A" w:rsidRDefault="00E058D2" w:rsidP="00FE549D">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rsidR="00E058D2" w:rsidRPr="004D1993" w:rsidRDefault="00DC7418" w:rsidP="004D1993">
      <w:pPr>
        <w:pStyle w:val="Prrafodelista"/>
        <w:numPr>
          <w:ilvl w:val="0"/>
          <w:numId w:val="8"/>
        </w:numPr>
        <w:pBdr>
          <w:top w:val="nil"/>
          <w:left w:val="nil"/>
          <w:bottom w:val="nil"/>
          <w:right w:val="nil"/>
          <w:between w:val="nil"/>
        </w:pBdr>
        <w:jc w:val="both"/>
        <w:rPr>
          <w:rFonts w:ascii="Palatino Linotype" w:eastAsia="Palatino Linotype" w:hAnsi="Palatino Linotype" w:cs="Palatino Linotype"/>
          <w:i/>
          <w:color w:val="000000" w:themeColor="text1"/>
        </w:rPr>
      </w:pPr>
      <w:bookmarkStart w:id="2" w:name="_heading=h.30j0zll" w:colFirst="0" w:colLast="0"/>
      <w:bookmarkEnd w:id="2"/>
      <w:r w:rsidRPr="004D1993">
        <w:rPr>
          <w:rFonts w:ascii="Palatino Linotype" w:eastAsia="Palatino Linotype" w:hAnsi="Palatino Linotype" w:cs="Palatino Linotype"/>
          <w:b/>
          <w:color w:val="000000" w:themeColor="text1"/>
        </w:rPr>
        <w:t xml:space="preserve">Acto impugnado: </w:t>
      </w:r>
      <w:r w:rsidRPr="004D1993">
        <w:rPr>
          <w:rFonts w:ascii="Palatino Linotype" w:eastAsia="Palatino Linotype" w:hAnsi="Palatino Linotype" w:cs="Palatino Linotype"/>
          <w:i/>
          <w:color w:val="000000" w:themeColor="text1"/>
        </w:rPr>
        <w:t>“En la solicitud número 00155/ISEM/IP/2025, se solicitó: “Listado de cuentas por pagar a proveedores. Si existen cuentas por pagar, indique el motivo por el cual al día de hoy no han sido liquidadas." La autoridad proporcionó la respuesta incompleta, ya que no dio el listado de cuentas por pagar.” (Sic)</w:t>
      </w:r>
    </w:p>
    <w:p w:rsidR="00E058D2" w:rsidRPr="007B3E9A" w:rsidRDefault="00E058D2" w:rsidP="00FE549D">
      <w:pPr>
        <w:pBdr>
          <w:top w:val="nil"/>
          <w:left w:val="nil"/>
          <w:bottom w:val="nil"/>
          <w:right w:val="nil"/>
          <w:between w:val="nil"/>
        </w:pBdr>
        <w:jc w:val="both"/>
        <w:rPr>
          <w:rFonts w:ascii="Palatino Linotype" w:eastAsia="Palatino Linotype" w:hAnsi="Palatino Linotype" w:cs="Palatino Linotype"/>
          <w:i/>
          <w:color w:val="000000" w:themeColor="text1"/>
        </w:rPr>
      </w:pPr>
    </w:p>
    <w:p w:rsidR="00E058D2" w:rsidRPr="00D1380A" w:rsidRDefault="00DC7418" w:rsidP="004D1993">
      <w:pPr>
        <w:pStyle w:val="Prrafodelista"/>
        <w:numPr>
          <w:ilvl w:val="0"/>
          <w:numId w:val="8"/>
        </w:numPr>
        <w:pBdr>
          <w:top w:val="nil"/>
          <w:left w:val="nil"/>
          <w:bottom w:val="nil"/>
          <w:right w:val="nil"/>
          <w:between w:val="nil"/>
        </w:pBdr>
        <w:jc w:val="both"/>
        <w:rPr>
          <w:rFonts w:ascii="Palatino Linotype" w:eastAsia="Palatino Linotype" w:hAnsi="Palatino Linotype" w:cs="Palatino Linotype"/>
          <w:i/>
          <w:color w:val="000000" w:themeColor="text1"/>
        </w:rPr>
      </w:pPr>
      <w:bookmarkStart w:id="3" w:name="_heading=h.1fob9te" w:colFirst="0" w:colLast="0"/>
      <w:bookmarkEnd w:id="3"/>
      <w:r w:rsidRPr="004D1993">
        <w:rPr>
          <w:rFonts w:ascii="Palatino Linotype" w:eastAsia="Palatino Linotype" w:hAnsi="Palatino Linotype" w:cs="Palatino Linotype"/>
          <w:b/>
          <w:color w:val="000000" w:themeColor="text1"/>
        </w:rPr>
        <w:t xml:space="preserve">Razones o Motivos de inconformidad: </w:t>
      </w:r>
      <w:r w:rsidRPr="004D1993">
        <w:rPr>
          <w:rFonts w:ascii="Palatino Linotype" w:eastAsia="Palatino Linotype" w:hAnsi="Palatino Linotype" w:cs="Palatino Linotype"/>
          <w:i/>
          <w:color w:val="000000" w:themeColor="text1"/>
        </w:rPr>
        <w:t xml:space="preserve">“La autoridad proporcionó la respuesta incompleta, ya que no dio el listado de cuentas por pagar.” </w:t>
      </w:r>
      <w:r w:rsidRPr="004D1993">
        <w:rPr>
          <w:rFonts w:ascii="Palatino Linotype" w:eastAsia="Palatino Linotype" w:hAnsi="Palatino Linotype" w:cs="Palatino Linotype"/>
          <w:color w:val="000000" w:themeColor="text1"/>
        </w:rPr>
        <w:t>(Sic)</w:t>
      </w:r>
    </w:p>
    <w:p w:rsidR="00D1380A" w:rsidRPr="00D1380A" w:rsidRDefault="00D1380A" w:rsidP="00D1380A">
      <w:pPr>
        <w:pStyle w:val="Prrafodelista"/>
        <w:rPr>
          <w:rFonts w:ascii="Palatino Linotype" w:eastAsia="Palatino Linotype" w:hAnsi="Palatino Linotype" w:cs="Palatino Linotype"/>
          <w:i/>
          <w:color w:val="000000" w:themeColor="text1"/>
        </w:rPr>
      </w:pPr>
    </w:p>
    <w:p w:rsidR="00D1380A" w:rsidRPr="004D1993" w:rsidRDefault="00D1380A" w:rsidP="00D1380A">
      <w:pPr>
        <w:pStyle w:val="Prrafodelista"/>
        <w:pBdr>
          <w:top w:val="nil"/>
          <w:left w:val="nil"/>
          <w:bottom w:val="nil"/>
          <w:right w:val="nil"/>
          <w:between w:val="nil"/>
        </w:pBdr>
        <w:jc w:val="both"/>
        <w:rPr>
          <w:rFonts w:ascii="Palatino Linotype" w:eastAsia="Palatino Linotype" w:hAnsi="Palatino Linotype" w:cs="Palatino Linotype"/>
          <w:i/>
          <w:color w:val="000000" w:themeColor="text1"/>
        </w:rPr>
      </w:pPr>
    </w:p>
    <w:p w:rsidR="00E058D2" w:rsidRPr="007B3E9A" w:rsidRDefault="00DC7418" w:rsidP="00FE549D">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7B3E9A">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w:t>
      </w:r>
      <w:r w:rsidRPr="007B3E9A">
        <w:rPr>
          <w:rFonts w:ascii="Palatino Linotype" w:eastAsia="Palatino Linotype" w:hAnsi="Palatino Linotype" w:cs="Palatino Linotype"/>
          <w:b/>
          <w:color w:val="000000" w:themeColor="text1"/>
        </w:rPr>
        <w:t xml:space="preserve">acuerdo de admisión </w:t>
      </w:r>
      <w:r w:rsidRPr="007B3E9A">
        <w:rPr>
          <w:rFonts w:ascii="Palatino Linotype" w:eastAsia="Palatino Linotype" w:hAnsi="Palatino Linotype" w:cs="Palatino Linotype"/>
          <w:color w:val="000000" w:themeColor="text1"/>
        </w:rPr>
        <w:t xml:space="preserve">de fecha </w:t>
      </w:r>
      <w:r w:rsidRPr="007B3E9A">
        <w:rPr>
          <w:rFonts w:ascii="Palatino Linotype" w:eastAsia="Palatino Linotype" w:hAnsi="Palatino Linotype" w:cs="Palatino Linotype"/>
          <w:b/>
          <w:color w:val="000000" w:themeColor="text1"/>
        </w:rPr>
        <w:t xml:space="preserve">diez de abril dos mil veinticinco, </w:t>
      </w:r>
      <w:r w:rsidRPr="007B3E9A">
        <w:rPr>
          <w:rFonts w:ascii="Palatino Linotype" w:eastAsia="Palatino Linotype" w:hAnsi="Palatino Linotype" w:cs="Palatino Linotype"/>
          <w:color w:val="000000" w:themeColor="text1"/>
        </w:rPr>
        <w:t xml:space="preserve">puso a disposición de las partes el expediente electrónico vía SAIMEX a efecto de que en un plazo máximo de siete días manifestara lo que a su derecho conviniera, ofreciera pruebas y alegatos según corresponda al caso concreto, de esta forma para que el </w:t>
      </w:r>
      <w:r w:rsidRPr="007B3E9A">
        <w:rPr>
          <w:rFonts w:ascii="Palatino Linotype" w:eastAsia="Palatino Linotype" w:hAnsi="Palatino Linotype" w:cs="Palatino Linotype"/>
          <w:b/>
          <w:color w:val="000000" w:themeColor="text1"/>
        </w:rPr>
        <w:t xml:space="preserve">SUJETO OBLIGADO </w:t>
      </w:r>
      <w:r w:rsidRPr="007B3E9A">
        <w:rPr>
          <w:rFonts w:ascii="Palatino Linotype" w:eastAsia="Palatino Linotype" w:hAnsi="Palatino Linotype" w:cs="Palatino Linotype"/>
          <w:color w:val="000000" w:themeColor="text1"/>
        </w:rPr>
        <w:t>presentara el Informe Justificado procedente.</w:t>
      </w:r>
    </w:p>
    <w:p w:rsidR="00E058D2" w:rsidRDefault="00DC7418" w:rsidP="00FE549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B3E9A">
        <w:rPr>
          <w:rFonts w:ascii="Palatino Linotype" w:eastAsia="Palatino Linotype" w:hAnsi="Palatino Linotype" w:cs="Palatino Linotype"/>
          <w:color w:val="000000" w:themeColor="text1"/>
        </w:rPr>
        <w:lastRenderedPageBreak/>
        <w:t>El Recurrente</w:t>
      </w:r>
      <w:r w:rsidRPr="007B3E9A">
        <w:rPr>
          <w:rFonts w:ascii="Palatino Linotype" w:eastAsia="Palatino Linotype" w:hAnsi="Palatino Linotype" w:cs="Palatino Linotype"/>
          <w:b/>
          <w:color w:val="000000" w:themeColor="text1"/>
        </w:rPr>
        <w:t xml:space="preserve"> </w:t>
      </w:r>
      <w:r w:rsidRPr="007B3E9A">
        <w:rPr>
          <w:rFonts w:ascii="Palatino Linotype" w:eastAsia="Palatino Linotype" w:hAnsi="Palatino Linotype" w:cs="Palatino Linotype"/>
          <w:color w:val="000000" w:themeColor="text1"/>
        </w:rPr>
        <w:t>dejó de realizar manifestaciones que a su derecho conviniera y asistiera. Por su parte, el Sujeto Obligado, no rindió informe justificado, tal como se muestra en la imagen siguiente:</w:t>
      </w:r>
    </w:p>
    <w:p w:rsidR="004D1993" w:rsidRPr="007B3E9A" w:rsidRDefault="004D1993" w:rsidP="004D199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058D2" w:rsidRPr="007B3E9A" w:rsidRDefault="00DC7418" w:rsidP="00FE549D">
      <w:pPr>
        <w:pBdr>
          <w:top w:val="nil"/>
          <w:left w:val="nil"/>
          <w:bottom w:val="nil"/>
          <w:right w:val="nil"/>
          <w:between w:val="nil"/>
        </w:pBdr>
        <w:jc w:val="both"/>
        <w:rPr>
          <w:rFonts w:ascii="Palatino Linotype" w:eastAsia="Palatino Linotype" w:hAnsi="Palatino Linotype" w:cs="Palatino Linotype"/>
          <w:color w:val="000000" w:themeColor="text1"/>
        </w:rPr>
      </w:pPr>
      <w:r w:rsidRPr="007B3E9A">
        <w:rPr>
          <w:rFonts w:ascii="Palatino Linotype" w:eastAsia="Palatino Linotype" w:hAnsi="Palatino Linotype" w:cs="Palatino Linotype"/>
          <w:noProof/>
          <w:color w:val="000000" w:themeColor="text1"/>
          <w:lang w:val="es-MX"/>
        </w:rPr>
        <w:drawing>
          <wp:inline distT="0" distB="0" distL="0" distR="0">
            <wp:extent cx="5756275" cy="1514475"/>
            <wp:effectExtent l="0" t="0" r="0" b="0"/>
            <wp:docPr id="1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5756275" cy="1514475"/>
                    </a:xfrm>
                    <a:prstGeom prst="rect">
                      <a:avLst/>
                    </a:prstGeom>
                    <a:ln/>
                  </pic:spPr>
                </pic:pic>
              </a:graphicData>
            </a:graphic>
          </wp:inline>
        </w:drawing>
      </w:r>
      <w:r w:rsidRPr="007B3E9A">
        <w:rPr>
          <w:rFonts w:ascii="Palatino Linotype" w:eastAsia="Palatino Linotype" w:hAnsi="Palatino Linotype" w:cs="Palatino Linotype"/>
          <w:color w:val="000000" w:themeColor="text1"/>
        </w:rPr>
        <w:t xml:space="preserve"> </w:t>
      </w:r>
    </w:p>
    <w:p w:rsidR="00E058D2" w:rsidRDefault="00E058D2" w:rsidP="00FE549D">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4D1993" w:rsidRPr="007B3E9A" w:rsidRDefault="004D1993" w:rsidP="00FE549D">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E058D2" w:rsidRPr="007B3E9A" w:rsidRDefault="00DC7418" w:rsidP="00FE549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4" w:name="_heading=h.3znysh7" w:colFirst="0" w:colLast="0"/>
      <w:bookmarkEnd w:id="4"/>
      <w:r w:rsidRPr="007B3E9A">
        <w:rPr>
          <w:rFonts w:ascii="Palatino Linotype" w:eastAsia="Palatino Linotype" w:hAnsi="Palatino Linotype" w:cs="Palatino Linotype"/>
          <w:color w:val="000000" w:themeColor="text1"/>
        </w:rPr>
        <w:t>En fecha</w:t>
      </w:r>
      <w:r w:rsidRPr="007B3E9A">
        <w:rPr>
          <w:rFonts w:ascii="Palatino Linotype" w:eastAsia="Palatino Linotype" w:hAnsi="Palatino Linotype" w:cs="Palatino Linotype"/>
          <w:b/>
          <w:color w:val="000000" w:themeColor="text1"/>
        </w:rPr>
        <w:t xml:space="preserve"> dos de junio de dos mil veinticinco</w:t>
      </w:r>
      <w:r w:rsidRPr="007B3E9A">
        <w:rPr>
          <w:rFonts w:ascii="Palatino Linotype" w:eastAsia="Palatino Linotype" w:hAnsi="Palatino Linotype" w:cs="Palatino Linotype"/>
          <w:color w:val="000000" w:themeColor="text1"/>
        </w:rPr>
        <w:t>, se acordó ampliar el pazo para resolver el presente Recurso de Revisión.</w:t>
      </w:r>
    </w:p>
    <w:p w:rsidR="00E058D2" w:rsidRPr="007B3E9A" w:rsidRDefault="00E058D2" w:rsidP="00FE549D">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E058D2" w:rsidRPr="007B3E9A" w:rsidRDefault="00DC7418" w:rsidP="00FE549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5" w:name="_heading=h.c0vif0u0kmrg" w:colFirst="0" w:colLast="0"/>
      <w:bookmarkEnd w:id="5"/>
      <w:r w:rsidRPr="007B3E9A">
        <w:rPr>
          <w:rFonts w:ascii="Palatino Linotype" w:eastAsia="Palatino Linotype" w:hAnsi="Palatino Linotype" w:cs="Palatino Linotype"/>
          <w:color w:val="000000" w:themeColor="text1"/>
        </w:rPr>
        <w:t xml:space="preserve">Seguidamente, en fecha </w:t>
      </w:r>
      <w:r w:rsidRPr="007B3E9A">
        <w:rPr>
          <w:rFonts w:ascii="Palatino Linotype" w:eastAsia="Palatino Linotype" w:hAnsi="Palatino Linotype" w:cs="Palatino Linotype"/>
          <w:b/>
          <w:color w:val="000000" w:themeColor="text1"/>
        </w:rPr>
        <w:t>veintisiete de agosto de dos mil veinticinco</w:t>
      </w:r>
      <w:r w:rsidRPr="007B3E9A">
        <w:rPr>
          <w:rFonts w:ascii="Palatino Linotype" w:eastAsia="Palatino Linotype" w:hAnsi="Palatino Linotype" w:cs="Palatino Linotype"/>
          <w:color w:val="000000" w:themeColor="text1"/>
        </w:rPr>
        <w:t xml:space="preserve">, la Comisionada Ponente dictó el </w:t>
      </w:r>
      <w:r w:rsidRPr="007B3E9A">
        <w:rPr>
          <w:rFonts w:ascii="Palatino Linotype" w:eastAsia="Palatino Linotype" w:hAnsi="Palatino Linotype" w:cs="Palatino Linotype"/>
          <w:b/>
          <w:color w:val="000000" w:themeColor="text1"/>
        </w:rPr>
        <w:t>cierre del periodo de instrucción</w:t>
      </w:r>
      <w:r w:rsidRPr="007B3E9A">
        <w:rPr>
          <w:rFonts w:ascii="Palatino Linotype" w:eastAsia="Palatino Linotype" w:hAnsi="Palatino Linotype" w:cs="Palatino Linotype"/>
          <w:color w:val="000000" w:themeColor="text1"/>
        </w:rPr>
        <w:t xml:space="preserve"> y, ordenó la resolución que conforme a Derecho proceda:</w:t>
      </w:r>
    </w:p>
    <w:p w:rsidR="00E058D2" w:rsidRPr="007B3E9A" w:rsidRDefault="00E058D2" w:rsidP="00FE549D">
      <w:pPr>
        <w:pBdr>
          <w:top w:val="nil"/>
          <w:left w:val="nil"/>
          <w:bottom w:val="nil"/>
          <w:right w:val="nil"/>
          <w:between w:val="nil"/>
        </w:pBdr>
        <w:rPr>
          <w:rFonts w:ascii="Palatino Linotype" w:eastAsia="Palatino Linotype" w:hAnsi="Palatino Linotype" w:cs="Palatino Linotype"/>
          <w:b/>
          <w:color w:val="000000" w:themeColor="text1"/>
        </w:rPr>
      </w:pPr>
    </w:p>
    <w:p w:rsidR="00E058D2" w:rsidRPr="007B3E9A" w:rsidRDefault="00DC7418" w:rsidP="00FE549D">
      <w:pPr>
        <w:keepNext/>
        <w:keepLines/>
        <w:spacing w:line="360" w:lineRule="auto"/>
        <w:jc w:val="center"/>
        <w:rPr>
          <w:rFonts w:ascii="Palatino Linotype" w:eastAsia="Palatino Linotype" w:hAnsi="Palatino Linotype" w:cs="Palatino Linotype"/>
          <w:b/>
          <w:color w:val="000000" w:themeColor="text1"/>
        </w:rPr>
      </w:pPr>
      <w:r w:rsidRPr="007B3E9A">
        <w:rPr>
          <w:rFonts w:ascii="Palatino Linotype" w:eastAsia="Palatino Linotype" w:hAnsi="Palatino Linotype" w:cs="Palatino Linotype"/>
          <w:b/>
          <w:color w:val="000000" w:themeColor="text1"/>
        </w:rPr>
        <w:t xml:space="preserve">C O N S I D E R A N D O </w:t>
      </w:r>
    </w:p>
    <w:p w:rsidR="00E058D2" w:rsidRPr="007B3E9A" w:rsidRDefault="00E058D2" w:rsidP="00FE549D">
      <w:pPr>
        <w:spacing w:line="360" w:lineRule="auto"/>
        <w:rPr>
          <w:rFonts w:ascii="Palatino Linotype" w:eastAsia="Palatino Linotype" w:hAnsi="Palatino Linotype" w:cs="Palatino Linotype"/>
          <w:color w:val="000000" w:themeColor="text1"/>
        </w:rPr>
      </w:pPr>
    </w:p>
    <w:p w:rsidR="00E058D2" w:rsidRPr="007B3E9A" w:rsidRDefault="00DC7418" w:rsidP="00FE549D">
      <w:pPr>
        <w:keepNext/>
        <w:keepLines/>
        <w:spacing w:line="360" w:lineRule="auto"/>
        <w:rPr>
          <w:rFonts w:ascii="Palatino Linotype" w:eastAsia="Palatino Linotype" w:hAnsi="Palatino Linotype" w:cs="Palatino Linotype"/>
          <w:b/>
          <w:color w:val="000000" w:themeColor="text1"/>
        </w:rPr>
      </w:pPr>
      <w:r w:rsidRPr="007B3E9A">
        <w:rPr>
          <w:rFonts w:ascii="Palatino Linotype" w:eastAsia="Palatino Linotype" w:hAnsi="Palatino Linotype" w:cs="Palatino Linotype"/>
          <w:b/>
          <w:color w:val="000000" w:themeColor="text1"/>
        </w:rPr>
        <w:t>PRIMERO. De la competencia</w:t>
      </w:r>
    </w:p>
    <w:p w:rsidR="00E058D2" w:rsidRPr="007B3E9A" w:rsidRDefault="00DC7418" w:rsidP="00FE549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B3E9A">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w:t>
      </w:r>
      <w:r w:rsidRPr="007B3E9A">
        <w:rPr>
          <w:rFonts w:ascii="Palatino Linotype" w:eastAsia="Palatino Linotype" w:hAnsi="Palatino Linotype" w:cs="Palatino Linotype"/>
          <w:color w:val="000000" w:themeColor="text1"/>
        </w:rPr>
        <w:lastRenderedPageBreak/>
        <w:t>trigésimo séptimo, trigésimo octavo y trigésimo noveno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E058D2" w:rsidRPr="007B3E9A" w:rsidRDefault="00E058D2" w:rsidP="00FE549D">
      <w:pPr>
        <w:tabs>
          <w:tab w:val="left" w:pos="426"/>
        </w:tabs>
        <w:spacing w:line="360" w:lineRule="auto"/>
        <w:jc w:val="both"/>
        <w:rPr>
          <w:rFonts w:ascii="Palatino Linotype" w:eastAsia="Palatino Linotype" w:hAnsi="Palatino Linotype" w:cs="Palatino Linotype"/>
          <w:color w:val="000000" w:themeColor="text1"/>
        </w:rPr>
      </w:pPr>
    </w:p>
    <w:p w:rsidR="00E058D2" w:rsidRPr="007B3E9A" w:rsidRDefault="00DC7418" w:rsidP="00FE549D">
      <w:pPr>
        <w:keepNext/>
        <w:keepLines/>
        <w:spacing w:line="360" w:lineRule="auto"/>
        <w:rPr>
          <w:rFonts w:ascii="Palatino Linotype" w:eastAsia="Palatino Linotype" w:hAnsi="Palatino Linotype" w:cs="Palatino Linotype"/>
          <w:b/>
          <w:color w:val="000000" w:themeColor="text1"/>
        </w:rPr>
      </w:pPr>
      <w:r w:rsidRPr="007B3E9A">
        <w:rPr>
          <w:rFonts w:ascii="Palatino Linotype" w:eastAsia="Palatino Linotype" w:hAnsi="Palatino Linotype" w:cs="Palatino Linotype"/>
          <w:b/>
          <w:color w:val="000000" w:themeColor="text1"/>
        </w:rPr>
        <w:t>SEGUNDO. De la oportunidad y procedencia.</w:t>
      </w:r>
    </w:p>
    <w:p w:rsidR="00E058D2" w:rsidRPr="007B3E9A" w:rsidRDefault="00DC7418" w:rsidP="00FE549D">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B3E9A">
        <w:rPr>
          <w:rFonts w:ascii="Palatino Linotype" w:eastAsia="Palatino Linotype" w:hAnsi="Palatino Linotype" w:cs="Palatino Linotype"/>
          <w:color w:val="000000" w:themeColor="text1"/>
        </w:rPr>
        <w:t xml:space="preserve">El medio de impugnación fue presentado a través del </w:t>
      </w:r>
      <w:r w:rsidRPr="007B3E9A">
        <w:rPr>
          <w:rFonts w:ascii="Palatino Linotype" w:eastAsia="Palatino Linotype" w:hAnsi="Palatino Linotype" w:cs="Palatino Linotype"/>
          <w:b/>
          <w:color w:val="000000" w:themeColor="text1"/>
        </w:rPr>
        <w:t>SAIMEX,</w:t>
      </w:r>
      <w:r w:rsidRPr="007B3E9A">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7B3E9A">
        <w:rPr>
          <w:rFonts w:ascii="Palatino Linotype" w:eastAsia="Palatino Linotype" w:hAnsi="Palatino Linotype" w:cs="Palatino Linotype"/>
          <w:b/>
          <w:color w:val="000000" w:themeColor="text1"/>
        </w:rPr>
        <w:t>SUJETO OBLIGADO</w:t>
      </w:r>
      <w:r w:rsidRPr="007B3E9A">
        <w:rPr>
          <w:rFonts w:ascii="Palatino Linotype" w:eastAsia="Palatino Linotype" w:hAnsi="Palatino Linotype" w:cs="Palatino Linotype"/>
          <w:color w:val="000000" w:themeColor="text1"/>
        </w:rPr>
        <w:t xml:space="preserve"> entregó respuesta el </w:t>
      </w:r>
      <w:r w:rsidRPr="007B3E9A">
        <w:rPr>
          <w:rFonts w:ascii="Palatino Linotype" w:eastAsia="Palatino Linotype" w:hAnsi="Palatino Linotype" w:cs="Palatino Linotype"/>
          <w:b/>
          <w:color w:val="000000" w:themeColor="text1"/>
        </w:rPr>
        <w:t>veinticuatro de marzo de dos mil veinticinco</w:t>
      </w:r>
      <w:r w:rsidRPr="007B3E9A">
        <w:rPr>
          <w:rFonts w:ascii="Palatino Linotype" w:eastAsia="Palatino Linotype" w:hAnsi="Palatino Linotype" w:cs="Palatino Linotype"/>
          <w:color w:val="000000" w:themeColor="text1"/>
        </w:rPr>
        <w:t xml:space="preserve">, de tal forma que el plazo para interponer el recurso transcurrió del </w:t>
      </w:r>
      <w:r w:rsidRPr="007B3E9A">
        <w:rPr>
          <w:rFonts w:ascii="Palatino Linotype" w:eastAsia="Palatino Linotype" w:hAnsi="Palatino Linotype" w:cs="Palatino Linotype"/>
          <w:b/>
          <w:color w:val="000000" w:themeColor="text1"/>
        </w:rPr>
        <w:t xml:space="preserve">veinticinco de marzo al veintiuno de abril de dos mil veinticinco, </w:t>
      </w:r>
      <w:r w:rsidRPr="007B3E9A">
        <w:rPr>
          <w:rFonts w:ascii="Palatino Linotype" w:eastAsia="Palatino Linotype" w:hAnsi="Palatino Linotype" w:cs="Palatino Linotype"/>
          <w:color w:val="000000" w:themeColor="text1"/>
        </w:rPr>
        <w:t xml:space="preserve">en consecuencia, si el </w:t>
      </w:r>
      <w:r w:rsidRPr="007B3E9A">
        <w:rPr>
          <w:rFonts w:ascii="Palatino Linotype" w:eastAsia="Palatino Linotype" w:hAnsi="Palatino Linotype" w:cs="Palatino Linotype"/>
          <w:b/>
          <w:color w:val="000000" w:themeColor="text1"/>
        </w:rPr>
        <w:t>PARTICULAR</w:t>
      </w:r>
      <w:r w:rsidRPr="007B3E9A">
        <w:rPr>
          <w:rFonts w:ascii="Palatino Linotype" w:eastAsia="Palatino Linotype" w:hAnsi="Palatino Linotype" w:cs="Palatino Linotype"/>
          <w:color w:val="000000" w:themeColor="text1"/>
        </w:rPr>
        <w:t xml:space="preserve"> presentó su inconformidad el </w:t>
      </w:r>
      <w:r w:rsidRPr="007B3E9A">
        <w:rPr>
          <w:rFonts w:ascii="Palatino Linotype" w:eastAsia="Palatino Linotype" w:hAnsi="Palatino Linotype" w:cs="Palatino Linotype"/>
          <w:b/>
          <w:color w:val="000000" w:themeColor="text1"/>
        </w:rPr>
        <w:t>siete de abril de dos mil veinticinco</w:t>
      </w:r>
      <w:r w:rsidRPr="007B3E9A">
        <w:rPr>
          <w:rFonts w:ascii="Palatino Linotype" w:eastAsia="Palatino Linotype" w:hAnsi="Palatino Linotype" w:cs="Palatino Linotype"/>
          <w:color w:val="000000" w:themeColor="text1"/>
        </w:rPr>
        <w:t xml:space="preserve">, este  se encuentra dentro de los márgenes temporales previstos en el artículo 178 de la </w:t>
      </w:r>
      <w:r w:rsidRPr="007B3E9A">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7B3E9A">
        <w:rPr>
          <w:rFonts w:ascii="Palatino Linotype" w:eastAsia="Palatino Linotype" w:hAnsi="Palatino Linotype" w:cs="Palatino Linotype"/>
          <w:color w:val="000000" w:themeColor="text1"/>
        </w:rPr>
        <w:t xml:space="preserve">vigente.  </w:t>
      </w:r>
    </w:p>
    <w:p w:rsidR="00E058D2" w:rsidRPr="007B3E9A" w:rsidRDefault="00E058D2" w:rsidP="00FE549D">
      <w:pPr>
        <w:spacing w:line="360" w:lineRule="auto"/>
        <w:jc w:val="both"/>
        <w:rPr>
          <w:rFonts w:ascii="Palatino Linotype" w:eastAsia="Palatino Linotype" w:hAnsi="Palatino Linotype" w:cs="Palatino Linotype"/>
          <w:color w:val="000000" w:themeColor="text1"/>
        </w:rPr>
      </w:pPr>
      <w:bookmarkStart w:id="6" w:name="_heading=h.2et92p0" w:colFirst="0" w:colLast="0"/>
      <w:bookmarkEnd w:id="6"/>
    </w:p>
    <w:p w:rsidR="00E058D2" w:rsidRPr="007B3E9A" w:rsidRDefault="00DC7418" w:rsidP="00FE549D">
      <w:pPr>
        <w:pStyle w:val="Ttulo2"/>
        <w:rPr>
          <w:rFonts w:ascii="Palatino Linotype" w:eastAsia="Palatino Linotype" w:hAnsi="Palatino Linotype" w:cs="Palatino Linotype"/>
          <w:b/>
          <w:i/>
          <w:color w:val="000000" w:themeColor="text1"/>
          <w:sz w:val="24"/>
          <w:szCs w:val="24"/>
        </w:rPr>
      </w:pPr>
      <w:r w:rsidRPr="007B3E9A">
        <w:rPr>
          <w:rFonts w:ascii="Palatino Linotype" w:eastAsia="Palatino Linotype" w:hAnsi="Palatino Linotype" w:cs="Palatino Linotype"/>
          <w:b/>
          <w:color w:val="000000" w:themeColor="text1"/>
          <w:sz w:val="24"/>
          <w:szCs w:val="24"/>
        </w:rPr>
        <w:t xml:space="preserve">TERCERO. Del planteamiento de la </w:t>
      </w:r>
      <w:r w:rsidRPr="007B3E9A">
        <w:rPr>
          <w:rFonts w:ascii="Palatino Linotype" w:eastAsia="Palatino Linotype" w:hAnsi="Palatino Linotype" w:cs="Palatino Linotype"/>
          <w:b/>
          <w:i/>
          <w:color w:val="000000" w:themeColor="text1"/>
          <w:sz w:val="24"/>
          <w:szCs w:val="24"/>
        </w:rPr>
        <w:t>Litis.</w:t>
      </w:r>
    </w:p>
    <w:p w:rsidR="00E058D2" w:rsidRPr="007B3E9A" w:rsidRDefault="00DC7418" w:rsidP="00FE549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B3E9A">
        <w:rPr>
          <w:rFonts w:ascii="Palatino Linotype" w:eastAsia="Palatino Linotype" w:hAnsi="Palatino Linotype" w:cs="Palatino Linotype"/>
          <w:color w:val="000000" w:themeColor="text1"/>
        </w:rPr>
        <w:t>Se solicitó tener acceso, a la información que a continuación se simplifica:</w:t>
      </w:r>
    </w:p>
    <w:p w:rsidR="00E058D2" w:rsidRPr="007B3E9A" w:rsidRDefault="00DC7418" w:rsidP="00FE549D">
      <w:pPr>
        <w:numPr>
          <w:ilvl w:val="0"/>
          <w:numId w:val="3"/>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7B3E9A">
        <w:rPr>
          <w:rFonts w:ascii="Palatino Linotype" w:eastAsia="Palatino Linotype" w:hAnsi="Palatino Linotype" w:cs="Palatino Linotype"/>
          <w:i/>
          <w:color w:val="000000" w:themeColor="text1"/>
        </w:rPr>
        <w:t xml:space="preserve"> Listado de cuentas por pagar a proveedores. </w:t>
      </w:r>
    </w:p>
    <w:p w:rsidR="00E058D2" w:rsidRPr="007B3E9A" w:rsidRDefault="00DC7418" w:rsidP="00FE549D">
      <w:pPr>
        <w:numPr>
          <w:ilvl w:val="0"/>
          <w:numId w:val="3"/>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7B3E9A">
        <w:rPr>
          <w:rFonts w:ascii="Palatino Linotype" w:eastAsia="Palatino Linotype" w:hAnsi="Palatino Linotype" w:cs="Palatino Linotype"/>
          <w:i/>
          <w:color w:val="000000" w:themeColor="text1"/>
        </w:rPr>
        <w:t>Si existen cuentas por pagar, indique el motivo por el cual al día de hoy no han sido liquidadas.</w:t>
      </w:r>
    </w:p>
    <w:p w:rsidR="00E058D2" w:rsidRDefault="00E058D2" w:rsidP="00FE549D">
      <w:pPr>
        <w:pBdr>
          <w:top w:val="nil"/>
          <w:left w:val="nil"/>
          <w:bottom w:val="nil"/>
          <w:right w:val="nil"/>
          <w:between w:val="nil"/>
        </w:pBdr>
        <w:jc w:val="both"/>
        <w:rPr>
          <w:rFonts w:ascii="Palatino Linotype" w:eastAsia="Palatino Linotype" w:hAnsi="Palatino Linotype" w:cs="Palatino Linotype"/>
          <w:color w:val="000000" w:themeColor="text1"/>
        </w:rPr>
      </w:pPr>
    </w:p>
    <w:p w:rsidR="004D1993" w:rsidRPr="007B3E9A" w:rsidRDefault="004D1993" w:rsidP="00FE549D">
      <w:pPr>
        <w:pBdr>
          <w:top w:val="nil"/>
          <w:left w:val="nil"/>
          <w:bottom w:val="nil"/>
          <w:right w:val="nil"/>
          <w:between w:val="nil"/>
        </w:pBdr>
        <w:jc w:val="both"/>
        <w:rPr>
          <w:rFonts w:ascii="Palatino Linotype" w:eastAsia="Palatino Linotype" w:hAnsi="Palatino Linotype" w:cs="Palatino Linotype"/>
          <w:color w:val="000000" w:themeColor="text1"/>
        </w:rPr>
      </w:pPr>
    </w:p>
    <w:p w:rsidR="00E058D2" w:rsidRPr="007B3E9A" w:rsidRDefault="00DC7418" w:rsidP="00FE549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B3E9A">
        <w:rPr>
          <w:rFonts w:ascii="Palatino Linotype" w:eastAsia="Palatino Linotype" w:hAnsi="Palatino Linotype" w:cs="Palatino Linotype"/>
          <w:color w:val="000000" w:themeColor="text1"/>
        </w:rPr>
        <w:lastRenderedPageBreak/>
        <w:t>En respuesta, el Sujeto Obligado</w:t>
      </w:r>
      <w:r w:rsidRPr="007B3E9A">
        <w:rPr>
          <w:rFonts w:ascii="Palatino Linotype" w:eastAsia="Palatino Linotype" w:hAnsi="Palatino Linotype" w:cs="Palatino Linotype"/>
          <w:b/>
          <w:color w:val="000000" w:themeColor="text1"/>
        </w:rPr>
        <w:t xml:space="preserve"> </w:t>
      </w:r>
      <w:r w:rsidRPr="007B3E9A">
        <w:rPr>
          <w:rFonts w:ascii="Palatino Linotype" w:eastAsia="Palatino Linotype" w:hAnsi="Palatino Linotype" w:cs="Palatino Linotype"/>
          <w:color w:val="000000" w:themeColor="text1"/>
        </w:rPr>
        <w:t>remitió el archivo ya descritos en el anterior párrafo 2, inconforme con la respuesta, se interpuso recurso de revisión argumentando sustancialmente que se proporcionó la respuesta de manera incompleta.</w:t>
      </w:r>
    </w:p>
    <w:p w:rsidR="00E058D2" w:rsidRPr="007B3E9A" w:rsidRDefault="00E058D2" w:rsidP="00FE549D">
      <w:pPr>
        <w:jc w:val="both"/>
        <w:rPr>
          <w:rFonts w:ascii="Palatino Linotype" w:eastAsia="Palatino Linotype" w:hAnsi="Palatino Linotype" w:cs="Palatino Linotype"/>
          <w:i/>
          <w:color w:val="000000" w:themeColor="text1"/>
        </w:rPr>
      </w:pPr>
    </w:p>
    <w:p w:rsidR="00E058D2" w:rsidRPr="007B3E9A" w:rsidRDefault="00DC7418" w:rsidP="00FE549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B3E9A">
        <w:rPr>
          <w:rFonts w:ascii="Palatino Linotype" w:eastAsia="Palatino Linotype" w:hAnsi="Palatino Linotype" w:cs="Palatino Linotype"/>
          <w:color w:val="000000" w:themeColor="text1"/>
        </w:rPr>
        <w:t xml:space="preserve">En dichas condiciones, la controversia a resolver en el presente proveído, corresponde a determinar si se actualiza la causal de procedencia prevista en el </w:t>
      </w:r>
      <w:r w:rsidRPr="007B3E9A">
        <w:rPr>
          <w:rFonts w:ascii="Palatino Linotype" w:eastAsia="Palatino Linotype" w:hAnsi="Palatino Linotype" w:cs="Palatino Linotype"/>
          <w:b/>
          <w:color w:val="000000" w:themeColor="text1"/>
        </w:rPr>
        <w:t>artículo 179, fracción V, de la Ley de Transparencia y Acceso a la Información Pública del Estado de México y Municipios</w:t>
      </w:r>
      <w:r w:rsidRPr="007B3E9A">
        <w:rPr>
          <w:rFonts w:ascii="Palatino Linotype" w:eastAsia="Palatino Linotype" w:hAnsi="Palatino Linotype" w:cs="Palatino Linotype"/>
          <w:color w:val="000000" w:themeColor="text1"/>
        </w:rPr>
        <w:t xml:space="preserve">; fracción que determina la hipótesis relativa </w:t>
      </w:r>
      <w:r w:rsidRPr="007B3E9A">
        <w:rPr>
          <w:rFonts w:ascii="Palatino Linotype" w:eastAsia="Palatino Linotype" w:hAnsi="Palatino Linotype" w:cs="Palatino Linotype"/>
          <w:b/>
          <w:color w:val="000000" w:themeColor="text1"/>
        </w:rPr>
        <w:t>la entrega de información incompleta</w:t>
      </w:r>
      <w:r w:rsidRPr="007B3E9A">
        <w:rPr>
          <w:rFonts w:ascii="Palatino Linotype" w:eastAsia="Palatino Linotype" w:hAnsi="Palatino Linotype" w:cs="Palatino Linotype"/>
          <w:color w:val="000000" w:themeColor="text1"/>
        </w:rPr>
        <w:t>; contexto del cual se dolió el Recurrente al momento de interponer su inconformidad. De modo tal que el presente recurso de revisión se abocará en determinar si el Sujeto Obligado con su respuesta ciertamente actualiza la causal de procedencia</w:t>
      </w:r>
      <w:r w:rsidRPr="007B3E9A">
        <w:rPr>
          <w:rFonts w:ascii="Palatino Linotype" w:eastAsia="Palatino Linotype" w:hAnsi="Palatino Linotype" w:cs="Palatino Linotype"/>
          <w:b/>
          <w:color w:val="000000" w:themeColor="text1"/>
        </w:rPr>
        <w:t xml:space="preserve"> </w:t>
      </w:r>
      <w:r w:rsidRPr="007B3E9A">
        <w:rPr>
          <w:rFonts w:ascii="Palatino Linotype" w:eastAsia="Palatino Linotype" w:hAnsi="Palatino Linotype" w:cs="Palatino Linotype"/>
          <w:color w:val="000000" w:themeColor="text1"/>
        </w:rPr>
        <w:t>señalada.</w:t>
      </w:r>
    </w:p>
    <w:p w:rsidR="00E058D2" w:rsidRPr="007B3E9A" w:rsidRDefault="00E058D2" w:rsidP="00FE549D">
      <w:pPr>
        <w:spacing w:line="360" w:lineRule="auto"/>
        <w:rPr>
          <w:rFonts w:ascii="Palatino Linotype" w:eastAsia="Palatino Linotype" w:hAnsi="Palatino Linotype" w:cs="Palatino Linotype"/>
          <w:color w:val="000000" w:themeColor="text1"/>
        </w:rPr>
      </w:pPr>
    </w:p>
    <w:p w:rsidR="00E058D2" w:rsidRPr="007B3E9A" w:rsidRDefault="00DC7418" w:rsidP="00FE549D">
      <w:pPr>
        <w:pStyle w:val="Ttulo2"/>
        <w:rPr>
          <w:rFonts w:ascii="Palatino Linotype" w:eastAsia="Palatino Linotype" w:hAnsi="Palatino Linotype" w:cs="Palatino Linotype"/>
          <w:b/>
          <w:color w:val="000000" w:themeColor="text1"/>
          <w:sz w:val="24"/>
          <w:szCs w:val="24"/>
        </w:rPr>
      </w:pPr>
      <w:bookmarkStart w:id="7" w:name="_heading=h.1t3h5sf" w:colFirst="0" w:colLast="0"/>
      <w:bookmarkEnd w:id="7"/>
      <w:r w:rsidRPr="007B3E9A">
        <w:rPr>
          <w:rFonts w:ascii="Palatino Linotype" w:eastAsia="Palatino Linotype" w:hAnsi="Palatino Linotype" w:cs="Palatino Linotype"/>
          <w:b/>
          <w:color w:val="000000" w:themeColor="text1"/>
          <w:sz w:val="24"/>
          <w:szCs w:val="24"/>
        </w:rPr>
        <w:t>CUARTO. Del estudio y resolución del asunto.</w:t>
      </w:r>
    </w:p>
    <w:p w:rsidR="00E058D2" w:rsidRPr="007B3E9A" w:rsidRDefault="00DC7418" w:rsidP="00FE549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B3E9A">
        <w:rPr>
          <w:rFonts w:ascii="Palatino Linotype" w:eastAsia="Palatino Linotype" w:hAnsi="Palatino Linotype" w:cs="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E058D2" w:rsidRPr="007B3E9A" w:rsidRDefault="00E058D2" w:rsidP="00FE549D">
      <w:pPr>
        <w:spacing w:line="360" w:lineRule="auto"/>
        <w:jc w:val="both"/>
        <w:rPr>
          <w:rFonts w:ascii="Palatino Linotype" w:eastAsia="Palatino Linotype" w:hAnsi="Palatino Linotype" w:cs="Palatino Linotype"/>
          <w:color w:val="000000" w:themeColor="text1"/>
        </w:rPr>
      </w:pPr>
    </w:p>
    <w:p w:rsidR="00E058D2" w:rsidRPr="007B3E9A" w:rsidRDefault="00DC7418" w:rsidP="00FE549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B3E9A">
        <w:rPr>
          <w:rFonts w:ascii="Palatino Linotype" w:eastAsia="Palatino Linotype" w:hAnsi="Palatino Linotype" w:cs="Palatino Linotype"/>
          <w:color w:val="000000" w:themeColor="text1"/>
        </w:rPr>
        <w:t xml:space="preserve">Asimismo, es relevante mencionar que el artículo 19, del ordenamiento local de la materia señala que se presume que la información debe existir si se refiere a las facultades, </w:t>
      </w:r>
      <w:r w:rsidRPr="007B3E9A">
        <w:rPr>
          <w:rFonts w:ascii="Palatino Linotype" w:eastAsia="Palatino Linotype" w:hAnsi="Palatino Linotype" w:cs="Palatino Linotype"/>
          <w:color w:val="000000" w:themeColor="text1"/>
        </w:rPr>
        <w:lastRenderedPageBreak/>
        <w:t>competencias y funciones que los ordenamientos jurídicos aplicables otorgan a los sujetos obligados y en caso de que dichas facultades no se hayan ejercido, se deberá motivar la respuesta en función de las causas que motivaron tal circunstancia.</w:t>
      </w:r>
    </w:p>
    <w:p w:rsidR="00E058D2" w:rsidRPr="007B3E9A" w:rsidRDefault="00E058D2" w:rsidP="00FE549D">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E058D2" w:rsidRPr="007B3E9A" w:rsidRDefault="00DC7418" w:rsidP="00FE549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B3E9A">
        <w:rPr>
          <w:rFonts w:ascii="Palatino Linotype" w:eastAsia="Palatino Linotype" w:hAnsi="Palatino Linotype" w:cs="Palatino Linotype"/>
          <w:color w:val="000000" w:themeColor="text1"/>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E058D2" w:rsidRPr="007B3E9A" w:rsidRDefault="00E058D2" w:rsidP="00FE549D">
      <w:pPr>
        <w:spacing w:line="360" w:lineRule="auto"/>
        <w:jc w:val="both"/>
        <w:rPr>
          <w:rFonts w:ascii="Palatino Linotype" w:eastAsia="Palatino Linotype" w:hAnsi="Palatino Linotype" w:cs="Palatino Linotype"/>
          <w:color w:val="000000" w:themeColor="text1"/>
        </w:rPr>
      </w:pPr>
    </w:p>
    <w:p w:rsidR="00E058D2" w:rsidRPr="007B3E9A" w:rsidRDefault="00DC7418" w:rsidP="00FE549D">
      <w:pPr>
        <w:numPr>
          <w:ilvl w:val="0"/>
          <w:numId w:val="4"/>
        </w:numPr>
        <w:pBdr>
          <w:top w:val="nil"/>
          <w:left w:val="nil"/>
          <w:bottom w:val="nil"/>
          <w:right w:val="nil"/>
          <w:between w:val="nil"/>
        </w:pBdr>
        <w:spacing w:line="360" w:lineRule="auto"/>
        <w:ind w:left="0" w:firstLine="0"/>
        <w:rPr>
          <w:rFonts w:ascii="Palatino Linotype" w:eastAsia="Palatino Linotype" w:hAnsi="Palatino Linotype" w:cs="Palatino Linotype"/>
          <w:b/>
          <w:color w:val="000000" w:themeColor="text1"/>
        </w:rPr>
      </w:pPr>
      <w:r w:rsidRPr="007B3E9A">
        <w:rPr>
          <w:rFonts w:ascii="Palatino Linotype" w:eastAsia="Palatino Linotype" w:hAnsi="Palatino Linotype" w:cs="Palatino Linotype"/>
          <w:b/>
          <w:color w:val="000000" w:themeColor="text1"/>
        </w:rPr>
        <w:t>Del Sujeto Obligado.</w:t>
      </w:r>
    </w:p>
    <w:p w:rsidR="00E058D2" w:rsidRPr="007B3E9A" w:rsidRDefault="00DC7418" w:rsidP="00FE549D">
      <w:pPr>
        <w:numPr>
          <w:ilvl w:val="0"/>
          <w:numId w:val="2"/>
        </w:numPr>
        <w:spacing w:line="360" w:lineRule="auto"/>
        <w:ind w:left="0" w:firstLine="0"/>
        <w:jc w:val="both"/>
        <w:rPr>
          <w:rFonts w:ascii="Palatino Linotype" w:hAnsi="Palatino Linotype"/>
          <w:color w:val="000000" w:themeColor="text1"/>
        </w:rPr>
      </w:pPr>
      <w:r w:rsidRPr="007B3E9A">
        <w:rPr>
          <w:rFonts w:ascii="Palatino Linotype" w:eastAsia="Palatino Linotype" w:hAnsi="Palatino Linotype" w:cs="Palatino Linotype"/>
          <w:color w:val="000000" w:themeColor="text1"/>
        </w:rPr>
        <w:t>Dentro del orgánica del Sujeto Obligado cuenta con diversas unidad administrativas, entre ellas la Dirección de Finanzas, tal como lo muestra el organigrama vigente</w:t>
      </w:r>
    </w:p>
    <w:p w:rsidR="00E058D2" w:rsidRPr="007B3E9A" w:rsidRDefault="00E058D2" w:rsidP="00FE549D">
      <w:pPr>
        <w:spacing w:line="360" w:lineRule="auto"/>
        <w:jc w:val="both"/>
        <w:rPr>
          <w:rFonts w:ascii="Palatino Linotype" w:hAnsi="Palatino Linotype"/>
          <w:color w:val="000000" w:themeColor="text1"/>
        </w:rPr>
      </w:pPr>
    </w:p>
    <w:p w:rsidR="004D1993" w:rsidRDefault="004D1993" w:rsidP="00FE549D">
      <w:pPr>
        <w:spacing w:line="360" w:lineRule="auto"/>
        <w:jc w:val="center"/>
        <w:rPr>
          <w:rFonts w:ascii="Palatino Linotype" w:hAnsi="Palatino Linotype"/>
          <w:color w:val="000000" w:themeColor="text1"/>
        </w:rPr>
      </w:pPr>
    </w:p>
    <w:p w:rsidR="00E058D2" w:rsidRDefault="00DC7418" w:rsidP="00FE549D">
      <w:pPr>
        <w:spacing w:line="360" w:lineRule="auto"/>
        <w:jc w:val="center"/>
        <w:rPr>
          <w:rFonts w:ascii="Palatino Linotype" w:hAnsi="Palatino Linotype"/>
          <w:color w:val="000000" w:themeColor="text1"/>
        </w:rPr>
      </w:pPr>
      <w:r w:rsidRPr="007B3E9A">
        <w:rPr>
          <w:rFonts w:ascii="Palatino Linotype" w:hAnsi="Palatino Linotype"/>
          <w:noProof/>
          <w:color w:val="000000" w:themeColor="text1"/>
          <w:lang w:val="es-MX"/>
        </w:rPr>
        <w:lastRenderedPageBreak/>
        <w:drawing>
          <wp:inline distT="0" distB="0" distL="0" distR="0">
            <wp:extent cx="2237420" cy="3943652"/>
            <wp:effectExtent l="0" t="0" r="0" b="0"/>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2237420" cy="3943652"/>
                    </a:xfrm>
                    <a:prstGeom prst="rect">
                      <a:avLst/>
                    </a:prstGeom>
                    <a:ln/>
                  </pic:spPr>
                </pic:pic>
              </a:graphicData>
            </a:graphic>
          </wp:inline>
        </w:drawing>
      </w:r>
    </w:p>
    <w:p w:rsidR="00D1380A" w:rsidRPr="007B3E9A" w:rsidRDefault="00D1380A" w:rsidP="00FE549D">
      <w:pPr>
        <w:spacing w:line="360" w:lineRule="auto"/>
        <w:jc w:val="center"/>
        <w:rPr>
          <w:rFonts w:ascii="Palatino Linotype" w:hAnsi="Palatino Linotype"/>
          <w:color w:val="000000" w:themeColor="text1"/>
        </w:rPr>
      </w:pPr>
    </w:p>
    <w:p w:rsidR="00E058D2" w:rsidRPr="007B3E9A" w:rsidRDefault="00DC7418" w:rsidP="00FE549D">
      <w:pPr>
        <w:numPr>
          <w:ilvl w:val="0"/>
          <w:numId w:val="2"/>
        </w:numPr>
        <w:spacing w:line="360" w:lineRule="auto"/>
        <w:ind w:left="0" w:firstLine="0"/>
        <w:jc w:val="both"/>
        <w:rPr>
          <w:rFonts w:ascii="Palatino Linotype" w:hAnsi="Palatino Linotype"/>
          <w:color w:val="000000" w:themeColor="text1"/>
        </w:rPr>
      </w:pPr>
      <w:r w:rsidRPr="007B3E9A">
        <w:rPr>
          <w:rFonts w:ascii="Palatino Linotype" w:eastAsia="Palatino Linotype" w:hAnsi="Palatino Linotype" w:cs="Palatino Linotype"/>
          <w:color w:val="000000" w:themeColor="text1"/>
        </w:rPr>
        <w:t xml:space="preserve">La </w:t>
      </w:r>
      <w:r w:rsidRPr="007B3E9A">
        <w:rPr>
          <w:rFonts w:ascii="Palatino Linotype" w:eastAsia="Palatino Linotype" w:hAnsi="Palatino Linotype" w:cs="Palatino Linotype"/>
          <w:b/>
          <w:color w:val="000000" w:themeColor="text1"/>
        </w:rPr>
        <w:t>Dirección de Finanzas</w:t>
      </w:r>
      <w:r w:rsidRPr="007B3E9A">
        <w:rPr>
          <w:rFonts w:ascii="Palatino Linotype" w:eastAsia="Palatino Linotype" w:hAnsi="Palatino Linotype" w:cs="Palatino Linotype"/>
          <w:color w:val="000000" w:themeColor="text1"/>
        </w:rPr>
        <w:t xml:space="preserve"> tiene como objetivo el de organizar, coordinar y controlar las acciones de presupuestación que se ejecuten en el Instituto, así como las actividades financieras y contables, vigilando la correcta aplicación de los recursos. El </w:t>
      </w:r>
      <w:r w:rsidRPr="007B3E9A">
        <w:rPr>
          <w:rFonts w:ascii="Palatino Linotype" w:eastAsia="Palatino Linotype" w:hAnsi="Palatino Linotype" w:cs="Palatino Linotype"/>
          <w:b/>
          <w:color w:val="000000" w:themeColor="text1"/>
        </w:rPr>
        <w:t>Departamento de Contabilidad</w:t>
      </w:r>
      <w:r w:rsidRPr="007B3E9A">
        <w:rPr>
          <w:rFonts w:ascii="Palatino Linotype" w:eastAsia="Palatino Linotype" w:hAnsi="Palatino Linotype" w:cs="Palatino Linotype"/>
          <w:color w:val="000000" w:themeColor="text1"/>
        </w:rPr>
        <w:t xml:space="preserve"> tiene como objetivo registrar sistemáticamente las operaciones contables y financieras que realicen las unidades aplicativas del Instituto, a efecto de generar información financiera que facilite la toma de decisiones, y tiene dentro de sus atribuciones según el Manual de Organización, las siguientes:</w:t>
      </w:r>
    </w:p>
    <w:p w:rsidR="00E058D2" w:rsidRPr="007B3E9A" w:rsidRDefault="00DC7418" w:rsidP="00FE549D">
      <w:pPr>
        <w:jc w:val="both"/>
        <w:rPr>
          <w:rFonts w:ascii="Palatino Linotype" w:eastAsia="Palatino Linotype" w:hAnsi="Palatino Linotype" w:cs="Palatino Linotype"/>
          <w:i/>
          <w:color w:val="000000" w:themeColor="text1"/>
        </w:rPr>
      </w:pPr>
      <w:r w:rsidRPr="007B3E9A">
        <w:rPr>
          <w:rFonts w:ascii="Palatino Linotype" w:eastAsia="Palatino Linotype" w:hAnsi="Palatino Linotype" w:cs="Palatino Linotype"/>
          <w:i/>
          <w:color w:val="000000" w:themeColor="text1"/>
        </w:rPr>
        <w:t>FUNCIONES:</w:t>
      </w:r>
    </w:p>
    <w:p w:rsidR="00E058D2" w:rsidRPr="007B3E9A" w:rsidRDefault="00DC7418" w:rsidP="00FE549D">
      <w:pPr>
        <w:jc w:val="both"/>
        <w:rPr>
          <w:rFonts w:ascii="Palatino Linotype" w:eastAsia="Palatino Linotype" w:hAnsi="Palatino Linotype" w:cs="Palatino Linotype"/>
          <w:i/>
          <w:color w:val="000000" w:themeColor="text1"/>
        </w:rPr>
      </w:pPr>
      <w:r w:rsidRPr="007B3E9A">
        <w:rPr>
          <w:rFonts w:ascii="Palatino Linotype" w:eastAsia="Palatino Linotype" w:hAnsi="Palatino Linotype" w:cs="Palatino Linotype"/>
          <w:i/>
          <w:color w:val="000000" w:themeColor="text1"/>
        </w:rPr>
        <w:t>…</w:t>
      </w:r>
    </w:p>
    <w:p w:rsidR="00E058D2" w:rsidRPr="007B3E9A" w:rsidRDefault="00DC7418" w:rsidP="00FE549D">
      <w:pPr>
        <w:jc w:val="both"/>
        <w:rPr>
          <w:rFonts w:ascii="Palatino Linotype" w:eastAsia="Palatino Linotype" w:hAnsi="Palatino Linotype" w:cs="Palatino Linotype"/>
          <w:i/>
          <w:color w:val="000000" w:themeColor="text1"/>
        </w:rPr>
      </w:pPr>
      <w:r w:rsidRPr="007B3E9A">
        <w:rPr>
          <w:rFonts w:ascii="Palatino Linotype" w:eastAsia="Palatino Linotype" w:hAnsi="Palatino Linotype" w:cs="Palatino Linotype"/>
          <w:i/>
          <w:color w:val="000000" w:themeColor="text1"/>
        </w:rPr>
        <w:t>- Establecer y mantener actualizado el catálogo de cuentas contables y el instructivo de afectación correspondiente.</w:t>
      </w:r>
    </w:p>
    <w:p w:rsidR="00E058D2" w:rsidRPr="007B3E9A" w:rsidRDefault="00DC7418" w:rsidP="00FE549D">
      <w:pPr>
        <w:jc w:val="both"/>
        <w:rPr>
          <w:rFonts w:ascii="Palatino Linotype" w:eastAsia="Palatino Linotype" w:hAnsi="Palatino Linotype" w:cs="Palatino Linotype"/>
          <w:i/>
          <w:color w:val="000000" w:themeColor="text1"/>
        </w:rPr>
      </w:pPr>
      <w:r w:rsidRPr="007B3E9A">
        <w:rPr>
          <w:rFonts w:ascii="Palatino Linotype" w:eastAsia="Palatino Linotype" w:hAnsi="Palatino Linotype" w:cs="Palatino Linotype"/>
          <w:i/>
          <w:color w:val="000000" w:themeColor="text1"/>
        </w:rPr>
        <w:lastRenderedPageBreak/>
        <w:t>…</w:t>
      </w:r>
    </w:p>
    <w:p w:rsidR="00E058D2" w:rsidRPr="007B3E9A" w:rsidRDefault="00DC7418" w:rsidP="00FE549D">
      <w:pPr>
        <w:jc w:val="both"/>
        <w:rPr>
          <w:rFonts w:ascii="Palatino Linotype" w:eastAsia="Palatino Linotype" w:hAnsi="Palatino Linotype" w:cs="Palatino Linotype"/>
          <w:i/>
          <w:color w:val="000000" w:themeColor="text1"/>
        </w:rPr>
      </w:pPr>
      <w:r w:rsidRPr="007B3E9A">
        <w:rPr>
          <w:rFonts w:ascii="Palatino Linotype" w:eastAsia="Palatino Linotype" w:hAnsi="Palatino Linotype" w:cs="Palatino Linotype"/>
          <w:i/>
          <w:color w:val="000000" w:themeColor="text1"/>
        </w:rPr>
        <w:t xml:space="preserve">- Registrar y controlar contablemente las operaciones de ingresos y egresos que efectúe el Instituto en el ejercicio de sus funciones. </w:t>
      </w:r>
    </w:p>
    <w:p w:rsidR="00E058D2" w:rsidRPr="007B3E9A" w:rsidRDefault="00DC7418" w:rsidP="00FE549D">
      <w:pPr>
        <w:jc w:val="both"/>
        <w:rPr>
          <w:rFonts w:ascii="Palatino Linotype" w:eastAsia="Palatino Linotype" w:hAnsi="Palatino Linotype" w:cs="Palatino Linotype"/>
          <w:i/>
          <w:color w:val="000000" w:themeColor="text1"/>
        </w:rPr>
      </w:pPr>
      <w:r w:rsidRPr="007B3E9A">
        <w:rPr>
          <w:rFonts w:ascii="Palatino Linotype" w:eastAsia="Palatino Linotype" w:hAnsi="Palatino Linotype" w:cs="Palatino Linotype"/>
          <w:i/>
          <w:color w:val="000000" w:themeColor="text1"/>
        </w:rPr>
        <w:t xml:space="preserve">- </w:t>
      </w:r>
      <w:r w:rsidRPr="007B3E9A">
        <w:rPr>
          <w:rFonts w:ascii="Palatino Linotype" w:eastAsia="Palatino Linotype" w:hAnsi="Palatino Linotype" w:cs="Palatino Linotype"/>
          <w:b/>
          <w:i/>
          <w:color w:val="000000" w:themeColor="text1"/>
        </w:rPr>
        <w:t>Formular y registrar las cuentas por pagar del Instituto, que afecten sus estados financieros</w:t>
      </w:r>
    </w:p>
    <w:p w:rsidR="00E058D2" w:rsidRPr="007B3E9A" w:rsidRDefault="00DC7418" w:rsidP="00FE549D">
      <w:pPr>
        <w:jc w:val="both"/>
        <w:rPr>
          <w:rFonts w:ascii="Palatino Linotype" w:eastAsia="Palatino Linotype" w:hAnsi="Palatino Linotype" w:cs="Palatino Linotype"/>
          <w:i/>
          <w:color w:val="000000" w:themeColor="text1"/>
        </w:rPr>
      </w:pPr>
      <w:r w:rsidRPr="007B3E9A">
        <w:rPr>
          <w:rFonts w:ascii="Palatino Linotype" w:eastAsia="Palatino Linotype" w:hAnsi="Palatino Linotype" w:cs="Palatino Linotype"/>
          <w:i/>
          <w:color w:val="000000" w:themeColor="text1"/>
        </w:rPr>
        <w:t>…</w:t>
      </w:r>
    </w:p>
    <w:p w:rsidR="00E058D2" w:rsidRPr="007B3E9A" w:rsidRDefault="00E058D2" w:rsidP="00FE549D">
      <w:pPr>
        <w:spacing w:line="360" w:lineRule="auto"/>
        <w:jc w:val="both"/>
        <w:rPr>
          <w:rFonts w:ascii="Palatino Linotype" w:eastAsia="Palatino Linotype" w:hAnsi="Palatino Linotype" w:cs="Palatino Linotype"/>
          <w:color w:val="000000" w:themeColor="text1"/>
        </w:rPr>
      </w:pPr>
    </w:p>
    <w:p w:rsidR="00E058D2" w:rsidRPr="007B3E9A" w:rsidRDefault="00DC7418" w:rsidP="00FE549D">
      <w:pPr>
        <w:numPr>
          <w:ilvl w:val="0"/>
          <w:numId w:val="2"/>
        </w:numPr>
        <w:spacing w:line="360" w:lineRule="auto"/>
        <w:ind w:left="0" w:firstLine="0"/>
        <w:jc w:val="both"/>
        <w:rPr>
          <w:rFonts w:ascii="Palatino Linotype" w:hAnsi="Palatino Linotype"/>
          <w:color w:val="000000" w:themeColor="text1"/>
        </w:rPr>
      </w:pPr>
      <w:r w:rsidRPr="007B3E9A">
        <w:rPr>
          <w:rFonts w:ascii="Palatino Linotype" w:eastAsia="Palatino Linotype" w:hAnsi="Palatino Linotype" w:cs="Palatino Linotype"/>
          <w:color w:val="000000" w:themeColor="text1"/>
        </w:rPr>
        <w:t xml:space="preserve">De lo expuesto es de precisar que la respuesta fue emitida por el </w:t>
      </w:r>
      <w:r w:rsidRPr="007B3E9A">
        <w:rPr>
          <w:rFonts w:ascii="Palatino Linotype" w:eastAsia="Palatino Linotype" w:hAnsi="Palatino Linotype" w:cs="Palatino Linotype"/>
          <w:b/>
          <w:color w:val="000000" w:themeColor="text1"/>
        </w:rPr>
        <w:t>Departamento de Contabilidad</w:t>
      </w:r>
      <w:r w:rsidRPr="007B3E9A">
        <w:rPr>
          <w:rFonts w:ascii="Palatino Linotype" w:eastAsia="Palatino Linotype" w:hAnsi="Palatino Linotype" w:cs="Palatino Linotype"/>
          <w:color w:val="000000" w:themeColor="text1"/>
        </w:rPr>
        <w:t xml:space="preserve">, por lo que podemos advertir que </w:t>
      </w:r>
      <w:r w:rsidRPr="007B3E9A">
        <w:rPr>
          <w:rFonts w:ascii="Palatino Linotype" w:eastAsia="Palatino Linotype" w:hAnsi="Palatino Linotype" w:cs="Palatino Linotype"/>
          <w:b/>
          <w:color w:val="000000" w:themeColor="text1"/>
        </w:rPr>
        <w:t xml:space="preserve">EL SUJETO OBLIGADO </w:t>
      </w:r>
      <w:r w:rsidRPr="007B3E9A">
        <w:rPr>
          <w:rFonts w:ascii="Palatino Linotype" w:eastAsia="Palatino Linotype" w:hAnsi="Palatino Linotype" w:cs="Palatino Linotype"/>
          <w:color w:val="000000" w:themeColor="text1"/>
        </w:rPr>
        <w:t>siguió el procedimiento inmerso en la normatividad aplicable, ya que turnó el requerimiento de información a la unidad administrativa competente, vigilando lo establecido por el artículo 162 de la Ley de Transparencia y Acceso a la Información Pública del Estado de México y Municipios, al turnar la solicitud de información al área en la que pudiera obrar la información de conformidad con la fracción XXXIX del artículo tercero de la legislación local vigente en materia de transparencia:</w:t>
      </w:r>
    </w:p>
    <w:p w:rsidR="00E058D2" w:rsidRPr="007B3E9A" w:rsidRDefault="00DC7418" w:rsidP="00FE549D">
      <w:pPr>
        <w:jc w:val="both"/>
        <w:rPr>
          <w:rFonts w:ascii="Palatino Linotype" w:eastAsia="Palatino Linotype" w:hAnsi="Palatino Linotype" w:cs="Palatino Linotype"/>
          <w:i/>
          <w:color w:val="000000" w:themeColor="text1"/>
        </w:rPr>
      </w:pPr>
      <w:r w:rsidRPr="007B3E9A">
        <w:rPr>
          <w:rFonts w:ascii="Palatino Linotype" w:eastAsia="Palatino Linotype" w:hAnsi="Palatino Linotype" w:cs="Palatino Linotype"/>
          <w:b/>
          <w:i/>
          <w:color w:val="000000" w:themeColor="text1"/>
        </w:rPr>
        <w:t>XXXIX.</w:t>
      </w:r>
      <w:r w:rsidRPr="007B3E9A">
        <w:rPr>
          <w:rFonts w:ascii="Palatino Linotype" w:eastAsia="Palatino Linotype" w:hAnsi="Palatino Linotype" w:cs="Palatino Linotype"/>
          <w:i/>
          <w:color w:val="000000" w:themeColor="text1"/>
        </w:rPr>
        <w:t xml:space="preserve"> </w:t>
      </w:r>
      <w:r w:rsidRPr="007B3E9A">
        <w:rPr>
          <w:rFonts w:ascii="Palatino Linotype" w:eastAsia="Palatino Linotype" w:hAnsi="Palatino Linotype" w:cs="Palatino Linotype"/>
          <w:b/>
          <w:i/>
          <w:color w:val="000000" w:themeColor="text1"/>
        </w:rPr>
        <w:t>Servidor público habilitado</w:t>
      </w:r>
      <w:r w:rsidRPr="007B3E9A">
        <w:rPr>
          <w:rFonts w:ascii="Palatino Linotype" w:eastAsia="Palatino Linotype" w:hAnsi="Palatino Linotype" w:cs="Palatino Linotype"/>
          <w:i/>
          <w:color w:val="000000" w:themeColor="text1"/>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E058D2" w:rsidRPr="007B3E9A" w:rsidRDefault="00E058D2" w:rsidP="00FE549D">
      <w:pPr>
        <w:spacing w:line="360" w:lineRule="auto"/>
        <w:jc w:val="both"/>
        <w:rPr>
          <w:rFonts w:ascii="Palatino Linotype" w:eastAsia="Palatino Linotype" w:hAnsi="Palatino Linotype" w:cs="Palatino Linotype"/>
          <w:color w:val="000000" w:themeColor="text1"/>
        </w:rPr>
      </w:pPr>
    </w:p>
    <w:p w:rsidR="00E058D2" w:rsidRPr="007B3E9A" w:rsidRDefault="00DC7418" w:rsidP="00FE549D">
      <w:pPr>
        <w:numPr>
          <w:ilvl w:val="0"/>
          <w:numId w:val="2"/>
        </w:numPr>
        <w:spacing w:line="360" w:lineRule="auto"/>
        <w:ind w:left="0" w:firstLine="0"/>
        <w:jc w:val="both"/>
        <w:rPr>
          <w:rFonts w:ascii="Palatino Linotype" w:hAnsi="Palatino Linotype"/>
          <w:color w:val="000000" w:themeColor="text1"/>
        </w:rPr>
      </w:pPr>
      <w:r w:rsidRPr="007B3E9A">
        <w:rPr>
          <w:rFonts w:ascii="Palatino Linotype" w:eastAsia="Palatino Linotype" w:hAnsi="Palatino Linotype" w:cs="Palatino Linotype"/>
          <w:color w:val="000000" w:themeColor="text1"/>
        </w:rPr>
        <w:t>Así las cosas, se advierte que efectivamente la Unidad de Transparencia cumplió con lo establecido en el artículo 162 de la Ley de Transparencia y Acceso a la Información Pública del Estado de México y Municipios, el cual menciona lo siguiente:</w:t>
      </w:r>
    </w:p>
    <w:p w:rsidR="00E058D2" w:rsidRPr="007B3E9A" w:rsidRDefault="00DC7418" w:rsidP="00FE549D">
      <w:pPr>
        <w:jc w:val="both"/>
        <w:rPr>
          <w:rFonts w:ascii="Palatino Linotype" w:eastAsia="Palatino Linotype" w:hAnsi="Palatino Linotype" w:cs="Palatino Linotype"/>
          <w:i/>
          <w:color w:val="000000" w:themeColor="text1"/>
        </w:rPr>
      </w:pPr>
      <w:r w:rsidRPr="007B3E9A">
        <w:rPr>
          <w:rFonts w:ascii="Palatino Linotype" w:eastAsia="Palatino Linotype" w:hAnsi="Palatino Linotype" w:cs="Palatino Linotype"/>
          <w:i/>
          <w:color w:val="000000" w:themeColor="text1"/>
        </w:rPr>
        <w:t>“</w:t>
      </w:r>
      <w:r w:rsidRPr="007B3E9A">
        <w:rPr>
          <w:rFonts w:ascii="Palatino Linotype" w:eastAsia="Palatino Linotype" w:hAnsi="Palatino Linotype" w:cs="Palatino Linotype"/>
          <w:b/>
          <w:i/>
          <w:color w:val="000000" w:themeColor="text1"/>
        </w:rPr>
        <w:t>Artículo 162.</w:t>
      </w:r>
      <w:r w:rsidRPr="007B3E9A">
        <w:rPr>
          <w:rFonts w:ascii="Palatino Linotype" w:eastAsia="Palatino Linotype" w:hAnsi="Palatino Linotype" w:cs="Palatino Linotype"/>
          <w:i/>
          <w:color w:val="000000" w:themeColor="text1"/>
        </w:rPr>
        <w:t xml:space="preserve"> Las unidades de transparencia deberán garantizar que las solicitudes se turnen a </w:t>
      </w:r>
      <w:r w:rsidRPr="007B3E9A">
        <w:rPr>
          <w:rFonts w:ascii="Palatino Linotype" w:eastAsia="Palatino Linotype" w:hAnsi="Palatino Linotype" w:cs="Palatino Linotype"/>
          <w:b/>
          <w:i/>
          <w:color w:val="000000" w:themeColor="text1"/>
        </w:rPr>
        <w:t>todas las Áreas competentes</w:t>
      </w:r>
      <w:r w:rsidRPr="007B3E9A">
        <w:rPr>
          <w:rFonts w:ascii="Palatino Linotype" w:eastAsia="Palatino Linotype" w:hAnsi="Palatino Linotype" w:cs="Palatino Linotype"/>
          <w:i/>
          <w:color w:val="000000" w:themeColor="text1"/>
        </w:rPr>
        <w:t xml:space="preserve"> que cuenten con la información o deban tenerla de acuerdo a sus facultades, competencias y funciones, con el objeto de que realicen una búsqueda exhaustiva y razonable de la información solicitada.”</w:t>
      </w:r>
    </w:p>
    <w:p w:rsidR="00E058D2" w:rsidRPr="007B3E9A" w:rsidRDefault="00E058D2" w:rsidP="00FE549D">
      <w:pPr>
        <w:spacing w:line="360" w:lineRule="auto"/>
        <w:jc w:val="both"/>
        <w:rPr>
          <w:rFonts w:ascii="Palatino Linotype" w:eastAsia="Palatino Linotype" w:hAnsi="Palatino Linotype" w:cs="Palatino Linotype"/>
          <w:color w:val="000000" w:themeColor="text1"/>
        </w:rPr>
      </w:pPr>
    </w:p>
    <w:p w:rsidR="00E058D2" w:rsidRPr="007B3E9A" w:rsidRDefault="00DC7418" w:rsidP="00FE549D">
      <w:pPr>
        <w:numPr>
          <w:ilvl w:val="0"/>
          <w:numId w:val="2"/>
        </w:numPr>
        <w:spacing w:line="360" w:lineRule="auto"/>
        <w:ind w:left="0" w:firstLine="0"/>
        <w:jc w:val="both"/>
        <w:rPr>
          <w:rFonts w:ascii="Palatino Linotype" w:hAnsi="Palatino Linotype"/>
          <w:color w:val="000000" w:themeColor="text1"/>
        </w:rPr>
      </w:pPr>
      <w:r w:rsidRPr="007B3E9A">
        <w:rPr>
          <w:rFonts w:ascii="Palatino Linotype" w:eastAsia="Palatino Linotype" w:hAnsi="Palatino Linotype" w:cs="Palatino Linotype"/>
          <w:color w:val="000000" w:themeColor="text1"/>
        </w:rPr>
        <w:lastRenderedPageBreak/>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E058D2" w:rsidRPr="007B3E9A" w:rsidRDefault="00DC7418" w:rsidP="00FE549D">
      <w:pPr>
        <w:jc w:val="both"/>
        <w:rPr>
          <w:rFonts w:ascii="Palatino Linotype" w:eastAsia="Palatino Linotype" w:hAnsi="Palatino Linotype" w:cs="Palatino Linotype"/>
          <w:i/>
          <w:color w:val="000000" w:themeColor="text1"/>
        </w:rPr>
      </w:pPr>
      <w:r w:rsidRPr="007B3E9A">
        <w:rPr>
          <w:rFonts w:ascii="Palatino Linotype" w:eastAsia="Palatino Linotype" w:hAnsi="Palatino Linotype" w:cs="Palatino Linotype"/>
          <w:i/>
          <w:color w:val="000000" w:themeColor="text1"/>
        </w:rPr>
        <w:t>“</w:t>
      </w:r>
      <w:r w:rsidRPr="007B3E9A">
        <w:rPr>
          <w:rFonts w:ascii="Palatino Linotype" w:eastAsia="Palatino Linotype" w:hAnsi="Palatino Linotype" w:cs="Palatino Linotype"/>
          <w:b/>
          <w:i/>
          <w:color w:val="000000" w:themeColor="text1"/>
        </w:rPr>
        <w:t xml:space="preserve">Artículo 3. </w:t>
      </w:r>
      <w:r w:rsidRPr="007B3E9A">
        <w:rPr>
          <w:rFonts w:ascii="Palatino Linotype" w:eastAsia="Palatino Linotype" w:hAnsi="Palatino Linotype" w:cs="Palatino Linotype"/>
          <w:i/>
          <w:color w:val="000000" w:themeColor="text1"/>
        </w:rPr>
        <w:t>Para los efectos de la presente Ley se entenderá por:</w:t>
      </w:r>
    </w:p>
    <w:p w:rsidR="00E058D2" w:rsidRPr="007B3E9A" w:rsidRDefault="00DC7418" w:rsidP="00FE549D">
      <w:pPr>
        <w:jc w:val="both"/>
        <w:rPr>
          <w:rFonts w:ascii="Palatino Linotype" w:eastAsia="Palatino Linotype" w:hAnsi="Palatino Linotype" w:cs="Palatino Linotype"/>
          <w:i/>
          <w:color w:val="000000" w:themeColor="text1"/>
        </w:rPr>
      </w:pPr>
      <w:r w:rsidRPr="007B3E9A">
        <w:rPr>
          <w:rFonts w:ascii="Palatino Linotype" w:eastAsia="Palatino Linotype" w:hAnsi="Palatino Linotype" w:cs="Palatino Linotype"/>
          <w:i/>
          <w:color w:val="000000" w:themeColor="text1"/>
        </w:rPr>
        <w:t>(…)</w:t>
      </w:r>
    </w:p>
    <w:p w:rsidR="00E058D2" w:rsidRPr="007B3E9A" w:rsidRDefault="00DC7418" w:rsidP="00FE549D">
      <w:pPr>
        <w:jc w:val="both"/>
        <w:rPr>
          <w:rFonts w:ascii="Palatino Linotype" w:eastAsia="Palatino Linotype" w:hAnsi="Palatino Linotype" w:cs="Palatino Linotype"/>
          <w:i/>
          <w:color w:val="000000" w:themeColor="text1"/>
        </w:rPr>
      </w:pPr>
      <w:r w:rsidRPr="007B3E9A">
        <w:rPr>
          <w:rFonts w:ascii="Palatino Linotype" w:eastAsia="Palatino Linotype" w:hAnsi="Palatino Linotype" w:cs="Palatino Linotype"/>
          <w:b/>
          <w:i/>
          <w:color w:val="000000" w:themeColor="text1"/>
        </w:rPr>
        <w:t>XI. Documento:</w:t>
      </w:r>
      <w:r w:rsidRPr="007B3E9A">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E058D2" w:rsidRPr="007B3E9A" w:rsidRDefault="00DC7418" w:rsidP="00FE549D">
      <w:pPr>
        <w:spacing w:line="360" w:lineRule="auto"/>
        <w:jc w:val="both"/>
        <w:rPr>
          <w:rFonts w:ascii="Palatino Linotype" w:eastAsia="Palatino Linotype" w:hAnsi="Palatino Linotype" w:cs="Palatino Linotype"/>
          <w:i/>
          <w:color w:val="000000" w:themeColor="text1"/>
        </w:rPr>
      </w:pPr>
      <w:r w:rsidRPr="007B3E9A">
        <w:rPr>
          <w:rFonts w:ascii="Palatino Linotype" w:eastAsia="Palatino Linotype" w:hAnsi="Palatino Linotype" w:cs="Palatino Linotype"/>
          <w:i/>
          <w:color w:val="000000" w:themeColor="text1"/>
        </w:rPr>
        <w:t>(…)”</w:t>
      </w:r>
    </w:p>
    <w:p w:rsidR="00E058D2" w:rsidRPr="007B3E9A" w:rsidRDefault="00E058D2" w:rsidP="00FE549D">
      <w:pPr>
        <w:jc w:val="both"/>
        <w:rPr>
          <w:rFonts w:ascii="Palatino Linotype" w:eastAsia="Palatino Linotype" w:hAnsi="Palatino Linotype" w:cs="Palatino Linotype"/>
          <w:color w:val="000000" w:themeColor="text1"/>
        </w:rPr>
      </w:pPr>
    </w:p>
    <w:p w:rsidR="00E058D2" w:rsidRPr="007B3E9A" w:rsidRDefault="00DC7418" w:rsidP="00FE549D">
      <w:pPr>
        <w:numPr>
          <w:ilvl w:val="0"/>
          <w:numId w:val="2"/>
        </w:numPr>
        <w:spacing w:line="360" w:lineRule="auto"/>
        <w:ind w:left="0" w:firstLine="0"/>
        <w:jc w:val="both"/>
        <w:rPr>
          <w:rFonts w:ascii="Palatino Linotype" w:hAnsi="Palatino Linotype"/>
          <w:color w:val="000000" w:themeColor="text1"/>
        </w:rPr>
      </w:pPr>
      <w:r w:rsidRPr="007B3E9A">
        <w:rPr>
          <w:rFonts w:ascii="Palatino Linotype" w:eastAsia="Palatino Linotype" w:hAnsi="Palatino Linotype" w:cs="Palatino Linotype"/>
          <w:color w:val="000000" w:themeColor="text1"/>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E058D2" w:rsidRPr="007B3E9A" w:rsidRDefault="00DC7418" w:rsidP="00FE549D">
      <w:pPr>
        <w:jc w:val="both"/>
        <w:rPr>
          <w:rFonts w:ascii="Palatino Linotype" w:eastAsia="Palatino Linotype" w:hAnsi="Palatino Linotype" w:cs="Palatino Linotype"/>
          <w:b/>
          <w:i/>
          <w:color w:val="000000" w:themeColor="text1"/>
        </w:rPr>
      </w:pPr>
      <w:r w:rsidRPr="007B3E9A">
        <w:rPr>
          <w:rFonts w:ascii="Palatino Linotype" w:eastAsia="Palatino Linotype" w:hAnsi="Palatino Linotype" w:cs="Palatino Linotype"/>
          <w:b/>
          <w:color w:val="000000" w:themeColor="text1"/>
        </w:rPr>
        <w:t>“</w:t>
      </w:r>
      <w:r w:rsidRPr="007B3E9A">
        <w:rPr>
          <w:rFonts w:ascii="Palatino Linotype" w:eastAsia="Palatino Linotype" w:hAnsi="Palatino Linotype" w:cs="Palatino Linotype"/>
          <w:b/>
          <w:i/>
          <w:color w:val="000000" w:themeColor="text1"/>
        </w:rPr>
        <w:t>CRITERIO 0002-11</w:t>
      </w:r>
    </w:p>
    <w:p w:rsidR="00E058D2" w:rsidRPr="007B3E9A" w:rsidRDefault="00DC7418" w:rsidP="00FE549D">
      <w:pPr>
        <w:jc w:val="both"/>
        <w:rPr>
          <w:rFonts w:ascii="Palatino Linotype" w:eastAsia="Palatino Linotype" w:hAnsi="Palatino Linotype" w:cs="Palatino Linotype"/>
          <w:i/>
          <w:color w:val="000000" w:themeColor="text1"/>
        </w:rPr>
      </w:pPr>
      <w:r w:rsidRPr="007B3E9A">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7B3E9A">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w:t>
      </w:r>
      <w:r w:rsidRPr="007B3E9A">
        <w:rPr>
          <w:rFonts w:ascii="Palatino Linotype" w:eastAsia="Palatino Linotype" w:hAnsi="Palatino Linotype" w:cs="Palatino Linotype"/>
          <w:i/>
          <w:color w:val="000000" w:themeColor="text1"/>
        </w:rPr>
        <w:lastRenderedPageBreak/>
        <w:t>en virtud del ejercicio de sus funciones de derecho público, sin importar su fuente, soporte o fecha de elaboración.</w:t>
      </w:r>
    </w:p>
    <w:p w:rsidR="00E058D2" w:rsidRPr="007B3E9A" w:rsidRDefault="00DC7418" w:rsidP="00FE549D">
      <w:pPr>
        <w:jc w:val="both"/>
        <w:rPr>
          <w:rFonts w:ascii="Palatino Linotype" w:eastAsia="Palatino Linotype" w:hAnsi="Palatino Linotype" w:cs="Palatino Linotype"/>
          <w:i/>
          <w:color w:val="000000" w:themeColor="text1"/>
        </w:rPr>
      </w:pPr>
      <w:r w:rsidRPr="007B3E9A">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E058D2" w:rsidRPr="007B3E9A" w:rsidRDefault="00DC7418" w:rsidP="00FE549D">
      <w:pPr>
        <w:jc w:val="both"/>
        <w:rPr>
          <w:rFonts w:ascii="Palatino Linotype" w:eastAsia="Palatino Linotype" w:hAnsi="Palatino Linotype" w:cs="Palatino Linotype"/>
          <w:b/>
          <w:i/>
          <w:color w:val="000000" w:themeColor="text1"/>
        </w:rPr>
      </w:pPr>
      <w:r w:rsidRPr="007B3E9A">
        <w:rPr>
          <w:rFonts w:ascii="Palatino Linotype" w:eastAsia="Palatino Linotype" w:hAnsi="Palatino Linotype" w:cs="Palatino Linotype"/>
          <w:b/>
          <w:i/>
          <w:color w:val="000000" w:themeColor="text1"/>
        </w:rPr>
        <w:t xml:space="preserve">1) </w:t>
      </w:r>
      <w:r w:rsidRPr="007B3E9A">
        <w:rPr>
          <w:rFonts w:ascii="Palatino Linotype" w:eastAsia="Palatino Linotype" w:hAnsi="Palatino Linotype" w:cs="Palatino Linotype"/>
          <w:b/>
          <w:i/>
          <w:color w:val="000000" w:themeColor="text1"/>
          <w:u w:val="single"/>
        </w:rPr>
        <w:t>Que se trate de información registrada en cualquier soporte documental, que en ejercicio de las atribuciones conferidas, sea generada por los Sujetos Obligados;</w:t>
      </w:r>
    </w:p>
    <w:p w:rsidR="00E058D2" w:rsidRPr="007B3E9A" w:rsidRDefault="00DC7418" w:rsidP="00FE549D">
      <w:pPr>
        <w:jc w:val="both"/>
        <w:rPr>
          <w:rFonts w:ascii="Palatino Linotype" w:eastAsia="Palatino Linotype" w:hAnsi="Palatino Linotype" w:cs="Palatino Linotype"/>
          <w:i/>
          <w:color w:val="000000" w:themeColor="text1"/>
        </w:rPr>
      </w:pPr>
      <w:r w:rsidRPr="007B3E9A">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w:t>
      </w:r>
    </w:p>
    <w:p w:rsidR="00E058D2" w:rsidRPr="007B3E9A" w:rsidRDefault="00DC7418" w:rsidP="00FE549D">
      <w:pPr>
        <w:jc w:val="both"/>
        <w:rPr>
          <w:rFonts w:ascii="Palatino Linotype" w:eastAsia="Palatino Linotype" w:hAnsi="Palatino Linotype" w:cs="Palatino Linotype"/>
          <w:i/>
          <w:color w:val="000000" w:themeColor="text1"/>
        </w:rPr>
      </w:pPr>
      <w:r w:rsidRPr="007B3E9A">
        <w:rPr>
          <w:rFonts w:ascii="Palatino Linotype" w:eastAsia="Palatino Linotype" w:hAnsi="Palatino Linotype" w:cs="Palatino Linotype"/>
          <w:i/>
          <w:color w:val="000000" w:themeColor="text1"/>
        </w:rPr>
        <w:t>3) Que se trate de información registrada en cualquier soporte documental, que en ejercicio de las atribuciones conferidas, se encuentre en posesión de los Sujetos Obligados.”</w:t>
      </w:r>
    </w:p>
    <w:p w:rsidR="00E058D2" w:rsidRPr="007B3E9A" w:rsidRDefault="00DC7418" w:rsidP="00FE549D">
      <w:pPr>
        <w:tabs>
          <w:tab w:val="left" w:pos="851"/>
        </w:tabs>
        <w:spacing w:line="360" w:lineRule="auto"/>
        <w:rPr>
          <w:rFonts w:ascii="Palatino Linotype" w:eastAsia="Palatino Linotype" w:hAnsi="Palatino Linotype" w:cs="Palatino Linotype"/>
          <w:color w:val="000000" w:themeColor="text1"/>
        </w:rPr>
      </w:pPr>
      <w:r w:rsidRPr="007B3E9A">
        <w:rPr>
          <w:rFonts w:ascii="Palatino Linotype" w:eastAsia="Palatino Linotype" w:hAnsi="Palatino Linotype" w:cs="Palatino Linotype"/>
          <w:color w:val="000000" w:themeColor="text1"/>
        </w:rPr>
        <w:t>(Énfasis Añadido)</w:t>
      </w:r>
    </w:p>
    <w:p w:rsidR="00E058D2" w:rsidRPr="007B3E9A" w:rsidRDefault="00E058D2" w:rsidP="00FE549D">
      <w:pPr>
        <w:pBdr>
          <w:top w:val="nil"/>
          <w:left w:val="nil"/>
          <w:bottom w:val="nil"/>
          <w:right w:val="nil"/>
          <w:between w:val="nil"/>
        </w:pBdr>
        <w:jc w:val="both"/>
        <w:rPr>
          <w:rFonts w:ascii="Palatino Linotype" w:eastAsia="Palatino Linotype" w:hAnsi="Palatino Linotype" w:cs="Palatino Linotype"/>
          <w:color w:val="000000" w:themeColor="text1"/>
        </w:rPr>
      </w:pPr>
    </w:p>
    <w:p w:rsidR="00E058D2" w:rsidRPr="007B3E9A" w:rsidRDefault="00DC7418" w:rsidP="00FE549D">
      <w:pPr>
        <w:numPr>
          <w:ilvl w:val="0"/>
          <w:numId w:val="2"/>
        </w:numPr>
        <w:spacing w:line="360" w:lineRule="auto"/>
        <w:ind w:left="0" w:firstLine="0"/>
        <w:jc w:val="both"/>
        <w:rPr>
          <w:rFonts w:ascii="Palatino Linotype" w:hAnsi="Palatino Linotype"/>
          <w:color w:val="000000" w:themeColor="text1"/>
        </w:rPr>
      </w:pPr>
      <w:r w:rsidRPr="007B3E9A">
        <w:rPr>
          <w:rFonts w:ascii="Palatino Linotype" w:eastAsia="Palatino Linotype" w:hAnsi="Palatino Linotype" w:cs="Palatino Linotype"/>
          <w:color w:val="000000" w:themeColor="text1"/>
        </w:rPr>
        <w:t>Por su parte los artículos 160 y 166, de la Ley local en la materia, que se reproduce de la siguiente forma:</w:t>
      </w:r>
    </w:p>
    <w:p w:rsidR="00E058D2" w:rsidRPr="007B3E9A" w:rsidRDefault="00DC7418" w:rsidP="00FE549D">
      <w:pPr>
        <w:jc w:val="both"/>
        <w:rPr>
          <w:rFonts w:ascii="Palatino Linotype" w:eastAsia="Palatino Linotype" w:hAnsi="Palatino Linotype" w:cs="Palatino Linotype"/>
          <w:i/>
          <w:color w:val="000000" w:themeColor="text1"/>
        </w:rPr>
      </w:pPr>
      <w:r w:rsidRPr="007B3E9A">
        <w:rPr>
          <w:rFonts w:ascii="Palatino Linotype" w:eastAsia="Palatino Linotype" w:hAnsi="Palatino Linotype" w:cs="Palatino Linotype"/>
          <w:i/>
          <w:color w:val="000000" w:themeColor="text1"/>
        </w:rPr>
        <w:t>“</w:t>
      </w:r>
      <w:r w:rsidRPr="007B3E9A">
        <w:rPr>
          <w:rFonts w:ascii="Palatino Linotype" w:eastAsia="Palatino Linotype" w:hAnsi="Palatino Linotype" w:cs="Palatino Linotype"/>
          <w:b/>
          <w:i/>
          <w:color w:val="000000" w:themeColor="text1"/>
        </w:rPr>
        <w:t>Artículo 160.</w:t>
      </w:r>
      <w:r w:rsidRPr="007B3E9A">
        <w:rPr>
          <w:rFonts w:ascii="Palatino Linotype" w:eastAsia="Palatino Linotype" w:hAnsi="Palatino Linotype" w:cs="Palatino Linotype"/>
          <w:i/>
          <w:color w:val="000000" w:themeColor="text1"/>
        </w:rPr>
        <w:t xml:space="preserve"> </w:t>
      </w:r>
      <w:r w:rsidRPr="007B3E9A">
        <w:rPr>
          <w:rFonts w:ascii="Palatino Linotype" w:eastAsia="Palatino Linotype" w:hAnsi="Palatino Linotype" w:cs="Palatino Linotype"/>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7B3E9A">
        <w:rPr>
          <w:rFonts w:ascii="Palatino Linotype" w:eastAsia="Palatino Linotype" w:hAnsi="Palatino Linotype" w:cs="Palatino Linotype"/>
          <w:i/>
          <w:color w:val="000000" w:themeColor="text1"/>
        </w:rPr>
        <w:t>.</w:t>
      </w:r>
    </w:p>
    <w:p w:rsidR="00E058D2" w:rsidRPr="007B3E9A" w:rsidRDefault="00E058D2" w:rsidP="00FE549D">
      <w:pPr>
        <w:jc w:val="both"/>
        <w:rPr>
          <w:rFonts w:ascii="Palatino Linotype" w:eastAsia="Palatino Linotype" w:hAnsi="Palatino Linotype" w:cs="Palatino Linotype"/>
          <w:i/>
          <w:color w:val="000000" w:themeColor="text1"/>
        </w:rPr>
      </w:pPr>
    </w:p>
    <w:p w:rsidR="00E058D2" w:rsidRPr="007B3E9A" w:rsidRDefault="00DC7418" w:rsidP="00FE549D">
      <w:pPr>
        <w:jc w:val="both"/>
        <w:rPr>
          <w:rFonts w:ascii="Palatino Linotype" w:eastAsia="Palatino Linotype" w:hAnsi="Palatino Linotype" w:cs="Palatino Linotype"/>
          <w:i/>
          <w:color w:val="000000" w:themeColor="text1"/>
        </w:rPr>
      </w:pPr>
      <w:r w:rsidRPr="007B3E9A">
        <w:rPr>
          <w:rFonts w:ascii="Palatino Linotype" w:eastAsia="Palatino Linotype" w:hAnsi="Palatino Linotype" w:cs="Palatino Linotype"/>
          <w:i/>
          <w:color w:val="000000" w:themeColor="text1"/>
        </w:rPr>
        <w:t>En caso que la información solicitada consista en bases de datos se deberá privilegiar la entrega de la misma en formatos abiertos.</w:t>
      </w:r>
    </w:p>
    <w:p w:rsidR="00E058D2" w:rsidRPr="007B3E9A" w:rsidRDefault="00DC7418" w:rsidP="00FE549D">
      <w:pPr>
        <w:jc w:val="both"/>
        <w:rPr>
          <w:rFonts w:ascii="Palatino Linotype" w:eastAsia="Palatino Linotype" w:hAnsi="Palatino Linotype" w:cs="Palatino Linotype"/>
          <w:i/>
          <w:color w:val="000000" w:themeColor="text1"/>
          <w:u w:val="single"/>
        </w:rPr>
      </w:pPr>
      <w:r w:rsidRPr="007B3E9A">
        <w:rPr>
          <w:rFonts w:ascii="Palatino Linotype" w:eastAsia="Palatino Linotype" w:hAnsi="Palatino Linotype" w:cs="Palatino Linotype"/>
          <w:b/>
          <w:i/>
          <w:color w:val="000000" w:themeColor="text1"/>
        </w:rPr>
        <w:t>Artículo 166.</w:t>
      </w:r>
      <w:r w:rsidRPr="007B3E9A">
        <w:rPr>
          <w:rFonts w:ascii="Palatino Linotype" w:eastAsia="Palatino Linotype" w:hAnsi="Palatino Linotype" w:cs="Palatino Linotype"/>
          <w:i/>
          <w:color w:val="000000" w:themeColor="text1"/>
        </w:rPr>
        <w:t xml:space="preserve"> </w:t>
      </w:r>
      <w:r w:rsidRPr="007B3E9A">
        <w:rPr>
          <w:rFonts w:ascii="Palatino Linotype" w:eastAsia="Palatino Linotype" w:hAnsi="Palatino Linotype" w:cs="Palatino Linotype"/>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rsidR="00E058D2" w:rsidRPr="007B3E9A" w:rsidRDefault="00DC7418" w:rsidP="00FE549D">
      <w:pPr>
        <w:spacing w:line="360" w:lineRule="auto"/>
        <w:jc w:val="both"/>
        <w:rPr>
          <w:rFonts w:ascii="Palatino Linotype" w:eastAsia="Palatino Linotype" w:hAnsi="Palatino Linotype" w:cs="Palatino Linotype"/>
          <w:color w:val="000000" w:themeColor="text1"/>
        </w:rPr>
      </w:pPr>
      <w:r w:rsidRPr="007B3E9A">
        <w:rPr>
          <w:rFonts w:ascii="Palatino Linotype" w:eastAsia="Palatino Linotype" w:hAnsi="Palatino Linotype" w:cs="Palatino Linotype"/>
          <w:color w:val="000000" w:themeColor="text1"/>
        </w:rPr>
        <w:t>(Énfasis añadido)</w:t>
      </w:r>
    </w:p>
    <w:p w:rsidR="00E058D2" w:rsidRPr="007B3E9A" w:rsidRDefault="00E058D2" w:rsidP="00FE549D">
      <w:pPr>
        <w:jc w:val="both"/>
        <w:rPr>
          <w:rFonts w:ascii="Palatino Linotype" w:eastAsia="Palatino Linotype" w:hAnsi="Palatino Linotype" w:cs="Palatino Linotype"/>
          <w:color w:val="000000" w:themeColor="text1"/>
        </w:rPr>
      </w:pPr>
    </w:p>
    <w:p w:rsidR="00E058D2" w:rsidRPr="007B3E9A" w:rsidRDefault="00DC7418" w:rsidP="00FE549D">
      <w:pPr>
        <w:numPr>
          <w:ilvl w:val="0"/>
          <w:numId w:val="2"/>
        </w:numPr>
        <w:spacing w:line="360" w:lineRule="auto"/>
        <w:ind w:left="0" w:firstLine="0"/>
        <w:jc w:val="both"/>
        <w:rPr>
          <w:rFonts w:ascii="Palatino Linotype" w:hAnsi="Palatino Linotype"/>
          <w:color w:val="000000" w:themeColor="text1"/>
        </w:rPr>
      </w:pPr>
      <w:r w:rsidRPr="007B3E9A">
        <w:rPr>
          <w:rFonts w:ascii="Palatino Linotype" w:eastAsia="Palatino Linotype" w:hAnsi="Palatino Linotype" w:cs="Palatino Linotype"/>
          <w:color w:val="000000" w:themeColor="text1"/>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E058D2" w:rsidRPr="007B3E9A" w:rsidRDefault="00E058D2" w:rsidP="00FE549D">
      <w:pPr>
        <w:spacing w:line="360" w:lineRule="auto"/>
        <w:jc w:val="both"/>
        <w:rPr>
          <w:rFonts w:ascii="Palatino Linotype" w:eastAsia="Palatino Linotype" w:hAnsi="Palatino Linotype" w:cs="Palatino Linotype"/>
          <w:color w:val="000000" w:themeColor="text1"/>
        </w:rPr>
      </w:pPr>
    </w:p>
    <w:p w:rsidR="00E058D2" w:rsidRPr="007B3E9A" w:rsidRDefault="00DC7418" w:rsidP="00FE549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B3E9A">
        <w:rPr>
          <w:rFonts w:ascii="Palatino Linotype" w:eastAsia="Palatino Linotype" w:hAnsi="Palatino Linotype" w:cs="Palatino Linotype"/>
          <w:color w:val="000000" w:themeColor="text1"/>
        </w:rPr>
        <w:lastRenderedPageBreak/>
        <w:t xml:space="preserve">Ahora bien, es de precisar que el particular requirió </w:t>
      </w:r>
      <w:r w:rsidRPr="007B3E9A">
        <w:rPr>
          <w:rFonts w:ascii="Palatino Linotype" w:eastAsia="Palatino Linotype" w:hAnsi="Palatino Linotype" w:cs="Palatino Linotype"/>
          <w:i/>
          <w:color w:val="000000" w:themeColor="text1"/>
          <w:u w:val="single"/>
        </w:rPr>
        <w:t>Listado de cuentas por pagar a proveedores. Si existen cuentas por pagar, indique el motivo por el cual al día de hoy no han sido liquidadas</w:t>
      </w:r>
      <w:r w:rsidRPr="007B3E9A">
        <w:rPr>
          <w:rFonts w:ascii="Palatino Linotype" w:eastAsia="Palatino Linotype" w:hAnsi="Palatino Linotype" w:cs="Palatino Linotype"/>
          <w:color w:val="000000" w:themeColor="text1"/>
        </w:rPr>
        <w:t xml:space="preserve">, en consecuencia el Sujeto Obligado refirió a través de la unidad administrativa competente que </w:t>
      </w:r>
      <w:r w:rsidRPr="007B3E9A">
        <w:rPr>
          <w:rFonts w:ascii="Palatino Linotype" w:eastAsia="Palatino Linotype" w:hAnsi="Palatino Linotype" w:cs="Palatino Linotype"/>
          <w:i/>
          <w:color w:val="000000" w:themeColor="text1"/>
        </w:rPr>
        <w:t>“el pago a proveedores derivado de la adquisición de Bienes y Servicios, se ha venido realizando de acuerdo a la disponibilidad financiera…”</w:t>
      </w:r>
      <w:r w:rsidRPr="007B3E9A">
        <w:rPr>
          <w:rFonts w:ascii="Palatino Linotype" w:eastAsia="Palatino Linotype" w:hAnsi="Palatino Linotype" w:cs="Palatino Linotype"/>
          <w:color w:val="000000" w:themeColor="text1"/>
        </w:rPr>
        <w:t xml:space="preserve"> </w:t>
      </w:r>
      <w:r w:rsidRPr="007B3E9A">
        <w:rPr>
          <w:rFonts w:ascii="Palatino Linotype" w:eastAsia="Palatino Linotype" w:hAnsi="Palatino Linotype" w:cs="Palatino Linotype"/>
          <w:b/>
          <w:color w:val="000000" w:themeColor="text1"/>
        </w:rPr>
        <w:t xml:space="preserve"> </w:t>
      </w:r>
      <w:r w:rsidRPr="007B3E9A">
        <w:rPr>
          <w:rFonts w:ascii="Palatino Linotype" w:eastAsia="Palatino Linotype" w:hAnsi="Palatino Linotype" w:cs="Palatino Linotype"/>
          <w:color w:val="000000" w:themeColor="text1"/>
        </w:rPr>
        <w:t xml:space="preserve">respuesta de la cual se dolió el recurrente argumentando que </w:t>
      </w:r>
      <w:r w:rsidRPr="007B3E9A">
        <w:rPr>
          <w:rFonts w:ascii="Palatino Linotype" w:eastAsia="Palatino Linotype" w:hAnsi="Palatino Linotype" w:cs="Palatino Linotype"/>
          <w:i/>
          <w:color w:val="000000" w:themeColor="text1"/>
        </w:rPr>
        <w:t>La autoridad proporcionó la respuesta incompleta, ya que no dio el listado de cuentas por pagar</w:t>
      </w:r>
      <w:r w:rsidRPr="007B3E9A">
        <w:rPr>
          <w:rFonts w:ascii="Palatino Linotype" w:eastAsia="Palatino Linotype" w:hAnsi="Palatino Linotype" w:cs="Palatino Linotype"/>
          <w:color w:val="000000" w:themeColor="text1"/>
        </w:rPr>
        <w:t>.</w:t>
      </w:r>
    </w:p>
    <w:p w:rsidR="00E058D2" w:rsidRPr="007B3E9A" w:rsidRDefault="00E058D2" w:rsidP="00FE549D">
      <w:pPr>
        <w:spacing w:line="360" w:lineRule="auto"/>
        <w:jc w:val="both"/>
        <w:rPr>
          <w:rFonts w:ascii="Palatino Linotype" w:eastAsia="Palatino Linotype" w:hAnsi="Palatino Linotype" w:cs="Palatino Linotype"/>
          <w:color w:val="000000" w:themeColor="text1"/>
        </w:rPr>
      </w:pPr>
    </w:p>
    <w:p w:rsidR="00E058D2" w:rsidRPr="007B3E9A" w:rsidRDefault="00DC7418" w:rsidP="00FE549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B3E9A">
        <w:rPr>
          <w:rFonts w:ascii="Palatino Linotype" w:eastAsia="Palatino Linotype" w:hAnsi="Palatino Linotype" w:cs="Palatino Linotype"/>
          <w:color w:val="000000" w:themeColor="text1"/>
        </w:rPr>
        <w:t xml:space="preserve">De lo anterior es notorio que el recurrente no se inconforma por la totalidad de la respuesta proporcionada, sino porque no se proporcionó el </w:t>
      </w:r>
      <w:r w:rsidRPr="007B3E9A">
        <w:rPr>
          <w:rFonts w:ascii="Palatino Linotype" w:eastAsia="Palatino Linotype" w:hAnsi="Palatino Linotype" w:cs="Palatino Linotype"/>
          <w:b/>
          <w:color w:val="000000" w:themeColor="text1"/>
        </w:rPr>
        <w:t>listado de cuentas por pagar</w:t>
      </w:r>
      <w:r w:rsidRPr="007B3E9A">
        <w:rPr>
          <w:rFonts w:ascii="Palatino Linotype" w:eastAsia="Palatino Linotype" w:hAnsi="Palatino Linotype" w:cs="Palatino Linotype"/>
          <w:color w:val="000000" w:themeColor="text1"/>
        </w:rPr>
        <w:t xml:space="preserve">, por lo que la parte de la solicitud que no fue combatida se debe tener como </w:t>
      </w:r>
      <w:r w:rsidRPr="007B3E9A">
        <w:rPr>
          <w:rFonts w:ascii="Palatino Linotype" w:eastAsia="Palatino Linotype" w:hAnsi="Palatino Linotype" w:cs="Palatino Linotype"/>
          <w:b/>
          <w:color w:val="000000" w:themeColor="text1"/>
        </w:rPr>
        <w:t>actos consentidos</w:t>
      </w:r>
      <w:r w:rsidRPr="007B3E9A">
        <w:rPr>
          <w:rFonts w:ascii="Palatino Linotype" w:eastAsia="Palatino Linotype" w:hAnsi="Palatino Linotype" w:cs="Palatino Linotype"/>
          <w:color w:val="000000" w:themeColor="text1"/>
        </w:rPr>
        <w:t>, por no haber pronunciamiento de impugnación a este punto de la solicitud.</w:t>
      </w:r>
    </w:p>
    <w:p w:rsidR="00E058D2" w:rsidRPr="007B3E9A" w:rsidRDefault="00E058D2" w:rsidP="00FE549D">
      <w:pPr>
        <w:spacing w:line="360" w:lineRule="auto"/>
        <w:jc w:val="both"/>
        <w:rPr>
          <w:rFonts w:ascii="Palatino Linotype" w:eastAsia="Palatino Linotype" w:hAnsi="Palatino Linotype" w:cs="Palatino Linotype"/>
          <w:color w:val="000000" w:themeColor="text1"/>
        </w:rPr>
      </w:pPr>
    </w:p>
    <w:p w:rsidR="00E058D2" w:rsidRPr="007B3E9A" w:rsidRDefault="00DC7418" w:rsidP="00FE549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B3E9A">
        <w:rPr>
          <w:rFonts w:ascii="Palatino Linotype" w:eastAsia="Palatino Linotype" w:hAnsi="Palatino Linotype" w:cs="Palatino Linotype"/>
          <w:color w:val="000000" w:themeColor="text1"/>
        </w:rPr>
        <w:t>Luego entonces, al no existir inconformidad, la información se tiene por consentida, ya</w:t>
      </w:r>
      <w:r w:rsidRPr="007B3E9A">
        <w:rPr>
          <w:rFonts w:ascii="Palatino Linotype" w:eastAsia="Palatino Linotype" w:hAnsi="Palatino Linotype" w:cs="Palatino Linotype"/>
          <w:b/>
          <w:color w:val="000000" w:themeColor="text1"/>
        </w:rPr>
        <w:t xml:space="preserve"> </w:t>
      </w:r>
      <w:r w:rsidRPr="007B3E9A">
        <w:rPr>
          <w:rFonts w:ascii="Palatino Linotype" w:eastAsia="Palatino Linotype" w:hAnsi="Palatino Linotype" w:cs="Palatino Linotype"/>
          <w:color w:val="000000" w:themeColor="text1"/>
        </w:rPr>
        <w:t xml:space="preserve">que la falta de impugnación respecto de los requerimientos que no fueron manifestados en el recurso de revisión, debe entenderse como </w:t>
      </w:r>
      <w:r w:rsidRPr="007B3E9A">
        <w:rPr>
          <w:rFonts w:ascii="Palatino Linotype" w:eastAsia="Palatino Linotype" w:hAnsi="Palatino Linotype" w:cs="Palatino Linotype"/>
          <w:b/>
          <w:color w:val="000000" w:themeColor="text1"/>
        </w:rPr>
        <w:t>actos consentidos</w:t>
      </w:r>
      <w:r w:rsidRPr="007B3E9A">
        <w:rPr>
          <w:rFonts w:ascii="Palatino Linotype" w:eastAsia="Palatino Linotype" w:hAnsi="Palatino Linotype" w:cs="Palatino Linotype"/>
          <w:color w:val="000000" w:themeColor="text1"/>
        </w:rPr>
        <w:t>.</w:t>
      </w:r>
    </w:p>
    <w:p w:rsidR="00E058D2" w:rsidRPr="007B3E9A" w:rsidRDefault="00E058D2" w:rsidP="00FE549D">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E058D2" w:rsidRPr="007B3E9A" w:rsidRDefault="00DC7418" w:rsidP="00FE549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B3E9A">
        <w:rPr>
          <w:rFonts w:ascii="Palatino Linotype" w:eastAsia="Palatino Linotype" w:hAnsi="Palatino Linotype" w:cs="Palatino Linotype"/>
          <w:color w:val="000000" w:themeColor="text1"/>
        </w:rPr>
        <w:t>Esto es así, debido a que cuando el recurrente impugna la respuesta del sujeto obligado y éste no expresa razón o motivo de inconformidad en contra de todos los rubros solicitados, los mismos deben declararse firmes, pues se entiende que el recurrente ésta conforme con la información entregada al no contravenir la misma. Sirve de apoyo por analogía, la Tesis Jurisprudencial Número 3ª./J.7/91, publicada en el Semanario Judicial de la Federación y su Gaceta bajo el número de registro 174,177, que establece lo siguiente:</w:t>
      </w:r>
    </w:p>
    <w:p w:rsidR="00E058D2" w:rsidRPr="007B3E9A" w:rsidRDefault="00DC7418" w:rsidP="00FE549D">
      <w:pPr>
        <w:pBdr>
          <w:top w:val="nil"/>
          <w:left w:val="nil"/>
          <w:bottom w:val="nil"/>
          <w:right w:val="nil"/>
          <w:between w:val="nil"/>
        </w:pBdr>
        <w:jc w:val="both"/>
        <w:rPr>
          <w:rFonts w:ascii="Palatino Linotype" w:eastAsia="Palatino Linotype" w:hAnsi="Palatino Linotype" w:cs="Palatino Linotype"/>
          <w:i/>
          <w:color w:val="000000" w:themeColor="text1"/>
        </w:rPr>
      </w:pPr>
      <w:r w:rsidRPr="007B3E9A">
        <w:rPr>
          <w:rFonts w:ascii="Palatino Linotype" w:eastAsia="Palatino Linotype" w:hAnsi="Palatino Linotype" w:cs="Palatino Linotype"/>
          <w:b/>
          <w:i/>
          <w:color w:val="000000" w:themeColor="text1"/>
        </w:rPr>
        <w:t>“REVISIÓN EN AMPARO. LOS RESOLUTIVOS NO COMBATIDOS DEBEN DECLARARSE FIRMES. </w:t>
      </w:r>
      <w:r w:rsidRPr="007B3E9A">
        <w:rPr>
          <w:rFonts w:ascii="Palatino Linotype" w:eastAsia="Palatino Linotype" w:hAnsi="Palatino Linotype" w:cs="Palatino Linotype"/>
          <w:i/>
          <w:color w:val="000000" w:themeColor="text1"/>
          <w:u w:val="single"/>
        </w:rPr>
        <w:t xml:space="preserve">Cuando algún resolutivo de la sentencia impugnada afecta a EL </w:t>
      </w:r>
      <w:r w:rsidRPr="007B3E9A">
        <w:rPr>
          <w:rFonts w:ascii="Palatino Linotype" w:eastAsia="Palatino Linotype" w:hAnsi="Palatino Linotype" w:cs="Palatino Linotype"/>
          <w:i/>
          <w:color w:val="000000" w:themeColor="text1"/>
          <w:u w:val="single"/>
        </w:rPr>
        <w:lastRenderedPageBreak/>
        <w:t>RECURRENTE, y ésta no expresa agravio en contra de las consideraciones que le sirven de base, dicho resolutivo debe declararse firme.</w:t>
      </w:r>
      <w:r w:rsidRPr="007B3E9A">
        <w:rPr>
          <w:rFonts w:ascii="Palatino Linotype" w:eastAsia="Palatino Linotype" w:hAnsi="Palatino Linotype" w:cs="Palatino Linotype"/>
          <w:i/>
          <w:color w:val="000000" w:themeColor="text1"/>
        </w:rPr>
        <w:t> Esto es, en el caso referido, no obstante que la materia de la revisión comprende a todos los resolutivos que afectan a EL RECURRENTE, </w:t>
      </w:r>
      <w:r w:rsidRPr="007B3E9A">
        <w:rPr>
          <w:rFonts w:ascii="Palatino Linotype" w:eastAsia="Palatino Linotype" w:hAnsi="Palatino Linotype" w:cs="Palatino Linotype"/>
          <w:i/>
          <w:color w:val="000000" w:themeColor="text1"/>
          <w:u w:val="single"/>
        </w:rPr>
        <w:t>deben declararse firmes aquéllos en contra de los cuales no se formuló agravio y dicha declaración de firmeza debe reflejarse en la parte considerativa y en los resolutivos debe confirmarse la sentencia recurrida en la parte correspondiente</w:t>
      </w:r>
      <w:r w:rsidRPr="007B3E9A">
        <w:rPr>
          <w:rFonts w:ascii="Palatino Linotype" w:eastAsia="Palatino Linotype" w:hAnsi="Palatino Linotype" w:cs="Palatino Linotype"/>
          <w:i/>
          <w:color w:val="000000" w:themeColor="text1"/>
        </w:rPr>
        <w:t>.”</w:t>
      </w:r>
    </w:p>
    <w:p w:rsidR="00E058D2" w:rsidRPr="007B3E9A" w:rsidRDefault="00DC7418" w:rsidP="00FE549D">
      <w:pPr>
        <w:pBdr>
          <w:top w:val="nil"/>
          <w:left w:val="nil"/>
          <w:bottom w:val="nil"/>
          <w:right w:val="nil"/>
          <w:between w:val="nil"/>
        </w:pBdr>
        <w:jc w:val="both"/>
        <w:rPr>
          <w:rFonts w:ascii="Palatino Linotype" w:eastAsia="Palatino Linotype" w:hAnsi="Palatino Linotype" w:cs="Palatino Linotype"/>
          <w:color w:val="000000" w:themeColor="text1"/>
        </w:rPr>
      </w:pPr>
      <w:r w:rsidRPr="007B3E9A">
        <w:rPr>
          <w:rFonts w:ascii="Palatino Linotype" w:eastAsia="Palatino Linotype" w:hAnsi="Palatino Linotype" w:cs="Palatino Linotype"/>
          <w:color w:val="000000" w:themeColor="text1"/>
        </w:rPr>
        <w:t>(Énfasis añadido)</w:t>
      </w:r>
    </w:p>
    <w:p w:rsidR="00E058D2" w:rsidRPr="007B3E9A" w:rsidRDefault="00E058D2" w:rsidP="00FE549D">
      <w:pPr>
        <w:pBdr>
          <w:top w:val="nil"/>
          <w:left w:val="nil"/>
          <w:bottom w:val="nil"/>
          <w:right w:val="nil"/>
          <w:between w:val="nil"/>
        </w:pBdr>
        <w:spacing w:line="360" w:lineRule="auto"/>
        <w:jc w:val="center"/>
        <w:rPr>
          <w:rFonts w:ascii="Palatino Linotype" w:eastAsia="Palatino Linotype" w:hAnsi="Palatino Linotype" w:cs="Palatino Linotype"/>
          <w:color w:val="000000" w:themeColor="text1"/>
        </w:rPr>
      </w:pPr>
    </w:p>
    <w:p w:rsidR="00E058D2" w:rsidRPr="007B3E9A" w:rsidRDefault="00DC7418" w:rsidP="00FE549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B3E9A">
        <w:rPr>
          <w:rFonts w:ascii="Palatino Linotype" w:eastAsia="Palatino Linotype" w:hAnsi="Palatino Linotype" w:cs="Palatino Linotype"/>
          <w:color w:val="000000" w:themeColor="text1"/>
        </w:rPr>
        <w:t xml:space="preserve">Consecutivamente, </w:t>
      </w:r>
      <w:r w:rsidRPr="007B3E9A">
        <w:rPr>
          <w:rFonts w:ascii="Palatino Linotype" w:eastAsia="Palatino Linotype" w:hAnsi="Palatino Linotype" w:cs="Palatino Linotype"/>
          <w:b/>
          <w:color w:val="000000" w:themeColor="text1"/>
        </w:rPr>
        <w:t xml:space="preserve">la parte de la respuesta que no fue impugnada debe declararse consentida por el recurrente, toda vez que no realizó </w:t>
      </w:r>
      <w:r w:rsidRPr="007B3E9A">
        <w:rPr>
          <w:rFonts w:ascii="Palatino Linotype" w:eastAsia="Palatino Linotype" w:hAnsi="Palatino Linotype" w:cs="Palatino Linotype"/>
          <w:color w:val="000000" w:themeColor="text1"/>
        </w:rPr>
        <w:t>manifestaciones</w:t>
      </w:r>
      <w:r w:rsidRPr="007B3E9A">
        <w:rPr>
          <w:rFonts w:ascii="Palatino Linotype" w:eastAsia="Palatino Linotype" w:hAnsi="Palatino Linotype" w:cs="Palatino Linotype"/>
          <w:b/>
          <w:color w:val="000000" w:themeColor="text1"/>
        </w:rPr>
        <w:t xml:space="preserve"> </w:t>
      </w:r>
      <w:r w:rsidRPr="007B3E9A">
        <w:rPr>
          <w:rFonts w:ascii="Palatino Linotype" w:eastAsia="Palatino Linotype" w:hAnsi="Palatino Linotype" w:cs="Palatino Linotype"/>
          <w:color w:val="000000" w:themeColor="text1"/>
        </w:rPr>
        <w:t>de</w:t>
      </w:r>
      <w:r w:rsidRPr="007B3E9A">
        <w:rPr>
          <w:rFonts w:ascii="Palatino Linotype" w:eastAsia="Palatino Linotype" w:hAnsi="Palatino Linotype" w:cs="Palatino Linotype"/>
          <w:b/>
          <w:color w:val="000000" w:themeColor="text1"/>
        </w:rPr>
        <w:t xml:space="preserve"> inconformidad</w:t>
      </w:r>
      <w:r w:rsidRPr="007B3E9A">
        <w:rPr>
          <w:rFonts w:ascii="Palatino Linotype" w:eastAsia="Palatino Linotype" w:hAnsi="Palatino Linotype" w:cs="Palatino Linotype"/>
          <w:color w:val="000000" w:themeColor="text1"/>
        </w:rPr>
        <w:t xml:space="preserve">; por lo que, no pueden producirse efectos jurídicos tendentes a revocar, confirmar o modificar el acto reclamado ya que </w:t>
      </w:r>
      <w:r w:rsidRPr="007B3E9A">
        <w:rPr>
          <w:rFonts w:ascii="Palatino Linotype" w:eastAsia="Palatino Linotype" w:hAnsi="Palatino Linotype" w:cs="Palatino Linotype"/>
          <w:b/>
          <w:color w:val="000000" w:themeColor="text1"/>
        </w:rPr>
        <w:t>se infiere su consentimiento</w:t>
      </w:r>
      <w:r w:rsidRPr="007B3E9A">
        <w:rPr>
          <w:rFonts w:ascii="Palatino Linotype" w:eastAsia="Palatino Linotype" w:hAnsi="Palatino Linotype" w:cs="Palatino Linotype"/>
          <w:color w:val="000000" w:themeColor="text1"/>
        </w:rPr>
        <w:t xml:space="preserve"> </w:t>
      </w:r>
      <w:r w:rsidRPr="007B3E9A">
        <w:rPr>
          <w:rFonts w:ascii="Palatino Linotype" w:eastAsia="Palatino Linotype" w:hAnsi="Palatino Linotype" w:cs="Palatino Linotype"/>
          <w:b/>
          <w:color w:val="000000" w:themeColor="text1"/>
        </w:rPr>
        <w:t xml:space="preserve">ante la falta de impugnación </w:t>
      </w:r>
      <w:r w:rsidRPr="007B3E9A">
        <w:rPr>
          <w:rFonts w:ascii="Palatino Linotype" w:eastAsia="Palatino Linotype" w:hAnsi="Palatino Linotype" w:cs="Palatino Linotype"/>
          <w:color w:val="000000" w:themeColor="text1"/>
        </w:rPr>
        <w:t>eficaz. Sirve de sustento a lo anterior por analogía la tesis jurisprudencial número 176,608 del Semanario Judicial de la Federación y su Gaceta que a la letra dice:</w:t>
      </w:r>
    </w:p>
    <w:p w:rsidR="00E058D2" w:rsidRPr="007B3E9A" w:rsidRDefault="00DC7418" w:rsidP="00FE549D">
      <w:pPr>
        <w:pBdr>
          <w:top w:val="nil"/>
          <w:left w:val="nil"/>
          <w:bottom w:val="nil"/>
          <w:right w:val="nil"/>
          <w:between w:val="nil"/>
        </w:pBdr>
        <w:jc w:val="both"/>
        <w:rPr>
          <w:rFonts w:ascii="Palatino Linotype" w:eastAsia="Palatino Linotype" w:hAnsi="Palatino Linotype" w:cs="Palatino Linotype"/>
          <w:i/>
          <w:color w:val="000000" w:themeColor="text1"/>
        </w:rPr>
      </w:pPr>
      <w:r w:rsidRPr="007B3E9A">
        <w:rPr>
          <w:rFonts w:ascii="Palatino Linotype" w:eastAsia="Palatino Linotype" w:hAnsi="Palatino Linotype" w:cs="Palatino Linotype"/>
          <w:b/>
          <w:i/>
          <w:color w:val="000000" w:themeColor="text1"/>
        </w:rPr>
        <w:t>“ACTOS CONSENTIDOS. SON LOS QUE NO SE IMPUGNAN MEDIANTE EL RECURSO IDÓNEO. </w:t>
      </w:r>
      <w:r w:rsidRPr="007B3E9A">
        <w:rPr>
          <w:rFonts w:ascii="Palatino Linotype" w:eastAsia="Palatino Linotype" w:hAnsi="Palatino Linotype" w:cs="Palatino Linotype"/>
          <w:i/>
          <w:color w:val="000000" w:themeColor="text1"/>
          <w:u w:val="single"/>
        </w:rPr>
        <w:t>Debe reputarse como consentido el acto que no se impugnó por el medio establecido por la ley</w:t>
      </w:r>
      <w:r w:rsidRPr="007B3E9A">
        <w:rPr>
          <w:rFonts w:ascii="Palatino Linotype" w:eastAsia="Palatino Linotype" w:hAnsi="Palatino Linotype" w:cs="Palatino Linotype"/>
          <w:i/>
          <w:color w:val="000000" w:themeColor="text1"/>
        </w:rPr>
        <w:t>,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E058D2" w:rsidRPr="007B3E9A" w:rsidRDefault="00DC7418" w:rsidP="00FE549D">
      <w:pPr>
        <w:pBdr>
          <w:top w:val="nil"/>
          <w:left w:val="nil"/>
          <w:bottom w:val="nil"/>
          <w:right w:val="nil"/>
          <w:between w:val="nil"/>
        </w:pBdr>
        <w:jc w:val="both"/>
        <w:rPr>
          <w:rFonts w:ascii="Palatino Linotype" w:eastAsia="Palatino Linotype" w:hAnsi="Palatino Linotype" w:cs="Palatino Linotype"/>
          <w:color w:val="000000" w:themeColor="text1"/>
        </w:rPr>
      </w:pPr>
      <w:r w:rsidRPr="007B3E9A">
        <w:rPr>
          <w:rFonts w:ascii="Palatino Linotype" w:eastAsia="Palatino Linotype" w:hAnsi="Palatino Linotype" w:cs="Palatino Linotype"/>
          <w:color w:val="000000" w:themeColor="text1"/>
        </w:rPr>
        <w:t>(Énfasis añadido)</w:t>
      </w:r>
    </w:p>
    <w:p w:rsidR="00E058D2" w:rsidRPr="007B3E9A" w:rsidRDefault="00E058D2" w:rsidP="00FE549D">
      <w:pPr>
        <w:spacing w:line="360" w:lineRule="auto"/>
        <w:jc w:val="both"/>
        <w:rPr>
          <w:rFonts w:ascii="Palatino Linotype" w:eastAsia="Palatino Linotype" w:hAnsi="Palatino Linotype" w:cs="Palatino Linotype"/>
          <w:color w:val="000000" w:themeColor="text1"/>
        </w:rPr>
      </w:pPr>
    </w:p>
    <w:p w:rsidR="00E058D2" w:rsidRPr="007B3E9A" w:rsidRDefault="00DC7418" w:rsidP="00FE549D">
      <w:pPr>
        <w:numPr>
          <w:ilvl w:val="0"/>
          <w:numId w:val="2"/>
        </w:numPr>
        <w:spacing w:line="360" w:lineRule="auto"/>
        <w:ind w:left="0" w:firstLine="0"/>
        <w:rPr>
          <w:rFonts w:ascii="Palatino Linotype" w:eastAsia="Palatino Linotype" w:hAnsi="Palatino Linotype" w:cs="Palatino Linotype"/>
          <w:i/>
          <w:color w:val="000000" w:themeColor="text1"/>
          <w:u w:val="single"/>
        </w:rPr>
      </w:pPr>
      <w:r w:rsidRPr="007B3E9A">
        <w:rPr>
          <w:rFonts w:ascii="Palatino Linotype" w:eastAsia="Palatino Linotype" w:hAnsi="Palatino Linotype" w:cs="Palatino Linotype"/>
          <w:color w:val="000000" w:themeColor="text1"/>
        </w:rPr>
        <w:t xml:space="preserve">Luego entonces, el estudio versará sobre el punto de solicitud relativo al </w:t>
      </w:r>
      <w:r w:rsidRPr="007B3E9A">
        <w:rPr>
          <w:rFonts w:ascii="Palatino Linotype" w:eastAsia="Palatino Linotype" w:hAnsi="Palatino Linotype" w:cs="Palatino Linotype"/>
          <w:i/>
          <w:color w:val="000000" w:themeColor="text1"/>
          <w:u w:val="single"/>
        </w:rPr>
        <w:t>Listado de cuentas por pagar a proveedores,</w:t>
      </w:r>
      <w:r w:rsidRPr="007B3E9A">
        <w:rPr>
          <w:rFonts w:ascii="Palatino Linotype" w:eastAsia="Palatino Linotype" w:hAnsi="Palatino Linotype" w:cs="Palatino Linotype"/>
          <w:color w:val="000000" w:themeColor="text1"/>
        </w:rPr>
        <w:t xml:space="preserve"> del cual no hubo pronunciamiento al respecto por lo que se analizará la naturaleza de la información requerida por el particular. </w:t>
      </w:r>
    </w:p>
    <w:p w:rsidR="00E058D2" w:rsidRPr="007B3E9A" w:rsidRDefault="00E058D2" w:rsidP="00FE549D">
      <w:pPr>
        <w:spacing w:line="360" w:lineRule="auto"/>
        <w:jc w:val="both"/>
        <w:rPr>
          <w:rFonts w:ascii="Palatino Linotype" w:eastAsia="Palatino Linotype" w:hAnsi="Palatino Linotype" w:cs="Palatino Linotype"/>
          <w:color w:val="000000" w:themeColor="text1"/>
        </w:rPr>
      </w:pPr>
    </w:p>
    <w:p w:rsidR="00E058D2" w:rsidRDefault="00DC7418" w:rsidP="00FE549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B3E9A">
        <w:rPr>
          <w:rFonts w:ascii="Palatino Linotype" w:eastAsia="Palatino Linotype" w:hAnsi="Palatino Linotype" w:cs="Palatino Linotype"/>
          <w:color w:val="000000" w:themeColor="text1"/>
        </w:rPr>
        <w:t xml:space="preserve">Resulta importante mencionar lo que establece el Manual Único de Contabilidad Gubernamental para las Dependencias y Entidades Públicas del Gobierno y Municipios del Estado de México 2025, precisa que los Estados Financieros muestran los hechos con incidencia económica-financiera que ha realizado un ente público durante un periodo </w:t>
      </w:r>
      <w:r w:rsidRPr="007B3E9A">
        <w:rPr>
          <w:rFonts w:ascii="Palatino Linotype" w:eastAsia="Palatino Linotype" w:hAnsi="Palatino Linotype" w:cs="Palatino Linotype"/>
          <w:color w:val="000000" w:themeColor="text1"/>
        </w:rPr>
        <w:lastRenderedPageBreak/>
        <w:t xml:space="preserve">determinado y son necesarios para mostrar los resultados del ejercicio presupuestal, así como la situación patrimonial de los mismos. </w:t>
      </w:r>
    </w:p>
    <w:p w:rsidR="00D1380A" w:rsidRPr="007B3E9A" w:rsidRDefault="00D1380A" w:rsidP="00D1380A">
      <w:pPr>
        <w:spacing w:line="360" w:lineRule="auto"/>
        <w:jc w:val="both"/>
        <w:rPr>
          <w:rFonts w:ascii="Palatino Linotype" w:eastAsia="Palatino Linotype" w:hAnsi="Palatino Linotype" w:cs="Palatino Linotype"/>
          <w:color w:val="000000" w:themeColor="text1"/>
        </w:rPr>
      </w:pPr>
    </w:p>
    <w:p w:rsidR="00E058D2" w:rsidRPr="007B3E9A" w:rsidRDefault="00DC7418" w:rsidP="00FE549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B3E9A">
        <w:rPr>
          <w:rFonts w:ascii="Palatino Linotype" w:eastAsia="Palatino Linotype" w:hAnsi="Palatino Linotype" w:cs="Palatino Linotype"/>
          <w:color w:val="000000" w:themeColor="text1"/>
        </w:rPr>
        <w:t xml:space="preserve">El objetivo general de los estados financieros, es proporcionar información sobre la situación financiera, los resultados de la gestión, los flujos de efectivo y el ejercicio de la Ley de Ingresos y del Presupuesto de Egresos, así como de la postura fiscal de los entes públicos. </w:t>
      </w:r>
    </w:p>
    <w:p w:rsidR="00E058D2" w:rsidRPr="007B3E9A" w:rsidRDefault="00E058D2" w:rsidP="00FE549D">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p>
    <w:p w:rsidR="00E058D2" w:rsidRPr="007B3E9A" w:rsidRDefault="00DC7418" w:rsidP="00FE549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B3E9A">
        <w:rPr>
          <w:rFonts w:ascii="Palatino Linotype" w:eastAsia="Palatino Linotype" w:hAnsi="Palatino Linotype" w:cs="Palatino Linotype"/>
          <w:color w:val="000000" w:themeColor="text1"/>
        </w:rPr>
        <w:t xml:space="preserve">Asimismo, como </w:t>
      </w:r>
      <w:r w:rsidRPr="007B3E9A">
        <w:rPr>
          <w:rFonts w:ascii="Palatino Linotype" w:eastAsia="Palatino Linotype" w:hAnsi="Palatino Linotype" w:cs="Palatino Linotype"/>
          <w:b/>
          <w:color w:val="000000" w:themeColor="text1"/>
        </w:rPr>
        <w:t>información financiera</w:t>
      </w:r>
      <w:r w:rsidRPr="007B3E9A">
        <w:rPr>
          <w:rFonts w:ascii="Palatino Linotype" w:eastAsia="Palatino Linotype" w:hAnsi="Palatino Linotype" w:cs="Palatino Linotype"/>
          <w:color w:val="000000" w:themeColor="text1"/>
        </w:rPr>
        <w:t xml:space="preserve"> se considera la contable y presupuestaria y se presentará en </w:t>
      </w:r>
      <w:r w:rsidRPr="007B3E9A">
        <w:rPr>
          <w:rFonts w:ascii="Palatino Linotype" w:eastAsia="Palatino Linotype" w:hAnsi="Palatino Linotype" w:cs="Palatino Linotype"/>
          <w:b/>
          <w:color w:val="000000" w:themeColor="text1"/>
          <w:u w:val="single"/>
        </w:rPr>
        <w:t>estados financieros, reportes e informes</w:t>
      </w:r>
      <w:r w:rsidRPr="007B3E9A">
        <w:rPr>
          <w:rFonts w:ascii="Palatino Linotype" w:eastAsia="Palatino Linotype" w:hAnsi="Palatino Linotype" w:cs="Palatino Linotype"/>
          <w:color w:val="000000" w:themeColor="text1"/>
        </w:rPr>
        <w:t xml:space="preserve"> acompañándose, en su caso, de las notas explicativas y de la información necesaria que sea representativa de la situación del ente público a una fecha establecida.</w:t>
      </w:r>
    </w:p>
    <w:p w:rsidR="00E058D2" w:rsidRPr="007B3E9A" w:rsidRDefault="00DC7418" w:rsidP="00FE549D">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themeColor="text1"/>
        </w:rPr>
      </w:pPr>
      <w:r w:rsidRPr="007B3E9A">
        <w:rPr>
          <w:rFonts w:ascii="Palatino Linotype" w:eastAsia="Palatino Linotype" w:hAnsi="Palatino Linotype" w:cs="Palatino Linotype"/>
          <w:color w:val="000000" w:themeColor="text1"/>
        </w:rPr>
        <w:t xml:space="preserve"> </w:t>
      </w:r>
    </w:p>
    <w:p w:rsidR="00E058D2" w:rsidRPr="007B3E9A" w:rsidRDefault="00DC7418" w:rsidP="00FE549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B3E9A">
        <w:rPr>
          <w:rFonts w:ascii="Palatino Linotype" w:eastAsia="Palatino Linotype" w:hAnsi="Palatino Linotype" w:cs="Palatino Linotype"/>
          <w:color w:val="000000" w:themeColor="text1"/>
        </w:rPr>
        <w:t xml:space="preserve">Los Entes Públicos deberán generar y presentar los siguientes Estados e Informes Contables Presupuestarios y Programáticos: </w:t>
      </w:r>
    </w:p>
    <w:p w:rsidR="00E058D2" w:rsidRPr="007B3E9A" w:rsidRDefault="004D1993" w:rsidP="00FE549D">
      <w:pPr>
        <w:spacing w:line="360" w:lineRule="auto"/>
        <w:jc w:val="both"/>
        <w:rPr>
          <w:rFonts w:ascii="Palatino Linotype" w:eastAsia="Palatino Linotype" w:hAnsi="Palatino Linotype" w:cs="Palatino Linotype"/>
          <w:b/>
          <w:color w:val="000000" w:themeColor="text1"/>
        </w:rPr>
      </w:pPr>
      <w:r>
        <w:rPr>
          <w:rFonts w:ascii="Palatino Linotype" w:eastAsia="Palatino Linotype" w:hAnsi="Palatino Linotype" w:cs="Palatino Linotype"/>
          <w:b/>
          <w:color w:val="000000" w:themeColor="text1"/>
        </w:rPr>
        <w:t>I.</w:t>
      </w:r>
      <w:r w:rsidR="00DC7418" w:rsidRPr="007B3E9A">
        <w:rPr>
          <w:rFonts w:ascii="Palatino Linotype" w:eastAsia="Palatino Linotype" w:hAnsi="Palatino Linotype" w:cs="Palatino Linotype"/>
          <w:b/>
          <w:color w:val="000000" w:themeColor="text1"/>
        </w:rPr>
        <w:t xml:space="preserve"> Estados e Información Contable: </w:t>
      </w:r>
    </w:p>
    <w:p w:rsidR="00E058D2" w:rsidRPr="007B3E9A" w:rsidRDefault="00DC7418" w:rsidP="00FE549D">
      <w:pPr>
        <w:spacing w:line="360" w:lineRule="auto"/>
        <w:jc w:val="both"/>
        <w:rPr>
          <w:rFonts w:ascii="Palatino Linotype" w:eastAsia="Palatino Linotype" w:hAnsi="Palatino Linotype" w:cs="Palatino Linotype"/>
          <w:color w:val="000000" w:themeColor="text1"/>
        </w:rPr>
      </w:pPr>
      <w:r w:rsidRPr="007B3E9A">
        <w:rPr>
          <w:rFonts w:ascii="Palatino Linotype" w:eastAsia="Palatino Linotype" w:hAnsi="Palatino Linotype" w:cs="Palatino Linotype"/>
          <w:color w:val="000000" w:themeColor="text1"/>
        </w:rPr>
        <w:t xml:space="preserve">a) Estados de Actividades. </w:t>
      </w:r>
    </w:p>
    <w:p w:rsidR="00E058D2" w:rsidRPr="007B3E9A" w:rsidRDefault="00DC7418" w:rsidP="00FE549D">
      <w:pPr>
        <w:spacing w:line="360" w:lineRule="auto"/>
        <w:jc w:val="both"/>
        <w:rPr>
          <w:rFonts w:ascii="Palatino Linotype" w:eastAsia="Palatino Linotype" w:hAnsi="Palatino Linotype" w:cs="Palatino Linotype"/>
          <w:b/>
          <w:color w:val="000000" w:themeColor="text1"/>
        </w:rPr>
      </w:pPr>
      <w:r w:rsidRPr="007B3E9A">
        <w:rPr>
          <w:rFonts w:ascii="Palatino Linotype" w:eastAsia="Palatino Linotype" w:hAnsi="Palatino Linotype" w:cs="Palatino Linotype"/>
          <w:b/>
          <w:color w:val="000000" w:themeColor="text1"/>
        </w:rPr>
        <w:t xml:space="preserve">b) Estado de Situación Financiera. </w:t>
      </w:r>
    </w:p>
    <w:p w:rsidR="00E058D2" w:rsidRPr="007B3E9A" w:rsidRDefault="00DC7418" w:rsidP="00FE549D">
      <w:pPr>
        <w:spacing w:line="360" w:lineRule="auto"/>
        <w:jc w:val="both"/>
        <w:rPr>
          <w:rFonts w:ascii="Palatino Linotype" w:eastAsia="Palatino Linotype" w:hAnsi="Palatino Linotype" w:cs="Palatino Linotype"/>
          <w:color w:val="000000" w:themeColor="text1"/>
        </w:rPr>
      </w:pPr>
      <w:r w:rsidRPr="007B3E9A">
        <w:rPr>
          <w:rFonts w:ascii="Palatino Linotype" w:eastAsia="Palatino Linotype" w:hAnsi="Palatino Linotype" w:cs="Palatino Linotype"/>
          <w:color w:val="000000" w:themeColor="text1"/>
        </w:rPr>
        <w:t xml:space="preserve">c) Estado de Variación en la Hacienda Pública. </w:t>
      </w:r>
    </w:p>
    <w:p w:rsidR="00E058D2" w:rsidRPr="007B3E9A" w:rsidRDefault="00DC7418" w:rsidP="00FE549D">
      <w:pPr>
        <w:spacing w:line="360" w:lineRule="auto"/>
        <w:jc w:val="both"/>
        <w:rPr>
          <w:rFonts w:ascii="Palatino Linotype" w:eastAsia="Palatino Linotype" w:hAnsi="Palatino Linotype" w:cs="Palatino Linotype"/>
          <w:color w:val="000000" w:themeColor="text1"/>
        </w:rPr>
      </w:pPr>
      <w:r w:rsidRPr="007B3E9A">
        <w:rPr>
          <w:rFonts w:ascii="Palatino Linotype" w:eastAsia="Palatino Linotype" w:hAnsi="Palatino Linotype" w:cs="Palatino Linotype"/>
          <w:color w:val="000000" w:themeColor="text1"/>
        </w:rPr>
        <w:t xml:space="preserve">d) Estado de Cambios en la Situación Financiera. </w:t>
      </w:r>
    </w:p>
    <w:p w:rsidR="00E058D2" w:rsidRPr="007B3E9A" w:rsidRDefault="00DC7418" w:rsidP="00FE549D">
      <w:pPr>
        <w:spacing w:line="360" w:lineRule="auto"/>
        <w:jc w:val="both"/>
        <w:rPr>
          <w:rFonts w:ascii="Palatino Linotype" w:eastAsia="Palatino Linotype" w:hAnsi="Palatino Linotype" w:cs="Palatino Linotype"/>
          <w:color w:val="000000" w:themeColor="text1"/>
        </w:rPr>
      </w:pPr>
      <w:r w:rsidRPr="007B3E9A">
        <w:rPr>
          <w:rFonts w:ascii="Palatino Linotype" w:eastAsia="Palatino Linotype" w:hAnsi="Palatino Linotype" w:cs="Palatino Linotype"/>
          <w:color w:val="000000" w:themeColor="text1"/>
        </w:rPr>
        <w:t xml:space="preserve">e) Estado de Flujos de Efectivo. </w:t>
      </w:r>
    </w:p>
    <w:p w:rsidR="00E058D2" w:rsidRPr="007B3E9A" w:rsidRDefault="00DC7418" w:rsidP="00FE549D">
      <w:pPr>
        <w:spacing w:line="360" w:lineRule="auto"/>
        <w:jc w:val="both"/>
        <w:rPr>
          <w:rFonts w:ascii="Palatino Linotype" w:eastAsia="Palatino Linotype" w:hAnsi="Palatino Linotype" w:cs="Palatino Linotype"/>
          <w:color w:val="000000" w:themeColor="text1"/>
        </w:rPr>
      </w:pPr>
      <w:r w:rsidRPr="007B3E9A">
        <w:rPr>
          <w:rFonts w:ascii="Palatino Linotype" w:eastAsia="Palatino Linotype" w:hAnsi="Palatino Linotype" w:cs="Palatino Linotype"/>
          <w:color w:val="000000" w:themeColor="text1"/>
        </w:rPr>
        <w:t xml:space="preserve">f) Estado Analítico del Activo. </w:t>
      </w:r>
    </w:p>
    <w:p w:rsidR="00E058D2" w:rsidRPr="007B3E9A" w:rsidRDefault="00DC7418" w:rsidP="00FE549D">
      <w:pPr>
        <w:spacing w:line="360" w:lineRule="auto"/>
        <w:jc w:val="both"/>
        <w:rPr>
          <w:rFonts w:ascii="Palatino Linotype" w:eastAsia="Palatino Linotype" w:hAnsi="Palatino Linotype" w:cs="Palatino Linotype"/>
          <w:color w:val="000000" w:themeColor="text1"/>
        </w:rPr>
      </w:pPr>
      <w:r w:rsidRPr="007B3E9A">
        <w:rPr>
          <w:rFonts w:ascii="Palatino Linotype" w:eastAsia="Palatino Linotype" w:hAnsi="Palatino Linotype" w:cs="Palatino Linotype"/>
          <w:color w:val="000000" w:themeColor="text1"/>
        </w:rPr>
        <w:t xml:space="preserve">g) Estado Analítico de la Deuda y Otros Pasivos, de la cual se derivan las clasificaciones siguientes: </w:t>
      </w:r>
    </w:p>
    <w:p w:rsidR="00E058D2" w:rsidRPr="007B3E9A" w:rsidRDefault="00DC7418" w:rsidP="00FE549D">
      <w:pPr>
        <w:spacing w:line="360" w:lineRule="auto"/>
        <w:jc w:val="both"/>
        <w:rPr>
          <w:rFonts w:ascii="Palatino Linotype" w:eastAsia="Palatino Linotype" w:hAnsi="Palatino Linotype" w:cs="Palatino Linotype"/>
          <w:color w:val="000000" w:themeColor="text1"/>
        </w:rPr>
      </w:pPr>
      <w:r w:rsidRPr="007B3E9A">
        <w:rPr>
          <w:rFonts w:ascii="Palatino Linotype" w:eastAsia="Palatino Linotype" w:hAnsi="Palatino Linotype" w:cs="Palatino Linotype"/>
          <w:color w:val="000000" w:themeColor="text1"/>
        </w:rPr>
        <w:t xml:space="preserve">1. Corto y largo plazo. </w:t>
      </w:r>
    </w:p>
    <w:p w:rsidR="00E058D2" w:rsidRPr="007B3E9A" w:rsidRDefault="00DC7418" w:rsidP="00FE549D">
      <w:pPr>
        <w:spacing w:line="360" w:lineRule="auto"/>
        <w:jc w:val="both"/>
        <w:rPr>
          <w:rFonts w:ascii="Palatino Linotype" w:eastAsia="Palatino Linotype" w:hAnsi="Palatino Linotype" w:cs="Palatino Linotype"/>
          <w:color w:val="000000" w:themeColor="text1"/>
        </w:rPr>
      </w:pPr>
      <w:r w:rsidRPr="007B3E9A">
        <w:rPr>
          <w:rFonts w:ascii="Palatino Linotype" w:eastAsia="Palatino Linotype" w:hAnsi="Palatino Linotype" w:cs="Palatino Linotype"/>
          <w:color w:val="000000" w:themeColor="text1"/>
        </w:rPr>
        <w:lastRenderedPageBreak/>
        <w:t xml:space="preserve">2. Fuentes de Financiamiento. </w:t>
      </w:r>
    </w:p>
    <w:p w:rsidR="00E058D2" w:rsidRPr="007B3E9A" w:rsidRDefault="00DC7418" w:rsidP="00FE549D">
      <w:pPr>
        <w:spacing w:line="360" w:lineRule="auto"/>
        <w:jc w:val="both"/>
        <w:rPr>
          <w:rFonts w:ascii="Palatino Linotype" w:eastAsia="Palatino Linotype" w:hAnsi="Palatino Linotype" w:cs="Palatino Linotype"/>
          <w:color w:val="000000" w:themeColor="text1"/>
        </w:rPr>
      </w:pPr>
      <w:r w:rsidRPr="007B3E9A">
        <w:rPr>
          <w:rFonts w:ascii="Palatino Linotype" w:eastAsia="Palatino Linotype" w:hAnsi="Palatino Linotype" w:cs="Palatino Linotype"/>
          <w:color w:val="000000" w:themeColor="text1"/>
        </w:rPr>
        <w:t xml:space="preserve">h) Informes sobre Pasivos Contingentes. </w:t>
      </w:r>
    </w:p>
    <w:p w:rsidR="00E058D2" w:rsidRPr="007B3E9A" w:rsidRDefault="00DC7418" w:rsidP="00FE549D">
      <w:pPr>
        <w:spacing w:line="360" w:lineRule="auto"/>
        <w:jc w:val="both"/>
        <w:rPr>
          <w:rFonts w:ascii="Palatino Linotype" w:eastAsia="Palatino Linotype" w:hAnsi="Palatino Linotype" w:cs="Palatino Linotype"/>
          <w:color w:val="000000" w:themeColor="text1"/>
        </w:rPr>
      </w:pPr>
      <w:r w:rsidRPr="007B3E9A">
        <w:rPr>
          <w:rFonts w:ascii="Palatino Linotype" w:eastAsia="Palatino Linotype" w:hAnsi="Palatino Linotype" w:cs="Palatino Linotype"/>
          <w:color w:val="000000" w:themeColor="text1"/>
        </w:rPr>
        <w:t>i) Notas a los Estados Financieros:</w:t>
      </w:r>
    </w:p>
    <w:p w:rsidR="00E058D2" w:rsidRPr="007B3E9A" w:rsidRDefault="00DC7418" w:rsidP="00FE549D">
      <w:pPr>
        <w:spacing w:line="360" w:lineRule="auto"/>
        <w:jc w:val="both"/>
        <w:rPr>
          <w:rFonts w:ascii="Palatino Linotype" w:eastAsia="Palatino Linotype" w:hAnsi="Palatino Linotype" w:cs="Palatino Linotype"/>
          <w:color w:val="000000" w:themeColor="text1"/>
        </w:rPr>
      </w:pPr>
      <w:r w:rsidRPr="007B3E9A">
        <w:rPr>
          <w:rFonts w:ascii="Palatino Linotype" w:eastAsia="Palatino Linotype" w:hAnsi="Palatino Linotype" w:cs="Palatino Linotype"/>
          <w:color w:val="000000" w:themeColor="text1"/>
        </w:rPr>
        <w:t>…</w:t>
      </w:r>
    </w:p>
    <w:p w:rsidR="00E058D2" w:rsidRPr="007B3E9A" w:rsidRDefault="00E058D2" w:rsidP="00FE549D">
      <w:pPr>
        <w:spacing w:line="360" w:lineRule="auto"/>
        <w:jc w:val="both"/>
        <w:rPr>
          <w:rFonts w:ascii="Palatino Linotype" w:eastAsia="Palatino Linotype" w:hAnsi="Palatino Linotype" w:cs="Palatino Linotype"/>
          <w:color w:val="000000" w:themeColor="text1"/>
        </w:rPr>
      </w:pPr>
    </w:p>
    <w:p w:rsidR="00E058D2" w:rsidRPr="007B3E9A" w:rsidRDefault="00DC7418" w:rsidP="00FE549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B3E9A">
        <w:rPr>
          <w:rFonts w:ascii="Palatino Linotype" w:eastAsia="Palatino Linotype" w:hAnsi="Palatino Linotype" w:cs="Palatino Linotype"/>
          <w:color w:val="000000" w:themeColor="text1"/>
        </w:rPr>
        <w:t>Dentro de los Postulados Básicos de Contabilidad Gubernamental, se señala en el inciso 10) la Dualidad Económica, la cual refiere que el Ente Público debe reconocer en la contabilidad, la representación de las transacciones y algún otro evento que afecte su situación financiera, su composición por los recursos asignados para el logro de sus fines y por sus fuentes, conforme a los derechos y obligaciones. De esto, los activos representan recursos que fueron asignados y capitalizados por el Ente Público, en tanto que los pasivos y el patrimonio representan los financiamientos y los activos netos, respectivamente.</w:t>
      </w:r>
    </w:p>
    <w:p w:rsidR="00E058D2" w:rsidRPr="007B3E9A" w:rsidRDefault="00E058D2" w:rsidP="00FE549D">
      <w:pPr>
        <w:spacing w:line="360" w:lineRule="auto"/>
        <w:jc w:val="both"/>
        <w:rPr>
          <w:rFonts w:ascii="Palatino Linotype" w:eastAsia="Palatino Linotype" w:hAnsi="Palatino Linotype" w:cs="Palatino Linotype"/>
          <w:color w:val="000000" w:themeColor="text1"/>
        </w:rPr>
      </w:pPr>
    </w:p>
    <w:p w:rsidR="00E058D2" w:rsidRPr="007B3E9A" w:rsidRDefault="00DC7418" w:rsidP="00FE549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B3E9A">
        <w:rPr>
          <w:rFonts w:ascii="Palatino Linotype" w:eastAsia="Palatino Linotype" w:hAnsi="Palatino Linotype" w:cs="Palatino Linotype"/>
          <w:color w:val="000000" w:themeColor="text1"/>
        </w:rPr>
        <w:t xml:space="preserve">El Pasivo se divide en: </w:t>
      </w:r>
      <w:r w:rsidRPr="007B3E9A">
        <w:rPr>
          <w:rFonts w:ascii="Palatino Linotype" w:eastAsia="Palatino Linotype" w:hAnsi="Palatino Linotype" w:cs="Palatino Linotype"/>
          <w:b/>
          <w:color w:val="000000" w:themeColor="text1"/>
        </w:rPr>
        <w:t>Pasivo Circulante y Pasivo No Circulante</w:t>
      </w:r>
      <w:r w:rsidRPr="007B3E9A">
        <w:rPr>
          <w:rFonts w:ascii="Palatino Linotype" w:eastAsia="Palatino Linotype" w:hAnsi="Palatino Linotype" w:cs="Palatino Linotype"/>
          <w:color w:val="000000" w:themeColor="text1"/>
        </w:rPr>
        <w:t xml:space="preserve">. </w:t>
      </w:r>
    </w:p>
    <w:p w:rsidR="00E058D2" w:rsidRPr="007B3E9A" w:rsidRDefault="00DC7418" w:rsidP="00FE549D">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B3E9A">
        <w:rPr>
          <w:rFonts w:ascii="Palatino Linotype" w:eastAsia="Palatino Linotype" w:hAnsi="Palatino Linotype" w:cs="Palatino Linotype"/>
          <w:color w:val="000000" w:themeColor="text1"/>
        </w:rPr>
        <w:t xml:space="preserve">Dentro del </w:t>
      </w:r>
      <w:r w:rsidRPr="007B3E9A">
        <w:rPr>
          <w:rFonts w:ascii="Palatino Linotype" w:eastAsia="Palatino Linotype" w:hAnsi="Palatino Linotype" w:cs="Palatino Linotype"/>
          <w:b/>
          <w:color w:val="000000" w:themeColor="text1"/>
        </w:rPr>
        <w:t>Pasivo Circulante</w:t>
      </w:r>
      <w:r w:rsidRPr="007B3E9A">
        <w:rPr>
          <w:rFonts w:ascii="Palatino Linotype" w:eastAsia="Palatino Linotype" w:hAnsi="Palatino Linotype" w:cs="Palatino Linotype"/>
          <w:color w:val="000000" w:themeColor="text1"/>
        </w:rPr>
        <w:t xml:space="preserve"> se presentan: La cuenta de “</w:t>
      </w:r>
      <w:r w:rsidRPr="007B3E9A">
        <w:rPr>
          <w:rFonts w:ascii="Palatino Linotype" w:eastAsia="Palatino Linotype" w:hAnsi="Palatino Linotype" w:cs="Palatino Linotype"/>
          <w:b/>
          <w:color w:val="000000" w:themeColor="text1"/>
        </w:rPr>
        <w:t>Cuentas por Pagar a Corto Plazo</w:t>
      </w:r>
      <w:r w:rsidRPr="007B3E9A">
        <w:rPr>
          <w:rFonts w:ascii="Palatino Linotype" w:eastAsia="Palatino Linotype" w:hAnsi="Palatino Linotype" w:cs="Palatino Linotype"/>
          <w:color w:val="000000" w:themeColor="text1"/>
        </w:rPr>
        <w:t>”, para controlar los pasivos no documentados, principalmente los generados por el presupuesto de egresos devengado, así como por el registro de proveedores y contratistas. La cuenta de “Documentos por Pagar a Corto Plazo”, para controlar la Deuda Pública a corto plazo.</w:t>
      </w:r>
    </w:p>
    <w:p w:rsidR="00E058D2" w:rsidRPr="007B3E9A" w:rsidRDefault="00DC7418" w:rsidP="00FE549D">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B3E9A">
        <w:rPr>
          <w:rFonts w:ascii="Palatino Linotype" w:eastAsia="Palatino Linotype" w:hAnsi="Palatino Linotype" w:cs="Palatino Linotype"/>
          <w:color w:val="000000" w:themeColor="text1"/>
        </w:rPr>
        <w:t xml:space="preserve">El </w:t>
      </w:r>
      <w:r w:rsidRPr="007B3E9A">
        <w:rPr>
          <w:rFonts w:ascii="Palatino Linotype" w:eastAsia="Palatino Linotype" w:hAnsi="Palatino Linotype" w:cs="Palatino Linotype"/>
          <w:b/>
          <w:color w:val="000000" w:themeColor="text1"/>
        </w:rPr>
        <w:t>Pasivo No Circulante</w:t>
      </w:r>
      <w:r w:rsidRPr="007B3E9A">
        <w:rPr>
          <w:rFonts w:ascii="Palatino Linotype" w:eastAsia="Palatino Linotype" w:hAnsi="Palatino Linotype" w:cs="Palatino Linotype"/>
          <w:color w:val="000000" w:themeColor="text1"/>
        </w:rPr>
        <w:t xml:space="preserve"> se integra entre otras por la cuenta “</w:t>
      </w:r>
      <w:r w:rsidRPr="007B3E9A">
        <w:rPr>
          <w:rFonts w:ascii="Palatino Linotype" w:eastAsia="Palatino Linotype" w:hAnsi="Palatino Linotype" w:cs="Palatino Linotype"/>
          <w:b/>
          <w:color w:val="000000" w:themeColor="text1"/>
        </w:rPr>
        <w:t>Documentos por Pagar a Largo Plazo</w:t>
      </w:r>
      <w:r w:rsidRPr="007B3E9A">
        <w:rPr>
          <w:rFonts w:ascii="Palatino Linotype" w:eastAsia="Palatino Linotype" w:hAnsi="Palatino Linotype" w:cs="Palatino Linotype"/>
          <w:color w:val="000000" w:themeColor="text1"/>
        </w:rPr>
        <w:t>” la cual será utilizada para controlar la Deuda Pública a largo plazo.</w:t>
      </w:r>
    </w:p>
    <w:p w:rsidR="00E058D2" w:rsidRPr="007B3E9A" w:rsidRDefault="00E058D2" w:rsidP="00FE549D">
      <w:pPr>
        <w:spacing w:line="360" w:lineRule="auto"/>
        <w:jc w:val="both"/>
        <w:rPr>
          <w:rFonts w:ascii="Palatino Linotype" w:eastAsia="Palatino Linotype" w:hAnsi="Palatino Linotype" w:cs="Palatino Linotype"/>
          <w:color w:val="000000" w:themeColor="text1"/>
        </w:rPr>
      </w:pPr>
    </w:p>
    <w:p w:rsidR="00E058D2" w:rsidRPr="007B3E9A" w:rsidRDefault="00DC7418" w:rsidP="00FE549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B3E9A">
        <w:rPr>
          <w:rFonts w:ascii="Palatino Linotype" w:eastAsia="Palatino Linotype" w:hAnsi="Palatino Linotype" w:cs="Palatino Linotype"/>
          <w:color w:val="000000" w:themeColor="text1"/>
        </w:rPr>
        <w:t xml:space="preserve">Dentro del Pasivo circulante y no Circulante, en el apartado relativo a Cuentas por pagar a Corto plazo y a largo plazo respectivamente, se encuentra la cuenta relativa a </w:t>
      </w:r>
      <w:r w:rsidRPr="007B3E9A">
        <w:rPr>
          <w:rFonts w:ascii="Palatino Linotype" w:eastAsia="Palatino Linotype" w:hAnsi="Palatino Linotype" w:cs="Palatino Linotype"/>
          <w:b/>
          <w:color w:val="000000" w:themeColor="text1"/>
        </w:rPr>
        <w:lastRenderedPageBreak/>
        <w:t>proveedores por pagar</w:t>
      </w:r>
      <w:r w:rsidRPr="007B3E9A">
        <w:rPr>
          <w:rFonts w:ascii="Palatino Linotype" w:eastAsia="Palatino Linotype" w:hAnsi="Palatino Linotype" w:cs="Palatino Linotype"/>
          <w:color w:val="000000" w:themeColor="text1"/>
        </w:rPr>
        <w:t>, a corto y largo plazo, así como en el formato de situación financiera detallado, tal como se muestra con las imágenes siguientes:</w:t>
      </w:r>
    </w:p>
    <w:p w:rsidR="00E058D2" w:rsidRPr="007B3E9A" w:rsidRDefault="00E058D2" w:rsidP="00FE549D">
      <w:pPr>
        <w:spacing w:line="360" w:lineRule="auto"/>
        <w:jc w:val="both"/>
        <w:rPr>
          <w:rFonts w:ascii="Palatino Linotype" w:eastAsia="Palatino Linotype" w:hAnsi="Palatino Linotype" w:cs="Palatino Linotype"/>
          <w:color w:val="000000" w:themeColor="text1"/>
        </w:rPr>
      </w:pPr>
    </w:p>
    <w:p w:rsidR="00E058D2" w:rsidRPr="007B3E9A" w:rsidRDefault="00DC7418" w:rsidP="00FE549D">
      <w:pPr>
        <w:spacing w:line="360" w:lineRule="auto"/>
        <w:jc w:val="both"/>
        <w:rPr>
          <w:rFonts w:ascii="Palatino Linotype" w:eastAsia="Palatino Linotype" w:hAnsi="Palatino Linotype" w:cs="Palatino Linotype"/>
          <w:color w:val="000000" w:themeColor="text1"/>
        </w:rPr>
      </w:pPr>
      <w:r w:rsidRPr="007B3E9A">
        <w:rPr>
          <w:rFonts w:ascii="Palatino Linotype" w:eastAsia="Palatino Linotype" w:hAnsi="Palatino Linotype" w:cs="Palatino Linotype"/>
          <w:noProof/>
          <w:color w:val="000000" w:themeColor="text1"/>
          <w:lang w:val="es-MX"/>
        </w:rPr>
        <w:drawing>
          <wp:inline distT="0" distB="0" distL="0" distR="0">
            <wp:extent cx="5756275" cy="4278630"/>
            <wp:effectExtent l="0" t="0" r="0" b="0"/>
            <wp:docPr id="1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5756275" cy="4278630"/>
                    </a:xfrm>
                    <a:prstGeom prst="rect">
                      <a:avLst/>
                    </a:prstGeom>
                    <a:ln/>
                  </pic:spPr>
                </pic:pic>
              </a:graphicData>
            </a:graphic>
          </wp:inline>
        </w:drawing>
      </w:r>
    </w:p>
    <w:p w:rsidR="00E058D2" w:rsidRPr="007B3E9A" w:rsidRDefault="00E058D2" w:rsidP="00FE549D">
      <w:pPr>
        <w:spacing w:line="360" w:lineRule="auto"/>
        <w:jc w:val="both"/>
        <w:rPr>
          <w:rFonts w:ascii="Palatino Linotype" w:eastAsia="Palatino Linotype" w:hAnsi="Palatino Linotype" w:cs="Palatino Linotype"/>
          <w:color w:val="000000" w:themeColor="text1"/>
        </w:rPr>
      </w:pPr>
    </w:p>
    <w:p w:rsidR="00E058D2" w:rsidRPr="007B3E9A" w:rsidRDefault="00DC7418" w:rsidP="00FE549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B3E9A">
        <w:rPr>
          <w:rFonts w:ascii="Palatino Linotype" w:eastAsia="Palatino Linotype" w:hAnsi="Palatino Linotype" w:cs="Palatino Linotype"/>
          <w:color w:val="000000" w:themeColor="text1"/>
        </w:rPr>
        <w:t xml:space="preserve">Aunado a lo anterior, cabe destacar que de acuerdo con los Lineamientos, fechas de capacitación y calendarización para la integración y presentación de los informes trimestrales estatales y municipales del ejercicio fiscal 2025, el Órgano Superior de Fiscalización es un órgano dotado de autonomía técnica y de gestión con atribuciones para recibir, revisar y fiscalizar las cuentas públicas del Estado y Municipios, la aplicación de los fondos públicos, </w:t>
      </w:r>
      <w:r w:rsidRPr="007B3E9A">
        <w:rPr>
          <w:rFonts w:ascii="Palatino Linotype" w:eastAsia="Palatino Linotype" w:hAnsi="Palatino Linotype" w:cs="Palatino Linotype"/>
          <w:color w:val="000000" w:themeColor="text1"/>
        </w:rPr>
        <w:lastRenderedPageBreak/>
        <w:t xml:space="preserve">la administración de los ingresos y egresos, así como, determinar los daños y perjuicios que afecten a la hacienda pública. </w:t>
      </w:r>
    </w:p>
    <w:p w:rsidR="00E058D2" w:rsidRPr="007B3E9A" w:rsidRDefault="00E058D2" w:rsidP="00FE549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058D2" w:rsidRPr="007B3E9A" w:rsidRDefault="00DC7418" w:rsidP="00FE549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B3E9A">
        <w:rPr>
          <w:rFonts w:ascii="Palatino Linotype" w:eastAsia="Palatino Linotype" w:hAnsi="Palatino Linotype" w:cs="Palatino Linotype"/>
          <w:color w:val="000000" w:themeColor="text1"/>
        </w:rPr>
        <w:t xml:space="preserve">La legislatura, a través del Órgano Superior de Fiscalización del Estado de México, controlará, fiscalizará y revisará el ingreso y el gasto público de los Poderes del Estado, Organismos Autónomos, Organismos Auxiliares y demás entes públicos que manejen recurso del Estado y Municipios, a través de los </w:t>
      </w:r>
      <w:r w:rsidRPr="007B3E9A">
        <w:rPr>
          <w:rFonts w:ascii="Palatino Linotype" w:eastAsia="Palatino Linotype" w:hAnsi="Palatino Linotype" w:cs="Palatino Linotype"/>
          <w:b/>
          <w:color w:val="000000" w:themeColor="text1"/>
          <w:u w:val="single"/>
        </w:rPr>
        <w:t>informes trimestrales</w:t>
      </w:r>
      <w:r w:rsidRPr="007B3E9A">
        <w:rPr>
          <w:rFonts w:ascii="Palatino Linotype" w:eastAsia="Palatino Linotype" w:hAnsi="Palatino Linotype" w:cs="Palatino Linotype"/>
          <w:color w:val="000000" w:themeColor="text1"/>
        </w:rPr>
        <w:t xml:space="preserve">, que son documentos físico y/o electrónicos que </w:t>
      </w:r>
      <w:r w:rsidRPr="007B3E9A">
        <w:rPr>
          <w:rFonts w:ascii="Palatino Linotype" w:eastAsia="Palatino Linotype" w:hAnsi="Palatino Linotype" w:cs="Palatino Linotype"/>
          <w:b/>
          <w:color w:val="000000" w:themeColor="text1"/>
          <w:u w:val="single"/>
        </w:rPr>
        <w:t>trimestralmente deberán presentar</w:t>
      </w:r>
      <w:r w:rsidRPr="007B3E9A">
        <w:rPr>
          <w:rFonts w:ascii="Palatino Linotype" w:eastAsia="Palatino Linotype" w:hAnsi="Palatino Linotype" w:cs="Palatino Linotype"/>
          <w:color w:val="000000" w:themeColor="text1"/>
        </w:rPr>
        <w:t xml:space="preserve">, a través de la Secretaría de Finanzas del Poder Ejecutivo y las Tesorerías Municipales o sus equivalentes, </w:t>
      </w:r>
      <w:r w:rsidRPr="007B3E9A">
        <w:rPr>
          <w:rFonts w:ascii="Palatino Linotype" w:eastAsia="Palatino Linotype" w:hAnsi="Palatino Linotype" w:cs="Palatino Linotype"/>
          <w:b/>
          <w:color w:val="000000" w:themeColor="text1"/>
        </w:rPr>
        <w:t>dentro de los primeros veinte días hábiles posteriores al término del periodo a informar</w:t>
      </w:r>
      <w:r w:rsidRPr="007B3E9A">
        <w:rPr>
          <w:rFonts w:ascii="Palatino Linotype" w:eastAsia="Palatino Linotype" w:hAnsi="Palatino Linotype" w:cs="Palatino Linotype"/>
          <w:color w:val="000000" w:themeColor="text1"/>
        </w:rPr>
        <w:t xml:space="preserve"> y para el trimestre correspondiente al cierre del ejercicio fiscal.</w:t>
      </w:r>
    </w:p>
    <w:p w:rsidR="00E058D2" w:rsidRPr="007B3E9A" w:rsidRDefault="00E058D2" w:rsidP="00FE549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058D2" w:rsidRPr="007B3E9A" w:rsidRDefault="00DC7418" w:rsidP="00FE549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B3E9A">
        <w:rPr>
          <w:rFonts w:ascii="Palatino Linotype" w:eastAsia="Palatino Linotype" w:hAnsi="Palatino Linotype" w:cs="Palatino Linotype"/>
          <w:color w:val="000000" w:themeColor="text1"/>
        </w:rPr>
        <w:t xml:space="preserve">En ese orden de ideas, de la consulta a los Lineamientos en comento, se encontró que, </w:t>
      </w:r>
      <w:r w:rsidRPr="007B3E9A">
        <w:rPr>
          <w:rFonts w:ascii="Palatino Linotype" w:eastAsia="Palatino Linotype" w:hAnsi="Palatino Linotype" w:cs="Palatino Linotype"/>
          <w:b/>
          <w:color w:val="000000" w:themeColor="text1"/>
          <w:u w:val="single"/>
        </w:rPr>
        <w:t>los documentos que conforman los estados financieros son, de manera enunciativa, más no limitativa</w:t>
      </w:r>
      <w:r w:rsidRPr="007B3E9A">
        <w:rPr>
          <w:rFonts w:ascii="Palatino Linotype" w:eastAsia="Palatino Linotype" w:hAnsi="Palatino Linotype" w:cs="Palatino Linotype"/>
          <w:color w:val="000000" w:themeColor="text1"/>
        </w:rPr>
        <w:t xml:space="preserve">, los estados de situación financiera, estados de actividades, estado de flujos de efectivo, estado analítico de deuda y otros pasivos, estados analíticos del activo, estados de variación en Hacienda Pública, estado de cambios en la situación financiera y las notas a los estados financieros, tal como se puede apreciar a continuación: </w:t>
      </w:r>
    </w:p>
    <w:p w:rsidR="00E058D2" w:rsidRPr="007B3E9A" w:rsidRDefault="00E058D2" w:rsidP="00FE549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058D2" w:rsidRDefault="00DC7418" w:rsidP="00FE549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7B3E9A">
        <w:rPr>
          <w:rFonts w:ascii="Palatino Linotype" w:eastAsia="Palatino Linotype" w:hAnsi="Palatino Linotype" w:cs="Palatino Linotype"/>
          <w:noProof/>
          <w:color w:val="000000" w:themeColor="text1"/>
          <w:lang w:val="es-MX"/>
        </w:rPr>
        <w:lastRenderedPageBreak/>
        <w:drawing>
          <wp:inline distT="0" distB="0" distL="0" distR="0">
            <wp:extent cx="5364401" cy="4889209"/>
            <wp:effectExtent l="0" t="0" r="0" b="0"/>
            <wp:docPr id="1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5364401" cy="4889209"/>
                    </a:xfrm>
                    <a:prstGeom prst="rect">
                      <a:avLst/>
                    </a:prstGeom>
                    <a:ln/>
                  </pic:spPr>
                </pic:pic>
              </a:graphicData>
            </a:graphic>
          </wp:inline>
        </w:drawing>
      </w:r>
    </w:p>
    <w:p w:rsidR="004D1993" w:rsidRPr="007B3E9A" w:rsidRDefault="004D1993" w:rsidP="00FE549D">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058D2" w:rsidRPr="007B3E9A" w:rsidRDefault="00DC7418" w:rsidP="00FE549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B3E9A">
        <w:rPr>
          <w:rFonts w:ascii="Palatino Linotype" w:eastAsia="Palatino Linotype" w:hAnsi="Palatino Linotype" w:cs="Palatino Linotype"/>
          <w:color w:val="000000" w:themeColor="text1"/>
        </w:rPr>
        <w:t xml:space="preserve">Lo anterior, es información que, tal como se observa debe ser generada por el Sujeto Obligado de manera mensual, con la finalidad de que este integre lo correspondiente a sus informes trimestrales, que son parte del cumplimiento de sus obligaciones fiscales. </w:t>
      </w:r>
    </w:p>
    <w:p w:rsidR="00E058D2" w:rsidRPr="007B3E9A" w:rsidRDefault="00E058D2" w:rsidP="00FE549D">
      <w:pPr>
        <w:spacing w:line="360" w:lineRule="auto"/>
        <w:jc w:val="both"/>
        <w:rPr>
          <w:rFonts w:ascii="Palatino Linotype" w:eastAsia="Palatino Linotype" w:hAnsi="Palatino Linotype" w:cs="Palatino Linotype"/>
          <w:color w:val="000000" w:themeColor="text1"/>
        </w:rPr>
      </w:pPr>
    </w:p>
    <w:p w:rsidR="00E058D2" w:rsidRPr="007B3E9A" w:rsidRDefault="00DC7418" w:rsidP="00FE549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B3E9A">
        <w:rPr>
          <w:rFonts w:ascii="Palatino Linotype" w:eastAsia="Palatino Linotype" w:hAnsi="Palatino Linotype" w:cs="Palatino Linotype"/>
          <w:color w:val="000000" w:themeColor="text1"/>
        </w:rPr>
        <w:t xml:space="preserve">El objetivo general de los </w:t>
      </w:r>
      <w:r w:rsidRPr="007B3E9A">
        <w:rPr>
          <w:rFonts w:ascii="Palatino Linotype" w:eastAsia="Palatino Linotype" w:hAnsi="Palatino Linotype" w:cs="Palatino Linotype"/>
          <w:b/>
          <w:color w:val="000000" w:themeColor="text1"/>
        </w:rPr>
        <w:t>estados financieros</w:t>
      </w:r>
      <w:r w:rsidRPr="007B3E9A">
        <w:rPr>
          <w:rFonts w:ascii="Palatino Linotype" w:eastAsia="Palatino Linotype" w:hAnsi="Palatino Linotype" w:cs="Palatino Linotype"/>
          <w:color w:val="000000" w:themeColor="text1"/>
        </w:rPr>
        <w:t xml:space="preserve">, </w:t>
      </w:r>
      <w:r w:rsidRPr="007B3E9A">
        <w:rPr>
          <w:rFonts w:ascii="Palatino Linotype" w:eastAsia="Palatino Linotype" w:hAnsi="Palatino Linotype" w:cs="Palatino Linotype"/>
          <w:color w:val="000000" w:themeColor="text1"/>
          <w:u w:val="single"/>
        </w:rPr>
        <w:t>es proporcionar información sobre la situación financiera, los resultados de la gestión, los flujos de efectivo y el ejercicio de la Ley de Ingresos y del Presupuesto de Egresos, así como de la postura fiscal de los entes públicos</w:t>
      </w:r>
      <w:r w:rsidRPr="007B3E9A">
        <w:rPr>
          <w:rFonts w:ascii="Palatino Linotype" w:eastAsia="Palatino Linotype" w:hAnsi="Palatino Linotype" w:cs="Palatino Linotype"/>
          <w:color w:val="000000" w:themeColor="text1"/>
        </w:rPr>
        <w:t>.</w:t>
      </w:r>
    </w:p>
    <w:p w:rsidR="00E058D2" w:rsidRPr="007B3E9A" w:rsidRDefault="00DC7418" w:rsidP="00FE549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B3E9A">
        <w:rPr>
          <w:rFonts w:ascii="Palatino Linotype" w:eastAsia="Palatino Linotype" w:hAnsi="Palatino Linotype" w:cs="Palatino Linotype"/>
          <w:color w:val="000000" w:themeColor="text1"/>
        </w:rPr>
        <w:lastRenderedPageBreak/>
        <w:t xml:space="preserve">Dentro de los documentos de apoyo que pone a disposición el OSFEM para la entrega del Informe Trimestral Estatal Ejercicio Fiscal 2025, el instructivo del Módulo 1. Información Contable y Financiera, establece que el </w:t>
      </w:r>
      <w:r w:rsidRPr="007B3E9A">
        <w:rPr>
          <w:rFonts w:ascii="Palatino Linotype" w:eastAsia="Palatino Linotype" w:hAnsi="Palatino Linotype" w:cs="Palatino Linotype"/>
          <w:b/>
          <w:color w:val="000000" w:themeColor="text1"/>
        </w:rPr>
        <w:t>Estado de Situación Financiera</w:t>
      </w:r>
      <w:r w:rsidRPr="007B3E9A">
        <w:rPr>
          <w:rFonts w:ascii="Palatino Linotype" w:eastAsia="Palatino Linotype" w:hAnsi="Palatino Linotype" w:cs="Palatino Linotype"/>
          <w:color w:val="000000" w:themeColor="text1"/>
        </w:rPr>
        <w:t xml:space="preserve"> tiene la finalidad de Mostrar información de la posición financiera de un ente público a una fecha determinada, sobre los recursos y obligaciones financieros presentando su estructura en Activos, Pasivos y Hacienda Pública/Patrimonio, dentro de la cual se encuentran los Pasivos, y dentro de estos las cuentas por pagar a corto y largo plazo, tal como se muestra en la siguiente imagen:</w:t>
      </w:r>
    </w:p>
    <w:p w:rsidR="00E058D2" w:rsidRPr="007B3E9A" w:rsidRDefault="00DC7418" w:rsidP="00FE549D">
      <w:pPr>
        <w:spacing w:line="360" w:lineRule="auto"/>
        <w:jc w:val="center"/>
        <w:rPr>
          <w:rFonts w:ascii="Palatino Linotype" w:eastAsia="Palatino Linotype" w:hAnsi="Palatino Linotype" w:cs="Palatino Linotype"/>
          <w:color w:val="000000" w:themeColor="text1"/>
        </w:rPr>
      </w:pPr>
      <w:r w:rsidRPr="007B3E9A">
        <w:rPr>
          <w:rFonts w:ascii="Palatino Linotype" w:eastAsia="Palatino Linotype" w:hAnsi="Palatino Linotype" w:cs="Palatino Linotype"/>
          <w:noProof/>
          <w:color w:val="000000" w:themeColor="text1"/>
          <w:lang w:val="es-MX"/>
        </w:rPr>
        <w:drawing>
          <wp:inline distT="0" distB="0" distL="0" distR="0">
            <wp:extent cx="4960677" cy="3286388"/>
            <wp:effectExtent l="0" t="0" r="0" b="0"/>
            <wp:docPr id="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b="1014"/>
                    <a:stretch>
                      <a:fillRect/>
                    </a:stretch>
                  </pic:blipFill>
                  <pic:spPr>
                    <a:xfrm>
                      <a:off x="0" y="0"/>
                      <a:ext cx="4960677" cy="3286388"/>
                    </a:xfrm>
                    <a:prstGeom prst="rect">
                      <a:avLst/>
                    </a:prstGeom>
                    <a:ln/>
                  </pic:spPr>
                </pic:pic>
              </a:graphicData>
            </a:graphic>
          </wp:inline>
        </w:drawing>
      </w:r>
    </w:p>
    <w:p w:rsidR="00E058D2" w:rsidRDefault="00E058D2" w:rsidP="00FE549D">
      <w:pPr>
        <w:spacing w:line="360" w:lineRule="auto"/>
        <w:jc w:val="both"/>
        <w:rPr>
          <w:rFonts w:ascii="Palatino Linotype" w:eastAsia="Palatino Linotype" w:hAnsi="Palatino Linotype" w:cs="Palatino Linotype"/>
          <w:color w:val="000000" w:themeColor="text1"/>
        </w:rPr>
      </w:pPr>
    </w:p>
    <w:p w:rsidR="004D1993" w:rsidRPr="007B3E9A" w:rsidRDefault="004D1993" w:rsidP="00FE549D">
      <w:pPr>
        <w:spacing w:line="360" w:lineRule="auto"/>
        <w:jc w:val="both"/>
        <w:rPr>
          <w:rFonts w:ascii="Palatino Linotype" w:eastAsia="Palatino Linotype" w:hAnsi="Palatino Linotype" w:cs="Palatino Linotype"/>
          <w:color w:val="000000" w:themeColor="text1"/>
        </w:rPr>
      </w:pPr>
    </w:p>
    <w:p w:rsidR="00E058D2" w:rsidRPr="007B3E9A" w:rsidRDefault="00DC7418" w:rsidP="00FE549D">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7B3E9A">
        <w:rPr>
          <w:rFonts w:ascii="Palatino Linotype" w:eastAsia="Palatino Linotype" w:hAnsi="Palatino Linotype" w:cs="Palatino Linotype"/>
          <w:color w:val="000000" w:themeColor="text1"/>
        </w:rPr>
        <w:t xml:space="preserve">En síntesis, el derecho de acceso a la información pública se satisface en aquellos casos en que se entregue el soporte documental en que conste la información pública, toda vez que, los Sujetos Obligados no tienen el deber de generar, poseer o administrar la información </w:t>
      </w:r>
      <w:r w:rsidRPr="007B3E9A">
        <w:rPr>
          <w:rFonts w:ascii="Palatino Linotype" w:eastAsia="Palatino Linotype" w:hAnsi="Palatino Linotype" w:cs="Palatino Linotype"/>
          <w:color w:val="000000" w:themeColor="text1"/>
        </w:rPr>
        <w:lastRenderedPageBreak/>
        <w:t xml:space="preserve">pública con el grado de detalle solicitado; esto es, que no tienen el deber de generar un documento ad hoc, para satisfacer el derecho de acceso a la información pública. </w:t>
      </w:r>
    </w:p>
    <w:p w:rsidR="00E058D2" w:rsidRPr="007B3E9A" w:rsidRDefault="00E058D2" w:rsidP="00FE549D">
      <w:pPr>
        <w:spacing w:line="360" w:lineRule="auto"/>
        <w:jc w:val="both"/>
        <w:rPr>
          <w:rFonts w:ascii="Palatino Linotype" w:eastAsia="Palatino Linotype" w:hAnsi="Palatino Linotype" w:cs="Palatino Linotype"/>
          <w:b/>
          <w:color w:val="000000" w:themeColor="text1"/>
        </w:rPr>
      </w:pPr>
    </w:p>
    <w:p w:rsidR="00E058D2" w:rsidRPr="007B3E9A" w:rsidRDefault="00DC7418" w:rsidP="00FE549D">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7B3E9A">
        <w:rPr>
          <w:rFonts w:ascii="Palatino Linotype" w:eastAsia="Palatino Linotype" w:hAnsi="Palatino Linotype" w:cs="Palatino Linotype"/>
          <w:color w:val="000000" w:themeColor="text1"/>
        </w:rPr>
        <w:t xml:space="preserve">Como apoyo a lo anterior, es aplicable el Criterio orientador 03-17, emitido por el Instituto Nacional de Transparencia, Acceso a la Información y Protección de Datos Personales, que dice: </w:t>
      </w:r>
    </w:p>
    <w:p w:rsidR="00E058D2" w:rsidRPr="007B3E9A" w:rsidRDefault="00DC7418" w:rsidP="00FE549D">
      <w:pPr>
        <w:pBdr>
          <w:top w:val="nil"/>
          <w:left w:val="nil"/>
          <w:bottom w:val="nil"/>
          <w:right w:val="nil"/>
          <w:between w:val="nil"/>
        </w:pBdr>
        <w:tabs>
          <w:tab w:val="left" w:pos="709"/>
          <w:tab w:val="left" w:pos="1985"/>
        </w:tabs>
        <w:jc w:val="both"/>
        <w:rPr>
          <w:rFonts w:ascii="Palatino Linotype" w:eastAsia="Palatino Linotype" w:hAnsi="Palatino Linotype" w:cs="Palatino Linotype"/>
          <w:i/>
          <w:color w:val="000000" w:themeColor="text1"/>
        </w:rPr>
      </w:pPr>
      <w:r w:rsidRPr="007B3E9A">
        <w:rPr>
          <w:rFonts w:ascii="Palatino Linotype" w:eastAsia="Palatino Linotype" w:hAnsi="Palatino Linotype" w:cs="Palatino Linotype"/>
          <w:b/>
          <w:i/>
          <w:color w:val="000000" w:themeColor="text1"/>
        </w:rPr>
        <w:t>“No existe obligación de elaborar documentos ad hoc para atender las solicitudes de acceso a la información.</w:t>
      </w:r>
      <w:r w:rsidRPr="007B3E9A">
        <w:rPr>
          <w:rFonts w:ascii="Palatino Linotype" w:eastAsia="Palatino Linotype" w:hAnsi="Palatino Linotype" w:cs="Palatino Linotype"/>
          <w:i/>
          <w:color w:val="000000" w:themeColor="text1"/>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E058D2" w:rsidRPr="007B3E9A" w:rsidRDefault="00E058D2" w:rsidP="00FE549D">
      <w:pPr>
        <w:pBdr>
          <w:top w:val="nil"/>
          <w:left w:val="nil"/>
          <w:bottom w:val="nil"/>
          <w:right w:val="nil"/>
          <w:between w:val="nil"/>
        </w:pBdr>
        <w:tabs>
          <w:tab w:val="left" w:pos="709"/>
          <w:tab w:val="left" w:pos="1985"/>
        </w:tabs>
        <w:jc w:val="both"/>
        <w:rPr>
          <w:rFonts w:ascii="Palatino Linotype" w:eastAsia="Palatino Linotype" w:hAnsi="Palatino Linotype" w:cs="Palatino Linotype"/>
          <w:i/>
          <w:color w:val="000000" w:themeColor="text1"/>
        </w:rPr>
      </w:pPr>
    </w:p>
    <w:p w:rsidR="00E058D2" w:rsidRPr="007B3E9A" w:rsidRDefault="00DC7418" w:rsidP="00FE549D">
      <w:pPr>
        <w:pBdr>
          <w:top w:val="nil"/>
          <w:left w:val="nil"/>
          <w:bottom w:val="nil"/>
          <w:right w:val="nil"/>
          <w:between w:val="nil"/>
        </w:pBdr>
        <w:tabs>
          <w:tab w:val="left" w:pos="709"/>
          <w:tab w:val="left" w:pos="1985"/>
        </w:tabs>
        <w:jc w:val="both"/>
        <w:rPr>
          <w:rFonts w:ascii="Palatino Linotype" w:eastAsia="Palatino Linotype" w:hAnsi="Palatino Linotype" w:cs="Palatino Linotype"/>
          <w:i/>
          <w:color w:val="000000" w:themeColor="text1"/>
        </w:rPr>
      </w:pPr>
      <w:r w:rsidRPr="007B3E9A">
        <w:rPr>
          <w:rFonts w:ascii="Palatino Linotype" w:eastAsia="Palatino Linotype" w:hAnsi="Palatino Linotype" w:cs="Palatino Linotype"/>
          <w:i/>
          <w:color w:val="000000" w:themeColor="text1"/>
        </w:rPr>
        <w:t xml:space="preserve">Resoluciones: </w:t>
      </w:r>
    </w:p>
    <w:p w:rsidR="00E058D2" w:rsidRPr="007B3E9A" w:rsidRDefault="00DC7418" w:rsidP="00FE549D">
      <w:pPr>
        <w:pBdr>
          <w:top w:val="nil"/>
          <w:left w:val="nil"/>
          <w:bottom w:val="nil"/>
          <w:right w:val="nil"/>
          <w:between w:val="nil"/>
        </w:pBdr>
        <w:tabs>
          <w:tab w:val="left" w:pos="709"/>
          <w:tab w:val="left" w:pos="1985"/>
        </w:tabs>
        <w:jc w:val="both"/>
        <w:rPr>
          <w:rFonts w:ascii="Palatino Linotype" w:eastAsia="Palatino Linotype" w:hAnsi="Palatino Linotype" w:cs="Palatino Linotype"/>
          <w:i/>
          <w:color w:val="000000" w:themeColor="text1"/>
        </w:rPr>
      </w:pPr>
      <w:r w:rsidRPr="007B3E9A">
        <w:rPr>
          <w:rFonts w:ascii="Palatino Linotype" w:eastAsia="Symbol" w:hAnsi="Palatino Linotype" w:cs="Symbol"/>
          <w:i/>
          <w:color w:val="000000" w:themeColor="text1"/>
        </w:rPr>
        <w:t>∙</w:t>
      </w:r>
      <w:r w:rsidRPr="007B3E9A">
        <w:rPr>
          <w:rFonts w:ascii="Palatino Linotype" w:eastAsia="Palatino Linotype" w:hAnsi="Palatino Linotype" w:cs="Palatino Linotype"/>
          <w:i/>
          <w:color w:val="000000" w:themeColor="text1"/>
        </w:rPr>
        <w:t xml:space="preserve"> RRA 0050/16. Instituto Nacional para la Evaluación de la Educación. 13 julio de 2016. Por unanimidad. Comisionado Ponente: Francisco Javier Acuña Llamas. </w:t>
      </w:r>
    </w:p>
    <w:p w:rsidR="00E058D2" w:rsidRPr="007B3E9A" w:rsidRDefault="00DC7418" w:rsidP="00FE549D">
      <w:pPr>
        <w:pBdr>
          <w:top w:val="nil"/>
          <w:left w:val="nil"/>
          <w:bottom w:val="nil"/>
          <w:right w:val="nil"/>
          <w:between w:val="nil"/>
        </w:pBdr>
        <w:tabs>
          <w:tab w:val="left" w:pos="709"/>
          <w:tab w:val="left" w:pos="1985"/>
        </w:tabs>
        <w:jc w:val="both"/>
        <w:rPr>
          <w:rFonts w:ascii="Palatino Linotype" w:eastAsia="Palatino Linotype" w:hAnsi="Palatino Linotype" w:cs="Palatino Linotype"/>
          <w:i/>
          <w:color w:val="000000" w:themeColor="text1"/>
        </w:rPr>
      </w:pPr>
      <w:r w:rsidRPr="007B3E9A">
        <w:rPr>
          <w:rFonts w:ascii="Palatino Linotype" w:eastAsia="Symbol" w:hAnsi="Palatino Linotype" w:cs="Symbol"/>
          <w:i/>
          <w:color w:val="000000" w:themeColor="text1"/>
        </w:rPr>
        <w:t>∙</w:t>
      </w:r>
      <w:r w:rsidRPr="007B3E9A">
        <w:rPr>
          <w:rFonts w:ascii="Palatino Linotype" w:eastAsia="Palatino Linotype" w:hAnsi="Palatino Linotype" w:cs="Palatino Linotype"/>
          <w:i/>
          <w:color w:val="000000" w:themeColor="text1"/>
        </w:rPr>
        <w:t xml:space="preserve"> RRA 0310/16. Instituto Nacional de Transparencia, Acceso a la Información y Protección de Datos Personales. 10 de agosto de 2016. Por unanimidad. Comisionada Ponente. Areli Cano Guadiana. </w:t>
      </w:r>
    </w:p>
    <w:p w:rsidR="00E058D2" w:rsidRPr="007B3E9A" w:rsidRDefault="00DC7418" w:rsidP="00FE549D">
      <w:pPr>
        <w:tabs>
          <w:tab w:val="left" w:pos="709"/>
          <w:tab w:val="left" w:pos="1985"/>
        </w:tabs>
        <w:jc w:val="both"/>
        <w:rPr>
          <w:rFonts w:ascii="Palatino Linotype" w:eastAsia="Palatino Linotype" w:hAnsi="Palatino Linotype" w:cs="Palatino Linotype"/>
          <w:color w:val="000000" w:themeColor="text1"/>
        </w:rPr>
      </w:pPr>
      <w:r w:rsidRPr="007B3E9A">
        <w:rPr>
          <w:rFonts w:ascii="Palatino Linotype" w:eastAsia="Symbol" w:hAnsi="Palatino Linotype" w:cs="Symbol"/>
          <w:i/>
          <w:color w:val="000000" w:themeColor="text1"/>
        </w:rPr>
        <w:t>∙</w:t>
      </w:r>
      <w:r w:rsidRPr="007B3E9A">
        <w:rPr>
          <w:rFonts w:ascii="Palatino Linotype" w:eastAsia="Palatino Linotype" w:hAnsi="Palatino Linotype" w:cs="Palatino Linotype"/>
          <w:i/>
          <w:color w:val="000000" w:themeColor="text1"/>
        </w:rPr>
        <w:t xml:space="preserve"> RRA 1889/16. Secretaría de Hacienda y Crédito Público. 05 de octubre de 2016. Por unanimidad. Comisionada Ponente. Ximena Puente de la Mora.”</w:t>
      </w:r>
    </w:p>
    <w:p w:rsidR="00E058D2" w:rsidRPr="007B3E9A" w:rsidRDefault="00E058D2" w:rsidP="00FE549D">
      <w:pPr>
        <w:spacing w:line="360" w:lineRule="auto"/>
        <w:jc w:val="both"/>
        <w:rPr>
          <w:rFonts w:ascii="Palatino Linotype" w:eastAsia="Palatino Linotype" w:hAnsi="Palatino Linotype" w:cs="Palatino Linotype"/>
          <w:b/>
          <w:color w:val="000000" w:themeColor="text1"/>
        </w:rPr>
      </w:pPr>
    </w:p>
    <w:p w:rsidR="00E058D2" w:rsidRPr="007B3E9A" w:rsidRDefault="00DC7418" w:rsidP="00FE549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B3E9A">
        <w:rPr>
          <w:rFonts w:ascii="Palatino Linotype" w:eastAsia="Palatino Linotype" w:hAnsi="Palatino Linotype" w:cs="Palatino Linotype"/>
          <w:color w:val="000000" w:themeColor="text1"/>
        </w:rPr>
        <w:t>Asimos,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E058D2" w:rsidRPr="007B3E9A" w:rsidRDefault="00E058D2" w:rsidP="00FE549D">
      <w:pPr>
        <w:spacing w:line="360" w:lineRule="auto"/>
        <w:jc w:val="both"/>
        <w:rPr>
          <w:rFonts w:ascii="Palatino Linotype" w:eastAsia="Palatino Linotype" w:hAnsi="Palatino Linotype" w:cs="Palatino Linotype"/>
          <w:color w:val="000000" w:themeColor="text1"/>
        </w:rPr>
      </w:pPr>
    </w:p>
    <w:p w:rsidR="00E058D2" w:rsidRPr="007B3E9A" w:rsidRDefault="00DC7418" w:rsidP="00FE549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B3E9A">
        <w:rPr>
          <w:rFonts w:ascii="Palatino Linotype" w:eastAsia="Palatino Linotype" w:hAnsi="Palatino Linotype" w:cs="Palatino Linotype"/>
          <w:color w:val="000000" w:themeColor="text1"/>
        </w:rPr>
        <w:lastRenderedPageBreak/>
        <w:t xml:space="preserve">De lo precisado, y al ser una obligación normativa la información de la posición financiera de un ente público a una fecha determinada, el </w:t>
      </w:r>
      <w:r w:rsidRPr="007B3E9A">
        <w:rPr>
          <w:rFonts w:ascii="Palatino Linotype" w:eastAsia="Palatino Linotype" w:hAnsi="Palatino Linotype" w:cs="Palatino Linotype"/>
          <w:b/>
          <w:color w:val="000000" w:themeColor="text1"/>
        </w:rPr>
        <w:t>SUJETO OBLIGADO</w:t>
      </w:r>
      <w:r w:rsidRPr="007B3E9A">
        <w:rPr>
          <w:rFonts w:ascii="Palatino Linotype" w:eastAsia="Palatino Linotype" w:hAnsi="Palatino Linotype" w:cs="Palatino Linotype"/>
          <w:color w:val="000000" w:themeColor="text1"/>
        </w:rPr>
        <w:t xml:space="preserve"> deberá realizar una búsqueda exhaustiva y razonable en las unidades administrativas que de conformidad a sus funciones y atribuciones posean, administren o generen la información, con la finalidad de entregar la que resulta de interés para </w:t>
      </w:r>
      <w:r w:rsidRPr="007B3E9A">
        <w:rPr>
          <w:rFonts w:ascii="Palatino Linotype" w:eastAsia="Palatino Linotype" w:hAnsi="Palatino Linotype" w:cs="Palatino Linotype"/>
          <w:b/>
          <w:color w:val="000000" w:themeColor="text1"/>
        </w:rPr>
        <w:t>EL RECURRENTE</w:t>
      </w:r>
      <w:r w:rsidRPr="007B3E9A">
        <w:rPr>
          <w:rFonts w:ascii="Palatino Linotype" w:eastAsia="Palatino Linotype" w:hAnsi="Palatino Linotype" w:cs="Palatino Linotype"/>
          <w:color w:val="000000" w:themeColor="text1"/>
        </w:rPr>
        <w:t>.</w:t>
      </w:r>
    </w:p>
    <w:p w:rsidR="00E058D2" w:rsidRPr="007B3E9A" w:rsidRDefault="00E058D2" w:rsidP="00FE549D">
      <w:pPr>
        <w:spacing w:line="360" w:lineRule="auto"/>
        <w:jc w:val="both"/>
        <w:rPr>
          <w:rFonts w:ascii="Palatino Linotype" w:eastAsia="Palatino Linotype" w:hAnsi="Palatino Linotype" w:cs="Palatino Linotype"/>
          <w:color w:val="000000" w:themeColor="text1"/>
        </w:rPr>
      </w:pPr>
    </w:p>
    <w:p w:rsidR="00E058D2" w:rsidRPr="007B3E9A" w:rsidRDefault="00DC7418" w:rsidP="00FE549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B3E9A">
        <w:rPr>
          <w:rFonts w:ascii="Palatino Linotype" w:eastAsia="Palatino Linotype" w:hAnsi="Palatino Linotype" w:cs="Palatino Linotype"/>
          <w:color w:val="000000" w:themeColor="text1"/>
        </w:rPr>
        <w:t>Resultando aplicable el Criterio orientador 02/17 emitido por el Pleno del Instituto Nacional de Transparencia y Acceso a la Información y Protección de Datos Personales, de título y texto siguientes:</w:t>
      </w:r>
    </w:p>
    <w:p w:rsidR="00E058D2" w:rsidRPr="007B3E9A" w:rsidRDefault="00DC7418" w:rsidP="00FE549D">
      <w:pPr>
        <w:pBdr>
          <w:top w:val="nil"/>
          <w:left w:val="nil"/>
          <w:bottom w:val="nil"/>
          <w:right w:val="nil"/>
          <w:between w:val="nil"/>
        </w:pBdr>
        <w:jc w:val="both"/>
        <w:rPr>
          <w:rFonts w:ascii="Palatino Linotype" w:eastAsia="Palatino Linotype" w:hAnsi="Palatino Linotype" w:cs="Palatino Linotype"/>
          <w:i/>
          <w:color w:val="000000" w:themeColor="text1"/>
        </w:rPr>
      </w:pPr>
      <w:r w:rsidRPr="007B3E9A">
        <w:rPr>
          <w:rFonts w:ascii="Palatino Linotype" w:eastAsia="Palatino Linotype" w:hAnsi="Palatino Linotype" w:cs="Palatino Linotype"/>
          <w:b/>
          <w:i/>
          <w:color w:val="000000" w:themeColor="text1"/>
        </w:rPr>
        <w:t xml:space="preserve"> “Congruencia y exhaustividad. Sus alcances para garantizar el derecho de acceso a la información. </w:t>
      </w:r>
      <w:r w:rsidRPr="007B3E9A">
        <w:rPr>
          <w:rFonts w:ascii="Palatino Linotype" w:eastAsia="Palatino Linotype" w:hAnsi="Palatino Linotype" w:cs="Palatino Linotype"/>
          <w:i/>
          <w:color w:val="000000" w:themeColor="text1"/>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7B3E9A">
        <w:rPr>
          <w:rFonts w:ascii="Palatino Linotype" w:eastAsia="Palatino Linotype" w:hAnsi="Palatino Linotype" w:cs="Palatino Linotype"/>
          <w:b/>
          <w:i/>
          <w:color w:val="000000" w:themeColor="text1"/>
        </w:rPr>
        <w:t>la congruencia implica que exista concordancia entre el requerimiento formulado por el particular y la respuesta proporcionada por el sujeto obligado</w:t>
      </w:r>
      <w:r w:rsidRPr="007B3E9A">
        <w:rPr>
          <w:rFonts w:ascii="Palatino Linotype" w:eastAsia="Palatino Linotype" w:hAnsi="Palatino Linotype" w:cs="Palatino Linotype"/>
          <w:i/>
          <w:color w:val="000000" w:themeColor="text1"/>
        </w:rPr>
        <w:t xml:space="preserve">; mientras que </w:t>
      </w:r>
      <w:r w:rsidRPr="007B3E9A">
        <w:rPr>
          <w:rFonts w:ascii="Palatino Linotype" w:eastAsia="Palatino Linotype" w:hAnsi="Palatino Linotype" w:cs="Palatino Linotype"/>
          <w:b/>
          <w:i/>
          <w:color w:val="000000" w:themeColor="text1"/>
        </w:rPr>
        <w:t>la exhaustividad significa que dicha respuesta se refiera expresamente a cada uno de los puntos solicitados</w:t>
      </w:r>
      <w:r w:rsidRPr="007B3E9A">
        <w:rPr>
          <w:rFonts w:ascii="Palatino Linotype" w:eastAsia="Palatino Linotype" w:hAnsi="Palatino Linotype" w:cs="Palatino Linotype"/>
          <w:i/>
          <w:color w:val="000000" w:themeColor="text1"/>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E058D2" w:rsidRPr="007B3E9A" w:rsidRDefault="00E058D2" w:rsidP="00FE549D">
      <w:pPr>
        <w:pBdr>
          <w:top w:val="nil"/>
          <w:left w:val="nil"/>
          <w:bottom w:val="nil"/>
          <w:right w:val="nil"/>
          <w:between w:val="nil"/>
        </w:pBdr>
        <w:jc w:val="both"/>
        <w:rPr>
          <w:rFonts w:ascii="Palatino Linotype" w:eastAsia="Palatino Linotype" w:hAnsi="Palatino Linotype" w:cs="Palatino Linotype"/>
          <w:i/>
          <w:color w:val="000000" w:themeColor="text1"/>
        </w:rPr>
      </w:pPr>
    </w:p>
    <w:p w:rsidR="00E058D2" w:rsidRPr="007B3E9A" w:rsidRDefault="00E058D2" w:rsidP="00FE549D">
      <w:pPr>
        <w:pBdr>
          <w:top w:val="nil"/>
          <w:left w:val="nil"/>
          <w:bottom w:val="nil"/>
          <w:right w:val="nil"/>
          <w:between w:val="nil"/>
        </w:pBdr>
        <w:jc w:val="both"/>
        <w:rPr>
          <w:rFonts w:ascii="Palatino Linotype" w:eastAsia="Palatino Linotype" w:hAnsi="Palatino Linotype" w:cs="Palatino Linotype"/>
          <w:i/>
          <w:color w:val="000000" w:themeColor="text1"/>
        </w:rPr>
      </w:pPr>
    </w:p>
    <w:p w:rsidR="00E058D2" w:rsidRPr="007B3E9A" w:rsidRDefault="00DC7418" w:rsidP="00FE549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B3E9A">
        <w:rPr>
          <w:rFonts w:ascii="Palatino Linotype" w:eastAsia="Palatino Linotype" w:hAnsi="Palatino Linotype" w:cs="Palatino Linotype"/>
          <w:color w:val="000000" w:themeColor="text1"/>
        </w:rPr>
        <w:t xml:space="preserve">Por lo anterior, este Organismo Garante, con la finalidad de garantizar el derecho humano de acceso a la información de la parte </w:t>
      </w:r>
      <w:r w:rsidRPr="007B3E9A">
        <w:rPr>
          <w:rFonts w:ascii="Palatino Linotype" w:eastAsia="Palatino Linotype" w:hAnsi="Palatino Linotype" w:cs="Palatino Linotype"/>
          <w:b/>
          <w:color w:val="000000" w:themeColor="text1"/>
        </w:rPr>
        <w:t>Recurrente,</w:t>
      </w:r>
      <w:r w:rsidRPr="007B3E9A">
        <w:rPr>
          <w:rFonts w:ascii="Palatino Linotype" w:eastAsia="Palatino Linotype" w:hAnsi="Palatino Linotype" w:cs="Palatino Linotype"/>
          <w:color w:val="000000" w:themeColor="text1"/>
        </w:rPr>
        <w:t xml:space="preserve"> y a fin de reparar el agravio causado ante la omisión en que incurriera el </w:t>
      </w:r>
      <w:r w:rsidRPr="007B3E9A">
        <w:rPr>
          <w:rFonts w:ascii="Palatino Linotype" w:eastAsia="Palatino Linotype" w:hAnsi="Palatino Linotype" w:cs="Palatino Linotype"/>
          <w:b/>
          <w:color w:val="000000" w:themeColor="text1"/>
        </w:rPr>
        <w:t>Sujeto Obligado</w:t>
      </w:r>
      <w:r w:rsidRPr="007B3E9A">
        <w:rPr>
          <w:rFonts w:ascii="Palatino Linotype" w:eastAsia="Palatino Linotype" w:hAnsi="Palatino Linotype" w:cs="Palatino Linotype"/>
          <w:color w:val="000000" w:themeColor="text1"/>
        </w:rPr>
        <w:t xml:space="preserve">, ya que, como se señaló, su respuesta careció del principio de exhaustividad, al no pronunciarse por las consideraciones ya expuestas, por lo que se estima procedente </w:t>
      </w:r>
      <w:r w:rsidRPr="007B3E9A">
        <w:rPr>
          <w:rFonts w:ascii="Palatino Linotype" w:eastAsia="Palatino Linotype" w:hAnsi="Palatino Linotype" w:cs="Palatino Linotype"/>
          <w:b/>
          <w:color w:val="000000" w:themeColor="text1"/>
        </w:rPr>
        <w:t>ORDENAR</w:t>
      </w:r>
      <w:r w:rsidRPr="007B3E9A">
        <w:rPr>
          <w:rFonts w:ascii="Palatino Linotype" w:eastAsia="Palatino Linotype" w:hAnsi="Palatino Linotype" w:cs="Palatino Linotype"/>
          <w:color w:val="000000" w:themeColor="text1"/>
        </w:rPr>
        <w:t xml:space="preserve"> que, previa búsqueda exhaustiva y razonable, de ser el caso versión pública</w:t>
      </w:r>
      <w:r w:rsidRPr="007B3E9A">
        <w:rPr>
          <w:rFonts w:ascii="Palatino Linotype" w:eastAsia="Palatino Linotype" w:hAnsi="Palatino Linotype" w:cs="Palatino Linotype"/>
          <w:b/>
          <w:color w:val="000000" w:themeColor="text1"/>
        </w:rPr>
        <w:t xml:space="preserve">, se haga entrega del soporte documental en el que consten las cuentas por pagar a proveedores, al 27 de </w:t>
      </w:r>
      <w:r w:rsidR="00327496" w:rsidRPr="007B3E9A">
        <w:rPr>
          <w:rFonts w:ascii="Palatino Linotype" w:eastAsia="Palatino Linotype" w:hAnsi="Palatino Linotype" w:cs="Palatino Linotype"/>
          <w:b/>
          <w:color w:val="000000" w:themeColor="text1"/>
        </w:rPr>
        <w:t>febrero</w:t>
      </w:r>
      <w:r w:rsidRPr="007B3E9A">
        <w:rPr>
          <w:rFonts w:ascii="Palatino Linotype" w:eastAsia="Palatino Linotype" w:hAnsi="Palatino Linotype" w:cs="Palatino Linotype"/>
          <w:b/>
          <w:color w:val="000000" w:themeColor="text1"/>
        </w:rPr>
        <w:t xml:space="preserve"> de 2025. </w:t>
      </w:r>
      <w:r w:rsidRPr="007B3E9A">
        <w:rPr>
          <w:rFonts w:ascii="Palatino Linotype" w:eastAsia="Palatino Linotype" w:hAnsi="Palatino Linotype" w:cs="Palatino Linotype"/>
          <w:color w:val="000000" w:themeColor="text1"/>
        </w:rPr>
        <w:t xml:space="preserve">Asimismo, para el </w:t>
      </w:r>
      <w:r w:rsidRPr="007B3E9A">
        <w:rPr>
          <w:rFonts w:ascii="Palatino Linotype" w:eastAsia="Palatino Linotype" w:hAnsi="Palatino Linotype" w:cs="Palatino Linotype"/>
          <w:color w:val="000000" w:themeColor="text1"/>
        </w:rPr>
        <w:lastRenderedPageBreak/>
        <w:t xml:space="preserve">caso que el </w:t>
      </w:r>
      <w:r w:rsidRPr="007B3E9A">
        <w:rPr>
          <w:rFonts w:ascii="Palatino Linotype" w:eastAsia="Palatino Linotype" w:hAnsi="Palatino Linotype" w:cs="Palatino Linotype"/>
          <w:b/>
          <w:color w:val="000000" w:themeColor="text1"/>
        </w:rPr>
        <w:t>SUJETO OBLIGADO</w:t>
      </w:r>
      <w:r w:rsidRPr="007B3E9A">
        <w:rPr>
          <w:rFonts w:ascii="Palatino Linotype" w:eastAsia="Palatino Linotype" w:hAnsi="Palatino Linotype" w:cs="Palatino Linotype"/>
          <w:color w:val="000000" w:themeColor="text1"/>
        </w:rPr>
        <w:t>, luego de la búsqueda exhaustiva y razonable no cuente con la información que se ordena su entrega, por no haberse generado, poseído o administrado a la fecha de la solicitud, bastará que lo haga del conocimiento del RECURRENTE al momento de dar cumplimiento a la presente Resolución, en términos del artículo 19, párrafo segundo, de la Ley de Transparencia y Acceso a la Información Pública del Estado de México y Municipios.</w:t>
      </w:r>
    </w:p>
    <w:p w:rsidR="00E058D2" w:rsidRPr="007B3E9A" w:rsidRDefault="00E058D2" w:rsidP="00FE549D">
      <w:pPr>
        <w:spacing w:line="360" w:lineRule="auto"/>
        <w:jc w:val="both"/>
        <w:rPr>
          <w:rFonts w:ascii="Palatino Linotype" w:eastAsia="Palatino Linotype" w:hAnsi="Palatino Linotype" w:cs="Palatino Linotype"/>
          <w:b/>
          <w:color w:val="000000" w:themeColor="text1"/>
        </w:rPr>
      </w:pPr>
    </w:p>
    <w:p w:rsidR="00E058D2" w:rsidRPr="007B3E9A" w:rsidRDefault="00DC7418" w:rsidP="00FE549D">
      <w:pPr>
        <w:keepNext/>
        <w:keepLines/>
        <w:spacing w:after="160" w:line="360" w:lineRule="auto"/>
        <w:rPr>
          <w:rFonts w:ascii="Palatino Linotype" w:eastAsia="Palatino Linotype" w:hAnsi="Palatino Linotype" w:cs="Palatino Linotype"/>
          <w:b/>
          <w:color w:val="000000" w:themeColor="text1"/>
        </w:rPr>
      </w:pPr>
      <w:r w:rsidRPr="007B3E9A">
        <w:rPr>
          <w:rFonts w:ascii="Palatino Linotype" w:eastAsia="Palatino Linotype" w:hAnsi="Palatino Linotype" w:cs="Palatino Linotype"/>
          <w:b/>
          <w:color w:val="000000" w:themeColor="text1"/>
        </w:rPr>
        <w:t>QUINTO. De la versión pública.</w:t>
      </w:r>
    </w:p>
    <w:p w:rsidR="00E058D2" w:rsidRPr="007B3E9A" w:rsidRDefault="00DC7418" w:rsidP="00FE549D">
      <w:pPr>
        <w:keepNext/>
        <w:keepLines/>
        <w:numPr>
          <w:ilvl w:val="0"/>
          <w:numId w:val="6"/>
        </w:numPr>
        <w:tabs>
          <w:tab w:val="left" w:pos="284"/>
        </w:tabs>
        <w:spacing w:after="160" w:line="360" w:lineRule="auto"/>
        <w:ind w:left="0" w:firstLine="0"/>
        <w:rPr>
          <w:rFonts w:ascii="Palatino Linotype" w:eastAsia="Palatino Linotype" w:hAnsi="Palatino Linotype" w:cs="Palatino Linotype"/>
          <w:b/>
          <w:color w:val="000000" w:themeColor="text1"/>
        </w:rPr>
      </w:pPr>
      <w:r w:rsidRPr="007B3E9A">
        <w:rPr>
          <w:rFonts w:ascii="Palatino Linotype" w:eastAsia="Palatino Linotype" w:hAnsi="Palatino Linotype" w:cs="Palatino Linotype"/>
          <w:b/>
          <w:color w:val="000000" w:themeColor="text1"/>
        </w:rPr>
        <w:t xml:space="preserve">Nociones generales. </w:t>
      </w:r>
    </w:p>
    <w:p w:rsidR="00E058D2" w:rsidRPr="007B3E9A" w:rsidRDefault="00DC7418" w:rsidP="00FE549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B3E9A">
        <w:rPr>
          <w:rFonts w:ascii="Palatino Linotype" w:eastAsia="Palatino Linotype" w:hAnsi="Palatino Linotype" w:cs="Palatino Linotype"/>
          <w:color w:val="000000" w:themeColor="text1"/>
        </w:rPr>
        <w:t xml:space="preserve">Debido a la información solicitada por el </w:t>
      </w:r>
      <w:r w:rsidRPr="007B3E9A">
        <w:rPr>
          <w:rFonts w:ascii="Palatino Linotype" w:eastAsia="Palatino Linotype" w:hAnsi="Palatino Linotype" w:cs="Palatino Linotype"/>
          <w:b/>
          <w:color w:val="000000" w:themeColor="text1"/>
        </w:rPr>
        <w:t>RECURRENTE</w:t>
      </w:r>
      <w:r w:rsidRPr="007B3E9A">
        <w:rPr>
          <w:rFonts w:ascii="Palatino Linotype" w:eastAsia="Palatino Linotype" w:hAnsi="Palatino Linotype" w:cs="Palatino Linotype"/>
          <w:color w:val="000000" w:themeColor="text1"/>
        </w:rPr>
        <w:t xml:space="preserve">, en el caso de obrar datos personales susceptibles de protegerse, así como información susceptible de clasificarse como confidencial, el </w:t>
      </w:r>
      <w:r w:rsidRPr="007B3E9A">
        <w:rPr>
          <w:rFonts w:ascii="Palatino Linotype" w:eastAsia="Palatino Linotype" w:hAnsi="Palatino Linotype" w:cs="Palatino Linotype"/>
          <w:b/>
          <w:color w:val="000000" w:themeColor="text1"/>
        </w:rPr>
        <w:t xml:space="preserve">SUJETO OBLIGADO </w:t>
      </w:r>
      <w:r w:rsidRPr="007B3E9A">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E058D2" w:rsidRPr="007B3E9A" w:rsidRDefault="00E058D2" w:rsidP="00FE549D">
      <w:pPr>
        <w:tabs>
          <w:tab w:val="left" w:pos="0"/>
          <w:tab w:val="left" w:pos="284"/>
        </w:tabs>
        <w:spacing w:line="360" w:lineRule="auto"/>
        <w:jc w:val="both"/>
        <w:rPr>
          <w:rFonts w:ascii="Palatino Linotype" w:eastAsia="Palatino Linotype" w:hAnsi="Palatino Linotype" w:cs="Palatino Linotype"/>
          <w:color w:val="000000" w:themeColor="text1"/>
        </w:rPr>
      </w:pPr>
    </w:p>
    <w:p w:rsidR="00E058D2" w:rsidRPr="007B3E9A" w:rsidRDefault="00DC7418" w:rsidP="00FE549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B3E9A">
        <w:rPr>
          <w:rFonts w:ascii="Palatino Linotype" w:eastAsia="Palatino Linotype" w:hAnsi="Palatino Linotype" w:cs="Palatino Linotype"/>
          <w:color w:val="000000" w:themeColor="text1"/>
        </w:rPr>
        <w:t>No pasa desapercibido para este Órgano Garante que los sujetos obligados</w:t>
      </w:r>
      <w:r w:rsidRPr="007B3E9A">
        <w:rPr>
          <w:rFonts w:ascii="Palatino Linotype" w:eastAsia="Palatino Linotype" w:hAnsi="Palatino Linotype" w:cs="Palatino Linotype"/>
          <w:b/>
          <w:color w:val="000000" w:themeColor="text1"/>
        </w:rPr>
        <w:t xml:space="preserve"> </w:t>
      </w:r>
      <w:r w:rsidRPr="007B3E9A">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E058D2" w:rsidRPr="007B3E9A" w:rsidRDefault="00E058D2" w:rsidP="00FE549D">
      <w:pPr>
        <w:tabs>
          <w:tab w:val="left" w:pos="284"/>
        </w:tabs>
        <w:spacing w:after="160" w:line="360" w:lineRule="auto"/>
        <w:jc w:val="both"/>
        <w:rPr>
          <w:rFonts w:ascii="Palatino Linotype" w:eastAsia="Palatino Linotype" w:hAnsi="Palatino Linotype" w:cs="Palatino Linotype"/>
          <w:color w:val="000000" w:themeColor="text1"/>
        </w:rPr>
      </w:pPr>
    </w:p>
    <w:tbl>
      <w:tblPr>
        <w:tblStyle w:val="a8"/>
        <w:tblW w:w="9776"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7087"/>
      </w:tblGrid>
      <w:tr w:rsidR="00FE549D" w:rsidRPr="007B3E9A" w:rsidTr="004D1993">
        <w:tc>
          <w:tcPr>
            <w:tcW w:w="2689" w:type="dxa"/>
          </w:tcPr>
          <w:p w:rsidR="00E058D2" w:rsidRPr="007B3E9A" w:rsidRDefault="00DC7418" w:rsidP="00FE549D">
            <w:pPr>
              <w:tabs>
                <w:tab w:val="left" w:pos="284"/>
              </w:tabs>
              <w:spacing w:line="360" w:lineRule="auto"/>
              <w:rPr>
                <w:rFonts w:ascii="Palatino Linotype" w:eastAsia="Palatino Linotype" w:hAnsi="Palatino Linotype" w:cs="Palatino Linotype"/>
                <w:b/>
                <w:color w:val="000000" w:themeColor="text1"/>
              </w:rPr>
            </w:pPr>
            <w:r w:rsidRPr="007B3E9A">
              <w:rPr>
                <w:rFonts w:ascii="Palatino Linotype" w:eastAsia="Palatino Linotype" w:hAnsi="Palatino Linotype" w:cs="Palatino Linotype"/>
                <w:b/>
                <w:color w:val="000000" w:themeColor="text1"/>
              </w:rPr>
              <w:t>a) Requisitos previos.</w:t>
            </w:r>
          </w:p>
        </w:tc>
        <w:tc>
          <w:tcPr>
            <w:tcW w:w="7087" w:type="dxa"/>
          </w:tcPr>
          <w:p w:rsidR="00E058D2" w:rsidRPr="007B3E9A" w:rsidRDefault="00DC7418" w:rsidP="00FE549D">
            <w:pPr>
              <w:tabs>
                <w:tab w:val="left" w:pos="284"/>
              </w:tabs>
              <w:spacing w:line="360" w:lineRule="auto"/>
              <w:jc w:val="both"/>
              <w:rPr>
                <w:rFonts w:ascii="Palatino Linotype" w:eastAsia="Palatino Linotype" w:hAnsi="Palatino Linotype" w:cs="Palatino Linotype"/>
                <w:b/>
                <w:color w:val="000000" w:themeColor="text1"/>
              </w:rPr>
            </w:pPr>
            <w:r w:rsidRPr="007B3E9A">
              <w:rPr>
                <w:rFonts w:ascii="Palatino Linotype" w:eastAsia="Palatino Linotype" w:hAnsi="Palatino Linotype" w:cs="Palatino Linotype"/>
                <w:b/>
                <w:color w:val="000000" w:themeColor="text1"/>
              </w:rPr>
              <w:t xml:space="preserve">Los artículos 100 y 122 de la Ley Estatal y de la Ley General, vigente a la fecha de la solicitud de información, respectivamente, señalan que si los Sujetos Obligados </w:t>
            </w:r>
            <w:r w:rsidRPr="007B3E9A">
              <w:rPr>
                <w:rFonts w:ascii="Palatino Linotype" w:eastAsia="Palatino Linotype" w:hAnsi="Palatino Linotype" w:cs="Palatino Linotype"/>
                <w:b/>
                <w:color w:val="000000" w:themeColor="text1"/>
              </w:rPr>
              <w:lastRenderedPageBreak/>
              <w:t xml:space="preserve">determinan que la información actualiza alguno de los supuestos de clasificación, es deber de los titulares de las áreas proponer su clasificación y no del Comité de Transparencia. </w:t>
            </w:r>
          </w:p>
          <w:p w:rsidR="00E058D2" w:rsidRPr="007B3E9A" w:rsidRDefault="00DC7418" w:rsidP="00FE549D">
            <w:pPr>
              <w:tabs>
                <w:tab w:val="left" w:pos="284"/>
              </w:tabs>
              <w:spacing w:line="360" w:lineRule="auto"/>
              <w:jc w:val="both"/>
              <w:rPr>
                <w:rFonts w:ascii="Palatino Linotype" w:eastAsia="Palatino Linotype" w:hAnsi="Palatino Linotype" w:cs="Palatino Linotype"/>
                <w:b/>
                <w:color w:val="000000" w:themeColor="text1"/>
              </w:rPr>
            </w:pPr>
            <w:r w:rsidRPr="007B3E9A">
              <w:rPr>
                <w:rFonts w:ascii="Palatino Linotype" w:eastAsia="Palatino Linotype" w:hAnsi="Palatino Linotype" w:cs="Palatino Linotype"/>
                <w:b/>
                <w:color w:val="000000" w:themeColor="text1"/>
              </w:rPr>
              <w:t>Al hacerlo tienen que precisar de qué información se trata, señalando el supuesto de clasificación (confidencialidad o reserva).</w:t>
            </w:r>
          </w:p>
          <w:p w:rsidR="00E058D2" w:rsidRPr="007B3E9A" w:rsidRDefault="00DC7418" w:rsidP="00FE549D">
            <w:pPr>
              <w:tabs>
                <w:tab w:val="left" w:pos="284"/>
              </w:tabs>
              <w:spacing w:line="360" w:lineRule="auto"/>
              <w:jc w:val="both"/>
              <w:rPr>
                <w:rFonts w:ascii="Palatino Linotype" w:eastAsia="Palatino Linotype" w:hAnsi="Palatino Linotype" w:cs="Palatino Linotype"/>
                <w:b/>
                <w:color w:val="000000" w:themeColor="text1"/>
              </w:rPr>
            </w:pPr>
            <w:r w:rsidRPr="007B3E9A">
              <w:rPr>
                <w:rFonts w:ascii="Palatino Linotype" w:eastAsia="Palatino Linotype" w:hAnsi="Palatino Linotype" w:cs="Palatino Linotype"/>
                <w:b/>
                <w:color w:val="000000" w:themeColor="text1"/>
              </w:rPr>
              <w:t>Además, se debe señalar el procedimiento, de los tres que establecen los artículos 132 y 106 de la Ley Estatal y General, respectivamente.</w:t>
            </w:r>
          </w:p>
          <w:p w:rsidR="00E058D2" w:rsidRPr="007B3E9A" w:rsidRDefault="00DC7418" w:rsidP="00FE549D">
            <w:pPr>
              <w:tabs>
                <w:tab w:val="left" w:pos="284"/>
              </w:tabs>
              <w:spacing w:line="360" w:lineRule="auto"/>
              <w:jc w:val="both"/>
              <w:rPr>
                <w:rFonts w:ascii="Palatino Linotype" w:eastAsia="Palatino Linotype" w:hAnsi="Palatino Linotype" w:cs="Palatino Linotype"/>
                <w:b/>
                <w:color w:val="000000" w:themeColor="text1"/>
              </w:rPr>
            </w:pPr>
            <w:r w:rsidRPr="007B3E9A">
              <w:rPr>
                <w:rFonts w:ascii="Palatino Linotype" w:eastAsia="Palatino Linotype" w:hAnsi="Palatino Linotype" w:cs="Palatino Linotype"/>
                <w:b/>
                <w:color w:val="000000" w:themeColor="text1"/>
              </w:rPr>
              <w:t xml:space="preserve">El último de estos requisitos previos consiste en que no se pueden emitir acuerdos de carácter general ni particular, esto es, </w:t>
            </w:r>
            <w:r w:rsidRPr="007B3E9A">
              <w:rPr>
                <w:rFonts w:ascii="Palatino Linotype" w:eastAsia="Palatino Linotype" w:hAnsi="Palatino Linotype" w:cs="Palatino Linotype"/>
                <w:b/>
                <w:color w:val="000000" w:themeColor="text1"/>
                <w:u w:val="single"/>
              </w:rPr>
              <w:t>no se puede hacer un acuerdo para clasificar de manera general todos los documentos de un expediente o área, sin</w:t>
            </w:r>
            <w:r w:rsidRPr="007B3E9A">
              <w:rPr>
                <w:rFonts w:ascii="Palatino Linotype" w:eastAsia="Palatino Linotype" w:hAnsi="Palatino Linotype" w:cs="Palatino Linotype"/>
                <w:b/>
                <w:color w:val="000000" w:themeColor="text1"/>
              </w:rPr>
              <w:t xml:space="preserve"> individualizar su análisis y tampoco se puede hacer un acuerdo por cada dato que se vaya a clasificar dentro de un documento con diez datos, por ejemplo, susceptibles de ser clasificados.</w:t>
            </w:r>
          </w:p>
        </w:tc>
      </w:tr>
      <w:tr w:rsidR="00FE549D" w:rsidRPr="007B3E9A" w:rsidTr="004D1993">
        <w:tc>
          <w:tcPr>
            <w:tcW w:w="2689" w:type="dxa"/>
          </w:tcPr>
          <w:p w:rsidR="00E058D2" w:rsidRPr="007B3E9A" w:rsidRDefault="00DC7418" w:rsidP="00FE549D">
            <w:pPr>
              <w:tabs>
                <w:tab w:val="left" w:pos="284"/>
              </w:tabs>
              <w:spacing w:line="360" w:lineRule="auto"/>
              <w:rPr>
                <w:rFonts w:ascii="Palatino Linotype" w:eastAsia="Palatino Linotype" w:hAnsi="Palatino Linotype" w:cs="Palatino Linotype"/>
                <w:b/>
                <w:color w:val="000000" w:themeColor="text1"/>
              </w:rPr>
            </w:pPr>
            <w:r w:rsidRPr="007B3E9A">
              <w:rPr>
                <w:rFonts w:ascii="Palatino Linotype" w:eastAsia="Palatino Linotype" w:hAnsi="Palatino Linotype" w:cs="Palatino Linotype"/>
                <w:b/>
                <w:color w:val="000000" w:themeColor="text1"/>
              </w:rPr>
              <w:lastRenderedPageBreak/>
              <w:t>b) Supuestos de clasificación.</w:t>
            </w:r>
          </w:p>
        </w:tc>
        <w:tc>
          <w:tcPr>
            <w:tcW w:w="7087" w:type="dxa"/>
          </w:tcPr>
          <w:p w:rsidR="00E058D2" w:rsidRPr="007B3E9A" w:rsidRDefault="00DC7418" w:rsidP="00FE549D">
            <w:pPr>
              <w:tabs>
                <w:tab w:val="left" w:pos="284"/>
              </w:tabs>
              <w:spacing w:line="360" w:lineRule="auto"/>
              <w:jc w:val="both"/>
              <w:rPr>
                <w:rFonts w:ascii="Palatino Linotype" w:eastAsia="Palatino Linotype" w:hAnsi="Palatino Linotype" w:cs="Palatino Linotype"/>
                <w:color w:val="000000" w:themeColor="text1"/>
              </w:rPr>
            </w:pPr>
            <w:r w:rsidRPr="007B3E9A">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E058D2" w:rsidRPr="007B3E9A" w:rsidRDefault="00DC7418" w:rsidP="00FE549D">
            <w:pPr>
              <w:tabs>
                <w:tab w:val="left" w:pos="284"/>
              </w:tabs>
              <w:spacing w:line="360" w:lineRule="auto"/>
              <w:jc w:val="both"/>
              <w:rPr>
                <w:rFonts w:ascii="Palatino Linotype" w:eastAsia="Palatino Linotype" w:hAnsi="Palatino Linotype" w:cs="Palatino Linotype"/>
                <w:color w:val="000000" w:themeColor="text1"/>
              </w:rPr>
            </w:pPr>
            <w:r w:rsidRPr="007B3E9A">
              <w:rPr>
                <w:rFonts w:ascii="Palatino Linotype" w:eastAsia="Palatino Linotype" w:hAnsi="Palatino Linotype" w:cs="Palatino Linotype"/>
                <w:color w:val="000000" w:themeColor="text1"/>
              </w:rPr>
              <w:t xml:space="preserve">Los artículos 116 y 143 de la Ley Estatal y de la Ley General, vigente a la fecha de la solicitud de información, respectivamente, señalan los supuestos para que la información pueda ser clasificada como confidencial. Mientras que los artículos 105 y 130 de la Ley Estatal y de la Ley General, vigente a la fecha de la </w:t>
            </w:r>
            <w:r w:rsidRPr="007B3E9A">
              <w:rPr>
                <w:rFonts w:ascii="Palatino Linotype" w:eastAsia="Palatino Linotype" w:hAnsi="Palatino Linotype" w:cs="Palatino Linotype"/>
                <w:color w:val="000000" w:themeColor="text1"/>
              </w:rPr>
              <w:lastRenderedPageBreak/>
              <w:t>solicitud de información,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E058D2" w:rsidRPr="007B3E9A" w:rsidRDefault="00DC7418" w:rsidP="00FE549D">
            <w:pPr>
              <w:tabs>
                <w:tab w:val="left" w:pos="284"/>
              </w:tabs>
              <w:spacing w:line="360" w:lineRule="auto"/>
              <w:jc w:val="both"/>
              <w:rPr>
                <w:rFonts w:ascii="Palatino Linotype" w:eastAsia="Palatino Linotype" w:hAnsi="Palatino Linotype" w:cs="Palatino Linotype"/>
                <w:color w:val="000000" w:themeColor="text1"/>
              </w:rPr>
            </w:pPr>
            <w:r w:rsidRPr="007B3E9A">
              <w:rPr>
                <w:rFonts w:ascii="Palatino Linotype" w:eastAsia="Palatino Linotype" w:hAnsi="Palatino Linotype" w:cs="Palatino Linotype"/>
                <w:color w:val="000000" w:themeColor="text1"/>
              </w:rPr>
              <w:t xml:space="preserve">El </w:t>
            </w:r>
            <w:r w:rsidRPr="007B3E9A">
              <w:rPr>
                <w:rFonts w:ascii="Palatino Linotype" w:eastAsia="Palatino Linotype" w:hAnsi="Palatino Linotype" w:cs="Palatino Linotype"/>
                <w:b/>
                <w:color w:val="000000" w:themeColor="text1"/>
              </w:rPr>
              <w:t>Sujeto Obligado</w:t>
            </w:r>
            <w:r w:rsidRPr="007B3E9A">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FE549D" w:rsidRPr="007B3E9A" w:rsidTr="004D1993">
        <w:tc>
          <w:tcPr>
            <w:tcW w:w="2689" w:type="dxa"/>
          </w:tcPr>
          <w:p w:rsidR="00E058D2" w:rsidRPr="007B3E9A" w:rsidRDefault="00DC7418" w:rsidP="00FE549D">
            <w:pPr>
              <w:tabs>
                <w:tab w:val="left" w:pos="284"/>
              </w:tabs>
              <w:spacing w:line="360" w:lineRule="auto"/>
              <w:rPr>
                <w:rFonts w:ascii="Palatino Linotype" w:eastAsia="Palatino Linotype" w:hAnsi="Palatino Linotype" w:cs="Palatino Linotype"/>
                <w:b/>
                <w:color w:val="000000" w:themeColor="text1"/>
              </w:rPr>
            </w:pPr>
            <w:r w:rsidRPr="007B3E9A">
              <w:rPr>
                <w:rFonts w:ascii="Palatino Linotype" w:eastAsia="Palatino Linotype" w:hAnsi="Palatino Linotype" w:cs="Palatino Linotype"/>
                <w:b/>
                <w:color w:val="000000" w:themeColor="text1"/>
              </w:rPr>
              <w:lastRenderedPageBreak/>
              <w:t>c) Formalidades para emitir el acuerdo de clasificación.</w:t>
            </w:r>
          </w:p>
        </w:tc>
        <w:tc>
          <w:tcPr>
            <w:tcW w:w="7087" w:type="dxa"/>
          </w:tcPr>
          <w:p w:rsidR="00E058D2" w:rsidRPr="007B3E9A" w:rsidRDefault="00DC7418" w:rsidP="00FE549D">
            <w:pPr>
              <w:tabs>
                <w:tab w:val="left" w:pos="284"/>
              </w:tabs>
              <w:spacing w:line="360" w:lineRule="auto"/>
              <w:jc w:val="both"/>
              <w:rPr>
                <w:rFonts w:ascii="Palatino Linotype" w:eastAsia="Palatino Linotype" w:hAnsi="Palatino Linotype" w:cs="Palatino Linotype"/>
                <w:color w:val="000000" w:themeColor="text1"/>
              </w:rPr>
            </w:pPr>
            <w:r w:rsidRPr="007B3E9A">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E058D2" w:rsidRPr="007B3E9A" w:rsidRDefault="00DC7418" w:rsidP="00FE549D">
            <w:pPr>
              <w:tabs>
                <w:tab w:val="left" w:pos="284"/>
              </w:tabs>
              <w:spacing w:line="360" w:lineRule="auto"/>
              <w:jc w:val="both"/>
              <w:rPr>
                <w:rFonts w:ascii="Palatino Linotype" w:eastAsia="Palatino Linotype" w:hAnsi="Palatino Linotype" w:cs="Palatino Linotype"/>
                <w:color w:val="000000" w:themeColor="text1"/>
              </w:rPr>
            </w:pPr>
            <w:r w:rsidRPr="007B3E9A">
              <w:rPr>
                <w:rFonts w:ascii="Palatino Linotype" w:eastAsia="Palatino Linotype" w:hAnsi="Palatino Linotype" w:cs="Palatino Linotype"/>
                <w:color w:val="000000" w:themeColor="text1"/>
              </w:rPr>
              <w:t xml:space="preserve">Es necesario que </w:t>
            </w:r>
            <w:r w:rsidRPr="007B3E9A">
              <w:rPr>
                <w:rFonts w:ascii="Palatino Linotype" w:eastAsia="Palatino Linotype" w:hAnsi="Palatino Linotype" w:cs="Palatino Linotype"/>
                <w:b/>
                <w:color w:val="000000" w:themeColor="text1"/>
                <w:u w:val="single"/>
              </w:rPr>
              <w:t>el acto reúna con los requisitos elementales</w:t>
            </w:r>
            <w:r w:rsidRPr="007B3E9A">
              <w:rPr>
                <w:rFonts w:ascii="Palatino Linotype" w:eastAsia="Palatino Linotype" w:hAnsi="Palatino Linotype" w:cs="Palatino Linotype"/>
                <w:color w:val="000000" w:themeColor="text1"/>
              </w:rPr>
              <w:t>, entre ellos, que la autoridad que va a emitir el acto de autoridad sea la legalmente facultada para ello.</w:t>
            </w:r>
          </w:p>
          <w:p w:rsidR="00E058D2" w:rsidRPr="007B3E9A" w:rsidRDefault="00DC7418" w:rsidP="00FE549D">
            <w:pPr>
              <w:tabs>
                <w:tab w:val="left" w:pos="284"/>
              </w:tabs>
              <w:spacing w:line="360" w:lineRule="auto"/>
              <w:jc w:val="both"/>
              <w:rPr>
                <w:rFonts w:ascii="Palatino Linotype" w:eastAsia="Palatino Linotype" w:hAnsi="Palatino Linotype" w:cs="Palatino Linotype"/>
                <w:color w:val="000000" w:themeColor="text1"/>
              </w:rPr>
            </w:pPr>
            <w:r w:rsidRPr="007B3E9A">
              <w:rPr>
                <w:rFonts w:ascii="Palatino Linotype" w:eastAsia="Palatino Linotype" w:hAnsi="Palatino Linotype" w:cs="Palatino Linotype"/>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w:t>
            </w:r>
            <w:r w:rsidRPr="007B3E9A">
              <w:rPr>
                <w:rFonts w:ascii="Palatino Linotype" w:eastAsia="Palatino Linotype" w:hAnsi="Palatino Linotype" w:cs="Palatino Linotype"/>
                <w:color w:val="000000" w:themeColor="text1"/>
              </w:rPr>
              <w:lastRenderedPageBreak/>
              <w:t>de las decisiones adoptadas previamente por los titulares de áreas y que son sujetas a control, en primera instancia, por el Comité de Transparencia.</w:t>
            </w:r>
          </w:p>
        </w:tc>
      </w:tr>
      <w:tr w:rsidR="00FE549D" w:rsidRPr="007B3E9A" w:rsidTr="004D1993">
        <w:tc>
          <w:tcPr>
            <w:tcW w:w="2689" w:type="dxa"/>
          </w:tcPr>
          <w:p w:rsidR="00E058D2" w:rsidRPr="007B3E9A" w:rsidRDefault="00E058D2" w:rsidP="00FE549D">
            <w:pPr>
              <w:tabs>
                <w:tab w:val="left" w:pos="284"/>
              </w:tabs>
              <w:spacing w:line="360" w:lineRule="auto"/>
              <w:rPr>
                <w:rFonts w:ascii="Palatino Linotype" w:eastAsia="Palatino Linotype" w:hAnsi="Palatino Linotype" w:cs="Palatino Linotype"/>
                <w:b/>
                <w:color w:val="000000" w:themeColor="text1"/>
              </w:rPr>
            </w:pPr>
          </w:p>
          <w:p w:rsidR="00E058D2" w:rsidRPr="007B3E9A" w:rsidRDefault="00DC7418" w:rsidP="00FE549D">
            <w:pPr>
              <w:tabs>
                <w:tab w:val="left" w:pos="284"/>
              </w:tabs>
              <w:spacing w:line="360" w:lineRule="auto"/>
              <w:jc w:val="both"/>
              <w:rPr>
                <w:rFonts w:ascii="Palatino Linotype" w:eastAsia="Palatino Linotype" w:hAnsi="Palatino Linotype" w:cs="Palatino Linotype"/>
                <w:b/>
                <w:color w:val="000000" w:themeColor="text1"/>
              </w:rPr>
            </w:pPr>
            <w:r w:rsidRPr="007B3E9A">
              <w:rPr>
                <w:rFonts w:ascii="Palatino Linotype" w:eastAsia="Palatino Linotype" w:hAnsi="Palatino Linotype" w:cs="Palatino Linotype"/>
                <w:b/>
                <w:color w:val="000000" w:themeColor="text1"/>
              </w:rPr>
              <w:t xml:space="preserve">d) Requisitos de fondo del acuerdo de clasificación. </w:t>
            </w:r>
          </w:p>
        </w:tc>
        <w:tc>
          <w:tcPr>
            <w:tcW w:w="7087" w:type="dxa"/>
          </w:tcPr>
          <w:p w:rsidR="00E058D2" w:rsidRPr="007B3E9A" w:rsidRDefault="00DC7418" w:rsidP="00FE549D">
            <w:pPr>
              <w:tabs>
                <w:tab w:val="left" w:pos="284"/>
              </w:tabs>
              <w:spacing w:line="360" w:lineRule="auto"/>
              <w:jc w:val="both"/>
              <w:rPr>
                <w:rFonts w:ascii="Palatino Linotype" w:eastAsia="Palatino Linotype" w:hAnsi="Palatino Linotype" w:cs="Palatino Linotype"/>
                <w:color w:val="000000" w:themeColor="text1"/>
              </w:rPr>
            </w:pPr>
            <w:r w:rsidRPr="007B3E9A">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7B3E9A">
              <w:rPr>
                <w:rFonts w:ascii="Palatino Linotype" w:eastAsia="Palatino Linotype" w:hAnsi="Palatino Linotype" w:cs="Palatino Linotype"/>
                <w:b/>
                <w:color w:val="000000" w:themeColor="text1"/>
              </w:rPr>
              <w:t>Sujetos Obligados</w:t>
            </w:r>
            <w:r w:rsidRPr="007B3E9A">
              <w:rPr>
                <w:rFonts w:ascii="Palatino Linotype" w:eastAsia="Palatino Linotype" w:hAnsi="Palatino Linotype" w:cs="Palatino Linotype"/>
                <w:color w:val="000000" w:themeColor="text1"/>
              </w:rPr>
              <w:t xml:space="preserve">, por lo que deberán fundar y motivar debidamente la clasificación. </w:t>
            </w:r>
          </w:p>
          <w:p w:rsidR="00E058D2" w:rsidRPr="007B3E9A" w:rsidRDefault="00DC7418" w:rsidP="00FE549D">
            <w:pPr>
              <w:tabs>
                <w:tab w:val="left" w:pos="284"/>
              </w:tabs>
              <w:spacing w:line="360" w:lineRule="auto"/>
              <w:jc w:val="both"/>
              <w:rPr>
                <w:rFonts w:ascii="Palatino Linotype" w:eastAsia="Palatino Linotype" w:hAnsi="Palatino Linotype" w:cs="Palatino Linotype"/>
                <w:color w:val="000000" w:themeColor="text1"/>
              </w:rPr>
            </w:pPr>
            <w:r w:rsidRPr="007B3E9A">
              <w:rPr>
                <w:rFonts w:ascii="Palatino Linotype" w:eastAsia="Palatino Linotype" w:hAnsi="Palatino Linotype" w:cs="Palatino Linotype"/>
                <w:color w:val="000000" w:themeColor="text1"/>
              </w:rPr>
              <w:t xml:space="preserve">De lo anterior, se desprende que para una correcta </w:t>
            </w:r>
            <w:r w:rsidRPr="007B3E9A">
              <w:rPr>
                <w:rFonts w:ascii="Palatino Linotype" w:eastAsia="Palatino Linotype" w:hAnsi="Palatino Linotype" w:cs="Palatino Linotype"/>
                <w:b/>
                <w:color w:val="000000" w:themeColor="text1"/>
              </w:rPr>
              <w:t>clasificación total o parcial</w:t>
            </w:r>
            <w:r w:rsidRPr="007B3E9A">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E058D2" w:rsidRPr="007B3E9A" w:rsidRDefault="00DC7418" w:rsidP="00FE549D">
            <w:pPr>
              <w:tabs>
                <w:tab w:val="left" w:pos="284"/>
              </w:tabs>
              <w:spacing w:line="360" w:lineRule="auto"/>
              <w:jc w:val="both"/>
              <w:rPr>
                <w:rFonts w:ascii="Palatino Linotype" w:eastAsia="Palatino Linotype" w:hAnsi="Palatino Linotype" w:cs="Palatino Linotype"/>
                <w:color w:val="000000" w:themeColor="text1"/>
              </w:rPr>
            </w:pPr>
            <w:r w:rsidRPr="007B3E9A">
              <w:rPr>
                <w:rFonts w:ascii="Palatino Linotype" w:eastAsia="Palatino Linotype" w:hAnsi="Palatino Linotype" w:cs="Palatino Linotype"/>
                <w:color w:val="000000" w:themeColor="text1"/>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w:t>
            </w:r>
            <w:r w:rsidRPr="007B3E9A">
              <w:rPr>
                <w:rFonts w:ascii="Palatino Linotype" w:eastAsia="Palatino Linotype" w:hAnsi="Palatino Linotype" w:cs="Palatino Linotype"/>
                <w:color w:val="000000" w:themeColor="text1"/>
              </w:rPr>
              <w:lastRenderedPageBreak/>
              <w:t>persona que se sienta afectada pueda impugnar la decisión, permitiéndole una real y auténtica defensa.</w:t>
            </w:r>
          </w:p>
          <w:p w:rsidR="00E058D2" w:rsidRPr="007B3E9A" w:rsidRDefault="00DC7418" w:rsidP="00FE549D">
            <w:pPr>
              <w:tabs>
                <w:tab w:val="left" w:pos="284"/>
              </w:tabs>
              <w:spacing w:line="360" w:lineRule="auto"/>
              <w:jc w:val="both"/>
              <w:rPr>
                <w:rFonts w:ascii="Palatino Linotype" w:eastAsia="Palatino Linotype" w:hAnsi="Palatino Linotype" w:cs="Palatino Linotype"/>
                <w:color w:val="000000" w:themeColor="text1"/>
              </w:rPr>
            </w:pPr>
            <w:r w:rsidRPr="007B3E9A">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E058D2" w:rsidRPr="007B3E9A" w:rsidRDefault="00DC7418" w:rsidP="00FE549D">
            <w:pPr>
              <w:tabs>
                <w:tab w:val="left" w:pos="284"/>
              </w:tabs>
              <w:spacing w:line="360" w:lineRule="auto"/>
              <w:jc w:val="both"/>
              <w:rPr>
                <w:rFonts w:ascii="Palatino Linotype" w:eastAsia="Palatino Linotype" w:hAnsi="Palatino Linotype" w:cs="Palatino Linotype"/>
                <w:color w:val="000000" w:themeColor="text1"/>
              </w:rPr>
            </w:pPr>
            <w:r w:rsidRPr="007B3E9A">
              <w:rPr>
                <w:rFonts w:ascii="Palatino Linotype" w:eastAsia="Palatino Linotype" w:hAnsi="Palatino Linotype" w:cs="Palatino Linotype"/>
                <w:color w:val="000000" w:themeColor="text1"/>
              </w:rPr>
              <w:t xml:space="preserve">Ahora bien, </w:t>
            </w:r>
            <w:r w:rsidRPr="007B3E9A">
              <w:rPr>
                <w:rFonts w:ascii="Palatino Linotype" w:eastAsia="Palatino Linotype" w:hAnsi="Palatino Linotype" w:cs="Palatino Linotype"/>
                <w:b/>
                <w:color w:val="000000" w:themeColor="text1"/>
                <w:u w:val="single"/>
              </w:rPr>
              <w:t>para cada caso además de fundar y motivar</w:t>
            </w:r>
            <w:r w:rsidRPr="007B3E9A">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E058D2" w:rsidRPr="007B3E9A" w:rsidTr="004D1993">
        <w:tc>
          <w:tcPr>
            <w:tcW w:w="2689" w:type="dxa"/>
          </w:tcPr>
          <w:p w:rsidR="00E058D2" w:rsidRPr="007B3E9A" w:rsidRDefault="00DC7418" w:rsidP="00FE549D">
            <w:pPr>
              <w:tabs>
                <w:tab w:val="left" w:pos="284"/>
              </w:tabs>
              <w:spacing w:line="360" w:lineRule="auto"/>
              <w:jc w:val="both"/>
              <w:rPr>
                <w:rFonts w:ascii="Palatino Linotype" w:eastAsia="Palatino Linotype" w:hAnsi="Palatino Linotype" w:cs="Palatino Linotype"/>
                <w:b/>
                <w:color w:val="000000" w:themeColor="text1"/>
              </w:rPr>
            </w:pPr>
            <w:r w:rsidRPr="007B3E9A">
              <w:rPr>
                <w:rFonts w:ascii="Palatino Linotype" w:eastAsia="Palatino Linotype" w:hAnsi="Palatino Linotype" w:cs="Palatino Linotype"/>
                <w:b/>
                <w:color w:val="000000" w:themeColor="text1"/>
              </w:rPr>
              <w:lastRenderedPageBreak/>
              <w:t xml:space="preserve">e) Condiciones especiales de la clasificación de la información como confidencial. </w:t>
            </w:r>
          </w:p>
        </w:tc>
        <w:tc>
          <w:tcPr>
            <w:tcW w:w="7087" w:type="dxa"/>
          </w:tcPr>
          <w:p w:rsidR="00E058D2" w:rsidRPr="007B3E9A" w:rsidRDefault="00DC7418" w:rsidP="00FE549D">
            <w:pPr>
              <w:tabs>
                <w:tab w:val="left" w:pos="284"/>
              </w:tabs>
              <w:spacing w:line="360" w:lineRule="auto"/>
              <w:jc w:val="both"/>
              <w:rPr>
                <w:rFonts w:ascii="Palatino Linotype" w:eastAsia="Palatino Linotype" w:hAnsi="Palatino Linotype" w:cs="Palatino Linotype"/>
                <w:color w:val="000000" w:themeColor="text1"/>
              </w:rPr>
            </w:pPr>
            <w:r w:rsidRPr="007B3E9A">
              <w:rPr>
                <w:rFonts w:ascii="Palatino Linotype" w:eastAsia="Palatino Linotype" w:hAnsi="Palatino Linotype" w:cs="Palatino Linotype"/>
                <w:color w:val="000000" w:themeColor="text1"/>
              </w:rPr>
              <w:t xml:space="preserve">Los artículos 148 y 120 de la Ley Estatal y de la Ley General, vigente a la fecha de la solicitud de información, respectivamente, establecen que aun tratándose de datos personales, se podrán proporcionar, incluso sin solicitar el consentimiento de su titular. </w:t>
            </w:r>
          </w:p>
          <w:p w:rsidR="00E058D2" w:rsidRPr="007B3E9A" w:rsidRDefault="00DC7418" w:rsidP="00FE549D">
            <w:pPr>
              <w:tabs>
                <w:tab w:val="left" w:pos="284"/>
              </w:tabs>
              <w:spacing w:line="360" w:lineRule="auto"/>
              <w:jc w:val="both"/>
              <w:rPr>
                <w:rFonts w:ascii="Palatino Linotype" w:eastAsia="Palatino Linotype" w:hAnsi="Palatino Linotype" w:cs="Palatino Linotype"/>
                <w:color w:val="000000" w:themeColor="text1"/>
              </w:rPr>
            </w:pPr>
            <w:r w:rsidRPr="007B3E9A">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E058D2" w:rsidRPr="007B3E9A" w:rsidRDefault="00DC7418" w:rsidP="00FE549D">
            <w:pPr>
              <w:tabs>
                <w:tab w:val="left" w:pos="284"/>
              </w:tabs>
              <w:spacing w:line="360" w:lineRule="auto"/>
              <w:rPr>
                <w:rFonts w:ascii="Palatino Linotype" w:eastAsia="Palatino Linotype" w:hAnsi="Palatino Linotype" w:cs="Palatino Linotype"/>
                <w:color w:val="000000" w:themeColor="text1"/>
              </w:rPr>
            </w:pPr>
            <w:r w:rsidRPr="007B3E9A">
              <w:rPr>
                <w:rFonts w:ascii="Palatino Linotype" w:eastAsia="Palatino Linotype" w:hAnsi="Palatino Linotype" w:cs="Palatino Linotype"/>
                <w:color w:val="000000" w:themeColor="text1"/>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E058D2" w:rsidRPr="007B3E9A" w:rsidRDefault="00E058D2" w:rsidP="00FE549D">
      <w:pPr>
        <w:tabs>
          <w:tab w:val="left" w:pos="284"/>
        </w:tabs>
        <w:spacing w:line="360" w:lineRule="auto"/>
        <w:rPr>
          <w:rFonts w:ascii="Palatino Linotype" w:eastAsia="Palatino Linotype" w:hAnsi="Palatino Linotype" w:cs="Palatino Linotype"/>
          <w:color w:val="000000" w:themeColor="text1"/>
        </w:rPr>
      </w:pPr>
    </w:p>
    <w:p w:rsidR="00E058D2" w:rsidRPr="007B3E9A" w:rsidRDefault="00E058D2" w:rsidP="00FE549D">
      <w:pPr>
        <w:rPr>
          <w:rFonts w:ascii="Palatino Linotype" w:eastAsia="Palatino Linotype" w:hAnsi="Palatino Linotype" w:cs="Palatino Linotype"/>
          <w:color w:val="000000" w:themeColor="text1"/>
        </w:rPr>
      </w:pPr>
    </w:p>
    <w:p w:rsidR="00E058D2" w:rsidRPr="007B3E9A" w:rsidRDefault="00DC7418" w:rsidP="00FE549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B3E9A">
        <w:rPr>
          <w:rFonts w:ascii="Palatino Linotype" w:eastAsia="Palatino Linotype" w:hAnsi="Palatino Linotype" w:cs="Palatino Linotype"/>
          <w:color w:val="000000" w:themeColor="text1"/>
        </w:rPr>
        <w:t xml:space="preserve">En ese sentido, el </w:t>
      </w:r>
      <w:r w:rsidRPr="007B3E9A">
        <w:rPr>
          <w:rFonts w:ascii="Palatino Linotype" w:eastAsia="Palatino Linotype" w:hAnsi="Palatino Linotype" w:cs="Palatino Linotype"/>
          <w:b/>
          <w:color w:val="000000" w:themeColor="text1"/>
        </w:rPr>
        <w:t>SUJETO OBLIGADO</w:t>
      </w:r>
      <w:r w:rsidRPr="007B3E9A">
        <w:rPr>
          <w:rFonts w:ascii="Palatino Linotype" w:eastAsia="Palatino Linotype" w:hAnsi="Palatino Linotype" w:cs="Palatino Linotype"/>
          <w:color w:val="000000" w:themeColor="text1"/>
        </w:rPr>
        <w:t xml:space="preserve"> deberá de emitir el Acuerdo del Comité de Transparencia, mediante el cual de manera fundada y motivada establezca las razones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E058D2" w:rsidRPr="007B3E9A" w:rsidRDefault="00E058D2" w:rsidP="00FE549D">
      <w:pPr>
        <w:tabs>
          <w:tab w:val="left" w:pos="284"/>
        </w:tabs>
        <w:spacing w:line="360" w:lineRule="auto"/>
        <w:jc w:val="both"/>
        <w:rPr>
          <w:rFonts w:ascii="Palatino Linotype" w:eastAsia="Palatino Linotype" w:hAnsi="Palatino Linotype" w:cs="Palatino Linotype"/>
          <w:color w:val="000000" w:themeColor="text1"/>
        </w:rPr>
      </w:pPr>
    </w:p>
    <w:p w:rsidR="00E058D2" w:rsidRPr="007B3E9A" w:rsidRDefault="00DC7418" w:rsidP="00FE549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B3E9A">
        <w:rPr>
          <w:rFonts w:ascii="Palatino Linotype" w:eastAsia="Palatino Linotype" w:hAnsi="Palatino Linotype" w:cs="Palatino Linotype"/>
          <w:color w:val="000000" w:themeColor="text1"/>
        </w:rPr>
        <w:t xml:space="preserve">Derivado de lo establecido en párrafos anteriores, si el </w:t>
      </w:r>
      <w:r w:rsidRPr="007B3E9A">
        <w:rPr>
          <w:rFonts w:ascii="Palatino Linotype" w:eastAsia="Palatino Linotype" w:hAnsi="Palatino Linotype" w:cs="Palatino Linotype"/>
          <w:b/>
          <w:color w:val="000000" w:themeColor="text1"/>
        </w:rPr>
        <w:t>SUJETO OBLIGADO</w:t>
      </w:r>
      <w:r w:rsidRPr="007B3E9A">
        <w:rPr>
          <w:rFonts w:ascii="Palatino Linotype" w:eastAsia="Palatino Linotype" w:hAnsi="Palatino Linotype" w:cs="Palatino Linotype"/>
          <w:color w:val="000000" w:themeColor="text1"/>
        </w:rPr>
        <w:t xml:space="preserve"> incumple con estas formalidades y entrega la información sin proteger los datos personales o testando datos considerados como públicos incumple con lo que estipulan las disposiciones legales establecidas, asimismo que si entrega un documento testado sin el debido acuerdo de clasificación.</w:t>
      </w:r>
    </w:p>
    <w:p w:rsidR="00E058D2" w:rsidRPr="007B3E9A" w:rsidRDefault="00E058D2" w:rsidP="00FE549D">
      <w:pPr>
        <w:spacing w:line="360" w:lineRule="auto"/>
        <w:jc w:val="both"/>
        <w:rPr>
          <w:rFonts w:ascii="Palatino Linotype" w:hAnsi="Palatino Linotype"/>
          <w:color w:val="000000" w:themeColor="text1"/>
        </w:rPr>
      </w:pPr>
    </w:p>
    <w:p w:rsidR="00E058D2" w:rsidRPr="007B3E9A" w:rsidRDefault="00DC7418" w:rsidP="00FE549D">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7B3E9A">
        <w:rPr>
          <w:rFonts w:ascii="Palatino Linotype" w:eastAsia="Palatino Linotype" w:hAnsi="Palatino Linotype" w:cs="Palatino Linotype"/>
          <w:color w:val="000000" w:themeColor="text1"/>
        </w:rPr>
        <w:t xml:space="preserve">De lo anteriormente expuesto, con fundamento en lo prescrito en los artículos 5, párrafos trigésimo séptimo, trigésimo octavo y trigésimo noveno fracciones IV y V, de la Constitución Política del Estado Libre y Soberano de México; 2, fracción II; 29, 36 fracciones I </w:t>
      </w:r>
      <w:r w:rsidRPr="007B3E9A">
        <w:rPr>
          <w:rFonts w:ascii="Palatino Linotype" w:eastAsia="Palatino Linotype" w:hAnsi="Palatino Linotype" w:cs="Palatino Linotype"/>
          <w:color w:val="000000" w:themeColor="text1"/>
        </w:rPr>
        <w:lastRenderedPageBreak/>
        <w:t>y II; 176, 178, 179, 181 y 185 de la Ley de Transparencia y Acceso a la Información Pública del Estado de México y Municipios, este Pleno:</w:t>
      </w:r>
    </w:p>
    <w:p w:rsidR="00E058D2" w:rsidRPr="007B3E9A" w:rsidRDefault="00E058D2" w:rsidP="00FE549D">
      <w:pPr>
        <w:rPr>
          <w:rFonts w:ascii="Palatino Linotype" w:eastAsia="Palatino Linotype" w:hAnsi="Palatino Linotype" w:cs="Palatino Linotype"/>
          <w:color w:val="000000" w:themeColor="text1"/>
        </w:rPr>
      </w:pPr>
    </w:p>
    <w:p w:rsidR="00E058D2" w:rsidRPr="007B3E9A" w:rsidRDefault="00DC7418" w:rsidP="00FE549D">
      <w:pPr>
        <w:spacing w:line="360" w:lineRule="auto"/>
        <w:jc w:val="center"/>
        <w:rPr>
          <w:rFonts w:ascii="Palatino Linotype" w:eastAsia="Palatino Linotype" w:hAnsi="Palatino Linotype" w:cs="Palatino Linotype"/>
          <w:b/>
          <w:color w:val="000000" w:themeColor="text1"/>
        </w:rPr>
      </w:pPr>
      <w:r w:rsidRPr="007B3E9A">
        <w:rPr>
          <w:rFonts w:ascii="Palatino Linotype" w:eastAsia="Palatino Linotype" w:hAnsi="Palatino Linotype" w:cs="Palatino Linotype"/>
          <w:b/>
          <w:color w:val="000000" w:themeColor="text1"/>
        </w:rPr>
        <w:t>R E S U E L V E</w:t>
      </w:r>
    </w:p>
    <w:p w:rsidR="00E058D2" w:rsidRPr="007B3E9A" w:rsidRDefault="00E058D2" w:rsidP="00FE549D">
      <w:pPr>
        <w:spacing w:line="360" w:lineRule="auto"/>
        <w:jc w:val="center"/>
        <w:rPr>
          <w:rFonts w:ascii="Palatino Linotype" w:eastAsia="Palatino Linotype" w:hAnsi="Palatino Linotype" w:cs="Palatino Linotype"/>
          <w:b/>
          <w:color w:val="000000" w:themeColor="text1"/>
        </w:rPr>
      </w:pPr>
    </w:p>
    <w:p w:rsidR="00E058D2" w:rsidRPr="007B3E9A" w:rsidRDefault="00DC7418" w:rsidP="00FE549D">
      <w:pPr>
        <w:spacing w:line="360" w:lineRule="auto"/>
        <w:jc w:val="both"/>
        <w:rPr>
          <w:rFonts w:ascii="Palatino Linotype" w:eastAsia="Palatino Linotype" w:hAnsi="Palatino Linotype" w:cs="Palatino Linotype"/>
          <w:b/>
          <w:color w:val="000000" w:themeColor="text1"/>
        </w:rPr>
      </w:pPr>
      <w:r w:rsidRPr="007B3E9A">
        <w:rPr>
          <w:rFonts w:ascii="Palatino Linotype" w:eastAsia="Palatino Linotype" w:hAnsi="Palatino Linotype" w:cs="Palatino Linotype"/>
          <w:b/>
          <w:color w:val="000000" w:themeColor="text1"/>
        </w:rPr>
        <w:t>PRIMERO</w:t>
      </w:r>
      <w:r w:rsidRPr="007B3E9A">
        <w:rPr>
          <w:rFonts w:ascii="Palatino Linotype" w:eastAsia="Palatino Linotype" w:hAnsi="Palatino Linotype" w:cs="Palatino Linotype"/>
          <w:color w:val="000000" w:themeColor="text1"/>
        </w:rPr>
        <w:t xml:space="preserve">. Resultan </w:t>
      </w:r>
      <w:r w:rsidRPr="007B3E9A">
        <w:rPr>
          <w:rFonts w:ascii="Palatino Linotype" w:eastAsia="Palatino Linotype" w:hAnsi="Palatino Linotype" w:cs="Palatino Linotype"/>
          <w:b/>
          <w:color w:val="000000" w:themeColor="text1"/>
        </w:rPr>
        <w:t>FUNDADAS</w:t>
      </w:r>
      <w:r w:rsidRPr="007B3E9A">
        <w:rPr>
          <w:rFonts w:ascii="Palatino Linotype" w:eastAsia="Palatino Linotype" w:hAnsi="Palatino Linotype" w:cs="Palatino Linotype"/>
          <w:color w:val="000000" w:themeColor="text1"/>
        </w:rPr>
        <w:t xml:space="preserve"> las razones o motivos de inconformidad hechos valer en el recurso de revisión </w:t>
      </w:r>
      <w:r w:rsidRPr="007B3E9A">
        <w:rPr>
          <w:rFonts w:ascii="Palatino Linotype" w:eastAsia="Palatino Linotype" w:hAnsi="Palatino Linotype" w:cs="Palatino Linotype"/>
          <w:b/>
          <w:color w:val="000000" w:themeColor="text1"/>
        </w:rPr>
        <w:t>04113/INFOEM/IP/RR/2025</w:t>
      </w:r>
      <w:r w:rsidRPr="007B3E9A">
        <w:rPr>
          <w:rFonts w:ascii="Palatino Linotype" w:eastAsia="Palatino Linotype" w:hAnsi="Palatino Linotype" w:cs="Palatino Linotype"/>
          <w:color w:val="000000" w:themeColor="text1"/>
        </w:rPr>
        <w:t>,</w:t>
      </w:r>
      <w:r w:rsidRPr="007B3E9A">
        <w:rPr>
          <w:rFonts w:ascii="Palatino Linotype" w:eastAsia="Palatino Linotype" w:hAnsi="Palatino Linotype" w:cs="Palatino Linotype"/>
          <w:b/>
          <w:color w:val="000000" w:themeColor="text1"/>
        </w:rPr>
        <w:t xml:space="preserve"> </w:t>
      </w:r>
      <w:r w:rsidRPr="007B3E9A">
        <w:rPr>
          <w:rFonts w:ascii="Palatino Linotype" w:eastAsia="Palatino Linotype" w:hAnsi="Palatino Linotype" w:cs="Palatino Linotype"/>
          <w:color w:val="000000" w:themeColor="text1"/>
        </w:rPr>
        <w:t xml:space="preserve">en términos del </w:t>
      </w:r>
      <w:r w:rsidRPr="007B3E9A">
        <w:rPr>
          <w:rFonts w:ascii="Palatino Linotype" w:eastAsia="Palatino Linotype" w:hAnsi="Palatino Linotype" w:cs="Palatino Linotype"/>
          <w:b/>
          <w:color w:val="000000" w:themeColor="text1"/>
        </w:rPr>
        <w:t xml:space="preserve">Considerando CUARTO </w:t>
      </w:r>
      <w:r w:rsidRPr="007B3E9A">
        <w:rPr>
          <w:rFonts w:ascii="Palatino Linotype" w:eastAsia="Palatino Linotype" w:hAnsi="Palatino Linotype" w:cs="Palatino Linotype"/>
          <w:color w:val="000000" w:themeColor="text1"/>
        </w:rPr>
        <w:t>de la presente resolución</w:t>
      </w:r>
      <w:r w:rsidRPr="007B3E9A">
        <w:rPr>
          <w:rFonts w:ascii="Palatino Linotype" w:eastAsia="Palatino Linotype" w:hAnsi="Palatino Linotype" w:cs="Palatino Linotype"/>
          <w:b/>
          <w:color w:val="000000" w:themeColor="text1"/>
        </w:rPr>
        <w:t>.</w:t>
      </w:r>
    </w:p>
    <w:p w:rsidR="00E058D2" w:rsidRPr="007B3E9A" w:rsidRDefault="00E058D2" w:rsidP="00FE549D">
      <w:pPr>
        <w:spacing w:line="360" w:lineRule="auto"/>
        <w:jc w:val="both"/>
        <w:rPr>
          <w:rFonts w:ascii="Palatino Linotype" w:eastAsia="Palatino Linotype" w:hAnsi="Palatino Linotype" w:cs="Palatino Linotype"/>
          <w:b/>
          <w:color w:val="000000" w:themeColor="text1"/>
        </w:rPr>
      </w:pPr>
    </w:p>
    <w:p w:rsidR="00E058D2" w:rsidRPr="007B3E9A" w:rsidRDefault="00DC7418" w:rsidP="00FE549D">
      <w:pPr>
        <w:spacing w:line="360" w:lineRule="auto"/>
        <w:jc w:val="both"/>
        <w:rPr>
          <w:rFonts w:ascii="Palatino Linotype" w:eastAsia="Palatino Linotype" w:hAnsi="Palatino Linotype" w:cs="Palatino Linotype"/>
          <w:color w:val="000000" w:themeColor="text1"/>
        </w:rPr>
      </w:pPr>
      <w:bookmarkStart w:id="8" w:name="_heading=h.1ksv4uv" w:colFirst="0" w:colLast="0"/>
      <w:bookmarkEnd w:id="8"/>
      <w:r w:rsidRPr="007B3E9A">
        <w:rPr>
          <w:rFonts w:ascii="Palatino Linotype" w:eastAsia="Palatino Linotype" w:hAnsi="Palatino Linotype" w:cs="Palatino Linotype"/>
          <w:b/>
          <w:color w:val="000000" w:themeColor="text1"/>
        </w:rPr>
        <w:t>SEGUNDO.</w:t>
      </w:r>
      <w:r w:rsidRPr="007B3E9A">
        <w:rPr>
          <w:rFonts w:ascii="Palatino Linotype" w:eastAsia="Palatino Linotype" w:hAnsi="Palatino Linotype" w:cs="Palatino Linotype"/>
          <w:color w:val="000000" w:themeColor="text1"/>
        </w:rPr>
        <w:t xml:space="preserve"> Se </w:t>
      </w:r>
      <w:r w:rsidRPr="007B3E9A">
        <w:rPr>
          <w:rFonts w:ascii="Palatino Linotype" w:eastAsia="Palatino Linotype" w:hAnsi="Palatino Linotype" w:cs="Palatino Linotype"/>
          <w:b/>
          <w:color w:val="000000" w:themeColor="text1"/>
        </w:rPr>
        <w:t xml:space="preserve">MODIFICA </w:t>
      </w:r>
      <w:r w:rsidRPr="007B3E9A">
        <w:rPr>
          <w:rFonts w:ascii="Palatino Linotype" w:eastAsia="Palatino Linotype" w:hAnsi="Palatino Linotype" w:cs="Palatino Linotype"/>
          <w:color w:val="000000" w:themeColor="text1"/>
        </w:rPr>
        <w:t xml:space="preserve">la respuesta emitida por el </w:t>
      </w:r>
      <w:r w:rsidRPr="007B3E9A">
        <w:rPr>
          <w:rFonts w:ascii="Palatino Linotype" w:eastAsia="Palatino Linotype" w:hAnsi="Palatino Linotype" w:cs="Palatino Linotype"/>
          <w:b/>
          <w:color w:val="000000" w:themeColor="text1"/>
        </w:rPr>
        <w:t xml:space="preserve">Instituto de Salud del Estado de México </w:t>
      </w:r>
      <w:r w:rsidRPr="007B3E9A">
        <w:rPr>
          <w:rFonts w:ascii="Palatino Linotype" w:eastAsia="Palatino Linotype" w:hAnsi="Palatino Linotype" w:cs="Palatino Linotype"/>
          <w:color w:val="000000" w:themeColor="text1"/>
        </w:rPr>
        <w:t xml:space="preserve">y se </w:t>
      </w:r>
      <w:r w:rsidRPr="007B3E9A">
        <w:rPr>
          <w:rFonts w:ascii="Palatino Linotype" w:eastAsia="Palatino Linotype" w:hAnsi="Palatino Linotype" w:cs="Palatino Linotype"/>
          <w:b/>
          <w:color w:val="000000" w:themeColor="text1"/>
        </w:rPr>
        <w:t>ORDENA</w:t>
      </w:r>
      <w:r w:rsidRPr="007B3E9A">
        <w:rPr>
          <w:rFonts w:ascii="Palatino Linotype" w:eastAsia="Palatino Linotype" w:hAnsi="Palatino Linotype" w:cs="Palatino Linotype"/>
          <w:color w:val="000000" w:themeColor="text1"/>
        </w:rPr>
        <w:t xml:space="preserve"> entregar, vía Sistema de Acceso a la Información Mexiquense </w:t>
      </w:r>
      <w:r w:rsidRPr="007B3E9A">
        <w:rPr>
          <w:rFonts w:ascii="Palatino Linotype" w:eastAsia="Palatino Linotype" w:hAnsi="Palatino Linotype" w:cs="Palatino Linotype"/>
          <w:b/>
          <w:color w:val="000000" w:themeColor="text1"/>
        </w:rPr>
        <w:t>(SAIMEX),</w:t>
      </w:r>
      <w:r w:rsidRPr="007B3E9A">
        <w:rPr>
          <w:rFonts w:ascii="Palatino Linotype" w:eastAsia="Palatino Linotype" w:hAnsi="Palatino Linotype" w:cs="Palatino Linotype"/>
          <w:color w:val="000000" w:themeColor="text1"/>
        </w:rPr>
        <w:t xml:space="preserve"> previa búsqueda exhaustiva y razonable, de ser el caso en versión pública, la siguiente información:</w:t>
      </w:r>
    </w:p>
    <w:p w:rsidR="00E058D2" w:rsidRPr="007B3E9A" w:rsidRDefault="00E058D2" w:rsidP="00FE549D">
      <w:pPr>
        <w:spacing w:line="360" w:lineRule="auto"/>
        <w:jc w:val="both"/>
        <w:rPr>
          <w:rFonts w:ascii="Palatino Linotype" w:eastAsia="Palatino Linotype" w:hAnsi="Palatino Linotype" w:cs="Palatino Linotype"/>
          <w:color w:val="000000" w:themeColor="text1"/>
        </w:rPr>
      </w:pPr>
    </w:p>
    <w:p w:rsidR="00E058D2" w:rsidRPr="007B3E9A" w:rsidRDefault="00DC7418" w:rsidP="00FE549D">
      <w:pPr>
        <w:numPr>
          <w:ilvl w:val="0"/>
          <w:numId w:val="7"/>
        </w:numPr>
        <w:pBdr>
          <w:top w:val="nil"/>
          <w:left w:val="nil"/>
          <w:bottom w:val="nil"/>
          <w:right w:val="nil"/>
          <w:between w:val="nil"/>
        </w:pBdr>
        <w:ind w:left="0" w:firstLine="0"/>
        <w:jc w:val="both"/>
        <w:rPr>
          <w:rFonts w:ascii="Palatino Linotype" w:eastAsia="Palatino Linotype" w:hAnsi="Palatino Linotype" w:cs="Palatino Linotype"/>
          <w:b/>
          <w:color w:val="000000" w:themeColor="text1"/>
        </w:rPr>
      </w:pPr>
      <w:r w:rsidRPr="007B3E9A">
        <w:rPr>
          <w:rFonts w:ascii="Palatino Linotype" w:eastAsia="Palatino Linotype" w:hAnsi="Palatino Linotype" w:cs="Palatino Linotype"/>
          <w:b/>
          <w:color w:val="000000" w:themeColor="text1"/>
        </w:rPr>
        <w:t xml:space="preserve">El documento en el conste o se adviertan las cuentas por pagar a proveedores, al 27 de </w:t>
      </w:r>
      <w:r w:rsidR="00327496" w:rsidRPr="007B3E9A">
        <w:rPr>
          <w:rFonts w:ascii="Palatino Linotype" w:eastAsia="Palatino Linotype" w:hAnsi="Palatino Linotype" w:cs="Palatino Linotype"/>
          <w:b/>
          <w:color w:val="000000" w:themeColor="text1"/>
        </w:rPr>
        <w:t>febrero</w:t>
      </w:r>
      <w:r w:rsidRPr="007B3E9A">
        <w:rPr>
          <w:rFonts w:ascii="Palatino Linotype" w:eastAsia="Palatino Linotype" w:hAnsi="Palatino Linotype" w:cs="Palatino Linotype"/>
          <w:b/>
          <w:color w:val="000000" w:themeColor="text1"/>
        </w:rPr>
        <w:t xml:space="preserve"> de 2025.</w:t>
      </w:r>
    </w:p>
    <w:p w:rsidR="00E058D2" w:rsidRPr="007B3E9A" w:rsidRDefault="00E058D2" w:rsidP="00FE549D">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E058D2" w:rsidRPr="007B3E9A" w:rsidRDefault="00DC7418" w:rsidP="00FE549D">
      <w:pPr>
        <w:tabs>
          <w:tab w:val="left" w:pos="993"/>
          <w:tab w:val="left" w:pos="8080"/>
        </w:tabs>
        <w:spacing w:line="360" w:lineRule="auto"/>
        <w:jc w:val="both"/>
        <w:rPr>
          <w:rFonts w:ascii="Palatino Linotype" w:eastAsia="Palatino Linotype" w:hAnsi="Palatino Linotype" w:cs="Palatino Linotype"/>
          <w:b/>
          <w:color w:val="000000" w:themeColor="text1"/>
        </w:rPr>
      </w:pPr>
      <w:r w:rsidRPr="007B3E9A">
        <w:rPr>
          <w:rFonts w:ascii="Palatino Linotype" w:eastAsia="Palatino Linotype" w:hAnsi="Palatino Linotype" w:cs="Palatino Linotype"/>
          <w:color w:val="000000" w:themeColor="text1"/>
        </w:rPr>
        <w:t xml:space="preserve">Para efectos de lo anterior; en su caso,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7B3E9A">
        <w:rPr>
          <w:rFonts w:ascii="Palatino Linotype" w:eastAsia="Palatino Linotype" w:hAnsi="Palatino Linotype" w:cs="Palatino Linotype"/>
          <w:b/>
          <w:color w:val="000000" w:themeColor="text1"/>
        </w:rPr>
        <w:t>RECURRENTE.</w:t>
      </w:r>
    </w:p>
    <w:p w:rsidR="00E058D2" w:rsidRPr="007B3E9A" w:rsidRDefault="00E058D2" w:rsidP="00FE549D">
      <w:pPr>
        <w:spacing w:line="360" w:lineRule="auto"/>
        <w:jc w:val="both"/>
        <w:rPr>
          <w:rFonts w:ascii="Palatino Linotype" w:eastAsia="Palatino Linotype" w:hAnsi="Palatino Linotype" w:cs="Palatino Linotype"/>
          <w:b/>
          <w:color w:val="000000" w:themeColor="text1"/>
        </w:rPr>
      </w:pPr>
    </w:p>
    <w:p w:rsidR="00E058D2" w:rsidRPr="007B3E9A" w:rsidRDefault="00DC7418" w:rsidP="00FE549D">
      <w:pPr>
        <w:spacing w:line="360" w:lineRule="auto"/>
        <w:jc w:val="both"/>
        <w:rPr>
          <w:rFonts w:ascii="Palatino Linotype" w:eastAsia="Palatino Linotype" w:hAnsi="Palatino Linotype" w:cs="Palatino Linotype"/>
          <w:color w:val="000000" w:themeColor="text1"/>
        </w:rPr>
      </w:pPr>
      <w:r w:rsidRPr="007B3E9A">
        <w:rPr>
          <w:rFonts w:ascii="Palatino Linotype" w:eastAsia="Palatino Linotype" w:hAnsi="Palatino Linotype" w:cs="Palatino Linotype"/>
          <w:b/>
          <w:color w:val="000000" w:themeColor="text1"/>
        </w:rPr>
        <w:lastRenderedPageBreak/>
        <w:t>TERCERO. NOTIFÍQUESE</w:t>
      </w:r>
      <w:r w:rsidRPr="007B3E9A">
        <w:rPr>
          <w:rFonts w:ascii="Palatino Linotype" w:eastAsia="Palatino Linotype" w:hAnsi="Palatino Linotype" w:cs="Palatino Linotype"/>
          <w:color w:val="000000" w:themeColor="text1"/>
        </w:rPr>
        <w:t xml:space="preserv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7B3E9A">
        <w:rPr>
          <w:rFonts w:ascii="Palatino Linotype" w:eastAsia="Palatino Linotype" w:hAnsi="Palatino Linotype" w:cs="Palatino Linotype"/>
          <w:b/>
          <w:color w:val="000000" w:themeColor="text1"/>
        </w:rPr>
        <w:t xml:space="preserve">dé cumplimiento a lo ordenado dentro del plazo </w:t>
      </w:r>
      <w:r w:rsidRPr="007B3E9A">
        <w:rPr>
          <w:rFonts w:ascii="Palatino Linotype" w:eastAsia="Palatino Linotype" w:hAnsi="Palatino Linotype" w:cs="Palatino Linotype"/>
          <w:color w:val="000000" w:themeColor="text1"/>
        </w:rPr>
        <w:t>de</w:t>
      </w:r>
      <w:r w:rsidRPr="007B3E9A">
        <w:rPr>
          <w:rFonts w:ascii="Palatino Linotype" w:eastAsia="Palatino Linotype" w:hAnsi="Palatino Linotype" w:cs="Palatino Linotype"/>
          <w:b/>
          <w:color w:val="000000" w:themeColor="text1"/>
        </w:rPr>
        <w:t xml:space="preserve"> diez días hábiles, </w:t>
      </w:r>
      <w:r w:rsidRPr="007B3E9A">
        <w:rPr>
          <w:rFonts w:ascii="Palatino Linotype" w:eastAsia="Palatino Linotype" w:hAnsi="Palatino Linotype" w:cs="Palatino Linotype"/>
          <w:color w:val="000000" w:themeColor="text1"/>
        </w:rPr>
        <w:t>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E058D2" w:rsidRPr="007B3E9A" w:rsidRDefault="00E058D2" w:rsidP="00FE549D">
      <w:pPr>
        <w:spacing w:line="360" w:lineRule="auto"/>
        <w:jc w:val="both"/>
        <w:rPr>
          <w:rFonts w:ascii="Palatino Linotype" w:eastAsia="Palatino Linotype" w:hAnsi="Palatino Linotype" w:cs="Palatino Linotype"/>
          <w:color w:val="000000" w:themeColor="text1"/>
        </w:rPr>
      </w:pPr>
    </w:p>
    <w:p w:rsidR="00E058D2" w:rsidRPr="007B3E9A" w:rsidRDefault="00DC7418" w:rsidP="00FE549D">
      <w:pPr>
        <w:spacing w:line="360" w:lineRule="auto"/>
        <w:jc w:val="both"/>
        <w:rPr>
          <w:rFonts w:ascii="Palatino Linotype" w:eastAsia="Palatino Linotype" w:hAnsi="Palatino Linotype" w:cs="Palatino Linotype"/>
          <w:color w:val="000000" w:themeColor="text1"/>
        </w:rPr>
      </w:pPr>
      <w:bookmarkStart w:id="9" w:name="_heading=h.3rdcrjn" w:colFirst="0" w:colLast="0"/>
      <w:bookmarkEnd w:id="9"/>
      <w:r w:rsidRPr="007B3E9A">
        <w:rPr>
          <w:rFonts w:ascii="Palatino Linotype" w:eastAsia="Palatino Linotype" w:hAnsi="Palatino Linotype" w:cs="Palatino Linotype"/>
          <w:b/>
          <w:color w:val="000000" w:themeColor="text1"/>
        </w:rPr>
        <w:t xml:space="preserve">CUARTO. </w:t>
      </w:r>
      <w:r w:rsidRPr="007B3E9A">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7B3E9A">
        <w:rPr>
          <w:rFonts w:ascii="Palatino Linotype" w:eastAsia="Palatino Linotype" w:hAnsi="Palatino Linotype" w:cs="Palatino Linotype"/>
          <w:b/>
          <w:color w:val="000000" w:themeColor="text1"/>
        </w:rPr>
        <w:t>SUJETO OBLIGADO</w:t>
      </w:r>
      <w:r w:rsidRPr="007B3E9A">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E058D2" w:rsidRPr="007B3E9A" w:rsidRDefault="00E058D2" w:rsidP="00FE549D">
      <w:pPr>
        <w:spacing w:line="360" w:lineRule="auto"/>
        <w:jc w:val="both"/>
        <w:rPr>
          <w:rFonts w:ascii="Palatino Linotype" w:eastAsia="Palatino Linotype" w:hAnsi="Palatino Linotype" w:cs="Palatino Linotype"/>
          <w:color w:val="000000" w:themeColor="text1"/>
        </w:rPr>
      </w:pPr>
    </w:p>
    <w:p w:rsidR="00E058D2" w:rsidRPr="007B3E9A" w:rsidRDefault="00DC7418" w:rsidP="00FE549D">
      <w:pPr>
        <w:spacing w:line="360" w:lineRule="auto"/>
        <w:jc w:val="both"/>
        <w:rPr>
          <w:rFonts w:ascii="Palatino Linotype" w:eastAsia="Palatino Linotype" w:hAnsi="Palatino Linotype" w:cs="Palatino Linotype"/>
          <w:color w:val="000000" w:themeColor="text1"/>
        </w:rPr>
      </w:pPr>
      <w:r w:rsidRPr="007B3E9A">
        <w:rPr>
          <w:rFonts w:ascii="Palatino Linotype" w:eastAsia="Palatino Linotype" w:hAnsi="Palatino Linotype" w:cs="Palatino Linotype"/>
          <w:b/>
          <w:color w:val="000000" w:themeColor="text1"/>
        </w:rPr>
        <w:t xml:space="preserve">QUINTO. </w:t>
      </w:r>
      <w:r w:rsidRPr="007B3E9A">
        <w:rPr>
          <w:rFonts w:ascii="Palatino Linotype" w:eastAsia="Palatino Linotype" w:hAnsi="Palatino Linotype" w:cs="Palatino Linotype"/>
          <w:color w:val="000000" w:themeColor="text1"/>
        </w:rPr>
        <w:t>Notifíquese</w:t>
      </w:r>
      <w:r w:rsidRPr="007B3E9A">
        <w:rPr>
          <w:rFonts w:ascii="Palatino Linotype" w:eastAsia="Palatino Linotype" w:hAnsi="Palatino Linotype" w:cs="Palatino Linotype"/>
          <w:b/>
          <w:color w:val="000000" w:themeColor="text1"/>
        </w:rPr>
        <w:t xml:space="preserve"> </w:t>
      </w:r>
      <w:r w:rsidRPr="007B3E9A">
        <w:rPr>
          <w:rFonts w:ascii="Palatino Linotype" w:eastAsia="Palatino Linotype" w:hAnsi="Palatino Linotype" w:cs="Palatino Linotype"/>
          <w:color w:val="000000" w:themeColor="text1"/>
        </w:rPr>
        <w:t xml:space="preserve">a </w:t>
      </w:r>
      <w:r w:rsidRPr="007B3E9A">
        <w:rPr>
          <w:rFonts w:ascii="Palatino Linotype" w:eastAsia="Palatino Linotype" w:hAnsi="Palatino Linotype" w:cs="Palatino Linotype"/>
          <w:b/>
          <w:color w:val="000000" w:themeColor="text1"/>
        </w:rPr>
        <w:t>EL RECURRENTE</w:t>
      </w:r>
      <w:r w:rsidRPr="007B3E9A">
        <w:rPr>
          <w:rFonts w:ascii="Palatino Linotype" w:eastAsia="Palatino Linotype" w:hAnsi="Palatino Linotype" w:cs="Palatino Linotype"/>
          <w:color w:val="000000" w:themeColor="text1"/>
        </w:rPr>
        <w:t xml:space="preserve"> la presente resolución vía SAIMEX.</w:t>
      </w:r>
    </w:p>
    <w:p w:rsidR="00E058D2" w:rsidRPr="007B3E9A" w:rsidRDefault="00E058D2" w:rsidP="00FE549D">
      <w:pPr>
        <w:tabs>
          <w:tab w:val="left" w:pos="8080"/>
        </w:tabs>
        <w:spacing w:line="360" w:lineRule="auto"/>
        <w:jc w:val="both"/>
        <w:rPr>
          <w:rFonts w:ascii="Palatino Linotype" w:eastAsia="Palatino Linotype" w:hAnsi="Palatino Linotype" w:cs="Palatino Linotype"/>
          <w:color w:val="000000" w:themeColor="text1"/>
        </w:rPr>
      </w:pPr>
    </w:p>
    <w:p w:rsidR="00E058D2" w:rsidRPr="007B3E9A" w:rsidRDefault="00DC7418" w:rsidP="00FE549D">
      <w:pPr>
        <w:spacing w:line="360" w:lineRule="auto"/>
        <w:jc w:val="both"/>
        <w:rPr>
          <w:rFonts w:ascii="Palatino Linotype" w:eastAsia="Palatino Linotype" w:hAnsi="Palatino Linotype" w:cs="Palatino Linotype"/>
          <w:color w:val="000000" w:themeColor="text1"/>
        </w:rPr>
      </w:pPr>
      <w:r w:rsidRPr="007B3E9A">
        <w:rPr>
          <w:rFonts w:ascii="Palatino Linotype" w:eastAsia="Palatino Linotype" w:hAnsi="Palatino Linotype" w:cs="Palatino Linotype"/>
          <w:b/>
          <w:color w:val="000000" w:themeColor="text1"/>
        </w:rPr>
        <w:t xml:space="preserve">SEXTO. </w:t>
      </w:r>
      <w:r w:rsidRPr="007B3E9A">
        <w:rPr>
          <w:rFonts w:ascii="Palatino Linotype" w:eastAsia="Palatino Linotype" w:hAnsi="Palatino Linotype" w:cs="Palatino Linotype"/>
          <w:color w:val="000000" w:themeColor="text1"/>
        </w:rPr>
        <w:t xml:space="preserve">Se hace del conocimiento de </w:t>
      </w:r>
      <w:r w:rsidRPr="007B3E9A">
        <w:rPr>
          <w:rFonts w:ascii="Palatino Linotype" w:eastAsia="Palatino Linotype" w:hAnsi="Palatino Linotype" w:cs="Palatino Linotype"/>
          <w:b/>
          <w:color w:val="000000" w:themeColor="text1"/>
        </w:rPr>
        <w:t>EL RECURRENTE</w:t>
      </w:r>
      <w:r w:rsidRPr="007B3E9A">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E058D2" w:rsidRPr="007B3E9A" w:rsidRDefault="00E058D2" w:rsidP="00FE549D">
      <w:pPr>
        <w:rPr>
          <w:rFonts w:ascii="Palatino Linotype" w:eastAsia="Palatino Linotype" w:hAnsi="Palatino Linotype" w:cs="Palatino Linotype"/>
          <w:color w:val="000000" w:themeColor="text1"/>
        </w:rPr>
      </w:pPr>
    </w:p>
    <w:p w:rsidR="007B3E9A" w:rsidRPr="007B3E9A" w:rsidRDefault="007B3E9A" w:rsidP="00FE549D">
      <w:pPr>
        <w:rPr>
          <w:rFonts w:ascii="Palatino Linotype" w:eastAsia="Palatino Linotype" w:hAnsi="Palatino Linotype" w:cs="Palatino Linotype"/>
          <w:color w:val="000000" w:themeColor="text1"/>
        </w:rPr>
      </w:pPr>
    </w:p>
    <w:p w:rsidR="007B3E9A" w:rsidRPr="007B3E9A" w:rsidRDefault="007B3E9A" w:rsidP="00FE549D">
      <w:pPr>
        <w:rPr>
          <w:rFonts w:ascii="Palatino Linotype" w:eastAsia="Palatino Linotype" w:hAnsi="Palatino Linotype" w:cs="Palatino Linotype"/>
          <w:color w:val="000000" w:themeColor="text1"/>
        </w:rPr>
      </w:pPr>
    </w:p>
    <w:p w:rsidR="007B3E9A" w:rsidRPr="007B3E9A" w:rsidRDefault="007B3E9A" w:rsidP="00FE549D">
      <w:pPr>
        <w:rPr>
          <w:rFonts w:ascii="Palatino Linotype" w:eastAsia="Palatino Linotype" w:hAnsi="Palatino Linotype" w:cs="Palatino Linotype"/>
          <w:color w:val="000000" w:themeColor="text1"/>
        </w:rPr>
      </w:pPr>
    </w:p>
    <w:p w:rsidR="00FE549D" w:rsidRPr="007B3E9A" w:rsidRDefault="00FE549D" w:rsidP="00FE549D">
      <w:pPr>
        <w:rPr>
          <w:rFonts w:ascii="Palatino Linotype" w:eastAsia="Palatino Linotype" w:hAnsi="Palatino Linotype" w:cs="Palatino Linotype"/>
          <w:color w:val="000000" w:themeColor="text1"/>
        </w:rPr>
      </w:pPr>
    </w:p>
    <w:p w:rsidR="00FE549D" w:rsidRPr="00444783" w:rsidRDefault="007B3E9A" w:rsidP="00FE549D">
      <w:pPr>
        <w:spacing w:line="360" w:lineRule="auto"/>
        <w:ind w:right="49"/>
        <w:jc w:val="both"/>
        <w:rPr>
          <w:rFonts w:ascii="Palatino Linotype" w:eastAsia="Palatino Linotype" w:hAnsi="Palatino Linotype" w:cs="Palatino Linotype"/>
        </w:rPr>
      </w:pPr>
      <w:r w:rsidRPr="007B3E9A">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SEGUNDA SESIÓN ORDINARIA, CELEBRADA EL DIEZ (10) DE SEPTIEMBRE DE DOS MIL VEINTICINCO, ANTE EL SECRETARIO TÉCNICO DEL PLENO ALEXIS TAPIA RAMÍREZ</w:t>
      </w:r>
      <w:r w:rsidR="00FE549D" w:rsidRPr="007B3E9A">
        <w:rPr>
          <w:rFonts w:ascii="Palatino Linotype" w:eastAsia="Palatino Linotype" w:hAnsi="Palatino Linotype" w:cs="Palatino Linotype"/>
        </w:rPr>
        <w:t>.</w:t>
      </w:r>
    </w:p>
    <w:p w:rsidR="00E058D2" w:rsidRPr="00FE549D" w:rsidRDefault="00DC7418" w:rsidP="00FE549D">
      <w:pPr>
        <w:rPr>
          <w:rFonts w:ascii="Palatino Linotype" w:eastAsia="Palatino Linotype" w:hAnsi="Palatino Linotype" w:cs="Palatino Linotype"/>
          <w:color w:val="000000" w:themeColor="text1"/>
        </w:rPr>
      </w:pPr>
      <w:r w:rsidRPr="00FE549D">
        <w:rPr>
          <w:rFonts w:ascii="Palatino Linotype" w:hAnsi="Palatino Linotype"/>
          <w:color w:val="000000" w:themeColor="text1"/>
        </w:rPr>
        <w:br w:type="page"/>
      </w:r>
    </w:p>
    <w:p w:rsidR="00E058D2" w:rsidRPr="00FE549D" w:rsidRDefault="00E058D2" w:rsidP="00FE549D">
      <w:pPr>
        <w:spacing w:before="240" w:after="240" w:line="360" w:lineRule="auto"/>
        <w:jc w:val="both"/>
        <w:rPr>
          <w:rFonts w:ascii="Palatino Linotype" w:eastAsia="Palatino Linotype" w:hAnsi="Palatino Linotype" w:cs="Palatino Linotype"/>
          <w:color w:val="000000" w:themeColor="text1"/>
        </w:rPr>
      </w:pPr>
    </w:p>
    <w:p w:rsidR="00E058D2" w:rsidRPr="00FE549D" w:rsidRDefault="00E058D2" w:rsidP="00FE549D">
      <w:pPr>
        <w:rPr>
          <w:rFonts w:ascii="Palatino Linotype" w:eastAsia="Palatino Linotype" w:hAnsi="Palatino Linotype" w:cs="Palatino Linotype"/>
          <w:color w:val="000000" w:themeColor="text1"/>
        </w:rPr>
      </w:pPr>
    </w:p>
    <w:p w:rsidR="00E058D2" w:rsidRPr="00FE549D" w:rsidRDefault="00E058D2" w:rsidP="00FE549D">
      <w:pPr>
        <w:spacing w:line="360" w:lineRule="auto"/>
        <w:rPr>
          <w:rFonts w:ascii="Palatino Linotype" w:eastAsia="Palatino Linotype" w:hAnsi="Palatino Linotype" w:cs="Palatino Linotype"/>
          <w:color w:val="000000" w:themeColor="text1"/>
        </w:rPr>
      </w:pPr>
    </w:p>
    <w:p w:rsidR="00E058D2" w:rsidRPr="00FE549D" w:rsidRDefault="00E058D2" w:rsidP="00FE549D">
      <w:pPr>
        <w:spacing w:line="360" w:lineRule="auto"/>
        <w:rPr>
          <w:rFonts w:ascii="Palatino Linotype" w:eastAsia="Palatino Linotype" w:hAnsi="Palatino Linotype" w:cs="Palatino Linotype"/>
          <w:color w:val="000000" w:themeColor="text1"/>
        </w:rPr>
      </w:pPr>
    </w:p>
    <w:p w:rsidR="00E058D2" w:rsidRPr="00FE549D" w:rsidRDefault="00E058D2" w:rsidP="00FE549D">
      <w:pPr>
        <w:spacing w:line="360" w:lineRule="auto"/>
        <w:rPr>
          <w:rFonts w:ascii="Palatino Linotype" w:eastAsia="Palatino Linotype" w:hAnsi="Palatino Linotype" w:cs="Palatino Linotype"/>
          <w:color w:val="000000" w:themeColor="text1"/>
        </w:rPr>
      </w:pPr>
    </w:p>
    <w:p w:rsidR="00E058D2" w:rsidRPr="00FE549D" w:rsidRDefault="00DC7418" w:rsidP="00FE549D">
      <w:pPr>
        <w:tabs>
          <w:tab w:val="left" w:pos="3374"/>
        </w:tabs>
        <w:spacing w:line="360" w:lineRule="auto"/>
        <w:rPr>
          <w:rFonts w:ascii="Palatino Linotype" w:eastAsia="Palatino Linotype" w:hAnsi="Palatino Linotype" w:cs="Palatino Linotype"/>
          <w:color w:val="000000" w:themeColor="text1"/>
        </w:rPr>
      </w:pPr>
      <w:bookmarkStart w:id="10" w:name="_heading=h.lnxbz9" w:colFirst="0" w:colLast="0"/>
      <w:bookmarkEnd w:id="10"/>
      <w:r w:rsidRPr="00FE549D">
        <w:rPr>
          <w:rFonts w:ascii="Palatino Linotype" w:eastAsia="Palatino Linotype" w:hAnsi="Palatino Linotype" w:cs="Palatino Linotype"/>
          <w:color w:val="000000" w:themeColor="text1"/>
        </w:rPr>
        <w:tab/>
      </w:r>
    </w:p>
    <w:sectPr w:rsidR="00E058D2" w:rsidRPr="00FE549D" w:rsidSect="004D1993">
      <w:headerReference w:type="even" r:id="rId13"/>
      <w:headerReference w:type="default" r:id="rId14"/>
      <w:footerReference w:type="default" r:id="rId15"/>
      <w:headerReference w:type="first" r:id="rId16"/>
      <w:footerReference w:type="first" r:id="rId17"/>
      <w:pgSz w:w="12240" w:h="15840"/>
      <w:pgMar w:top="2268" w:right="758"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094" w:rsidRDefault="00550094">
      <w:r>
        <w:separator/>
      </w:r>
    </w:p>
  </w:endnote>
  <w:endnote w:type="continuationSeparator" w:id="0">
    <w:p w:rsidR="00550094" w:rsidRDefault="00550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8D2" w:rsidRDefault="00DC7418">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1380A">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1380A">
      <w:rPr>
        <w:rFonts w:ascii="Palatino Linotype" w:eastAsia="Palatino Linotype" w:hAnsi="Palatino Linotype" w:cs="Palatino Linotype"/>
        <w:noProof/>
        <w:color w:val="000000"/>
        <w:sz w:val="20"/>
        <w:szCs w:val="20"/>
      </w:rPr>
      <w:t>30</w:t>
    </w:r>
    <w:r>
      <w:rPr>
        <w:rFonts w:ascii="Palatino Linotype" w:eastAsia="Palatino Linotype" w:hAnsi="Palatino Linotype" w:cs="Palatino Linotype"/>
        <w:color w:val="000000"/>
        <w:sz w:val="20"/>
        <w:szCs w:val="20"/>
      </w:rPr>
      <w:fldChar w:fldCharType="end"/>
    </w:r>
  </w:p>
  <w:p w:rsidR="00E058D2" w:rsidRDefault="00E058D2">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8D2" w:rsidRDefault="00DC7418">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1380A">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1380A">
      <w:rPr>
        <w:rFonts w:ascii="Palatino Linotype" w:eastAsia="Palatino Linotype" w:hAnsi="Palatino Linotype" w:cs="Palatino Linotype"/>
        <w:noProof/>
        <w:color w:val="000000"/>
        <w:sz w:val="20"/>
        <w:szCs w:val="20"/>
      </w:rPr>
      <w:t>30</w:t>
    </w:r>
    <w:r>
      <w:rPr>
        <w:rFonts w:ascii="Palatino Linotype" w:eastAsia="Palatino Linotype" w:hAnsi="Palatino Linotype" w:cs="Palatino Linotype"/>
        <w:color w:val="000000"/>
        <w:sz w:val="20"/>
        <w:szCs w:val="20"/>
      </w:rPr>
      <w:fldChar w:fldCharType="end"/>
    </w:r>
  </w:p>
  <w:p w:rsidR="00E058D2" w:rsidRDefault="00E058D2">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094" w:rsidRDefault="00550094">
      <w:r>
        <w:separator/>
      </w:r>
    </w:p>
  </w:footnote>
  <w:footnote w:type="continuationSeparator" w:id="0">
    <w:p w:rsidR="00550094" w:rsidRDefault="005500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8D2" w:rsidRDefault="00550094">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9"/>
      <w:tblW w:w="7229" w:type="dxa"/>
      <w:tblInd w:w="2694" w:type="dxa"/>
      <w:tblLayout w:type="fixed"/>
      <w:tblLook w:val="0400" w:firstRow="0" w:lastRow="0" w:firstColumn="0" w:lastColumn="0" w:noHBand="0" w:noVBand="1"/>
    </w:tblPr>
    <w:tblGrid>
      <w:gridCol w:w="2693"/>
      <w:gridCol w:w="4536"/>
    </w:tblGrid>
    <w:tr w:rsidR="00E058D2" w:rsidTr="00FE549D">
      <w:trPr>
        <w:trHeight w:val="227"/>
      </w:trPr>
      <w:tc>
        <w:tcPr>
          <w:tcW w:w="2693" w:type="dxa"/>
        </w:tcPr>
        <w:p w:rsidR="00E058D2" w:rsidRPr="00FE549D" w:rsidRDefault="00DC7418" w:rsidP="00FE549D">
          <w:pPr>
            <w:jc w:val="right"/>
            <w:rPr>
              <w:rFonts w:ascii="Palatino Linotype" w:eastAsia="Palatino Linotype" w:hAnsi="Palatino Linotype" w:cs="Palatino Linotype"/>
              <w:b/>
            </w:rPr>
          </w:pPr>
          <w:r w:rsidRPr="00FE549D">
            <w:rPr>
              <w:rFonts w:ascii="Palatino Linotype" w:eastAsia="Palatino Linotype" w:hAnsi="Palatino Linotype" w:cs="Palatino Linotype"/>
              <w:b/>
            </w:rPr>
            <w:t>Recurso de Revisión:</w:t>
          </w:r>
        </w:p>
      </w:tc>
      <w:tc>
        <w:tcPr>
          <w:tcW w:w="4536" w:type="dxa"/>
        </w:tcPr>
        <w:p w:rsidR="00E058D2" w:rsidRPr="00FE549D" w:rsidRDefault="00DC7418" w:rsidP="00FE549D">
          <w:pPr>
            <w:pBdr>
              <w:top w:val="nil"/>
              <w:left w:val="nil"/>
              <w:bottom w:val="nil"/>
              <w:right w:val="nil"/>
              <w:between w:val="nil"/>
            </w:pBdr>
            <w:tabs>
              <w:tab w:val="right" w:pos="8838"/>
            </w:tabs>
            <w:ind w:right="-1285"/>
            <w:rPr>
              <w:rFonts w:ascii="Palatino Linotype" w:eastAsia="Palatino Linotype" w:hAnsi="Palatino Linotype" w:cs="Palatino Linotype"/>
              <w:color w:val="000000"/>
              <w:highlight w:val="green"/>
            </w:rPr>
          </w:pPr>
          <w:r w:rsidRPr="00FE549D">
            <w:rPr>
              <w:rFonts w:ascii="Palatino Linotype" w:eastAsia="Palatino Linotype" w:hAnsi="Palatino Linotype" w:cs="Palatino Linotype"/>
              <w:color w:val="000000"/>
            </w:rPr>
            <w:t>04113/INFOEM/IP/RR/2025</w:t>
          </w:r>
        </w:p>
      </w:tc>
    </w:tr>
    <w:tr w:rsidR="00E058D2" w:rsidTr="00FE549D">
      <w:trPr>
        <w:trHeight w:val="342"/>
      </w:trPr>
      <w:tc>
        <w:tcPr>
          <w:tcW w:w="2693" w:type="dxa"/>
        </w:tcPr>
        <w:p w:rsidR="00E058D2" w:rsidRPr="00FE549D" w:rsidRDefault="00DC7418" w:rsidP="00FE549D">
          <w:pPr>
            <w:jc w:val="right"/>
            <w:rPr>
              <w:rFonts w:ascii="Palatino Linotype" w:eastAsia="Palatino Linotype" w:hAnsi="Palatino Linotype" w:cs="Palatino Linotype"/>
              <w:b/>
            </w:rPr>
          </w:pPr>
          <w:r w:rsidRPr="00FE549D">
            <w:rPr>
              <w:rFonts w:ascii="Palatino Linotype" w:eastAsia="Palatino Linotype" w:hAnsi="Palatino Linotype" w:cs="Palatino Linotype"/>
              <w:b/>
            </w:rPr>
            <w:t>Sujeto Obligado:</w:t>
          </w:r>
        </w:p>
      </w:tc>
      <w:tc>
        <w:tcPr>
          <w:tcW w:w="4536" w:type="dxa"/>
        </w:tcPr>
        <w:p w:rsidR="00E058D2" w:rsidRPr="00FE549D" w:rsidRDefault="00DC7418" w:rsidP="00FE549D">
          <w:pPr>
            <w:pBdr>
              <w:top w:val="nil"/>
              <w:left w:val="nil"/>
              <w:bottom w:val="nil"/>
              <w:right w:val="nil"/>
              <w:between w:val="nil"/>
            </w:pBdr>
            <w:tabs>
              <w:tab w:val="right" w:pos="8838"/>
            </w:tabs>
            <w:jc w:val="both"/>
            <w:rPr>
              <w:rFonts w:ascii="Palatino Linotype" w:eastAsia="Palatino Linotype" w:hAnsi="Palatino Linotype" w:cs="Palatino Linotype"/>
              <w:color w:val="000000"/>
              <w:highlight w:val="green"/>
            </w:rPr>
          </w:pPr>
          <w:r w:rsidRPr="00FE549D">
            <w:rPr>
              <w:rFonts w:ascii="Palatino Linotype" w:eastAsia="Palatino Linotype" w:hAnsi="Palatino Linotype" w:cs="Palatino Linotype"/>
              <w:color w:val="000000"/>
            </w:rPr>
            <w:t>Instituto de Salud del Estado de México</w:t>
          </w:r>
        </w:p>
      </w:tc>
    </w:tr>
    <w:tr w:rsidR="00E058D2" w:rsidTr="00FE549D">
      <w:trPr>
        <w:trHeight w:val="342"/>
      </w:trPr>
      <w:tc>
        <w:tcPr>
          <w:tcW w:w="2693" w:type="dxa"/>
        </w:tcPr>
        <w:p w:rsidR="00E058D2" w:rsidRPr="00FE549D" w:rsidRDefault="00DC7418" w:rsidP="00FE549D">
          <w:pPr>
            <w:jc w:val="right"/>
            <w:rPr>
              <w:rFonts w:ascii="Palatino Linotype" w:eastAsia="Palatino Linotype" w:hAnsi="Palatino Linotype" w:cs="Palatino Linotype"/>
              <w:b/>
            </w:rPr>
          </w:pPr>
          <w:r w:rsidRPr="00FE549D">
            <w:rPr>
              <w:rFonts w:ascii="Palatino Linotype" w:eastAsia="Palatino Linotype" w:hAnsi="Palatino Linotype" w:cs="Palatino Linotype"/>
              <w:b/>
            </w:rPr>
            <w:t>Comisionada Ponente:</w:t>
          </w:r>
        </w:p>
      </w:tc>
      <w:tc>
        <w:tcPr>
          <w:tcW w:w="4536" w:type="dxa"/>
        </w:tcPr>
        <w:p w:rsidR="00E058D2" w:rsidRPr="00FE549D" w:rsidRDefault="00DC7418" w:rsidP="00FE549D">
          <w:pPr>
            <w:pBdr>
              <w:top w:val="nil"/>
              <w:left w:val="nil"/>
              <w:bottom w:val="nil"/>
              <w:right w:val="nil"/>
              <w:between w:val="nil"/>
            </w:pBdr>
            <w:tabs>
              <w:tab w:val="right" w:pos="8838"/>
            </w:tabs>
            <w:ind w:right="-1285"/>
            <w:rPr>
              <w:rFonts w:ascii="Palatino Linotype" w:eastAsia="Palatino Linotype" w:hAnsi="Palatino Linotype" w:cs="Palatino Linotype"/>
              <w:color w:val="000000"/>
            </w:rPr>
          </w:pPr>
          <w:r w:rsidRPr="00FE549D">
            <w:rPr>
              <w:rFonts w:ascii="Palatino Linotype" w:eastAsia="Palatino Linotype" w:hAnsi="Palatino Linotype" w:cs="Palatino Linotype"/>
              <w:color w:val="000000"/>
            </w:rPr>
            <w:t>María del Rosario Mejía Ayala</w:t>
          </w:r>
        </w:p>
      </w:tc>
    </w:tr>
  </w:tbl>
  <w:p w:rsidR="00E058D2" w:rsidRDefault="00550094">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a"/>
      <w:tblW w:w="7655" w:type="dxa"/>
      <w:tblInd w:w="2835" w:type="dxa"/>
      <w:tblLayout w:type="fixed"/>
      <w:tblLook w:val="0400" w:firstRow="0" w:lastRow="0" w:firstColumn="0" w:lastColumn="0" w:noHBand="0" w:noVBand="1"/>
    </w:tblPr>
    <w:tblGrid>
      <w:gridCol w:w="2694"/>
      <w:gridCol w:w="4961"/>
    </w:tblGrid>
    <w:tr w:rsidR="00E058D2" w:rsidTr="00FE549D">
      <w:trPr>
        <w:trHeight w:val="227"/>
      </w:trPr>
      <w:tc>
        <w:tcPr>
          <w:tcW w:w="2694" w:type="dxa"/>
        </w:tcPr>
        <w:p w:rsidR="00E058D2" w:rsidRPr="00FE549D" w:rsidRDefault="00DC7418">
          <w:pPr>
            <w:jc w:val="right"/>
            <w:rPr>
              <w:rFonts w:ascii="Palatino Linotype" w:eastAsia="Palatino Linotype" w:hAnsi="Palatino Linotype" w:cs="Palatino Linotype"/>
              <w:b/>
            </w:rPr>
          </w:pPr>
          <w:r w:rsidRPr="00FE549D">
            <w:rPr>
              <w:rFonts w:ascii="Palatino Linotype" w:eastAsia="Palatino Linotype" w:hAnsi="Palatino Linotype" w:cs="Palatino Linotype"/>
              <w:b/>
            </w:rPr>
            <w:t>Recurso de Revisión:</w:t>
          </w:r>
        </w:p>
      </w:tc>
      <w:tc>
        <w:tcPr>
          <w:tcW w:w="4961" w:type="dxa"/>
        </w:tcPr>
        <w:p w:rsidR="00E058D2" w:rsidRPr="00FE549D" w:rsidRDefault="00DC7418" w:rsidP="00FE549D">
          <w:pPr>
            <w:pBdr>
              <w:top w:val="nil"/>
              <w:left w:val="nil"/>
              <w:bottom w:val="nil"/>
              <w:right w:val="nil"/>
              <w:between w:val="nil"/>
            </w:pBdr>
            <w:tabs>
              <w:tab w:val="right" w:pos="8838"/>
            </w:tabs>
            <w:ind w:right="-70"/>
            <w:rPr>
              <w:rFonts w:ascii="Palatino Linotype" w:eastAsia="Palatino Linotype" w:hAnsi="Palatino Linotype" w:cs="Palatino Linotype"/>
              <w:color w:val="000000"/>
              <w:highlight w:val="green"/>
            </w:rPr>
          </w:pPr>
          <w:r w:rsidRPr="00FE549D">
            <w:rPr>
              <w:rFonts w:ascii="Palatino Linotype" w:eastAsia="Palatino Linotype" w:hAnsi="Palatino Linotype" w:cs="Palatino Linotype"/>
              <w:color w:val="000000"/>
            </w:rPr>
            <w:t>04113/INFOEM/IP/RR/2025</w:t>
          </w:r>
        </w:p>
      </w:tc>
    </w:tr>
    <w:tr w:rsidR="00E058D2" w:rsidTr="00FE549D">
      <w:trPr>
        <w:trHeight w:val="242"/>
      </w:trPr>
      <w:tc>
        <w:tcPr>
          <w:tcW w:w="2694" w:type="dxa"/>
        </w:tcPr>
        <w:p w:rsidR="00E058D2" w:rsidRPr="00FE549D" w:rsidRDefault="00DC7418">
          <w:pPr>
            <w:jc w:val="right"/>
            <w:rPr>
              <w:rFonts w:ascii="Palatino Linotype" w:eastAsia="Palatino Linotype" w:hAnsi="Palatino Linotype" w:cs="Palatino Linotype"/>
              <w:b/>
            </w:rPr>
          </w:pPr>
          <w:r w:rsidRPr="00FE549D">
            <w:rPr>
              <w:rFonts w:ascii="Palatino Linotype" w:eastAsia="Palatino Linotype" w:hAnsi="Palatino Linotype" w:cs="Palatino Linotype"/>
              <w:b/>
            </w:rPr>
            <w:t>Recurrente:</w:t>
          </w:r>
        </w:p>
      </w:tc>
      <w:tc>
        <w:tcPr>
          <w:tcW w:w="4961" w:type="dxa"/>
        </w:tcPr>
        <w:p w:rsidR="00E058D2" w:rsidRPr="00FE549D" w:rsidRDefault="00D1380A" w:rsidP="00FE549D">
          <w:pPr>
            <w:pBdr>
              <w:top w:val="nil"/>
              <w:left w:val="nil"/>
              <w:bottom w:val="nil"/>
              <w:right w:val="nil"/>
              <w:between w:val="nil"/>
            </w:pBdr>
            <w:tabs>
              <w:tab w:val="right" w:pos="8838"/>
              <w:tab w:val="left" w:pos="521"/>
            </w:tabs>
            <w:ind w:right="-70"/>
            <w:rPr>
              <w:rFonts w:ascii="Palatino Linotype" w:eastAsia="Palatino Linotype" w:hAnsi="Palatino Linotype" w:cs="Palatino Linotype"/>
              <w:color w:val="000000"/>
              <w:highlight w:val="green"/>
            </w:rPr>
          </w:pPr>
          <w:r>
            <w:rPr>
              <w:rFonts w:ascii="Palatino Linotype" w:eastAsia="Palatino Linotype" w:hAnsi="Palatino Linotype" w:cs="Palatino Linotype"/>
              <w:color w:val="000000"/>
            </w:rPr>
            <w:t>XXXX</w:t>
          </w:r>
        </w:p>
      </w:tc>
    </w:tr>
    <w:tr w:rsidR="00E058D2" w:rsidTr="00FE549D">
      <w:trPr>
        <w:trHeight w:val="342"/>
      </w:trPr>
      <w:tc>
        <w:tcPr>
          <w:tcW w:w="2694" w:type="dxa"/>
        </w:tcPr>
        <w:p w:rsidR="00E058D2" w:rsidRPr="00FE549D" w:rsidRDefault="00DC7418">
          <w:pPr>
            <w:jc w:val="right"/>
            <w:rPr>
              <w:rFonts w:ascii="Palatino Linotype" w:eastAsia="Palatino Linotype" w:hAnsi="Palatino Linotype" w:cs="Palatino Linotype"/>
              <w:b/>
            </w:rPr>
          </w:pPr>
          <w:r w:rsidRPr="00FE549D">
            <w:rPr>
              <w:rFonts w:ascii="Palatino Linotype" w:eastAsia="Palatino Linotype" w:hAnsi="Palatino Linotype" w:cs="Palatino Linotype"/>
              <w:b/>
            </w:rPr>
            <w:t>Sujeto Obligado:</w:t>
          </w:r>
        </w:p>
      </w:tc>
      <w:tc>
        <w:tcPr>
          <w:tcW w:w="4961" w:type="dxa"/>
        </w:tcPr>
        <w:p w:rsidR="00E058D2" w:rsidRPr="00FE549D" w:rsidRDefault="00DC7418" w:rsidP="00FE549D">
          <w:pPr>
            <w:pBdr>
              <w:top w:val="nil"/>
              <w:left w:val="nil"/>
              <w:bottom w:val="nil"/>
              <w:right w:val="nil"/>
              <w:between w:val="nil"/>
            </w:pBdr>
            <w:tabs>
              <w:tab w:val="right" w:pos="8838"/>
            </w:tabs>
            <w:ind w:right="-70"/>
            <w:jc w:val="both"/>
            <w:rPr>
              <w:rFonts w:ascii="Palatino Linotype" w:eastAsia="Palatino Linotype" w:hAnsi="Palatino Linotype" w:cs="Palatino Linotype"/>
              <w:color w:val="000000"/>
              <w:highlight w:val="green"/>
            </w:rPr>
          </w:pPr>
          <w:r w:rsidRPr="00FE549D">
            <w:rPr>
              <w:rFonts w:ascii="Palatino Linotype" w:eastAsia="Palatino Linotype" w:hAnsi="Palatino Linotype" w:cs="Palatino Linotype"/>
              <w:color w:val="000000"/>
            </w:rPr>
            <w:t>Instituto de Salud del Estado de México</w:t>
          </w:r>
        </w:p>
      </w:tc>
    </w:tr>
    <w:tr w:rsidR="00E058D2" w:rsidTr="00FE549D">
      <w:trPr>
        <w:trHeight w:val="342"/>
      </w:trPr>
      <w:tc>
        <w:tcPr>
          <w:tcW w:w="2694" w:type="dxa"/>
        </w:tcPr>
        <w:p w:rsidR="00E058D2" w:rsidRPr="00FE549D" w:rsidRDefault="00DC7418">
          <w:pPr>
            <w:jc w:val="right"/>
            <w:rPr>
              <w:rFonts w:ascii="Palatino Linotype" w:eastAsia="Palatino Linotype" w:hAnsi="Palatino Linotype" w:cs="Palatino Linotype"/>
              <w:b/>
            </w:rPr>
          </w:pPr>
          <w:r w:rsidRPr="00FE549D">
            <w:rPr>
              <w:rFonts w:ascii="Palatino Linotype" w:eastAsia="Palatino Linotype" w:hAnsi="Palatino Linotype" w:cs="Palatino Linotype"/>
              <w:b/>
            </w:rPr>
            <w:t>Comisionada Ponente:</w:t>
          </w:r>
        </w:p>
      </w:tc>
      <w:tc>
        <w:tcPr>
          <w:tcW w:w="4961" w:type="dxa"/>
        </w:tcPr>
        <w:p w:rsidR="00E058D2" w:rsidRPr="00FE549D" w:rsidRDefault="00DC7418" w:rsidP="00FE549D">
          <w:pPr>
            <w:pBdr>
              <w:top w:val="nil"/>
              <w:left w:val="nil"/>
              <w:bottom w:val="nil"/>
              <w:right w:val="nil"/>
              <w:between w:val="nil"/>
            </w:pBdr>
            <w:tabs>
              <w:tab w:val="right" w:pos="8838"/>
            </w:tabs>
            <w:ind w:right="-70"/>
            <w:rPr>
              <w:rFonts w:ascii="Palatino Linotype" w:eastAsia="Palatino Linotype" w:hAnsi="Palatino Linotype" w:cs="Palatino Linotype"/>
              <w:color w:val="000000"/>
            </w:rPr>
          </w:pPr>
          <w:r w:rsidRPr="00FE549D">
            <w:rPr>
              <w:rFonts w:ascii="Palatino Linotype" w:eastAsia="Palatino Linotype" w:hAnsi="Palatino Linotype" w:cs="Palatino Linotype"/>
              <w:color w:val="000000"/>
            </w:rPr>
            <w:t>María del Rosario Mejía Ayala</w:t>
          </w:r>
        </w:p>
      </w:tc>
    </w:tr>
  </w:tbl>
  <w:p w:rsidR="00E058D2" w:rsidRDefault="00550094">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81510"/>
    <w:multiLevelType w:val="multilevel"/>
    <w:tmpl w:val="6342633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2C41EF"/>
    <w:multiLevelType w:val="multilevel"/>
    <w:tmpl w:val="83A82754"/>
    <w:lvl w:ilvl="0">
      <w:start w:val="1"/>
      <w:numFmt w:val="bullet"/>
      <w:pStyle w:val="Listaconvietas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C1F20CE"/>
    <w:multiLevelType w:val="multilevel"/>
    <w:tmpl w:val="4A865962"/>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ADF034D"/>
    <w:multiLevelType w:val="multilevel"/>
    <w:tmpl w:val="84728DCA"/>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4" w15:restartNumberingAfterBreak="0">
    <w:nsid w:val="2E250C12"/>
    <w:multiLevelType w:val="hybridMultilevel"/>
    <w:tmpl w:val="5B7887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3156C9C"/>
    <w:multiLevelType w:val="multilevel"/>
    <w:tmpl w:val="DCD21492"/>
    <w:lvl w:ilvl="0">
      <w:start w:val="1"/>
      <w:numFmt w:val="decimal"/>
      <w:lvlText w:val="%1)"/>
      <w:lvlJc w:val="left"/>
      <w:pPr>
        <w:ind w:left="1495" w:hanging="360"/>
      </w:pPr>
      <w:rPr>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42218B8"/>
    <w:multiLevelType w:val="multilevel"/>
    <w:tmpl w:val="15A22860"/>
    <w:lvl w:ilvl="0">
      <w:start w:val="1"/>
      <w:numFmt w:val="decimal"/>
      <w:lvlText w:val="%1)"/>
      <w:lvlJc w:val="left"/>
      <w:pPr>
        <w:ind w:left="1440" w:hanging="360"/>
      </w:pPr>
    </w:lvl>
    <w:lvl w:ilvl="1">
      <w:start w:val="1"/>
      <w:numFmt w:val="bullet"/>
      <w:lvlText w:val="●"/>
      <w:lvlJc w:val="left"/>
      <w:pPr>
        <w:ind w:left="2160" w:hanging="360"/>
      </w:pPr>
      <w:rPr>
        <w:rFonts w:ascii="Noto Sans Symbols" w:eastAsia="Noto Sans Symbols" w:hAnsi="Noto Sans Symbols" w:cs="Noto Sans Symbol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449D04CD"/>
    <w:multiLevelType w:val="multilevel"/>
    <w:tmpl w:val="CDEC5186"/>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num w:numId="1">
    <w:abstractNumId w:val="7"/>
  </w:num>
  <w:num w:numId="2">
    <w:abstractNumId w:val="2"/>
  </w:num>
  <w:num w:numId="3">
    <w:abstractNumId w:val="6"/>
  </w:num>
  <w:num w:numId="4">
    <w:abstractNumId w:val="3"/>
  </w:num>
  <w:num w:numId="5">
    <w:abstractNumId w:val="1"/>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8D2"/>
    <w:rsid w:val="000E07D3"/>
    <w:rsid w:val="00102426"/>
    <w:rsid w:val="00327496"/>
    <w:rsid w:val="00426572"/>
    <w:rsid w:val="004D1993"/>
    <w:rsid w:val="00550094"/>
    <w:rsid w:val="007B3E9A"/>
    <w:rsid w:val="00D1380A"/>
    <w:rsid w:val="00DC7418"/>
    <w:rsid w:val="00E058D2"/>
    <w:rsid w:val="00F03B30"/>
    <w:rsid w:val="00F5061D"/>
    <w:rsid w:val="00FE54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F14FED92-2093-4356-A6D0-C678A4C21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color w:val="2F5496"/>
      <w:sz w:val="32"/>
      <w:szCs w:val="32"/>
    </w:rPr>
  </w:style>
  <w:style w:type="paragraph" w:styleId="Ttulo2">
    <w:name w:val="heading 2"/>
    <w:basedOn w:val="Normal"/>
    <w:next w:val="Normal"/>
    <w:pPr>
      <w:keepNext/>
      <w:keepLines/>
      <w:spacing w:before="40"/>
      <w:outlineLvl w:val="1"/>
    </w:pPr>
    <w:rPr>
      <w:color w:val="2F5496"/>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table" w:customStyle="1" w:styleId="a">
    <w:basedOn w:val="TableNormal2"/>
    <w:tblPr>
      <w:tblStyleRowBandSize w:val="1"/>
      <w:tblStyleColBandSize w:val="1"/>
      <w:tblCellMar>
        <w:left w:w="70" w:type="dxa"/>
        <w:right w:w="70" w:type="dxa"/>
      </w:tblCellMar>
    </w:tblPr>
  </w:style>
  <w:style w:type="table" w:customStyle="1" w:styleId="a0">
    <w:basedOn w:val="TableNormal2"/>
    <w:tblPr>
      <w:tblStyleRowBandSize w:val="1"/>
      <w:tblStyleColBandSize w:val="1"/>
      <w:tblCellMar>
        <w:left w:w="70" w:type="dxa"/>
        <w:right w:w="70"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70" w:type="dxa"/>
        <w:right w:w="70" w:type="dxa"/>
      </w:tblCellMar>
    </w:tblPr>
  </w:style>
  <w:style w:type="table" w:customStyle="1" w:styleId="a3">
    <w:basedOn w:val="TableNormal2"/>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5"/>
      </w:numPr>
      <w:contextualSpacing/>
    </w:pPr>
    <w:rPr>
      <w:rFonts w:ascii="Times New Roman" w:eastAsia="Times New Roman" w:hAnsi="Times New Roman" w:cs="Times New Roman"/>
      <w:sz w:val="20"/>
      <w:szCs w:val="20"/>
    </w:r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1"/>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rPr>
  </w:style>
  <w:style w:type="paragraph" w:customStyle="1" w:styleId="Citas">
    <w:name w:val="Citas"/>
    <w:basedOn w:val="Normal"/>
    <w:qFormat/>
    <w:rsid w:val="00177B12"/>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citas">
    <w:name w:val="infoem citas"/>
    <w:basedOn w:val="Normal"/>
    <w:qFormat/>
    <w:rsid w:val="00177B12"/>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70" w:type="dxa"/>
        <w:right w:w="70" w:type="dxa"/>
      </w:tblCellMar>
    </w:tblPr>
  </w:style>
  <w:style w:type="table" w:customStyle="1" w:styleId="aa">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gexaNUD4c/RCzt8U/JgSYqdSig==">CgMxLjAyCGguZ2pkZ3hzMgloLjMwajB6bGwyCWguMWZvYjl0ZTIJaC4zem55c2g3Mg5oLmMwdmlmMHUwa21yZzIJaC4yZXQ5MnAwMgloLjF0M2g1c2YyCWguMWtzdjR1djIJaC4zcmRjcmpuMghoLmxueGJ6OTgAciExYlVLLVd2SjFfX1ViNWxGLXQwV3N5Mjd4VFdBRFlaZlA=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30</Pages>
  <Words>6472</Words>
  <Characters>35597</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41986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8</cp:revision>
  <cp:lastPrinted>2025-09-11T17:36:00Z</cp:lastPrinted>
  <dcterms:created xsi:type="dcterms:W3CDTF">2025-09-01T17:40:00Z</dcterms:created>
  <dcterms:modified xsi:type="dcterms:W3CDTF">2025-09-24T22:53:00Z</dcterms:modified>
</cp:coreProperties>
</file>