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F626A" w14:textId="1EC84278" w:rsidR="008C5935" w:rsidRDefault="008C5935" w:rsidP="008C593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03886">
        <w:rPr>
          <w:rFonts w:ascii="Palatino Linotype" w:eastAsia="Times New Roman" w:hAnsi="Palatino Linotype" w:cs="Arial"/>
          <w:color w:val="000000"/>
          <w:sz w:val="24"/>
          <w:szCs w:val="24"/>
          <w:lang w:eastAsia="es-MX"/>
        </w:rPr>
        <w:t>veintiséis</w:t>
      </w:r>
      <w:r>
        <w:rPr>
          <w:rFonts w:ascii="Palatino Linotype" w:eastAsia="Times New Roman" w:hAnsi="Palatino Linotype" w:cs="Arial"/>
          <w:color w:val="000000"/>
          <w:sz w:val="24"/>
          <w:szCs w:val="24"/>
          <w:lang w:eastAsia="es-MX"/>
        </w:rPr>
        <w:t xml:space="preserve"> de marzo de dos mil veinticinco.     </w:t>
      </w:r>
    </w:p>
    <w:p w14:paraId="069F6F01" w14:textId="3B36310E" w:rsidR="008C5935" w:rsidRPr="009F4E09" w:rsidRDefault="008C5935" w:rsidP="008C5935">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0D36DC">
        <w:rPr>
          <w:rFonts w:ascii="Palatino Linotype" w:hAnsi="Palatino Linotype" w:cs="Arial"/>
          <w:b/>
          <w:bCs/>
          <w:sz w:val="24"/>
          <w:lang w:eastAsia="es-MX"/>
        </w:rPr>
        <w:t>02030</w:t>
      </w:r>
      <w:r>
        <w:rPr>
          <w:rFonts w:ascii="Palatino Linotype" w:hAnsi="Palatino Linotype" w:cs="Arial"/>
          <w:b/>
          <w:bCs/>
          <w:sz w:val="24"/>
          <w:lang w:eastAsia="es-MX"/>
        </w:rPr>
        <w:t xml:space="preserve">/INFOEM/IP/RR/2025, </w:t>
      </w:r>
      <w:r>
        <w:rPr>
          <w:rFonts w:ascii="Palatino Linotype" w:hAnsi="Palatino Linotype" w:cs="Arial"/>
          <w:sz w:val="24"/>
          <w:lang w:eastAsia="es-MX"/>
        </w:rPr>
        <w:t xml:space="preserve">interpuesto por el </w:t>
      </w:r>
      <w:r>
        <w:rPr>
          <w:rFonts w:ascii="Palatino Linotype" w:hAnsi="Palatino Linotype" w:cs="Arial"/>
          <w:b/>
          <w:bCs/>
          <w:sz w:val="24"/>
          <w:lang w:eastAsia="es-MX"/>
        </w:rPr>
        <w:t xml:space="preserve">C. </w:t>
      </w:r>
      <w:r w:rsidR="00F3035B">
        <w:rPr>
          <w:rFonts w:ascii="Palatino Linotype" w:hAnsi="Palatino Linotype" w:cs="Arial"/>
          <w:b/>
          <w:bCs/>
          <w:sz w:val="24"/>
          <w:lang w:eastAsia="es-MX"/>
        </w:rPr>
        <w:t>XXXXXXXXXXXXXXXXXXX</w:t>
      </w:r>
      <w:r>
        <w:rPr>
          <w:rFonts w:ascii="Palatino Linotype" w:hAnsi="Palatino Linotype" w:cs="Arial"/>
          <w:b/>
          <w:bCs/>
          <w:sz w:val="24"/>
          <w:lang w:eastAsia="es-MX"/>
        </w:rPr>
        <w:t xml:space="preserve"> </w:t>
      </w:r>
      <w:r w:rsidR="00F3035B">
        <w:rPr>
          <w:rFonts w:ascii="Palatino Linotype" w:hAnsi="Palatino Linotype" w:cs="Arial"/>
          <w:b/>
          <w:bCs/>
          <w:sz w:val="24"/>
          <w:lang w:eastAsia="es-MX"/>
        </w:rPr>
        <w:t>XXXXXXXXX</w:t>
      </w:r>
      <w:r>
        <w:rPr>
          <w:rFonts w:ascii="Palatino Linotype" w:hAnsi="Palatino Linotype" w:cs="Arial"/>
          <w:b/>
          <w:bCs/>
          <w:sz w:val="24"/>
          <w:lang w:eastAsia="es-MX"/>
        </w:rPr>
        <w:t xml:space="preserve">, </w:t>
      </w:r>
      <w:r>
        <w:rPr>
          <w:rFonts w:ascii="Palatino Linotype" w:hAnsi="Palatino Linotype" w:cs="Arial"/>
          <w:sz w:val="24"/>
          <w:lang w:eastAsia="es-MX"/>
        </w:rPr>
        <w:t xml:space="preserve">en lo sucesivo </w:t>
      </w:r>
      <w:r>
        <w:rPr>
          <w:rFonts w:ascii="Palatino Linotype" w:hAnsi="Palatino Linotype" w:cs="Arial"/>
          <w:b/>
          <w:bCs/>
          <w:sz w:val="24"/>
          <w:lang w:eastAsia="es-MX"/>
        </w:rPr>
        <w:t xml:space="preserve">El Recurrente, </w:t>
      </w:r>
      <w:r>
        <w:rPr>
          <w:rFonts w:ascii="Palatino Linotype" w:hAnsi="Palatino Linotype" w:cs="Arial"/>
          <w:sz w:val="24"/>
          <w:lang w:eastAsia="es-MX"/>
        </w:rPr>
        <w:t xml:space="preserve">en contra de la respuesta del </w:t>
      </w:r>
      <w:r>
        <w:rPr>
          <w:rFonts w:ascii="Palatino Linotype" w:hAnsi="Palatino Linotype" w:cs="Arial"/>
          <w:b/>
          <w:bCs/>
          <w:sz w:val="24"/>
          <w:lang w:eastAsia="es-MX"/>
        </w:rPr>
        <w:t xml:space="preserve">Ayuntamiento de Cuautitlán, </w:t>
      </w:r>
      <w:r>
        <w:rPr>
          <w:rFonts w:ascii="Palatino Linotype" w:hAnsi="Palatino Linotype" w:cs="Arial"/>
          <w:sz w:val="24"/>
          <w:lang w:eastAsia="es-MX"/>
        </w:rPr>
        <w:t xml:space="preserve">en lo subsecuente </w:t>
      </w:r>
      <w:r>
        <w:rPr>
          <w:rFonts w:ascii="Palatino Linotype" w:hAnsi="Palatino Linotype" w:cs="Arial"/>
          <w:b/>
          <w:bCs/>
          <w:sz w:val="24"/>
          <w:lang w:eastAsia="es-MX"/>
        </w:rPr>
        <w:t xml:space="preserve">El Sujeto Obligado, </w:t>
      </w:r>
      <w:r>
        <w:rPr>
          <w:rFonts w:ascii="Palatino Linotype" w:hAnsi="Palatino Linotype" w:cs="Arial"/>
          <w:sz w:val="24"/>
          <w:lang w:eastAsia="es-MX"/>
        </w:rPr>
        <w:t xml:space="preserve">se procede a dictar la presente resolución. </w:t>
      </w:r>
    </w:p>
    <w:p w14:paraId="2D721B75" w14:textId="77777777" w:rsidR="008C5935" w:rsidRDefault="008C5935" w:rsidP="008C5935">
      <w:pPr>
        <w:tabs>
          <w:tab w:val="left" w:pos="1701"/>
        </w:tabs>
        <w:spacing w:before="240" w:line="360" w:lineRule="auto"/>
        <w:jc w:val="both"/>
        <w:rPr>
          <w:rFonts w:ascii="Palatino Linotype" w:hAnsi="Palatino Linotype" w:cs="Arial"/>
          <w:b/>
          <w:bCs/>
          <w:sz w:val="24"/>
          <w:lang w:eastAsia="es-MX"/>
        </w:rPr>
      </w:pPr>
    </w:p>
    <w:p w14:paraId="0D9423C9" w14:textId="77777777" w:rsidR="008C5935" w:rsidRPr="00F205B9" w:rsidRDefault="008C5935" w:rsidP="008C5935">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072D860D" w14:textId="77777777" w:rsidR="008C5935" w:rsidRDefault="008C5935" w:rsidP="008C5935">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2C47ABEB" w14:textId="175AA8E3" w:rsidR="008C5935" w:rsidRDefault="008C5935" w:rsidP="008C5935">
      <w:pPr>
        <w:spacing w:before="240" w:line="360" w:lineRule="auto"/>
        <w:jc w:val="both"/>
        <w:rPr>
          <w:rFonts w:ascii="Palatino Linotype" w:hAnsi="Palatino Linotype" w:cs="Arial"/>
          <w:sz w:val="24"/>
        </w:rPr>
      </w:pPr>
      <w:r>
        <w:rPr>
          <w:rFonts w:ascii="Palatino Linotype" w:hAnsi="Palatino Linotype" w:cs="Arial"/>
          <w:sz w:val="24"/>
        </w:rPr>
        <w:t xml:space="preserve">Con fecha </w:t>
      </w:r>
      <w:r>
        <w:rPr>
          <w:rFonts w:ascii="Palatino Linotype" w:hAnsi="Palatino Linotype" w:cs="Arial"/>
          <w:b/>
          <w:bCs/>
          <w:sz w:val="24"/>
        </w:rPr>
        <w:t xml:space="preserve">veinticuatro de enero de dos mil veinticinco, El Recurrente, </w:t>
      </w:r>
      <w:r>
        <w:rPr>
          <w:rFonts w:ascii="Palatino Linotype" w:hAnsi="Palatino Linotype" w:cs="Arial"/>
          <w:sz w:val="24"/>
        </w:rPr>
        <w:t>presentó a través del Sistema de Acceso a la Información Mexiquense (</w:t>
      </w:r>
      <w:r>
        <w:rPr>
          <w:rFonts w:ascii="Palatino Linotype" w:hAnsi="Palatino Linotype" w:cs="Arial"/>
          <w:b/>
          <w:sz w:val="24"/>
        </w:rPr>
        <w:t>SAIMEX)</w:t>
      </w:r>
      <w:r>
        <w:rPr>
          <w:rFonts w:ascii="Palatino Linotype" w:hAnsi="Palatino Linotype" w:cs="Arial"/>
          <w:sz w:val="24"/>
        </w:rPr>
        <w:t xml:space="preserve"> ante </w:t>
      </w:r>
      <w:r>
        <w:rPr>
          <w:rFonts w:ascii="Palatino Linotype" w:hAnsi="Palatino Linotype" w:cs="Arial"/>
          <w:b/>
          <w:sz w:val="24"/>
        </w:rPr>
        <w:t>El Sujeto Obligado</w:t>
      </w:r>
      <w:r>
        <w:rPr>
          <w:rFonts w:ascii="Palatino Linotype" w:hAnsi="Palatino Linotype" w:cs="Arial"/>
          <w:sz w:val="24"/>
        </w:rPr>
        <w:t xml:space="preserve">, solicitud de acceso a la información pública, registrada bajo el número de expediente </w:t>
      </w:r>
      <w:r>
        <w:rPr>
          <w:rFonts w:ascii="Palatino Linotype" w:hAnsi="Palatino Linotype" w:cs="Arial"/>
          <w:b/>
          <w:bCs/>
          <w:sz w:val="24"/>
        </w:rPr>
        <w:t xml:space="preserve">00186/CUAUTIT/IP/2025, </w:t>
      </w:r>
      <w:r>
        <w:rPr>
          <w:rFonts w:ascii="Palatino Linotype" w:hAnsi="Palatino Linotype" w:cs="Arial"/>
          <w:sz w:val="24"/>
        </w:rPr>
        <w:t>mediante la cual solicitó información en el tenor siguiente:</w:t>
      </w:r>
    </w:p>
    <w:p w14:paraId="065E342B" w14:textId="75BCDA35" w:rsidR="008C5935" w:rsidRPr="008C5935" w:rsidRDefault="008C5935" w:rsidP="008C5935">
      <w:pPr>
        <w:pStyle w:val="Citas"/>
        <w:rPr>
          <w:b/>
          <w:bCs/>
        </w:rPr>
      </w:pPr>
      <w:r>
        <w:t>“</w:t>
      </w:r>
      <w:r w:rsidRPr="008C5935">
        <w:t xml:space="preserve">NOMBRES COMPLETOS, CEDULAS PROFESIONALES Y PROFESIÓN DE TODOS Y CADA UNO DE LOS DIRECTORES, SUBDIRECTORES, COORDINADORES Y JEFES DE AREA QUE INTEGRAN LA </w:t>
      </w:r>
      <w:r w:rsidRPr="008C5935">
        <w:lastRenderedPageBreak/>
        <w:t>ADMINISTRACIÓN MUNICIPAL 2025-2027 DE CUAUTITLÁN, MÉXICO</w:t>
      </w:r>
      <w:r>
        <w:t xml:space="preserve">” </w:t>
      </w:r>
      <w:r>
        <w:rPr>
          <w:b/>
          <w:bCs/>
        </w:rPr>
        <w:t>(Sic)</w:t>
      </w:r>
    </w:p>
    <w:p w14:paraId="3D72B9D4" w14:textId="77777777" w:rsidR="008C5935" w:rsidRDefault="008C5935" w:rsidP="008C5935">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 xml:space="preserve">A través del SAIMEX. </w:t>
      </w:r>
    </w:p>
    <w:p w14:paraId="754FD546" w14:textId="77777777" w:rsidR="008C5935" w:rsidRDefault="008C5935" w:rsidP="008C5935">
      <w:pPr>
        <w:spacing w:before="240" w:line="360" w:lineRule="auto"/>
        <w:jc w:val="both"/>
        <w:rPr>
          <w:rFonts w:ascii="Palatino Linotype" w:hAnsi="Palatino Linotype" w:cs="Arial"/>
          <w:b/>
          <w:sz w:val="28"/>
          <w:lang w:val="es-ES_tradnl"/>
        </w:rPr>
      </w:pPr>
    </w:p>
    <w:p w14:paraId="12B5E7C7" w14:textId="77777777" w:rsidR="008C5935" w:rsidRDefault="008C5935" w:rsidP="008C5935">
      <w:pPr>
        <w:spacing w:before="240" w:line="360" w:lineRule="auto"/>
        <w:ind w:right="850"/>
        <w:jc w:val="both"/>
        <w:rPr>
          <w:rFonts w:ascii="Palatino Linotype" w:hAnsi="Palatino Linotype" w:cs="Arial"/>
          <w:b/>
          <w:sz w:val="28"/>
        </w:rPr>
      </w:pPr>
      <w:r w:rsidRPr="0094651B">
        <w:rPr>
          <w:rFonts w:ascii="Palatino Linotype" w:hAnsi="Palatino Linotype" w:cs="Arial"/>
          <w:b/>
          <w:sz w:val="28"/>
        </w:rPr>
        <w:t xml:space="preserve">SEGUNDO. </w:t>
      </w:r>
      <w:r>
        <w:rPr>
          <w:rFonts w:ascii="Palatino Linotype" w:hAnsi="Palatino Linotype" w:cs="Arial"/>
          <w:b/>
          <w:sz w:val="28"/>
        </w:rPr>
        <w:t xml:space="preserve">De la prórroga del Sujeto Obligado. </w:t>
      </w:r>
    </w:p>
    <w:p w14:paraId="67896ED2" w14:textId="4F21E606" w:rsidR="008C5935" w:rsidRPr="001D3E11" w:rsidRDefault="008C5935" w:rsidP="008C5935">
      <w:pPr>
        <w:spacing w:before="240" w:line="360" w:lineRule="auto"/>
        <w:jc w:val="both"/>
        <w:rPr>
          <w:rFonts w:ascii="Palatino Linotype" w:hAnsi="Palatino Linotype" w:cs="Arial"/>
          <w:b/>
          <w:bCs/>
          <w:sz w:val="24"/>
          <w:szCs w:val="24"/>
        </w:rPr>
      </w:pPr>
      <w:r w:rsidRPr="00441692">
        <w:rPr>
          <w:rFonts w:ascii="Palatino Linotype" w:hAnsi="Palatino Linotype" w:cs="Arial"/>
          <w:sz w:val="24"/>
          <w:szCs w:val="24"/>
        </w:rPr>
        <w:t>De las constancias que obra</w:t>
      </w:r>
      <w:r>
        <w:rPr>
          <w:rFonts w:ascii="Palatino Linotype" w:hAnsi="Palatino Linotype" w:cs="Arial"/>
          <w:sz w:val="24"/>
          <w:szCs w:val="24"/>
        </w:rPr>
        <w:t>n</w:t>
      </w:r>
      <w:r w:rsidRPr="00441692">
        <w:rPr>
          <w:rFonts w:ascii="Palatino Linotype" w:hAnsi="Palatino Linotype" w:cs="Arial"/>
          <w:sz w:val="24"/>
          <w:szCs w:val="24"/>
        </w:rPr>
        <w:t xml:space="preserve"> en </w:t>
      </w:r>
      <w:r>
        <w:rPr>
          <w:rFonts w:ascii="Palatino Linotype" w:hAnsi="Palatino Linotype" w:cs="Arial"/>
          <w:sz w:val="24"/>
          <w:szCs w:val="24"/>
        </w:rPr>
        <w:t xml:space="preserve">el expediente electrónico del </w:t>
      </w:r>
      <w:r>
        <w:rPr>
          <w:rFonts w:ascii="Palatino Linotype" w:hAnsi="Palatino Linotype" w:cs="Arial"/>
          <w:b/>
          <w:sz w:val="24"/>
          <w:szCs w:val="24"/>
        </w:rPr>
        <w:t xml:space="preserve">SAIMEX, </w:t>
      </w:r>
      <w:r>
        <w:rPr>
          <w:rFonts w:ascii="Palatino Linotype" w:hAnsi="Palatino Linotype" w:cs="Arial"/>
          <w:sz w:val="24"/>
          <w:szCs w:val="24"/>
        </w:rPr>
        <w:t xml:space="preserve">se advierte que en fecha </w:t>
      </w:r>
      <w:r>
        <w:rPr>
          <w:rFonts w:ascii="Palatino Linotype" w:hAnsi="Palatino Linotype" w:cs="Arial"/>
          <w:b/>
          <w:bCs/>
          <w:sz w:val="24"/>
          <w:szCs w:val="24"/>
        </w:rPr>
        <w:t xml:space="preserve">diecisiete de febrero de dos mil veinticinco, El Sujeto Obligado </w:t>
      </w:r>
      <w:r>
        <w:rPr>
          <w:rFonts w:ascii="Palatino Linotype" w:hAnsi="Palatino Linotype" w:cs="Arial"/>
          <w:sz w:val="24"/>
          <w:szCs w:val="24"/>
        </w:rPr>
        <w:t xml:space="preserve">solicitó prórroga de siete días para recabar la información solicitada y dar cumplimiento a lo requerido por </w:t>
      </w:r>
      <w:r>
        <w:rPr>
          <w:rFonts w:ascii="Palatino Linotype" w:hAnsi="Palatino Linotype" w:cs="Arial"/>
          <w:b/>
          <w:bCs/>
          <w:sz w:val="24"/>
          <w:szCs w:val="24"/>
        </w:rPr>
        <w:t xml:space="preserve">El Recurrente, </w:t>
      </w:r>
      <w:r>
        <w:rPr>
          <w:rFonts w:ascii="Palatino Linotype" w:hAnsi="Palatino Linotype" w:cs="Arial"/>
          <w:sz w:val="24"/>
          <w:szCs w:val="24"/>
        </w:rPr>
        <w:t xml:space="preserve">advirtiendo que dicha prórroga </w:t>
      </w:r>
      <w:r>
        <w:rPr>
          <w:rFonts w:ascii="Palatino Linotype" w:hAnsi="Palatino Linotype" w:cs="Arial"/>
          <w:b/>
          <w:bCs/>
          <w:sz w:val="24"/>
          <w:szCs w:val="24"/>
        </w:rPr>
        <w:t xml:space="preserve">sí </w:t>
      </w:r>
      <w:r>
        <w:rPr>
          <w:rFonts w:ascii="Palatino Linotype" w:hAnsi="Palatino Linotype" w:cs="Arial"/>
          <w:sz w:val="24"/>
          <w:szCs w:val="24"/>
        </w:rPr>
        <w:t xml:space="preserve">cumple con lo </w:t>
      </w:r>
      <w:r>
        <w:rPr>
          <w:rFonts w:ascii="Palatino Linotype" w:hAnsi="Palatino Linotype"/>
          <w:sz w:val="24"/>
          <w:szCs w:val="24"/>
        </w:rPr>
        <w:t xml:space="preserve">establecido </w:t>
      </w:r>
      <w:r w:rsidRPr="00441692">
        <w:rPr>
          <w:rFonts w:ascii="Palatino Linotype" w:hAnsi="Palatino Linotype"/>
          <w:sz w:val="24"/>
          <w:szCs w:val="24"/>
        </w:rPr>
        <w:t xml:space="preserve">en el artículo 49, fracción II, así como en el artículo 163 segundo párrafo, de la </w:t>
      </w:r>
      <w:r w:rsidRPr="00441692">
        <w:rPr>
          <w:rFonts w:ascii="Palatino Linotype" w:hAnsi="Palatino Linotype" w:cs="Arial"/>
          <w:sz w:val="24"/>
          <w:szCs w:val="24"/>
        </w:rPr>
        <w:t>Ley de Transparencia y Acceso a la Información Pública del Estado de México y Municipios.</w:t>
      </w:r>
    </w:p>
    <w:p w14:paraId="1E6D4A9A" w14:textId="77777777" w:rsidR="008C5935" w:rsidRPr="009F4E09" w:rsidRDefault="008C5935" w:rsidP="008C5935">
      <w:pPr>
        <w:spacing w:before="240" w:line="360" w:lineRule="auto"/>
        <w:jc w:val="both"/>
        <w:rPr>
          <w:rFonts w:ascii="Palatino Linotype" w:hAnsi="Palatino Linotype" w:cs="Arial"/>
          <w:b/>
          <w:sz w:val="28"/>
          <w:lang w:val="es-ES_tradnl"/>
        </w:rPr>
      </w:pPr>
    </w:p>
    <w:p w14:paraId="61D3C764" w14:textId="77777777" w:rsidR="008C5935" w:rsidRDefault="008C5935" w:rsidP="008C5935">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3D67D6EF" w14:textId="73427591" w:rsidR="008C5935" w:rsidRDefault="008C5935" w:rsidP="008C5935">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Pr>
          <w:rFonts w:ascii="Palatino Linotype" w:hAnsi="Palatino Linotype" w:cs="Arial"/>
          <w:sz w:val="24"/>
          <w:szCs w:val="24"/>
        </w:rPr>
        <w:t xml:space="preserve"> </w:t>
      </w:r>
      <w:r>
        <w:rPr>
          <w:rFonts w:ascii="Palatino Linotype" w:hAnsi="Palatino Linotype" w:cs="Arial"/>
          <w:b/>
          <w:bCs/>
          <w:sz w:val="24"/>
          <w:szCs w:val="24"/>
        </w:rPr>
        <w:t xml:space="preserve">veinte de febrero de dos mil veinticinco, El Sujeto Obligado </w:t>
      </w:r>
      <w:r>
        <w:rPr>
          <w:rFonts w:ascii="Palatino Linotype" w:hAnsi="Palatino Linotype" w:cs="Arial"/>
          <w:sz w:val="24"/>
          <w:szCs w:val="24"/>
        </w:rPr>
        <w:t xml:space="preserve">dio respuesta a la solicitud de información </w:t>
      </w:r>
      <w:r>
        <w:rPr>
          <w:rFonts w:ascii="Palatino Linotype" w:hAnsi="Palatino Linotype" w:cs="Arial"/>
          <w:b/>
          <w:bCs/>
          <w:sz w:val="24"/>
          <w:szCs w:val="24"/>
        </w:rPr>
        <w:t xml:space="preserve">00186/CUAUTIT/IP/2025, </w:t>
      </w:r>
      <w:r>
        <w:rPr>
          <w:rFonts w:ascii="Palatino Linotype" w:hAnsi="Palatino Linotype" w:cs="Arial"/>
          <w:sz w:val="24"/>
          <w:szCs w:val="24"/>
        </w:rPr>
        <w:t>resulta de nuestro interés lo siguiente:</w:t>
      </w:r>
    </w:p>
    <w:p w14:paraId="767035A8" w14:textId="17BCD0BA" w:rsidR="008C5935" w:rsidRDefault="008C5935" w:rsidP="008C5935">
      <w:pPr>
        <w:pStyle w:val="Citas"/>
      </w:pPr>
      <w:r>
        <w:t>“</w:t>
      </w:r>
      <w:r w:rsidRPr="008C5935">
        <w:t xml:space="preserve">En respuesta a la solicitud recibida, nos permitimos hacer de su conocimiento que con fundamento en el artículo 53, Fracciones: II, V y VI de la Ley de Transparencia </w:t>
      </w:r>
      <w:r w:rsidRPr="008C5935">
        <w:lastRenderedPageBreak/>
        <w:t>y Acceso a la Información Pública del Estado de México y Municipios, le contestamos que</w:t>
      </w:r>
      <w:r>
        <w:t>:</w:t>
      </w:r>
    </w:p>
    <w:p w14:paraId="359573B5" w14:textId="3B12E183" w:rsidR="008C5935" w:rsidRPr="008C5935" w:rsidRDefault="008C5935" w:rsidP="008C5935">
      <w:pPr>
        <w:pStyle w:val="Citas"/>
        <w:rPr>
          <w:b/>
          <w:bCs/>
        </w:rPr>
      </w:pPr>
      <w:r w:rsidRPr="008C5935">
        <w:t xml:space="preserve">Por este conducto con fundamento en los artículos 156, 163, 166 primer párrafo de la </w:t>
      </w:r>
      <w:proofErr w:type="spellStart"/>
      <w:r w:rsidRPr="008C5935">
        <w:t>LTAIPEMyM</w:t>
      </w:r>
      <w:proofErr w:type="spellEnd"/>
      <w:r w:rsidRPr="008C5935">
        <w:t xml:space="preserve"> adjunto en archivo(s) por separado en formato digital, la respuesta otorgada por la o las Unidades Administrativas que integran este Sujeto Obligado denominado Ayuntamiento de Cuautitlán a la solicitud de información de mérito</w:t>
      </w:r>
      <w:r>
        <w:t xml:space="preserve">” </w:t>
      </w:r>
      <w:r>
        <w:rPr>
          <w:b/>
          <w:bCs/>
        </w:rPr>
        <w:t>(Sic)</w:t>
      </w:r>
    </w:p>
    <w:p w14:paraId="75E2AABF" w14:textId="140A6990" w:rsidR="008C5935" w:rsidRPr="008C5935" w:rsidRDefault="008C5935" w:rsidP="008C5935">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el documento electrónico </w:t>
      </w:r>
      <w:r>
        <w:rPr>
          <w:rFonts w:ascii="Palatino Linotype" w:hAnsi="Palatino Linotype" w:cs="Arial"/>
          <w:b/>
          <w:bCs/>
          <w:sz w:val="24"/>
          <w:szCs w:val="24"/>
        </w:rPr>
        <w:t xml:space="preserve">“00186 SAIMEX.pdf”, </w:t>
      </w:r>
      <w:r>
        <w:rPr>
          <w:rFonts w:ascii="Palatino Linotype" w:hAnsi="Palatino Linotype" w:cs="Arial"/>
          <w:sz w:val="24"/>
          <w:szCs w:val="24"/>
        </w:rPr>
        <w:t xml:space="preserve">mismo que se tiene por reproducido, en virtud de que será materia de análisis en párrafos subsecuentes. </w:t>
      </w:r>
    </w:p>
    <w:p w14:paraId="11EBA8A5" w14:textId="6E8062AC" w:rsidR="008C5935" w:rsidRPr="003869DF" w:rsidRDefault="008C5935" w:rsidP="008C5935">
      <w:pPr>
        <w:spacing w:before="240" w:line="360" w:lineRule="auto"/>
        <w:jc w:val="both"/>
        <w:rPr>
          <w:i/>
          <w:sz w:val="24"/>
          <w:szCs w:val="24"/>
          <w:lang w:eastAsia="es-MX"/>
        </w:rPr>
      </w:pPr>
    </w:p>
    <w:p w14:paraId="18B17173" w14:textId="77777777" w:rsidR="008C5935" w:rsidRDefault="008C5935" w:rsidP="008C5935">
      <w:pPr>
        <w:spacing w:before="240" w:line="360" w:lineRule="auto"/>
        <w:jc w:val="both"/>
        <w:rPr>
          <w:rFonts w:ascii="Palatino Linotype" w:hAnsi="Palatino Linotype" w:cs="Arial"/>
          <w:b/>
          <w:sz w:val="28"/>
        </w:rPr>
      </w:pPr>
      <w:r>
        <w:rPr>
          <w:rFonts w:ascii="Palatino Linotype" w:hAnsi="Palatino Linotype" w:cs="Arial"/>
          <w:b/>
          <w:sz w:val="28"/>
        </w:rPr>
        <w:t xml:space="preserve">CUARTO. </w:t>
      </w:r>
      <w:r>
        <w:rPr>
          <w:rFonts w:ascii="Palatino Linotype" w:hAnsi="Palatino Linotype"/>
          <w:b/>
          <w:sz w:val="28"/>
        </w:rPr>
        <w:t>Del recurso de revisión.</w:t>
      </w:r>
    </w:p>
    <w:p w14:paraId="5E8F424F" w14:textId="6CC4ACDC" w:rsidR="008C5935" w:rsidRPr="008C5935" w:rsidRDefault="008C5935" w:rsidP="008C5935">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Pr>
          <w:rFonts w:ascii="Palatino Linotype" w:hAnsi="Palatino Linotype" w:cs="Arial"/>
          <w:b/>
          <w:sz w:val="24"/>
          <w:szCs w:val="24"/>
        </w:rPr>
        <w:t xml:space="preserve">El Recurrente </w:t>
      </w:r>
      <w:r>
        <w:rPr>
          <w:rFonts w:ascii="Palatino Linotype" w:hAnsi="Palatino Linotype" w:cs="Arial"/>
          <w:bCs/>
          <w:sz w:val="24"/>
          <w:szCs w:val="24"/>
        </w:rPr>
        <w:t xml:space="preserve">interpuso el recurso de revisión, en fecha </w:t>
      </w:r>
      <w:r>
        <w:rPr>
          <w:rFonts w:ascii="Palatino Linotype" w:hAnsi="Palatino Linotype" w:cs="Arial"/>
          <w:b/>
          <w:sz w:val="24"/>
          <w:szCs w:val="24"/>
        </w:rPr>
        <w:t xml:space="preserve">veinticinco de febrero de dos mil veinticinco, </w:t>
      </w:r>
      <w:r>
        <w:rPr>
          <w:rFonts w:ascii="Palatino Linotype" w:hAnsi="Palatino Linotype" w:cs="Arial"/>
          <w:bCs/>
          <w:sz w:val="24"/>
          <w:szCs w:val="24"/>
        </w:rPr>
        <w:t xml:space="preserve">el cual fue registrado en el sistema electrónico con el número de expediente </w:t>
      </w:r>
      <w:r w:rsidR="000D36DC">
        <w:rPr>
          <w:rFonts w:ascii="Palatino Linotype" w:hAnsi="Palatino Linotype" w:cs="Arial"/>
          <w:b/>
          <w:sz w:val="24"/>
          <w:szCs w:val="24"/>
        </w:rPr>
        <w:t>02030</w:t>
      </w:r>
      <w:r>
        <w:rPr>
          <w:rFonts w:ascii="Palatino Linotype" w:hAnsi="Palatino Linotype" w:cs="Arial"/>
          <w:b/>
          <w:sz w:val="24"/>
          <w:szCs w:val="24"/>
        </w:rPr>
        <w:t xml:space="preserve">/INFOEM/IP/RR/2025, </w:t>
      </w:r>
      <w:r>
        <w:rPr>
          <w:rFonts w:ascii="Palatino Linotype" w:hAnsi="Palatino Linotype" w:cs="Arial"/>
          <w:bCs/>
          <w:sz w:val="24"/>
          <w:szCs w:val="24"/>
        </w:rPr>
        <w:t xml:space="preserve">en el cual arguye las siguientes manifestaciones: </w:t>
      </w:r>
    </w:p>
    <w:p w14:paraId="1A1AD0AF" w14:textId="77777777" w:rsidR="008C5935" w:rsidRDefault="008C5935" w:rsidP="008C5935">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1C483F2" w14:textId="34AEC8E5" w:rsidR="008C5935" w:rsidRPr="003406C5" w:rsidRDefault="008C5935" w:rsidP="008C5935">
      <w:pPr>
        <w:pStyle w:val="Citas"/>
        <w:rPr>
          <w:b/>
          <w:bCs/>
          <w:sz w:val="24"/>
        </w:rPr>
      </w:pPr>
      <w:r w:rsidRPr="00FD4D25">
        <w:t>“</w:t>
      </w:r>
      <w:r w:rsidR="00751930" w:rsidRPr="00751930">
        <w:t>NO SE ENTREGA LA INFORMACIÓN SOLICITADA</w:t>
      </w:r>
      <w:r w:rsidRPr="00FD4D25">
        <w:t>”</w:t>
      </w:r>
      <w:r>
        <w:t xml:space="preserve"> </w:t>
      </w:r>
      <w:r>
        <w:rPr>
          <w:b/>
          <w:bCs/>
        </w:rPr>
        <w:t>(Sic)</w:t>
      </w:r>
    </w:p>
    <w:p w14:paraId="3B06A17F" w14:textId="77777777" w:rsidR="008C5935" w:rsidRDefault="008C5935" w:rsidP="008C5935">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86E6307" w14:textId="2BD087FF" w:rsidR="008C5935" w:rsidRPr="003406C5" w:rsidRDefault="008C5935" w:rsidP="008C5935">
      <w:pPr>
        <w:pStyle w:val="Citas"/>
        <w:rPr>
          <w:b/>
          <w:bCs/>
        </w:rPr>
      </w:pPr>
      <w:r w:rsidRPr="00FD4D25">
        <w:lastRenderedPageBreak/>
        <w:t>“</w:t>
      </w:r>
      <w:r w:rsidR="00751930" w:rsidRPr="00751930">
        <w:t>LA INFORMACIÓN ENTREGADA NO ES LEGIBLE; ASI COMO EN EL TESTADO DE LOS DOCUMENTOS CENSURAN NOMBRE, FOTOGRAFIA, FIRMA DEL TITULAR, CLAVE Y NUMERO DE CEDULA PROFESIONAL; MISMOS QUE SON DATOS PUBLICOS EN RAZON DE QUE SE TRATA DE DOCUMENTOS DE IDENTIFICACIÓN Y QUE ACREDITAN A UNA PERSONA COMO PROFESIONISTA ANTE TERCEROS</w:t>
      </w:r>
      <w:r w:rsidRPr="00FD4D25">
        <w:t>”</w:t>
      </w:r>
      <w:r>
        <w:t xml:space="preserve"> </w:t>
      </w:r>
      <w:r>
        <w:rPr>
          <w:b/>
          <w:bCs/>
        </w:rPr>
        <w:t>(Sic)</w:t>
      </w:r>
    </w:p>
    <w:p w14:paraId="0DD9A783" w14:textId="77777777" w:rsidR="008C5935" w:rsidRPr="00AA207C" w:rsidRDefault="008C5935" w:rsidP="008C5935">
      <w:pPr>
        <w:pStyle w:val="Citas"/>
        <w:rPr>
          <w:b/>
        </w:rPr>
      </w:pPr>
    </w:p>
    <w:p w14:paraId="71FC0742" w14:textId="77777777" w:rsidR="008C5935" w:rsidRDefault="008C5935" w:rsidP="008C5935">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6CAF516E" w14:textId="49716B90" w:rsidR="008C5935" w:rsidRDefault="008C5935" w:rsidP="008C5935">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751930">
        <w:rPr>
          <w:rFonts w:ascii="Palatino Linotype" w:hAnsi="Palatino Linotype" w:cs="Arial"/>
          <w:b/>
          <w:bCs/>
          <w:sz w:val="24"/>
          <w:szCs w:val="24"/>
        </w:rPr>
        <w:t>veintisiete de febrero</w:t>
      </w:r>
      <w:r>
        <w:rPr>
          <w:rFonts w:ascii="Palatino Linotype" w:hAnsi="Palatino Linotype" w:cs="Arial"/>
          <w:b/>
          <w:bCs/>
          <w:sz w:val="24"/>
          <w:szCs w:val="24"/>
        </w:rPr>
        <w:t xml:space="preserve">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1CD3DCE1" w14:textId="77777777" w:rsidR="008C5935" w:rsidRDefault="008C5935" w:rsidP="008C5935">
      <w:pPr>
        <w:spacing w:before="240" w:line="360" w:lineRule="auto"/>
        <w:jc w:val="both"/>
        <w:rPr>
          <w:rFonts w:ascii="Palatino Linotype" w:hAnsi="Palatino Linotype" w:cs="Arial"/>
          <w:sz w:val="24"/>
          <w:szCs w:val="24"/>
        </w:rPr>
      </w:pPr>
    </w:p>
    <w:p w14:paraId="06CD5738" w14:textId="77777777" w:rsidR="008C5935" w:rsidRPr="00B07D6D" w:rsidRDefault="008C5935" w:rsidP="008C5935">
      <w:pPr>
        <w:spacing w:before="240" w:line="360" w:lineRule="auto"/>
        <w:jc w:val="both"/>
        <w:rPr>
          <w:rFonts w:ascii="Palatino Linotype" w:hAnsi="Palatino Linotype" w:cs="Arial"/>
          <w:b/>
          <w:sz w:val="24"/>
          <w:szCs w:val="24"/>
        </w:rPr>
      </w:pPr>
      <w:r>
        <w:rPr>
          <w:rFonts w:ascii="Palatino Linotype" w:hAnsi="Palatino Linotype" w:cs="Arial"/>
          <w:b/>
          <w:sz w:val="28"/>
        </w:rPr>
        <w:t>SEXTO</w:t>
      </w:r>
      <w:r w:rsidRPr="00B07D6D">
        <w:rPr>
          <w:rFonts w:ascii="Palatino Linotype" w:hAnsi="Palatino Linotype" w:cs="Arial"/>
          <w:b/>
          <w:sz w:val="24"/>
          <w:szCs w:val="24"/>
        </w:rPr>
        <w:t xml:space="preserve">. </w:t>
      </w:r>
      <w:r w:rsidRPr="00B07D6D">
        <w:rPr>
          <w:rFonts w:ascii="Palatino Linotype" w:hAnsi="Palatino Linotype" w:cs="Arial"/>
          <w:b/>
          <w:sz w:val="28"/>
          <w:szCs w:val="28"/>
        </w:rPr>
        <w:t>De la etapa de instrucción.</w:t>
      </w:r>
    </w:p>
    <w:p w14:paraId="0E97AAA8" w14:textId="585DED5F" w:rsidR="008C5935" w:rsidRPr="002D0CED" w:rsidRDefault="008C5935" w:rsidP="008C5935">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751930">
        <w:rPr>
          <w:rFonts w:ascii="Palatino Linotype" w:hAnsi="Palatino Linotype" w:cs="Arial"/>
          <w:bCs/>
          <w:sz w:val="24"/>
          <w:szCs w:val="24"/>
        </w:rPr>
        <w:t xml:space="preserve">rindió su informe justificado en fecha </w:t>
      </w:r>
      <w:r w:rsidR="00751930">
        <w:rPr>
          <w:rFonts w:ascii="Palatino Linotype" w:hAnsi="Palatino Linotype" w:cs="Arial"/>
          <w:b/>
          <w:sz w:val="24"/>
          <w:szCs w:val="24"/>
        </w:rPr>
        <w:t xml:space="preserve">siete de marzo de dos mil veinticinco, </w:t>
      </w:r>
      <w:r w:rsidR="00751930">
        <w:rPr>
          <w:rFonts w:ascii="Palatino Linotype" w:hAnsi="Palatino Linotype" w:cs="Arial"/>
          <w:bCs/>
          <w:sz w:val="24"/>
          <w:szCs w:val="24"/>
        </w:rPr>
        <w:t xml:space="preserve">mismo que fue puesto a la vista el </w:t>
      </w:r>
      <w:r w:rsidR="00751930">
        <w:rPr>
          <w:rFonts w:ascii="Palatino Linotype" w:hAnsi="Palatino Linotype" w:cs="Arial"/>
          <w:b/>
          <w:sz w:val="24"/>
          <w:szCs w:val="24"/>
        </w:rPr>
        <w:t xml:space="preserve">diez de marzo del presente. </w:t>
      </w:r>
      <w:r w:rsidR="00751930">
        <w:rPr>
          <w:rFonts w:ascii="Palatino Linotype" w:hAnsi="Palatino Linotype" w:cs="Arial"/>
          <w:bCs/>
          <w:sz w:val="24"/>
          <w:szCs w:val="24"/>
        </w:rPr>
        <w:t xml:space="preserve"> </w:t>
      </w:r>
      <w:r>
        <w:rPr>
          <w:rFonts w:ascii="Palatino Linotype" w:hAnsi="Palatino Linotype" w:cs="Arial"/>
          <w:b/>
          <w:sz w:val="24"/>
          <w:szCs w:val="24"/>
        </w:rPr>
        <w:t xml:space="preserve"> </w:t>
      </w:r>
    </w:p>
    <w:p w14:paraId="766FA399" w14:textId="7ADF9F05" w:rsidR="008C5935" w:rsidRDefault="008C5935" w:rsidP="008C5935">
      <w:pPr>
        <w:spacing w:before="240" w:line="360" w:lineRule="auto"/>
        <w:jc w:val="both"/>
        <w:rPr>
          <w:rFonts w:ascii="Palatino Linotype" w:hAnsi="Palatino Linotype" w:cs="Arial"/>
          <w:sz w:val="24"/>
          <w:szCs w:val="24"/>
        </w:rPr>
      </w:pPr>
      <w:r w:rsidRPr="0037314A">
        <w:rPr>
          <w:rFonts w:ascii="Palatino Linotype" w:hAnsi="Palatino Linotype" w:cs="Arial"/>
          <w:bCs/>
          <w:sz w:val="24"/>
          <w:szCs w:val="24"/>
        </w:rPr>
        <w:t xml:space="preserve">Por lo cual </w:t>
      </w:r>
      <w:r w:rsidRPr="007653A0">
        <w:rPr>
          <w:rFonts w:ascii="Palatino Linotype" w:hAnsi="Palatino Linotype" w:cs="Arial"/>
          <w:bCs/>
          <w:sz w:val="24"/>
          <w:szCs w:val="24"/>
        </w:rPr>
        <w:t xml:space="preserve">se decretó el cierre de instrucción con fecha </w:t>
      </w:r>
      <w:r w:rsidR="00751930">
        <w:rPr>
          <w:rFonts w:ascii="Palatino Linotype" w:hAnsi="Palatino Linotype" w:cs="Arial"/>
          <w:b/>
          <w:sz w:val="24"/>
          <w:szCs w:val="24"/>
        </w:rPr>
        <w:t>catorce</w:t>
      </w:r>
      <w:r>
        <w:rPr>
          <w:rFonts w:ascii="Palatino Linotype" w:hAnsi="Palatino Linotype" w:cs="Arial"/>
          <w:b/>
          <w:sz w:val="24"/>
          <w:szCs w:val="24"/>
        </w:rPr>
        <w:t xml:space="preserve"> de marzo de dos mil veinticinco, </w:t>
      </w:r>
      <w:r w:rsidRPr="007653A0">
        <w:rPr>
          <w:rFonts w:ascii="Palatino Linotype" w:hAnsi="Palatino Linotype" w:cs="Arial"/>
          <w:bCs/>
          <w:sz w:val="24"/>
          <w:szCs w:val="24"/>
        </w:rPr>
        <w:t>en</w:t>
      </w:r>
      <w:r w:rsidRPr="007653A0">
        <w:rPr>
          <w:rFonts w:ascii="Palatino Linotype" w:hAnsi="Palatino Linotype" w:cs="Arial"/>
          <w:sz w:val="24"/>
          <w:szCs w:val="24"/>
        </w:rPr>
        <w:t xml:space="preserve"> términos del artículo 185 Fracción VI de la Ley de Transparencia y </w:t>
      </w:r>
      <w:r w:rsidRPr="007653A0">
        <w:rPr>
          <w:rFonts w:ascii="Palatino Linotype" w:hAnsi="Palatino Linotype" w:cs="Arial"/>
          <w:sz w:val="24"/>
          <w:szCs w:val="24"/>
        </w:rPr>
        <w:lastRenderedPageBreak/>
        <w:t>Acceso a la Información Pública del Estado de México y Municipios, iniciando el término legal para dictar resolución definitiva del asunto.</w:t>
      </w:r>
    </w:p>
    <w:p w14:paraId="3A342154" w14:textId="77777777" w:rsidR="008C5935" w:rsidRDefault="008C5935" w:rsidP="00870B18">
      <w:pPr>
        <w:spacing w:before="240" w:line="360" w:lineRule="auto"/>
        <w:jc w:val="center"/>
        <w:rPr>
          <w:rFonts w:ascii="Palatino Linotype" w:hAnsi="Palatino Linotype" w:cs="Arial"/>
          <w:b/>
          <w:sz w:val="24"/>
        </w:rPr>
      </w:pPr>
    </w:p>
    <w:p w14:paraId="34D2D0F1" w14:textId="001B8118"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1FF8B4A4" w14:textId="158F73DC" w:rsidR="0040360C" w:rsidRPr="00F6461C" w:rsidRDefault="0040360C" w:rsidP="0040360C">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3E59A5">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CB5C554" w14:textId="77777777" w:rsidR="0040360C" w:rsidRDefault="0040360C"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FF67365"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 xml:space="preserve">tiene el fin y </w:t>
      </w:r>
      <w:r w:rsidRPr="00B10F60">
        <w:rPr>
          <w:rFonts w:ascii="Palatino Linotype" w:hAnsi="Palatino Linotype" w:cs="Arial"/>
        </w:rPr>
        <w:lastRenderedPageBreak/>
        <w:t>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0010DF4F" w14:textId="77777777" w:rsidR="008D7E56" w:rsidRDefault="008D7E56" w:rsidP="00E50179">
      <w:pPr>
        <w:spacing w:after="0" w:line="360" w:lineRule="auto"/>
        <w:jc w:val="both"/>
        <w:rPr>
          <w:rFonts w:ascii="Palatino Linotype" w:hAnsi="Palatino Linotype" w:cs="Arial"/>
          <w:b/>
          <w:sz w:val="28"/>
        </w:rPr>
      </w:pPr>
    </w:p>
    <w:p w14:paraId="25709E54" w14:textId="77777777" w:rsidR="00751930" w:rsidRPr="00161CEB" w:rsidRDefault="00751930" w:rsidP="00751930">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6C76D00F" w14:textId="462099EC" w:rsidR="00751930" w:rsidRDefault="00751930" w:rsidP="00751930">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F3035B">
        <w:rPr>
          <w:rFonts w:ascii="Palatino Linotype" w:hAnsi="Palatino Linotype" w:cs="Arial"/>
          <w:b/>
          <w:sz w:val="24"/>
          <w:szCs w:val="24"/>
        </w:rPr>
        <w:t>XXXXXXXXXXXXXXXXXXXXXXXXXXXXXXXXX</w:t>
      </w:r>
      <w:r>
        <w:rPr>
          <w:rFonts w:ascii="Palatino Linotype" w:hAnsi="Palatino Linotype" w:cs="Arial"/>
          <w:sz w:val="24"/>
        </w:rPr>
        <w:t>, del cual no se colige que corresponda al nombre de una persona.</w:t>
      </w:r>
    </w:p>
    <w:p w14:paraId="2518BD99" w14:textId="77777777" w:rsidR="00751930" w:rsidRDefault="00751930" w:rsidP="00751930">
      <w:pPr>
        <w:spacing w:after="0" w:line="360" w:lineRule="auto"/>
        <w:jc w:val="both"/>
        <w:rPr>
          <w:rFonts w:ascii="Palatino Linotype" w:hAnsi="Palatino Linotype"/>
          <w:sz w:val="24"/>
          <w:szCs w:val="24"/>
        </w:rPr>
      </w:pPr>
    </w:p>
    <w:p w14:paraId="412E4AA8" w14:textId="77777777" w:rsidR="00751930" w:rsidRDefault="00751930" w:rsidP="00751930">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w:t>
      </w:r>
      <w:r>
        <w:rPr>
          <w:rFonts w:ascii="Palatino Linotype" w:hAnsi="Palatino Linotype" w:cs="Arial"/>
          <w:lang w:eastAsia="es-MX"/>
        </w:rPr>
        <w:lastRenderedPageBreak/>
        <w:t xml:space="preserve">que </w:t>
      </w:r>
      <w:r>
        <w:rPr>
          <w:rFonts w:ascii="Palatino Linotype" w:hAnsi="Palatino Linotype" w:cs="Arial"/>
        </w:rPr>
        <w:t>establece lo siguiente:</w:t>
      </w:r>
    </w:p>
    <w:p w14:paraId="27F2F217" w14:textId="77777777" w:rsidR="00751930" w:rsidRDefault="00751930" w:rsidP="00751930">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2E3E14C7" w14:textId="77777777" w:rsidR="00751930" w:rsidRDefault="00751930" w:rsidP="00751930">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1EAFE785" w14:textId="77777777" w:rsidR="00751930" w:rsidRDefault="00751930" w:rsidP="00751930">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5D5188E5" w14:textId="77777777" w:rsidR="00751930" w:rsidRDefault="00751930" w:rsidP="00751930">
      <w:pPr>
        <w:spacing w:before="240" w:line="360" w:lineRule="auto"/>
        <w:ind w:left="851" w:right="851"/>
        <w:rPr>
          <w:rFonts w:ascii="Palatino Linotype" w:hAnsi="Palatino Linotype"/>
          <w:i/>
        </w:rPr>
      </w:pPr>
      <w:r>
        <w:rPr>
          <w:rFonts w:ascii="Palatino Linotype" w:hAnsi="Palatino Linotype"/>
          <w:b/>
          <w:i/>
        </w:rPr>
        <w:t>(…)” [Sic]</w:t>
      </w:r>
    </w:p>
    <w:p w14:paraId="1BFDA025" w14:textId="77777777" w:rsidR="00751930" w:rsidRDefault="00751930" w:rsidP="00751930">
      <w:pPr>
        <w:pStyle w:val="Prrafodelista"/>
        <w:widowControl w:val="0"/>
        <w:autoSpaceDE w:val="0"/>
        <w:autoSpaceDN w:val="0"/>
        <w:adjustRightInd w:val="0"/>
        <w:ind w:left="0"/>
        <w:jc w:val="both"/>
        <w:rPr>
          <w:rFonts w:ascii="Palatino Linotype" w:hAnsi="Palatino Linotype"/>
          <w:highlight w:val="yellow"/>
        </w:rPr>
      </w:pPr>
    </w:p>
    <w:p w14:paraId="6BF574F2" w14:textId="2B17C338" w:rsidR="00751930" w:rsidRDefault="00751930" w:rsidP="00751930">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F3035B">
        <w:rPr>
          <w:rFonts w:ascii="Palatino Linotype" w:hAnsi="Palatino Linotype" w:cs="Arial"/>
          <w:b/>
        </w:rPr>
        <w:t>XXXXXXXXXXXXXX</w:t>
      </w:r>
      <w:r>
        <w:rPr>
          <w:rFonts w:ascii="Palatino Linotype" w:hAnsi="Palatino Linotype" w:cs="Arial"/>
          <w:b/>
        </w:rPr>
        <w:t xml:space="preserve"> </w:t>
      </w:r>
      <w:r w:rsidR="00F3035B">
        <w:rPr>
          <w:rFonts w:ascii="Palatino Linotype" w:hAnsi="Palatino Linotype" w:cs="Arial"/>
          <w:b/>
        </w:rPr>
        <w:t>XXXXXXXXXXXXX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42944905" w14:textId="77777777" w:rsidR="00751930" w:rsidRDefault="00751930" w:rsidP="00751930">
      <w:pPr>
        <w:pStyle w:val="Prrafodelista"/>
        <w:widowControl w:val="0"/>
        <w:autoSpaceDE w:val="0"/>
        <w:autoSpaceDN w:val="0"/>
        <w:adjustRightInd w:val="0"/>
        <w:spacing w:line="360" w:lineRule="auto"/>
        <w:ind w:left="0"/>
        <w:jc w:val="both"/>
        <w:rPr>
          <w:rFonts w:ascii="Palatino Linotype" w:hAnsi="Palatino Linotype"/>
        </w:rPr>
      </w:pPr>
    </w:p>
    <w:p w14:paraId="4DC22E3D" w14:textId="77777777" w:rsidR="00751930" w:rsidRDefault="00751930" w:rsidP="00751930">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w:t>
      </w:r>
      <w:r>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2D74C9CE" w14:textId="77777777" w:rsidR="00751930" w:rsidRDefault="00751930" w:rsidP="00751930">
      <w:pPr>
        <w:pStyle w:val="Prrafodelista"/>
        <w:widowControl w:val="0"/>
        <w:autoSpaceDE w:val="0"/>
        <w:autoSpaceDN w:val="0"/>
        <w:adjustRightInd w:val="0"/>
        <w:ind w:left="0"/>
        <w:jc w:val="both"/>
        <w:rPr>
          <w:rFonts w:ascii="Palatino Linotype" w:hAnsi="Palatino Linotype"/>
          <w:highlight w:val="yellow"/>
        </w:rPr>
      </w:pPr>
    </w:p>
    <w:p w14:paraId="746EB009" w14:textId="77777777" w:rsidR="00751930" w:rsidRDefault="00751930" w:rsidP="00751930">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F737C75" w14:textId="77777777" w:rsidR="00751930" w:rsidRDefault="00751930" w:rsidP="000C7274">
      <w:pPr>
        <w:tabs>
          <w:tab w:val="left" w:pos="709"/>
        </w:tabs>
        <w:spacing w:before="240" w:line="360" w:lineRule="auto"/>
        <w:ind w:right="51"/>
        <w:jc w:val="both"/>
        <w:rPr>
          <w:rFonts w:ascii="Palatino Linotype" w:hAnsi="Palatino Linotype"/>
          <w:b/>
          <w:sz w:val="28"/>
          <w:szCs w:val="28"/>
        </w:rPr>
      </w:pPr>
    </w:p>
    <w:p w14:paraId="3D0D57A4" w14:textId="0FCB9082" w:rsidR="000C7274" w:rsidRPr="009A0D0A"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3E80DAA" w14:textId="77777777" w:rsidR="000C7274"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3860F97E" w14:textId="77777777" w:rsidR="000C7274" w:rsidRPr="002869E1" w:rsidRDefault="000C7274" w:rsidP="000C7274">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lastRenderedPageBreak/>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B501C3B"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6BF3CC34"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2EDDC4F" w14:textId="77777777" w:rsidR="000C7274" w:rsidRPr="006010FE"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A29681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18B065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7D12487" w14:textId="77777777" w:rsidR="000C7274" w:rsidRPr="006010FE" w:rsidRDefault="000C7274" w:rsidP="000C7274">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Default="000C7274" w:rsidP="000C7274">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4D4C4B4" w14:textId="77777777" w:rsidR="000C7274"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6010FE" w:rsidRDefault="000C7274" w:rsidP="000C7274">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1DA038D" w14:textId="77777777" w:rsidR="000C7274" w:rsidRDefault="000C7274" w:rsidP="000C7274">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F1927A2" w14:textId="77777777" w:rsidR="00CD4E49" w:rsidRDefault="00CD4E49" w:rsidP="000C7274">
      <w:pPr>
        <w:autoSpaceDE w:val="0"/>
        <w:autoSpaceDN w:val="0"/>
        <w:adjustRightInd w:val="0"/>
        <w:spacing w:before="240" w:line="360" w:lineRule="auto"/>
        <w:jc w:val="both"/>
        <w:rPr>
          <w:rFonts w:ascii="Palatino Linotype" w:hAnsi="Palatino Linotype" w:cs="Arial"/>
          <w:sz w:val="24"/>
          <w:szCs w:val="24"/>
        </w:rPr>
      </w:pPr>
    </w:p>
    <w:p w14:paraId="5BA7CB9A" w14:textId="61141ADB" w:rsidR="00E86A1E" w:rsidRPr="004D09FF" w:rsidRDefault="000C7274" w:rsidP="00210D86">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con relación a la</w:t>
      </w:r>
      <w:r w:rsidR="00415E43">
        <w:rPr>
          <w:rFonts w:ascii="Palatino Linotype" w:hAnsi="Palatino Linotype" w:cs="Arial"/>
          <w:sz w:val="24"/>
          <w:szCs w:val="24"/>
        </w:rPr>
        <w:t>s</w:t>
      </w:r>
      <w:r>
        <w:rPr>
          <w:rFonts w:ascii="Palatino Linotype" w:hAnsi="Palatino Linotype" w:cs="Arial"/>
          <w:sz w:val="24"/>
          <w:szCs w:val="24"/>
        </w:rPr>
        <w:t xml:space="preserve"> solicitud</w:t>
      </w:r>
      <w:r w:rsidR="00415E43">
        <w:rPr>
          <w:rFonts w:ascii="Palatino Linotype" w:hAnsi="Palatino Linotype" w:cs="Arial"/>
          <w:sz w:val="24"/>
          <w:szCs w:val="24"/>
        </w:rPr>
        <w:t>es</w:t>
      </w:r>
      <w:r>
        <w:rPr>
          <w:rFonts w:ascii="Palatino Linotype" w:hAnsi="Palatino Linotype" w:cs="Arial"/>
          <w:sz w:val="24"/>
          <w:szCs w:val="24"/>
        </w:rPr>
        <w:t xml:space="preserve"> de información </w:t>
      </w:r>
      <w:r w:rsidR="00751930">
        <w:rPr>
          <w:rFonts w:ascii="Palatino Linotype" w:hAnsi="Palatino Linotype" w:cs="Arial"/>
          <w:b/>
          <w:bCs/>
          <w:sz w:val="24"/>
          <w:szCs w:val="24"/>
        </w:rPr>
        <w:t>00186/CUAUTIT/IP/2025</w:t>
      </w:r>
      <w:r w:rsidR="004D09FF">
        <w:rPr>
          <w:rFonts w:ascii="Palatino Linotype" w:hAnsi="Palatino Linotype" w:cs="Arial"/>
          <w:sz w:val="24"/>
          <w:szCs w:val="24"/>
        </w:rPr>
        <w:t xml:space="preserve"> se desprenden las siguientes consideraciones: </w:t>
      </w:r>
    </w:p>
    <w:p w14:paraId="2A1AFD5B" w14:textId="77777777" w:rsidR="00D674E4" w:rsidRPr="006C0923" w:rsidRDefault="00D674E4" w:rsidP="00F3035B">
      <w:pPr>
        <w:pStyle w:val="Prrafodelista"/>
        <w:numPr>
          <w:ilvl w:val="0"/>
          <w:numId w:val="3"/>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7C322582" w14:textId="04C8007C" w:rsidR="004D09FF" w:rsidRPr="004D09FF" w:rsidRDefault="00D674E4" w:rsidP="00F3035B">
      <w:pPr>
        <w:pStyle w:val="Prrafodelista"/>
        <w:numPr>
          <w:ilvl w:val="0"/>
          <w:numId w:val="2"/>
        </w:numPr>
        <w:autoSpaceDE w:val="0"/>
        <w:autoSpaceDN w:val="0"/>
        <w:adjustRightInd w:val="0"/>
        <w:spacing w:before="240" w:line="360" w:lineRule="auto"/>
        <w:jc w:val="both"/>
        <w:rPr>
          <w:rFonts w:ascii="Palatino Linotype" w:hAnsi="Palatino Linotype"/>
          <w:color w:val="000000"/>
          <w:lang w:val="es-MX"/>
        </w:rPr>
      </w:pPr>
      <w:r w:rsidRPr="006C0923">
        <w:rPr>
          <w:rFonts w:ascii="Palatino Linotype" w:hAnsi="Palatino Linotype" w:cs="Arial"/>
          <w:lang w:val="es-MX"/>
        </w:rPr>
        <w:t xml:space="preserve">Que, de una interpretación literal a la solicitud de información, se advierte que </w:t>
      </w:r>
      <w:r w:rsidR="004D09FF">
        <w:rPr>
          <w:rFonts w:ascii="Palatino Linotype" w:hAnsi="Palatino Linotype" w:cs="Arial"/>
          <w:lang w:val="es-MX"/>
        </w:rPr>
        <w:t>fue</w:t>
      </w:r>
      <w:r w:rsidR="00B76EC1">
        <w:rPr>
          <w:rFonts w:ascii="Palatino Linotype" w:hAnsi="Palatino Linotype" w:cs="Arial"/>
          <w:lang w:val="es-MX"/>
        </w:rPr>
        <w:t>ron</w:t>
      </w:r>
      <w:r w:rsidR="004D09FF">
        <w:rPr>
          <w:rFonts w:ascii="Palatino Linotype" w:hAnsi="Palatino Linotype" w:cs="Arial"/>
          <w:lang w:val="es-MX"/>
        </w:rPr>
        <w:t xml:space="preserve"> formulad</w:t>
      </w:r>
      <w:r w:rsidR="00B76EC1">
        <w:rPr>
          <w:rFonts w:ascii="Palatino Linotype" w:hAnsi="Palatino Linotype" w:cs="Arial"/>
          <w:lang w:val="es-MX"/>
        </w:rPr>
        <w:t xml:space="preserve">os </w:t>
      </w:r>
      <w:r w:rsidR="00751930">
        <w:rPr>
          <w:rFonts w:ascii="Palatino Linotype" w:hAnsi="Palatino Linotype" w:cs="Arial"/>
          <w:b/>
          <w:bCs/>
          <w:lang w:val="es-MX"/>
        </w:rPr>
        <w:t>3</w:t>
      </w:r>
      <w:r w:rsidR="004D09FF">
        <w:rPr>
          <w:rFonts w:ascii="Palatino Linotype" w:hAnsi="Palatino Linotype" w:cs="Arial"/>
          <w:b/>
          <w:bCs/>
          <w:lang w:val="es-MX"/>
        </w:rPr>
        <w:t xml:space="preserve"> -</w:t>
      </w:r>
      <w:r w:rsidR="00B76EC1">
        <w:rPr>
          <w:rFonts w:ascii="Palatino Linotype" w:hAnsi="Palatino Linotype" w:cs="Arial"/>
          <w:b/>
          <w:bCs/>
          <w:lang w:val="es-MX"/>
        </w:rPr>
        <w:t>dos</w:t>
      </w:r>
      <w:r w:rsidR="004D09FF">
        <w:rPr>
          <w:rFonts w:ascii="Palatino Linotype" w:hAnsi="Palatino Linotype" w:cs="Arial"/>
          <w:b/>
          <w:bCs/>
          <w:lang w:val="es-MX"/>
        </w:rPr>
        <w:t xml:space="preserve">- </w:t>
      </w:r>
      <w:r w:rsidR="004D09FF">
        <w:rPr>
          <w:rFonts w:ascii="Palatino Linotype" w:hAnsi="Palatino Linotype" w:cs="Arial"/>
          <w:lang w:val="es-MX"/>
        </w:rPr>
        <w:t>requerimiento</w:t>
      </w:r>
      <w:r w:rsidR="00B76EC1">
        <w:rPr>
          <w:rFonts w:ascii="Palatino Linotype" w:hAnsi="Palatino Linotype" w:cs="Arial"/>
          <w:lang w:val="es-MX"/>
        </w:rPr>
        <w:t>s</w:t>
      </w:r>
      <w:r w:rsidR="00751930">
        <w:rPr>
          <w:rFonts w:ascii="Palatino Linotype" w:hAnsi="Palatino Linotype" w:cs="Arial"/>
          <w:lang w:val="es-MX"/>
        </w:rPr>
        <w:t xml:space="preserve">, </w:t>
      </w:r>
      <w:r w:rsidR="004D09FF">
        <w:rPr>
          <w:rFonts w:ascii="Palatino Linotype" w:hAnsi="Palatino Linotype" w:cs="Arial"/>
          <w:lang w:val="es-MX"/>
        </w:rPr>
        <w:t xml:space="preserve">respecto </w:t>
      </w:r>
      <w:r w:rsidR="00B76EC1">
        <w:rPr>
          <w:rFonts w:ascii="Palatino Linotype" w:hAnsi="Palatino Linotype" w:cs="Arial"/>
          <w:lang w:val="es-MX"/>
        </w:rPr>
        <w:t>de los cuales no</w:t>
      </w:r>
      <w:r w:rsidR="004D09FF">
        <w:rPr>
          <w:rFonts w:ascii="Palatino Linotype" w:hAnsi="Palatino Linotype" w:cs="Arial"/>
          <w:lang w:val="es-MX"/>
        </w:rPr>
        <w:t xml:space="preserve"> fue señalado un parámetro de inicio y conclusión para efectos de búsqueda de la información, es decir, debe</w:t>
      </w:r>
      <w:r w:rsidR="00FB25B3">
        <w:rPr>
          <w:rFonts w:ascii="Palatino Linotype" w:hAnsi="Palatino Linotype" w:cs="Arial"/>
          <w:lang w:val="es-MX"/>
        </w:rPr>
        <w:t>n</w:t>
      </w:r>
      <w:r w:rsidR="004D09FF">
        <w:rPr>
          <w:rFonts w:ascii="Palatino Linotype" w:hAnsi="Palatino Linotype" w:cs="Arial"/>
          <w:lang w:val="es-MX"/>
        </w:rPr>
        <w:t xml:space="preserve"> de ser fijado</w:t>
      </w:r>
      <w:r w:rsidR="00FB25B3">
        <w:rPr>
          <w:rFonts w:ascii="Palatino Linotype" w:hAnsi="Palatino Linotype" w:cs="Arial"/>
          <w:lang w:val="es-MX"/>
        </w:rPr>
        <w:t>s</w:t>
      </w:r>
      <w:r w:rsidR="004D09FF">
        <w:rPr>
          <w:rFonts w:ascii="Palatino Linotype" w:hAnsi="Palatino Linotype" w:cs="Arial"/>
          <w:lang w:val="es-MX"/>
        </w:rPr>
        <w:t xml:space="preserve"> al </w:t>
      </w:r>
      <w:r w:rsidR="00751930">
        <w:rPr>
          <w:rFonts w:ascii="Palatino Linotype" w:hAnsi="Palatino Linotype" w:cs="Arial"/>
          <w:lang w:val="es-MX"/>
        </w:rPr>
        <w:t>veinticuatro de enero de dos mil veinticinco</w:t>
      </w:r>
      <w:r w:rsidR="004D09FF">
        <w:rPr>
          <w:rFonts w:ascii="Palatino Linotype" w:hAnsi="Palatino Linotype" w:cs="Arial"/>
          <w:lang w:val="es-MX"/>
        </w:rPr>
        <w:t xml:space="preserve">, al corresponder a la fecha en que se ejerció la multicitada prerrogativa constitucional.  </w:t>
      </w:r>
      <w:r w:rsidRPr="006C0923">
        <w:rPr>
          <w:rFonts w:ascii="Palatino Linotype" w:hAnsi="Palatino Linotype" w:cs="Arial"/>
          <w:lang w:val="es-MX"/>
        </w:rPr>
        <w:t xml:space="preserve"> </w:t>
      </w:r>
      <w:bookmarkStart w:id="0" w:name="_GoBack"/>
      <w:bookmarkEnd w:id="0"/>
    </w:p>
    <w:p w14:paraId="0DD650C3" w14:textId="1DD70098" w:rsidR="004D09FF" w:rsidRPr="003A665D" w:rsidRDefault="004D09FF" w:rsidP="00F3035B">
      <w:pPr>
        <w:pStyle w:val="Prrafodelista"/>
        <w:numPr>
          <w:ilvl w:val="0"/>
          <w:numId w:val="2"/>
        </w:numPr>
        <w:autoSpaceDE w:val="0"/>
        <w:autoSpaceDN w:val="0"/>
        <w:adjustRightInd w:val="0"/>
        <w:spacing w:before="240" w:line="360" w:lineRule="auto"/>
        <w:jc w:val="both"/>
        <w:rPr>
          <w:rFonts w:ascii="Palatino Linotype" w:hAnsi="Palatino Linotype"/>
        </w:rPr>
      </w:pPr>
      <w:r w:rsidRPr="003A665D">
        <w:rPr>
          <w:rFonts w:ascii="Palatino Linotype" w:hAnsi="Palatino Linotype" w:cs="Arial"/>
          <w:lang w:val="es-MX"/>
        </w:rPr>
        <w:t xml:space="preserve">Por otra parte, </w:t>
      </w:r>
      <w:r w:rsidR="00751930">
        <w:rPr>
          <w:rFonts w:ascii="Palatino Linotype" w:hAnsi="Palatino Linotype" w:cs="Arial"/>
          <w:lang w:val="es-MX"/>
        </w:rPr>
        <w:t xml:space="preserve">con relación a los requerimientos </w:t>
      </w:r>
      <w:r w:rsidR="00751930">
        <w:rPr>
          <w:rFonts w:ascii="Palatino Linotype" w:hAnsi="Palatino Linotype" w:cs="Arial"/>
          <w:b/>
          <w:bCs/>
          <w:lang w:val="es-MX"/>
        </w:rPr>
        <w:t xml:space="preserve">1 -uno- </w:t>
      </w:r>
      <w:r w:rsidR="00751930">
        <w:rPr>
          <w:rFonts w:ascii="Palatino Linotype" w:hAnsi="Palatino Linotype" w:cs="Arial"/>
          <w:lang w:val="es-MX"/>
        </w:rPr>
        <w:t xml:space="preserve">y </w:t>
      </w:r>
      <w:r w:rsidR="00751930">
        <w:rPr>
          <w:rFonts w:ascii="Palatino Linotype" w:hAnsi="Palatino Linotype" w:cs="Arial"/>
          <w:b/>
          <w:bCs/>
          <w:lang w:val="es-MX"/>
        </w:rPr>
        <w:t xml:space="preserve">3 tres- </w:t>
      </w:r>
      <w:r w:rsidRPr="003A665D">
        <w:rPr>
          <w:rFonts w:ascii="Palatino Linotype" w:hAnsi="Palatino Linotype" w:cs="Arial"/>
        </w:rPr>
        <w:t xml:space="preserve">resulta oportuno destacar que cuando los particulares no identifican de forma precisa el documento requerido, bastará con que </w:t>
      </w:r>
      <w:r w:rsidRPr="003A665D">
        <w:rPr>
          <w:rFonts w:ascii="Palatino Linotype" w:hAnsi="Palatino Linotype"/>
        </w:rPr>
        <w:t xml:space="preserve">se remita cualquiera que refleje la información requerida. Al respecto, cobra relevancia el criterio emitido por el Órgano Garante Nacional con número </w:t>
      </w:r>
      <w:r w:rsidRPr="003A665D">
        <w:rPr>
          <w:rFonts w:ascii="Palatino Linotype" w:hAnsi="Palatino Linotype"/>
          <w:b/>
          <w:bCs/>
        </w:rPr>
        <w:t xml:space="preserve">16/17 </w:t>
      </w:r>
      <w:r w:rsidRPr="003A665D">
        <w:rPr>
          <w:rFonts w:ascii="Palatino Linotype" w:hAnsi="Palatino Linotype"/>
        </w:rPr>
        <w:t>cuyo rubro y texto disponen a la literalidad lo siguiente:</w:t>
      </w:r>
    </w:p>
    <w:p w14:paraId="71E4FF89" w14:textId="77777777" w:rsidR="004D09FF" w:rsidRPr="00AB5B4A" w:rsidRDefault="004D09FF" w:rsidP="004D09FF">
      <w:pPr>
        <w:pStyle w:val="Citas"/>
        <w:jc w:val="center"/>
        <w:rPr>
          <w:b/>
          <w:bCs/>
          <w:sz w:val="24"/>
          <w:szCs w:val="24"/>
        </w:rPr>
      </w:pPr>
      <w:r w:rsidRPr="00AB5B4A">
        <w:rPr>
          <w:b/>
          <w:bCs/>
          <w:sz w:val="24"/>
          <w:szCs w:val="24"/>
        </w:rPr>
        <w:lastRenderedPageBreak/>
        <w:t>“EXPRESIÓN DOCUMENTAL.</w:t>
      </w:r>
    </w:p>
    <w:p w14:paraId="792C1B89" w14:textId="77777777" w:rsidR="004D09FF" w:rsidRPr="00AB5B4A" w:rsidRDefault="004D09FF" w:rsidP="004D09FF">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2C293ED9" w14:textId="77777777" w:rsidR="004D09FF" w:rsidRPr="00AB5B4A" w:rsidRDefault="004D09FF" w:rsidP="004D09FF">
      <w:pPr>
        <w:pStyle w:val="Citas"/>
        <w:rPr>
          <w:b/>
        </w:rPr>
      </w:pPr>
      <w:r w:rsidRPr="00AB5B4A">
        <w:rPr>
          <w:b/>
        </w:rPr>
        <w:t>Precedentes:</w:t>
      </w:r>
    </w:p>
    <w:p w14:paraId="455CC9D9" w14:textId="77777777" w:rsidR="004D09FF" w:rsidRPr="00AB5B4A" w:rsidRDefault="004D09FF" w:rsidP="00F3035B">
      <w:pPr>
        <w:pStyle w:val="Citas"/>
        <w:numPr>
          <w:ilvl w:val="0"/>
          <w:numId w:val="1"/>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13B85A75" w14:textId="77777777" w:rsidR="004D09FF" w:rsidRPr="00AB5B4A" w:rsidRDefault="004D09FF" w:rsidP="00F3035B">
      <w:pPr>
        <w:pStyle w:val="Citas"/>
        <w:numPr>
          <w:ilvl w:val="0"/>
          <w:numId w:val="1"/>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2272FF11" w14:textId="77777777" w:rsidR="004D09FF" w:rsidRPr="00AB5B4A" w:rsidRDefault="004D09FF" w:rsidP="00F3035B">
      <w:pPr>
        <w:pStyle w:val="Citas"/>
        <w:numPr>
          <w:ilvl w:val="0"/>
          <w:numId w:val="1"/>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69D6A0FC" w14:textId="77777777" w:rsidR="004D09FF" w:rsidRDefault="004D09FF" w:rsidP="004D09FF">
      <w:pPr>
        <w:autoSpaceDE w:val="0"/>
        <w:autoSpaceDN w:val="0"/>
        <w:adjustRightInd w:val="0"/>
        <w:spacing w:before="240" w:line="360" w:lineRule="auto"/>
        <w:jc w:val="both"/>
        <w:rPr>
          <w:rFonts w:ascii="Palatino Linotype" w:hAnsi="Palatino Linotype"/>
          <w:color w:val="000000"/>
        </w:rPr>
      </w:pPr>
    </w:p>
    <w:p w14:paraId="3D542A94" w14:textId="77777777" w:rsidR="004D09FF" w:rsidRPr="0051062B" w:rsidRDefault="004D09FF" w:rsidP="004D09F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60F243C2" w14:textId="77777777" w:rsidR="004D09FF" w:rsidRPr="0051062B" w:rsidRDefault="004D09FF" w:rsidP="004D09FF">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491E5B11" w14:textId="77777777" w:rsidR="004D09FF" w:rsidRPr="0051062B" w:rsidRDefault="004D09FF" w:rsidP="004D09FF">
      <w:pPr>
        <w:pStyle w:val="Citas"/>
        <w:rPr>
          <w:b/>
        </w:rPr>
      </w:pPr>
      <w:r w:rsidRPr="0051062B">
        <w:rPr>
          <w:b/>
        </w:rPr>
        <w:t xml:space="preserve">Artículo 181. … </w:t>
      </w:r>
    </w:p>
    <w:p w14:paraId="2C98831A" w14:textId="77777777" w:rsidR="004D09FF" w:rsidRDefault="004D09FF" w:rsidP="004D09F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158E3A53" w14:textId="77777777" w:rsidR="004D09FF" w:rsidRDefault="004D09FF" w:rsidP="004D09FF">
      <w:pPr>
        <w:spacing w:before="240" w:line="360" w:lineRule="auto"/>
        <w:jc w:val="both"/>
        <w:rPr>
          <w:rFonts w:ascii="Palatino Linotype" w:hAnsi="Palatino Linotype"/>
          <w:sz w:val="24"/>
          <w:szCs w:val="24"/>
        </w:rPr>
      </w:pPr>
    </w:p>
    <w:p w14:paraId="7F5A6EC7" w14:textId="7C6B364C" w:rsidR="004D09FF" w:rsidRDefault="004D09FF" w:rsidP="004D09F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3E59A5">
        <w:rPr>
          <w:rFonts w:ascii="Palatino Linotype" w:hAnsi="Palatino Linotype"/>
          <w:sz w:val="24"/>
          <w:szCs w:val="24"/>
        </w:rPr>
        <w:t>el</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a través del </w:t>
      </w:r>
      <w:r>
        <w:rPr>
          <w:rFonts w:ascii="Palatino Linotype" w:hAnsi="Palatino Linotype"/>
          <w:b/>
          <w:bCs/>
          <w:sz w:val="24"/>
          <w:szCs w:val="24"/>
        </w:rPr>
        <w:t xml:space="preserve">SAIMEX, </w:t>
      </w:r>
      <w:r>
        <w:rPr>
          <w:rFonts w:ascii="Palatino Linotype" w:hAnsi="Palatino Linotype"/>
          <w:sz w:val="24"/>
          <w:szCs w:val="24"/>
        </w:rPr>
        <w:t>la siguiente información:</w:t>
      </w:r>
    </w:p>
    <w:p w14:paraId="697031D3" w14:textId="37D9A9C2" w:rsidR="004D09FF" w:rsidRDefault="004D09FF" w:rsidP="00F3035B">
      <w:pPr>
        <w:pStyle w:val="Prrafodelista"/>
        <w:numPr>
          <w:ilvl w:val="0"/>
          <w:numId w:val="5"/>
        </w:numPr>
        <w:autoSpaceDE w:val="0"/>
        <w:autoSpaceDN w:val="0"/>
        <w:adjustRightInd w:val="0"/>
        <w:spacing w:before="240" w:line="360" w:lineRule="auto"/>
        <w:jc w:val="both"/>
        <w:rPr>
          <w:rFonts w:ascii="Palatino Linotype" w:hAnsi="Palatino Linotype"/>
          <w:color w:val="000000"/>
        </w:rPr>
      </w:pPr>
      <w:bookmarkStart w:id="1" w:name="_Hlk192596869"/>
      <w:r>
        <w:rPr>
          <w:rFonts w:ascii="Palatino Linotype" w:hAnsi="Palatino Linotype"/>
          <w:color w:val="000000"/>
        </w:rPr>
        <w:t xml:space="preserve">El o los documentos donde </w:t>
      </w:r>
      <w:r w:rsidR="000D1EB2">
        <w:rPr>
          <w:rFonts w:ascii="Palatino Linotype" w:hAnsi="Palatino Linotype"/>
          <w:color w:val="000000"/>
        </w:rPr>
        <w:t xml:space="preserve">conste </w:t>
      </w:r>
      <w:r w:rsidR="00751930">
        <w:rPr>
          <w:rFonts w:ascii="Palatino Linotype" w:hAnsi="Palatino Linotype"/>
          <w:color w:val="000000"/>
        </w:rPr>
        <w:t xml:space="preserve">el nombre de los directores, subdirectores, coordinadores y jefes de área, adscritos al veinticuatro de enero de dos mil veinticinco. </w:t>
      </w:r>
    </w:p>
    <w:p w14:paraId="536B5497" w14:textId="4E2728EA" w:rsidR="00751930" w:rsidRDefault="00751930" w:rsidP="00F3035B">
      <w:pPr>
        <w:pStyle w:val="Prrafodelista"/>
        <w:numPr>
          <w:ilvl w:val="0"/>
          <w:numId w:val="5"/>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t xml:space="preserve">Cédula profesional de los directores, subdirectores, coordinadores y jefes de área, adscritos al veinticuatro de enero de dos mil veinticinco. </w:t>
      </w:r>
    </w:p>
    <w:p w14:paraId="34784D70" w14:textId="0F6B7F6F" w:rsidR="00751930" w:rsidRPr="004D09FF" w:rsidRDefault="00751930" w:rsidP="00F3035B">
      <w:pPr>
        <w:pStyle w:val="Prrafodelista"/>
        <w:numPr>
          <w:ilvl w:val="0"/>
          <w:numId w:val="5"/>
        </w:numPr>
        <w:autoSpaceDE w:val="0"/>
        <w:autoSpaceDN w:val="0"/>
        <w:adjustRightInd w:val="0"/>
        <w:spacing w:before="240" w:line="360" w:lineRule="auto"/>
        <w:jc w:val="both"/>
        <w:rPr>
          <w:rFonts w:ascii="Palatino Linotype" w:hAnsi="Palatino Linotype"/>
          <w:color w:val="000000"/>
        </w:rPr>
      </w:pPr>
      <w:r>
        <w:rPr>
          <w:rFonts w:ascii="Palatino Linotype" w:hAnsi="Palatino Linotype"/>
          <w:color w:val="000000"/>
        </w:rPr>
        <w:t xml:space="preserve">El o los documentos donde conste la profesión de los directores, subdirectores, coordinadores y jefes de área, adscritos al veinticuatro de enero de dos mil veinticinco. </w:t>
      </w:r>
    </w:p>
    <w:p w14:paraId="5B1A23E9" w14:textId="77777777" w:rsidR="000D1EB2" w:rsidRDefault="000D1EB2" w:rsidP="00C716A0">
      <w:pPr>
        <w:spacing w:after="0" w:line="360" w:lineRule="auto"/>
        <w:jc w:val="both"/>
        <w:rPr>
          <w:rFonts w:ascii="Palatino Linotype" w:hAnsi="Palatino Linotype" w:cs="Arial"/>
          <w:sz w:val="24"/>
          <w:szCs w:val="24"/>
        </w:rPr>
      </w:pPr>
      <w:bookmarkStart w:id="2" w:name="_Hlk152065703"/>
      <w:bookmarkEnd w:id="1"/>
    </w:p>
    <w:p w14:paraId="17E79B24" w14:textId="26EC8795" w:rsidR="00C716A0" w:rsidRDefault="00C716A0" w:rsidP="00C716A0">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lastRenderedPageBreak/>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B378407"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0BD0D31E"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5E7A3E6C" w14:textId="77777777" w:rsidR="00C716A0" w:rsidRPr="009535E0" w:rsidRDefault="00C716A0" w:rsidP="00C716A0">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B9ABD9" w14:textId="77777777" w:rsidR="00C716A0" w:rsidRDefault="00C716A0" w:rsidP="00C716A0">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8026BE9" w14:textId="77777777" w:rsidR="00C716A0" w:rsidRDefault="00C716A0" w:rsidP="00C716A0">
      <w:pPr>
        <w:pStyle w:val="INFOEM"/>
        <w:rPr>
          <w:b/>
        </w:rPr>
      </w:pPr>
      <w:r>
        <w:t xml:space="preserve"> (…)” </w:t>
      </w:r>
      <w:r>
        <w:rPr>
          <w:b/>
        </w:rPr>
        <w:t xml:space="preserve">[Sic] </w:t>
      </w:r>
    </w:p>
    <w:p w14:paraId="0FF2BFCF" w14:textId="77777777" w:rsidR="00C716A0" w:rsidRDefault="00C716A0" w:rsidP="00C716A0">
      <w:pPr>
        <w:spacing w:before="240" w:line="360" w:lineRule="auto"/>
        <w:jc w:val="both"/>
        <w:rPr>
          <w:rFonts w:ascii="Palatino Linotype" w:hAnsi="Palatino Linotype"/>
          <w:sz w:val="24"/>
          <w:szCs w:val="24"/>
        </w:rPr>
      </w:pPr>
    </w:p>
    <w:p w14:paraId="2F9671A0" w14:textId="0E0D078B" w:rsidR="0040360C" w:rsidRDefault="00C716A0" w:rsidP="00C716A0">
      <w:pPr>
        <w:pStyle w:val="CitasINFOEM"/>
        <w:ind w:left="0"/>
        <w:rPr>
          <w:i w:val="0"/>
          <w:iCs/>
          <w:sz w:val="24"/>
        </w:rPr>
      </w:pPr>
      <w:r w:rsidRPr="00C716A0">
        <w:rPr>
          <w:i w:val="0"/>
          <w:iCs/>
          <w:sz w:val="24"/>
        </w:rPr>
        <w:t>Sirven de sustento las siguientes imágenes ilustrativas</w:t>
      </w:r>
      <w:r>
        <w:rPr>
          <w:i w:val="0"/>
          <w:iCs/>
          <w:sz w:val="24"/>
        </w:rPr>
        <w:t xml:space="preserve">: </w:t>
      </w:r>
    </w:p>
    <w:p w14:paraId="5965E9E2" w14:textId="7544896C" w:rsidR="00C716A0" w:rsidRDefault="003F0167" w:rsidP="00C716A0">
      <w:pPr>
        <w:pStyle w:val="CitasINFOEM"/>
        <w:ind w:left="0"/>
        <w:rPr>
          <w:i w:val="0"/>
          <w:iCs/>
          <w:sz w:val="24"/>
        </w:rPr>
      </w:pPr>
      <w:r>
        <w:rPr>
          <w:bCs/>
          <w:noProof/>
          <w:sz w:val="24"/>
          <w:lang w:eastAsia="es-MX"/>
        </w:rPr>
        <w:lastRenderedPageBreak/>
        <w:drawing>
          <wp:anchor distT="0" distB="0" distL="114300" distR="114300" simplePos="0" relativeHeight="251657214" behindDoc="0" locked="0" layoutInCell="1" allowOverlap="1" wp14:anchorId="0DFA817B" wp14:editId="2D297412">
            <wp:simplePos x="0" y="0"/>
            <wp:positionH relativeFrom="page">
              <wp:align>center</wp:align>
            </wp:positionH>
            <wp:positionV relativeFrom="paragraph">
              <wp:posOffset>19050</wp:posOffset>
            </wp:positionV>
            <wp:extent cx="5758815" cy="3524250"/>
            <wp:effectExtent l="19050" t="19050" r="13335" b="19050"/>
            <wp:wrapThrough wrapText="bothSides">
              <wp:wrapPolygon edited="0">
                <wp:start x="-71" y="-117"/>
                <wp:lineTo x="-71" y="21600"/>
                <wp:lineTo x="21579" y="21600"/>
                <wp:lineTo x="21579" y="-117"/>
                <wp:lineTo x="-71" y="-117"/>
              </wp:wrapPolygon>
            </wp:wrapThrough>
            <wp:docPr id="913213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3524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EB2C2DB" w14:textId="364FAD6A" w:rsidR="00C716A0" w:rsidRDefault="003F0167" w:rsidP="00C716A0">
      <w:pPr>
        <w:pStyle w:val="CitasINFOEM"/>
        <w:ind w:left="0"/>
        <w:rPr>
          <w:i w:val="0"/>
          <w:iCs/>
          <w:sz w:val="24"/>
        </w:rPr>
      </w:pPr>
      <w:r>
        <w:rPr>
          <w:bCs/>
          <w:noProof/>
          <w:sz w:val="24"/>
          <w:lang w:eastAsia="es-MX"/>
        </w:rPr>
        <w:drawing>
          <wp:anchor distT="0" distB="0" distL="114300" distR="114300" simplePos="0" relativeHeight="251673600" behindDoc="0" locked="0" layoutInCell="1" allowOverlap="1" wp14:anchorId="606C69B6" wp14:editId="29BC7F29">
            <wp:simplePos x="0" y="0"/>
            <wp:positionH relativeFrom="page">
              <wp:align>center</wp:align>
            </wp:positionH>
            <wp:positionV relativeFrom="paragraph">
              <wp:posOffset>86995</wp:posOffset>
            </wp:positionV>
            <wp:extent cx="4762500" cy="554990"/>
            <wp:effectExtent l="0" t="0" r="0" b="0"/>
            <wp:wrapThrough wrapText="bothSides">
              <wp:wrapPolygon edited="0">
                <wp:start x="0" y="0"/>
                <wp:lineTo x="0" y="20760"/>
                <wp:lineTo x="21514" y="20760"/>
                <wp:lineTo x="21514" y="0"/>
                <wp:lineTo x="0" y="0"/>
              </wp:wrapPolygon>
            </wp:wrapThrough>
            <wp:docPr id="8232665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B51DC" w14:textId="09DE7589" w:rsidR="00C716A0" w:rsidRDefault="00C716A0" w:rsidP="00C716A0">
      <w:pPr>
        <w:pStyle w:val="CitasINFOEM"/>
        <w:ind w:left="0"/>
        <w:rPr>
          <w:i w:val="0"/>
          <w:iCs/>
          <w:sz w:val="24"/>
        </w:rPr>
      </w:pPr>
    </w:p>
    <w:p w14:paraId="084D85A4" w14:textId="77777777" w:rsidR="00751930" w:rsidRDefault="00751930" w:rsidP="00275AF9">
      <w:pPr>
        <w:spacing w:after="0" w:line="360" w:lineRule="auto"/>
        <w:jc w:val="both"/>
        <w:rPr>
          <w:rFonts w:ascii="Palatino Linotype" w:hAnsi="Palatino Linotype"/>
          <w:sz w:val="24"/>
          <w:szCs w:val="24"/>
        </w:rPr>
      </w:pPr>
    </w:p>
    <w:p w14:paraId="42AF9331" w14:textId="6E5335DC" w:rsidR="00275AF9" w:rsidRDefault="00275AF9" w:rsidP="00275AF9">
      <w:pPr>
        <w:spacing w:after="0" w:line="360" w:lineRule="auto"/>
        <w:jc w:val="both"/>
        <w:rPr>
          <w:rFonts w:ascii="Palatino Linotype" w:hAnsi="Palatino Linotype"/>
          <w:sz w:val="24"/>
          <w:szCs w:val="24"/>
        </w:rPr>
      </w:pPr>
      <w:r w:rsidRPr="007F53B7">
        <w:rPr>
          <w:rFonts w:ascii="Palatino Linotype" w:hAnsi="Palatino Linotype"/>
          <w:sz w:val="24"/>
          <w:szCs w:val="24"/>
        </w:rPr>
        <w:t xml:space="preserve">De lo expuesto con anterioridad, se desprende que </w:t>
      </w:r>
      <w:r w:rsidRPr="007F53B7">
        <w:rPr>
          <w:rFonts w:ascii="Palatino Linotype" w:hAnsi="Palatino Linotype"/>
          <w:b/>
          <w:bCs/>
          <w:sz w:val="24"/>
          <w:szCs w:val="24"/>
        </w:rPr>
        <w:t xml:space="preserve">El Sujeto Obligado </w:t>
      </w:r>
      <w:r w:rsidRPr="007F53B7">
        <w:rPr>
          <w:rFonts w:ascii="Palatino Linotype" w:hAnsi="Palatino Linotype"/>
          <w:sz w:val="24"/>
          <w:szCs w:val="24"/>
        </w:rPr>
        <w:t xml:space="preserve">se auxilia de diversas Direcciones, Subdirecciones, Departamentos, Unidades Administrativas y Órganos Descentralizados para cumplir con sus fines y objetivos, resultando competente la dirección de administración. </w:t>
      </w:r>
    </w:p>
    <w:p w14:paraId="705B33ED" w14:textId="77777777" w:rsidR="003F0167" w:rsidRDefault="003F0167" w:rsidP="00275AF9">
      <w:pPr>
        <w:spacing w:after="0" w:line="360" w:lineRule="auto"/>
        <w:jc w:val="both"/>
        <w:rPr>
          <w:rFonts w:ascii="Palatino Linotype" w:hAnsi="Palatino Linotype"/>
          <w:sz w:val="24"/>
          <w:szCs w:val="24"/>
        </w:rPr>
      </w:pPr>
    </w:p>
    <w:p w14:paraId="7951340B" w14:textId="77777777" w:rsidR="003F0167" w:rsidRPr="007F53B7" w:rsidRDefault="003F0167" w:rsidP="00275AF9">
      <w:pPr>
        <w:spacing w:after="0" w:line="360" w:lineRule="auto"/>
        <w:jc w:val="both"/>
        <w:rPr>
          <w:rFonts w:ascii="Palatino Linotype" w:hAnsi="Palatino Linotype"/>
          <w:sz w:val="24"/>
          <w:szCs w:val="24"/>
        </w:rPr>
      </w:pPr>
    </w:p>
    <w:p w14:paraId="16DB1782" w14:textId="77777777" w:rsidR="00275AF9" w:rsidRDefault="00275AF9" w:rsidP="00275AF9">
      <w:pPr>
        <w:spacing w:after="0" w:line="360" w:lineRule="auto"/>
        <w:jc w:val="both"/>
        <w:rPr>
          <w:rFonts w:ascii="Palatino Linotype" w:hAnsi="Palatino Linotype"/>
          <w:sz w:val="24"/>
          <w:szCs w:val="24"/>
        </w:rPr>
      </w:pPr>
    </w:p>
    <w:p w14:paraId="01288CF4" w14:textId="3CADD070" w:rsidR="0015308E" w:rsidRDefault="007F53B7" w:rsidP="001128AF">
      <w:pPr>
        <w:spacing w:after="0" w:line="360" w:lineRule="auto"/>
        <w:jc w:val="both"/>
        <w:rPr>
          <w:rFonts w:ascii="Palatino Linotype" w:hAnsi="Palatino Linotype"/>
          <w:sz w:val="24"/>
          <w:szCs w:val="24"/>
        </w:rPr>
      </w:pPr>
      <w:r w:rsidRPr="00B71087">
        <w:rPr>
          <w:rFonts w:ascii="Palatino Linotype" w:hAnsi="Palatino Linotype" w:cs="Arial"/>
          <w:sz w:val="24"/>
          <w:szCs w:val="24"/>
        </w:rPr>
        <w:lastRenderedPageBreak/>
        <w:t xml:space="preserve">De forma complementaria, a efecto de ilustrar la esfera competencial de </w:t>
      </w:r>
      <w:r>
        <w:rPr>
          <w:rFonts w:ascii="Palatino Linotype" w:hAnsi="Palatino Linotype" w:cs="Arial"/>
          <w:sz w:val="24"/>
          <w:szCs w:val="24"/>
        </w:rPr>
        <w:t xml:space="preserve">la unidad administrativa en cita, resulta oportuno traer a colación </w:t>
      </w:r>
      <w:r w:rsidR="00D76D0A">
        <w:rPr>
          <w:rFonts w:ascii="Palatino Linotype" w:hAnsi="Palatino Linotype" w:cs="Arial"/>
          <w:sz w:val="24"/>
          <w:szCs w:val="24"/>
        </w:rPr>
        <w:t xml:space="preserve">los artículos 47 y 98 de la Ley del Trabajo de los Servidores Públicos del Estado y Municipios; el numeral 97 del Bando Municipal de Cuautitlán; </w:t>
      </w:r>
      <w:r w:rsidR="00A721A0">
        <w:rPr>
          <w:rFonts w:ascii="Palatino Linotype" w:hAnsi="Palatino Linotype" w:cs="Arial"/>
          <w:sz w:val="24"/>
          <w:szCs w:val="24"/>
        </w:rPr>
        <w:t>artículos</w:t>
      </w:r>
      <w:r w:rsidR="00D76D0A">
        <w:rPr>
          <w:rFonts w:ascii="Palatino Linotype" w:hAnsi="Palatino Linotype" w:cs="Arial"/>
          <w:sz w:val="24"/>
          <w:szCs w:val="24"/>
        </w:rPr>
        <w:t xml:space="preserve">  </w:t>
      </w:r>
      <w:r w:rsidR="00D76D0A" w:rsidRPr="00B76EC1">
        <w:rPr>
          <w:rFonts w:ascii="Palatino Linotype" w:hAnsi="Palatino Linotype"/>
          <w:sz w:val="24"/>
          <w:szCs w:val="24"/>
        </w:rPr>
        <w:t xml:space="preserve">15, 32, 81 bis, 85 </w:t>
      </w:r>
      <w:proofErr w:type="spellStart"/>
      <w:r w:rsidR="00D76D0A" w:rsidRPr="00B76EC1">
        <w:rPr>
          <w:rFonts w:ascii="Palatino Linotype" w:hAnsi="Palatino Linotype"/>
          <w:sz w:val="24"/>
          <w:szCs w:val="24"/>
        </w:rPr>
        <w:t>sexies</w:t>
      </w:r>
      <w:proofErr w:type="spellEnd"/>
      <w:r w:rsidR="00D76D0A" w:rsidRPr="00B76EC1">
        <w:rPr>
          <w:rFonts w:ascii="Palatino Linotype" w:hAnsi="Palatino Linotype"/>
          <w:sz w:val="24"/>
          <w:szCs w:val="24"/>
        </w:rPr>
        <w:t xml:space="preserve">, 92, 96, 96 ter, 96 </w:t>
      </w:r>
      <w:proofErr w:type="spellStart"/>
      <w:r w:rsidR="00D76D0A" w:rsidRPr="00B76EC1">
        <w:rPr>
          <w:rFonts w:ascii="Palatino Linotype" w:hAnsi="Palatino Linotype"/>
          <w:sz w:val="24"/>
          <w:szCs w:val="24"/>
        </w:rPr>
        <w:t>quintus</w:t>
      </w:r>
      <w:proofErr w:type="spellEnd"/>
      <w:r w:rsidR="00D76D0A" w:rsidRPr="00B76EC1">
        <w:rPr>
          <w:rFonts w:ascii="Palatino Linotype" w:hAnsi="Palatino Linotype"/>
          <w:sz w:val="24"/>
          <w:szCs w:val="24"/>
        </w:rPr>
        <w:t xml:space="preserve">, 96 </w:t>
      </w:r>
      <w:proofErr w:type="spellStart"/>
      <w:r w:rsidR="00D76D0A" w:rsidRPr="00B76EC1">
        <w:rPr>
          <w:rFonts w:ascii="Palatino Linotype" w:hAnsi="Palatino Linotype"/>
          <w:sz w:val="24"/>
          <w:szCs w:val="24"/>
        </w:rPr>
        <w:t>septies</w:t>
      </w:r>
      <w:proofErr w:type="spellEnd"/>
      <w:r w:rsidR="00D76D0A" w:rsidRPr="00B76EC1">
        <w:rPr>
          <w:rFonts w:ascii="Palatino Linotype" w:hAnsi="Palatino Linotype"/>
          <w:sz w:val="24"/>
          <w:szCs w:val="24"/>
        </w:rPr>
        <w:t xml:space="preserve">, 96 </w:t>
      </w:r>
      <w:proofErr w:type="spellStart"/>
      <w:r w:rsidR="00D76D0A" w:rsidRPr="00B76EC1">
        <w:rPr>
          <w:rFonts w:ascii="Palatino Linotype" w:hAnsi="Palatino Linotype"/>
          <w:sz w:val="24"/>
          <w:szCs w:val="24"/>
        </w:rPr>
        <w:t>nonies</w:t>
      </w:r>
      <w:proofErr w:type="spellEnd"/>
      <w:r w:rsidR="00D76D0A" w:rsidRPr="00B76EC1">
        <w:rPr>
          <w:rFonts w:ascii="Palatino Linotype" w:hAnsi="Palatino Linotype"/>
          <w:sz w:val="24"/>
          <w:szCs w:val="24"/>
        </w:rPr>
        <w:t xml:space="preserve">, 96 </w:t>
      </w:r>
      <w:proofErr w:type="spellStart"/>
      <w:r w:rsidR="00D76D0A" w:rsidRPr="00B76EC1">
        <w:rPr>
          <w:rFonts w:ascii="Palatino Linotype" w:hAnsi="Palatino Linotype"/>
          <w:sz w:val="24"/>
          <w:szCs w:val="24"/>
        </w:rPr>
        <w:t>undecies</w:t>
      </w:r>
      <w:proofErr w:type="spellEnd"/>
      <w:r w:rsidR="00D76D0A" w:rsidRPr="00B76EC1">
        <w:rPr>
          <w:rFonts w:ascii="Palatino Linotype" w:hAnsi="Palatino Linotype"/>
          <w:sz w:val="24"/>
          <w:szCs w:val="24"/>
        </w:rPr>
        <w:t xml:space="preserve">, 96 </w:t>
      </w:r>
      <w:proofErr w:type="spellStart"/>
      <w:r w:rsidR="00D76D0A" w:rsidRPr="00B76EC1">
        <w:rPr>
          <w:rFonts w:ascii="Palatino Linotype" w:hAnsi="Palatino Linotype"/>
          <w:sz w:val="24"/>
          <w:szCs w:val="24"/>
        </w:rPr>
        <w:t>terdecies</w:t>
      </w:r>
      <w:proofErr w:type="spellEnd"/>
      <w:r w:rsidR="00D76D0A" w:rsidRPr="00B76EC1">
        <w:rPr>
          <w:rFonts w:ascii="Palatino Linotype" w:hAnsi="Palatino Linotype"/>
          <w:sz w:val="24"/>
          <w:szCs w:val="24"/>
        </w:rPr>
        <w:t xml:space="preserve">, 96 </w:t>
      </w:r>
      <w:proofErr w:type="spellStart"/>
      <w:r w:rsidR="00D76D0A" w:rsidRPr="00B76EC1">
        <w:rPr>
          <w:rFonts w:ascii="Palatino Linotype" w:hAnsi="Palatino Linotype"/>
          <w:sz w:val="24"/>
          <w:szCs w:val="24"/>
        </w:rPr>
        <w:t>quindecies</w:t>
      </w:r>
      <w:proofErr w:type="spellEnd"/>
      <w:r w:rsidR="00D76D0A" w:rsidRPr="00B76EC1">
        <w:rPr>
          <w:rFonts w:ascii="Palatino Linotype" w:hAnsi="Palatino Linotype"/>
          <w:sz w:val="24"/>
          <w:szCs w:val="24"/>
        </w:rPr>
        <w:t xml:space="preserve">, </w:t>
      </w:r>
      <w:r w:rsidR="00D76D0A">
        <w:rPr>
          <w:rFonts w:ascii="Palatino Linotype" w:hAnsi="Palatino Linotype"/>
          <w:sz w:val="24"/>
          <w:szCs w:val="24"/>
        </w:rPr>
        <w:t xml:space="preserve">96 </w:t>
      </w:r>
      <w:proofErr w:type="spellStart"/>
      <w:r w:rsidR="00D76D0A">
        <w:rPr>
          <w:rFonts w:ascii="Palatino Linotype" w:hAnsi="Palatino Linotype"/>
          <w:sz w:val="24"/>
          <w:szCs w:val="24"/>
        </w:rPr>
        <w:t>sexdecies</w:t>
      </w:r>
      <w:proofErr w:type="spellEnd"/>
      <w:r w:rsidR="00D76D0A">
        <w:rPr>
          <w:rFonts w:ascii="Palatino Linotype" w:hAnsi="Palatino Linotype"/>
          <w:sz w:val="24"/>
          <w:szCs w:val="24"/>
        </w:rPr>
        <w:t xml:space="preserve">, </w:t>
      </w:r>
      <w:r w:rsidR="00D76D0A" w:rsidRPr="00B76EC1">
        <w:rPr>
          <w:rFonts w:ascii="Palatino Linotype" w:hAnsi="Palatino Linotype"/>
          <w:sz w:val="24"/>
          <w:szCs w:val="24"/>
        </w:rPr>
        <w:t>113, 123 bis</w:t>
      </w:r>
      <w:r w:rsidR="00D76D0A">
        <w:rPr>
          <w:rFonts w:ascii="Palatino Linotype" w:hAnsi="Palatino Linotype"/>
          <w:sz w:val="24"/>
          <w:szCs w:val="24"/>
        </w:rPr>
        <w:t xml:space="preserve"> y </w:t>
      </w:r>
      <w:r w:rsidR="00D76D0A" w:rsidRPr="00B76EC1">
        <w:rPr>
          <w:rFonts w:ascii="Palatino Linotype" w:hAnsi="Palatino Linotype"/>
          <w:sz w:val="24"/>
          <w:szCs w:val="24"/>
        </w:rPr>
        <w:t xml:space="preserve"> 124 </w:t>
      </w:r>
      <w:proofErr w:type="spellStart"/>
      <w:r w:rsidR="00D76D0A" w:rsidRPr="00B76EC1">
        <w:rPr>
          <w:rFonts w:ascii="Palatino Linotype" w:hAnsi="Palatino Linotype"/>
          <w:sz w:val="24"/>
          <w:szCs w:val="24"/>
        </w:rPr>
        <w:t>quater</w:t>
      </w:r>
      <w:proofErr w:type="spellEnd"/>
      <w:r w:rsidR="00D76D0A">
        <w:rPr>
          <w:rFonts w:ascii="Palatino Linotype" w:hAnsi="Palatino Linotype"/>
          <w:sz w:val="24"/>
          <w:szCs w:val="24"/>
        </w:rPr>
        <w:t xml:space="preserve"> </w:t>
      </w:r>
      <w:r w:rsidR="00D76D0A" w:rsidRPr="007B4FB3">
        <w:rPr>
          <w:rFonts w:ascii="Palatino Linotype" w:hAnsi="Palatino Linotype"/>
          <w:sz w:val="24"/>
          <w:szCs w:val="24"/>
        </w:rPr>
        <w:t>de la Ley Orgánica Municipal del Estado de México</w:t>
      </w:r>
      <w:r w:rsidR="00A721A0">
        <w:rPr>
          <w:rFonts w:ascii="Palatino Linotype" w:hAnsi="Palatino Linotype"/>
          <w:sz w:val="24"/>
          <w:szCs w:val="24"/>
        </w:rPr>
        <w:t xml:space="preserve">;  así como el numeral 57 de la Ley de Transparencia y Acceso a la Información Pública del Estado de México y Municipios, porciones normativas que disponen a la literalidad lo siguiente: </w:t>
      </w:r>
    </w:p>
    <w:p w14:paraId="4EF44BD8" w14:textId="3E8C7DA9" w:rsidR="007F53B7" w:rsidRPr="00A721A0" w:rsidRDefault="007F53B7" w:rsidP="00D67F43">
      <w:pPr>
        <w:pStyle w:val="Citas"/>
        <w:jc w:val="center"/>
        <w:rPr>
          <w:b/>
          <w:bCs/>
          <w:i w:val="0"/>
          <w:iCs/>
          <w:sz w:val="24"/>
          <w:szCs w:val="24"/>
        </w:rPr>
      </w:pPr>
      <w:r w:rsidRPr="00A721A0">
        <w:rPr>
          <w:b/>
          <w:bCs/>
          <w:i w:val="0"/>
          <w:iCs/>
          <w:sz w:val="24"/>
          <w:szCs w:val="24"/>
        </w:rPr>
        <w:t>LEY DEL TRABAJO DE LOS SERVIDORES PÚBLICOS DEL ESTADO Y MUNICIPIOS</w:t>
      </w:r>
    </w:p>
    <w:p w14:paraId="0D0E8480" w14:textId="77777777" w:rsidR="007F53B7" w:rsidRDefault="007F53B7" w:rsidP="007F53B7">
      <w:pPr>
        <w:pStyle w:val="Citas"/>
      </w:pPr>
      <w:r>
        <w:t xml:space="preserve">“ARTÍCULO 47. Para ingresar al servicio público se requiere: </w:t>
      </w:r>
    </w:p>
    <w:p w14:paraId="00FDCC9D" w14:textId="77777777" w:rsidR="007F53B7" w:rsidRDefault="007F53B7" w:rsidP="007F53B7">
      <w:pPr>
        <w:pStyle w:val="Citas"/>
      </w:pPr>
      <w:r>
        <w:t xml:space="preserve">I. Presentar una solicitud utilizando la forma oficial que se autorice por la institución pública o dependencia correspondiente; </w:t>
      </w:r>
    </w:p>
    <w:p w14:paraId="239F59A9" w14:textId="77777777" w:rsidR="007F53B7" w:rsidRDefault="007F53B7" w:rsidP="007F53B7">
      <w:pPr>
        <w:pStyle w:val="Citas"/>
      </w:pPr>
      <w:r>
        <w:t>II. Ser de nacionalidad mexicana, con la excepción prevista en el artículo 17 de la presente ley;</w:t>
      </w:r>
    </w:p>
    <w:p w14:paraId="333F6BD5" w14:textId="77777777" w:rsidR="007F53B7" w:rsidRDefault="007F53B7" w:rsidP="007F53B7">
      <w:pPr>
        <w:pStyle w:val="Citas"/>
      </w:pPr>
      <w:r>
        <w:t xml:space="preserve"> III. Estar en pleno ejercicio de sus derechos civiles y políticos, en su caso; </w:t>
      </w:r>
    </w:p>
    <w:p w14:paraId="23189BA4" w14:textId="77777777" w:rsidR="007F53B7" w:rsidRDefault="007F53B7" w:rsidP="007F53B7">
      <w:pPr>
        <w:pStyle w:val="Citas"/>
      </w:pPr>
      <w:r>
        <w:t xml:space="preserve">IV. Acreditar, cuando proceda, el cumplimiento de la Ley del Servicio Militar Nacional; </w:t>
      </w:r>
    </w:p>
    <w:p w14:paraId="0217A8D4" w14:textId="77777777" w:rsidR="007F53B7" w:rsidRPr="00D67F43" w:rsidRDefault="007F53B7" w:rsidP="007F53B7">
      <w:pPr>
        <w:pStyle w:val="Citas"/>
      </w:pPr>
      <w:r w:rsidRPr="00D67F43">
        <w:t xml:space="preserve">V. Derogada; </w:t>
      </w:r>
    </w:p>
    <w:p w14:paraId="60B4785C" w14:textId="77777777" w:rsidR="007F53B7" w:rsidRDefault="007F53B7" w:rsidP="007F53B7">
      <w:pPr>
        <w:pStyle w:val="Citas"/>
      </w:pPr>
      <w:r>
        <w:lastRenderedPageBreak/>
        <w:t xml:space="preserve">VI. No haber sido separado anteriormente del servicio por las causas previstas en el artículo 93 de la presente ley; </w:t>
      </w:r>
    </w:p>
    <w:p w14:paraId="067A517C" w14:textId="77777777" w:rsidR="007F53B7" w:rsidRDefault="007F53B7" w:rsidP="007F53B7">
      <w:pPr>
        <w:pStyle w:val="Citas"/>
      </w:pPr>
      <w:r>
        <w:t xml:space="preserve">VII. Tener buena salud, lo que se comprobará con los certificados médicos correspondientes, en la forma en que se establezca en cada institución pública; </w:t>
      </w:r>
    </w:p>
    <w:p w14:paraId="1D94ABA2" w14:textId="77777777" w:rsidR="007F53B7" w:rsidRPr="003F0167" w:rsidRDefault="007F53B7" w:rsidP="007F53B7">
      <w:pPr>
        <w:pStyle w:val="Citas"/>
        <w:rPr>
          <w:b/>
          <w:bCs/>
          <w:u w:val="single"/>
        </w:rPr>
      </w:pPr>
      <w:r w:rsidRPr="003F0167">
        <w:rPr>
          <w:b/>
          <w:bCs/>
          <w:u w:val="single"/>
        </w:rPr>
        <w:t xml:space="preserve">VIII. Cumplir con los requisitos que se establezcan para los diferentes puestos; </w:t>
      </w:r>
    </w:p>
    <w:p w14:paraId="6B89386C" w14:textId="77777777" w:rsidR="007F53B7" w:rsidRDefault="007F53B7" w:rsidP="007F53B7">
      <w:pPr>
        <w:pStyle w:val="Citas"/>
      </w:pPr>
      <w:r>
        <w:t xml:space="preserve">IX. Acreditar por medio de los exámenes correspondientes los conocimientos y aptitudes necesarios para el desempeño del puesto; y </w:t>
      </w:r>
    </w:p>
    <w:p w14:paraId="0A466785" w14:textId="77777777" w:rsidR="007F53B7" w:rsidRDefault="007F53B7" w:rsidP="007F53B7">
      <w:pPr>
        <w:pStyle w:val="Citas"/>
      </w:pPr>
      <w:r>
        <w:t xml:space="preserve">X. No estar inhabilitado para el ejercicio del servicio público. </w:t>
      </w:r>
    </w:p>
    <w:p w14:paraId="49FE1C87" w14:textId="77777777" w:rsidR="007F53B7" w:rsidRDefault="007F53B7" w:rsidP="007F53B7">
      <w:pPr>
        <w:pStyle w:val="Citas"/>
      </w:pPr>
      <w:r>
        <w:t>XI. Presentar certificado expedido por la Unidad del Registro de Deudores Alimentarios Morosos en el que conste, si se encuentra inscrito o no en el mismo.</w:t>
      </w:r>
    </w:p>
    <w:p w14:paraId="34993E43" w14:textId="77777777" w:rsidR="007F53B7" w:rsidRPr="0058505F" w:rsidRDefault="007F53B7" w:rsidP="007F53B7">
      <w:pPr>
        <w:pStyle w:val="Citas"/>
        <w:rPr>
          <w:b/>
          <w:bCs/>
        </w:rPr>
      </w:pPr>
      <w: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r>
        <w:rPr>
          <w:b/>
          <w:bCs/>
        </w:rPr>
        <w:t>(Sic)</w:t>
      </w:r>
    </w:p>
    <w:p w14:paraId="75F6544C" w14:textId="77777777" w:rsidR="007F53B7" w:rsidRDefault="007F53B7" w:rsidP="007F53B7">
      <w:pPr>
        <w:pStyle w:val="Citas"/>
      </w:pPr>
      <w:r>
        <w:t>ARTÍCULO 98. Son obligaciones de las instituciones públicas:</w:t>
      </w:r>
    </w:p>
    <w:p w14:paraId="060CDE26" w14:textId="77777777" w:rsidR="007F53B7" w:rsidRDefault="007F53B7" w:rsidP="007F53B7">
      <w:pPr>
        <w:pStyle w:val="Citas"/>
      </w:pPr>
      <w:r>
        <w:t>(…)</w:t>
      </w:r>
    </w:p>
    <w:p w14:paraId="36B31911" w14:textId="77777777" w:rsidR="007F53B7" w:rsidRPr="006969B5" w:rsidRDefault="007F53B7" w:rsidP="007F53B7">
      <w:pPr>
        <w:pStyle w:val="Citas"/>
        <w:rPr>
          <w:b/>
          <w:bCs/>
          <w:u w:val="single"/>
        </w:rPr>
      </w:pPr>
      <w:r w:rsidRPr="006969B5">
        <w:rPr>
          <w:b/>
          <w:bCs/>
          <w:u w:val="single"/>
        </w:rPr>
        <w:t>XVII. Integrar los expedientes de los servidores públicos y proporcionar las constancias que éstos soliciten para el trámite de los asuntos de su interés en los términos que señalen los ordenamientos respectivos</w:t>
      </w:r>
    </w:p>
    <w:p w14:paraId="0FD58309" w14:textId="77777777" w:rsidR="007F53B7" w:rsidRPr="0058505F" w:rsidRDefault="007F53B7" w:rsidP="007F53B7">
      <w:pPr>
        <w:pStyle w:val="Citas"/>
        <w:rPr>
          <w:b/>
          <w:bCs/>
        </w:rPr>
      </w:pPr>
      <w:r>
        <w:t xml:space="preserve">(…)” </w:t>
      </w:r>
      <w:r>
        <w:rPr>
          <w:b/>
          <w:bCs/>
        </w:rPr>
        <w:t>(Sic)</w:t>
      </w:r>
    </w:p>
    <w:p w14:paraId="066BD549" w14:textId="5FF74971" w:rsidR="003F0167" w:rsidRPr="00A721A0" w:rsidRDefault="003F0167" w:rsidP="003F0167">
      <w:pPr>
        <w:pStyle w:val="Citas"/>
        <w:jc w:val="center"/>
        <w:rPr>
          <w:b/>
          <w:bCs/>
          <w:i w:val="0"/>
          <w:iCs/>
          <w:sz w:val="24"/>
          <w:szCs w:val="24"/>
        </w:rPr>
      </w:pPr>
      <w:r w:rsidRPr="00A721A0">
        <w:rPr>
          <w:b/>
          <w:bCs/>
          <w:i w:val="0"/>
          <w:iCs/>
          <w:sz w:val="24"/>
          <w:szCs w:val="24"/>
        </w:rPr>
        <w:lastRenderedPageBreak/>
        <w:t>BANDO MUNICIPAL DE CUAUTITLÁN</w:t>
      </w:r>
    </w:p>
    <w:p w14:paraId="71E2115B" w14:textId="77777777" w:rsidR="003F0167" w:rsidRDefault="003F0167" w:rsidP="003F0167">
      <w:pPr>
        <w:pStyle w:val="Citas"/>
        <w:rPr>
          <w:bCs/>
        </w:rPr>
      </w:pPr>
      <w:r>
        <w:rPr>
          <w:bCs/>
        </w:rPr>
        <w:t>“</w:t>
      </w:r>
      <w:r w:rsidRPr="00430516">
        <w:rPr>
          <w:bCs/>
        </w:rPr>
        <w:t xml:space="preserve">Artículo 97. La Dirección de Administración es la encargada de administrar, gestionar y suministrar los recursos materiales, técnicos, humanos e informáticos de la administración pública municipal. </w:t>
      </w:r>
    </w:p>
    <w:p w14:paraId="08C0C6F9" w14:textId="77777777" w:rsidR="003F0167" w:rsidRPr="00FD33B0" w:rsidRDefault="003F0167" w:rsidP="003F0167">
      <w:pPr>
        <w:pStyle w:val="Citas"/>
        <w:rPr>
          <w:b/>
        </w:rPr>
      </w:pPr>
      <w:r w:rsidRPr="00430516">
        <w:rPr>
          <w:bCs/>
        </w:rPr>
        <w:t>Artículo 98. Son atribuciones de la Dirección de Administración las establecidas en el Reglamento Orgánico de la Administración Pública y las</w:t>
      </w:r>
      <w:r>
        <w:rPr>
          <w:bCs/>
        </w:rPr>
        <w:t xml:space="preserve"> </w:t>
      </w:r>
      <w:r w:rsidRPr="00430516">
        <w:rPr>
          <w:bCs/>
        </w:rPr>
        <w:t>demás disposiciones legales vigentes aplicables.</w:t>
      </w:r>
      <w:r>
        <w:rPr>
          <w:bCs/>
        </w:rPr>
        <w:t xml:space="preserve">” </w:t>
      </w:r>
      <w:r>
        <w:rPr>
          <w:b/>
        </w:rPr>
        <w:t>(Sic)</w:t>
      </w:r>
    </w:p>
    <w:p w14:paraId="0D186923" w14:textId="77777777" w:rsidR="003F0167" w:rsidRDefault="003F0167" w:rsidP="00B76EC1">
      <w:pPr>
        <w:pStyle w:val="Citas"/>
        <w:jc w:val="center"/>
        <w:rPr>
          <w:b/>
          <w:bCs/>
          <w:i w:val="0"/>
          <w:iCs/>
        </w:rPr>
      </w:pPr>
    </w:p>
    <w:p w14:paraId="5224168D" w14:textId="781FA193" w:rsidR="00D76D0A" w:rsidRPr="00A721A0" w:rsidRDefault="00D76D0A" w:rsidP="00B76EC1">
      <w:pPr>
        <w:pStyle w:val="Citas"/>
        <w:jc w:val="center"/>
        <w:rPr>
          <w:b/>
          <w:bCs/>
          <w:i w:val="0"/>
          <w:iCs/>
          <w:sz w:val="24"/>
          <w:szCs w:val="24"/>
        </w:rPr>
      </w:pPr>
      <w:r w:rsidRPr="00A721A0">
        <w:rPr>
          <w:b/>
          <w:bCs/>
          <w:i w:val="0"/>
          <w:iCs/>
          <w:sz w:val="24"/>
          <w:szCs w:val="24"/>
        </w:rPr>
        <w:t xml:space="preserve">LEY ORGÁNICA MUNICIPAL DEL ESTADO DE MÉXICO </w:t>
      </w:r>
    </w:p>
    <w:p w14:paraId="5CD08986" w14:textId="77777777" w:rsidR="00D76D0A" w:rsidRPr="007B4FB3" w:rsidRDefault="00D76D0A" w:rsidP="00D76D0A">
      <w:pPr>
        <w:pStyle w:val="Citas"/>
      </w:pPr>
      <w:r>
        <w:t>“</w:t>
      </w:r>
      <w:r w:rsidRPr="007B4FB3">
        <w:t xml:space="preserve">Artículo 15.- Cada municipio será gobernado por un ayuntamiento de elección popular directa y no habrá ninguna autoridad intermedia entre éste y el Gobierno del Estado. </w:t>
      </w:r>
    </w:p>
    <w:p w14:paraId="4738D46A" w14:textId="77777777" w:rsidR="00D76D0A" w:rsidRPr="007B4FB3" w:rsidRDefault="00D76D0A" w:rsidP="00D76D0A">
      <w:pPr>
        <w:pStyle w:val="Citas"/>
      </w:pPr>
      <w:r w:rsidRPr="007B4FB3">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6A39AE36" w14:textId="77777777" w:rsidR="00D76D0A" w:rsidRPr="007B4FB3" w:rsidRDefault="00D76D0A" w:rsidP="00D76D0A">
      <w:pPr>
        <w:pStyle w:val="Citas"/>
      </w:pPr>
      <w:r w:rsidRPr="007B4FB3">
        <w:t xml:space="preserve">Artículo 32.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w:t>
      </w:r>
      <w:r w:rsidRPr="007B4FB3">
        <w:lastRenderedPageBreak/>
        <w:t>unidades administrativas y de los organismos auxiliares, se deberán satisfacer los siguientes requisitos:</w:t>
      </w:r>
    </w:p>
    <w:p w14:paraId="41DD474D" w14:textId="77777777" w:rsidR="00D76D0A" w:rsidRPr="007B4FB3" w:rsidRDefault="00D76D0A" w:rsidP="00D76D0A">
      <w:pPr>
        <w:pStyle w:val="Citas"/>
      </w:pPr>
      <w:r w:rsidRPr="007B4FB3">
        <w:t>(…)</w:t>
      </w:r>
    </w:p>
    <w:p w14:paraId="61052E36" w14:textId="77777777" w:rsidR="00D76D0A" w:rsidRPr="007B4FB3" w:rsidRDefault="00D76D0A" w:rsidP="00D76D0A">
      <w:pPr>
        <w:pStyle w:val="Citas"/>
      </w:pPr>
      <w:r w:rsidRPr="00D76D0A">
        <w:rPr>
          <w:b/>
          <w:bCs/>
          <w:u w:val="single"/>
        </w:rPr>
        <w:t>III. Contar con título profesional o acreditar experiencia mínima de un año en la materia,</w:t>
      </w:r>
      <w:r w:rsidRPr="007B4FB3">
        <w:t xml:space="preserve"> ante la o el Presidente o el Ayuntamiento, cuando sea el caso, para el desempeño de los cargos que así lo requieran;</w:t>
      </w:r>
    </w:p>
    <w:p w14:paraId="1ECAB445" w14:textId="77777777" w:rsidR="00D76D0A" w:rsidRPr="007B4FB3" w:rsidRDefault="00D76D0A" w:rsidP="00D76D0A">
      <w:pPr>
        <w:pStyle w:val="Citas"/>
      </w:pPr>
      <w:r w:rsidRPr="007B4FB3">
        <w:t>(…)</w:t>
      </w:r>
    </w:p>
    <w:p w14:paraId="61728F0F" w14:textId="77777777" w:rsidR="00D76D0A" w:rsidRPr="007B4FB3" w:rsidRDefault="00D76D0A" w:rsidP="00D76D0A">
      <w:pPr>
        <w:pStyle w:val="Citas"/>
      </w:pPr>
      <w:r w:rsidRPr="007B4FB3">
        <w:t>Artículo 81 Bis.- Para ser titular de la Coordinación Municipal de Protección Civil se requiere, además de los requisitos del artículo 32 de esta Ley, tener los conocimientos suficientes debidamente acreditados en materia de protección civil para poder desempeñar el cargo y acreditar dentro de los seis meses siguientes a partir 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02E7240B" w14:textId="77777777" w:rsidR="00D76D0A" w:rsidRPr="00A721A0" w:rsidRDefault="00D76D0A" w:rsidP="00D76D0A">
      <w:pPr>
        <w:pStyle w:val="Citas"/>
      </w:pPr>
      <w:r w:rsidRPr="007B4FB3">
        <w:t xml:space="preserve">Artículo 85 </w:t>
      </w:r>
      <w:proofErr w:type="spellStart"/>
      <w:r w:rsidRPr="007B4FB3">
        <w:t>Sexies</w:t>
      </w:r>
      <w:proofErr w:type="spellEnd"/>
      <w:r w:rsidRPr="007B4FB3">
        <w:t xml:space="preserve">. </w:t>
      </w:r>
      <w:r w:rsidRPr="00A721A0">
        <w:t xml:space="preserve">El Coordinador General Municipal de Mejora Regulatoria, además de los requisitos establecidos en el artículo 32 de esta Ley, </w:t>
      </w:r>
      <w:r w:rsidRPr="00A721A0">
        <w:rPr>
          <w:b/>
          <w:bCs/>
        </w:rPr>
        <w:t xml:space="preserve">requiere contar con título profesional, </w:t>
      </w:r>
      <w:r w:rsidRPr="00A721A0">
        <w:t xml:space="preserve">además deberá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w:t>
      </w:r>
      <w:r w:rsidRPr="00A721A0">
        <w:lastRenderedPageBreak/>
        <w:t>cargo, de conformidad con los aspectos técnicos y operativos aplicables al Estado de México.</w:t>
      </w:r>
    </w:p>
    <w:p w14:paraId="785E7B8E" w14:textId="77777777" w:rsidR="00D76D0A" w:rsidRPr="00A721A0" w:rsidRDefault="00D76D0A" w:rsidP="00D76D0A">
      <w:pPr>
        <w:pStyle w:val="Citas"/>
      </w:pPr>
      <w:r w:rsidRPr="00A721A0">
        <w:t>Artículo 92.- Para ser secretario del ayuntamiento se requiere, además de los requisitos establecidos en el artículo 32 de esta Ley, los siguientes:</w:t>
      </w:r>
    </w:p>
    <w:p w14:paraId="5BB6F451" w14:textId="77777777" w:rsidR="00D76D0A" w:rsidRPr="00A721A0" w:rsidRDefault="00D76D0A" w:rsidP="00D76D0A">
      <w:pPr>
        <w:pStyle w:val="Citas"/>
      </w:pPr>
      <w:r w:rsidRPr="00A721A0">
        <w:t>(…)</w:t>
      </w:r>
    </w:p>
    <w:p w14:paraId="31ECED2E" w14:textId="77777777" w:rsidR="00D76D0A" w:rsidRPr="00A721A0" w:rsidRDefault="00D76D0A" w:rsidP="00D76D0A">
      <w:pPr>
        <w:pStyle w:val="Citas"/>
      </w:pPr>
      <w:r w:rsidRPr="00A721A0">
        <w:t xml:space="preserve">Artículo 96.- Para ser tesorero municipal se requiere, además de los requisitos </w:t>
      </w:r>
      <w:proofErr w:type="gramStart"/>
      <w:r w:rsidRPr="00A721A0">
        <w:t>del</w:t>
      </w:r>
      <w:proofErr w:type="gramEnd"/>
      <w:r w:rsidRPr="00A721A0">
        <w:t xml:space="preserve"> artículos 32 de esta Ley:</w:t>
      </w:r>
    </w:p>
    <w:p w14:paraId="6953CAE3" w14:textId="77777777" w:rsidR="00D76D0A" w:rsidRPr="00A721A0" w:rsidRDefault="00D76D0A" w:rsidP="00D76D0A">
      <w:pPr>
        <w:pStyle w:val="Citas"/>
      </w:pPr>
      <w:r w:rsidRPr="00A721A0">
        <w:t xml:space="preserve">I. Tener los conocimientos suficientes para poder desempeñar el cargo, a juicio del Ayuntamiento; </w:t>
      </w:r>
      <w:r w:rsidRPr="00A721A0">
        <w:rPr>
          <w:b/>
          <w:bCs/>
        </w:rPr>
        <w:t>contar con título profesional en las áreas jurídicas, económicas o contables  administrativas,</w:t>
      </w:r>
      <w:r w:rsidRPr="00A721A0">
        <w:t xml:space="preserve">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4E9B43C0" w14:textId="77777777" w:rsidR="00D76D0A" w:rsidRPr="00A721A0" w:rsidRDefault="00D76D0A" w:rsidP="00D76D0A">
      <w:pPr>
        <w:pStyle w:val="Citas"/>
      </w:pPr>
      <w:r w:rsidRPr="00A721A0">
        <w:t>(…)</w:t>
      </w:r>
    </w:p>
    <w:p w14:paraId="3582FC0F" w14:textId="77777777" w:rsidR="00D76D0A" w:rsidRPr="00A721A0" w:rsidRDefault="00D76D0A" w:rsidP="00D76D0A">
      <w:pPr>
        <w:pStyle w:val="Citas"/>
      </w:pPr>
      <w:r w:rsidRPr="00A721A0">
        <w:t xml:space="preserve">Artículo 96 Ter. El Director de Obras Públicas o Titular de la Unidad Administrativa equivalente, además de los requisitos del artículo 32 de esta Ley, requiere contar con título profesional en ingeniería, arquitectura o alguna área afín, o contar con una experiencia mínima de un año, con anterioridad a la fecha de su designación. </w:t>
      </w:r>
    </w:p>
    <w:p w14:paraId="7D0CA715" w14:textId="77777777" w:rsidR="00D76D0A" w:rsidRPr="00A721A0" w:rsidRDefault="00D76D0A" w:rsidP="00D76D0A">
      <w:pPr>
        <w:pStyle w:val="Citas"/>
      </w:pPr>
      <w:r w:rsidRPr="00A721A0">
        <w:t xml:space="preserve">Además, deberá acreditar, dentro de los seis meses siguientes a la fecha en que inicie funciones, la certificación de competencia laboral expedida por el Instituto </w:t>
      </w:r>
      <w:r w:rsidRPr="00A721A0">
        <w:lastRenderedPageBreak/>
        <w:t>Hacendario del Estado de México o por alguna otra institución con reconocimiento de validez oficial, que asegure los conocimientos y habilidades para desempeñar el cargo, de conformidad con los aspectos técnicos y operativos aplicables al Estado de México.</w:t>
      </w:r>
    </w:p>
    <w:p w14:paraId="6972D673" w14:textId="77777777" w:rsidR="00D76D0A" w:rsidRPr="00A721A0" w:rsidRDefault="00D76D0A" w:rsidP="00D76D0A">
      <w:pPr>
        <w:pStyle w:val="Citas"/>
      </w:pPr>
      <w:r w:rsidRPr="00A721A0">
        <w:t xml:space="preserve">Artículo 96 </w:t>
      </w:r>
      <w:proofErr w:type="spellStart"/>
      <w:r w:rsidRPr="00A721A0">
        <w:t>Quintus</w:t>
      </w:r>
      <w:proofErr w:type="spellEnd"/>
      <w:r w:rsidRPr="00A721A0">
        <w:t xml:space="preserve">. El Director de Desarrollo Económico o Titular de la Unidad Administrativa equivalente, además de los requisitos del artículo 32 de esta Ley, requiere contar con título profesional en el área económico-administrativa o contar con experiencia mínima de un año, con anterioridad a la fecha de su designación. </w:t>
      </w:r>
    </w:p>
    <w:p w14:paraId="7599E380" w14:textId="77777777" w:rsidR="00D76D0A" w:rsidRPr="00A721A0" w:rsidRDefault="00D76D0A" w:rsidP="00D76D0A">
      <w:pPr>
        <w:pStyle w:val="Citas"/>
      </w:pPr>
      <w:r w:rsidRPr="00A721A0">
        <w:t>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2BB98AA8" w14:textId="77777777" w:rsidR="00D76D0A" w:rsidRPr="00A721A0" w:rsidRDefault="00D76D0A" w:rsidP="00D76D0A">
      <w:pPr>
        <w:pStyle w:val="Citas"/>
      </w:pPr>
      <w:r w:rsidRPr="00A721A0">
        <w:t xml:space="preserve">Artículo 96 </w:t>
      </w:r>
      <w:proofErr w:type="spellStart"/>
      <w:r w:rsidRPr="00A721A0">
        <w:t>Septies</w:t>
      </w:r>
      <w:proofErr w:type="spellEnd"/>
      <w:r w:rsidRPr="00A721A0">
        <w:t>. El Director de Desarrollo Urbano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8090AE7" w14:textId="77777777" w:rsidR="00D76D0A" w:rsidRPr="00A721A0" w:rsidRDefault="00D76D0A" w:rsidP="00D76D0A">
      <w:pPr>
        <w:pStyle w:val="Citas"/>
      </w:pPr>
      <w:r w:rsidRPr="00A721A0">
        <w:lastRenderedPageBreak/>
        <w:t xml:space="preserve">Artículo 96 </w:t>
      </w:r>
      <w:proofErr w:type="spellStart"/>
      <w:r w:rsidRPr="00A721A0">
        <w:t>Nonies</w:t>
      </w:r>
      <w:proofErr w:type="spellEnd"/>
      <w:r w:rsidRPr="00A721A0">
        <w:t>. El Director de Ecología o el Titular de la Unidad Administrativa equivalente, además de los requisitos establecidos en el artículo 32 de esta Ley, requiere contar con título profesional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5DF3F86A" w14:textId="77777777" w:rsidR="00D76D0A" w:rsidRPr="00A721A0" w:rsidRDefault="00D76D0A" w:rsidP="00D76D0A">
      <w:pPr>
        <w:pStyle w:val="Citas"/>
      </w:pPr>
      <w:r w:rsidRPr="00A721A0">
        <w:t xml:space="preserve">Artículo 96. </w:t>
      </w:r>
      <w:proofErr w:type="spellStart"/>
      <w:r w:rsidRPr="00A721A0">
        <w:t>Undecies</w:t>
      </w:r>
      <w:proofErr w:type="spellEnd"/>
      <w:r w:rsidRPr="00A721A0">
        <w:t>. El Director de Turismo, además de los requisitos establecidos en el artículo 32 de esta Ley, requiere contar con título profesional en el área de turismo o afín.</w:t>
      </w:r>
    </w:p>
    <w:p w14:paraId="738DD2B2" w14:textId="77777777" w:rsidR="00D76D0A" w:rsidRPr="00A721A0" w:rsidRDefault="00D76D0A" w:rsidP="00D76D0A">
      <w:pPr>
        <w:pStyle w:val="Citas"/>
      </w:pPr>
      <w:r w:rsidRPr="00A721A0">
        <w:t xml:space="preserve">Artículo 96 </w:t>
      </w:r>
      <w:proofErr w:type="spellStart"/>
      <w:r w:rsidRPr="00A721A0">
        <w:t>Terdecies</w:t>
      </w:r>
      <w:proofErr w:type="spellEnd"/>
      <w:r w:rsidRPr="00A721A0">
        <w:t>. El Director de Desarrollo Social o el Titular de la Unidad Administrativa equivalente, además de los requisitos establecidos en el artículo 32 de esta Ley, requiere contar con título profesional en el área de Ciencias Sociales o a fin, o contar con una experiencia mínima de un año en la materia, con anterioridad a la fecha de su designación.</w:t>
      </w:r>
    </w:p>
    <w:p w14:paraId="22D8EEDA" w14:textId="77777777" w:rsidR="00D76D0A" w:rsidRPr="00A721A0" w:rsidRDefault="00D76D0A" w:rsidP="00D76D0A">
      <w:pPr>
        <w:pStyle w:val="Citas"/>
      </w:pPr>
      <w:r w:rsidRPr="00A721A0">
        <w:t xml:space="preserve">Artículo 96 </w:t>
      </w:r>
      <w:proofErr w:type="spellStart"/>
      <w:r w:rsidRPr="00A721A0">
        <w:t>Quindecies</w:t>
      </w:r>
      <w:proofErr w:type="spellEnd"/>
      <w:r w:rsidRPr="00A721A0">
        <w:t xml:space="preserve">.- La persona titular de la Dirección de las Mujeres, además de los requisitos establecidos en el artículo 32 de esta Ley, deberá contar con título profesional en el área de las ciencias sociales o afines y conocimiento amplio del contexto en el municipio correspondiente. </w:t>
      </w:r>
    </w:p>
    <w:p w14:paraId="774FE228" w14:textId="77777777" w:rsidR="00D76D0A" w:rsidRPr="00A721A0" w:rsidRDefault="00D76D0A" w:rsidP="00D76D0A">
      <w:pPr>
        <w:pStyle w:val="Citas"/>
      </w:pPr>
      <w:r w:rsidRPr="00A721A0">
        <w:t xml:space="preserve">Además deberá acreditar, dentro de los seis meses siguientes a la fecha en que inicie funciones, la certificación de competencia laboral en temas de prevención, atención </w:t>
      </w:r>
      <w:r w:rsidRPr="00A721A0">
        <w:lastRenderedPageBreak/>
        <w:t>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p>
    <w:p w14:paraId="4EA404E1" w14:textId="77777777" w:rsidR="00D76D0A" w:rsidRPr="00A721A0" w:rsidRDefault="00D76D0A" w:rsidP="00D76D0A">
      <w:pPr>
        <w:pStyle w:val="Citas"/>
      </w:pPr>
      <w:r w:rsidRPr="00A721A0">
        <w:t xml:space="preserve">Artículo 96 </w:t>
      </w:r>
      <w:proofErr w:type="spellStart"/>
      <w:r w:rsidRPr="00A721A0">
        <w:t>Sexdecies</w:t>
      </w:r>
      <w:proofErr w:type="spellEnd"/>
      <w:r w:rsidRPr="00A721A0">
        <w:t>.- La persona titular de la Dirección del Campo o equivalente, preferentemente contara con estudios de Ingeniería en agronomía con las siguientes atribuciones:</w:t>
      </w:r>
    </w:p>
    <w:p w14:paraId="055BF865" w14:textId="77777777" w:rsidR="00D76D0A" w:rsidRPr="00A721A0" w:rsidRDefault="00D76D0A" w:rsidP="00D76D0A">
      <w:pPr>
        <w:pStyle w:val="Citas"/>
      </w:pPr>
      <w:r w:rsidRPr="00A721A0">
        <w:t xml:space="preserve"> I. Fomentar el desarrollo rural de las actividades agrícolas, pecuarias, acuícolas, forestales, pesquera, agroindustriales, y de la sanidad por acuerdo del Ayuntamiento en coordinación con las autoridades estatales y federales correspondientes, establecidas en la ley de la materia. Así como realizar la programación y ejecución de asesorías y servicios relacionados; y</w:t>
      </w:r>
    </w:p>
    <w:p w14:paraId="3454E733" w14:textId="77777777" w:rsidR="00D76D0A" w:rsidRPr="00A721A0" w:rsidRDefault="00D76D0A" w:rsidP="00D76D0A">
      <w:pPr>
        <w:pStyle w:val="Citas"/>
      </w:pPr>
      <w:r w:rsidRPr="00A721A0">
        <w:t xml:space="preserve"> II. Las demás que les señalen las disposiciones aplicables.</w:t>
      </w:r>
    </w:p>
    <w:p w14:paraId="38366552" w14:textId="77777777" w:rsidR="00D76D0A" w:rsidRPr="00A721A0" w:rsidRDefault="00D76D0A" w:rsidP="00D76D0A">
      <w:pPr>
        <w:pStyle w:val="Citas"/>
      </w:pPr>
      <w:r w:rsidRPr="00A721A0">
        <w:t>Artículo 113.- Para ser contralor se requiere cumplir con los requisitos que se exigen para ser tesorero municipal, a excepción de la caución correspondiente.</w:t>
      </w:r>
    </w:p>
    <w:p w14:paraId="19D9D3CE" w14:textId="77777777" w:rsidR="00D76D0A" w:rsidRPr="00A721A0" w:rsidRDefault="00D76D0A" w:rsidP="00D76D0A">
      <w:pPr>
        <w:pStyle w:val="Citas"/>
      </w:pPr>
      <w:r w:rsidRPr="00A721A0">
        <w:t xml:space="preserve">Artículo 123 Bis.- La persona titular de los </w:t>
      </w:r>
      <w:bookmarkStart w:id="3" w:name="_Hlk192593166"/>
      <w:r w:rsidRPr="00A721A0">
        <w:t>organismos públicos descentralizados en materia de cultura física y deporte</w:t>
      </w:r>
      <w:bookmarkEnd w:id="3"/>
      <w:r w:rsidRPr="00A721A0">
        <w:t>, a que se refiere el artículo anterior, además de los requisitos establecidos en el artículo 32 de esta Ley, preferentemente deberá contar con título profesional en el área de educación física o disciplina afín.</w:t>
      </w:r>
    </w:p>
    <w:p w14:paraId="549F5795" w14:textId="77777777" w:rsidR="00D76D0A" w:rsidRPr="00A721A0" w:rsidRDefault="00D76D0A" w:rsidP="00D76D0A">
      <w:pPr>
        <w:pStyle w:val="Citas"/>
      </w:pPr>
      <w:r w:rsidRPr="00A721A0">
        <w:t xml:space="preserve">Para acceder al cargo, la titular del Instituto Municipal de la Mujer deberá cumplir con los requisitos previstos en el artículo 96 </w:t>
      </w:r>
      <w:proofErr w:type="spellStart"/>
      <w:r w:rsidRPr="00A721A0">
        <w:t>Quindecies</w:t>
      </w:r>
      <w:proofErr w:type="spellEnd"/>
      <w:r w:rsidRPr="00A721A0">
        <w:t>.</w:t>
      </w:r>
    </w:p>
    <w:p w14:paraId="7FEFCF7C" w14:textId="77777777" w:rsidR="00D76D0A" w:rsidRPr="007F403A" w:rsidRDefault="00D76D0A" w:rsidP="00D76D0A">
      <w:pPr>
        <w:pStyle w:val="Citas"/>
        <w:rPr>
          <w:b/>
          <w:bCs/>
        </w:rPr>
      </w:pPr>
      <w:r w:rsidRPr="00A721A0">
        <w:lastRenderedPageBreak/>
        <w:t xml:space="preserve">Artículo 124 </w:t>
      </w:r>
      <w:proofErr w:type="spellStart"/>
      <w:r w:rsidRPr="00A721A0">
        <w:t>Quater</w:t>
      </w:r>
      <w:proofErr w:type="spellEnd"/>
      <w:r w:rsidRPr="00A721A0">
        <w:t>.- Para ser titular de la Unidad Municipal de Control y Bienestar Animal, se requiere, además de los requisitos del artículo 32 de esta Ley, contar con Licenciatura y Cédula en Medicina Veterinaria, Zootecnista</w:t>
      </w:r>
      <w:r w:rsidRPr="007B4FB3">
        <w:t xml:space="preserve"> o profesión que se relacione con el conocimiento del cuidado y manejo de animales.</w:t>
      </w:r>
      <w:r>
        <w:t xml:space="preserve">” </w:t>
      </w:r>
      <w:r>
        <w:rPr>
          <w:b/>
          <w:bCs/>
        </w:rPr>
        <w:t>(Sic)</w:t>
      </w:r>
    </w:p>
    <w:p w14:paraId="5B9A6F54" w14:textId="77777777" w:rsidR="00A721A0" w:rsidRDefault="00A721A0" w:rsidP="00A721A0">
      <w:pPr>
        <w:pStyle w:val="Citas"/>
      </w:pPr>
    </w:p>
    <w:p w14:paraId="34DAFA6F" w14:textId="0CBA39CB" w:rsidR="00A721A0" w:rsidRPr="00A721A0" w:rsidRDefault="00A721A0" w:rsidP="00A721A0">
      <w:pPr>
        <w:pStyle w:val="Citas"/>
        <w:jc w:val="center"/>
        <w:rPr>
          <w:b/>
          <w:bCs/>
          <w:i w:val="0"/>
          <w:iCs/>
          <w:sz w:val="24"/>
          <w:szCs w:val="24"/>
        </w:rPr>
      </w:pPr>
      <w:r w:rsidRPr="00A721A0">
        <w:rPr>
          <w:b/>
          <w:bCs/>
          <w:i w:val="0"/>
          <w:iCs/>
          <w:sz w:val="24"/>
          <w:szCs w:val="24"/>
        </w:rPr>
        <w:t>LEY DE TRANSPARENCIA Y ACCESO A LA INFORMACIÓN PÚBLICA DEL ESTADO DE MÉXICO Y MUNICIPIOS</w:t>
      </w:r>
    </w:p>
    <w:p w14:paraId="4FC6392F" w14:textId="77777777" w:rsidR="00A721A0" w:rsidRDefault="00A721A0" w:rsidP="00A721A0">
      <w:pPr>
        <w:pStyle w:val="Citas"/>
      </w:pPr>
      <w:r>
        <w:t>“</w:t>
      </w:r>
      <w:r w:rsidRPr="001128AF">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028C9725" w14:textId="77777777" w:rsidR="00A721A0" w:rsidRDefault="00A721A0" w:rsidP="00A721A0">
      <w:pPr>
        <w:pStyle w:val="Citas"/>
      </w:pPr>
      <w:r w:rsidRPr="001128AF">
        <w:t xml:space="preserve">I. Contar con conocimiento o, tratándose de las entidades gubernamentales estatales y los municipios certificación en materia de acceso a la información, transparencia y protección de datos personales, que para tal efecto emita el Instituto; </w:t>
      </w:r>
    </w:p>
    <w:p w14:paraId="668F1C76" w14:textId="77777777" w:rsidR="00A721A0" w:rsidRDefault="00A721A0" w:rsidP="00A721A0">
      <w:pPr>
        <w:pStyle w:val="Citas"/>
      </w:pPr>
      <w:r w:rsidRPr="001128AF">
        <w:t>II. Experiencia en materia de acceso a la información y protección de datos</w:t>
      </w:r>
      <w:r>
        <w:t xml:space="preserve"> </w:t>
      </w:r>
      <w:r w:rsidRPr="001128AF">
        <w:t xml:space="preserve">personales; y </w:t>
      </w:r>
    </w:p>
    <w:p w14:paraId="1B43D9A7" w14:textId="07C75A36" w:rsidR="00A721A0" w:rsidRPr="001128AF" w:rsidRDefault="00A721A0" w:rsidP="00A721A0">
      <w:pPr>
        <w:pStyle w:val="Citas"/>
        <w:rPr>
          <w:b/>
          <w:bCs/>
        </w:rPr>
      </w:pPr>
      <w:r w:rsidRPr="001128AF">
        <w:t>III. Habilidades de organización y comunicación, así como visión y liderazgo.</w:t>
      </w:r>
      <w:r>
        <w:t>”</w:t>
      </w:r>
      <w:r w:rsidR="00FB25B3">
        <w:t xml:space="preserve"> </w:t>
      </w:r>
      <w:r>
        <w:rPr>
          <w:b/>
          <w:bCs/>
        </w:rPr>
        <w:t>(Sic)</w:t>
      </w:r>
    </w:p>
    <w:p w14:paraId="71D288E7" w14:textId="77777777" w:rsidR="00A721A0" w:rsidRDefault="00A721A0" w:rsidP="00B76EC1">
      <w:pPr>
        <w:pStyle w:val="Citas"/>
        <w:jc w:val="center"/>
        <w:rPr>
          <w:b/>
          <w:bCs/>
          <w:i w:val="0"/>
          <w:iCs/>
        </w:rPr>
      </w:pPr>
    </w:p>
    <w:p w14:paraId="53AE5951" w14:textId="2597CC20" w:rsidR="007F53B7" w:rsidRDefault="007F53B7" w:rsidP="007F53B7">
      <w:pPr>
        <w:spacing w:line="360" w:lineRule="auto"/>
        <w:jc w:val="both"/>
        <w:rPr>
          <w:rFonts w:ascii="Palatino Linotype" w:hAnsi="Palatino Linotype"/>
          <w:bCs/>
          <w:sz w:val="24"/>
          <w:szCs w:val="24"/>
        </w:rPr>
      </w:pPr>
      <w:r>
        <w:rPr>
          <w:rFonts w:ascii="Palatino Linotype" w:hAnsi="Palatino Linotype"/>
          <w:bCs/>
          <w:sz w:val="24"/>
          <w:szCs w:val="24"/>
        </w:rPr>
        <w:t>De ahí que deba arribarse a la premisa de que la Dirección de Administración y algunas de sus unidades administrativas se encargan de regular diversas aristas de los servidores públicos, tales como</w:t>
      </w:r>
      <w:r w:rsidR="0071791A">
        <w:rPr>
          <w:rFonts w:ascii="Palatino Linotype" w:hAnsi="Palatino Linotype"/>
          <w:bCs/>
          <w:sz w:val="24"/>
          <w:szCs w:val="24"/>
        </w:rPr>
        <w:t xml:space="preserve"> alta; baja; pago de remuneraciones; integración y actualización de expedientes laborales; formalización de relaciones laborales; otras. </w:t>
      </w:r>
    </w:p>
    <w:p w14:paraId="42BF339A" w14:textId="4C42A1D3" w:rsidR="0071791A" w:rsidRDefault="0071791A" w:rsidP="00AC2DE3">
      <w:pPr>
        <w:spacing w:line="360" w:lineRule="auto"/>
        <w:jc w:val="both"/>
        <w:rPr>
          <w:rFonts w:ascii="Palatino Linotype" w:hAnsi="Palatino Linotype"/>
          <w:bCs/>
          <w:sz w:val="24"/>
          <w:szCs w:val="24"/>
        </w:rPr>
      </w:pPr>
      <w:r>
        <w:rPr>
          <w:rFonts w:ascii="Palatino Linotype" w:hAnsi="Palatino Linotype"/>
          <w:bCs/>
          <w:sz w:val="24"/>
          <w:szCs w:val="24"/>
        </w:rPr>
        <w:lastRenderedPageBreak/>
        <w:t xml:space="preserve">Adicionalmente, con base en una interpretación sistemática a la normatividad expuesta con antelación, se arriba </w:t>
      </w:r>
      <w:r w:rsidR="00FB25B3">
        <w:rPr>
          <w:rFonts w:ascii="Palatino Linotype" w:hAnsi="Palatino Linotype"/>
          <w:bCs/>
          <w:sz w:val="24"/>
          <w:szCs w:val="24"/>
        </w:rPr>
        <w:t xml:space="preserve">a las siguientes premisas: </w:t>
      </w:r>
    </w:p>
    <w:p w14:paraId="699F3B07" w14:textId="17FF79D5" w:rsidR="0071791A" w:rsidRDefault="0071791A" w:rsidP="00F3035B">
      <w:pPr>
        <w:pStyle w:val="Prrafodelista"/>
        <w:numPr>
          <w:ilvl w:val="0"/>
          <w:numId w:val="7"/>
        </w:numPr>
        <w:spacing w:line="360" w:lineRule="auto"/>
        <w:jc w:val="both"/>
        <w:rPr>
          <w:rFonts w:ascii="Palatino Linotype" w:hAnsi="Palatino Linotype"/>
          <w:bCs/>
        </w:rPr>
      </w:pPr>
      <w:r>
        <w:rPr>
          <w:rFonts w:ascii="Palatino Linotype" w:hAnsi="Palatino Linotype"/>
          <w:bCs/>
        </w:rPr>
        <w:t xml:space="preserve">Diversos servidores públicos </w:t>
      </w:r>
      <w:r w:rsidRPr="0071791A">
        <w:rPr>
          <w:rFonts w:ascii="Palatino Linotype" w:hAnsi="Palatino Linotype"/>
          <w:b/>
          <w:u w:val="single"/>
        </w:rPr>
        <w:t>invariablemente requieren de título profesional</w:t>
      </w:r>
      <w:r>
        <w:rPr>
          <w:rFonts w:ascii="Palatino Linotype" w:hAnsi="Palatino Linotype"/>
          <w:bCs/>
        </w:rPr>
        <w:t xml:space="preserve"> en sus áreas afines</w:t>
      </w:r>
      <w:r w:rsidR="00FB25B3">
        <w:rPr>
          <w:rFonts w:ascii="Palatino Linotype" w:hAnsi="Palatino Linotype"/>
          <w:bCs/>
        </w:rPr>
        <w:t xml:space="preserve"> para ejercer el cargo</w:t>
      </w:r>
      <w:r>
        <w:rPr>
          <w:rFonts w:ascii="Palatino Linotype" w:hAnsi="Palatino Linotype"/>
          <w:bCs/>
        </w:rPr>
        <w:t xml:space="preserve">, figurando el </w:t>
      </w:r>
      <w:r w:rsidR="00FB25B3">
        <w:rPr>
          <w:rFonts w:ascii="Palatino Linotype" w:hAnsi="Palatino Linotype"/>
          <w:bCs/>
        </w:rPr>
        <w:t xml:space="preserve">director </w:t>
      </w:r>
      <w:r>
        <w:rPr>
          <w:rFonts w:ascii="Palatino Linotype" w:hAnsi="Palatino Linotype"/>
          <w:bCs/>
        </w:rPr>
        <w:t xml:space="preserve">de mejora regulatoria, tesorero, director de turismo, dirección de las mujeres y contralor. </w:t>
      </w:r>
    </w:p>
    <w:p w14:paraId="4C603966" w14:textId="77777777" w:rsidR="0071791A" w:rsidRDefault="0071791A" w:rsidP="0071791A">
      <w:pPr>
        <w:pStyle w:val="Prrafodelista"/>
        <w:spacing w:line="360" w:lineRule="auto"/>
        <w:ind w:left="720"/>
        <w:jc w:val="both"/>
        <w:rPr>
          <w:rFonts w:ascii="Palatino Linotype" w:hAnsi="Palatino Linotype"/>
          <w:bCs/>
        </w:rPr>
      </w:pPr>
    </w:p>
    <w:p w14:paraId="5390B742" w14:textId="1997B9BA" w:rsidR="0071791A" w:rsidRDefault="0071791A" w:rsidP="00F3035B">
      <w:pPr>
        <w:pStyle w:val="Prrafodelista"/>
        <w:numPr>
          <w:ilvl w:val="0"/>
          <w:numId w:val="7"/>
        </w:numPr>
        <w:spacing w:line="360" w:lineRule="auto"/>
        <w:ind w:left="714" w:hanging="357"/>
        <w:jc w:val="both"/>
        <w:rPr>
          <w:rFonts w:ascii="Palatino Linotype" w:hAnsi="Palatino Linotype"/>
        </w:rPr>
      </w:pPr>
      <w:r w:rsidRPr="0071791A">
        <w:rPr>
          <w:rFonts w:ascii="Palatino Linotype" w:hAnsi="Palatino Linotype"/>
          <w:bCs/>
        </w:rPr>
        <w:t xml:space="preserve">El nombramiento de algunos servidores públicos se encuentra supeditado a la exhibición de </w:t>
      </w:r>
      <w:r w:rsidRPr="0071791A">
        <w:rPr>
          <w:rFonts w:ascii="Palatino Linotype" w:hAnsi="Palatino Linotype"/>
          <w:b/>
          <w:u w:val="single"/>
        </w:rPr>
        <w:t>título profesional en el área afín o en su defecto acreditación de seis meses de experiencia,</w:t>
      </w:r>
      <w:r w:rsidRPr="0071791A">
        <w:rPr>
          <w:rFonts w:ascii="Palatino Linotype" w:hAnsi="Palatino Linotype"/>
          <w:bCs/>
        </w:rPr>
        <w:t xml:space="preserve"> </w:t>
      </w:r>
      <w:r w:rsidR="00FB25B3">
        <w:rPr>
          <w:rFonts w:ascii="Palatino Linotype" w:hAnsi="Palatino Linotype"/>
          <w:bCs/>
        </w:rPr>
        <w:t>tal es el caso del</w:t>
      </w:r>
      <w:r w:rsidRPr="0071791A">
        <w:rPr>
          <w:rFonts w:ascii="Palatino Linotype" w:hAnsi="Palatino Linotype"/>
          <w:bCs/>
        </w:rPr>
        <w:t xml:space="preserve"> </w:t>
      </w:r>
      <w:r w:rsidRPr="0071791A">
        <w:rPr>
          <w:rFonts w:ascii="Palatino Linotype" w:hAnsi="Palatino Linotype"/>
        </w:rPr>
        <w:t>director de obras públicas, director de desarrollo económico, director de desarrollo urbano; director de ecología; director de desarrollo social; dirección del campo; organismos públicos descentralizados en materia de cultura física y deporte</w:t>
      </w:r>
      <w:r w:rsidR="00A721A0">
        <w:rPr>
          <w:rFonts w:ascii="Palatino Linotype" w:hAnsi="Palatino Linotype"/>
        </w:rPr>
        <w:t>.</w:t>
      </w:r>
    </w:p>
    <w:p w14:paraId="225DD41C" w14:textId="77777777" w:rsidR="00A721A0" w:rsidRPr="00A721A0" w:rsidRDefault="00A721A0" w:rsidP="00A721A0">
      <w:pPr>
        <w:pStyle w:val="Prrafodelista"/>
        <w:rPr>
          <w:rFonts w:ascii="Palatino Linotype" w:hAnsi="Palatino Linotype"/>
        </w:rPr>
      </w:pPr>
    </w:p>
    <w:p w14:paraId="2A03ACD8" w14:textId="08A64C3E" w:rsidR="0071791A" w:rsidRDefault="0071791A" w:rsidP="00F3035B">
      <w:pPr>
        <w:pStyle w:val="Prrafodelista"/>
        <w:numPr>
          <w:ilvl w:val="0"/>
          <w:numId w:val="7"/>
        </w:numPr>
        <w:spacing w:line="360" w:lineRule="auto"/>
        <w:jc w:val="both"/>
        <w:rPr>
          <w:rFonts w:ascii="Palatino Linotype" w:hAnsi="Palatino Linotype"/>
          <w:bCs/>
        </w:rPr>
      </w:pPr>
      <w:r>
        <w:rPr>
          <w:rFonts w:ascii="Palatino Linotype" w:hAnsi="Palatino Linotype"/>
          <w:bCs/>
        </w:rPr>
        <w:t xml:space="preserve">El titular de la Unidad de Control y Bienestar Animal </w:t>
      </w:r>
      <w:r w:rsidR="00A721A0">
        <w:rPr>
          <w:rFonts w:ascii="Palatino Linotype" w:hAnsi="Palatino Linotype"/>
          <w:bCs/>
        </w:rPr>
        <w:t xml:space="preserve">es el único servidor público municipal que </w:t>
      </w:r>
      <w:r>
        <w:rPr>
          <w:rFonts w:ascii="Palatino Linotype" w:hAnsi="Palatino Linotype"/>
          <w:bCs/>
        </w:rPr>
        <w:t xml:space="preserve">requiere contar con </w:t>
      </w:r>
      <w:r w:rsidRPr="00A721A0">
        <w:rPr>
          <w:rFonts w:ascii="Palatino Linotype" w:hAnsi="Palatino Linotype"/>
          <w:b/>
          <w:u w:val="single"/>
        </w:rPr>
        <w:t>licenciatura y cédula profesional</w:t>
      </w:r>
      <w:r>
        <w:rPr>
          <w:rFonts w:ascii="Palatino Linotype" w:hAnsi="Palatino Linotype"/>
          <w:bCs/>
        </w:rPr>
        <w:t xml:space="preserve"> en medicina veterinaria, zootecnista o área afín</w:t>
      </w:r>
      <w:r w:rsidR="00FB25B3">
        <w:rPr>
          <w:rFonts w:ascii="Palatino Linotype" w:hAnsi="Palatino Linotype"/>
          <w:bCs/>
        </w:rPr>
        <w:t xml:space="preserve">, sin embargo, dicha aseveración no constituye una excepción al principio de búsqueda exhaustiva y razonable. </w:t>
      </w:r>
    </w:p>
    <w:p w14:paraId="2EE9D4A8" w14:textId="77777777" w:rsidR="00A721A0" w:rsidRPr="00A721A0" w:rsidRDefault="00A721A0" w:rsidP="00A721A0">
      <w:pPr>
        <w:pStyle w:val="Prrafodelista"/>
        <w:rPr>
          <w:rFonts w:ascii="Palatino Linotype" w:hAnsi="Palatino Linotype"/>
          <w:bCs/>
        </w:rPr>
      </w:pPr>
    </w:p>
    <w:p w14:paraId="6137A60B" w14:textId="1685EFCF" w:rsidR="00A721A0" w:rsidRDefault="00A721A0" w:rsidP="00F3035B">
      <w:pPr>
        <w:pStyle w:val="Prrafodelista"/>
        <w:numPr>
          <w:ilvl w:val="0"/>
          <w:numId w:val="7"/>
        </w:numPr>
        <w:spacing w:line="360" w:lineRule="auto"/>
        <w:jc w:val="both"/>
        <w:rPr>
          <w:rFonts w:ascii="Palatino Linotype" w:hAnsi="Palatino Linotype"/>
          <w:bCs/>
        </w:rPr>
      </w:pPr>
      <w:r>
        <w:rPr>
          <w:rFonts w:ascii="Palatino Linotype" w:hAnsi="Palatino Linotype"/>
          <w:bCs/>
        </w:rPr>
        <w:t xml:space="preserve">Finalmente, el titular de la unidad de transparencia únicamente requiere acreditar conocimiento y experiencia en su área de conocimiento. </w:t>
      </w:r>
    </w:p>
    <w:p w14:paraId="732D3410" w14:textId="77777777" w:rsidR="0071791A" w:rsidRDefault="0071791A" w:rsidP="0071791A">
      <w:pPr>
        <w:spacing w:line="360" w:lineRule="auto"/>
        <w:jc w:val="both"/>
        <w:rPr>
          <w:rFonts w:ascii="Palatino Linotype" w:hAnsi="Palatino Linotype"/>
          <w:bCs/>
        </w:rPr>
      </w:pPr>
    </w:p>
    <w:p w14:paraId="06E5C8FC" w14:textId="6526A252" w:rsidR="00A721A0" w:rsidRDefault="00A721A0" w:rsidP="00A721A0">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resulta oportuno traer a colación los artículos 24 fracción XII, 92 </w:t>
      </w:r>
      <w:r w:rsidR="00FB25B3">
        <w:rPr>
          <w:rFonts w:ascii="Palatino Linotype" w:hAnsi="Palatino Linotype" w:cs="Arial"/>
          <w:sz w:val="24"/>
          <w:szCs w:val="24"/>
        </w:rPr>
        <w:t>fracciones VII y XXI</w:t>
      </w:r>
      <w:r>
        <w:rPr>
          <w:rFonts w:ascii="Palatino Linotype" w:hAnsi="Palatino Linotype" w:cs="Arial"/>
          <w:sz w:val="24"/>
          <w:szCs w:val="24"/>
        </w:rPr>
        <w:t xml:space="preserve"> de la Ley de Transparencia y Acceso a la Información Pública del Estado de México y Municipios, cuyo contenido literal es el siguiente:</w:t>
      </w:r>
    </w:p>
    <w:p w14:paraId="385C217F" w14:textId="77777777" w:rsidR="00A721A0" w:rsidRPr="00FA7CFC" w:rsidRDefault="00A721A0" w:rsidP="00A721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lastRenderedPageBreak/>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417DD696" w14:textId="77777777" w:rsidR="00A721A0" w:rsidRPr="00FA7CFC" w:rsidRDefault="00A721A0" w:rsidP="00A721A0">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139DFCFB" w14:textId="77777777" w:rsidR="00A721A0" w:rsidRDefault="00A721A0" w:rsidP="00A721A0">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EFEDD69" w14:textId="77777777" w:rsidR="00A721A0" w:rsidRDefault="00A721A0" w:rsidP="00A721A0">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0280CFC7" w14:textId="77777777" w:rsidR="00A721A0" w:rsidRDefault="00A721A0" w:rsidP="00A721A0">
      <w:pPr>
        <w:pStyle w:val="Citas"/>
      </w:pPr>
      <w: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22AFB579" w14:textId="77777777" w:rsidR="00A721A0" w:rsidRDefault="00A721A0" w:rsidP="00A721A0">
      <w:pPr>
        <w:pStyle w:val="Citas"/>
      </w:pPr>
      <w: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49D1B4EE" w14:textId="4B405693" w:rsidR="00A721A0" w:rsidRDefault="00A721A0" w:rsidP="00A721A0">
      <w:pPr>
        <w:pStyle w:val="Citas"/>
      </w:pPr>
      <w:r>
        <w:t>(…)</w:t>
      </w:r>
    </w:p>
    <w:p w14:paraId="63D8CE4F" w14:textId="73C0091B" w:rsidR="00A721A0" w:rsidRDefault="00A721A0" w:rsidP="00A721A0">
      <w:pPr>
        <w:pStyle w:val="Citas"/>
      </w:pPr>
      <w:r w:rsidRPr="00A721A0">
        <w:lastRenderedPageBreak/>
        <w:t>XXI. La información curricular, desde el nivel de jefe de departamento o equivalente, hasta el titular del sujeto obligado, así como, en su caso, las sanciones administrativas de que haya sido objeto;</w:t>
      </w:r>
    </w:p>
    <w:p w14:paraId="543F76C5" w14:textId="52050494" w:rsidR="00A721A0" w:rsidRPr="00A721A0" w:rsidRDefault="00A721A0" w:rsidP="00A721A0">
      <w:pPr>
        <w:pStyle w:val="Citas"/>
        <w:rPr>
          <w:b/>
          <w:bCs/>
        </w:rPr>
      </w:pPr>
      <w:r>
        <w:t xml:space="preserve">(…)” </w:t>
      </w:r>
      <w:r>
        <w:rPr>
          <w:b/>
          <w:bCs/>
        </w:rPr>
        <w:t>(Sic)</w:t>
      </w:r>
    </w:p>
    <w:p w14:paraId="4E36209E" w14:textId="77777777" w:rsidR="0071791A" w:rsidRPr="0071791A" w:rsidRDefault="0071791A" w:rsidP="0071791A">
      <w:pPr>
        <w:spacing w:line="360" w:lineRule="auto"/>
        <w:jc w:val="both"/>
        <w:rPr>
          <w:rFonts w:ascii="Palatino Linotype" w:hAnsi="Palatino Linotype"/>
          <w:bCs/>
        </w:rPr>
      </w:pPr>
    </w:p>
    <w:p w14:paraId="41366060" w14:textId="6D00A771" w:rsidR="00A721A0" w:rsidRDefault="00A721A0" w:rsidP="00A721A0">
      <w:pPr>
        <w:spacing w:line="360" w:lineRule="auto"/>
        <w:contextualSpacing/>
        <w:jc w:val="both"/>
        <w:rPr>
          <w:rFonts w:ascii="Palatino Linotype" w:eastAsia="MS Mincho" w:hAnsi="Palatino Linotype" w:cs="Times New Roman"/>
          <w:sz w:val="24"/>
          <w:szCs w:val="24"/>
        </w:rPr>
      </w:pPr>
      <w:r w:rsidRPr="0039245A">
        <w:rPr>
          <w:rFonts w:ascii="Palatino Linotype" w:eastAsia="MS Mincho" w:hAnsi="Palatino Linotype" w:cs="Tahoma"/>
          <w:sz w:val="24"/>
          <w:szCs w:val="24"/>
        </w:rPr>
        <w:t>Así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en el artículo 92</w:t>
      </w:r>
      <w:r>
        <w:rPr>
          <w:rFonts w:ascii="Palatino Linotype" w:eastAsia="Arial Unicode MS" w:hAnsi="Palatino Linotype" w:cs="Arial"/>
          <w:sz w:val="24"/>
          <w:szCs w:val="24"/>
        </w:rPr>
        <w:t xml:space="preserve"> fracciones VII y XXI señala que la información solicitada respecto de directorio de servidores públicos e información curricular se tratan de una obligación de transparencia común. </w:t>
      </w:r>
      <w:r>
        <w:rPr>
          <w:rFonts w:ascii="Palatino Linotype" w:eastAsia="Times New Roman" w:hAnsi="Palatino Linotype" w:cs="Arial"/>
          <w:sz w:val="24"/>
          <w:szCs w:val="24"/>
        </w:rPr>
        <w:t xml:space="preserve">Esto es, información que por su naturaleza es pública y que los sujetos obligados deben poner a disposición del público de manera permanente y por tanto deberán mantenerla actualizada en los respectivos medios electrónicos, </w:t>
      </w:r>
      <w:r w:rsidRPr="0039245A">
        <w:rPr>
          <w:rFonts w:ascii="Palatino Linotype" w:eastAsia="MS Mincho" w:hAnsi="Palatino Linotype" w:cs="Times New Roman"/>
          <w:sz w:val="24"/>
          <w:szCs w:val="24"/>
        </w:rPr>
        <w:t xml:space="preserve">de acuerdo con sus facultades, atribuciones, funciones u objeto </w:t>
      </w:r>
      <w:r w:rsidRPr="00C82D1D">
        <w:rPr>
          <w:rFonts w:ascii="Palatino Linotype" w:eastAsia="MS Mincho" w:hAnsi="Palatino Linotype" w:cs="Times New Roman"/>
          <w:sz w:val="24"/>
          <w:szCs w:val="24"/>
        </w:rPr>
        <w:t xml:space="preserve">social. </w:t>
      </w:r>
    </w:p>
    <w:p w14:paraId="02533198" w14:textId="77777777" w:rsidR="0071791A" w:rsidRDefault="0071791A" w:rsidP="00AC2DE3">
      <w:pPr>
        <w:spacing w:line="360" w:lineRule="auto"/>
        <w:jc w:val="both"/>
        <w:rPr>
          <w:rFonts w:ascii="Palatino Linotype" w:hAnsi="Palatino Linotype"/>
          <w:bCs/>
          <w:sz w:val="24"/>
          <w:szCs w:val="24"/>
        </w:rPr>
      </w:pPr>
    </w:p>
    <w:p w14:paraId="15340F0F" w14:textId="77777777" w:rsidR="00A721A0" w:rsidRDefault="00A721A0" w:rsidP="00A721A0">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932694E" w14:textId="77777777" w:rsidR="00A721A0" w:rsidRDefault="00A721A0" w:rsidP="00A721A0">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6DFE77F3" w14:textId="77777777" w:rsidR="00A721A0" w:rsidRDefault="00A721A0" w:rsidP="00A721A0">
      <w:pPr>
        <w:pStyle w:val="Citas"/>
      </w:pPr>
      <w:r>
        <w:t xml:space="preserve">Artículo 19. Se presume que la información debe existir si se refiere a las facultades, competencias y funciones que los ordenamientos jurídicos aplicables otorgan a los sujetos obligados. </w:t>
      </w:r>
    </w:p>
    <w:p w14:paraId="564CA255" w14:textId="77777777" w:rsidR="00A721A0" w:rsidRDefault="00A721A0" w:rsidP="00A721A0">
      <w:pPr>
        <w:pStyle w:val="Citas"/>
      </w:pPr>
      <w:r>
        <w:lastRenderedPageBreak/>
        <w:t xml:space="preserve">En los casos en que ciertas facultades, competencias o funciones no se hayan ejercido, se debe motivar la respuesta en función de las causas que motiven tal circunstancia. </w:t>
      </w:r>
    </w:p>
    <w:p w14:paraId="54FC76DC" w14:textId="77777777" w:rsidR="00A721A0" w:rsidRPr="00407C65" w:rsidRDefault="00A721A0" w:rsidP="00A721A0">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02085867" w14:textId="77777777" w:rsidR="00A721A0" w:rsidRDefault="00A721A0" w:rsidP="00AC2DE3">
      <w:pPr>
        <w:spacing w:line="360" w:lineRule="auto"/>
        <w:jc w:val="both"/>
        <w:rPr>
          <w:rFonts w:ascii="Palatino Linotype" w:hAnsi="Palatino Linotype"/>
          <w:bCs/>
          <w:sz w:val="24"/>
          <w:szCs w:val="24"/>
        </w:rPr>
      </w:pPr>
    </w:p>
    <w:p w14:paraId="7116B1E7" w14:textId="56A4DAD5" w:rsidR="00A721A0" w:rsidRDefault="00A721A0" w:rsidP="00A721A0">
      <w:pPr>
        <w:autoSpaceDE w:val="0"/>
        <w:autoSpaceDN w:val="0"/>
        <w:adjustRightInd w:val="0"/>
        <w:spacing w:before="240" w:line="360" w:lineRule="auto"/>
        <w:jc w:val="both"/>
        <w:rPr>
          <w:rFonts w:ascii="Palatino Linotype" w:eastAsia="Arial Unicode MS" w:hAnsi="Palatino Linotype"/>
          <w:sz w:val="24"/>
          <w:szCs w:val="24"/>
        </w:rPr>
      </w:pPr>
      <w:r w:rsidRPr="000A3C8C">
        <w:rPr>
          <w:rFonts w:ascii="Palatino Linotype" w:eastAsia="Arial Unicode MS" w:hAnsi="Palatino Linotype"/>
          <w:sz w:val="24"/>
          <w:szCs w:val="24"/>
        </w:rPr>
        <w:t xml:space="preserve">Una vez sentado lo anterior, como se mencionó en el antecedente </w:t>
      </w:r>
      <w:r w:rsidR="0068601E">
        <w:rPr>
          <w:rFonts w:ascii="Palatino Linotype" w:eastAsia="Arial Unicode MS" w:hAnsi="Palatino Linotype"/>
          <w:sz w:val="24"/>
          <w:szCs w:val="24"/>
        </w:rPr>
        <w:t>tercero</w:t>
      </w:r>
      <w:r w:rsidRPr="000A3C8C">
        <w:rPr>
          <w:rFonts w:ascii="Palatino Linotype" w:eastAsia="Arial Unicode MS" w:hAnsi="Palatino Linotype"/>
          <w:sz w:val="24"/>
          <w:szCs w:val="24"/>
        </w:rPr>
        <w:t xml:space="preserve">, </w:t>
      </w:r>
      <w:r w:rsidRPr="000A3C8C">
        <w:rPr>
          <w:rFonts w:ascii="Palatino Linotype" w:eastAsia="Arial Unicode MS" w:hAnsi="Palatino Linotype"/>
          <w:b/>
          <w:bCs/>
          <w:sz w:val="24"/>
          <w:szCs w:val="24"/>
        </w:rPr>
        <w:t xml:space="preserve">El Sujeto Obligado </w:t>
      </w:r>
      <w:r w:rsidRPr="000A3C8C">
        <w:rPr>
          <w:rFonts w:ascii="Palatino Linotype" w:eastAsia="Arial Unicode MS" w:hAnsi="Palatino Linotype"/>
          <w:sz w:val="24"/>
          <w:szCs w:val="24"/>
        </w:rPr>
        <w:t xml:space="preserve">en fecha </w:t>
      </w:r>
      <w:r>
        <w:rPr>
          <w:rFonts w:ascii="Palatino Linotype" w:eastAsia="Arial Unicode MS" w:hAnsi="Palatino Linotype"/>
          <w:b/>
          <w:bCs/>
          <w:sz w:val="24"/>
          <w:szCs w:val="24"/>
        </w:rPr>
        <w:t xml:space="preserve">veinte de enero de dos mil veinticinco, </w:t>
      </w:r>
      <w:r>
        <w:rPr>
          <w:rFonts w:ascii="Palatino Linotype" w:eastAsia="Arial Unicode MS" w:hAnsi="Palatino Linotype"/>
          <w:sz w:val="24"/>
          <w:szCs w:val="24"/>
        </w:rPr>
        <w:t>rindió su respuesta a la solicitud de información formulada por el particular, adjuntando para tal efecto lo siguiente:</w:t>
      </w:r>
    </w:p>
    <w:p w14:paraId="43639199" w14:textId="78296C40" w:rsidR="00A721A0" w:rsidRPr="0068601E" w:rsidRDefault="0068601E" w:rsidP="00F3035B">
      <w:pPr>
        <w:pStyle w:val="Prrafodelista"/>
        <w:numPr>
          <w:ilvl w:val="0"/>
          <w:numId w:val="8"/>
        </w:numPr>
        <w:spacing w:line="360" w:lineRule="auto"/>
        <w:jc w:val="both"/>
        <w:rPr>
          <w:rFonts w:ascii="Palatino Linotype" w:hAnsi="Palatino Linotype"/>
          <w:b/>
        </w:rPr>
      </w:pPr>
      <w:r>
        <w:rPr>
          <w:rFonts w:ascii="Palatino Linotype" w:hAnsi="Palatino Linotype"/>
          <w:b/>
        </w:rPr>
        <w:t xml:space="preserve">“00186 SAIMEX.pdf”: </w:t>
      </w:r>
      <w:r>
        <w:rPr>
          <w:rFonts w:ascii="Palatino Linotype" w:hAnsi="Palatino Linotype"/>
          <w:bCs/>
        </w:rPr>
        <w:t>Compila lo siguiente:</w:t>
      </w:r>
    </w:p>
    <w:p w14:paraId="4DE4FC20" w14:textId="05240330" w:rsidR="0068601E" w:rsidRPr="00CD688F" w:rsidRDefault="0068601E" w:rsidP="00F3035B">
      <w:pPr>
        <w:pStyle w:val="Prrafodelista"/>
        <w:numPr>
          <w:ilvl w:val="0"/>
          <w:numId w:val="9"/>
        </w:numPr>
        <w:spacing w:line="360" w:lineRule="auto"/>
        <w:jc w:val="both"/>
        <w:rPr>
          <w:rFonts w:ascii="Palatino Linotype" w:hAnsi="Palatino Linotype"/>
          <w:b/>
        </w:rPr>
      </w:pPr>
      <w:r>
        <w:rPr>
          <w:rFonts w:ascii="Palatino Linotype" w:hAnsi="Palatino Linotype"/>
          <w:bCs/>
        </w:rPr>
        <w:t xml:space="preserve">Oficio número </w:t>
      </w:r>
      <w:r>
        <w:rPr>
          <w:rFonts w:ascii="Palatino Linotype" w:hAnsi="Palatino Linotype"/>
          <w:b/>
        </w:rPr>
        <w:t>ST/</w:t>
      </w:r>
      <w:proofErr w:type="spellStart"/>
      <w:r>
        <w:rPr>
          <w:rFonts w:ascii="Palatino Linotype" w:hAnsi="Palatino Linotype"/>
          <w:b/>
        </w:rPr>
        <w:t>CGDyMR</w:t>
      </w:r>
      <w:proofErr w:type="spellEnd"/>
      <w:r>
        <w:rPr>
          <w:rFonts w:ascii="Palatino Linotype" w:hAnsi="Palatino Linotype"/>
          <w:b/>
        </w:rPr>
        <w:t xml:space="preserve">/UT/0239/2025 </w:t>
      </w:r>
      <w:r>
        <w:rPr>
          <w:rFonts w:ascii="Palatino Linotype" w:hAnsi="Palatino Linotype"/>
          <w:bCs/>
        </w:rPr>
        <w:t xml:space="preserve">signado por el titular de la unidad de transparencia, dirigido a la directora de administración, de fecha veinticuatro de enero de dos mil veinticinco, en términos generales le requiere rendir elementos para integrar la respuesta primigenia. </w:t>
      </w:r>
    </w:p>
    <w:p w14:paraId="3484F2C6" w14:textId="77777777" w:rsidR="00CD688F" w:rsidRPr="0068601E" w:rsidRDefault="00CD688F" w:rsidP="00CD688F">
      <w:pPr>
        <w:pStyle w:val="Prrafodelista"/>
        <w:spacing w:line="360" w:lineRule="auto"/>
        <w:ind w:left="1080"/>
        <w:jc w:val="both"/>
        <w:rPr>
          <w:rFonts w:ascii="Palatino Linotype" w:hAnsi="Palatino Linotype"/>
          <w:b/>
        </w:rPr>
      </w:pPr>
    </w:p>
    <w:p w14:paraId="4206EE72" w14:textId="0570D1ED" w:rsidR="0068601E" w:rsidRDefault="0068601E" w:rsidP="00F3035B">
      <w:pPr>
        <w:pStyle w:val="Prrafodelista"/>
        <w:numPr>
          <w:ilvl w:val="0"/>
          <w:numId w:val="9"/>
        </w:numPr>
        <w:spacing w:line="360" w:lineRule="auto"/>
        <w:jc w:val="both"/>
        <w:rPr>
          <w:rFonts w:ascii="Palatino Linotype" w:hAnsi="Palatino Linotype"/>
          <w:b/>
        </w:rPr>
      </w:pPr>
      <w:r>
        <w:rPr>
          <w:rFonts w:ascii="Palatino Linotype" w:hAnsi="Palatino Linotype"/>
          <w:bCs/>
        </w:rPr>
        <w:t xml:space="preserve">Oficio número </w:t>
      </w:r>
      <w:r>
        <w:rPr>
          <w:rFonts w:ascii="Palatino Linotype" w:hAnsi="Palatino Linotype"/>
          <w:b/>
        </w:rPr>
        <w:t xml:space="preserve">DA/482/2025 </w:t>
      </w:r>
      <w:r>
        <w:rPr>
          <w:rFonts w:ascii="Palatino Linotype" w:hAnsi="Palatino Linotype"/>
          <w:bCs/>
        </w:rPr>
        <w:t xml:space="preserve">signado por la directora de administración, dirigido a la titular de la unidad de transparencia, de fecha dieciocho de febrero de dos mil veinticinco, refiere adjuntar la información requerida mediante la solicitud de información </w:t>
      </w:r>
      <w:r>
        <w:rPr>
          <w:rFonts w:ascii="Palatino Linotype" w:hAnsi="Palatino Linotype"/>
          <w:b/>
        </w:rPr>
        <w:t xml:space="preserve">00186/CUAUTIT/IP/2025. </w:t>
      </w:r>
    </w:p>
    <w:p w14:paraId="233E39CD" w14:textId="77777777" w:rsidR="00CD688F" w:rsidRPr="00CD688F" w:rsidRDefault="00CD688F" w:rsidP="00CD688F">
      <w:pPr>
        <w:pStyle w:val="Prrafodelista"/>
        <w:rPr>
          <w:rFonts w:ascii="Palatino Linotype" w:hAnsi="Palatino Linotype"/>
          <w:b/>
        </w:rPr>
      </w:pPr>
    </w:p>
    <w:p w14:paraId="24109D4C" w14:textId="29B8EA1D" w:rsidR="0068601E" w:rsidRPr="00CD688F" w:rsidRDefault="0068601E" w:rsidP="00F3035B">
      <w:pPr>
        <w:pStyle w:val="Prrafodelista"/>
        <w:numPr>
          <w:ilvl w:val="0"/>
          <w:numId w:val="9"/>
        </w:numPr>
        <w:spacing w:line="360" w:lineRule="auto"/>
        <w:jc w:val="both"/>
        <w:rPr>
          <w:rFonts w:ascii="Palatino Linotype" w:hAnsi="Palatino Linotype"/>
          <w:b/>
        </w:rPr>
      </w:pPr>
      <w:r>
        <w:rPr>
          <w:rFonts w:ascii="Palatino Linotype" w:hAnsi="Palatino Linotype"/>
          <w:bCs/>
        </w:rPr>
        <w:lastRenderedPageBreak/>
        <w:t xml:space="preserve">Listado que refleja el nombre de servidores públicos correspondientes a </w:t>
      </w:r>
      <w:r w:rsidR="00CD688F">
        <w:rPr>
          <w:rFonts w:ascii="Palatino Linotype" w:hAnsi="Palatino Linotype"/>
          <w:bCs/>
        </w:rPr>
        <w:t xml:space="preserve">directores, subdirectores, coordinadores y jefes de área. </w:t>
      </w:r>
    </w:p>
    <w:p w14:paraId="5C353635" w14:textId="77777777" w:rsidR="00CD688F" w:rsidRPr="00CD688F" w:rsidRDefault="00CD688F" w:rsidP="00CD688F">
      <w:pPr>
        <w:pStyle w:val="Prrafodelista"/>
        <w:rPr>
          <w:rFonts w:ascii="Palatino Linotype" w:hAnsi="Palatino Linotype"/>
          <w:b/>
        </w:rPr>
      </w:pPr>
    </w:p>
    <w:p w14:paraId="7A426FC0" w14:textId="4B051ADC" w:rsidR="00CD688F" w:rsidRDefault="00CD688F" w:rsidP="00F3035B">
      <w:pPr>
        <w:pStyle w:val="Prrafodelista"/>
        <w:numPr>
          <w:ilvl w:val="0"/>
          <w:numId w:val="9"/>
        </w:numPr>
        <w:spacing w:line="360" w:lineRule="auto"/>
        <w:jc w:val="both"/>
        <w:rPr>
          <w:rFonts w:ascii="Palatino Linotype" w:hAnsi="Palatino Linotype"/>
          <w:bCs/>
        </w:rPr>
      </w:pPr>
      <w:r w:rsidRPr="006258AF">
        <w:rPr>
          <w:rFonts w:ascii="Palatino Linotype" w:hAnsi="Palatino Linotype"/>
          <w:bCs/>
        </w:rPr>
        <w:t xml:space="preserve">Cédula profesional </w:t>
      </w:r>
      <w:r w:rsidR="00870E64">
        <w:rPr>
          <w:rFonts w:ascii="Palatino Linotype" w:hAnsi="Palatino Linotype"/>
          <w:b/>
        </w:rPr>
        <w:t>electrónica</w:t>
      </w:r>
      <w:r w:rsidR="006258AF">
        <w:rPr>
          <w:rFonts w:ascii="Palatino Linotype" w:hAnsi="Palatino Linotype"/>
          <w:bCs/>
        </w:rPr>
        <w:t xml:space="preserve"> </w:t>
      </w:r>
      <w:r w:rsidRPr="006258AF">
        <w:rPr>
          <w:rFonts w:ascii="Palatino Linotype" w:hAnsi="Palatino Linotype"/>
          <w:bCs/>
        </w:rPr>
        <w:t xml:space="preserve">expedida a favor de Gabriela </w:t>
      </w:r>
      <w:proofErr w:type="spellStart"/>
      <w:r w:rsidRPr="006258AF">
        <w:rPr>
          <w:rFonts w:ascii="Palatino Linotype" w:hAnsi="Palatino Linotype"/>
          <w:bCs/>
        </w:rPr>
        <w:t>Quinard</w:t>
      </w:r>
      <w:proofErr w:type="spellEnd"/>
      <w:r w:rsidRPr="006258AF">
        <w:rPr>
          <w:rFonts w:ascii="Palatino Linotype" w:hAnsi="Palatino Linotype"/>
          <w:bCs/>
        </w:rPr>
        <w:t xml:space="preserve"> </w:t>
      </w:r>
      <w:r w:rsidR="006258AF" w:rsidRPr="006258AF">
        <w:rPr>
          <w:rFonts w:ascii="Palatino Linotype" w:hAnsi="Palatino Linotype"/>
          <w:bCs/>
        </w:rPr>
        <w:t xml:space="preserve">Sáenz; </w:t>
      </w:r>
      <w:proofErr w:type="spellStart"/>
      <w:r w:rsidRPr="006258AF">
        <w:rPr>
          <w:rFonts w:ascii="Palatino Linotype" w:hAnsi="Palatino Linotype"/>
          <w:bCs/>
        </w:rPr>
        <w:t>Yoselin</w:t>
      </w:r>
      <w:proofErr w:type="spellEnd"/>
      <w:r w:rsidRPr="006258AF">
        <w:rPr>
          <w:rFonts w:ascii="Palatino Linotype" w:hAnsi="Palatino Linotype"/>
          <w:bCs/>
        </w:rPr>
        <w:t xml:space="preserve"> Antonia </w:t>
      </w:r>
      <w:r w:rsidR="006258AF" w:rsidRPr="006258AF">
        <w:rPr>
          <w:rFonts w:ascii="Palatino Linotype" w:hAnsi="Palatino Linotype"/>
          <w:bCs/>
        </w:rPr>
        <w:t>Álvarez</w:t>
      </w:r>
      <w:r w:rsidRPr="006258AF">
        <w:rPr>
          <w:rFonts w:ascii="Palatino Linotype" w:hAnsi="Palatino Linotype"/>
          <w:bCs/>
        </w:rPr>
        <w:t xml:space="preserve"> </w:t>
      </w:r>
      <w:r w:rsidR="006258AF" w:rsidRPr="006258AF">
        <w:rPr>
          <w:rFonts w:ascii="Palatino Linotype" w:hAnsi="Palatino Linotype"/>
          <w:bCs/>
        </w:rPr>
        <w:t xml:space="preserve">Fernández; </w:t>
      </w:r>
      <w:r w:rsidRPr="006258AF">
        <w:rPr>
          <w:rFonts w:ascii="Palatino Linotype" w:hAnsi="Palatino Linotype"/>
          <w:bCs/>
        </w:rPr>
        <w:t>Rodrigo Medrano Vieyra; Nancy Ortiz Cruz</w:t>
      </w:r>
      <w:r w:rsidR="00870E64">
        <w:rPr>
          <w:rFonts w:ascii="Palatino Linotype" w:hAnsi="Palatino Linotype"/>
          <w:bCs/>
        </w:rPr>
        <w:t>;</w:t>
      </w:r>
      <w:r w:rsidRPr="006258AF">
        <w:rPr>
          <w:rFonts w:ascii="Palatino Linotype" w:hAnsi="Palatino Linotype"/>
          <w:bCs/>
        </w:rPr>
        <w:t xml:space="preserve"> Esteban </w:t>
      </w:r>
      <w:r w:rsidR="006258AF" w:rsidRPr="006258AF">
        <w:rPr>
          <w:rFonts w:ascii="Palatino Linotype" w:hAnsi="Palatino Linotype"/>
          <w:bCs/>
        </w:rPr>
        <w:t>Iván</w:t>
      </w:r>
      <w:r w:rsidRPr="006258AF">
        <w:rPr>
          <w:rFonts w:ascii="Palatino Linotype" w:hAnsi="Palatino Linotype"/>
          <w:bCs/>
        </w:rPr>
        <w:t xml:space="preserve"> Aguilar Fonseca</w:t>
      </w:r>
      <w:r w:rsidR="006258AF" w:rsidRPr="006258AF">
        <w:rPr>
          <w:rFonts w:ascii="Palatino Linotype" w:hAnsi="Palatino Linotype"/>
          <w:bCs/>
        </w:rPr>
        <w:t>;</w:t>
      </w:r>
      <w:r w:rsidRPr="006258AF">
        <w:rPr>
          <w:rFonts w:ascii="Palatino Linotype" w:hAnsi="Palatino Linotype"/>
          <w:bCs/>
        </w:rPr>
        <w:t xml:space="preserve"> Leslie </w:t>
      </w:r>
      <w:proofErr w:type="spellStart"/>
      <w:r w:rsidRPr="006258AF">
        <w:rPr>
          <w:rFonts w:ascii="Palatino Linotype" w:hAnsi="Palatino Linotype"/>
          <w:bCs/>
        </w:rPr>
        <w:t>Marlen</w:t>
      </w:r>
      <w:proofErr w:type="spellEnd"/>
      <w:r w:rsidRPr="006258AF">
        <w:rPr>
          <w:rFonts w:ascii="Palatino Linotype" w:hAnsi="Palatino Linotype"/>
          <w:bCs/>
        </w:rPr>
        <w:t xml:space="preserve"> Manzano </w:t>
      </w:r>
      <w:r w:rsidR="006258AF" w:rsidRPr="006258AF">
        <w:rPr>
          <w:rFonts w:ascii="Palatino Linotype" w:hAnsi="Palatino Linotype"/>
          <w:bCs/>
        </w:rPr>
        <w:t>Hernández;</w:t>
      </w:r>
      <w:r w:rsidRPr="006258AF">
        <w:rPr>
          <w:rFonts w:ascii="Palatino Linotype" w:hAnsi="Palatino Linotype"/>
          <w:bCs/>
        </w:rPr>
        <w:t xml:space="preserve"> Carlos </w:t>
      </w:r>
      <w:r w:rsidR="006258AF" w:rsidRPr="006258AF">
        <w:rPr>
          <w:rFonts w:ascii="Palatino Linotype" w:hAnsi="Palatino Linotype"/>
          <w:bCs/>
        </w:rPr>
        <w:t>Josué</w:t>
      </w:r>
      <w:r w:rsidRPr="006258AF">
        <w:rPr>
          <w:rFonts w:ascii="Palatino Linotype" w:hAnsi="Palatino Linotype"/>
          <w:bCs/>
        </w:rPr>
        <w:t xml:space="preserve"> Rojas </w:t>
      </w:r>
      <w:r w:rsidR="006258AF" w:rsidRPr="006258AF">
        <w:rPr>
          <w:rFonts w:ascii="Palatino Linotype" w:hAnsi="Palatino Linotype"/>
          <w:bCs/>
        </w:rPr>
        <w:t>Pérez;</w:t>
      </w:r>
      <w:r w:rsidRPr="006258AF">
        <w:rPr>
          <w:rFonts w:ascii="Palatino Linotype" w:hAnsi="Palatino Linotype"/>
          <w:bCs/>
        </w:rPr>
        <w:t xml:space="preserve"> Oscar Gerardo Atilano Moreno</w:t>
      </w:r>
      <w:r w:rsidR="006258AF" w:rsidRPr="006258AF">
        <w:rPr>
          <w:rFonts w:ascii="Palatino Linotype" w:hAnsi="Palatino Linotype"/>
          <w:bCs/>
        </w:rPr>
        <w:t>;</w:t>
      </w:r>
      <w:r w:rsidRPr="006258AF">
        <w:rPr>
          <w:rFonts w:ascii="Palatino Linotype" w:hAnsi="Palatino Linotype"/>
          <w:bCs/>
        </w:rPr>
        <w:t xml:space="preserve"> </w:t>
      </w:r>
      <w:r w:rsidR="006258AF" w:rsidRPr="006258AF">
        <w:rPr>
          <w:rFonts w:ascii="Palatino Linotype" w:hAnsi="Palatino Linotype"/>
          <w:bCs/>
        </w:rPr>
        <w:t>José</w:t>
      </w:r>
      <w:r w:rsidRPr="006258AF">
        <w:rPr>
          <w:rFonts w:ascii="Palatino Linotype" w:hAnsi="Palatino Linotype"/>
          <w:bCs/>
        </w:rPr>
        <w:t xml:space="preserve"> Luis </w:t>
      </w:r>
      <w:r w:rsidR="006258AF" w:rsidRPr="006258AF">
        <w:rPr>
          <w:rFonts w:ascii="Palatino Linotype" w:hAnsi="Palatino Linotype"/>
          <w:bCs/>
        </w:rPr>
        <w:t>Joaquín</w:t>
      </w:r>
      <w:r w:rsidRPr="006258AF">
        <w:rPr>
          <w:rFonts w:ascii="Palatino Linotype" w:hAnsi="Palatino Linotype"/>
          <w:bCs/>
        </w:rPr>
        <w:t xml:space="preserve"> Serna Balderas</w:t>
      </w:r>
      <w:r w:rsidR="006258AF" w:rsidRPr="006258AF">
        <w:rPr>
          <w:rFonts w:ascii="Palatino Linotype" w:hAnsi="Palatino Linotype"/>
          <w:bCs/>
        </w:rPr>
        <w:t>;</w:t>
      </w:r>
      <w:r w:rsidRPr="006258AF">
        <w:rPr>
          <w:rFonts w:ascii="Palatino Linotype" w:hAnsi="Palatino Linotype"/>
          <w:bCs/>
        </w:rPr>
        <w:t xml:space="preserve"> Julio Cesar </w:t>
      </w:r>
      <w:r w:rsidR="006258AF" w:rsidRPr="006258AF">
        <w:rPr>
          <w:rFonts w:ascii="Palatino Linotype" w:hAnsi="Palatino Linotype"/>
          <w:bCs/>
        </w:rPr>
        <w:t>León</w:t>
      </w:r>
      <w:r w:rsidRPr="006258AF">
        <w:rPr>
          <w:rFonts w:ascii="Palatino Linotype" w:hAnsi="Palatino Linotype"/>
          <w:bCs/>
        </w:rPr>
        <w:t xml:space="preserve"> Flores</w:t>
      </w:r>
      <w:r w:rsidR="006258AF" w:rsidRPr="006258AF">
        <w:rPr>
          <w:rFonts w:ascii="Palatino Linotype" w:hAnsi="Palatino Linotype"/>
          <w:bCs/>
        </w:rPr>
        <w:t>;</w:t>
      </w:r>
      <w:r w:rsidRPr="006258AF">
        <w:rPr>
          <w:rFonts w:ascii="Palatino Linotype" w:hAnsi="Palatino Linotype"/>
          <w:bCs/>
        </w:rPr>
        <w:t xml:space="preserve"> Rosa Argueta Bello</w:t>
      </w:r>
      <w:r w:rsidR="006258AF" w:rsidRPr="006258AF">
        <w:rPr>
          <w:rFonts w:ascii="Palatino Linotype" w:hAnsi="Palatino Linotype"/>
          <w:bCs/>
        </w:rPr>
        <w:t>;</w:t>
      </w:r>
      <w:r w:rsidRPr="006258AF">
        <w:rPr>
          <w:rFonts w:ascii="Palatino Linotype" w:hAnsi="Palatino Linotype"/>
          <w:bCs/>
        </w:rPr>
        <w:t xml:space="preserve"> Felipe de </w:t>
      </w:r>
      <w:r w:rsidR="006258AF" w:rsidRPr="006258AF">
        <w:rPr>
          <w:rFonts w:ascii="Palatino Linotype" w:hAnsi="Palatino Linotype"/>
          <w:bCs/>
        </w:rPr>
        <w:t>Jesús</w:t>
      </w:r>
      <w:r w:rsidRPr="006258AF">
        <w:rPr>
          <w:rFonts w:ascii="Palatino Linotype" w:hAnsi="Palatino Linotype"/>
          <w:bCs/>
        </w:rPr>
        <w:t xml:space="preserve"> </w:t>
      </w:r>
      <w:r w:rsidR="006258AF" w:rsidRPr="006258AF">
        <w:rPr>
          <w:rFonts w:ascii="Palatino Linotype" w:hAnsi="Palatino Linotype"/>
          <w:bCs/>
        </w:rPr>
        <w:t>Jiménez</w:t>
      </w:r>
      <w:r w:rsidRPr="006258AF">
        <w:rPr>
          <w:rFonts w:ascii="Palatino Linotype" w:hAnsi="Palatino Linotype"/>
          <w:bCs/>
        </w:rPr>
        <w:t xml:space="preserve"> </w:t>
      </w:r>
      <w:r w:rsidR="006258AF" w:rsidRPr="006258AF">
        <w:rPr>
          <w:rFonts w:ascii="Palatino Linotype" w:hAnsi="Palatino Linotype"/>
          <w:bCs/>
        </w:rPr>
        <w:t>Ramírez;</w:t>
      </w:r>
      <w:r w:rsidRPr="006258AF">
        <w:rPr>
          <w:rFonts w:ascii="Palatino Linotype" w:hAnsi="Palatino Linotype"/>
          <w:b/>
        </w:rPr>
        <w:t xml:space="preserve"> </w:t>
      </w:r>
      <w:r w:rsidRPr="006258AF">
        <w:rPr>
          <w:rFonts w:ascii="Palatino Linotype" w:hAnsi="Palatino Linotype"/>
          <w:bCs/>
        </w:rPr>
        <w:t xml:space="preserve">Lilia Gabriela </w:t>
      </w:r>
      <w:r w:rsidR="006258AF" w:rsidRPr="006258AF">
        <w:rPr>
          <w:rFonts w:ascii="Palatino Linotype" w:hAnsi="Palatino Linotype"/>
          <w:bCs/>
        </w:rPr>
        <w:t>López</w:t>
      </w:r>
      <w:r w:rsidRPr="006258AF">
        <w:rPr>
          <w:rFonts w:ascii="Palatino Linotype" w:hAnsi="Palatino Linotype"/>
          <w:bCs/>
        </w:rPr>
        <w:t xml:space="preserve"> Andrade</w:t>
      </w:r>
      <w:r w:rsidR="006258AF" w:rsidRPr="006258AF">
        <w:rPr>
          <w:rFonts w:ascii="Palatino Linotype" w:hAnsi="Palatino Linotype"/>
          <w:bCs/>
        </w:rPr>
        <w:t>;</w:t>
      </w:r>
      <w:r w:rsidRPr="006258AF">
        <w:rPr>
          <w:rFonts w:ascii="Palatino Linotype" w:hAnsi="Palatino Linotype"/>
          <w:bCs/>
        </w:rPr>
        <w:t xml:space="preserve"> Marco Antonio Cruz </w:t>
      </w:r>
      <w:proofErr w:type="spellStart"/>
      <w:r w:rsidRPr="006258AF">
        <w:rPr>
          <w:rFonts w:ascii="Palatino Linotype" w:hAnsi="Palatino Linotype"/>
          <w:bCs/>
        </w:rPr>
        <w:t>Cruz</w:t>
      </w:r>
      <w:proofErr w:type="spellEnd"/>
      <w:r w:rsidR="006258AF" w:rsidRPr="006258AF">
        <w:rPr>
          <w:rFonts w:ascii="Palatino Linotype" w:hAnsi="Palatino Linotype"/>
          <w:bCs/>
        </w:rPr>
        <w:t>;</w:t>
      </w:r>
      <w:r w:rsidRPr="006258AF">
        <w:rPr>
          <w:rFonts w:ascii="Palatino Linotype" w:hAnsi="Palatino Linotype"/>
          <w:bCs/>
        </w:rPr>
        <w:t xml:space="preserve"> Galia Amaranta Contreras García; </w:t>
      </w:r>
      <w:proofErr w:type="spellStart"/>
      <w:r w:rsidRPr="006258AF">
        <w:rPr>
          <w:rFonts w:ascii="Palatino Linotype" w:hAnsi="Palatino Linotype"/>
          <w:bCs/>
        </w:rPr>
        <w:t>Fany</w:t>
      </w:r>
      <w:proofErr w:type="spellEnd"/>
      <w:r w:rsidRPr="006258AF">
        <w:rPr>
          <w:rFonts w:ascii="Palatino Linotype" w:hAnsi="Palatino Linotype"/>
          <w:bCs/>
        </w:rPr>
        <w:t xml:space="preserve"> Paola Ceballos Sánchez;</w:t>
      </w:r>
      <w:r w:rsidRPr="006258AF">
        <w:rPr>
          <w:rFonts w:ascii="Palatino Linotype" w:hAnsi="Palatino Linotype"/>
          <w:b/>
        </w:rPr>
        <w:t xml:space="preserve"> </w:t>
      </w:r>
      <w:proofErr w:type="spellStart"/>
      <w:r w:rsidRPr="006258AF">
        <w:rPr>
          <w:rFonts w:ascii="Palatino Linotype" w:hAnsi="Palatino Linotype"/>
          <w:bCs/>
        </w:rPr>
        <w:t>Fabian</w:t>
      </w:r>
      <w:proofErr w:type="spellEnd"/>
      <w:r w:rsidRPr="006258AF">
        <w:rPr>
          <w:rFonts w:ascii="Palatino Linotype" w:hAnsi="Palatino Linotype"/>
          <w:bCs/>
        </w:rPr>
        <w:t xml:space="preserve"> Mariano </w:t>
      </w:r>
      <w:r w:rsidR="006258AF" w:rsidRPr="006258AF">
        <w:rPr>
          <w:rFonts w:ascii="Palatino Linotype" w:hAnsi="Palatino Linotype"/>
          <w:bCs/>
        </w:rPr>
        <w:t>Gómez</w:t>
      </w:r>
      <w:r w:rsidRPr="006258AF">
        <w:rPr>
          <w:rFonts w:ascii="Palatino Linotype" w:hAnsi="Palatino Linotype"/>
          <w:bCs/>
        </w:rPr>
        <w:t xml:space="preserve"> </w:t>
      </w:r>
      <w:proofErr w:type="spellStart"/>
      <w:r w:rsidRPr="006258AF">
        <w:rPr>
          <w:rFonts w:ascii="Palatino Linotype" w:hAnsi="Palatino Linotype"/>
          <w:bCs/>
        </w:rPr>
        <w:t>Zuppa</w:t>
      </w:r>
      <w:proofErr w:type="spellEnd"/>
      <w:r w:rsidRPr="006258AF">
        <w:rPr>
          <w:rFonts w:ascii="Palatino Linotype" w:hAnsi="Palatino Linotype"/>
          <w:bCs/>
        </w:rPr>
        <w:t xml:space="preserve">; </w:t>
      </w:r>
      <w:proofErr w:type="spellStart"/>
      <w:r w:rsidRPr="006258AF">
        <w:rPr>
          <w:rFonts w:ascii="Palatino Linotype" w:hAnsi="Palatino Linotype"/>
          <w:bCs/>
        </w:rPr>
        <w:t>Acilladed</w:t>
      </w:r>
      <w:proofErr w:type="spellEnd"/>
      <w:r w:rsidRPr="006258AF">
        <w:rPr>
          <w:rFonts w:ascii="Palatino Linotype" w:hAnsi="Palatino Linotype"/>
          <w:bCs/>
        </w:rPr>
        <w:t xml:space="preserve"> </w:t>
      </w:r>
      <w:r w:rsidR="006258AF" w:rsidRPr="006258AF">
        <w:rPr>
          <w:rFonts w:ascii="Palatino Linotype" w:hAnsi="Palatino Linotype"/>
          <w:bCs/>
        </w:rPr>
        <w:t>Chávez</w:t>
      </w:r>
      <w:r w:rsidRPr="006258AF">
        <w:rPr>
          <w:rFonts w:ascii="Palatino Linotype" w:hAnsi="Palatino Linotype"/>
          <w:bCs/>
        </w:rPr>
        <w:t xml:space="preserve"> Flores; Alejandro </w:t>
      </w:r>
      <w:r w:rsidR="006258AF" w:rsidRPr="006258AF">
        <w:rPr>
          <w:rFonts w:ascii="Palatino Linotype" w:hAnsi="Palatino Linotype"/>
          <w:bCs/>
        </w:rPr>
        <w:t>Hernández</w:t>
      </w:r>
      <w:r w:rsidRPr="006258AF">
        <w:rPr>
          <w:rFonts w:ascii="Palatino Linotype" w:hAnsi="Palatino Linotype"/>
          <w:bCs/>
        </w:rPr>
        <w:t xml:space="preserve"> </w:t>
      </w:r>
      <w:r w:rsidR="006258AF" w:rsidRPr="006258AF">
        <w:rPr>
          <w:rFonts w:ascii="Palatino Linotype" w:hAnsi="Palatino Linotype"/>
          <w:bCs/>
        </w:rPr>
        <w:t>Fernández</w:t>
      </w:r>
      <w:r w:rsidRPr="006258AF">
        <w:rPr>
          <w:rFonts w:ascii="Palatino Linotype" w:hAnsi="Palatino Linotype"/>
          <w:bCs/>
        </w:rPr>
        <w:t>; Andrea Ortiz Salvador;</w:t>
      </w:r>
      <w:r w:rsidRPr="006258AF">
        <w:rPr>
          <w:rFonts w:ascii="Palatino Linotype" w:hAnsi="Palatino Linotype"/>
          <w:b/>
        </w:rPr>
        <w:t xml:space="preserve"> </w:t>
      </w:r>
      <w:r w:rsidRPr="006258AF">
        <w:rPr>
          <w:rFonts w:ascii="Palatino Linotype" w:hAnsi="Palatino Linotype"/>
          <w:bCs/>
        </w:rPr>
        <w:t xml:space="preserve">German Castañeda Flores; Ariadna Heras </w:t>
      </w:r>
      <w:proofErr w:type="spellStart"/>
      <w:r w:rsidRPr="006258AF">
        <w:rPr>
          <w:rFonts w:ascii="Palatino Linotype" w:hAnsi="Palatino Linotype"/>
          <w:bCs/>
        </w:rPr>
        <w:t>Sanjuanico</w:t>
      </w:r>
      <w:proofErr w:type="spellEnd"/>
      <w:r w:rsidRPr="006258AF">
        <w:rPr>
          <w:rFonts w:ascii="Palatino Linotype" w:hAnsi="Palatino Linotype"/>
          <w:bCs/>
        </w:rPr>
        <w:t xml:space="preserve">; Santiago Paramo </w:t>
      </w:r>
      <w:proofErr w:type="spellStart"/>
      <w:r w:rsidRPr="006258AF">
        <w:rPr>
          <w:rFonts w:ascii="Palatino Linotype" w:hAnsi="Palatino Linotype"/>
          <w:bCs/>
        </w:rPr>
        <w:t>Mascote</w:t>
      </w:r>
      <w:proofErr w:type="spellEnd"/>
      <w:r w:rsidRPr="006258AF">
        <w:rPr>
          <w:rFonts w:ascii="Palatino Linotype" w:hAnsi="Palatino Linotype"/>
          <w:bCs/>
        </w:rPr>
        <w:t xml:space="preserve">; José Gilberto Ramírez Castro; Francisco Alberto Romero Moreno; </w:t>
      </w:r>
      <w:r w:rsidR="006258AF" w:rsidRPr="006258AF">
        <w:rPr>
          <w:rFonts w:ascii="Palatino Linotype" w:hAnsi="Palatino Linotype"/>
          <w:bCs/>
        </w:rPr>
        <w:t xml:space="preserve">Diana Erika Pérez Ortiz; </w:t>
      </w:r>
      <w:proofErr w:type="spellStart"/>
      <w:r w:rsidR="006258AF" w:rsidRPr="006258AF">
        <w:rPr>
          <w:rFonts w:ascii="Palatino Linotype" w:hAnsi="Palatino Linotype"/>
          <w:bCs/>
        </w:rPr>
        <w:t>Angelica</w:t>
      </w:r>
      <w:proofErr w:type="spellEnd"/>
      <w:r w:rsidR="006258AF" w:rsidRPr="006258AF">
        <w:rPr>
          <w:rFonts w:ascii="Palatino Linotype" w:hAnsi="Palatino Linotype"/>
          <w:bCs/>
        </w:rPr>
        <w:t xml:space="preserve"> Guadalupe Márquez </w:t>
      </w:r>
      <w:proofErr w:type="spellStart"/>
      <w:r w:rsidR="006258AF" w:rsidRPr="006258AF">
        <w:rPr>
          <w:rFonts w:ascii="Palatino Linotype" w:hAnsi="Palatino Linotype"/>
          <w:bCs/>
        </w:rPr>
        <w:t>Picaso</w:t>
      </w:r>
      <w:proofErr w:type="spellEnd"/>
      <w:r w:rsidR="006258AF" w:rsidRPr="006258AF">
        <w:rPr>
          <w:rFonts w:ascii="Palatino Linotype" w:hAnsi="Palatino Linotype"/>
          <w:bCs/>
        </w:rPr>
        <w:t xml:space="preserve">; </w:t>
      </w:r>
      <w:proofErr w:type="spellStart"/>
      <w:r w:rsidR="006258AF" w:rsidRPr="006258AF">
        <w:rPr>
          <w:rFonts w:ascii="Palatino Linotype" w:hAnsi="Palatino Linotype"/>
          <w:bCs/>
        </w:rPr>
        <w:t>Efren</w:t>
      </w:r>
      <w:proofErr w:type="spellEnd"/>
      <w:r w:rsidR="006258AF" w:rsidRPr="006258AF">
        <w:rPr>
          <w:rFonts w:ascii="Palatino Linotype" w:hAnsi="Palatino Linotype"/>
          <w:bCs/>
        </w:rPr>
        <w:t xml:space="preserve"> López Félix; Erick Brayan Mendoza Gómez</w:t>
      </w:r>
      <w:r w:rsidR="006258AF">
        <w:rPr>
          <w:rFonts w:ascii="Palatino Linotype" w:hAnsi="Palatino Linotype"/>
          <w:bCs/>
        </w:rPr>
        <w:t xml:space="preserve">. </w:t>
      </w:r>
    </w:p>
    <w:p w14:paraId="2D3F7A50" w14:textId="77777777" w:rsidR="006258AF" w:rsidRPr="006258AF" w:rsidRDefault="006258AF" w:rsidP="006258AF">
      <w:pPr>
        <w:pStyle w:val="Prrafodelista"/>
        <w:rPr>
          <w:rFonts w:ascii="Palatino Linotype" w:hAnsi="Palatino Linotype"/>
          <w:bCs/>
        </w:rPr>
      </w:pPr>
    </w:p>
    <w:p w14:paraId="628AB016" w14:textId="62B66022" w:rsidR="00DB0995" w:rsidRDefault="006258AF" w:rsidP="00F3035B">
      <w:pPr>
        <w:pStyle w:val="Prrafodelista"/>
        <w:numPr>
          <w:ilvl w:val="0"/>
          <w:numId w:val="9"/>
        </w:numPr>
        <w:spacing w:line="360" w:lineRule="auto"/>
        <w:jc w:val="both"/>
        <w:rPr>
          <w:rFonts w:ascii="Palatino Linotype" w:hAnsi="Palatino Linotype"/>
          <w:bCs/>
        </w:rPr>
      </w:pPr>
      <w:r>
        <w:rPr>
          <w:rFonts w:ascii="Palatino Linotype" w:hAnsi="Palatino Linotype"/>
          <w:bCs/>
        </w:rPr>
        <w:t xml:space="preserve">Cédula profesional </w:t>
      </w:r>
      <w:r w:rsidR="00870E64">
        <w:rPr>
          <w:rFonts w:ascii="Palatino Linotype" w:hAnsi="Palatino Linotype"/>
          <w:b/>
        </w:rPr>
        <w:t>física</w:t>
      </w:r>
      <w:r>
        <w:rPr>
          <w:rFonts w:ascii="Palatino Linotype" w:hAnsi="Palatino Linotype"/>
          <w:b/>
        </w:rPr>
        <w:t xml:space="preserve"> </w:t>
      </w:r>
      <w:r>
        <w:rPr>
          <w:rFonts w:ascii="Palatino Linotype" w:hAnsi="Palatino Linotype"/>
          <w:bCs/>
        </w:rPr>
        <w:t xml:space="preserve">expedida a favor de Liliana Isabel Salinas Paredes; Sandra Martínez Ramírez; Jonathan </w:t>
      </w:r>
      <w:proofErr w:type="spellStart"/>
      <w:r>
        <w:rPr>
          <w:rFonts w:ascii="Palatino Linotype" w:hAnsi="Palatino Linotype"/>
          <w:bCs/>
        </w:rPr>
        <w:t>Saguaya</w:t>
      </w:r>
      <w:proofErr w:type="spellEnd"/>
      <w:r>
        <w:rPr>
          <w:rFonts w:ascii="Palatino Linotype" w:hAnsi="Palatino Linotype"/>
          <w:bCs/>
        </w:rPr>
        <w:t xml:space="preserve"> Urrutia; Ramón González </w:t>
      </w:r>
      <w:proofErr w:type="spellStart"/>
      <w:r>
        <w:rPr>
          <w:rFonts w:ascii="Palatino Linotype" w:hAnsi="Palatino Linotype"/>
          <w:bCs/>
        </w:rPr>
        <w:t>González</w:t>
      </w:r>
      <w:proofErr w:type="spellEnd"/>
      <w:r>
        <w:rPr>
          <w:rFonts w:ascii="Palatino Linotype" w:hAnsi="Palatino Linotype"/>
          <w:bCs/>
        </w:rPr>
        <w:t xml:space="preserve">; Ismael Gallegos Ramírez; Martha Patricia Rangel Castellanos; Flor de María Verónica Reyes Alamilla; Lourdes Guadalupe Barrera Laguna; </w:t>
      </w:r>
      <w:proofErr w:type="spellStart"/>
      <w:r>
        <w:rPr>
          <w:rFonts w:ascii="Palatino Linotype" w:hAnsi="Palatino Linotype"/>
          <w:bCs/>
        </w:rPr>
        <w:t>Agusto</w:t>
      </w:r>
      <w:proofErr w:type="spellEnd"/>
      <w:r>
        <w:rPr>
          <w:rFonts w:ascii="Palatino Linotype" w:hAnsi="Palatino Linotype"/>
          <w:bCs/>
        </w:rPr>
        <w:t xml:space="preserve"> Martínez </w:t>
      </w:r>
      <w:proofErr w:type="spellStart"/>
      <w:r>
        <w:rPr>
          <w:rFonts w:ascii="Palatino Linotype" w:hAnsi="Palatino Linotype"/>
          <w:bCs/>
        </w:rPr>
        <w:t>Martínez</w:t>
      </w:r>
      <w:proofErr w:type="spellEnd"/>
      <w:r>
        <w:rPr>
          <w:rFonts w:ascii="Palatino Linotype" w:hAnsi="Palatino Linotype"/>
          <w:bCs/>
        </w:rPr>
        <w:t xml:space="preserve">; Jessica Padilla Romero; Silvia Zúñiga Ramírez; Nancy </w:t>
      </w:r>
      <w:proofErr w:type="spellStart"/>
      <w:r>
        <w:rPr>
          <w:rFonts w:ascii="Palatino Linotype" w:hAnsi="Palatino Linotype"/>
          <w:bCs/>
        </w:rPr>
        <w:t>Damayanti</w:t>
      </w:r>
      <w:proofErr w:type="spellEnd"/>
      <w:r>
        <w:rPr>
          <w:rFonts w:ascii="Palatino Linotype" w:hAnsi="Palatino Linotype"/>
          <w:bCs/>
        </w:rPr>
        <w:t xml:space="preserve"> </w:t>
      </w:r>
      <w:r w:rsidR="00870E64">
        <w:rPr>
          <w:rFonts w:ascii="Palatino Linotype" w:hAnsi="Palatino Linotype"/>
          <w:bCs/>
        </w:rPr>
        <w:t>Velázquez</w:t>
      </w:r>
      <w:r>
        <w:rPr>
          <w:rFonts w:ascii="Palatino Linotype" w:hAnsi="Palatino Linotype"/>
          <w:bCs/>
        </w:rPr>
        <w:t xml:space="preserve"> </w:t>
      </w:r>
      <w:r w:rsidR="00870E64">
        <w:rPr>
          <w:rFonts w:ascii="Palatino Linotype" w:hAnsi="Palatino Linotype"/>
          <w:bCs/>
        </w:rPr>
        <w:t>Ramírez</w:t>
      </w:r>
      <w:r>
        <w:rPr>
          <w:rFonts w:ascii="Palatino Linotype" w:hAnsi="Palatino Linotype"/>
          <w:bCs/>
        </w:rPr>
        <w:t xml:space="preserve">; Oscar </w:t>
      </w:r>
      <w:r w:rsidR="00870E64">
        <w:rPr>
          <w:rFonts w:ascii="Palatino Linotype" w:hAnsi="Palatino Linotype"/>
          <w:bCs/>
        </w:rPr>
        <w:t>Hernández</w:t>
      </w:r>
      <w:r>
        <w:rPr>
          <w:rFonts w:ascii="Palatino Linotype" w:hAnsi="Palatino Linotype"/>
          <w:bCs/>
        </w:rPr>
        <w:t xml:space="preserve"> Flores; Javier Ortiz Huerta; </w:t>
      </w:r>
      <w:r w:rsidR="00870E64">
        <w:rPr>
          <w:rFonts w:ascii="Palatino Linotype" w:hAnsi="Palatino Linotype"/>
          <w:bCs/>
        </w:rPr>
        <w:t>Héctor</w:t>
      </w:r>
      <w:r>
        <w:rPr>
          <w:rFonts w:ascii="Palatino Linotype" w:hAnsi="Palatino Linotype"/>
          <w:bCs/>
        </w:rPr>
        <w:t xml:space="preserve"> Ulises Castro Aguilar; </w:t>
      </w:r>
      <w:proofErr w:type="spellStart"/>
      <w:r>
        <w:rPr>
          <w:rFonts w:ascii="Palatino Linotype" w:hAnsi="Palatino Linotype"/>
          <w:bCs/>
        </w:rPr>
        <w:t>Lizret</w:t>
      </w:r>
      <w:proofErr w:type="spellEnd"/>
      <w:r>
        <w:rPr>
          <w:rFonts w:ascii="Palatino Linotype" w:hAnsi="Palatino Linotype"/>
          <w:bCs/>
        </w:rPr>
        <w:t xml:space="preserve"> Berenice Pineda </w:t>
      </w:r>
      <w:proofErr w:type="spellStart"/>
      <w:r>
        <w:rPr>
          <w:rFonts w:ascii="Palatino Linotype" w:hAnsi="Palatino Linotype"/>
          <w:bCs/>
        </w:rPr>
        <w:t>Gomez</w:t>
      </w:r>
      <w:proofErr w:type="spellEnd"/>
      <w:r>
        <w:rPr>
          <w:rFonts w:ascii="Palatino Linotype" w:hAnsi="Palatino Linotype"/>
          <w:bCs/>
        </w:rPr>
        <w:t xml:space="preserve">; Celeste Isabel </w:t>
      </w:r>
      <w:r w:rsidR="00870E64">
        <w:rPr>
          <w:rFonts w:ascii="Palatino Linotype" w:hAnsi="Palatino Linotype"/>
          <w:bCs/>
        </w:rPr>
        <w:t>Albarrán</w:t>
      </w:r>
      <w:r>
        <w:rPr>
          <w:rFonts w:ascii="Palatino Linotype" w:hAnsi="Palatino Linotype"/>
          <w:bCs/>
        </w:rPr>
        <w:t xml:space="preserve">; Manuel </w:t>
      </w:r>
      <w:r w:rsidR="00870E64">
        <w:rPr>
          <w:rFonts w:ascii="Palatino Linotype" w:hAnsi="Palatino Linotype"/>
          <w:bCs/>
        </w:rPr>
        <w:t>Ángel</w:t>
      </w:r>
      <w:r>
        <w:rPr>
          <w:rFonts w:ascii="Palatino Linotype" w:hAnsi="Palatino Linotype"/>
          <w:bCs/>
        </w:rPr>
        <w:t xml:space="preserve"> Becerril </w:t>
      </w:r>
      <w:r w:rsidR="00870E64">
        <w:rPr>
          <w:rFonts w:ascii="Palatino Linotype" w:hAnsi="Palatino Linotype"/>
          <w:bCs/>
        </w:rPr>
        <w:t>López</w:t>
      </w:r>
      <w:r>
        <w:rPr>
          <w:rFonts w:ascii="Palatino Linotype" w:hAnsi="Palatino Linotype"/>
          <w:bCs/>
        </w:rPr>
        <w:t xml:space="preserve">; Alejandro </w:t>
      </w:r>
      <w:r>
        <w:rPr>
          <w:rFonts w:ascii="Palatino Linotype" w:hAnsi="Palatino Linotype"/>
          <w:bCs/>
        </w:rPr>
        <w:lastRenderedPageBreak/>
        <w:t xml:space="preserve">Raymundo </w:t>
      </w:r>
      <w:r w:rsidR="00870E64">
        <w:rPr>
          <w:rFonts w:ascii="Palatino Linotype" w:hAnsi="Palatino Linotype"/>
          <w:bCs/>
        </w:rPr>
        <w:t>Sánchez</w:t>
      </w:r>
      <w:r>
        <w:rPr>
          <w:rFonts w:ascii="Palatino Linotype" w:hAnsi="Palatino Linotype"/>
          <w:bCs/>
        </w:rPr>
        <w:t xml:space="preserve"> </w:t>
      </w:r>
      <w:proofErr w:type="spellStart"/>
      <w:r>
        <w:rPr>
          <w:rFonts w:ascii="Palatino Linotype" w:hAnsi="Palatino Linotype"/>
          <w:bCs/>
        </w:rPr>
        <w:t>Mendizabal</w:t>
      </w:r>
      <w:proofErr w:type="spellEnd"/>
      <w:r>
        <w:rPr>
          <w:rFonts w:ascii="Palatino Linotype" w:hAnsi="Palatino Linotype"/>
          <w:bCs/>
        </w:rPr>
        <w:t xml:space="preserve">; José Alonso </w:t>
      </w:r>
      <w:proofErr w:type="spellStart"/>
      <w:r>
        <w:rPr>
          <w:rFonts w:ascii="Palatino Linotype" w:hAnsi="Palatino Linotype"/>
          <w:bCs/>
        </w:rPr>
        <w:t>Chavarria</w:t>
      </w:r>
      <w:proofErr w:type="spellEnd"/>
      <w:r>
        <w:rPr>
          <w:rFonts w:ascii="Palatino Linotype" w:hAnsi="Palatino Linotype"/>
          <w:bCs/>
        </w:rPr>
        <w:t xml:space="preserve"> Guevara; Julia Lugo García; Mario Martínez Morales; Omar Roque </w:t>
      </w:r>
      <w:r w:rsidR="00870E64">
        <w:rPr>
          <w:rFonts w:ascii="Palatino Linotype" w:hAnsi="Palatino Linotype"/>
          <w:bCs/>
        </w:rPr>
        <w:t>Reséndiz</w:t>
      </w:r>
      <w:r>
        <w:rPr>
          <w:rFonts w:ascii="Palatino Linotype" w:hAnsi="Palatino Linotype"/>
          <w:bCs/>
        </w:rPr>
        <w:t xml:space="preserve">; Bruno Gerardo </w:t>
      </w:r>
      <w:r w:rsidR="00870E64">
        <w:rPr>
          <w:rFonts w:ascii="Palatino Linotype" w:hAnsi="Palatino Linotype"/>
          <w:bCs/>
        </w:rPr>
        <w:t>Sánchez</w:t>
      </w:r>
      <w:r>
        <w:rPr>
          <w:rFonts w:ascii="Palatino Linotype" w:hAnsi="Palatino Linotype"/>
          <w:bCs/>
        </w:rPr>
        <w:t xml:space="preserve"> Martínez; Rosa Patiño </w:t>
      </w:r>
      <w:proofErr w:type="spellStart"/>
      <w:r>
        <w:rPr>
          <w:rFonts w:ascii="Palatino Linotype" w:hAnsi="Palatino Linotype"/>
          <w:bCs/>
        </w:rPr>
        <w:t>Solis</w:t>
      </w:r>
      <w:proofErr w:type="spellEnd"/>
      <w:r>
        <w:rPr>
          <w:rFonts w:ascii="Palatino Linotype" w:hAnsi="Palatino Linotype"/>
          <w:bCs/>
        </w:rPr>
        <w:t xml:space="preserve">; </w:t>
      </w:r>
      <w:r w:rsidR="00870E64">
        <w:rPr>
          <w:rFonts w:ascii="Palatino Linotype" w:hAnsi="Palatino Linotype"/>
          <w:bCs/>
        </w:rPr>
        <w:t>Ángel</w:t>
      </w:r>
      <w:r w:rsidR="00DB0995">
        <w:rPr>
          <w:rFonts w:ascii="Palatino Linotype" w:hAnsi="Palatino Linotype"/>
          <w:bCs/>
        </w:rPr>
        <w:t xml:space="preserve"> </w:t>
      </w:r>
      <w:r w:rsidR="00870E64">
        <w:rPr>
          <w:rFonts w:ascii="Palatino Linotype" w:hAnsi="Palatino Linotype"/>
          <w:bCs/>
        </w:rPr>
        <w:t>González</w:t>
      </w:r>
      <w:r w:rsidR="00DB0995">
        <w:rPr>
          <w:rFonts w:ascii="Palatino Linotype" w:hAnsi="Palatino Linotype"/>
          <w:bCs/>
        </w:rPr>
        <w:t xml:space="preserve"> </w:t>
      </w:r>
      <w:proofErr w:type="spellStart"/>
      <w:r w:rsidR="00870E64">
        <w:rPr>
          <w:rFonts w:ascii="Palatino Linotype" w:hAnsi="Palatino Linotype"/>
          <w:bCs/>
        </w:rPr>
        <w:t>González</w:t>
      </w:r>
      <w:proofErr w:type="spellEnd"/>
      <w:r w:rsidR="00DB0995">
        <w:rPr>
          <w:rFonts w:ascii="Palatino Linotype" w:hAnsi="Palatino Linotype"/>
          <w:bCs/>
        </w:rPr>
        <w:t xml:space="preserve">; “ilegible”; Rafael </w:t>
      </w:r>
      <w:r w:rsidR="00870E64">
        <w:rPr>
          <w:rFonts w:ascii="Palatino Linotype" w:hAnsi="Palatino Linotype"/>
          <w:bCs/>
        </w:rPr>
        <w:t>Pérez</w:t>
      </w:r>
      <w:r w:rsidR="00DB0995">
        <w:rPr>
          <w:rFonts w:ascii="Palatino Linotype" w:hAnsi="Palatino Linotype"/>
          <w:bCs/>
        </w:rPr>
        <w:t xml:space="preserve"> </w:t>
      </w:r>
      <w:r w:rsidR="00870E64">
        <w:rPr>
          <w:rFonts w:ascii="Palatino Linotype" w:hAnsi="Palatino Linotype"/>
          <w:bCs/>
        </w:rPr>
        <w:t>Velázquez</w:t>
      </w:r>
      <w:r w:rsidR="00DB0995">
        <w:rPr>
          <w:rFonts w:ascii="Palatino Linotype" w:hAnsi="Palatino Linotype"/>
          <w:bCs/>
        </w:rPr>
        <w:t xml:space="preserve">; </w:t>
      </w:r>
      <w:r w:rsidR="00DB0995" w:rsidRPr="00870E64">
        <w:rPr>
          <w:rFonts w:ascii="Palatino Linotype" w:hAnsi="Palatino Linotype"/>
          <w:bCs/>
        </w:rPr>
        <w:t xml:space="preserve">Vera Joselyn </w:t>
      </w:r>
      <w:r w:rsidR="00870E64" w:rsidRPr="00870E64">
        <w:rPr>
          <w:rFonts w:ascii="Palatino Linotype" w:hAnsi="Palatino Linotype"/>
          <w:bCs/>
        </w:rPr>
        <w:t>Vázquez</w:t>
      </w:r>
      <w:r w:rsidR="00DB0995" w:rsidRPr="00870E64">
        <w:rPr>
          <w:rFonts w:ascii="Palatino Linotype" w:hAnsi="Palatino Linotype"/>
          <w:bCs/>
        </w:rPr>
        <w:t xml:space="preserve"> Fonseca</w:t>
      </w:r>
      <w:r w:rsidR="00870E64">
        <w:rPr>
          <w:rFonts w:ascii="Palatino Linotype" w:hAnsi="Palatino Linotype"/>
          <w:bCs/>
        </w:rPr>
        <w:t>; Víctor</w:t>
      </w:r>
      <w:r w:rsidR="00DB0995">
        <w:rPr>
          <w:rFonts w:ascii="Palatino Linotype" w:hAnsi="Palatino Linotype"/>
          <w:bCs/>
        </w:rPr>
        <w:t xml:space="preserve"> Manuel Omar </w:t>
      </w:r>
      <w:r w:rsidR="00870E64">
        <w:rPr>
          <w:rFonts w:ascii="Palatino Linotype" w:hAnsi="Palatino Linotype"/>
          <w:bCs/>
        </w:rPr>
        <w:t>V</w:t>
      </w:r>
      <w:r w:rsidR="00DB0995">
        <w:rPr>
          <w:rFonts w:ascii="Palatino Linotype" w:hAnsi="Palatino Linotype"/>
          <w:bCs/>
        </w:rPr>
        <w:t xml:space="preserve">era </w:t>
      </w:r>
      <w:r w:rsidR="00875F2D">
        <w:rPr>
          <w:rFonts w:ascii="Palatino Linotype" w:hAnsi="Palatino Linotype"/>
          <w:bCs/>
        </w:rPr>
        <w:t>Velázquez</w:t>
      </w:r>
      <w:r w:rsidR="00DB0995">
        <w:rPr>
          <w:rFonts w:ascii="Palatino Linotype" w:hAnsi="Palatino Linotype"/>
          <w:bCs/>
        </w:rPr>
        <w:t xml:space="preserve">; Alicia Aguilar Lira; Juan Enrique Estrada </w:t>
      </w:r>
      <w:r w:rsidR="00875F2D">
        <w:rPr>
          <w:rFonts w:ascii="Palatino Linotype" w:hAnsi="Palatino Linotype"/>
          <w:bCs/>
        </w:rPr>
        <w:t>González</w:t>
      </w:r>
      <w:r w:rsidR="00DB0995">
        <w:rPr>
          <w:rFonts w:ascii="Palatino Linotype" w:hAnsi="Palatino Linotype"/>
          <w:bCs/>
        </w:rPr>
        <w:t xml:space="preserve">; Salvador Arturo </w:t>
      </w:r>
      <w:r w:rsidR="00875F2D">
        <w:rPr>
          <w:rFonts w:ascii="Palatino Linotype" w:hAnsi="Palatino Linotype"/>
          <w:bCs/>
        </w:rPr>
        <w:t>Rodríguez</w:t>
      </w:r>
      <w:r w:rsidR="00DB0995">
        <w:rPr>
          <w:rFonts w:ascii="Palatino Linotype" w:hAnsi="Palatino Linotype"/>
          <w:bCs/>
        </w:rPr>
        <w:t xml:space="preserve"> </w:t>
      </w:r>
      <w:proofErr w:type="spellStart"/>
      <w:r w:rsidR="00DB0995">
        <w:rPr>
          <w:rFonts w:ascii="Palatino Linotype" w:hAnsi="Palatino Linotype"/>
          <w:bCs/>
        </w:rPr>
        <w:t>Colin</w:t>
      </w:r>
      <w:proofErr w:type="spellEnd"/>
      <w:r w:rsidR="00DB0995">
        <w:rPr>
          <w:rFonts w:ascii="Palatino Linotype" w:hAnsi="Palatino Linotype"/>
          <w:bCs/>
        </w:rPr>
        <w:t xml:space="preserve">; </w:t>
      </w:r>
      <w:r w:rsidR="00875F2D">
        <w:rPr>
          <w:rFonts w:ascii="Palatino Linotype" w:hAnsi="Palatino Linotype"/>
          <w:bCs/>
        </w:rPr>
        <w:t>Álvaro</w:t>
      </w:r>
      <w:r w:rsidR="00DB0995">
        <w:rPr>
          <w:rFonts w:ascii="Palatino Linotype" w:hAnsi="Palatino Linotype"/>
          <w:bCs/>
        </w:rPr>
        <w:t xml:space="preserve"> </w:t>
      </w:r>
      <w:proofErr w:type="spellStart"/>
      <w:r w:rsidR="00DB0995">
        <w:rPr>
          <w:rFonts w:ascii="Palatino Linotype" w:hAnsi="Palatino Linotype"/>
          <w:bCs/>
        </w:rPr>
        <w:t>Verdin</w:t>
      </w:r>
      <w:proofErr w:type="spellEnd"/>
      <w:r w:rsidR="00DB0995">
        <w:rPr>
          <w:rFonts w:ascii="Palatino Linotype" w:hAnsi="Palatino Linotype"/>
          <w:bCs/>
        </w:rPr>
        <w:t xml:space="preserve"> </w:t>
      </w:r>
      <w:r w:rsidR="00875F2D">
        <w:rPr>
          <w:rFonts w:ascii="Palatino Linotype" w:hAnsi="Palatino Linotype"/>
          <w:bCs/>
        </w:rPr>
        <w:t>R</w:t>
      </w:r>
      <w:r w:rsidR="00DB0995">
        <w:rPr>
          <w:rFonts w:ascii="Palatino Linotype" w:hAnsi="Palatino Linotype"/>
          <w:bCs/>
        </w:rPr>
        <w:t xml:space="preserve">eyes; </w:t>
      </w:r>
      <w:r w:rsidR="00875F2D">
        <w:rPr>
          <w:rFonts w:ascii="Palatino Linotype" w:hAnsi="Palatino Linotype"/>
          <w:bCs/>
        </w:rPr>
        <w:t xml:space="preserve">Argenis Iván Mejía </w:t>
      </w:r>
      <w:proofErr w:type="spellStart"/>
      <w:r w:rsidR="00875F2D">
        <w:rPr>
          <w:rFonts w:ascii="Palatino Linotype" w:hAnsi="Palatino Linotype"/>
          <w:bCs/>
        </w:rPr>
        <w:t>Chavarria</w:t>
      </w:r>
      <w:proofErr w:type="spellEnd"/>
      <w:r w:rsidR="00875F2D">
        <w:rPr>
          <w:rFonts w:ascii="Palatino Linotype" w:hAnsi="Palatino Linotype"/>
          <w:bCs/>
        </w:rPr>
        <w:t>; Karla Daniela Ángeles Lira; Carlos Eduardo Villaseñor Valadez; Néstor García López; Patricia Ponce Yáñez; María González Toledo.</w:t>
      </w:r>
    </w:p>
    <w:p w14:paraId="4F35851E" w14:textId="6A35E933" w:rsidR="00875F2D" w:rsidRDefault="00875F2D" w:rsidP="00F3035B">
      <w:pPr>
        <w:pStyle w:val="Prrafodelista"/>
        <w:numPr>
          <w:ilvl w:val="0"/>
          <w:numId w:val="9"/>
        </w:numPr>
        <w:spacing w:line="360" w:lineRule="auto"/>
        <w:jc w:val="both"/>
        <w:rPr>
          <w:rFonts w:ascii="Palatino Linotype" w:hAnsi="Palatino Linotype"/>
          <w:bCs/>
        </w:rPr>
      </w:pPr>
      <w:r>
        <w:rPr>
          <w:rFonts w:ascii="Palatino Linotype" w:hAnsi="Palatino Linotype"/>
          <w:bCs/>
        </w:rPr>
        <w:t xml:space="preserve">Cédula profesional </w:t>
      </w:r>
      <w:r w:rsidR="00870E64" w:rsidRPr="00870E64">
        <w:rPr>
          <w:rFonts w:ascii="Palatino Linotype" w:hAnsi="Palatino Linotype"/>
          <w:b/>
        </w:rPr>
        <w:t>electrónica</w:t>
      </w:r>
      <w:r>
        <w:rPr>
          <w:rFonts w:ascii="Palatino Linotype" w:hAnsi="Palatino Linotype"/>
          <w:bCs/>
        </w:rPr>
        <w:t xml:space="preserve"> expedida a favor de Ramón Rodríguez Franco. </w:t>
      </w:r>
    </w:p>
    <w:p w14:paraId="7D9219E0" w14:textId="77777777" w:rsidR="00DB0995" w:rsidRPr="00DB0995" w:rsidRDefault="00DB0995" w:rsidP="00DB0995">
      <w:pPr>
        <w:pStyle w:val="Prrafodelista"/>
        <w:rPr>
          <w:rFonts w:ascii="Palatino Linotype" w:hAnsi="Palatino Linotype"/>
          <w:bCs/>
        </w:rPr>
      </w:pPr>
    </w:p>
    <w:p w14:paraId="4F168029" w14:textId="71ABBA54" w:rsidR="006258AF" w:rsidRDefault="006258AF" w:rsidP="00F3035B">
      <w:pPr>
        <w:pStyle w:val="Prrafodelista"/>
        <w:numPr>
          <w:ilvl w:val="0"/>
          <w:numId w:val="9"/>
        </w:numPr>
        <w:spacing w:line="360" w:lineRule="auto"/>
        <w:jc w:val="both"/>
        <w:rPr>
          <w:rFonts w:ascii="Palatino Linotype" w:hAnsi="Palatino Linotype"/>
          <w:bCs/>
        </w:rPr>
      </w:pPr>
      <w:r>
        <w:rPr>
          <w:rFonts w:ascii="Palatino Linotype" w:hAnsi="Palatino Linotype"/>
          <w:bCs/>
        </w:rPr>
        <w:t xml:space="preserve"> </w:t>
      </w:r>
      <w:r w:rsidR="00875F2D">
        <w:rPr>
          <w:rFonts w:ascii="Palatino Linotype" w:hAnsi="Palatino Linotype"/>
          <w:bCs/>
        </w:rPr>
        <w:t xml:space="preserve">Acuerdo por el que se aprueba la versión pública parcial de la información contenida en las cédulas profesionales de los funcionarios del gobierno público municipal de Cuautitlán Izcalli 2025-2027. </w:t>
      </w:r>
    </w:p>
    <w:p w14:paraId="03D980BC" w14:textId="77777777" w:rsidR="00875F2D" w:rsidRPr="00875F2D" w:rsidRDefault="00875F2D" w:rsidP="00875F2D">
      <w:pPr>
        <w:pStyle w:val="Prrafodelista"/>
        <w:rPr>
          <w:rFonts w:ascii="Palatino Linotype" w:hAnsi="Palatino Linotype"/>
          <w:bCs/>
        </w:rPr>
      </w:pPr>
    </w:p>
    <w:p w14:paraId="43969B88" w14:textId="77777777" w:rsidR="00875F2D" w:rsidRDefault="00875F2D" w:rsidP="00875F2D">
      <w:pPr>
        <w:spacing w:line="360" w:lineRule="auto"/>
        <w:jc w:val="both"/>
        <w:rPr>
          <w:rFonts w:ascii="Palatino Linotype" w:hAnsi="Palatino Linotype"/>
          <w:bCs/>
        </w:rPr>
      </w:pPr>
    </w:p>
    <w:p w14:paraId="0770CDC9" w14:textId="48BD53D2" w:rsidR="00875F2D" w:rsidRDefault="00875F2D" w:rsidP="00875F2D">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Pr>
          <w:rFonts w:ascii="Palatino Linotype" w:hAnsi="Palatino Linotype"/>
          <w:b/>
          <w:bCs/>
          <w:sz w:val="24"/>
          <w:szCs w:val="24"/>
        </w:rPr>
        <w:t xml:space="preserve">veinticinco de febrero, </w:t>
      </w:r>
      <w:r>
        <w:rPr>
          <w:rFonts w:ascii="Palatino Linotype" w:hAnsi="Palatino Linotype"/>
          <w:sz w:val="24"/>
          <w:szCs w:val="24"/>
        </w:rPr>
        <w:t xml:space="preserve">admitiéndose el </w:t>
      </w:r>
      <w:r>
        <w:rPr>
          <w:rFonts w:ascii="Palatino Linotype" w:hAnsi="Palatino Linotype"/>
          <w:b/>
          <w:bCs/>
          <w:sz w:val="24"/>
          <w:szCs w:val="24"/>
        </w:rPr>
        <w:t xml:space="preserve">veintisiete de febrero de dos mil veinticinco. </w:t>
      </w:r>
      <w:r>
        <w:rPr>
          <w:rFonts w:ascii="Palatino Linotype" w:hAnsi="Palatino Linotype"/>
          <w:sz w:val="24"/>
          <w:szCs w:val="24"/>
        </w:rPr>
        <w:t>Señalando como acto impugnado y como razones o motivos de inconformidad lo siguiente:</w:t>
      </w:r>
    </w:p>
    <w:p w14:paraId="5A7BD607" w14:textId="77777777" w:rsidR="00875F2D" w:rsidRDefault="00875F2D" w:rsidP="00875F2D">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5BCEB936" w14:textId="77777777" w:rsidR="00875F2D" w:rsidRPr="003406C5" w:rsidRDefault="00875F2D" w:rsidP="00875F2D">
      <w:pPr>
        <w:pStyle w:val="Citas"/>
        <w:rPr>
          <w:b/>
          <w:bCs/>
          <w:sz w:val="24"/>
        </w:rPr>
      </w:pPr>
      <w:r w:rsidRPr="00FD4D25">
        <w:t>“</w:t>
      </w:r>
      <w:r w:rsidRPr="00751930">
        <w:t>NO SE ENTREGA LA INFORMACIÓN SOLICITADA</w:t>
      </w:r>
      <w:r w:rsidRPr="00FD4D25">
        <w:t>”</w:t>
      </w:r>
      <w:r>
        <w:t xml:space="preserve"> </w:t>
      </w:r>
      <w:r>
        <w:rPr>
          <w:b/>
          <w:bCs/>
        </w:rPr>
        <w:t>(Sic)</w:t>
      </w:r>
    </w:p>
    <w:p w14:paraId="24A43153" w14:textId="77777777" w:rsidR="00875F2D" w:rsidRDefault="00875F2D" w:rsidP="00875F2D">
      <w:pPr>
        <w:spacing w:before="240" w:line="360" w:lineRule="auto"/>
        <w:jc w:val="both"/>
        <w:rPr>
          <w:rFonts w:ascii="Palatino Linotype" w:hAnsi="Palatino Linotype" w:cs="Arial"/>
          <w:sz w:val="24"/>
        </w:rPr>
      </w:pPr>
      <w:r>
        <w:rPr>
          <w:rFonts w:ascii="Palatino Linotype" w:hAnsi="Palatino Linotype" w:cs="Arial"/>
          <w:b/>
          <w:sz w:val="24"/>
        </w:rPr>
        <w:lastRenderedPageBreak/>
        <w:t>Razones o Motivos de Inconformidad</w:t>
      </w:r>
      <w:r>
        <w:rPr>
          <w:rFonts w:ascii="Palatino Linotype" w:hAnsi="Palatino Linotype" w:cs="Arial"/>
          <w:sz w:val="24"/>
        </w:rPr>
        <w:t xml:space="preserve">: </w:t>
      </w:r>
    </w:p>
    <w:p w14:paraId="4A04F56C" w14:textId="77777777" w:rsidR="00875F2D" w:rsidRPr="003406C5" w:rsidRDefault="00875F2D" w:rsidP="00875F2D">
      <w:pPr>
        <w:pStyle w:val="Citas"/>
        <w:rPr>
          <w:b/>
          <w:bCs/>
        </w:rPr>
      </w:pPr>
      <w:r w:rsidRPr="00FD4D25">
        <w:t>“</w:t>
      </w:r>
      <w:r w:rsidRPr="00751930">
        <w:t xml:space="preserve">LA INFORMACIÓN ENTREGADA </w:t>
      </w:r>
      <w:r w:rsidRPr="005F5933">
        <w:rPr>
          <w:b/>
          <w:bCs/>
          <w:u w:val="single"/>
        </w:rPr>
        <w:t>NO ES LEGIBLE;</w:t>
      </w:r>
      <w:r w:rsidRPr="00751930">
        <w:t xml:space="preserve"> ASI COMO EN EL </w:t>
      </w:r>
      <w:r w:rsidRPr="005F5933">
        <w:rPr>
          <w:b/>
          <w:bCs/>
          <w:u w:val="single"/>
        </w:rPr>
        <w:t xml:space="preserve">TESTADO </w:t>
      </w:r>
      <w:r w:rsidRPr="00751930">
        <w:t>DE LOS DOCUMENTOS CENSURAN NOMBRE, FOTOGRAFIA, FIRMA DEL TITULAR, CLAVE Y NUMERO DE CEDULA PROFESIONAL; MISMOS QUE SON DATOS PUBLICOS EN RAZON DE QUE SE TRATA DE DOCUMENTOS DE IDENTIFICACIÓN Y QUE ACREDITAN A UNA PERSONA COMO PROFESIONISTA ANTE TERCEROS</w:t>
      </w:r>
      <w:r w:rsidRPr="00FD4D25">
        <w:t>”</w:t>
      </w:r>
      <w:r>
        <w:t xml:space="preserve"> </w:t>
      </w:r>
      <w:r>
        <w:rPr>
          <w:b/>
          <w:bCs/>
        </w:rPr>
        <w:t>(Sic)</w:t>
      </w:r>
    </w:p>
    <w:p w14:paraId="3E366CEC" w14:textId="77777777" w:rsidR="00875F2D" w:rsidRDefault="00875F2D" w:rsidP="00875F2D">
      <w:pPr>
        <w:spacing w:line="360" w:lineRule="auto"/>
        <w:jc w:val="both"/>
        <w:rPr>
          <w:rFonts w:ascii="Palatino Linotype" w:hAnsi="Palatino Linotype"/>
          <w:bCs/>
        </w:rPr>
      </w:pPr>
    </w:p>
    <w:p w14:paraId="3E3A4689" w14:textId="16ECCF22" w:rsidR="00875F2D" w:rsidRDefault="00875F2D" w:rsidP="00875F2D">
      <w:pPr>
        <w:spacing w:line="360" w:lineRule="auto"/>
        <w:jc w:val="both"/>
        <w:rPr>
          <w:rFonts w:ascii="Palatino Linotype" w:hAnsi="Palatino Linotype"/>
          <w:b/>
          <w:bCs/>
          <w:iCs/>
          <w:sz w:val="24"/>
          <w:szCs w:val="24"/>
        </w:rPr>
      </w:pPr>
      <w:bookmarkStart w:id="4" w:name="_Hlk136535106"/>
      <w:r w:rsidRPr="00875F2D">
        <w:rPr>
          <w:rFonts w:ascii="Palatino Linotype" w:hAnsi="Palatino Linotype"/>
          <w:iCs/>
          <w:sz w:val="24"/>
          <w:szCs w:val="24"/>
        </w:rPr>
        <w:t>De ahí que deba arribarse a la premisa de que el particular da por consentido</w:t>
      </w:r>
      <w:r>
        <w:rPr>
          <w:rFonts w:ascii="Palatino Linotype" w:hAnsi="Palatino Linotype"/>
          <w:iCs/>
          <w:sz w:val="24"/>
          <w:szCs w:val="24"/>
        </w:rPr>
        <w:t>s</w:t>
      </w:r>
      <w:r w:rsidRPr="00875F2D">
        <w:rPr>
          <w:rFonts w:ascii="Palatino Linotype" w:hAnsi="Palatino Linotype"/>
          <w:iCs/>
          <w:sz w:val="24"/>
          <w:szCs w:val="24"/>
        </w:rPr>
        <w:t xml:space="preserve"> </w:t>
      </w:r>
      <w:bookmarkEnd w:id="4"/>
      <w:r>
        <w:rPr>
          <w:rFonts w:ascii="Palatino Linotype" w:hAnsi="Palatino Linotype"/>
          <w:iCs/>
          <w:sz w:val="24"/>
          <w:szCs w:val="24"/>
        </w:rPr>
        <w:t xml:space="preserve">los puntos </w:t>
      </w:r>
      <w:r>
        <w:rPr>
          <w:rFonts w:ascii="Palatino Linotype" w:hAnsi="Palatino Linotype"/>
          <w:b/>
          <w:bCs/>
          <w:iCs/>
          <w:sz w:val="24"/>
          <w:szCs w:val="24"/>
        </w:rPr>
        <w:t xml:space="preserve">1 -uno- (nombre de directores, subdirectores, coordinadores y jefes de área) </w:t>
      </w:r>
      <w:r>
        <w:rPr>
          <w:rFonts w:ascii="Palatino Linotype" w:hAnsi="Palatino Linotype"/>
          <w:iCs/>
          <w:sz w:val="24"/>
          <w:szCs w:val="24"/>
        </w:rPr>
        <w:t xml:space="preserve">y </w:t>
      </w:r>
      <w:r>
        <w:rPr>
          <w:rFonts w:ascii="Palatino Linotype" w:hAnsi="Palatino Linotype"/>
          <w:b/>
          <w:bCs/>
          <w:iCs/>
          <w:sz w:val="24"/>
          <w:szCs w:val="24"/>
        </w:rPr>
        <w:t xml:space="preserve">3 (profesión de directores, subdirectores, coordinadores y jefes de área). </w:t>
      </w:r>
    </w:p>
    <w:p w14:paraId="773E1A55" w14:textId="77777777" w:rsidR="00875F2D" w:rsidRPr="00604859" w:rsidRDefault="00875F2D" w:rsidP="00875F2D">
      <w:pPr>
        <w:pStyle w:val="Citas"/>
        <w:ind w:left="0" w:right="-18"/>
        <w:rPr>
          <w:sz w:val="24"/>
          <w:szCs w:val="24"/>
        </w:rPr>
      </w:pPr>
      <w:r w:rsidRPr="007C5D04">
        <w:rPr>
          <w:i w:val="0"/>
          <w:iCs/>
          <w:sz w:val="24"/>
          <w:szCs w:val="24"/>
        </w:rPr>
        <w:t>Bajo estas líneas argumentativas, la parte de la solicitud sobre la que no se expresó inconformidad</w:t>
      </w:r>
      <w:r w:rsidRPr="007C5D04">
        <w:rPr>
          <w:i w:val="0"/>
          <w:iCs/>
        </w:rPr>
        <w:t xml:space="preserve"> </w:t>
      </w:r>
      <w:r w:rsidRPr="007C5D04">
        <w:rPr>
          <w:i w:val="0"/>
          <w:iCs/>
          <w:sz w:val="24"/>
          <w:szCs w:val="24"/>
          <w:lang w:eastAsia="es-MX"/>
        </w:rPr>
        <w:t xml:space="preserve">debe declararse consentida por el hoy </w:t>
      </w:r>
      <w:r w:rsidRPr="007C5D04">
        <w:rPr>
          <w:b/>
          <w:i w:val="0"/>
          <w:iCs/>
          <w:sz w:val="24"/>
          <w:szCs w:val="24"/>
          <w:lang w:eastAsia="es-MX"/>
        </w:rPr>
        <w:t xml:space="preserve">Recurrente, </w:t>
      </w:r>
      <w:r w:rsidRPr="007C5D04">
        <w:rPr>
          <w:i w:val="0"/>
          <w:iCs/>
          <w:sz w:val="24"/>
          <w:szCs w:val="24"/>
          <w:lang w:eastAsia="es-MX"/>
        </w:rPr>
        <w:t xml:space="preserve">ya que no pueden producirse efectos jurídicos tendentes a revocar, confirmar o modificar la parte de la respuesta con relación a la parte de la solicitud que no fue motivo de disenso ya que se infiere un consentimiento del </w:t>
      </w:r>
      <w:r w:rsidRPr="007C5D04">
        <w:rPr>
          <w:b/>
          <w:i w:val="0"/>
          <w:iCs/>
          <w:sz w:val="24"/>
          <w:szCs w:val="24"/>
          <w:lang w:eastAsia="es-MX"/>
        </w:rPr>
        <w:t>Recurrente</w:t>
      </w:r>
      <w:r w:rsidRPr="007C5D04">
        <w:rPr>
          <w:i w:val="0"/>
          <w:iCs/>
          <w:sz w:val="24"/>
          <w:szCs w:val="24"/>
          <w:lang w:eastAsia="es-MX"/>
        </w:rPr>
        <w:t xml:space="preserve"> ante la falta de impugnación eficaz. </w:t>
      </w:r>
      <w:r w:rsidRPr="007C5D04">
        <w:rPr>
          <w:i w:val="0"/>
          <w:iCs/>
          <w:sz w:val="24"/>
          <w:szCs w:val="24"/>
        </w:rPr>
        <w:t>Sirve de sustento a lo anterior, por analogía, la tesis jurisprudencial, que a la letra dice:</w:t>
      </w:r>
      <w:r w:rsidRPr="00604859">
        <w:rPr>
          <w:sz w:val="24"/>
          <w:szCs w:val="24"/>
        </w:rPr>
        <w:t xml:space="preserve"> </w:t>
      </w:r>
    </w:p>
    <w:p w14:paraId="24852D82"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“Época: Novena</w:t>
      </w:r>
    </w:p>
    <w:p w14:paraId="242FAD2B"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Registro: 176608</w:t>
      </w:r>
    </w:p>
    <w:p w14:paraId="54131566"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Tipo de tesis: Jurisprudencia</w:t>
      </w:r>
    </w:p>
    <w:p w14:paraId="7B28CE88"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Fuente: Semanario Judicial de la Federación y su Gaceta</w:t>
      </w:r>
    </w:p>
    <w:p w14:paraId="6788277F"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lastRenderedPageBreak/>
        <w:t>Diciembre de 2005, Tomo XXII</w:t>
      </w:r>
    </w:p>
    <w:p w14:paraId="6D602925"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Materia (s): Común</w:t>
      </w:r>
    </w:p>
    <w:p w14:paraId="1D1773DE"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Tesis: VI. 3o.C. J/60</w:t>
      </w:r>
    </w:p>
    <w:p w14:paraId="27C4D634" w14:textId="77777777" w:rsidR="00875F2D" w:rsidRPr="001300D8" w:rsidRDefault="00875F2D" w:rsidP="00875F2D">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Página: 2365</w:t>
      </w:r>
    </w:p>
    <w:p w14:paraId="455A5877" w14:textId="77777777" w:rsidR="00875F2D" w:rsidRPr="001300D8" w:rsidRDefault="00875F2D" w:rsidP="00875F2D">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 xml:space="preserve"> </w:t>
      </w:r>
      <w:r w:rsidRPr="001300D8">
        <w:rPr>
          <w:rFonts w:ascii="Palatino Linotype" w:hAnsi="Palatino Linotype" w:cs="Arial"/>
          <w:b/>
          <w:i/>
          <w:lang w:eastAsia="es-MX"/>
        </w:rPr>
        <w:t>ACTOS CONSENTIDOS. SON LOS QUE NO SE IMPUGNAN MEDIANTE EL RECURSO IDÓNEO</w:t>
      </w:r>
      <w:r w:rsidRPr="001300D8">
        <w:rPr>
          <w:rFonts w:ascii="Palatino Linotype" w:hAnsi="Palatino Linotype" w:cs="Arial"/>
          <w:i/>
          <w:lang w:eastAsia="es-MX"/>
        </w:rPr>
        <w:t xml:space="preserve">. </w:t>
      </w:r>
    </w:p>
    <w:p w14:paraId="3600A353" w14:textId="77777777" w:rsidR="00875F2D" w:rsidRPr="001300D8" w:rsidRDefault="00875F2D" w:rsidP="00875F2D">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18675AD" w14:textId="77777777" w:rsidR="00875F2D" w:rsidRPr="001300D8" w:rsidRDefault="00875F2D" w:rsidP="00875F2D">
      <w:pPr>
        <w:spacing w:before="240" w:line="360" w:lineRule="auto"/>
        <w:ind w:left="851" w:right="851"/>
        <w:jc w:val="both"/>
        <w:rPr>
          <w:rFonts w:ascii="Palatino Linotype" w:eastAsia="Times New Roman" w:hAnsi="Palatino Linotype" w:cs="Calibri"/>
          <w:i/>
          <w:color w:val="000000"/>
          <w:lang w:eastAsia="es-MX"/>
        </w:rPr>
      </w:pPr>
      <w:r w:rsidRPr="001300D8">
        <w:rPr>
          <w:rFonts w:ascii="Palatino Linotype" w:eastAsia="Times New Roman" w:hAnsi="Palatino Linotype" w:cs="Calibri"/>
          <w:i/>
          <w:color w:val="000000"/>
          <w:lang w:eastAsia="es-MX"/>
        </w:rPr>
        <w:t>TERCER TRIBUNAL COLEGIADO EN MATERIA CIVIL DEL SEXTO CIRCUITO.</w:t>
      </w:r>
    </w:p>
    <w:p w14:paraId="2E5D557A" w14:textId="77777777" w:rsidR="00875F2D" w:rsidRPr="001300D8" w:rsidRDefault="00875F2D" w:rsidP="00875F2D">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4DA4E4D0" w14:textId="77777777" w:rsidR="00875F2D" w:rsidRPr="001300D8" w:rsidRDefault="00875F2D" w:rsidP="00875F2D">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 xml:space="preserve">Amparo en revisión 393/90. Amparo </w:t>
      </w:r>
      <w:proofErr w:type="spellStart"/>
      <w:r w:rsidRPr="001300D8">
        <w:rPr>
          <w:rFonts w:ascii="Palatino Linotype" w:eastAsia="Times New Roman" w:hAnsi="Palatino Linotype" w:cs="Calibri"/>
          <w:i/>
          <w:color w:val="444444"/>
          <w:lang w:eastAsia="es-MX"/>
        </w:rPr>
        <w:t>Naylor</w:t>
      </w:r>
      <w:proofErr w:type="spellEnd"/>
      <w:r w:rsidRPr="001300D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49EAE1F1" w14:textId="77777777" w:rsidR="00875F2D" w:rsidRPr="001300D8" w:rsidRDefault="00875F2D" w:rsidP="00875F2D">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lastRenderedPageBreak/>
        <w:t>Amparo directo 352/2000. Omar González Morales. 1o. de septiembre de 2000. Unanimidad de votos. Ponente: Teresa Munguía Sánchez. Secretaria: Julieta Esther Fernández Gaona.</w:t>
      </w:r>
    </w:p>
    <w:p w14:paraId="52EAC759" w14:textId="77777777" w:rsidR="00875F2D" w:rsidRPr="001300D8" w:rsidRDefault="00875F2D" w:rsidP="00875F2D">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 xml:space="preserve">Amparo directo 366/2005. Virginia </w:t>
      </w:r>
      <w:proofErr w:type="spellStart"/>
      <w:r w:rsidRPr="001300D8">
        <w:rPr>
          <w:rFonts w:ascii="Palatino Linotype" w:eastAsia="Times New Roman" w:hAnsi="Palatino Linotype" w:cs="Calibri"/>
          <w:i/>
          <w:color w:val="444444"/>
          <w:lang w:eastAsia="es-MX"/>
        </w:rPr>
        <w:t>Quixihuitl</w:t>
      </w:r>
      <w:proofErr w:type="spellEnd"/>
      <w:r w:rsidRPr="001300D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1300D8">
        <w:rPr>
          <w:rFonts w:ascii="Palatino Linotype" w:eastAsia="Times New Roman" w:hAnsi="Palatino Linotype" w:cs="Calibri"/>
          <w:i/>
          <w:color w:val="444444"/>
          <w:lang w:eastAsia="es-MX"/>
        </w:rPr>
        <w:t>Fiallega</w:t>
      </w:r>
      <w:proofErr w:type="spellEnd"/>
      <w:r w:rsidRPr="001300D8">
        <w:rPr>
          <w:rFonts w:ascii="Palatino Linotype" w:eastAsia="Times New Roman" w:hAnsi="Palatino Linotype" w:cs="Calibri"/>
          <w:i/>
          <w:color w:val="444444"/>
          <w:lang w:eastAsia="es-MX"/>
        </w:rPr>
        <w:t xml:space="preserve"> Sánchez. Secretario: Horacio Óscar Rosete Mentado.</w:t>
      </w:r>
    </w:p>
    <w:p w14:paraId="13EE7149" w14:textId="77777777" w:rsidR="00875F2D" w:rsidRDefault="00875F2D" w:rsidP="00875F2D">
      <w:pPr>
        <w:spacing w:before="240" w:line="360" w:lineRule="auto"/>
        <w:ind w:left="851" w:right="851"/>
        <w:jc w:val="both"/>
        <w:rPr>
          <w:rFonts w:ascii="Palatino Linotype" w:eastAsia="Times New Roman" w:hAnsi="Palatino Linotype" w:cs="Calibri"/>
          <w:b/>
          <w:i/>
          <w:color w:val="444444"/>
          <w:lang w:eastAsia="es-MX"/>
        </w:rPr>
      </w:pPr>
      <w:r w:rsidRPr="001300D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1300D8">
        <w:rPr>
          <w:rFonts w:ascii="Palatino Linotype" w:eastAsia="Times New Roman" w:hAnsi="Palatino Linotype" w:cs="Calibri"/>
          <w:i/>
          <w:color w:val="444444"/>
          <w:lang w:eastAsia="es-MX"/>
        </w:rPr>
        <w:t>Isselín</w:t>
      </w:r>
      <w:proofErr w:type="spellEnd"/>
      <w:r w:rsidRPr="001300D8">
        <w:rPr>
          <w:rFonts w:ascii="Palatino Linotype" w:eastAsia="Times New Roman" w:hAnsi="Palatino Linotype" w:cs="Calibri"/>
          <w:i/>
          <w:color w:val="444444"/>
          <w:lang w:eastAsia="es-MX"/>
        </w:rPr>
        <w:t xml:space="preserve"> Talavera.” </w:t>
      </w:r>
      <w:r w:rsidRPr="001300D8">
        <w:rPr>
          <w:rFonts w:ascii="Palatino Linotype" w:eastAsia="Times New Roman" w:hAnsi="Palatino Linotype" w:cs="Calibri"/>
          <w:b/>
          <w:i/>
          <w:color w:val="444444"/>
          <w:lang w:eastAsia="es-MX"/>
        </w:rPr>
        <w:t>[Sic]</w:t>
      </w:r>
    </w:p>
    <w:p w14:paraId="3D7CA9BA" w14:textId="77777777" w:rsidR="00875F2D" w:rsidRDefault="00875F2D" w:rsidP="00875F2D">
      <w:pPr>
        <w:spacing w:after="0" w:line="360" w:lineRule="auto"/>
        <w:jc w:val="both"/>
        <w:rPr>
          <w:rFonts w:ascii="Palatino Linotype" w:hAnsi="Palatino Linotype" w:cs="Arial"/>
          <w:noProof/>
          <w:color w:val="000000"/>
          <w:sz w:val="24"/>
          <w:lang w:eastAsia="es-MX"/>
        </w:rPr>
      </w:pPr>
    </w:p>
    <w:p w14:paraId="728824DA" w14:textId="77777777" w:rsidR="00875F2D" w:rsidRDefault="00875F2D" w:rsidP="00875F2D">
      <w:pPr>
        <w:spacing w:after="0" w:line="360" w:lineRule="auto"/>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 xml:space="preserve">De forma complementaria, robustece lo anterior el criterio </w:t>
      </w:r>
      <w:r>
        <w:rPr>
          <w:rFonts w:ascii="Palatino Linotype" w:hAnsi="Palatino Linotype" w:cs="Arial"/>
          <w:b/>
          <w:bCs/>
          <w:noProof/>
          <w:color w:val="000000"/>
          <w:sz w:val="24"/>
          <w:lang w:eastAsia="es-MX"/>
        </w:rPr>
        <w:t xml:space="preserve">01/20 </w:t>
      </w:r>
      <w:r>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6BFAA8B1" w14:textId="77777777" w:rsidR="00875F2D" w:rsidRDefault="00875F2D" w:rsidP="00875F2D">
      <w:pPr>
        <w:pStyle w:val="Citas"/>
        <w:rPr>
          <w:b/>
        </w:rPr>
      </w:pPr>
      <w:r>
        <w:rPr>
          <w:b/>
        </w:rPr>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p>
    <w:p w14:paraId="0A2684EA" w14:textId="77777777" w:rsidR="00875F2D" w:rsidRPr="0071419E" w:rsidRDefault="00875F2D" w:rsidP="00875F2D">
      <w:pPr>
        <w:pStyle w:val="Citas"/>
        <w:rPr>
          <w:strike/>
        </w:rPr>
      </w:pP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14:paraId="02C5CD2B" w14:textId="77777777" w:rsidR="00875F2D" w:rsidRPr="00D83913" w:rsidRDefault="00875F2D" w:rsidP="00875F2D">
      <w:pPr>
        <w:pStyle w:val="Citas"/>
        <w:rPr>
          <w:b/>
          <w:bCs/>
        </w:rPr>
      </w:pPr>
      <w:r w:rsidRPr="00D83913">
        <w:rPr>
          <w:b/>
          <w:bCs/>
        </w:rPr>
        <w:t>Resoluciones</w:t>
      </w:r>
      <w:r>
        <w:rPr>
          <w:b/>
          <w:bCs/>
        </w:rPr>
        <w:t>:</w:t>
      </w:r>
    </w:p>
    <w:p w14:paraId="795C9B06" w14:textId="77777777" w:rsidR="00875F2D" w:rsidRPr="00D83913" w:rsidRDefault="00875F2D" w:rsidP="00875F2D">
      <w:pPr>
        <w:pStyle w:val="Citas"/>
      </w:pPr>
      <w:r w:rsidRPr="00D83913">
        <w:rPr>
          <w:b/>
        </w:rPr>
        <w:lastRenderedPageBreak/>
        <w:t xml:space="preserve">RRA 4548/18. </w:t>
      </w:r>
      <w:r w:rsidRPr="00D83913">
        <w:t>Instituto de Seguridad y Servicios Sociales de los Trabajadores del Estado. 12 de septiembre de 2018. Por unanimidad. Comisionado Ponente Oscar Mauricio Guerra Ford.</w:t>
      </w:r>
    </w:p>
    <w:p w14:paraId="70B41C0E" w14:textId="77777777" w:rsidR="00875F2D" w:rsidRPr="009754D6" w:rsidRDefault="00F3035B" w:rsidP="00875F2D">
      <w:pPr>
        <w:pStyle w:val="Citas"/>
        <w:rPr>
          <w:sz w:val="20"/>
        </w:rPr>
      </w:pPr>
      <w:hyperlink r:id="rId10" w:history="1">
        <w:r w:rsidR="00875F2D" w:rsidRPr="009754D6">
          <w:rPr>
            <w:rStyle w:val="Hipervnculo"/>
          </w:rPr>
          <w:t>http://consultas.ifai.org.mx/descargar.php?r=./pdf/resoluciones/2018/&amp;a=RRA%204548.pdf</w:t>
        </w:r>
      </w:hyperlink>
    </w:p>
    <w:p w14:paraId="48A544FD" w14:textId="77777777" w:rsidR="00875F2D" w:rsidRPr="009754D6" w:rsidRDefault="00875F2D" w:rsidP="00875F2D">
      <w:pPr>
        <w:pStyle w:val="Citas"/>
        <w:rPr>
          <w:b/>
        </w:rPr>
      </w:pPr>
      <w:r w:rsidRPr="009754D6">
        <w:rPr>
          <w:b/>
        </w:rPr>
        <w:t xml:space="preserve">RRA 5097/18. </w:t>
      </w:r>
      <w:r w:rsidRPr="009754D6">
        <w:t>Secretaría de Hacienda y Crédito Público. 05 de septiembre de 2018. Por unanimidad. Comisionado Ponente Joel Salas Suárez.</w:t>
      </w:r>
    </w:p>
    <w:p w14:paraId="07547A27" w14:textId="77777777" w:rsidR="00875F2D" w:rsidRPr="009754D6" w:rsidRDefault="00F3035B" w:rsidP="00875F2D">
      <w:pPr>
        <w:pStyle w:val="Citas"/>
        <w:rPr>
          <w:sz w:val="20"/>
        </w:rPr>
      </w:pPr>
      <w:hyperlink r:id="rId11" w:history="1">
        <w:r w:rsidR="00875F2D" w:rsidRPr="009754D6">
          <w:rPr>
            <w:rStyle w:val="Hipervnculo"/>
          </w:rPr>
          <w:t>http://consultas.ifai.org.mx/descargar.php?r=./pdf/resoluciones/2018/&amp;a=RRA%205097.pdf</w:t>
        </w:r>
      </w:hyperlink>
    </w:p>
    <w:p w14:paraId="4EDECE48" w14:textId="77777777" w:rsidR="00875F2D" w:rsidRPr="009754D6" w:rsidRDefault="00875F2D" w:rsidP="00875F2D">
      <w:pPr>
        <w:pStyle w:val="Citas"/>
        <w:rPr>
          <w:b/>
        </w:rPr>
      </w:pPr>
      <w:r w:rsidRPr="009754D6">
        <w:rPr>
          <w:b/>
        </w:rPr>
        <w:t xml:space="preserve">RRA 14270/19. </w:t>
      </w:r>
      <w:r w:rsidRPr="009754D6">
        <w:t>Registro Agrario Nacional. 22 de enero de 2020. Por unanimidad. Comisionado Ponente Francisco Javier Acuña Llamas.</w:t>
      </w:r>
    </w:p>
    <w:p w14:paraId="549C8F20" w14:textId="77777777" w:rsidR="00875F2D" w:rsidRPr="009754D6" w:rsidRDefault="00F3035B" w:rsidP="00875F2D">
      <w:pPr>
        <w:pStyle w:val="Citas"/>
        <w:rPr>
          <w:rStyle w:val="Hipervnculo"/>
          <w:b/>
          <w:bCs/>
          <w:color w:val="auto"/>
          <w:sz w:val="24"/>
          <w:szCs w:val="24"/>
          <w:u w:val="none"/>
          <w:lang w:val="en-US"/>
        </w:rPr>
      </w:pPr>
      <w:hyperlink r:id="rId12" w:history="1">
        <w:r w:rsidR="00875F2D" w:rsidRPr="009754D6">
          <w:rPr>
            <w:rStyle w:val="Hipervnculo"/>
            <w:lang w:val="en-US"/>
          </w:rPr>
          <w:t>http://consultas.ifai.org.mx/descargar.php?r=./pdf/resoluciones/2019/&amp;a=RRA%2014270.pdf</w:t>
        </w:r>
      </w:hyperlink>
      <w:r w:rsidR="00875F2D" w:rsidRPr="009754D6">
        <w:rPr>
          <w:rStyle w:val="Hipervnculo"/>
          <w:sz w:val="20"/>
          <w:lang w:val="en-US"/>
        </w:rPr>
        <w:t xml:space="preserve">” </w:t>
      </w:r>
      <w:r w:rsidR="00875F2D" w:rsidRPr="009754D6">
        <w:rPr>
          <w:rStyle w:val="Hipervnculo"/>
          <w:i w:val="0"/>
          <w:iCs/>
          <w:sz w:val="24"/>
          <w:szCs w:val="24"/>
          <w:u w:val="none"/>
          <w:lang w:val="en-US"/>
        </w:rPr>
        <w:t xml:space="preserve"> </w:t>
      </w:r>
      <w:r w:rsidR="00875F2D" w:rsidRPr="009754D6">
        <w:rPr>
          <w:rStyle w:val="Hipervnculo"/>
          <w:b/>
          <w:bCs/>
          <w:color w:val="auto"/>
          <w:sz w:val="24"/>
          <w:szCs w:val="24"/>
          <w:u w:val="none"/>
          <w:lang w:val="en-US"/>
        </w:rPr>
        <w:t xml:space="preserve">[Sic] </w:t>
      </w:r>
    </w:p>
    <w:p w14:paraId="152B98D7" w14:textId="77777777" w:rsidR="00875F2D" w:rsidRPr="00220F2C" w:rsidRDefault="00875F2D" w:rsidP="00875F2D">
      <w:pPr>
        <w:pStyle w:val="Prrafodelista"/>
        <w:autoSpaceDE w:val="0"/>
        <w:autoSpaceDN w:val="0"/>
        <w:adjustRightInd w:val="0"/>
        <w:spacing w:before="240" w:after="160" w:line="360" w:lineRule="auto"/>
        <w:ind w:left="0"/>
        <w:jc w:val="both"/>
        <w:rPr>
          <w:rFonts w:ascii="Palatino Linotype" w:hAnsi="Palatino Linotype"/>
          <w:lang w:val="en-US"/>
        </w:rPr>
      </w:pPr>
    </w:p>
    <w:p w14:paraId="44933E41" w14:textId="77777777" w:rsidR="00875F2D" w:rsidRPr="00843F94" w:rsidRDefault="00875F2D" w:rsidP="00875F2D">
      <w:pPr>
        <w:pStyle w:val="infoemcitas"/>
        <w:tabs>
          <w:tab w:val="left" w:pos="7655"/>
        </w:tabs>
        <w:ind w:left="0" w:right="0"/>
        <w:rPr>
          <w:i w:val="0"/>
          <w:sz w:val="24"/>
          <w:szCs w:val="24"/>
        </w:rPr>
      </w:pPr>
      <w:r>
        <w:rPr>
          <w:i w:val="0"/>
          <w:sz w:val="24"/>
          <w:szCs w:val="24"/>
        </w:rPr>
        <w:t xml:space="preserve">Así las cosas, hasta aquí lo expuesto, resulta inconcuso que el acto impugnado y las razones o motivos de inconformidad aducidos por </w:t>
      </w:r>
      <w:r>
        <w:rPr>
          <w:b/>
          <w:bCs/>
          <w:i w:val="0"/>
          <w:sz w:val="24"/>
          <w:szCs w:val="24"/>
        </w:rPr>
        <w:t xml:space="preserve">El Recurrente, </w:t>
      </w:r>
      <w:r>
        <w:rPr>
          <w:i w:val="0"/>
          <w:sz w:val="24"/>
          <w:szCs w:val="24"/>
        </w:rPr>
        <w:t>actualizan la hipótesis prevista en el artículo 179 fracción I de la Ley de Transparencia y Acceso a la Información Pública del Estado de México y Municipios, cuyo contenido literal es el siguiente:</w:t>
      </w:r>
    </w:p>
    <w:p w14:paraId="5FC82EC2" w14:textId="77777777" w:rsidR="00875F2D" w:rsidRDefault="00875F2D" w:rsidP="00875F2D">
      <w:pPr>
        <w:pStyle w:val="Citas"/>
      </w:pPr>
      <w:r>
        <w:lastRenderedPageBreak/>
        <w:t>“Artículo 179. El recurso de revisión es un medio de protección que la Ley otorga a los particulares, para hacer valer su derecho de acceso a la información pública, y procederá en contra de las siguientes causas:</w:t>
      </w:r>
    </w:p>
    <w:p w14:paraId="1DB6BEF1" w14:textId="77777777" w:rsidR="00875F2D" w:rsidRDefault="00875F2D" w:rsidP="00875F2D">
      <w:pPr>
        <w:pStyle w:val="Citas"/>
      </w:pPr>
      <w:r w:rsidRPr="00843F94">
        <w:t>I. La negativa a la información solicitada</w:t>
      </w:r>
    </w:p>
    <w:p w14:paraId="06C7DDB3" w14:textId="77777777" w:rsidR="00875F2D" w:rsidRPr="005A12AE" w:rsidRDefault="00875F2D" w:rsidP="00875F2D">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5A058282" w14:textId="77777777" w:rsidR="00875F2D" w:rsidRDefault="00875F2D" w:rsidP="00875F2D">
      <w:pPr>
        <w:spacing w:line="360" w:lineRule="auto"/>
        <w:jc w:val="both"/>
        <w:rPr>
          <w:rFonts w:ascii="Palatino Linotype" w:hAnsi="Palatino Linotype"/>
          <w:b/>
          <w:bCs/>
        </w:rPr>
      </w:pPr>
    </w:p>
    <w:p w14:paraId="4FE194D6" w14:textId="5F2F0DA6" w:rsidR="003054D5" w:rsidRDefault="003054D5" w:rsidP="003054D5">
      <w:pPr>
        <w:pStyle w:val="Citas"/>
        <w:tabs>
          <w:tab w:val="left" w:pos="7470"/>
        </w:tabs>
        <w:ind w:left="0" w:right="72"/>
        <w:rPr>
          <w:i w:val="0"/>
          <w:sz w:val="24"/>
          <w:szCs w:val="24"/>
        </w:rPr>
      </w:pPr>
      <w:r>
        <w:rPr>
          <w:i w:val="0"/>
          <w:sz w:val="24"/>
          <w:szCs w:val="24"/>
        </w:rPr>
        <w:t xml:space="preserve">Por otra parte, como fue referido en el antecedente sexto, en fecha </w:t>
      </w:r>
      <w:r>
        <w:rPr>
          <w:b/>
          <w:bCs/>
          <w:i w:val="0"/>
          <w:sz w:val="24"/>
          <w:szCs w:val="24"/>
        </w:rPr>
        <w:t xml:space="preserve">siete de marzo </w:t>
      </w:r>
      <w:r w:rsidRPr="00843F94">
        <w:rPr>
          <w:b/>
          <w:bCs/>
          <w:i w:val="0"/>
          <w:sz w:val="24"/>
          <w:szCs w:val="24"/>
        </w:rPr>
        <w:t>del presente,</w:t>
      </w:r>
      <w:r>
        <w:rPr>
          <w:i w:val="0"/>
          <w:sz w:val="24"/>
          <w:szCs w:val="24"/>
        </w:rPr>
        <w:t xml:space="preserve"> </w:t>
      </w:r>
      <w:r>
        <w:rPr>
          <w:b/>
          <w:bCs/>
          <w:i w:val="0"/>
          <w:sz w:val="24"/>
          <w:szCs w:val="24"/>
        </w:rPr>
        <w:t xml:space="preserve">El Sujeto Obligado </w:t>
      </w:r>
      <w:r>
        <w:rPr>
          <w:i w:val="0"/>
          <w:sz w:val="24"/>
          <w:szCs w:val="24"/>
        </w:rPr>
        <w:t>rindió su informe justificado en los siguientes términos:</w:t>
      </w:r>
    </w:p>
    <w:p w14:paraId="7FAAA0A3" w14:textId="6F6BFDC1" w:rsidR="003054D5" w:rsidRPr="003054D5" w:rsidRDefault="003054D5" w:rsidP="00F3035B">
      <w:pPr>
        <w:pStyle w:val="Prrafodelista"/>
        <w:numPr>
          <w:ilvl w:val="0"/>
          <w:numId w:val="10"/>
        </w:numPr>
        <w:spacing w:line="360" w:lineRule="auto"/>
        <w:jc w:val="both"/>
        <w:rPr>
          <w:rFonts w:ascii="Palatino Linotype" w:hAnsi="Palatino Linotype"/>
          <w:b/>
          <w:bCs/>
        </w:rPr>
      </w:pPr>
      <w:r>
        <w:rPr>
          <w:rFonts w:ascii="Palatino Linotype" w:hAnsi="Palatino Linotype"/>
          <w:b/>
          <w:bCs/>
        </w:rPr>
        <w:t xml:space="preserve">“Recurso de Revisión 02030.pdf”: </w:t>
      </w:r>
      <w:r>
        <w:rPr>
          <w:rFonts w:ascii="Palatino Linotype" w:hAnsi="Palatino Linotype"/>
        </w:rPr>
        <w:t>Compila lo siguiente:</w:t>
      </w:r>
    </w:p>
    <w:p w14:paraId="28A6D05A" w14:textId="3BE39E4B" w:rsidR="003054D5" w:rsidRPr="003054D5" w:rsidRDefault="003054D5" w:rsidP="00F3035B">
      <w:pPr>
        <w:pStyle w:val="Prrafodelista"/>
        <w:numPr>
          <w:ilvl w:val="0"/>
          <w:numId w:val="9"/>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ST/</w:t>
      </w:r>
      <w:proofErr w:type="spellStart"/>
      <w:r>
        <w:rPr>
          <w:rFonts w:ascii="Palatino Linotype" w:hAnsi="Palatino Linotype"/>
          <w:b/>
          <w:bCs/>
        </w:rPr>
        <w:t>CGDyMR</w:t>
      </w:r>
      <w:proofErr w:type="spellEnd"/>
      <w:r>
        <w:rPr>
          <w:rFonts w:ascii="Palatino Linotype" w:hAnsi="Palatino Linotype"/>
          <w:b/>
          <w:bCs/>
        </w:rPr>
        <w:t xml:space="preserve">/UT/0390/2025 </w:t>
      </w:r>
      <w:r>
        <w:rPr>
          <w:rFonts w:ascii="Palatino Linotype" w:hAnsi="Palatino Linotype"/>
        </w:rPr>
        <w:t xml:space="preserve">signado por la secretaria técnica, dirigido a la directora de administración, de fecha veintisiete de febrero de dos mil veinticinco, en lo medular le requiere de elementos para integrar el informe justificado. </w:t>
      </w:r>
    </w:p>
    <w:p w14:paraId="7869B43D" w14:textId="082522BB" w:rsidR="003054D5" w:rsidRPr="003054D5" w:rsidRDefault="003054D5" w:rsidP="00F3035B">
      <w:pPr>
        <w:pStyle w:val="Prrafodelista"/>
        <w:numPr>
          <w:ilvl w:val="0"/>
          <w:numId w:val="9"/>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DA/671/2025 </w:t>
      </w:r>
      <w:r>
        <w:rPr>
          <w:rFonts w:ascii="Palatino Linotype" w:hAnsi="Palatino Linotype"/>
        </w:rPr>
        <w:t xml:space="preserve">signado por la directora de administración, dirigido a la titular de la unidad de transparencia, de fecha seis de marzo de dos mil veinticinco, ratifica la respuesta primigenia. </w:t>
      </w:r>
    </w:p>
    <w:p w14:paraId="3DC925C4" w14:textId="77777777" w:rsidR="00875F2D" w:rsidRDefault="00875F2D" w:rsidP="00875F2D">
      <w:pPr>
        <w:spacing w:line="360" w:lineRule="auto"/>
        <w:jc w:val="both"/>
        <w:rPr>
          <w:rFonts w:ascii="Palatino Linotype" w:hAnsi="Palatino Linotype"/>
          <w:bCs/>
        </w:rPr>
      </w:pPr>
    </w:p>
    <w:p w14:paraId="5A768C8C" w14:textId="77777777" w:rsidR="00875F2D" w:rsidRDefault="00875F2D" w:rsidP="00875F2D">
      <w:pPr>
        <w:spacing w:line="360" w:lineRule="auto"/>
        <w:jc w:val="both"/>
        <w:rPr>
          <w:rFonts w:ascii="Palatino Linotype" w:hAnsi="Palatino Linotype"/>
          <w:bCs/>
        </w:rPr>
      </w:pPr>
    </w:p>
    <w:p w14:paraId="579E2D8F" w14:textId="15DD118E" w:rsidR="00875F2D" w:rsidRDefault="00875F2D" w:rsidP="00875F2D">
      <w:pPr>
        <w:spacing w:line="360" w:lineRule="auto"/>
        <w:jc w:val="both"/>
        <w:rPr>
          <w:rFonts w:ascii="Palatino Linotype" w:hAnsi="Palatino Linotype" w:cs="Arial"/>
          <w:sz w:val="24"/>
          <w:szCs w:val="24"/>
        </w:rPr>
      </w:pPr>
      <w:r w:rsidRPr="00875F2D">
        <w:rPr>
          <w:rFonts w:ascii="Palatino Linotype" w:hAnsi="Palatino Linotype"/>
          <w:bCs/>
          <w:sz w:val="24"/>
          <w:szCs w:val="24"/>
        </w:rPr>
        <w:t>De ahí que deba arribarse</w:t>
      </w:r>
      <w:r w:rsidR="005F5933">
        <w:rPr>
          <w:rFonts w:ascii="Palatino Linotype" w:hAnsi="Palatino Linotype"/>
          <w:bCs/>
          <w:sz w:val="24"/>
          <w:szCs w:val="24"/>
        </w:rPr>
        <w:t xml:space="preserve"> a la idea de que la </w:t>
      </w:r>
      <w:r>
        <w:rPr>
          <w:rFonts w:ascii="Palatino Linotype" w:hAnsi="Palatino Linotype" w:cs="Arial"/>
          <w:sz w:val="24"/>
          <w:szCs w:val="24"/>
        </w:rPr>
        <w:t xml:space="preserve">cédula profesional es un documento que tiene por objeto sustentar que una persona cuenta con la acreditación para ejercer la profesión indicada en la misma; a través del conocimiento de algunos de los datos ahí </w:t>
      </w:r>
      <w:r>
        <w:rPr>
          <w:rFonts w:ascii="Palatino Linotype" w:hAnsi="Palatino Linotype" w:cs="Arial"/>
          <w:sz w:val="24"/>
          <w:szCs w:val="24"/>
        </w:rPr>
        <w:lastRenderedPageBreak/>
        <w:t xml:space="preserve">contenidos se puede corroborar la idoneidad de la persona para ocupar el empleo, cargo o comisión encomendado. </w:t>
      </w:r>
    </w:p>
    <w:p w14:paraId="6A469E03" w14:textId="77777777" w:rsidR="00875F2D" w:rsidRDefault="00875F2D" w:rsidP="00875F2D">
      <w:pPr>
        <w:spacing w:after="0" w:line="360" w:lineRule="auto"/>
        <w:jc w:val="both"/>
        <w:rPr>
          <w:rFonts w:ascii="Palatino Linotype" w:hAnsi="Palatino Linotype" w:cs="Arial"/>
          <w:sz w:val="24"/>
          <w:szCs w:val="24"/>
        </w:rPr>
      </w:pPr>
      <w:r>
        <w:rPr>
          <w:rFonts w:ascii="Palatino Linotype" w:hAnsi="Palatino Linotype" w:cs="Arial"/>
          <w:sz w:val="24"/>
          <w:szCs w:val="24"/>
        </w:rPr>
        <w:t>En este sentido, los documentos en cita son susceptibles de reflejar algunos de los siguientes atributos:</w:t>
      </w:r>
    </w:p>
    <w:p w14:paraId="3228DBD7" w14:textId="77777777" w:rsidR="00875F2D" w:rsidRPr="00A0356C" w:rsidRDefault="00875F2D" w:rsidP="00875F2D">
      <w:pPr>
        <w:pStyle w:val="Encabezado"/>
        <w:tabs>
          <w:tab w:val="clear" w:pos="4419"/>
          <w:tab w:val="clear" w:pos="8838"/>
          <w:tab w:val="left" w:pos="7770"/>
        </w:tabs>
        <w:jc w:val="both"/>
        <w:rPr>
          <w:rFonts w:ascii="Palatino Linotype" w:hAnsi="Palatino Linotype"/>
          <w:bCs/>
          <w:sz w:val="22"/>
          <w:szCs w:val="22"/>
        </w:rPr>
      </w:pPr>
    </w:p>
    <w:p w14:paraId="64869F85" w14:textId="77777777" w:rsidR="00875F2D" w:rsidRDefault="00875F2D" w:rsidP="00F3035B">
      <w:pPr>
        <w:pStyle w:val="Encabezado"/>
        <w:numPr>
          <w:ilvl w:val="0"/>
          <w:numId w:val="6"/>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Número de cédula profesional:</w:t>
      </w:r>
      <w:r w:rsidRPr="00EE40D9">
        <w:rPr>
          <w:rFonts w:ascii="Palatino Linotype" w:hAnsi="Palatino Linotype"/>
          <w:bC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1BA2980C" w14:textId="77777777" w:rsidR="00875F2D" w:rsidRPr="00EE40D9" w:rsidRDefault="00875F2D" w:rsidP="00875F2D">
      <w:pPr>
        <w:pStyle w:val="Encabezado"/>
        <w:tabs>
          <w:tab w:val="clear" w:pos="4419"/>
          <w:tab w:val="clear" w:pos="8838"/>
          <w:tab w:val="left" w:pos="7770"/>
        </w:tabs>
        <w:spacing w:line="360" w:lineRule="auto"/>
        <w:ind w:left="720"/>
        <w:jc w:val="both"/>
        <w:rPr>
          <w:rFonts w:ascii="Palatino Linotype" w:hAnsi="Palatino Linotype"/>
          <w:bCs/>
        </w:rPr>
      </w:pPr>
    </w:p>
    <w:p w14:paraId="47AFB8F5" w14:textId="77777777" w:rsidR="00875F2D" w:rsidRPr="00344BDE" w:rsidRDefault="00875F2D" w:rsidP="00F3035B">
      <w:pPr>
        <w:pStyle w:val="Encabezado"/>
        <w:numPr>
          <w:ilvl w:val="0"/>
          <w:numId w:val="6"/>
        </w:numPr>
        <w:tabs>
          <w:tab w:val="clear" w:pos="4419"/>
          <w:tab w:val="clear" w:pos="8838"/>
          <w:tab w:val="left" w:pos="7770"/>
        </w:tabs>
        <w:spacing w:before="240" w:line="360" w:lineRule="auto"/>
        <w:jc w:val="both"/>
        <w:rPr>
          <w:rFonts w:ascii="Palatino Linotype" w:hAnsi="Palatino Linotype"/>
        </w:rPr>
      </w:pPr>
      <w:r w:rsidRPr="00344BDE">
        <w:rPr>
          <w:rFonts w:ascii="Palatino Linotype" w:hAnsi="Palatino Linotype"/>
          <w:b/>
          <w:bCs/>
        </w:rPr>
        <w:t>Fotografía:</w:t>
      </w:r>
      <w:r w:rsidRPr="00344BDE">
        <w:rPr>
          <w:rFonts w:ascii="Palatino Linotype" w:hAnsi="Palatino Linotype"/>
          <w:bCs/>
        </w:rPr>
        <w:t xml:space="preserve"> Tratándose de servidores públicos se cuenta con un espectro menor de protección a sus datos personales en comparación con cualquier otra persona física, en razón del interés público que revisten sus funciones, por lo que, </w:t>
      </w:r>
      <w:r w:rsidRPr="00344BDE">
        <w:rPr>
          <w:rFonts w:ascii="Palatino Linotype" w:hAnsi="Palatino Linotype" w:cs="Arial"/>
          <w:color w:val="44444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3B577C7A" w14:textId="77777777" w:rsidR="00875F2D" w:rsidRPr="00344BDE" w:rsidRDefault="00875F2D" w:rsidP="00875F2D">
      <w:pPr>
        <w:pStyle w:val="Prrafodelista"/>
        <w:spacing w:before="240" w:line="360" w:lineRule="auto"/>
        <w:ind w:left="709" w:firstLine="11"/>
        <w:jc w:val="both"/>
        <w:rPr>
          <w:rFonts w:ascii="Palatino Linotype" w:hAnsi="Palatino Linotype" w:cs="Arial"/>
          <w:color w:val="333333"/>
        </w:rPr>
      </w:pPr>
      <w:r w:rsidRPr="00344BDE">
        <w:rPr>
          <w:rFonts w:ascii="Palatino Linotype" w:hAnsi="Palatino Linotype"/>
        </w:rPr>
        <w:t xml:space="preserve">Conforme a lo anterior, resulta necesario señalar que el Pleno del Órgano Garante local sustentó el criterio </w:t>
      </w:r>
      <w:r w:rsidRPr="00344BDE">
        <w:rPr>
          <w:rFonts w:ascii="Palatino Linotype" w:hAnsi="Palatino Linotype"/>
          <w:b/>
          <w:bCs/>
        </w:rPr>
        <w:t xml:space="preserve">03/2019 </w:t>
      </w:r>
      <w:r w:rsidRPr="00344BDE">
        <w:rPr>
          <w:rFonts w:ascii="Palatino Linotype" w:hAnsi="Palatino Linotype"/>
        </w:rPr>
        <w:t xml:space="preserve">cuyo rubro dispone a la literalidad lo siguiente: </w:t>
      </w:r>
      <w:r w:rsidRPr="00344BDE">
        <w:rPr>
          <w:rFonts w:ascii="Palatino Linotype" w:hAnsi="Palatino Linotype"/>
          <w:b/>
          <w:bCs/>
          <w:i/>
          <w:iCs/>
        </w:rPr>
        <w:t>“SERVIDORES PÚBLICOS CON CATEGORÍA DE MANDO MEDIO Y SUPERIOR. LA FOTOGRAFÍA DE AQUELLOS ES DE CARÁCTER PÚBLICO.</w:t>
      </w:r>
      <w:r w:rsidRPr="00344BDE">
        <w:rPr>
          <w:b/>
          <w:bCs/>
        </w:rPr>
        <w:t xml:space="preserve">”, </w:t>
      </w:r>
      <w:r w:rsidRPr="00344BDE">
        <w:rPr>
          <w:rFonts w:ascii="Palatino Linotype" w:hAnsi="Palatino Linotype"/>
        </w:rPr>
        <w:t xml:space="preserve">mismo que fue interrumpido en términos del artículo </w:t>
      </w:r>
      <w:r w:rsidRPr="00344BDE">
        <w:rPr>
          <w:rFonts w:ascii="Palatino Linotype" w:hAnsi="Palatino Linotype" w:cs="Arial"/>
          <w:color w:val="333333"/>
        </w:rPr>
        <w:t xml:space="preserve">9, fracción </w:t>
      </w:r>
      <w:r w:rsidRPr="00344BDE">
        <w:rPr>
          <w:rFonts w:ascii="Palatino Linotype" w:hAnsi="Palatino Linotype" w:cs="Arial"/>
          <w:color w:val="333333"/>
        </w:rPr>
        <w:lastRenderedPageBreak/>
        <w:t>XXVII del Reglamento Interior del Instituto de Transparencia, Acceso a la Información Pública y Protección de Datos Personales del Estado de México y Municipios.</w:t>
      </w:r>
    </w:p>
    <w:p w14:paraId="264F1642" w14:textId="77777777" w:rsidR="00875F2D" w:rsidRPr="00083A47" w:rsidRDefault="00875F2D" w:rsidP="00875F2D">
      <w:pPr>
        <w:pStyle w:val="Prrafodelista"/>
        <w:spacing w:before="240" w:line="360" w:lineRule="auto"/>
        <w:ind w:left="709" w:firstLine="11"/>
        <w:jc w:val="both"/>
        <w:rPr>
          <w:rFonts w:ascii="Palatino Linotype" w:hAnsi="Palatino Linotype"/>
        </w:rPr>
      </w:pPr>
      <w:r w:rsidRPr="00344BDE">
        <w:rPr>
          <w:rFonts w:ascii="Palatino Linotype" w:hAnsi="Palatino Linotype" w:cs="Arial"/>
          <w:color w:val="333333"/>
        </w:rPr>
        <w:t xml:space="preserve">Debido a lo anterior, </w:t>
      </w:r>
      <w:r w:rsidRPr="00344BDE">
        <w:rPr>
          <w:rFonts w:ascii="Palatino Linotype" w:eastAsia="Calibri" w:hAnsi="Palatino Linotype" w:cs="Tahoma"/>
          <w:bCs/>
          <w:lang w:eastAsia="en-US"/>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344BDE">
        <w:rPr>
          <w:rFonts w:ascii="Palatino Linotype" w:eastAsia="Calibri" w:hAnsi="Palatino Linotype" w:cs="Tahoma"/>
          <w:b/>
          <w:bCs/>
          <w:lang w:eastAsia="en-US"/>
        </w:rPr>
        <w:t>Cabe hacer la aclaración</w:t>
      </w:r>
      <w:r w:rsidRPr="00344BDE">
        <w:rPr>
          <w:rFonts w:ascii="Palatino Linotype" w:eastAsia="Calibri" w:hAnsi="Palatino Linotype" w:cs="Tahoma"/>
          <w:b/>
          <w:bCs/>
          <w:lang w:val="x-none" w:eastAsia="en-US"/>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p>
    <w:p w14:paraId="4315B5D2" w14:textId="77777777" w:rsidR="00875F2D" w:rsidRPr="00EE40D9" w:rsidRDefault="00875F2D" w:rsidP="00875F2D">
      <w:pPr>
        <w:pStyle w:val="Encabezado"/>
        <w:tabs>
          <w:tab w:val="clear" w:pos="4419"/>
          <w:tab w:val="clear" w:pos="8838"/>
          <w:tab w:val="left" w:pos="7770"/>
        </w:tabs>
        <w:spacing w:line="360" w:lineRule="auto"/>
        <w:ind w:left="720"/>
        <w:jc w:val="both"/>
        <w:rPr>
          <w:rFonts w:ascii="Palatino Linotype" w:hAnsi="Palatino Linotype"/>
          <w:bCs/>
        </w:rPr>
      </w:pPr>
    </w:p>
    <w:p w14:paraId="32ED1CF2" w14:textId="77777777" w:rsidR="00875F2D" w:rsidRPr="00056DFC" w:rsidRDefault="00875F2D" w:rsidP="00F3035B">
      <w:pPr>
        <w:pStyle w:val="Encabezado"/>
        <w:numPr>
          <w:ilvl w:val="0"/>
          <w:numId w:val="6"/>
        </w:numPr>
        <w:tabs>
          <w:tab w:val="clear" w:pos="4419"/>
          <w:tab w:val="clear" w:pos="8838"/>
          <w:tab w:val="left" w:pos="7770"/>
        </w:tabs>
        <w:spacing w:line="360" w:lineRule="auto"/>
        <w:jc w:val="both"/>
        <w:rPr>
          <w:rFonts w:ascii="Palatino Linotype" w:hAnsi="Palatino Linotype"/>
          <w:b/>
          <w:bCs/>
        </w:rPr>
      </w:pPr>
      <w:r w:rsidRPr="00EE40D9">
        <w:rPr>
          <w:rFonts w:ascii="Palatino Linotype" w:hAnsi="Palatino Linotype"/>
          <w:b/>
          <w:bCs/>
        </w:rPr>
        <w:t xml:space="preserve">Nombre del titular: </w:t>
      </w:r>
      <w:r w:rsidRPr="00EE40D9">
        <w:rPr>
          <w:rFonts w:ascii="Palatino Linotype"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4D7C39B8" w14:textId="77777777" w:rsidR="00875F2D" w:rsidRDefault="00875F2D" w:rsidP="00875F2D">
      <w:pPr>
        <w:pStyle w:val="Prrafodelista"/>
        <w:rPr>
          <w:rFonts w:ascii="Palatino Linotype" w:hAnsi="Palatino Linotype"/>
          <w:b/>
          <w:bCs/>
        </w:rPr>
      </w:pPr>
    </w:p>
    <w:p w14:paraId="31BF1E76" w14:textId="77777777" w:rsidR="00875F2D" w:rsidRPr="00EE40D9" w:rsidRDefault="00875F2D" w:rsidP="00F3035B">
      <w:pPr>
        <w:pStyle w:val="Encabezado"/>
        <w:numPr>
          <w:ilvl w:val="0"/>
          <w:numId w:val="6"/>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Clave Única de Registro de Población:</w:t>
      </w:r>
      <w:r w:rsidRPr="00EE40D9">
        <w:rPr>
          <w:rFonts w:ascii="Palatino Linotype" w:hAnsi="Palatino Linotype"/>
          <w:bCs/>
        </w:rPr>
        <w:t xml:space="preserve"> </w:t>
      </w:r>
      <w:r w:rsidRPr="00EE40D9">
        <w:rPr>
          <w:rFonts w:ascii="Palatino Linotype" w:eastAsia="Times New Roman" w:hAnsi="Palatino Linotype" w:cs="Arial"/>
          <w:bCs/>
          <w:lang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w:t>
      </w:r>
      <w:r w:rsidRPr="00EE40D9">
        <w:rPr>
          <w:rFonts w:ascii="Palatino Linotype" w:eastAsia="Times New Roman" w:hAnsi="Palatino Linotype" w:cs="Arial"/>
          <w:bCs/>
          <w:lang w:eastAsia="es-MX"/>
        </w:rPr>
        <w:lastRenderedPageBreak/>
        <w:t xml:space="preserve">habitantes del país, por lo que la CURP está considerada como información confidencial. </w:t>
      </w:r>
    </w:p>
    <w:p w14:paraId="0C006DD0" w14:textId="77777777" w:rsidR="00875F2D" w:rsidRPr="00EE40D9" w:rsidRDefault="00875F2D" w:rsidP="00875F2D">
      <w:pPr>
        <w:pStyle w:val="Prrafodelista"/>
        <w:spacing w:line="360" w:lineRule="auto"/>
        <w:jc w:val="both"/>
        <w:rPr>
          <w:rFonts w:ascii="Palatino Linotype" w:hAnsi="Palatino Linotype"/>
          <w:bCs/>
        </w:rPr>
      </w:pPr>
    </w:p>
    <w:p w14:paraId="078168FB" w14:textId="77777777" w:rsidR="00875F2D" w:rsidRDefault="00875F2D" w:rsidP="00F3035B">
      <w:pPr>
        <w:pStyle w:val="Encabezado"/>
        <w:numPr>
          <w:ilvl w:val="0"/>
          <w:numId w:val="6"/>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Nombre y firma del Director General de Profesiones de la Secretaría de Educación Pública:</w:t>
      </w:r>
      <w:r w:rsidRPr="00EE40D9">
        <w:rPr>
          <w:rFonts w:ascii="Palatino Linotype" w:hAnsi="Palatino Linotype"/>
          <w:bCs/>
        </w:rPr>
        <w:t xml:space="preserve"> Se estima como un dato de carácter público, al dar fe de que la expedición de la cédula profesional fue en ejercicio de las facultades conferidas. </w:t>
      </w:r>
    </w:p>
    <w:p w14:paraId="0984E2C6" w14:textId="77777777" w:rsidR="005F5933" w:rsidRDefault="005F5933" w:rsidP="005F5933">
      <w:pPr>
        <w:pStyle w:val="Prrafodelista"/>
        <w:rPr>
          <w:rFonts w:ascii="Palatino Linotype" w:hAnsi="Palatino Linotype"/>
          <w:bCs/>
        </w:rPr>
      </w:pPr>
    </w:p>
    <w:p w14:paraId="15596266" w14:textId="4587F40E" w:rsidR="005F5933" w:rsidRDefault="005F5933" w:rsidP="00F3035B">
      <w:pPr>
        <w:pStyle w:val="Prrafodelista"/>
        <w:numPr>
          <w:ilvl w:val="0"/>
          <w:numId w:val="11"/>
        </w:numPr>
        <w:spacing w:line="360" w:lineRule="auto"/>
        <w:jc w:val="both"/>
        <w:rPr>
          <w:rFonts w:ascii="Palatino Linotype" w:hAnsi="Palatino Linotype"/>
          <w:bCs/>
        </w:rPr>
      </w:pPr>
      <w:r w:rsidRPr="005F5933">
        <w:rPr>
          <w:rFonts w:ascii="Palatino Linotype" w:hAnsi="Palatino Linotype"/>
          <w:b/>
        </w:rPr>
        <w:t>Código QR:</w:t>
      </w:r>
      <w:r>
        <w:rPr>
          <w:rFonts w:ascii="Palatino Linotype" w:hAnsi="Palatino Linotype"/>
          <w:bCs/>
        </w:rPr>
        <w:t xml:space="preserve"> Remite</w:t>
      </w:r>
      <w:r w:rsidRPr="0097097F">
        <w:rPr>
          <w:rFonts w:ascii="Palatino Linotype" w:hAnsi="Palatino Linotype"/>
          <w:bCs/>
        </w:rPr>
        <w:t xml:space="preserve"> a la página electrónica de registro nacional de profesionistas</w:t>
      </w:r>
      <w:r>
        <w:rPr>
          <w:rFonts w:ascii="Palatino Linotype" w:hAnsi="Palatino Linotype"/>
          <w:bCs/>
        </w:rPr>
        <w:t xml:space="preserve">, es un dominio público. </w:t>
      </w:r>
    </w:p>
    <w:p w14:paraId="55023BEE" w14:textId="77777777" w:rsidR="005F5933" w:rsidRDefault="005F5933" w:rsidP="005F5933">
      <w:pPr>
        <w:pStyle w:val="Prrafodelista"/>
        <w:spacing w:line="360" w:lineRule="auto"/>
        <w:ind w:left="720"/>
        <w:jc w:val="both"/>
        <w:rPr>
          <w:rFonts w:ascii="Palatino Linotype" w:hAnsi="Palatino Linotype"/>
          <w:bCs/>
        </w:rPr>
      </w:pPr>
    </w:p>
    <w:p w14:paraId="5294A14D" w14:textId="72AC7CCA" w:rsidR="005F5933" w:rsidRDefault="005F5933" w:rsidP="00F3035B">
      <w:pPr>
        <w:pStyle w:val="Prrafodelista"/>
        <w:numPr>
          <w:ilvl w:val="0"/>
          <w:numId w:val="11"/>
        </w:numPr>
        <w:spacing w:line="360" w:lineRule="auto"/>
        <w:jc w:val="both"/>
        <w:rPr>
          <w:rFonts w:ascii="Palatino Linotype" w:hAnsi="Palatino Linotype"/>
          <w:bCs/>
        </w:rPr>
      </w:pPr>
      <w:r>
        <w:rPr>
          <w:rFonts w:ascii="Palatino Linotype" w:hAnsi="Palatino Linotype"/>
          <w:b/>
        </w:rPr>
        <w:t>Datos de expedición y firma electrónica:</w:t>
      </w:r>
      <w:r>
        <w:rPr>
          <w:rFonts w:ascii="Palatino Linotype" w:hAnsi="Palatino Linotype"/>
          <w:bCs/>
        </w:rPr>
        <w:t xml:space="preserve"> Corresponde a la fecha y hora en que se tramitó la cédula electrónica, es un dato público. </w:t>
      </w:r>
    </w:p>
    <w:p w14:paraId="47D9E33C" w14:textId="77777777" w:rsidR="005F5933" w:rsidRPr="0097097F" w:rsidRDefault="005F5933" w:rsidP="005F5933">
      <w:pPr>
        <w:pStyle w:val="Prrafodelista"/>
        <w:spacing w:line="360" w:lineRule="auto"/>
        <w:ind w:left="720"/>
        <w:jc w:val="both"/>
        <w:rPr>
          <w:rFonts w:ascii="Palatino Linotype" w:hAnsi="Palatino Linotype"/>
          <w:bCs/>
        </w:rPr>
      </w:pPr>
    </w:p>
    <w:p w14:paraId="6118A528" w14:textId="55DBCEED" w:rsidR="005F5933" w:rsidRPr="00EE40D9" w:rsidRDefault="005F5933" w:rsidP="00F3035B">
      <w:pPr>
        <w:pStyle w:val="Encabezado"/>
        <w:numPr>
          <w:ilvl w:val="0"/>
          <w:numId w:val="6"/>
        </w:numPr>
        <w:tabs>
          <w:tab w:val="clear" w:pos="4419"/>
          <w:tab w:val="clear" w:pos="8838"/>
          <w:tab w:val="left" w:pos="7770"/>
        </w:tabs>
        <w:spacing w:line="360" w:lineRule="auto"/>
        <w:jc w:val="both"/>
        <w:rPr>
          <w:rFonts w:ascii="Palatino Linotype" w:hAnsi="Palatino Linotype"/>
          <w:bCs/>
        </w:rPr>
      </w:pPr>
      <w:r>
        <w:rPr>
          <w:rFonts w:ascii="Palatino Linotype" w:hAnsi="Palatino Linotype"/>
          <w:b/>
        </w:rPr>
        <w:t xml:space="preserve">Entidad federativa de registro: </w:t>
      </w:r>
      <w:r>
        <w:rPr>
          <w:rFonts w:ascii="Palatino Linotype" w:hAnsi="Palatino Linotype"/>
          <w:bCs/>
        </w:rPr>
        <w:t xml:space="preserve">Corresponde al domicilio de la institución educativa en donde fueron cursados los estudios, es un dato público. </w:t>
      </w:r>
    </w:p>
    <w:p w14:paraId="0AA5234D" w14:textId="77777777" w:rsidR="00875F2D" w:rsidRPr="00EE40D9" w:rsidRDefault="00875F2D" w:rsidP="00875F2D">
      <w:pPr>
        <w:pStyle w:val="Prrafodelista"/>
        <w:spacing w:line="360" w:lineRule="auto"/>
        <w:jc w:val="both"/>
        <w:rPr>
          <w:rFonts w:ascii="Palatino Linotype" w:hAnsi="Palatino Linotype"/>
          <w:bCs/>
        </w:rPr>
      </w:pPr>
    </w:p>
    <w:p w14:paraId="7C480AB3" w14:textId="77777777" w:rsidR="00875F2D" w:rsidRPr="00EE40D9" w:rsidRDefault="00875F2D" w:rsidP="00F3035B">
      <w:pPr>
        <w:pStyle w:val="Encabezado"/>
        <w:numPr>
          <w:ilvl w:val="0"/>
          <w:numId w:val="6"/>
        </w:numPr>
        <w:tabs>
          <w:tab w:val="clear" w:pos="4419"/>
          <w:tab w:val="clear" w:pos="8838"/>
          <w:tab w:val="left" w:pos="7770"/>
        </w:tabs>
        <w:spacing w:line="360" w:lineRule="auto"/>
        <w:jc w:val="both"/>
        <w:rPr>
          <w:rFonts w:ascii="Palatino Linotype" w:hAnsi="Palatino Linotype"/>
          <w:bCs/>
        </w:rPr>
      </w:pPr>
      <w:r w:rsidRPr="00EE40D9">
        <w:rPr>
          <w:rFonts w:ascii="Palatino Linotype" w:hAnsi="Palatino Linotype"/>
          <w:b/>
          <w:bCs/>
        </w:rPr>
        <w:t xml:space="preserve">Firma del titular: </w:t>
      </w:r>
      <w:r w:rsidRPr="00EE40D9">
        <w:rPr>
          <w:rFonts w:ascii="Palatino Linotype" w:hAnsi="Palatino Linotype"/>
          <w:bCs/>
        </w:rPr>
        <w:t xml:space="preserve">Tratándose de personas físicas en el rol de ciudadanos, es </w:t>
      </w:r>
      <w:r w:rsidRPr="00EE40D9">
        <w:rPr>
          <w:rFonts w:ascii="Palatino Linotype" w:hAnsi="Palatino Linotype"/>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72CF6B09" w14:textId="77777777" w:rsidR="00875F2D" w:rsidRPr="00EE40D9" w:rsidRDefault="00875F2D" w:rsidP="00875F2D">
      <w:pPr>
        <w:pStyle w:val="Prrafodelista"/>
        <w:spacing w:line="360" w:lineRule="auto"/>
        <w:jc w:val="both"/>
        <w:rPr>
          <w:rFonts w:ascii="Palatino Linotype" w:hAnsi="Palatino Linotype"/>
          <w:bCs/>
        </w:rPr>
      </w:pPr>
    </w:p>
    <w:p w14:paraId="1A4A3BC5" w14:textId="77777777" w:rsidR="00875F2D" w:rsidRPr="00EE40D9" w:rsidRDefault="00875F2D" w:rsidP="00875F2D">
      <w:pPr>
        <w:pStyle w:val="Encabezado"/>
        <w:tabs>
          <w:tab w:val="clear" w:pos="4419"/>
          <w:tab w:val="clear" w:pos="8838"/>
          <w:tab w:val="left" w:pos="7770"/>
        </w:tabs>
        <w:spacing w:line="360" w:lineRule="auto"/>
        <w:ind w:left="720"/>
        <w:jc w:val="both"/>
        <w:rPr>
          <w:rFonts w:ascii="Palatino Linotype" w:hAnsi="Palatino Linotype"/>
          <w:bCs/>
        </w:rPr>
      </w:pPr>
      <w:r w:rsidRPr="00EE40D9">
        <w:rPr>
          <w:rFonts w:ascii="Palatino Linotype" w:hAnsi="Palatino Linotype"/>
          <w:bC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B3EAA55" w14:textId="77777777" w:rsidR="005F5933" w:rsidRDefault="005F5933" w:rsidP="00875F2D">
      <w:pPr>
        <w:spacing w:line="360" w:lineRule="auto"/>
        <w:jc w:val="both"/>
        <w:rPr>
          <w:rFonts w:ascii="Palatino Linotype" w:hAnsi="Palatino Linotype"/>
          <w:bCs/>
          <w:sz w:val="24"/>
          <w:szCs w:val="24"/>
          <w:lang w:val="es-ES"/>
        </w:rPr>
      </w:pPr>
    </w:p>
    <w:p w14:paraId="27863994" w14:textId="66AE9BE4" w:rsidR="00875F2D" w:rsidRDefault="00133CD8" w:rsidP="00875F2D">
      <w:pPr>
        <w:spacing w:line="360" w:lineRule="auto"/>
        <w:jc w:val="both"/>
        <w:rPr>
          <w:rFonts w:ascii="Palatino Linotype" w:hAnsi="Palatino Linotype"/>
          <w:bCs/>
          <w:sz w:val="24"/>
          <w:szCs w:val="24"/>
          <w:lang w:val="es-ES"/>
        </w:rPr>
      </w:pPr>
      <w:r>
        <w:rPr>
          <w:rFonts w:ascii="Palatino Linotype" w:hAnsi="Palatino Linotype"/>
          <w:bCs/>
          <w:sz w:val="24"/>
          <w:szCs w:val="24"/>
          <w:lang w:val="es-ES"/>
        </w:rPr>
        <w:t xml:space="preserve">En función de lo planteado, se arriba a la premisa de que en la elaboración de versión pública </w:t>
      </w:r>
      <w:r w:rsidR="00E773E4">
        <w:rPr>
          <w:rFonts w:ascii="Palatino Linotype" w:hAnsi="Palatino Linotype"/>
          <w:bCs/>
          <w:sz w:val="24"/>
          <w:szCs w:val="24"/>
          <w:lang w:val="es-ES"/>
        </w:rPr>
        <w:t xml:space="preserve">de las cédulas profesionales remitidas en respuesta fue excesivamente </w:t>
      </w:r>
      <w:r w:rsidR="005F5933">
        <w:rPr>
          <w:rFonts w:ascii="Palatino Linotype" w:hAnsi="Palatino Linotype"/>
          <w:bCs/>
          <w:sz w:val="24"/>
          <w:szCs w:val="24"/>
          <w:lang w:val="es-ES"/>
        </w:rPr>
        <w:t>sobre regulado</w:t>
      </w:r>
      <w:r w:rsidR="00E773E4">
        <w:rPr>
          <w:rFonts w:ascii="Palatino Linotype" w:hAnsi="Palatino Linotype"/>
          <w:bCs/>
          <w:sz w:val="24"/>
          <w:szCs w:val="24"/>
          <w:lang w:val="es-ES"/>
        </w:rPr>
        <w:t xml:space="preserve"> el derecho de protección de datos personales, al testar:</w:t>
      </w:r>
    </w:p>
    <w:p w14:paraId="0D6C3DE3" w14:textId="3B5E0DF3" w:rsidR="00E773E4" w:rsidRPr="0097097F" w:rsidRDefault="00E773E4"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Fotografía de servidores públicos</w:t>
      </w:r>
    </w:p>
    <w:p w14:paraId="0A554706" w14:textId="0BE43B61" w:rsidR="00E773E4" w:rsidRPr="0097097F" w:rsidRDefault="00E773E4"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Número de cédula profesional</w:t>
      </w:r>
    </w:p>
    <w:p w14:paraId="5D25F594" w14:textId="63C2C887" w:rsidR="00E773E4" w:rsidRPr="0097097F" w:rsidRDefault="00E773E4"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Libro, foja, número y tipo</w:t>
      </w:r>
    </w:p>
    <w:p w14:paraId="3E53BBA1" w14:textId="25673B99" w:rsidR="00E773E4" w:rsidRPr="0097097F" w:rsidRDefault="00E773E4"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Entidad federativa de registro</w:t>
      </w:r>
    </w:p>
    <w:p w14:paraId="5CCA66DE" w14:textId="615F4083" w:rsidR="00E773E4" w:rsidRPr="0097097F" w:rsidRDefault="00E773E4"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Clave del programa</w:t>
      </w:r>
    </w:p>
    <w:p w14:paraId="4F2F5161" w14:textId="1A00E7DC" w:rsidR="00E773E4" w:rsidRPr="0097097F" w:rsidRDefault="00D6206E"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Fecha y hora de expedición de la cédula electrónica</w:t>
      </w:r>
    </w:p>
    <w:p w14:paraId="1BB3035B" w14:textId="1E1937FA" w:rsidR="00D6206E" w:rsidRPr="0097097F" w:rsidRDefault="00D6206E"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 xml:space="preserve">Código QR </w:t>
      </w:r>
    </w:p>
    <w:p w14:paraId="7AB30861" w14:textId="39504B20" w:rsidR="00D6206E" w:rsidRPr="0097097F" w:rsidRDefault="00D6206E"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 xml:space="preserve">Firma electrónica avanzada del servidor púbico </w:t>
      </w:r>
      <w:r w:rsidR="005F5933" w:rsidRPr="0097097F">
        <w:rPr>
          <w:rFonts w:ascii="Palatino Linotype" w:hAnsi="Palatino Linotype"/>
          <w:bCs/>
        </w:rPr>
        <w:t>facultado</w:t>
      </w:r>
    </w:p>
    <w:p w14:paraId="126BAC81" w14:textId="41C2A7CB" w:rsidR="00D6206E" w:rsidRPr="0097097F" w:rsidRDefault="00D6206E" w:rsidP="00F3035B">
      <w:pPr>
        <w:pStyle w:val="Prrafodelista"/>
        <w:numPr>
          <w:ilvl w:val="0"/>
          <w:numId w:val="11"/>
        </w:numPr>
        <w:spacing w:line="360" w:lineRule="auto"/>
        <w:jc w:val="both"/>
        <w:rPr>
          <w:rFonts w:ascii="Palatino Linotype" w:hAnsi="Palatino Linotype"/>
          <w:bCs/>
        </w:rPr>
      </w:pPr>
      <w:r w:rsidRPr="0097097F">
        <w:rPr>
          <w:rFonts w:ascii="Palatino Linotype" w:hAnsi="Palatino Linotype"/>
          <w:bCs/>
        </w:rPr>
        <w:t>Sello digital de tiempo SEP</w:t>
      </w:r>
    </w:p>
    <w:p w14:paraId="151514F2" w14:textId="56FBD823" w:rsidR="00D6206E" w:rsidRPr="0097097F" w:rsidRDefault="005F5933" w:rsidP="00875F2D">
      <w:pPr>
        <w:spacing w:line="360" w:lineRule="auto"/>
        <w:jc w:val="both"/>
        <w:rPr>
          <w:rFonts w:ascii="Palatino Linotype" w:hAnsi="Palatino Linotype"/>
          <w:bCs/>
          <w:sz w:val="24"/>
          <w:szCs w:val="24"/>
          <w:lang w:val="es-ES"/>
        </w:rPr>
      </w:pPr>
      <w:r>
        <w:rPr>
          <w:rFonts w:ascii="Palatino Linotype" w:hAnsi="Palatino Linotype"/>
          <w:bCs/>
          <w:sz w:val="24"/>
          <w:szCs w:val="24"/>
          <w:lang w:val="es-ES"/>
        </w:rPr>
        <w:lastRenderedPageBreak/>
        <w:t>De manera complementaria,</w:t>
      </w:r>
      <w:r w:rsidR="00D6206E" w:rsidRPr="0097097F">
        <w:rPr>
          <w:rFonts w:ascii="Palatino Linotype" w:hAnsi="Palatino Linotype"/>
          <w:bCs/>
          <w:sz w:val="24"/>
          <w:szCs w:val="24"/>
          <w:lang w:val="es-ES"/>
        </w:rPr>
        <w:t xml:space="preserve"> las cédulas electrónicas inmersas en las fojas </w:t>
      </w:r>
      <w:r w:rsidR="00D6206E" w:rsidRPr="005F5933">
        <w:rPr>
          <w:rFonts w:ascii="Palatino Linotype" w:hAnsi="Palatino Linotype"/>
          <w:b/>
          <w:sz w:val="24"/>
          <w:szCs w:val="24"/>
          <w:lang w:val="es-ES"/>
        </w:rPr>
        <w:t xml:space="preserve">65 </w:t>
      </w:r>
      <w:r w:rsidRPr="005F5933">
        <w:rPr>
          <w:rFonts w:ascii="Palatino Linotype" w:hAnsi="Palatino Linotype"/>
          <w:b/>
          <w:sz w:val="24"/>
          <w:szCs w:val="24"/>
          <w:lang w:val="es-ES"/>
        </w:rPr>
        <w:t>-</w:t>
      </w:r>
      <w:r w:rsidR="0097097F" w:rsidRPr="005F5933">
        <w:rPr>
          <w:rFonts w:ascii="Palatino Linotype" w:hAnsi="Palatino Linotype"/>
          <w:b/>
          <w:sz w:val="24"/>
          <w:szCs w:val="24"/>
          <w:lang w:val="es-ES"/>
        </w:rPr>
        <w:t>sesenta y cinco</w:t>
      </w:r>
      <w:r w:rsidRPr="005F5933">
        <w:rPr>
          <w:rFonts w:ascii="Palatino Linotype" w:hAnsi="Palatino Linotype"/>
          <w:b/>
          <w:sz w:val="24"/>
          <w:szCs w:val="24"/>
          <w:lang w:val="es-ES"/>
        </w:rPr>
        <w:t>-</w:t>
      </w:r>
      <w:r w:rsidR="0097097F" w:rsidRPr="005F5933">
        <w:rPr>
          <w:rFonts w:ascii="Palatino Linotype" w:hAnsi="Palatino Linotype"/>
          <w:b/>
          <w:sz w:val="24"/>
          <w:szCs w:val="24"/>
          <w:lang w:val="es-ES"/>
        </w:rPr>
        <w:t xml:space="preserve"> </w:t>
      </w:r>
      <w:r w:rsidR="00D6206E" w:rsidRPr="005F5933">
        <w:rPr>
          <w:rFonts w:ascii="Palatino Linotype" w:hAnsi="Palatino Linotype"/>
          <w:b/>
          <w:sz w:val="24"/>
          <w:szCs w:val="24"/>
          <w:lang w:val="es-ES"/>
        </w:rPr>
        <w:t>y 67</w:t>
      </w:r>
      <w:r w:rsidR="0097097F" w:rsidRPr="005F5933">
        <w:rPr>
          <w:rFonts w:ascii="Palatino Linotype" w:hAnsi="Palatino Linotype"/>
          <w:b/>
          <w:sz w:val="24"/>
          <w:szCs w:val="24"/>
          <w:lang w:val="es-ES"/>
        </w:rPr>
        <w:t xml:space="preserve"> </w:t>
      </w:r>
      <w:r w:rsidRPr="005F5933">
        <w:rPr>
          <w:rFonts w:ascii="Palatino Linotype" w:hAnsi="Palatino Linotype"/>
          <w:b/>
          <w:sz w:val="24"/>
          <w:szCs w:val="24"/>
          <w:lang w:val="es-ES"/>
        </w:rPr>
        <w:t>-</w:t>
      </w:r>
      <w:r w:rsidR="0097097F" w:rsidRPr="005F5933">
        <w:rPr>
          <w:rFonts w:ascii="Palatino Linotype" w:hAnsi="Palatino Linotype"/>
          <w:b/>
          <w:sz w:val="24"/>
          <w:szCs w:val="24"/>
          <w:lang w:val="es-ES"/>
        </w:rPr>
        <w:t>sesenta y siete</w:t>
      </w:r>
      <w:r w:rsidRPr="005F5933">
        <w:rPr>
          <w:rFonts w:ascii="Palatino Linotype" w:hAnsi="Palatino Linotype"/>
          <w:b/>
          <w:sz w:val="24"/>
          <w:szCs w:val="24"/>
          <w:lang w:val="es-ES"/>
        </w:rPr>
        <w:t>-</w:t>
      </w:r>
      <w:r w:rsidR="0097097F" w:rsidRPr="0097097F">
        <w:rPr>
          <w:rFonts w:ascii="Palatino Linotype" w:hAnsi="Palatino Linotype"/>
          <w:bCs/>
          <w:sz w:val="24"/>
          <w:szCs w:val="24"/>
          <w:lang w:val="es-ES"/>
        </w:rPr>
        <w:t xml:space="preserve"> del documento electrónico </w:t>
      </w:r>
      <w:r w:rsidR="0097097F" w:rsidRPr="0097097F">
        <w:rPr>
          <w:rFonts w:ascii="Palatino Linotype" w:hAnsi="Palatino Linotype"/>
          <w:b/>
          <w:sz w:val="24"/>
          <w:szCs w:val="24"/>
        </w:rPr>
        <w:t xml:space="preserve">“00186 SAIMEX.pdf” </w:t>
      </w:r>
      <w:r w:rsidR="00D6206E" w:rsidRPr="0097097F">
        <w:rPr>
          <w:rFonts w:ascii="Palatino Linotype" w:hAnsi="Palatino Linotype"/>
          <w:bCs/>
          <w:sz w:val="24"/>
          <w:szCs w:val="24"/>
          <w:lang w:val="es-ES"/>
        </w:rPr>
        <w:t>se encuentran ilegibles</w:t>
      </w:r>
      <w:proofErr w:type="gramStart"/>
      <w:r w:rsidR="00D6206E" w:rsidRPr="0097097F">
        <w:rPr>
          <w:rFonts w:ascii="Palatino Linotype" w:hAnsi="Palatino Linotype"/>
          <w:bCs/>
          <w:sz w:val="24"/>
          <w:szCs w:val="24"/>
          <w:lang w:val="es-ES"/>
        </w:rPr>
        <w:t xml:space="preserve">,  </w:t>
      </w:r>
      <w:r w:rsidR="008B3283" w:rsidRPr="0097097F">
        <w:rPr>
          <w:rFonts w:ascii="Palatino Linotype" w:hAnsi="Palatino Linotype"/>
          <w:bCs/>
          <w:sz w:val="24"/>
          <w:szCs w:val="24"/>
          <w:lang w:val="es-ES"/>
        </w:rPr>
        <w:t>es</w:t>
      </w:r>
      <w:proofErr w:type="gramEnd"/>
      <w:r w:rsidR="008B3283" w:rsidRPr="0097097F">
        <w:rPr>
          <w:rFonts w:ascii="Palatino Linotype" w:hAnsi="Palatino Linotype"/>
          <w:bCs/>
          <w:sz w:val="24"/>
          <w:szCs w:val="24"/>
          <w:lang w:val="es-ES"/>
        </w:rPr>
        <w:t xml:space="preserve"> decir, </w:t>
      </w:r>
      <w:r w:rsidR="0097097F" w:rsidRPr="0097097F">
        <w:rPr>
          <w:rFonts w:ascii="Palatino Linotype" w:hAnsi="Palatino Linotype"/>
          <w:bCs/>
          <w:sz w:val="24"/>
          <w:szCs w:val="24"/>
          <w:lang w:val="es-ES"/>
        </w:rPr>
        <w:t xml:space="preserve">parte de la respuesta primigenia se aleja del principio de certeza imperante en la materia, concebido como la seguridad y certidumbre jurídica a los particulares, en virtud de que permite conocer que las acciones sean apegadas a derecho. </w:t>
      </w:r>
    </w:p>
    <w:p w14:paraId="41D4D8FB" w14:textId="52FC7E64" w:rsidR="0097097F" w:rsidRPr="0097097F" w:rsidRDefault="0097097F" w:rsidP="00875F2D">
      <w:pPr>
        <w:spacing w:line="360" w:lineRule="auto"/>
        <w:jc w:val="both"/>
        <w:rPr>
          <w:rFonts w:ascii="Palatino Linotype" w:hAnsi="Palatino Linotype"/>
          <w:bCs/>
          <w:i/>
          <w:iCs/>
          <w:sz w:val="24"/>
          <w:szCs w:val="24"/>
          <w:lang w:val="es-ES"/>
        </w:rPr>
      </w:pPr>
      <w:r>
        <w:rPr>
          <w:rFonts w:ascii="Palatino Linotype" w:hAnsi="Palatino Linotype"/>
          <w:bCs/>
          <w:sz w:val="24"/>
          <w:szCs w:val="24"/>
          <w:lang w:val="es-ES"/>
        </w:rPr>
        <w:t xml:space="preserve">Finalmente, no se omite señalar que la cédula electrónica correspondiente a la foja </w:t>
      </w:r>
      <w:r w:rsidRPr="005F5933">
        <w:rPr>
          <w:rFonts w:ascii="Palatino Linotype" w:hAnsi="Palatino Linotype"/>
          <w:b/>
          <w:sz w:val="24"/>
          <w:szCs w:val="24"/>
          <w:lang w:val="es-ES"/>
        </w:rPr>
        <w:t>68 -sesenta y ocho-</w:t>
      </w:r>
      <w:r>
        <w:rPr>
          <w:rFonts w:ascii="Palatino Linotype" w:hAnsi="Palatino Linotype"/>
          <w:bCs/>
          <w:sz w:val="24"/>
          <w:szCs w:val="24"/>
          <w:lang w:val="es-ES"/>
        </w:rPr>
        <w:t xml:space="preserve"> inmersa en el documento remitido en respuesta, únicamente corresponde al lado anverso, por ello, se insiste en que el derecho de acceso a la información pública fue atendido en términos parciales. </w:t>
      </w:r>
    </w:p>
    <w:p w14:paraId="141BE68D" w14:textId="2B5FBEC3" w:rsidR="0097097F" w:rsidRDefault="0097097F" w:rsidP="00875F2D">
      <w:pPr>
        <w:spacing w:line="360" w:lineRule="auto"/>
        <w:jc w:val="both"/>
        <w:rPr>
          <w:rFonts w:ascii="Palatino Linotype" w:hAnsi="Palatino Linotype"/>
          <w:bCs/>
          <w:sz w:val="24"/>
          <w:szCs w:val="24"/>
          <w:lang w:val="es-ES"/>
        </w:rPr>
      </w:pPr>
      <w:r>
        <w:rPr>
          <w:rFonts w:ascii="Palatino Linotype" w:hAnsi="Palatino Linotype"/>
          <w:bCs/>
          <w:sz w:val="24"/>
          <w:szCs w:val="24"/>
          <w:lang w:val="es-ES"/>
        </w:rPr>
        <w:t xml:space="preserve">En suma, se arriba a la conclusión de que mediante informe justificado no se subsanó la violación al derecho de acceso a la información pública, resultando procedente ordenar la entrega respecto de la siguiente información: </w:t>
      </w:r>
    </w:p>
    <w:p w14:paraId="3A3AA8A7" w14:textId="3CFFF1C5" w:rsidR="0097097F" w:rsidRPr="0097097F" w:rsidRDefault="0097097F" w:rsidP="00F3035B">
      <w:pPr>
        <w:pStyle w:val="Prrafodelista"/>
        <w:numPr>
          <w:ilvl w:val="0"/>
          <w:numId w:val="12"/>
        </w:numPr>
        <w:autoSpaceDE w:val="0"/>
        <w:autoSpaceDN w:val="0"/>
        <w:adjustRightInd w:val="0"/>
        <w:spacing w:before="240" w:line="360" w:lineRule="auto"/>
        <w:jc w:val="both"/>
        <w:rPr>
          <w:rFonts w:ascii="Palatino Linotype" w:hAnsi="Palatino Linotype"/>
          <w:bCs/>
        </w:rPr>
      </w:pPr>
      <w:r w:rsidRPr="0097097F">
        <w:rPr>
          <w:rFonts w:ascii="Palatino Linotype" w:hAnsi="Palatino Linotype"/>
          <w:color w:val="000000"/>
        </w:rPr>
        <w:t xml:space="preserve">Cédulas profesionales remitidas en respuesta primigenia, </w:t>
      </w:r>
      <w:r w:rsidR="005F5933">
        <w:rPr>
          <w:rFonts w:ascii="Palatino Linotype" w:hAnsi="Palatino Linotype"/>
          <w:color w:val="000000"/>
        </w:rPr>
        <w:t xml:space="preserve">legibles y </w:t>
      </w:r>
      <w:r w:rsidRPr="0097097F">
        <w:rPr>
          <w:rFonts w:ascii="Palatino Linotype" w:hAnsi="Palatino Linotype"/>
          <w:color w:val="000000"/>
        </w:rPr>
        <w:t xml:space="preserve">en correcta versión pública. </w:t>
      </w:r>
    </w:p>
    <w:p w14:paraId="7712DF8E" w14:textId="77777777" w:rsidR="0097097F" w:rsidRDefault="0097097F" w:rsidP="00875F2D">
      <w:pPr>
        <w:spacing w:line="360" w:lineRule="auto"/>
        <w:jc w:val="both"/>
        <w:rPr>
          <w:rFonts w:ascii="Palatino Linotype" w:hAnsi="Palatino Linotype"/>
          <w:bCs/>
          <w:sz w:val="24"/>
          <w:szCs w:val="24"/>
          <w:lang w:val="es-ES"/>
        </w:rPr>
      </w:pPr>
    </w:p>
    <w:p w14:paraId="6EED1093" w14:textId="77777777" w:rsidR="005210D4" w:rsidRPr="007949CF" w:rsidRDefault="005210D4" w:rsidP="005210D4">
      <w:pPr>
        <w:autoSpaceDE w:val="0"/>
        <w:autoSpaceDN w:val="0"/>
        <w:adjustRightInd w:val="0"/>
        <w:spacing w:before="240" w:line="360" w:lineRule="auto"/>
        <w:jc w:val="both"/>
        <w:rPr>
          <w:rFonts w:ascii="Palatino Linotype" w:hAnsi="Palatino Linotype"/>
          <w:b/>
          <w:sz w:val="24"/>
          <w:szCs w:val="24"/>
        </w:rPr>
      </w:pPr>
      <w:r w:rsidRPr="007949CF">
        <w:rPr>
          <w:rFonts w:ascii="Palatino Linotype" w:hAnsi="Palatino Linotype"/>
          <w:b/>
          <w:sz w:val="24"/>
          <w:szCs w:val="24"/>
        </w:rPr>
        <w:t xml:space="preserve">DE LA VERSIÓN PÚBLICA </w:t>
      </w:r>
    </w:p>
    <w:p w14:paraId="17A1D2E3"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36240F21" w14:textId="77777777" w:rsidR="005210D4" w:rsidRPr="00F42CE0" w:rsidRDefault="005210D4" w:rsidP="005210D4">
      <w:pPr>
        <w:pStyle w:val="Citas"/>
      </w:pPr>
      <w:r>
        <w:rPr>
          <w:b/>
        </w:rPr>
        <w:t>“</w:t>
      </w:r>
      <w:r w:rsidRPr="00F42CE0">
        <w:rPr>
          <w:b/>
        </w:rPr>
        <w:t>Artículo 3.</w:t>
      </w:r>
      <w:r w:rsidRPr="00F42CE0">
        <w:t xml:space="preserve"> Para los efectos de la presente Ley se entenderá por:</w:t>
      </w:r>
    </w:p>
    <w:p w14:paraId="20653577" w14:textId="77777777" w:rsidR="005210D4" w:rsidRPr="00F42CE0" w:rsidRDefault="005210D4" w:rsidP="005210D4">
      <w:pPr>
        <w:pStyle w:val="Citas"/>
      </w:pPr>
      <w:r w:rsidRPr="00F42CE0">
        <w:lastRenderedPageBreak/>
        <w:t>(…)</w:t>
      </w:r>
    </w:p>
    <w:p w14:paraId="65C0CCDA" w14:textId="77777777" w:rsidR="005210D4" w:rsidRPr="00F42CE0" w:rsidRDefault="005210D4" w:rsidP="005210D4">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307FB0FF" w14:textId="77777777" w:rsidR="005210D4" w:rsidRPr="00F42CE0" w:rsidRDefault="005210D4" w:rsidP="005210D4">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2DB5EC65" w14:textId="77777777" w:rsidR="005210D4" w:rsidRPr="00F42CE0" w:rsidRDefault="005210D4" w:rsidP="005210D4">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3ABCA7" w14:textId="77777777" w:rsidR="005210D4" w:rsidRPr="000F6865" w:rsidRDefault="005210D4" w:rsidP="005210D4">
      <w:pPr>
        <w:pStyle w:val="Citas"/>
        <w:rPr>
          <w:bCs/>
        </w:rPr>
      </w:pPr>
      <w:r w:rsidRPr="000F6865">
        <w:rPr>
          <w:bCs/>
        </w:rPr>
        <w:t>(…)</w:t>
      </w:r>
    </w:p>
    <w:p w14:paraId="636423F7" w14:textId="77777777" w:rsidR="005210D4" w:rsidRPr="00F42CE0" w:rsidRDefault="005210D4" w:rsidP="005210D4">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13C497A5" w14:textId="77777777" w:rsidR="005210D4" w:rsidRPr="00F42CE0" w:rsidRDefault="005210D4" w:rsidP="005210D4">
      <w:pPr>
        <w:pStyle w:val="Citas"/>
      </w:pPr>
      <w:r w:rsidRPr="00F42CE0">
        <w:t>(…)</w:t>
      </w:r>
    </w:p>
    <w:p w14:paraId="77FA5168" w14:textId="77777777" w:rsidR="005210D4" w:rsidRPr="00F42CE0" w:rsidRDefault="005210D4" w:rsidP="005210D4">
      <w:pPr>
        <w:pStyle w:val="Citas"/>
      </w:pPr>
      <w:r w:rsidRPr="00F42CE0">
        <w:rPr>
          <w:b/>
        </w:rPr>
        <w:t xml:space="preserve">Artículo 91. </w:t>
      </w:r>
      <w:r w:rsidRPr="00F42CE0">
        <w:t>El acceso a la información pública será restringido excepcionalmente, cuando ésta sea clasificada como reservada o confidencial.</w:t>
      </w:r>
    </w:p>
    <w:p w14:paraId="5911F306" w14:textId="77777777" w:rsidR="005210D4" w:rsidRPr="00F42CE0" w:rsidRDefault="005210D4" w:rsidP="005210D4">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20A50AEB" w14:textId="77777777" w:rsidR="005210D4" w:rsidRPr="00F42CE0" w:rsidRDefault="005210D4" w:rsidP="005210D4">
      <w:pPr>
        <w:pStyle w:val="Citas"/>
      </w:pPr>
      <w:r w:rsidRPr="00F42CE0">
        <w:rPr>
          <w:b/>
        </w:rPr>
        <w:t>I.</w:t>
      </w:r>
      <w:r w:rsidRPr="00F42CE0">
        <w:t xml:space="preserve"> Se reciba una solicitud de acceso a la información;</w:t>
      </w:r>
    </w:p>
    <w:p w14:paraId="76A095C3" w14:textId="77777777" w:rsidR="005210D4" w:rsidRPr="00F42CE0" w:rsidRDefault="005210D4" w:rsidP="005210D4">
      <w:pPr>
        <w:pStyle w:val="Citas"/>
      </w:pPr>
      <w:r w:rsidRPr="00F42CE0">
        <w:rPr>
          <w:b/>
        </w:rPr>
        <w:t>II.</w:t>
      </w:r>
      <w:r w:rsidRPr="00F42CE0">
        <w:t xml:space="preserve"> </w:t>
      </w:r>
      <w:r w:rsidRPr="00F42CE0">
        <w:rPr>
          <w:u w:val="single"/>
        </w:rPr>
        <w:t>Se determine mediante resolución de autoridad competente; o</w:t>
      </w:r>
    </w:p>
    <w:p w14:paraId="099E431E" w14:textId="77777777" w:rsidR="005210D4" w:rsidRPr="00F42CE0" w:rsidRDefault="005210D4" w:rsidP="005210D4">
      <w:pPr>
        <w:pStyle w:val="Citas"/>
        <w:rPr>
          <w:u w:val="single"/>
        </w:rPr>
      </w:pPr>
      <w:r w:rsidRPr="00F42CE0">
        <w:rPr>
          <w:b/>
        </w:rPr>
        <w:lastRenderedPageBreak/>
        <w:t>III.</w:t>
      </w:r>
      <w:r w:rsidRPr="00F42CE0">
        <w:t xml:space="preserve"> </w:t>
      </w:r>
      <w:r w:rsidRPr="00F42CE0">
        <w:rPr>
          <w:u w:val="single"/>
        </w:rPr>
        <w:t>Se generen versiones públicas para dar cumplimiento a las obligaciones de transparencia previstas en esta Ley.</w:t>
      </w:r>
    </w:p>
    <w:p w14:paraId="17819152" w14:textId="77777777" w:rsidR="005210D4" w:rsidRPr="000F6865" w:rsidRDefault="005210D4" w:rsidP="005210D4">
      <w:pPr>
        <w:pStyle w:val="Citas"/>
        <w:rPr>
          <w:b/>
          <w:bCs/>
        </w:rPr>
      </w:pPr>
      <w:r w:rsidRPr="00F42CE0">
        <w:t>(…)</w:t>
      </w:r>
      <w:r>
        <w:t xml:space="preserve">” </w:t>
      </w:r>
      <w:r>
        <w:rPr>
          <w:b/>
          <w:bCs/>
        </w:rPr>
        <w:t xml:space="preserve"> (Sic)</w:t>
      </w:r>
    </w:p>
    <w:p w14:paraId="60B0ABD6" w14:textId="77777777" w:rsidR="005210D4" w:rsidRPr="00F42CE0" w:rsidRDefault="005210D4" w:rsidP="005210D4">
      <w:pPr>
        <w:rPr>
          <w:rFonts w:eastAsia="Palatino Linotype" w:cs="Palatino Linotype"/>
          <w:i/>
          <w:szCs w:val="24"/>
        </w:rPr>
      </w:pPr>
    </w:p>
    <w:p w14:paraId="74BD21A8"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6C11FF9"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9F44357"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7AC816B3" w14:textId="77777777" w:rsidR="005210D4" w:rsidRDefault="005210D4" w:rsidP="005210D4">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691BD6C6" w14:textId="77777777" w:rsidR="005210D4" w:rsidRPr="00F42CE0" w:rsidRDefault="005210D4" w:rsidP="005210D4">
      <w:pPr>
        <w:pStyle w:val="Citas"/>
      </w:pPr>
      <w:r w:rsidRPr="00F42CE0">
        <w:rPr>
          <w:b/>
        </w:rPr>
        <w:lastRenderedPageBreak/>
        <w:t>Quincuagésimo séptimo.</w:t>
      </w:r>
      <w:r w:rsidRPr="00F42CE0">
        <w:t xml:space="preserve"> Se considera, en principio, como información pública y no podrá omitirse de las versiones públicas la siguiente:</w:t>
      </w:r>
    </w:p>
    <w:p w14:paraId="6C0B4C9C" w14:textId="77777777" w:rsidR="005210D4" w:rsidRPr="00F42CE0" w:rsidRDefault="005210D4" w:rsidP="005210D4">
      <w:pPr>
        <w:pStyle w:val="Citas"/>
      </w:pPr>
      <w:r w:rsidRPr="00F42CE0">
        <w:t xml:space="preserve">I. La relativa a las Obligaciones de Transparencia que contempla el Título V de la Ley General y las demás disposiciones legales aplicables; </w:t>
      </w:r>
    </w:p>
    <w:p w14:paraId="0886DEFB" w14:textId="77777777" w:rsidR="005210D4" w:rsidRPr="00F42CE0" w:rsidRDefault="005210D4" w:rsidP="005210D4">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392502A6" w14:textId="77777777" w:rsidR="005210D4" w:rsidRPr="00F42CE0" w:rsidRDefault="005210D4" w:rsidP="005210D4">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BE36E5F" w14:textId="77777777" w:rsidR="005210D4" w:rsidRPr="00F42CE0" w:rsidRDefault="005210D4" w:rsidP="005210D4">
      <w:pPr>
        <w:pStyle w:val="Citas"/>
      </w:pPr>
      <w:r w:rsidRPr="00F42CE0">
        <w:t xml:space="preserve">Lo anterior, siempre y cuando no se acredite alguna causal de clasificación, prevista en las leyes o en los tratados internacionales suscritos por el Estado mexicano. </w:t>
      </w:r>
    </w:p>
    <w:p w14:paraId="3F0E2B12" w14:textId="77777777" w:rsidR="005210D4" w:rsidRPr="000F6865" w:rsidRDefault="005210D4" w:rsidP="005210D4">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1D973559" w14:textId="77777777" w:rsidR="005210D4" w:rsidRPr="00F42CE0" w:rsidRDefault="005210D4" w:rsidP="005210D4">
      <w:pPr>
        <w:pStyle w:val="Citas"/>
      </w:pPr>
    </w:p>
    <w:p w14:paraId="4CE648B6"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w:t>
      </w:r>
      <w:r w:rsidRPr="000F6865">
        <w:rPr>
          <w:rFonts w:ascii="Palatino Linotype" w:eastAsia="Palatino Linotype" w:hAnsi="Palatino Linotype" w:cs="Palatino Linotype"/>
          <w:sz w:val="24"/>
          <w:szCs w:val="24"/>
        </w:rPr>
        <w:lastRenderedPageBreak/>
        <w:t>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9803C7E" w14:textId="77777777" w:rsidR="005210D4" w:rsidRPr="000F6865" w:rsidRDefault="005210D4" w:rsidP="005210D4">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079D8777" w14:textId="4BD9B583" w:rsidR="005210D4" w:rsidRPr="000F6865" w:rsidRDefault="005210D4" w:rsidP="005210D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w:t>
      </w:r>
      <w:r w:rsidR="003E59A5">
        <w:rPr>
          <w:rFonts w:ascii="Palatino Linotype" w:eastAsia="Palatino Linotype" w:hAnsi="Palatino Linotype" w:cs="Palatino Linotype"/>
          <w:color w:val="000000"/>
          <w:sz w:val="24"/>
          <w:szCs w:val="24"/>
        </w:rPr>
        <w:t>del</w:t>
      </w:r>
      <w:r w:rsidRPr="009F16AF">
        <w:rPr>
          <w:rFonts w:ascii="Palatino Linotype" w:eastAsia="Palatino Linotype" w:hAnsi="Palatino Linotype" w:cs="Palatino Linotype"/>
          <w:b/>
          <w:bCs/>
          <w:color w:val="000000"/>
          <w:sz w:val="24"/>
          <w:szCs w:val="24"/>
        </w:rPr>
        <w:t xml:space="preserve"> Recurrente.</w:t>
      </w:r>
    </w:p>
    <w:p w14:paraId="4162A3F7" w14:textId="77777777" w:rsidR="005210D4" w:rsidRDefault="005210D4" w:rsidP="005210D4">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bookmarkEnd w:id="2"/>
    <w:p w14:paraId="40FB9B4E" w14:textId="0887FEE6" w:rsidR="0097097F" w:rsidRPr="00BE0F7E" w:rsidRDefault="0097097F" w:rsidP="0097097F">
      <w:pPr>
        <w:tabs>
          <w:tab w:val="left" w:pos="709"/>
        </w:tabs>
        <w:spacing w:before="240" w:line="360" w:lineRule="auto"/>
        <w:ind w:right="51"/>
        <w:jc w:val="both"/>
        <w:rPr>
          <w:rFonts w:ascii="Palatino Linotype" w:eastAsia="Times New Roman" w:hAnsi="Palatino Linotype" w:cs="Arial"/>
          <w:bCs/>
          <w:sz w:val="24"/>
          <w:szCs w:val="24"/>
          <w:lang w:eastAsia="es-ES"/>
        </w:rPr>
      </w:pPr>
      <w:r w:rsidRPr="000F5B7E">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Pr>
          <w:rFonts w:ascii="Palatino Linotype" w:eastAsia="Times New Roman" w:hAnsi="Palatino Linotype" w:cs="Arial"/>
          <w:b/>
          <w:sz w:val="24"/>
          <w:szCs w:val="24"/>
          <w:lang w:eastAsia="es-ES"/>
        </w:rPr>
        <w:t xml:space="preserve">MODIFICA </w:t>
      </w:r>
      <w:r>
        <w:rPr>
          <w:rFonts w:ascii="Palatino Linotype" w:eastAsia="Times New Roman" w:hAnsi="Palatino Linotype" w:cs="Arial"/>
          <w:bCs/>
          <w:sz w:val="24"/>
          <w:szCs w:val="24"/>
          <w:lang w:eastAsia="es-ES"/>
        </w:rPr>
        <w:t xml:space="preserve">la respuesta a la solicitud de información número </w:t>
      </w:r>
      <w:r>
        <w:rPr>
          <w:rFonts w:ascii="Palatino Linotype" w:eastAsia="Times New Roman" w:hAnsi="Palatino Linotype" w:cs="Arial"/>
          <w:b/>
          <w:sz w:val="24"/>
          <w:szCs w:val="24"/>
          <w:lang w:eastAsia="es-ES"/>
        </w:rPr>
        <w:t xml:space="preserve">00186/CUAUTIT/IP/2025, </w:t>
      </w:r>
      <w:r>
        <w:rPr>
          <w:rFonts w:ascii="Palatino Linotype" w:eastAsia="Times New Roman" w:hAnsi="Palatino Linotype" w:cs="Arial"/>
          <w:bCs/>
          <w:sz w:val="24"/>
          <w:szCs w:val="24"/>
          <w:lang w:eastAsia="es-ES"/>
        </w:rPr>
        <w:t xml:space="preserve">que ha sido materia del presente fallo. </w:t>
      </w:r>
    </w:p>
    <w:p w14:paraId="0F81E7F0" w14:textId="24656283" w:rsidR="0097097F" w:rsidRDefault="0097097F" w:rsidP="0097097F">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25E0C6AB" w14:textId="77777777" w:rsidR="0097097F" w:rsidRDefault="0097097F" w:rsidP="0097097F">
      <w:pPr>
        <w:spacing w:before="240" w:line="360" w:lineRule="auto"/>
        <w:jc w:val="center"/>
        <w:rPr>
          <w:rFonts w:ascii="Palatino Linotype" w:eastAsia="Times New Roman" w:hAnsi="Palatino Linotype"/>
          <w:b/>
          <w:bCs/>
          <w:spacing w:val="60"/>
          <w:sz w:val="24"/>
          <w:szCs w:val="24"/>
          <w:lang w:val="es-ES_tradnl"/>
        </w:rPr>
      </w:pPr>
    </w:p>
    <w:p w14:paraId="3B32596D" w14:textId="77777777" w:rsidR="0097097F" w:rsidRPr="00D05C83" w:rsidRDefault="0097097F" w:rsidP="0097097F">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159D7322" w14:textId="51C589AC" w:rsidR="0097097F" w:rsidRDefault="0097097F" w:rsidP="0097097F">
      <w:pPr>
        <w:tabs>
          <w:tab w:val="left" w:pos="8647"/>
        </w:tabs>
        <w:spacing w:line="360" w:lineRule="auto"/>
        <w:ind w:right="51"/>
        <w:jc w:val="both"/>
        <w:rPr>
          <w:rFonts w:ascii="Palatino Linotype" w:hAnsi="Palatino Linotype" w:cs="Arial"/>
          <w:sz w:val="24"/>
        </w:rPr>
      </w:pPr>
      <w:r w:rsidRPr="006E3ED8">
        <w:rPr>
          <w:rFonts w:ascii="Palatino Linotype" w:eastAsiaTheme="minorEastAsia" w:hAnsi="Palatino Linotype" w:cs="Arial"/>
          <w:b/>
          <w:sz w:val="24"/>
          <w:szCs w:val="24"/>
          <w:lang w:val="es-ES_tradnl"/>
        </w:rPr>
        <w:t>PRIMERO.</w:t>
      </w:r>
      <w:r w:rsidRPr="006E3ED8">
        <w:rPr>
          <w:rFonts w:ascii="Palatino Linotype" w:eastAsiaTheme="minorEastAsia"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 xml:space="preserve">MODIFICA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Pr>
          <w:rFonts w:ascii="Palatino Linotype" w:eastAsia="Times New Roman" w:hAnsi="Palatino Linotype" w:cs="Arial"/>
          <w:b/>
          <w:sz w:val="24"/>
          <w:szCs w:val="24"/>
          <w:lang w:eastAsia="es-ES"/>
        </w:rPr>
        <w:t>00186/CUAUTIT/IP/2025</w:t>
      </w:r>
      <w:r>
        <w:rPr>
          <w:rFonts w:ascii="Palatino Linotype" w:hAnsi="Palatino Linotype"/>
          <w:b/>
          <w:bCs/>
          <w:sz w:val="24"/>
          <w:szCs w:val="24"/>
        </w:rPr>
        <w:t xml:space="preserve">, </w:t>
      </w:r>
      <w:r>
        <w:rPr>
          <w:rFonts w:ascii="Palatino Linotype" w:hAnsi="Palatino Linotype" w:cs="Arial"/>
          <w:sz w:val="24"/>
          <w:szCs w:val="24"/>
        </w:rPr>
        <w:t xml:space="preserve">por resultar parcialmente fundados los motivos de inconformidad que arguye </w:t>
      </w:r>
      <w:r>
        <w:rPr>
          <w:rFonts w:ascii="Palatino Linotype" w:hAnsi="Palatino Linotype" w:cs="Arial"/>
          <w:b/>
          <w:bCs/>
          <w:sz w:val="24"/>
          <w:szCs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 xml:space="preserve">de la presente resolución. </w:t>
      </w:r>
    </w:p>
    <w:p w14:paraId="54568C3C" w14:textId="77777777" w:rsidR="0097097F" w:rsidRDefault="0097097F" w:rsidP="0097097F">
      <w:pPr>
        <w:spacing w:before="240" w:line="360" w:lineRule="auto"/>
        <w:jc w:val="both"/>
        <w:rPr>
          <w:rFonts w:ascii="Palatino Linotype" w:hAnsi="Palatino Linotype" w:cs="Arial"/>
          <w:sz w:val="24"/>
          <w:szCs w:val="24"/>
        </w:rPr>
      </w:pPr>
    </w:p>
    <w:p w14:paraId="550886BE" w14:textId="5F44830C" w:rsidR="0097097F" w:rsidRPr="00AF17B1" w:rsidRDefault="0097097F" w:rsidP="0097097F">
      <w:pPr>
        <w:autoSpaceDE w:val="0"/>
        <w:autoSpaceDN w:val="0"/>
        <w:adjustRightInd w:val="0"/>
        <w:spacing w:before="240" w:line="360" w:lineRule="auto"/>
        <w:ind w:right="49"/>
        <w:jc w:val="both"/>
        <w:rPr>
          <w:rFonts w:ascii="Palatino Linotype" w:hAnsi="Palatino Linotype" w:cs="Arial"/>
          <w:sz w:val="24"/>
          <w:szCs w:val="24"/>
        </w:rPr>
      </w:pPr>
      <w:r w:rsidRPr="00AF17B1">
        <w:rPr>
          <w:rFonts w:ascii="Palatino Linotype" w:hAnsi="Palatino Linotype" w:cs="Arial"/>
          <w:b/>
          <w:sz w:val="24"/>
          <w:szCs w:val="24"/>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w:t>
      </w:r>
      <w:r w:rsidR="004C3A43">
        <w:rPr>
          <w:rFonts w:ascii="Palatino Linotype" w:hAnsi="Palatino Linotype" w:cs="Arial"/>
          <w:sz w:val="24"/>
          <w:szCs w:val="24"/>
        </w:rPr>
        <w:t>haga entrega al</w:t>
      </w:r>
      <w:r w:rsidRPr="00AF17B1">
        <w:rPr>
          <w:rFonts w:ascii="Palatino Linotype" w:hAnsi="Palatino Linotype" w:cs="Arial"/>
          <w:sz w:val="24"/>
          <w:szCs w:val="24"/>
        </w:rPr>
        <w:t xml:space="preserve">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2B68BB">
        <w:rPr>
          <w:rFonts w:ascii="Palatino Linotype" w:eastAsia="Times New Roman" w:hAnsi="Palatino Linotype" w:cs="Arial"/>
          <w:bCs/>
          <w:sz w:val="24"/>
          <w:szCs w:val="24"/>
          <w:lang w:eastAsia="es-ES"/>
        </w:rPr>
        <w:t>vía</w:t>
      </w:r>
      <w:r w:rsidRPr="00AF17B1">
        <w:rPr>
          <w:rFonts w:ascii="Palatino Linotype" w:eastAsia="Times New Roman" w:hAnsi="Palatino Linotype" w:cs="Arial"/>
          <w:b/>
          <w:sz w:val="24"/>
          <w:szCs w:val="24"/>
          <w:lang w:eastAsia="es-ES"/>
        </w:rPr>
        <w:t xml:space="preserve">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005F5933">
        <w:rPr>
          <w:rFonts w:ascii="Palatino Linotype" w:hAnsi="Palatino Linotype" w:cs="Arial"/>
          <w:bCs/>
          <w:sz w:val="24"/>
          <w:szCs w:val="24"/>
        </w:rPr>
        <w:t xml:space="preserve">legibles y </w:t>
      </w:r>
      <w:r w:rsidR="004C3A43">
        <w:rPr>
          <w:rFonts w:ascii="Palatino Linotype" w:hAnsi="Palatino Linotype" w:cs="Arial"/>
          <w:sz w:val="24"/>
          <w:szCs w:val="24"/>
        </w:rPr>
        <w:t>en correcta versión pública,</w:t>
      </w:r>
      <w:r w:rsidRPr="00AF17B1">
        <w:rPr>
          <w:rFonts w:ascii="Palatino Linotype" w:hAnsi="Palatino Linotype" w:cs="Arial"/>
          <w:sz w:val="24"/>
          <w:szCs w:val="24"/>
        </w:rPr>
        <w:t xml:space="preserve"> de lo siguiente:</w:t>
      </w:r>
    </w:p>
    <w:p w14:paraId="69583456" w14:textId="1CD76168" w:rsidR="004C3A43" w:rsidRPr="004C3A43" w:rsidRDefault="004C3A43" w:rsidP="00F3035B">
      <w:pPr>
        <w:pStyle w:val="Prrafodelista"/>
        <w:numPr>
          <w:ilvl w:val="0"/>
          <w:numId w:val="4"/>
        </w:numPr>
        <w:autoSpaceDE w:val="0"/>
        <w:autoSpaceDN w:val="0"/>
        <w:adjustRightInd w:val="0"/>
        <w:spacing w:before="240" w:line="360" w:lineRule="auto"/>
        <w:jc w:val="both"/>
        <w:rPr>
          <w:rFonts w:ascii="Palatino Linotype" w:hAnsi="Palatino Linotype"/>
          <w:bCs/>
          <w:i/>
          <w:iCs/>
        </w:rPr>
      </w:pPr>
      <w:r w:rsidRPr="004C3A43">
        <w:rPr>
          <w:rFonts w:ascii="Palatino Linotype" w:hAnsi="Palatino Linotype"/>
          <w:i/>
          <w:iCs/>
          <w:color w:val="000000"/>
        </w:rPr>
        <w:t xml:space="preserve">Cédulas profesionales remitidas en respuesta primigenia, </w:t>
      </w:r>
      <w:r w:rsidR="005F5933">
        <w:rPr>
          <w:rFonts w:ascii="Palatino Linotype" w:hAnsi="Palatino Linotype"/>
          <w:i/>
          <w:iCs/>
          <w:color w:val="000000"/>
        </w:rPr>
        <w:t xml:space="preserve">legibles y </w:t>
      </w:r>
      <w:r w:rsidRPr="004C3A43">
        <w:rPr>
          <w:rFonts w:ascii="Palatino Linotype" w:hAnsi="Palatino Linotype"/>
          <w:i/>
          <w:iCs/>
          <w:color w:val="000000"/>
        </w:rPr>
        <w:t xml:space="preserve">en correcta versión pública. </w:t>
      </w:r>
    </w:p>
    <w:p w14:paraId="26465594" w14:textId="77777777" w:rsidR="0097097F" w:rsidRDefault="0097097F" w:rsidP="0097097F">
      <w:pPr>
        <w:pStyle w:val="Sinespaciado"/>
        <w:spacing w:line="360" w:lineRule="auto"/>
        <w:ind w:left="782"/>
        <w:jc w:val="both"/>
        <w:rPr>
          <w:rFonts w:ascii="Palatino Linotype" w:hAnsi="Palatino Linotype" w:cs="Arial"/>
          <w:i/>
        </w:rPr>
      </w:pPr>
    </w:p>
    <w:p w14:paraId="734DC516" w14:textId="77777777" w:rsidR="0097097F" w:rsidRDefault="0097097F" w:rsidP="0097097F">
      <w:pPr>
        <w:pStyle w:val="Sinespaciado"/>
        <w:spacing w:line="360" w:lineRule="auto"/>
        <w:ind w:left="782"/>
        <w:jc w:val="both"/>
        <w:rPr>
          <w:rFonts w:ascii="Palatino Linotype" w:hAnsi="Palatino Linotype" w:cs="Arial"/>
          <w:i/>
        </w:rPr>
      </w:pPr>
      <w:r w:rsidRPr="00AF17B1">
        <w:rPr>
          <w:rFonts w:ascii="Palatino Linotype" w:hAnsi="Palatino Linotype" w:cs="Arial"/>
          <w:i/>
        </w:rPr>
        <w:lastRenderedPageBreak/>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w:t>
      </w:r>
      <w:r>
        <w:rPr>
          <w:rFonts w:ascii="Palatino Linotype" w:hAnsi="Palatino Linotype" w:cs="Arial"/>
          <w:i/>
        </w:rPr>
        <w:t>del</w:t>
      </w:r>
      <w:r w:rsidRPr="00AF17B1">
        <w:rPr>
          <w:rFonts w:ascii="Palatino Linotype" w:hAnsi="Palatino Linotype" w:cs="Arial"/>
          <w:i/>
        </w:rPr>
        <w:t xml:space="preserve"> Recurrente.</w:t>
      </w:r>
    </w:p>
    <w:p w14:paraId="098ED149" w14:textId="77777777" w:rsidR="0097097F" w:rsidRDefault="0097097F" w:rsidP="0097097F">
      <w:pPr>
        <w:pStyle w:val="Sinespaciado"/>
        <w:spacing w:line="360" w:lineRule="auto"/>
        <w:ind w:left="782"/>
        <w:jc w:val="both"/>
        <w:rPr>
          <w:rFonts w:ascii="Palatino Linotype" w:hAnsi="Palatino Linotype" w:cs="Arial"/>
          <w:i/>
        </w:rPr>
      </w:pPr>
    </w:p>
    <w:p w14:paraId="3A503ED9" w14:textId="77777777" w:rsidR="0097097F" w:rsidRDefault="0097097F" w:rsidP="0097097F">
      <w:pPr>
        <w:autoSpaceDE w:val="0"/>
        <w:autoSpaceDN w:val="0"/>
        <w:adjustRightInd w:val="0"/>
        <w:spacing w:line="360" w:lineRule="auto"/>
        <w:ind w:right="49"/>
        <w:jc w:val="both"/>
        <w:rPr>
          <w:rFonts w:ascii="Palatino Linotype" w:hAnsi="Palatino Linotype" w:cstheme="minorHAnsi"/>
          <w:sz w:val="24"/>
          <w:szCs w:val="24"/>
        </w:rPr>
      </w:pPr>
      <w:r w:rsidRPr="00AF17B1">
        <w:rPr>
          <w:rFonts w:ascii="Palatino Linotype" w:hAnsi="Palatino Linotype" w:cs="Arial"/>
          <w:b/>
          <w:sz w:val="28"/>
          <w:szCs w:val="28"/>
        </w:rPr>
        <w:t>TERCERO.</w:t>
      </w:r>
      <w:r w:rsidRPr="00AF17B1">
        <w:rPr>
          <w:rFonts w:ascii="Palatino Linotype" w:hAnsi="Palatino Linotype" w:cs="Arial"/>
          <w:b/>
          <w:sz w:val="24"/>
          <w:szCs w:val="24"/>
        </w:rPr>
        <w:t xml:space="preserve"> </w:t>
      </w:r>
      <w:r w:rsidRPr="00AF17B1">
        <w:rPr>
          <w:rFonts w:ascii="Palatino Linotype" w:hAnsi="Palatino Linotype" w:cstheme="minorHAnsi"/>
          <w:b/>
          <w:sz w:val="24"/>
          <w:szCs w:val="24"/>
        </w:rPr>
        <w:t>NOTIFÍQUESE</w:t>
      </w:r>
      <w:r w:rsidRPr="00AF17B1">
        <w:rPr>
          <w:rFonts w:ascii="Palatino Linotype" w:hAnsi="Palatino Linotype" w:cstheme="minorHAnsi"/>
          <w:i/>
          <w:sz w:val="24"/>
          <w:szCs w:val="24"/>
        </w:rPr>
        <w:t xml:space="preserve"> </w:t>
      </w:r>
      <w:r w:rsidRPr="00AF17B1">
        <w:rPr>
          <w:rFonts w:ascii="Palatino Linotype" w:hAnsi="Palatino Linotype" w:cstheme="minorHAnsi"/>
          <w:sz w:val="24"/>
          <w:szCs w:val="24"/>
        </w:rPr>
        <w:t>la presente resolución al Titular de la Unidad de Transparencia del Sujeto Obligado,</w:t>
      </w:r>
      <w:r>
        <w:rPr>
          <w:rFonts w:ascii="Palatino Linotype" w:hAnsi="Palatino Linotype" w:cstheme="minorHAnsi"/>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sz w:val="24"/>
          <w:szCs w:val="24"/>
        </w:rPr>
        <w:t xml:space="preserve"> </w:t>
      </w:r>
      <w:r w:rsidRPr="00AF17B1">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87E62C" w14:textId="77777777" w:rsidR="0097097F" w:rsidRPr="00AF17B1" w:rsidRDefault="0097097F" w:rsidP="0097097F">
      <w:pPr>
        <w:autoSpaceDE w:val="0"/>
        <w:autoSpaceDN w:val="0"/>
        <w:adjustRightInd w:val="0"/>
        <w:spacing w:line="360" w:lineRule="auto"/>
        <w:ind w:right="49"/>
        <w:jc w:val="both"/>
        <w:rPr>
          <w:rFonts w:ascii="Palatino Linotype" w:hAnsi="Palatino Linotype" w:cs="Arial"/>
          <w:sz w:val="24"/>
          <w:szCs w:val="24"/>
        </w:rPr>
      </w:pPr>
    </w:p>
    <w:p w14:paraId="7F95E991" w14:textId="77777777" w:rsidR="0097097F" w:rsidRDefault="0097097F" w:rsidP="0097097F">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F17B1">
        <w:rPr>
          <w:rFonts w:ascii="Palatino Linotype" w:eastAsia="Times New Roman" w:hAnsi="Palatino Linotype" w:cs="Arial"/>
          <w:b/>
          <w:sz w:val="28"/>
          <w:szCs w:val="28"/>
          <w:lang w:eastAsia="es-ES"/>
        </w:rPr>
        <w:t>CUARTO.</w:t>
      </w:r>
      <w:r w:rsidRPr="00AF17B1">
        <w:rPr>
          <w:rFonts w:ascii="Palatino Linotype" w:eastAsia="Times New Roman" w:hAnsi="Palatino Linotype" w:cs="Arial"/>
          <w:b/>
          <w:sz w:val="24"/>
          <w:szCs w:val="24"/>
          <w:lang w:eastAsia="es-ES"/>
        </w:rPr>
        <w:t xml:space="preserve"> </w:t>
      </w:r>
      <w:r w:rsidRPr="00AF17B1">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F17B1">
        <w:rPr>
          <w:rFonts w:ascii="Palatino Linotype" w:eastAsia="Times New Roman" w:hAnsi="Palatino Linotype" w:cs="Arial"/>
          <w:b/>
          <w:sz w:val="24"/>
          <w:szCs w:val="24"/>
          <w:lang w:eastAsia="es-ES"/>
        </w:rPr>
        <w:t>Sujeto Obligado</w:t>
      </w:r>
      <w:r w:rsidRPr="00AF17B1">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352E59BC" w14:textId="77777777" w:rsidR="0097097F" w:rsidRDefault="0097097F" w:rsidP="0097097F">
      <w:pPr>
        <w:spacing w:after="0" w:line="360" w:lineRule="auto"/>
        <w:jc w:val="both"/>
        <w:rPr>
          <w:rFonts w:ascii="Palatino Linotype" w:eastAsia="Times New Roman" w:hAnsi="Palatino Linotype" w:cs="Arial"/>
          <w:b/>
          <w:sz w:val="28"/>
          <w:szCs w:val="28"/>
          <w:lang w:eastAsia="es-ES"/>
        </w:rPr>
      </w:pPr>
    </w:p>
    <w:p w14:paraId="4E355717" w14:textId="4C27861E" w:rsidR="0097097F" w:rsidRDefault="0097097F" w:rsidP="0097097F">
      <w:pPr>
        <w:spacing w:after="0" w:line="360" w:lineRule="auto"/>
        <w:jc w:val="both"/>
        <w:rPr>
          <w:rFonts w:ascii="Palatino Linotype" w:hAnsi="Palatino Linotype"/>
          <w:sz w:val="24"/>
          <w:szCs w:val="24"/>
        </w:rPr>
      </w:pPr>
      <w:r w:rsidRPr="00AF17B1">
        <w:rPr>
          <w:rFonts w:ascii="Palatino Linotype" w:eastAsia="Times New Roman" w:hAnsi="Palatino Linotype" w:cs="Arial"/>
          <w:b/>
          <w:sz w:val="28"/>
          <w:szCs w:val="28"/>
          <w:lang w:eastAsia="es-ES"/>
        </w:rPr>
        <w:lastRenderedPageBreak/>
        <w:t>QUINTO.</w:t>
      </w:r>
      <w:r w:rsidRPr="00AF17B1">
        <w:rPr>
          <w:rFonts w:ascii="Palatino Linotype" w:eastAsia="Times New Roman" w:hAnsi="Palatino Linotype" w:cs="Arial"/>
          <w:b/>
          <w:sz w:val="24"/>
          <w:szCs w:val="24"/>
          <w:lang w:eastAsia="es-ES"/>
        </w:rPr>
        <w:t xml:space="preserve"> </w:t>
      </w:r>
      <w:r w:rsidRPr="00DB757B">
        <w:rPr>
          <w:rFonts w:ascii="Palatino Linotype" w:eastAsia="Times New Roman" w:hAnsi="Palatino Linotype" w:cs="Arial"/>
          <w:b/>
          <w:sz w:val="24"/>
          <w:szCs w:val="24"/>
          <w:lang w:eastAsia="es-ES"/>
        </w:rPr>
        <w:t xml:space="preserve">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F1D7E">
        <w:rPr>
          <w:rFonts w:ascii="Palatino Linotype" w:eastAsia="Times New Roman" w:hAnsi="Palatino Linotype" w:cs="Arial"/>
          <w:b/>
          <w:sz w:val="24"/>
          <w:szCs w:val="24"/>
          <w:lang w:eastAsia="es-ES"/>
        </w:rPr>
        <w:t>RECURRENTE vía</w:t>
      </w:r>
      <w:r w:rsidRPr="00DB757B">
        <w:rPr>
          <w:rFonts w:ascii="Palatino Linotype" w:eastAsia="Times New Roman" w:hAnsi="Palatino Linotype" w:cs="Arial"/>
          <w:b/>
          <w:sz w:val="24"/>
          <w:szCs w:val="24"/>
          <w:lang w:eastAsia="es-ES"/>
        </w:rPr>
        <w:t xml:space="preserve">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 xml:space="preserve">leyes </w:t>
      </w:r>
      <w:r w:rsidRPr="00DF1D7E">
        <w:rPr>
          <w:rFonts w:ascii="Palatino Linotype" w:eastAsia="Times New Roman" w:hAnsi="Palatino Linotype" w:cs="Times New Roman"/>
          <w:color w:val="222222"/>
          <w:sz w:val="24"/>
          <w:szCs w:val="24"/>
          <w:lang w:eastAsia="es-ES"/>
        </w:rPr>
        <w:t>aplicables.</w:t>
      </w:r>
    </w:p>
    <w:p w14:paraId="087226C1" w14:textId="13D22C0A"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lang w:val="es-MX"/>
        </w:rPr>
      </w:pPr>
    </w:p>
    <w:p w14:paraId="59486AA4" w14:textId="73968B64" w:rsidR="005F5933" w:rsidRPr="00627D99" w:rsidRDefault="005F5933" w:rsidP="005F5933">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 xml:space="preserve">MEJÍA </w:t>
      </w:r>
      <w:r w:rsidR="006A2687" w:rsidRPr="00266B85">
        <w:rPr>
          <w:rFonts w:ascii="Palatino Linotype" w:hAnsi="Palatino Linotype" w:cs="Arial"/>
        </w:rPr>
        <w:t>AYALA</w:t>
      </w:r>
      <w:r w:rsidR="006A2687">
        <w:rPr>
          <w:rFonts w:ascii="Palatino Linotype" w:hAnsi="Palatino Linotype" w:cs="Arial"/>
        </w:rPr>
        <w:t xml:space="preserve"> (EMITIENDO VOTO PARTICULAR CONCURRENTE)</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sidR="006A2687">
        <w:rPr>
          <w:rFonts w:ascii="Palatino Linotype" w:hAnsi="Palatino Linotype" w:cs="Arial"/>
        </w:rPr>
        <w:t xml:space="preserve"> (EMITIENDO VOTO PARTICULAR CONCURRENTE)</w:t>
      </w:r>
      <w:r>
        <w:rPr>
          <w:rFonts w:ascii="Palatino Linotype" w:hAnsi="Palatino Linotype" w:cs="Arial"/>
        </w:rPr>
        <w:t xml:space="preserve"> </w:t>
      </w:r>
      <w:r w:rsidRPr="00266B85">
        <w:rPr>
          <w:rFonts w:ascii="Palatino Linotype" w:hAnsi="Palatino Linotype" w:cs="Arial"/>
        </w:rPr>
        <w:t xml:space="preserve">Y GUADALUPE RAMÍREZ </w:t>
      </w:r>
      <w:r w:rsidR="006A2687" w:rsidRPr="00266B85">
        <w:rPr>
          <w:rFonts w:ascii="Palatino Linotype" w:hAnsi="Palatino Linotype" w:cs="Arial"/>
        </w:rPr>
        <w:t>PEÑA</w:t>
      </w:r>
      <w:r w:rsidR="006A2687">
        <w:rPr>
          <w:rFonts w:ascii="Palatino Linotype" w:hAnsi="Palatino Linotype" w:cs="Arial"/>
        </w:rPr>
        <w:t xml:space="preserve"> (EMITIENDO VOTO PARTICULAR)</w:t>
      </w:r>
      <w:r w:rsidRPr="00266B85">
        <w:rPr>
          <w:rFonts w:ascii="Palatino Linotype" w:hAnsi="Palatino Linotype" w:cs="Arial"/>
        </w:rPr>
        <w:t xml:space="preserve">; EN LA </w:t>
      </w:r>
      <w:r>
        <w:rPr>
          <w:rFonts w:ascii="Palatino Linotype" w:hAnsi="Palatino Linotype" w:cs="Arial"/>
        </w:rPr>
        <w:t xml:space="preserve">DÉCIMA </w:t>
      </w:r>
      <w:r w:rsidR="00403886">
        <w:rPr>
          <w:rFonts w:ascii="Palatino Linotype" w:hAnsi="Palatino Linotype" w:cs="Arial"/>
        </w:rPr>
        <w:t xml:space="preserve">PRIMERA </w:t>
      </w:r>
      <w:r>
        <w:rPr>
          <w:rFonts w:ascii="Palatino Linotype" w:hAnsi="Palatino Linotype" w:cs="Arial"/>
        </w:rPr>
        <w:t xml:space="preserve">SESIÓN ORDINARIA CELEBRADA EL </w:t>
      </w:r>
      <w:r w:rsidR="00403886">
        <w:rPr>
          <w:rFonts w:ascii="Palatino Linotype" w:hAnsi="Palatino Linotype" w:cs="Arial"/>
        </w:rPr>
        <w:t xml:space="preserve">VEINTISÉIS </w:t>
      </w:r>
      <w:r>
        <w:rPr>
          <w:rFonts w:ascii="Palatino Linotype" w:hAnsi="Palatino Linotype" w:cs="Arial"/>
        </w:rPr>
        <w:t xml:space="preserve">DE MARZO DE DOS MIL VEINTICINCO, ANTE EL SECRETARIO </w:t>
      </w:r>
      <w:r w:rsidRPr="00627D99">
        <w:rPr>
          <w:rFonts w:ascii="Palatino Linotype" w:hAnsi="Palatino Linotype" w:cs="Arial"/>
          <w:sz w:val="23"/>
          <w:szCs w:val="23"/>
        </w:rPr>
        <w:t xml:space="preserve">TÉCNICO DEL PLENO, ALEXIS TAPIA RAMÍREZ. </w:t>
      </w:r>
    </w:p>
    <w:p w14:paraId="38882035" w14:textId="00F02E83" w:rsidR="005F5933" w:rsidRPr="0097097F" w:rsidRDefault="005F5933" w:rsidP="005F5933">
      <w:pPr>
        <w:pStyle w:val="Prrafodelista"/>
        <w:tabs>
          <w:tab w:val="left" w:pos="1800"/>
        </w:tabs>
        <w:autoSpaceDE w:val="0"/>
        <w:autoSpaceDN w:val="0"/>
        <w:adjustRightInd w:val="0"/>
        <w:spacing w:before="240" w:after="160" w:line="360" w:lineRule="auto"/>
        <w:ind w:left="0"/>
        <w:jc w:val="both"/>
        <w:rPr>
          <w:rFonts w:ascii="Palatino Linotype" w:hAnsi="Palatino Linotype"/>
          <w:bCs/>
          <w:lang w:val="es-MX"/>
        </w:rPr>
      </w:pPr>
      <w:r>
        <w:rPr>
          <w:rFonts w:ascii="Palatino Linotype" w:hAnsi="Palatino Linotype"/>
          <w:noProof/>
          <w:lang w:val="es-MX" w:eastAsia="es-MX"/>
        </w:rPr>
        <mc:AlternateContent>
          <mc:Choice Requires="wps">
            <w:drawing>
              <wp:anchor distT="0" distB="0" distL="114300" distR="114300" simplePos="0" relativeHeight="251675648" behindDoc="0" locked="0" layoutInCell="1" allowOverlap="1" wp14:anchorId="3002DF60" wp14:editId="336CBF76">
                <wp:simplePos x="0" y="0"/>
                <wp:positionH relativeFrom="margin">
                  <wp:posOffset>-120015</wp:posOffset>
                </wp:positionH>
                <wp:positionV relativeFrom="paragraph">
                  <wp:posOffset>215900</wp:posOffset>
                </wp:positionV>
                <wp:extent cx="6149340" cy="1805940"/>
                <wp:effectExtent l="0" t="0" r="22860" b="22860"/>
                <wp:wrapNone/>
                <wp:docPr id="156637053" name="Straight Connector 5"/>
                <wp:cNvGraphicFramePr/>
                <a:graphic xmlns:a="http://schemas.openxmlformats.org/drawingml/2006/main">
                  <a:graphicData uri="http://schemas.microsoft.com/office/word/2010/wordprocessingShape">
                    <wps:wsp>
                      <wps:cNvCnPr/>
                      <wps:spPr>
                        <a:xfrm>
                          <a:off x="0" y="0"/>
                          <a:ext cx="6149340" cy="1805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9FB99"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17pt" to="474.7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" strokecolor="#5b9bd5 [3204]" strokeweight=".5pt">
                <v:stroke joinstyle="miter"/>
                <w10:wrap anchorx="margin"/>
              </v:line>
            </w:pict>
          </mc:Fallback>
        </mc:AlternateContent>
      </w:r>
      <w:r>
        <w:rPr>
          <w:rFonts w:ascii="Palatino Linotype" w:hAnsi="Palatino Linotype"/>
          <w:bCs/>
          <w:sz w:val="18"/>
          <w:szCs w:val="18"/>
        </w:rPr>
        <w:t>CCR/J</w:t>
      </w:r>
      <w:r w:rsidRPr="00280B8B">
        <w:rPr>
          <w:rFonts w:ascii="Palatino Linotype" w:hAnsi="Palatino Linotype"/>
          <w:bCs/>
          <w:sz w:val="18"/>
          <w:szCs w:val="18"/>
        </w:rPr>
        <w:t>CMA</w:t>
      </w:r>
    </w:p>
    <w:p w14:paraId="1E457516"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69A97E98"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266A7080"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5C6AABD3"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34EA8E1"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7BB17070"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61337B70" w14:textId="77777777" w:rsidR="0097097F" w:rsidRDefault="0097097F" w:rsidP="0097097F">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26DBF8BB" w14:textId="77777777" w:rsidR="00E86CD6" w:rsidRDefault="00E86CD6" w:rsidP="00B436EA">
      <w:pPr>
        <w:spacing w:before="240" w:line="360" w:lineRule="auto"/>
        <w:jc w:val="both"/>
        <w:rPr>
          <w:rFonts w:ascii="Palatino Linotype" w:hAnsi="Palatino Linotype"/>
          <w:sz w:val="24"/>
          <w:szCs w:val="24"/>
        </w:rPr>
      </w:pPr>
    </w:p>
    <w:p w14:paraId="79AC26F4" w14:textId="77777777" w:rsidR="00E86CD6" w:rsidRDefault="00E86CD6" w:rsidP="00B436EA">
      <w:pPr>
        <w:spacing w:before="240" w:line="360" w:lineRule="auto"/>
        <w:jc w:val="both"/>
        <w:rPr>
          <w:rFonts w:ascii="Palatino Linotype" w:hAnsi="Palatino Linotype"/>
          <w:sz w:val="24"/>
          <w:szCs w:val="24"/>
        </w:rPr>
      </w:pPr>
    </w:p>
    <w:p w14:paraId="5144FC1C" w14:textId="77777777" w:rsidR="00E86CD6" w:rsidRDefault="00E86CD6" w:rsidP="00B436EA">
      <w:pPr>
        <w:spacing w:before="240" w:line="360" w:lineRule="auto"/>
        <w:jc w:val="both"/>
        <w:rPr>
          <w:rFonts w:ascii="Palatino Linotype" w:hAnsi="Palatino Linotype"/>
          <w:sz w:val="24"/>
          <w:szCs w:val="24"/>
        </w:rPr>
      </w:pPr>
    </w:p>
    <w:sectPr w:rsidR="00E86CD6"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A48F9" w14:textId="77777777" w:rsidR="00B01992" w:rsidRDefault="00B01992" w:rsidP="006168E4">
      <w:pPr>
        <w:spacing w:after="0" w:line="240" w:lineRule="auto"/>
      </w:pPr>
      <w:r>
        <w:separator/>
      </w:r>
    </w:p>
  </w:endnote>
  <w:endnote w:type="continuationSeparator" w:id="0">
    <w:p w14:paraId="0F08B193" w14:textId="77777777" w:rsidR="00B01992" w:rsidRDefault="00B0199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035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3035B">
      <w:rPr>
        <w:rFonts w:ascii="Palatino Linotype" w:hAnsi="Palatino Linotype"/>
        <w:bCs/>
        <w:noProof/>
        <w:sz w:val="20"/>
      </w:rPr>
      <w:t>48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3035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3035B">
      <w:rPr>
        <w:rFonts w:ascii="Palatino Linotype" w:hAnsi="Palatino Linotype"/>
        <w:bCs/>
        <w:noProof/>
        <w:sz w:val="20"/>
      </w:rPr>
      <w:t>48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700B" w14:textId="77777777" w:rsidR="00B01992" w:rsidRDefault="00B01992" w:rsidP="006168E4">
      <w:pPr>
        <w:spacing w:after="0" w:line="240" w:lineRule="auto"/>
      </w:pPr>
      <w:r>
        <w:separator/>
      </w:r>
    </w:p>
  </w:footnote>
  <w:footnote w:type="continuationSeparator" w:id="0">
    <w:p w14:paraId="3EE62D5D" w14:textId="77777777" w:rsidR="00B01992" w:rsidRDefault="00B01992"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2B7263C6" w:rsidR="00C70B4A" w:rsidRPr="00B4142F" w:rsidRDefault="008C5935"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D36DC">
            <w:rPr>
              <w:rFonts w:ascii="Palatino Linotype" w:hAnsi="Palatino Linotype" w:cs="Arial"/>
              <w:bCs/>
              <w:sz w:val="24"/>
              <w:lang w:eastAsia="es-MX"/>
            </w:rPr>
            <w:t>2030</w:t>
          </w:r>
          <w:r w:rsidR="00C70B4A">
            <w:rPr>
              <w:rFonts w:ascii="Palatino Linotype" w:hAnsi="Palatino Linotype" w:cs="Arial"/>
              <w:bCs/>
              <w:sz w:val="24"/>
              <w:lang w:eastAsia="es-MX"/>
            </w:rPr>
            <w:t>/INFOEM/IP/RR/202</w:t>
          </w:r>
          <w:r>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3CCED7F9" w:rsidR="00C70B4A" w:rsidRPr="00F06FED" w:rsidRDefault="00D4470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8C5935">
            <w:rPr>
              <w:rFonts w:ascii="Palatino Linotype" w:hAnsi="Palatino Linotype" w:cs="Arial"/>
              <w:szCs w:val="20"/>
            </w:rPr>
            <w:t>Cuautitlán</w:t>
          </w:r>
          <w:r>
            <w:rPr>
              <w:rFonts w:ascii="Palatino Linotype" w:hAnsi="Palatino Linotype" w:cs="Arial"/>
              <w:szCs w:val="20"/>
            </w:rPr>
            <w:t xml:space="preserve"> </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52DB9529"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D36DC">
            <w:rPr>
              <w:rFonts w:ascii="Palatino Linotype" w:hAnsi="Palatino Linotype" w:cs="Arial"/>
              <w:bCs/>
              <w:sz w:val="24"/>
              <w:lang w:eastAsia="es-MX"/>
            </w:rPr>
            <w:t>2030</w:t>
          </w:r>
          <w:r w:rsidR="00C70B4A">
            <w:rPr>
              <w:rFonts w:ascii="Palatino Linotype" w:hAnsi="Palatino Linotype" w:cs="Arial"/>
              <w:bCs/>
              <w:sz w:val="24"/>
              <w:lang w:eastAsia="es-MX"/>
            </w:rPr>
            <w:t>/INFOEM/IP/RR/202</w:t>
          </w:r>
          <w:r w:rsidR="008C5935">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1E16611C" w:rsidR="00C70B4A" w:rsidRPr="00F06FED" w:rsidRDefault="00F3035B" w:rsidP="00F3035B">
          <w:pPr>
            <w:spacing w:after="120" w:line="256" w:lineRule="auto"/>
            <w:ind w:left="637" w:right="214"/>
            <w:jc w:val="both"/>
            <w:rPr>
              <w:rFonts w:ascii="Palatino Linotype" w:hAnsi="Palatino Linotype" w:cs="Arial"/>
            </w:rPr>
          </w:pPr>
          <w:r>
            <w:rPr>
              <w:rFonts w:ascii="Palatino Linotype" w:hAnsi="Palatino Linotype" w:cs="Arial"/>
            </w:rPr>
            <w:t>XXXXXXXXXXXXXXXX</w:t>
          </w:r>
          <w:r w:rsidR="008C5935">
            <w:rPr>
              <w:rFonts w:ascii="Palatino Linotype" w:hAnsi="Palatino Linotype" w:cs="Arial"/>
            </w:rPr>
            <w:t xml:space="preserve"> </w:t>
          </w:r>
          <w:r>
            <w:rPr>
              <w:rFonts w:ascii="Palatino Linotype" w:hAnsi="Palatino Linotype" w:cs="Arial"/>
            </w:rPr>
            <w:t>XXXXXXXXXX</w:t>
          </w:r>
          <w:r w:rsidR="005F1FC1">
            <w:rPr>
              <w:rFonts w:ascii="Palatino Linotype" w:hAnsi="Palatino Linotype" w:cs="Arial"/>
            </w:rPr>
            <w:t xml:space="preserve"> </w:t>
          </w:r>
          <w:r w:rsidR="00D21472">
            <w:rPr>
              <w:rFonts w:ascii="Palatino Linotype" w:hAnsi="Palatino Linotype" w:cs="Arial"/>
            </w:rPr>
            <w:t xml:space="preserve"> </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3A0E76D2" w:rsidR="00C70B4A" w:rsidRDefault="00D4470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8C5935">
            <w:rPr>
              <w:rFonts w:ascii="Palatino Linotype" w:hAnsi="Palatino Linotype" w:cs="Arial"/>
              <w:szCs w:val="20"/>
            </w:rPr>
            <w:t>Cuautitlán</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31F8"/>
    <w:multiLevelType w:val="hybridMultilevel"/>
    <w:tmpl w:val="60AE58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376665B"/>
    <w:multiLevelType w:val="hybridMultilevel"/>
    <w:tmpl w:val="475CE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5565B"/>
    <w:multiLevelType w:val="hybridMultilevel"/>
    <w:tmpl w:val="71B0E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ED1039"/>
    <w:multiLevelType w:val="hybridMultilevel"/>
    <w:tmpl w:val="B25E5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454566"/>
    <w:multiLevelType w:val="hybridMultilevel"/>
    <w:tmpl w:val="AC0EFF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4F7B6E"/>
    <w:multiLevelType w:val="hybridMultilevel"/>
    <w:tmpl w:val="C3EE14CC"/>
    <w:lvl w:ilvl="0" w:tplc="D590B6F8">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40047AB"/>
    <w:multiLevelType w:val="hybridMultilevel"/>
    <w:tmpl w:val="67F8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7443C"/>
    <w:multiLevelType w:val="hybridMultilevel"/>
    <w:tmpl w:val="E5D6D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864AB"/>
    <w:multiLevelType w:val="hybridMultilevel"/>
    <w:tmpl w:val="82E40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4"/>
  </w:num>
  <w:num w:numId="6">
    <w:abstractNumId w:val="5"/>
  </w:num>
  <w:num w:numId="7">
    <w:abstractNumId w:val="8"/>
  </w:num>
  <w:num w:numId="8">
    <w:abstractNumId w:val="6"/>
  </w:num>
  <w:num w:numId="9">
    <w:abstractNumId w:val="7"/>
  </w:num>
  <w:num w:numId="10">
    <w:abstractNumId w:val="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A"/>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4199A"/>
    <w:rsid w:val="00045379"/>
    <w:rsid w:val="000461DF"/>
    <w:rsid w:val="00046AD8"/>
    <w:rsid w:val="00054917"/>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7739D"/>
    <w:rsid w:val="00081988"/>
    <w:rsid w:val="000848D6"/>
    <w:rsid w:val="0008582E"/>
    <w:rsid w:val="00090AFC"/>
    <w:rsid w:val="00091552"/>
    <w:rsid w:val="00091C3A"/>
    <w:rsid w:val="00093E92"/>
    <w:rsid w:val="000A157B"/>
    <w:rsid w:val="000A2D37"/>
    <w:rsid w:val="000A3486"/>
    <w:rsid w:val="000A44C7"/>
    <w:rsid w:val="000A4DD1"/>
    <w:rsid w:val="000A6313"/>
    <w:rsid w:val="000A70F8"/>
    <w:rsid w:val="000A71F4"/>
    <w:rsid w:val="000A733E"/>
    <w:rsid w:val="000A79DA"/>
    <w:rsid w:val="000B0B8F"/>
    <w:rsid w:val="000B1702"/>
    <w:rsid w:val="000B4B51"/>
    <w:rsid w:val="000B6FE9"/>
    <w:rsid w:val="000B7158"/>
    <w:rsid w:val="000B7E6D"/>
    <w:rsid w:val="000C1477"/>
    <w:rsid w:val="000C309C"/>
    <w:rsid w:val="000C3E68"/>
    <w:rsid w:val="000C5B8B"/>
    <w:rsid w:val="000C7274"/>
    <w:rsid w:val="000C797E"/>
    <w:rsid w:val="000C7E6E"/>
    <w:rsid w:val="000D0BC5"/>
    <w:rsid w:val="000D1B55"/>
    <w:rsid w:val="000D1EB2"/>
    <w:rsid w:val="000D28F9"/>
    <w:rsid w:val="000D36DC"/>
    <w:rsid w:val="000D3C75"/>
    <w:rsid w:val="000D53CB"/>
    <w:rsid w:val="000D6116"/>
    <w:rsid w:val="000D7A3D"/>
    <w:rsid w:val="000D7B04"/>
    <w:rsid w:val="000E0557"/>
    <w:rsid w:val="000E05FE"/>
    <w:rsid w:val="000E0655"/>
    <w:rsid w:val="000E0A71"/>
    <w:rsid w:val="000E686B"/>
    <w:rsid w:val="000F110B"/>
    <w:rsid w:val="000F3EDB"/>
    <w:rsid w:val="000F3EE7"/>
    <w:rsid w:val="000F68B1"/>
    <w:rsid w:val="000F6F19"/>
    <w:rsid w:val="000F7AC2"/>
    <w:rsid w:val="00100E19"/>
    <w:rsid w:val="00102B4F"/>
    <w:rsid w:val="00102D69"/>
    <w:rsid w:val="00110EDB"/>
    <w:rsid w:val="00111DCD"/>
    <w:rsid w:val="001128AF"/>
    <w:rsid w:val="001129EB"/>
    <w:rsid w:val="0011365C"/>
    <w:rsid w:val="00114CF9"/>
    <w:rsid w:val="0011564C"/>
    <w:rsid w:val="001167AA"/>
    <w:rsid w:val="00117157"/>
    <w:rsid w:val="00123898"/>
    <w:rsid w:val="00124855"/>
    <w:rsid w:val="00124EC6"/>
    <w:rsid w:val="001254F5"/>
    <w:rsid w:val="001336D3"/>
    <w:rsid w:val="00133C5A"/>
    <w:rsid w:val="00133CD8"/>
    <w:rsid w:val="001364AA"/>
    <w:rsid w:val="00136FAD"/>
    <w:rsid w:val="00140579"/>
    <w:rsid w:val="00143D5F"/>
    <w:rsid w:val="00144B4A"/>
    <w:rsid w:val="00146F0A"/>
    <w:rsid w:val="00146FFD"/>
    <w:rsid w:val="00147B36"/>
    <w:rsid w:val="00150196"/>
    <w:rsid w:val="00150A4C"/>
    <w:rsid w:val="00150D1D"/>
    <w:rsid w:val="00152124"/>
    <w:rsid w:val="00152C2B"/>
    <w:rsid w:val="0015308E"/>
    <w:rsid w:val="00153323"/>
    <w:rsid w:val="001542FC"/>
    <w:rsid w:val="00154C5F"/>
    <w:rsid w:val="00161874"/>
    <w:rsid w:val="001646D0"/>
    <w:rsid w:val="0016569A"/>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8782B"/>
    <w:rsid w:val="001905DF"/>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08D"/>
    <w:rsid w:val="001E1D18"/>
    <w:rsid w:val="001E2C0F"/>
    <w:rsid w:val="001E668A"/>
    <w:rsid w:val="001E6A63"/>
    <w:rsid w:val="001E7204"/>
    <w:rsid w:val="001F0A4F"/>
    <w:rsid w:val="001F2A14"/>
    <w:rsid w:val="001F3F0E"/>
    <w:rsid w:val="001F4ADC"/>
    <w:rsid w:val="001F4D04"/>
    <w:rsid w:val="001F51DC"/>
    <w:rsid w:val="001F5597"/>
    <w:rsid w:val="001F71ED"/>
    <w:rsid w:val="0020194E"/>
    <w:rsid w:val="00203D3A"/>
    <w:rsid w:val="00203FF3"/>
    <w:rsid w:val="002044B4"/>
    <w:rsid w:val="00207086"/>
    <w:rsid w:val="00210B06"/>
    <w:rsid w:val="00210D86"/>
    <w:rsid w:val="00211D60"/>
    <w:rsid w:val="0021501E"/>
    <w:rsid w:val="0021546A"/>
    <w:rsid w:val="0021572A"/>
    <w:rsid w:val="002203CC"/>
    <w:rsid w:val="002205C0"/>
    <w:rsid w:val="00223916"/>
    <w:rsid w:val="0022494A"/>
    <w:rsid w:val="00225507"/>
    <w:rsid w:val="00232223"/>
    <w:rsid w:val="0023373D"/>
    <w:rsid w:val="00233D7E"/>
    <w:rsid w:val="00233EF7"/>
    <w:rsid w:val="0023423C"/>
    <w:rsid w:val="00237F4F"/>
    <w:rsid w:val="0024112D"/>
    <w:rsid w:val="002428BA"/>
    <w:rsid w:val="00244177"/>
    <w:rsid w:val="00245B5F"/>
    <w:rsid w:val="002537F1"/>
    <w:rsid w:val="00254477"/>
    <w:rsid w:val="00257337"/>
    <w:rsid w:val="002577FE"/>
    <w:rsid w:val="0025780C"/>
    <w:rsid w:val="002609D8"/>
    <w:rsid w:val="00262BB2"/>
    <w:rsid w:val="00262CBE"/>
    <w:rsid w:val="002642D3"/>
    <w:rsid w:val="002646EF"/>
    <w:rsid w:val="00266AE6"/>
    <w:rsid w:val="00267C18"/>
    <w:rsid w:val="0027225D"/>
    <w:rsid w:val="00273D0E"/>
    <w:rsid w:val="00275AF9"/>
    <w:rsid w:val="002764D6"/>
    <w:rsid w:val="00280B8B"/>
    <w:rsid w:val="00282235"/>
    <w:rsid w:val="0029026C"/>
    <w:rsid w:val="00292350"/>
    <w:rsid w:val="00292DC0"/>
    <w:rsid w:val="00293C29"/>
    <w:rsid w:val="00294345"/>
    <w:rsid w:val="00297EF9"/>
    <w:rsid w:val="002A0E16"/>
    <w:rsid w:val="002A2034"/>
    <w:rsid w:val="002A24F4"/>
    <w:rsid w:val="002A38BF"/>
    <w:rsid w:val="002A429A"/>
    <w:rsid w:val="002A597E"/>
    <w:rsid w:val="002A7069"/>
    <w:rsid w:val="002A76AC"/>
    <w:rsid w:val="002A79A4"/>
    <w:rsid w:val="002B0FB9"/>
    <w:rsid w:val="002B4382"/>
    <w:rsid w:val="002B5DBD"/>
    <w:rsid w:val="002B72F9"/>
    <w:rsid w:val="002B7D92"/>
    <w:rsid w:val="002C498D"/>
    <w:rsid w:val="002C4FE1"/>
    <w:rsid w:val="002C6DA4"/>
    <w:rsid w:val="002C72D2"/>
    <w:rsid w:val="002D1B28"/>
    <w:rsid w:val="002D2F00"/>
    <w:rsid w:val="002D79E2"/>
    <w:rsid w:val="002D7A5D"/>
    <w:rsid w:val="002E0A4A"/>
    <w:rsid w:val="002E0BC4"/>
    <w:rsid w:val="002E21B4"/>
    <w:rsid w:val="002E2D7B"/>
    <w:rsid w:val="002E5E6A"/>
    <w:rsid w:val="002E6FBB"/>
    <w:rsid w:val="002F0FBF"/>
    <w:rsid w:val="002F22FA"/>
    <w:rsid w:val="002F37BE"/>
    <w:rsid w:val="002F41CA"/>
    <w:rsid w:val="002F4C6A"/>
    <w:rsid w:val="002F527C"/>
    <w:rsid w:val="002F70F6"/>
    <w:rsid w:val="002F7973"/>
    <w:rsid w:val="00300D0B"/>
    <w:rsid w:val="003043BE"/>
    <w:rsid w:val="00305181"/>
    <w:rsid w:val="003054D5"/>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189B"/>
    <w:rsid w:val="0033580E"/>
    <w:rsid w:val="00337F09"/>
    <w:rsid w:val="00343D1E"/>
    <w:rsid w:val="0035054D"/>
    <w:rsid w:val="00353779"/>
    <w:rsid w:val="00354258"/>
    <w:rsid w:val="00355593"/>
    <w:rsid w:val="00357548"/>
    <w:rsid w:val="00357E0E"/>
    <w:rsid w:val="003601B2"/>
    <w:rsid w:val="00360249"/>
    <w:rsid w:val="00361098"/>
    <w:rsid w:val="00361B9C"/>
    <w:rsid w:val="00361D89"/>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1A3B"/>
    <w:rsid w:val="003A2246"/>
    <w:rsid w:val="003A2658"/>
    <w:rsid w:val="003A4CF6"/>
    <w:rsid w:val="003A61F9"/>
    <w:rsid w:val="003A6975"/>
    <w:rsid w:val="003B0793"/>
    <w:rsid w:val="003B0D66"/>
    <w:rsid w:val="003B11BA"/>
    <w:rsid w:val="003B1208"/>
    <w:rsid w:val="003B1E88"/>
    <w:rsid w:val="003B5E96"/>
    <w:rsid w:val="003B6792"/>
    <w:rsid w:val="003C0DF8"/>
    <w:rsid w:val="003C394C"/>
    <w:rsid w:val="003C3F7B"/>
    <w:rsid w:val="003C5243"/>
    <w:rsid w:val="003C53ED"/>
    <w:rsid w:val="003D0B7E"/>
    <w:rsid w:val="003D4E0F"/>
    <w:rsid w:val="003D5C0A"/>
    <w:rsid w:val="003E16E1"/>
    <w:rsid w:val="003E1871"/>
    <w:rsid w:val="003E3072"/>
    <w:rsid w:val="003E504D"/>
    <w:rsid w:val="003E57CB"/>
    <w:rsid w:val="003E59A5"/>
    <w:rsid w:val="003E656A"/>
    <w:rsid w:val="003E78B7"/>
    <w:rsid w:val="003F0167"/>
    <w:rsid w:val="003F0230"/>
    <w:rsid w:val="003F094C"/>
    <w:rsid w:val="003F3016"/>
    <w:rsid w:val="003F38EB"/>
    <w:rsid w:val="003F3AB2"/>
    <w:rsid w:val="003F76E5"/>
    <w:rsid w:val="003F7952"/>
    <w:rsid w:val="004012CF"/>
    <w:rsid w:val="004015EE"/>
    <w:rsid w:val="00402FF3"/>
    <w:rsid w:val="00403320"/>
    <w:rsid w:val="0040360C"/>
    <w:rsid w:val="00403886"/>
    <w:rsid w:val="0040673A"/>
    <w:rsid w:val="004069EB"/>
    <w:rsid w:val="00410ACB"/>
    <w:rsid w:val="00411E6F"/>
    <w:rsid w:val="00412600"/>
    <w:rsid w:val="004150FE"/>
    <w:rsid w:val="00415E43"/>
    <w:rsid w:val="00415FC1"/>
    <w:rsid w:val="004207A7"/>
    <w:rsid w:val="004210A8"/>
    <w:rsid w:val="00421D09"/>
    <w:rsid w:val="00422ED2"/>
    <w:rsid w:val="00423213"/>
    <w:rsid w:val="0042416D"/>
    <w:rsid w:val="00424487"/>
    <w:rsid w:val="00424EA1"/>
    <w:rsid w:val="00435290"/>
    <w:rsid w:val="00436802"/>
    <w:rsid w:val="00436C81"/>
    <w:rsid w:val="00437E68"/>
    <w:rsid w:val="004416EB"/>
    <w:rsid w:val="00442E45"/>
    <w:rsid w:val="00443AD4"/>
    <w:rsid w:val="0044438E"/>
    <w:rsid w:val="00445C0F"/>
    <w:rsid w:val="00446A26"/>
    <w:rsid w:val="00451448"/>
    <w:rsid w:val="004516EB"/>
    <w:rsid w:val="004529B6"/>
    <w:rsid w:val="00453DBD"/>
    <w:rsid w:val="00454699"/>
    <w:rsid w:val="00454CE6"/>
    <w:rsid w:val="00455463"/>
    <w:rsid w:val="00455C68"/>
    <w:rsid w:val="00456076"/>
    <w:rsid w:val="00457305"/>
    <w:rsid w:val="00457850"/>
    <w:rsid w:val="00457955"/>
    <w:rsid w:val="0046179C"/>
    <w:rsid w:val="00462881"/>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975F9"/>
    <w:rsid w:val="004A0517"/>
    <w:rsid w:val="004A114B"/>
    <w:rsid w:val="004A2363"/>
    <w:rsid w:val="004A290F"/>
    <w:rsid w:val="004A55D8"/>
    <w:rsid w:val="004A5FFD"/>
    <w:rsid w:val="004A6A62"/>
    <w:rsid w:val="004A7CE2"/>
    <w:rsid w:val="004B031A"/>
    <w:rsid w:val="004B1236"/>
    <w:rsid w:val="004B1ACE"/>
    <w:rsid w:val="004B234F"/>
    <w:rsid w:val="004B34F6"/>
    <w:rsid w:val="004B353F"/>
    <w:rsid w:val="004B4657"/>
    <w:rsid w:val="004B59BB"/>
    <w:rsid w:val="004B5CCC"/>
    <w:rsid w:val="004C117E"/>
    <w:rsid w:val="004C2845"/>
    <w:rsid w:val="004C3081"/>
    <w:rsid w:val="004C3A43"/>
    <w:rsid w:val="004C5149"/>
    <w:rsid w:val="004C7961"/>
    <w:rsid w:val="004D0658"/>
    <w:rsid w:val="004D08EB"/>
    <w:rsid w:val="004D09FF"/>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4F7AEE"/>
    <w:rsid w:val="005001FE"/>
    <w:rsid w:val="005020E9"/>
    <w:rsid w:val="00503655"/>
    <w:rsid w:val="00504967"/>
    <w:rsid w:val="00504BE3"/>
    <w:rsid w:val="00506F7D"/>
    <w:rsid w:val="00507065"/>
    <w:rsid w:val="00507A2F"/>
    <w:rsid w:val="005106F9"/>
    <w:rsid w:val="00510D77"/>
    <w:rsid w:val="00511292"/>
    <w:rsid w:val="0051144F"/>
    <w:rsid w:val="00511C91"/>
    <w:rsid w:val="005128DD"/>
    <w:rsid w:val="00513F18"/>
    <w:rsid w:val="00513FC4"/>
    <w:rsid w:val="00514207"/>
    <w:rsid w:val="005146B1"/>
    <w:rsid w:val="005149BE"/>
    <w:rsid w:val="00515090"/>
    <w:rsid w:val="005179E4"/>
    <w:rsid w:val="00520593"/>
    <w:rsid w:val="005210D4"/>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A22"/>
    <w:rsid w:val="00585EC8"/>
    <w:rsid w:val="005860CB"/>
    <w:rsid w:val="005867D2"/>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5840"/>
    <w:rsid w:val="005B595E"/>
    <w:rsid w:val="005B5B70"/>
    <w:rsid w:val="005B5F05"/>
    <w:rsid w:val="005B71EE"/>
    <w:rsid w:val="005C06AA"/>
    <w:rsid w:val="005C17BF"/>
    <w:rsid w:val="005C2E14"/>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0B24"/>
    <w:rsid w:val="005F1744"/>
    <w:rsid w:val="005F1FC1"/>
    <w:rsid w:val="005F2047"/>
    <w:rsid w:val="005F2C76"/>
    <w:rsid w:val="005F57F0"/>
    <w:rsid w:val="005F5933"/>
    <w:rsid w:val="00601010"/>
    <w:rsid w:val="006028C9"/>
    <w:rsid w:val="0060676C"/>
    <w:rsid w:val="00606B79"/>
    <w:rsid w:val="00606FC5"/>
    <w:rsid w:val="0060721D"/>
    <w:rsid w:val="0061042F"/>
    <w:rsid w:val="00614EE0"/>
    <w:rsid w:val="00615808"/>
    <w:rsid w:val="006168E4"/>
    <w:rsid w:val="00621F47"/>
    <w:rsid w:val="00622359"/>
    <w:rsid w:val="0062421A"/>
    <w:rsid w:val="0062497C"/>
    <w:rsid w:val="00625200"/>
    <w:rsid w:val="006255AA"/>
    <w:rsid w:val="006258AF"/>
    <w:rsid w:val="00630846"/>
    <w:rsid w:val="00631806"/>
    <w:rsid w:val="00636FD7"/>
    <w:rsid w:val="00637512"/>
    <w:rsid w:val="00640EE4"/>
    <w:rsid w:val="006448CE"/>
    <w:rsid w:val="006456FA"/>
    <w:rsid w:val="006466F5"/>
    <w:rsid w:val="00646C24"/>
    <w:rsid w:val="00652BC5"/>
    <w:rsid w:val="00654F5E"/>
    <w:rsid w:val="00656060"/>
    <w:rsid w:val="00661753"/>
    <w:rsid w:val="0066216F"/>
    <w:rsid w:val="00663A16"/>
    <w:rsid w:val="00663C3F"/>
    <w:rsid w:val="00664B05"/>
    <w:rsid w:val="006654F6"/>
    <w:rsid w:val="00666CAF"/>
    <w:rsid w:val="00674A69"/>
    <w:rsid w:val="00675390"/>
    <w:rsid w:val="00676CAA"/>
    <w:rsid w:val="006802CF"/>
    <w:rsid w:val="006827AB"/>
    <w:rsid w:val="006831E4"/>
    <w:rsid w:val="00683B62"/>
    <w:rsid w:val="006848B7"/>
    <w:rsid w:val="0068601E"/>
    <w:rsid w:val="006868A7"/>
    <w:rsid w:val="00690791"/>
    <w:rsid w:val="006915EA"/>
    <w:rsid w:val="00694828"/>
    <w:rsid w:val="006A1B2A"/>
    <w:rsid w:val="006A2687"/>
    <w:rsid w:val="006A3810"/>
    <w:rsid w:val="006A65EE"/>
    <w:rsid w:val="006A68B8"/>
    <w:rsid w:val="006A6B72"/>
    <w:rsid w:val="006A7CEB"/>
    <w:rsid w:val="006B1953"/>
    <w:rsid w:val="006B1BF1"/>
    <w:rsid w:val="006B20F0"/>
    <w:rsid w:val="006B26E3"/>
    <w:rsid w:val="006B3085"/>
    <w:rsid w:val="006B55D2"/>
    <w:rsid w:val="006B69CF"/>
    <w:rsid w:val="006B7444"/>
    <w:rsid w:val="006C00DA"/>
    <w:rsid w:val="006C0AFD"/>
    <w:rsid w:val="006C1157"/>
    <w:rsid w:val="006C1237"/>
    <w:rsid w:val="006C17FD"/>
    <w:rsid w:val="006C1884"/>
    <w:rsid w:val="006C28CA"/>
    <w:rsid w:val="006C350D"/>
    <w:rsid w:val="006C5E56"/>
    <w:rsid w:val="006C66E4"/>
    <w:rsid w:val="006D23FC"/>
    <w:rsid w:val="006D362B"/>
    <w:rsid w:val="006D643D"/>
    <w:rsid w:val="006E063C"/>
    <w:rsid w:val="006E0EA3"/>
    <w:rsid w:val="006E2A11"/>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91A"/>
    <w:rsid w:val="00717DB6"/>
    <w:rsid w:val="00721506"/>
    <w:rsid w:val="007216DB"/>
    <w:rsid w:val="0072323D"/>
    <w:rsid w:val="007246D3"/>
    <w:rsid w:val="00725F5A"/>
    <w:rsid w:val="007274EC"/>
    <w:rsid w:val="00734816"/>
    <w:rsid w:val="00737175"/>
    <w:rsid w:val="00737605"/>
    <w:rsid w:val="007404D5"/>
    <w:rsid w:val="00740BDD"/>
    <w:rsid w:val="007417C8"/>
    <w:rsid w:val="00742931"/>
    <w:rsid w:val="00743FE4"/>
    <w:rsid w:val="00744287"/>
    <w:rsid w:val="00744EEF"/>
    <w:rsid w:val="00745444"/>
    <w:rsid w:val="00745D76"/>
    <w:rsid w:val="00747109"/>
    <w:rsid w:val="00747487"/>
    <w:rsid w:val="007505EB"/>
    <w:rsid w:val="00751930"/>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0C2D"/>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7B4"/>
    <w:rsid w:val="007E207F"/>
    <w:rsid w:val="007E319E"/>
    <w:rsid w:val="007E4FA1"/>
    <w:rsid w:val="007E7B07"/>
    <w:rsid w:val="007E7BAB"/>
    <w:rsid w:val="007E7DCE"/>
    <w:rsid w:val="007E7FA9"/>
    <w:rsid w:val="007F20AC"/>
    <w:rsid w:val="007F403A"/>
    <w:rsid w:val="007F4BB2"/>
    <w:rsid w:val="007F53B7"/>
    <w:rsid w:val="007F6623"/>
    <w:rsid w:val="00802C56"/>
    <w:rsid w:val="008053CE"/>
    <w:rsid w:val="008056BC"/>
    <w:rsid w:val="00806EE9"/>
    <w:rsid w:val="00807750"/>
    <w:rsid w:val="00807E35"/>
    <w:rsid w:val="00811205"/>
    <w:rsid w:val="00812C48"/>
    <w:rsid w:val="00814097"/>
    <w:rsid w:val="008146F9"/>
    <w:rsid w:val="00814727"/>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56FF"/>
    <w:rsid w:val="0085680C"/>
    <w:rsid w:val="00857106"/>
    <w:rsid w:val="00857765"/>
    <w:rsid w:val="00861770"/>
    <w:rsid w:val="00863327"/>
    <w:rsid w:val="00863A40"/>
    <w:rsid w:val="0086704E"/>
    <w:rsid w:val="00867B0E"/>
    <w:rsid w:val="00867F7E"/>
    <w:rsid w:val="00870B18"/>
    <w:rsid w:val="00870E64"/>
    <w:rsid w:val="00870F44"/>
    <w:rsid w:val="00872ECB"/>
    <w:rsid w:val="0087456A"/>
    <w:rsid w:val="00875F2D"/>
    <w:rsid w:val="008763E4"/>
    <w:rsid w:val="008770FC"/>
    <w:rsid w:val="00877C8E"/>
    <w:rsid w:val="00884054"/>
    <w:rsid w:val="008863CF"/>
    <w:rsid w:val="0089079B"/>
    <w:rsid w:val="00890B7A"/>
    <w:rsid w:val="00890C62"/>
    <w:rsid w:val="0089173B"/>
    <w:rsid w:val="008939E8"/>
    <w:rsid w:val="0089437B"/>
    <w:rsid w:val="008945F5"/>
    <w:rsid w:val="00895089"/>
    <w:rsid w:val="008951ED"/>
    <w:rsid w:val="0089761E"/>
    <w:rsid w:val="008977EE"/>
    <w:rsid w:val="008A0693"/>
    <w:rsid w:val="008A25E6"/>
    <w:rsid w:val="008A50A9"/>
    <w:rsid w:val="008A5928"/>
    <w:rsid w:val="008A75BE"/>
    <w:rsid w:val="008B0D6E"/>
    <w:rsid w:val="008B1AD9"/>
    <w:rsid w:val="008B1D2E"/>
    <w:rsid w:val="008B1FD5"/>
    <w:rsid w:val="008B3283"/>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5935"/>
    <w:rsid w:val="008C7368"/>
    <w:rsid w:val="008D32F0"/>
    <w:rsid w:val="008D595F"/>
    <w:rsid w:val="008D7453"/>
    <w:rsid w:val="008D7E56"/>
    <w:rsid w:val="008E012F"/>
    <w:rsid w:val="008E6375"/>
    <w:rsid w:val="008E66BA"/>
    <w:rsid w:val="008E6B54"/>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CA"/>
    <w:rsid w:val="009104D1"/>
    <w:rsid w:val="00911863"/>
    <w:rsid w:val="00913133"/>
    <w:rsid w:val="0091317A"/>
    <w:rsid w:val="009131C3"/>
    <w:rsid w:val="0091475B"/>
    <w:rsid w:val="00914DC8"/>
    <w:rsid w:val="00915DB9"/>
    <w:rsid w:val="0092120C"/>
    <w:rsid w:val="00921AC3"/>
    <w:rsid w:val="00921D0C"/>
    <w:rsid w:val="00921DB9"/>
    <w:rsid w:val="0092403D"/>
    <w:rsid w:val="00924E40"/>
    <w:rsid w:val="0092524A"/>
    <w:rsid w:val="00925E60"/>
    <w:rsid w:val="00926C36"/>
    <w:rsid w:val="009304CD"/>
    <w:rsid w:val="00933BEE"/>
    <w:rsid w:val="00934304"/>
    <w:rsid w:val="00934415"/>
    <w:rsid w:val="00936565"/>
    <w:rsid w:val="009402DB"/>
    <w:rsid w:val="009410FD"/>
    <w:rsid w:val="00942E41"/>
    <w:rsid w:val="009440D8"/>
    <w:rsid w:val="009449B8"/>
    <w:rsid w:val="00944DC9"/>
    <w:rsid w:val="00944F1C"/>
    <w:rsid w:val="00945203"/>
    <w:rsid w:val="009454E7"/>
    <w:rsid w:val="0094603F"/>
    <w:rsid w:val="00946F3D"/>
    <w:rsid w:val="009478D8"/>
    <w:rsid w:val="00951F85"/>
    <w:rsid w:val="00952850"/>
    <w:rsid w:val="0095320D"/>
    <w:rsid w:val="00954516"/>
    <w:rsid w:val="009555DC"/>
    <w:rsid w:val="009611E0"/>
    <w:rsid w:val="00961302"/>
    <w:rsid w:val="00962383"/>
    <w:rsid w:val="00963120"/>
    <w:rsid w:val="009645F8"/>
    <w:rsid w:val="0096478F"/>
    <w:rsid w:val="00965FEE"/>
    <w:rsid w:val="0096643B"/>
    <w:rsid w:val="009664A1"/>
    <w:rsid w:val="00966B7A"/>
    <w:rsid w:val="00967852"/>
    <w:rsid w:val="009706B5"/>
    <w:rsid w:val="0097097F"/>
    <w:rsid w:val="009726B9"/>
    <w:rsid w:val="00972BDF"/>
    <w:rsid w:val="00972CF8"/>
    <w:rsid w:val="009732F5"/>
    <w:rsid w:val="00973AFB"/>
    <w:rsid w:val="00973F49"/>
    <w:rsid w:val="00981203"/>
    <w:rsid w:val="0098182D"/>
    <w:rsid w:val="00982A98"/>
    <w:rsid w:val="00983DDD"/>
    <w:rsid w:val="0098411C"/>
    <w:rsid w:val="009855E2"/>
    <w:rsid w:val="00987C03"/>
    <w:rsid w:val="00990E3D"/>
    <w:rsid w:val="00992977"/>
    <w:rsid w:val="00992B07"/>
    <w:rsid w:val="0099557F"/>
    <w:rsid w:val="009A148F"/>
    <w:rsid w:val="009A3511"/>
    <w:rsid w:val="009A686F"/>
    <w:rsid w:val="009A7912"/>
    <w:rsid w:val="009B0094"/>
    <w:rsid w:val="009B2777"/>
    <w:rsid w:val="009B28E9"/>
    <w:rsid w:val="009B33A8"/>
    <w:rsid w:val="009B3487"/>
    <w:rsid w:val="009B390A"/>
    <w:rsid w:val="009B42AE"/>
    <w:rsid w:val="009B7C61"/>
    <w:rsid w:val="009C22B1"/>
    <w:rsid w:val="009C3793"/>
    <w:rsid w:val="009C552E"/>
    <w:rsid w:val="009C62BD"/>
    <w:rsid w:val="009C68AC"/>
    <w:rsid w:val="009D26AD"/>
    <w:rsid w:val="009D341C"/>
    <w:rsid w:val="009D349B"/>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C0"/>
    <w:rsid w:val="00A036BE"/>
    <w:rsid w:val="00A0575E"/>
    <w:rsid w:val="00A068CE"/>
    <w:rsid w:val="00A06A16"/>
    <w:rsid w:val="00A10F77"/>
    <w:rsid w:val="00A12205"/>
    <w:rsid w:val="00A139AF"/>
    <w:rsid w:val="00A1473D"/>
    <w:rsid w:val="00A17BE7"/>
    <w:rsid w:val="00A20113"/>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0C7A"/>
    <w:rsid w:val="00A625E2"/>
    <w:rsid w:val="00A63DC7"/>
    <w:rsid w:val="00A65B7E"/>
    <w:rsid w:val="00A70289"/>
    <w:rsid w:val="00A71DEC"/>
    <w:rsid w:val="00A72105"/>
    <w:rsid w:val="00A721A0"/>
    <w:rsid w:val="00A72465"/>
    <w:rsid w:val="00A75978"/>
    <w:rsid w:val="00A80C92"/>
    <w:rsid w:val="00A82461"/>
    <w:rsid w:val="00A84417"/>
    <w:rsid w:val="00A851D8"/>
    <w:rsid w:val="00A870C4"/>
    <w:rsid w:val="00A87326"/>
    <w:rsid w:val="00A915F4"/>
    <w:rsid w:val="00A94568"/>
    <w:rsid w:val="00A94C5E"/>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052B"/>
    <w:rsid w:val="00AC226E"/>
    <w:rsid w:val="00AC2DE3"/>
    <w:rsid w:val="00AC6EB2"/>
    <w:rsid w:val="00AC722C"/>
    <w:rsid w:val="00AC75C1"/>
    <w:rsid w:val="00AC7906"/>
    <w:rsid w:val="00AD1291"/>
    <w:rsid w:val="00AD134F"/>
    <w:rsid w:val="00AD18E2"/>
    <w:rsid w:val="00AD1F40"/>
    <w:rsid w:val="00AD3428"/>
    <w:rsid w:val="00AD3604"/>
    <w:rsid w:val="00AD3AA2"/>
    <w:rsid w:val="00AD43B8"/>
    <w:rsid w:val="00AD4B1A"/>
    <w:rsid w:val="00AD5295"/>
    <w:rsid w:val="00AE008F"/>
    <w:rsid w:val="00AE4896"/>
    <w:rsid w:val="00AE50D7"/>
    <w:rsid w:val="00AF0161"/>
    <w:rsid w:val="00AF2A1F"/>
    <w:rsid w:val="00AF2D9B"/>
    <w:rsid w:val="00AF352C"/>
    <w:rsid w:val="00B00628"/>
    <w:rsid w:val="00B011F5"/>
    <w:rsid w:val="00B01992"/>
    <w:rsid w:val="00B0749B"/>
    <w:rsid w:val="00B10050"/>
    <w:rsid w:val="00B10A1E"/>
    <w:rsid w:val="00B11866"/>
    <w:rsid w:val="00B11E08"/>
    <w:rsid w:val="00B11F85"/>
    <w:rsid w:val="00B12FF9"/>
    <w:rsid w:val="00B14039"/>
    <w:rsid w:val="00B149FA"/>
    <w:rsid w:val="00B177F4"/>
    <w:rsid w:val="00B22242"/>
    <w:rsid w:val="00B2232C"/>
    <w:rsid w:val="00B2330D"/>
    <w:rsid w:val="00B23384"/>
    <w:rsid w:val="00B25008"/>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280E"/>
    <w:rsid w:val="00B7282C"/>
    <w:rsid w:val="00B73FE9"/>
    <w:rsid w:val="00B76EC1"/>
    <w:rsid w:val="00B7701B"/>
    <w:rsid w:val="00B87D50"/>
    <w:rsid w:val="00B91BCB"/>
    <w:rsid w:val="00B9223B"/>
    <w:rsid w:val="00B94AAC"/>
    <w:rsid w:val="00B94AE7"/>
    <w:rsid w:val="00B953BD"/>
    <w:rsid w:val="00B95905"/>
    <w:rsid w:val="00B95E96"/>
    <w:rsid w:val="00B97286"/>
    <w:rsid w:val="00B97421"/>
    <w:rsid w:val="00BA1B53"/>
    <w:rsid w:val="00BA2A94"/>
    <w:rsid w:val="00BA4D1F"/>
    <w:rsid w:val="00BA5339"/>
    <w:rsid w:val="00BA6226"/>
    <w:rsid w:val="00BA7AD1"/>
    <w:rsid w:val="00BB0F3F"/>
    <w:rsid w:val="00BB1091"/>
    <w:rsid w:val="00BB2250"/>
    <w:rsid w:val="00BB3132"/>
    <w:rsid w:val="00BB5448"/>
    <w:rsid w:val="00BB68CA"/>
    <w:rsid w:val="00BB721B"/>
    <w:rsid w:val="00BC0FDD"/>
    <w:rsid w:val="00BC130D"/>
    <w:rsid w:val="00BC22E0"/>
    <w:rsid w:val="00BC2A46"/>
    <w:rsid w:val="00BC3FA4"/>
    <w:rsid w:val="00BC5BA0"/>
    <w:rsid w:val="00BC5C66"/>
    <w:rsid w:val="00BD004A"/>
    <w:rsid w:val="00BD352C"/>
    <w:rsid w:val="00BD3723"/>
    <w:rsid w:val="00BD5023"/>
    <w:rsid w:val="00BD5133"/>
    <w:rsid w:val="00BD58AB"/>
    <w:rsid w:val="00BE28ED"/>
    <w:rsid w:val="00BE2E30"/>
    <w:rsid w:val="00BE3339"/>
    <w:rsid w:val="00BF1D3A"/>
    <w:rsid w:val="00C008B2"/>
    <w:rsid w:val="00C01059"/>
    <w:rsid w:val="00C0130E"/>
    <w:rsid w:val="00C01ABC"/>
    <w:rsid w:val="00C01E1C"/>
    <w:rsid w:val="00C01F6B"/>
    <w:rsid w:val="00C02A84"/>
    <w:rsid w:val="00C07B2D"/>
    <w:rsid w:val="00C12209"/>
    <w:rsid w:val="00C135B2"/>
    <w:rsid w:val="00C14CD6"/>
    <w:rsid w:val="00C15C47"/>
    <w:rsid w:val="00C16927"/>
    <w:rsid w:val="00C16B5D"/>
    <w:rsid w:val="00C2082E"/>
    <w:rsid w:val="00C20835"/>
    <w:rsid w:val="00C22CC5"/>
    <w:rsid w:val="00C23BE8"/>
    <w:rsid w:val="00C24A09"/>
    <w:rsid w:val="00C24CA5"/>
    <w:rsid w:val="00C25084"/>
    <w:rsid w:val="00C274BE"/>
    <w:rsid w:val="00C274C6"/>
    <w:rsid w:val="00C27A37"/>
    <w:rsid w:val="00C310B6"/>
    <w:rsid w:val="00C321D9"/>
    <w:rsid w:val="00C3330D"/>
    <w:rsid w:val="00C3344C"/>
    <w:rsid w:val="00C34654"/>
    <w:rsid w:val="00C347FE"/>
    <w:rsid w:val="00C357BE"/>
    <w:rsid w:val="00C4006D"/>
    <w:rsid w:val="00C419E1"/>
    <w:rsid w:val="00C4530E"/>
    <w:rsid w:val="00C45C21"/>
    <w:rsid w:val="00C503EB"/>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6A0"/>
    <w:rsid w:val="00C71CD1"/>
    <w:rsid w:val="00C73143"/>
    <w:rsid w:val="00C7338F"/>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4158"/>
    <w:rsid w:val="00CA5334"/>
    <w:rsid w:val="00CA5732"/>
    <w:rsid w:val="00CA6A85"/>
    <w:rsid w:val="00CA6FDA"/>
    <w:rsid w:val="00CB0886"/>
    <w:rsid w:val="00CB2CC0"/>
    <w:rsid w:val="00CB3B6F"/>
    <w:rsid w:val="00CB5099"/>
    <w:rsid w:val="00CC0C13"/>
    <w:rsid w:val="00CC0C5F"/>
    <w:rsid w:val="00CC2F3D"/>
    <w:rsid w:val="00CC4341"/>
    <w:rsid w:val="00CC4CF6"/>
    <w:rsid w:val="00CC51A7"/>
    <w:rsid w:val="00CC5FF3"/>
    <w:rsid w:val="00CC6072"/>
    <w:rsid w:val="00CD1612"/>
    <w:rsid w:val="00CD262A"/>
    <w:rsid w:val="00CD365B"/>
    <w:rsid w:val="00CD4BFA"/>
    <w:rsid w:val="00CD4E49"/>
    <w:rsid w:val="00CD688F"/>
    <w:rsid w:val="00CE0E72"/>
    <w:rsid w:val="00CE161D"/>
    <w:rsid w:val="00CE2ADF"/>
    <w:rsid w:val="00CE367D"/>
    <w:rsid w:val="00CE3B78"/>
    <w:rsid w:val="00CE4289"/>
    <w:rsid w:val="00CE4560"/>
    <w:rsid w:val="00CE6D6A"/>
    <w:rsid w:val="00CF1C84"/>
    <w:rsid w:val="00CF1D7D"/>
    <w:rsid w:val="00CF45D3"/>
    <w:rsid w:val="00CF51F9"/>
    <w:rsid w:val="00CF6B6C"/>
    <w:rsid w:val="00CF7EA2"/>
    <w:rsid w:val="00D0159B"/>
    <w:rsid w:val="00D04204"/>
    <w:rsid w:val="00D042BB"/>
    <w:rsid w:val="00D05FAE"/>
    <w:rsid w:val="00D06AAF"/>
    <w:rsid w:val="00D06CA0"/>
    <w:rsid w:val="00D0731B"/>
    <w:rsid w:val="00D115BB"/>
    <w:rsid w:val="00D11797"/>
    <w:rsid w:val="00D12C68"/>
    <w:rsid w:val="00D134FB"/>
    <w:rsid w:val="00D14FEC"/>
    <w:rsid w:val="00D15546"/>
    <w:rsid w:val="00D16C97"/>
    <w:rsid w:val="00D1766B"/>
    <w:rsid w:val="00D17789"/>
    <w:rsid w:val="00D20265"/>
    <w:rsid w:val="00D21472"/>
    <w:rsid w:val="00D21565"/>
    <w:rsid w:val="00D2277C"/>
    <w:rsid w:val="00D22F7D"/>
    <w:rsid w:val="00D257C6"/>
    <w:rsid w:val="00D25BEE"/>
    <w:rsid w:val="00D27079"/>
    <w:rsid w:val="00D2737E"/>
    <w:rsid w:val="00D274A9"/>
    <w:rsid w:val="00D302CF"/>
    <w:rsid w:val="00D31397"/>
    <w:rsid w:val="00D31EFF"/>
    <w:rsid w:val="00D32644"/>
    <w:rsid w:val="00D33619"/>
    <w:rsid w:val="00D36C02"/>
    <w:rsid w:val="00D400F4"/>
    <w:rsid w:val="00D43CF1"/>
    <w:rsid w:val="00D44708"/>
    <w:rsid w:val="00D449AE"/>
    <w:rsid w:val="00D477C3"/>
    <w:rsid w:val="00D508EB"/>
    <w:rsid w:val="00D51B89"/>
    <w:rsid w:val="00D52AC7"/>
    <w:rsid w:val="00D54CA9"/>
    <w:rsid w:val="00D54D64"/>
    <w:rsid w:val="00D551A9"/>
    <w:rsid w:val="00D5567D"/>
    <w:rsid w:val="00D55FBE"/>
    <w:rsid w:val="00D604FD"/>
    <w:rsid w:val="00D61241"/>
    <w:rsid w:val="00D6165D"/>
    <w:rsid w:val="00D6206E"/>
    <w:rsid w:val="00D6283C"/>
    <w:rsid w:val="00D6340F"/>
    <w:rsid w:val="00D6535E"/>
    <w:rsid w:val="00D654EC"/>
    <w:rsid w:val="00D6681B"/>
    <w:rsid w:val="00D66C0C"/>
    <w:rsid w:val="00D674E4"/>
    <w:rsid w:val="00D67F43"/>
    <w:rsid w:val="00D720DC"/>
    <w:rsid w:val="00D72D16"/>
    <w:rsid w:val="00D742B9"/>
    <w:rsid w:val="00D74344"/>
    <w:rsid w:val="00D7492C"/>
    <w:rsid w:val="00D766CC"/>
    <w:rsid w:val="00D76D0A"/>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2F7"/>
    <w:rsid w:val="00DA0DF2"/>
    <w:rsid w:val="00DA1152"/>
    <w:rsid w:val="00DA3D5F"/>
    <w:rsid w:val="00DA41D7"/>
    <w:rsid w:val="00DA494B"/>
    <w:rsid w:val="00DA4A90"/>
    <w:rsid w:val="00DA58E1"/>
    <w:rsid w:val="00DA5B72"/>
    <w:rsid w:val="00DB0265"/>
    <w:rsid w:val="00DB0995"/>
    <w:rsid w:val="00DB0CE0"/>
    <w:rsid w:val="00DB4EE4"/>
    <w:rsid w:val="00DB5C0A"/>
    <w:rsid w:val="00DC0220"/>
    <w:rsid w:val="00DC0A85"/>
    <w:rsid w:val="00DC6B33"/>
    <w:rsid w:val="00DC6FF8"/>
    <w:rsid w:val="00DD01FC"/>
    <w:rsid w:val="00DD13E2"/>
    <w:rsid w:val="00DD435C"/>
    <w:rsid w:val="00DE2103"/>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53C6"/>
    <w:rsid w:val="00E371EC"/>
    <w:rsid w:val="00E37B66"/>
    <w:rsid w:val="00E43116"/>
    <w:rsid w:val="00E444DA"/>
    <w:rsid w:val="00E45623"/>
    <w:rsid w:val="00E50179"/>
    <w:rsid w:val="00E50F38"/>
    <w:rsid w:val="00E51A48"/>
    <w:rsid w:val="00E51ACE"/>
    <w:rsid w:val="00E53D3D"/>
    <w:rsid w:val="00E550AA"/>
    <w:rsid w:val="00E571F8"/>
    <w:rsid w:val="00E57E5A"/>
    <w:rsid w:val="00E6173D"/>
    <w:rsid w:val="00E6369C"/>
    <w:rsid w:val="00E63C1D"/>
    <w:rsid w:val="00E64F0A"/>
    <w:rsid w:val="00E67668"/>
    <w:rsid w:val="00E70AEE"/>
    <w:rsid w:val="00E7107E"/>
    <w:rsid w:val="00E71C93"/>
    <w:rsid w:val="00E725D5"/>
    <w:rsid w:val="00E72AE3"/>
    <w:rsid w:val="00E73937"/>
    <w:rsid w:val="00E73B51"/>
    <w:rsid w:val="00E76B98"/>
    <w:rsid w:val="00E76D0D"/>
    <w:rsid w:val="00E773E4"/>
    <w:rsid w:val="00E8151C"/>
    <w:rsid w:val="00E81A88"/>
    <w:rsid w:val="00E81E9C"/>
    <w:rsid w:val="00E8255A"/>
    <w:rsid w:val="00E82E15"/>
    <w:rsid w:val="00E83A79"/>
    <w:rsid w:val="00E83FE9"/>
    <w:rsid w:val="00E84151"/>
    <w:rsid w:val="00E85A17"/>
    <w:rsid w:val="00E86A1E"/>
    <w:rsid w:val="00E86CD6"/>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02D"/>
    <w:rsid w:val="00EB117B"/>
    <w:rsid w:val="00EB2BEB"/>
    <w:rsid w:val="00EB40D6"/>
    <w:rsid w:val="00EB4222"/>
    <w:rsid w:val="00EB5F75"/>
    <w:rsid w:val="00EB79CD"/>
    <w:rsid w:val="00EC2F75"/>
    <w:rsid w:val="00EC52A5"/>
    <w:rsid w:val="00ED4C91"/>
    <w:rsid w:val="00ED5985"/>
    <w:rsid w:val="00ED7401"/>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07D"/>
    <w:rsid w:val="00EF1553"/>
    <w:rsid w:val="00EF1925"/>
    <w:rsid w:val="00EF1FAF"/>
    <w:rsid w:val="00EF2489"/>
    <w:rsid w:val="00EF4EF0"/>
    <w:rsid w:val="00EF697A"/>
    <w:rsid w:val="00F003D2"/>
    <w:rsid w:val="00F0128E"/>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35B"/>
    <w:rsid w:val="00F30F82"/>
    <w:rsid w:val="00F31FEE"/>
    <w:rsid w:val="00F342B2"/>
    <w:rsid w:val="00F367F2"/>
    <w:rsid w:val="00F370A2"/>
    <w:rsid w:val="00F403EA"/>
    <w:rsid w:val="00F407C8"/>
    <w:rsid w:val="00F42452"/>
    <w:rsid w:val="00F42753"/>
    <w:rsid w:val="00F42E10"/>
    <w:rsid w:val="00F43EE1"/>
    <w:rsid w:val="00F440D8"/>
    <w:rsid w:val="00F44A7B"/>
    <w:rsid w:val="00F44FFA"/>
    <w:rsid w:val="00F45B6F"/>
    <w:rsid w:val="00F46BBF"/>
    <w:rsid w:val="00F510DB"/>
    <w:rsid w:val="00F516E3"/>
    <w:rsid w:val="00F53B75"/>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9AF"/>
    <w:rsid w:val="00F97C07"/>
    <w:rsid w:val="00FA047C"/>
    <w:rsid w:val="00FA19D2"/>
    <w:rsid w:val="00FA2545"/>
    <w:rsid w:val="00FA2625"/>
    <w:rsid w:val="00FA7EF6"/>
    <w:rsid w:val="00FB2524"/>
    <w:rsid w:val="00FB25B3"/>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21A"/>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07739D"/>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6468409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05445688">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4A71-028A-43B8-88A8-1F8148EB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48</Pages>
  <Words>9802</Words>
  <Characters>53916</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14</cp:revision>
  <cp:lastPrinted>2019-11-07T00:56:00Z</cp:lastPrinted>
  <dcterms:created xsi:type="dcterms:W3CDTF">2025-03-11T19:06:00Z</dcterms:created>
  <dcterms:modified xsi:type="dcterms:W3CDTF">2025-04-02T21:18:00Z</dcterms:modified>
</cp:coreProperties>
</file>