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7D266" w14:textId="3E99FE23" w:rsidR="001427DC" w:rsidRPr="006436E8" w:rsidRDefault="00E11C27" w:rsidP="002770AB">
      <w:pPr>
        <w:spacing w:line="360" w:lineRule="auto"/>
        <w:jc w:val="both"/>
        <w:rPr>
          <w:rFonts w:ascii="Palatino Linotype" w:eastAsia="Palatino Linotype" w:hAnsi="Palatino Linotype" w:cs="Palatino Linotype"/>
          <w:sz w:val="24"/>
          <w:szCs w:val="24"/>
        </w:rPr>
      </w:pPr>
      <w:bookmarkStart w:id="0" w:name="_heading=h.9hqdw4o6vr8y" w:colFirst="0" w:colLast="0"/>
      <w:bookmarkStart w:id="1" w:name="_GoBack"/>
      <w:bookmarkEnd w:id="0"/>
      <w:bookmarkEnd w:id="1"/>
      <w:r w:rsidRPr="006436E8">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w:t>
      </w:r>
      <w:r w:rsidRPr="006436E8">
        <w:rPr>
          <w:rFonts w:ascii="Palatino Linotype" w:eastAsia="Palatino Linotype" w:hAnsi="Palatino Linotype" w:cs="Palatino Linotype"/>
          <w:b/>
          <w:sz w:val="24"/>
          <w:szCs w:val="24"/>
        </w:rPr>
        <w:t>de</w:t>
      </w:r>
      <w:r w:rsidRPr="006436E8">
        <w:rPr>
          <w:rFonts w:ascii="Palatino Linotype" w:eastAsia="Palatino Linotype" w:hAnsi="Palatino Linotype" w:cs="Palatino Linotype"/>
          <w:sz w:val="24"/>
          <w:szCs w:val="24"/>
        </w:rPr>
        <w:t xml:space="preserve"> </w:t>
      </w:r>
      <w:r w:rsidR="00302375" w:rsidRPr="00302375">
        <w:rPr>
          <w:rFonts w:ascii="Palatino Linotype" w:eastAsia="Palatino Linotype" w:hAnsi="Palatino Linotype" w:cs="Palatino Linotype"/>
          <w:b/>
          <w:sz w:val="24"/>
          <w:szCs w:val="24"/>
        </w:rPr>
        <w:t xml:space="preserve">fecha </w:t>
      </w:r>
      <w:r w:rsidR="00344C44" w:rsidRPr="00302375">
        <w:rPr>
          <w:rFonts w:ascii="Palatino Linotype" w:eastAsia="Palatino Linotype" w:hAnsi="Palatino Linotype" w:cs="Palatino Linotype"/>
          <w:b/>
          <w:sz w:val="24"/>
          <w:szCs w:val="24"/>
        </w:rPr>
        <w:t>s</w:t>
      </w:r>
      <w:r w:rsidR="00344C44" w:rsidRPr="006436E8">
        <w:rPr>
          <w:rFonts w:ascii="Palatino Linotype" w:eastAsia="Palatino Linotype" w:hAnsi="Palatino Linotype" w:cs="Palatino Linotype"/>
          <w:b/>
          <w:sz w:val="24"/>
          <w:szCs w:val="24"/>
        </w:rPr>
        <w:t>eis</w:t>
      </w:r>
      <w:r w:rsidR="00302375">
        <w:rPr>
          <w:rFonts w:ascii="Palatino Linotype" w:eastAsia="Palatino Linotype" w:hAnsi="Palatino Linotype" w:cs="Palatino Linotype"/>
          <w:b/>
          <w:sz w:val="24"/>
          <w:szCs w:val="24"/>
        </w:rPr>
        <w:t xml:space="preserve"> (06)</w:t>
      </w:r>
      <w:r w:rsidR="00344C44" w:rsidRPr="006436E8">
        <w:rPr>
          <w:rFonts w:ascii="Palatino Linotype" w:eastAsia="Palatino Linotype" w:hAnsi="Palatino Linotype" w:cs="Palatino Linotype"/>
          <w:b/>
          <w:sz w:val="24"/>
          <w:szCs w:val="24"/>
        </w:rPr>
        <w:t xml:space="preserve"> de agosto</w:t>
      </w:r>
      <w:r w:rsidRPr="006436E8">
        <w:rPr>
          <w:rFonts w:ascii="Palatino Linotype" w:eastAsia="Palatino Linotype" w:hAnsi="Palatino Linotype" w:cs="Palatino Linotype"/>
          <w:b/>
          <w:sz w:val="24"/>
          <w:szCs w:val="24"/>
        </w:rPr>
        <w:t xml:space="preserve"> de dos mil veinticinco. </w:t>
      </w:r>
    </w:p>
    <w:p w14:paraId="72FF8C49" w14:textId="77777777" w:rsidR="001427DC" w:rsidRPr="006436E8" w:rsidRDefault="001427DC" w:rsidP="002770AB">
      <w:pPr>
        <w:spacing w:line="360" w:lineRule="auto"/>
        <w:jc w:val="both"/>
        <w:rPr>
          <w:rFonts w:ascii="Palatino Linotype" w:eastAsia="Palatino Linotype" w:hAnsi="Palatino Linotype" w:cs="Palatino Linotype"/>
          <w:sz w:val="24"/>
          <w:szCs w:val="24"/>
        </w:rPr>
      </w:pPr>
    </w:p>
    <w:p w14:paraId="50B5C8AD" w14:textId="77777777" w:rsidR="001427DC" w:rsidRPr="006436E8" w:rsidRDefault="00E11C27" w:rsidP="002770AB">
      <w:pPr>
        <w:spacing w:line="360" w:lineRule="auto"/>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b/>
          <w:sz w:val="24"/>
          <w:szCs w:val="24"/>
        </w:rPr>
        <w:t>VISTO</w:t>
      </w:r>
      <w:r w:rsidRPr="006436E8">
        <w:rPr>
          <w:rFonts w:ascii="Palatino Linotype" w:eastAsia="Palatino Linotype" w:hAnsi="Palatino Linotype" w:cs="Palatino Linotype"/>
          <w:sz w:val="24"/>
          <w:szCs w:val="24"/>
        </w:rPr>
        <w:t xml:space="preserve"> el expediente electrónico formado con motivo del recurso de revisión</w:t>
      </w:r>
      <w:r w:rsidRPr="006436E8">
        <w:rPr>
          <w:rFonts w:ascii="Palatino Linotype" w:eastAsia="Palatino Linotype" w:hAnsi="Palatino Linotype" w:cs="Palatino Linotype"/>
          <w:b/>
          <w:sz w:val="24"/>
          <w:szCs w:val="24"/>
        </w:rPr>
        <w:t> </w:t>
      </w:r>
      <w:r w:rsidR="00344C44" w:rsidRPr="006436E8">
        <w:rPr>
          <w:rFonts w:ascii="Palatino Linotype" w:eastAsia="Palatino Linotype" w:hAnsi="Palatino Linotype" w:cs="Palatino Linotype"/>
          <w:b/>
          <w:bCs/>
          <w:sz w:val="24"/>
          <w:szCs w:val="24"/>
        </w:rPr>
        <w:t>04698/INFOEM/IP/RR/2025</w:t>
      </w:r>
      <w:r w:rsidRPr="006436E8">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sz w:val="24"/>
          <w:szCs w:val="24"/>
        </w:rPr>
        <w:t>promovido por</w:t>
      </w:r>
      <w:r w:rsidRPr="006436E8">
        <w:rPr>
          <w:rFonts w:ascii="Palatino Linotype" w:eastAsia="Palatino Linotype" w:hAnsi="Palatino Linotype" w:cs="Palatino Linotype"/>
          <w:b/>
          <w:color w:val="FF0000"/>
          <w:sz w:val="24"/>
          <w:szCs w:val="24"/>
        </w:rPr>
        <w:t xml:space="preserve"> </w:t>
      </w:r>
      <w:r w:rsidR="00344C44" w:rsidRPr="006436E8">
        <w:rPr>
          <w:rFonts w:ascii="Palatino Linotype" w:eastAsia="Palatino Linotype" w:hAnsi="Palatino Linotype" w:cs="Palatino Linotype"/>
          <w:b/>
          <w:bCs/>
          <w:sz w:val="24"/>
          <w:szCs w:val="24"/>
        </w:rPr>
        <w:t>una persona que no proporciono datos de identificación</w:t>
      </w:r>
      <w:r w:rsidR="00B81B52" w:rsidRPr="006436E8">
        <w:rPr>
          <w:rFonts w:ascii="Palatino Linotype" w:eastAsia="Palatino Linotype" w:hAnsi="Palatino Linotype" w:cs="Palatino Linotype"/>
          <w:b/>
          <w:bCs/>
          <w:sz w:val="24"/>
          <w:szCs w:val="24"/>
        </w:rPr>
        <w:t xml:space="preserve"> </w:t>
      </w:r>
      <w:r w:rsidRPr="006436E8">
        <w:rPr>
          <w:rFonts w:ascii="Palatino Linotype" w:eastAsia="Palatino Linotype" w:hAnsi="Palatino Linotype" w:cs="Palatino Linotype"/>
          <w:sz w:val="24"/>
          <w:szCs w:val="24"/>
        </w:rPr>
        <w:t xml:space="preserve">y a quien en lo sucesivo se identificará como </w:t>
      </w:r>
      <w:r w:rsidRPr="006436E8">
        <w:rPr>
          <w:rFonts w:ascii="Palatino Linotype" w:eastAsia="Palatino Linotype" w:hAnsi="Palatino Linotype" w:cs="Palatino Linotype"/>
          <w:b/>
          <w:sz w:val="24"/>
          <w:szCs w:val="24"/>
        </w:rPr>
        <w:t>EL RECURRENTE</w:t>
      </w:r>
      <w:r w:rsidRPr="006436E8">
        <w:rPr>
          <w:rFonts w:ascii="Palatino Linotype" w:eastAsia="Palatino Linotype" w:hAnsi="Palatino Linotype" w:cs="Palatino Linotype"/>
          <w:sz w:val="24"/>
          <w:szCs w:val="24"/>
        </w:rPr>
        <w:t xml:space="preserve">, en contra de la respuesta del </w:t>
      </w:r>
      <w:r w:rsidR="00344C44" w:rsidRPr="006436E8">
        <w:rPr>
          <w:rFonts w:ascii="Palatino Linotype" w:eastAsia="Palatino Linotype" w:hAnsi="Palatino Linotype" w:cs="Palatino Linotype"/>
          <w:b/>
          <w:bCs/>
          <w:sz w:val="24"/>
          <w:szCs w:val="24"/>
        </w:rPr>
        <w:t>Ayuntamiento de Polotitlán</w:t>
      </w:r>
      <w:r w:rsidRPr="006436E8">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sz w:val="24"/>
          <w:szCs w:val="24"/>
        </w:rPr>
        <w:t>en lo sucesivo el</w:t>
      </w:r>
      <w:r w:rsidRPr="006436E8">
        <w:rPr>
          <w:rFonts w:ascii="Palatino Linotype" w:eastAsia="Palatino Linotype" w:hAnsi="Palatino Linotype" w:cs="Palatino Linotype"/>
          <w:b/>
          <w:sz w:val="24"/>
          <w:szCs w:val="24"/>
        </w:rPr>
        <w:t xml:space="preserve"> SUJETO OBLIGADO</w:t>
      </w:r>
      <w:r w:rsidRPr="006436E8">
        <w:rPr>
          <w:rFonts w:ascii="Palatino Linotype" w:eastAsia="Palatino Linotype" w:hAnsi="Palatino Linotype" w:cs="Palatino Linotype"/>
          <w:sz w:val="24"/>
          <w:szCs w:val="24"/>
        </w:rPr>
        <w:t>, por lo que se procede a dictar la presente resolución, con base en los siguientes:</w:t>
      </w:r>
    </w:p>
    <w:p w14:paraId="68E06DEF" w14:textId="77777777" w:rsidR="001427DC" w:rsidRPr="006436E8" w:rsidRDefault="001427DC" w:rsidP="002770AB">
      <w:pPr>
        <w:spacing w:line="360" w:lineRule="auto"/>
        <w:jc w:val="both"/>
        <w:rPr>
          <w:rFonts w:ascii="Palatino Linotype" w:eastAsia="Palatino Linotype" w:hAnsi="Palatino Linotype" w:cs="Palatino Linotype"/>
          <w:b/>
          <w:sz w:val="24"/>
          <w:szCs w:val="24"/>
        </w:rPr>
      </w:pPr>
    </w:p>
    <w:p w14:paraId="04E668E8" w14:textId="707F6804" w:rsidR="001427DC" w:rsidRDefault="00E11C27" w:rsidP="002770AB">
      <w:pPr>
        <w:keepNext/>
        <w:keepLines/>
        <w:spacing w:line="360" w:lineRule="auto"/>
        <w:jc w:val="center"/>
        <w:rPr>
          <w:rFonts w:ascii="Palatino Linotype" w:eastAsia="Palatino Linotype" w:hAnsi="Palatino Linotype" w:cs="Palatino Linotype"/>
          <w:b/>
          <w:sz w:val="24"/>
          <w:szCs w:val="24"/>
        </w:rPr>
      </w:pPr>
      <w:bookmarkStart w:id="2" w:name="_heading=h.gjdgxs" w:colFirst="0" w:colLast="0"/>
      <w:bookmarkEnd w:id="2"/>
      <w:r w:rsidRPr="006436E8">
        <w:rPr>
          <w:rFonts w:ascii="Palatino Linotype" w:eastAsia="Palatino Linotype" w:hAnsi="Palatino Linotype" w:cs="Palatino Linotype"/>
          <w:b/>
          <w:sz w:val="24"/>
          <w:szCs w:val="24"/>
        </w:rPr>
        <w:t>A</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N</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T</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E</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C</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E</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D</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E</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N</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T</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E</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S</w:t>
      </w:r>
    </w:p>
    <w:p w14:paraId="34B7600E" w14:textId="77777777" w:rsidR="00302375" w:rsidRPr="006436E8" w:rsidRDefault="00302375" w:rsidP="002770AB">
      <w:pPr>
        <w:keepNext/>
        <w:keepLines/>
        <w:spacing w:line="360" w:lineRule="auto"/>
        <w:jc w:val="center"/>
        <w:rPr>
          <w:rFonts w:ascii="Palatino Linotype" w:eastAsia="Palatino Linotype" w:hAnsi="Palatino Linotype" w:cs="Palatino Linotype"/>
          <w:b/>
          <w:sz w:val="24"/>
          <w:szCs w:val="24"/>
        </w:rPr>
      </w:pPr>
    </w:p>
    <w:p w14:paraId="131DC303" w14:textId="77777777" w:rsidR="001427DC" w:rsidRPr="006436E8" w:rsidRDefault="00E11C27" w:rsidP="002770AB">
      <w:pPr>
        <w:numPr>
          <w:ilvl w:val="0"/>
          <w:numId w:val="3"/>
        </w:numPr>
        <w:spacing w:line="360" w:lineRule="auto"/>
        <w:ind w:left="0" w:firstLine="0"/>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El </w:t>
      </w:r>
      <w:r w:rsidR="00344C44" w:rsidRPr="006436E8">
        <w:rPr>
          <w:rFonts w:ascii="Palatino Linotype" w:eastAsia="Palatino Linotype" w:hAnsi="Palatino Linotype" w:cs="Palatino Linotype"/>
          <w:b/>
          <w:sz w:val="24"/>
          <w:szCs w:val="24"/>
        </w:rPr>
        <w:t xml:space="preserve">seis </w:t>
      </w:r>
      <w:r w:rsidR="00B81B52" w:rsidRPr="006436E8">
        <w:rPr>
          <w:rFonts w:ascii="Palatino Linotype" w:eastAsia="Palatino Linotype" w:hAnsi="Palatino Linotype" w:cs="Palatino Linotype"/>
          <w:b/>
          <w:sz w:val="24"/>
          <w:szCs w:val="24"/>
        </w:rPr>
        <w:t>de marzo</w:t>
      </w:r>
      <w:r w:rsidRPr="006436E8">
        <w:rPr>
          <w:rFonts w:ascii="Palatino Linotype" w:eastAsia="Palatino Linotype" w:hAnsi="Palatino Linotype" w:cs="Palatino Linotype"/>
          <w:b/>
          <w:sz w:val="24"/>
          <w:szCs w:val="24"/>
        </w:rPr>
        <w:t xml:space="preserve"> de dos mil veinticinco</w:t>
      </w:r>
      <w:r w:rsidRPr="006436E8">
        <w:rPr>
          <w:rFonts w:ascii="Palatino Linotype" w:eastAsia="Palatino Linotype" w:hAnsi="Palatino Linotype" w:cs="Palatino Linotype"/>
          <w:sz w:val="24"/>
          <w:szCs w:val="24"/>
        </w:rPr>
        <w:t xml:space="preserve">, </w:t>
      </w:r>
      <w:r w:rsidRPr="006436E8">
        <w:rPr>
          <w:rFonts w:ascii="Palatino Linotype" w:eastAsia="Palatino Linotype" w:hAnsi="Palatino Linotype" w:cs="Palatino Linotype"/>
          <w:b/>
          <w:sz w:val="24"/>
          <w:szCs w:val="24"/>
        </w:rPr>
        <w:t>EL RECURRENTE,</w:t>
      </w:r>
      <w:r w:rsidRPr="006436E8">
        <w:rPr>
          <w:rFonts w:ascii="Palatino Linotype" w:eastAsia="Palatino Linotype" w:hAnsi="Palatino Linotype" w:cs="Palatino Linotype"/>
          <w:sz w:val="24"/>
          <w:szCs w:val="24"/>
        </w:rPr>
        <w:t xml:space="preserve"> ante el </w:t>
      </w:r>
      <w:r w:rsidRPr="006436E8">
        <w:rPr>
          <w:rFonts w:ascii="Palatino Linotype" w:eastAsia="Palatino Linotype" w:hAnsi="Palatino Linotype" w:cs="Palatino Linotype"/>
          <w:b/>
          <w:sz w:val="24"/>
          <w:szCs w:val="24"/>
        </w:rPr>
        <w:t>SUJETO OBLIGADO</w:t>
      </w:r>
      <w:r w:rsidRPr="006436E8">
        <w:rPr>
          <w:rFonts w:ascii="Palatino Linotype" w:eastAsia="Palatino Linotype" w:hAnsi="Palatino Linotype" w:cs="Palatino Linotype"/>
          <w:sz w:val="24"/>
          <w:szCs w:val="24"/>
        </w:rPr>
        <w:t xml:space="preserve"> vía Sistema de Acceso a la Información Mexiquense (</w:t>
      </w:r>
      <w:r w:rsidRPr="006436E8">
        <w:rPr>
          <w:rFonts w:ascii="Palatino Linotype" w:eastAsia="Palatino Linotype" w:hAnsi="Palatino Linotype" w:cs="Palatino Linotype"/>
          <w:b/>
          <w:sz w:val="24"/>
          <w:szCs w:val="24"/>
        </w:rPr>
        <w:t>SAIMEX)</w:t>
      </w:r>
      <w:r w:rsidRPr="006436E8">
        <w:rPr>
          <w:rFonts w:ascii="Palatino Linotype" w:eastAsia="Palatino Linotype" w:hAnsi="Palatino Linotype" w:cs="Palatino Linotype"/>
          <w:sz w:val="24"/>
          <w:szCs w:val="24"/>
        </w:rPr>
        <w:t>,presentó la solicitud de información registrada con el número</w:t>
      </w:r>
      <w:r w:rsidR="00344C44" w:rsidRPr="006436E8">
        <w:rPr>
          <w:rFonts w:ascii="Palatino Linotype" w:eastAsia="Palatino Linotype" w:hAnsi="Palatino Linotype" w:cs="Palatino Linotype"/>
          <w:b/>
          <w:sz w:val="24"/>
          <w:szCs w:val="24"/>
        </w:rPr>
        <w:t xml:space="preserve"> </w:t>
      </w:r>
      <w:r w:rsidR="00344C44" w:rsidRPr="006436E8">
        <w:rPr>
          <w:rFonts w:ascii="Palatino Linotype" w:eastAsia="Palatino Linotype" w:hAnsi="Palatino Linotype" w:cs="Palatino Linotype"/>
          <w:b/>
          <w:bCs/>
          <w:sz w:val="24"/>
          <w:szCs w:val="24"/>
        </w:rPr>
        <w:t>00046/POLOTI/IP/2025</w:t>
      </w:r>
      <w:r w:rsidRPr="006436E8">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sz w:val="24"/>
          <w:szCs w:val="24"/>
        </w:rPr>
        <w:t>mediante la cual solicitó lo siguiente:</w:t>
      </w:r>
    </w:p>
    <w:p w14:paraId="77CF12B1" w14:textId="77777777" w:rsidR="001427DC" w:rsidRPr="006436E8" w:rsidRDefault="001427DC" w:rsidP="002770AB">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14:paraId="5E0D10E0" w14:textId="77777777" w:rsidR="001427DC" w:rsidRDefault="00E11C27" w:rsidP="002770AB">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6436E8">
        <w:rPr>
          <w:rFonts w:ascii="Palatino Linotype" w:eastAsia="Palatino Linotype" w:hAnsi="Palatino Linotype" w:cs="Palatino Linotype"/>
          <w:i/>
          <w:color w:val="000000"/>
          <w:sz w:val="24"/>
          <w:szCs w:val="24"/>
        </w:rPr>
        <w:t>“</w:t>
      </w:r>
      <w:r w:rsidR="00344C44" w:rsidRPr="006436E8">
        <w:rPr>
          <w:rFonts w:ascii="Palatino Linotype" w:eastAsia="Palatino Linotype" w:hAnsi="Palatino Linotype" w:cs="Palatino Linotype"/>
          <w:i/>
          <w:color w:val="000000"/>
          <w:sz w:val="24"/>
          <w:szCs w:val="24"/>
        </w:rPr>
        <w:t>SOLICITO TODAS LAS LICENCIAS DE CONSTRUCION QUE SE DIERON EN VERCION PUBLICA DEL AÑO 2022, 2023, 2024 Y 2025</w:t>
      </w:r>
      <w:r w:rsidRPr="006436E8">
        <w:rPr>
          <w:rFonts w:ascii="Palatino Linotype" w:eastAsia="Palatino Linotype" w:hAnsi="Palatino Linotype" w:cs="Palatino Linotype"/>
          <w:i/>
          <w:color w:val="000000"/>
          <w:sz w:val="24"/>
          <w:szCs w:val="24"/>
        </w:rPr>
        <w:t xml:space="preserve">” (Sic) </w:t>
      </w:r>
    </w:p>
    <w:p w14:paraId="62C64BD9" w14:textId="77777777" w:rsidR="00302375" w:rsidRPr="006436E8" w:rsidRDefault="00302375" w:rsidP="002770AB">
      <w:pPr>
        <w:pBdr>
          <w:top w:val="nil"/>
          <w:left w:val="nil"/>
          <w:bottom w:val="nil"/>
          <w:right w:val="nil"/>
          <w:between w:val="nil"/>
        </w:pBdr>
        <w:jc w:val="both"/>
        <w:rPr>
          <w:rFonts w:ascii="Palatino Linotype" w:eastAsia="Palatino Linotype" w:hAnsi="Palatino Linotype" w:cs="Palatino Linotype"/>
          <w:i/>
          <w:color w:val="000000"/>
          <w:sz w:val="24"/>
          <w:szCs w:val="24"/>
        </w:rPr>
      </w:pPr>
    </w:p>
    <w:p w14:paraId="364D55E4" w14:textId="77777777" w:rsidR="001427DC" w:rsidRPr="006436E8" w:rsidRDefault="001427DC" w:rsidP="002770AB">
      <w:pPr>
        <w:pBdr>
          <w:top w:val="nil"/>
          <w:left w:val="nil"/>
          <w:bottom w:val="nil"/>
          <w:right w:val="nil"/>
          <w:between w:val="nil"/>
        </w:pBdr>
        <w:jc w:val="both"/>
        <w:rPr>
          <w:rFonts w:ascii="Palatino Linotype" w:eastAsia="Palatino Linotype" w:hAnsi="Palatino Linotype" w:cs="Palatino Linotype"/>
          <w:i/>
          <w:color w:val="000000"/>
          <w:sz w:val="24"/>
          <w:szCs w:val="24"/>
        </w:rPr>
      </w:pPr>
    </w:p>
    <w:p w14:paraId="4FE4D09D" w14:textId="77777777" w:rsidR="001427DC" w:rsidRPr="006436E8" w:rsidRDefault="00E11C27" w:rsidP="002770AB">
      <w:pPr>
        <w:numPr>
          <w:ilvl w:val="0"/>
          <w:numId w:val="4"/>
        </w:numPr>
        <w:spacing w:line="360" w:lineRule="auto"/>
        <w:ind w:left="0"/>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Modalidad de entrega: </w:t>
      </w:r>
      <w:r w:rsidRPr="006436E8">
        <w:rPr>
          <w:rFonts w:ascii="Palatino Linotype" w:eastAsia="Palatino Linotype" w:hAnsi="Palatino Linotype" w:cs="Palatino Linotype"/>
          <w:b/>
          <w:sz w:val="24"/>
          <w:szCs w:val="24"/>
        </w:rPr>
        <w:t>Vía SAIMEX.</w:t>
      </w:r>
    </w:p>
    <w:p w14:paraId="6C58C156" w14:textId="77777777" w:rsidR="00302375" w:rsidRPr="006436E8" w:rsidRDefault="00302375" w:rsidP="002770AB">
      <w:pPr>
        <w:spacing w:line="360" w:lineRule="auto"/>
        <w:jc w:val="both"/>
        <w:rPr>
          <w:rFonts w:ascii="Palatino Linotype" w:eastAsia="Palatino Linotype" w:hAnsi="Palatino Linotype" w:cs="Palatino Linotype"/>
          <w:sz w:val="24"/>
          <w:szCs w:val="24"/>
        </w:rPr>
      </w:pPr>
    </w:p>
    <w:p w14:paraId="6A4046F6" w14:textId="77777777" w:rsidR="001427DC" w:rsidRPr="006436E8" w:rsidRDefault="00E11C27" w:rsidP="002770AB">
      <w:pPr>
        <w:numPr>
          <w:ilvl w:val="0"/>
          <w:numId w:val="3"/>
        </w:numPr>
        <w:spacing w:line="360" w:lineRule="auto"/>
        <w:ind w:left="0" w:firstLine="0"/>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sz w:val="24"/>
          <w:szCs w:val="24"/>
        </w:rPr>
        <w:t xml:space="preserve">El </w:t>
      </w:r>
      <w:r w:rsidR="00344C44" w:rsidRPr="006436E8">
        <w:rPr>
          <w:rFonts w:ascii="Palatino Linotype" w:eastAsia="Palatino Linotype" w:hAnsi="Palatino Linotype" w:cs="Palatino Linotype"/>
          <w:b/>
          <w:sz w:val="24"/>
          <w:szCs w:val="24"/>
        </w:rPr>
        <w:t>veintiocho</w:t>
      </w:r>
      <w:r w:rsidRPr="006436E8">
        <w:rPr>
          <w:rFonts w:ascii="Palatino Linotype" w:eastAsia="Palatino Linotype" w:hAnsi="Palatino Linotype" w:cs="Palatino Linotype"/>
          <w:b/>
          <w:sz w:val="24"/>
          <w:szCs w:val="24"/>
        </w:rPr>
        <w:t xml:space="preserve"> de marzo de dos mil veinticinco, </w:t>
      </w:r>
      <w:r w:rsidRPr="006436E8">
        <w:rPr>
          <w:rFonts w:ascii="Palatino Linotype" w:eastAsia="Palatino Linotype" w:hAnsi="Palatino Linotype" w:cs="Palatino Linotype"/>
          <w:sz w:val="24"/>
          <w:szCs w:val="24"/>
        </w:rPr>
        <w:t xml:space="preserve">el </w:t>
      </w:r>
      <w:r w:rsidRPr="006436E8">
        <w:rPr>
          <w:rFonts w:ascii="Palatino Linotype" w:eastAsia="Palatino Linotype" w:hAnsi="Palatino Linotype" w:cs="Palatino Linotype"/>
          <w:b/>
          <w:sz w:val="24"/>
          <w:szCs w:val="24"/>
        </w:rPr>
        <w:t>SUJETO O</w:t>
      </w:r>
      <w:r w:rsidRPr="006436E8">
        <w:rPr>
          <w:rFonts w:ascii="Palatino Linotype" w:eastAsia="Palatino Linotype" w:hAnsi="Palatino Linotype" w:cs="Palatino Linotype"/>
          <w:sz w:val="24"/>
          <w:szCs w:val="24"/>
        </w:rPr>
        <w:t>B</w:t>
      </w:r>
      <w:r w:rsidRPr="006436E8">
        <w:rPr>
          <w:rFonts w:ascii="Palatino Linotype" w:eastAsia="Palatino Linotype" w:hAnsi="Palatino Linotype" w:cs="Palatino Linotype"/>
          <w:b/>
          <w:sz w:val="24"/>
          <w:szCs w:val="24"/>
        </w:rPr>
        <w:t xml:space="preserve">LIGADO </w:t>
      </w:r>
      <w:r w:rsidRPr="006436E8">
        <w:rPr>
          <w:rFonts w:ascii="Palatino Linotype" w:eastAsia="Palatino Linotype" w:hAnsi="Palatino Linotype" w:cs="Palatino Linotype"/>
          <w:sz w:val="24"/>
          <w:szCs w:val="24"/>
        </w:rPr>
        <w:t xml:space="preserve">dio </w:t>
      </w:r>
      <w:r w:rsidRPr="006436E8">
        <w:rPr>
          <w:rFonts w:ascii="Palatino Linotype" w:eastAsia="Palatino Linotype" w:hAnsi="Palatino Linotype" w:cs="Palatino Linotype"/>
          <w:b/>
          <w:sz w:val="24"/>
          <w:szCs w:val="24"/>
        </w:rPr>
        <w:t>RESPUESTA</w:t>
      </w:r>
      <w:r w:rsidRPr="006436E8">
        <w:rPr>
          <w:rFonts w:ascii="Palatino Linotype" w:eastAsia="Palatino Linotype" w:hAnsi="Palatino Linotype" w:cs="Palatino Linotype"/>
          <w:sz w:val="24"/>
          <w:szCs w:val="24"/>
        </w:rPr>
        <w:t xml:space="preserve"> a través de</w:t>
      </w:r>
      <w:r w:rsidR="00B81B52" w:rsidRPr="006436E8">
        <w:rPr>
          <w:rFonts w:ascii="Palatino Linotype" w:eastAsia="Palatino Linotype" w:hAnsi="Palatino Linotype" w:cs="Palatino Linotype"/>
          <w:sz w:val="24"/>
          <w:szCs w:val="24"/>
        </w:rPr>
        <w:t>l archivo siguiente</w:t>
      </w:r>
      <w:r w:rsidRPr="006436E8">
        <w:rPr>
          <w:rFonts w:ascii="Palatino Linotype" w:eastAsia="Palatino Linotype" w:hAnsi="Palatino Linotype" w:cs="Palatino Linotype"/>
          <w:sz w:val="24"/>
          <w:szCs w:val="24"/>
        </w:rPr>
        <w:t>:</w:t>
      </w:r>
    </w:p>
    <w:p w14:paraId="79E8B79A" w14:textId="77777777" w:rsidR="00344C44" w:rsidRPr="006436E8" w:rsidRDefault="00344C44" w:rsidP="002770AB">
      <w:pPr>
        <w:pStyle w:val="Prrafodelista"/>
        <w:numPr>
          <w:ilvl w:val="0"/>
          <w:numId w:val="10"/>
        </w:numPr>
        <w:spacing w:line="360" w:lineRule="auto"/>
        <w:ind w:left="0"/>
        <w:jc w:val="both"/>
        <w:rPr>
          <w:rFonts w:ascii="Palatino Linotype" w:eastAsia="Palatino Linotype" w:hAnsi="Palatino Linotype" w:cs="Palatino Linotype"/>
          <w:b/>
          <w:i/>
          <w:color w:val="000000"/>
          <w:sz w:val="24"/>
        </w:rPr>
      </w:pPr>
      <w:r w:rsidRPr="006436E8">
        <w:rPr>
          <w:rFonts w:ascii="Palatino Linotype" w:eastAsia="Palatino Linotype" w:hAnsi="Palatino Linotype" w:cs="Palatino Linotype"/>
          <w:b/>
          <w:i/>
          <w:color w:val="000000"/>
          <w:sz w:val="24"/>
        </w:rPr>
        <w:lastRenderedPageBreak/>
        <w:t>Soli46.pdf</w:t>
      </w:r>
    </w:p>
    <w:p w14:paraId="6FD87A8A" w14:textId="77777777" w:rsidR="001427DC" w:rsidRPr="006436E8" w:rsidRDefault="00E11C27" w:rsidP="002770AB">
      <w:pPr>
        <w:spacing w:line="360" w:lineRule="auto"/>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O</w:t>
      </w:r>
      <w:r w:rsidR="00B81B52" w:rsidRPr="006436E8">
        <w:rPr>
          <w:rFonts w:ascii="Palatino Linotype" w:eastAsia="Palatino Linotype" w:hAnsi="Palatino Linotype" w:cs="Palatino Linotype"/>
          <w:sz w:val="24"/>
          <w:szCs w:val="24"/>
        </w:rPr>
        <w:t xml:space="preserve">ficio de </w:t>
      </w:r>
      <w:r w:rsidR="00344C44" w:rsidRPr="006436E8">
        <w:rPr>
          <w:rFonts w:ascii="Palatino Linotype" w:eastAsia="Palatino Linotype" w:hAnsi="Palatino Linotype" w:cs="Palatino Linotype"/>
          <w:sz w:val="24"/>
          <w:szCs w:val="24"/>
        </w:rPr>
        <w:t>doce de febrero de dos mil veinticinco, firmado por el Director de Obras Públicas, por el que informo lo siguiente:</w:t>
      </w:r>
    </w:p>
    <w:p w14:paraId="5EE1FA0A" w14:textId="77777777" w:rsidR="00344C44" w:rsidRPr="006436E8" w:rsidRDefault="00344C44" w:rsidP="002770AB">
      <w:pPr>
        <w:spacing w:line="360" w:lineRule="auto"/>
        <w:jc w:val="both"/>
        <w:rPr>
          <w:rFonts w:ascii="Palatino Linotype" w:eastAsia="Palatino Linotype" w:hAnsi="Palatino Linotype" w:cs="Palatino Linotype"/>
          <w:sz w:val="24"/>
          <w:szCs w:val="24"/>
        </w:rPr>
      </w:pPr>
    </w:p>
    <w:p w14:paraId="1E423FDB" w14:textId="77777777" w:rsidR="00344C44" w:rsidRPr="006436E8" w:rsidRDefault="00344C44" w:rsidP="002770AB">
      <w:pPr>
        <w:spacing w:line="360"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sz w:val="24"/>
          <w:szCs w:val="24"/>
        </w:rPr>
        <w:t>“</w:t>
      </w:r>
      <w:r w:rsidRPr="006436E8">
        <w:rPr>
          <w:rFonts w:ascii="Palatino Linotype" w:eastAsia="Palatino Linotype" w:hAnsi="Palatino Linotype" w:cs="Palatino Linotype"/>
          <w:i/>
          <w:sz w:val="24"/>
          <w:szCs w:val="24"/>
        </w:rPr>
        <w:t>Al respecto esta Dirección a mi cargo entro en funciones a partir del 24 de enero del 2025 por lo que se le informa lo siguiente:</w:t>
      </w:r>
    </w:p>
    <w:p w14:paraId="6E986F73" w14:textId="77777777" w:rsidR="00344C44" w:rsidRPr="006436E8" w:rsidRDefault="00344C44" w:rsidP="002770AB">
      <w:pPr>
        <w:spacing w:line="360" w:lineRule="auto"/>
        <w:ind w:firstLine="11"/>
        <w:jc w:val="both"/>
        <w:rPr>
          <w:rFonts w:ascii="Palatino Linotype" w:eastAsia="Palatino Linotype" w:hAnsi="Palatino Linotype" w:cs="Palatino Linotype"/>
          <w:b/>
          <w:i/>
          <w:sz w:val="24"/>
          <w:szCs w:val="24"/>
        </w:rPr>
      </w:pPr>
      <w:r w:rsidRPr="006436E8">
        <w:rPr>
          <w:rFonts w:ascii="Palatino Linotype" w:eastAsia="Palatino Linotype" w:hAnsi="Palatino Linotype" w:cs="Palatino Linotype"/>
          <w:b/>
          <w:i/>
          <w:sz w:val="24"/>
          <w:szCs w:val="24"/>
        </w:rPr>
        <w:t>-Referente a los años 2022, 2023 y 2024 no se cuenta con la información requerida.</w:t>
      </w:r>
    </w:p>
    <w:p w14:paraId="68F88623" w14:textId="77777777" w:rsidR="00344C44" w:rsidRPr="006436E8" w:rsidRDefault="00344C44" w:rsidP="002770AB">
      <w:pPr>
        <w:spacing w:line="360" w:lineRule="auto"/>
        <w:jc w:val="both"/>
        <w:rPr>
          <w:rFonts w:ascii="Palatino Linotype" w:eastAsia="Palatino Linotype" w:hAnsi="Palatino Linotype" w:cs="Palatino Linotype"/>
          <w:b/>
          <w:i/>
          <w:sz w:val="24"/>
          <w:szCs w:val="24"/>
        </w:rPr>
      </w:pPr>
      <w:r w:rsidRPr="006436E8">
        <w:rPr>
          <w:rFonts w:ascii="Palatino Linotype" w:eastAsia="Palatino Linotype" w:hAnsi="Palatino Linotype" w:cs="Palatino Linotype"/>
          <w:b/>
          <w:i/>
          <w:sz w:val="24"/>
          <w:szCs w:val="24"/>
        </w:rPr>
        <w:tab/>
        <w:t>-En relación al año 2025 únicamente se ha expedido una licencia de construcción por que le hago entrega de la misma en copia simple testada en base a la Ley de Protección de Datos Personales”</w:t>
      </w:r>
    </w:p>
    <w:p w14:paraId="213ED431" w14:textId="77777777" w:rsidR="00344C44" w:rsidRPr="006436E8" w:rsidRDefault="00344C44" w:rsidP="002770AB">
      <w:pPr>
        <w:spacing w:line="360" w:lineRule="auto"/>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Licencia de construcción con fecha de expedición de 04 de marzo del 2025, con los siguientes datos testados:</w:t>
      </w:r>
    </w:p>
    <w:p w14:paraId="025F2FB9" w14:textId="77777777" w:rsidR="00344C44" w:rsidRPr="006436E8" w:rsidRDefault="00344C44" w:rsidP="002770AB">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ab/>
        <w:t>-Nombre</w:t>
      </w:r>
    </w:p>
    <w:p w14:paraId="18B69078" w14:textId="77777777" w:rsidR="00344C44" w:rsidRPr="006436E8" w:rsidRDefault="00344C44" w:rsidP="002770AB">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ab/>
        <w:t>-Domicilio</w:t>
      </w:r>
    </w:p>
    <w:p w14:paraId="2ED11148" w14:textId="77777777" w:rsidR="00344C44" w:rsidRPr="006436E8" w:rsidRDefault="00344C44" w:rsidP="002770AB">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ab/>
        <w:t>-Documento probatorio</w:t>
      </w:r>
    </w:p>
    <w:p w14:paraId="2590BECA" w14:textId="77777777" w:rsidR="00344C44" w:rsidRPr="006436E8" w:rsidRDefault="00344C44" w:rsidP="002770AB">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ab/>
        <w:t>-Ubicación del predio</w:t>
      </w:r>
    </w:p>
    <w:p w14:paraId="3CF417BC" w14:textId="77777777" w:rsidR="00344C44" w:rsidRPr="006436E8" w:rsidRDefault="00344C44" w:rsidP="002770AB">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ab/>
        <w:t>-Clave catastral</w:t>
      </w:r>
    </w:p>
    <w:p w14:paraId="7B3F64A7" w14:textId="77777777" w:rsidR="00344C44" w:rsidRPr="006436E8" w:rsidRDefault="00344C44" w:rsidP="002770AB">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ab/>
        <w:t>-Técnico responsable de la obra</w:t>
      </w:r>
    </w:p>
    <w:p w14:paraId="4A05674F" w14:textId="77777777" w:rsidR="00344C44" w:rsidRPr="006436E8" w:rsidRDefault="00344C44" w:rsidP="002770AB">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ab/>
        <w:t>-Ced. Profesional</w:t>
      </w:r>
    </w:p>
    <w:p w14:paraId="4C59194A" w14:textId="77777777" w:rsidR="00344C44" w:rsidRPr="006436E8" w:rsidRDefault="00344C44" w:rsidP="002770AB">
      <w:pPr>
        <w:spacing w:line="360" w:lineRule="auto"/>
        <w:jc w:val="both"/>
        <w:rPr>
          <w:rFonts w:ascii="Palatino Linotype" w:eastAsia="Palatino Linotype" w:hAnsi="Palatino Linotype" w:cs="Palatino Linotype"/>
          <w:sz w:val="24"/>
          <w:szCs w:val="24"/>
        </w:rPr>
      </w:pPr>
    </w:p>
    <w:p w14:paraId="112C12B0" w14:textId="77777777" w:rsidR="001427DC" w:rsidRPr="006436E8" w:rsidRDefault="00344C44" w:rsidP="002770AB">
      <w:pPr>
        <w:spacing w:line="360" w:lineRule="auto"/>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Acta de la Sétima Sesión Ordinaria del Comité de Transparencia del </w:t>
      </w:r>
      <w:r w:rsidR="00F94BB8" w:rsidRPr="006436E8">
        <w:rPr>
          <w:rFonts w:ascii="Palatino Linotype" w:eastAsia="Palatino Linotype" w:hAnsi="Palatino Linotype" w:cs="Palatino Linotype"/>
          <w:sz w:val="24"/>
          <w:szCs w:val="24"/>
        </w:rPr>
        <w:t>Municipio de Polotitlán, México, por el que se clasifican el RFC, CURP, Folio Fiscal, Deducciones contenida en recibos de pago, número de seguridad social, nombre, domicilio, cedula profesional.</w:t>
      </w:r>
    </w:p>
    <w:p w14:paraId="62D5A581" w14:textId="77777777" w:rsidR="00F94BB8" w:rsidRPr="006436E8" w:rsidRDefault="00F94BB8" w:rsidP="002770AB">
      <w:pPr>
        <w:spacing w:line="360" w:lineRule="auto"/>
        <w:jc w:val="both"/>
        <w:rPr>
          <w:rFonts w:ascii="Palatino Linotype" w:eastAsia="Palatino Linotype" w:hAnsi="Palatino Linotype" w:cs="Palatino Linotype"/>
          <w:sz w:val="24"/>
          <w:szCs w:val="24"/>
        </w:rPr>
      </w:pPr>
    </w:p>
    <w:p w14:paraId="2E8F134B" w14:textId="77777777" w:rsidR="001427DC" w:rsidRPr="006436E8" w:rsidRDefault="001427DC" w:rsidP="002770AB">
      <w:pPr>
        <w:spacing w:line="360" w:lineRule="auto"/>
        <w:jc w:val="both"/>
        <w:rPr>
          <w:rFonts w:ascii="Palatino Linotype" w:eastAsia="Palatino Linotype" w:hAnsi="Palatino Linotype" w:cs="Palatino Linotype"/>
          <w:sz w:val="24"/>
          <w:szCs w:val="24"/>
        </w:rPr>
      </w:pPr>
    </w:p>
    <w:p w14:paraId="41E3F492" w14:textId="77777777" w:rsidR="001427DC" w:rsidRPr="006436E8" w:rsidRDefault="00E11C27" w:rsidP="002770AB">
      <w:pPr>
        <w:numPr>
          <w:ilvl w:val="0"/>
          <w:numId w:val="3"/>
        </w:numPr>
        <w:spacing w:line="360" w:lineRule="auto"/>
        <w:ind w:left="0" w:firstLine="0"/>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lastRenderedPageBreak/>
        <w:t xml:space="preserve">Inconforme con lo anterior, el </w:t>
      </w:r>
      <w:r w:rsidR="00F94BB8" w:rsidRPr="006436E8">
        <w:rPr>
          <w:rFonts w:ascii="Palatino Linotype" w:eastAsia="Palatino Linotype" w:hAnsi="Palatino Linotype" w:cs="Palatino Linotype"/>
          <w:b/>
          <w:sz w:val="24"/>
          <w:szCs w:val="24"/>
        </w:rPr>
        <w:t>veinticuatro de abril</w:t>
      </w:r>
      <w:r w:rsidRPr="006436E8">
        <w:rPr>
          <w:rFonts w:ascii="Palatino Linotype" w:eastAsia="Palatino Linotype" w:hAnsi="Palatino Linotype" w:cs="Palatino Linotype"/>
          <w:b/>
          <w:sz w:val="24"/>
          <w:szCs w:val="24"/>
        </w:rPr>
        <w:t xml:space="preserve"> de dos mil veinticinco</w:t>
      </w:r>
      <w:r w:rsidRPr="006436E8">
        <w:rPr>
          <w:rFonts w:ascii="Palatino Linotype" w:eastAsia="Palatino Linotype" w:hAnsi="Palatino Linotype" w:cs="Palatino Linotype"/>
          <w:sz w:val="24"/>
          <w:szCs w:val="24"/>
        </w:rPr>
        <w:t xml:space="preserve">,  el </w:t>
      </w:r>
      <w:r w:rsidRPr="006436E8">
        <w:rPr>
          <w:rFonts w:ascii="Palatino Linotype" w:eastAsia="Palatino Linotype" w:hAnsi="Palatino Linotype" w:cs="Palatino Linotype"/>
          <w:b/>
          <w:sz w:val="24"/>
          <w:szCs w:val="24"/>
        </w:rPr>
        <w:t xml:space="preserve">SUJETO OBLIGADO </w:t>
      </w:r>
      <w:r w:rsidRPr="006436E8">
        <w:rPr>
          <w:rFonts w:ascii="Palatino Linotype" w:eastAsia="Palatino Linotype" w:hAnsi="Palatino Linotype" w:cs="Palatino Linotype"/>
          <w:sz w:val="24"/>
          <w:szCs w:val="24"/>
        </w:rPr>
        <w:t xml:space="preserve">interpuso recurso de revisión, arguyendo como </w:t>
      </w:r>
    </w:p>
    <w:p w14:paraId="612A5416" w14:textId="77777777" w:rsidR="001427DC" w:rsidRPr="006436E8" w:rsidRDefault="001427DC" w:rsidP="002770AB">
      <w:pPr>
        <w:spacing w:line="360" w:lineRule="auto"/>
        <w:jc w:val="both"/>
        <w:rPr>
          <w:rFonts w:ascii="Palatino Linotype" w:eastAsia="Palatino Linotype" w:hAnsi="Palatino Linotype" w:cs="Palatino Linotype"/>
          <w:sz w:val="24"/>
          <w:szCs w:val="24"/>
        </w:rPr>
      </w:pPr>
    </w:p>
    <w:p w14:paraId="2FE8C209" w14:textId="77777777" w:rsidR="001427DC" w:rsidRPr="006436E8" w:rsidRDefault="00E11C27" w:rsidP="00302375">
      <w:pPr>
        <w:numPr>
          <w:ilvl w:val="0"/>
          <w:numId w:val="5"/>
        </w:numPr>
        <w:pBdr>
          <w:top w:val="nil"/>
          <w:left w:val="nil"/>
          <w:bottom w:val="nil"/>
          <w:right w:val="nil"/>
          <w:between w:val="nil"/>
        </w:pBdr>
        <w:ind w:left="0" w:firstLine="0"/>
        <w:jc w:val="both"/>
        <w:rPr>
          <w:rFonts w:ascii="Palatino Linotype" w:eastAsia="Palatino Linotype" w:hAnsi="Palatino Linotype" w:cs="Palatino Linotype"/>
          <w:i/>
          <w:color w:val="000000"/>
          <w:sz w:val="24"/>
          <w:szCs w:val="24"/>
        </w:rPr>
      </w:pPr>
      <w:r w:rsidRPr="006436E8">
        <w:rPr>
          <w:rFonts w:ascii="Palatino Linotype" w:eastAsia="Palatino Linotype" w:hAnsi="Palatino Linotype" w:cs="Palatino Linotype"/>
          <w:b/>
          <w:color w:val="000000"/>
          <w:sz w:val="24"/>
          <w:szCs w:val="24"/>
        </w:rPr>
        <w:t>Acto impugnado</w:t>
      </w:r>
      <w:r w:rsidRPr="006436E8">
        <w:rPr>
          <w:rFonts w:ascii="Palatino Linotype" w:eastAsia="Palatino Linotype" w:hAnsi="Palatino Linotype" w:cs="Palatino Linotype"/>
          <w:b/>
          <w:i/>
          <w:color w:val="000000"/>
          <w:sz w:val="24"/>
          <w:szCs w:val="24"/>
        </w:rPr>
        <w:t>:</w:t>
      </w:r>
      <w:r w:rsidRPr="006436E8">
        <w:rPr>
          <w:rFonts w:ascii="Palatino Linotype" w:eastAsia="Palatino Linotype" w:hAnsi="Palatino Linotype" w:cs="Palatino Linotype"/>
          <w:color w:val="000000"/>
          <w:sz w:val="24"/>
          <w:szCs w:val="24"/>
        </w:rPr>
        <w:t xml:space="preserve"> </w:t>
      </w:r>
      <w:r w:rsidRPr="006436E8">
        <w:rPr>
          <w:rFonts w:ascii="Palatino Linotype" w:eastAsia="Palatino Linotype" w:hAnsi="Palatino Linotype" w:cs="Palatino Linotype"/>
          <w:i/>
          <w:color w:val="000000"/>
          <w:sz w:val="24"/>
          <w:szCs w:val="24"/>
        </w:rPr>
        <w:t>“</w:t>
      </w:r>
      <w:r w:rsidR="00F94BB8" w:rsidRPr="006436E8">
        <w:rPr>
          <w:rFonts w:ascii="Palatino Linotype" w:eastAsia="Palatino Linotype" w:hAnsi="Palatino Linotype" w:cs="Palatino Linotype"/>
          <w:i/>
          <w:color w:val="000000"/>
          <w:sz w:val="24"/>
          <w:szCs w:val="24"/>
        </w:rPr>
        <w:t>ME NIEGAN LA INFORMACION Y NO LA ATIENDEN COMO LO SOLICITE</w:t>
      </w:r>
      <w:r w:rsidRPr="006436E8">
        <w:rPr>
          <w:rFonts w:ascii="Palatino Linotype" w:eastAsia="Palatino Linotype" w:hAnsi="Palatino Linotype" w:cs="Palatino Linotype"/>
          <w:i/>
          <w:color w:val="000000"/>
          <w:sz w:val="24"/>
          <w:szCs w:val="24"/>
        </w:rPr>
        <w:t>” (sic)</w:t>
      </w:r>
    </w:p>
    <w:p w14:paraId="0F689848" w14:textId="77777777" w:rsidR="001427DC" w:rsidRPr="006436E8" w:rsidRDefault="001427DC" w:rsidP="002770AB">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AA6C0CC" w14:textId="77777777" w:rsidR="001427DC" w:rsidRPr="006436E8" w:rsidRDefault="00E11C27" w:rsidP="00302375">
      <w:pPr>
        <w:numPr>
          <w:ilvl w:val="0"/>
          <w:numId w:val="5"/>
        </w:numPr>
        <w:pBdr>
          <w:top w:val="nil"/>
          <w:left w:val="nil"/>
          <w:bottom w:val="nil"/>
          <w:right w:val="nil"/>
          <w:between w:val="nil"/>
        </w:pBdr>
        <w:ind w:left="0" w:firstLine="0"/>
        <w:jc w:val="both"/>
        <w:rPr>
          <w:rFonts w:ascii="Palatino Linotype" w:eastAsia="Palatino Linotype" w:hAnsi="Palatino Linotype" w:cs="Palatino Linotype"/>
          <w:color w:val="000000"/>
          <w:sz w:val="24"/>
          <w:szCs w:val="24"/>
        </w:rPr>
      </w:pPr>
      <w:r w:rsidRPr="006436E8">
        <w:rPr>
          <w:rFonts w:ascii="Palatino Linotype" w:eastAsia="Palatino Linotype" w:hAnsi="Palatino Linotype" w:cs="Palatino Linotype"/>
          <w:b/>
          <w:color w:val="000000"/>
          <w:sz w:val="24"/>
          <w:szCs w:val="24"/>
        </w:rPr>
        <w:t>Razones o Motivos de inconformidad: “</w:t>
      </w:r>
      <w:r w:rsidR="00F94BB8" w:rsidRPr="006436E8">
        <w:rPr>
          <w:rFonts w:ascii="Palatino Linotype" w:eastAsia="Palatino Linotype" w:hAnsi="Palatino Linotype" w:cs="Palatino Linotype"/>
          <w:i/>
          <w:color w:val="000000"/>
          <w:sz w:val="24"/>
          <w:szCs w:val="24"/>
        </w:rPr>
        <w:t xml:space="preserve">ME NIEGAN LA INFORMACION Y NO LA ATIENDEN COMO LO SOLICITE </w:t>
      </w:r>
      <w:r w:rsidRPr="006436E8">
        <w:rPr>
          <w:rFonts w:ascii="Palatino Linotype" w:eastAsia="Palatino Linotype" w:hAnsi="Palatino Linotype" w:cs="Palatino Linotype"/>
          <w:i/>
          <w:color w:val="000000"/>
          <w:sz w:val="24"/>
          <w:szCs w:val="24"/>
        </w:rPr>
        <w:t>“(Sic)</w:t>
      </w:r>
    </w:p>
    <w:p w14:paraId="2A3F2641" w14:textId="77777777" w:rsidR="001427DC" w:rsidRPr="006436E8" w:rsidRDefault="001427DC" w:rsidP="002770AB">
      <w:pPr>
        <w:spacing w:line="360" w:lineRule="auto"/>
        <w:jc w:val="both"/>
        <w:rPr>
          <w:rFonts w:ascii="Palatino Linotype" w:eastAsia="Palatino Linotype" w:hAnsi="Palatino Linotype" w:cs="Palatino Linotype"/>
          <w:sz w:val="24"/>
          <w:szCs w:val="24"/>
        </w:rPr>
      </w:pPr>
    </w:p>
    <w:p w14:paraId="53AB64C7" w14:textId="13604DB0" w:rsidR="001427DC" w:rsidRPr="006436E8" w:rsidRDefault="00E11C27" w:rsidP="002770AB">
      <w:pPr>
        <w:numPr>
          <w:ilvl w:val="0"/>
          <w:numId w:val="3"/>
        </w:numPr>
        <w:spacing w:line="360" w:lineRule="auto"/>
        <w:ind w:left="0" w:firstLine="0"/>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Se registró el recurso de revisión bajo el número de expediente al rubro indicado, asimismo con fundamento en lo dispuesto por el artículo 185 fracción I de la </w:t>
      </w:r>
      <w:r w:rsidRPr="006436E8">
        <w:rPr>
          <w:rFonts w:ascii="Palatino Linotype" w:eastAsia="Palatino Linotype" w:hAnsi="Palatino Linotype" w:cs="Palatino Linotype"/>
          <w:b/>
          <w:sz w:val="24"/>
          <w:szCs w:val="24"/>
        </w:rPr>
        <w:t xml:space="preserve">Ley de Transparencia y Acceso a la Información Pública del Estado de México y Municipios </w:t>
      </w:r>
      <w:r w:rsidRPr="006436E8">
        <w:rPr>
          <w:rFonts w:ascii="Palatino Linotype" w:eastAsia="Palatino Linotype" w:hAnsi="Palatino Linotype" w:cs="Palatino Linotype"/>
          <w:sz w:val="24"/>
          <w:szCs w:val="24"/>
        </w:rPr>
        <w:t xml:space="preserve">se turnó a la </w:t>
      </w:r>
      <w:r w:rsidRPr="006436E8">
        <w:rPr>
          <w:rFonts w:ascii="Palatino Linotype" w:eastAsia="Palatino Linotype" w:hAnsi="Palatino Linotype" w:cs="Palatino Linotype"/>
          <w:b/>
          <w:sz w:val="24"/>
          <w:szCs w:val="24"/>
        </w:rPr>
        <w:t xml:space="preserve">Comisionada María del Rosario Mejía Ayala, </w:t>
      </w:r>
      <w:r w:rsidR="00302375">
        <w:rPr>
          <w:rFonts w:ascii="Palatino Linotype" w:eastAsia="Palatino Linotype" w:hAnsi="Palatino Linotype" w:cs="Palatino Linotype"/>
          <w:sz w:val="24"/>
          <w:szCs w:val="24"/>
        </w:rPr>
        <w:t>para</w:t>
      </w:r>
      <w:r w:rsidRPr="006436E8">
        <w:rPr>
          <w:rFonts w:ascii="Palatino Linotype" w:eastAsia="Palatino Linotype" w:hAnsi="Palatino Linotype" w:cs="Palatino Linotype"/>
          <w:sz w:val="24"/>
          <w:szCs w:val="24"/>
        </w:rPr>
        <w:t xml:space="preserve"> su análisis. </w:t>
      </w:r>
    </w:p>
    <w:p w14:paraId="714605F9" w14:textId="77777777" w:rsidR="001427DC" w:rsidRPr="006436E8" w:rsidRDefault="001427DC" w:rsidP="002770AB">
      <w:pPr>
        <w:spacing w:line="360" w:lineRule="auto"/>
        <w:jc w:val="both"/>
        <w:rPr>
          <w:rFonts w:ascii="Palatino Linotype" w:eastAsia="Palatino Linotype" w:hAnsi="Palatino Linotype" w:cs="Palatino Linotype"/>
          <w:sz w:val="24"/>
          <w:szCs w:val="24"/>
        </w:rPr>
      </w:pPr>
    </w:p>
    <w:p w14:paraId="26601FF0" w14:textId="77777777" w:rsidR="001427DC" w:rsidRPr="006436E8" w:rsidRDefault="00E11C27" w:rsidP="002770AB">
      <w:pPr>
        <w:numPr>
          <w:ilvl w:val="0"/>
          <w:numId w:val="3"/>
        </w:numPr>
        <w:spacing w:line="360" w:lineRule="auto"/>
        <w:ind w:left="0" w:firstLine="0"/>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sz w:val="24"/>
          <w:szCs w:val="24"/>
        </w:rPr>
        <w:t xml:space="preserve">La Comisionada Ponente con fundamento en lo dispuesto por el artículo 18 fracción II de la ley de la materia, a través del acuerdo de admisión notificado el </w:t>
      </w:r>
      <w:r w:rsidR="00F94BB8" w:rsidRPr="006436E8">
        <w:rPr>
          <w:rFonts w:ascii="Palatino Linotype" w:eastAsia="Palatino Linotype" w:hAnsi="Palatino Linotype" w:cs="Palatino Linotype"/>
          <w:b/>
          <w:sz w:val="24"/>
          <w:szCs w:val="24"/>
        </w:rPr>
        <w:t>veintinueve de abril</w:t>
      </w:r>
      <w:r w:rsidRPr="006436E8">
        <w:rPr>
          <w:rFonts w:ascii="Palatino Linotype" w:eastAsia="Palatino Linotype" w:hAnsi="Palatino Linotype" w:cs="Palatino Linotype"/>
          <w:b/>
          <w:sz w:val="24"/>
          <w:szCs w:val="24"/>
        </w:rPr>
        <w:t xml:space="preserve"> de dos mil veinticinco,</w:t>
      </w:r>
      <w:r w:rsidRPr="006436E8">
        <w:rPr>
          <w:rFonts w:ascii="Palatino Linotype" w:eastAsia="Palatino Linotype" w:hAnsi="Palatino Linotype" w:cs="Palatino Linotype"/>
          <w:sz w:val="24"/>
          <w:szCs w:val="24"/>
        </w:rPr>
        <w:t xml:space="preserve"> se puso a disposición de las partes el expediente electrónico vía </w:t>
      </w:r>
      <w:r w:rsidRPr="006436E8">
        <w:rPr>
          <w:rFonts w:ascii="Palatino Linotype" w:eastAsia="Palatino Linotype" w:hAnsi="Palatino Linotype" w:cs="Palatino Linotype"/>
          <w:b/>
          <w:sz w:val="24"/>
          <w:szCs w:val="24"/>
        </w:rPr>
        <w:t xml:space="preserve">SAIMEX </w:t>
      </w:r>
      <w:r w:rsidRPr="006436E8">
        <w:rPr>
          <w:rFonts w:ascii="Palatino Linotype" w:eastAsia="Palatino Linotype" w:hAnsi="Palatino Linotype" w:cs="Palatino Linotype"/>
          <w:sz w:val="24"/>
          <w:szCs w:val="24"/>
        </w:rPr>
        <w:t xml:space="preserve">a efecto de que en un plazo máximo de siete días manifestaran lo que a derecho convinieran, ofrecieran pruebas y alegatos según corresponda al caso concreto, de esta forma para que el </w:t>
      </w:r>
      <w:r w:rsidRPr="006436E8">
        <w:rPr>
          <w:rFonts w:ascii="Palatino Linotype" w:eastAsia="Palatino Linotype" w:hAnsi="Palatino Linotype" w:cs="Palatino Linotype"/>
          <w:b/>
          <w:sz w:val="24"/>
          <w:szCs w:val="24"/>
        </w:rPr>
        <w:t>SUJETO OBLIGADO</w:t>
      </w:r>
      <w:r w:rsidRPr="006436E8">
        <w:rPr>
          <w:rFonts w:ascii="Palatino Linotype" w:eastAsia="Palatino Linotype" w:hAnsi="Palatino Linotype" w:cs="Palatino Linotype"/>
          <w:sz w:val="24"/>
          <w:szCs w:val="24"/>
        </w:rPr>
        <w:t xml:space="preserve"> presentara el informe justificado procedente. </w:t>
      </w:r>
    </w:p>
    <w:p w14:paraId="50B6050A" w14:textId="77777777" w:rsidR="001427DC" w:rsidRPr="006436E8" w:rsidRDefault="001427DC" w:rsidP="002770AB">
      <w:pPr>
        <w:pBdr>
          <w:top w:val="nil"/>
          <w:left w:val="nil"/>
          <w:bottom w:val="nil"/>
          <w:right w:val="nil"/>
          <w:between w:val="nil"/>
        </w:pBdr>
        <w:rPr>
          <w:rFonts w:ascii="Palatino Linotype" w:eastAsia="Palatino Linotype" w:hAnsi="Palatino Linotype" w:cs="Palatino Linotype"/>
          <w:i/>
          <w:color w:val="000000"/>
          <w:sz w:val="24"/>
          <w:szCs w:val="24"/>
        </w:rPr>
      </w:pPr>
    </w:p>
    <w:p w14:paraId="45C4177C" w14:textId="77777777" w:rsidR="001427DC" w:rsidRPr="00302375" w:rsidRDefault="00E11C27" w:rsidP="002770AB">
      <w:pPr>
        <w:numPr>
          <w:ilvl w:val="0"/>
          <w:numId w:val="3"/>
        </w:numPr>
        <w:spacing w:line="360" w:lineRule="auto"/>
        <w:ind w:left="0" w:firstLine="0"/>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sz w:val="24"/>
          <w:szCs w:val="24"/>
        </w:rPr>
        <w:t xml:space="preserve">De las constancias que obran en el expediente electrónico SAIMEX, se advierte que el </w:t>
      </w:r>
      <w:r w:rsidRPr="006436E8">
        <w:rPr>
          <w:rFonts w:ascii="Palatino Linotype" w:eastAsia="Palatino Linotype" w:hAnsi="Palatino Linotype" w:cs="Palatino Linotype"/>
          <w:b/>
          <w:sz w:val="24"/>
          <w:szCs w:val="24"/>
        </w:rPr>
        <w:t>PARTICULAR,</w:t>
      </w:r>
      <w:r w:rsidRPr="006436E8">
        <w:rPr>
          <w:rFonts w:ascii="Palatino Linotype" w:eastAsia="Palatino Linotype" w:hAnsi="Palatino Linotype" w:cs="Palatino Linotype"/>
          <w:sz w:val="24"/>
          <w:szCs w:val="24"/>
        </w:rPr>
        <w:t xml:space="preserve"> no realizo manifestación alguna.</w:t>
      </w:r>
    </w:p>
    <w:p w14:paraId="0B112818" w14:textId="77777777" w:rsidR="00302375" w:rsidRDefault="00302375" w:rsidP="00302375">
      <w:pPr>
        <w:pStyle w:val="Prrafodelista"/>
        <w:rPr>
          <w:rFonts w:ascii="Palatino Linotype" w:eastAsia="Palatino Linotype" w:hAnsi="Palatino Linotype" w:cs="Palatino Linotype"/>
          <w:i/>
          <w:sz w:val="24"/>
        </w:rPr>
      </w:pPr>
    </w:p>
    <w:p w14:paraId="709123A3" w14:textId="77777777" w:rsidR="00302375" w:rsidRPr="006436E8" w:rsidRDefault="00302375" w:rsidP="00302375">
      <w:pPr>
        <w:spacing w:line="360" w:lineRule="auto"/>
        <w:jc w:val="both"/>
        <w:rPr>
          <w:rFonts w:ascii="Palatino Linotype" w:eastAsia="Palatino Linotype" w:hAnsi="Palatino Linotype" w:cs="Palatino Linotype"/>
          <w:i/>
          <w:sz w:val="24"/>
          <w:szCs w:val="24"/>
        </w:rPr>
      </w:pPr>
    </w:p>
    <w:p w14:paraId="5499DE3D" w14:textId="77777777" w:rsidR="00406692" w:rsidRPr="006436E8" w:rsidRDefault="00E11C27" w:rsidP="002770AB">
      <w:pPr>
        <w:numPr>
          <w:ilvl w:val="0"/>
          <w:numId w:val="3"/>
        </w:numPr>
        <w:spacing w:line="360" w:lineRule="auto"/>
        <w:ind w:left="0" w:firstLine="0"/>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lastRenderedPageBreak/>
        <w:t xml:space="preserve">El </w:t>
      </w:r>
      <w:r w:rsidR="00F94BB8" w:rsidRPr="006436E8">
        <w:rPr>
          <w:rFonts w:ascii="Palatino Linotype" w:eastAsia="Palatino Linotype" w:hAnsi="Palatino Linotype" w:cs="Palatino Linotype"/>
          <w:b/>
          <w:sz w:val="24"/>
          <w:szCs w:val="24"/>
        </w:rPr>
        <w:t xml:space="preserve">SUJETO OBLIGADO </w:t>
      </w:r>
      <w:r w:rsidR="00F94BB8" w:rsidRPr="006436E8">
        <w:rPr>
          <w:rFonts w:ascii="Palatino Linotype" w:eastAsia="Palatino Linotype" w:hAnsi="Palatino Linotype" w:cs="Palatino Linotype"/>
          <w:sz w:val="24"/>
          <w:szCs w:val="24"/>
        </w:rPr>
        <w:t xml:space="preserve">y el </w:t>
      </w:r>
      <w:r w:rsidR="00F94BB8" w:rsidRPr="006436E8">
        <w:rPr>
          <w:rFonts w:ascii="Palatino Linotype" w:eastAsia="Palatino Linotype" w:hAnsi="Palatino Linotype" w:cs="Palatino Linotype"/>
          <w:b/>
          <w:sz w:val="24"/>
          <w:szCs w:val="24"/>
        </w:rPr>
        <w:t xml:space="preserve">PARTICULAR, </w:t>
      </w:r>
      <w:r w:rsidR="00F94BB8" w:rsidRPr="006436E8">
        <w:rPr>
          <w:rFonts w:ascii="Palatino Linotype" w:eastAsia="Palatino Linotype" w:hAnsi="Palatino Linotype" w:cs="Palatino Linotype"/>
          <w:sz w:val="24"/>
          <w:szCs w:val="24"/>
        </w:rPr>
        <w:t xml:space="preserve">fueron omisos en realizar manifestaciones conforme a su derecho conviniera y asistiera. </w:t>
      </w:r>
    </w:p>
    <w:p w14:paraId="2DEFB9BB" w14:textId="77777777" w:rsidR="00F94BB8" w:rsidRPr="006436E8" w:rsidRDefault="00F94BB8" w:rsidP="002770AB">
      <w:pPr>
        <w:spacing w:line="360" w:lineRule="auto"/>
        <w:jc w:val="both"/>
        <w:rPr>
          <w:rFonts w:ascii="Palatino Linotype" w:eastAsia="Palatino Linotype" w:hAnsi="Palatino Linotype" w:cs="Palatino Linotype"/>
          <w:sz w:val="24"/>
          <w:szCs w:val="24"/>
        </w:rPr>
      </w:pPr>
    </w:p>
    <w:p w14:paraId="60B5002A" w14:textId="77777777" w:rsidR="00406692" w:rsidRPr="006436E8" w:rsidRDefault="00406692" w:rsidP="002770AB">
      <w:pPr>
        <w:numPr>
          <w:ilvl w:val="0"/>
          <w:numId w:val="3"/>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6436E8">
        <w:rPr>
          <w:rFonts w:ascii="Palatino Linotype" w:eastAsia="Palatino Linotype" w:hAnsi="Palatino Linotype" w:cs="Palatino Linotype"/>
          <w:sz w:val="24"/>
          <w:szCs w:val="24"/>
        </w:rPr>
        <w:t xml:space="preserve">El </w:t>
      </w:r>
      <w:r w:rsidR="00F94BB8" w:rsidRPr="006436E8">
        <w:rPr>
          <w:rFonts w:ascii="Palatino Linotype" w:eastAsia="Palatino Linotype" w:hAnsi="Palatino Linotype" w:cs="Palatino Linotype"/>
          <w:b/>
          <w:sz w:val="24"/>
          <w:szCs w:val="24"/>
        </w:rPr>
        <w:t xml:space="preserve">dieciséis </w:t>
      </w:r>
      <w:r w:rsidRPr="006436E8">
        <w:rPr>
          <w:rFonts w:ascii="Palatino Linotype" w:eastAsia="Palatino Linotype" w:hAnsi="Palatino Linotype" w:cs="Palatino Linotype"/>
          <w:b/>
          <w:sz w:val="24"/>
          <w:szCs w:val="24"/>
        </w:rPr>
        <w:t xml:space="preserve">de julio de dos mil veinticinco, </w:t>
      </w:r>
      <w:r w:rsidRPr="006436E8">
        <w:rPr>
          <w:rFonts w:ascii="Palatino Linotype" w:eastAsia="Palatino Linotype" w:hAnsi="Palatino Linotype" w:cs="Palatino Linotype"/>
          <w:sz w:val="24"/>
          <w:szCs w:val="24"/>
        </w:rPr>
        <w:t xml:space="preserve">se notificó el acuerdo por el que se amplió el termino para resolver el recurso de revisión que nos ocupa. </w:t>
      </w:r>
    </w:p>
    <w:p w14:paraId="1AD4452B" w14:textId="77777777" w:rsidR="00406692" w:rsidRPr="006436E8" w:rsidRDefault="00406692" w:rsidP="002770AB">
      <w:pPr>
        <w:tabs>
          <w:tab w:val="left" w:pos="426"/>
        </w:tabs>
        <w:spacing w:line="360" w:lineRule="auto"/>
        <w:jc w:val="both"/>
        <w:rPr>
          <w:rFonts w:ascii="Palatino Linotype" w:eastAsia="Palatino Linotype" w:hAnsi="Palatino Linotype" w:cs="Palatino Linotype"/>
          <w:b/>
          <w:sz w:val="24"/>
          <w:szCs w:val="24"/>
          <w:u w:val="single"/>
        </w:rPr>
      </w:pPr>
    </w:p>
    <w:p w14:paraId="5C6E4A67" w14:textId="2C3BC835" w:rsidR="001427DC" w:rsidRPr="006436E8" w:rsidRDefault="00E11C27" w:rsidP="002770AB">
      <w:pPr>
        <w:numPr>
          <w:ilvl w:val="0"/>
          <w:numId w:val="3"/>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6436E8">
        <w:rPr>
          <w:rFonts w:ascii="Palatino Linotype" w:eastAsia="Palatino Linotype" w:hAnsi="Palatino Linotype" w:cs="Palatino Linotype"/>
          <w:sz w:val="24"/>
          <w:szCs w:val="24"/>
        </w:rPr>
        <w:t xml:space="preserve">El </w:t>
      </w:r>
      <w:r w:rsidR="00F94BB8" w:rsidRPr="006436E8">
        <w:rPr>
          <w:rFonts w:ascii="Palatino Linotype" w:eastAsia="Palatino Linotype" w:hAnsi="Palatino Linotype" w:cs="Palatino Linotype"/>
          <w:b/>
          <w:sz w:val="24"/>
          <w:szCs w:val="24"/>
        </w:rPr>
        <w:t>dieciséis de julio</w:t>
      </w:r>
      <w:r w:rsidRPr="006436E8">
        <w:rPr>
          <w:rFonts w:ascii="Palatino Linotype" w:eastAsia="Palatino Linotype" w:hAnsi="Palatino Linotype" w:cs="Palatino Linotype"/>
          <w:b/>
          <w:sz w:val="24"/>
          <w:szCs w:val="24"/>
        </w:rPr>
        <w:t xml:space="preserve"> de dos mil veinticinco</w:t>
      </w:r>
      <w:r w:rsidRPr="006436E8">
        <w:rPr>
          <w:rFonts w:ascii="Palatino Linotype" w:eastAsia="Palatino Linotype" w:hAnsi="Palatino Linotype" w:cs="Palatino Linotype"/>
          <w:sz w:val="24"/>
          <w:szCs w:val="24"/>
        </w:rPr>
        <w:t>, la Comisionada Ponente decretó el cierre de instrucción y al no existir diligencias por realizar y se turnó el expediente a resolución correspondiente, por lo que no habiendo más que hacer constar, y ------------------------------------</w:t>
      </w:r>
    </w:p>
    <w:p w14:paraId="0E292BB6" w14:textId="77777777" w:rsidR="001427DC" w:rsidRPr="006436E8" w:rsidRDefault="001427DC" w:rsidP="002770AB">
      <w:pPr>
        <w:tabs>
          <w:tab w:val="left" w:pos="426"/>
        </w:tabs>
        <w:spacing w:line="360" w:lineRule="auto"/>
        <w:jc w:val="both"/>
        <w:rPr>
          <w:rFonts w:ascii="Palatino Linotype" w:eastAsia="Palatino Linotype" w:hAnsi="Palatino Linotype" w:cs="Palatino Linotype"/>
          <w:b/>
          <w:sz w:val="24"/>
          <w:szCs w:val="24"/>
          <w:u w:val="single"/>
        </w:rPr>
      </w:pPr>
    </w:p>
    <w:p w14:paraId="5C7E93DF" w14:textId="1B539F00" w:rsidR="001427DC" w:rsidRPr="006436E8" w:rsidRDefault="00E11C27" w:rsidP="002770AB">
      <w:pPr>
        <w:keepNext/>
        <w:keepLines/>
        <w:spacing w:line="360" w:lineRule="auto"/>
        <w:jc w:val="center"/>
        <w:rPr>
          <w:rFonts w:ascii="Palatino Linotype" w:eastAsia="Palatino Linotype" w:hAnsi="Palatino Linotype" w:cs="Palatino Linotype"/>
          <w:b/>
          <w:sz w:val="24"/>
          <w:szCs w:val="24"/>
        </w:rPr>
      </w:pPr>
      <w:bookmarkStart w:id="3" w:name="_heading=h.30j0zll" w:colFirst="0" w:colLast="0"/>
      <w:bookmarkEnd w:id="3"/>
      <w:r w:rsidRPr="006436E8">
        <w:rPr>
          <w:rFonts w:ascii="Palatino Linotype" w:eastAsia="Palatino Linotype" w:hAnsi="Palatino Linotype" w:cs="Palatino Linotype"/>
          <w:b/>
          <w:sz w:val="24"/>
          <w:szCs w:val="24"/>
        </w:rPr>
        <w:t>C</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O</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N</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S</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I</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D</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E</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R</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A</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N</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D</w:t>
      </w:r>
      <w:r w:rsidR="00302375">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sz w:val="24"/>
          <w:szCs w:val="24"/>
        </w:rPr>
        <w:t xml:space="preserve">O </w:t>
      </w:r>
    </w:p>
    <w:p w14:paraId="7EFBB909" w14:textId="77777777" w:rsidR="001427DC" w:rsidRPr="006436E8" w:rsidRDefault="001427DC" w:rsidP="002770AB">
      <w:pPr>
        <w:keepNext/>
        <w:keepLines/>
        <w:spacing w:line="360" w:lineRule="auto"/>
        <w:jc w:val="center"/>
        <w:rPr>
          <w:rFonts w:ascii="Palatino Linotype" w:eastAsia="Palatino Linotype" w:hAnsi="Palatino Linotype" w:cs="Palatino Linotype"/>
          <w:sz w:val="24"/>
          <w:szCs w:val="24"/>
        </w:rPr>
      </w:pPr>
    </w:p>
    <w:p w14:paraId="215D39F2" w14:textId="77777777" w:rsidR="001427DC" w:rsidRPr="006436E8" w:rsidRDefault="00E11C27" w:rsidP="002770AB">
      <w:pPr>
        <w:keepNext/>
        <w:keepLines/>
        <w:spacing w:line="360" w:lineRule="auto"/>
        <w:rPr>
          <w:rFonts w:ascii="Palatino Linotype" w:eastAsia="Palatino Linotype" w:hAnsi="Palatino Linotype" w:cs="Palatino Linotype"/>
          <w:b/>
          <w:sz w:val="24"/>
          <w:szCs w:val="24"/>
        </w:rPr>
      </w:pPr>
      <w:bookmarkStart w:id="4" w:name="_heading=h.1fob9te" w:colFirst="0" w:colLast="0"/>
      <w:bookmarkEnd w:id="4"/>
      <w:r w:rsidRPr="006436E8">
        <w:rPr>
          <w:rFonts w:ascii="Palatino Linotype" w:eastAsia="Palatino Linotype" w:hAnsi="Palatino Linotype" w:cs="Palatino Linotype"/>
          <w:b/>
          <w:sz w:val="24"/>
          <w:szCs w:val="24"/>
        </w:rPr>
        <w:t>PRIMERO. De la competencia</w:t>
      </w:r>
    </w:p>
    <w:p w14:paraId="51513666" w14:textId="77777777" w:rsidR="001427DC" w:rsidRPr="006436E8" w:rsidRDefault="00E11C27" w:rsidP="002770AB">
      <w:pPr>
        <w:numPr>
          <w:ilvl w:val="0"/>
          <w:numId w:val="3"/>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436E8">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9CFBA75" w14:textId="77777777" w:rsidR="001427DC" w:rsidRPr="006436E8" w:rsidRDefault="00E11C27" w:rsidP="002770AB">
      <w:pPr>
        <w:keepNext/>
        <w:keepLines/>
        <w:spacing w:line="360" w:lineRule="auto"/>
        <w:rPr>
          <w:rFonts w:ascii="Palatino Linotype" w:eastAsia="Palatino Linotype" w:hAnsi="Palatino Linotype" w:cs="Palatino Linotype"/>
          <w:b/>
          <w:sz w:val="24"/>
          <w:szCs w:val="24"/>
        </w:rPr>
      </w:pPr>
      <w:bookmarkStart w:id="5" w:name="_heading=h.3znysh7" w:colFirst="0" w:colLast="0"/>
      <w:bookmarkEnd w:id="5"/>
      <w:r w:rsidRPr="006436E8">
        <w:rPr>
          <w:rFonts w:ascii="Palatino Linotype" w:eastAsia="Palatino Linotype" w:hAnsi="Palatino Linotype" w:cs="Palatino Linotype"/>
          <w:b/>
          <w:sz w:val="24"/>
          <w:szCs w:val="24"/>
        </w:rPr>
        <w:lastRenderedPageBreak/>
        <w:t>SEGUNDO. De la oportunidad y procedencia.</w:t>
      </w:r>
    </w:p>
    <w:p w14:paraId="7E234540" w14:textId="77777777" w:rsidR="001427DC" w:rsidRPr="006436E8" w:rsidRDefault="00E11C27" w:rsidP="002770AB">
      <w:pPr>
        <w:numPr>
          <w:ilvl w:val="0"/>
          <w:numId w:val="3"/>
        </w:numPr>
        <w:spacing w:line="360" w:lineRule="auto"/>
        <w:ind w:left="0" w:firstLine="0"/>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El medio de impugnación fue presentado a través del </w:t>
      </w:r>
      <w:r w:rsidRPr="006436E8">
        <w:rPr>
          <w:rFonts w:ascii="Palatino Linotype" w:eastAsia="Palatino Linotype" w:hAnsi="Palatino Linotype" w:cs="Palatino Linotype"/>
          <w:b/>
          <w:sz w:val="24"/>
          <w:szCs w:val="24"/>
        </w:rPr>
        <w:t>SAIMEX,</w:t>
      </w:r>
      <w:r w:rsidRPr="006436E8">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6436E8">
        <w:rPr>
          <w:rFonts w:ascii="Palatino Linotype" w:eastAsia="Palatino Linotype" w:hAnsi="Palatino Linotype" w:cs="Palatino Linotype"/>
          <w:b/>
          <w:sz w:val="24"/>
          <w:szCs w:val="24"/>
        </w:rPr>
        <w:t>SUJETO OBLIGADO</w:t>
      </w:r>
      <w:r w:rsidRPr="006436E8">
        <w:rPr>
          <w:rFonts w:ascii="Palatino Linotype" w:eastAsia="Palatino Linotype" w:hAnsi="Palatino Linotype" w:cs="Palatino Linotype"/>
          <w:sz w:val="24"/>
          <w:szCs w:val="24"/>
        </w:rPr>
        <w:t xml:space="preserve"> entregó respuesta el </w:t>
      </w:r>
      <w:r w:rsidR="00F94BB8" w:rsidRPr="006436E8">
        <w:rPr>
          <w:rFonts w:ascii="Palatino Linotype" w:eastAsia="Palatino Linotype" w:hAnsi="Palatino Linotype" w:cs="Palatino Linotype"/>
          <w:b/>
          <w:sz w:val="24"/>
          <w:szCs w:val="24"/>
        </w:rPr>
        <w:t>veintiocho</w:t>
      </w:r>
      <w:r w:rsidRPr="006436E8">
        <w:rPr>
          <w:rFonts w:ascii="Palatino Linotype" w:eastAsia="Palatino Linotype" w:hAnsi="Palatino Linotype" w:cs="Palatino Linotype"/>
          <w:b/>
          <w:sz w:val="24"/>
          <w:szCs w:val="24"/>
        </w:rPr>
        <w:t xml:space="preserve"> de marzo de dos mil veinticinco</w:t>
      </w:r>
      <w:r w:rsidRPr="006436E8">
        <w:rPr>
          <w:rFonts w:ascii="Palatino Linotype" w:eastAsia="Palatino Linotype" w:hAnsi="Palatino Linotype" w:cs="Palatino Linotype"/>
          <w:sz w:val="24"/>
          <w:szCs w:val="24"/>
        </w:rPr>
        <w:t xml:space="preserve">, de tal forma que el plazo para interponer el recurso transcurrió del </w:t>
      </w:r>
      <w:r w:rsidR="00F94BB8" w:rsidRPr="006436E8">
        <w:rPr>
          <w:rFonts w:ascii="Palatino Linotype" w:eastAsia="Palatino Linotype" w:hAnsi="Palatino Linotype" w:cs="Palatino Linotype"/>
          <w:b/>
          <w:sz w:val="24"/>
          <w:szCs w:val="24"/>
        </w:rPr>
        <w:t>treinta y uno</w:t>
      </w:r>
      <w:r w:rsidR="00406692" w:rsidRPr="006436E8">
        <w:rPr>
          <w:rFonts w:ascii="Palatino Linotype" w:eastAsia="Palatino Linotype" w:hAnsi="Palatino Linotype" w:cs="Palatino Linotype"/>
          <w:b/>
          <w:sz w:val="24"/>
          <w:szCs w:val="24"/>
        </w:rPr>
        <w:t xml:space="preserve"> de marzo al </w:t>
      </w:r>
      <w:r w:rsidR="00F94BB8" w:rsidRPr="006436E8">
        <w:rPr>
          <w:rFonts w:ascii="Palatino Linotype" w:eastAsia="Palatino Linotype" w:hAnsi="Palatino Linotype" w:cs="Palatino Linotype"/>
          <w:b/>
          <w:sz w:val="24"/>
          <w:szCs w:val="24"/>
        </w:rPr>
        <w:t xml:space="preserve">veinticinco </w:t>
      </w:r>
      <w:r w:rsidR="00406692" w:rsidRPr="006436E8">
        <w:rPr>
          <w:rFonts w:ascii="Palatino Linotype" w:eastAsia="Palatino Linotype" w:hAnsi="Palatino Linotype" w:cs="Palatino Linotype"/>
          <w:b/>
          <w:sz w:val="24"/>
          <w:szCs w:val="24"/>
        </w:rPr>
        <w:t xml:space="preserve">de abril </w:t>
      </w:r>
      <w:r w:rsidRPr="006436E8">
        <w:rPr>
          <w:rFonts w:ascii="Palatino Linotype" w:eastAsia="Palatino Linotype" w:hAnsi="Palatino Linotype" w:cs="Palatino Linotype"/>
          <w:b/>
          <w:sz w:val="24"/>
          <w:szCs w:val="24"/>
        </w:rPr>
        <w:t xml:space="preserve">de dos mil veinticinco, </w:t>
      </w:r>
      <w:r w:rsidRPr="006436E8">
        <w:rPr>
          <w:rFonts w:ascii="Palatino Linotype" w:eastAsia="Palatino Linotype" w:hAnsi="Palatino Linotype" w:cs="Palatino Linotype"/>
          <w:sz w:val="24"/>
          <w:szCs w:val="24"/>
        </w:rPr>
        <w:t xml:space="preserve">en consecuencia, si el </w:t>
      </w:r>
      <w:r w:rsidRPr="006436E8">
        <w:rPr>
          <w:rFonts w:ascii="Palatino Linotype" w:eastAsia="Palatino Linotype" w:hAnsi="Palatino Linotype" w:cs="Palatino Linotype"/>
          <w:b/>
          <w:sz w:val="24"/>
          <w:szCs w:val="24"/>
        </w:rPr>
        <w:t>PARTICULAR</w:t>
      </w:r>
      <w:r w:rsidRPr="006436E8">
        <w:rPr>
          <w:rFonts w:ascii="Palatino Linotype" w:eastAsia="Palatino Linotype" w:hAnsi="Palatino Linotype" w:cs="Palatino Linotype"/>
          <w:sz w:val="24"/>
          <w:szCs w:val="24"/>
        </w:rPr>
        <w:t xml:space="preserve"> presentó su inconformidad el </w:t>
      </w:r>
      <w:r w:rsidR="00F94BB8" w:rsidRPr="006436E8">
        <w:rPr>
          <w:rFonts w:ascii="Palatino Linotype" w:eastAsia="Palatino Linotype" w:hAnsi="Palatino Linotype" w:cs="Palatino Linotype"/>
          <w:b/>
          <w:sz w:val="24"/>
          <w:szCs w:val="24"/>
        </w:rPr>
        <w:t>veinticuatro de abril</w:t>
      </w:r>
      <w:r w:rsidRPr="006436E8">
        <w:rPr>
          <w:rFonts w:ascii="Palatino Linotype" w:eastAsia="Palatino Linotype" w:hAnsi="Palatino Linotype" w:cs="Palatino Linotype"/>
          <w:b/>
          <w:sz w:val="24"/>
          <w:szCs w:val="24"/>
        </w:rPr>
        <w:t xml:space="preserve"> de dos mil veinticinco</w:t>
      </w:r>
      <w:r w:rsidRPr="006436E8">
        <w:rPr>
          <w:rFonts w:ascii="Palatino Linotype" w:eastAsia="Palatino Linotype" w:hAnsi="Palatino Linotype" w:cs="Palatino Linotype"/>
          <w:sz w:val="24"/>
          <w:szCs w:val="24"/>
        </w:rPr>
        <w:t xml:space="preserve">, este  se encuentra dentro de los márgenes temporales previstos en el artículo 178 de la </w:t>
      </w:r>
      <w:r w:rsidRPr="006436E8">
        <w:rPr>
          <w:rFonts w:ascii="Palatino Linotype" w:eastAsia="Palatino Linotype" w:hAnsi="Palatino Linotype" w:cs="Palatino Linotype"/>
          <w:b/>
          <w:sz w:val="24"/>
          <w:szCs w:val="24"/>
        </w:rPr>
        <w:t xml:space="preserve">Ley de Transparencia y Acceso a la Información Pública del Estado de México y Municipios </w:t>
      </w:r>
      <w:r w:rsidRPr="006436E8">
        <w:rPr>
          <w:rFonts w:ascii="Palatino Linotype" w:eastAsia="Palatino Linotype" w:hAnsi="Palatino Linotype" w:cs="Palatino Linotype"/>
          <w:sz w:val="24"/>
          <w:szCs w:val="24"/>
        </w:rPr>
        <w:t xml:space="preserve">vigente. </w:t>
      </w:r>
    </w:p>
    <w:p w14:paraId="2A249BB7" w14:textId="77777777" w:rsidR="001427DC" w:rsidRPr="006436E8" w:rsidRDefault="001427DC" w:rsidP="002770AB">
      <w:pPr>
        <w:spacing w:line="360" w:lineRule="auto"/>
        <w:jc w:val="both"/>
        <w:rPr>
          <w:rFonts w:ascii="Palatino Linotype" w:eastAsia="Palatino Linotype" w:hAnsi="Palatino Linotype" w:cs="Palatino Linotype"/>
          <w:sz w:val="24"/>
          <w:szCs w:val="24"/>
        </w:rPr>
      </w:pPr>
      <w:bookmarkStart w:id="6" w:name="_heading=h.2et92p0" w:colFirst="0" w:colLast="0"/>
      <w:bookmarkEnd w:id="6"/>
    </w:p>
    <w:p w14:paraId="597691DF" w14:textId="77777777" w:rsidR="001427DC" w:rsidRPr="006436E8" w:rsidRDefault="00E11C27" w:rsidP="002770AB">
      <w:pPr>
        <w:pStyle w:val="Ttulo2"/>
        <w:rPr>
          <w:rFonts w:ascii="Palatino Linotype" w:eastAsia="Palatino Linotype" w:hAnsi="Palatino Linotype" w:cs="Palatino Linotype"/>
          <w:b/>
          <w:i/>
          <w:color w:val="000000"/>
          <w:sz w:val="24"/>
          <w:szCs w:val="24"/>
        </w:rPr>
      </w:pPr>
      <w:r w:rsidRPr="006436E8">
        <w:rPr>
          <w:rFonts w:ascii="Palatino Linotype" w:eastAsia="Palatino Linotype" w:hAnsi="Palatino Linotype" w:cs="Palatino Linotype"/>
          <w:b/>
          <w:color w:val="000000"/>
          <w:sz w:val="24"/>
          <w:szCs w:val="24"/>
        </w:rPr>
        <w:t xml:space="preserve">TERCERO. Del planteamiento de la </w:t>
      </w:r>
      <w:r w:rsidRPr="006436E8">
        <w:rPr>
          <w:rFonts w:ascii="Palatino Linotype" w:eastAsia="Palatino Linotype" w:hAnsi="Palatino Linotype" w:cs="Palatino Linotype"/>
          <w:b/>
          <w:i/>
          <w:color w:val="000000"/>
          <w:sz w:val="24"/>
          <w:szCs w:val="24"/>
        </w:rPr>
        <w:t>Litis.</w:t>
      </w:r>
    </w:p>
    <w:p w14:paraId="51B44D49" w14:textId="77777777" w:rsidR="001427DC" w:rsidRPr="006436E8" w:rsidRDefault="00E11C27" w:rsidP="002770AB">
      <w:pPr>
        <w:numPr>
          <w:ilvl w:val="0"/>
          <w:numId w:val="3"/>
        </w:numPr>
        <w:spacing w:line="360" w:lineRule="auto"/>
        <w:ind w:left="0" w:firstLine="0"/>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Se solicitó la información que a continuación se desagrega:</w:t>
      </w:r>
    </w:p>
    <w:p w14:paraId="329181AC" w14:textId="77777777" w:rsidR="004A1BE0" w:rsidRPr="006436E8" w:rsidRDefault="004A1BE0" w:rsidP="002770AB">
      <w:pPr>
        <w:pStyle w:val="Prrafodelista"/>
        <w:numPr>
          <w:ilvl w:val="0"/>
          <w:numId w:val="10"/>
        </w:numPr>
        <w:spacing w:line="360" w:lineRule="auto"/>
        <w:ind w:left="0"/>
        <w:jc w:val="both"/>
        <w:rPr>
          <w:rFonts w:ascii="Palatino Linotype" w:eastAsia="Palatino Linotype" w:hAnsi="Palatino Linotype" w:cs="Palatino Linotype"/>
          <w:color w:val="000000"/>
          <w:sz w:val="24"/>
        </w:rPr>
      </w:pPr>
      <w:r w:rsidRPr="006436E8">
        <w:rPr>
          <w:rFonts w:ascii="Palatino Linotype" w:eastAsia="Palatino Linotype" w:hAnsi="Palatino Linotype" w:cs="Palatino Linotype"/>
          <w:color w:val="000000"/>
          <w:sz w:val="24"/>
        </w:rPr>
        <w:t>SOLICITO TODAS LAS LICENCIAS DE CONSTRUCION QUE SE DIERON EN VERSION PUBLICA DEL AÑO 2022, 2023, 2024 Y 2025.</w:t>
      </w:r>
    </w:p>
    <w:p w14:paraId="1328643A" w14:textId="77777777" w:rsidR="004A1BE0" w:rsidRPr="006436E8" w:rsidRDefault="004A1BE0" w:rsidP="002770AB">
      <w:pPr>
        <w:spacing w:line="360" w:lineRule="auto"/>
        <w:jc w:val="both"/>
        <w:rPr>
          <w:rFonts w:ascii="Palatino Linotype" w:eastAsia="Palatino Linotype" w:hAnsi="Palatino Linotype" w:cs="Palatino Linotype"/>
          <w:sz w:val="24"/>
          <w:szCs w:val="24"/>
        </w:rPr>
      </w:pPr>
    </w:p>
    <w:p w14:paraId="0F99B627" w14:textId="77777777" w:rsidR="001427DC" w:rsidRPr="006436E8" w:rsidRDefault="00E11C27" w:rsidP="002770AB">
      <w:pPr>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6436E8">
        <w:rPr>
          <w:rFonts w:ascii="Palatino Linotype" w:eastAsia="Palatino Linotype" w:hAnsi="Palatino Linotype" w:cs="Palatino Linotype"/>
          <w:sz w:val="24"/>
          <w:szCs w:val="24"/>
        </w:rPr>
        <w:t xml:space="preserve">El </w:t>
      </w:r>
      <w:r w:rsidRPr="006436E8">
        <w:rPr>
          <w:rFonts w:ascii="Palatino Linotype" w:eastAsia="Palatino Linotype" w:hAnsi="Palatino Linotype" w:cs="Palatino Linotype"/>
          <w:b/>
          <w:sz w:val="24"/>
          <w:szCs w:val="24"/>
        </w:rPr>
        <w:t xml:space="preserve">SUJETO OBLIGADO, </w:t>
      </w:r>
      <w:r w:rsidR="00406692" w:rsidRPr="006436E8">
        <w:rPr>
          <w:rFonts w:ascii="Palatino Linotype" w:eastAsia="Palatino Linotype" w:hAnsi="Palatino Linotype" w:cs="Palatino Linotype"/>
          <w:sz w:val="24"/>
          <w:szCs w:val="24"/>
        </w:rPr>
        <w:t>dio respuesta como quedo referido en el numeral dos del presente proyecto.</w:t>
      </w:r>
    </w:p>
    <w:p w14:paraId="16EDA8AC" w14:textId="77777777" w:rsidR="001427DC" w:rsidRPr="006436E8" w:rsidRDefault="001427DC" w:rsidP="002770AB">
      <w:pPr>
        <w:spacing w:line="360" w:lineRule="auto"/>
        <w:jc w:val="both"/>
        <w:rPr>
          <w:rFonts w:ascii="Palatino Linotype" w:eastAsia="Palatino Linotype" w:hAnsi="Palatino Linotype" w:cs="Palatino Linotype"/>
          <w:sz w:val="24"/>
          <w:szCs w:val="24"/>
        </w:rPr>
      </w:pPr>
    </w:p>
    <w:p w14:paraId="366C924C" w14:textId="77777777" w:rsidR="001427DC" w:rsidRPr="00302375" w:rsidRDefault="00E11C27" w:rsidP="002770AB">
      <w:pPr>
        <w:numPr>
          <w:ilvl w:val="0"/>
          <w:numId w:val="3"/>
        </w:numPr>
        <w:spacing w:line="360" w:lineRule="auto"/>
        <w:ind w:left="0" w:firstLine="0"/>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sz w:val="24"/>
          <w:szCs w:val="24"/>
        </w:rPr>
        <w:t xml:space="preserve">Inconforme con lo anterior, el ahora </w:t>
      </w:r>
      <w:r w:rsidRPr="006436E8">
        <w:rPr>
          <w:rFonts w:ascii="Palatino Linotype" w:eastAsia="Palatino Linotype" w:hAnsi="Palatino Linotype" w:cs="Palatino Linotype"/>
          <w:b/>
          <w:sz w:val="24"/>
          <w:szCs w:val="24"/>
        </w:rPr>
        <w:t xml:space="preserve">RECURRENTE </w:t>
      </w:r>
      <w:r w:rsidRPr="006436E8">
        <w:rPr>
          <w:rFonts w:ascii="Palatino Linotype" w:eastAsia="Palatino Linotype" w:hAnsi="Palatino Linotype" w:cs="Palatino Linotype"/>
          <w:sz w:val="24"/>
          <w:szCs w:val="24"/>
        </w:rPr>
        <w:t xml:space="preserve">interpuso Recurso de Revisión arguyendo </w:t>
      </w:r>
      <w:r w:rsidR="00406692" w:rsidRPr="006436E8">
        <w:rPr>
          <w:rFonts w:ascii="Palatino Linotype" w:eastAsia="Palatino Linotype" w:hAnsi="Palatino Linotype" w:cs="Palatino Linotype"/>
          <w:sz w:val="24"/>
          <w:szCs w:val="24"/>
        </w:rPr>
        <w:t xml:space="preserve">medularmente </w:t>
      </w:r>
      <w:r w:rsidR="004A1BE0" w:rsidRPr="006436E8">
        <w:rPr>
          <w:rFonts w:ascii="Palatino Linotype" w:eastAsia="Palatino Linotype" w:hAnsi="Palatino Linotype" w:cs="Palatino Linotype"/>
          <w:sz w:val="24"/>
          <w:szCs w:val="24"/>
        </w:rPr>
        <w:t>que no se le entrego la información solicitada.</w:t>
      </w:r>
    </w:p>
    <w:p w14:paraId="23789692" w14:textId="77777777" w:rsidR="00302375" w:rsidRDefault="00302375" w:rsidP="00302375">
      <w:pPr>
        <w:pStyle w:val="Prrafodelista"/>
        <w:rPr>
          <w:rFonts w:ascii="Palatino Linotype" w:eastAsia="Palatino Linotype" w:hAnsi="Palatino Linotype" w:cs="Palatino Linotype"/>
          <w:i/>
          <w:sz w:val="24"/>
        </w:rPr>
      </w:pPr>
    </w:p>
    <w:p w14:paraId="7207774C" w14:textId="77777777" w:rsidR="00302375" w:rsidRPr="006436E8" w:rsidRDefault="00302375" w:rsidP="00302375">
      <w:pPr>
        <w:spacing w:line="360" w:lineRule="auto"/>
        <w:jc w:val="both"/>
        <w:rPr>
          <w:rFonts w:ascii="Palatino Linotype" w:eastAsia="Palatino Linotype" w:hAnsi="Palatino Linotype" w:cs="Palatino Linotype"/>
          <w:i/>
          <w:sz w:val="24"/>
          <w:szCs w:val="24"/>
        </w:rPr>
      </w:pPr>
    </w:p>
    <w:p w14:paraId="59796130" w14:textId="77777777" w:rsidR="001427DC" w:rsidRPr="006436E8" w:rsidRDefault="00E11C27" w:rsidP="002770AB">
      <w:pPr>
        <w:numPr>
          <w:ilvl w:val="0"/>
          <w:numId w:val="3"/>
        </w:numPr>
        <w:spacing w:line="360" w:lineRule="auto"/>
        <w:ind w:left="0" w:firstLine="0"/>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lastRenderedPageBreak/>
        <w:t xml:space="preserve">En dichas condiciones, la </w:t>
      </w:r>
      <w:r w:rsidRPr="006436E8">
        <w:rPr>
          <w:rFonts w:ascii="Palatino Linotype" w:eastAsia="Palatino Linotype" w:hAnsi="Palatino Linotype" w:cs="Palatino Linotype"/>
          <w:i/>
          <w:sz w:val="24"/>
          <w:szCs w:val="24"/>
        </w:rPr>
        <w:t>Litis</w:t>
      </w:r>
      <w:r w:rsidRPr="006436E8">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fracción</w:t>
      </w:r>
      <w:r w:rsidR="004A1BE0" w:rsidRPr="006436E8">
        <w:rPr>
          <w:rFonts w:ascii="Palatino Linotype" w:eastAsia="Palatino Linotype" w:hAnsi="Palatino Linotype" w:cs="Palatino Linotype"/>
          <w:b/>
          <w:sz w:val="24"/>
          <w:szCs w:val="24"/>
        </w:rPr>
        <w:t xml:space="preserve"> </w:t>
      </w:r>
      <w:r w:rsidR="00406692" w:rsidRPr="006436E8">
        <w:rPr>
          <w:rFonts w:ascii="Palatino Linotype" w:eastAsia="Palatino Linotype" w:hAnsi="Palatino Linotype" w:cs="Palatino Linotype"/>
          <w:b/>
          <w:sz w:val="24"/>
          <w:szCs w:val="24"/>
        </w:rPr>
        <w:t>I</w:t>
      </w:r>
      <w:r w:rsidRPr="006436E8">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sz w:val="24"/>
          <w:szCs w:val="24"/>
        </w:rPr>
        <w:t xml:space="preserve">de la </w:t>
      </w:r>
      <w:r w:rsidRPr="006436E8">
        <w:rPr>
          <w:rFonts w:ascii="Palatino Linotype" w:eastAsia="Palatino Linotype" w:hAnsi="Palatino Linotype" w:cs="Palatino Linotype"/>
          <w:b/>
          <w:sz w:val="24"/>
          <w:szCs w:val="24"/>
        </w:rPr>
        <w:t>Ley de Transparencia y Acceso a la Información Pública del Estado de México y Municipios</w:t>
      </w:r>
      <w:r w:rsidRPr="006436E8">
        <w:rPr>
          <w:rFonts w:ascii="Palatino Linotype" w:eastAsia="Palatino Linotype" w:hAnsi="Palatino Linotype" w:cs="Palatino Linotype"/>
          <w:sz w:val="24"/>
          <w:szCs w:val="24"/>
        </w:rPr>
        <w:t xml:space="preserve">; </w:t>
      </w:r>
      <w:r w:rsidRPr="006436E8">
        <w:rPr>
          <w:rFonts w:ascii="Palatino Linotype" w:eastAsia="Palatino Linotype" w:hAnsi="Palatino Linotype" w:cs="Palatino Linotype"/>
          <w:color w:val="000000"/>
          <w:sz w:val="24"/>
          <w:szCs w:val="24"/>
        </w:rPr>
        <w:t>fracción que determina la</w:t>
      </w:r>
      <w:r w:rsidR="00406692" w:rsidRPr="006436E8">
        <w:rPr>
          <w:rFonts w:ascii="Palatino Linotype" w:eastAsia="Palatino Linotype" w:hAnsi="Palatino Linotype" w:cs="Palatino Linotype"/>
          <w:color w:val="000000"/>
          <w:sz w:val="24"/>
          <w:szCs w:val="24"/>
        </w:rPr>
        <w:t xml:space="preserve">s hipótesis jurídica relativa a </w:t>
      </w:r>
      <w:r w:rsidR="004A1BE0" w:rsidRPr="006436E8">
        <w:rPr>
          <w:rFonts w:ascii="Palatino Linotype" w:eastAsia="Palatino Linotype" w:hAnsi="Palatino Linotype" w:cs="Palatino Linotype"/>
          <w:color w:val="000000"/>
          <w:sz w:val="24"/>
          <w:szCs w:val="24"/>
        </w:rPr>
        <w:t>La negativa a la información solicitada</w:t>
      </w:r>
      <w:r w:rsidR="00406692" w:rsidRPr="006436E8">
        <w:rPr>
          <w:rFonts w:ascii="Palatino Linotype" w:eastAsia="Palatino Linotype" w:hAnsi="Palatino Linotype" w:cs="Palatino Linotype"/>
          <w:color w:val="000000"/>
          <w:sz w:val="24"/>
          <w:szCs w:val="24"/>
        </w:rPr>
        <w:t xml:space="preserve">; </w:t>
      </w:r>
      <w:r w:rsidRPr="006436E8">
        <w:rPr>
          <w:rFonts w:ascii="Palatino Linotype" w:eastAsia="Palatino Linotype" w:hAnsi="Palatino Linotype" w:cs="Palatino Linotype"/>
          <w:sz w:val="24"/>
          <w:szCs w:val="24"/>
        </w:rPr>
        <w:t xml:space="preserve">contexto del cual se dolió </w:t>
      </w:r>
      <w:r w:rsidRPr="006436E8">
        <w:rPr>
          <w:rFonts w:ascii="Palatino Linotype" w:eastAsia="Palatino Linotype" w:hAnsi="Palatino Linotype" w:cs="Palatino Linotype"/>
          <w:b/>
          <w:sz w:val="24"/>
          <w:szCs w:val="24"/>
        </w:rPr>
        <w:t xml:space="preserve">EL RECURRENTE </w:t>
      </w:r>
      <w:r w:rsidRPr="006436E8">
        <w:rPr>
          <w:rFonts w:ascii="Palatino Linotype" w:eastAsia="Palatino Linotype" w:hAnsi="Palatino Linotype" w:cs="Palatino Linotype"/>
          <w:sz w:val="24"/>
          <w:szCs w:val="24"/>
        </w:rPr>
        <w:t>al momento de interponer su inconformidad.</w:t>
      </w:r>
      <w:r w:rsidRPr="006436E8">
        <w:rPr>
          <w:rFonts w:ascii="Palatino Linotype" w:eastAsia="Palatino Linotype" w:hAnsi="Palatino Linotype" w:cs="Palatino Linotype"/>
          <w:color w:val="000000"/>
          <w:sz w:val="24"/>
          <w:szCs w:val="24"/>
        </w:rPr>
        <w:t xml:space="preserve"> De modo tal que, el presente recurso de revisión se abocara en determinar si el </w:t>
      </w:r>
      <w:r w:rsidRPr="006436E8">
        <w:rPr>
          <w:rFonts w:ascii="Palatino Linotype" w:eastAsia="Palatino Linotype" w:hAnsi="Palatino Linotype" w:cs="Palatino Linotype"/>
          <w:b/>
          <w:color w:val="000000"/>
          <w:sz w:val="24"/>
          <w:szCs w:val="24"/>
        </w:rPr>
        <w:t>SUJETO</w:t>
      </w:r>
      <w:r w:rsidRPr="006436E8">
        <w:rPr>
          <w:rFonts w:ascii="Palatino Linotype" w:eastAsia="Palatino Linotype" w:hAnsi="Palatino Linotype" w:cs="Palatino Linotype"/>
          <w:color w:val="000000"/>
          <w:sz w:val="24"/>
          <w:szCs w:val="24"/>
        </w:rPr>
        <w:t xml:space="preserve"> </w:t>
      </w:r>
      <w:r w:rsidRPr="006436E8">
        <w:rPr>
          <w:rFonts w:ascii="Palatino Linotype" w:eastAsia="Palatino Linotype" w:hAnsi="Palatino Linotype" w:cs="Palatino Linotype"/>
          <w:b/>
          <w:color w:val="000000"/>
          <w:sz w:val="24"/>
          <w:szCs w:val="24"/>
        </w:rPr>
        <w:t>OBLIGADO</w:t>
      </w:r>
      <w:r w:rsidRPr="006436E8">
        <w:rPr>
          <w:rFonts w:ascii="Palatino Linotype" w:eastAsia="Palatino Linotype" w:hAnsi="Palatino Linotype" w:cs="Palatino Linotype"/>
          <w:color w:val="000000"/>
          <w:sz w:val="24"/>
          <w:szCs w:val="24"/>
        </w:rPr>
        <w:t xml:space="preserve"> con su respuesta ciertamente actualiza la causal de procedencia</w:t>
      </w:r>
      <w:r w:rsidRPr="006436E8">
        <w:rPr>
          <w:rFonts w:ascii="Palatino Linotype" w:eastAsia="Palatino Linotype" w:hAnsi="Palatino Linotype" w:cs="Palatino Linotype"/>
          <w:b/>
          <w:color w:val="000000"/>
          <w:sz w:val="24"/>
          <w:szCs w:val="24"/>
        </w:rPr>
        <w:t xml:space="preserve"> </w:t>
      </w:r>
      <w:r w:rsidRPr="006436E8">
        <w:rPr>
          <w:rFonts w:ascii="Palatino Linotype" w:eastAsia="Palatino Linotype" w:hAnsi="Palatino Linotype" w:cs="Palatino Linotype"/>
          <w:color w:val="000000"/>
          <w:sz w:val="24"/>
          <w:szCs w:val="24"/>
        </w:rPr>
        <w:t>antes señalada. Así como comprobar si la respuesta emitida resulta congruente e integral en términos del artículo 11 de la ley de la materia.</w:t>
      </w:r>
    </w:p>
    <w:p w14:paraId="209241AF" w14:textId="77777777" w:rsidR="001427DC" w:rsidRPr="006436E8" w:rsidRDefault="001427DC" w:rsidP="002770AB">
      <w:pPr>
        <w:pBdr>
          <w:top w:val="nil"/>
          <w:left w:val="nil"/>
          <w:bottom w:val="nil"/>
          <w:right w:val="nil"/>
          <w:between w:val="nil"/>
        </w:pBdr>
        <w:rPr>
          <w:rFonts w:ascii="Palatino Linotype" w:eastAsia="Palatino Linotype" w:hAnsi="Palatino Linotype" w:cs="Palatino Linotype"/>
          <w:color w:val="000000"/>
          <w:sz w:val="24"/>
          <w:szCs w:val="24"/>
        </w:rPr>
      </w:pPr>
    </w:p>
    <w:p w14:paraId="25EEA8D9" w14:textId="77777777" w:rsidR="001427DC" w:rsidRPr="006436E8" w:rsidRDefault="00E11C27" w:rsidP="002770AB">
      <w:pPr>
        <w:pStyle w:val="Ttulo2"/>
        <w:rPr>
          <w:rFonts w:ascii="Palatino Linotype" w:eastAsia="Palatino Linotype" w:hAnsi="Palatino Linotype" w:cs="Palatino Linotype"/>
          <w:b/>
          <w:color w:val="000000"/>
          <w:sz w:val="24"/>
          <w:szCs w:val="24"/>
        </w:rPr>
      </w:pPr>
      <w:bookmarkStart w:id="7" w:name="_heading=h.3dy6vkm" w:colFirst="0" w:colLast="0"/>
      <w:bookmarkEnd w:id="7"/>
      <w:r w:rsidRPr="006436E8">
        <w:rPr>
          <w:rFonts w:ascii="Palatino Linotype" w:eastAsia="Palatino Linotype" w:hAnsi="Palatino Linotype" w:cs="Palatino Linotype"/>
          <w:b/>
          <w:color w:val="000000"/>
          <w:sz w:val="24"/>
          <w:szCs w:val="24"/>
        </w:rPr>
        <w:t>CUARTO. Del estudio y resolución del asunto.</w:t>
      </w:r>
    </w:p>
    <w:p w14:paraId="05C98B26" w14:textId="77777777" w:rsidR="004A1BE0" w:rsidRPr="006436E8" w:rsidRDefault="00E11C27" w:rsidP="002770AB">
      <w:pPr>
        <w:numPr>
          <w:ilvl w:val="0"/>
          <w:numId w:val="3"/>
        </w:numPr>
        <w:spacing w:line="360" w:lineRule="auto"/>
        <w:ind w:left="0" w:firstLine="0"/>
        <w:jc w:val="both"/>
        <w:rPr>
          <w:rFonts w:ascii="Palatino Linotype" w:eastAsia="Palatino Linotype" w:hAnsi="Palatino Linotype" w:cs="Palatino Linotype"/>
          <w:sz w:val="24"/>
          <w:szCs w:val="24"/>
        </w:rPr>
      </w:pPr>
      <w:bookmarkStart w:id="8" w:name="_heading=h.uupkoy98t4mg" w:colFirst="0" w:colLast="0"/>
      <w:bookmarkEnd w:id="8"/>
      <w:r w:rsidRPr="006436E8">
        <w:rPr>
          <w:rFonts w:ascii="Palatino Linotype" w:eastAsia="Palatino Linotype" w:hAnsi="Palatino Linotype" w:cs="Palatino Linotype"/>
          <w:sz w:val="24"/>
          <w:szCs w:val="24"/>
        </w:rPr>
        <w:t>Primeramente, respecto la fuente obligacional, el Bando Municipal, refiere lo siguiente:</w:t>
      </w:r>
    </w:p>
    <w:p w14:paraId="35F802F8" w14:textId="77777777" w:rsidR="004A1BE0" w:rsidRPr="006436E8" w:rsidRDefault="004A1BE0" w:rsidP="002770AB">
      <w:pPr>
        <w:spacing w:line="360" w:lineRule="auto"/>
        <w:jc w:val="center"/>
        <w:rPr>
          <w:rFonts w:ascii="Palatino Linotype" w:eastAsia="Palatino Linotype" w:hAnsi="Palatino Linotype" w:cs="Palatino Linotype"/>
          <w:b/>
          <w:i/>
          <w:sz w:val="24"/>
          <w:szCs w:val="24"/>
        </w:rPr>
      </w:pPr>
      <w:r w:rsidRPr="006436E8">
        <w:rPr>
          <w:rFonts w:ascii="Palatino Linotype" w:eastAsia="Palatino Linotype" w:hAnsi="Palatino Linotype" w:cs="Palatino Linotype"/>
          <w:b/>
          <w:i/>
          <w:sz w:val="24"/>
          <w:szCs w:val="24"/>
        </w:rPr>
        <w:t>CAPÍTULO II</w:t>
      </w:r>
    </w:p>
    <w:p w14:paraId="0696B997" w14:textId="77777777" w:rsidR="004A1BE0" w:rsidRPr="006436E8" w:rsidRDefault="004A1BE0" w:rsidP="002770AB">
      <w:pPr>
        <w:spacing w:line="360" w:lineRule="auto"/>
        <w:jc w:val="center"/>
        <w:rPr>
          <w:rFonts w:ascii="Palatino Linotype" w:eastAsia="Palatino Linotype" w:hAnsi="Palatino Linotype" w:cs="Palatino Linotype"/>
          <w:b/>
          <w:i/>
          <w:sz w:val="24"/>
          <w:szCs w:val="24"/>
        </w:rPr>
      </w:pPr>
      <w:r w:rsidRPr="006436E8">
        <w:rPr>
          <w:rFonts w:ascii="Palatino Linotype" w:eastAsia="Palatino Linotype" w:hAnsi="Palatino Linotype" w:cs="Palatino Linotype"/>
          <w:b/>
          <w:i/>
          <w:sz w:val="24"/>
          <w:szCs w:val="24"/>
        </w:rPr>
        <w:t>De las Dependencias de la Administración Pública Municipal</w:t>
      </w:r>
    </w:p>
    <w:p w14:paraId="5F5A92FF" w14:textId="77777777" w:rsidR="004A1BE0" w:rsidRPr="006436E8" w:rsidRDefault="004A1BE0" w:rsidP="002770AB">
      <w:pPr>
        <w:spacing w:line="360" w:lineRule="auto"/>
        <w:jc w:val="center"/>
        <w:rPr>
          <w:rFonts w:ascii="Palatino Linotype" w:eastAsia="Palatino Linotype" w:hAnsi="Palatino Linotype" w:cs="Palatino Linotype"/>
          <w:b/>
          <w:i/>
          <w:sz w:val="24"/>
          <w:szCs w:val="24"/>
        </w:rPr>
      </w:pPr>
    </w:p>
    <w:p w14:paraId="30C622DE" w14:textId="77777777" w:rsidR="004A1BE0" w:rsidRPr="006436E8" w:rsidRDefault="004A1BE0" w:rsidP="002770AB">
      <w:pPr>
        <w:spacing w:line="360" w:lineRule="auto"/>
        <w:jc w:val="both"/>
        <w:rPr>
          <w:rFonts w:ascii="Palatino Linotype" w:eastAsia="Palatino Linotype" w:hAnsi="Palatino Linotype" w:cs="Palatino Linotype"/>
          <w:b/>
          <w:i/>
          <w:sz w:val="24"/>
          <w:szCs w:val="24"/>
        </w:rPr>
      </w:pPr>
      <w:r w:rsidRPr="006436E8">
        <w:rPr>
          <w:rFonts w:ascii="Palatino Linotype" w:eastAsia="Palatino Linotype" w:hAnsi="Palatino Linotype" w:cs="Palatino Linotype"/>
          <w:b/>
          <w:i/>
          <w:sz w:val="24"/>
          <w:szCs w:val="24"/>
        </w:rPr>
        <w:t xml:space="preserve">Artículo 32. </w:t>
      </w:r>
      <w:r w:rsidRPr="006436E8">
        <w:rPr>
          <w:rFonts w:ascii="Palatino Linotype" w:eastAsia="Palatino Linotype" w:hAnsi="Palatino Linotype" w:cs="Palatino Linotype"/>
          <w:i/>
          <w:sz w:val="24"/>
          <w:szCs w:val="24"/>
        </w:rPr>
        <w:t>Para el ejercicio de sus atribuciones, tanto el Ayuntamiento como el Presidente Municipal se auxiliarán de las siguientes dependencias, las cuales estarán subordinadas a este último</w:t>
      </w:r>
      <w:r w:rsidRPr="006436E8">
        <w:rPr>
          <w:rFonts w:ascii="Palatino Linotype" w:eastAsia="Palatino Linotype" w:hAnsi="Palatino Linotype" w:cs="Palatino Linotype"/>
          <w:b/>
          <w:i/>
          <w:sz w:val="24"/>
          <w:szCs w:val="24"/>
        </w:rPr>
        <w:t xml:space="preserve">: </w:t>
      </w:r>
    </w:p>
    <w:p w14:paraId="3C347D82" w14:textId="77777777" w:rsidR="004A1BE0" w:rsidRPr="006436E8" w:rsidRDefault="004A1BE0" w:rsidP="002770AB">
      <w:pPr>
        <w:spacing w:line="360" w:lineRule="auto"/>
        <w:jc w:val="both"/>
        <w:rPr>
          <w:rFonts w:ascii="Palatino Linotype" w:eastAsia="Palatino Linotype" w:hAnsi="Palatino Linotype" w:cs="Palatino Linotype"/>
          <w:b/>
          <w:i/>
          <w:sz w:val="24"/>
          <w:szCs w:val="24"/>
        </w:rPr>
      </w:pPr>
    </w:p>
    <w:p w14:paraId="44BFBC6B" w14:textId="77777777" w:rsidR="008C73C2" w:rsidRPr="006436E8" w:rsidRDefault="004A1BE0" w:rsidP="002770AB">
      <w:pPr>
        <w:spacing w:line="360" w:lineRule="auto"/>
        <w:jc w:val="both"/>
        <w:rPr>
          <w:rFonts w:ascii="Palatino Linotype" w:eastAsia="Palatino Linotype" w:hAnsi="Palatino Linotype" w:cs="Palatino Linotype"/>
          <w:b/>
          <w:i/>
          <w:sz w:val="24"/>
          <w:szCs w:val="24"/>
        </w:rPr>
      </w:pPr>
      <w:r w:rsidRPr="006436E8">
        <w:rPr>
          <w:rFonts w:ascii="Palatino Linotype" w:eastAsia="Palatino Linotype" w:hAnsi="Palatino Linotype" w:cs="Palatino Linotype"/>
          <w:b/>
          <w:i/>
          <w:sz w:val="24"/>
          <w:szCs w:val="24"/>
        </w:rPr>
        <w:t>DEPENDENCIAS:</w:t>
      </w:r>
    </w:p>
    <w:p w14:paraId="0AAC26B2" w14:textId="77777777" w:rsidR="004A1BE0" w:rsidRPr="006436E8" w:rsidRDefault="004A1BE0" w:rsidP="002770AB">
      <w:pPr>
        <w:spacing w:line="360" w:lineRule="auto"/>
        <w:jc w:val="both"/>
        <w:rPr>
          <w:rFonts w:ascii="Palatino Linotype" w:eastAsia="Palatino Linotype" w:hAnsi="Palatino Linotype" w:cs="Palatino Linotype"/>
          <w:b/>
          <w:i/>
          <w:sz w:val="24"/>
          <w:szCs w:val="24"/>
        </w:rPr>
      </w:pPr>
      <w:r w:rsidRPr="006436E8">
        <w:rPr>
          <w:rFonts w:ascii="Palatino Linotype" w:eastAsia="Palatino Linotype" w:hAnsi="Palatino Linotype" w:cs="Palatino Linotype"/>
          <w:b/>
          <w:i/>
          <w:sz w:val="24"/>
          <w:szCs w:val="24"/>
        </w:rPr>
        <w:t>…</w:t>
      </w:r>
    </w:p>
    <w:p w14:paraId="09553BA1" w14:textId="77777777" w:rsidR="004A1BE0" w:rsidRPr="006436E8" w:rsidRDefault="004A1BE0" w:rsidP="002770AB">
      <w:pPr>
        <w:spacing w:line="360"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i/>
          <w:sz w:val="24"/>
          <w:szCs w:val="24"/>
        </w:rPr>
        <w:t>V. Obra Pública y Desarrollo Urbano</w:t>
      </w:r>
    </w:p>
    <w:p w14:paraId="25DD5579" w14:textId="77777777" w:rsidR="004A1BE0" w:rsidRPr="006436E8" w:rsidRDefault="004A1BE0" w:rsidP="002770AB">
      <w:pPr>
        <w:spacing w:line="360"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i/>
          <w:sz w:val="24"/>
          <w:szCs w:val="24"/>
        </w:rPr>
        <w:t>…</w:t>
      </w:r>
    </w:p>
    <w:p w14:paraId="3724CF76" w14:textId="77777777" w:rsidR="004A1BE0" w:rsidRDefault="004A1BE0" w:rsidP="002770AB">
      <w:pPr>
        <w:spacing w:line="360" w:lineRule="auto"/>
        <w:jc w:val="both"/>
        <w:rPr>
          <w:rFonts w:ascii="Palatino Linotype" w:eastAsia="Palatino Linotype" w:hAnsi="Palatino Linotype" w:cs="Palatino Linotype"/>
          <w:i/>
          <w:sz w:val="24"/>
          <w:szCs w:val="24"/>
        </w:rPr>
      </w:pPr>
    </w:p>
    <w:p w14:paraId="64353189" w14:textId="77777777" w:rsidR="00302375" w:rsidRPr="006436E8" w:rsidRDefault="00302375" w:rsidP="002770AB">
      <w:pPr>
        <w:spacing w:line="360" w:lineRule="auto"/>
        <w:jc w:val="both"/>
        <w:rPr>
          <w:rFonts w:ascii="Palatino Linotype" w:eastAsia="Palatino Linotype" w:hAnsi="Palatino Linotype" w:cs="Palatino Linotype"/>
          <w:i/>
          <w:sz w:val="24"/>
          <w:szCs w:val="24"/>
        </w:rPr>
      </w:pPr>
    </w:p>
    <w:p w14:paraId="1A37A6CE" w14:textId="77777777" w:rsidR="004A1BE0" w:rsidRPr="006436E8" w:rsidRDefault="004A1BE0" w:rsidP="002770AB">
      <w:pPr>
        <w:spacing w:line="276" w:lineRule="auto"/>
        <w:jc w:val="center"/>
        <w:rPr>
          <w:rFonts w:ascii="Palatino Linotype" w:eastAsia="Palatino Linotype" w:hAnsi="Palatino Linotype" w:cs="Palatino Linotype"/>
          <w:i/>
          <w:sz w:val="24"/>
          <w:szCs w:val="24"/>
        </w:rPr>
      </w:pPr>
      <w:r w:rsidRPr="006436E8">
        <w:rPr>
          <w:rFonts w:ascii="Palatino Linotype" w:eastAsia="Palatino Linotype" w:hAnsi="Palatino Linotype" w:cs="Palatino Linotype"/>
          <w:b/>
          <w:i/>
          <w:sz w:val="24"/>
          <w:szCs w:val="24"/>
        </w:rPr>
        <w:lastRenderedPageBreak/>
        <w:t>CAPÍTULO VI</w:t>
      </w:r>
    </w:p>
    <w:p w14:paraId="6406E481" w14:textId="77777777" w:rsidR="004A1BE0" w:rsidRPr="006436E8" w:rsidRDefault="004A1BE0" w:rsidP="002770AB">
      <w:pPr>
        <w:spacing w:line="276" w:lineRule="auto"/>
        <w:jc w:val="center"/>
        <w:rPr>
          <w:rFonts w:ascii="Palatino Linotype" w:eastAsia="Palatino Linotype" w:hAnsi="Palatino Linotype" w:cs="Palatino Linotype"/>
          <w:b/>
          <w:i/>
          <w:sz w:val="24"/>
          <w:szCs w:val="24"/>
        </w:rPr>
      </w:pPr>
      <w:r w:rsidRPr="006436E8">
        <w:rPr>
          <w:rFonts w:ascii="Palatino Linotype" w:eastAsia="Palatino Linotype" w:hAnsi="Palatino Linotype" w:cs="Palatino Linotype"/>
          <w:b/>
          <w:i/>
          <w:sz w:val="24"/>
          <w:szCs w:val="24"/>
        </w:rPr>
        <w:t>Obras Públicas y Desarrollo Urbano</w:t>
      </w:r>
    </w:p>
    <w:p w14:paraId="7779277D" w14:textId="77777777" w:rsidR="004A1BE0" w:rsidRPr="006436E8" w:rsidRDefault="004A1BE0" w:rsidP="002770AB">
      <w:pPr>
        <w:spacing w:line="276" w:lineRule="auto"/>
        <w:jc w:val="center"/>
        <w:rPr>
          <w:rFonts w:ascii="Palatino Linotype" w:eastAsia="Palatino Linotype" w:hAnsi="Palatino Linotype" w:cs="Palatino Linotype"/>
          <w:b/>
          <w:i/>
          <w:sz w:val="24"/>
          <w:szCs w:val="24"/>
        </w:rPr>
      </w:pPr>
    </w:p>
    <w:p w14:paraId="7DECE58F" w14:textId="77777777" w:rsidR="004A1BE0" w:rsidRPr="006436E8" w:rsidRDefault="004A1BE0" w:rsidP="002770AB">
      <w:pPr>
        <w:spacing w:line="276"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b/>
          <w:i/>
          <w:sz w:val="24"/>
          <w:szCs w:val="24"/>
        </w:rPr>
        <w:t>Artículo 50</w:t>
      </w:r>
      <w:r w:rsidRPr="006436E8">
        <w:rPr>
          <w:rFonts w:ascii="Palatino Linotype" w:eastAsia="Palatino Linotype" w:hAnsi="Palatino Linotype" w:cs="Palatino Linotype"/>
          <w:i/>
          <w:sz w:val="24"/>
          <w:szCs w:val="24"/>
        </w:rPr>
        <w:t>. La Dirección de Obras Públicas y Desarrollo Urbano, en materia de Obras Públicas tendrá a su cargo: planear, programar, presupuestar, adjudicar, contratar, ejecutar, vigilar, supervisar, controlar, recepcionar, suspender, reanudar, conservar y mantener las obras públicas municipales, así como los monumentos históricos, así como la facultad de convenir,finiquitar e iniciar el procedimiento técnico administrativo para dar paso a la rescisiónde los contratos que de ellas emanen.</w:t>
      </w:r>
    </w:p>
    <w:p w14:paraId="042FA899" w14:textId="77777777" w:rsidR="004A1BE0" w:rsidRPr="006436E8" w:rsidRDefault="004A1BE0" w:rsidP="002770AB">
      <w:pPr>
        <w:spacing w:line="276" w:lineRule="auto"/>
        <w:jc w:val="both"/>
        <w:rPr>
          <w:rFonts w:ascii="Palatino Linotype" w:eastAsia="Palatino Linotype" w:hAnsi="Palatino Linotype" w:cs="Palatino Linotype"/>
          <w:i/>
          <w:sz w:val="24"/>
          <w:szCs w:val="24"/>
        </w:rPr>
      </w:pPr>
    </w:p>
    <w:p w14:paraId="33639C9F" w14:textId="77777777" w:rsidR="004A1BE0" w:rsidRPr="006436E8" w:rsidRDefault="004A1BE0" w:rsidP="002770AB">
      <w:pPr>
        <w:spacing w:line="276"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i/>
          <w:sz w:val="24"/>
          <w:szCs w:val="24"/>
        </w:rPr>
        <w:t xml:space="preserve"> Aprobará los proyectos ejecutivos, las memorias de cálculo y las especificaciones técnicas de las obras de infraestructura hidráulica y de urbanización que establezcan los acuerdos de autorización de conjuntos urbanos, subdivisiones y condominios, con excepción de los proyectos que sean de competencia de las autoridades estatales o federales. </w:t>
      </w:r>
    </w:p>
    <w:p w14:paraId="0F7C4B98" w14:textId="77777777" w:rsidR="004A1BE0" w:rsidRPr="006436E8" w:rsidRDefault="004A1BE0" w:rsidP="002770AB">
      <w:pPr>
        <w:spacing w:line="276" w:lineRule="auto"/>
        <w:jc w:val="both"/>
        <w:rPr>
          <w:rFonts w:ascii="Palatino Linotype" w:eastAsia="Palatino Linotype" w:hAnsi="Palatino Linotype" w:cs="Palatino Linotype"/>
          <w:i/>
          <w:sz w:val="24"/>
          <w:szCs w:val="24"/>
        </w:rPr>
      </w:pPr>
    </w:p>
    <w:p w14:paraId="2E6CB2CD" w14:textId="77777777" w:rsidR="004A1BE0" w:rsidRPr="006436E8" w:rsidRDefault="004A1BE0" w:rsidP="002770AB">
      <w:pPr>
        <w:spacing w:line="276"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b/>
          <w:i/>
          <w:sz w:val="24"/>
          <w:szCs w:val="24"/>
        </w:rPr>
        <w:t>Artículo 51.</w:t>
      </w:r>
      <w:r w:rsidRPr="006436E8">
        <w:rPr>
          <w:rFonts w:ascii="Palatino Linotype" w:eastAsia="Palatino Linotype" w:hAnsi="Palatino Linotype" w:cs="Palatino Linotype"/>
          <w:i/>
          <w:sz w:val="24"/>
          <w:szCs w:val="24"/>
        </w:rPr>
        <w:t xml:space="preserve"> La Dirección de Obras Públicas y Desarrollo Urbano, en materia de Desarrollo Urbano, tendrá a su cargo:</w:t>
      </w:r>
    </w:p>
    <w:p w14:paraId="1B143F3D" w14:textId="77777777" w:rsidR="00FD5ECF" w:rsidRPr="006436E8" w:rsidRDefault="00FD5ECF" w:rsidP="002770AB">
      <w:pPr>
        <w:spacing w:line="276"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b/>
          <w:i/>
          <w:sz w:val="24"/>
          <w:szCs w:val="24"/>
        </w:rPr>
        <w:t>…</w:t>
      </w:r>
    </w:p>
    <w:p w14:paraId="72CAB5B0" w14:textId="77777777" w:rsidR="00FD5ECF" w:rsidRPr="006436E8" w:rsidRDefault="00FD5ECF" w:rsidP="002770AB">
      <w:pPr>
        <w:spacing w:line="276"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i/>
          <w:sz w:val="24"/>
          <w:szCs w:val="24"/>
        </w:rPr>
        <w:t>VII. Otorgar la licencia municipal de construcción en los términos previstos en la reglamentación estatal y municipal, verificando en su caso, que las edificaciones cuenten con cajones de estacionamiento y rampas de acceso para personas discapacitadas;</w:t>
      </w:r>
    </w:p>
    <w:p w14:paraId="65A9196C" w14:textId="77777777" w:rsidR="00FD5ECF" w:rsidRPr="006436E8" w:rsidRDefault="00FD5ECF" w:rsidP="002770AB">
      <w:pPr>
        <w:spacing w:line="276"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i/>
          <w:sz w:val="24"/>
          <w:szCs w:val="24"/>
        </w:rPr>
        <w:t xml:space="preserve"> VIII. Otorgar la licencia municipal de construcción especial, para la instalación de torres y/o sitios para antenas de Comunicación, incluidos los denominados Radio-Base, y en su caso, el permiso anual de permanencia correspondiente, en los términos previstos en la normatividad aplicable;</w:t>
      </w:r>
    </w:p>
    <w:p w14:paraId="23412113" w14:textId="77777777" w:rsidR="00FD5ECF" w:rsidRPr="006436E8" w:rsidRDefault="00FD5ECF" w:rsidP="002770AB">
      <w:pPr>
        <w:spacing w:line="276"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i/>
          <w:sz w:val="24"/>
          <w:szCs w:val="24"/>
        </w:rPr>
        <w:t>…</w:t>
      </w:r>
    </w:p>
    <w:p w14:paraId="149E8B67" w14:textId="77777777" w:rsidR="00FD5ECF" w:rsidRPr="006436E8" w:rsidRDefault="00FD5ECF" w:rsidP="002770AB">
      <w:pPr>
        <w:spacing w:line="276" w:lineRule="auto"/>
        <w:jc w:val="both"/>
        <w:rPr>
          <w:rFonts w:ascii="Palatino Linotype" w:eastAsia="Palatino Linotype" w:hAnsi="Palatino Linotype" w:cs="Palatino Linotype"/>
          <w:i/>
          <w:sz w:val="24"/>
          <w:szCs w:val="24"/>
        </w:rPr>
      </w:pPr>
    </w:p>
    <w:p w14:paraId="2156BC6C" w14:textId="77777777" w:rsidR="00FD5ECF" w:rsidRPr="006436E8" w:rsidRDefault="00FD5ECF" w:rsidP="002770AB">
      <w:pPr>
        <w:spacing w:line="276"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b/>
          <w:i/>
          <w:sz w:val="24"/>
          <w:szCs w:val="24"/>
        </w:rPr>
        <w:t>Artículo 52</w:t>
      </w:r>
      <w:r w:rsidRPr="006436E8">
        <w:rPr>
          <w:rFonts w:ascii="Palatino Linotype" w:eastAsia="Palatino Linotype" w:hAnsi="Palatino Linotype" w:cs="Palatino Linotype"/>
          <w:i/>
          <w:sz w:val="24"/>
          <w:szCs w:val="24"/>
        </w:rPr>
        <w:t>. Por cuanto a la actividad de los particulares se requiere de autorización, licencia o permiso de la autoridad municipal para construcciones y regularizaciones, atendiendo a lo siguiente:</w:t>
      </w:r>
    </w:p>
    <w:p w14:paraId="17873216" w14:textId="77777777" w:rsidR="00FD5ECF" w:rsidRPr="006436E8" w:rsidRDefault="00FD5ECF" w:rsidP="002770AB">
      <w:pPr>
        <w:spacing w:line="276" w:lineRule="auto"/>
        <w:jc w:val="both"/>
        <w:rPr>
          <w:rFonts w:ascii="Palatino Linotype" w:eastAsia="Palatino Linotype" w:hAnsi="Palatino Linotype" w:cs="Palatino Linotype"/>
          <w:i/>
          <w:sz w:val="24"/>
          <w:szCs w:val="24"/>
        </w:rPr>
      </w:pPr>
    </w:p>
    <w:p w14:paraId="389927F8" w14:textId="77777777" w:rsidR="00FD5ECF" w:rsidRPr="006436E8" w:rsidRDefault="00FD5ECF" w:rsidP="002770AB">
      <w:pPr>
        <w:spacing w:line="276"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i/>
          <w:sz w:val="24"/>
          <w:szCs w:val="24"/>
        </w:rPr>
        <w:lastRenderedPageBreak/>
        <w:t xml:space="preserve"> I. El uso específico del suelo, alineamiento y número oficial; conexiones de agua potable y drenaje; demoliciones y excavaciones y para la ocupación temporal de la vía pública con motivo de la realización de alguna obra;</w:t>
      </w:r>
    </w:p>
    <w:p w14:paraId="669F34DA" w14:textId="77777777" w:rsidR="00FD5ECF" w:rsidRPr="006436E8" w:rsidRDefault="00FD5ECF" w:rsidP="002770AB">
      <w:pPr>
        <w:spacing w:line="276"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i/>
          <w:sz w:val="24"/>
          <w:szCs w:val="24"/>
        </w:rPr>
        <w:t xml:space="preserve"> II. La colocación de anuncios en la vía pública; entendiéndose por anuncio a todo medio de publicidad que proporcione información, orientación o identifique una marca, producto, evento y servicio; y</w:t>
      </w:r>
    </w:p>
    <w:p w14:paraId="04BB6E49" w14:textId="77777777" w:rsidR="00FD5ECF" w:rsidRPr="006436E8" w:rsidRDefault="00FD5ECF" w:rsidP="002770AB">
      <w:pPr>
        <w:spacing w:line="276"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i/>
          <w:sz w:val="24"/>
          <w:szCs w:val="24"/>
        </w:rPr>
        <w:t xml:space="preserve"> III. Es obligación del titular de la autorización, licencia o permiso, contar con la documentación otorgada por la autoridad municipal y tenerlos a la vista, misma que deberá tener sello y firma de Tesorería Municipal y de la Dependencia de Desarrollo Económica, tratándose de licencias de funcionamiento comercial; y firma y sello de la Dependencia de Obra Pública y Desarrollo Urbano, tratándose de las licencias emitidas por dicha área administrativa.</w:t>
      </w:r>
    </w:p>
    <w:p w14:paraId="258286E4" w14:textId="77777777" w:rsidR="004A1BE0" w:rsidRPr="006436E8" w:rsidRDefault="004A1BE0" w:rsidP="002770AB">
      <w:pPr>
        <w:spacing w:line="276" w:lineRule="auto"/>
        <w:jc w:val="both"/>
        <w:rPr>
          <w:rFonts w:ascii="Palatino Linotype" w:eastAsia="Palatino Linotype" w:hAnsi="Palatino Linotype" w:cs="Palatino Linotype"/>
          <w:i/>
          <w:sz w:val="24"/>
          <w:szCs w:val="24"/>
        </w:rPr>
      </w:pPr>
    </w:p>
    <w:p w14:paraId="3D2E3EF8" w14:textId="77777777" w:rsidR="00FD5ECF" w:rsidRPr="006436E8" w:rsidRDefault="00FD5ECF" w:rsidP="002770AB">
      <w:pPr>
        <w:numPr>
          <w:ilvl w:val="0"/>
          <w:numId w:val="3"/>
        </w:numPr>
        <w:spacing w:line="360" w:lineRule="auto"/>
        <w:ind w:left="0" w:firstLine="0"/>
        <w:jc w:val="both"/>
        <w:rPr>
          <w:rFonts w:ascii="Palatino Linotype" w:eastAsia="Palatino Linotype" w:hAnsi="Palatino Linotype" w:cs="Palatino Linotype"/>
          <w:b/>
          <w:i/>
          <w:sz w:val="24"/>
          <w:szCs w:val="24"/>
        </w:rPr>
      </w:pPr>
      <w:r w:rsidRPr="006436E8">
        <w:rPr>
          <w:rFonts w:ascii="Palatino Linotype" w:eastAsia="Palatino Linotype" w:hAnsi="Palatino Linotype" w:cs="Palatino Linotype"/>
          <w:sz w:val="24"/>
          <w:szCs w:val="24"/>
        </w:rPr>
        <w:t>De lo anterior, se colige que la Dirección de Obras Públicas y Desarrollo Urbano, es el área competente para generar, poseer y/o administrar la información solicitada, luego entonces, la advertirse que se pronunció el Servidor Público Habilitado para tal efecto, se tiene por válida la misma.</w:t>
      </w:r>
    </w:p>
    <w:p w14:paraId="323291E0" w14:textId="77777777" w:rsidR="00FD5ECF" w:rsidRPr="006436E8" w:rsidRDefault="00FD5ECF" w:rsidP="002770AB">
      <w:pPr>
        <w:spacing w:line="360" w:lineRule="auto"/>
        <w:jc w:val="both"/>
        <w:rPr>
          <w:rFonts w:ascii="Palatino Linotype" w:eastAsia="Palatino Linotype" w:hAnsi="Palatino Linotype" w:cs="Palatino Linotype"/>
          <w:b/>
          <w:i/>
          <w:sz w:val="24"/>
          <w:szCs w:val="24"/>
        </w:rPr>
      </w:pPr>
    </w:p>
    <w:p w14:paraId="591319C9" w14:textId="77777777" w:rsidR="00FD5ECF" w:rsidRPr="006436E8" w:rsidRDefault="00FD5ECF" w:rsidP="002770AB">
      <w:pPr>
        <w:numPr>
          <w:ilvl w:val="0"/>
          <w:numId w:val="3"/>
        </w:numPr>
        <w:spacing w:line="360" w:lineRule="auto"/>
        <w:ind w:left="0" w:firstLine="0"/>
        <w:jc w:val="both"/>
        <w:rPr>
          <w:rFonts w:ascii="Palatino Linotype" w:eastAsia="Palatino Linotype" w:hAnsi="Palatino Linotype" w:cs="Palatino Linotype"/>
          <w:b/>
          <w:i/>
          <w:sz w:val="24"/>
          <w:szCs w:val="24"/>
        </w:rPr>
      </w:pPr>
      <w:r w:rsidRPr="006436E8">
        <w:rPr>
          <w:rFonts w:ascii="Palatino Linotype" w:eastAsia="Palatino Linotype" w:hAnsi="Palatino Linotype" w:cs="Palatino Linotype"/>
          <w:sz w:val="24"/>
          <w:szCs w:val="24"/>
        </w:rPr>
        <w:t xml:space="preserve">Ahora bien, respecto la información solicitada, el </w:t>
      </w:r>
      <w:r w:rsidRPr="006436E8">
        <w:rPr>
          <w:rFonts w:ascii="Palatino Linotype" w:eastAsia="Palatino Linotype" w:hAnsi="Palatino Linotype" w:cs="Palatino Linotype"/>
          <w:b/>
          <w:sz w:val="24"/>
          <w:szCs w:val="24"/>
        </w:rPr>
        <w:t xml:space="preserve">SUJETO OBLIGADO </w:t>
      </w:r>
      <w:r w:rsidRPr="006436E8">
        <w:rPr>
          <w:rFonts w:ascii="Palatino Linotype" w:eastAsia="Palatino Linotype" w:hAnsi="Palatino Linotype" w:cs="Palatino Linotype"/>
          <w:sz w:val="24"/>
          <w:szCs w:val="24"/>
        </w:rPr>
        <w:t>remitió una licencia de construcción de cuatro de marzo de dos mil veinticinco, manifestando que es la única con la que cuenta de ese año, respecto de los años 2022, 2023 y 2024 únicamente refirió que cuenta con las licencias requeridas.</w:t>
      </w:r>
    </w:p>
    <w:p w14:paraId="4CD124F0" w14:textId="77777777" w:rsidR="00FD5ECF" w:rsidRPr="006436E8" w:rsidRDefault="00FD5ECF" w:rsidP="002770AB">
      <w:pPr>
        <w:spacing w:line="360" w:lineRule="auto"/>
        <w:jc w:val="both"/>
        <w:rPr>
          <w:rFonts w:ascii="Palatino Linotype" w:eastAsia="Palatino Linotype" w:hAnsi="Palatino Linotype" w:cs="Palatino Linotype"/>
          <w:b/>
          <w:i/>
          <w:sz w:val="24"/>
          <w:szCs w:val="24"/>
        </w:rPr>
      </w:pPr>
    </w:p>
    <w:p w14:paraId="0E82DAC4" w14:textId="77777777" w:rsidR="00051C74" w:rsidRPr="006436E8" w:rsidRDefault="00FD5ECF" w:rsidP="002770AB">
      <w:pPr>
        <w:numPr>
          <w:ilvl w:val="0"/>
          <w:numId w:val="3"/>
        </w:numPr>
        <w:spacing w:line="360" w:lineRule="auto"/>
        <w:ind w:left="0" w:firstLine="0"/>
        <w:jc w:val="both"/>
        <w:rPr>
          <w:rFonts w:ascii="Palatino Linotype" w:eastAsia="Palatino Linotype" w:hAnsi="Palatino Linotype" w:cs="Palatino Linotype"/>
          <w:b/>
          <w:i/>
          <w:sz w:val="24"/>
          <w:szCs w:val="24"/>
        </w:rPr>
      </w:pPr>
      <w:r w:rsidRPr="006436E8">
        <w:rPr>
          <w:rFonts w:ascii="Palatino Linotype" w:eastAsia="Palatino Linotype" w:hAnsi="Palatino Linotype" w:cs="Palatino Linotype"/>
          <w:sz w:val="24"/>
          <w:szCs w:val="24"/>
        </w:rPr>
        <w:t xml:space="preserve">Atento a lo anterior, respecto la licencia del año 2025, </w:t>
      </w:r>
      <w:r w:rsidR="00051C74" w:rsidRPr="006436E8">
        <w:rPr>
          <w:rFonts w:ascii="Palatino Linotype" w:eastAsia="Palatino Linotype" w:hAnsi="Palatino Linotype" w:cs="Palatino Linotype"/>
          <w:sz w:val="24"/>
          <w:szCs w:val="24"/>
        </w:rPr>
        <w:t xml:space="preserve">se advierte que </w:t>
      </w:r>
      <w:r w:rsidR="00171CC1" w:rsidRPr="006436E8">
        <w:rPr>
          <w:rFonts w:ascii="Palatino Linotype" w:eastAsia="Palatino Linotype" w:hAnsi="Palatino Linotype" w:cs="Palatino Linotype"/>
          <w:sz w:val="24"/>
          <w:szCs w:val="24"/>
        </w:rPr>
        <w:t>se testó información de más</w:t>
      </w:r>
      <w:r w:rsidR="00EA623B" w:rsidRPr="006436E8">
        <w:rPr>
          <w:rFonts w:ascii="Palatino Linotype" w:eastAsia="Palatino Linotype" w:hAnsi="Palatino Linotype" w:cs="Palatino Linotype"/>
          <w:sz w:val="24"/>
          <w:szCs w:val="24"/>
        </w:rPr>
        <w:t>, como lo es la</w:t>
      </w:r>
      <w:r w:rsidR="00FF364E" w:rsidRPr="006436E8">
        <w:rPr>
          <w:rFonts w:ascii="Palatino Linotype" w:eastAsia="Palatino Linotype" w:hAnsi="Palatino Linotype" w:cs="Palatino Linotype"/>
          <w:sz w:val="24"/>
          <w:szCs w:val="24"/>
        </w:rPr>
        <w:t xml:space="preserve"> cédula profesional y el nombre del técnico responsable de la obra, que dada la naturaleza de la información es cons</w:t>
      </w:r>
      <w:r w:rsidR="00EA623B" w:rsidRPr="006436E8">
        <w:rPr>
          <w:rFonts w:ascii="Palatino Linotype" w:eastAsia="Palatino Linotype" w:hAnsi="Palatino Linotype" w:cs="Palatino Linotype"/>
          <w:sz w:val="24"/>
          <w:szCs w:val="24"/>
        </w:rPr>
        <w:t>iderada información pública, por lo que no se puede tener por colmada la licencia de construcción remitida.</w:t>
      </w:r>
    </w:p>
    <w:p w14:paraId="4D0F40EF" w14:textId="77777777" w:rsidR="00EA623B" w:rsidRPr="006436E8" w:rsidRDefault="00EA623B" w:rsidP="002770AB">
      <w:pPr>
        <w:spacing w:line="360" w:lineRule="auto"/>
        <w:jc w:val="both"/>
        <w:rPr>
          <w:rFonts w:ascii="Palatino Linotype" w:eastAsia="Palatino Linotype" w:hAnsi="Palatino Linotype" w:cs="Palatino Linotype"/>
          <w:b/>
          <w:i/>
          <w:sz w:val="24"/>
          <w:szCs w:val="24"/>
        </w:rPr>
      </w:pPr>
    </w:p>
    <w:p w14:paraId="5D3ADF59" w14:textId="77777777" w:rsidR="00EA623B" w:rsidRPr="006436E8" w:rsidRDefault="00EA623B" w:rsidP="002770AB">
      <w:pPr>
        <w:numPr>
          <w:ilvl w:val="0"/>
          <w:numId w:val="3"/>
        </w:numPr>
        <w:spacing w:line="360" w:lineRule="auto"/>
        <w:ind w:left="0" w:firstLine="0"/>
        <w:jc w:val="both"/>
        <w:rPr>
          <w:rFonts w:ascii="Palatino Linotype" w:eastAsia="Palatino Linotype" w:hAnsi="Palatino Linotype" w:cs="Palatino Linotype"/>
          <w:b/>
          <w:i/>
          <w:sz w:val="24"/>
          <w:szCs w:val="24"/>
        </w:rPr>
      </w:pPr>
      <w:r w:rsidRPr="006436E8">
        <w:rPr>
          <w:rFonts w:ascii="Palatino Linotype" w:eastAsia="Palatino Linotype" w:hAnsi="Palatino Linotype" w:cs="Palatino Linotype"/>
          <w:sz w:val="24"/>
          <w:szCs w:val="24"/>
        </w:rPr>
        <w:lastRenderedPageBreak/>
        <w:t>Ahora bien, respecto de los datos que pudieran contener las licencias de construcción resulta necesario realizar las precisiones siguientes:</w:t>
      </w:r>
    </w:p>
    <w:p w14:paraId="369740F5" w14:textId="77777777" w:rsidR="00EA623B" w:rsidRPr="006436E8" w:rsidRDefault="00EA623B" w:rsidP="002770AB">
      <w:pPr>
        <w:spacing w:line="360" w:lineRule="auto"/>
        <w:jc w:val="both"/>
        <w:rPr>
          <w:rFonts w:ascii="Palatino Linotype" w:eastAsia="Palatino Linotype" w:hAnsi="Palatino Linotype" w:cs="Palatino Linotype"/>
          <w:b/>
          <w:i/>
          <w:sz w:val="24"/>
          <w:szCs w:val="24"/>
        </w:rPr>
      </w:pPr>
    </w:p>
    <w:p w14:paraId="1FC3524E" w14:textId="77777777" w:rsidR="00051C74" w:rsidRPr="006436E8" w:rsidRDefault="00051C74" w:rsidP="002770AB">
      <w:pPr>
        <w:numPr>
          <w:ilvl w:val="0"/>
          <w:numId w:val="14"/>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sz w:val="24"/>
          <w:szCs w:val="24"/>
        </w:rPr>
      </w:pPr>
      <w:r w:rsidRPr="006436E8">
        <w:rPr>
          <w:rFonts w:ascii="Palatino Linotype" w:eastAsia="Palatino Linotype" w:hAnsi="Palatino Linotype" w:cs="Palatino Linotype"/>
          <w:b/>
          <w:color w:val="000000"/>
          <w:sz w:val="24"/>
          <w:szCs w:val="24"/>
        </w:rPr>
        <w:t xml:space="preserve">Clave catastral </w:t>
      </w:r>
    </w:p>
    <w:p w14:paraId="233940C5" w14:textId="77777777" w:rsidR="00051C74" w:rsidRPr="006436E8" w:rsidRDefault="00051C74" w:rsidP="002770AB">
      <w:pPr>
        <w:numPr>
          <w:ilvl w:val="0"/>
          <w:numId w:val="3"/>
        </w:numPr>
        <w:spacing w:line="360" w:lineRule="auto"/>
        <w:ind w:left="0" w:firstLine="0"/>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66769583" w14:textId="77777777" w:rsidR="00051C74" w:rsidRPr="006436E8" w:rsidRDefault="00051C74" w:rsidP="002770AB">
      <w:pPr>
        <w:spacing w:line="360" w:lineRule="auto"/>
        <w:jc w:val="both"/>
        <w:rPr>
          <w:rFonts w:ascii="Palatino Linotype" w:eastAsia="Palatino Linotype" w:hAnsi="Palatino Linotype" w:cs="Palatino Linotype"/>
          <w:sz w:val="24"/>
          <w:szCs w:val="24"/>
        </w:rPr>
      </w:pPr>
    </w:p>
    <w:p w14:paraId="6E52BB86" w14:textId="77777777" w:rsidR="00051C74" w:rsidRPr="006436E8" w:rsidRDefault="00051C74" w:rsidP="002770AB">
      <w:pPr>
        <w:numPr>
          <w:ilvl w:val="0"/>
          <w:numId w:val="3"/>
        </w:numPr>
        <w:spacing w:line="360" w:lineRule="auto"/>
        <w:ind w:left="0" w:firstLine="0"/>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El diccionario de Datos catastrales Escala 1:1000 del Instituto Nacional de Estadística y Geografía (INEGI), contempla en su </w:t>
      </w:r>
      <w:r w:rsidRPr="006436E8">
        <w:rPr>
          <w:rFonts w:ascii="Palatino Linotype" w:eastAsia="Palatino Linotype" w:hAnsi="Palatino Linotype" w:cs="Palatino Linotype"/>
          <w:color w:val="000000"/>
          <w:sz w:val="24"/>
          <w:szCs w:val="24"/>
        </w:rPr>
        <w:t>glosario</w:t>
      </w:r>
      <w:r w:rsidRPr="006436E8">
        <w:rPr>
          <w:rFonts w:ascii="Palatino Linotype" w:eastAsia="Palatino Linotype" w:hAnsi="Palatino Linotype" w:cs="Palatino Linotype"/>
          <w:sz w:val="24"/>
          <w:szCs w:val="24"/>
        </w:rPr>
        <w:t xml:space="preserve"> la definición de clave catastral, la cual, es la siguiente:</w:t>
      </w:r>
    </w:p>
    <w:p w14:paraId="12663DF2" w14:textId="77777777" w:rsidR="00051C74" w:rsidRPr="006436E8" w:rsidRDefault="00051C74" w:rsidP="002770AB">
      <w:pPr>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i/>
          <w:sz w:val="24"/>
          <w:szCs w:val="24"/>
        </w:rPr>
        <w:t>“</w:t>
      </w:r>
      <w:r w:rsidRPr="006436E8">
        <w:rPr>
          <w:rFonts w:ascii="Palatino Linotype" w:eastAsia="Palatino Linotype" w:hAnsi="Palatino Linotype" w:cs="Palatino Linotype"/>
          <w:b/>
          <w:i/>
          <w:sz w:val="24"/>
          <w:szCs w:val="24"/>
        </w:rPr>
        <w:t xml:space="preserve">Clave catastral: </w:t>
      </w:r>
      <w:r w:rsidRPr="006436E8">
        <w:rPr>
          <w:rFonts w:ascii="Palatino Linotype" w:eastAsia="Palatino Linotype" w:hAnsi="Palatino Linotype" w:cs="Palatino Linotype"/>
          <w:i/>
          <w:sz w:val="24"/>
          <w:szCs w:val="24"/>
        </w:rPr>
        <w:t>El código que identifica al predio de forma única para su localización geográfica, mismo que es asignado a cada uno de ellos en el momento de su inscripción en el padrón catastral por las Unidades del estado con atribuciones catastrales”</w:t>
      </w:r>
    </w:p>
    <w:p w14:paraId="77631DD7" w14:textId="77777777" w:rsidR="00051C74" w:rsidRPr="006436E8" w:rsidRDefault="00051C74" w:rsidP="002770AB">
      <w:pPr>
        <w:spacing w:line="360" w:lineRule="auto"/>
        <w:jc w:val="both"/>
        <w:rPr>
          <w:rFonts w:ascii="Palatino Linotype" w:eastAsia="Palatino Linotype" w:hAnsi="Palatino Linotype" w:cs="Palatino Linotype"/>
          <w:sz w:val="24"/>
          <w:szCs w:val="24"/>
        </w:rPr>
      </w:pPr>
    </w:p>
    <w:p w14:paraId="307CB266" w14:textId="67BA2E15" w:rsidR="00051C74" w:rsidRPr="006436E8" w:rsidRDefault="00051C74" w:rsidP="002770AB">
      <w:pPr>
        <w:numPr>
          <w:ilvl w:val="0"/>
          <w:numId w:val="3"/>
        </w:numPr>
        <w:spacing w:line="360" w:lineRule="auto"/>
        <w:ind w:left="0" w:firstLine="0"/>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Así mismo, dicho diccionario estipula dos tipos de Claves catastrales, siendo estas la Estándar y la Original, cuyo diccionario </w:t>
      </w:r>
      <w:r w:rsidRPr="006436E8">
        <w:rPr>
          <w:rFonts w:ascii="Palatino Linotype" w:eastAsia="Palatino Linotype" w:hAnsi="Palatino Linotype" w:cs="Palatino Linotype"/>
          <w:color w:val="000000"/>
          <w:sz w:val="24"/>
          <w:szCs w:val="24"/>
        </w:rPr>
        <w:t>de</w:t>
      </w:r>
      <w:r w:rsidRPr="006436E8">
        <w:rPr>
          <w:rFonts w:ascii="Palatino Linotype" w:eastAsia="Palatino Linotype" w:hAnsi="Palatino Linotype" w:cs="Palatino Linotype"/>
          <w:sz w:val="24"/>
          <w:szCs w:val="24"/>
        </w:rPr>
        <w:t xml:space="preserve"> datos catastrales Escala 1:1000 del INEGI, las define como</w:t>
      </w:r>
      <w:r w:rsidR="00302375">
        <w:rPr>
          <w:rFonts w:ascii="Palatino Linotype" w:eastAsia="Palatino Linotype" w:hAnsi="Palatino Linotype" w:cs="Palatino Linotype"/>
          <w:sz w:val="24"/>
          <w:szCs w:val="24"/>
        </w:rPr>
        <w:t>:</w:t>
      </w:r>
    </w:p>
    <w:p w14:paraId="0EB456AA" w14:textId="77777777" w:rsidR="00051C74" w:rsidRPr="006436E8" w:rsidRDefault="00051C74" w:rsidP="002770AB">
      <w:pPr>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i/>
          <w:sz w:val="24"/>
          <w:szCs w:val="24"/>
        </w:rPr>
        <w:t>“</w:t>
      </w:r>
      <w:r w:rsidRPr="006436E8">
        <w:rPr>
          <w:rFonts w:ascii="Palatino Linotype" w:eastAsia="Palatino Linotype" w:hAnsi="Palatino Linotype" w:cs="Palatino Linotype"/>
          <w:b/>
          <w:i/>
          <w:sz w:val="24"/>
          <w:szCs w:val="24"/>
        </w:rPr>
        <w:t xml:space="preserve">CLAVE CATASTRAL ESTÁNDAR: </w:t>
      </w:r>
      <w:r w:rsidRPr="006436E8">
        <w:rPr>
          <w:rFonts w:ascii="Palatino Linotype" w:eastAsia="Palatino Linotype" w:hAnsi="Palatino Linotype" w:cs="Palatino Linotype"/>
          <w:i/>
          <w:sz w:val="24"/>
          <w:szCs w:val="24"/>
        </w:rPr>
        <w:t>Código de 31 caracteres conformado por elementos administrativos y que identifica al objeto espacial en forma única para su localización, compuesto por: Estado (2) + Región Catastral (3) + Municipio (3) + Zona Catastral (2) + Localidad (4) + Sector Catastral (3) + Manzana(3) + Predio (5) +  Condominio: edificio (2) y unidad (4).</w:t>
      </w:r>
    </w:p>
    <w:p w14:paraId="7A4D7EC3" w14:textId="77777777" w:rsidR="00051C74" w:rsidRPr="006436E8" w:rsidRDefault="00051C74" w:rsidP="002770AB">
      <w:pPr>
        <w:jc w:val="both"/>
        <w:rPr>
          <w:rFonts w:ascii="Palatino Linotype" w:eastAsia="Palatino Linotype" w:hAnsi="Palatino Linotype" w:cs="Palatino Linotype"/>
          <w:b/>
          <w:i/>
          <w:sz w:val="24"/>
          <w:szCs w:val="24"/>
        </w:rPr>
      </w:pPr>
      <w:r w:rsidRPr="006436E8">
        <w:rPr>
          <w:rFonts w:ascii="Palatino Linotype" w:eastAsia="Palatino Linotype" w:hAnsi="Palatino Linotype" w:cs="Palatino Linotype"/>
          <w:b/>
          <w:i/>
          <w:sz w:val="24"/>
          <w:szCs w:val="24"/>
        </w:rPr>
        <w:lastRenderedPageBreak/>
        <w:t xml:space="preserve">CLAVE CATASTRAL ORIGINAL: </w:t>
      </w:r>
      <w:r w:rsidRPr="006436E8">
        <w:rPr>
          <w:rFonts w:ascii="Palatino Linotype" w:eastAsia="Palatino Linotype" w:hAnsi="Palatino Linotype" w:cs="Palatino Linotype"/>
          <w:i/>
          <w:sz w:val="24"/>
          <w:szCs w:val="24"/>
        </w:rPr>
        <w:t>Código que identifica al objeto espacial el cual es asignado, por el Catastro Estatal, Municipal o por el registro Agrario Nacional”</w:t>
      </w:r>
      <w:r w:rsidRPr="006436E8">
        <w:rPr>
          <w:rFonts w:ascii="Palatino Linotype" w:eastAsia="Palatino Linotype" w:hAnsi="Palatino Linotype" w:cs="Palatino Linotype"/>
          <w:b/>
          <w:i/>
          <w:sz w:val="24"/>
          <w:szCs w:val="24"/>
        </w:rPr>
        <w:t xml:space="preserve"> </w:t>
      </w:r>
    </w:p>
    <w:p w14:paraId="0A04ECC3" w14:textId="77777777" w:rsidR="00051C74" w:rsidRPr="006436E8" w:rsidRDefault="00051C74" w:rsidP="002770AB">
      <w:pPr>
        <w:spacing w:line="360" w:lineRule="auto"/>
        <w:jc w:val="both"/>
        <w:rPr>
          <w:rFonts w:ascii="Palatino Linotype" w:eastAsia="Palatino Linotype" w:hAnsi="Palatino Linotype" w:cs="Palatino Linotype"/>
          <w:sz w:val="24"/>
          <w:szCs w:val="24"/>
        </w:rPr>
      </w:pPr>
    </w:p>
    <w:p w14:paraId="79FBBA4C" w14:textId="77777777" w:rsidR="00051C74" w:rsidRPr="006436E8" w:rsidRDefault="00051C74" w:rsidP="002770AB">
      <w:pPr>
        <w:numPr>
          <w:ilvl w:val="0"/>
          <w:numId w:val="3"/>
        </w:numPr>
        <w:spacing w:line="360" w:lineRule="auto"/>
        <w:ind w:left="0" w:firstLine="0"/>
        <w:jc w:val="both"/>
        <w:rPr>
          <w:rFonts w:ascii="Palatino Linotype" w:eastAsia="Palatino Linotype" w:hAnsi="Palatino Linotype" w:cs="Palatino Linotype"/>
          <w:b/>
          <w:sz w:val="24"/>
          <w:szCs w:val="24"/>
        </w:rPr>
      </w:pPr>
      <w:r w:rsidRPr="006436E8">
        <w:rPr>
          <w:rFonts w:ascii="Palatino Linotype" w:eastAsia="Palatino Linotype" w:hAnsi="Palatino Linotype" w:cs="Palatino Linotype"/>
          <w:sz w:val="24"/>
          <w:szCs w:val="24"/>
        </w:rPr>
        <w:t xml:space="preserve">Conforme a lo anterior, se advierte que el dato en comento, hace referencia a un predio determinado, que lo hace identificable </w:t>
      </w:r>
      <w:r w:rsidRPr="006436E8">
        <w:rPr>
          <w:rFonts w:ascii="Palatino Linotype" w:eastAsia="Palatino Linotype" w:hAnsi="Palatino Linotype" w:cs="Palatino Linotype"/>
          <w:color w:val="000000"/>
          <w:sz w:val="24"/>
          <w:szCs w:val="24"/>
        </w:rPr>
        <w:t>mediante</w:t>
      </w:r>
      <w:r w:rsidRPr="006436E8">
        <w:rPr>
          <w:rFonts w:ascii="Palatino Linotype" w:eastAsia="Palatino Linotype" w:hAnsi="Palatino Linotype" w:cs="Palatino Linotype"/>
          <w:sz w:val="24"/>
          <w:szCs w:val="24"/>
        </w:rPr>
        <w:t xml:space="preserve"> su localización geográfica e inscripción al padrón catastral de cada entidad federativa, por lo que pudiera revelar información inherente al patrimonio del propietario de dicho predio o inmueble, por lo que de igual manera </w:t>
      </w:r>
      <w:r w:rsidRPr="006436E8">
        <w:rPr>
          <w:rFonts w:ascii="Palatino Linotype" w:eastAsia="Palatino Linotype" w:hAnsi="Palatino Linotype" w:cs="Palatino Linotype"/>
          <w:b/>
          <w:sz w:val="24"/>
          <w:szCs w:val="24"/>
        </w:rPr>
        <w:t>procede a clasificar dicho dato como confidencial.</w:t>
      </w:r>
    </w:p>
    <w:p w14:paraId="4926DE0F" w14:textId="77777777" w:rsidR="00051C74" w:rsidRPr="006436E8" w:rsidRDefault="00051C74" w:rsidP="002770AB">
      <w:pPr>
        <w:pStyle w:val="Prrafodelista"/>
        <w:spacing w:line="360" w:lineRule="auto"/>
        <w:ind w:left="0"/>
        <w:jc w:val="both"/>
        <w:rPr>
          <w:rFonts w:ascii="Palatino Linotype" w:eastAsia="Palatino Linotype" w:hAnsi="Palatino Linotype" w:cs="Palatino Linotype"/>
          <w:b/>
          <w:sz w:val="24"/>
        </w:rPr>
      </w:pPr>
    </w:p>
    <w:p w14:paraId="7321C761" w14:textId="77777777" w:rsidR="00051C74" w:rsidRPr="006436E8" w:rsidRDefault="00051C74" w:rsidP="002770AB">
      <w:pPr>
        <w:spacing w:line="360" w:lineRule="auto"/>
        <w:jc w:val="both"/>
        <w:rPr>
          <w:rFonts w:ascii="Palatino Linotype" w:eastAsia="Palatino Linotype" w:hAnsi="Palatino Linotype" w:cs="Palatino Linotype"/>
          <w:b/>
          <w:color w:val="000000"/>
          <w:sz w:val="24"/>
          <w:szCs w:val="24"/>
        </w:rPr>
      </w:pPr>
      <w:r w:rsidRPr="006436E8">
        <w:rPr>
          <w:rFonts w:ascii="Palatino Linotype" w:eastAsia="Palatino Linotype" w:hAnsi="Palatino Linotype" w:cs="Palatino Linotype"/>
          <w:b/>
          <w:color w:val="000000"/>
          <w:sz w:val="24"/>
          <w:szCs w:val="24"/>
        </w:rPr>
        <w:t>Domicilio de particulares</w:t>
      </w:r>
    </w:p>
    <w:p w14:paraId="71EABD96" w14:textId="77777777" w:rsidR="00051C74" w:rsidRPr="006436E8" w:rsidRDefault="00051C74" w:rsidP="002770AB">
      <w:pPr>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6436E8">
        <w:rPr>
          <w:rFonts w:ascii="Palatino Linotype" w:eastAsia="Palatino Linotype" w:hAnsi="Palatino Linotype" w:cs="Palatino Linotype"/>
          <w:color w:val="000000"/>
          <w:sz w:val="24"/>
          <w:szCs w:val="24"/>
        </w:rPr>
        <w:t xml:space="preserve">Ahora </w:t>
      </w:r>
      <w:r w:rsidRPr="006436E8">
        <w:rPr>
          <w:rFonts w:ascii="Palatino Linotype" w:eastAsia="Palatino Linotype" w:hAnsi="Palatino Linotype" w:cs="Palatino Linotype"/>
          <w:sz w:val="24"/>
          <w:szCs w:val="24"/>
        </w:rPr>
        <w:t>bien</w:t>
      </w:r>
      <w:r w:rsidRPr="006436E8">
        <w:rPr>
          <w:rFonts w:ascii="Palatino Linotype" w:eastAsia="Palatino Linotype" w:hAnsi="Palatino Linotype" w:cs="Palatino Linotype"/>
          <w:color w:val="000000"/>
          <w:sz w:val="24"/>
          <w:szCs w:val="24"/>
        </w:rPr>
        <w:t xml:space="preserve">,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6436E8">
        <w:rPr>
          <w:rFonts w:ascii="Palatino Linotype" w:eastAsia="Palatino Linotype" w:hAnsi="Palatino Linotype" w:cs="Palatino Linotype"/>
          <w:b/>
          <w:color w:val="000000"/>
          <w:sz w:val="24"/>
          <w:szCs w:val="24"/>
        </w:rPr>
        <w:t>el domicilio particular</w:t>
      </w:r>
      <w:r w:rsidRPr="006436E8">
        <w:rPr>
          <w:rFonts w:ascii="Palatino Linotype" w:eastAsia="Palatino Linotype" w:hAnsi="Palatino Linotype" w:cs="Palatino Linotype"/>
          <w:color w:val="000000"/>
          <w:sz w:val="24"/>
          <w:szCs w:val="24"/>
        </w:rPr>
        <w:t xml:space="preserve"> es confidencial, en términos del artículo 143, fracción I de la Ley de Transparencia y Acceso a la Información Pública del Estado de México y Municipios. </w:t>
      </w:r>
    </w:p>
    <w:p w14:paraId="55780C51" w14:textId="77777777" w:rsidR="00051C74" w:rsidRPr="006436E8" w:rsidRDefault="00051C74" w:rsidP="002770AB">
      <w:pPr>
        <w:pBdr>
          <w:top w:val="nil"/>
          <w:left w:val="nil"/>
          <w:bottom w:val="nil"/>
          <w:right w:val="nil"/>
          <w:between w:val="nil"/>
        </w:pBdr>
        <w:rPr>
          <w:rFonts w:ascii="Palatino Linotype" w:eastAsia="Palatino Linotype" w:hAnsi="Palatino Linotype" w:cs="Palatino Linotype"/>
          <w:color w:val="000000"/>
          <w:sz w:val="24"/>
          <w:szCs w:val="24"/>
        </w:rPr>
      </w:pPr>
    </w:p>
    <w:p w14:paraId="797D5DC2" w14:textId="77777777" w:rsidR="00051C74" w:rsidRPr="006436E8" w:rsidRDefault="00051C74" w:rsidP="002770AB">
      <w:pPr>
        <w:pStyle w:val="Prrafodelista"/>
        <w:numPr>
          <w:ilvl w:val="0"/>
          <w:numId w:val="15"/>
        </w:numPr>
        <w:spacing w:line="360" w:lineRule="auto"/>
        <w:ind w:left="0"/>
        <w:jc w:val="both"/>
        <w:rPr>
          <w:rFonts w:ascii="Palatino Linotype" w:hAnsi="Palatino Linotype"/>
          <w:b/>
          <w:sz w:val="24"/>
        </w:rPr>
      </w:pPr>
      <w:r w:rsidRPr="006436E8">
        <w:rPr>
          <w:rFonts w:ascii="Palatino Linotype" w:hAnsi="Palatino Linotype"/>
          <w:b/>
          <w:sz w:val="24"/>
        </w:rPr>
        <w:t xml:space="preserve">Nombres de personas que no son servidores públicos </w:t>
      </w:r>
    </w:p>
    <w:p w14:paraId="0A63A8DC" w14:textId="77777777" w:rsidR="00051C74" w:rsidRPr="006436E8" w:rsidRDefault="00051C74" w:rsidP="002770AB">
      <w:pPr>
        <w:numPr>
          <w:ilvl w:val="0"/>
          <w:numId w:val="3"/>
        </w:numPr>
        <w:spacing w:line="360" w:lineRule="auto"/>
        <w:ind w:left="0" w:firstLine="0"/>
        <w:jc w:val="both"/>
        <w:rPr>
          <w:rFonts w:ascii="Palatino Linotype" w:eastAsia="Palatino Linotype" w:hAnsi="Palatino Linotype" w:cs="Palatino Linotype"/>
          <w:b/>
          <w:sz w:val="24"/>
          <w:szCs w:val="24"/>
        </w:rPr>
      </w:pPr>
      <w:r w:rsidRPr="006436E8">
        <w:rPr>
          <w:rFonts w:ascii="Palatino Linotype" w:hAnsi="Palatino Linotype"/>
          <w:sz w:val="24"/>
          <w:szCs w:val="24"/>
        </w:rPr>
        <w:t xml:space="preserve">Al respecto, se considera que el </w:t>
      </w:r>
      <w:r w:rsidRPr="006436E8">
        <w:rPr>
          <w:rFonts w:ascii="Palatino Linotype" w:eastAsia="Palatino Linotype" w:hAnsi="Palatino Linotype" w:cs="Palatino Linotype"/>
          <w:color w:val="000000"/>
          <w:sz w:val="24"/>
          <w:szCs w:val="24"/>
        </w:rPr>
        <w:t>nombre</w:t>
      </w:r>
      <w:r w:rsidRPr="006436E8">
        <w:rPr>
          <w:rFonts w:ascii="Palatino Linotype" w:hAnsi="Palatino Linotype"/>
          <w:sz w:val="24"/>
          <w:szCs w:val="24"/>
        </w:rPr>
        <w:t xml:space="preserve"> se integra con el sustantivo propio y el primer </w:t>
      </w:r>
      <w:r w:rsidRPr="006436E8">
        <w:rPr>
          <w:rFonts w:ascii="Palatino Linotype" w:eastAsia="Palatino Linotype" w:hAnsi="Palatino Linotype" w:cs="Palatino Linotype"/>
          <w:color w:val="000000"/>
          <w:sz w:val="24"/>
          <w:szCs w:val="24"/>
        </w:rPr>
        <w:t>apellido</w:t>
      </w:r>
      <w:r w:rsidRPr="006436E8">
        <w:rPr>
          <w:rFonts w:ascii="Palatino Linotype" w:hAnsi="Palatino Linotype"/>
          <w:sz w:val="24"/>
          <w:szCs w:val="24"/>
        </w:rPr>
        <w:t xml:space="preserve"> de los padres, en el orden que, de común acuerdo determinen; asimismo es la </w:t>
      </w:r>
      <w:r w:rsidRPr="006436E8">
        <w:rPr>
          <w:rFonts w:ascii="Palatino Linotype" w:hAnsi="Palatino Linotype"/>
          <w:sz w:val="24"/>
          <w:szCs w:val="24"/>
        </w:rPr>
        <w:lastRenderedPageBreak/>
        <w:t xml:space="preserve">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w:t>
      </w:r>
    </w:p>
    <w:p w14:paraId="2C51A5D6" w14:textId="77777777" w:rsidR="00051C74" w:rsidRPr="006436E8" w:rsidRDefault="00051C74" w:rsidP="002770AB">
      <w:pPr>
        <w:pStyle w:val="Prrafodelista"/>
        <w:spacing w:line="360" w:lineRule="auto"/>
        <w:ind w:left="0"/>
        <w:jc w:val="both"/>
        <w:rPr>
          <w:rFonts w:ascii="Palatino Linotype" w:eastAsia="Palatino Linotype" w:hAnsi="Palatino Linotype" w:cs="Palatino Linotype"/>
          <w:b/>
          <w:sz w:val="24"/>
        </w:rPr>
      </w:pPr>
    </w:p>
    <w:p w14:paraId="5353D922" w14:textId="77777777" w:rsidR="00051C74" w:rsidRPr="006436E8" w:rsidRDefault="00051C74" w:rsidP="002770AB">
      <w:pPr>
        <w:numPr>
          <w:ilvl w:val="0"/>
          <w:numId w:val="3"/>
        </w:numPr>
        <w:spacing w:line="360" w:lineRule="auto"/>
        <w:ind w:left="0" w:firstLine="0"/>
        <w:jc w:val="both"/>
        <w:rPr>
          <w:rFonts w:ascii="Palatino Linotype" w:eastAsia="Palatino Linotype" w:hAnsi="Palatino Linotype" w:cs="Palatino Linotype"/>
          <w:b/>
          <w:sz w:val="24"/>
          <w:szCs w:val="24"/>
        </w:rPr>
      </w:pPr>
      <w:r w:rsidRPr="006436E8">
        <w:rPr>
          <w:rFonts w:ascii="Palatino Linotype" w:hAnsi="Palatino Linotype"/>
          <w:sz w:val="24"/>
          <w:szCs w:val="24"/>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14:paraId="52BDD7C0" w14:textId="77777777" w:rsidR="00051C74" w:rsidRPr="006436E8" w:rsidRDefault="00051C74" w:rsidP="002770AB">
      <w:pPr>
        <w:pStyle w:val="Prrafodelista"/>
        <w:spacing w:line="360" w:lineRule="auto"/>
        <w:ind w:left="0"/>
        <w:jc w:val="both"/>
        <w:rPr>
          <w:rFonts w:ascii="Palatino Linotype" w:eastAsia="Palatino Linotype" w:hAnsi="Palatino Linotype" w:cs="Palatino Linotype"/>
          <w:b/>
          <w:sz w:val="24"/>
        </w:rPr>
      </w:pPr>
    </w:p>
    <w:p w14:paraId="580AB7E4" w14:textId="77777777" w:rsidR="00051C74" w:rsidRPr="006436E8" w:rsidRDefault="00051C74" w:rsidP="002770AB">
      <w:pPr>
        <w:pStyle w:val="Prrafodelista"/>
        <w:spacing w:line="360" w:lineRule="auto"/>
        <w:ind w:left="0"/>
        <w:jc w:val="both"/>
        <w:rPr>
          <w:rFonts w:ascii="Palatino Linotype" w:hAnsi="Palatino Linotype"/>
          <w:i/>
          <w:sz w:val="24"/>
          <w:lang w:val="es-419"/>
        </w:rPr>
      </w:pPr>
      <w:r w:rsidRPr="006436E8">
        <w:rPr>
          <w:rFonts w:ascii="Palatino Linotype" w:hAnsi="Palatino Linotype"/>
          <w:i/>
          <w:sz w:val="24"/>
        </w:rPr>
        <w:t xml:space="preserve"> “</w:t>
      </w:r>
      <w:r w:rsidRPr="006436E8">
        <w:rPr>
          <w:rFonts w:ascii="Palatino Linotype" w:hAnsi="Palatino Linotype"/>
          <w:b/>
          <w:i/>
          <w:sz w:val="24"/>
        </w:rPr>
        <w:t>Nombre del titular de una licencia que no involucre el aprovechamiento de bienes, servicios y/o recursos públicos, constituye un dato personal susceptible de clasificar como confidencial</w:t>
      </w:r>
      <w:r w:rsidRPr="006436E8">
        <w:rPr>
          <w:rFonts w:ascii="Palatino Linotype" w:hAnsi="Palatino Linotype"/>
          <w:i/>
          <w:sz w:val="24"/>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w:t>
      </w:r>
      <w:r w:rsidRPr="006436E8">
        <w:rPr>
          <w:rFonts w:ascii="Palatino Linotype" w:hAnsi="Palatino Linotype"/>
          <w:i/>
          <w:sz w:val="24"/>
          <w:lang w:val="es-419"/>
        </w:rPr>
        <w:t xml:space="preserve">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w:t>
      </w:r>
      <w:r w:rsidRPr="006436E8">
        <w:rPr>
          <w:rFonts w:ascii="Palatino Linotype" w:hAnsi="Palatino Linotype"/>
          <w:i/>
          <w:sz w:val="24"/>
          <w:lang w:val="es-419"/>
        </w:rPr>
        <w:lastRenderedPageBreak/>
        <w:t>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2E3D892F" w14:textId="77777777" w:rsidR="00051C74" w:rsidRPr="006436E8" w:rsidRDefault="00051C74" w:rsidP="002770AB">
      <w:pPr>
        <w:pStyle w:val="Prrafodelista"/>
        <w:spacing w:line="360" w:lineRule="auto"/>
        <w:ind w:left="0"/>
        <w:jc w:val="both"/>
        <w:rPr>
          <w:rFonts w:ascii="Palatino Linotype" w:hAnsi="Palatino Linotype"/>
          <w:sz w:val="24"/>
          <w:lang w:val="es-419"/>
        </w:rPr>
      </w:pPr>
    </w:p>
    <w:p w14:paraId="09C4A45F" w14:textId="77777777" w:rsidR="00051C74" w:rsidRPr="006436E8" w:rsidRDefault="00051C74" w:rsidP="002770AB">
      <w:pPr>
        <w:numPr>
          <w:ilvl w:val="0"/>
          <w:numId w:val="3"/>
        </w:numPr>
        <w:spacing w:line="360" w:lineRule="auto"/>
        <w:ind w:left="0" w:firstLine="0"/>
        <w:jc w:val="both"/>
        <w:rPr>
          <w:rFonts w:ascii="Palatino Linotype" w:eastAsia="Palatino Linotype" w:hAnsi="Palatino Linotype" w:cs="Palatino Linotype"/>
          <w:b/>
          <w:sz w:val="24"/>
          <w:szCs w:val="24"/>
        </w:rPr>
      </w:pPr>
      <w:r w:rsidRPr="006436E8">
        <w:rPr>
          <w:rFonts w:ascii="Palatino Linotype" w:hAnsi="Palatino Linotype"/>
          <w:sz w:val="24"/>
          <w:szCs w:val="24"/>
          <w:lang w:val="es-419"/>
        </w:rPr>
        <w:t>Con base en lo anterior, procede su eliminación de las versiones públicas, pues actualiza el supuesto previsto en el artículo 143 fracción I de la Ley de Transparencia y Acceso a la Información Pública del Estado de México y Municipios.</w:t>
      </w:r>
    </w:p>
    <w:p w14:paraId="57E29140" w14:textId="77777777" w:rsidR="00051C74" w:rsidRPr="006436E8" w:rsidRDefault="00051C74" w:rsidP="002770AB">
      <w:pPr>
        <w:pStyle w:val="Prrafodelista"/>
        <w:spacing w:line="360" w:lineRule="auto"/>
        <w:ind w:left="0"/>
        <w:jc w:val="both"/>
        <w:rPr>
          <w:rFonts w:ascii="Palatino Linotype" w:eastAsia="Palatino Linotype" w:hAnsi="Palatino Linotype" w:cs="Palatino Linotype"/>
          <w:color w:val="000000"/>
          <w:sz w:val="24"/>
        </w:rPr>
      </w:pPr>
    </w:p>
    <w:p w14:paraId="29EB1BB1" w14:textId="77777777" w:rsidR="00051C74" w:rsidRPr="006436E8" w:rsidRDefault="00051C74" w:rsidP="002770AB">
      <w:pPr>
        <w:pStyle w:val="Prrafodelista"/>
        <w:spacing w:line="276" w:lineRule="auto"/>
        <w:ind w:left="0"/>
        <w:jc w:val="both"/>
        <w:rPr>
          <w:rFonts w:ascii="Palatino Linotype" w:eastAsia="Palatino Linotype" w:hAnsi="Palatino Linotype" w:cs="Palatino Linotype"/>
          <w:i/>
          <w:color w:val="000000"/>
          <w:sz w:val="24"/>
        </w:rPr>
      </w:pPr>
      <w:r w:rsidRPr="006436E8">
        <w:rPr>
          <w:rFonts w:ascii="Palatino Linotype" w:eastAsia="Palatino Linotype" w:hAnsi="Palatino Linotype" w:cs="Palatino Linotype"/>
          <w:b/>
          <w:i/>
          <w:color w:val="000000"/>
          <w:sz w:val="24"/>
        </w:rPr>
        <w:t xml:space="preserve">Firma del titular: </w:t>
      </w:r>
      <w:r w:rsidRPr="006436E8">
        <w:rPr>
          <w:rFonts w:ascii="Palatino Linotype" w:eastAsia="Palatino Linotype" w:hAnsi="Palatino Linotype" w:cs="Palatino Linotype"/>
          <w:i/>
          <w:color w:val="000000"/>
          <w:sz w:val="24"/>
        </w:rPr>
        <w:t xml:space="preserve">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3B922E2B" w14:textId="77777777" w:rsidR="00051C74" w:rsidRPr="006436E8" w:rsidRDefault="00051C74" w:rsidP="002770AB">
      <w:pPr>
        <w:pStyle w:val="Prrafodelista"/>
        <w:spacing w:line="276" w:lineRule="auto"/>
        <w:ind w:left="0"/>
        <w:jc w:val="both"/>
        <w:rPr>
          <w:rFonts w:ascii="Palatino Linotype" w:eastAsia="Palatino Linotype" w:hAnsi="Palatino Linotype" w:cs="Palatino Linotype"/>
          <w:i/>
          <w:color w:val="000000"/>
          <w:sz w:val="24"/>
        </w:rPr>
      </w:pPr>
    </w:p>
    <w:p w14:paraId="7201EB6E" w14:textId="77777777" w:rsidR="00051C74" w:rsidRPr="006436E8" w:rsidRDefault="00051C74" w:rsidP="002770AB">
      <w:pPr>
        <w:pStyle w:val="Prrafodelista"/>
        <w:spacing w:line="276" w:lineRule="auto"/>
        <w:ind w:left="0"/>
        <w:jc w:val="both"/>
        <w:rPr>
          <w:rFonts w:ascii="Palatino Linotype" w:eastAsia="Palatino Linotype" w:hAnsi="Palatino Linotype" w:cs="Palatino Linotype"/>
          <w:i/>
          <w:color w:val="000000"/>
          <w:sz w:val="24"/>
        </w:rPr>
      </w:pPr>
      <w:r w:rsidRPr="006436E8">
        <w:rPr>
          <w:rFonts w:ascii="Palatino Linotype" w:eastAsia="Palatino Linotype" w:hAnsi="Palatino Linotype" w:cs="Palatino Linotype"/>
          <w:i/>
          <w:color w:val="000000"/>
          <w:sz w:val="24"/>
        </w:rPr>
        <w:t xml:space="preserve">En contraste, tratándose de </w:t>
      </w:r>
      <w:r w:rsidRPr="006436E8">
        <w:rPr>
          <w:rFonts w:ascii="Palatino Linotype" w:eastAsia="Palatino Linotype" w:hAnsi="Palatino Linotype" w:cs="Palatino Linotype"/>
          <w:b/>
          <w:i/>
          <w:color w:val="000000"/>
          <w:sz w:val="24"/>
          <w:u w:val="single"/>
        </w:rPr>
        <w:t>servidores públicos</w:t>
      </w:r>
      <w:r w:rsidRPr="006436E8">
        <w:rPr>
          <w:rFonts w:ascii="Palatino Linotype" w:eastAsia="Palatino Linotype" w:hAnsi="Palatino Linotype" w:cs="Palatino Linotype"/>
          <w:i/>
          <w:color w:val="000000"/>
          <w:sz w:val="24"/>
        </w:rPr>
        <w:t xml:space="preserve">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4EB1C38F" w14:textId="77777777" w:rsidR="00051C74" w:rsidRPr="006436E8" w:rsidRDefault="00051C74" w:rsidP="002770AB">
      <w:pPr>
        <w:pStyle w:val="Prrafodelista"/>
        <w:spacing w:line="360" w:lineRule="auto"/>
        <w:ind w:left="0"/>
        <w:jc w:val="both"/>
        <w:rPr>
          <w:rFonts w:ascii="Palatino Linotype" w:eastAsia="Palatino Linotype" w:hAnsi="Palatino Linotype" w:cs="Palatino Linotype"/>
          <w:color w:val="000000"/>
          <w:sz w:val="24"/>
        </w:rPr>
      </w:pPr>
    </w:p>
    <w:p w14:paraId="14A834AC" w14:textId="77777777" w:rsidR="00051C74" w:rsidRPr="006436E8" w:rsidRDefault="00051C74" w:rsidP="002770AB">
      <w:pPr>
        <w:pStyle w:val="Prrafodelista"/>
        <w:spacing w:line="360" w:lineRule="auto"/>
        <w:ind w:left="0"/>
        <w:jc w:val="both"/>
        <w:rPr>
          <w:rFonts w:ascii="Palatino Linotype" w:eastAsia="Palatino Linotype" w:hAnsi="Palatino Linotype" w:cs="Palatino Linotype"/>
          <w:color w:val="000000"/>
          <w:sz w:val="24"/>
        </w:rPr>
      </w:pPr>
    </w:p>
    <w:p w14:paraId="13F9574B" w14:textId="77777777" w:rsidR="00171CC1" w:rsidRPr="006436E8" w:rsidRDefault="00171CC1" w:rsidP="00742078">
      <w:pPr>
        <w:pStyle w:val="Prrafodelista"/>
        <w:numPr>
          <w:ilvl w:val="0"/>
          <w:numId w:val="16"/>
        </w:numPr>
        <w:spacing w:line="360" w:lineRule="auto"/>
        <w:ind w:left="0" w:firstLine="0"/>
        <w:jc w:val="both"/>
        <w:rPr>
          <w:rFonts w:ascii="Palatino Linotype" w:hAnsi="Palatino Linotype"/>
          <w:b/>
          <w:sz w:val="24"/>
        </w:rPr>
      </w:pPr>
      <w:r w:rsidRPr="006436E8">
        <w:rPr>
          <w:rFonts w:ascii="Palatino Linotype" w:hAnsi="Palatino Linotype"/>
          <w:b/>
          <w:sz w:val="24"/>
        </w:rPr>
        <w:lastRenderedPageBreak/>
        <w:t xml:space="preserve">Cédula profesional </w:t>
      </w:r>
    </w:p>
    <w:p w14:paraId="5F96A38C" w14:textId="4ABCAB03" w:rsidR="00171CC1" w:rsidRPr="00302375" w:rsidRDefault="00171CC1" w:rsidP="00302375">
      <w:pPr>
        <w:pStyle w:val="Prrafodelista"/>
        <w:numPr>
          <w:ilvl w:val="0"/>
          <w:numId w:val="3"/>
        </w:numPr>
        <w:spacing w:line="360" w:lineRule="auto"/>
        <w:ind w:left="0" w:firstLine="0"/>
        <w:jc w:val="both"/>
        <w:rPr>
          <w:rFonts w:ascii="Palatino Linotype" w:eastAsia="Palatino Linotype" w:hAnsi="Palatino Linotype" w:cs="Palatino Linotype"/>
          <w:noProof/>
          <w:sz w:val="24"/>
        </w:rPr>
      </w:pPr>
      <w:r w:rsidRPr="00302375">
        <w:rPr>
          <w:rFonts w:ascii="Palatino Linotype" w:eastAsia="Palatino Linotype" w:hAnsi="Palatino Linotype"/>
          <w:sz w:val="24"/>
        </w:rPr>
        <w:t xml:space="preserve">De acuerdo con la página institucional </w:t>
      </w:r>
      <w:hyperlink r:id="rId8" w:history="1">
        <w:r w:rsidRPr="00302375">
          <w:rPr>
            <w:rFonts w:ascii="Palatino Linotype" w:eastAsia="Palatino Linotype" w:hAnsi="Palatino Linotype"/>
            <w:color w:val="0563C1"/>
            <w:sz w:val="24"/>
            <w:u w:val="single"/>
          </w:rPr>
          <w:t>https://www.gob.mx/cedulaprofesional</w:t>
        </w:r>
      </w:hyperlink>
      <w:r w:rsidRPr="00302375">
        <w:rPr>
          <w:rFonts w:ascii="Palatino Linotype" w:eastAsia="Palatino Linotype" w:hAnsi="Palatino Linotype"/>
          <w:sz w:val="24"/>
        </w:rPr>
        <w:t xml:space="preserve"> se observa que la cédula profesional se compone con diversos elementos entre ellos, </w:t>
      </w:r>
      <w:r w:rsidRPr="00302375">
        <w:rPr>
          <w:rFonts w:ascii="Palatino Linotype" w:eastAsia="Palatino Linotype" w:hAnsi="Palatino Linotype" w:cs="Palatino Linotype"/>
          <w:noProof/>
          <w:sz w:val="24"/>
        </w:rPr>
        <w:t>CURP, Códigos de barra y QR</w:t>
      </w:r>
      <w:r w:rsidRPr="00302375">
        <w:rPr>
          <w:rFonts w:ascii="Palatino Linotype" w:hAnsi="Palatino Linotype"/>
          <w:sz w:val="24"/>
        </w:rPr>
        <w:t xml:space="preserve"> </w:t>
      </w:r>
      <w:r w:rsidRPr="00302375">
        <w:rPr>
          <w:rFonts w:ascii="Palatino Linotype" w:eastAsia="Palatino Linotype" w:hAnsi="Palatino Linotype" w:cs="Palatino Linotype"/>
          <w:noProof/>
          <w:sz w:val="24"/>
        </w:rPr>
        <w:t>de verificación del documento, fotografía y firma.</w:t>
      </w:r>
    </w:p>
    <w:p w14:paraId="310D20C1" w14:textId="77777777" w:rsidR="009F6880" w:rsidRPr="006436E8" w:rsidRDefault="009F6880" w:rsidP="002770AB">
      <w:pPr>
        <w:spacing w:line="360" w:lineRule="auto"/>
        <w:jc w:val="both"/>
        <w:rPr>
          <w:rFonts w:ascii="Palatino Linotype" w:eastAsia="Palatino Linotype" w:hAnsi="Palatino Linotype" w:cs="Palatino Linotype"/>
          <w:b/>
          <w:i/>
          <w:sz w:val="24"/>
          <w:szCs w:val="24"/>
        </w:rPr>
      </w:pPr>
    </w:p>
    <w:p w14:paraId="5FAE5F5B" w14:textId="77777777" w:rsidR="009F6880" w:rsidRPr="006436E8" w:rsidRDefault="009F6880" w:rsidP="002770AB">
      <w:pPr>
        <w:numPr>
          <w:ilvl w:val="0"/>
          <w:numId w:val="3"/>
        </w:numPr>
        <w:spacing w:line="360" w:lineRule="auto"/>
        <w:ind w:left="0" w:firstLine="0"/>
        <w:jc w:val="both"/>
        <w:rPr>
          <w:rFonts w:ascii="Palatino Linotype" w:eastAsia="Palatino Linotype" w:hAnsi="Palatino Linotype" w:cs="Palatino Linotype"/>
          <w:b/>
          <w:i/>
          <w:sz w:val="24"/>
          <w:szCs w:val="24"/>
        </w:rPr>
      </w:pPr>
      <w:r w:rsidRPr="006436E8">
        <w:rPr>
          <w:rFonts w:ascii="Palatino Linotype" w:eastAsia="Palatino Linotype" w:hAnsi="Palatino Linotype" w:cs="Palatino Linotype"/>
          <w:sz w:val="24"/>
          <w:szCs w:val="24"/>
        </w:rPr>
        <w:t>Por lo que hace a las licencias solicitadas de los años 2022, 2023 y 2024</w:t>
      </w:r>
      <w:r w:rsidR="00204C79" w:rsidRPr="006436E8">
        <w:rPr>
          <w:rFonts w:ascii="Palatino Linotype" w:eastAsia="Palatino Linotype" w:hAnsi="Palatino Linotype" w:cs="Palatino Linotype"/>
          <w:sz w:val="24"/>
          <w:szCs w:val="24"/>
        </w:rPr>
        <w:t xml:space="preserve">, si bien es cierto el </w:t>
      </w:r>
      <w:r w:rsidR="00204C79" w:rsidRPr="006436E8">
        <w:rPr>
          <w:rFonts w:ascii="Palatino Linotype" w:eastAsia="Palatino Linotype" w:hAnsi="Palatino Linotype" w:cs="Palatino Linotype"/>
          <w:b/>
          <w:sz w:val="24"/>
          <w:szCs w:val="24"/>
        </w:rPr>
        <w:t xml:space="preserve">SUJETO OBLIGADO, </w:t>
      </w:r>
      <w:r w:rsidR="00204C79" w:rsidRPr="006436E8">
        <w:rPr>
          <w:rFonts w:ascii="Palatino Linotype" w:eastAsia="Palatino Linotype" w:hAnsi="Palatino Linotype" w:cs="Palatino Linotype"/>
          <w:sz w:val="24"/>
          <w:szCs w:val="24"/>
        </w:rPr>
        <w:t xml:space="preserve">informo que no cuenta con ellas, también cierto es que dada la naturaleza de la información, se debió remitir el acuerdo de inexistencia de la información, es decir, de las licencias de construcción de los años solicitados, por lo que al respecto se refiere lo siguiente: </w:t>
      </w:r>
    </w:p>
    <w:p w14:paraId="3F8D1EB2" w14:textId="77777777" w:rsidR="00204C79" w:rsidRPr="006436E8" w:rsidRDefault="00204C79" w:rsidP="002770AB">
      <w:pPr>
        <w:spacing w:line="360" w:lineRule="auto"/>
        <w:jc w:val="both"/>
        <w:rPr>
          <w:rFonts w:ascii="Palatino Linotype" w:eastAsia="Palatino Linotype" w:hAnsi="Palatino Linotype" w:cs="Palatino Linotype"/>
          <w:sz w:val="24"/>
          <w:szCs w:val="24"/>
        </w:rPr>
      </w:pPr>
    </w:p>
    <w:p w14:paraId="23DF5713" w14:textId="77777777" w:rsidR="00204C79" w:rsidRPr="006436E8" w:rsidRDefault="00204C79" w:rsidP="00742078">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4"/>
          <w:szCs w:val="24"/>
        </w:rPr>
      </w:pPr>
      <w:r w:rsidRPr="006436E8">
        <w:rPr>
          <w:rFonts w:ascii="Palatino Linotype" w:eastAsia="Palatino Linotype" w:hAnsi="Palatino Linotype" w:cs="Palatino Linotype"/>
          <w:b/>
          <w:color w:val="000000"/>
          <w:sz w:val="24"/>
          <w:szCs w:val="24"/>
        </w:rPr>
        <w:t xml:space="preserve">De la inexistencia de la información. </w:t>
      </w:r>
    </w:p>
    <w:p w14:paraId="39F0AE6E" w14:textId="77777777" w:rsidR="00204C79" w:rsidRPr="006436E8" w:rsidRDefault="00204C79" w:rsidP="002770AB">
      <w:pPr>
        <w:numPr>
          <w:ilvl w:val="0"/>
          <w:numId w:val="3"/>
        </w:numPr>
        <w:spacing w:line="360" w:lineRule="auto"/>
        <w:ind w:left="0" w:firstLine="0"/>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Establecido lo anterior, conviene traer a contexto </w:t>
      </w:r>
      <w:r w:rsidRPr="006436E8">
        <w:rPr>
          <w:rFonts w:ascii="Palatino Linotype" w:eastAsia="Palatino Linotype" w:hAnsi="Palatino Linotype" w:cs="Palatino Linotype"/>
          <w:color w:val="222222"/>
          <w:sz w:val="24"/>
          <w:szCs w:val="24"/>
        </w:rPr>
        <w:t>lo que dispone la</w:t>
      </w:r>
      <w:r w:rsidRPr="006436E8">
        <w:rPr>
          <w:rFonts w:ascii="Palatino Linotype" w:eastAsia="Palatino Linotype" w:hAnsi="Palatino Linotype" w:cs="Palatino Linotype"/>
          <w:b/>
          <w:color w:val="222222"/>
          <w:sz w:val="24"/>
          <w:szCs w:val="24"/>
        </w:rPr>
        <w:t xml:space="preserve"> Ley de Transparencia y Acceso a la Información Pública del Estado de México y Municipios</w:t>
      </w:r>
      <w:r w:rsidRPr="006436E8">
        <w:rPr>
          <w:rFonts w:ascii="Palatino Linotype" w:eastAsia="Palatino Linotype" w:hAnsi="Palatino Linotype" w:cs="Palatino Linotype"/>
          <w:color w:val="222222"/>
          <w:sz w:val="24"/>
          <w:szCs w:val="24"/>
        </w:rPr>
        <w:t> en su 169, fracción III, señala:</w:t>
      </w:r>
    </w:p>
    <w:p w14:paraId="61608820" w14:textId="77777777" w:rsidR="00204C79" w:rsidRPr="006436E8" w:rsidRDefault="00204C79" w:rsidP="002770AB">
      <w:pPr>
        <w:shd w:val="clear" w:color="auto" w:fill="FFFFFF"/>
        <w:tabs>
          <w:tab w:val="left" w:pos="0"/>
        </w:tabs>
        <w:spacing w:before="240" w:after="240" w:line="360"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color w:val="222222"/>
          <w:sz w:val="24"/>
          <w:szCs w:val="24"/>
        </w:rPr>
        <w:t> “</w:t>
      </w:r>
      <w:r w:rsidRPr="006436E8">
        <w:rPr>
          <w:rFonts w:ascii="Palatino Linotype" w:eastAsia="Palatino Linotype" w:hAnsi="Palatino Linotype" w:cs="Palatino Linotype"/>
          <w:b/>
          <w:i/>
          <w:sz w:val="24"/>
          <w:szCs w:val="24"/>
        </w:rPr>
        <w:t xml:space="preserve">Artículo 169. </w:t>
      </w:r>
      <w:r w:rsidRPr="006436E8">
        <w:rPr>
          <w:rFonts w:ascii="Palatino Linotype" w:eastAsia="Palatino Linotype" w:hAnsi="Palatino Linotype" w:cs="Palatino Linotype"/>
          <w:i/>
          <w:sz w:val="24"/>
          <w:szCs w:val="24"/>
        </w:rPr>
        <w:t>Cuando la información no se encuentre en los archivos del sujeto obligado, el Comité de Transparencia:</w:t>
      </w:r>
    </w:p>
    <w:p w14:paraId="4F532F7B" w14:textId="77777777" w:rsidR="00204C79" w:rsidRPr="006436E8" w:rsidRDefault="00204C79" w:rsidP="002770AB">
      <w:pPr>
        <w:tabs>
          <w:tab w:val="left" w:pos="0"/>
        </w:tabs>
        <w:spacing w:line="360"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b/>
          <w:i/>
          <w:sz w:val="24"/>
          <w:szCs w:val="24"/>
        </w:rPr>
        <w:t xml:space="preserve">I. </w:t>
      </w:r>
      <w:r w:rsidRPr="006436E8">
        <w:rPr>
          <w:rFonts w:ascii="Palatino Linotype" w:eastAsia="Palatino Linotype" w:hAnsi="Palatino Linotype" w:cs="Palatino Linotype"/>
          <w:i/>
          <w:sz w:val="24"/>
          <w:szCs w:val="24"/>
        </w:rPr>
        <w:t>Analizará el caso y tomará las medidas necesarias para localizar la información;</w:t>
      </w:r>
    </w:p>
    <w:p w14:paraId="45516530" w14:textId="77777777" w:rsidR="00204C79" w:rsidRPr="006436E8" w:rsidRDefault="00204C79" w:rsidP="002770AB">
      <w:pPr>
        <w:tabs>
          <w:tab w:val="left" w:pos="0"/>
        </w:tabs>
        <w:spacing w:line="360"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b/>
          <w:i/>
          <w:sz w:val="24"/>
          <w:szCs w:val="24"/>
        </w:rPr>
        <w:t xml:space="preserve">II. </w:t>
      </w:r>
      <w:r w:rsidRPr="006436E8">
        <w:rPr>
          <w:rFonts w:ascii="Palatino Linotype" w:eastAsia="Palatino Linotype" w:hAnsi="Palatino Linotype" w:cs="Palatino Linotype"/>
          <w:i/>
          <w:sz w:val="24"/>
          <w:szCs w:val="24"/>
        </w:rPr>
        <w:t>Expedirá una resolución que confirme la inexistencia del documento;</w:t>
      </w:r>
    </w:p>
    <w:p w14:paraId="5EA3C4AB" w14:textId="77777777" w:rsidR="00204C79" w:rsidRPr="006436E8" w:rsidRDefault="00204C79" w:rsidP="002770AB">
      <w:pPr>
        <w:tabs>
          <w:tab w:val="left" w:pos="0"/>
        </w:tabs>
        <w:spacing w:line="360"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b/>
          <w:i/>
          <w:sz w:val="24"/>
          <w:szCs w:val="24"/>
        </w:rPr>
        <w:t xml:space="preserve">III. </w:t>
      </w:r>
      <w:r w:rsidRPr="006436E8">
        <w:rPr>
          <w:rFonts w:ascii="Palatino Linotype" w:eastAsia="Palatino Linotype" w:hAnsi="Palatino Linotype" w:cs="Palatino Linotype"/>
          <w:i/>
          <w:sz w:val="24"/>
          <w:szCs w:val="24"/>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w:t>
      </w:r>
      <w:r w:rsidRPr="006436E8">
        <w:rPr>
          <w:rFonts w:ascii="Palatino Linotype" w:eastAsia="Palatino Linotype" w:hAnsi="Palatino Linotype" w:cs="Palatino Linotype"/>
          <w:i/>
          <w:sz w:val="24"/>
          <w:szCs w:val="24"/>
        </w:rPr>
        <w:lastRenderedPageBreak/>
        <w:t>motivada, las razones por las cuales en el caso particular no ejerció dichas facultades, competencias o funciones, lo cual notificará al solicitante a través de la Unidad de Transparencia; y</w:t>
      </w:r>
    </w:p>
    <w:p w14:paraId="4BBCB2FB" w14:textId="77777777" w:rsidR="00204C79" w:rsidRPr="006436E8" w:rsidRDefault="00204C79" w:rsidP="002770AB">
      <w:pPr>
        <w:tabs>
          <w:tab w:val="left" w:pos="0"/>
        </w:tabs>
        <w:spacing w:line="360"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b/>
          <w:i/>
          <w:sz w:val="24"/>
          <w:szCs w:val="24"/>
        </w:rPr>
        <w:t xml:space="preserve">IV. </w:t>
      </w:r>
      <w:r w:rsidRPr="006436E8">
        <w:rPr>
          <w:rFonts w:ascii="Palatino Linotype" w:eastAsia="Palatino Linotype" w:hAnsi="Palatino Linotype" w:cs="Palatino Linotype"/>
          <w:i/>
          <w:sz w:val="24"/>
          <w:szCs w:val="24"/>
        </w:rPr>
        <w:t>Notificará al órgano interno de control o equivalente del sujeto obligado quien, en su caso, deberá iniciar el procedimiento de responsabilidad administrativa que corresponda.</w:t>
      </w:r>
    </w:p>
    <w:p w14:paraId="212B1F60" w14:textId="77777777" w:rsidR="00204C79" w:rsidRPr="006436E8" w:rsidRDefault="00204C79" w:rsidP="002770AB">
      <w:pPr>
        <w:tabs>
          <w:tab w:val="left" w:pos="0"/>
        </w:tabs>
        <w:spacing w:line="360" w:lineRule="auto"/>
        <w:jc w:val="both"/>
        <w:rPr>
          <w:rFonts w:ascii="Palatino Linotype" w:eastAsia="Palatino Linotype" w:hAnsi="Palatino Linotype" w:cs="Palatino Linotype"/>
          <w:i/>
          <w:sz w:val="24"/>
          <w:szCs w:val="24"/>
        </w:rPr>
      </w:pPr>
    </w:p>
    <w:p w14:paraId="0E5F77B3" w14:textId="77777777" w:rsidR="00204C79" w:rsidRPr="006436E8" w:rsidRDefault="00204C79" w:rsidP="002770AB">
      <w:pPr>
        <w:tabs>
          <w:tab w:val="left" w:pos="0"/>
        </w:tabs>
        <w:spacing w:line="360"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i/>
          <w:sz w:val="24"/>
          <w:szCs w:val="24"/>
        </w:rPr>
        <w:t>La Unidad de Transparencia deberá notificarlo al solicitante por escrito, en un plazo que no exceda de quince días hábiles contados a partir del día siguiente a la presentación de la solicitud.</w:t>
      </w:r>
    </w:p>
    <w:p w14:paraId="7F7FCEFD" w14:textId="77777777" w:rsidR="00204C79" w:rsidRPr="006436E8" w:rsidRDefault="00204C79" w:rsidP="002770AB">
      <w:pPr>
        <w:tabs>
          <w:tab w:val="left" w:pos="0"/>
        </w:tabs>
        <w:spacing w:line="360" w:lineRule="auto"/>
        <w:jc w:val="both"/>
        <w:rPr>
          <w:rFonts w:ascii="Palatino Linotype" w:eastAsia="Palatino Linotype" w:hAnsi="Palatino Linotype" w:cs="Palatino Linotype"/>
          <w:i/>
          <w:sz w:val="24"/>
          <w:szCs w:val="24"/>
        </w:rPr>
      </w:pPr>
    </w:p>
    <w:p w14:paraId="6534AC41" w14:textId="77777777" w:rsidR="00204C79" w:rsidRPr="006436E8" w:rsidRDefault="00204C79" w:rsidP="002770AB">
      <w:pPr>
        <w:tabs>
          <w:tab w:val="left" w:pos="0"/>
        </w:tabs>
        <w:spacing w:line="360" w:lineRule="auto"/>
        <w:jc w:val="both"/>
        <w:rPr>
          <w:rFonts w:ascii="Palatino Linotype" w:eastAsia="Palatino Linotype" w:hAnsi="Palatino Linotype" w:cs="Palatino Linotype"/>
          <w:i/>
          <w:sz w:val="24"/>
          <w:szCs w:val="24"/>
        </w:rPr>
      </w:pPr>
      <w:r w:rsidRPr="006436E8">
        <w:rPr>
          <w:rFonts w:ascii="Palatino Linotype" w:eastAsia="Palatino Linotype" w:hAnsi="Palatino Linotype" w:cs="Palatino Linotype"/>
          <w:i/>
          <w:sz w:val="24"/>
          <w:szCs w:val="24"/>
        </w:rPr>
        <w:t>Este plazo podrá ampliarse hasta por otros siete días hábiles, siempre que existan razones para ello, debiendo notificarse por escrito al solicitante.” (Sic)</w:t>
      </w:r>
    </w:p>
    <w:p w14:paraId="30C12CA1" w14:textId="77777777" w:rsidR="00204C79" w:rsidRPr="006436E8" w:rsidRDefault="00204C79" w:rsidP="002770AB">
      <w:pPr>
        <w:tabs>
          <w:tab w:val="left" w:pos="0"/>
        </w:tabs>
        <w:spacing w:line="360" w:lineRule="auto"/>
        <w:jc w:val="both"/>
        <w:rPr>
          <w:rFonts w:ascii="Palatino Linotype" w:eastAsia="Palatino Linotype" w:hAnsi="Palatino Linotype" w:cs="Palatino Linotype"/>
          <w:i/>
          <w:color w:val="222222"/>
          <w:sz w:val="24"/>
          <w:szCs w:val="24"/>
        </w:rPr>
      </w:pPr>
    </w:p>
    <w:p w14:paraId="7DD9EF5B" w14:textId="77777777" w:rsidR="00204C79" w:rsidRPr="006436E8" w:rsidRDefault="00204C79" w:rsidP="002770AB">
      <w:pPr>
        <w:numPr>
          <w:ilvl w:val="0"/>
          <w:numId w:val="3"/>
        </w:numPr>
        <w:spacing w:line="360" w:lineRule="auto"/>
        <w:ind w:left="0" w:firstLine="0"/>
        <w:jc w:val="both"/>
        <w:rPr>
          <w:rFonts w:ascii="Palatino Linotype" w:eastAsia="Palatino Linotype" w:hAnsi="Palatino Linotype" w:cs="Palatino Linotype"/>
          <w:color w:val="222222"/>
          <w:sz w:val="24"/>
          <w:szCs w:val="24"/>
        </w:rPr>
      </w:pPr>
      <w:r w:rsidRPr="006436E8">
        <w:rPr>
          <w:rFonts w:ascii="Palatino Linotype" w:eastAsia="Palatino Linotype" w:hAnsi="Palatino Linotype" w:cs="Palatino Linotype"/>
          <w:color w:val="222222"/>
          <w:sz w:val="24"/>
          <w:szCs w:val="24"/>
        </w:rPr>
        <w:t>Del precepto antes transcrito se advierte claramente que 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14:paraId="2CC07237" w14:textId="77777777" w:rsidR="00204C79" w:rsidRPr="006436E8" w:rsidRDefault="00204C79" w:rsidP="002770AB">
      <w:pPr>
        <w:spacing w:line="360" w:lineRule="auto"/>
        <w:jc w:val="both"/>
        <w:rPr>
          <w:rFonts w:ascii="Palatino Linotype" w:eastAsia="Palatino Linotype" w:hAnsi="Palatino Linotype" w:cs="Palatino Linotype"/>
          <w:color w:val="222222"/>
          <w:sz w:val="24"/>
          <w:szCs w:val="24"/>
        </w:rPr>
      </w:pPr>
    </w:p>
    <w:p w14:paraId="6DEA8111" w14:textId="77777777" w:rsidR="00204C79" w:rsidRPr="006436E8" w:rsidRDefault="00204C79" w:rsidP="002770AB">
      <w:pPr>
        <w:numPr>
          <w:ilvl w:val="0"/>
          <w:numId w:val="3"/>
        </w:numPr>
        <w:spacing w:line="360" w:lineRule="auto"/>
        <w:ind w:left="0" w:firstLine="0"/>
        <w:jc w:val="both"/>
        <w:rPr>
          <w:rFonts w:ascii="Palatino Linotype" w:eastAsia="Palatino Linotype" w:hAnsi="Palatino Linotype" w:cs="Palatino Linotype"/>
          <w:color w:val="222222"/>
          <w:sz w:val="24"/>
          <w:szCs w:val="24"/>
        </w:rPr>
      </w:pPr>
      <w:r w:rsidRPr="006436E8">
        <w:rPr>
          <w:rFonts w:ascii="Palatino Linotype" w:eastAsia="Palatino Linotype" w:hAnsi="Palatino Linotype" w:cs="Palatino Linotype"/>
          <w:color w:val="222222"/>
          <w:sz w:val="24"/>
          <w:szCs w:val="24"/>
        </w:rPr>
        <w:t>Ahora bien, es importante señalar que en el caso de que no se pueda generar la información, </w:t>
      </w:r>
      <w:r w:rsidRPr="006436E8">
        <w:rPr>
          <w:rFonts w:ascii="Palatino Linotype" w:eastAsia="Palatino Linotype" w:hAnsi="Palatino Linotype" w:cs="Palatino Linotype"/>
          <w:b/>
          <w:color w:val="222222"/>
          <w:sz w:val="24"/>
          <w:szCs w:val="24"/>
        </w:rPr>
        <w:t>se ordena al sujeto obligado </w:t>
      </w:r>
      <w:r w:rsidRPr="006436E8">
        <w:rPr>
          <w:rFonts w:ascii="Palatino Linotype" w:eastAsia="Palatino Linotype" w:hAnsi="Palatino Linotype" w:cs="Palatino Linotype"/>
          <w:color w:val="222222"/>
          <w:sz w:val="24"/>
          <w:szCs w:val="24"/>
        </w:rPr>
        <w:t>hacer entrega de un Acuerdo de su Comité de Transparencia en donde conste la declaratoria de inexistencia de la información.</w:t>
      </w:r>
    </w:p>
    <w:p w14:paraId="58666841" w14:textId="77777777" w:rsidR="00204C79" w:rsidRPr="006436E8" w:rsidRDefault="00204C79" w:rsidP="002770AB">
      <w:pPr>
        <w:pBdr>
          <w:top w:val="nil"/>
          <w:left w:val="nil"/>
          <w:bottom w:val="nil"/>
          <w:right w:val="nil"/>
          <w:between w:val="nil"/>
        </w:pBdr>
        <w:spacing w:line="360" w:lineRule="auto"/>
        <w:rPr>
          <w:rFonts w:ascii="Palatino Linotype" w:eastAsia="Palatino Linotype" w:hAnsi="Palatino Linotype" w:cs="Palatino Linotype"/>
          <w:color w:val="222222"/>
          <w:sz w:val="24"/>
          <w:szCs w:val="24"/>
        </w:rPr>
      </w:pPr>
    </w:p>
    <w:p w14:paraId="6BBA61D9" w14:textId="77777777" w:rsidR="00204C79" w:rsidRPr="006436E8" w:rsidRDefault="00204C79" w:rsidP="002770AB">
      <w:pPr>
        <w:numPr>
          <w:ilvl w:val="0"/>
          <w:numId w:val="3"/>
        </w:numPr>
        <w:spacing w:line="360" w:lineRule="auto"/>
        <w:ind w:left="0" w:firstLine="0"/>
        <w:jc w:val="both"/>
        <w:rPr>
          <w:rFonts w:ascii="Palatino Linotype" w:eastAsia="Palatino Linotype" w:hAnsi="Palatino Linotype" w:cs="Palatino Linotype"/>
          <w:color w:val="222222"/>
          <w:sz w:val="24"/>
          <w:szCs w:val="24"/>
        </w:rPr>
      </w:pPr>
      <w:r w:rsidRPr="006436E8">
        <w:rPr>
          <w:rFonts w:ascii="Palatino Linotype" w:eastAsia="Palatino Linotype" w:hAnsi="Palatino Linotype" w:cs="Palatino Linotype"/>
          <w:color w:val="222222"/>
          <w:sz w:val="24"/>
          <w:szCs w:val="24"/>
        </w:rPr>
        <w:t xml:space="preserve">Previo a observar las formalidades que han de observarse en dicho acuerdo y para mayor entendimiento sobre el concepto de inexistencia en materia de acceso a la información pública, es necesario señalar que el Instituto Nacional de Transparencia, Acceso a la </w:t>
      </w:r>
      <w:r w:rsidRPr="006436E8">
        <w:rPr>
          <w:rFonts w:ascii="Palatino Linotype" w:eastAsia="Palatino Linotype" w:hAnsi="Palatino Linotype" w:cs="Palatino Linotype"/>
          <w:color w:val="222222"/>
          <w:sz w:val="24"/>
          <w:szCs w:val="24"/>
        </w:rPr>
        <w:lastRenderedPageBreak/>
        <w:t>Información y Protección de Datos Personales emitió el criterio orientador número 14-17 , que es de la literalidad siguiente:</w:t>
      </w:r>
    </w:p>
    <w:p w14:paraId="47FB5F9A" w14:textId="77777777" w:rsidR="00204C79" w:rsidRPr="006436E8" w:rsidRDefault="00204C79" w:rsidP="002770AB">
      <w:pPr>
        <w:shd w:val="clear" w:color="auto" w:fill="FFFFFF"/>
        <w:tabs>
          <w:tab w:val="left" w:pos="0"/>
        </w:tabs>
        <w:spacing w:line="360" w:lineRule="auto"/>
        <w:jc w:val="center"/>
        <w:rPr>
          <w:rFonts w:ascii="Palatino Linotype" w:eastAsia="Palatino Linotype" w:hAnsi="Palatino Linotype" w:cs="Palatino Linotype"/>
          <w:b/>
          <w:i/>
          <w:color w:val="222222"/>
          <w:sz w:val="24"/>
          <w:szCs w:val="24"/>
        </w:rPr>
      </w:pPr>
      <w:r w:rsidRPr="006436E8">
        <w:rPr>
          <w:rFonts w:ascii="Palatino Linotype" w:eastAsia="Palatino Linotype" w:hAnsi="Palatino Linotype" w:cs="Palatino Linotype"/>
          <w:b/>
          <w:i/>
          <w:color w:val="222222"/>
          <w:sz w:val="24"/>
          <w:szCs w:val="24"/>
        </w:rPr>
        <w:t>“Criterio 14/17</w:t>
      </w:r>
    </w:p>
    <w:p w14:paraId="118F7F19" w14:textId="77777777" w:rsidR="00204C79" w:rsidRPr="006436E8" w:rsidRDefault="00204C79" w:rsidP="002770AB">
      <w:pPr>
        <w:shd w:val="clear" w:color="auto" w:fill="FFFFFF"/>
        <w:tabs>
          <w:tab w:val="left" w:pos="0"/>
        </w:tabs>
        <w:spacing w:line="360" w:lineRule="auto"/>
        <w:jc w:val="center"/>
        <w:rPr>
          <w:rFonts w:ascii="Palatino Linotype" w:eastAsia="Palatino Linotype" w:hAnsi="Palatino Linotype" w:cs="Palatino Linotype"/>
          <w:color w:val="222222"/>
          <w:sz w:val="24"/>
          <w:szCs w:val="24"/>
        </w:rPr>
      </w:pPr>
    </w:p>
    <w:p w14:paraId="490BA7FD" w14:textId="77777777" w:rsidR="00204C79" w:rsidRPr="006436E8" w:rsidRDefault="00204C79" w:rsidP="002770AB">
      <w:pPr>
        <w:shd w:val="clear" w:color="auto" w:fill="FFFFFF"/>
        <w:tabs>
          <w:tab w:val="left" w:pos="0"/>
        </w:tabs>
        <w:spacing w:line="360" w:lineRule="auto"/>
        <w:jc w:val="both"/>
        <w:rPr>
          <w:rFonts w:ascii="Palatino Linotype" w:eastAsia="Palatino Linotype" w:hAnsi="Palatino Linotype" w:cs="Palatino Linotype"/>
          <w:color w:val="222222"/>
          <w:sz w:val="24"/>
          <w:szCs w:val="24"/>
        </w:rPr>
      </w:pPr>
      <w:r w:rsidRPr="006436E8">
        <w:rPr>
          <w:rFonts w:ascii="Palatino Linotype" w:eastAsia="Palatino Linotype" w:hAnsi="Palatino Linotype" w:cs="Palatino Linotype"/>
          <w:i/>
          <w:color w:val="222222"/>
          <w:sz w:val="24"/>
          <w:szCs w:val="24"/>
        </w:rPr>
        <w:t>Inexistencia. La inexistencia es una cuestión de hecho que se atribuye a la información solicitada e implica que ésta </w:t>
      </w:r>
      <w:r w:rsidRPr="006436E8">
        <w:rPr>
          <w:rFonts w:ascii="Palatino Linotype" w:eastAsia="Palatino Linotype" w:hAnsi="Palatino Linotype" w:cs="Palatino Linotype"/>
          <w:b/>
          <w:i/>
          <w:color w:val="222222"/>
          <w:sz w:val="24"/>
          <w:szCs w:val="24"/>
        </w:rPr>
        <w:t>no se encuentra en los archivos del sujeto obligado, no obstante que cuenta con facultades para poseerla</w:t>
      </w:r>
      <w:r w:rsidRPr="006436E8">
        <w:rPr>
          <w:rFonts w:ascii="Palatino Linotype" w:eastAsia="Palatino Linotype" w:hAnsi="Palatino Linotype" w:cs="Palatino Linotype"/>
          <w:i/>
          <w:color w:val="222222"/>
          <w:sz w:val="24"/>
          <w:szCs w:val="24"/>
        </w:rPr>
        <w:t>.</w:t>
      </w:r>
    </w:p>
    <w:p w14:paraId="5F3880CE" w14:textId="77777777" w:rsidR="00204C79" w:rsidRPr="006436E8" w:rsidRDefault="00204C79" w:rsidP="002770AB">
      <w:pPr>
        <w:shd w:val="clear" w:color="auto" w:fill="FFFFFF"/>
        <w:tabs>
          <w:tab w:val="left" w:pos="0"/>
        </w:tabs>
        <w:spacing w:line="360" w:lineRule="auto"/>
        <w:jc w:val="both"/>
        <w:rPr>
          <w:rFonts w:ascii="Palatino Linotype" w:eastAsia="Palatino Linotype" w:hAnsi="Palatino Linotype" w:cs="Palatino Linotype"/>
          <w:color w:val="222222"/>
          <w:sz w:val="24"/>
          <w:szCs w:val="24"/>
        </w:rPr>
      </w:pPr>
      <w:r w:rsidRPr="006436E8">
        <w:rPr>
          <w:rFonts w:ascii="Palatino Linotype" w:eastAsia="Palatino Linotype" w:hAnsi="Palatino Linotype" w:cs="Palatino Linotype"/>
          <w:i/>
          <w:color w:val="222222"/>
          <w:sz w:val="24"/>
          <w:szCs w:val="24"/>
        </w:rPr>
        <w:t> </w:t>
      </w:r>
    </w:p>
    <w:p w14:paraId="15B24E42" w14:textId="77777777" w:rsidR="00204C79" w:rsidRPr="006436E8" w:rsidRDefault="00204C79" w:rsidP="002770AB">
      <w:pPr>
        <w:shd w:val="clear" w:color="auto" w:fill="FFFFFF"/>
        <w:tabs>
          <w:tab w:val="left" w:pos="0"/>
        </w:tabs>
        <w:spacing w:line="360" w:lineRule="auto"/>
        <w:jc w:val="both"/>
        <w:rPr>
          <w:rFonts w:ascii="Palatino Linotype" w:eastAsia="Palatino Linotype" w:hAnsi="Palatino Linotype" w:cs="Palatino Linotype"/>
          <w:i/>
          <w:color w:val="222222"/>
          <w:sz w:val="24"/>
          <w:szCs w:val="24"/>
        </w:rPr>
      </w:pPr>
      <w:r w:rsidRPr="006436E8">
        <w:rPr>
          <w:rFonts w:ascii="Palatino Linotype" w:eastAsia="Palatino Linotype" w:hAnsi="Palatino Linotype" w:cs="Palatino Linotype"/>
          <w:i/>
          <w:color w:val="222222"/>
          <w:sz w:val="24"/>
          <w:szCs w:val="24"/>
        </w:rPr>
        <w:t>Resoluciones: </w:t>
      </w:r>
      <w:r w:rsidRPr="006436E8">
        <w:rPr>
          <w:rFonts w:ascii="Palatino Linotype" w:eastAsia="Palatino Linotype" w:hAnsi="Palatino Linotype" w:cs="Palatino Linotype"/>
          <w:color w:val="222222"/>
          <w:sz w:val="24"/>
          <w:szCs w:val="24"/>
        </w:rPr>
        <w:t>·</w:t>
      </w:r>
      <w:r w:rsidRPr="006436E8">
        <w:rPr>
          <w:rFonts w:ascii="Palatino Linotype" w:eastAsia="Palatino Linotype" w:hAnsi="Palatino Linotype" w:cs="Palatino Linotype"/>
          <w:i/>
          <w:color w:val="222222"/>
          <w:sz w:val="24"/>
          <w:szCs w:val="24"/>
        </w:rPr>
        <w:t> RRA 4669/16. Instituto Nacional Electoral. 18 de enero de 2017. Por unanimidad. Comisionado Ponente Joel Salas Suárez. </w:t>
      </w:r>
      <w:r w:rsidRPr="006436E8">
        <w:rPr>
          <w:rFonts w:ascii="Palatino Linotype" w:eastAsia="Palatino Linotype" w:hAnsi="Palatino Linotype" w:cs="Palatino Linotype"/>
          <w:color w:val="222222"/>
          <w:sz w:val="24"/>
          <w:szCs w:val="24"/>
        </w:rPr>
        <w:t>·</w:t>
      </w:r>
      <w:r w:rsidRPr="006436E8">
        <w:rPr>
          <w:rFonts w:ascii="Palatino Linotype" w:eastAsia="Palatino Linotype" w:hAnsi="Palatino Linotype" w:cs="Palatino Linotype"/>
          <w:i/>
          <w:color w:val="222222"/>
          <w:sz w:val="24"/>
          <w:szCs w:val="24"/>
        </w:rPr>
        <w:t> RRA 0183/17. Nueva Alianza. 01 de febrero de 2017. Por unanimidad. Comisionado Ponente Francisco Javier Acuña Llamas. </w:t>
      </w:r>
      <w:r w:rsidRPr="006436E8">
        <w:rPr>
          <w:rFonts w:ascii="Palatino Linotype" w:eastAsia="Palatino Linotype" w:hAnsi="Palatino Linotype" w:cs="Palatino Linotype"/>
          <w:color w:val="222222"/>
          <w:sz w:val="24"/>
          <w:szCs w:val="24"/>
        </w:rPr>
        <w:t>·</w:t>
      </w:r>
      <w:r w:rsidRPr="006436E8">
        <w:rPr>
          <w:rFonts w:ascii="Palatino Linotype" w:eastAsia="Palatino Linotype" w:hAnsi="Palatino Linotype" w:cs="Palatino Linotype"/>
          <w:i/>
          <w:color w:val="222222"/>
          <w:sz w:val="24"/>
          <w:szCs w:val="24"/>
        </w:rPr>
        <w:t> RRA 4484/16. Instituto Nacional de Migración. 16 de febrero de 2017. Por mayoría de seis votos a favor y uno en contra de la Comisionada Areli Cano Guadiana. Comisionada Ponente María Patricia Kurczyn Villalobos.”</w:t>
      </w:r>
    </w:p>
    <w:p w14:paraId="7470F145" w14:textId="77777777" w:rsidR="00204C79" w:rsidRPr="006436E8" w:rsidRDefault="00204C79" w:rsidP="002770AB">
      <w:pPr>
        <w:spacing w:line="360" w:lineRule="auto"/>
        <w:jc w:val="both"/>
        <w:rPr>
          <w:rFonts w:ascii="Palatino Linotype" w:eastAsia="Palatino Linotype" w:hAnsi="Palatino Linotype" w:cs="Palatino Linotype"/>
          <w:sz w:val="24"/>
          <w:szCs w:val="24"/>
        </w:rPr>
      </w:pPr>
    </w:p>
    <w:p w14:paraId="2BE4E638" w14:textId="77777777" w:rsidR="00204C79" w:rsidRPr="006436E8" w:rsidRDefault="00204C79" w:rsidP="002770AB">
      <w:pPr>
        <w:numPr>
          <w:ilvl w:val="0"/>
          <w:numId w:val="3"/>
        </w:numPr>
        <w:spacing w:line="360" w:lineRule="auto"/>
        <w:ind w:left="0" w:firstLine="0"/>
        <w:jc w:val="both"/>
        <w:rPr>
          <w:rFonts w:ascii="Palatino Linotype" w:eastAsia="Palatino Linotype" w:hAnsi="Palatino Linotype" w:cs="Palatino Linotype"/>
          <w:color w:val="222222"/>
          <w:sz w:val="24"/>
          <w:szCs w:val="24"/>
        </w:rPr>
      </w:pPr>
      <w:r w:rsidRPr="006436E8">
        <w:rPr>
          <w:rFonts w:ascii="Palatino Linotype" w:eastAsia="Palatino Linotype" w:hAnsi="Palatino Linotype" w:cs="Palatino Linotype"/>
          <w:color w:val="000000"/>
          <w:sz w:val="24"/>
          <w:szCs w:val="24"/>
        </w:rPr>
        <w:t>Además como consecuencia de las disposiciones legales contenidas en la </w:t>
      </w:r>
      <w:r w:rsidRPr="006436E8">
        <w:rPr>
          <w:rFonts w:ascii="Palatino Linotype" w:eastAsia="Palatino Linotype" w:hAnsi="Palatino Linotype" w:cs="Palatino Linotype"/>
          <w:b/>
          <w:color w:val="000000"/>
          <w:sz w:val="24"/>
          <w:szCs w:val="24"/>
        </w:rPr>
        <w:t>Ley General de Transparencia y Acceso a la Información Pública vigente a la fecha de la solicitud</w:t>
      </w:r>
      <w:r w:rsidRPr="006436E8">
        <w:rPr>
          <w:rFonts w:ascii="Palatino Linotype" w:eastAsia="Palatino Linotype" w:hAnsi="Palatino Linotype" w:cs="Palatino Linotype"/>
          <w:color w:val="000000"/>
          <w:sz w:val="24"/>
          <w:szCs w:val="24"/>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6436E8">
        <w:rPr>
          <w:rFonts w:ascii="Palatino Linotype" w:eastAsia="Palatino Linotype" w:hAnsi="Palatino Linotype" w:cs="Palatino Linotype"/>
          <w:color w:val="000000"/>
          <w:sz w:val="24"/>
          <w:szCs w:val="24"/>
          <w:vertAlign w:val="superscript"/>
        </w:rPr>
        <w:footnoteReference w:id="1"/>
      </w:r>
      <w:r w:rsidRPr="006436E8">
        <w:rPr>
          <w:rFonts w:ascii="Palatino Linotype" w:eastAsia="Palatino Linotype" w:hAnsi="Palatino Linotype" w:cs="Palatino Linotype"/>
          <w:color w:val="000000"/>
          <w:sz w:val="24"/>
          <w:szCs w:val="24"/>
        </w:rPr>
        <w:t>según puede apreciarse a continuación:</w:t>
      </w:r>
    </w:p>
    <w:p w14:paraId="0760B974" w14:textId="77777777" w:rsidR="00204C79" w:rsidRPr="006436E8" w:rsidRDefault="00204C79" w:rsidP="002770AB">
      <w:pPr>
        <w:shd w:val="clear" w:color="auto" w:fill="FFFFFF"/>
        <w:tabs>
          <w:tab w:val="left" w:pos="0"/>
        </w:tabs>
        <w:spacing w:before="240" w:after="360" w:line="360" w:lineRule="auto"/>
        <w:jc w:val="both"/>
        <w:rPr>
          <w:rFonts w:ascii="Palatino Linotype" w:eastAsia="Palatino Linotype" w:hAnsi="Palatino Linotype" w:cs="Palatino Linotype"/>
          <w:color w:val="222222"/>
          <w:sz w:val="24"/>
          <w:szCs w:val="24"/>
        </w:rPr>
      </w:pPr>
      <w:r w:rsidRPr="006436E8">
        <w:rPr>
          <w:rFonts w:ascii="Palatino Linotype" w:eastAsia="Palatino Linotype" w:hAnsi="Palatino Linotype" w:cs="Palatino Linotype"/>
          <w:b/>
          <w:i/>
          <w:color w:val="000000"/>
          <w:sz w:val="24"/>
          <w:szCs w:val="24"/>
        </w:rPr>
        <w:lastRenderedPageBreak/>
        <w:t>“Artículo 19.</w:t>
      </w:r>
      <w:r w:rsidRPr="006436E8">
        <w:rPr>
          <w:rFonts w:ascii="Palatino Linotype" w:eastAsia="Palatino Linotype" w:hAnsi="Palatino Linotype" w:cs="Palatino Linotype"/>
          <w:i/>
          <w:color w:val="000000"/>
          <w:sz w:val="24"/>
          <w:szCs w:val="24"/>
        </w:rPr>
        <w:t> Se presume que la información debe existir si se refiere a las facultades, competencias y funciones que los ordenamientos jurídicos aplicables otorgan a los sujetos obligados.</w:t>
      </w:r>
    </w:p>
    <w:p w14:paraId="24B75914" w14:textId="77777777" w:rsidR="00204C79" w:rsidRPr="006436E8" w:rsidRDefault="00204C79" w:rsidP="002770AB">
      <w:pPr>
        <w:shd w:val="clear" w:color="auto" w:fill="FFFFFF"/>
        <w:tabs>
          <w:tab w:val="left" w:pos="0"/>
        </w:tabs>
        <w:spacing w:before="240" w:after="240" w:line="360" w:lineRule="auto"/>
        <w:jc w:val="both"/>
        <w:rPr>
          <w:rFonts w:ascii="Palatino Linotype" w:eastAsia="Palatino Linotype" w:hAnsi="Palatino Linotype" w:cs="Palatino Linotype"/>
          <w:i/>
          <w:color w:val="000000"/>
          <w:sz w:val="24"/>
          <w:szCs w:val="24"/>
        </w:rPr>
      </w:pPr>
      <w:r w:rsidRPr="006436E8">
        <w:rPr>
          <w:rFonts w:ascii="Palatino Linotype" w:eastAsia="Palatino Linotype" w:hAnsi="Palatino Linotype" w:cs="Palatino Linotype"/>
          <w:i/>
          <w:color w:val="000000"/>
          <w:sz w:val="24"/>
          <w:szCs w:val="24"/>
        </w:rPr>
        <w:t>En los casos en que ciertas facultades, competencias o funciones no se hayan ejercido, se debe motivar la respuesta en función de las causas que motiven la inexistencia.</w:t>
      </w:r>
    </w:p>
    <w:p w14:paraId="28E1281D" w14:textId="77777777" w:rsidR="00204C79" w:rsidRPr="006436E8" w:rsidRDefault="00204C79" w:rsidP="002770AB">
      <w:pPr>
        <w:shd w:val="clear" w:color="auto" w:fill="FFFFFF"/>
        <w:tabs>
          <w:tab w:val="left" w:pos="0"/>
        </w:tabs>
        <w:spacing w:before="240" w:after="240" w:line="360" w:lineRule="auto"/>
        <w:jc w:val="both"/>
        <w:rPr>
          <w:rFonts w:ascii="Palatino Linotype" w:eastAsia="Palatino Linotype" w:hAnsi="Palatino Linotype" w:cs="Palatino Linotype"/>
          <w:color w:val="222222"/>
          <w:sz w:val="24"/>
          <w:szCs w:val="24"/>
        </w:rPr>
      </w:pPr>
      <w:r w:rsidRPr="006436E8">
        <w:rPr>
          <w:rFonts w:ascii="Palatino Linotype" w:eastAsia="Palatino Linotype" w:hAnsi="Palatino Linotype" w:cs="Palatino Linotype"/>
          <w:i/>
          <w:color w:val="000000"/>
          <w:sz w:val="24"/>
          <w:szCs w:val="24"/>
        </w:rPr>
        <w:t>(…)</w:t>
      </w:r>
    </w:p>
    <w:p w14:paraId="60CC9DD3" w14:textId="77777777" w:rsidR="00204C79" w:rsidRPr="006436E8" w:rsidRDefault="00204C79" w:rsidP="002770AB">
      <w:pPr>
        <w:numPr>
          <w:ilvl w:val="0"/>
          <w:numId w:val="3"/>
        </w:numPr>
        <w:spacing w:line="360" w:lineRule="auto"/>
        <w:ind w:left="0" w:firstLine="0"/>
        <w:jc w:val="both"/>
        <w:rPr>
          <w:rFonts w:ascii="Palatino Linotype" w:eastAsia="Palatino Linotype" w:hAnsi="Palatino Linotype" w:cs="Palatino Linotype"/>
          <w:color w:val="222222"/>
          <w:sz w:val="24"/>
          <w:szCs w:val="24"/>
        </w:rPr>
      </w:pPr>
      <w:r w:rsidRPr="006436E8">
        <w:rPr>
          <w:rFonts w:ascii="Palatino Linotype" w:eastAsia="Palatino Linotype" w:hAnsi="Palatino Linotype" w:cs="Palatino Linotype"/>
          <w:color w:val="000000"/>
          <w:sz w:val="24"/>
          <w:szCs w:val="24"/>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14:paraId="24CF97D2" w14:textId="77777777" w:rsidR="00204C79" w:rsidRPr="006436E8" w:rsidRDefault="00204C79" w:rsidP="002770AB">
      <w:pPr>
        <w:shd w:val="clear" w:color="auto" w:fill="FFFFFF"/>
        <w:tabs>
          <w:tab w:val="left" w:pos="0"/>
        </w:tabs>
        <w:spacing w:line="360" w:lineRule="auto"/>
        <w:jc w:val="center"/>
        <w:rPr>
          <w:rFonts w:ascii="Palatino Linotype" w:eastAsia="Palatino Linotype" w:hAnsi="Palatino Linotype" w:cs="Palatino Linotype"/>
          <w:color w:val="222222"/>
          <w:sz w:val="24"/>
          <w:szCs w:val="24"/>
        </w:rPr>
      </w:pPr>
      <w:r w:rsidRPr="006436E8">
        <w:rPr>
          <w:rFonts w:ascii="Palatino Linotype" w:eastAsia="Palatino Linotype" w:hAnsi="Palatino Linotype" w:cs="Palatino Linotype"/>
          <w:b/>
          <w:i/>
          <w:color w:val="000000"/>
          <w:sz w:val="24"/>
          <w:szCs w:val="24"/>
        </w:rPr>
        <w:t>“CRITERIO 0004-11</w:t>
      </w:r>
    </w:p>
    <w:p w14:paraId="4B0029E8" w14:textId="77777777" w:rsidR="00204C79" w:rsidRPr="006436E8" w:rsidRDefault="00204C79" w:rsidP="002770AB">
      <w:pPr>
        <w:shd w:val="clear" w:color="auto" w:fill="FFFFFF"/>
        <w:tabs>
          <w:tab w:val="left" w:pos="0"/>
        </w:tabs>
        <w:spacing w:line="360" w:lineRule="auto"/>
        <w:jc w:val="both"/>
        <w:rPr>
          <w:rFonts w:ascii="Palatino Linotype" w:eastAsia="Palatino Linotype" w:hAnsi="Palatino Linotype" w:cs="Palatino Linotype"/>
          <w:color w:val="222222"/>
          <w:sz w:val="24"/>
          <w:szCs w:val="24"/>
        </w:rPr>
      </w:pPr>
      <w:r w:rsidRPr="006436E8">
        <w:rPr>
          <w:rFonts w:ascii="Palatino Linotype" w:eastAsia="Palatino Linotype" w:hAnsi="Palatino Linotype" w:cs="Palatino Linotype"/>
          <w:b/>
          <w:i/>
          <w:color w:val="000000"/>
          <w:sz w:val="24"/>
          <w:szCs w:val="24"/>
        </w:rPr>
        <w:t>INEXISTENCIA. DECLARATORIA DE LA. ALCANCES Y PROCEDIMIENTOS</w:t>
      </w:r>
      <w:r w:rsidRPr="006436E8">
        <w:rPr>
          <w:rFonts w:ascii="Palatino Linotype" w:eastAsia="Palatino Linotype" w:hAnsi="Palatino Linotype" w:cs="Palatino Linotype"/>
          <w:i/>
          <w:color w:val="000000"/>
          <w:sz w:val="24"/>
          <w:szCs w:val="24"/>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w:t>
      </w:r>
      <w:r w:rsidRPr="006436E8">
        <w:rPr>
          <w:rFonts w:ascii="Palatino Linotype" w:eastAsia="Palatino Linotype" w:hAnsi="Palatino Linotype" w:cs="Palatino Linotype"/>
          <w:i/>
          <w:color w:val="000000"/>
          <w:sz w:val="24"/>
          <w:szCs w:val="24"/>
        </w:rPr>
        <w:lastRenderedPageBreak/>
        <w:t>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60548238" w14:textId="77777777" w:rsidR="00204C79" w:rsidRPr="006436E8" w:rsidRDefault="00204C79" w:rsidP="002770AB">
      <w:pPr>
        <w:shd w:val="clear" w:color="auto" w:fill="FFFFFF"/>
        <w:tabs>
          <w:tab w:val="left" w:pos="0"/>
        </w:tabs>
        <w:spacing w:line="360" w:lineRule="auto"/>
        <w:jc w:val="both"/>
        <w:rPr>
          <w:rFonts w:ascii="Palatino Linotype" w:eastAsia="Palatino Linotype" w:hAnsi="Palatino Linotype" w:cs="Palatino Linotype"/>
          <w:color w:val="222222"/>
          <w:sz w:val="24"/>
          <w:szCs w:val="24"/>
        </w:rPr>
      </w:pPr>
      <w:r w:rsidRPr="006436E8">
        <w:rPr>
          <w:rFonts w:ascii="Palatino Linotype" w:eastAsia="Palatino Linotype" w:hAnsi="Palatino Linotype" w:cs="Palatino Linotype"/>
          <w:i/>
          <w:color w:val="000000"/>
          <w:sz w:val="24"/>
          <w:szCs w:val="24"/>
        </w:rPr>
        <w:t>Bajo el entendido de que dicha búsqueda exhaustiva permitirá dos determinaciones:</w:t>
      </w:r>
    </w:p>
    <w:p w14:paraId="25148F7D" w14:textId="77777777" w:rsidR="00204C79" w:rsidRPr="006436E8" w:rsidRDefault="00204C79" w:rsidP="002770AB">
      <w:pPr>
        <w:shd w:val="clear" w:color="auto" w:fill="FFFFFF"/>
        <w:tabs>
          <w:tab w:val="left" w:pos="0"/>
        </w:tabs>
        <w:spacing w:line="360" w:lineRule="auto"/>
        <w:jc w:val="both"/>
        <w:rPr>
          <w:rFonts w:ascii="Palatino Linotype" w:eastAsia="Palatino Linotype" w:hAnsi="Palatino Linotype" w:cs="Palatino Linotype"/>
          <w:color w:val="222222"/>
          <w:sz w:val="24"/>
          <w:szCs w:val="24"/>
        </w:rPr>
      </w:pPr>
      <w:r w:rsidRPr="006436E8">
        <w:rPr>
          <w:rFonts w:ascii="Palatino Linotype" w:eastAsia="Palatino Linotype" w:hAnsi="Palatino Linotype" w:cs="Palatino Linotype"/>
          <w:i/>
          <w:color w:val="000000"/>
          <w:sz w:val="24"/>
          <w:szCs w:val="24"/>
        </w:rPr>
        <w:t>1ª) Que se localice la documentación que contenga la información solicitada y de ser así la información pueda entregarse al solicitante en la forma en que se encuentra disponible, o</w:t>
      </w:r>
    </w:p>
    <w:p w14:paraId="20D16C87" w14:textId="77777777" w:rsidR="00204C79" w:rsidRPr="006436E8" w:rsidRDefault="00204C79" w:rsidP="002770AB">
      <w:pPr>
        <w:shd w:val="clear" w:color="auto" w:fill="FFFFFF"/>
        <w:tabs>
          <w:tab w:val="left" w:pos="0"/>
        </w:tabs>
        <w:spacing w:line="360" w:lineRule="auto"/>
        <w:jc w:val="both"/>
        <w:rPr>
          <w:rFonts w:ascii="Palatino Linotype" w:eastAsia="Palatino Linotype" w:hAnsi="Palatino Linotype" w:cs="Palatino Linotype"/>
          <w:color w:val="222222"/>
          <w:sz w:val="24"/>
          <w:szCs w:val="24"/>
        </w:rPr>
      </w:pPr>
      <w:r w:rsidRPr="006436E8">
        <w:rPr>
          <w:rFonts w:ascii="Palatino Linotype" w:eastAsia="Palatino Linotype" w:hAnsi="Palatino Linotype" w:cs="Palatino Linotype"/>
          <w:i/>
          <w:color w:val="000000"/>
          <w:sz w:val="24"/>
          <w:szCs w:val="24"/>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D3D40C6" w14:textId="77777777" w:rsidR="00204C79" w:rsidRPr="006436E8" w:rsidRDefault="00204C79" w:rsidP="002770AB">
      <w:pPr>
        <w:shd w:val="clear" w:color="auto" w:fill="FFFFFF"/>
        <w:tabs>
          <w:tab w:val="left" w:pos="0"/>
        </w:tabs>
        <w:spacing w:line="360" w:lineRule="auto"/>
        <w:jc w:val="both"/>
        <w:rPr>
          <w:rFonts w:ascii="Palatino Linotype" w:eastAsia="Palatino Linotype" w:hAnsi="Palatino Linotype" w:cs="Palatino Linotype"/>
          <w:i/>
          <w:color w:val="000000"/>
          <w:sz w:val="24"/>
          <w:szCs w:val="24"/>
        </w:rPr>
      </w:pPr>
      <w:r w:rsidRPr="006436E8">
        <w:rPr>
          <w:rFonts w:ascii="Palatino Linotype" w:eastAsia="Palatino Linotype" w:hAnsi="Palatino Linotype" w:cs="Palatino Linotype"/>
          <w:i/>
          <w:color w:val="000000"/>
          <w:sz w:val="24"/>
          <w:szCs w:val="24"/>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51EABB94" w14:textId="77777777" w:rsidR="00204C79" w:rsidRPr="006436E8" w:rsidRDefault="00204C79" w:rsidP="002770AB">
      <w:pPr>
        <w:shd w:val="clear" w:color="auto" w:fill="FFFFFF"/>
        <w:tabs>
          <w:tab w:val="left" w:pos="0"/>
        </w:tabs>
        <w:spacing w:line="360" w:lineRule="auto"/>
        <w:jc w:val="both"/>
        <w:rPr>
          <w:rFonts w:ascii="Palatino Linotype" w:eastAsia="Palatino Linotype" w:hAnsi="Palatino Linotype" w:cs="Palatino Linotype"/>
          <w:color w:val="222222"/>
          <w:sz w:val="24"/>
          <w:szCs w:val="24"/>
        </w:rPr>
      </w:pPr>
    </w:p>
    <w:p w14:paraId="352AF9D4" w14:textId="77777777" w:rsidR="00FD5ECF" w:rsidRPr="006436E8" w:rsidRDefault="00204C79" w:rsidP="002770AB">
      <w:pPr>
        <w:numPr>
          <w:ilvl w:val="0"/>
          <w:numId w:val="3"/>
        </w:numPr>
        <w:spacing w:line="360" w:lineRule="auto"/>
        <w:ind w:left="0" w:firstLine="0"/>
        <w:jc w:val="both"/>
        <w:rPr>
          <w:rFonts w:ascii="Palatino Linotype" w:eastAsia="Palatino Linotype" w:hAnsi="Palatino Linotype" w:cs="Palatino Linotype"/>
          <w:color w:val="222222"/>
          <w:sz w:val="24"/>
          <w:szCs w:val="24"/>
        </w:rPr>
      </w:pPr>
      <w:r w:rsidRPr="006436E8">
        <w:rPr>
          <w:rFonts w:ascii="Palatino Linotype" w:eastAsia="Palatino Linotype" w:hAnsi="Palatino Linotype" w:cs="Palatino Linotype"/>
          <w:color w:val="000000"/>
          <w:sz w:val="24"/>
          <w:szCs w:val="24"/>
        </w:rPr>
        <w:lastRenderedPageBreak/>
        <w:t>Bajo éste tenor se debe destacar que para que se declare la inexistencia de la información, debió haber existencia previa de la documentación y la falta posterior de la misma en los archivos del </w:t>
      </w:r>
      <w:r w:rsidRPr="006436E8">
        <w:rPr>
          <w:rFonts w:ascii="Palatino Linotype" w:eastAsia="Palatino Linotype" w:hAnsi="Palatino Linotype" w:cs="Palatino Linotype"/>
          <w:b/>
          <w:color w:val="000000"/>
          <w:sz w:val="24"/>
          <w:szCs w:val="24"/>
        </w:rPr>
        <w:t>SUJETO OBLIGADO</w:t>
      </w:r>
      <w:r w:rsidRPr="006436E8">
        <w:rPr>
          <w:rFonts w:ascii="Palatino Linotype" w:eastAsia="Palatino Linotype" w:hAnsi="Palatino Linotype" w:cs="Palatino Linotype"/>
          <w:color w:val="000000"/>
          <w:sz w:val="24"/>
          <w:szCs w:val="24"/>
        </w:rPr>
        <w:t>, esto es que la información se generó, poseyó o administró en el marco de las atribuciones conferidas a al Sujeto Obligado, pero no la conserva por diversas razones (destrucción física, desaparición física, sustracción ilíc</w:t>
      </w:r>
      <w:r w:rsidR="00051C74" w:rsidRPr="006436E8">
        <w:rPr>
          <w:rFonts w:ascii="Palatino Linotype" w:eastAsia="Palatino Linotype" w:hAnsi="Palatino Linotype" w:cs="Palatino Linotype"/>
          <w:color w:val="000000"/>
          <w:sz w:val="24"/>
          <w:szCs w:val="24"/>
        </w:rPr>
        <w:t>ita, baja documental, etcétera)</w:t>
      </w:r>
    </w:p>
    <w:p w14:paraId="4CBF046B" w14:textId="77777777" w:rsidR="00051C74" w:rsidRPr="006436E8" w:rsidRDefault="00051C74" w:rsidP="002770AB">
      <w:pPr>
        <w:spacing w:line="360" w:lineRule="auto"/>
        <w:jc w:val="both"/>
        <w:rPr>
          <w:rFonts w:ascii="Palatino Linotype" w:eastAsia="Palatino Linotype" w:hAnsi="Palatino Linotype" w:cs="Palatino Linotype"/>
          <w:color w:val="222222"/>
          <w:sz w:val="24"/>
          <w:szCs w:val="24"/>
        </w:rPr>
      </w:pPr>
    </w:p>
    <w:p w14:paraId="571964DF" w14:textId="77777777" w:rsidR="00051C74" w:rsidRPr="006436E8" w:rsidRDefault="00051C74" w:rsidP="002770AB">
      <w:pPr>
        <w:numPr>
          <w:ilvl w:val="0"/>
          <w:numId w:val="3"/>
        </w:numPr>
        <w:spacing w:line="360" w:lineRule="auto"/>
        <w:ind w:left="0" w:firstLine="0"/>
        <w:jc w:val="both"/>
        <w:rPr>
          <w:rFonts w:ascii="Palatino Linotype" w:eastAsia="Palatino Linotype" w:hAnsi="Palatino Linotype" w:cs="Palatino Linotype"/>
          <w:color w:val="222222"/>
          <w:sz w:val="24"/>
          <w:szCs w:val="24"/>
        </w:rPr>
      </w:pPr>
      <w:r w:rsidRPr="006436E8">
        <w:rPr>
          <w:rFonts w:ascii="Palatino Linotype" w:eastAsia="Palatino Linotype" w:hAnsi="Palatino Linotype" w:cs="Palatino Linotype"/>
          <w:color w:val="222222"/>
          <w:sz w:val="24"/>
          <w:szCs w:val="24"/>
        </w:rPr>
        <w:t xml:space="preserve">Es por lo anterior que no se tiene por colmada en su totalidad la solicitud de información </w:t>
      </w:r>
      <w:r w:rsidRPr="006436E8">
        <w:rPr>
          <w:rFonts w:ascii="Palatino Linotype" w:eastAsia="Palatino Linotype" w:hAnsi="Palatino Linotype" w:cs="Palatino Linotype"/>
          <w:b/>
          <w:bCs/>
          <w:color w:val="222222"/>
          <w:sz w:val="24"/>
          <w:szCs w:val="24"/>
        </w:rPr>
        <w:t xml:space="preserve">00046/POLOTI/IP/2025, </w:t>
      </w:r>
      <w:r w:rsidRPr="006436E8">
        <w:rPr>
          <w:rFonts w:ascii="Palatino Linotype" w:eastAsia="Palatino Linotype" w:hAnsi="Palatino Linotype" w:cs="Palatino Linotype"/>
          <w:bCs/>
          <w:color w:val="222222"/>
          <w:sz w:val="24"/>
          <w:szCs w:val="24"/>
        </w:rPr>
        <w:t>resultando dable ordenar</w:t>
      </w:r>
      <w:r w:rsidR="00EA623B" w:rsidRPr="006436E8">
        <w:rPr>
          <w:rFonts w:ascii="Palatino Linotype" w:eastAsia="Palatino Linotype" w:hAnsi="Palatino Linotype" w:cs="Palatino Linotype"/>
          <w:bCs/>
          <w:color w:val="222222"/>
          <w:sz w:val="24"/>
          <w:szCs w:val="24"/>
        </w:rPr>
        <w:t xml:space="preserve"> la licencia de construcción remitida en respuesta así como</w:t>
      </w:r>
      <w:r w:rsidRPr="006436E8">
        <w:rPr>
          <w:rFonts w:ascii="Palatino Linotype" w:eastAsia="Palatino Linotype" w:hAnsi="Palatino Linotype" w:cs="Palatino Linotype"/>
          <w:bCs/>
          <w:color w:val="222222"/>
          <w:sz w:val="24"/>
          <w:szCs w:val="24"/>
        </w:rPr>
        <w:t xml:space="preserve"> el acuerdo por el que se funde y motive de manera correcta y completa la clasificación de la información contenida </w:t>
      </w:r>
      <w:r w:rsidR="00EA623B" w:rsidRPr="006436E8">
        <w:rPr>
          <w:rFonts w:ascii="Palatino Linotype" w:eastAsia="Palatino Linotype" w:hAnsi="Palatino Linotype" w:cs="Palatino Linotype"/>
          <w:bCs/>
          <w:color w:val="222222"/>
          <w:sz w:val="24"/>
          <w:szCs w:val="24"/>
        </w:rPr>
        <w:t>en la misma.</w:t>
      </w:r>
    </w:p>
    <w:p w14:paraId="043F9D5A" w14:textId="77777777" w:rsidR="001427DC" w:rsidRPr="006436E8" w:rsidRDefault="001427DC" w:rsidP="002770AB">
      <w:pPr>
        <w:spacing w:line="360" w:lineRule="auto"/>
        <w:jc w:val="both"/>
        <w:rPr>
          <w:rFonts w:ascii="Palatino Linotype" w:eastAsia="Palatino Linotype" w:hAnsi="Palatino Linotype" w:cs="Palatino Linotype"/>
          <w:sz w:val="24"/>
          <w:szCs w:val="24"/>
        </w:rPr>
      </w:pPr>
    </w:p>
    <w:p w14:paraId="17842D1C" w14:textId="77777777" w:rsidR="001427DC" w:rsidRPr="006436E8" w:rsidRDefault="00E11C27" w:rsidP="002770A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4"/>
          <w:szCs w:val="24"/>
        </w:rPr>
      </w:pPr>
      <w:r w:rsidRPr="006436E8">
        <w:rPr>
          <w:rFonts w:ascii="Palatino Linotype" w:eastAsia="Palatino Linotype" w:hAnsi="Palatino Linotype" w:cs="Palatino Linotype"/>
          <w:b/>
          <w:color w:val="000000"/>
          <w:sz w:val="24"/>
          <w:szCs w:val="24"/>
        </w:rPr>
        <w:t>QUINTO. De la versión pública.</w:t>
      </w:r>
    </w:p>
    <w:p w14:paraId="14665407" w14:textId="77777777" w:rsidR="00973DBB" w:rsidRPr="006436E8" w:rsidRDefault="00973DBB" w:rsidP="002770AB">
      <w:pPr>
        <w:pStyle w:val="Ttulo1"/>
        <w:numPr>
          <w:ilvl w:val="0"/>
          <w:numId w:val="8"/>
        </w:numPr>
        <w:tabs>
          <w:tab w:val="left" w:pos="284"/>
        </w:tabs>
        <w:spacing w:before="0" w:line="360" w:lineRule="auto"/>
        <w:ind w:left="0" w:firstLine="0"/>
        <w:rPr>
          <w:rFonts w:ascii="Palatino Linotype" w:eastAsia="Palatino Linotype" w:hAnsi="Palatino Linotype" w:cs="Palatino Linotype"/>
          <w:b/>
          <w:color w:val="000000"/>
          <w:sz w:val="24"/>
          <w:szCs w:val="24"/>
        </w:rPr>
      </w:pPr>
      <w:r w:rsidRPr="006436E8">
        <w:rPr>
          <w:rFonts w:ascii="Palatino Linotype" w:eastAsia="Palatino Linotype" w:hAnsi="Palatino Linotype" w:cs="Palatino Linotype"/>
          <w:b/>
          <w:color w:val="000000"/>
          <w:sz w:val="24"/>
          <w:szCs w:val="24"/>
        </w:rPr>
        <w:t xml:space="preserve">Nociones generales. </w:t>
      </w:r>
    </w:p>
    <w:p w14:paraId="36A03D36" w14:textId="77777777" w:rsidR="00973DBB" w:rsidRPr="006436E8" w:rsidRDefault="00973DBB" w:rsidP="002770AB">
      <w:pPr>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6436E8">
        <w:rPr>
          <w:rFonts w:ascii="Palatino Linotype" w:eastAsia="Palatino Linotype" w:hAnsi="Palatino Linotype" w:cs="Palatino Linotype"/>
          <w:color w:val="000000"/>
          <w:sz w:val="24"/>
          <w:szCs w:val="24"/>
        </w:rPr>
        <w:t>Debe destacarse que, debido a la naturaleza de la información solicitada</w:t>
      </w:r>
      <w:r w:rsidRPr="006436E8">
        <w:rPr>
          <w:rFonts w:ascii="Palatino Linotype" w:eastAsia="Palatino Linotype" w:hAnsi="Palatino Linotype" w:cs="Palatino Linotype"/>
          <w:b/>
          <w:color w:val="000000"/>
          <w:sz w:val="24"/>
          <w:szCs w:val="24"/>
        </w:rPr>
        <w:t xml:space="preserve">, </w:t>
      </w:r>
      <w:r w:rsidRPr="006436E8">
        <w:rPr>
          <w:rFonts w:ascii="Palatino Linotype" w:eastAsia="Palatino Linotype" w:hAnsi="Palatino Linotype" w:cs="Palatino Linotype"/>
          <w:color w:val="000000"/>
          <w:sz w:val="24"/>
          <w:szCs w:val="24"/>
        </w:rPr>
        <w:t xml:space="preserve">eventualmente pudiera obrar datos personales susceptibles de protegerse, así como información susceptible de clasificarse como reservada, el </w:t>
      </w:r>
      <w:r w:rsidRPr="006436E8">
        <w:rPr>
          <w:rFonts w:ascii="Palatino Linotype" w:eastAsia="Palatino Linotype" w:hAnsi="Palatino Linotype" w:cs="Palatino Linotype"/>
          <w:b/>
          <w:color w:val="000000"/>
          <w:sz w:val="24"/>
          <w:szCs w:val="24"/>
        </w:rPr>
        <w:t xml:space="preserve">SUJETO OBLIGADO </w:t>
      </w:r>
      <w:r w:rsidRPr="006436E8">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14:paraId="3C591ECD" w14:textId="77777777" w:rsidR="00973DBB" w:rsidRPr="006436E8" w:rsidRDefault="00973DBB" w:rsidP="002770AB">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sz w:val="24"/>
          <w:szCs w:val="24"/>
        </w:rPr>
      </w:pPr>
    </w:p>
    <w:p w14:paraId="41FF84AD" w14:textId="77777777" w:rsidR="00973DBB" w:rsidRPr="006436E8" w:rsidRDefault="00973DBB" w:rsidP="002770AB">
      <w:pPr>
        <w:numPr>
          <w:ilvl w:val="0"/>
          <w:numId w:val="3"/>
        </w:numPr>
        <w:spacing w:line="360" w:lineRule="auto"/>
        <w:ind w:left="0" w:firstLine="0"/>
        <w:jc w:val="both"/>
        <w:rPr>
          <w:rFonts w:ascii="Palatino Linotype" w:eastAsia="Palatino Linotype" w:hAnsi="Palatino Linotype" w:cs="Palatino Linotype"/>
          <w:color w:val="000000"/>
          <w:sz w:val="24"/>
          <w:szCs w:val="24"/>
        </w:rPr>
      </w:pPr>
      <w:r w:rsidRPr="006436E8">
        <w:rPr>
          <w:rFonts w:ascii="Palatino Linotype" w:eastAsia="Palatino Linotype" w:hAnsi="Palatino Linotype" w:cs="Palatino Linotype"/>
          <w:color w:val="000000"/>
          <w:sz w:val="24"/>
          <w:szCs w:val="24"/>
        </w:rPr>
        <w:t xml:space="preserve">No pasa desapercibido para este Órgano Garante que los </w:t>
      </w:r>
      <w:r w:rsidRPr="006436E8">
        <w:rPr>
          <w:rFonts w:ascii="Palatino Linotype" w:eastAsia="Palatino Linotype" w:hAnsi="Palatino Linotype" w:cs="Palatino Linotype"/>
          <w:b/>
          <w:color w:val="000000"/>
          <w:sz w:val="24"/>
          <w:szCs w:val="24"/>
        </w:rPr>
        <w:t xml:space="preserve">Sujetos Obligados </w:t>
      </w:r>
      <w:r w:rsidRPr="006436E8">
        <w:rPr>
          <w:rFonts w:ascii="Palatino Linotype" w:eastAsia="Palatino Linotype" w:hAnsi="Palatino Linotype" w:cs="Palatino Linotype"/>
          <w:color w:val="000000"/>
          <w:sz w:val="24"/>
          <w:szCs w:val="24"/>
        </w:rPr>
        <w:t>serán responsables de los datos personales en su posesión y que, en caso de localizarse datos concernientes a terceros, éstos no podrán difundir, distribuir o comer</w:t>
      </w:r>
      <w:r w:rsidR="001737F8" w:rsidRPr="006436E8">
        <w:rPr>
          <w:rFonts w:ascii="Palatino Linotype" w:eastAsia="Palatino Linotype" w:hAnsi="Palatino Linotype" w:cs="Palatino Linotype"/>
          <w:color w:val="000000"/>
          <w:sz w:val="24"/>
          <w:szCs w:val="24"/>
        </w:rPr>
        <w:t xml:space="preserve">cializar los datos </w:t>
      </w:r>
      <w:r w:rsidR="001737F8" w:rsidRPr="006436E8">
        <w:rPr>
          <w:rFonts w:ascii="Palatino Linotype" w:eastAsia="Palatino Linotype" w:hAnsi="Palatino Linotype" w:cs="Palatino Linotype"/>
          <w:color w:val="000000"/>
          <w:sz w:val="24"/>
          <w:szCs w:val="24"/>
        </w:rPr>
        <w:lastRenderedPageBreak/>
        <w:t xml:space="preserve">personales. </w:t>
      </w:r>
      <w:r w:rsidRPr="006436E8">
        <w:rPr>
          <w:rFonts w:ascii="Palatino Linotype" w:eastAsia="Palatino Linotype" w:hAnsi="Palatino Linotype" w:cs="Palatino Linotype"/>
          <w:color w:val="000000"/>
          <w:sz w:val="24"/>
          <w:szCs w:val="24"/>
        </w:rPr>
        <w:t>Cabe destacar que, para la realización de la clasificación de la información, se deben seguir una serie de pasos y procedimientos, por lo que es menester reiterar los mismos:</w:t>
      </w:r>
    </w:p>
    <w:p w14:paraId="0291B166" w14:textId="77777777" w:rsidR="00973DBB" w:rsidRPr="006436E8" w:rsidRDefault="00973DBB" w:rsidP="002770AB">
      <w:pPr>
        <w:tabs>
          <w:tab w:val="left" w:pos="284"/>
        </w:tabs>
        <w:spacing w:line="360" w:lineRule="auto"/>
        <w:jc w:val="both"/>
        <w:rPr>
          <w:rFonts w:ascii="Palatino Linotype" w:eastAsia="Palatino Linotype" w:hAnsi="Palatino Linotype" w:cs="Palatino Linotype"/>
          <w:color w:val="000000"/>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7796"/>
      </w:tblGrid>
      <w:tr w:rsidR="00973DBB" w:rsidRPr="006436E8" w14:paraId="27CB51A9" w14:textId="77777777" w:rsidTr="00742078">
        <w:tc>
          <w:tcPr>
            <w:tcW w:w="1838" w:type="dxa"/>
          </w:tcPr>
          <w:p w14:paraId="2A4F53A6" w14:textId="77777777" w:rsidR="00973DBB" w:rsidRPr="006436E8" w:rsidRDefault="00973DBB" w:rsidP="00742078">
            <w:pPr>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a) Requisitos previos.</w:t>
            </w:r>
          </w:p>
        </w:tc>
        <w:tc>
          <w:tcPr>
            <w:tcW w:w="7796" w:type="dxa"/>
          </w:tcPr>
          <w:p w14:paraId="4048C69F"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42F89EE6"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Al hacerlo tienen que precisar de qué información se trata, señalando el supuesto de clasificación (confidencialidad o reserva).</w:t>
            </w:r>
          </w:p>
          <w:p w14:paraId="56F4AEED"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Además, se debe señalar el procedimiento, de los tres que establecen los artículos 132 y 106 de la Ley Estatal y General vigente al momento de interponer la solicitud de información, respectivamente.</w:t>
            </w:r>
          </w:p>
          <w:p w14:paraId="03E79DFB" w14:textId="77777777" w:rsidR="00973DBB" w:rsidRPr="006436E8" w:rsidRDefault="00973DBB" w:rsidP="00742078">
            <w:pPr>
              <w:jc w:val="both"/>
              <w:rPr>
                <w:rFonts w:ascii="Palatino Linotype" w:eastAsia="Palatino Linotype" w:hAnsi="Palatino Linotype" w:cs="Palatino Linotype"/>
                <w:sz w:val="24"/>
                <w:szCs w:val="24"/>
              </w:rPr>
            </w:pPr>
          </w:p>
          <w:p w14:paraId="67A45E87"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El último de estos requisitos previos consiste en que no se pueden emitir acuerdos de carácter general ni particular, esto es, </w:t>
            </w:r>
            <w:r w:rsidRPr="006436E8">
              <w:rPr>
                <w:rFonts w:ascii="Palatino Linotype" w:eastAsia="Palatino Linotype" w:hAnsi="Palatino Linotype" w:cs="Palatino Linotype"/>
                <w:sz w:val="24"/>
                <w:szCs w:val="24"/>
                <w:u w:val="single"/>
              </w:rPr>
              <w:t>no se puede hacer un acuerdo para clasificar de manera general todos los documentos de un expediente o área, sin</w:t>
            </w:r>
            <w:r w:rsidRPr="006436E8">
              <w:rPr>
                <w:rFonts w:ascii="Palatino Linotype" w:eastAsia="Palatino Linotype" w:hAnsi="Palatino Linotype" w:cs="Palatino Linotype"/>
                <w:sz w:val="24"/>
                <w:szCs w:val="24"/>
              </w:rPr>
              <w:t xml:space="preserve"> individualizar su análisis y tampoco se puede hacer un acuerdo por cada dato que se vaya a clasificar dentro de un documento con diez datos, por ejemplo, susceptibles de ser clasificados.</w:t>
            </w:r>
          </w:p>
        </w:tc>
      </w:tr>
      <w:tr w:rsidR="00973DBB" w:rsidRPr="006436E8" w14:paraId="54CAE3DD" w14:textId="77777777" w:rsidTr="00742078">
        <w:tc>
          <w:tcPr>
            <w:tcW w:w="1838" w:type="dxa"/>
          </w:tcPr>
          <w:p w14:paraId="3E089A75" w14:textId="77777777" w:rsidR="00973DBB" w:rsidRPr="006436E8" w:rsidRDefault="00973DBB" w:rsidP="00742078">
            <w:pPr>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b) Supuestos de clasificación.</w:t>
            </w:r>
          </w:p>
        </w:tc>
        <w:tc>
          <w:tcPr>
            <w:tcW w:w="7796" w:type="dxa"/>
          </w:tcPr>
          <w:p w14:paraId="6B1A6114"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Las disposiciones constitucionales y legales en la materia establecen los dos supuestos generales para clasificar la información: por reserva y por confidencialidad.</w:t>
            </w:r>
          </w:p>
          <w:p w14:paraId="6E0B2FA7"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w:t>
            </w:r>
            <w:r w:rsidRPr="006436E8">
              <w:rPr>
                <w:rFonts w:ascii="Palatino Linotype" w:eastAsia="Palatino Linotype" w:hAnsi="Palatino Linotype" w:cs="Palatino Linotype"/>
                <w:sz w:val="24"/>
                <w:szCs w:val="24"/>
              </w:rPr>
              <w:lastRenderedPageBreak/>
              <w:t>ampliar las excepciones o supuestos de clasificación aduciendo analogía o mayoría de razón.</w:t>
            </w:r>
          </w:p>
          <w:p w14:paraId="3E300F61"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El </w:t>
            </w:r>
            <w:r w:rsidRPr="006436E8">
              <w:rPr>
                <w:rFonts w:ascii="Palatino Linotype" w:eastAsia="Palatino Linotype" w:hAnsi="Palatino Linotype" w:cs="Palatino Linotype"/>
                <w:b/>
                <w:sz w:val="24"/>
                <w:szCs w:val="24"/>
              </w:rPr>
              <w:t>Sujeto Obligado</w:t>
            </w:r>
            <w:r w:rsidRPr="006436E8">
              <w:rPr>
                <w:rFonts w:ascii="Palatino Linotype" w:eastAsia="Palatino Linotype" w:hAnsi="Palatino Linotype" w:cs="Palatino Linotype"/>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73DBB" w:rsidRPr="006436E8" w14:paraId="7172EC4D" w14:textId="77777777" w:rsidTr="00742078">
        <w:tc>
          <w:tcPr>
            <w:tcW w:w="1838" w:type="dxa"/>
          </w:tcPr>
          <w:p w14:paraId="06947725" w14:textId="77777777" w:rsidR="00973DBB" w:rsidRPr="006436E8" w:rsidRDefault="00973DBB" w:rsidP="00742078">
            <w:pPr>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lastRenderedPageBreak/>
              <w:t>c) Formalidades para emitir el acuerdo de clasificación.</w:t>
            </w:r>
          </w:p>
        </w:tc>
        <w:tc>
          <w:tcPr>
            <w:tcW w:w="7796" w:type="dxa"/>
          </w:tcPr>
          <w:p w14:paraId="08AB8276"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El Comité de Transparencia, según lo dispuesto en los artículos cuenta con las facultades para aprobar, modificar o revocar la clasificación de la información que haya propuesto. </w:t>
            </w:r>
          </w:p>
          <w:p w14:paraId="36B8AF4D"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Es necesario que </w:t>
            </w:r>
            <w:r w:rsidRPr="006436E8">
              <w:rPr>
                <w:rFonts w:ascii="Palatino Linotype" w:eastAsia="Palatino Linotype" w:hAnsi="Palatino Linotype" w:cs="Palatino Linotype"/>
                <w:b/>
                <w:sz w:val="24"/>
                <w:szCs w:val="24"/>
                <w:u w:val="single"/>
              </w:rPr>
              <w:t>el acto reúna con los requisitos elementales</w:t>
            </w:r>
            <w:r w:rsidRPr="006436E8">
              <w:rPr>
                <w:rFonts w:ascii="Palatino Linotype" w:eastAsia="Palatino Linotype" w:hAnsi="Palatino Linotype" w:cs="Palatino Linotype"/>
                <w:sz w:val="24"/>
                <w:szCs w:val="24"/>
              </w:rPr>
              <w:t>, entre ellos, que la autoridad que va a emitir el acto de autoridad sea la legalmente facultada para ello.</w:t>
            </w:r>
          </w:p>
          <w:p w14:paraId="6629ECEB"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73DBB" w:rsidRPr="006436E8" w14:paraId="5C637D6B" w14:textId="77777777" w:rsidTr="00742078">
        <w:tc>
          <w:tcPr>
            <w:tcW w:w="1838" w:type="dxa"/>
          </w:tcPr>
          <w:p w14:paraId="60E04C9E" w14:textId="77777777" w:rsidR="00973DBB" w:rsidRPr="006436E8" w:rsidRDefault="00973DBB" w:rsidP="00742078">
            <w:pPr>
              <w:rPr>
                <w:rFonts w:ascii="Palatino Linotype" w:eastAsia="Palatino Linotype" w:hAnsi="Palatino Linotype" w:cs="Palatino Linotype"/>
                <w:sz w:val="24"/>
                <w:szCs w:val="24"/>
              </w:rPr>
            </w:pPr>
          </w:p>
          <w:p w14:paraId="17E832FA"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d) Requisitos de fondo del acuerdo de clasificación. </w:t>
            </w:r>
          </w:p>
        </w:tc>
        <w:tc>
          <w:tcPr>
            <w:tcW w:w="7796" w:type="dxa"/>
          </w:tcPr>
          <w:p w14:paraId="41F851AC"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436E8">
              <w:rPr>
                <w:rFonts w:ascii="Palatino Linotype" w:eastAsia="Palatino Linotype" w:hAnsi="Palatino Linotype" w:cs="Palatino Linotype"/>
                <w:b/>
                <w:sz w:val="24"/>
                <w:szCs w:val="24"/>
              </w:rPr>
              <w:t>Sujetos Obligados</w:t>
            </w:r>
            <w:r w:rsidRPr="006436E8">
              <w:rPr>
                <w:rFonts w:ascii="Palatino Linotype" w:eastAsia="Palatino Linotype" w:hAnsi="Palatino Linotype" w:cs="Palatino Linotype"/>
                <w:sz w:val="24"/>
                <w:szCs w:val="24"/>
              </w:rPr>
              <w:t xml:space="preserve">, por lo que deberán fundar y motivar debidamente la clasificación. </w:t>
            </w:r>
          </w:p>
          <w:p w14:paraId="6E621DCE"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De lo anterior, se desprende que para una correcta </w:t>
            </w:r>
            <w:r w:rsidRPr="006436E8">
              <w:rPr>
                <w:rFonts w:ascii="Palatino Linotype" w:eastAsia="Palatino Linotype" w:hAnsi="Palatino Linotype" w:cs="Palatino Linotype"/>
                <w:b/>
                <w:sz w:val="24"/>
                <w:szCs w:val="24"/>
              </w:rPr>
              <w:t>clasificación total o parcial</w:t>
            </w:r>
            <w:r w:rsidRPr="006436E8">
              <w:rPr>
                <w:rFonts w:ascii="Palatino Linotype" w:eastAsia="Palatino Linotype" w:hAnsi="Palatino Linotype" w:cs="Palatino Linotype"/>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w:t>
            </w:r>
            <w:r w:rsidRPr="006436E8">
              <w:rPr>
                <w:rFonts w:ascii="Palatino Linotype" w:eastAsia="Palatino Linotype" w:hAnsi="Palatino Linotype" w:cs="Palatino Linotype"/>
                <w:sz w:val="24"/>
                <w:szCs w:val="24"/>
              </w:rPr>
              <w:lastRenderedPageBreak/>
              <w:t>que le dieron origen y las razones por las que se deben aplicar al caso concreto.</w:t>
            </w:r>
          </w:p>
          <w:p w14:paraId="451E5E5F"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9174A23"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En ese mismo sentido, el numeral trigésimo tercero fracción V de los Lineamientos Generales, precisa que para motivar la clasificación se deben acreditar las circunstancias de tiempo, modo y lugar.</w:t>
            </w:r>
          </w:p>
          <w:p w14:paraId="4D840292"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Ahora bien, </w:t>
            </w:r>
            <w:r w:rsidRPr="006436E8">
              <w:rPr>
                <w:rFonts w:ascii="Palatino Linotype" w:eastAsia="Palatino Linotype" w:hAnsi="Palatino Linotype" w:cs="Palatino Linotype"/>
                <w:b/>
                <w:sz w:val="24"/>
                <w:szCs w:val="24"/>
                <w:u w:val="single"/>
              </w:rPr>
              <w:t>para cada caso además de fundar y motivar</w:t>
            </w:r>
            <w:r w:rsidRPr="006436E8">
              <w:rPr>
                <w:rFonts w:ascii="Palatino Linotype" w:eastAsia="Palatino Linotype" w:hAnsi="Palatino Linotype" w:cs="Palatino Linotype"/>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73DBB" w:rsidRPr="006436E8" w14:paraId="2D02A609" w14:textId="77777777" w:rsidTr="00742078">
        <w:tc>
          <w:tcPr>
            <w:tcW w:w="1838" w:type="dxa"/>
          </w:tcPr>
          <w:p w14:paraId="6FCF5EAA"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7796" w:type="dxa"/>
          </w:tcPr>
          <w:p w14:paraId="016F9613"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14:paraId="30DD0330"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9D00954" w14:textId="77777777" w:rsidR="00973DBB" w:rsidRPr="006436E8" w:rsidRDefault="00973DBB" w:rsidP="00742078">
            <w:pPr>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9A8602D" w14:textId="77777777" w:rsidR="005B3EA9" w:rsidRPr="006436E8" w:rsidRDefault="005B3EA9" w:rsidP="002770AB">
      <w:pPr>
        <w:pBdr>
          <w:top w:val="nil"/>
          <w:left w:val="nil"/>
          <w:bottom w:val="nil"/>
          <w:right w:val="nil"/>
          <w:between w:val="nil"/>
        </w:pBdr>
        <w:tabs>
          <w:tab w:val="left" w:pos="0"/>
        </w:tabs>
        <w:spacing w:line="360" w:lineRule="auto"/>
        <w:jc w:val="both"/>
        <w:rPr>
          <w:rFonts w:ascii="Palatino Linotype" w:eastAsia="MS Mincho" w:hAnsi="Palatino Linotype" w:cs="Arial"/>
          <w:color w:val="FF0000"/>
          <w:sz w:val="24"/>
          <w:szCs w:val="24"/>
        </w:rPr>
      </w:pPr>
    </w:p>
    <w:p w14:paraId="2B7E89AF" w14:textId="77777777" w:rsidR="00EA623B" w:rsidRPr="006436E8" w:rsidRDefault="00EA623B" w:rsidP="002770AB">
      <w:pPr>
        <w:numPr>
          <w:ilvl w:val="0"/>
          <w:numId w:val="3"/>
        </w:numPr>
        <w:spacing w:line="360" w:lineRule="auto"/>
        <w:ind w:left="0" w:firstLine="0"/>
        <w:jc w:val="both"/>
        <w:rPr>
          <w:rFonts w:ascii="Palatino Linotype" w:hAnsi="Palatino Linotype"/>
          <w:sz w:val="24"/>
          <w:szCs w:val="24"/>
        </w:rPr>
      </w:pPr>
      <w:r w:rsidRPr="006436E8">
        <w:rPr>
          <w:rFonts w:ascii="Palatino Linotype" w:eastAsia="Palatino Linotype" w:hAnsi="Palatino Linotype" w:cs="Palatino Linotype"/>
          <w:sz w:val="24"/>
          <w:szCs w:val="24"/>
        </w:rPr>
        <w:lastRenderedPageBreak/>
        <w:t>Si el servidor público incumple con estas formalidades y entrega la información sin proteger los datos personales incumple con lo que estipula las disposiciones legales establecidas.</w:t>
      </w:r>
    </w:p>
    <w:p w14:paraId="3074CCF3" w14:textId="77777777" w:rsidR="00EA623B" w:rsidRPr="006436E8" w:rsidRDefault="00EA623B" w:rsidP="002770AB">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0BE75FF8" w14:textId="77777777" w:rsidR="00EA623B" w:rsidRPr="006436E8" w:rsidRDefault="00EA623B" w:rsidP="002770AB">
      <w:pPr>
        <w:numPr>
          <w:ilvl w:val="0"/>
          <w:numId w:val="3"/>
        </w:numPr>
        <w:spacing w:line="360" w:lineRule="auto"/>
        <w:ind w:left="0" w:firstLine="0"/>
        <w:jc w:val="both"/>
        <w:rPr>
          <w:rFonts w:ascii="Palatino Linotype" w:eastAsia="Palatino Linotype" w:hAnsi="Palatino Linotype" w:cs="Palatino Linotype"/>
          <w:b/>
          <w:color w:val="000000"/>
          <w:sz w:val="24"/>
          <w:szCs w:val="24"/>
        </w:rPr>
      </w:pPr>
      <w:r w:rsidRPr="006436E8">
        <w:rPr>
          <w:rFonts w:ascii="Palatino Linotype" w:eastAsia="Palatino Linotype" w:hAnsi="Palatino Linotype" w:cs="Palatino Linotype"/>
          <w:color w:val="000000"/>
          <w:sz w:val="24"/>
          <w:szCs w:val="24"/>
        </w:rPr>
        <w:t xml:space="preserve">En mérito de lo expuesto en líneas anteriores, resultan parcialmente fundados los motivos de inconformidad vertidos por </w:t>
      </w:r>
      <w:r w:rsidRPr="006436E8">
        <w:rPr>
          <w:rFonts w:ascii="Palatino Linotype" w:eastAsia="Palatino Linotype" w:hAnsi="Palatino Linotype" w:cs="Palatino Linotype"/>
          <w:b/>
          <w:color w:val="000000"/>
          <w:sz w:val="24"/>
          <w:szCs w:val="24"/>
        </w:rPr>
        <w:t>EL RECURRENTE</w:t>
      </w:r>
      <w:r w:rsidRPr="006436E8">
        <w:rPr>
          <w:rFonts w:ascii="Palatino Linotype" w:eastAsia="Palatino Linotype" w:hAnsi="Palatino Linotype" w:cs="Palatino Linotype"/>
          <w:color w:val="000000"/>
          <w:sz w:val="24"/>
          <w:szCs w:val="24"/>
        </w:rPr>
        <w:t xml:space="preserve">, y se emiten los siguientes </w:t>
      </w:r>
    </w:p>
    <w:p w14:paraId="465970D4" w14:textId="77777777" w:rsidR="00EA623B" w:rsidRPr="006436E8" w:rsidRDefault="00EA623B" w:rsidP="002770AB">
      <w:pPr>
        <w:pBdr>
          <w:top w:val="nil"/>
          <w:left w:val="nil"/>
          <w:bottom w:val="nil"/>
          <w:right w:val="nil"/>
          <w:between w:val="nil"/>
        </w:pBdr>
        <w:spacing w:line="360" w:lineRule="auto"/>
        <w:rPr>
          <w:rFonts w:ascii="Palatino Linotype" w:eastAsia="Palatino Linotype" w:hAnsi="Palatino Linotype" w:cs="Palatino Linotype"/>
          <w:color w:val="000000"/>
          <w:sz w:val="24"/>
          <w:szCs w:val="24"/>
        </w:rPr>
      </w:pPr>
    </w:p>
    <w:p w14:paraId="704A56A5" w14:textId="77777777" w:rsidR="00EA623B" w:rsidRPr="006436E8" w:rsidRDefault="00EA623B" w:rsidP="002770AB">
      <w:pPr>
        <w:pBdr>
          <w:top w:val="nil"/>
          <w:left w:val="nil"/>
          <w:bottom w:val="nil"/>
          <w:right w:val="nil"/>
          <w:between w:val="nil"/>
        </w:pBdr>
        <w:spacing w:line="360" w:lineRule="auto"/>
        <w:jc w:val="center"/>
        <w:rPr>
          <w:rFonts w:ascii="Palatino Linotype" w:eastAsia="Palatino Linotype" w:hAnsi="Palatino Linotype" w:cs="Palatino Linotype"/>
          <w:b/>
          <w:color w:val="000000"/>
          <w:sz w:val="24"/>
          <w:szCs w:val="24"/>
        </w:rPr>
      </w:pPr>
      <w:r w:rsidRPr="006436E8">
        <w:rPr>
          <w:rFonts w:ascii="Palatino Linotype" w:eastAsia="Palatino Linotype" w:hAnsi="Palatino Linotype" w:cs="Palatino Linotype"/>
          <w:b/>
          <w:color w:val="000000"/>
          <w:sz w:val="24"/>
          <w:szCs w:val="24"/>
        </w:rPr>
        <w:t>R E S O L U T I V O S</w:t>
      </w:r>
    </w:p>
    <w:p w14:paraId="6EEAEBC7" w14:textId="77777777" w:rsidR="00EA623B" w:rsidRPr="006436E8" w:rsidRDefault="00EA623B" w:rsidP="002770AB">
      <w:pPr>
        <w:spacing w:line="360" w:lineRule="auto"/>
        <w:rPr>
          <w:rFonts w:ascii="Palatino Linotype" w:eastAsia="Palatino Linotype" w:hAnsi="Palatino Linotype" w:cs="Palatino Linotype"/>
          <w:sz w:val="24"/>
          <w:szCs w:val="24"/>
        </w:rPr>
      </w:pPr>
    </w:p>
    <w:p w14:paraId="2EC332C8" w14:textId="77777777" w:rsidR="00EA623B" w:rsidRPr="006436E8" w:rsidRDefault="00EA623B" w:rsidP="002770AB">
      <w:pPr>
        <w:spacing w:line="360" w:lineRule="auto"/>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b/>
          <w:sz w:val="24"/>
          <w:szCs w:val="24"/>
        </w:rPr>
        <w:t>PRIMERO</w:t>
      </w:r>
      <w:r w:rsidRPr="006436E8">
        <w:rPr>
          <w:rFonts w:ascii="Palatino Linotype" w:eastAsia="Palatino Linotype" w:hAnsi="Palatino Linotype" w:cs="Palatino Linotype"/>
          <w:sz w:val="24"/>
          <w:szCs w:val="24"/>
        </w:rPr>
        <w:t xml:space="preserve">. </w:t>
      </w:r>
      <w:r w:rsidR="002C3FFD" w:rsidRPr="006436E8">
        <w:rPr>
          <w:rFonts w:ascii="Palatino Linotype" w:eastAsia="Palatino Linotype" w:hAnsi="Palatino Linotype" w:cs="Palatino Linotype"/>
          <w:sz w:val="24"/>
          <w:szCs w:val="24"/>
        </w:rPr>
        <w:t>Resultan parcialmente fundadas las</w:t>
      </w:r>
      <w:r w:rsidR="002C3FFD" w:rsidRPr="006436E8">
        <w:rPr>
          <w:rFonts w:ascii="Palatino Linotype" w:eastAsia="Palatino Linotype" w:hAnsi="Palatino Linotype" w:cs="Palatino Linotype"/>
          <w:b/>
          <w:sz w:val="24"/>
          <w:szCs w:val="24"/>
        </w:rPr>
        <w:t xml:space="preserve"> </w:t>
      </w:r>
      <w:r w:rsidR="002C3FFD" w:rsidRPr="006436E8">
        <w:rPr>
          <w:rFonts w:ascii="Palatino Linotype" w:eastAsia="Palatino Linotype" w:hAnsi="Palatino Linotype" w:cs="Palatino Linotype"/>
          <w:sz w:val="24"/>
          <w:szCs w:val="24"/>
        </w:rPr>
        <w:t xml:space="preserve">razones o motivos de inconformidad hechos valer en el recurso de revisión </w:t>
      </w:r>
      <w:r w:rsidR="002C3FFD" w:rsidRPr="006436E8">
        <w:rPr>
          <w:rFonts w:ascii="Palatino Linotype" w:eastAsia="Palatino Linotype" w:hAnsi="Palatino Linotype" w:cs="Palatino Linotype"/>
          <w:b/>
          <w:bCs/>
          <w:sz w:val="24"/>
          <w:szCs w:val="24"/>
        </w:rPr>
        <w:t>04698/INFOEM/IP/RR/2025</w:t>
      </w:r>
      <w:r w:rsidR="002C3FFD" w:rsidRPr="006436E8">
        <w:rPr>
          <w:rFonts w:ascii="Palatino Linotype" w:eastAsia="Palatino Linotype" w:hAnsi="Palatino Linotype" w:cs="Palatino Linotype"/>
          <w:b/>
          <w:sz w:val="24"/>
          <w:szCs w:val="24"/>
        </w:rPr>
        <w:t xml:space="preserve">, </w:t>
      </w:r>
      <w:r w:rsidR="002C3FFD" w:rsidRPr="006436E8">
        <w:rPr>
          <w:rFonts w:ascii="Palatino Linotype" w:eastAsia="Palatino Linotype" w:hAnsi="Palatino Linotype" w:cs="Palatino Linotype"/>
          <w:sz w:val="24"/>
          <w:szCs w:val="24"/>
        </w:rPr>
        <w:t xml:space="preserve">en términos de los </w:t>
      </w:r>
      <w:r w:rsidR="002C3FFD" w:rsidRPr="006436E8">
        <w:rPr>
          <w:rFonts w:ascii="Palatino Linotype" w:eastAsia="Palatino Linotype" w:hAnsi="Palatino Linotype" w:cs="Palatino Linotype"/>
          <w:b/>
          <w:sz w:val="24"/>
          <w:szCs w:val="24"/>
        </w:rPr>
        <w:t>Considerandos</w:t>
      </w:r>
      <w:r w:rsidR="002C3FFD" w:rsidRPr="006436E8">
        <w:rPr>
          <w:rFonts w:ascii="Palatino Linotype" w:eastAsia="Palatino Linotype" w:hAnsi="Palatino Linotype" w:cs="Palatino Linotype"/>
          <w:sz w:val="24"/>
          <w:szCs w:val="24"/>
        </w:rPr>
        <w:t xml:space="preserve"> </w:t>
      </w:r>
      <w:r w:rsidR="002C3FFD" w:rsidRPr="006436E8">
        <w:rPr>
          <w:rFonts w:ascii="Palatino Linotype" w:eastAsia="Palatino Linotype" w:hAnsi="Palatino Linotype" w:cs="Palatino Linotype"/>
          <w:b/>
          <w:sz w:val="24"/>
          <w:szCs w:val="24"/>
        </w:rPr>
        <w:t xml:space="preserve">CUARTO </w:t>
      </w:r>
      <w:r w:rsidR="002C3FFD" w:rsidRPr="006436E8">
        <w:rPr>
          <w:rFonts w:ascii="Palatino Linotype" w:eastAsia="Palatino Linotype" w:hAnsi="Palatino Linotype" w:cs="Palatino Linotype"/>
          <w:sz w:val="24"/>
          <w:szCs w:val="24"/>
        </w:rPr>
        <w:t>de la presente resolución.</w:t>
      </w:r>
    </w:p>
    <w:p w14:paraId="117FFE86" w14:textId="77777777" w:rsidR="00EA623B" w:rsidRPr="006436E8" w:rsidRDefault="00EA623B" w:rsidP="002770AB">
      <w:pPr>
        <w:spacing w:line="360" w:lineRule="auto"/>
        <w:jc w:val="both"/>
        <w:rPr>
          <w:rFonts w:ascii="Palatino Linotype" w:eastAsia="Palatino Linotype" w:hAnsi="Palatino Linotype" w:cs="Palatino Linotype"/>
          <w:sz w:val="24"/>
          <w:szCs w:val="24"/>
        </w:rPr>
      </w:pPr>
    </w:p>
    <w:p w14:paraId="76540250" w14:textId="77777777" w:rsidR="0013035C" w:rsidRPr="006436E8" w:rsidRDefault="00EA623B" w:rsidP="002770AB">
      <w:pPr>
        <w:spacing w:line="360" w:lineRule="auto"/>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b/>
          <w:sz w:val="24"/>
          <w:szCs w:val="24"/>
        </w:rPr>
        <w:t>SEGUNDO</w:t>
      </w:r>
      <w:r w:rsidR="002C3FFD" w:rsidRPr="006436E8">
        <w:rPr>
          <w:rFonts w:ascii="Palatino Linotype" w:eastAsia="Palatino Linotype" w:hAnsi="Palatino Linotype" w:cs="Palatino Linotype"/>
          <w:sz w:val="24"/>
          <w:szCs w:val="24"/>
        </w:rPr>
        <w:t xml:space="preserve">. Se </w:t>
      </w:r>
      <w:r w:rsidR="002C3FFD" w:rsidRPr="006436E8">
        <w:rPr>
          <w:rFonts w:ascii="Palatino Linotype" w:eastAsia="Palatino Linotype" w:hAnsi="Palatino Linotype" w:cs="Palatino Linotype"/>
          <w:b/>
          <w:sz w:val="24"/>
          <w:szCs w:val="24"/>
        </w:rPr>
        <w:t>MODIFICA</w:t>
      </w:r>
      <w:r w:rsidRPr="006436E8">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sz w:val="24"/>
          <w:szCs w:val="24"/>
        </w:rPr>
        <w:t>la respuesta proporcionada por el</w:t>
      </w:r>
      <w:r w:rsidRPr="006436E8">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b/>
          <w:bCs/>
          <w:sz w:val="24"/>
          <w:szCs w:val="24"/>
        </w:rPr>
        <w:t>Ayuntamiento de Polotitlán</w:t>
      </w:r>
      <w:r w:rsidRPr="006436E8">
        <w:rPr>
          <w:rFonts w:ascii="Palatino Linotype" w:eastAsia="Palatino Linotype" w:hAnsi="Palatino Linotype" w:cs="Palatino Linotype"/>
          <w:sz w:val="24"/>
          <w:szCs w:val="24"/>
        </w:rPr>
        <w:t xml:space="preserve"> a la solicitud de información</w:t>
      </w:r>
      <w:r w:rsidRPr="006436E8">
        <w:rPr>
          <w:rFonts w:ascii="Palatino Linotype" w:eastAsia="Palatino Linotype" w:hAnsi="Palatino Linotype" w:cs="Palatino Linotype"/>
          <w:b/>
          <w:sz w:val="24"/>
          <w:szCs w:val="24"/>
        </w:rPr>
        <w:t> </w:t>
      </w:r>
      <w:r w:rsidRPr="006436E8">
        <w:rPr>
          <w:rFonts w:ascii="Palatino Linotype" w:eastAsia="Palatino Linotype" w:hAnsi="Palatino Linotype" w:cs="Palatino Linotype"/>
          <w:b/>
          <w:bCs/>
          <w:sz w:val="24"/>
          <w:szCs w:val="24"/>
        </w:rPr>
        <w:t>00046/POLOTI/IP/2025</w:t>
      </w:r>
      <w:r w:rsidRPr="006436E8">
        <w:rPr>
          <w:rFonts w:ascii="Palatino Linotype" w:eastAsia="Palatino Linotype" w:hAnsi="Palatino Linotype" w:cs="Palatino Linotype"/>
          <w:b/>
          <w:sz w:val="24"/>
          <w:szCs w:val="24"/>
        </w:rPr>
        <w:t xml:space="preserve">, </w:t>
      </w:r>
      <w:r w:rsidRPr="006436E8">
        <w:rPr>
          <w:rFonts w:ascii="Palatino Linotype" w:eastAsia="Palatino Linotype" w:hAnsi="Palatino Linotype" w:cs="Palatino Linotype"/>
          <w:sz w:val="24"/>
          <w:szCs w:val="24"/>
        </w:rPr>
        <w:t>en términos del considerando</w:t>
      </w:r>
      <w:r w:rsidRPr="006436E8">
        <w:rPr>
          <w:rFonts w:ascii="Palatino Linotype" w:eastAsia="Palatino Linotype" w:hAnsi="Palatino Linotype" w:cs="Palatino Linotype"/>
          <w:b/>
          <w:sz w:val="24"/>
          <w:szCs w:val="24"/>
        </w:rPr>
        <w:t xml:space="preserve"> CUARTO </w:t>
      </w:r>
      <w:r w:rsidRPr="006436E8">
        <w:rPr>
          <w:rFonts w:ascii="Palatino Linotype" w:eastAsia="Palatino Linotype" w:hAnsi="Palatino Linotype" w:cs="Palatino Linotype"/>
          <w:sz w:val="24"/>
          <w:szCs w:val="24"/>
        </w:rPr>
        <w:t xml:space="preserve">de la presente resolución y se </w:t>
      </w:r>
      <w:r w:rsidRPr="006436E8">
        <w:rPr>
          <w:rFonts w:ascii="Palatino Linotype" w:eastAsia="Palatino Linotype" w:hAnsi="Palatino Linotype" w:cs="Palatino Linotype"/>
          <w:b/>
          <w:sz w:val="24"/>
          <w:szCs w:val="24"/>
        </w:rPr>
        <w:t>ORDENA</w:t>
      </w:r>
      <w:r w:rsidRPr="006436E8">
        <w:rPr>
          <w:rFonts w:ascii="Palatino Linotype" w:eastAsia="Palatino Linotype" w:hAnsi="Palatino Linotype" w:cs="Palatino Linotype"/>
          <w:sz w:val="24"/>
          <w:szCs w:val="24"/>
        </w:rPr>
        <w:t xml:space="preserve"> entregue al</w:t>
      </w:r>
      <w:r w:rsidRPr="006436E8">
        <w:rPr>
          <w:rFonts w:ascii="Palatino Linotype" w:eastAsia="Palatino Linotype" w:hAnsi="Palatino Linotype" w:cs="Palatino Linotype"/>
          <w:b/>
          <w:sz w:val="24"/>
          <w:szCs w:val="24"/>
        </w:rPr>
        <w:t xml:space="preserve"> RECURRENTE, </w:t>
      </w:r>
      <w:r w:rsidRPr="006436E8">
        <w:rPr>
          <w:rFonts w:ascii="Palatino Linotype" w:eastAsia="Palatino Linotype" w:hAnsi="Palatino Linotype" w:cs="Palatino Linotype"/>
          <w:sz w:val="24"/>
          <w:szCs w:val="24"/>
        </w:rPr>
        <w:t xml:space="preserve">a través del Sistema de Acceso a la Información Mexiquense </w:t>
      </w:r>
      <w:r w:rsidRPr="006436E8">
        <w:rPr>
          <w:rFonts w:ascii="Palatino Linotype" w:eastAsia="Palatino Linotype" w:hAnsi="Palatino Linotype" w:cs="Palatino Linotype"/>
          <w:b/>
          <w:sz w:val="24"/>
          <w:szCs w:val="24"/>
        </w:rPr>
        <w:t>(SAIMEX)</w:t>
      </w:r>
      <w:r w:rsidRPr="006436E8">
        <w:rPr>
          <w:rFonts w:ascii="Palatino Linotype" w:eastAsia="Palatino Linotype" w:hAnsi="Palatino Linotype" w:cs="Palatino Linotype"/>
          <w:sz w:val="24"/>
          <w:szCs w:val="24"/>
        </w:rPr>
        <w:t xml:space="preserve">,  de ser procedente </w:t>
      </w:r>
      <w:r w:rsidR="0013035C" w:rsidRPr="006436E8">
        <w:rPr>
          <w:rFonts w:ascii="Palatino Linotype" w:eastAsia="Palatino Linotype" w:hAnsi="Palatino Linotype" w:cs="Palatino Linotype"/>
          <w:sz w:val="24"/>
          <w:szCs w:val="24"/>
        </w:rPr>
        <w:t xml:space="preserve">en versión pública, </w:t>
      </w:r>
      <w:r w:rsidRPr="006436E8">
        <w:rPr>
          <w:rFonts w:ascii="Palatino Linotype" w:eastAsia="Palatino Linotype" w:hAnsi="Palatino Linotype" w:cs="Palatino Linotype"/>
          <w:sz w:val="24"/>
          <w:szCs w:val="24"/>
        </w:rPr>
        <w:t xml:space="preserve">lo siguiente: </w:t>
      </w:r>
    </w:p>
    <w:p w14:paraId="0FE9BAA4" w14:textId="77777777" w:rsidR="0013035C" w:rsidRPr="006436E8" w:rsidRDefault="0013035C" w:rsidP="002770AB">
      <w:pPr>
        <w:spacing w:line="360" w:lineRule="auto"/>
        <w:jc w:val="both"/>
        <w:rPr>
          <w:rFonts w:ascii="Palatino Linotype" w:eastAsia="Palatino Linotype" w:hAnsi="Palatino Linotype" w:cs="Palatino Linotype"/>
          <w:sz w:val="24"/>
          <w:szCs w:val="24"/>
        </w:rPr>
      </w:pPr>
    </w:p>
    <w:p w14:paraId="14A9D78F" w14:textId="77777777" w:rsidR="0013035C" w:rsidRPr="006436E8" w:rsidRDefault="0013035C" w:rsidP="00742078">
      <w:pPr>
        <w:pStyle w:val="Prrafodelista"/>
        <w:numPr>
          <w:ilvl w:val="0"/>
          <w:numId w:val="16"/>
        </w:numPr>
        <w:spacing w:line="360" w:lineRule="auto"/>
        <w:ind w:left="0" w:firstLine="0"/>
        <w:jc w:val="both"/>
        <w:rPr>
          <w:rFonts w:ascii="Palatino Linotype" w:eastAsia="Palatino Linotype" w:hAnsi="Palatino Linotype" w:cs="Palatino Linotype"/>
          <w:b/>
          <w:sz w:val="24"/>
        </w:rPr>
      </w:pPr>
      <w:r w:rsidRPr="006436E8">
        <w:rPr>
          <w:rFonts w:ascii="Palatino Linotype" w:eastAsia="Palatino Linotype" w:hAnsi="Palatino Linotype" w:cs="Palatino Linotype"/>
          <w:b/>
          <w:sz w:val="24"/>
        </w:rPr>
        <w:t>Licencia de construcción remitida en respuesta en correcta versión pública</w:t>
      </w:r>
      <w:r w:rsidR="007B6F37" w:rsidRPr="006436E8">
        <w:rPr>
          <w:rFonts w:ascii="Palatino Linotype" w:eastAsia="Palatino Linotype" w:hAnsi="Palatino Linotype" w:cs="Palatino Linotype"/>
          <w:b/>
          <w:sz w:val="24"/>
        </w:rPr>
        <w:t>.</w:t>
      </w:r>
    </w:p>
    <w:p w14:paraId="52BF4258" w14:textId="77777777" w:rsidR="0013035C" w:rsidRPr="006436E8" w:rsidRDefault="0013035C" w:rsidP="00742078">
      <w:pPr>
        <w:pStyle w:val="Prrafodelista"/>
        <w:numPr>
          <w:ilvl w:val="0"/>
          <w:numId w:val="16"/>
        </w:numPr>
        <w:spacing w:line="360" w:lineRule="auto"/>
        <w:ind w:left="0" w:firstLine="0"/>
        <w:jc w:val="both"/>
        <w:rPr>
          <w:rFonts w:ascii="Palatino Linotype" w:eastAsia="Palatino Linotype" w:hAnsi="Palatino Linotype" w:cs="Palatino Linotype"/>
          <w:b/>
          <w:sz w:val="24"/>
        </w:rPr>
      </w:pPr>
      <w:r w:rsidRPr="006436E8">
        <w:rPr>
          <w:rFonts w:ascii="Palatino Linotype" w:eastAsia="Palatino Linotype" w:hAnsi="Palatino Linotype" w:cs="Palatino Linotype"/>
          <w:b/>
          <w:sz w:val="24"/>
        </w:rPr>
        <w:t xml:space="preserve">Acuerdo del Comité de Transparencia, mediante el cual, se declare la inexistencia de las licencias de construcción de los años 2022, 2023 y 2024, en términos de los artículos 49, fracciones II y XIII, 169 y 170 de la Ley de Transparencia y Acceso a la Información Pública </w:t>
      </w:r>
      <w:r w:rsidRPr="006436E8">
        <w:rPr>
          <w:rFonts w:ascii="Palatino Linotype" w:eastAsia="Palatino Linotype" w:hAnsi="Palatino Linotype" w:cs="Palatino Linotype"/>
          <w:b/>
          <w:sz w:val="24"/>
        </w:rPr>
        <w:lastRenderedPageBreak/>
        <w:t>del Estado de México y Municipios, debiendo notificarlo al Recurrente al momento de dar cumplimiento a la presente resolución.</w:t>
      </w:r>
    </w:p>
    <w:p w14:paraId="0E61090E" w14:textId="77777777" w:rsidR="00EA623B" w:rsidRPr="006436E8" w:rsidRDefault="00EA623B" w:rsidP="002770AB">
      <w:pPr>
        <w:spacing w:line="360" w:lineRule="auto"/>
        <w:jc w:val="both"/>
        <w:rPr>
          <w:rFonts w:ascii="Palatino Linotype" w:eastAsia="Palatino Linotype" w:hAnsi="Palatino Linotype" w:cs="Palatino Linotype"/>
          <w:sz w:val="24"/>
          <w:szCs w:val="24"/>
          <w:lang w:val="es-ES_tradnl"/>
        </w:rPr>
      </w:pPr>
    </w:p>
    <w:p w14:paraId="3BA524D2" w14:textId="77777777" w:rsidR="00EA623B" w:rsidRPr="006436E8" w:rsidRDefault="00EA623B" w:rsidP="002770AB">
      <w:pPr>
        <w:tabs>
          <w:tab w:val="left" w:pos="8080"/>
        </w:tabs>
        <w:spacing w:line="360" w:lineRule="auto"/>
        <w:jc w:val="both"/>
        <w:rPr>
          <w:rFonts w:ascii="Palatino Linotype" w:eastAsia="Palatino Linotype" w:hAnsi="Palatino Linotype" w:cs="Palatino Linotype"/>
          <w:b/>
          <w:sz w:val="24"/>
          <w:szCs w:val="24"/>
        </w:rPr>
      </w:pPr>
      <w:r w:rsidRPr="006436E8">
        <w:rPr>
          <w:rFonts w:ascii="Palatino Linotype" w:eastAsia="Palatino Linotype" w:hAnsi="Palatino Linotype" w:cs="Palatino Linotype"/>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documentos que se clasifiquen en su totalidad como confidenciales, objeto de las versiones públicas que se formulen y se pongan a disposición del</w:t>
      </w:r>
      <w:r w:rsidRPr="006436E8">
        <w:rPr>
          <w:rFonts w:ascii="Palatino Linotype" w:eastAsia="Palatino Linotype" w:hAnsi="Palatino Linotype" w:cs="Palatino Linotype"/>
          <w:b/>
          <w:sz w:val="24"/>
          <w:szCs w:val="24"/>
        </w:rPr>
        <w:t xml:space="preserve"> RECURRENTE.</w:t>
      </w:r>
    </w:p>
    <w:p w14:paraId="498251BF" w14:textId="77777777" w:rsidR="00EA623B" w:rsidRPr="006436E8" w:rsidRDefault="00EA623B" w:rsidP="002770AB">
      <w:pPr>
        <w:tabs>
          <w:tab w:val="left" w:pos="8080"/>
        </w:tabs>
        <w:spacing w:line="360" w:lineRule="auto"/>
        <w:jc w:val="both"/>
        <w:rPr>
          <w:rFonts w:ascii="Palatino Linotype" w:eastAsia="Palatino Linotype" w:hAnsi="Palatino Linotype" w:cs="Palatino Linotype"/>
          <w:b/>
          <w:sz w:val="24"/>
          <w:szCs w:val="24"/>
        </w:rPr>
      </w:pPr>
    </w:p>
    <w:p w14:paraId="2786F4D7" w14:textId="77777777" w:rsidR="002C3FFD" w:rsidRPr="006436E8" w:rsidRDefault="002C3FFD" w:rsidP="002770AB">
      <w:pPr>
        <w:pBdr>
          <w:top w:val="nil"/>
          <w:left w:val="nil"/>
          <w:bottom w:val="nil"/>
          <w:right w:val="nil"/>
          <w:between w:val="nil"/>
        </w:pBdr>
        <w:spacing w:after="160" w:line="360" w:lineRule="auto"/>
        <w:jc w:val="both"/>
        <w:rPr>
          <w:rFonts w:ascii="Palatino Linotype" w:eastAsia="Palatino Linotype" w:hAnsi="Palatino Linotype" w:cs="Palatino Linotype"/>
          <w:b/>
          <w:color w:val="000000"/>
          <w:sz w:val="24"/>
          <w:szCs w:val="24"/>
        </w:rPr>
      </w:pPr>
      <w:r w:rsidRPr="006436E8">
        <w:rPr>
          <w:rFonts w:ascii="Palatino Linotype" w:eastAsia="Palatino Linotype" w:hAnsi="Palatino Linotype" w:cs="Palatino Linotype"/>
          <w:b/>
          <w:sz w:val="24"/>
          <w:szCs w:val="24"/>
        </w:rPr>
        <w:t xml:space="preserve">TERCERO. </w:t>
      </w:r>
      <w:r w:rsidRPr="006436E8">
        <w:rPr>
          <w:rFonts w:ascii="Palatino Linotype" w:eastAsia="Palatino Linotype" w:hAnsi="Palatino Linotype" w:cs="Palatino Linotype"/>
          <w:b/>
          <w:color w:val="222222"/>
          <w:sz w:val="24"/>
          <w:szCs w:val="24"/>
        </w:rPr>
        <w:t>NOTIFÍQUESE</w:t>
      </w:r>
      <w:r w:rsidRPr="006436E8">
        <w:rPr>
          <w:rFonts w:ascii="Palatino Linotype" w:eastAsia="Palatino Linotype" w:hAnsi="Palatino Linotype" w:cs="Palatino Linotype"/>
          <w:color w:val="222222"/>
          <w:sz w:val="24"/>
          <w:szCs w:val="24"/>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436E8">
        <w:rPr>
          <w:rFonts w:ascii="Palatino Linotype" w:eastAsia="Palatino Linotype" w:hAnsi="Palatino Linotype" w:cs="Palatino Linotype"/>
          <w:b/>
          <w:color w:val="222222"/>
          <w:sz w:val="24"/>
          <w:szCs w:val="24"/>
        </w:rPr>
        <w:t>dé cumplimiento a lo ordenado dentro del plazo de diez días hábiles</w:t>
      </w:r>
      <w:r w:rsidRPr="006436E8">
        <w:rPr>
          <w:rFonts w:ascii="Palatino Linotype" w:eastAsia="Palatino Linotype" w:hAnsi="Palatino Linotype" w:cs="Palatino Linotype"/>
          <w:color w:val="222222"/>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F6B9785" w14:textId="77777777" w:rsidR="002C3FFD" w:rsidRPr="006436E8" w:rsidRDefault="002C3FFD" w:rsidP="002770AB">
      <w:pPr>
        <w:pBdr>
          <w:top w:val="nil"/>
          <w:left w:val="nil"/>
          <w:bottom w:val="nil"/>
          <w:right w:val="nil"/>
          <w:between w:val="nil"/>
        </w:pBdr>
        <w:tabs>
          <w:tab w:val="left" w:pos="284"/>
          <w:tab w:val="left" w:pos="8080"/>
        </w:tabs>
        <w:spacing w:line="360" w:lineRule="auto"/>
        <w:jc w:val="both"/>
        <w:rPr>
          <w:rFonts w:ascii="Palatino Linotype" w:eastAsia="Palatino Linotype" w:hAnsi="Palatino Linotype" w:cs="Palatino Linotype"/>
          <w:color w:val="222222"/>
          <w:sz w:val="24"/>
          <w:szCs w:val="24"/>
        </w:rPr>
      </w:pPr>
    </w:p>
    <w:p w14:paraId="5DA0CB17" w14:textId="77777777" w:rsidR="002C3FFD" w:rsidRPr="006436E8" w:rsidRDefault="002C3FFD" w:rsidP="002770AB">
      <w:pPr>
        <w:shd w:val="clear" w:color="auto" w:fill="FFFFFF"/>
        <w:tabs>
          <w:tab w:val="left" w:pos="284"/>
        </w:tabs>
        <w:spacing w:line="360" w:lineRule="auto"/>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b/>
          <w:sz w:val="24"/>
          <w:szCs w:val="24"/>
        </w:rPr>
        <w:t xml:space="preserve">CUARTO. </w:t>
      </w:r>
      <w:r w:rsidRPr="006436E8">
        <w:rPr>
          <w:rFonts w:ascii="Palatino Linotype" w:eastAsia="Palatino Linotype" w:hAnsi="Palatino Linotype" w:cs="Palatino Linotype"/>
          <w:b/>
          <w:color w:val="222222"/>
          <w:sz w:val="24"/>
          <w:szCs w:val="24"/>
        </w:rPr>
        <w:t xml:space="preserve">Notifíquese </w:t>
      </w:r>
      <w:r w:rsidRPr="006436E8">
        <w:rPr>
          <w:rFonts w:ascii="Palatino Linotype" w:eastAsia="Palatino Linotype" w:hAnsi="Palatino Linotype" w:cs="Palatino Linotype"/>
          <w:color w:val="222222"/>
          <w:sz w:val="24"/>
          <w:szCs w:val="24"/>
        </w:rPr>
        <w:t xml:space="preserve">al </w:t>
      </w:r>
      <w:r w:rsidRPr="006436E8">
        <w:rPr>
          <w:rFonts w:ascii="Palatino Linotype" w:eastAsia="Palatino Linotype" w:hAnsi="Palatino Linotype" w:cs="Palatino Linotype"/>
          <w:b/>
          <w:color w:val="222222"/>
          <w:sz w:val="24"/>
          <w:szCs w:val="24"/>
        </w:rPr>
        <w:t xml:space="preserve">RECURRENTE </w:t>
      </w:r>
      <w:r w:rsidRPr="006436E8">
        <w:rPr>
          <w:rFonts w:ascii="Palatino Linotype" w:eastAsia="Palatino Linotype" w:hAnsi="Palatino Linotype" w:cs="Palatino Linotype"/>
          <w:sz w:val="24"/>
          <w:szCs w:val="24"/>
        </w:rPr>
        <w:t xml:space="preserve">la presente resolución a través del Sistema de Acceso a la Información Mexiquense (SAIMEX). </w:t>
      </w:r>
    </w:p>
    <w:p w14:paraId="7C9C2245" w14:textId="77777777" w:rsidR="002C3FFD" w:rsidRPr="006436E8" w:rsidRDefault="002C3FFD" w:rsidP="002770AB">
      <w:pPr>
        <w:pBdr>
          <w:top w:val="nil"/>
          <w:left w:val="nil"/>
          <w:bottom w:val="nil"/>
          <w:right w:val="nil"/>
          <w:between w:val="nil"/>
        </w:pBdr>
        <w:shd w:val="clear" w:color="auto" w:fill="FFFFFF"/>
        <w:tabs>
          <w:tab w:val="left" w:pos="284"/>
        </w:tabs>
        <w:spacing w:line="360" w:lineRule="auto"/>
        <w:jc w:val="both"/>
        <w:rPr>
          <w:rFonts w:ascii="Palatino Linotype" w:eastAsia="Palatino Linotype" w:hAnsi="Palatino Linotype" w:cs="Palatino Linotype"/>
          <w:color w:val="000000"/>
          <w:sz w:val="24"/>
          <w:szCs w:val="24"/>
        </w:rPr>
      </w:pPr>
    </w:p>
    <w:p w14:paraId="0CDBA702" w14:textId="77777777" w:rsidR="002C3FFD" w:rsidRPr="006436E8" w:rsidRDefault="002C3FFD" w:rsidP="002770AB">
      <w:pPr>
        <w:spacing w:line="360" w:lineRule="auto"/>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b/>
          <w:sz w:val="24"/>
          <w:szCs w:val="24"/>
        </w:rPr>
        <w:lastRenderedPageBreak/>
        <w:t xml:space="preserve">QUINTO. </w:t>
      </w:r>
      <w:r w:rsidRPr="006436E8">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A2A79B" w14:textId="77777777" w:rsidR="002C3FFD" w:rsidRPr="006436E8" w:rsidRDefault="002C3FFD" w:rsidP="002770AB">
      <w:pPr>
        <w:shd w:val="clear" w:color="auto" w:fill="FFFFFF"/>
        <w:spacing w:before="240" w:after="360" w:line="360" w:lineRule="auto"/>
        <w:jc w:val="both"/>
        <w:rPr>
          <w:rFonts w:ascii="Palatino Linotype" w:eastAsia="Palatino Linotype" w:hAnsi="Palatino Linotype" w:cs="Palatino Linotype"/>
          <w:sz w:val="24"/>
          <w:szCs w:val="24"/>
        </w:rPr>
      </w:pPr>
      <w:r w:rsidRPr="006436E8">
        <w:rPr>
          <w:rFonts w:ascii="Palatino Linotype" w:eastAsia="Palatino Linotype" w:hAnsi="Palatino Linotype" w:cs="Palatino Linotype"/>
          <w:b/>
          <w:sz w:val="24"/>
          <w:szCs w:val="24"/>
        </w:rPr>
        <w:t>SEXTO.</w:t>
      </w:r>
      <w:r w:rsidRPr="006436E8">
        <w:rPr>
          <w:rFonts w:ascii="Palatino Linotype" w:eastAsia="Palatino Linotype" w:hAnsi="Palatino Linotype" w:cs="Palatino Linotype"/>
          <w:color w:val="222222"/>
          <w:sz w:val="24"/>
          <w:szCs w:val="24"/>
        </w:rPr>
        <w:t xml:space="preserve"> </w:t>
      </w:r>
      <w:r w:rsidRPr="006436E8">
        <w:rPr>
          <w:rFonts w:ascii="Palatino Linotype" w:eastAsia="Palatino Linotype" w:hAnsi="Palatino Linotype" w:cs="Palatino Linotype"/>
          <w:sz w:val="24"/>
          <w:szCs w:val="24"/>
        </w:rPr>
        <w:t xml:space="preserve">Se hace del conocimiento del RECURRENTE que, de conformidad con lo establecido en el artículo 196 de la Ley de Transparencia y Acceso a la Información Pública del Estado de México y Municipios, </w:t>
      </w:r>
      <w:r w:rsidRPr="006436E8">
        <w:rPr>
          <w:rFonts w:ascii="Palatino Linotype" w:eastAsia="Palatino Linotype" w:hAnsi="Palatino Linotype" w:cs="Palatino Linotype"/>
          <w:color w:val="000000"/>
          <w:sz w:val="24"/>
          <w:szCs w:val="24"/>
        </w:rPr>
        <w:t xml:space="preserve">en caso de que considere que la resolución le cause algún perjuicio podrá </w:t>
      </w:r>
      <w:r w:rsidRPr="006436E8">
        <w:rPr>
          <w:rFonts w:ascii="Palatino Linotype" w:eastAsia="Palatino Linotype" w:hAnsi="Palatino Linotype" w:cs="Palatino Linotype"/>
          <w:sz w:val="24"/>
          <w:szCs w:val="24"/>
        </w:rPr>
        <w:t>impugnar vía</w:t>
      </w:r>
      <w:r w:rsidRPr="006436E8">
        <w:rPr>
          <w:rFonts w:ascii="Palatino Linotype" w:eastAsia="Palatino Linotype" w:hAnsi="Palatino Linotype" w:cs="Palatino Linotype"/>
          <w:color w:val="000000"/>
          <w:sz w:val="24"/>
          <w:szCs w:val="24"/>
        </w:rPr>
        <w:t xml:space="preserve"> </w:t>
      </w:r>
      <w:r w:rsidRPr="006436E8">
        <w:rPr>
          <w:rFonts w:ascii="Palatino Linotype" w:eastAsia="Palatino Linotype" w:hAnsi="Palatino Linotype" w:cs="Palatino Linotype"/>
          <w:sz w:val="24"/>
          <w:szCs w:val="24"/>
        </w:rPr>
        <w:t>juicio de amparo en los términos de las leyes aplicables.</w:t>
      </w:r>
    </w:p>
    <w:p w14:paraId="06B92696" w14:textId="6D9D5576" w:rsidR="002770AB" w:rsidRPr="00155CC2" w:rsidRDefault="002770AB" w:rsidP="002770AB">
      <w:pPr>
        <w:spacing w:line="360" w:lineRule="auto"/>
        <w:ind w:right="49"/>
        <w:jc w:val="both"/>
        <w:rPr>
          <w:rFonts w:ascii="Palatino Linotype" w:eastAsia="Palatino Linotype" w:hAnsi="Palatino Linotype" w:cs="Palatino Linotype"/>
          <w:sz w:val="24"/>
          <w:szCs w:val="24"/>
        </w:rPr>
      </w:pPr>
      <w:bookmarkStart w:id="9" w:name="_heading=h.208k9nv06m61" w:colFirst="0" w:colLast="0"/>
      <w:bookmarkEnd w:id="9"/>
      <w:r w:rsidRPr="006436E8">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E579D7" w:rsidRPr="006436E8">
        <w:rPr>
          <w:rFonts w:ascii="Palatino Linotype" w:eastAsia="Palatino Linotype" w:hAnsi="Palatino Linotype" w:cs="Palatino Linotype"/>
          <w:color w:val="000000" w:themeColor="text1"/>
          <w:sz w:val="24"/>
          <w:szCs w:val="24"/>
        </w:rPr>
        <w:t>EMITIENDO VOTO PARTICULAR</w:t>
      </w:r>
      <w:r w:rsidR="00E579D7" w:rsidRPr="006436E8">
        <w:rPr>
          <w:rFonts w:ascii="Palatino Linotype" w:eastAsia="Palatino Linotype" w:hAnsi="Palatino Linotype" w:cs="Palatino Linotype"/>
          <w:sz w:val="24"/>
          <w:szCs w:val="24"/>
        </w:rPr>
        <w:t xml:space="preserve"> </w:t>
      </w:r>
      <w:r w:rsidRPr="006436E8">
        <w:rPr>
          <w:rFonts w:ascii="Palatino Linotype" w:eastAsia="Palatino Linotype" w:hAnsi="Palatino Linotype" w:cs="Palatino Linotype"/>
          <w:sz w:val="24"/>
          <w:szCs w:val="24"/>
        </w:rPr>
        <w:t>Y GUADALUPE RAMÍREZ PEÑA; EN LA VIGÉSIMA SÉPTIMA SESIÓN ORDINARIA, CELEBRADA EL SEIS (06) DE AGOSTO DE DOS MIL VEINTICINCO, ANTE EL SECRETARIO TÉCNICO DEL PLENO ALEXIS TAPIA RAMÍREZ.</w:t>
      </w:r>
    </w:p>
    <w:p w14:paraId="3804C1C5" w14:textId="122A9595" w:rsidR="002C3FFD" w:rsidRPr="002770AB" w:rsidRDefault="002C3FFD" w:rsidP="002770AB">
      <w:pPr>
        <w:spacing w:line="360" w:lineRule="auto"/>
        <w:jc w:val="both"/>
        <w:rPr>
          <w:rFonts w:ascii="Palatino Linotype" w:eastAsia="Palatino Linotype" w:hAnsi="Palatino Linotype" w:cs="Palatino Linotype"/>
          <w:sz w:val="24"/>
          <w:szCs w:val="24"/>
        </w:rPr>
      </w:pPr>
    </w:p>
    <w:p w14:paraId="298A81F4" w14:textId="77777777" w:rsidR="00EA623B" w:rsidRPr="002770AB" w:rsidRDefault="00EA623B" w:rsidP="002770AB">
      <w:pPr>
        <w:spacing w:line="276" w:lineRule="auto"/>
        <w:jc w:val="both"/>
        <w:rPr>
          <w:rFonts w:ascii="Palatino Linotype" w:eastAsia="Palatino Linotype" w:hAnsi="Palatino Linotype" w:cs="Palatino Linotype"/>
          <w:sz w:val="24"/>
          <w:szCs w:val="24"/>
        </w:rPr>
      </w:pPr>
    </w:p>
    <w:p w14:paraId="41A829E2" w14:textId="77777777" w:rsidR="001427DC" w:rsidRDefault="001427DC" w:rsidP="002770AB">
      <w:pPr>
        <w:spacing w:line="360" w:lineRule="auto"/>
        <w:jc w:val="both"/>
        <w:rPr>
          <w:rFonts w:ascii="Palatino Linotype" w:eastAsia="Palatino Linotype" w:hAnsi="Palatino Linotype" w:cs="Palatino Linotype"/>
          <w:color w:val="000000"/>
          <w:sz w:val="24"/>
          <w:szCs w:val="24"/>
        </w:rPr>
      </w:pPr>
      <w:bookmarkStart w:id="10" w:name="_heading=h.tyjcwt" w:colFirst="0" w:colLast="0"/>
      <w:bookmarkEnd w:id="10"/>
    </w:p>
    <w:p w14:paraId="0809F77A" w14:textId="77777777" w:rsidR="002770AB" w:rsidRDefault="002770AB" w:rsidP="002770AB">
      <w:pPr>
        <w:spacing w:line="360" w:lineRule="auto"/>
        <w:jc w:val="both"/>
        <w:rPr>
          <w:rFonts w:ascii="Palatino Linotype" w:eastAsia="Palatino Linotype" w:hAnsi="Palatino Linotype" w:cs="Palatino Linotype"/>
          <w:color w:val="000000"/>
          <w:sz w:val="24"/>
          <w:szCs w:val="24"/>
        </w:rPr>
      </w:pPr>
    </w:p>
    <w:p w14:paraId="0167B287" w14:textId="77777777" w:rsidR="002770AB" w:rsidRDefault="002770AB" w:rsidP="002770AB">
      <w:pPr>
        <w:spacing w:line="360" w:lineRule="auto"/>
        <w:jc w:val="both"/>
        <w:rPr>
          <w:rFonts w:ascii="Palatino Linotype" w:eastAsia="Palatino Linotype" w:hAnsi="Palatino Linotype" w:cs="Palatino Linotype"/>
          <w:color w:val="000000"/>
          <w:sz w:val="24"/>
          <w:szCs w:val="24"/>
        </w:rPr>
      </w:pPr>
    </w:p>
    <w:p w14:paraId="0238A928" w14:textId="77777777" w:rsidR="002770AB" w:rsidRDefault="002770AB" w:rsidP="002770AB">
      <w:pPr>
        <w:spacing w:line="360" w:lineRule="auto"/>
        <w:jc w:val="both"/>
        <w:rPr>
          <w:rFonts w:ascii="Palatino Linotype" w:eastAsia="Palatino Linotype" w:hAnsi="Palatino Linotype" w:cs="Palatino Linotype"/>
          <w:color w:val="000000"/>
          <w:sz w:val="24"/>
          <w:szCs w:val="24"/>
        </w:rPr>
      </w:pPr>
    </w:p>
    <w:p w14:paraId="52BE1B47" w14:textId="77777777" w:rsidR="002770AB" w:rsidRPr="002770AB" w:rsidRDefault="002770AB" w:rsidP="002770AB">
      <w:pPr>
        <w:spacing w:line="360" w:lineRule="auto"/>
        <w:jc w:val="both"/>
        <w:rPr>
          <w:rFonts w:ascii="Palatino Linotype" w:eastAsia="Palatino Linotype" w:hAnsi="Palatino Linotype" w:cs="Palatino Linotype"/>
          <w:color w:val="000000"/>
          <w:sz w:val="24"/>
          <w:szCs w:val="24"/>
        </w:rPr>
      </w:pPr>
    </w:p>
    <w:sectPr w:rsidR="002770AB" w:rsidRPr="002770AB" w:rsidSect="00302375">
      <w:headerReference w:type="even" r:id="rId9"/>
      <w:headerReference w:type="default" r:id="rId10"/>
      <w:footerReference w:type="default" r:id="rId11"/>
      <w:headerReference w:type="first" r:id="rId12"/>
      <w:footerReference w:type="first" r:id="rId13"/>
      <w:pgSz w:w="12240" w:h="15840"/>
      <w:pgMar w:top="80" w:right="758"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36296" w14:textId="77777777" w:rsidR="00C13586" w:rsidRDefault="00C13586">
      <w:r>
        <w:separator/>
      </w:r>
    </w:p>
  </w:endnote>
  <w:endnote w:type="continuationSeparator" w:id="0">
    <w:p w14:paraId="21EF8724" w14:textId="77777777" w:rsidR="00C13586" w:rsidRDefault="00C1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0E265" w14:textId="77777777" w:rsidR="00051C74" w:rsidRDefault="00051C74">
    <w:pPr>
      <w:pBdr>
        <w:top w:val="nil"/>
        <w:left w:val="nil"/>
        <w:bottom w:val="nil"/>
        <w:right w:val="nil"/>
        <w:between w:val="nil"/>
      </w:pBdr>
      <w:tabs>
        <w:tab w:val="center" w:pos="4419"/>
        <w:tab w:val="right" w:pos="8838"/>
      </w:tabs>
      <w:jc w:val="right"/>
      <w:rPr>
        <w:color w:val="000000"/>
      </w:rPr>
    </w:pPr>
  </w:p>
  <w:p w14:paraId="3A5A3627" w14:textId="77777777" w:rsidR="00051C74" w:rsidRDefault="00051C7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42078">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42078">
      <w:rPr>
        <w:b/>
        <w:noProof/>
        <w:color w:val="000000"/>
        <w:sz w:val="24"/>
        <w:szCs w:val="24"/>
      </w:rPr>
      <w:t>25</w:t>
    </w:r>
    <w:r>
      <w:rPr>
        <w:b/>
        <w:color w:val="000000"/>
        <w:sz w:val="24"/>
        <w:szCs w:val="24"/>
      </w:rPr>
      <w:fldChar w:fldCharType="end"/>
    </w:r>
  </w:p>
  <w:p w14:paraId="31DC3A81" w14:textId="77777777" w:rsidR="00051C74" w:rsidRDefault="00051C74">
    <w:pPr>
      <w:pBdr>
        <w:top w:val="nil"/>
        <w:left w:val="nil"/>
        <w:bottom w:val="nil"/>
        <w:right w:val="nil"/>
        <w:between w:val="nil"/>
      </w:pBdr>
      <w:tabs>
        <w:tab w:val="center" w:pos="4419"/>
        <w:tab w:val="right" w:pos="8838"/>
      </w:tabs>
      <w:rPr>
        <w:color w:val="000000"/>
      </w:rPr>
    </w:pPr>
  </w:p>
  <w:p w14:paraId="68BD3383" w14:textId="77777777" w:rsidR="00051C74" w:rsidRDefault="00051C74"/>
  <w:p w14:paraId="3D6E21D3" w14:textId="77777777" w:rsidR="00051C74" w:rsidRDefault="00051C74"/>
  <w:p w14:paraId="45147172" w14:textId="77777777" w:rsidR="00051C74" w:rsidRDefault="00051C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CC5B6" w14:textId="77777777" w:rsidR="00051C74" w:rsidRDefault="00051C7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4207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42078">
      <w:rPr>
        <w:b/>
        <w:noProof/>
        <w:color w:val="000000"/>
        <w:sz w:val="24"/>
        <w:szCs w:val="24"/>
      </w:rPr>
      <w:t>25</w:t>
    </w:r>
    <w:r>
      <w:rPr>
        <w:b/>
        <w:color w:val="000000"/>
        <w:sz w:val="24"/>
        <w:szCs w:val="24"/>
      </w:rPr>
      <w:fldChar w:fldCharType="end"/>
    </w:r>
  </w:p>
  <w:p w14:paraId="3E39AF75" w14:textId="77777777" w:rsidR="00051C74" w:rsidRDefault="00051C74">
    <w:pPr>
      <w:pBdr>
        <w:top w:val="nil"/>
        <w:left w:val="nil"/>
        <w:bottom w:val="nil"/>
        <w:right w:val="nil"/>
        <w:between w:val="nil"/>
      </w:pBdr>
      <w:tabs>
        <w:tab w:val="center" w:pos="4419"/>
        <w:tab w:val="right" w:pos="8838"/>
      </w:tabs>
      <w:rPr>
        <w:color w:val="000000"/>
      </w:rPr>
    </w:pPr>
  </w:p>
  <w:p w14:paraId="460CFB43" w14:textId="77777777" w:rsidR="00051C74" w:rsidRDefault="00051C74"/>
  <w:p w14:paraId="7B10186C" w14:textId="77777777" w:rsidR="00051C74" w:rsidRDefault="00051C74"/>
  <w:p w14:paraId="3385D455" w14:textId="77777777" w:rsidR="00051C74" w:rsidRDefault="00051C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214E0" w14:textId="77777777" w:rsidR="00C13586" w:rsidRDefault="00C13586">
      <w:r>
        <w:separator/>
      </w:r>
    </w:p>
  </w:footnote>
  <w:footnote w:type="continuationSeparator" w:id="0">
    <w:p w14:paraId="681B4973" w14:textId="77777777" w:rsidR="00C13586" w:rsidRDefault="00C13586">
      <w:r>
        <w:continuationSeparator/>
      </w:r>
    </w:p>
  </w:footnote>
  <w:footnote w:id="1">
    <w:p w14:paraId="63763ACB" w14:textId="77777777" w:rsidR="00051C74" w:rsidRDefault="00051C74" w:rsidP="00204C79">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w:t>
      </w:r>
      <w:r>
        <w:rPr>
          <w:rFonts w:ascii="Calibri" w:eastAsia="Calibri" w:hAnsi="Calibri" w:cs="Calibri"/>
          <w:color w:val="222222"/>
        </w:rPr>
        <w:t>Lo anterior es incluso un requerimiento del sistema interamericano de protección a los derechos humanos. </w:t>
      </w:r>
      <w:r>
        <w:rPr>
          <w:rFonts w:ascii="Calibri" w:eastAsia="Calibri" w:hAnsi="Calibri" w:cs="Calibri"/>
          <w:i/>
          <w:color w:val="222222"/>
        </w:rPr>
        <w:t>Ibídem</w:t>
      </w:r>
      <w:r>
        <w:rPr>
          <w:rFonts w:ascii="Calibri" w:eastAsia="Calibri" w:hAnsi="Calibri" w:cs="Calibri"/>
          <w:color w:val="222222"/>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F61C7" w14:textId="77777777" w:rsidR="00051C74" w:rsidRDefault="00C13586">
    <w:pPr>
      <w:pBdr>
        <w:top w:val="nil"/>
        <w:left w:val="nil"/>
        <w:bottom w:val="nil"/>
        <w:right w:val="nil"/>
        <w:between w:val="nil"/>
      </w:pBdr>
      <w:tabs>
        <w:tab w:val="center" w:pos="4419"/>
        <w:tab w:val="right" w:pos="8838"/>
      </w:tabs>
      <w:rPr>
        <w:color w:val="000000"/>
      </w:rPr>
    </w:pPr>
    <w:r>
      <w:rPr>
        <w:color w:val="000000"/>
      </w:rPr>
      <w:pict w14:anchorId="2CE65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1"/>
          <w10:wrap anchorx="margin" anchory="margin"/>
        </v:shape>
      </w:pict>
    </w:r>
  </w:p>
  <w:p w14:paraId="12070C47" w14:textId="77777777" w:rsidR="00051C74" w:rsidRDefault="00051C74"/>
  <w:p w14:paraId="336EB25F" w14:textId="77777777" w:rsidR="00051C74" w:rsidRDefault="00051C74"/>
  <w:p w14:paraId="38BDB14A" w14:textId="77777777" w:rsidR="00051C74" w:rsidRDefault="00051C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038" w:type="dxa"/>
      <w:tblInd w:w="-115" w:type="dxa"/>
      <w:tblLayout w:type="fixed"/>
      <w:tblLook w:val="0400" w:firstRow="0" w:lastRow="0" w:firstColumn="0" w:lastColumn="0" w:noHBand="0" w:noVBand="1"/>
    </w:tblPr>
    <w:tblGrid>
      <w:gridCol w:w="1843"/>
      <w:gridCol w:w="8195"/>
    </w:tblGrid>
    <w:tr w:rsidR="00051C74" w14:paraId="49F7090B" w14:textId="77777777" w:rsidTr="00302375">
      <w:trPr>
        <w:trHeight w:val="1435"/>
      </w:trPr>
      <w:tc>
        <w:tcPr>
          <w:tcW w:w="1843" w:type="dxa"/>
          <w:shd w:val="clear" w:color="auto" w:fill="auto"/>
        </w:tcPr>
        <w:p w14:paraId="5B6B549A" w14:textId="6F75775D" w:rsidR="00051C74" w:rsidRDefault="00051C74">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195" w:type="dxa"/>
          <w:shd w:val="clear" w:color="auto" w:fill="auto"/>
        </w:tcPr>
        <w:tbl>
          <w:tblPr>
            <w:tblStyle w:val="a2"/>
            <w:tblW w:w="6628" w:type="dxa"/>
            <w:tblInd w:w="1843" w:type="dxa"/>
            <w:tblBorders>
              <w:top w:val="nil"/>
              <w:left w:val="nil"/>
              <w:bottom w:val="nil"/>
              <w:right w:val="nil"/>
              <w:insideH w:val="nil"/>
              <w:insideV w:val="nil"/>
            </w:tblBorders>
            <w:tblLayout w:type="fixed"/>
            <w:tblLook w:val="0400" w:firstRow="0" w:lastRow="0" w:firstColumn="0" w:lastColumn="0" w:noHBand="0" w:noVBand="1"/>
          </w:tblPr>
          <w:tblGrid>
            <w:gridCol w:w="2659"/>
            <w:gridCol w:w="3969"/>
          </w:tblGrid>
          <w:tr w:rsidR="00051C74" w14:paraId="378DF53F" w14:textId="77777777" w:rsidTr="00302375">
            <w:trPr>
              <w:trHeight w:val="338"/>
            </w:trPr>
            <w:tc>
              <w:tcPr>
                <w:tcW w:w="2659" w:type="dxa"/>
              </w:tcPr>
              <w:p w14:paraId="7D2A9820" w14:textId="77777777" w:rsidR="00051C74" w:rsidRPr="002770AB" w:rsidRDefault="00051C74" w:rsidP="002770AB">
                <w:pPr>
                  <w:tabs>
                    <w:tab w:val="right" w:pos="8838"/>
                  </w:tabs>
                  <w:ind w:right="-105"/>
                  <w:rPr>
                    <w:rFonts w:ascii="Palatino Linotype" w:eastAsia="Palatino Linotype" w:hAnsi="Palatino Linotype" w:cs="Palatino Linotype"/>
                    <w:b/>
                    <w:sz w:val="24"/>
                    <w:szCs w:val="24"/>
                  </w:rPr>
                </w:pPr>
                <w:r w:rsidRPr="002770AB">
                  <w:rPr>
                    <w:rFonts w:ascii="Palatino Linotype" w:eastAsia="Palatino Linotype" w:hAnsi="Palatino Linotype" w:cs="Palatino Linotype"/>
                    <w:b/>
                    <w:sz w:val="24"/>
                    <w:szCs w:val="24"/>
                  </w:rPr>
                  <w:t>Recurso de Revisión:</w:t>
                </w:r>
              </w:p>
            </w:tc>
            <w:tc>
              <w:tcPr>
                <w:tcW w:w="3969" w:type="dxa"/>
              </w:tcPr>
              <w:p w14:paraId="661B11FD" w14:textId="77777777" w:rsidR="00051C74" w:rsidRPr="002770AB" w:rsidRDefault="00051C74" w:rsidP="002770AB">
                <w:pPr>
                  <w:tabs>
                    <w:tab w:val="right" w:pos="8838"/>
                  </w:tabs>
                  <w:ind w:right="-105"/>
                  <w:jc w:val="both"/>
                  <w:rPr>
                    <w:rFonts w:ascii="Palatino Linotype" w:eastAsia="Palatino Linotype" w:hAnsi="Palatino Linotype" w:cs="Palatino Linotype"/>
                    <w:sz w:val="24"/>
                    <w:szCs w:val="24"/>
                  </w:rPr>
                </w:pPr>
                <w:r w:rsidRPr="002770AB">
                  <w:rPr>
                    <w:rFonts w:ascii="Palatino Linotype" w:eastAsia="Palatino Linotype" w:hAnsi="Palatino Linotype" w:cs="Palatino Linotype"/>
                    <w:bCs/>
                    <w:sz w:val="24"/>
                    <w:szCs w:val="24"/>
                  </w:rPr>
                  <w:t> 04698/INFOEM/IP/RR/2025</w:t>
                </w:r>
              </w:p>
            </w:tc>
          </w:tr>
          <w:tr w:rsidR="00051C74" w14:paraId="042BBB85" w14:textId="77777777" w:rsidTr="00302375">
            <w:trPr>
              <w:trHeight w:val="283"/>
            </w:trPr>
            <w:tc>
              <w:tcPr>
                <w:tcW w:w="2659" w:type="dxa"/>
              </w:tcPr>
              <w:p w14:paraId="5C063FA9" w14:textId="77777777" w:rsidR="00051C74" w:rsidRPr="002770AB" w:rsidRDefault="00051C74" w:rsidP="002770AB">
                <w:pPr>
                  <w:tabs>
                    <w:tab w:val="right" w:pos="8838"/>
                  </w:tabs>
                  <w:ind w:right="-105"/>
                  <w:rPr>
                    <w:rFonts w:ascii="Palatino Linotype" w:eastAsia="Palatino Linotype" w:hAnsi="Palatino Linotype" w:cs="Palatino Linotype"/>
                    <w:b/>
                    <w:sz w:val="24"/>
                    <w:szCs w:val="24"/>
                  </w:rPr>
                </w:pPr>
                <w:bookmarkStart w:id="11" w:name="_heading=h.nzt0b7dtks9r" w:colFirst="0" w:colLast="0"/>
                <w:bookmarkEnd w:id="11"/>
                <w:r w:rsidRPr="002770AB">
                  <w:rPr>
                    <w:rFonts w:ascii="Palatino Linotype" w:eastAsia="Palatino Linotype" w:hAnsi="Palatino Linotype" w:cs="Palatino Linotype"/>
                    <w:b/>
                    <w:sz w:val="24"/>
                    <w:szCs w:val="24"/>
                  </w:rPr>
                  <w:t>Sujeto Obligado:</w:t>
                </w:r>
              </w:p>
            </w:tc>
            <w:tc>
              <w:tcPr>
                <w:tcW w:w="3969" w:type="dxa"/>
              </w:tcPr>
              <w:p w14:paraId="76C52510" w14:textId="77777777" w:rsidR="00051C74" w:rsidRPr="002770AB" w:rsidRDefault="00051C74" w:rsidP="002770AB">
                <w:pPr>
                  <w:tabs>
                    <w:tab w:val="left" w:pos="2834"/>
                    <w:tab w:val="right" w:pos="8838"/>
                  </w:tabs>
                  <w:ind w:right="-107"/>
                  <w:jc w:val="both"/>
                  <w:rPr>
                    <w:rFonts w:ascii="Palatino Linotype" w:eastAsia="Palatino Linotype" w:hAnsi="Palatino Linotype" w:cs="Palatino Linotype"/>
                    <w:color w:val="000000"/>
                    <w:sz w:val="24"/>
                    <w:szCs w:val="24"/>
                  </w:rPr>
                </w:pPr>
                <w:r w:rsidRPr="002770AB">
                  <w:rPr>
                    <w:rFonts w:ascii="Palatino Linotype" w:eastAsia="Palatino Linotype" w:hAnsi="Palatino Linotype" w:cs="Palatino Linotype"/>
                    <w:bCs/>
                    <w:color w:val="000000"/>
                    <w:sz w:val="24"/>
                    <w:szCs w:val="24"/>
                  </w:rPr>
                  <w:t>Ayuntamiento de Polotitlán</w:t>
                </w:r>
              </w:p>
            </w:tc>
          </w:tr>
          <w:tr w:rsidR="00051C74" w14:paraId="58E89443" w14:textId="77777777" w:rsidTr="00302375">
            <w:trPr>
              <w:trHeight w:val="283"/>
            </w:trPr>
            <w:tc>
              <w:tcPr>
                <w:tcW w:w="2659" w:type="dxa"/>
              </w:tcPr>
              <w:p w14:paraId="1CC59597" w14:textId="77777777" w:rsidR="00051C74" w:rsidRPr="002770AB" w:rsidRDefault="00051C74" w:rsidP="002770AB">
                <w:pPr>
                  <w:tabs>
                    <w:tab w:val="right" w:pos="8838"/>
                  </w:tabs>
                  <w:ind w:right="-105"/>
                  <w:rPr>
                    <w:rFonts w:ascii="Palatino Linotype" w:eastAsia="Palatino Linotype" w:hAnsi="Palatino Linotype" w:cs="Palatino Linotype"/>
                    <w:b/>
                    <w:sz w:val="24"/>
                    <w:szCs w:val="24"/>
                  </w:rPr>
                </w:pPr>
                <w:r w:rsidRPr="002770AB">
                  <w:rPr>
                    <w:rFonts w:ascii="Palatino Linotype" w:eastAsia="Palatino Linotype" w:hAnsi="Palatino Linotype" w:cs="Palatino Linotype"/>
                    <w:b/>
                    <w:sz w:val="24"/>
                    <w:szCs w:val="24"/>
                  </w:rPr>
                  <w:t>Comisionada Ponente:</w:t>
                </w:r>
              </w:p>
            </w:tc>
            <w:tc>
              <w:tcPr>
                <w:tcW w:w="3969" w:type="dxa"/>
              </w:tcPr>
              <w:p w14:paraId="63088524" w14:textId="77777777" w:rsidR="00051C74" w:rsidRPr="002770AB" w:rsidRDefault="00051C74" w:rsidP="002770AB">
                <w:pPr>
                  <w:tabs>
                    <w:tab w:val="right" w:pos="8838"/>
                  </w:tabs>
                  <w:ind w:right="-105"/>
                  <w:jc w:val="both"/>
                  <w:rPr>
                    <w:rFonts w:ascii="Palatino Linotype" w:eastAsia="Palatino Linotype" w:hAnsi="Palatino Linotype" w:cs="Palatino Linotype"/>
                    <w:sz w:val="24"/>
                    <w:szCs w:val="24"/>
                  </w:rPr>
                </w:pPr>
                <w:r w:rsidRPr="002770AB">
                  <w:rPr>
                    <w:rFonts w:ascii="Palatino Linotype" w:eastAsia="Palatino Linotype" w:hAnsi="Palatino Linotype" w:cs="Palatino Linotype"/>
                    <w:sz w:val="24"/>
                    <w:szCs w:val="24"/>
                  </w:rPr>
                  <w:t>María del Rosario Mejía Ayala</w:t>
                </w:r>
              </w:p>
            </w:tc>
          </w:tr>
        </w:tbl>
        <w:p w14:paraId="6D8CB48A" w14:textId="77777777" w:rsidR="00051C74" w:rsidRDefault="00051C74">
          <w:pPr>
            <w:tabs>
              <w:tab w:val="right" w:pos="8838"/>
            </w:tabs>
            <w:ind w:left="-28"/>
            <w:jc w:val="both"/>
            <w:rPr>
              <w:rFonts w:ascii="Arial" w:eastAsia="Arial" w:hAnsi="Arial" w:cs="Arial"/>
              <w:b/>
              <w:sz w:val="22"/>
              <w:szCs w:val="22"/>
            </w:rPr>
          </w:pPr>
        </w:p>
      </w:tc>
    </w:tr>
  </w:tbl>
  <w:p w14:paraId="3E8EDF5B" w14:textId="6B8041B4" w:rsidR="00051C74" w:rsidRDefault="00302375" w:rsidP="00302375">
    <w:pPr>
      <w:pBdr>
        <w:top w:val="nil"/>
        <w:left w:val="nil"/>
        <w:bottom w:val="nil"/>
        <w:right w:val="nil"/>
        <w:between w:val="nil"/>
      </w:pBdr>
      <w:tabs>
        <w:tab w:val="center" w:pos="4419"/>
        <w:tab w:val="right" w:pos="8838"/>
      </w:tabs>
    </w:pPr>
    <w:r>
      <w:rPr>
        <w:color w:val="000000"/>
        <w:sz w:val="14"/>
        <w:szCs w:val="14"/>
      </w:rPr>
      <w:pict w14:anchorId="1C8DC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2.65pt;margin-top:-133.8pt;width:663.5pt;height:12in;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0038" w:type="dxa"/>
      <w:tblInd w:w="-115" w:type="dxa"/>
      <w:tblLayout w:type="fixed"/>
      <w:tblLook w:val="0400" w:firstRow="0" w:lastRow="0" w:firstColumn="0" w:lastColumn="0" w:noHBand="0" w:noVBand="1"/>
    </w:tblPr>
    <w:tblGrid>
      <w:gridCol w:w="1560"/>
      <w:gridCol w:w="8478"/>
    </w:tblGrid>
    <w:tr w:rsidR="00051C74" w14:paraId="5D1B165D" w14:textId="77777777" w:rsidTr="002770AB">
      <w:trPr>
        <w:trHeight w:val="1435"/>
      </w:trPr>
      <w:tc>
        <w:tcPr>
          <w:tcW w:w="1560" w:type="dxa"/>
          <w:shd w:val="clear" w:color="auto" w:fill="auto"/>
        </w:tcPr>
        <w:p w14:paraId="381F0C1D" w14:textId="77777777" w:rsidR="00051C74" w:rsidRDefault="00051C74">
          <w:pPr>
            <w:tabs>
              <w:tab w:val="right" w:pos="4273"/>
            </w:tabs>
            <w:rPr>
              <w:rFonts w:ascii="Garamond" w:eastAsia="Garamond" w:hAnsi="Garamond" w:cs="Garamond"/>
              <w:sz w:val="22"/>
              <w:szCs w:val="22"/>
            </w:rPr>
          </w:pPr>
        </w:p>
      </w:tc>
      <w:tc>
        <w:tcPr>
          <w:tcW w:w="8478" w:type="dxa"/>
          <w:shd w:val="clear" w:color="auto" w:fill="auto"/>
        </w:tcPr>
        <w:tbl>
          <w:tblPr>
            <w:tblStyle w:val="a4"/>
            <w:tblW w:w="6520"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15"/>
            <w:gridCol w:w="3507"/>
            <w:gridCol w:w="498"/>
          </w:tblGrid>
          <w:tr w:rsidR="00051C74" w14:paraId="1A435F75" w14:textId="77777777" w:rsidTr="00302375">
            <w:trPr>
              <w:trHeight w:val="144"/>
            </w:trPr>
            <w:tc>
              <w:tcPr>
                <w:tcW w:w="2515" w:type="dxa"/>
              </w:tcPr>
              <w:p w14:paraId="6BA725B4" w14:textId="77777777" w:rsidR="00051C74" w:rsidRPr="002770AB" w:rsidRDefault="00051C74" w:rsidP="002770AB">
                <w:pPr>
                  <w:tabs>
                    <w:tab w:val="right" w:pos="8838"/>
                  </w:tabs>
                  <w:ind w:left="-74" w:right="-105"/>
                  <w:rPr>
                    <w:rFonts w:ascii="Palatino Linotype" w:eastAsia="Palatino Linotype" w:hAnsi="Palatino Linotype" w:cs="Palatino Linotype"/>
                    <w:b/>
                    <w:sz w:val="24"/>
                    <w:szCs w:val="24"/>
                  </w:rPr>
                </w:pPr>
                <w:bookmarkStart w:id="12" w:name="_heading=h.mjj44gf5d80q" w:colFirst="0" w:colLast="0"/>
                <w:bookmarkEnd w:id="12"/>
                <w:r w:rsidRPr="002770AB">
                  <w:rPr>
                    <w:rFonts w:ascii="Palatino Linotype" w:eastAsia="Palatino Linotype" w:hAnsi="Palatino Linotype" w:cs="Palatino Linotype"/>
                    <w:b/>
                    <w:sz w:val="24"/>
                    <w:szCs w:val="24"/>
                  </w:rPr>
                  <w:t>Recurso de Revisión:</w:t>
                </w:r>
              </w:p>
            </w:tc>
            <w:tc>
              <w:tcPr>
                <w:tcW w:w="3507" w:type="dxa"/>
              </w:tcPr>
              <w:p w14:paraId="065E5937" w14:textId="77777777" w:rsidR="00051C74" w:rsidRPr="002770AB" w:rsidRDefault="00051C74" w:rsidP="002770AB">
                <w:pPr>
                  <w:tabs>
                    <w:tab w:val="right" w:pos="8838"/>
                  </w:tabs>
                  <w:ind w:left="-3" w:right="-105"/>
                  <w:jc w:val="both"/>
                  <w:rPr>
                    <w:rFonts w:ascii="Palatino Linotype" w:eastAsia="Palatino Linotype" w:hAnsi="Palatino Linotype" w:cs="Palatino Linotype"/>
                    <w:sz w:val="24"/>
                    <w:szCs w:val="24"/>
                  </w:rPr>
                </w:pPr>
                <w:r w:rsidRPr="002770AB">
                  <w:rPr>
                    <w:rFonts w:ascii="Palatino Linotype" w:eastAsia="Palatino Linotype" w:hAnsi="Palatino Linotype" w:cs="Palatino Linotype"/>
                    <w:sz w:val="24"/>
                    <w:szCs w:val="24"/>
                  </w:rPr>
                  <w:t> </w:t>
                </w:r>
                <w:r w:rsidRPr="002770AB">
                  <w:rPr>
                    <w:rFonts w:ascii="Palatino Linotype" w:eastAsia="Palatino Linotype" w:hAnsi="Palatino Linotype" w:cs="Palatino Linotype"/>
                    <w:bCs/>
                    <w:sz w:val="24"/>
                    <w:szCs w:val="24"/>
                  </w:rPr>
                  <w:t>04698/INFOEM/IP/RR/2025</w:t>
                </w:r>
              </w:p>
            </w:tc>
            <w:tc>
              <w:tcPr>
                <w:tcW w:w="498" w:type="dxa"/>
              </w:tcPr>
              <w:p w14:paraId="6C9138F7" w14:textId="77777777" w:rsidR="00051C74" w:rsidRDefault="00051C74" w:rsidP="002770AB">
                <w:pPr>
                  <w:tabs>
                    <w:tab w:val="right" w:pos="8838"/>
                  </w:tabs>
                  <w:ind w:left="-74" w:right="-105"/>
                  <w:jc w:val="both"/>
                  <w:rPr>
                    <w:rFonts w:ascii="Palatino Linotype" w:eastAsia="Palatino Linotype" w:hAnsi="Palatino Linotype" w:cs="Palatino Linotype"/>
                    <w:sz w:val="22"/>
                    <w:szCs w:val="22"/>
                  </w:rPr>
                </w:pPr>
              </w:p>
            </w:tc>
          </w:tr>
          <w:tr w:rsidR="00051C74" w14:paraId="46CFB091" w14:textId="77777777" w:rsidTr="00302375">
            <w:trPr>
              <w:trHeight w:val="144"/>
            </w:trPr>
            <w:tc>
              <w:tcPr>
                <w:tcW w:w="2515" w:type="dxa"/>
              </w:tcPr>
              <w:p w14:paraId="25B1CB92" w14:textId="77777777" w:rsidR="00051C74" w:rsidRPr="002770AB" w:rsidRDefault="00051C74" w:rsidP="002770AB">
                <w:pPr>
                  <w:tabs>
                    <w:tab w:val="right" w:pos="8838"/>
                  </w:tabs>
                  <w:ind w:left="-74" w:right="-105"/>
                  <w:rPr>
                    <w:rFonts w:ascii="Palatino Linotype" w:eastAsia="Palatino Linotype" w:hAnsi="Palatino Linotype" w:cs="Palatino Linotype"/>
                    <w:b/>
                    <w:sz w:val="24"/>
                    <w:szCs w:val="24"/>
                  </w:rPr>
                </w:pPr>
                <w:bookmarkStart w:id="13" w:name="_heading=h.5oee4o1ch851" w:colFirst="0" w:colLast="0"/>
                <w:bookmarkEnd w:id="13"/>
                <w:r w:rsidRPr="002770AB">
                  <w:rPr>
                    <w:rFonts w:ascii="Palatino Linotype" w:eastAsia="Palatino Linotype" w:hAnsi="Palatino Linotype" w:cs="Palatino Linotype"/>
                    <w:b/>
                    <w:sz w:val="24"/>
                    <w:szCs w:val="24"/>
                  </w:rPr>
                  <w:t>Recurrente:</w:t>
                </w:r>
              </w:p>
            </w:tc>
            <w:tc>
              <w:tcPr>
                <w:tcW w:w="3507" w:type="dxa"/>
              </w:tcPr>
              <w:p w14:paraId="30DB5F21" w14:textId="0F2418B0" w:rsidR="00051C74" w:rsidRPr="002770AB" w:rsidRDefault="00051C74" w:rsidP="002770AB">
                <w:pPr>
                  <w:tabs>
                    <w:tab w:val="left" w:pos="3122"/>
                    <w:tab w:val="right" w:pos="8838"/>
                  </w:tabs>
                  <w:ind w:right="1457"/>
                  <w:jc w:val="both"/>
                  <w:rPr>
                    <w:rFonts w:ascii="Palatino Linotype" w:eastAsia="Palatino Linotype" w:hAnsi="Palatino Linotype" w:cs="Palatino Linotype"/>
                    <w:sz w:val="24"/>
                    <w:szCs w:val="24"/>
                  </w:rPr>
                </w:pPr>
              </w:p>
            </w:tc>
            <w:tc>
              <w:tcPr>
                <w:tcW w:w="498" w:type="dxa"/>
              </w:tcPr>
              <w:p w14:paraId="6ADD4C94" w14:textId="77777777" w:rsidR="00051C74" w:rsidRDefault="00051C74" w:rsidP="002770AB">
                <w:pPr>
                  <w:tabs>
                    <w:tab w:val="left" w:pos="3122"/>
                    <w:tab w:val="right" w:pos="8838"/>
                  </w:tabs>
                  <w:ind w:right="-105"/>
                  <w:jc w:val="both"/>
                  <w:rPr>
                    <w:rFonts w:ascii="Palatino Linotype" w:eastAsia="Palatino Linotype" w:hAnsi="Palatino Linotype" w:cs="Palatino Linotype"/>
                    <w:sz w:val="22"/>
                    <w:szCs w:val="22"/>
                  </w:rPr>
                </w:pPr>
              </w:p>
            </w:tc>
          </w:tr>
          <w:tr w:rsidR="00051C74" w14:paraId="3E3DC814" w14:textId="77777777" w:rsidTr="00302375">
            <w:trPr>
              <w:trHeight w:val="283"/>
            </w:trPr>
            <w:tc>
              <w:tcPr>
                <w:tcW w:w="2515" w:type="dxa"/>
              </w:tcPr>
              <w:p w14:paraId="28B58C9C" w14:textId="77777777" w:rsidR="00051C74" w:rsidRPr="002770AB" w:rsidRDefault="00051C74" w:rsidP="002770AB">
                <w:pPr>
                  <w:tabs>
                    <w:tab w:val="right" w:pos="8838"/>
                  </w:tabs>
                  <w:ind w:left="-74" w:right="-105"/>
                  <w:rPr>
                    <w:rFonts w:ascii="Palatino Linotype" w:eastAsia="Palatino Linotype" w:hAnsi="Palatino Linotype" w:cs="Palatino Linotype"/>
                    <w:b/>
                    <w:sz w:val="24"/>
                    <w:szCs w:val="24"/>
                  </w:rPr>
                </w:pPr>
                <w:r w:rsidRPr="002770AB">
                  <w:rPr>
                    <w:rFonts w:ascii="Palatino Linotype" w:eastAsia="Palatino Linotype" w:hAnsi="Palatino Linotype" w:cs="Palatino Linotype"/>
                    <w:b/>
                    <w:sz w:val="24"/>
                    <w:szCs w:val="24"/>
                  </w:rPr>
                  <w:t>Sujeto Obligado:</w:t>
                </w:r>
              </w:p>
            </w:tc>
            <w:tc>
              <w:tcPr>
                <w:tcW w:w="3507" w:type="dxa"/>
              </w:tcPr>
              <w:p w14:paraId="57DFFFA8" w14:textId="77777777" w:rsidR="00051C74" w:rsidRPr="002770AB" w:rsidRDefault="00051C74" w:rsidP="002770AB">
                <w:pPr>
                  <w:tabs>
                    <w:tab w:val="left" w:pos="2834"/>
                    <w:tab w:val="right" w:pos="8838"/>
                  </w:tabs>
                  <w:ind w:left="-3" w:right="-105"/>
                  <w:jc w:val="both"/>
                  <w:rPr>
                    <w:rFonts w:ascii="Palatino Linotype" w:eastAsia="Palatino Linotype" w:hAnsi="Palatino Linotype" w:cs="Palatino Linotype"/>
                    <w:sz w:val="24"/>
                    <w:szCs w:val="24"/>
                  </w:rPr>
                </w:pPr>
                <w:r w:rsidRPr="002770AB">
                  <w:rPr>
                    <w:rFonts w:ascii="Palatino Linotype" w:eastAsia="Palatino Linotype" w:hAnsi="Palatino Linotype" w:cs="Palatino Linotype"/>
                    <w:bCs/>
                    <w:color w:val="000000"/>
                    <w:sz w:val="24"/>
                    <w:szCs w:val="24"/>
                  </w:rPr>
                  <w:t>Ayuntamiento de Polotitlán</w:t>
                </w:r>
              </w:p>
            </w:tc>
            <w:tc>
              <w:tcPr>
                <w:tcW w:w="498" w:type="dxa"/>
              </w:tcPr>
              <w:p w14:paraId="475FB8B5" w14:textId="77777777" w:rsidR="00051C74" w:rsidRDefault="00051C74" w:rsidP="002770AB">
                <w:pPr>
                  <w:tabs>
                    <w:tab w:val="left" w:pos="2834"/>
                    <w:tab w:val="right" w:pos="8838"/>
                  </w:tabs>
                  <w:ind w:left="-74" w:right="-105"/>
                  <w:jc w:val="both"/>
                  <w:rPr>
                    <w:rFonts w:ascii="Palatino Linotype" w:eastAsia="Palatino Linotype" w:hAnsi="Palatino Linotype" w:cs="Palatino Linotype"/>
                    <w:b/>
                  </w:rPr>
                </w:pPr>
              </w:p>
            </w:tc>
          </w:tr>
          <w:tr w:rsidR="00051C74" w14:paraId="4555BC01" w14:textId="77777777" w:rsidTr="00302375">
            <w:trPr>
              <w:trHeight w:val="283"/>
            </w:trPr>
            <w:tc>
              <w:tcPr>
                <w:tcW w:w="2515" w:type="dxa"/>
              </w:tcPr>
              <w:p w14:paraId="63317650" w14:textId="77777777" w:rsidR="00051C74" w:rsidRPr="002770AB" w:rsidRDefault="00051C74" w:rsidP="002770AB">
                <w:pPr>
                  <w:tabs>
                    <w:tab w:val="right" w:pos="8838"/>
                  </w:tabs>
                  <w:ind w:left="-74" w:right="-105"/>
                  <w:rPr>
                    <w:rFonts w:ascii="Palatino Linotype" w:eastAsia="Palatino Linotype" w:hAnsi="Palatino Linotype" w:cs="Palatino Linotype"/>
                    <w:b/>
                    <w:sz w:val="24"/>
                    <w:szCs w:val="24"/>
                  </w:rPr>
                </w:pPr>
                <w:r w:rsidRPr="002770AB">
                  <w:rPr>
                    <w:rFonts w:ascii="Palatino Linotype" w:eastAsia="Palatino Linotype" w:hAnsi="Palatino Linotype" w:cs="Palatino Linotype"/>
                    <w:b/>
                    <w:sz w:val="24"/>
                    <w:szCs w:val="24"/>
                  </w:rPr>
                  <w:t>Comisionada Ponente:</w:t>
                </w:r>
              </w:p>
            </w:tc>
            <w:tc>
              <w:tcPr>
                <w:tcW w:w="3507" w:type="dxa"/>
              </w:tcPr>
              <w:p w14:paraId="7B94CD1A" w14:textId="77777777" w:rsidR="00051C74" w:rsidRPr="002770AB" w:rsidRDefault="00051C74" w:rsidP="002770AB">
                <w:pPr>
                  <w:tabs>
                    <w:tab w:val="right" w:pos="8838"/>
                  </w:tabs>
                  <w:ind w:left="-3" w:right="-105"/>
                  <w:jc w:val="both"/>
                  <w:rPr>
                    <w:rFonts w:ascii="Palatino Linotype" w:eastAsia="Palatino Linotype" w:hAnsi="Palatino Linotype" w:cs="Palatino Linotype"/>
                    <w:sz w:val="24"/>
                    <w:szCs w:val="24"/>
                  </w:rPr>
                </w:pPr>
                <w:r w:rsidRPr="002770AB">
                  <w:rPr>
                    <w:rFonts w:ascii="Palatino Linotype" w:eastAsia="Palatino Linotype" w:hAnsi="Palatino Linotype" w:cs="Palatino Linotype"/>
                    <w:sz w:val="24"/>
                    <w:szCs w:val="24"/>
                  </w:rPr>
                  <w:t>María del Rosario Mejía Ayala</w:t>
                </w:r>
              </w:p>
            </w:tc>
            <w:tc>
              <w:tcPr>
                <w:tcW w:w="498" w:type="dxa"/>
              </w:tcPr>
              <w:p w14:paraId="168D49D2" w14:textId="77777777" w:rsidR="00051C74" w:rsidRDefault="00051C74" w:rsidP="002770AB">
                <w:pPr>
                  <w:tabs>
                    <w:tab w:val="right" w:pos="8838"/>
                  </w:tabs>
                  <w:ind w:left="-74" w:right="-105"/>
                  <w:jc w:val="both"/>
                  <w:rPr>
                    <w:rFonts w:ascii="Palatino Linotype" w:eastAsia="Palatino Linotype" w:hAnsi="Palatino Linotype" w:cs="Palatino Linotype"/>
                    <w:b/>
                  </w:rPr>
                </w:pPr>
              </w:p>
            </w:tc>
          </w:tr>
        </w:tbl>
        <w:p w14:paraId="051A4D7B" w14:textId="77777777" w:rsidR="00051C74" w:rsidRDefault="00051C74">
          <w:pPr>
            <w:tabs>
              <w:tab w:val="right" w:pos="8838"/>
            </w:tabs>
            <w:ind w:left="-28"/>
            <w:jc w:val="both"/>
            <w:rPr>
              <w:rFonts w:ascii="Arial" w:eastAsia="Arial" w:hAnsi="Arial" w:cs="Arial"/>
              <w:b/>
              <w:sz w:val="22"/>
              <w:szCs w:val="22"/>
            </w:rPr>
          </w:pPr>
        </w:p>
      </w:tc>
    </w:tr>
  </w:tbl>
  <w:p w14:paraId="50A3BE80" w14:textId="7D242469" w:rsidR="00051C74" w:rsidRDefault="00C13586" w:rsidP="00302375">
    <w:pPr>
      <w:pBdr>
        <w:top w:val="nil"/>
        <w:left w:val="nil"/>
        <w:bottom w:val="nil"/>
        <w:right w:val="nil"/>
        <w:between w:val="nil"/>
      </w:pBdr>
      <w:tabs>
        <w:tab w:val="right" w:pos="8838"/>
        <w:tab w:val="center" w:pos="4522"/>
      </w:tabs>
    </w:pPr>
    <w:r>
      <w:rPr>
        <w:color w:val="000000"/>
        <w:sz w:val="14"/>
        <w:szCs w:val="14"/>
      </w:rPr>
      <w:pict w14:anchorId="068CD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4.45pt;margin-top:-138.4pt;width:663.5pt;height:12in;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06430"/>
    <w:multiLevelType w:val="hybridMultilevel"/>
    <w:tmpl w:val="8AD8F5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136F70"/>
    <w:multiLevelType w:val="hybridMultilevel"/>
    <w:tmpl w:val="DE2CD15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A31298"/>
    <w:multiLevelType w:val="multilevel"/>
    <w:tmpl w:val="04F2FC3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A86B33"/>
    <w:multiLevelType w:val="multilevel"/>
    <w:tmpl w:val="AF98D3E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0B5514"/>
    <w:multiLevelType w:val="multilevel"/>
    <w:tmpl w:val="427E3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7E7627"/>
    <w:multiLevelType w:val="multilevel"/>
    <w:tmpl w:val="18A26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EA4045"/>
    <w:multiLevelType w:val="hybridMultilevel"/>
    <w:tmpl w:val="AA6EB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C837DB"/>
    <w:multiLevelType w:val="hybridMultilevel"/>
    <w:tmpl w:val="3E326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E43F41"/>
    <w:multiLevelType w:val="multilevel"/>
    <w:tmpl w:val="DD2210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60497A"/>
    <w:multiLevelType w:val="multilevel"/>
    <w:tmpl w:val="1B4A38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D65447C"/>
    <w:multiLevelType w:val="multilevel"/>
    <w:tmpl w:val="861E8FD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12" w15:restartNumberingAfterBreak="0">
    <w:nsid w:val="64EE4057"/>
    <w:multiLevelType w:val="multilevel"/>
    <w:tmpl w:val="FA88E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60A5D99"/>
    <w:multiLevelType w:val="hybridMultilevel"/>
    <w:tmpl w:val="DC0C5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3F1DC7"/>
    <w:multiLevelType w:val="multilevel"/>
    <w:tmpl w:val="1A36FA9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5" w15:restartNumberingAfterBreak="0">
    <w:nsid w:val="6C4727F5"/>
    <w:multiLevelType w:val="multilevel"/>
    <w:tmpl w:val="5A72614E"/>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C8B6E14"/>
    <w:multiLevelType w:val="hybridMultilevel"/>
    <w:tmpl w:val="BAF82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4967FE9"/>
    <w:multiLevelType w:val="hybridMultilevel"/>
    <w:tmpl w:val="E90E81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78721228"/>
    <w:multiLevelType w:val="hybridMultilevel"/>
    <w:tmpl w:val="AF8CF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
  </w:num>
  <w:num w:numId="4">
    <w:abstractNumId w:val="14"/>
  </w:num>
  <w:num w:numId="5">
    <w:abstractNumId w:val="10"/>
  </w:num>
  <w:num w:numId="6">
    <w:abstractNumId w:val="18"/>
  </w:num>
  <w:num w:numId="7">
    <w:abstractNumId w:val="11"/>
  </w:num>
  <w:num w:numId="8">
    <w:abstractNumId w:val="4"/>
  </w:num>
  <w:num w:numId="9">
    <w:abstractNumId w:val="7"/>
  </w:num>
  <w:num w:numId="10">
    <w:abstractNumId w:val="0"/>
  </w:num>
  <w:num w:numId="11">
    <w:abstractNumId w:val="2"/>
  </w:num>
  <w:num w:numId="12">
    <w:abstractNumId w:val="5"/>
  </w:num>
  <w:num w:numId="13">
    <w:abstractNumId w:val="9"/>
  </w:num>
  <w:num w:numId="14">
    <w:abstractNumId w:val="12"/>
  </w:num>
  <w:num w:numId="15">
    <w:abstractNumId w:val="13"/>
  </w:num>
  <w:num w:numId="16">
    <w:abstractNumId w:val="8"/>
  </w:num>
  <w:num w:numId="17">
    <w:abstractNumId w:val="17"/>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DC"/>
    <w:rsid w:val="0000363F"/>
    <w:rsid w:val="00051C74"/>
    <w:rsid w:val="000B12D4"/>
    <w:rsid w:val="000B74FE"/>
    <w:rsid w:val="0013035C"/>
    <w:rsid w:val="001427DC"/>
    <w:rsid w:val="00145C97"/>
    <w:rsid w:val="00171CC1"/>
    <w:rsid w:val="001737F8"/>
    <w:rsid w:val="00187535"/>
    <w:rsid w:val="001B62BF"/>
    <w:rsid w:val="001B6B7B"/>
    <w:rsid w:val="00204C79"/>
    <w:rsid w:val="0024253B"/>
    <w:rsid w:val="002770AB"/>
    <w:rsid w:val="002C3FFD"/>
    <w:rsid w:val="00302375"/>
    <w:rsid w:val="00340647"/>
    <w:rsid w:val="00344C44"/>
    <w:rsid w:val="003B13F3"/>
    <w:rsid w:val="003C7977"/>
    <w:rsid w:val="003F29CC"/>
    <w:rsid w:val="00406692"/>
    <w:rsid w:val="004457F0"/>
    <w:rsid w:val="004A1BE0"/>
    <w:rsid w:val="00574CFE"/>
    <w:rsid w:val="005A5109"/>
    <w:rsid w:val="005B1829"/>
    <w:rsid w:val="005B3EA9"/>
    <w:rsid w:val="006032E5"/>
    <w:rsid w:val="006436E8"/>
    <w:rsid w:val="00742078"/>
    <w:rsid w:val="00743EA4"/>
    <w:rsid w:val="007B6F37"/>
    <w:rsid w:val="008628FD"/>
    <w:rsid w:val="008C73C2"/>
    <w:rsid w:val="00973DBB"/>
    <w:rsid w:val="009F6880"/>
    <w:rsid w:val="00A94257"/>
    <w:rsid w:val="00B81B52"/>
    <w:rsid w:val="00C13586"/>
    <w:rsid w:val="00C927F7"/>
    <w:rsid w:val="00D274F8"/>
    <w:rsid w:val="00D45B01"/>
    <w:rsid w:val="00DE4332"/>
    <w:rsid w:val="00E11C27"/>
    <w:rsid w:val="00E579D7"/>
    <w:rsid w:val="00EA623B"/>
    <w:rsid w:val="00ED162F"/>
    <w:rsid w:val="00F0207C"/>
    <w:rsid w:val="00F45279"/>
    <w:rsid w:val="00F94BB8"/>
    <w:rsid w:val="00FB3F5A"/>
    <w:rsid w:val="00FD5ECF"/>
    <w:rsid w:val="00FF36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CA2923"/>
  <w15:docId w15:val="{F818A5CD-BD99-49BB-9F41-ABC27CFC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rPr>
      <w:rFonts w:asciiTheme="minorHAnsi"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lang w:eastAsia="es-MX"/>
    </w:rPr>
  </w:style>
  <w:style w:type="paragraph" w:styleId="Continuarlista">
    <w:name w:val="List Continue"/>
    <w:basedOn w:val="Normal"/>
    <w:uiPriority w:val="99"/>
    <w:unhideWhenUsed/>
    <w:rsid w:val="006B2A7B"/>
    <w:pPr>
      <w:spacing w:after="120"/>
      <w:ind w:left="283"/>
      <w:contextualSpacing/>
    </w:pPr>
    <w:rPr>
      <w:sz w:val="24"/>
      <w:szCs w:val="24"/>
      <w:lang w:eastAsia="es-MX"/>
    </w:rPr>
  </w:style>
  <w:style w:type="character" w:customStyle="1" w:styleId="Hipervnculo151">
    <w:name w:val="Hipervínculo151"/>
    <w:basedOn w:val="Fuentedeprrafopredeter"/>
    <w:uiPriority w:val="99"/>
    <w:unhideWhenUsed/>
    <w:rsid w:val="00081064"/>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9935">
      <w:bodyDiv w:val="1"/>
      <w:marLeft w:val="0"/>
      <w:marRight w:val="0"/>
      <w:marTop w:val="0"/>
      <w:marBottom w:val="0"/>
      <w:divBdr>
        <w:top w:val="none" w:sz="0" w:space="0" w:color="auto"/>
        <w:left w:val="none" w:sz="0" w:space="0" w:color="auto"/>
        <w:bottom w:val="none" w:sz="0" w:space="0" w:color="auto"/>
        <w:right w:val="none" w:sz="0" w:space="0" w:color="auto"/>
      </w:divBdr>
    </w:div>
    <w:div w:id="512458092">
      <w:bodyDiv w:val="1"/>
      <w:marLeft w:val="0"/>
      <w:marRight w:val="0"/>
      <w:marTop w:val="0"/>
      <w:marBottom w:val="0"/>
      <w:divBdr>
        <w:top w:val="none" w:sz="0" w:space="0" w:color="auto"/>
        <w:left w:val="none" w:sz="0" w:space="0" w:color="auto"/>
        <w:bottom w:val="none" w:sz="0" w:space="0" w:color="auto"/>
        <w:right w:val="none" w:sz="0" w:space="0" w:color="auto"/>
      </w:divBdr>
    </w:div>
    <w:div w:id="528839039">
      <w:bodyDiv w:val="1"/>
      <w:marLeft w:val="0"/>
      <w:marRight w:val="0"/>
      <w:marTop w:val="0"/>
      <w:marBottom w:val="0"/>
      <w:divBdr>
        <w:top w:val="none" w:sz="0" w:space="0" w:color="auto"/>
        <w:left w:val="none" w:sz="0" w:space="0" w:color="auto"/>
        <w:bottom w:val="none" w:sz="0" w:space="0" w:color="auto"/>
        <w:right w:val="none" w:sz="0" w:space="0" w:color="auto"/>
      </w:divBdr>
    </w:div>
    <w:div w:id="935939847">
      <w:bodyDiv w:val="1"/>
      <w:marLeft w:val="0"/>
      <w:marRight w:val="0"/>
      <w:marTop w:val="0"/>
      <w:marBottom w:val="0"/>
      <w:divBdr>
        <w:top w:val="none" w:sz="0" w:space="0" w:color="auto"/>
        <w:left w:val="none" w:sz="0" w:space="0" w:color="auto"/>
        <w:bottom w:val="none" w:sz="0" w:space="0" w:color="auto"/>
        <w:right w:val="none" w:sz="0" w:space="0" w:color="auto"/>
      </w:divBdr>
    </w:div>
    <w:div w:id="1189828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b.mx/cedulaprofesion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hJYAL3uJKIgUg3NTXIMmIh2Q==">CgMxLjAyDmguOWhxZHc0bzZ2cjh5MghoLmdqZGd4czIJaC4zMGowemxsMgloLjFmb2I5dGUyCWguM3pueXNoNzIJaC4yZXQ5MnAwMgloLjNkeTZ2a20yDmgudXVwa295OTh0NG1nMgloLjNyZGNyam4yCWguMjZpbjFyZzIIaC5sbnhiejkyDmguMjA4azludjA2bTYxMghoLnR5amN3dDIOaC5uenQwYjdkdGtzOXIyDmgubWpqNDRnZjVkODBxMg5oLjVvZWU0bzFjaDg1MTgAciExYTBReS16Nm5yUm9uaGtTLXoyems3LXJySGg0NTBQL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5914</Words>
  <Characters>32531</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Cuenta Microsoft</cp:lastModifiedBy>
  <cp:revision>6</cp:revision>
  <cp:lastPrinted>2025-08-08T16:44:00Z</cp:lastPrinted>
  <dcterms:created xsi:type="dcterms:W3CDTF">2025-08-04T23:06:00Z</dcterms:created>
  <dcterms:modified xsi:type="dcterms:W3CDTF">2025-08-11T23:19:00Z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