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62BEA" w14:textId="1FF58472" w:rsidR="00B74C9F" w:rsidRPr="00836219" w:rsidRDefault="0029071C" w:rsidP="004309A2">
      <w:pPr>
        <w:shd w:val="clear" w:color="auto" w:fill="FFFFFF"/>
        <w:spacing w:line="360" w:lineRule="auto"/>
        <w:jc w:val="both"/>
        <w:rPr>
          <w:rFonts w:ascii="Palatino Linotype" w:hAnsi="Palatino Linotype" w:cs="Arial"/>
          <w:color w:val="000000"/>
          <w:lang w:val="es-MX" w:eastAsia="es-MX"/>
        </w:rPr>
      </w:pPr>
      <w:r w:rsidRPr="00836219">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7C50B3" w:rsidRPr="00836219">
        <w:rPr>
          <w:rFonts w:ascii="Palatino Linotype" w:hAnsi="Palatino Linotype" w:cs="Arial"/>
          <w:color w:val="000000"/>
          <w:lang w:val="es-MX" w:eastAsia="es-MX"/>
        </w:rPr>
        <w:t>quince de enero</w:t>
      </w:r>
      <w:r w:rsidR="007237B8" w:rsidRPr="00836219">
        <w:rPr>
          <w:rFonts w:ascii="Palatino Linotype" w:hAnsi="Palatino Linotype" w:cs="Arial"/>
          <w:color w:val="000000"/>
          <w:lang w:val="es-MX" w:eastAsia="es-MX"/>
        </w:rPr>
        <w:t xml:space="preserve"> </w:t>
      </w:r>
      <w:r w:rsidR="003105AB">
        <w:rPr>
          <w:rFonts w:ascii="Palatino Linotype" w:hAnsi="Palatino Linotype" w:cs="Arial"/>
          <w:color w:val="000000"/>
          <w:lang w:val="es-MX" w:eastAsia="es-MX"/>
        </w:rPr>
        <w:t xml:space="preserve">de </w:t>
      </w:r>
      <w:r w:rsidR="007237B8" w:rsidRPr="00836219">
        <w:rPr>
          <w:rFonts w:ascii="Palatino Linotype" w:hAnsi="Palatino Linotype" w:cs="Arial"/>
          <w:color w:val="000000"/>
          <w:lang w:val="es-MX" w:eastAsia="es-MX"/>
        </w:rPr>
        <w:t>dos mil veinti</w:t>
      </w:r>
      <w:r w:rsidR="008D2478" w:rsidRPr="00836219">
        <w:rPr>
          <w:rFonts w:ascii="Palatino Linotype" w:hAnsi="Palatino Linotype" w:cs="Arial"/>
          <w:color w:val="000000"/>
          <w:lang w:val="es-MX" w:eastAsia="es-MX"/>
        </w:rPr>
        <w:t>c</w:t>
      </w:r>
      <w:r w:rsidR="007C50B3" w:rsidRPr="00836219">
        <w:rPr>
          <w:rFonts w:ascii="Palatino Linotype" w:hAnsi="Palatino Linotype" w:cs="Arial"/>
          <w:color w:val="000000"/>
          <w:lang w:val="es-MX" w:eastAsia="es-MX"/>
        </w:rPr>
        <w:t>inco</w:t>
      </w:r>
      <w:r w:rsidRPr="00836219">
        <w:rPr>
          <w:rFonts w:ascii="Palatino Linotype" w:hAnsi="Palatino Linotype" w:cs="Arial"/>
          <w:color w:val="000000"/>
          <w:lang w:val="es-MX" w:eastAsia="es-MX"/>
        </w:rPr>
        <w:t>.</w:t>
      </w:r>
    </w:p>
    <w:p w14:paraId="67FBFD8E" w14:textId="77777777" w:rsidR="00DC6AE5" w:rsidRPr="00836219" w:rsidRDefault="00DC6AE5" w:rsidP="004309A2">
      <w:pPr>
        <w:shd w:val="clear" w:color="auto" w:fill="FFFFFF"/>
        <w:spacing w:line="360" w:lineRule="auto"/>
        <w:jc w:val="both"/>
        <w:rPr>
          <w:rFonts w:ascii="Palatino Linotype" w:hAnsi="Palatino Linotype" w:cs="Arial"/>
          <w:color w:val="000000"/>
          <w:lang w:val="es-MX" w:eastAsia="es-MX"/>
        </w:rPr>
      </w:pPr>
    </w:p>
    <w:p w14:paraId="3C4183CF" w14:textId="2DC636F6" w:rsidR="00B74C9F" w:rsidRPr="00836219" w:rsidRDefault="0029071C" w:rsidP="00C753C2">
      <w:pPr>
        <w:tabs>
          <w:tab w:val="left" w:pos="1701"/>
        </w:tabs>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b/>
          <w:lang w:val="es-MX" w:eastAsia="en-US"/>
        </w:rPr>
        <w:t>VISTO</w:t>
      </w:r>
      <w:r w:rsidRPr="00836219">
        <w:rPr>
          <w:rFonts w:ascii="Palatino Linotype" w:eastAsiaTheme="minorHAnsi" w:hAnsi="Palatino Linotype" w:cs="Arial"/>
          <w:lang w:val="es-MX" w:eastAsia="en-US"/>
        </w:rPr>
        <w:t xml:space="preserve"> el expediente electrónico formado con motivo del recurso de revisión número </w:t>
      </w:r>
      <w:r w:rsidR="00E250C8" w:rsidRPr="00836219">
        <w:rPr>
          <w:rFonts w:ascii="Palatino Linotype" w:eastAsiaTheme="minorHAnsi" w:hAnsi="Palatino Linotype" w:cs="Arial"/>
          <w:b/>
          <w:lang w:val="es-MX" w:eastAsia="en-US"/>
        </w:rPr>
        <w:t>0</w:t>
      </w:r>
      <w:r w:rsidR="007C50B3" w:rsidRPr="00836219">
        <w:rPr>
          <w:rFonts w:ascii="Palatino Linotype" w:eastAsiaTheme="minorHAnsi" w:hAnsi="Palatino Linotype" w:cs="Arial"/>
          <w:b/>
          <w:lang w:val="es-MX" w:eastAsia="en-US"/>
        </w:rPr>
        <w:t>7295</w:t>
      </w:r>
      <w:r w:rsidRPr="00836219">
        <w:rPr>
          <w:rFonts w:ascii="Palatino Linotype" w:eastAsiaTheme="minorHAnsi" w:hAnsi="Palatino Linotype" w:cs="Arial"/>
          <w:b/>
          <w:bCs/>
          <w:lang w:val="es-MX" w:eastAsia="es-MX"/>
        </w:rPr>
        <w:t>/INFOEM/IP/RR/202</w:t>
      </w:r>
      <w:r w:rsidR="00B43221" w:rsidRPr="00836219">
        <w:rPr>
          <w:rFonts w:ascii="Palatino Linotype" w:eastAsiaTheme="minorHAnsi" w:hAnsi="Palatino Linotype" w:cs="Arial"/>
          <w:b/>
          <w:bCs/>
          <w:lang w:val="es-MX" w:eastAsia="es-MX"/>
        </w:rPr>
        <w:t>4</w:t>
      </w:r>
      <w:r w:rsidRPr="00836219">
        <w:rPr>
          <w:rFonts w:ascii="Palatino Linotype" w:eastAsiaTheme="minorHAnsi" w:hAnsi="Palatino Linotype" w:cs="Arial"/>
          <w:lang w:val="es-MX" w:eastAsia="en-US"/>
        </w:rPr>
        <w:t xml:space="preserve">, </w:t>
      </w:r>
      <w:r w:rsidR="00FE047E" w:rsidRPr="00836219">
        <w:rPr>
          <w:rFonts w:ascii="Palatino Linotype" w:hAnsi="Palatino Linotype" w:cs="Arial"/>
        </w:rPr>
        <w:t xml:space="preserve">interpuesto </w:t>
      </w:r>
      <w:r w:rsidR="00CB0746" w:rsidRPr="00836219">
        <w:rPr>
          <w:rFonts w:ascii="Palatino Linotype" w:hAnsi="Palatino Linotype" w:cs="Arial"/>
        </w:rPr>
        <w:t>por un particular que al momento de ingresar la solicitud de información e interponer el recurso de revisión, no señaló nombre o seudónimo con el cual desee ser identificado</w:t>
      </w:r>
      <w:r w:rsidR="00FE047E" w:rsidRPr="00836219">
        <w:rPr>
          <w:rFonts w:ascii="Palatino Linotype" w:hAnsi="Palatino Linotype" w:cs="Arial"/>
        </w:rPr>
        <w:t>,</w:t>
      </w:r>
      <w:r w:rsidR="005F1F89" w:rsidRPr="00836219">
        <w:rPr>
          <w:rFonts w:ascii="Palatino Linotype" w:hAnsi="Palatino Linotype" w:cs="Arial"/>
          <w:b/>
        </w:rPr>
        <w:t xml:space="preserve"> </w:t>
      </w:r>
      <w:r w:rsidR="005F1F89" w:rsidRPr="00836219">
        <w:rPr>
          <w:rFonts w:ascii="Palatino Linotype" w:hAnsi="Palatino Linotype" w:cs="Arial"/>
        </w:rPr>
        <w:t xml:space="preserve">en lo sucesivo </w:t>
      </w:r>
      <w:r w:rsidR="00E250C8" w:rsidRPr="00836219">
        <w:rPr>
          <w:rFonts w:ascii="Palatino Linotype" w:hAnsi="Palatino Linotype" w:cs="Arial"/>
          <w:b/>
        </w:rPr>
        <w:t>El</w:t>
      </w:r>
      <w:r w:rsidR="005F1F89" w:rsidRPr="00836219">
        <w:rPr>
          <w:rFonts w:ascii="Palatino Linotype" w:hAnsi="Palatino Linotype" w:cs="Arial"/>
          <w:b/>
        </w:rPr>
        <w:t xml:space="preserve"> Recurrente</w:t>
      </w:r>
      <w:r w:rsidRPr="00836219">
        <w:rPr>
          <w:rFonts w:ascii="Palatino Linotype" w:eastAsiaTheme="minorHAnsi" w:hAnsi="Palatino Linotype" w:cs="Arial"/>
          <w:lang w:val="es-MX" w:eastAsia="en-US"/>
        </w:rPr>
        <w:t>, en contra</w:t>
      </w:r>
      <w:bookmarkStart w:id="0" w:name="_GoBack"/>
      <w:bookmarkEnd w:id="0"/>
      <w:r w:rsidRPr="00836219">
        <w:rPr>
          <w:rFonts w:ascii="Palatino Linotype" w:eastAsiaTheme="minorHAnsi" w:hAnsi="Palatino Linotype" w:cs="Arial"/>
          <w:lang w:val="es-MX" w:eastAsia="en-US"/>
        </w:rPr>
        <w:t xml:space="preserve"> de la respuesta de</w:t>
      </w:r>
      <w:r w:rsidR="00B20C2B" w:rsidRPr="00836219">
        <w:rPr>
          <w:rFonts w:ascii="Palatino Linotype" w:eastAsiaTheme="minorHAnsi" w:hAnsi="Palatino Linotype" w:cs="Arial"/>
          <w:lang w:val="es-MX" w:eastAsia="en-US"/>
        </w:rPr>
        <w:t>l</w:t>
      </w:r>
      <w:r w:rsidRPr="00836219">
        <w:rPr>
          <w:rFonts w:ascii="Palatino Linotype" w:eastAsiaTheme="minorHAnsi" w:hAnsi="Palatino Linotype" w:cs="Arial"/>
          <w:lang w:val="es-MX" w:eastAsia="en-US"/>
        </w:rPr>
        <w:t xml:space="preserve"> </w:t>
      </w:r>
      <w:r w:rsidR="00980D8C" w:rsidRPr="00836219">
        <w:rPr>
          <w:rFonts w:ascii="Palatino Linotype" w:eastAsiaTheme="minorHAnsi" w:hAnsi="Palatino Linotype" w:cs="Arial"/>
          <w:b/>
          <w:lang w:val="es-MX" w:eastAsia="en-US"/>
        </w:rPr>
        <w:t xml:space="preserve">Ayuntamiento de </w:t>
      </w:r>
      <w:proofErr w:type="spellStart"/>
      <w:r w:rsidR="007C50B3" w:rsidRPr="00836219">
        <w:rPr>
          <w:rFonts w:ascii="Palatino Linotype" w:eastAsiaTheme="minorHAnsi" w:hAnsi="Palatino Linotype" w:cs="Arial"/>
          <w:b/>
          <w:lang w:val="es-MX" w:eastAsia="en-US"/>
        </w:rPr>
        <w:t>Temoaya</w:t>
      </w:r>
      <w:proofErr w:type="spellEnd"/>
      <w:r w:rsidRPr="00836219">
        <w:rPr>
          <w:rFonts w:ascii="Palatino Linotype" w:eastAsiaTheme="minorHAnsi" w:hAnsi="Palatino Linotype" w:cs="Arial"/>
          <w:lang w:val="es-MX" w:eastAsia="en-US"/>
        </w:rPr>
        <w:t>,</w:t>
      </w:r>
      <w:r w:rsidRPr="00836219">
        <w:rPr>
          <w:rFonts w:ascii="Palatino Linotype" w:eastAsiaTheme="minorHAnsi" w:hAnsi="Palatino Linotype" w:cs="Arial"/>
          <w:b/>
          <w:lang w:val="es-MX" w:eastAsia="en-US"/>
        </w:rPr>
        <w:t xml:space="preserve"> </w:t>
      </w:r>
      <w:r w:rsidRPr="00836219">
        <w:rPr>
          <w:rFonts w:ascii="Palatino Linotype" w:eastAsiaTheme="minorHAnsi" w:hAnsi="Palatino Linotype" w:cs="Arial"/>
          <w:lang w:val="es-MX" w:eastAsia="en-US"/>
        </w:rPr>
        <w:t>en lo subsecuente</w:t>
      </w:r>
      <w:r w:rsidRPr="00836219">
        <w:rPr>
          <w:rFonts w:ascii="Palatino Linotype" w:eastAsiaTheme="minorHAnsi" w:hAnsi="Palatino Linotype" w:cs="Arial"/>
          <w:b/>
          <w:lang w:val="es-MX" w:eastAsia="en-US"/>
        </w:rPr>
        <w:t xml:space="preserve"> El Sujeto Obligado, </w:t>
      </w:r>
      <w:r w:rsidRPr="00836219">
        <w:rPr>
          <w:rFonts w:ascii="Palatino Linotype" w:eastAsiaTheme="minorHAnsi" w:hAnsi="Palatino Linotype" w:cs="Arial"/>
          <w:lang w:val="es-MX" w:eastAsia="en-US"/>
        </w:rPr>
        <w:t>se procede a dictar la presente resolución.</w:t>
      </w:r>
    </w:p>
    <w:p w14:paraId="19690675" w14:textId="77777777" w:rsidR="00DC6AE5" w:rsidRPr="00836219" w:rsidRDefault="00DC6AE5"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Pr="00836219" w:rsidRDefault="0029071C" w:rsidP="00B74C9F">
      <w:pPr>
        <w:spacing w:line="360" w:lineRule="auto"/>
        <w:jc w:val="center"/>
        <w:rPr>
          <w:rFonts w:ascii="Palatino Linotype" w:eastAsiaTheme="minorHAnsi" w:hAnsi="Palatino Linotype" w:cs="Arial"/>
          <w:b/>
          <w:sz w:val="28"/>
          <w:lang w:val="es-MX" w:eastAsia="en-US"/>
        </w:rPr>
      </w:pPr>
      <w:r w:rsidRPr="00836219">
        <w:rPr>
          <w:rFonts w:ascii="Palatino Linotype" w:eastAsiaTheme="minorHAnsi" w:hAnsi="Palatino Linotype" w:cs="Arial"/>
          <w:b/>
          <w:sz w:val="28"/>
          <w:lang w:val="es-MX" w:eastAsia="en-US"/>
        </w:rPr>
        <w:t>A N T E C E D E N T E S</w:t>
      </w:r>
    </w:p>
    <w:p w14:paraId="4A7F4093" w14:textId="77777777" w:rsidR="00B74C9F" w:rsidRPr="00836219" w:rsidRDefault="00B74C9F" w:rsidP="00B74C9F">
      <w:pPr>
        <w:spacing w:line="360" w:lineRule="auto"/>
        <w:jc w:val="center"/>
        <w:rPr>
          <w:rFonts w:ascii="Palatino Linotype" w:eastAsiaTheme="minorHAnsi" w:hAnsi="Palatino Linotype" w:cs="Arial"/>
          <w:b/>
          <w:szCs w:val="22"/>
          <w:lang w:val="es-MX" w:eastAsia="en-US"/>
        </w:rPr>
      </w:pPr>
    </w:p>
    <w:p w14:paraId="462C7DDC" w14:textId="77777777" w:rsidR="0029071C" w:rsidRPr="00836219" w:rsidRDefault="0029071C" w:rsidP="0029071C">
      <w:pPr>
        <w:spacing w:line="360" w:lineRule="auto"/>
        <w:jc w:val="both"/>
        <w:rPr>
          <w:rFonts w:ascii="Palatino Linotype" w:eastAsiaTheme="minorHAnsi" w:hAnsi="Palatino Linotype" w:cs="Arial"/>
          <w:b/>
          <w:sz w:val="28"/>
          <w:lang w:val="es-MX" w:eastAsia="en-US"/>
        </w:rPr>
      </w:pPr>
      <w:r w:rsidRPr="00836219">
        <w:rPr>
          <w:rFonts w:ascii="Palatino Linotype" w:eastAsiaTheme="minorHAnsi" w:hAnsi="Palatino Linotype" w:cs="Arial"/>
          <w:b/>
          <w:sz w:val="28"/>
          <w:lang w:val="es-MX" w:eastAsia="en-US"/>
        </w:rPr>
        <w:t>PRIMERO. De la solicitud de información.</w:t>
      </w:r>
    </w:p>
    <w:p w14:paraId="06000C69" w14:textId="171D91CE" w:rsidR="00B74C9F" w:rsidRPr="00836219" w:rsidRDefault="0029071C" w:rsidP="00DC6AE5">
      <w:pPr>
        <w:spacing w:line="360" w:lineRule="auto"/>
        <w:jc w:val="both"/>
        <w:rPr>
          <w:rFonts w:ascii="Palatino Linotype" w:eastAsiaTheme="minorHAnsi" w:hAnsi="Palatino Linotype" w:cs="Arial"/>
          <w:szCs w:val="22"/>
          <w:lang w:val="es-MX" w:eastAsia="en-US"/>
        </w:rPr>
      </w:pPr>
      <w:r w:rsidRPr="00836219">
        <w:rPr>
          <w:rFonts w:ascii="Palatino Linotype" w:eastAsiaTheme="minorHAnsi" w:hAnsi="Palatino Linotype" w:cs="Arial"/>
          <w:szCs w:val="22"/>
          <w:lang w:val="es-MX" w:eastAsia="en-US"/>
        </w:rPr>
        <w:t xml:space="preserve">En fecha </w:t>
      </w:r>
      <w:r w:rsidR="00A37867" w:rsidRPr="00836219">
        <w:rPr>
          <w:rFonts w:ascii="Palatino Linotype" w:eastAsiaTheme="minorHAnsi" w:hAnsi="Palatino Linotype" w:cs="Arial"/>
          <w:szCs w:val="22"/>
          <w:lang w:val="es-MX" w:eastAsia="en-US"/>
        </w:rPr>
        <w:t>diez</w:t>
      </w:r>
      <w:r w:rsidR="00EA54C5" w:rsidRPr="00836219">
        <w:rPr>
          <w:rFonts w:ascii="Palatino Linotype" w:eastAsiaTheme="minorHAnsi" w:hAnsi="Palatino Linotype" w:cs="Arial"/>
          <w:szCs w:val="22"/>
          <w:lang w:val="es-MX" w:eastAsia="en-US"/>
        </w:rPr>
        <w:t xml:space="preserve"> de octubre</w:t>
      </w:r>
      <w:r w:rsidR="00756303" w:rsidRPr="00836219">
        <w:rPr>
          <w:rFonts w:ascii="Palatino Linotype" w:eastAsiaTheme="minorHAnsi" w:hAnsi="Palatino Linotype" w:cs="Arial"/>
          <w:szCs w:val="22"/>
          <w:lang w:val="es-MX" w:eastAsia="en-US"/>
        </w:rPr>
        <w:t xml:space="preserve"> de dos mil veinticuatro</w:t>
      </w:r>
      <w:r w:rsidRPr="00836219">
        <w:rPr>
          <w:rFonts w:ascii="Palatino Linotype" w:eastAsiaTheme="minorHAnsi" w:hAnsi="Palatino Linotype" w:cs="Arial"/>
          <w:szCs w:val="22"/>
          <w:lang w:val="es-MX" w:eastAsia="en-US"/>
        </w:rPr>
        <w:t xml:space="preserve">, </w:t>
      </w:r>
      <w:r w:rsidR="00E250C8" w:rsidRPr="00836219">
        <w:rPr>
          <w:rFonts w:ascii="Palatino Linotype" w:eastAsiaTheme="minorHAnsi" w:hAnsi="Palatino Linotype" w:cs="Arial"/>
          <w:szCs w:val="22"/>
          <w:lang w:val="es-MX" w:eastAsia="en-US"/>
        </w:rPr>
        <w:t>el</w:t>
      </w:r>
      <w:r w:rsidRPr="00836219">
        <w:rPr>
          <w:rFonts w:ascii="Palatino Linotype" w:eastAsiaTheme="minorHAnsi" w:hAnsi="Palatino Linotype" w:cs="Arial"/>
          <w:szCs w:val="22"/>
          <w:lang w:val="es-MX" w:eastAsia="en-US"/>
        </w:rPr>
        <w:t xml:space="preserve"> </w:t>
      </w:r>
      <w:r w:rsidRPr="00836219">
        <w:rPr>
          <w:rFonts w:ascii="Palatino Linotype" w:eastAsiaTheme="minorHAnsi" w:hAnsi="Palatino Linotype" w:cs="Arial"/>
          <w:b/>
          <w:szCs w:val="22"/>
          <w:lang w:val="es-MX" w:eastAsia="en-US"/>
        </w:rPr>
        <w:t>Recurrente</w:t>
      </w:r>
      <w:r w:rsidRPr="00836219">
        <w:rPr>
          <w:rFonts w:ascii="Palatino Linotype" w:eastAsiaTheme="minorHAnsi" w:hAnsi="Palatino Linotype" w:cs="Arial"/>
          <w:szCs w:val="22"/>
          <w:lang w:val="es-MX" w:eastAsia="en-US"/>
        </w:rPr>
        <w:t xml:space="preserve">, presentó a través </w:t>
      </w:r>
      <w:r w:rsidR="00F94208" w:rsidRPr="00836219">
        <w:rPr>
          <w:rFonts w:ascii="Palatino Linotype" w:eastAsiaTheme="minorHAnsi" w:hAnsi="Palatino Linotype" w:cs="Arial"/>
          <w:szCs w:val="22"/>
          <w:lang w:val="es-MX" w:eastAsia="en-US"/>
        </w:rPr>
        <w:t>d</w:t>
      </w:r>
      <w:r w:rsidRPr="00836219">
        <w:rPr>
          <w:rFonts w:ascii="Palatino Linotype" w:eastAsiaTheme="minorHAnsi" w:hAnsi="Palatino Linotype" w:cs="Arial"/>
          <w:szCs w:val="22"/>
          <w:lang w:val="es-MX" w:eastAsia="en-US"/>
        </w:rPr>
        <w:t xml:space="preserve">el Sistema de Acceso a la Información Mexiquense </w:t>
      </w:r>
      <w:r w:rsidRPr="00836219">
        <w:rPr>
          <w:rFonts w:ascii="Palatino Linotype" w:eastAsiaTheme="minorHAnsi" w:hAnsi="Palatino Linotype" w:cs="Arial"/>
          <w:b/>
          <w:szCs w:val="22"/>
          <w:lang w:val="es-MX" w:eastAsia="en-US"/>
        </w:rPr>
        <w:t>(SAIMEX),</w:t>
      </w:r>
      <w:r w:rsidRPr="00836219">
        <w:rPr>
          <w:rFonts w:ascii="Palatino Linotype" w:eastAsiaTheme="minorHAnsi" w:hAnsi="Palatino Linotype" w:cs="Arial"/>
          <w:szCs w:val="22"/>
          <w:lang w:val="es-MX" w:eastAsia="en-US"/>
        </w:rPr>
        <w:t xml:space="preserve"> ante el </w:t>
      </w:r>
      <w:r w:rsidRPr="00836219">
        <w:rPr>
          <w:rFonts w:ascii="Palatino Linotype" w:eastAsiaTheme="minorHAnsi" w:hAnsi="Palatino Linotype" w:cs="Arial"/>
          <w:b/>
          <w:szCs w:val="22"/>
          <w:lang w:val="es-MX" w:eastAsia="en-US"/>
        </w:rPr>
        <w:t>Sujeto Obligado</w:t>
      </w:r>
      <w:r w:rsidRPr="00836219">
        <w:rPr>
          <w:rFonts w:ascii="Palatino Linotype" w:eastAsiaTheme="minorHAnsi" w:hAnsi="Palatino Linotype" w:cs="Arial"/>
          <w:szCs w:val="22"/>
          <w:lang w:val="es-MX" w:eastAsia="en-US"/>
        </w:rPr>
        <w:t>, la solicitud de acceso a la información pública, a la que se le</w:t>
      </w:r>
      <w:r w:rsidR="00C753C2" w:rsidRPr="00836219">
        <w:rPr>
          <w:rFonts w:ascii="Palatino Linotype" w:eastAsiaTheme="minorHAnsi" w:hAnsi="Palatino Linotype" w:cs="Arial"/>
          <w:szCs w:val="22"/>
          <w:lang w:val="es-MX" w:eastAsia="en-US"/>
        </w:rPr>
        <w:t xml:space="preserve"> asignó el número de expediente </w:t>
      </w:r>
      <w:r w:rsidR="00A37867" w:rsidRPr="00836219">
        <w:rPr>
          <w:rFonts w:ascii="Palatino Linotype" w:eastAsiaTheme="minorHAnsi" w:hAnsi="Palatino Linotype" w:cs="Arial"/>
          <w:b/>
          <w:szCs w:val="22"/>
          <w:lang w:val="es-MX" w:eastAsia="en-US"/>
        </w:rPr>
        <w:t>00138/TEMOAYA/IP/2024</w:t>
      </w:r>
      <w:r w:rsidRPr="00836219">
        <w:rPr>
          <w:rFonts w:ascii="Palatino Linotype" w:eastAsiaTheme="minorHAnsi" w:hAnsi="Palatino Linotype" w:cs="Arial"/>
          <w:szCs w:val="22"/>
          <w:lang w:val="es-MX" w:eastAsia="en-US"/>
        </w:rPr>
        <w:t>, mediante la cual solicitó lo siguiente:</w:t>
      </w:r>
    </w:p>
    <w:p w14:paraId="67781CAB" w14:textId="77777777" w:rsidR="00DC6AE5" w:rsidRPr="00836219" w:rsidRDefault="00DC6AE5" w:rsidP="00A37867">
      <w:pPr>
        <w:pStyle w:val="Sinespaciado"/>
        <w:rPr>
          <w:rFonts w:eastAsiaTheme="minorHAnsi"/>
          <w:lang w:eastAsia="en-US"/>
        </w:rPr>
      </w:pPr>
    </w:p>
    <w:p w14:paraId="0470AC4C" w14:textId="5E8D0092" w:rsidR="00B74C9F" w:rsidRPr="00836219" w:rsidRDefault="0029071C" w:rsidP="00DC6AE5">
      <w:pPr>
        <w:ind w:left="284" w:right="332"/>
        <w:jc w:val="both"/>
        <w:rPr>
          <w:rFonts w:ascii="Palatino Linotype" w:hAnsi="Palatino Linotype"/>
          <w:i/>
          <w:sz w:val="22"/>
          <w:szCs w:val="22"/>
          <w:lang w:val="es-ES_tradnl"/>
        </w:rPr>
      </w:pPr>
      <w:r w:rsidRPr="00836219">
        <w:rPr>
          <w:rFonts w:ascii="Palatino Linotype" w:hAnsi="Palatino Linotype"/>
          <w:i/>
          <w:sz w:val="22"/>
          <w:szCs w:val="22"/>
          <w:lang w:val="es-MX"/>
        </w:rPr>
        <w:t>“</w:t>
      </w:r>
      <w:r w:rsidR="00A37867" w:rsidRPr="00836219">
        <w:rPr>
          <w:rFonts w:ascii="Palatino Linotype" w:hAnsi="Palatino Linotype"/>
          <w:i/>
          <w:sz w:val="22"/>
          <w:szCs w:val="22"/>
          <w:lang w:val="es-MX" w:eastAsia="es-MX"/>
        </w:rPr>
        <w:t xml:space="preserve">Solicito se me informe cuales son los criterios que considera el Municipio para asignar al personal que va a realizar su servicio social y/o </w:t>
      </w:r>
      <w:proofErr w:type="spellStart"/>
      <w:r w:rsidR="00A37867" w:rsidRPr="00836219">
        <w:rPr>
          <w:rFonts w:ascii="Palatino Linotype" w:hAnsi="Palatino Linotype"/>
          <w:i/>
          <w:sz w:val="22"/>
          <w:szCs w:val="22"/>
          <w:lang w:val="es-MX" w:eastAsia="es-MX"/>
        </w:rPr>
        <w:t>practicas</w:t>
      </w:r>
      <w:proofErr w:type="spellEnd"/>
      <w:r w:rsidR="00A37867" w:rsidRPr="00836219">
        <w:rPr>
          <w:rFonts w:ascii="Palatino Linotype" w:hAnsi="Palatino Linotype"/>
          <w:i/>
          <w:sz w:val="22"/>
          <w:szCs w:val="22"/>
          <w:lang w:val="es-MX" w:eastAsia="es-MX"/>
        </w:rPr>
        <w:t xml:space="preserve"> profesionales; se me informe cuales son las funciones específicas que realiza la Lic. </w:t>
      </w:r>
      <w:proofErr w:type="spellStart"/>
      <w:r w:rsidR="00A37867" w:rsidRPr="00836219">
        <w:rPr>
          <w:rFonts w:ascii="Palatino Linotype" w:hAnsi="Palatino Linotype"/>
          <w:i/>
          <w:sz w:val="22"/>
          <w:szCs w:val="22"/>
          <w:lang w:val="es-MX" w:eastAsia="es-MX"/>
        </w:rPr>
        <w:t>Gisell</w:t>
      </w:r>
      <w:proofErr w:type="spellEnd"/>
      <w:r w:rsidR="00A37867" w:rsidRPr="00836219">
        <w:rPr>
          <w:rFonts w:ascii="Palatino Linotype" w:hAnsi="Palatino Linotype"/>
          <w:i/>
          <w:sz w:val="22"/>
          <w:szCs w:val="22"/>
          <w:lang w:val="es-MX" w:eastAsia="es-MX"/>
        </w:rPr>
        <w:t xml:space="preserve"> </w:t>
      </w:r>
      <w:proofErr w:type="spellStart"/>
      <w:r w:rsidR="00A37867" w:rsidRPr="00836219">
        <w:rPr>
          <w:rFonts w:ascii="Palatino Linotype" w:hAnsi="Palatino Linotype"/>
          <w:i/>
          <w:sz w:val="22"/>
          <w:szCs w:val="22"/>
          <w:lang w:val="es-MX" w:eastAsia="es-MX"/>
        </w:rPr>
        <w:t>Velazquez</w:t>
      </w:r>
      <w:proofErr w:type="spellEnd"/>
      <w:r w:rsidR="00A37867" w:rsidRPr="00836219">
        <w:rPr>
          <w:rFonts w:ascii="Palatino Linotype" w:hAnsi="Palatino Linotype"/>
          <w:i/>
          <w:sz w:val="22"/>
          <w:szCs w:val="22"/>
          <w:lang w:val="es-MX" w:eastAsia="es-MX"/>
        </w:rPr>
        <w:t xml:space="preserve"> Salvador como titular del área de prevención del delito, las atribuciones que tiene Karla Viridiana, personal de la misma área; como controlan al interior el acoso, </w:t>
      </w:r>
      <w:proofErr w:type="spellStart"/>
      <w:r w:rsidR="00A37867" w:rsidRPr="00836219">
        <w:rPr>
          <w:rFonts w:ascii="Palatino Linotype" w:hAnsi="Palatino Linotype"/>
          <w:i/>
          <w:sz w:val="22"/>
          <w:szCs w:val="22"/>
          <w:lang w:val="es-MX" w:eastAsia="es-MX"/>
        </w:rPr>
        <w:t>Bullying</w:t>
      </w:r>
      <w:proofErr w:type="spellEnd"/>
      <w:r w:rsidR="00A37867" w:rsidRPr="00836219">
        <w:rPr>
          <w:rFonts w:ascii="Palatino Linotype" w:hAnsi="Palatino Linotype"/>
          <w:i/>
          <w:sz w:val="22"/>
          <w:szCs w:val="22"/>
          <w:lang w:val="es-MX" w:eastAsia="es-MX"/>
        </w:rPr>
        <w:t xml:space="preserve"> y Hostigamiento; se mencione si dentro del servicio social profesional está el realizar labores de aseo del área más de 3 veces por semana, amenazando la no liberación del mismo, solicito el último recibo de nómina de ambas en versión pública, y en consecuencia que medidas tiene el área de presidencia y el Comisario ante amenazas de la misma área, dicho informe se considera que se realice en términos del artículo 12 de la Ley de </w:t>
      </w:r>
      <w:r w:rsidR="00A37867" w:rsidRPr="00836219">
        <w:rPr>
          <w:rFonts w:ascii="Palatino Linotype" w:hAnsi="Palatino Linotype"/>
          <w:i/>
          <w:sz w:val="22"/>
          <w:szCs w:val="22"/>
          <w:lang w:val="es-MX" w:eastAsia="es-MX"/>
        </w:rPr>
        <w:lastRenderedPageBreak/>
        <w:t>Transparencia, ya que el área de la Subdirección de Educación y la Comisaría de Seguridad Pública deben contar con un plan de acción; de lo contrario se le solicitará a través de otra instancia de mayor nivel, no acepto solicitudes a consulta directa ya que esto es público y deben contar con las información.</w:t>
      </w:r>
      <w:r w:rsidRPr="00836219">
        <w:rPr>
          <w:rFonts w:ascii="Palatino Linotype" w:hAnsi="Palatino Linotype"/>
          <w:i/>
          <w:sz w:val="22"/>
          <w:szCs w:val="22"/>
          <w:lang w:val="es-MX"/>
        </w:rPr>
        <w:t>”</w:t>
      </w:r>
      <w:r w:rsidR="00B2345B" w:rsidRPr="00836219">
        <w:rPr>
          <w:rFonts w:ascii="Palatino Linotype" w:hAnsi="Palatino Linotype"/>
          <w:i/>
          <w:sz w:val="22"/>
          <w:szCs w:val="22"/>
          <w:lang w:val="es-ES_tradnl"/>
        </w:rPr>
        <w:t xml:space="preserve"> (Sic)</w:t>
      </w:r>
    </w:p>
    <w:p w14:paraId="2ACF22D5" w14:textId="77777777" w:rsidR="00DC6AE5" w:rsidRPr="00836219" w:rsidRDefault="00DC6AE5" w:rsidP="00DC6AE5">
      <w:pPr>
        <w:pStyle w:val="Sinespaciado"/>
      </w:pPr>
    </w:p>
    <w:p w14:paraId="35AD9577" w14:textId="54BF6A1F" w:rsidR="00B2345B" w:rsidRPr="00836219"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836219">
        <w:rPr>
          <w:rFonts w:ascii="Palatino Linotype" w:hAnsi="Palatino Linotype"/>
          <w:b/>
          <w:lang w:val="es-ES_tradnl"/>
        </w:rPr>
        <w:t>MODALIDAD DE ENTREGA:</w:t>
      </w:r>
      <w:r w:rsidRPr="00836219">
        <w:rPr>
          <w:rFonts w:ascii="Palatino Linotype" w:hAnsi="Palatino Linotype"/>
          <w:lang w:val="es-ES_tradnl"/>
        </w:rPr>
        <w:t xml:space="preserve"> </w:t>
      </w:r>
      <w:r w:rsidR="00756303" w:rsidRPr="00836219">
        <w:rPr>
          <w:rFonts w:ascii="Palatino Linotype" w:eastAsiaTheme="minorHAnsi" w:hAnsi="Palatino Linotype" w:cstheme="minorBidi"/>
          <w:color w:val="000000"/>
          <w:lang w:val="es-MX" w:eastAsia="en-US"/>
        </w:rPr>
        <w:t>A través de</w:t>
      </w:r>
      <w:r w:rsidR="00B2345B" w:rsidRPr="00836219">
        <w:rPr>
          <w:rFonts w:ascii="Palatino Linotype" w:eastAsiaTheme="minorHAnsi" w:hAnsi="Palatino Linotype" w:cstheme="minorBidi"/>
          <w:color w:val="000000"/>
          <w:lang w:val="es-MX" w:eastAsia="en-US"/>
        </w:rPr>
        <w:t>l SAIMEX.</w:t>
      </w:r>
      <w:r w:rsidR="00756303" w:rsidRPr="00836219">
        <w:rPr>
          <w:rFonts w:ascii="Palatino Linotype" w:eastAsiaTheme="minorHAnsi" w:hAnsi="Palatino Linotype" w:cstheme="minorBidi"/>
          <w:color w:val="000000"/>
          <w:lang w:val="es-MX" w:eastAsia="en-US"/>
        </w:rPr>
        <w:t xml:space="preserve"> </w:t>
      </w:r>
    </w:p>
    <w:p w14:paraId="7950C62A" w14:textId="77777777" w:rsidR="00DC6AE5" w:rsidRPr="00836219" w:rsidRDefault="00DC6AE5" w:rsidP="00AB75C2">
      <w:pPr>
        <w:tabs>
          <w:tab w:val="left" w:pos="5647"/>
        </w:tabs>
        <w:spacing w:line="360" w:lineRule="auto"/>
        <w:ind w:right="850"/>
        <w:jc w:val="both"/>
        <w:rPr>
          <w:rFonts w:ascii="Palatino Linotype" w:eastAsiaTheme="minorHAnsi" w:hAnsi="Palatino Linotype" w:cstheme="minorBidi"/>
          <w:color w:val="000000"/>
          <w:lang w:val="es-MX" w:eastAsia="en-US"/>
        </w:rPr>
      </w:pPr>
    </w:p>
    <w:p w14:paraId="5F4BC01C" w14:textId="3E073E0E" w:rsidR="00B2345B" w:rsidRPr="00836219" w:rsidRDefault="00F94208" w:rsidP="00B2345B">
      <w:pPr>
        <w:spacing w:line="360" w:lineRule="auto"/>
        <w:jc w:val="both"/>
        <w:rPr>
          <w:rFonts w:ascii="Palatino Linotype" w:eastAsiaTheme="minorHAnsi" w:hAnsi="Palatino Linotype" w:cs="Arial"/>
          <w:b/>
          <w:sz w:val="28"/>
          <w:lang w:val="es-MX" w:eastAsia="en-US"/>
        </w:rPr>
      </w:pPr>
      <w:r w:rsidRPr="00836219">
        <w:rPr>
          <w:rFonts w:ascii="Palatino Linotype" w:eastAsiaTheme="minorHAnsi" w:hAnsi="Palatino Linotype" w:cs="Arial"/>
          <w:b/>
          <w:sz w:val="28"/>
          <w:lang w:val="es-MX" w:eastAsia="en-US"/>
        </w:rPr>
        <w:t>SEGUND</w:t>
      </w:r>
      <w:r w:rsidR="00B2345B" w:rsidRPr="00836219">
        <w:rPr>
          <w:rFonts w:ascii="Palatino Linotype" w:eastAsiaTheme="minorHAnsi" w:hAnsi="Palatino Linotype" w:cs="Arial"/>
          <w:b/>
          <w:sz w:val="28"/>
          <w:lang w:val="es-MX" w:eastAsia="en-US"/>
        </w:rPr>
        <w:t xml:space="preserve">O. De la respuesta del Sujeto Obligado. </w:t>
      </w:r>
    </w:p>
    <w:p w14:paraId="7815CFC1" w14:textId="51D95FD0" w:rsidR="00B2345B" w:rsidRPr="00836219" w:rsidRDefault="00B2345B" w:rsidP="00B2345B">
      <w:pPr>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t xml:space="preserve">De las constancias que obran en el sistema SAIMEX, se advierte que en fecha </w:t>
      </w:r>
      <w:r w:rsidR="00A37867" w:rsidRPr="00836219">
        <w:rPr>
          <w:rFonts w:ascii="Palatino Linotype" w:eastAsiaTheme="minorHAnsi" w:hAnsi="Palatino Linotype" w:cs="Arial"/>
          <w:lang w:val="es-MX" w:eastAsia="en-US"/>
        </w:rPr>
        <w:t>treinta y uno</w:t>
      </w:r>
      <w:r w:rsidR="00DC6AE5" w:rsidRPr="00836219">
        <w:rPr>
          <w:rFonts w:ascii="Palatino Linotype" w:eastAsiaTheme="minorHAnsi" w:hAnsi="Palatino Linotype" w:cs="Arial"/>
          <w:lang w:val="es-MX" w:eastAsia="en-US"/>
        </w:rPr>
        <w:t xml:space="preserve"> de octubre</w:t>
      </w:r>
      <w:r w:rsidR="00763D8A" w:rsidRPr="00836219">
        <w:rPr>
          <w:rFonts w:ascii="Palatino Linotype" w:eastAsiaTheme="minorHAnsi" w:hAnsi="Palatino Linotype" w:cs="Arial"/>
          <w:lang w:val="es-MX" w:eastAsia="en-US"/>
        </w:rPr>
        <w:t xml:space="preserve"> </w:t>
      </w:r>
      <w:r w:rsidRPr="00836219">
        <w:rPr>
          <w:rFonts w:ascii="Palatino Linotype" w:eastAsiaTheme="minorHAnsi" w:hAnsi="Palatino Linotype" w:cs="Arial"/>
          <w:lang w:val="es-MX" w:eastAsia="en-US"/>
        </w:rPr>
        <w:t xml:space="preserve">de dos mil veinticuatro, </w:t>
      </w:r>
      <w:r w:rsidRPr="00836219">
        <w:rPr>
          <w:rFonts w:ascii="Palatino Linotype" w:eastAsiaTheme="minorHAnsi" w:hAnsi="Palatino Linotype" w:cs="Arial"/>
          <w:b/>
          <w:lang w:val="es-MX" w:eastAsia="en-US"/>
        </w:rPr>
        <w:t>El Sujeto Obligado</w:t>
      </w:r>
      <w:r w:rsidRPr="00836219">
        <w:rPr>
          <w:rFonts w:ascii="Palatino Linotype" w:eastAsiaTheme="minorHAnsi" w:hAnsi="Palatino Linotype" w:cs="Arial"/>
          <w:lang w:val="es-MX" w:eastAsia="en-US"/>
        </w:rPr>
        <w:t xml:space="preserve"> emitió la respuesta en los siguientes términos:</w:t>
      </w:r>
    </w:p>
    <w:p w14:paraId="77D01A4B" w14:textId="77777777" w:rsidR="00B2345B" w:rsidRPr="00836219" w:rsidRDefault="00B2345B" w:rsidP="00B2345B">
      <w:pPr>
        <w:rPr>
          <w:lang w:val="es-MX"/>
        </w:rPr>
      </w:pPr>
    </w:p>
    <w:p w14:paraId="04F9EC10" w14:textId="77777777" w:rsidR="00A37867" w:rsidRPr="00836219" w:rsidRDefault="00B2345B" w:rsidP="00A37867">
      <w:pPr>
        <w:spacing w:line="276" w:lineRule="auto"/>
        <w:ind w:left="567" w:right="567"/>
        <w:jc w:val="both"/>
        <w:rPr>
          <w:rFonts w:ascii="Palatino Linotype" w:hAnsi="Palatino Linotype"/>
          <w:i/>
          <w:sz w:val="22"/>
          <w:szCs w:val="22"/>
          <w:lang w:val="es-MX" w:eastAsia="es-MX"/>
        </w:rPr>
      </w:pPr>
      <w:r w:rsidRPr="00836219">
        <w:rPr>
          <w:rFonts w:ascii="Palatino Linotype" w:hAnsi="Palatino Linotype"/>
          <w:i/>
          <w:sz w:val="22"/>
          <w:szCs w:val="22"/>
          <w:lang w:val="es-MX" w:eastAsia="es-MX"/>
        </w:rPr>
        <w:t>“</w:t>
      </w:r>
      <w:r w:rsidR="00A37867" w:rsidRPr="00836219">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5F2EE6" w14:textId="77777777" w:rsidR="00A37867" w:rsidRPr="00836219" w:rsidRDefault="00A37867" w:rsidP="00A37867">
      <w:pPr>
        <w:spacing w:line="276" w:lineRule="auto"/>
        <w:ind w:left="567" w:right="567"/>
        <w:jc w:val="both"/>
        <w:rPr>
          <w:rFonts w:ascii="Palatino Linotype" w:hAnsi="Palatino Linotype"/>
          <w:i/>
          <w:sz w:val="22"/>
          <w:szCs w:val="22"/>
          <w:lang w:val="es-MX" w:eastAsia="es-MX"/>
        </w:rPr>
      </w:pPr>
    </w:p>
    <w:p w14:paraId="02E1DD4F" w14:textId="249175C1" w:rsidR="00A37867" w:rsidRPr="00836219" w:rsidRDefault="00A37867" w:rsidP="00A37867">
      <w:pPr>
        <w:spacing w:line="276" w:lineRule="auto"/>
        <w:ind w:left="567" w:right="567"/>
        <w:jc w:val="both"/>
        <w:rPr>
          <w:rFonts w:ascii="Palatino Linotype" w:hAnsi="Palatino Linotype"/>
          <w:i/>
          <w:sz w:val="22"/>
          <w:szCs w:val="22"/>
          <w:lang w:val="es-MX" w:eastAsia="es-MX"/>
        </w:rPr>
      </w:pPr>
      <w:r w:rsidRPr="00836219">
        <w:rPr>
          <w:rFonts w:ascii="Palatino Linotype" w:hAnsi="Palatino Linotype"/>
          <w:i/>
          <w:sz w:val="22"/>
          <w:szCs w:val="22"/>
          <w:lang w:val="es-MX" w:eastAsia="es-MX"/>
        </w:rPr>
        <w:t xml:space="preserve">Se adjunta en formato </w:t>
      </w:r>
      <w:proofErr w:type="spellStart"/>
      <w:r w:rsidRPr="00836219">
        <w:rPr>
          <w:rFonts w:ascii="Palatino Linotype" w:hAnsi="Palatino Linotype"/>
          <w:i/>
          <w:sz w:val="22"/>
          <w:szCs w:val="22"/>
          <w:lang w:val="es-MX" w:eastAsia="es-MX"/>
        </w:rPr>
        <w:t>pdf</w:t>
      </w:r>
      <w:proofErr w:type="spellEnd"/>
      <w:r w:rsidRPr="00836219">
        <w:rPr>
          <w:rFonts w:ascii="Palatino Linotype" w:hAnsi="Palatino Linotype"/>
          <w:i/>
          <w:sz w:val="22"/>
          <w:szCs w:val="22"/>
          <w:lang w:val="es-MX" w:eastAsia="es-MX"/>
        </w:rPr>
        <w:t xml:space="preserve">, la respuesta emitida por el Departamento de la Jefatura de Recursos Humanos, Tesorería Municipal, Secretaría técnica del Consejo de Seguridad Pública, y Subdirección de Educación del Ayuntamiento de </w:t>
      </w:r>
      <w:proofErr w:type="spellStart"/>
      <w:r w:rsidRPr="00836219">
        <w:rPr>
          <w:rFonts w:ascii="Palatino Linotype" w:hAnsi="Palatino Linotype"/>
          <w:i/>
          <w:sz w:val="22"/>
          <w:szCs w:val="22"/>
          <w:lang w:val="es-MX" w:eastAsia="es-MX"/>
        </w:rPr>
        <w:t>Temoaya</w:t>
      </w:r>
      <w:proofErr w:type="spellEnd"/>
      <w:r w:rsidRPr="00836219">
        <w:rPr>
          <w:rFonts w:ascii="Palatino Linotype" w:hAnsi="Palatino Linotype"/>
          <w:i/>
          <w:sz w:val="22"/>
          <w:szCs w:val="22"/>
          <w:lang w:val="es-MX" w:eastAsia="es-MX"/>
        </w:rPr>
        <w:t>, así como el acuerdo CT/TEMOAYA/13SE/02/2024; de fecha veintiocho de octubre de dos mil veinticuatro, emitido en la Décima Primera Sesión Extraordinaria del Comité de Transparencia, a través de la cual, se aprueba la clasificación de la información como confidencial por contener datos personales.</w:t>
      </w:r>
    </w:p>
    <w:p w14:paraId="5E70B30A" w14:textId="77777777" w:rsidR="00A37867" w:rsidRPr="00836219" w:rsidRDefault="00A37867" w:rsidP="00A37867">
      <w:pPr>
        <w:spacing w:line="276" w:lineRule="auto"/>
        <w:ind w:left="567" w:right="567"/>
        <w:jc w:val="both"/>
        <w:rPr>
          <w:rFonts w:ascii="Palatino Linotype" w:hAnsi="Palatino Linotype"/>
          <w:i/>
          <w:sz w:val="22"/>
          <w:szCs w:val="22"/>
          <w:lang w:val="es-MX" w:eastAsia="es-MX"/>
        </w:rPr>
      </w:pPr>
    </w:p>
    <w:p w14:paraId="2DF3DBB8" w14:textId="781BD2BE" w:rsidR="00A37867" w:rsidRPr="00836219" w:rsidRDefault="00A37867" w:rsidP="00A37867">
      <w:pPr>
        <w:spacing w:line="276" w:lineRule="auto"/>
        <w:ind w:left="567" w:right="567"/>
        <w:jc w:val="both"/>
        <w:rPr>
          <w:rFonts w:ascii="Palatino Linotype" w:hAnsi="Palatino Linotype"/>
          <w:i/>
          <w:sz w:val="22"/>
          <w:szCs w:val="22"/>
          <w:lang w:val="es-MX" w:eastAsia="es-MX"/>
        </w:rPr>
      </w:pPr>
      <w:r w:rsidRPr="00836219">
        <w:rPr>
          <w:rFonts w:ascii="Palatino Linotype" w:hAnsi="Palatino Linotype"/>
          <w:i/>
          <w:sz w:val="22"/>
          <w:szCs w:val="22"/>
          <w:lang w:val="es-MX" w:eastAsia="es-MX"/>
        </w:rPr>
        <w:t>ATENTAMENTE</w:t>
      </w:r>
    </w:p>
    <w:p w14:paraId="19DF742E" w14:textId="7F40E846" w:rsidR="00B2345B" w:rsidRPr="00836219" w:rsidRDefault="00A37867" w:rsidP="00A37867">
      <w:pPr>
        <w:spacing w:line="276" w:lineRule="auto"/>
        <w:ind w:left="567" w:right="567"/>
        <w:jc w:val="both"/>
        <w:rPr>
          <w:rFonts w:ascii="Palatino Linotype" w:hAnsi="Palatino Linotype"/>
          <w:i/>
          <w:sz w:val="22"/>
          <w:szCs w:val="22"/>
          <w:lang w:val="es-MX" w:eastAsia="es-MX"/>
        </w:rPr>
      </w:pPr>
      <w:r w:rsidRPr="00836219">
        <w:rPr>
          <w:rFonts w:ascii="Palatino Linotype" w:hAnsi="Palatino Linotype"/>
          <w:i/>
          <w:sz w:val="22"/>
          <w:szCs w:val="22"/>
          <w:lang w:val="es-MX" w:eastAsia="es-MX"/>
        </w:rPr>
        <w:t>C. JUAN ANGEL CONZUELO CELIS</w:t>
      </w:r>
      <w:r w:rsidR="00B2345B" w:rsidRPr="00836219">
        <w:rPr>
          <w:rFonts w:ascii="Palatino Linotype" w:hAnsi="Palatino Linotype"/>
          <w:i/>
          <w:sz w:val="22"/>
          <w:szCs w:val="22"/>
          <w:lang w:val="es-MX" w:eastAsia="es-MX"/>
        </w:rPr>
        <w:t>” (Sic).</w:t>
      </w:r>
    </w:p>
    <w:p w14:paraId="2C78BF1C" w14:textId="77777777" w:rsidR="00B2345B" w:rsidRPr="00836219" w:rsidRDefault="00B2345B" w:rsidP="00B2345B">
      <w:pPr>
        <w:ind w:right="567"/>
        <w:jc w:val="both"/>
        <w:rPr>
          <w:rFonts w:ascii="Palatino Linotype" w:hAnsi="Palatino Linotype"/>
          <w:i/>
          <w:sz w:val="14"/>
          <w:szCs w:val="22"/>
          <w:lang w:val="es-MX" w:eastAsia="es-MX"/>
        </w:rPr>
      </w:pPr>
    </w:p>
    <w:p w14:paraId="2F486A11" w14:textId="77777777" w:rsidR="00B2345B" w:rsidRPr="00836219" w:rsidRDefault="00B2345B" w:rsidP="00B2345B">
      <w:pPr>
        <w:pStyle w:val="Sinespaciado"/>
        <w:rPr>
          <w:lang w:eastAsia="es-MX"/>
        </w:rPr>
      </w:pPr>
    </w:p>
    <w:p w14:paraId="0819E04D" w14:textId="4B9CC1FE" w:rsidR="00B2345B" w:rsidRPr="00836219" w:rsidRDefault="00B2345B" w:rsidP="00B2345B">
      <w:pPr>
        <w:spacing w:line="360" w:lineRule="auto"/>
        <w:jc w:val="both"/>
        <w:rPr>
          <w:rFonts w:ascii="Palatino Linotype" w:hAnsi="Palatino Linotype"/>
          <w:i/>
          <w:sz w:val="22"/>
          <w:szCs w:val="22"/>
          <w:lang w:val="es-MX" w:eastAsia="es-MX"/>
        </w:rPr>
      </w:pPr>
      <w:r w:rsidRPr="00836219">
        <w:rPr>
          <w:rFonts w:ascii="Palatino Linotype" w:eastAsiaTheme="minorHAnsi" w:hAnsi="Palatino Linotype" w:cs="Arial"/>
          <w:lang w:val="es-MX" w:eastAsia="en-US"/>
        </w:rPr>
        <w:t xml:space="preserve">El </w:t>
      </w:r>
      <w:r w:rsidRPr="00836219">
        <w:rPr>
          <w:rFonts w:ascii="Palatino Linotype" w:eastAsiaTheme="minorHAnsi" w:hAnsi="Palatino Linotype" w:cs="Arial"/>
          <w:b/>
          <w:lang w:val="es-MX" w:eastAsia="en-US"/>
        </w:rPr>
        <w:t>Sujeto Obligado</w:t>
      </w:r>
      <w:r w:rsidRPr="00836219">
        <w:rPr>
          <w:rFonts w:ascii="Palatino Linotype" w:eastAsiaTheme="minorHAnsi" w:hAnsi="Palatino Linotype" w:cs="Arial"/>
          <w:lang w:val="es-MX" w:eastAsia="en-US"/>
        </w:rPr>
        <w:t xml:space="preserve"> adjuntó a su respuesta, </w:t>
      </w:r>
      <w:r w:rsidR="00DC6AE5" w:rsidRPr="00836219">
        <w:rPr>
          <w:rFonts w:ascii="Palatino Linotype" w:eastAsiaTheme="minorHAnsi" w:hAnsi="Palatino Linotype" w:cs="Arial"/>
          <w:lang w:val="es-MX" w:eastAsia="en-US"/>
        </w:rPr>
        <w:t xml:space="preserve">los </w:t>
      </w:r>
      <w:r w:rsidRPr="00836219">
        <w:rPr>
          <w:rFonts w:ascii="Palatino Linotype" w:eastAsiaTheme="minorHAnsi" w:hAnsi="Palatino Linotype" w:cs="Arial"/>
          <w:lang w:val="es-MX" w:eastAsia="en-US"/>
        </w:rPr>
        <w:t>archivo</w:t>
      </w:r>
      <w:r w:rsidR="00DC6AE5" w:rsidRPr="00836219">
        <w:rPr>
          <w:rFonts w:ascii="Palatino Linotype" w:eastAsiaTheme="minorHAnsi" w:hAnsi="Palatino Linotype" w:cs="Arial"/>
          <w:lang w:val="es-MX" w:eastAsia="en-US"/>
        </w:rPr>
        <w:t>s</w:t>
      </w:r>
      <w:r w:rsidRPr="00836219">
        <w:rPr>
          <w:rFonts w:ascii="Palatino Linotype" w:eastAsiaTheme="minorHAnsi" w:hAnsi="Palatino Linotype" w:cs="Arial"/>
          <w:lang w:val="es-MX" w:eastAsia="en-US"/>
        </w:rPr>
        <w:t xml:space="preserve"> electrónico</w:t>
      </w:r>
      <w:r w:rsidR="00DC6AE5" w:rsidRPr="00836219">
        <w:rPr>
          <w:rFonts w:ascii="Palatino Linotype" w:eastAsiaTheme="minorHAnsi" w:hAnsi="Palatino Linotype" w:cs="Arial"/>
          <w:lang w:val="es-MX" w:eastAsia="en-US"/>
        </w:rPr>
        <w:t>s</w:t>
      </w:r>
      <w:r w:rsidRPr="00836219">
        <w:rPr>
          <w:rFonts w:ascii="Palatino Linotype" w:eastAsiaTheme="minorHAnsi" w:hAnsi="Palatino Linotype" w:cs="Arial"/>
          <w:lang w:val="es-MX" w:eastAsia="en-US"/>
        </w:rPr>
        <w:t xml:space="preserve"> denominado</w:t>
      </w:r>
      <w:r w:rsidR="00DC6AE5" w:rsidRPr="00836219">
        <w:rPr>
          <w:rFonts w:ascii="Palatino Linotype" w:eastAsiaTheme="minorHAnsi" w:hAnsi="Palatino Linotype" w:cs="Arial"/>
          <w:lang w:val="es-MX" w:eastAsia="en-US"/>
        </w:rPr>
        <w:t>s</w:t>
      </w:r>
      <w:r w:rsidRPr="00836219">
        <w:rPr>
          <w:rFonts w:ascii="Palatino Linotype" w:eastAsiaTheme="minorHAnsi" w:hAnsi="Palatino Linotype" w:cs="Arial"/>
          <w:lang w:val="es-MX" w:eastAsia="en-US"/>
        </w:rPr>
        <w:t xml:space="preserve"> </w:t>
      </w:r>
      <w:r w:rsidRPr="00836219">
        <w:rPr>
          <w:rFonts w:ascii="Palatino Linotype" w:eastAsiaTheme="minorHAnsi" w:hAnsi="Palatino Linotype" w:cs="Arial"/>
          <w:i/>
          <w:lang w:val="es-MX" w:eastAsia="en-US"/>
        </w:rPr>
        <w:t>“</w:t>
      </w:r>
      <w:proofErr w:type="spellStart"/>
      <w:r w:rsidR="00A37867" w:rsidRPr="00836219">
        <w:rPr>
          <w:rFonts w:ascii="Palatino Linotype" w:eastAsiaTheme="minorHAnsi" w:hAnsi="Palatino Linotype" w:cs="Arial"/>
          <w:i/>
          <w:lang w:val="es-MX" w:eastAsia="en-US"/>
        </w:rPr>
        <w:t>saimex</w:t>
      </w:r>
      <w:proofErr w:type="spellEnd"/>
      <w:r w:rsidR="00A37867" w:rsidRPr="00836219">
        <w:rPr>
          <w:rFonts w:ascii="Palatino Linotype" w:eastAsiaTheme="minorHAnsi" w:hAnsi="Palatino Linotype" w:cs="Arial"/>
          <w:i/>
          <w:lang w:val="es-MX" w:eastAsia="en-US"/>
        </w:rPr>
        <w:t xml:space="preserve"> 138.pdf</w:t>
      </w:r>
      <w:r w:rsidRPr="00836219">
        <w:rPr>
          <w:rFonts w:ascii="Palatino Linotype" w:eastAsiaTheme="minorHAnsi" w:hAnsi="Palatino Linotype" w:cs="Arial"/>
          <w:i/>
          <w:lang w:val="es-MX" w:eastAsia="en-US"/>
        </w:rPr>
        <w:t>”</w:t>
      </w:r>
      <w:r w:rsidR="00A37867" w:rsidRPr="00836219">
        <w:rPr>
          <w:rFonts w:ascii="Palatino Linotype" w:eastAsiaTheme="minorHAnsi" w:hAnsi="Palatino Linotype" w:cs="Arial"/>
          <w:i/>
          <w:lang w:val="es-MX" w:eastAsia="en-US"/>
        </w:rPr>
        <w:t>, “SECRETARIA TÉCNICA DEL CONSEJO DE SEGURIDAD PÚBLICA SOL. 138.pdf”, “TESORERIA MUNICIPAL SOL. 138.pdf”, “RECIBOS DE NOMINA_redacted.pdf”, “DÉCIMA TERCERA SESIÓN DEL COMITÉ DE TRANSAPRENCIA.pdf”</w:t>
      </w:r>
      <w:r w:rsidR="00DC6AE5" w:rsidRPr="00836219">
        <w:rPr>
          <w:rFonts w:ascii="Palatino Linotype" w:eastAsiaTheme="minorHAnsi" w:hAnsi="Palatino Linotype" w:cs="Arial"/>
          <w:i/>
          <w:lang w:val="es-MX" w:eastAsia="en-US"/>
        </w:rPr>
        <w:t xml:space="preserve"> </w:t>
      </w:r>
      <w:r w:rsidR="00DC6AE5" w:rsidRPr="00836219">
        <w:rPr>
          <w:rFonts w:ascii="Palatino Linotype" w:eastAsiaTheme="minorHAnsi" w:hAnsi="Palatino Linotype" w:cs="Arial"/>
          <w:lang w:val="es-MX" w:eastAsia="en-US"/>
        </w:rPr>
        <w:t>y</w:t>
      </w:r>
      <w:r w:rsidR="00DC6AE5" w:rsidRPr="00836219">
        <w:rPr>
          <w:rFonts w:ascii="Palatino Linotype" w:eastAsiaTheme="minorHAnsi" w:hAnsi="Palatino Linotype" w:cs="Arial"/>
          <w:i/>
          <w:lang w:val="es-MX" w:eastAsia="en-US"/>
        </w:rPr>
        <w:t xml:space="preserve"> “</w:t>
      </w:r>
      <w:r w:rsidR="00A37867" w:rsidRPr="00836219">
        <w:rPr>
          <w:rFonts w:ascii="Palatino Linotype" w:eastAsiaTheme="minorHAnsi" w:hAnsi="Palatino Linotype" w:cs="Arial"/>
          <w:i/>
          <w:lang w:val="es-MX" w:eastAsia="en-US"/>
        </w:rPr>
        <w:t>SUBDIRECCIÓN DE EDUCACIÓN.pdf</w:t>
      </w:r>
      <w:r w:rsidR="00DC6AE5" w:rsidRPr="00836219">
        <w:rPr>
          <w:rFonts w:ascii="Palatino Linotype" w:eastAsiaTheme="minorHAnsi" w:hAnsi="Palatino Linotype" w:cs="Arial"/>
          <w:i/>
          <w:lang w:val="es-MX" w:eastAsia="en-US"/>
        </w:rPr>
        <w:t>”</w:t>
      </w:r>
      <w:r w:rsidRPr="00836219">
        <w:rPr>
          <w:rFonts w:ascii="Palatino Linotype" w:eastAsiaTheme="minorHAnsi" w:hAnsi="Palatino Linotype" w:cs="Arial"/>
          <w:i/>
          <w:lang w:val="es-MX" w:eastAsia="en-US"/>
        </w:rPr>
        <w:t>;</w:t>
      </w:r>
      <w:r w:rsidRPr="00836219">
        <w:rPr>
          <w:rFonts w:ascii="Palatino Linotype" w:eastAsiaTheme="minorHAnsi" w:hAnsi="Palatino Linotype" w:cs="Arial"/>
          <w:lang w:val="es-MX" w:eastAsia="en-US"/>
        </w:rPr>
        <w:t xml:space="preserve"> cuyo contenido no </w:t>
      </w:r>
      <w:r w:rsidRPr="00836219">
        <w:rPr>
          <w:rFonts w:ascii="Palatino Linotype" w:eastAsiaTheme="minorHAnsi" w:hAnsi="Palatino Linotype" w:cs="Arial"/>
          <w:lang w:val="es-MX" w:eastAsia="en-US"/>
        </w:rPr>
        <w:lastRenderedPageBreak/>
        <w:t>se inserta</w:t>
      </w:r>
      <w:r w:rsidR="00DC6AE5" w:rsidRPr="00836219">
        <w:rPr>
          <w:rFonts w:ascii="Palatino Linotype" w:eastAsiaTheme="minorHAnsi" w:hAnsi="Palatino Linotype" w:cs="Arial"/>
          <w:lang w:val="es-MX" w:eastAsia="en-US"/>
        </w:rPr>
        <w:t>n</w:t>
      </w:r>
      <w:r w:rsidRPr="00836219">
        <w:rPr>
          <w:rFonts w:ascii="Palatino Linotype" w:eastAsiaTheme="minorHAnsi" w:hAnsi="Palatino Linotype" w:cs="Arial"/>
          <w:lang w:val="es-MX" w:eastAsia="en-US"/>
        </w:rPr>
        <w:t xml:space="preserve"> por ser del conocimiento d</w:t>
      </w:r>
      <w:r w:rsidR="00763D8A" w:rsidRPr="00836219">
        <w:rPr>
          <w:rFonts w:ascii="Palatino Linotype" w:eastAsiaTheme="minorHAnsi" w:hAnsi="Palatino Linotype" w:cs="Arial"/>
          <w:lang w:val="es-MX" w:eastAsia="en-US"/>
        </w:rPr>
        <w:t>e las partes, sin embargo, será</w:t>
      </w:r>
      <w:r w:rsidR="00DC6AE5" w:rsidRPr="00836219">
        <w:rPr>
          <w:rFonts w:ascii="Palatino Linotype" w:eastAsiaTheme="minorHAnsi" w:hAnsi="Palatino Linotype" w:cs="Arial"/>
          <w:lang w:val="es-MX" w:eastAsia="en-US"/>
        </w:rPr>
        <w:t>n</w:t>
      </w:r>
      <w:r w:rsidRPr="00836219">
        <w:rPr>
          <w:rFonts w:ascii="Palatino Linotype" w:eastAsiaTheme="minorHAnsi" w:hAnsi="Palatino Linotype" w:cs="Arial"/>
          <w:lang w:val="es-MX" w:eastAsia="en-US"/>
        </w:rPr>
        <w:t xml:space="preserve"> motivo de estudio en el Considerado respectivo. </w:t>
      </w:r>
    </w:p>
    <w:p w14:paraId="63BEA072" w14:textId="77777777" w:rsidR="00B2345B" w:rsidRPr="00836219" w:rsidRDefault="00B2345B" w:rsidP="00B2345B">
      <w:pPr>
        <w:spacing w:line="360" w:lineRule="auto"/>
        <w:jc w:val="both"/>
        <w:rPr>
          <w:rFonts w:ascii="Palatino Linotype" w:hAnsi="Palatino Linotype"/>
          <w:i/>
          <w:sz w:val="22"/>
          <w:szCs w:val="22"/>
          <w:lang w:val="es-MX" w:eastAsia="es-MX"/>
        </w:rPr>
      </w:pPr>
    </w:p>
    <w:p w14:paraId="231E1147" w14:textId="1F85B1C9" w:rsidR="00B2345B" w:rsidRPr="00836219" w:rsidRDefault="00F94208" w:rsidP="00B2345B">
      <w:pPr>
        <w:spacing w:line="360" w:lineRule="auto"/>
        <w:jc w:val="both"/>
        <w:rPr>
          <w:rFonts w:ascii="Palatino Linotype" w:eastAsiaTheme="minorHAnsi" w:hAnsi="Palatino Linotype" w:cs="Arial"/>
          <w:b/>
          <w:sz w:val="28"/>
          <w:lang w:val="es-MX" w:eastAsia="en-US"/>
        </w:rPr>
      </w:pPr>
      <w:r w:rsidRPr="00836219">
        <w:rPr>
          <w:rFonts w:ascii="Palatino Linotype" w:eastAsiaTheme="minorHAnsi" w:hAnsi="Palatino Linotype" w:cs="Arial"/>
          <w:b/>
          <w:sz w:val="28"/>
          <w:lang w:val="es-MX" w:eastAsia="en-US"/>
        </w:rPr>
        <w:t>TERCER</w:t>
      </w:r>
      <w:r w:rsidR="00B2345B" w:rsidRPr="00836219">
        <w:rPr>
          <w:rFonts w:ascii="Palatino Linotype" w:eastAsiaTheme="minorHAnsi" w:hAnsi="Palatino Linotype" w:cs="Arial"/>
          <w:b/>
          <w:sz w:val="28"/>
          <w:lang w:val="es-MX" w:eastAsia="en-US"/>
        </w:rPr>
        <w:t>O. Del recurso de revisión.</w:t>
      </w:r>
    </w:p>
    <w:p w14:paraId="53899ECB" w14:textId="21FACA66" w:rsidR="00B2345B" w:rsidRPr="00836219" w:rsidRDefault="00B2345B" w:rsidP="00B2345B">
      <w:pPr>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t xml:space="preserve">Inconforme con la respuesta por parte del </w:t>
      </w:r>
      <w:r w:rsidRPr="00836219">
        <w:rPr>
          <w:rFonts w:ascii="Palatino Linotype" w:eastAsiaTheme="minorHAnsi" w:hAnsi="Palatino Linotype" w:cs="Arial"/>
          <w:b/>
          <w:lang w:val="es-MX" w:eastAsia="en-US"/>
        </w:rPr>
        <w:t>Sujeto Obligado</w:t>
      </w:r>
      <w:r w:rsidRPr="00836219">
        <w:rPr>
          <w:rFonts w:ascii="Palatino Linotype" w:eastAsiaTheme="minorHAnsi" w:hAnsi="Palatino Linotype" w:cs="Arial"/>
          <w:lang w:val="es-MX" w:eastAsia="en-US"/>
        </w:rPr>
        <w:t xml:space="preserve">, el ahora </w:t>
      </w:r>
      <w:r w:rsidRPr="00836219">
        <w:rPr>
          <w:rFonts w:ascii="Palatino Linotype" w:eastAsiaTheme="minorHAnsi" w:hAnsi="Palatino Linotype" w:cs="Arial"/>
          <w:b/>
          <w:lang w:val="es-MX" w:eastAsia="en-US"/>
        </w:rPr>
        <w:t>Recurrente</w:t>
      </w:r>
      <w:r w:rsidRPr="00836219">
        <w:rPr>
          <w:rFonts w:ascii="Palatino Linotype" w:eastAsiaTheme="minorHAnsi" w:hAnsi="Palatino Linotype" w:cs="Arial"/>
          <w:lang w:val="es-MX" w:eastAsia="en-US"/>
        </w:rPr>
        <w:t xml:space="preserve"> interpuso el presente recurso de revisión en fecha </w:t>
      </w:r>
      <w:r w:rsidR="00A37867" w:rsidRPr="00836219">
        <w:rPr>
          <w:rFonts w:ascii="Palatino Linotype" w:eastAsiaTheme="minorHAnsi" w:hAnsi="Palatino Linotype" w:cs="Arial"/>
          <w:lang w:val="es-MX" w:eastAsia="en-US"/>
        </w:rPr>
        <w:t>veintiuno de noviembre</w:t>
      </w:r>
      <w:r w:rsidRPr="00836219">
        <w:rPr>
          <w:rFonts w:ascii="Palatino Linotype" w:eastAsiaTheme="minorHAnsi" w:hAnsi="Palatino Linotype" w:cs="Arial"/>
          <w:lang w:val="es-MX" w:eastAsia="en-US"/>
        </w:rPr>
        <w:t xml:space="preserve"> de dos mil veinticuatro, el cual fue registrado</w:t>
      </w:r>
      <w:r w:rsidRPr="00836219">
        <w:rPr>
          <w:rFonts w:ascii="Palatino Linotype" w:eastAsiaTheme="minorHAnsi" w:hAnsi="Palatino Linotype" w:cs="Arial"/>
          <w:b/>
          <w:lang w:val="es-MX" w:eastAsia="en-US"/>
        </w:rPr>
        <w:t xml:space="preserve"> </w:t>
      </w:r>
      <w:r w:rsidRPr="00836219">
        <w:rPr>
          <w:rFonts w:ascii="Palatino Linotype" w:eastAsiaTheme="minorHAnsi" w:hAnsi="Palatino Linotype" w:cs="Arial"/>
          <w:lang w:val="es-MX" w:eastAsia="en-US"/>
        </w:rPr>
        <w:t xml:space="preserve">en el sistema electrónico con el expediente número </w:t>
      </w:r>
      <w:r w:rsidRPr="00836219">
        <w:rPr>
          <w:rFonts w:ascii="Palatino Linotype" w:eastAsiaTheme="minorHAnsi" w:hAnsi="Palatino Linotype" w:cs="Arial"/>
          <w:b/>
          <w:bCs/>
          <w:lang w:val="es-MX" w:eastAsia="es-MX"/>
        </w:rPr>
        <w:t>0</w:t>
      </w:r>
      <w:r w:rsidR="00A37867" w:rsidRPr="00836219">
        <w:rPr>
          <w:rFonts w:ascii="Palatino Linotype" w:eastAsiaTheme="minorHAnsi" w:hAnsi="Palatino Linotype" w:cs="Arial"/>
          <w:b/>
          <w:bCs/>
          <w:lang w:val="es-MX" w:eastAsia="es-MX"/>
        </w:rPr>
        <w:t>7295</w:t>
      </w:r>
      <w:r w:rsidRPr="00836219">
        <w:rPr>
          <w:rFonts w:ascii="Palatino Linotype" w:eastAsiaTheme="minorHAnsi" w:hAnsi="Palatino Linotype" w:cs="Arial"/>
          <w:b/>
          <w:bCs/>
          <w:lang w:val="es-MX" w:eastAsia="es-MX"/>
        </w:rPr>
        <w:t>/INFOEM/IP/RR/2024</w:t>
      </w:r>
      <w:r w:rsidRPr="00836219">
        <w:rPr>
          <w:rFonts w:ascii="Palatino Linotype" w:eastAsiaTheme="minorHAnsi" w:hAnsi="Palatino Linotype" w:cs="Arial"/>
          <w:lang w:val="es-MX" w:eastAsia="en-US"/>
        </w:rPr>
        <w:t>, en el cual aduce, las siguientes manifestaciones:</w:t>
      </w:r>
    </w:p>
    <w:p w14:paraId="619DAEF5" w14:textId="77777777" w:rsidR="00B2345B" w:rsidRPr="00836219" w:rsidRDefault="00B2345B" w:rsidP="00B2345B">
      <w:pPr>
        <w:rPr>
          <w:lang w:val="es-MX"/>
        </w:rPr>
      </w:pPr>
    </w:p>
    <w:p w14:paraId="794DC557" w14:textId="39C47CE9" w:rsidR="00B2345B" w:rsidRPr="00836219" w:rsidRDefault="00B2345B" w:rsidP="00DC6AE5">
      <w:pPr>
        <w:numPr>
          <w:ilvl w:val="0"/>
          <w:numId w:val="1"/>
        </w:numPr>
        <w:spacing w:line="259" w:lineRule="auto"/>
        <w:jc w:val="both"/>
        <w:rPr>
          <w:rFonts w:ascii="Palatino Linotype" w:hAnsi="Palatino Linotype" w:cs="Arial"/>
          <w:b/>
          <w:sz w:val="26"/>
          <w:szCs w:val="26"/>
        </w:rPr>
      </w:pPr>
      <w:r w:rsidRPr="00836219">
        <w:rPr>
          <w:rFonts w:ascii="Palatino Linotype" w:hAnsi="Palatino Linotype" w:cs="Arial"/>
          <w:b/>
          <w:sz w:val="26"/>
          <w:szCs w:val="26"/>
        </w:rPr>
        <w:t xml:space="preserve">Acto Impugnado: </w:t>
      </w:r>
      <w:r w:rsidRPr="00836219">
        <w:rPr>
          <w:rFonts w:ascii="Palatino Linotype" w:eastAsiaTheme="minorHAnsi" w:hAnsi="Palatino Linotype" w:cstheme="minorBidi"/>
          <w:i/>
          <w:color w:val="000000"/>
          <w:sz w:val="22"/>
          <w:szCs w:val="22"/>
          <w:lang w:val="es-MX" w:eastAsia="en-US"/>
        </w:rPr>
        <w:t>“</w:t>
      </w:r>
      <w:r w:rsidR="00A37867" w:rsidRPr="00836219">
        <w:rPr>
          <w:rFonts w:ascii="Palatino Linotype" w:eastAsiaTheme="minorHAnsi" w:hAnsi="Palatino Linotype" w:cstheme="minorBidi"/>
          <w:i/>
          <w:color w:val="000000"/>
          <w:sz w:val="22"/>
          <w:szCs w:val="22"/>
          <w:lang w:val="es-MX" w:eastAsia="en-US"/>
        </w:rPr>
        <w:t xml:space="preserve">Solicito que de acuerdo a como lo establece el Secretario Técnico de la Comisaría de Seguridad Pública y </w:t>
      </w:r>
      <w:proofErr w:type="spellStart"/>
      <w:r w:rsidR="00A37867" w:rsidRPr="00836219">
        <w:rPr>
          <w:rFonts w:ascii="Palatino Linotype" w:eastAsiaTheme="minorHAnsi" w:hAnsi="Palatino Linotype" w:cstheme="minorBidi"/>
          <w:i/>
          <w:color w:val="000000"/>
          <w:sz w:val="22"/>
          <w:szCs w:val="22"/>
          <w:lang w:val="es-MX" w:eastAsia="en-US"/>
        </w:rPr>
        <w:t>Transito</w:t>
      </w:r>
      <w:proofErr w:type="spellEnd"/>
      <w:r w:rsidR="00A37867" w:rsidRPr="00836219">
        <w:rPr>
          <w:rFonts w:ascii="Palatino Linotype" w:eastAsiaTheme="minorHAnsi" w:hAnsi="Palatino Linotype" w:cstheme="minorBidi"/>
          <w:i/>
          <w:color w:val="000000"/>
          <w:sz w:val="22"/>
          <w:szCs w:val="22"/>
          <w:lang w:val="es-MX" w:eastAsia="en-US"/>
        </w:rPr>
        <w:t xml:space="preserve"> Municipal, se presenten las medidas de apremio en contra de las Servidoras Públicas que realizaron actos en contra de las actividades y fuera del área de formación profesional, llamando con groserías a la prestadora de servicio social y </w:t>
      </w:r>
      <w:proofErr w:type="spellStart"/>
      <w:r w:rsidR="00A37867" w:rsidRPr="00836219">
        <w:rPr>
          <w:rFonts w:ascii="Palatino Linotype" w:eastAsiaTheme="minorHAnsi" w:hAnsi="Palatino Linotype" w:cstheme="minorBidi"/>
          <w:i/>
          <w:color w:val="000000"/>
          <w:sz w:val="22"/>
          <w:szCs w:val="22"/>
          <w:lang w:val="es-MX" w:eastAsia="en-US"/>
        </w:rPr>
        <w:t>poniendola</w:t>
      </w:r>
      <w:proofErr w:type="spellEnd"/>
      <w:r w:rsidR="00A37867" w:rsidRPr="00836219">
        <w:rPr>
          <w:rFonts w:ascii="Palatino Linotype" w:eastAsiaTheme="minorHAnsi" w:hAnsi="Palatino Linotype" w:cstheme="minorBidi"/>
          <w:i/>
          <w:color w:val="000000"/>
          <w:sz w:val="22"/>
          <w:szCs w:val="22"/>
          <w:lang w:val="es-MX" w:eastAsia="en-US"/>
        </w:rPr>
        <w:t xml:space="preserve"> a realizar actos de limpieza; emitiendo juicios por la vestimenta de la misma, y que no se puede quedar así, solicito las medidas que se establecieron en el Comité que se encuentra en la Comisaria.</w:t>
      </w:r>
      <w:r w:rsidRPr="00836219">
        <w:rPr>
          <w:rFonts w:ascii="Palatino Linotype" w:eastAsiaTheme="minorHAnsi" w:hAnsi="Palatino Linotype" w:cstheme="minorBidi"/>
          <w:i/>
          <w:color w:val="000000"/>
          <w:sz w:val="22"/>
          <w:szCs w:val="22"/>
          <w:lang w:val="es-MX" w:eastAsia="en-US"/>
        </w:rPr>
        <w:t>” (Sic).</w:t>
      </w:r>
    </w:p>
    <w:p w14:paraId="3798A0BA" w14:textId="77777777" w:rsidR="00B2345B" w:rsidRPr="00836219" w:rsidRDefault="00B2345B" w:rsidP="00B2345B">
      <w:pPr>
        <w:spacing w:line="276" w:lineRule="auto"/>
        <w:ind w:left="284"/>
        <w:jc w:val="both"/>
        <w:rPr>
          <w:rFonts w:ascii="Palatino Linotype" w:hAnsi="Palatino Linotype"/>
          <w:i/>
          <w:sz w:val="22"/>
          <w:szCs w:val="22"/>
          <w:lang w:val="es-MX" w:eastAsia="es-MX"/>
        </w:rPr>
      </w:pPr>
    </w:p>
    <w:p w14:paraId="73A3BECE" w14:textId="41D36018" w:rsidR="00AB75C2" w:rsidRPr="00836219" w:rsidRDefault="00B2345B" w:rsidP="00DC6AE5">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836219">
        <w:rPr>
          <w:rFonts w:ascii="Palatino Linotype" w:hAnsi="Palatino Linotype" w:cs="Arial"/>
          <w:b/>
          <w:sz w:val="26"/>
          <w:szCs w:val="26"/>
        </w:rPr>
        <w:t>Razones o Motivos de Inconformidad</w:t>
      </w:r>
      <w:r w:rsidRPr="00836219">
        <w:rPr>
          <w:rFonts w:ascii="Palatino Linotype" w:hAnsi="Palatino Linotype" w:cs="Arial"/>
          <w:sz w:val="26"/>
          <w:szCs w:val="26"/>
        </w:rPr>
        <w:t xml:space="preserve">: </w:t>
      </w:r>
      <w:r w:rsidR="00DC6AE5" w:rsidRPr="00836219">
        <w:rPr>
          <w:rFonts w:ascii="Palatino Linotype" w:hAnsi="Palatino Linotype" w:cs="Arial"/>
          <w:sz w:val="26"/>
          <w:szCs w:val="26"/>
        </w:rPr>
        <w:t>“</w:t>
      </w:r>
      <w:r w:rsidR="00A37867" w:rsidRPr="00836219">
        <w:rPr>
          <w:rFonts w:ascii="Palatino Linotype" w:eastAsiaTheme="minorHAnsi" w:hAnsi="Palatino Linotype" w:cstheme="minorBidi"/>
          <w:i/>
          <w:color w:val="000000"/>
          <w:sz w:val="22"/>
          <w:szCs w:val="22"/>
          <w:u w:val="single"/>
          <w:lang w:val="es-MX" w:eastAsia="en-US"/>
        </w:rPr>
        <w:t>Se necesita tener un plan de acción en contra de los servidores públicos que abusen de su cargo o comisión para denigrar la integridad de los prestadores de servicio social.</w:t>
      </w:r>
      <w:r w:rsidR="00DC6AE5" w:rsidRPr="00836219">
        <w:rPr>
          <w:rFonts w:ascii="Palatino Linotype" w:eastAsiaTheme="minorHAnsi" w:hAnsi="Palatino Linotype" w:cstheme="minorBidi"/>
          <w:i/>
          <w:color w:val="000000"/>
          <w:sz w:val="22"/>
          <w:szCs w:val="22"/>
          <w:lang w:val="es-MX" w:eastAsia="en-US"/>
        </w:rPr>
        <w:t>” (Sic).</w:t>
      </w:r>
    </w:p>
    <w:p w14:paraId="474D7732" w14:textId="77777777" w:rsidR="00AB75C2" w:rsidRPr="00836219" w:rsidRDefault="00AB75C2" w:rsidP="00B2345B">
      <w:pPr>
        <w:spacing w:line="360" w:lineRule="auto"/>
        <w:jc w:val="both"/>
        <w:rPr>
          <w:rFonts w:ascii="Palatino Linotype" w:eastAsiaTheme="minorHAnsi" w:hAnsi="Palatino Linotype" w:cs="Arial"/>
          <w:b/>
          <w:lang w:val="es-MX" w:eastAsia="en-US"/>
        </w:rPr>
      </w:pPr>
    </w:p>
    <w:p w14:paraId="52D08D98" w14:textId="3810F6BD" w:rsidR="00B2345B" w:rsidRPr="00836219" w:rsidRDefault="00F94208" w:rsidP="00B2345B">
      <w:pPr>
        <w:spacing w:line="360" w:lineRule="auto"/>
        <w:jc w:val="both"/>
        <w:rPr>
          <w:rFonts w:ascii="Palatino Linotype" w:eastAsiaTheme="minorHAnsi" w:hAnsi="Palatino Linotype" w:cs="Arial"/>
          <w:b/>
          <w:sz w:val="28"/>
          <w:lang w:val="es-MX" w:eastAsia="en-US"/>
        </w:rPr>
      </w:pPr>
      <w:r w:rsidRPr="00836219">
        <w:rPr>
          <w:rFonts w:ascii="Palatino Linotype" w:eastAsiaTheme="minorHAnsi" w:hAnsi="Palatino Linotype" w:cs="Arial"/>
          <w:b/>
          <w:sz w:val="28"/>
          <w:lang w:val="es-MX" w:eastAsia="en-US"/>
        </w:rPr>
        <w:t>CUAR</w:t>
      </w:r>
      <w:r w:rsidR="00B2345B" w:rsidRPr="00836219">
        <w:rPr>
          <w:rFonts w:ascii="Palatino Linotype" w:eastAsiaTheme="minorHAnsi" w:hAnsi="Palatino Linotype" w:cs="Arial"/>
          <w:b/>
          <w:sz w:val="28"/>
          <w:lang w:val="es-MX" w:eastAsia="en-US"/>
        </w:rPr>
        <w:t>TO. Del turno del recurso de revisión.</w:t>
      </w:r>
    </w:p>
    <w:p w14:paraId="25D4D0FE" w14:textId="75C291DE" w:rsidR="00B2345B" w:rsidRPr="00836219" w:rsidRDefault="00B2345B" w:rsidP="00B2345B">
      <w:pPr>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t xml:space="preserve">Medio de impugnación que le fue turnado al Comisionado Presidente </w:t>
      </w:r>
      <w:r w:rsidRPr="00836219">
        <w:rPr>
          <w:rFonts w:ascii="Palatino Linotype" w:eastAsiaTheme="minorHAnsi" w:hAnsi="Palatino Linotype" w:cs="Arial"/>
          <w:b/>
          <w:lang w:val="es-MX" w:eastAsia="en-US"/>
        </w:rPr>
        <w:t>José Martínez Vilchis</w:t>
      </w:r>
      <w:r w:rsidRPr="00836219">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A37867" w:rsidRPr="00836219">
        <w:rPr>
          <w:rFonts w:ascii="Palatino Linotype" w:eastAsiaTheme="minorHAnsi" w:hAnsi="Palatino Linotype" w:cs="Arial"/>
          <w:lang w:val="es-MX" w:eastAsia="en-US"/>
        </w:rPr>
        <w:t xml:space="preserve">veintisiete </w:t>
      </w:r>
      <w:r w:rsidR="00DC6AE5" w:rsidRPr="00836219">
        <w:rPr>
          <w:rFonts w:ascii="Palatino Linotype" w:eastAsiaTheme="minorHAnsi" w:hAnsi="Palatino Linotype" w:cs="Arial"/>
          <w:lang w:val="es-MX" w:eastAsia="en-US"/>
        </w:rPr>
        <w:t>de noviembre</w:t>
      </w:r>
      <w:r w:rsidRPr="00836219">
        <w:rPr>
          <w:rFonts w:ascii="Palatino Linotype" w:eastAsiaTheme="minorHAnsi" w:hAnsi="Palatino Linotype" w:cs="Arial"/>
          <w:lang w:val="es-MX" w:eastAsia="en-US"/>
        </w:rPr>
        <w:t xml:space="preserve"> de dos mil veinticuatro, determinándose en él, un plazo de siete días para que las partes manifestaran lo que a su derecho corresponda en términos del numeral ya citado.</w:t>
      </w:r>
    </w:p>
    <w:p w14:paraId="706272C4" w14:textId="77777777" w:rsidR="00B2345B" w:rsidRPr="00836219"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836219" w:rsidRDefault="00F94208" w:rsidP="00B2345B">
      <w:pPr>
        <w:spacing w:line="360" w:lineRule="auto"/>
        <w:jc w:val="both"/>
        <w:rPr>
          <w:rFonts w:ascii="Palatino Linotype" w:eastAsiaTheme="minorHAnsi" w:hAnsi="Palatino Linotype" w:cs="Arial"/>
          <w:b/>
          <w:sz w:val="28"/>
          <w:lang w:val="es-MX" w:eastAsia="en-US"/>
        </w:rPr>
      </w:pPr>
      <w:r w:rsidRPr="00836219">
        <w:rPr>
          <w:rFonts w:ascii="Palatino Linotype" w:eastAsiaTheme="minorHAnsi" w:hAnsi="Palatino Linotype" w:cs="Arial"/>
          <w:b/>
          <w:sz w:val="28"/>
          <w:lang w:val="es-MX" w:eastAsia="en-US"/>
        </w:rPr>
        <w:lastRenderedPageBreak/>
        <w:t>QUIN</w:t>
      </w:r>
      <w:r w:rsidR="00B2345B" w:rsidRPr="00836219">
        <w:rPr>
          <w:rFonts w:ascii="Palatino Linotype" w:eastAsiaTheme="minorHAnsi" w:hAnsi="Palatino Linotype" w:cs="Arial"/>
          <w:b/>
          <w:sz w:val="28"/>
          <w:lang w:val="es-MX" w:eastAsia="en-US"/>
        </w:rPr>
        <w:t>TO. De la etapa de manifestaciones y/o alegatos.</w:t>
      </w:r>
    </w:p>
    <w:p w14:paraId="41997A14" w14:textId="656DF562" w:rsidR="006C18A8" w:rsidRPr="00836219" w:rsidRDefault="00B2345B" w:rsidP="00B74C9F">
      <w:pPr>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t>Una vez transcurrido el término legal referido se destaca que,</w:t>
      </w:r>
      <w:r w:rsidR="00B74C9F" w:rsidRPr="00836219">
        <w:rPr>
          <w:rFonts w:ascii="Palatino Linotype" w:eastAsiaTheme="minorHAnsi" w:hAnsi="Palatino Linotype" w:cs="Arial"/>
          <w:lang w:val="es-MX" w:eastAsia="en-US"/>
        </w:rPr>
        <w:t xml:space="preserve"> </w:t>
      </w:r>
      <w:r w:rsidR="0027553E" w:rsidRPr="00836219">
        <w:rPr>
          <w:rFonts w:ascii="Palatino Linotype" w:eastAsiaTheme="minorHAnsi" w:hAnsi="Palatino Linotype" w:cs="Arial"/>
          <w:lang w:val="es-MX" w:eastAsia="en-US"/>
        </w:rPr>
        <w:t xml:space="preserve">el </w:t>
      </w:r>
      <w:r w:rsidRPr="00836219">
        <w:rPr>
          <w:rFonts w:ascii="Palatino Linotype" w:eastAsiaTheme="minorHAnsi" w:hAnsi="Palatino Linotype" w:cs="Arial"/>
          <w:b/>
          <w:lang w:val="es-MX" w:eastAsia="en-US"/>
        </w:rPr>
        <w:t>Sujeto Obligado</w:t>
      </w:r>
      <w:r w:rsidRPr="00836219">
        <w:rPr>
          <w:rFonts w:ascii="Palatino Linotype" w:eastAsiaTheme="minorHAnsi" w:hAnsi="Palatino Linotype" w:cs="Arial"/>
          <w:lang w:val="es-MX" w:eastAsia="en-US"/>
        </w:rPr>
        <w:t xml:space="preserve"> </w:t>
      </w:r>
      <w:r w:rsidR="0027553E" w:rsidRPr="00836219">
        <w:rPr>
          <w:rFonts w:ascii="Palatino Linotype" w:eastAsiaTheme="minorHAnsi" w:hAnsi="Palatino Linotype" w:cs="Arial"/>
          <w:lang w:val="es-MX" w:eastAsia="en-US"/>
        </w:rPr>
        <w:t>fue omiso en rendir</w:t>
      </w:r>
      <w:r w:rsidR="00763D8A" w:rsidRPr="00836219">
        <w:rPr>
          <w:rFonts w:ascii="Palatino Linotype" w:eastAsiaTheme="minorHAnsi" w:hAnsi="Palatino Linotype" w:cs="Arial"/>
          <w:lang w:val="es-MX" w:eastAsia="en-US"/>
        </w:rPr>
        <w:t xml:space="preserve"> su</w:t>
      </w:r>
      <w:r w:rsidR="0027553E" w:rsidRPr="00836219">
        <w:rPr>
          <w:rFonts w:ascii="Palatino Linotype" w:eastAsiaTheme="minorHAnsi" w:hAnsi="Palatino Linotype" w:cs="Arial"/>
          <w:lang w:val="es-MX" w:eastAsia="en-US"/>
        </w:rPr>
        <w:t xml:space="preserve"> informe</w:t>
      </w:r>
      <w:r w:rsidRPr="00836219">
        <w:rPr>
          <w:rFonts w:ascii="Palatino Linotype" w:eastAsiaTheme="minorHAnsi" w:hAnsi="Palatino Linotype" w:cs="Arial"/>
          <w:lang w:val="es-MX" w:eastAsia="en-US"/>
        </w:rPr>
        <w:t xml:space="preserve"> justificado; asimismo, se aprecia que la parte </w:t>
      </w:r>
      <w:r w:rsidRPr="00836219">
        <w:rPr>
          <w:rFonts w:ascii="Palatino Linotype" w:eastAsiaTheme="minorHAnsi" w:hAnsi="Palatino Linotype" w:cs="Arial"/>
          <w:b/>
          <w:lang w:val="es-MX" w:eastAsia="en-US"/>
        </w:rPr>
        <w:t>Recurrente</w:t>
      </w:r>
      <w:r w:rsidRPr="00836219">
        <w:rPr>
          <w:rFonts w:ascii="Palatino Linotype" w:eastAsiaTheme="minorHAnsi" w:hAnsi="Palatino Linotype" w:cs="Arial"/>
          <w:lang w:val="es-MX" w:eastAsia="en-US"/>
        </w:rPr>
        <w:t xml:space="preserve"> </w:t>
      </w:r>
      <w:r w:rsidR="0027553E" w:rsidRPr="00836219">
        <w:rPr>
          <w:rFonts w:ascii="Palatino Linotype" w:eastAsiaTheme="minorHAnsi" w:hAnsi="Palatino Linotype" w:cs="Arial"/>
          <w:lang w:val="es-MX" w:eastAsia="en-US"/>
        </w:rPr>
        <w:t>tampoco</w:t>
      </w:r>
      <w:r w:rsidR="006C18A8" w:rsidRPr="00836219">
        <w:rPr>
          <w:rFonts w:ascii="Palatino Linotype" w:eastAsiaTheme="minorHAnsi" w:hAnsi="Palatino Linotype" w:cs="Arial"/>
          <w:lang w:val="es-MX" w:eastAsia="en-US"/>
        </w:rPr>
        <w:t xml:space="preserve"> </w:t>
      </w:r>
      <w:r w:rsidRPr="00836219">
        <w:rPr>
          <w:rFonts w:ascii="Palatino Linotype" w:eastAsiaTheme="minorHAnsi" w:hAnsi="Palatino Linotype" w:cs="Arial"/>
          <w:lang w:val="es-MX" w:eastAsia="en-US"/>
        </w:rPr>
        <w:t>realizó alegatos, ni ofreció pruebas o manifestaciones, lo anterior de conformidad con la siguiente imagen:</w:t>
      </w:r>
    </w:p>
    <w:p w14:paraId="54A404F0" w14:textId="70E45052" w:rsidR="006C18A8" w:rsidRPr="00836219" w:rsidRDefault="00A37867" w:rsidP="0027553E">
      <w:pPr>
        <w:spacing w:line="360" w:lineRule="auto"/>
        <w:jc w:val="both"/>
        <w:rPr>
          <w:rFonts w:ascii="Palatino Linotype" w:eastAsiaTheme="minorHAnsi" w:hAnsi="Palatino Linotype" w:cs="Arial"/>
          <w:noProof/>
          <w:lang w:val="es-MX" w:eastAsia="es-MX"/>
        </w:rPr>
      </w:pPr>
      <w:r w:rsidRPr="00836219">
        <w:rPr>
          <w:rFonts w:ascii="Palatino Linotype" w:eastAsiaTheme="minorHAnsi" w:hAnsi="Palatino Linotype" w:cs="Arial"/>
          <w:noProof/>
          <w:lang w:val="es-MX" w:eastAsia="es-MX"/>
        </w:rPr>
        <w:drawing>
          <wp:inline distT="0" distB="0" distL="0" distR="0" wp14:anchorId="01EA507B" wp14:editId="47A634B2">
            <wp:extent cx="5791835" cy="1392555"/>
            <wp:effectExtent l="152400" t="152400" r="361315" b="360045"/>
            <wp:docPr id="306987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87230" name=""/>
                    <pic:cNvPicPr/>
                  </pic:nvPicPr>
                  <pic:blipFill>
                    <a:blip r:embed="rId8"/>
                    <a:stretch>
                      <a:fillRect/>
                    </a:stretch>
                  </pic:blipFill>
                  <pic:spPr>
                    <a:xfrm>
                      <a:off x="0" y="0"/>
                      <a:ext cx="5791835" cy="1392555"/>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836219"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836219">
        <w:rPr>
          <w:rFonts w:ascii="Palatino Linotype" w:eastAsiaTheme="minorHAnsi" w:hAnsi="Palatino Linotype" w:cs="Arial"/>
          <w:b/>
          <w:sz w:val="28"/>
          <w:lang w:val="es-MX" w:eastAsia="en-US"/>
        </w:rPr>
        <w:t>SEXT</w:t>
      </w:r>
      <w:r w:rsidR="00B2345B" w:rsidRPr="00836219">
        <w:rPr>
          <w:rFonts w:ascii="Palatino Linotype" w:eastAsiaTheme="minorHAnsi" w:hAnsi="Palatino Linotype" w:cs="Arial"/>
          <w:b/>
          <w:sz w:val="28"/>
          <w:lang w:val="es-MX" w:eastAsia="en-US"/>
        </w:rPr>
        <w:t>O. Del cierre de instrucción.</w:t>
      </w:r>
      <w:r w:rsidR="00B2345B" w:rsidRPr="00836219">
        <w:rPr>
          <w:rFonts w:ascii="Palatino Linotype" w:eastAsiaTheme="minorHAnsi" w:hAnsi="Palatino Linotype" w:cs="Arial"/>
          <w:b/>
          <w:sz w:val="28"/>
          <w:lang w:val="es-MX" w:eastAsia="en-US"/>
        </w:rPr>
        <w:tab/>
      </w:r>
    </w:p>
    <w:p w14:paraId="4B5F5154" w14:textId="4938B9AB" w:rsidR="00B2345B" w:rsidRPr="00836219" w:rsidRDefault="00B2345B" w:rsidP="00B2345B">
      <w:pPr>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t xml:space="preserve">Así, una vez transcurrido el término legal, permitió decretarse el cierre de instrucción en fecha </w:t>
      </w:r>
      <w:r w:rsidR="00A37867" w:rsidRPr="00836219">
        <w:rPr>
          <w:rFonts w:ascii="Palatino Linotype" w:eastAsiaTheme="minorHAnsi" w:hAnsi="Palatino Linotype" w:cs="Arial"/>
          <w:lang w:val="es-MX" w:eastAsia="en-US"/>
        </w:rPr>
        <w:t>diez de diciembre</w:t>
      </w:r>
      <w:r w:rsidRPr="00836219">
        <w:rPr>
          <w:rFonts w:ascii="Palatino Linotype" w:eastAsiaTheme="minorHAnsi" w:hAnsi="Palatino Linotype" w:cs="Arial"/>
          <w:lang w:val="es-MX" w:eastAsia="en-US"/>
        </w:rPr>
        <w:t xml:space="preserve"> de</w:t>
      </w:r>
      <w:r w:rsidR="00A37867" w:rsidRPr="00836219">
        <w:rPr>
          <w:rFonts w:ascii="Palatino Linotype" w:eastAsiaTheme="minorHAnsi" w:hAnsi="Palatino Linotype" w:cs="Arial"/>
          <w:lang w:val="es-MX" w:eastAsia="en-US"/>
        </w:rPr>
        <w:t xml:space="preserve"> dos mil veinticuatro</w:t>
      </w:r>
      <w:r w:rsidRPr="00836219">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62DE5322" w14:textId="77777777" w:rsidR="00763D8A" w:rsidRPr="00836219" w:rsidRDefault="00763D8A" w:rsidP="00B96A17">
      <w:pPr>
        <w:spacing w:line="360" w:lineRule="auto"/>
        <w:jc w:val="both"/>
        <w:rPr>
          <w:rFonts w:ascii="Palatino Linotype" w:hAnsi="Palatino Linotype"/>
          <w:lang w:val="es-MX"/>
        </w:rPr>
      </w:pPr>
    </w:p>
    <w:p w14:paraId="22533BAB" w14:textId="77777777" w:rsidR="00D57F74" w:rsidRPr="00836219" w:rsidRDefault="00E74701" w:rsidP="00270257">
      <w:pPr>
        <w:spacing w:line="360" w:lineRule="auto"/>
        <w:jc w:val="center"/>
        <w:rPr>
          <w:rFonts w:ascii="Palatino Linotype" w:eastAsiaTheme="minorHAnsi" w:hAnsi="Palatino Linotype" w:cs="Arial"/>
          <w:b/>
          <w:sz w:val="28"/>
          <w:lang w:val="es-MX" w:eastAsia="en-US"/>
        </w:rPr>
      </w:pPr>
      <w:r w:rsidRPr="00836219">
        <w:rPr>
          <w:rFonts w:ascii="Palatino Linotype" w:eastAsiaTheme="minorHAnsi" w:hAnsi="Palatino Linotype" w:cs="Arial"/>
          <w:b/>
          <w:sz w:val="28"/>
          <w:lang w:val="es-MX" w:eastAsia="en-US"/>
        </w:rPr>
        <w:t>C O N S I D E R A N</w:t>
      </w:r>
      <w:r w:rsidR="00D57F74" w:rsidRPr="00836219">
        <w:rPr>
          <w:rFonts w:ascii="Palatino Linotype" w:eastAsiaTheme="minorHAnsi" w:hAnsi="Palatino Linotype" w:cs="Arial"/>
          <w:b/>
          <w:sz w:val="28"/>
          <w:lang w:val="es-MX" w:eastAsia="en-US"/>
        </w:rPr>
        <w:t xml:space="preserve"> D O </w:t>
      </w:r>
    </w:p>
    <w:p w14:paraId="6E24D6C0" w14:textId="77777777" w:rsidR="00270257" w:rsidRPr="00836219" w:rsidRDefault="00270257" w:rsidP="00763D8A">
      <w:pPr>
        <w:pStyle w:val="Sinespaciado"/>
        <w:rPr>
          <w:rFonts w:eastAsiaTheme="minorHAnsi"/>
          <w:lang w:eastAsia="en-US"/>
        </w:rPr>
      </w:pPr>
    </w:p>
    <w:p w14:paraId="164F7678" w14:textId="77777777" w:rsidR="0029071C" w:rsidRPr="00836219" w:rsidRDefault="0029071C" w:rsidP="0029071C">
      <w:pPr>
        <w:spacing w:line="360" w:lineRule="auto"/>
        <w:jc w:val="both"/>
        <w:rPr>
          <w:rFonts w:ascii="Palatino Linotype" w:eastAsiaTheme="minorHAnsi" w:hAnsi="Palatino Linotype" w:cs="Arial"/>
          <w:sz w:val="28"/>
          <w:lang w:val="es-MX" w:eastAsia="en-US"/>
        </w:rPr>
      </w:pPr>
      <w:r w:rsidRPr="00836219">
        <w:rPr>
          <w:rFonts w:ascii="Palatino Linotype" w:eastAsiaTheme="minorHAnsi" w:hAnsi="Palatino Linotype" w:cs="Arial"/>
          <w:b/>
          <w:sz w:val="28"/>
          <w:lang w:val="es-MX" w:eastAsia="en-US"/>
        </w:rPr>
        <w:t>PRIMERO. De la competencia</w:t>
      </w:r>
      <w:r w:rsidRPr="00836219">
        <w:rPr>
          <w:rFonts w:ascii="Palatino Linotype" w:eastAsiaTheme="minorHAnsi" w:hAnsi="Palatino Linotype" w:cs="Arial"/>
          <w:sz w:val="28"/>
          <w:lang w:val="es-MX" w:eastAsia="en-US"/>
        </w:rPr>
        <w:t>.</w:t>
      </w:r>
    </w:p>
    <w:p w14:paraId="4702846A" w14:textId="4FB99C21" w:rsidR="0027553E" w:rsidRPr="00836219" w:rsidRDefault="005C4743" w:rsidP="00CC0B81">
      <w:pPr>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w:t>
      </w:r>
      <w:r w:rsidRPr="00836219">
        <w:rPr>
          <w:rFonts w:ascii="Palatino Linotype" w:eastAsiaTheme="minorHAnsi" w:hAnsi="Palatino Linotype" w:cs="Arial"/>
          <w:lang w:val="es-MX" w:eastAsia="en-US"/>
        </w:rPr>
        <w:lastRenderedPageBreak/>
        <w:t xml:space="preserve">Estados Unidos Mexicanos; 5, párrafos trigésimo </w:t>
      </w:r>
      <w:r w:rsidR="008D2478" w:rsidRPr="00836219">
        <w:rPr>
          <w:rFonts w:ascii="Palatino Linotype" w:eastAsiaTheme="minorHAnsi" w:hAnsi="Palatino Linotype" w:cs="Arial"/>
          <w:lang w:val="es-MX" w:eastAsia="en-US"/>
        </w:rPr>
        <w:t>tercero</w:t>
      </w:r>
      <w:r w:rsidRPr="00836219">
        <w:rPr>
          <w:rFonts w:ascii="Palatino Linotype" w:eastAsiaTheme="minorHAnsi" w:hAnsi="Palatino Linotype" w:cs="Arial"/>
          <w:lang w:val="es-MX" w:eastAsia="en-US"/>
        </w:rPr>
        <w:t xml:space="preserve"> y trigésimo </w:t>
      </w:r>
      <w:r w:rsidR="008D2478" w:rsidRPr="00836219">
        <w:rPr>
          <w:rFonts w:ascii="Palatino Linotype" w:eastAsiaTheme="minorHAnsi" w:hAnsi="Palatino Linotype" w:cs="Arial"/>
          <w:lang w:val="es-MX" w:eastAsia="en-US"/>
        </w:rPr>
        <w:t>cuarto</w:t>
      </w:r>
      <w:r w:rsidRPr="00836219">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EA76E77" w14:textId="77777777" w:rsidR="00DC6AE5" w:rsidRPr="00836219" w:rsidRDefault="00DC6AE5" w:rsidP="00CC0B81">
      <w:pPr>
        <w:spacing w:line="360" w:lineRule="auto"/>
        <w:jc w:val="both"/>
        <w:rPr>
          <w:rFonts w:ascii="Palatino Linotype" w:eastAsiaTheme="minorHAnsi" w:hAnsi="Palatino Linotype" w:cs="Arial"/>
          <w:lang w:val="es-MX" w:eastAsia="en-US"/>
        </w:rPr>
      </w:pPr>
    </w:p>
    <w:p w14:paraId="338B74C3" w14:textId="77777777" w:rsidR="0029071C" w:rsidRPr="00836219"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836219">
        <w:rPr>
          <w:rFonts w:ascii="Palatino Linotype" w:eastAsiaTheme="minorHAnsi" w:hAnsi="Palatino Linotype" w:cs="Arial"/>
          <w:b/>
          <w:sz w:val="28"/>
          <w:lang w:val="es-MX" w:eastAsia="en-US"/>
        </w:rPr>
        <w:t xml:space="preserve">SEGUNDO. De los alcances del Recurso de Revisión. </w:t>
      </w:r>
    </w:p>
    <w:p w14:paraId="06282F13" w14:textId="5335FD1A" w:rsidR="00763D8A" w:rsidRPr="00836219"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w:t>
      </w:r>
      <w:r w:rsidR="0027553E" w:rsidRPr="00836219">
        <w:rPr>
          <w:rFonts w:ascii="Palatino Linotype" w:eastAsiaTheme="minorHAnsi" w:hAnsi="Palatino Linotype" w:cs="Arial"/>
          <w:lang w:val="es-MX" w:eastAsia="en-US"/>
        </w:rPr>
        <w:t>io rector de máxima publicidad.</w:t>
      </w:r>
    </w:p>
    <w:p w14:paraId="593BC102" w14:textId="77777777" w:rsidR="0027553E" w:rsidRPr="00836219" w:rsidRDefault="0027553E" w:rsidP="0029071C">
      <w:pPr>
        <w:autoSpaceDE w:val="0"/>
        <w:autoSpaceDN w:val="0"/>
        <w:adjustRightInd w:val="0"/>
        <w:spacing w:line="360" w:lineRule="auto"/>
        <w:jc w:val="both"/>
        <w:rPr>
          <w:rFonts w:ascii="Palatino Linotype" w:eastAsiaTheme="minorHAnsi" w:hAnsi="Palatino Linotype" w:cs="Arial"/>
          <w:lang w:val="es-MX" w:eastAsia="en-US"/>
        </w:rPr>
      </w:pPr>
    </w:p>
    <w:p w14:paraId="18759B74" w14:textId="77777777" w:rsidR="00270257" w:rsidRPr="00836219" w:rsidRDefault="00270257" w:rsidP="00270257">
      <w:pPr>
        <w:autoSpaceDE w:val="0"/>
        <w:autoSpaceDN w:val="0"/>
        <w:adjustRightInd w:val="0"/>
        <w:spacing w:line="360" w:lineRule="auto"/>
        <w:jc w:val="both"/>
        <w:rPr>
          <w:rFonts w:ascii="Palatino Linotype" w:hAnsi="Palatino Linotype" w:cs="Arial"/>
          <w:b/>
        </w:rPr>
      </w:pPr>
      <w:r w:rsidRPr="00836219">
        <w:rPr>
          <w:rFonts w:ascii="Palatino Linotype" w:hAnsi="Palatino Linotype" w:cs="Arial"/>
          <w:b/>
          <w:sz w:val="28"/>
        </w:rPr>
        <w:t>TERCERO. Cuestiones de previo y especial pronunciamiento</w:t>
      </w:r>
      <w:r w:rsidRPr="00836219">
        <w:rPr>
          <w:rFonts w:ascii="Palatino Linotype" w:hAnsi="Palatino Linotype" w:cs="Arial"/>
          <w:b/>
        </w:rPr>
        <w:t>.</w:t>
      </w:r>
    </w:p>
    <w:p w14:paraId="72D96570" w14:textId="77777777" w:rsidR="00270257" w:rsidRPr="00836219" w:rsidRDefault="00270257" w:rsidP="00270257">
      <w:pPr>
        <w:spacing w:line="360" w:lineRule="auto"/>
        <w:jc w:val="both"/>
        <w:rPr>
          <w:rFonts w:ascii="Palatino Linotype" w:hAnsi="Palatino Linotype"/>
        </w:rPr>
      </w:pPr>
      <w:r w:rsidRPr="00836219">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836219">
        <w:rPr>
          <w:rFonts w:ascii="Palatino Linotype" w:hAnsi="Palatino Linotype"/>
          <w:b/>
        </w:rPr>
        <w:t>Recurrente,</w:t>
      </w:r>
      <w:r w:rsidRPr="00836219">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w:t>
      </w:r>
      <w:r w:rsidRPr="00836219">
        <w:rPr>
          <w:rFonts w:ascii="Palatino Linotype" w:hAnsi="Palatino Linotype"/>
        </w:rPr>
        <w:lastRenderedPageBreak/>
        <w:t>es requisito indispensable contener el nombre cuando se hace la impugnación de manera electrónica, ello porque no se advierte nombre en específico</w:t>
      </w:r>
      <w:r w:rsidR="00477CFF" w:rsidRPr="00836219">
        <w:rPr>
          <w:rFonts w:ascii="Palatino Linotype" w:hAnsi="Palatino Linotype"/>
        </w:rPr>
        <w:t>,</w:t>
      </w:r>
      <w:r w:rsidRPr="00836219">
        <w:rPr>
          <w:rFonts w:ascii="Palatino Linotype" w:hAnsi="Palatino Linotype" w:cs="Arial"/>
        </w:rPr>
        <w:t xml:space="preserve"> del cual</w:t>
      </w:r>
      <w:r w:rsidR="00477CFF" w:rsidRPr="00836219">
        <w:rPr>
          <w:rFonts w:ascii="Palatino Linotype" w:hAnsi="Palatino Linotype" w:cs="Arial"/>
        </w:rPr>
        <w:t>,</w:t>
      </w:r>
      <w:r w:rsidRPr="00836219">
        <w:rPr>
          <w:rFonts w:ascii="Palatino Linotype" w:hAnsi="Palatino Linotype" w:cs="Arial"/>
        </w:rPr>
        <w:t xml:space="preserve"> no se colige que corresponda al nombre de una persona.</w:t>
      </w:r>
    </w:p>
    <w:p w14:paraId="191571A7" w14:textId="77777777" w:rsidR="00270257" w:rsidRPr="00836219" w:rsidRDefault="00270257" w:rsidP="00270257">
      <w:pPr>
        <w:widowControl w:val="0"/>
        <w:autoSpaceDE w:val="0"/>
        <w:autoSpaceDN w:val="0"/>
        <w:adjustRightInd w:val="0"/>
        <w:spacing w:line="360" w:lineRule="auto"/>
        <w:jc w:val="both"/>
        <w:rPr>
          <w:rFonts w:ascii="Palatino Linotype" w:hAnsi="Palatino Linotype" w:cs="Arial"/>
        </w:rPr>
      </w:pPr>
    </w:p>
    <w:p w14:paraId="66B5BFCC" w14:textId="77777777" w:rsidR="00270257" w:rsidRPr="00836219" w:rsidRDefault="00270257" w:rsidP="00270257">
      <w:pPr>
        <w:widowControl w:val="0"/>
        <w:autoSpaceDE w:val="0"/>
        <w:autoSpaceDN w:val="0"/>
        <w:adjustRightInd w:val="0"/>
        <w:spacing w:line="360" w:lineRule="auto"/>
        <w:jc w:val="both"/>
        <w:rPr>
          <w:rFonts w:ascii="Palatino Linotype" w:hAnsi="Palatino Linotype" w:cs="Arial"/>
        </w:rPr>
      </w:pPr>
      <w:r w:rsidRPr="00836219">
        <w:rPr>
          <w:rFonts w:ascii="Palatino Linotype" w:hAnsi="Palatino Linotype" w:cs="Arial"/>
        </w:rPr>
        <w:t xml:space="preserve">Esta Ponencia considera importante abordar el análisis de los requisitos de </w:t>
      </w:r>
      <w:proofErr w:type="spellStart"/>
      <w:r w:rsidRPr="00836219">
        <w:rPr>
          <w:rFonts w:ascii="Palatino Linotype" w:hAnsi="Palatino Linotype" w:cs="Arial"/>
        </w:rPr>
        <w:t>procedibilidad</w:t>
      </w:r>
      <w:proofErr w:type="spellEnd"/>
      <w:r w:rsidRPr="00836219">
        <w:rPr>
          <w:rFonts w:ascii="Palatino Linotype" w:hAnsi="Palatino Linotype" w:cs="Arial"/>
        </w:rPr>
        <w:t xml:space="preserve"> de los recursos de revisión, así el artículo 180 de la </w:t>
      </w:r>
      <w:r w:rsidRPr="00836219">
        <w:rPr>
          <w:rFonts w:ascii="Palatino Linotype" w:hAnsi="Palatino Linotype" w:cs="Arial"/>
          <w:lang w:eastAsia="es-MX"/>
        </w:rPr>
        <w:t xml:space="preserve">Ley de Transparencia y Acceso a la Información Pública del Estado de México y Municipios, que </w:t>
      </w:r>
      <w:r w:rsidRPr="00836219">
        <w:rPr>
          <w:rFonts w:ascii="Palatino Linotype" w:hAnsi="Palatino Linotype" w:cs="Arial"/>
        </w:rPr>
        <w:t>establece lo siguiente:</w:t>
      </w:r>
    </w:p>
    <w:p w14:paraId="658BF4C9" w14:textId="77777777" w:rsidR="00270257" w:rsidRPr="00836219" w:rsidRDefault="00270257" w:rsidP="00270257">
      <w:pPr>
        <w:rPr>
          <w:lang w:val="es-MX"/>
        </w:rPr>
      </w:pPr>
    </w:p>
    <w:p w14:paraId="453AB0A4" w14:textId="77777777" w:rsidR="00270257" w:rsidRPr="00836219" w:rsidRDefault="00270257" w:rsidP="00270257">
      <w:pPr>
        <w:ind w:left="851" w:right="851"/>
        <w:jc w:val="both"/>
        <w:rPr>
          <w:rFonts w:ascii="Palatino Linotype" w:hAnsi="Palatino Linotype"/>
          <w:b/>
          <w:i/>
          <w:sz w:val="22"/>
        </w:rPr>
      </w:pPr>
      <w:r w:rsidRPr="00836219">
        <w:rPr>
          <w:rFonts w:ascii="Palatino Linotype" w:hAnsi="Palatino Linotype"/>
          <w:i/>
          <w:sz w:val="22"/>
        </w:rPr>
        <w:t>“</w:t>
      </w:r>
      <w:r w:rsidRPr="00836219">
        <w:rPr>
          <w:rFonts w:ascii="Palatino Linotype" w:hAnsi="Palatino Linotype"/>
          <w:b/>
          <w:i/>
          <w:sz w:val="22"/>
        </w:rPr>
        <w:t xml:space="preserve">Artículo 180. </w:t>
      </w:r>
      <w:r w:rsidRPr="00836219">
        <w:rPr>
          <w:rFonts w:ascii="Palatino Linotype" w:hAnsi="Palatino Linotype"/>
          <w:i/>
          <w:sz w:val="22"/>
        </w:rPr>
        <w:t xml:space="preserve">El </w:t>
      </w:r>
      <w:r w:rsidRPr="00836219">
        <w:rPr>
          <w:rFonts w:ascii="Palatino Linotype" w:hAnsi="Palatino Linotype" w:cs="Arial"/>
          <w:i/>
          <w:sz w:val="22"/>
        </w:rPr>
        <w:t>recurso</w:t>
      </w:r>
      <w:r w:rsidRPr="00836219">
        <w:rPr>
          <w:rFonts w:ascii="Palatino Linotype" w:hAnsi="Palatino Linotype"/>
          <w:i/>
          <w:sz w:val="22"/>
        </w:rPr>
        <w:t xml:space="preserve"> </w:t>
      </w:r>
      <w:r w:rsidRPr="00836219">
        <w:rPr>
          <w:rFonts w:ascii="Palatino Linotype" w:hAnsi="Palatino Linotype" w:cs="Arial"/>
          <w:i/>
          <w:sz w:val="22"/>
          <w:lang w:eastAsia="es-MX"/>
        </w:rPr>
        <w:t>de</w:t>
      </w:r>
      <w:r w:rsidRPr="00836219">
        <w:rPr>
          <w:rFonts w:ascii="Palatino Linotype" w:hAnsi="Palatino Linotype"/>
          <w:i/>
          <w:sz w:val="22"/>
        </w:rPr>
        <w:t xml:space="preserve"> revisión contendrá:</w:t>
      </w:r>
      <w:r w:rsidRPr="00836219">
        <w:rPr>
          <w:rFonts w:ascii="Palatino Linotype" w:hAnsi="Palatino Linotype"/>
          <w:b/>
          <w:i/>
          <w:sz w:val="22"/>
        </w:rPr>
        <w:t xml:space="preserve"> </w:t>
      </w:r>
    </w:p>
    <w:p w14:paraId="77975373" w14:textId="77777777" w:rsidR="00270257" w:rsidRPr="00836219" w:rsidRDefault="00270257" w:rsidP="00270257">
      <w:pPr>
        <w:ind w:left="851" w:right="851"/>
        <w:jc w:val="both"/>
        <w:rPr>
          <w:rFonts w:ascii="Palatino Linotype" w:hAnsi="Palatino Linotype"/>
          <w:b/>
          <w:i/>
          <w:sz w:val="22"/>
        </w:rPr>
      </w:pPr>
      <w:r w:rsidRPr="00836219">
        <w:rPr>
          <w:rFonts w:ascii="Palatino Linotype" w:hAnsi="Palatino Linotype"/>
          <w:b/>
          <w:i/>
          <w:sz w:val="22"/>
        </w:rPr>
        <w:t xml:space="preserve">I. </w:t>
      </w:r>
      <w:r w:rsidRPr="00836219">
        <w:rPr>
          <w:rFonts w:ascii="Palatino Linotype" w:hAnsi="Palatino Linotype"/>
          <w:i/>
          <w:sz w:val="22"/>
        </w:rPr>
        <w:t xml:space="preserve">El sujeto obligado ante </w:t>
      </w:r>
      <w:r w:rsidRPr="00836219">
        <w:rPr>
          <w:rFonts w:ascii="Palatino Linotype" w:hAnsi="Palatino Linotype" w:cs="Arial"/>
          <w:i/>
          <w:sz w:val="22"/>
        </w:rPr>
        <w:t>la</w:t>
      </w:r>
      <w:r w:rsidRPr="00836219">
        <w:rPr>
          <w:rFonts w:ascii="Palatino Linotype" w:hAnsi="Palatino Linotype"/>
          <w:i/>
          <w:sz w:val="22"/>
        </w:rPr>
        <w:t xml:space="preserve"> cual </w:t>
      </w:r>
      <w:r w:rsidRPr="00836219">
        <w:rPr>
          <w:rFonts w:ascii="Palatino Linotype" w:hAnsi="Palatino Linotype" w:cs="Arial"/>
          <w:i/>
          <w:sz w:val="22"/>
          <w:lang w:eastAsia="es-MX"/>
        </w:rPr>
        <w:t>se</w:t>
      </w:r>
      <w:r w:rsidRPr="00836219">
        <w:rPr>
          <w:rFonts w:ascii="Palatino Linotype" w:hAnsi="Palatino Linotype"/>
          <w:i/>
          <w:sz w:val="22"/>
        </w:rPr>
        <w:t xml:space="preserve"> presentó la solicitud;</w:t>
      </w:r>
      <w:r w:rsidRPr="00836219">
        <w:rPr>
          <w:rFonts w:ascii="Palatino Linotype" w:hAnsi="Palatino Linotype"/>
          <w:b/>
          <w:i/>
          <w:sz w:val="22"/>
        </w:rPr>
        <w:t xml:space="preserve"> </w:t>
      </w:r>
    </w:p>
    <w:p w14:paraId="4EA298B5" w14:textId="184581DB" w:rsidR="00763D8A" w:rsidRPr="00836219" w:rsidRDefault="00270257" w:rsidP="00DC6AE5">
      <w:pPr>
        <w:ind w:left="851" w:right="851"/>
        <w:jc w:val="both"/>
        <w:rPr>
          <w:rFonts w:ascii="Palatino Linotype" w:hAnsi="Palatino Linotype"/>
          <w:b/>
          <w:i/>
          <w:sz w:val="22"/>
        </w:rPr>
      </w:pPr>
      <w:r w:rsidRPr="00836219">
        <w:rPr>
          <w:rFonts w:ascii="Palatino Linotype" w:hAnsi="Palatino Linotype"/>
          <w:b/>
          <w:i/>
          <w:sz w:val="22"/>
        </w:rPr>
        <w:t xml:space="preserve">II. </w:t>
      </w:r>
      <w:r w:rsidRPr="00836219">
        <w:rPr>
          <w:rFonts w:ascii="Palatino Linotype" w:hAnsi="Palatino Linotype"/>
          <w:b/>
          <w:i/>
          <w:sz w:val="22"/>
          <w:u w:val="single"/>
        </w:rPr>
        <w:t xml:space="preserve">El nombre del solicitante </w:t>
      </w:r>
      <w:r w:rsidRPr="00836219">
        <w:rPr>
          <w:rFonts w:ascii="Palatino Linotype" w:hAnsi="Palatino Linotype" w:cs="Arial"/>
          <w:b/>
          <w:i/>
          <w:sz w:val="22"/>
          <w:u w:val="single"/>
          <w:lang w:eastAsia="es-MX"/>
        </w:rPr>
        <w:t>que</w:t>
      </w:r>
      <w:r w:rsidRPr="00836219">
        <w:rPr>
          <w:rFonts w:ascii="Palatino Linotype" w:hAnsi="Palatino Linotype"/>
          <w:b/>
          <w:i/>
          <w:sz w:val="22"/>
          <w:u w:val="single"/>
        </w:rPr>
        <w:t xml:space="preserve"> recurre</w:t>
      </w:r>
      <w:r w:rsidRPr="00836219">
        <w:rPr>
          <w:rFonts w:ascii="Palatino Linotype" w:hAnsi="Palatino Linotype"/>
          <w:b/>
          <w:i/>
          <w:sz w:val="22"/>
        </w:rPr>
        <w:t xml:space="preserve"> </w:t>
      </w:r>
      <w:r w:rsidRPr="00836219">
        <w:rPr>
          <w:rFonts w:ascii="Palatino Linotype" w:hAnsi="Palatino Linotype"/>
          <w:i/>
          <w:sz w:val="22"/>
        </w:rPr>
        <w:t>o de su representante y, en su caso, del tercero interesado, así como la dirección o medio que señale para recibir notificaciones;</w:t>
      </w:r>
      <w:r w:rsidRPr="00836219">
        <w:rPr>
          <w:rFonts w:ascii="Palatino Linotype" w:hAnsi="Palatino Linotype"/>
          <w:b/>
          <w:i/>
          <w:sz w:val="22"/>
        </w:rPr>
        <w:t xml:space="preserve"> </w:t>
      </w:r>
    </w:p>
    <w:p w14:paraId="158D2A88" w14:textId="77777777" w:rsidR="00A37867" w:rsidRPr="00836219" w:rsidRDefault="00A37867" w:rsidP="00270257">
      <w:pPr>
        <w:widowControl w:val="0"/>
        <w:autoSpaceDE w:val="0"/>
        <w:autoSpaceDN w:val="0"/>
        <w:adjustRightInd w:val="0"/>
        <w:spacing w:line="360" w:lineRule="auto"/>
        <w:jc w:val="both"/>
        <w:rPr>
          <w:rFonts w:ascii="Palatino Linotype" w:hAnsi="Palatino Linotype"/>
        </w:rPr>
      </w:pPr>
    </w:p>
    <w:p w14:paraId="39ABDB98" w14:textId="2037BE53" w:rsidR="00270257" w:rsidRPr="00836219" w:rsidRDefault="00270257" w:rsidP="00270257">
      <w:pPr>
        <w:widowControl w:val="0"/>
        <w:autoSpaceDE w:val="0"/>
        <w:autoSpaceDN w:val="0"/>
        <w:adjustRightInd w:val="0"/>
        <w:spacing w:line="360" w:lineRule="auto"/>
        <w:jc w:val="both"/>
        <w:rPr>
          <w:rFonts w:ascii="Palatino Linotype" w:hAnsi="Palatino Linotype"/>
        </w:rPr>
      </w:pPr>
      <w:r w:rsidRPr="00836219">
        <w:rPr>
          <w:rFonts w:ascii="Palatino Linotype" w:hAnsi="Palatino Linotype"/>
        </w:rPr>
        <w:t xml:space="preserve">En principio, de una interpretación del artículo transcrito se observan los requisitos que </w:t>
      </w:r>
      <w:r w:rsidRPr="00836219">
        <w:rPr>
          <w:rFonts w:ascii="Palatino Linotype" w:hAnsi="Palatino Linotype" w:cs="Arial"/>
        </w:rPr>
        <w:t>deberán</w:t>
      </w:r>
      <w:r w:rsidRPr="00836219">
        <w:rPr>
          <w:rFonts w:ascii="Palatino Linotype" w:hAnsi="Palatino Linotype"/>
        </w:rPr>
        <w:t xml:space="preserve"> contener los recursos de revisión; sobre el particular, de la revisión del expediente electrónico del </w:t>
      </w:r>
      <w:r w:rsidRPr="00836219">
        <w:rPr>
          <w:rFonts w:ascii="Palatino Linotype" w:hAnsi="Palatino Linotype"/>
          <w:b/>
        </w:rPr>
        <w:t>SAIMEX</w:t>
      </w:r>
      <w:r w:rsidRPr="00836219">
        <w:rPr>
          <w:rFonts w:ascii="Palatino Linotype" w:hAnsi="Palatino Linotype"/>
        </w:rPr>
        <w:t xml:space="preserve"> se desprende que el solicitante y ahora </w:t>
      </w:r>
      <w:r w:rsidRPr="00836219">
        <w:rPr>
          <w:rFonts w:ascii="Palatino Linotype" w:hAnsi="Palatino Linotype"/>
          <w:b/>
        </w:rPr>
        <w:t>Recurrente</w:t>
      </w:r>
      <w:r w:rsidRPr="00836219">
        <w:rPr>
          <w:rFonts w:ascii="Palatino Linotype" w:hAnsi="Palatino Linotype"/>
        </w:rPr>
        <w:t xml:space="preserve">, en ejercicio de su derecho de acceso a la información pública, no proporcionó un nombre para que </w:t>
      </w:r>
      <w:r w:rsidRPr="00836219">
        <w:rPr>
          <w:rFonts w:ascii="Palatino Linotype" w:hAnsi="Palatino Linotype" w:cs="Arial"/>
        </w:rPr>
        <w:t>sea</w:t>
      </w:r>
      <w:r w:rsidRPr="00836219">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111425DF" w14:textId="77777777" w:rsidR="00270257" w:rsidRPr="00836219" w:rsidRDefault="00270257" w:rsidP="00270257">
      <w:pPr>
        <w:widowControl w:val="0"/>
        <w:autoSpaceDE w:val="0"/>
        <w:autoSpaceDN w:val="0"/>
        <w:adjustRightInd w:val="0"/>
        <w:spacing w:line="360" w:lineRule="auto"/>
        <w:jc w:val="both"/>
        <w:rPr>
          <w:rFonts w:ascii="Palatino Linotype" w:hAnsi="Palatino Linotype"/>
        </w:rPr>
      </w:pPr>
    </w:p>
    <w:p w14:paraId="4CFD92B5" w14:textId="77777777" w:rsidR="00270257" w:rsidRPr="00836219" w:rsidRDefault="00270257" w:rsidP="00270257">
      <w:pPr>
        <w:widowControl w:val="0"/>
        <w:autoSpaceDE w:val="0"/>
        <w:autoSpaceDN w:val="0"/>
        <w:adjustRightInd w:val="0"/>
        <w:spacing w:line="360" w:lineRule="auto"/>
        <w:jc w:val="both"/>
        <w:rPr>
          <w:rFonts w:ascii="Palatino Linotype" w:hAnsi="Palatino Linotype" w:cs="Arial"/>
        </w:rPr>
      </w:pPr>
      <w:r w:rsidRPr="00836219">
        <w:rPr>
          <w:rFonts w:ascii="Palatino Linotype" w:hAnsi="Palatino Linotype"/>
        </w:rPr>
        <w:t xml:space="preserve">No obstante lo anterior, debe destacarse que el artículo 15, de </w:t>
      </w:r>
      <w:r w:rsidRPr="00836219">
        <w:rPr>
          <w:rFonts w:ascii="Palatino Linotype" w:hAnsi="Palatino Linotype" w:cs="Arial"/>
          <w:lang w:eastAsia="es-MX"/>
        </w:rPr>
        <w:t xml:space="preserve">Ley de Transparencia y Acceso a la </w:t>
      </w:r>
      <w:r w:rsidRPr="00836219">
        <w:rPr>
          <w:rFonts w:ascii="Palatino Linotype" w:hAnsi="Palatino Linotype" w:cs="Arial"/>
        </w:rPr>
        <w:t>Información</w:t>
      </w:r>
      <w:r w:rsidRPr="00836219">
        <w:rPr>
          <w:rFonts w:ascii="Palatino Linotype" w:hAnsi="Palatino Linotype" w:cs="Arial"/>
          <w:lang w:eastAsia="es-MX"/>
        </w:rPr>
        <w:t xml:space="preserve"> Pública del Estado de México y Municipios </w:t>
      </w:r>
      <w:r w:rsidRPr="00836219">
        <w:rPr>
          <w:rFonts w:ascii="Palatino Linotype" w:hAnsi="Palatino Linotype" w:cs="Arial"/>
          <w:iCs/>
        </w:rPr>
        <w:t xml:space="preserve">prevé que, </w:t>
      </w:r>
      <w:r w:rsidRPr="00836219">
        <w:rPr>
          <w:rFonts w:ascii="Palatino Linotype" w:hAnsi="Palatino Linotype"/>
        </w:rPr>
        <w:t xml:space="preserve">toda persona tendrá acceso a la información </w:t>
      </w:r>
      <w:r w:rsidRPr="00836219">
        <w:rPr>
          <w:rFonts w:ascii="Palatino Linotype" w:hAnsi="Palatino Linotype" w:cs="Arial"/>
        </w:rPr>
        <w:t xml:space="preserve">sin necesidad de acreditar interés alguno o justificar su utilización, de lo que se infiere que para el </w:t>
      </w:r>
      <w:r w:rsidRPr="00836219">
        <w:rPr>
          <w:rFonts w:ascii="Palatino Linotype" w:hAnsi="Palatino Linotype"/>
        </w:rPr>
        <w:t>ejercicio</w:t>
      </w:r>
      <w:r w:rsidRPr="00836219">
        <w:rPr>
          <w:rFonts w:ascii="Palatino Linotype" w:hAnsi="Palatino Linotype" w:cs="Arial"/>
        </w:rPr>
        <w:t xml:space="preserve"> del derecho de acceso a la información pública, el nombre no es un requisito </w:t>
      </w:r>
      <w:r w:rsidRPr="00836219">
        <w:rPr>
          <w:rFonts w:ascii="Palatino Linotype" w:hAnsi="Palatino Linotype" w:cs="Arial"/>
          <w:i/>
        </w:rPr>
        <w:t>sine qua non</w:t>
      </w:r>
      <w:r w:rsidRPr="00836219">
        <w:rPr>
          <w:rFonts w:ascii="Palatino Linotype" w:hAnsi="Palatino Linotype" w:cs="Arial"/>
        </w:rPr>
        <w:t xml:space="preserve"> que los particulares </w:t>
      </w:r>
      <w:r w:rsidRPr="00836219">
        <w:rPr>
          <w:rFonts w:ascii="Palatino Linotype" w:hAnsi="Palatino Linotype" w:cs="Arial"/>
        </w:rPr>
        <w:lastRenderedPageBreak/>
        <w:t>y, en su caso, los recurrentes deban señalar, por el contrario la Ley de Transparencia prevé en su artículo 155, párrafo segundo la posibilidad de que las solicitudes de información sean anónimas, con nombre incompleto o seudónimo.</w:t>
      </w:r>
    </w:p>
    <w:p w14:paraId="36F21A86" w14:textId="77777777" w:rsidR="00270257" w:rsidRPr="00836219" w:rsidRDefault="00270257" w:rsidP="00270257">
      <w:pPr>
        <w:widowControl w:val="0"/>
        <w:autoSpaceDE w:val="0"/>
        <w:autoSpaceDN w:val="0"/>
        <w:adjustRightInd w:val="0"/>
        <w:spacing w:line="360" w:lineRule="auto"/>
        <w:jc w:val="both"/>
        <w:rPr>
          <w:rFonts w:ascii="Palatino Linotype" w:hAnsi="Palatino Linotype" w:cs="Arial"/>
        </w:rPr>
      </w:pPr>
    </w:p>
    <w:p w14:paraId="2924D8D0" w14:textId="4EC9496B" w:rsidR="00113DEF" w:rsidRPr="00836219" w:rsidRDefault="00270257" w:rsidP="00270257">
      <w:pPr>
        <w:widowControl w:val="0"/>
        <w:autoSpaceDE w:val="0"/>
        <w:autoSpaceDN w:val="0"/>
        <w:adjustRightInd w:val="0"/>
        <w:spacing w:line="360" w:lineRule="auto"/>
        <w:jc w:val="both"/>
        <w:rPr>
          <w:rFonts w:ascii="Palatino Linotype" w:hAnsi="Palatino Linotype"/>
        </w:rPr>
      </w:pPr>
      <w:r w:rsidRPr="00836219">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836219">
        <w:rPr>
          <w:rFonts w:ascii="Palatino Linotype" w:hAnsi="Palatino Linotype" w:cs="Arial"/>
        </w:rPr>
        <w:t>derecho</w:t>
      </w:r>
      <w:r w:rsidRPr="00836219">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325131D" w14:textId="77777777" w:rsidR="0027553E" w:rsidRPr="00836219" w:rsidRDefault="0027553E" w:rsidP="00270257">
      <w:pPr>
        <w:widowControl w:val="0"/>
        <w:autoSpaceDE w:val="0"/>
        <w:autoSpaceDN w:val="0"/>
        <w:adjustRightInd w:val="0"/>
        <w:spacing w:line="360" w:lineRule="auto"/>
        <w:jc w:val="both"/>
        <w:rPr>
          <w:rFonts w:ascii="Palatino Linotype" w:hAnsi="Palatino Linotype"/>
        </w:rPr>
      </w:pPr>
    </w:p>
    <w:p w14:paraId="45DF6502" w14:textId="307DC5CD" w:rsidR="006C7783" w:rsidRPr="00836219" w:rsidRDefault="006C7783"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836219">
        <w:rPr>
          <w:rFonts w:ascii="Palatino Linotype" w:eastAsiaTheme="minorHAnsi" w:hAnsi="Palatino Linotype" w:cs="Arial"/>
          <w:b/>
          <w:sz w:val="28"/>
          <w:lang w:val="es-MX" w:eastAsia="en-US"/>
        </w:rPr>
        <w:t xml:space="preserve">CUARTO. Del estudio de las causas de improcedencia. </w:t>
      </w:r>
    </w:p>
    <w:p w14:paraId="06F4EDD1" w14:textId="77207996" w:rsidR="006C7783" w:rsidRPr="00836219"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836219">
        <w:rPr>
          <w:rFonts w:ascii="Palatino Linotype" w:eastAsiaTheme="minorHAnsi" w:hAnsi="Palatino Linotype" w:cs="Arial"/>
          <w:lang w:val="es-MX" w:eastAsia="en-US"/>
        </w:rPr>
        <w:t>Resolutor</w:t>
      </w:r>
      <w:proofErr w:type="spellEnd"/>
      <w:r w:rsidRPr="00836219">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836219">
        <w:rPr>
          <w:rStyle w:val="Refdenotaalpie"/>
          <w:rFonts w:ascii="Palatino Linotype" w:eastAsiaTheme="minorHAnsi" w:hAnsi="Palatino Linotype" w:cs="Arial"/>
          <w:lang w:val="es-MX" w:eastAsia="en-US"/>
        </w:rPr>
        <w:footnoteReference w:id="1"/>
      </w:r>
      <w:r w:rsidRPr="00836219">
        <w:rPr>
          <w:rFonts w:ascii="Palatino Linotype" w:eastAsiaTheme="minorHAnsi" w:hAnsi="Palatino Linotype" w:cs="Arial"/>
          <w:lang w:val="es-MX" w:eastAsia="en-US"/>
        </w:rPr>
        <w:t>.</w:t>
      </w:r>
    </w:p>
    <w:p w14:paraId="7D542C2F" w14:textId="77777777" w:rsidR="006C7783" w:rsidRPr="00836219"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21300F4C" w14:textId="77777777" w:rsidR="006C7783" w:rsidRPr="00836219" w:rsidRDefault="006C7783" w:rsidP="006C7783">
      <w:pPr>
        <w:rPr>
          <w:lang w:val="es-MX"/>
        </w:rPr>
      </w:pPr>
    </w:p>
    <w:p w14:paraId="4BC792C7" w14:textId="77777777" w:rsidR="006C7783" w:rsidRPr="00836219" w:rsidRDefault="006C7783" w:rsidP="006C7783">
      <w:pPr>
        <w:autoSpaceDE w:val="0"/>
        <w:autoSpaceDN w:val="0"/>
        <w:adjustRightInd w:val="0"/>
        <w:ind w:left="708" w:right="850"/>
        <w:jc w:val="both"/>
        <w:rPr>
          <w:rFonts w:ascii="Palatino Linotype" w:hAnsi="Palatino Linotype" w:cs="Arial"/>
          <w:i/>
          <w:sz w:val="22"/>
          <w:szCs w:val="22"/>
        </w:rPr>
      </w:pPr>
      <w:r w:rsidRPr="00836219">
        <w:rPr>
          <w:rFonts w:ascii="Palatino Linotype" w:hAnsi="Palatino Linotype" w:cs="Arial"/>
          <w:i/>
          <w:sz w:val="22"/>
          <w:szCs w:val="22"/>
        </w:rPr>
        <w:t>“</w:t>
      </w:r>
      <w:r w:rsidRPr="00836219">
        <w:rPr>
          <w:rFonts w:ascii="Palatino Linotype" w:hAnsi="Palatino Linotype" w:cs="Arial"/>
          <w:b/>
          <w:i/>
          <w:sz w:val="22"/>
          <w:szCs w:val="22"/>
        </w:rPr>
        <w:t>Artículo 191.</w:t>
      </w:r>
      <w:r w:rsidRPr="00836219">
        <w:rPr>
          <w:rFonts w:ascii="Palatino Linotype" w:hAnsi="Palatino Linotype" w:cs="Arial"/>
          <w:i/>
          <w:sz w:val="22"/>
          <w:szCs w:val="22"/>
        </w:rPr>
        <w:t xml:space="preserve"> El recurso será desechado por improcedente cuando:  </w:t>
      </w:r>
    </w:p>
    <w:p w14:paraId="4256B0AA" w14:textId="77777777" w:rsidR="006C7783" w:rsidRPr="00836219" w:rsidRDefault="006C7783" w:rsidP="006C7783">
      <w:pPr>
        <w:autoSpaceDE w:val="0"/>
        <w:autoSpaceDN w:val="0"/>
        <w:adjustRightInd w:val="0"/>
        <w:ind w:left="708" w:right="850"/>
        <w:jc w:val="both"/>
        <w:rPr>
          <w:rFonts w:ascii="Palatino Linotype" w:hAnsi="Palatino Linotype" w:cs="Arial"/>
          <w:i/>
          <w:sz w:val="22"/>
          <w:szCs w:val="22"/>
        </w:rPr>
      </w:pPr>
      <w:r w:rsidRPr="00836219">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836219" w:rsidRDefault="006C7783" w:rsidP="006C7783">
      <w:pPr>
        <w:autoSpaceDE w:val="0"/>
        <w:autoSpaceDN w:val="0"/>
        <w:adjustRightInd w:val="0"/>
        <w:ind w:left="708" w:right="850"/>
        <w:jc w:val="both"/>
        <w:rPr>
          <w:rFonts w:ascii="Palatino Linotype" w:hAnsi="Palatino Linotype" w:cs="Arial"/>
          <w:i/>
          <w:sz w:val="22"/>
          <w:szCs w:val="22"/>
        </w:rPr>
      </w:pPr>
      <w:r w:rsidRPr="00836219">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836219" w:rsidRDefault="006C7783" w:rsidP="006C7783">
      <w:pPr>
        <w:autoSpaceDE w:val="0"/>
        <w:autoSpaceDN w:val="0"/>
        <w:adjustRightInd w:val="0"/>
        <w:ind w:left="708" w:right="850"/>
        <w:jc w:val="both"/>
        <w:rPr>
          <w:rFonts w:ascii="Palatino Linotype" w:hAnsi="Palatino Linotype" w:cs="Arial"/>
          <w:i/>
          <w:sz w:val="22"/>
          <w:szCs w:val="22"/>
        </w:rPr>
      </w:pPr>
      <w:r w:rsidRPr="00836219">
        <w:rPr>
          <w:rFonts w:ascii="Palatino Linotype" w:hAnsi="Palatino Linotype" w:cs="Arial"/>
          <w:i/>
          <w:sz w:val="22"/>
          <w:szCs w:val="22"/>
        </w:rPr>
        <w:t xml:space="preserve">III. No actualice alguno de los supuestos previstos en la presente Ley;  </w:t>
      </w:r>
    </w:p>
    <w:p w14:paraId="256C7B77" w14:textId="77777777" w:rsidR="006C7783" w:rsidRPr="00836219" w:rsidRDefault="006C7783" w:rsidP="006C7783">
      <w:pPr>
        <w:autoSpaceDE w:val="0"/>
        <w:autoSpaceDN w:val="0"/>
        <w:adjustRightInd w:val="0"/>
        <w:ind w:left="708" w:right="850"/>
        <w:jc w:val="both"/>
        <w:rPr>
          <w:rFonts w:ascii="Palatino Linotype" w:hAnsi="Palatino Linotype" w:cs="Arial"/>
          <w:i/>
          <w:sz w:val="22"/>
          <w:szCs w:val="22"/>
        </w:rPr>
      </w:pPr>
      <w:r w:rsidRPr="00836219">
        <w:rPr>
          <w:rFonts w:ascii="Palatino Linotype" w:hAnsi="Palatino Linotype" w:cs="Arial"/>
          <w:i/>
          <w:sz w:val="22"/>
          <w:szCs w:val="22"/>
        </w:rPr>
        <w:t>IV. No se haya desahogado la prevención en los términos establecidos en la presente Ley;</w:t>
      </w:r>
    </w:p>
    <w:p w14:paraId="4DC94485" w14:textId="77777777" w:rsidR="006C7783" w:rsidRPr="00836219" w:rsidRDefault="006C7783" w:rsidP="006C7783">
      <w:pPr>
        <w:autoSpaceDE w:val="0"/>
        <w:autoSpaceDN w:val="0"/>
        <w:adjustRightInd w:val="0"/>
        <w:ind w:left="708" w:right="850"/>
        <w:jc w:val="both"/>
        <w:rPr>
          <w:rFonts w:ascii="Palatino Linotype" w:hAnsi="Palatino Linotype" w:cs="Arial"/>
          <w:i/>
          <w:sz w:val="22"/>
          <w:szCs w:val="22"/>
        </w:rPr>
      </w:pPr>
      <w:r w:rsidRPr="00836219">
        <w:rPr>
          <w:rFonts w:ascii="Palatino Linotype" w:hAnsi="Palatino Linotype" w:cs="Arial"/>
          <w:i/>
          <w:sz w:val="22"/>
          <w:szCs w:val="22"/>
        </w:rPr>
        <w:t xml:space="preserve">V. Se impugne la veracidad de la información proporcionada;  </w:t>
      </w:r>
    </w:p>
    <w:p w14:paraId="3D567650" w14:textId="77777777" w:rsidR="006C7783" w:rsidRPr="00836219" w:rsidRDefault="006C7783" w:rsidP="006C7783">
      <w:pPr>
        <w:autoSpaceDE w:val="0"/>
        <w:autoSpaceDN w:val="0"/>
        <w:adjustRightInd w:val="0"/>
        <w:ind w:left="708" w:right="850"/>
        <w:jc w:val="both"/>
        <w:rPr>
          <w:rFonts w:ascii="Palatino Linotype" w:hAnsi="Palatino Linotype" w:cs="Arial"/>
          <w:i/>
          <w:sz w:val="22"/>
          <w:szCs w:val="22"/>
        </w:rPr>
      </w:pPr>
      <w:r w:rsidRPr="00836219">
        <w:rPr>
          <w:rFonts w:ascii="Palatino Linotype" w:hAnsi="Palatino Linotype" w:cs="Arial"/>
          <w:i/>
          <w:sz w:val="22"/>
          <w:szCs w:val="22"/>
        </w:rPr>
        <w:t xml:space="preserve">VI. Se trate de una consulta, o trámite en específico; y  </w:t>
      </w:r>
    </w:p>
    <w:p w14:paraId="3905A64B" w14:textId="77777777" w:rsidR="006C7783" w:rsidRPr="00836219" w:rsidRDefault="006C7783" w:rsidP="006C7783">
      <w:pPr>
        <w:autoSpaceDE w:val="0"/>
        <w:autoSpaceDN w:val="0"/>
        <w:adjustRightInd w:val="0"/>
        <w:ind w:left="708" w:right="850"/>
        <w:jc w:val="both"/>
        <w:rPr>
          <w:rFonts w:ascii="Palatino Linotype" w:hAnsi="Palatino Linotype" w:cs="Arial"/>
          <w:i/>
          <w:sz w:val="22"/>
          <w:szCs w:val="22"/>
        </w:rPr>
      </w:pPr>
      <w:r w:rsidRPr="00836219">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836219"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836219"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836219"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836219" w:rsidRDefault="006C7783" w:rsidP="006C7783">
      <w:pPr>
        <w:autoSpaceDE w:val="0"/>
        <w:autoSpaceDN w:val="0"/>
        <w:adjustRightInd w:val="0"/>
        <w:spacing w:line="360" w:lineRule="auto"/>
        <w:jc w:val="both"/>
        <w:rPr>
          <w:rFonts w:ascii="Palatino Linotype" w:hAnsi="Palatino Linotype" w:cs="Arial"/>
        </w:rPr>
      </w:pPr>
      <w:r w:rsidRPr="00836219">
        <w:rPr>
          <w:rFonts w:ascii="Palatino Linotype" w:hAnsi="Palatino Linotype" w:cs="Arial"/>
        </w:rPr>
        <w:lastRenderedPageBreak/>
        <w:t xml:space="preserve">Así las cosas, al no existir causas de improcedencia invocadas por las partes ni advertidas de oficio por este </w:t>
      </w:r>
      <w:proofErr w:type="spellStart"/>
      <w:r w:rsidRPr="00836219">
        <w:rPr>
          <w:rFonts w:ascii="Palatino Linotype" w:hAnsi="Palatino Linotype" w:cs="Arial"/>
        </w:rPr>
        <w:t>Resolutor</w:t>
      </w:r>
      <w:proofErr w:type="spellEnd"/>
      <w:r w:rsidRPr="00836219">
        <w:rPr>
          <w:rFonts w:ascii="Palatino Linotype" w:hAnsi="Palatino Linotype" w:cs="Arial"/>
        </w:rPr>
        <w:t>, se procede al análisis del fondo de los asuntos en los siguientes términos.</w:t>
      </w:r>
    </w:p>
    <w:p w14:paraId="30D0F027" w14:textId="77777777" w:rsidR="00F94208" w:rsidRPr="00836219" w:rsidRDefault="00F94208" w:rsidP="006C7783">
      <w:pPr>
        <w:autoSpaceDE w:val="0"/>
        <w:autoSpaceDN w:val="0"/>
        <w:adjustRightInd w:val="0"/>
        <w:spacing w:line="360" w:lineRule="auto"/>
        <w:jc w:val="both"/>
        <w:rPr>
          <w:rFonts w:ascii="Palatino Linotype" w:hAnsi="Palatino Linotype" w:cs="Arial"/>
        </w:rPr>
      </w:pPr>
    </w:p>
    <w:p w14:paraId="2F9204B0" w14:textId="1E83BAFC" w:rsidR="006C7783" w:rsidRPr="00836219" w:rsidRDefault="006C7783" w:rsidP="006C7783">
      <w:pPr>
        <w:autoSpaceDE w:val="0"/>
        <w:autoSpaceDN w:val="0"/>
        <w:adjustRightInd w:val="0"/>
        <w:spacing w:line="360" w:lineRule="auto"/>
        <w:jc w:val="both"/>
        <w:rPr>
          <w:rFonts w:ascii="Palatino Linotype" w:hAnsi="Palatino Linotype" w:cs="Arial"/>
          <w:sz w:val="28"/>
        </w:rPr>
      </w:pPr>
      <w:r w:rsidRPr="00836219">
        <w:rPr>
          <w:rFonts w:ascii="Palatino Linotype" w:hAnsi="Palatino Linotype" w:cs="Arial"/>
          <w:b/>
          <w:sz w:val="28"/>
        </w:rPr>
        <w:t>QUINTO. Del estudio y resolución del asunto.</w:t>
      </w:r>
      <w:r w:rsidRPr="00836219">
        <w:rPr>
          <w:rFonts w:ascii="Palatino Linotype" w:hAnsi="Palatino Linotype" w:cs="Arial"/>
          <w:sz w:val="28"/>
        </w:rPr>
        <w:t xml:space="preserve"> </w:t>
      </w:r>
    </w:p>
    <w:p w14:paraId="0FCA955A" w14:textId="77777777" w:rsidR="006C7783" w:rsidRPr="00836219"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836219"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836219" w:rsidRDefault="00113DEF" w:rsidP="00113DEF">
      <w:pPr>
        <w:spacing w:line="360" w:lineRule="auto"/>
        <w:ind w:right="141"/>
        <w:jc w:val="both"/>
        <w:rPr>
          <w:rFonts w:ascii="Palatino Linotype" w:eastAsiaTheme="minorHAnsi" w:hAnsi="Palatino Linotype" w:cstheme="minorBidi"/>
          <w:lang w:val="es-MX" w:eastAsia="es-MX"/>
        </w:rPr>
      </w:pPr>
      <w:r w:rsidRPr="00836219">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836219">
        <w:rPr>
          <w:rFonts w:ascii="Palatino Linotype" w:eastAsiaTheme="minorHAnsi" w:hAnsi="Palatino Linotype" w:cstheme="minorBidi"/>
          <w:b/>
          <w:lang w:val="es-MX" w:eastAsia="es-MX"/>
        </w:rPr>
        <w:t xml:space="preserve"> </w:t>
      </w:r>
      <w:r w:rsidRPr="00836219">
        <w:rPr>
          <w:rFonts w:ascii="Palatino Linotype" w:eastAsiaTheme="minorHAnsi" w:hAnsi="Palatino Linotype" w:cstheme="minorBidi"/>
          <w:lang w:val="es-MX" w:eastAsia="es-MX"/>
        </w:rPr>
        <w:t>parte</w:t>
      </w:r>
      <w:r w:rsidRPr="00836219">
        <w:rPr>
          <w:rFonts w:ascii="Palatino Linotype" w:eastAsiaTheme="minorHAnsi" w:hAnsi="Palatino Linotype" w:cstheme="minorBidi"/>
          <w:b/>
          <w:lang w:val="es-MX" w:eastAsia="es-MX"/>
        </w:rPr>
        <w:t xml:space="preserve"> Recurrente</w:t>
      </w:r>
      <w:r w:rsidRPr="00836219">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836219" w:rsidRDefault="00113DEF" w:rsidP="00113DEF">
      <w:pPr>
        <w:spacing w:line="360" w:lineRule="auto"/>
        <w:ind w:right="141"/>
        <w:jc w:val="both"/>
        <w:rPr>
          <w:rFonts w:ascii="Palatino Linotype" w:eastAsiaTheme="minorHAnsi" w:hAnsi="Palatino Linotype" w:cstheme="minorBidi"/>
          <w:lang w:val="es-MX" w:eastAsia="es-MX"/>
        </w:rPr>
      </w:pPr>
    </w:p>
    <w:p w14:paraId="43E73CBF" w14:textId="4CCF58E9" w:rsidR="0027553E" w:rsidRPr="00836219" w:rsidRDefault="00DC6AE5" w:rsidP="0027553E">
      <w:pPr>
        <w:spacing w:line="360" w:lineRule="auto"/>
        <w:ind w:right="141"/>
        <w:jc w:val="both"/>
        <w:rPr>
          <w:rFonts w:ascii="Palatino Linotype" w:eastAsiaTheme="minorHAnsi" w:hAnsi="Palatino Linotype" w:cstheme="minorBidi"/>
          <w:szCs w:val="22"/>
          <w:lang w:val="es-MX" w:eastAsia="es-MX"/>
        </w:rPr>
      </w:pPr>
      <w:bookmarkStart w:id="1" w:name="_Hlk169023494"/>
      <w:bookmarkStart w:id="2" w:name="_Hlk172138293"/>
      <w:r w:rsidRPr="00836219">
        <w:rPr>
          <w:rFonts w:ascii="Palatino Linotype" w:eastAsiaTheme="minorHAnsi" w:hAnsi="Palatino Linotype" w:cstheme="minorBidi"/>
          <w:b/>
          <w:szCs w:val="22"/>
          <w:lang w:val="es-MX" w:eastAsia="es-MX"/>
        </w:rPr>
        <w:t>REQUERIMIENTOS SOLICITADOS:</w:t>
      </w:r>
    </w:p>
    <w:p w14:paraId="2446A1DD" w14:textId="77777777" w:rsidR="00337CDD" w:rsidRPr="00836219" w:rsidRDefault="00337CDD" w:rsidP="00DC6AE5">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r w:rsidRPr="00836219">
        <w:rPr>
          <w:rFonts w:ascii="Palatino Linotype" w:eastAsiaTheme="minorHAnsi" w:hAnsi="Palatino Linotype" w:cstheme="minorBidi"/>
          <w:szCs w:val="22"/>
          <w:lang w:val="es-MX" w:eastAsia="es-MX"/>
        </w:rPr>
        <w:t xml:space="preserve">¿Cuáles son los criterios que considera el Municipio para asignar al personal que va a realizar su servicio social y/o prácticas profesionales? </w:t>
      </w:r>
    </w:p>
    <w:p w14:paraId="5F463D54" w14:textId="77777777" w:rsidR="006B0BF6" w:rsidRPr="00836219" w:rsidRDefault="00337CDD" w:rsidP="00DC6AE5">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r w:rsidRPr="00836219">
        <w:rPr>
          <w:rFonts w:ascii="Palatino Linotype" w:eastAsiaTheme="minorHAnsi" w:hAnsi="Palatino Linotype" w:cstheme="minorBidi"/>
          <w:szCs w:val="22"/>
          <w:lang w:val="es-MX" w:eastAsia="es-MX"/>
        </w:rPr>
        <w:t xml:space="preserve">Las funciones específicas que realiza la Lic. </w:t>
      </w:r>
      <w:proofErr w:type="spellStart"/>
      <w:r w:rsidRPr="00836219">
        <w:rPr>
          <w:rFonts w:ascii="Palatino Linotype" w:eastAsiaTheme="minorHAnsi" w:hAnsi="Palatino Linotype" w:cstheme="minorBidi"/>
          <w:szCs w:val="22"/>
          <w:lang w:val="es-MX" w:eastAsia="es-MX"/>
        </w:rPr>
        <w:t>Gisell</w:t>
      </w:r>
      <w:proofErr w:type="spellEnd"/>
      <w:r w:rsidRPr="00836219">
        <w:rPr>
          <w:rFonts w:ascii="Palatino Linotype" w:eastAsiaTheme="minorHAnsi" w:hAnsi="Palatino Linotype" w:cstheme="minorBidi"/>
          <w:szCs w:val="22"/>
          <w:lang w:val="es-MX" w:eastAsia="es-MX"/>
        </w:rPr>
        <w:t xml:space="preserve"> </w:t>
      </w:r>
      <w:proofErr w:type="spellStart"/>
      <w:r w:rsidRPr="00836219">
        <w:rPr>
          <w:rFonts w:ascii="Palatino Linotype" w:eastAsiaTheme="minorHAnsi" w:hAnsi="Palatino Linotype" w:cstheme="minorBidi"/>
          <w:szCs w:val="22"/>
          <w:lang w:val="es-MX" w:eastAsia="es-MX"/>
        </w:rPr>
        <w:t>Velazquez</w:t>
      </w:r>
      <w:proofErr w:type="spellEnd"/>
      <w:r w:rsidRPr="00836219">
        <w:rPr>
          <w:rFonts w:ascii="Palatino Linotype" w:eastAsiaTheme="minorHAnsi" w:hAnsi="Palatino Linotype" w:cstheme="minorBidi"/>
          <w:szCs w:val="22"/>
          <w:lang w:val="es-MX" w:eastAsia="es-MX"/>
        </w:rPr>
        <w:t xml:space="preserve"> Salvador como titular del área de prevención del delito</w:t>
      </w:r>
      <w:r w:rsidR="006B0BF6" w:rsidRPr="00836219">
        <w:rPr>
          <w:rFonts w:ascii="Palatino Linotype" w:eastAsiaTheme="minorHAnsi" w:hAnsi="Palatino Linotype" w:cstheme="minorBidi"/>
          <w:szCs w:val="22"/>
          <w:lang w:val="es-MX" w:eastAsia="es-MX"/>
        </w:rPr>
        <w:t>.</w:t>
      </w:r>
      <w:r w:rsidRPr="00836219">
        <w:rPr>
          <w:rFonts w:ascii="Palatino Linotype" w:eastAsiaTheme="minorHAnsi" w:hAnsi="Palatino Linotype" w:cstheme="minorBidi"/>
          <w:szCs w:val="22"/>
          <w:lang w:val="es-MX" w:eastAsia="es-MX"/>
        </w:rPr>
        <w:t xml:space="preserve"> </w:t>
      </w:r>
    </w:p>
    <w:p w14:paraId="618E9B56" w14:textId="4ECE2A4D" w:rsidR="006B0BF6" w:rsidRPr="00836219" w:rsidRDefault="006B0BF6" w:rsidP="00DC6AE5">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r w:rsidRPr="00836219">
        <w:rPr>
          <w:rFonts w:ascii="Palatino Linotype" w:eastAsiaTheme="minorHAnsi" w:hAnsi="Palatino Linotype" w:cstheme="minorBidi"/>
          <w:szCs w:val="22"/>
          <w:lang w:val="es-MX" w:eastAsia="es-MX"/>
        </w:rPr>
        <w:lastRenderedPageBreak/>
        <w:t>L</w:t>
      </w:r>
      <w:r w:rsidR="00337CDD" w:rsidRPr="00836219">
        <w:rPr>
          <w:rFonts w:ascii="Palatino Linotype" w:eastAsiaTheme="minorHAnsi" w:hAnsi="Palatino Linotype" w:cstheme="minorBidi"/>
          <w:szCs w:val="22"/>
          <w:lang w:val="es-MX" w:eastAsia="es-MX"/>
        </w:rPr>
        <w:t xml:space="preserve">as atribuciones que tiene Karla Viridiana, personal de la misma área; como controlan al interior el acoso, </w:t>
      </w:r>
      <w:proofErr w:type="spellStart"/>
      <w:r w:rsidR="00337CDD" w:rsidRPr="00836219">
        <w:rPr>
          <w:rFonts w:ascii="Palatino Linotype" w:eastAsiaTheme="minorHAnsi" w:hAnsi="Palatino Linotype" w:cstheme="minorBidi"/>
          <w:szCs w:val="22"/>
          <w:lang w:val="es-MX" w:eastAsia="es-MX"/>
        </w:rPr>
        <w:t>Bullying</w:t>
      </w:r>
      <w:proofErr w:type="spellEnd"/>
      <w:r w:rsidR="00337CDD" w:rsidRPr="00836219">
        <w:rPr>
          <w:rFonts w:ascii="Palatino Linotype" w:eastAsiaTheme="minorHAnsi" w:hAnsi="Palatino Linotype" w:cstheme="minorBidi"/>
          <w:szCs w:val="22"/>
          <w:lang w:val="es-MX" w:eastAsia="es-MX"/>
        </w:rPr>
        <w:t xml:space="preserve"> y Hostigamiento</w:t>
      </w:r>
      <w:r w:rsidR="001A5211" w:rsidRPr="00836219">
        <w:rPr>
          <w:rFonts w:ascii="Palatino Linotype" w:eastAsiaTheme="minorHAnsi" w:hAnsi="Palatino Linotype" w:cstheme="minorBidi"/>
          <w:szCs w:val="22"/>
          <w:lang w:val="es-MX" w:eastAsia="es-MX"/>
        </w:rPr>
        <w:t>.</w:t>
      </w:r>
      <w:r w:rsidR="00337CDD" w:rsidRPr="00836219">
        <w:rPr>
          <w:rFonts w:ascii="Palatino Linotype" w:eastAsiaTheme="minorHAnsi" w:hAnsi="Palatino Linotype" w:cstheme="minorBidi"/>
          <w:szCs w:val="22"/>
          <w:lang w:val="es-MX" w:eastAsia="es-MX"/>
        </w:rPr>
        <w:t xml:space="preserve"> </w:t>
      </w:r>
    </w:p>
    <w:p w14:paraId="2FAFA12F" w14:textId="77777777" w:rsidR="006B0BF6" w:rsidRPr="00836219" w:rsidRDefault="006B0BF6" w:rsidP="00DC6AE5">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r w:rsidRPr="00836219">
        <w:rPr>
          <w:rFonts w:ascii="Palatino Linotype" w:eastAsiaTheme="minorHAnsi" w:hAnsi="Palatino Linotype" w:cstheme="minorBidi"/>
          <w:szCs w:val="22"/>
          <w:lang w:val="es-MX" w:eastAsia="es-MX"/>
        </w:rPr>
        <w:t>S</w:t>
      </w:r>
      <w:r w:rsidR="00337CDD" w:rsidRPr="00836219">
        <w:rPr>
          <w:rFonts w:ascii="Palatino Linotype" w:eastAsiaTheme="minorHAnsi" w:hAnsi="Palatino Linotype" w:cstheme="minorBidi"/>
          <w:szCs w:val="22"/>
          <w:lang w:val="es-MX" w:eastAsia="es-MX"/>
        </w:rPr>
        <w:t>e mencione si dentro del servicio social profesional está el realizar labores de aseo del área más de 3 veces por semana, amenazando la no liberación del mismo</w:t>
      </w:r>
      <w:r w:rsidRPr="00836219">
        <w:rPr>
          <w:rFonts w:ascii="Palatino Linotype" w:eastAsiaTheme="minorHAnsi" w:hAnsi="Palatino Linotype" w:cstheme="minorBidi"/>
          <w:szCs w:val="22"/>
          <w:lang w:val="es-MX" w:eastAsia="es-MX"/>
        </w:rPr>
        <w:t>.</w:t>
      </w:r>
    </w:p>
    <w:p w14:paraId="720EC91B" w14:textId="77777777" w:rsidR="006B0BF6" w:rsidRPr="00836219" w:rsidRDefault="006B0BF6" w:rsidP="00DC6AE5">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r w:rsidRPr="00836219">
        <w:rPr>
          <w:rFonts w:ascii="Palatino Linotype" w:eastAsiaTheme="minorHAnsi" w:hAnsi="Palatino Linotype" w:cstheme="minorBidi"/>
          <w:szCs w:val="22"/>
          <w:lang w:val="es-MX" w:eastAsia="es-MX"/>
        </w:rPr>
        <w:t>E</w:t>
      </w:r>
      <w:r w:rsidR="00337CDD" w:rsidRPr="00836219">
        <w:rPr>
          <w:rFonts w:ascii="Palatino Linotype" w:eastAsiaTheme="minorHAnsi" w:hAnsi="Palatino Linotype" w:cstheme="minorBidi"/>
          <w:szCs w:val="22"/>
          <w:lang w:val="es-MX" w:eastAsia="es-MX"/>
        </w:rPr>
        <w:t>l último recibo de nómina de ambas en versión pública</w:t>
      </w:r>
      <w:r w:rsidRPr="00836219">
        <w:rPr>
          <w:rFonts w:ascii="Palatino Linotype" w:eastAsiaTheme="minorHAnsi" w:hAnsi="Palatino Linotype" w:cstheme="minorBidi"/>
          <w:szCs w:val="22"/>
          <w:lang w:val="es-MX" w:eastAsia="es-MX"/>
        </w:rPr>
        <w:t>.</w:t>
      </w:r>
    </w:p>
    <w:p w14:paraId="5E58C4B5" w14:textId="05F8A3C7" w:rsidR="0027553E" w:rsidRPr="00836219" w:rsidRDefault="00337CDD" w:rsidP="00DC6AE5">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r w:rsidRPr="00836219">
        <w:rPr>
          <w:rFonts w:ascii="Palatino Linotype" w:eastAsiaTheme="minorHAnsi" w:hAnsi="Palatino Linotype" w:cstheme="minorBidi"/>
          <w:szCs w:val="22"/>
          <w:lang w:val="es-MX" w:eastAsia="es-MX"/>
        </w:rPr>
        <w:t xml:space="preserve"> </w:t>
      </w:r>
      <w:r w:rsidR="006B0BF6" w:rsidRPr="00836219">
        <w:rPr>
          <w:rFonts w:ascii="Palatino Linotype" w:eastAsiaTheme="minorHAnsi" w:hAnsi="Palatino Linotype" w:cstheme="minorBidi"/>
          <w:szCs w:val="22"/>
          <w:lang w:val="es-MX" w:eastAsia="es-MX"/>
        </w:rPr>
        <w:t>¿Q</w:t>
      </w:r>
      <w:r w:rsidRPr="00836219">
        <w:rPr>
          <w:rFonts w:ascii="Palatino Linotype" w:eastAsiaTheme="minorHAnsi" w:hAnsi="Palatino Linotype" w:cstheme="minorBidi"/>
          <w:szCs w:val="22"/>
          <w:lang w:val="es-MX" w:eastAsia="es-MX"/>
        </w:rPr>
        <w:t>u</w:t>
      </w:r>
      <w:r w:rsidR="006B0BF6" w:rsidRPr="00836219">
        <w:rPr>
          <w:rFonts w:ascii="Palatino Linotype" w:eastAsiaTheme="minorHAnsi" w:hAnsi="Palatino Linotype" w:cstheme="minorBidi"/>
          <w:szCs w:val="22"/>
          <w:lang w:val="es-MX" w:eastAsia="es-MX"/>
        </w:rPr>
        <w:t>é</w:t>
      </w:r>
      <w:r w:rsidRPr="00836219">
        <w:rPr>
          <w:rFonts w:ascii="Palatino Linotype" w:eastAsiaTheme="minorHAnsi" w:hAnsi="Palatino Linotype" w:cstheme="minorBidi"/>
          <w:szCs w:val="22"/>
          <w:lang w:val="es-MX" w:eastAsia="es-MX"/>
        </w:rPr>
        <w:t xml:space="preserve"> medidas tiene el área de presidencia y el Comisario ante amenazas de la misma área</w:t>
      </w:r>
      <w:r w:rsidR="006B0BF6" w:rsidRPr="00836219">
        <w:rPr>
          <w:rFonts w:ascii="Palatino Linotype" w:eastAsiaTheme="minorHAnsi" w:hAnsi="Palatino Linotype" w:cstheme="minorBidi"/>
          <w:szCs w:val="22"/>
          <w:lang w:val="es-MX" w:eastAsia="es-MX"/>
        </w:rPr>
        <w:t xml:space="preserve">? </w:t>
      </w:r>
      <w:r w:rsidRPr="00836219">
        <w:rPr>
          <w:rFonts w:ascii="Palatino Linotype" w:eastAsiaTheme="minorHAnsi" w:hAnsi="Palatino Linotype" w:cstheme="minorBidi"/>
          <w:szCs w:val="22"/>
          <w:lang w:val="es-MX" w:eastAsia="es-MX"/>
        </w:rPr>
        <w:t>dicho informe se considera que se realice en términos del artículo 12 de la Ley de Transparencia, ya que el área de la Subdirección de Educación y la Comisaría de Seguridad Pública deben contar con un plan de acción</w:t>
      </w:r>
      <w:r w:rsidR="0027553E" w:rsidRPr="00836219">
        <w:rPr>
          <w:rFonts w:ascii="Palatino Linotype" w:eastAsiaTheme="minorHAnsi" w:hAnsi="Palatino Linotype" w:cstheme="minorBidi"/>
          <w:szCs w:val="22"/>
          <w:lang w:val="es-MX" w:eastAsia="es-MX"/>
        </w:rPr>
        <w:t>.</w:t>
      </w:r>
    </w:p>
    <w:bookmarkEnd w:id="1"/>
    <w:bookmarkEnd w:id="2"/>
    <w:p w14:paraId="28F0C52F" w14:textId="7DE701A6" w:rsidR="00790677" w:rsidRPr="00836219" w:rsidRDefault="00790677" w:rsidP="001A5211">
      <w:pPr>
        <w:pStyle w:val="Sinespaciado"/>
        <w:rPr>
          <w:rFonts w:eastAsiaTheme="minorHAnsi"/>
          <w:lang w:eastAsia="en-US"/>
        </w:rPr>
      </w:pPr>
    </w:p>
    <w:p w14:paraId="48184359" w14:textId="30DD6F01" w:rsidR="00E142CA" w:rsidRPr="00836219" w:rsidRDefault="00F94208" w:rsidP="004D59E1">
      <w:pPr>
        <w:spacing w:line="360" w:lineRule="auto"/>
        <w:ind w:right="49"/>
        <w:jc w:val="both"/>
        <w:rPr>
          <w:rFonts w:ascii="Palatino Linotype" w:hAnsi="Palatino Linotype" w:cs="Arial"/>
        </w:rPr>
      </w:pPr>
      <w:r w:rsidRPr="00836219">
        <w:rPr>
          <w:rFonts w:ascii="Palatino Linotype" w:eastAsiaTheme="minorHAnsi" w:hAnsi="Palatino Linotype" w:cstheme="minorBidi"/>
          <w:lang w:val="es-MX" w:eastAsia="es-MX"/>
        </w:rPr>
        <w:t>Por lo que</w:t>
      </w:r>
      <w:r w:rsidR="001F2B66" w:rsidRPr="00836219">
        <w:rPr>
          <w:rFonts w:ascii="Palatino Linotype" w:eastAsiaTheme="minorHAnsi" w:hAnsi="Palatino Linotype" w:cstheme="minorBidi"/>
          <w:lang w:val="es-MX" w:eastAsia="es-MX"/>
        </w:rPr>
        <w:t>,</w:t>
      </w:r>
      <w:r w:rsidRPr="00836219">
        <w:rPr>
          <w:rFonts w:ascii="Palatino Linotype" w:eastAsiaTheme="minorHAnsi" w:hAnsi="Palatino Linotype" w:cstheme="minorBidi"/>
          <w:lang w:val="es-MX" w:eastAsia="es-MX"/>
        </w:rPr>
        <w:t xml:space="preserve"> el </w:t>
      </w:r>
      <w:r w:rsidR="00E142CA" w:rsidRPr="00836219">
        <w:rPr>
          <w:rFonts w:ascii="Palatino Linotype" w:eastAsiaTheme="minorHAnsi" w:hAnsi="Palatino Linotype" w:cstheme="minorBidi"/>
          <w:b/>
          <w:lang w:val="es-MX" w:eastAsia="es-MX"/>
        </w:rPr>
        <w:t>Sujeto Obligado</w:t>
      </w:r>
      <w:r w:rsidR="00F07FD2" w:rsidRPr="00836219">
        <w:rPr>
          <w:rFonts w:ascii="Palatino Linotype" w:eastAsiaTheme="minorHAnsi" w:hAnsi="Palatino Linotype" w:cstheme="minorBidi"/>
          <w:lang w:val="es-MX" w:eastAsia="es-MX"/>
        </w:rPr>
        <w:t xml:space="preserve"> </w:t>
      </w:r>
      <w:r w:rsidR="008C4890" w:rsidRPr="00836219">
        <w:rPr>
          <w:rFonts w:ascii="Palatino Linotype" w:eastAsiaTheme="minorHAnsi" w:hAnsi="Palatino Linotype" w:cstheme="minorBidi"/>
          <w:lang w:val="es-MX" w:eastAsia="es-MX"/>
        </w:rPr>
        <w:t>emitió</w:t>
      </w:r>
      <w:r w:rsidR="00E142CA" w:rsidRPr="00836219">
        <w:rPr>
          <w:rFonts w:ascii="Palatino Linotype" w:eastAsiaTheme="minorHAnsi" w:hAnsi="Palatino Linotype" w:cstheme="minorBidi"/>
          <w:lang w:val="es-MX" w:eastAsia="es-MX"/>
        </w:rPr>
        <w:t xml:space="preserve"> su respuesta en donde </w:t>
      </w:r>
      <w:r w:rsidR="00E142CA" w:rsidRPr="00836219">
        <w:rPr>
          <w:rFonts w:ascii="Palatino Linotype" w:hAnsi="Palatino Linotype" w:cs="Arial"/>
        </w:rPr>
        <w:t xml:space="preserve">se </w:t>
      </w:r>
      <w:r w:rsidR="006B0BF6" w:rsidRPr="00836219">
        <w:rPr>
          <w:rFonts w:ascii="Palatino Linotype" w:hAnsi="Palatino Linotype" w:cs="Arial"/>
        </w:rPr>
        <w:t xml:space="preserve">desagrega en el </w:t>
      </w:r>
      <w:r w:rsidR="00E142CA" w:rsidRPr="00836219">
        <w:rPr>
          <w:rFonts w:ascii="Palatino Linotype" w:hAnsi="Palatino Linotype" w:cs="Arial"/>
        </w:rPr>
        <w:t>siguiente</w:t>
      </w:r>
      <w:r w:rsidR="006B0BF6" w:rsidRPr="00836219">
        <w:rPr>
          <w:rFonts w:ascii="Palatino Linotype" w:hAnsi="Palatino Linotype" w:cs="Arial"/>
        </w:rPr>
        <w:t xml:space="preserve"> cuadro comparativo</w:t>
      </w:r>
      <w:r w:rsidR="00E142CA" w:rsidRPr="00836219">
        <w:rPr>
          <w:rFonts w:ascii="Palatino Linotype" w:hAnsi="Palatino Linotype" w:cs="Arial"/>
        </w:rPr>
        <w:t>:</w:t>
      </w:r>
    </w:p>
    <w:p w14:paraId="06914415" w14:textId="77777777" w:rsidR="006B0BF6" w:rsidRPr="00836219" w:rsidRDefault="006B0BF6" w:rsidP="001A5211">
      <w:pPr>
        <w:pStyle w:val="Sinespaciado"/>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6B0BF6" w:rsidRPr="00836219" w14:paraId="1FDA8BBD" w14:textId="77777777" w:rsidTr="00856721">
        <w:trPr>
          <w:tblHeader/>
        </w:trPr>
        <w:tc>
          <w:tcPr>
            <w:tcW w:w="1980" w:type="dxa"/>
            <w:shd w:val="clear" w:color="auto" w:fill="D9D9D9" w:themeFill="background1" w:themeFillShade="D9"/>
            <w:vAlign w:val="center"/>
          </w:tcPr>
          <w:p w14:paraId="4B3C1B67" w14:textId="77777777" w:rsidR="006B0BF6" w:rsidRPr="00836219" w:rsidRDefault="006B0BF6" w:rsidP="00856721">
            <w:pPr>
              <w:ind w:right="49"/>
              <w:jc w:val="center"/>
              <w:rPr>
                <w:rFonts w:ascii="Palatino Linotype" w:hAnsi="Palatino Linotype" w:cs="Arial"/>
                <w:b/>
              </w:rPr>
            </w:pPr>
            <w:r w:rsidRPr="00836219">
              <w:rPr>
                <w:rFonts w:ascii="Palatino Linotype" w:hAnsi="Palatino Linotype"/>
                <w:b/>
              </w:rPr>
              <w:t>Solicitud de Información</w:t>
            </w:r>
          </w:p>
        </w:tc>
        <w:tc>
          <w:tcPr>
            <w:tcW w:w="5245" w:type="dxa"/>
            <w:shd w:val="clear" w:color="auto" w:fill="D9D9D9" w:themeFill="background1" w:themeFillShade="D9"/>
            <w:vAlign w:val="center"/>
          </w:tcPr>
          <w:p w14:paraId="5BF410B0" w14:textId="77777777" w:rsidR="006B0BF6" w:rsidRPr="00836219" w:rsidRDefault="006B0BF6" w:rsidP="00856721">
            <w:pPr>
              <w:ind w:right="49"/>
              <w:jc w:val="center"/>
              <w:rPr>
                <w:rFonts w:ascii="Palatino Linotype" w:hAnsi="Palatino Linotype" w:cs="Arial"/>
                <w:b/>
              </w:rPr>
            </w:pPr>
            <w:r w:rsidRPr="00836219">
              <w:rPr>
                <w:rFonts w:ascii="Palatino Linotype" w:hAnsi="Palatino Linotype"/>
                <w:b/>
              </w:rPr>
              <w:t>Respuesta</w:t>
            </w:r>
          </w:p>
        </w:tc>
        <w:tc>
          <w:tcPr>
            <w:tcW w:w="1984" w:type="dxa"/>
            <w:shd w:val="clear" w:color="auto" w:fill="D9D9D9" w:themeFill="background1" w:themeFillShade="D9"/>
            <w:vAlign w:val="center"/>
          </w:tcPr>
          <w:p w14:paraId="3D311AB6" w14:textId="77777777" w:rsidR="006B0BF6" w:rsidRPr="00836219" w:rsidRDefault="006B0BF6" w:rsidP="00856721">
            <w:pPr>
              <w:ind w:right="49"/>
              <w:jc w:val="center"/>
              <w:rPr>
                <w:rFonts w:ascii="Palatino Linotype" w:hAnsi="Palatino Linotype" w:cs="Arial"/>
                <w:b/>
              </w:rPr>
            </w:pPr>
            <w:r w:rsidRPr="00836219">
              <w:rPr>
                <w:rFonts w:ascii="Palatino Linotype" w:hAnsi="Palatino Linotype"/>
                <w:b/>
              </w:rPr>
              <w:t>Cumplimiento</w:t>
            </w:r>
          </w:p>
        </w:tc>
      </w:tr>
      <w:tr w:rsidR="006B0BF6" w:rsidRPr="00836219" w14:paraId="24A0CA74" w14:textId="77777777" w:rsidTr="00856721">
        <w:tc>
          <w:tcPr>
            <w:tcW w:w="1980" w:type="dxa"/>
            <w:vAlign w:val="center"/>
          </w:tcPr>
          <w:p w14:paraId="26B7965B" w14:textId="49D7B766" w:rsidR="006B0BF6" w:rsidRPr="00836219" w:rsidRDefault="001A5211" w:rsidP="00856721">
            <w:pPr>
              <w:ind w:right="49"/>
              <w:jc w:val="both"/>
              <w:rPr>
                <w:rFonts w:ascii="Palatino Linotype" w:hAnsi="Palatino Linotype" w:cs="Arial"/>
                <w:sz w:val="18"/>
                <w:szCs w:val="22"/>
              </w:rPr>
            </w:pPr>
            <w:bookmarkStart w:id="3" w:name="_Hlk147247852"/>
            <w:r w:rsidRPr="00836219">
              <w:rPr>
                <w:rFonts w:ascii="Palatino Linotype" w:hAnsi="Palatino Linotype" w:cs="Arial"/>
                <w:sz w:val="18"/>
                <w:szCs w:val="22"/>
              </w:rPr>
              <w:t>1.</w:t>
            </w:r>
            <w:r w:rsidRPr="00836219">
              <w:rPr>
                <w:rFonts w:ascii="Palatino Linotype" w:hAnsi="Palatino Linotype" w:cs="Arial"/>
                <w:sz w:val="18"/>
                <w:szCs w:val="22"/>
              </w:rPr>
              <w:tab/>
              <w:t>¿Cuáles son los criterios que considera el Municipio para asignar al personal que va a realizar su servicio social y/o prácticas profesionales?</w:t>
            </w:r>
          </w:p>
        </w:tc>
        <w:tc>
          <w:tcPr>
            <w:tcW w:w="5245" w:type="dxa"/>
            <w:vAlign w:val="center"/>
          </w:tcPr>
          <w:p w14:paraId="4446B218" w14:textId="77777777" w:rsidR="00AE5421" w:rsidRPr="00836219" w:rsidRDefault="00AE5421" w:rsidP="00856721">
            <w:pPr>
              <w:spacing w:line="276" w:lineRule="auto"/>
              <w:ind w:right="49"/>
              <w:jc w:val="both"/>
              <w:rPr>
                <w:rFonts w:ascii="Palatino Linotype" w:hAnsi="Palatino Linotype"/>
                <w:sz w:val="20"/>
                <w:szCs w:val="20"/>
              </w:rPr>
            </w:pPr>
            <w:r w:rsidRPr="00836219">
              <w:rPr>
                <w:rFonts w:ascii="Palatino Linotype" w:hAnsi="Palatino Linotype"/>
                <w:sz w:val="20"/>
                <w:szCs w:val="20"/>
              </w:rPr>
              <w:t xml:space="preserve">Mediante el oficio número </w:t>
            </w:r>
            <w:proofErr w:type="spellStart"/>
            <w:r w:rsidRPr="00836219">
              <w:rPr>
                <w:rFonts w:ascii="Palatino Linotype" w:hAnsi="Palatino Linotype"/>
                <w:b/>
                <w:bCs/>
                <w:sz w:val="20"/>
                <w:szCs w:val="20"/>
              </w:rPr>
              <w:t>DDHyB</w:t>
            </w:r>
            <w:proofErr w:type="spellEnd"/>
            <w:r w:rsidRPr="00836219">
              <w:rPr>
                <w:rFonts w:ascii="Palatino Linotype" w:hAnsi="Palatino Linotype"/>
                <w:b/>
                <w:bCs/>
                <w:sz w:val="20"/>
                <w:szCs w:val="20"/>
              </w:rPr>
              <w:t>/SE/325/2024</w:t>
            </w:r>
            <w:r w:rsidRPr="00836219">
              <w:rPr>
                <w:rFonts w:ascii="Palatino Linotype" w:hAnsi="Palatino Linotype"/>
                <w:sz w:val="20"/>
                <w:szCs w:val="20"/>
              </w:rPr>
              <w:t xml:space="preserve">, firmado por el Subdirector de Educación, informó que, el ayuntamiento en el contexto de servicio social y/o prácticas profesionales </w:t>
            </w:r>
            <w:r w:rsidRPr="00836219">
              <w:rPr>
                <w:rFonts w:ascii="Palatino Linotype" w:hAnsi="Palatino Linotype"/>
                <w:b/>
                <w:bCs/>
                <w:sz w:val="20"/>
                <w:szCs w:val="20"/>
                <w:u w:val="single"/>
              </w:rPr>
              <w:t>se rige bajo al protocolo signado para el alumnado de acuerdo a cada uno de los perfiles académicos que el ayuntamiento pueda ofertar dentro de las áreas administrativas de acuerdo de servicio social o prácticas profesionales que el solicitante requiera.</w:t>
            </w:r>
            <w:r w:rsidRPr="00836219">
              <w:rPr>
                <w:rFonts w:ascii="Palatino Linotype" w:hAnsi="Palatino Linotype"/>
                <w:sz w:val="20"/>
                <w:szCs w:val="20"/>
              </w:rPr>
              <w:t xml:space="preserve"> </w:t>
            </w:r>
          </w:p>
          <w:p w14:paraId="7D82F9A4" w14:textId="77777777" w:rsidR="00AE5421" w:rsidRPr="00836219" w:rsidRDefault="00AE5421" w:rsidP="00856721">
            <w:pPr>
              <w:spacing w:line="276" w:lineRule="auto"/>
              <w:ind w:right="49"/>
              <w:jc w:val="both"/>
              <w:rPr>
                <w:rFonts w:ascii="Palatino Linotype" w:hAnsi="Palatino Linotype"/>
                <w:sz w:val="20"/>
                <w:szCs w:val="20"/>
              </w:rPr>
            </w:pPr>
          </w:p>
          <w:p w14:paraId="6C0FEDEF" w14:textId="459E8EDC" w:rsidR="006B0BF6" w:rsidRPr="00836219" w:rsidRDefault="00AE5421" w:rsidP="00856721">
            <w:pPr>
              <w:spacing w:line="276" w:lineRule="auto"/>
              <w:ind w:right="49"/>
              <w:jc w:val="both"/>
              <w:rPr>
                <w:rFonts w:ascii="Palatino Linotype" w:hAnsi="Palatino Linotype"/>
                <w:sz w:val="20"/>
                <w:szCs w:val="20"/>
              </w:rPr>
            </w:pPr>
            <w:r w:rsidRPr="00836219">
              <w:rPr>
                <w:rFonts w:ascii="Palatino Linotype" w:hAnsi="Palatino Linotype"/>
                <w:sz w:val="20"/>
                <w:szCs w:val="20"/>
              </w:rPr>
              <w:t>Adicionalmente, anexó protocolo del Programa de Servicios Educativos.</w:t>
            </w:r>
          </w:p>
        </w:tc>
        <w:tc>
          <w:tcPr>
            <w:tcW w:w="1984" w:type="dxa"/>
            <w:vAlign w:val="center"/>
          </w:tcPr>
          <w:p w14:paraId="354F02CE" w14:textId="77777777" w:rsidR="006B0BF6" w:rsidRPr="00836219" w:rsidRDefault="00AE5421" w:rsidP="00856721">
            <w:pPr>
              <w:ind w:right="49"/>
              <w:jc w:val="center"/>
              <w:rPr>
                <w:rFonts w:ascii="Palatino Linotype" w:hAnsi="Palatino Linotype" w:cs="Arial"/>
                <w:b/>
                <w:bCs/>
                <w:iCs/>
              </w:rPr>
            </w:pPr>
            <w:r w:rsidRPr="00836219">
              <w:rPr>
                <w:rFonts w:ascii="Palatino Linotype" w:hAnsi="Palatino Linotype" w:cs="Arial"/>
                <w:b/>
                <w:bCs/>
                <w:iCs/>
              </w:rPr>
              <w:t>Sí</w:t>
            </w:r>
          </w:p>
          <w:p w14:paraId="71668C89" w14:textId="77777777" w:rsidR="0035716A" w:rsidRPr="00836219" w:rsidRDefault="0035716A" w:rsidP="00856721">
            <w:pPr>
              <w:ind w:right="49"/>
              <w:jc w:val="center"/>
              <w:rPr>
                <w:rFonts w:ascii="Palatino Linotype" w:hAnsi="Palatino Linotype" w:cs="Arial"/>
                <w:b/>
                <w:bCs/>
                <w:iCs/>
              </w:rPr>
            </w:pPr>
          </w:p>
          <w:p w14:paraId="3A27D19A" w14:textId="21DC5A22" w:rsidR="0035716A" w:rsidRPr="00836219" w:rsidRDefault="0035716A" w:rsidP="0035716A">
            <w:pPr>
              <w:ind w:right="49"/>
              <w:jc w:val="both"/>
              <w:rPr>
                <w:rFonts w:ascii="Palatino Linotype" w:hAnsi="Palatino Linotype" w:cs="Arial"/>
                <w:i/>
              </w:rPr>
            </w:pPr>
            <w:r w:rsidRPr="00836219">
              <w:rPr>
                <w:rFonts w:ascii="Palatino Linotype" w:hAnsi="Palatino Linotype" w:cs="Arial"/>
                <w:i/>
                <w:sz w:val="16"/>
                <w:szCs w:val="16"/>
              </w:rPr>
              <w:t>(El particular no se adoleció por dicho punto, por lo que se considera como “Actos Consentidos”)</w:t>
            </w:r>
          </w:p>
        </w:tc>
      </w:tr>
      <w:tr w:rsidR="005C16AF" w:rsidRPr="00836219" w14:paraId="67D42113" w14:textId="77777777" w:rsidTr="00856721">
        <w:tc>
          <w:tcPr>
            <w:tcW w:w="1980" w:type="dxa"/>
            <w:vAlign w:val="center"/>
          </w:tcPr>
          <w:p w14:paraId="46CF3873" w14:textId="65E6E20B" w:rsidR="005C16AF" w:rsidRPr="00836219" w:rsidRDefault="005C16AF" w:rsidP="00856721">
            <w:pPr>
              <w:ind w:right="49"/>
              <w:jc w:val="both"/>
              <w:rPr>
                <w:rFonts w:ascii="Palatino Linotype" w:hAnsi="Palatino Linotype" w:cs="Arial"/>
                <w:sz w:val="18"/>
                <w:szCs w:val="22"/>
              </w:rPr>
            </w:pPr>
            <w:r w:rsidRPr="00836219">
              <w:rPr>
                <w:rFonts w:ascii="Palatino Linotype" w:hAnsi="Palatino Linotype" w:cs="Arial"/>
                <w:sz w:val="18"/>
                <w:szCs w:val="22"/>
              </w:rPr>
              <w:t>2.</w:t>
            </w:r>
            <w:r w:rsidRPr="00836219">
              <w:rPr>
                <w:rFonts w:ascii="Palatino Linotype" w:hAnsi="Palatino Linotype" w:cs="Arial"/>
                <w:sz w:val="18"/>
                <w:szCs w:val="22"/>
              </w:rPr>
              <w:tab/>
              <w:t xml:space="preserve">Las funciones específicas que realiza la Lic. </w:t>
            </w:r>
            <w:proofErr w:type="spellStart"/>
            <w:r w:rsidRPr="00836219">
              <w:rPr>
                <w:rFonts w:ascii="Palatino Linotype" w:hAnsi="Palatino Linotype" w:cs="Arial"/>
                <w:sz w:val="18"/>
                <w:szCs w:val="22"/>
              </w:rPr>
              <w:t>Gisell</w:t>
            </w:r>
            <w:proofErr w:type="spellEnd"/>
            <w:r w:rsidRPr="00836219">
              <w:rPr>
                <w:rFonts w:ascii="Palatino Linotype" w:hAnsi="Palatino Linotype" w:cs="Arial"/>
                <w:sz w:val="18"/>
                <w:szCs w:val="22"/>
              </w:rPr>
              <w:t xml:space="preserve"> </w:t>
            </w:r>
            <w:proofErr w:type="spellStart"/>
            <w:r w:rsidRPr="00836219">
              <w:rPr>
                <w:rFonts w:ascii="Palatino Linotype" w:hAnsi="Palatino Linotype" w:cs="Arial"/>
                <w:sz w:val="18"/>
                <w:szCs w:val="22"/>
              </w:rPr>
              <w:t>Velazquez</w:t>
            </w:r>
            <w:proofErr w:type="spellEnd"/>
            <w:r w:rsidRPr="00836219">
              <w:rPr>
                <w:rFonts w:ascii="Palatino Linotype" w:hAnsi="Palatino Linotype" w:cs="Arial"/>
                <w:sz w:val="18"/>
                <w:szCs w:val="22"/>
              </w:rPr>
              <w:t xml:space="preserve"> Salvador como titular </w:t>
            </w:r>
            <w:r w:rsidRPr="00836219">
              <w:rPr>
                <w:rFonts w:ascii="Palatino Linotype" w:hAnsi="Palatino Linotype" w:cs="Arial"/>
                <w:sz w:val="18"/>
                <w:szCs w:val="22"/>
              </w:rPr>
              <w:lastRenderedPageBreak/>
              <w:t>del área de prevención del delito.</w:t>
            </w:r>
          </w:p>
        </w:tc>
        <w:tc>
          <w:tcPr>
            <w:tcW w:w="5245" w:type="dxa"/>
            <w:vMerge w:val="restart"/>
            <w:vAlign w:val="center"/>
          </w:tcPr>
          <w:p w14:paraId="3AF1039D" w14:textId="77777777" w:rsidR="005C16AF" w:rsidRPr="00836219" w:rsidRDefault="005C16AF" w:rsidP="00856721">
            <w:pPr>
              <w:spacing w:line="276" w:lineRule="auto"/>
              <w:ind w:right="49"/>
              <w:jc w:val="both"/>
              <w:rPr>
                <w:rFonts w:ascii="Palatino Linotype" w:hAnsi="Palatino Linotype"/>
                <w:sz w:val="20"/>
                <w:szCs w:val="20"/>
              </w:rPr>
            </w:pPr>
            <w:r w:rsidRPr="00836219">
              <w:rPr>
                <w:rFonts w:ascii="Palatino Linotype" w:hAnsi="Palatino Linotype"/>
                <w:sz w:val="20"/>
                <w:szCs w:val="20"/>
              </w:rPr>
              <w:lastRenderedPageBreak/>
              <w:t xml:space="preserve">Mediante el oficio número </w:t>
            </w:r>
            <w:r w:rsidRPr="00836219">
              <w:rPr>
                <w:rFonts w:ascii="Palatino Linotype" w:hAnsi="Palatino Linotype"/>
                <w:b/>
                <w:bCs/>
                <w:sz w:val="20"/>
                <w:szCs w:val="20"/>
              </w:rPr>
              <w:t>STCMSP/105/2024</w:t>
            </w:r>
            <w:r w:rsidRPr="00836219">
              <w:rPr>
                <w:rFonts w:ascii="Palatino Linotype" w:hAnsi="Palatino Linotype"/>
                <w:sz w:val="20"/>
                <w:szCs w:val="20"/>
              </w:rPr>
              <w:t xml:space="preserve">, suscrito por el Secretario Técnico del Consejo Municipal de Seguridad Pública, informó que, las funciones de la Lic. Giselle Velázquez Salvador </w:t>
            </w:r>
            <w:r w:rsidRPr="00836219">
              <w:rPr>
                <w:rFonts w:ascii="Palatino Linotype" w:hAnsi="Palatino Linotype"/>
                <w:i/>
                <w:iCs/>
                <w:sz w:val="20"/>
                <w:szCs w:val="20"/>
              </w:rPr>
              <w:t xml:space="preserve">(quien actualmente funge como </w:t>
            </w:r>
            <w:r w:rsidRPr="00836219">
              <w:rPr>
                <w:rFonts w:ascii="Palatino Linotype" w:hAnsi="Palatino Linotype"/>
                <w:i/>
                <w:iCs/>
                <w:sz w:val="20"/>
                <w:szCs w:val="20"/>
              </w:rPr>
              <w:lastRenderedPageBreak/>
              <w:t>Coordinadora de Prevención del Delito)</w:t>
            </w:r>
            <w:r w:rsidRPr="00836219">
              <w:rPr>
                <w:rFonts w:ascii="Palatino Linotype" w:hAnsi="Palatino Linotype"/>
                <w:sz w:val="20"/>
                <w:szCs w:val="20"/>
              </w:rPr>
              <w:t xml:space="preserve"> están orientadas a reducir el riesgo de que se cometan delitos y sus efectos negativos en la sociedad y las personas, además de influir en la reducción de las causas que la generan. Para lo cual, el servidor público en mención, coordina actividades como platicas y conferencias en diferentes instituciones educativas, así como la generación de redes vecinales para fortalecer la cultura de la denuncia y la participación ciudadana, da seguimiento a los casos de violencia de familiar y de género, violencia escolar, </w:t>
            </w:r>
            <w:proofErr w:type="spellStart"/>
            <w:r w:rsidRPr="00836219">
              <w:rPr>
                <w:rFonts w:ascii="Palatino Linotype" w:hAnsi="Palatino Linotype"/>
                <w:sz w:val="20"/>
                <w:szCs w:val="20"/>
              </w:rPr>
              <w:t>coadyuba</w:t>
            </w:r>
            <w:proofErr w:type="spellEnd"/>
            <w:r w:rsidRPr="00836219">
              <w:rPr>
                <w:rFonts w:ascii="Palatino Linotype" w:hAnsi="Palatino Linotype"/>
                <w:sz w:val="20"/>
                <w:szCs w:val="20"/>
              </w:rPr>
              <w:t xml:space="preserve"> con la Célula de Búsqueda del Municipio para dar seguimiento a los casos de ausencia o desaparición de personas, supervisa los ingresos de usuarias al refugio Municipal, ente otras.</w:t>
            </w:r>
          </w:p>
          <w:p w14:paraId="4D5D48FC" w14:textId="77777777" w:rsidR="005C16AF" w:rsidRPr="00836219" w:rsidRDefault="005C16AF" w:rsidP="00856721">
            <w:pPr>
              <w:spacing w:line="276" w:lineRule="auto"/>
              <w:ind w:right="49"/>
              <w:jc w:val="both"/>
              <w:rPr>
                <w:rFonts w:ascii="Palatino Linotype" w:hAnsi="Palatino Linotype"/>
                <w:sz w:val="20"/>
                <w:szCs w:val="20"/>
              </w:rPr>
            </w:pPr>
          </w:p>
          <w:p w14:paraId="275A1492" w14:textId="77777777" w:rsidR="005C16AF" w:rsidRPr="00836219" w:rsidRDefault="005C16AF" w:rsidP="00856721">
            <w:pPr>
              <w:spacing w:line="276" w:lineRule="auto"/>
              <w:ind w:right="49"/>
              <w:jc w:val="both"/>
              <w:rPr>
                <w:rFonts w:ascii="Palatino Linotype" w:hAnsi="Palatino Linotype"/>
                <w:sz w:val="20"/>
                <w:szCs w:val="20"/>
              </w:rPr>
            </w:pPr>
            <w:r w:rsidRPr="00836219">
              <w:rPr>
                <w:rFonts w:ascii="Palatino Linotype" w:hAnsi="Palatino Linotype"/>
                <w:sz w:val="20"/>
                <w:szCs w:val="20"/>
              </w:rPr>
              <w:t>Por otro lado, la Lic. Karla Viridiana, se encuentra adscrita al área como Auxiliar por lo que sus atribuciones estas determinadas de acuerdo a las necesidades de la Coordinación de Prevención del Delito.</w:t>
            </w:r>
          </w:p>
          <w:p w14:paraId="6E05F084" w14:textId="77777777" w:rsidR="005C16AF" w:rsidRPr="00836219" w:rsidRDefault="005C16AF" w:rsidP="00856721">
            <w:pPr>
              <w:spacing w:line="276" w:lineRule="auto"/>
              <w:ind w:right="49"/>
              <w:jc w:val="both"/>
              <w:rPr>
                <w:rFonts w:ascii="Palatino Linotype" w:hAnsi="Palatino Linotype"/>
                <w:sz w:val="20"/>
                <w:szCs w:val="20"/>
              </w:rPr>
            </w:pPr>
          </w:p>
          <w:p w14:paraId="197F3680" w14:textId="77777777" w:rsidR="005C16AF" w:rsidRPr="00836219" w:rsidRDefault="005C16AF" w:rsidP="00856721">
            <w:pPr>
              <w:spacing w:line="276" w:lineRule="auto"/>
              <w:ind w:right="49"/>
              <w:jc w:val="both"/>
              <w:rPr>
                <w:rFonts w:ascii="Palatino Linotype" w:hAnsi="Palatino Linotype"/>
                <w:sz w:val="20"/>
                <w:szCs w:val="20"/>
              </w:rPr>
            </w:pPr>
            <w:r w:rsidRPr="00836219">
              <w:rPr>
                <w:rFonts w:ascii="Palatino Linotype" w:hAnsi="Palatino Linotype"/>
                <w:sz w:val="20"/>
                <w:szCs w:val="20"/>
              </w:rPr>
              <w:t xml:space="preserve">Finalmente, indicó que, los casos de acoso, </w:t>
            </w:r>
            <w:proofErr w:type="spellStart"/>
            <w:r w:rsidRPr="00836219">
              <w:rPr>
                <w:rFonts w:ascii="Palatino Linotype" w:hAnsi="Palatino Linotype"/>
                <w:sz w:val="20"/>
                <w:szCs w:val="20"/>
              </w:rPr>
              <w:t>Bullying</w:t>
            </w:r>
            <w:proofErr w:type="spellEnd"/>
            <w:r w:rsidRPr="00836219">
              <w:rPr>
                <w:rFonts w:ascii="Palatino Linotype" w:hAnsi="Palatino Linotype"/>
                <w:sz w:val="20"/>
                <w:szCs w:val="20"/>
              </w:rPr>
              <w:t xml:space="preserve"> y hostigamiento son atendidos, una vez teniendo conocimiento por la Contraloría Municipal.</w:t>
            </w:r>
          </w:p>
          <w:p w14:paraId="6AB8ADD1" w14:textId="77777777" w:rsidR="00033075" w:rsidRPr="00836219" w:rsidRDefault="00033075" w:rsidP="00856721">
            <w:pPr>
              <w:spacing w:line="276" w:lineRule="auto"/>
              <w:ind w:right="49"/>
              <w:jc w:val="both"/>
              <w:rPr>
                <w:rFonts w:ascii="Palatino Linotype" w:hAnsi="Palatino Linotype"/>
                <w:sz w:val="20"/>
                <w:szCs w:val="20"/>
              </w:rPr>
            </w:pPr>
          </w:p>
          <w:p w14:paraId="16B55C63" w14:textId="17199C45" w:rsidR="00033075" w:rsidRPr="00836219" w:rsidRDefault="00033075" w:rsidP="00856721">
            <w:pPr>
              <w:spacing w:line="276" w:lineRule="auto"/>
              <w:ind w:right="49"/>
              <w:jc w:val="both"/>
              <w:rPr>
                <w:rFonts w:ascii="Palatino Linotype" w:hAnsi="Palatino Linotype"/>
                <w:sz w:val="20"/>
                <w:szCs w:val="20"/>
              </w:rPr>
            </w:pPr>
            <w:r w:rsidRPr="00836219">
              <w:rPr>
                <w:rFonts w:ascii="Palatino Linotype" w:hAnsi="Palatino Linotype"/>
                <w:sz w:val="20"/>
                <w:szCs w:val="20"/>
              </w:rPr>
              <w:t xml:space="preserve">Por otra parte, la Jefa del Departamento de Recursos Humanos, con el oficio número DRH/0740/2024, informó que, las funciones que realiza la Lic. Giselle Velázquez Salvador son las que refiere la Ley del Trabajo de los Servidores Públicos del Estado de México y Municipios en su artículo 9; las atribuciones de Karla Viridiana son las asignadas por su superior jerárquico, de acuerdo a los establecido por el artículo 7 de la Ley mencionada.  </w:t>
            </w:r>
          </w:p>
        </w:tc>
        <w:tc>
          <w:tcPr>
            <w:tcW w:w="1984" w:type="dxa"/>
            <w:vAlign w:val="center"/>
          </w:tcPr>
          <w:p w14:paraId="02B35681" w14:textId="77777777" w:rsidR="005C16AF" w:rsidRPr="00836219" w:rsidRDefault="005C16AF" w:rsidP="00856721">
            <w:pPr>
              <w:ind w:right="49"/>
              <w:jc w:val="center"/>
              <w:rPr>
                <w:rFonts w:ascii="Palatino Linotype" w:hAnsi="Palatino Linotype" w:cs="Arial"/>
                <w:b/>
                <w:bCs/>
                <w:iCs/>
              </w:rPr>
            </w:pPr>
            <w:r w:rsidRPr="00836219">
              <w:rPr>
                <w:rFonts w:ascii="Palatino Linotype" w:hAnsi="Palatino Linotype" w:cs="Arial"/>
                <w:b/>
                <w:bCs/>
                <w:iCs/>
              </w:rPr>
              <w:lastRenderedPageBreak/>
              <w:t>Sí</w:t>
            </w:r>
          </w:p>
          <w:p w14:paraId="5C3D5EFF" w14:textId="77777777" w:rsidR="0035716A" w:rsidRPr="00836219" w:rsidRDefault="0035716A" w:rsidP="00856721">
            <w:pPr>
              <w:ind w:right="49"/>
              <w:jc w:val="center"/>
              <w:rPr>
                <w:rFonts w:ascii="Palatino Linotype" w:hAnsi="Palatino Linotype" w:cs="Arial"/>
                <w:b/>
                <w:bCs/>
                <w:iCs/>
              </w:rPr>
            </w:pPr>
          </w:p>
          <w:p w14:paraId="46A5F5D1" w14:textId="350A47D7" w:rsidR="0035716A" w:rsidRPr="00836219" w:rsidRDefault="0035716A" w:rsidP="0035716A">
            <w:pPr>
              <w:ind w:right="49"/>
              <w:jc w:val="both"/>
              <w:rPr>
                <w:rFonts w:ascii="Palatino Linotype" w:hAnsi="Palatino Linotype" w:cs="Arial"/>
                <w:b/>
                <w:bCs/>
                <w:iCs/>
              </w:rPr>
            </w:pPr>
            <w:r w:rsidRPr="00836219">
              <w:rPr>
                <w:rFonts w:ascii="Palatino Linotype" w:hAnsi="Palatino Linotype" w:cs="Arial"/>
                <w:i/>
                <w:sz w:val="16"/>
                <w:szCs w:val="16"/>
              </w:rPr>
              <w:t xml:space="preserve">(El particular no se adoleció por dicho punto, por lo que se considera </w:t>
            </w:r>
            <w:r w:rsidRPr="00836219">
              <w:rPr>
                <w:rFonts w:ascii="Palatino Linotype" w:hAnsi="Palatino Linotype" w:cs="Arial"/>
                <w:i/>
                <w:sz w:val="16"/>
                <w:szCs w:val="16"/>
              </w:rPr>
              <w:lastRenderedPageBreak/>
              <w:t>como “Actos Consentidos”)</w:t>
            </w:r>
          </w:p>
        </w:tc>
      </w:tr>
      <w:tr w:rsidR="005C16AF" w:rsidRPr="00836219" w14:paraId="609AF57A" w14:textId="77777777" w:rsidTr="00856721">
        <w:tc>
          <w:tcPr>
            <w:tcW w:w="1980" w:type="dxa"/>
            <w:vAlign w:val="center"/>
          </w:tcPr>
          <w:p w14:paraId="130C7927" w14:textId="0E7D2E39" w:rsidR="005C16AF" w:rsidRPr="00836219" w:rsidRDefault="005C16AF" w:rsidP="00856721">
            <w:pPr>
              <w:ind w:right="49"/>
              <w:jc w:val="both"/>
              <w:rPr>
                <w:rFonts w:ascii="Palatino Linotype" w:hAnsi="Palatino Linotype" w:cs="Arial"/>
                <w:sz w:val="18"/>
                <w:szCs w:val="22"/>
              </w:rPr>
            </w:pPr>
            <w:r w:rsidRPr="00836219">
              <w:rPr>
                <w:rFonts w:ascii="Palatino Linotype" w:hAnsi="Palatino Linotype" w:cs="Arial"/>
                <w:sz w:val="18"/>
                <w:szCs w:val="22"/>
              </w:rPr>
              <w:lastRenderedPageBreak/>
              <w:t>3.</w:t>
            </w:r>
            <w:r w:rsidRPr="00836219">
              <w:rPr>
                <w:rFonts w:ascii="Palatino Linotype" w:hAnsi="Palatino Linotype" w:cs="Arial"/>
                <w:sz w:val="18"/>
                <w:szCs w:val="22"/>
              </w:rPr>
              <w:tab/>
              <w:t xml:space="preserve">Las atribuciones que tiene Karla Viridiana, personal de la misma área; como controlan al interior el acoso, </w:t>
            </w:r>
            <w:proofErr w:type="spellStart"/>
            <w:r w:rsidRPr="00836219">
              <w:rPr>
                <w:rFonts w:ascii="Palatino Linotype" w:hAnsi="Palatino Linotype" w:cs="Arial"/>
                <w:sz w:val="18"/>
                <w:szCs w:val="22"/>
              </w:rPr>
              <w:t>Bullying</w:t>
            </w:r>
            <w:proofErr w:type="spellEnd"/>
            <w:r w:rsidRPr="00836219">
              <w:rPr>
                <w:rFonts w:ascii="Palatino Linotype" w:hAnsi="Palatino Linotype" w:cs="Arial"/>
                <w:sz w:val="18"/>
                <w:szCs w:val="22"/>
              </w:rPr>
              <w:t xml:space="preserve"> y Hostigamiento.</w:t>
            </w:r>
          </w:p>
        </w:tc>
        <w:tc>
          <w:tcPr>
            <w:tcW w:w="5245" w:type="dxa"/>
            <w:vMerge/>
            <w:vAlign w:val="center"/>
          </w:tcPr>
          <w:p w14:paraId="6090910D" w14:textId="77777777" w:rsidR="005C16AF" w:rsidRPr="00836219" w:rsidRDefault="005C16AF" w:rsidP="00856721">
            <w:pPr>
              <w:spacing w:line="276" w:lineRule="auto"/>
              <w:ind w:right="49"/>
              <w:jc w:val="both"/>
              <w:rPr>
                <w:rFonts w:ascii="Palatino Linotype" w:hAnsi="Palatino Linotype"/>
                <w:sz w:val="20"/>
                <w:szCs w:val="20"/>
              </w:rPr>
            </w:pPr>
          </w:p>
        </w:tc>
        <w:tc>
          <w:tcPr>
            <w:tcW w:w="1984" w:type="dxa"/>
            <w:vAlign w:val="center"/>
          </w:tcPr>
          <w:p w14:paraId="22AEE031" w14:textId="77777777" w:rsidR="005C16AF" w:rsidRPr="00836219" w:rsidRDefault="005C16AF" w:rsidP="00856721">
            <w:pPr>
              <w:ind w:right="49"/>
              <w:jc w:val="center"/>
              <w:rPr>
                <w:rFonts w:ascii="Palatino Linotype" w:hAnsi="Palatino Linotype" w:cs="Arial"/>
                <w:b/>
                <w:bCs/>
                <w:iCs/>
              </w:rPr>
            </w:pPr>
            <w:r w:rsidRPr="00836219">
              <w:rPr>
                <w:rFonts w:ascii="Palatino Linotype" w:hAnsi="Palatino Linotype" w:cs="Arial"/>
                <w:b/>
                <w:bCs/>
                <w:iCs/>
              </w:rPr>
              <w:t>Sí</w:t>
            </w:r>
          </w:p>
          <w:p w14:paraId="2827FE43" w14:textId="77777777" w:rsidR="0035716A" w:rsidRPr="00836219" w:rsidRDefault="0035716A" w:rsidP="00856721">
            <w:pPr>
              <w:ind w:right="49"/>
              <w:jc w:val="center"/>
              <w:rPr>
                <w:rFonts w:ascii="Palatino Linotype" w:hAnsi="Palatino Linotype" w:cs="Arial"/>
                <w:b/>
                <w:bCs/>
                <w:iCs/>
              </w:rPr>
            </w:pPr>
          </w:p>
          <w:p w14:paraId="25198F4B" w14:textId="29DB6A27" w:rsidR="0035716A" w:rsidRPr="00836219" w:rsidRDefault="0035716A" w:rsidP="0035716A">
            <w:pPr>
              <w:ind w:right="49"/>
              <w:jc w:val="both"/>
              <w:rPr>
                <w:rFonts w:ascii="Palatino Linotype" w:hAnsi="Palatino Linotype" w:cs="Arial"/>
                <w:b/>
                <w:bCs/>
                <w:iCs/>
              </w:rPr>
            </w:pPr>
            <w:r w:rsidRPr="00836219">
              <w:rPr>
                <w:rFonts w:ascii="Palatino Linotype" w:hAnsi="Palatino Linotype" w:cs="Arial"/>
                <w:i/>
                <w:sz w:val="16"/>
                <w:szCs w:val="16"/>
              </w:rPr>
              <w:t>(El particular no se adoleció por dicho punto, por lo que se considera como “Actos Consentidos”)</w:t>
            </w:r>
          </w:p>
        </w:tc>
      </w:tr>
      <w:tr w:rsidR="006B0BF6" w:rsidRPr="00836219" w14:paraId="0DEE095C" w14:textId="77777777" w:rsidTr="00856721">
        <w:tc>
          <w:tcPr>
            <w:tcW w:w="1980" w:type="dxa"/>
            <w:vAlign w:val="center"/>
          </w:tcPr>
          <w:p w14:paraId="1EEF0A30" w14:textId="6610EFF5" w:rsidR="006B0BF6" w:rsidRPr="00836219" w:rsidRDefault="001A5211" w:rsidP="00856721">
            <w:pPr>
              <w:ind w:right="49"/>
              <w:jc w:val="both"/>
              <w:rPr>
                <w:rFonts w:ascii="Palatino Linotype" w:hAnsi="Palatino Linotype" w:cs="Arial"/>
                <w:sz w:val="18"/>
                <w:szCs w:val="22"/>
              </w:rPr>
            </w:pPr>
            <w:r w:rsidRPr="00836219">
              <w:rPr>
                <w:rFonts w:ascii="Palatino Linotype" w:hAnsi="Palatino Linotype" w:cs="Arial"/>
                <w:sz w:val="18"/>
                <w:szCs w:val="22"/>
              </w:rPr>
              <w:t>4.</w:t>
            </w:r>
            <w:r w:rsidRPr="00836219">
              <w:rPr>
                <w:rFonts w:ascii="Palatino Linotype" w:hAnsi="Palatino Linotype" w:cs="Arial"/>
                <w:sz w:val="18"/>
                <w:szCs w:val="22"/>
              </w:rPr>
              <w:tab/>
              <w:t xml:space="preserve">Se mencione si dentro del servicio social profesional está el realizar labores de aseo del área más de 3 veces </w:t>
            </w:r>
            <w:r w:rsidRPr="00836219">
              <w:rPr>
                <w:rFonts w:ascii="Palatino Linotype" w:hAnsi="Palatino Linotype" w:cs="Arial"/>
                <w:sz w:val="18"/>
                <w:szCs w:val="22"/>
              </w:rPr>
              <w:lastRenderedPageBreak/>
              <w:t>por semana, amenazando la no liberación del mismo.</w:t>
            </w:r>
          </w:p>
        </w:tc>
        <w:tc>
          <w:tcPr>
            <w:tcW w:w="5245" w:type="dxa"/>
            <w:vAlign w:val="center"/>
          </w:tcPr>
          <w:p w14:paraId="27060E03" w14:textId="77777777" w:rsidR="006B0BF6" w:rsidRPr="00836219" w:rsidRDefault="00AE5421" w:rsidP="00856721">
            <w:pPr>
              <w:spacing w:line="276" w:lineRule="auto"/>
              <w:ind w:right="49"/>
              <w:jc w:val="both"/>
              <w:rPr>
                <w:rFonts w:ascii="Palatino Linotype" w:hAnsi="Palatino Linotype"/>
                <w:sz w:val="20"/>
                <w:szCs w:val="20"/>
              </w:rPr>
            </w:pPr>
            <w:r w:rsidRPr="00836219">
              <w:rPr>
                <w:rFonts w:ascii="Palatino Linotype" w:hAnsi="Palatino Linotype"/>
                <w:sz w:val="20"/>
                <w:szCs w:val="20"/>
              </w:rPr>
              <w:lastRenderedPageBreak/>
              <w:t xml:space="preserve">Dentro las actividades del Servicio Social y de las Prácticas Profesionales, remitidas en el </w:t>
            </w:r>
            <w:r w:rsidR="005C16AF" w:rsidRPr="00836219">
              <w:rPr>
                <w:rFonts w:ascii="Palatino Linotype" w:hAnsi="Palatino Linotype"/>
                <w:sz w:val="20"/>
                <w:szCs w:val="20"/>
              </w:rPr>
              <w:t>protocolo del Programa de Servicios Educativos, no se encuentra dicha labor.</w:t>
            </w:r>
          </w:p>
          <w:p w14:paraId="73089CCC" w14:textId="77777777" w:rsidR="005C16AF" w:rsidRPr="00836219" w:rsidRDefault="005C16AF" w:rsidP="00856721">
            <w:pPr>
              <w:spacing w:line="276" w:lineRule="auto"/>
              <w:ind w:right="49"/>
              <w:jc w:val="both"/>
              <w:rPr>
                <w:rFonts w:ascii="Palatino Linotype" w:hAnsi="Palatino Linotype"/>
                <w:sz w:val="20"/>
                <w:szCs w:val="20"/>
              </w:rPr>
            </w:pPr>
          </w:p>
          <w:p w14:paraId="5366941A" w14:textId="134B629D" w:rsidR="005C16AF" w:rsidRPr="00836219" w:rsidRDefault="005C16AF" w:rsidP="00856721">
            <w:pPr>
              <w:spacing w:line="276" w:lineRule="auto"/>
              <w:ind w:right="49"/>
              <w:jc w:val="both"/>
              <w:rPr>
                <w:rFonts w:ascii="Palatino Linotype" w:hAnsi="Palatino Linotype"/>
                <w:sz w:val="20"/>
                <w:szCs w:val="20"/>
              </w:rPr>
            </w:pPr>
            <w:r w:rsidRPr="00836219">
              <w:rPr>
                <w:rFonts w:ascii="Palatino Linotype" w:hAnsi="Palatino Linotype"/>
                <w:sz w:val="20"/>
                <w:szCs w:val="20"/>
              </w:rPr>
              <w:lastRenderedPageBreak/>
              <w:t xml:space="preserve">Mediante el oficio número </w:t>
            </w:r>
            <w:r w:rsidRPr="00836219">
              <w:rPr>
                <w:rFonts w:ascii="Palatino Linotype" w:hAnsi="Palatino Linotype"/>
                <w:b/>
                <w:bCs/>
                <w:sz w:val="20"/>
                <w:szCs w:val="20"/>
              </w:rPr>
              <w:t>STCMSP/105/2024</w:t>
            </w:r>
            <w:r w:rsidRPr="00836219">
              <w:rPr>
                <w:rFonts w:ascii="Palatino Linotype" w:hAnsi="Palatino Linotype"/>
                <w:sz w:val="20"/>
                <w:szCs w:val="20"/>
              </w:rPr>
              <w:t>, suscrito por el Secretario Técnico del Consejo Municipal de Seguridad Pública, comunicó que, con relación a las actividades que desempeñan las prestadoras de servicio social y prácticas profesionales, se informa que, son actividades exclusivas que tienen que ver con su área de formación y desempeño, así como con las necesidades operativas del área, sin que estas, en ningún caso o momento, se ponga en riesgo su integridad como persona ni que vulnere sus derechos humanos.</w:t>
            </w:r>
          </w:p>
        </w:tc>
        <w:tc>
          <w:tcPr>
            <w:tcW w:w="1984" w:type="dxa"/>
            <w:vAlign w:val="center"/>
          </w:tcPr>
          <w:p w14:paraId="6593D620" w14:textId="77777777" w:rsidR="006B0BF6" w:rsidRPr="00836219" w:rsidRDefault="00AE5421" w:rsidP="00856721">
            <w:pPr>
              <w:ind w:right="49"/>
              <w:jc w:val="center"/>
              <w:rPr>
                <w:rFonts w:ascii="Palatino Linotype" w:hAnsi="Palatino Linotype" w:cs="Arial"/>
                <w:b/>
                <w:bCs/>
                <w:iCs/>
              </w:rPr>
            </w:pPr>
            <w:r w:rsidRPr="00836219">
              <w:rPr>
                <w:rFonts w:ascii="Palatino Linotype" w:hAnsi="Palatino Linotype" w:cs="Arial"/>
                <w:b/>
                <w:bCs/>
                <w:iCs/>
              </w:rPr>
              <w:lastRenderedPageBreak/>
              <w:t>Sí</w:t>
            </w:r>
          </w:p>
          <w:p w14:paraId="2315EFDD" w14:textId="77777777" w:rsidR="0035716A" w:rsidRPr="00836219" w:rsidRDefault="0035716A" w:rsidP="00856721">
            <w:pPr>
              <w:ind w:right="49"/>
              <w:jc w:val="center"/>
              <w:rPr>
                <w:rFonts w:ascii="Palatino Linotype" w:hAnsi="Palatino Linotype" w:cs="Arial"/>
                <w:b/>
                <w:bCs/>
                <w:iCs/>
              </w:rPr>
            </w:pPr>
          </w:p>
          <w:p w14:paraId="214C79EC" w14:textId="1B9FC189" w:rsidR="0035716A" w:rsidRPr="00836219" w:rsidRDefault="0035716A" w:rsidP="0035716A">
            <w:pPr>
              <w:ind w:right="49"/>
              <w:jc w:val="both"/>
              <w:rPr>
                <w:rFonts w:ascii="Palatino Linotype" w:hAnsi="Palatino Linotype" w:cs="Arial"/>
                <w:b/>
                <w:bCs/>
                <w:iCs/>
              </w:rPr>
            </w:pPr>
            <w:r w:rsidRPr="00836219">
              <w:rPr>
                <w:rFonts w:ascii="Palatino Linotype" w:hAnsi="Palatino Linotype" w:cs="Arial"/>
                <w:i/>
                <w:sz w:val="16"/>
                <w:szCs w:val="16"/>
              </w:rPr>
              <w:t xml:space="preserve">(El particular no se adoleció por dicho punto, por lo que se considera </w:t>
            </w:r>
            <w:r w:rsidRPr="00836219">
              <w:rPr>
                <w:rFonts w:ascii="Palatino Linotype" w:hAnsi="Palatino Linotype" w:cs="Arial"/>
                <w:i/>
                <w:sz w:val="16"/>
                <w:szCs w:val="16"/>
              </w:rPr>
              <w:lastRenderedPageBreak/>
              <w:t>como “Actos Consentidos”)</w:t>
            </w:r>
          </w:p>
        </w:tc>
      </w:tr>
      <w:tr w:rsidR="006B0BF6" w:rsidRPr="00836219" w14:paraId="0A948FFA" w14:textId="77777777" w:rsidTr="00856721">
        <w:tc>
          <w:tcPr>
            <w:tcW w:w="1980" w:type="dxa"/>
            <w:vAlign w:val="center"/>
          </w:tcPr>
          <w:p w14:paraId="4C4D5027" w14:textId="4D1705BC" w:rsidR="006B0BF6" w:rsidRPr="00836219" w:rsidRDefault="001A5211" w:rsidP="00856721">
            <w:pPr>
              <w:ind w:right="49"/>
              <w:jc w:val="both"/>
              <w:rPr>
                <w:rFonts w:ascii="Palatino Linotype" w:hAnsi="Palatino Linotype" w:cs="Arial"/>
                <w:sz w:val="18"/>
                <w:szCs w:val="22"/>
              </w:rPr>
            </w:pPr>
            <w:r w:rsidRPr="00836219">
              <w:rPr>
                <w:rFonts w:ascii="Palatino Linotype" w:hAnsi="Palatino Linotype" w:cs="Arial"/>
                <w:sz w:val="18"/>
                <w:szCs w:val="22"/>
              </w:rPr>
              <w:lastRenderedPageBreak/>
              <w:t>5. El último recibo de nómina de ambas en versión pública.</w:t>
            </w:r>
          </w:p>
        </w:tc>
        <w:tc>
          <w:tcPr>
            <w:tcW w:w="5245" w:type="dxa"/>
            <w:vAlign w:val="center"/>
          </w:tcPr>
          <w:p w14:paraId="4D08C0F5" w14:textId="201E3350" w:rsidR="006B0BF6" w:rsidRPr="00836219" w:rsidRDefault="00033075" w:rsidP="00856721">
            <w:pPr>
              <w:spacing w:line="276" w:lineRule="auto"/>
              <w:ind w:right="49"/>
              <w:jc w:val="both"/>
              <w:rPr>
                <w:rFonts w:ascii="Palatino Linotype" w:hAnsi="Palatino Linotype"/>
                <w:sz w:val="20"/>
                <w:szCs w:val="20"/>
              </w:rPr>
            </w:pPr>
            <w:r w:rsidRPr="00836219">
              <w:rPr>
                <w:rFonts w:ascii="Palatino Linotype" w:hAnsi="Palatino Linotype"/>
                <w:sz w:val="20"/>
                <w:szCs w:val="20"/>
              </w:rPr>
              <w:t xml:space="preserve">El Tesorero Municipal, adjuntó la versión pública de los recibos de nómina de las Servidoras Públicas referidas en la solicitud de información, correspondientes a la primera quincena del mes de octubre de dos mil veinticuatro; así como, el Acta de la Décima Tercera Sesión Extraordinaria de fecha 28 de octubre de 2024, mediante la cual, el Comité de Transparencia del Ayuntamiento de </w:t>
            </w:r>
            <w:proofErr w:type="spellStart"/>
            <w:r w:rsidRPr="00836219">
              <w:rPr>
                <w:rFonts w:ascii="Palatino Linotype" w:hAnsi="Palatino Linotype"/>
                <w:sz w:val="20"/>
                <w:szCs w:val="20"/>
              </w:rPr>
              <w:t>Temoaya</w:t>
            </w:r>
            <w:proofErr w:type="spellEnd"/>
            <w:r w:rsidRPr="00836219">
              <w:rPr>
                <w:rFonts w:ascii="Palatino Linotype" w:hAnsi="Palatino Linotype"/>
                <w:sz w:val="20"/>
                <w:szCs w:val="20"/>
              </w:rPr>
              <w:t xml:space="preserve">, aprobó la clasificación como </w:t>
            </w:r>
            <w:r w:rsidRPr="00836219">
              <w:rPr>
                <w:rFonts w:ascii="Palatino Linotype" w:hAnsi="Palatino Linotype"/>
                <w:b/>
                <w:bCs/>
                <w:sz w:val="20"/>
                <w:szCs w:val="20"/>
              </w:rPr>
              <w:t>CONFIDENCIAL</w:t>
            </w:r>
            <w:r w:rsidRPr="00836219">
              <w:rPr>
                <w:rFonts w:ascii="Palatino Linotype" w:hAnsi="Palatino Linotype"/>
                <w:sz w:val="20"/>
                <w:szCs w:val="20"/>
              </w:rPr>
              <w:t xml:space="preserve">, los datos personales inmersos en </w:t>
            </w:r>
            <w:r w:rsidR="00982841" w:rsidRPr="00836219">
              <w:rPr>
                <w:rFonts w:ascii="Palatino Linotype" w:hAnsi="Palatino Linotype"/>
                <w:sz w:val="20"/>
                <w:szCs w:val="20"/>
              </w:rPr>
              <w:t xml:space="preserve">los recibos de nómina, referentes a: RFC; CURP; Clave del </w:t>
            </w:r>
            <w:proofErr w:type="spellStart"/>
            <w:r w:rsidR="00982841" w:rsidRPr="00836219">
              <w:rPr>
                <w:rFonts w:ascii="Palatino Linotype" w:hAnsi="Palatino Linotype"/>
                <w:sz w:val="20"/>
                <w:szCs w:val="20"/>
              </w:rPr>
              <w:t>ISSEMyM</w:t>
            </w:r>
            <w:proofErr w:type="spellEnd"/>
            <w:r w:rsidR="00982841" w:rsidRPr="00836219">
              <w:rPr>
                <w:rFonts w:ascii="Palatino Linotype" w:hAnsi="Palatino Linotype"/>
                <w:sz w:val="20"/>
                <w:szCs w:val="20"/>
              </w:rPr>
              <w:t xml:space="preserve">; número de Cuenta Bancaria de particulares. </w:t>
            </w:r>
          </w:p>
        </w:tc>
        <w:tc>
          <w:tcPr>
            <w:tcW w:w="1984" w:type="dxa"/>
            <w:vAlign w:val="center"/>
          </w:tcPr>
          <w:p w14:paraId="08ECB6FF" w14:textId="77777777" w:rsidR="006B0BF6" w:rsidRPr="00836219" w:rsidRDefault="00033075" w:rsidP="00856721">
            <w:pPr>
              <w:ind w:right="49"/>
              <w:jc w:val="center"/>
              <w:rPr>
                <w:rFonts w:ascii="Palatino Linotype" w:hAnsi="Palatino Linotype" w:cs="Arial"/>
                <w:b/>
                <w:bCs/>
                <w:iCs/>
              </w:rPr>
            </w:pPr>
            <w:r w:rsidRPr="00836219">
              <w:rPr>
                <w:rFonts w:ascii="Palatino Linotype" w:hAnsi="Palatino Linotype" w:cs="Arial"/>
                <w:b/>
                <w:bCs/>
                <w:iCs/>
              </w:rPr>
              <w:t>Sí</w:t>
            </w:r>
          </w:p>
          <w:p w14:paraId="1C175498" w14:textId="77777777" w:rsidR="0035716A" w:rsidRPr="00836219" w:rsidRDefault="0035716A" w:rsidP="00856721">
            <w:pPr>
              <w:ind w:right="49"/>
              <w:jc w:val="center"/>
              <w:rPr>
                <w:rFonts w:ascii="Palatino Linotype" w:hAnsi="Palatino Linotype" w:cs="Arial"/>
                <w:b/>
                <w:bCs/>
                <w:iCs/>
              </w:rPr>
            </w:pPr>
          </w:p>
          <w:p w14:paraId="63DF5A35" w14:textId="46150DAE" w:rsidR="0035716A" w:rsidRPr="00836219" w:rsidRDefault="0035716A" w:rsidP="0035716A">
            <w:pPr>
              <w:ind w:right="49"/>
              <w:jc w:val="both"/>
              <w:rPr>
                <w:rFonts w:ascii="Palatino Linotype" w:hAnsi="Palatino Linotype" w:cs="Arial"/>
                <w:b/>
                <w:bCs/>
                <w:iCs/>
              </w:rPr>
            </w:pPr>
            <w:r w:rsidRPr="00836219">
              <w:rPr>
                <w:rFonts w:ascii="Palatino Linotype" w:hAnsi="Palatino Linotype" w:cs="Arial"/>
                <w:i/>
                <w:sz w:val="16"/>
                <w:szCs w:val="16"/>
              </w:rPr>
              <w:t>(El particular no se adoleció por dicho punto, por lo que se considera como “Actos Consentidos”)</w:t>
            </w:r>
          </w:p>
        </w:tc>
      </w:tr>
      <w:tr w:rsidR="006B0BF6" w:rsidRPr="00836219" w14:paraId="4B68F7AB" w14:textId="77777777" w:rsidTr="00856721">
        <w:tc>
          <w:tcPr>
            <w:tcW w:w="1980" w:type="dxa"/>
            <w:vAlign w:val="center"/>
          </w:tcPr>
          <w:p w14:paraId="773726A9" w14:textId="4D90E950" w:rsidR="006B0BF6" w:rsidRPr="00836219" w:rsidRDefault="001A5211" w:rsidP="00856721">
            <w:pPr>
              <w:ind w:right="49"/>
              <w:jc w:val="both"/>
              <w:rPr>
                <w:rFonts w:ascii="Palatino Linotype" w:hAnsi="Palatino Linotype" w:cs="Arial"/>
                <w:sz w:val="18"/>
                <w:szCs w:val="22"/>
              </w:rPr>
            </w:pPr>
            <w:r w:rsidRPr="00836219">
              <w:rPr>
                <w:rFonts w:ascii="Palatino Linotype" w:hAnsi="Palatino Linotype" w:cs="Arial"/>
                <w:sz w:val="18"/>
                <w:szCs w:val="22"/>
              </w:rPr>
              <w:t xml:space="preserve">6. </w:t>
            </w:r>
            <w:bookmarkStart w:id="4" w:name="_Hlk184847384"/>
            <w:r w:rsidRPr="00836219">
              <w:rPr>
                <w:rFonts w:ascii="Palatino Linotype" w:hAnsi="Palatino Linotype" w:cs="Arial"/>
                <w:sz w:val="18"/>
                <w:szCs w:val="22"/>
              </w:rPr>
              <w:t>¿</w:t>
            </w:r>
            <w:r w:rsidRPr="00836219">
              <w:rPr>
                <w:rFonts w:ascii="Palatino Linotype" w:hAnsi="Palatino Linotype" w:cs="Arial"/>
                <w:b/>
                <w:bCs/>
                <w:sz w:val="18"/>
                <w:szCs w:val="22"/>
                <w:u w:val="single"/>
              </w:rPr>
              <w:t>Qué medidas tiene el área de presidencia y el Comisario ante amenazas de la misma área</w:t>
            </w:r>
            <w:r w:rsidRPr="00836219">
              <w:rPr>
                <w:rFonts w:ascii="Palatino Linotype" w:hAnsi="Palatino Linotype" w:cs="Arial"/>
                <w:sz w:val="18"/>
                <w:szCs w:val="22"/>
              </w:rPr>
              <w:t xml:space="preserve">? dicho informe se considera que se realice en términos del artículo 12 de la Ley de Transparencia, ya que el área de la Subdirección de Educación y la Comisaría de Seguridad Pública </w:t>
            </w:r>
            <w:r w:rsidRPr="00836219">
              <w:rPr>
                <w:rFonts w:ascii="Palatino Linotype" w:hAnsi="Palatino Linotype" w:cs="Arial"/>
                <w:b/>
                <w:bCs/>
                <w:sz w:val="18"/>
                <w:szCs w:val="22"/>
                <w:u w:val="single"/>
              </w:rPr>
              <w:t>deben contar con un plan de acción</w:t>
            </w:r>
            <w:r w:rsidRPr="00836219">
              <w:rPr>
                <w:rFonts w:ascii="Palatino Linotype" w:hAnsi="Palatino Linotype" w:cs="Arial"/>
                <w:sz w:val="18"/>
                <w:szCs w:val="22"/>
              </w:rPr>
              <w:t>.</w:t>
            </w:r>
            <w:bookmarkEnd w:id="4"/>
          </w:p>
        </w:tc>
        <w:tc>
          <w:tcPr>
            <w:tcW w:w="5245" w:type="dxa"/>
            <w:vAlign w:val="center"/>
          </w:tcPr>
          <w:p w14:paraId="19D327D2" w14:textId="7389373A" w:rsidR="006B0BF6" w:rsidRPr="00836219" w:rsidRDefault="00982841" w:rsidP="00856721">
            <w:pPr>
              <w:spacing w:line="276" w:lineRule="auto"/>
              <w:ind w:right="49"/>
              <w:jc w:val="both"/>
              <w:rPr>
                <w:rFonts w:ascii="Palatino Linotype" w:hAnsi="Palatino Linotype"/>
                <w:sz w:val="20"/>
                <w:szCs w:val="20"/>
              </w:rPr>
            </w:pPr>
            <w:r w:rsidRPr="00836219">
              <w:rPr>
                <w:rFonts w:ascii="Palatino Linotype" w:hAnsi="Palatino Linotype"/>
                <w:sz w:val="20"/>
                <w:szCs w:val="20"/>
              </w:rPr>
              <w:t xml:space="preserve">El </w:t>
            </w:r>
            <w:r w:rsidRPr="00836219">
              <w:rPr>
                <w:rFonts w:ascii="Palatino Linotype" w:hAnsi="Palatino Linotype"/>
                <w:b/>
                <w:bCs/>
                <w:sz w:val="20"/>
                <w:szCs w:val="20"/>
              </w:rPr>
              <w:t>Sujeto Obligado</w:t>
            </w:r>
            <w:r w:rsidRPr="00836219">
              <w:rPr>
                <w:rFonts w:ascii="Palatino Linotype" w:hAnsi="Palatino Linotype"/>
                <w:sz w:val="20"/>
                <w:szCs w:val="20"/>
              </w:rPr>
              <w:t xml:space="preserve"> no se pronunció sobre la información requerida por el particular. </w:t>
            </w:r>
          </w:p>
        </w:tc>
        <w:tc>
          <w:tcPr>
            <w:tcW w:w="1984" w:type="dxa"/>
            <w:vAlign w:val="center"/>
          </w:tcPr>
          <w:p w14:paraId="54AB51AB" w14:textId="30371C8B" w:rsidR="006B0BF6" w:rsidRPr="00836219" w:rsidRDefault="00982841" w:rsidP="00856721">
            <w:pPr>
              <w:ind w:right="49"/>
              <w:jc w:val="center"/>
              <w:rPr>
                <w:rFonts w:ascii="Palatino Linotype" w:hAnsi="Palatino Linotype" w:cs="Arial"/>
                <w:b/>
                <w:bCs/>
                <w:iCs/>
              </w:rPr>
            </w:pPr>
            <w:r w:rsidRPr="00836219">
              <w:rPr>
                <w:rFonts w:ascii="Palatino Linotype" w:hAnsi="Palatino Linotype" w:cs="Arial"/>
                <w:b/>
                <w:bCs/>
                <w:iCs/>
              </w:rPr>
              <w:t>No</w:t>
            </w:r>
          </w:p>
        </w:tc>
      </w:tr>
      <w:bookmarkEnd w:id="3"/>
    </w:tbl>
    <w:p w14:paraId="1CD2C63B" w14:textId="77777777" w:rsidR="00902F82" w:rsidRPr="00836219" w:rsidRDefault="00902F82" w:rsidP="00840B80">
      <w:pPr>
        <w:spacing w:line="360" w:lineRule="auto"/>
        <w:ind w:right="141"/>
        <w:jc w:val="both"/>
        <w:rPr>
          <w:rFonts w:ascii="Palatino Linotype" w:eastAsiaTheme="minorHAnsi" w:hAnsi="Palatino Linotype" w:cs="Arial"/>
          <w:bCs/>
          <w:lang w:val="es-MX" w:eastAsia="en-US"/>
        </w:rPr>
      </w:pPr>
    </w:p>
    <w:p w14:paraId="15D885C1" w14:textId="1F5E2EC1" w:rsidR="001173FA" w:rsidRPr="00836219" w:rsidRDefault="00902F82" w:rsidP="00902F82">
      <w:pPr>
        <w:autoSpaceDE w:val="0"/>
        <w:autoSpaceDN w:val="0"/>
        <w:adjustRightInd w:val="0"/>
        <w:spacing w:line="360" w:lineRule="auto"/>
        <w:jc w:val="both"/>
        <w:rPr>
          <w:rFonts w:ascii="Palatino Linotype" w:eastAsiaTheme="minorHAnsi" w:hAnsi="Palatino Linotype" w:cs="Arial"/>
          <w:bCs/>
          <w:szCs w:val="22"/>
          <w:lang w:val="es-MX" w:eastAsia="en-US"/>
        </w:rPr>
      </w:pPr>
      <w:r w:rsidRPr="00836219">
        <w:rPr>
          <w:rFonts w:ascii="Palatino Linotype" w:eastAsiaTheme="minorHAnsi" w:hAnsi="Palatino Linotype" w:cs="Arial"/>
          <w:bCs/>
          <w:szCs w:val="22"/>
          <w:lang w:val="es-MX" w:eastAsia="en-US"/>
        </w:rPr>
        <w:lastRenderedPageBreak/>
        <w:t xml:space="preserve">Es de destacar que, al haber un pronunciamiento por parte del </w:t>
      </w:r>
      <w:r w:rsidRPr="00836219">
        <w:rPr>
          <w:rFonts w:ascii="Palatino Linotype" w:eastAsiaTheme="minorHAnsi" w:hAnsi="Palatino Linotype" w:cs="Arial"/>
          <w:b/>
          <w:bCs/>
          <w:szCs w:val="22"/>
          <w:lang w:val="es-MX" w:eastAsia="en-US"/>
        </w:rPr>
        <w:t>Sujeto Obligado</w:t>
      </w:r>
      <w:r w:rsidRPr="00836219">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836219">
        <w:rPr>
          <w:rFonts w:ascii="Palatino Linotype" w:eastAsiaTheme="minorHAnsi" w:hAnsi="Palatino Linotype" w:cs="Arial"/>
          <w:b/>
          <w:bCs/>
          <w:szCs w:val="22"/>
          <w:lang w:val="es-MX" w:eastAsia="en-US"/>
        </w:rPr>
        <w:t>Sujeto Obligado</w:t>
      </w:r>
      <w:r w:rsidRPr="00836219">
        <w:rPr>
          <w:rFonts w:ascii="Palatino Linotype" w:eastAsiaTheme="minorHAnsi" w:hAnsi="Palatino Linotype" w:cs="Arial"/>
          <w:bCs/>
          <w:szCs w:val="22"/>
          <w:lang w:val="es-MX" w:eastAsia="en-US"/>
        </w:rPr>
        <w:t xml:space="preserve"> pues no existe precepto legal alguno en la Ley de la materia que lo faculte para ello. </w:t>
      </w:r>
    </w:p>
    <w:p w14:paraId="65B72F44" w14:textId="77777777" w:rsidR="0035716A" w:rsidRPr="00836219" w:rsidRDefault="0035716A" w:rsidP="00902F82">
      <w:pPr>
        <w:autoSpaceDE w:val="0"/>
        <w:autoSpaceDN w:val="0"/>
        <w:adjustRightInd w:val="0"/>
        <w:spacing w:line="360" w:lineRule="auto"/>
        <w:jc w:val="both"/>
        <w:rPr>
          <w:rFonts w:ascii="Palatino Linotype" w:eastAsiaTheme="minorHAnsi" w:hAnsi="Palatino Linotype" w:cs="Arial"/>
          <w:bCs/>
          <w:szCs w:val="22"/>
          <w:lang w:val="es-MX" w:eastAsia="en-US"/>
        </w:rPr>
      </w:pPr>
    </w:p>
    <w:p w14:paraId="3212EA5C" w14:textId="1E6C10A8" w:rsidR="006C7783" w:rsidRPr="00836219" w:rsidRDefault="00E142CA" w:rsidP="00975A5E">
      <w:pPr>
        <w:spacing w:line="360" w:lineRule="auto"/>
        <w:ind w:right="141"/>
        <w:jc w:val="both"/>
        <w:rPr>
          <w:rFonts w:ascii="Palatino Linotype" w:eastAsiaTheme="minorHAnsi" w:hAnsi="Palatino Linotype" w:cs="Arial"/>
          <w:bCs/>
          <w:i/>
          <w:lang w:val="es-MX" w:eastAsia="en-US"/>
        </w:rPr>
      </w:pPr>
      <w:r w:rsidRPr="00836219">
        <w:rPr>
          <w:rFonts w:ascii="Palatino Linotype" w:eastAsiaTheme="minorHAnsi" w:hAnsi="Palatino Linotype" w:cs="Arial"/>
          <w:bCs/>
          <w:lang w:val="es-MX" w:eastAsia="en-US"/>
        </w:rPr>
        <w:t xml:space="preserve">Es así que derivado de la respuesta emitida por </w:t>
      </w:r>
      <w:r w:rsidRPr="00836219">
        <w:rPr>
          <w:rFonts w:ascii="Palatino Linotype" w:eastAsiaTheme="minorHAnsi" w:hAnsi="Palatino Linotype" w:cs="Arial"/>
          <w:b/>
          <w:bCs/>
          <w:lang w:val="es-MX" w:eastAsia="en-US"/>
        </w:rPr>
        <w:t>El Sujeto Obligado</w:t>
      </w:r>
      <w:r w:rsidRPr="00836219">
        <w:rPr>
          <w:rFonts w:ascii="Palatino Linotype" w:eastAsiaTheme="minorHAnsi" w:hAnsi="Palatino Linotype" w:cs="Arial"/>
          <w:bCs/>
          <w:lang w:val="es-MX" w:eastAsia="en-US"/>
        </w:rPr>
        <w:t xml:space="preserve">, </w:t>
      </w:r>
      <w:r w:rsidRPr="00836219">
        <w:rPr>
          <w:rFonts w:ascii="Palatino Linotype" w:eastAsiaTheme="minorHAnsi" w:hAnsi="Palatino Linotype" w:cs="Arial"/>
          <w:b/>
          <w:bCs/>
          <w:lang w:val="es-MX" w:eastAsia="en-US"/>
        </w:rPr>
        <w:t>El Recurrente</w:t>
      </w:r>
      <w:r w:rsidRPr="00836219">
        <w:rPr>
          <w:rFonts w:ascii="Palatino Linotype" w:eastAsiaTheme="minorHAnsi" w:hAnsi="Palatino Linotype" w:cs="Arial"/>
          <w:bCs/>
          <w:lang w:val="es-MX" w:eastAsia="en-US"/>
        </w:rPr>
        <w:t xml:space="preserve">, interpuso el presente recurso de revisión, señalando sustancialmente como sus razones o motivos </w:t>
      </w:r>
      <w:r w:rsidR="00017A50" w:rsidRPr="00836219">
        <w:rPr>
          <w:rFonts w:ascii="Palatino Linotype" w:eastAsiaTheme="minorHAnsi" w:hAnsi="Palatino Linotype" w:cs="Arial"/>
          <w:bCs/>
          <w:lang w:val="es-MX" w:eastAsia="en-US"/>
        </w:rPr>
        <w:t xml:space="preserve">de inconformidad, lo siguiente: </w:t>
      </w:r>
      <w:r w:rsidR="00017A50" w:rsidRPr="00836219">
        <w:rPr>
          <w:rFonts w:ascii="Palatino Linotype" w:eastAsiaTheme="minorHAnsi" w:hAnsi="Palatino Linotype" w:cs="Arial"/>
          <w:bCs/>
          <w:i/>
          <w:lang w:val="es-MX" w:eastAsia="en-US"/>
        </w:rPr>
        <w:t>“</w:t>
      </w:r>
      <w:r w:rsidR="0035716A" w:rsidRPr="00836219">
        <w:rPr>
          <w:rFonts w:ascii="Palatino Linotype" w:eastAsiaTheme="minorHAnsi" w:hAnsi="Palatino Linotype" w:cs="Arial"/>
          <w:bCs/>
          <w:i/>
          <w:u w:val="single"/>
          <w:lang w:val="es-MX" w:eastAsia="en-US"/>
        </w:rPr>
        <w:t xml:space="preserve">Se necesita tener </w:t>
      </w:r>
      <w:bookmarkStart w:id="5" w:name="_Hlk184844263"/>
      <w:r w:rsidR="0035716A" w:rsidRPr="00836219">
        <w:rPr>
          <w:rFonts w:ascii="Palatino Linotype" w:eastAsiaTheme="minorHAnsi" w:hAnsi="Palatino Linotype" w:cs="Arial"/>
          <w:bCs/>
          <w:i/>
          <w:u w:val="single"/>
          <w:lang w:val="es-MX" w:eastAsia="en-US"/>
        </w:rPr>
        <w:t>un plan de acción en contra de los servidores públicos que abusen de su cargo o comisión para denigrar la integridad de los prestadores de servicio social</w:t>
      </w:r>
      <w:bookmarkEnd w:id="5"/>
      <w:r w:rsidR="0035716A" w:rsidRPr="00836219">
        <w:rPr>
          <w:rFonts w:ascii="Palatino Linotype" w:eastAsiaTheme="minorHAnsi" w:hAnsi="Palatino Linotype" w:cs="Arial"/>
          <w:bCs/>
          <w:i/>
          <w:u w:val="single"/>
          <w:lang w:val="es-MX" w:eastAsia="en-US"/>
        </w:rPr>
        <w:t>.</w:t>
      </w:r>
      <w:r w:rsidRPr="00836219">
        <w:rPr>
          <w:rFonts w:ascii="Palatino Linotype" w:eastAsiaTheme="minorHAnsi" w:hAnsi="Palatino Linotype" w:cs="Arial"/>
          <w:bCs/>
          <w:i/>
          <w:lang w:val="es-MX" w:eastAsia="en-US"/>
        </w:rPr>
        <w:t>” (Sic).</w:t>
      </w:r>
    </w:p>
    <w:p w14:paraId="042AAAC5" w14:textId="77777777" w:rsidR="0035716A" w:rsidRPr="00836219" w:rsidRDefault="0035716A" w:rsidP="00975A5E">
      <w:pPr>
        <w:spacing w:line="360" w:lineRule="auto"/>
        <w:ind w:right="141"/>
        <w:jc w:val="both"/>
        <w:rPr>
          <w:rFonts w:ascii="Palatino Linotype" w:eastAsiaTheme="minorHAnsi" w:hAnsi="Palatino Linotype" w:cs="Arial"/>
          <w:bCs/>
          <w:i/>
          <w:lang w:val="es-MX" w:eastAsia="en-US"/>
        </w:rPr>
      </w:pPr>
    </w:p>
    <w:p w14:paraId="78FAC441" w14:textId="0CE24ED4" w:rsidR="0035716A" w:rsidRPr="00836219" w:rsidRDefault="0035716A" w:rsidP="0035716A">
      <w:pPr>
        <w:spacing w:line="360" w:lineRule="auto"/>
        <w:jc w:val="both"/>
        <w:rPr>
          <w:rFonts w:ascii="Palatino Linotype" w:hAnsi="Palatino Linotype" w:cs="Arial"/>
          <w:lang w:eastAsia="es-MX"/>
        </w:rPr>
      </w:pPr>
      <w:r w:rsidRPr="00836219">
        <w:rPr>
          <w:rFonts w:ascii="Palatino Linotype" w:hAnsi="Palatino Linotype" w:cs="Arial"/>
        </w:rPr>
        <w:t xml:space="preserve">Derivado de lo anterior, se colige que el </w:t>
      </w:r>
      <w:r w:rsidRPr="00836219">
        <w:rPr>
          <w:rFonts w:ascii="Palatino Linotype" w:hAnsi="Palatino Linotype" w:cs="Arial"/>
          <w:b/>
        </w:rPr>
        <w:t>Recurrente</w:t>
      </w:r>
      <w:r w:rsidRPr="00836219">
        <w:rPr>
          <w:rFonts w:ascii="Palatino Linotype" w:hAnsi="Palatino Linotype" w:cs="Arial"/>
        </w:rPr>
        <w:t xml:space="preserve"> está parcialmente conforme con la respuesta emitida por </w:t>
      </w:r>
      <w:r w:rsidRPr="00836219">
        <w:rPr>
          <w:rFonts w:ascii="Palatino Linotype" w:hAnsi="Palatino Linotype" w:cs="Arial"/>
          <w:b/>
        </w:rPr>
        <w:t>El Sujeto Obligado</w:t>
      </w:r>
      <w:r w:rsidRPr="00836219">
        <w:rPr>
          <w:rFonts w:ascii="Palatino Linotype" w:hAnsi="Palatino Linotype" w:cs="Arial"/>
        </w:rPr>
        <w:t xml:space="preserve">, ya que expresamente manifestó en dichos motivos que se encuentra inconforme por la </w:t>
      </w:r>
      <w:r w:rsidRPr="00836219">
        <w:rPr>
          <w:rFonts w:ascii="Palatino Linotype" w:hAnsi="Palatino Linotype" w:cs="Arial"/>
          <w:b/>
          <w:bCs/>
          <w:u w:val="single"/>
        </w:rPr>
        <w:t>falta de un plan de acción en contra de los servidores públicos que abusen de su cargo o comisión para denigrar la integridad de los prestadores de servicio social</w:t>
      </w:r>
      <w:r w:rsidRPr="00836219">
        <w:rPr>
          <w:rFonts w:ascii="Palatino Linotype" w:hAnsi="Palatino Linotype" w:cs="Arial"/>
        </w:rPr>
        <w:t xml:space="preserve">; y </w:t>
      </w:r>
      <w:r w:rsidRPr="00836219">
        <w:rPr>
          <w:rFonts w:ascii="Palatino Linotype" w:hAnsi="Palatino Linotype" w:cs="Arial"/>
          <w:lang w:eastAsia="es-MX"/>
        </w:rPr>
        <w:t xml:space="preserve">toda vez que </w:t>
      </w:r>
      <w:r w:rsidRPr="00836219">
        <w:rPr>
          <w:rFonts w:ascii="Palatino Linotype" w:hAnsi="Palatino Linotype" w:cs="Arial"/>
          <w:b/>
          <w:u w:val="single"/>
          <w:lang w:eastAsia="es-MX"/>
        </w:rPr>
        <w:t>no impugnó lo relativo a los demás puntos</w:t>
      </w:r>
      <w:r w:rsidRPr="00836219">
        <w:rPr>
          <w:rFonts w:ascii="Palatino Linotype" w:hAnsi="Palatino Linotype" w:cs="Arial"/>
          <w:lang w:eastAsia="es-MX"/>
        </w:rPr>
        <w:t xml:space="preserve">, dichas cuestiones se considera que la parte </w:t>
      </w:r>
      <w:r w:rsidRPr="00836219">
        <w:rPr>
          <w:rFonts w:ascii="Palatino Linotype" w:hAnsi="Palatino Linotype" w:cs="Arial"/>
          <w:b/>
          <w:lang w:eastAsia="es-MX"/>
        </w:rPr>
        <w:t>Recurrente</w:t>
      </w:r>
      <w:r w:rsidRPr="00836219">
        <w:rPr>
          <w:rFonts w:ascii="Palatino Linotype" w:hAnsi="Palatino Linotype" w:cs="Arial"/>
          <w:lang w:eastAsia="es-MX"/>
        </w:rPr>
        <w:t xml:space="preserve"> consintió parte de la respuesta otorgada. </w:t>
      </w:r>
    </w:p>
    <w:p w14:paraId="4747ED8B" w14:textId="77777777" w:rsidR="0035716A" w:rsidRPr="00836219" w:rsidRDefault="0035716A" w:rsidP="0035716A">
      <w:pPr>
        <w:spacing w:line="360" w:lineRule="auto"/>
        <w:jc w:val="both"/>
        <w:rPr>
          <w:rFonts w:ascii="Palatino Linotype" w:hAnsi="Palatino Linotype" w:cs="Arial"/>
          <w:lang w:eastAsia="es-MX"/>
        </w:rPr>
      </w:pPr>
    </w:p>
    <w:p w14:paraId="2D70D81F" w14:textId="77777777" w:rsidR="0035716A" w:rsidRPr="00836219" w:rsidRDefault="0035716A" w:rsidP="0035716A">
      <w:pPr>
        <w:spacing w:line="360" w:lineRule="auto"/>
        <w:jc w:val="both"/>
        <w:rPr>
          <w:rFonts w:ascii="Palatino Linotype" w:hAnsi="Palatino Linotype" w:cs="Arial"/>
        </w:rPr>
      </w:pPr>
      <w:r w:rsidRPr="00836219">
        <w:rPr>
          <w:rFonts w:ascii="Palatino Linotype"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D1FE2F2" w14:textId="77777777" w:rsidR="0035716A" w:rsidRPr="00836219" w:rsidRDefault="0035716A" w:rsidP="0035716A"/>
    <w:p w14:paraId="2B5234E8" w14:textId="77777777" w:rsidR="0035716A" w:rsidRPr="00836219" w:rsidRDefault="0035716A" w:rsidP="0035716A">
      <w:pPr>
        <w:ind w:left="567" w:right="567"/>
        <w:jc w:val="both"/>
        <w:rPr>
          <w:rFonts w:ascii="Palatino Linotype" w:hAnsi="Palatino Linotype" w:cs="Arial"/>
          <w:i/>
          <w:sz w:val="22"/>
          <w:szCs w:val="22"/>
          <w:lang w:eastAsia="es-MX"/>
        </w:rPr>
      </w:pPr>
      <w:r w:rsidRPr="00836219">
        <w:rPr>
          <w:rFonts w:ascii="Palatino Linotype" w:hAnsi="Palatino Linotype" w:cs="Arial"/>
          <w:sz w:val="22"/>
          <w:szCs w:val="22"/>
          <w:lang w:eastAsia="es-MX"/>
        </w:rPr>
        <w:lastRenderedPageBreak/>
        <w:t>“</w:t>
      </w:r>
      <w:r w:rsidRPr="00836219">
        <w:rPr>
          <w:rFonts w:ascii="Palatino Linotype" w:hAnsi="Palatino Linotype" w:cs="Arial"/>
          <w:b/>
          <w:i/>
          <w:sz w:val="22"/>
          <w:szCs w:val="22"/>
          <w:lang w:eastAsia="es-MX"/>
        </w:rPr>
        <w:t>REVISIÓN EN AMPARO. LOS RESOLUTIVOS NO COMBATIDOS DEBEN DECLARARSE FIRMES</w:t>
      </w:r>
      <w:r w:rsidRPr="00836219">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BC47DB4" w14:textId="77777777" w:rsidR="0035716A" w:rsidRPr="00836219" w:rsidRDefault="0035716A" w:rsidP="0035716A">
      <w:pPr>
        <w:ind w:left="567" w:right="567"/>
        <w:jc w:val="both"/>
        <w:rPr>
          <w:rFonts w:ascii="Palatino Linotype" w:hAnsi="Palatino Linotype" w:cs="Arial"/>
          <w:i/>
          <w:sz w:val="22"/>
          <w:szCs w:val="22"/>
          <w:lang w:eastAsia="es-MX"/>
        </w:rPr>
      </w:pPr>
    </w:p>
    <w:p w14:paraId="0C171891" w14:textId="77777777" w:rsidR="0035716A" w:rsidRPr="00836219" w:rsidRDefault="0035716A" w:rsidP="0035716A">
      <w:pPr>
        <w:pStyle w:val="Sinespaciado"/>
        <w:rPr>
          <w:lang w:eastAsia="es-MX"/>
        </w:rPr>
      </w:pPr>
    </w:p>
    <w:p w14:paraId="6D1632AA" w14:textId="77777777" w:rsidR="0035716A" w:rsidRPr="00836219" w:rsidRDefault="0035716A" w:rsidP="0035716A">
      <w:pPr>
        <w:spacing w:line="360" w:lineRule="auto"/>
        <w:jc w:val="both"/>
        <w:rPr>
          <w:rFonts w:ascii="Palatino Linotype" w:hAnsi="Palatino Linotype" w:cs="Arial"/>
          <w:lang w:eastAsia="es-MX"/>
        </w:rPr>
      </w:pPr>
      <w:r w:rsidRPr="00836219">
        <w:rPr>
          <w:rFonts w:ascii="Palatino Linotype" w:hAnsi="Palatino Linotype" w:cs="Arial"/>
          <w:lang w:eastAsia="es-MX"/>
        </w:rPr>
        <w:t xml:space="preserve">Así, la parte de la solicitud sobre la que no se expresó inconformidad, debe declararse consentida por el hoy </w:t>
      </w:r>
      <w:r w:rsidRPr="00836219">
        <w:rPr>
          <w:rFonts w:ascii="Palatino Linotype" w:hAnsi="Palatino Linotype" w:cs="Arial"/>
          <w:b/>
          <w:lang w:eastAsia="es-MX"/>
        </w:rPr>
        <w:t>Recurrente</w:t>
      </w:r>
      <w:r w:rsidRPr="00836219">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07A2823F" w14:textId="77777777" w:rsidR="0035716A" w:rsidRPr="00836219" w:rsidRDefault="0035716A" w:rsidP="0035716A">
      <w:pPr>
        <w:rPr>
          <w:lang w:eastAsia="es-MX"/>
        </w:rPr>
      </w:pPr>
    </w:p>
    <w:p w14:paraId="006B6051" w14:textId="77777777" w:rsidR="0035716A" w:rsidRPr="00836219" w:rsidRDefault="0035716A" w:rsidP="0035716A">
      <w:pPr>
        <w:ind w:left="567" w:right="567"/>
        <w:jc w:val="both"/>
        <w:rPr>
          <w:rFonts w:ascii="Palatino Linotype" w:hAnsi="Palatino Linotype" w:cs="Arial"/>
          <w:i/>
          <w:sz w:val="22"/>
          <w:szCs w:val="22"/>
          <w:lang w:eastAsia="es-MX"/>
        </w:rPr>
      </w:pPr>
      <w:r w:rsidRPr="00836219">
        <w:rPr>
          <w:rFonts w:ascii="Palatino Linotype" w:hAnsi="Palatino Linotype" w:cs="Arial"/>
          <w:i/>
          <w:sz w:val="22"/>
          <w:szCs w:val="22"/>
          <w:lang w:eastAsia="es-MX"/>
        </w:rPr>
        <w:t>“</w:t>
      </w:r>
      <w:r w:rsidRPr="00836219">
        <w:rPr>
          <w:rFonts w:ascii="Palatino Linotype" w:hAnsi="Palatino Linotype" w:cs="Arial"/>
          <w:b/>
          <w:i/>
          <w:sz w:val="22"/>
          <w:szCs w:val="22"/>
          <w:lang w:eastAsia="es-MX"/>
        </w:rPr>
        <w:t>ACTOS CONSENTIDOS. SON LOS QUE NO SE IMPUGNAN MEDIANTE EL RECURSO IDÓNEO</w:t>
      </w:r>
      <w:r w:rsidRPr="00836219">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A721278" w14:textId="77777777" w:rsidR="00975A5E" w:rsidRPr="00836219" w:rsidRDefault="00975A5E" w:rsidP="00D448B5">
      <w:pPr>
        <w:tabs>
          <w:tab w:val="left" w:pos="709"/>
        </w:tabs>
        <w:spacing w:line="360" w:lineRule="auto"/>
        <w:contextualSpacing/>
        <w:jc w:val="both"/>
        <w:rPr>
          <w:rFonts w:ascii="Palatino Linotype" w:hAnsi="Palatino Linotype" w:cs="Arial"/>
          <w:lang w:val="es-MX"/>
        </w:rPr>
      </w:pPr>
    </w:p>
    <w:p w14:paraId="787E56AE" w14:textId="0793AB74" w:rsidR="00D448B5" w:rsidRPr="00836219" w:rsidRDefault="00D448B5" w:rsidP="00D448B5">
      <w:pPr>
        <w:tabs>
          <w:tab w:val="left" w:pos="709"/>
        </w:tabs>
        <w:spacing w:line="360" w:lineRule="auto"/>
        <w:contextualSpacing/>
        <w:jc w:val="both"/>
        <w:rPr>
          <w:rFonts w:ascii="Palatino Linotype" w:hAnsi="Palatino Linotype" w:cs="Arial"/>
        </w:rPr>
      </w:pPr>
      <w:r w:rsidRPr="00836219">
        <w:rPr>
          <w:rFonts w:ascii="Palatino Linotype" w:hAnsi="Palatino Linotype" w:cs="Arial"/>
          <w:lang w:val="es-ES_tradnl"/>
        </w:rPr>
        <w:t xml:space="preserve">Ante ello, es de </w:t>
      </w:r>
      <w:r w:rsidRPr="00836219">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836219" w:rsidRDefault="00D448B5" w:rsidP="00D448B5">
      <w:pPr>
        <w:pStyle w:val="Sinespaciado"/>
      </w:pPr>
    </w:p>
    <w:p w14:paraId="4DFB9642" w14:textId="77777777" w:rsidR="00D448B5" w:rsidRPr="00836219" w:rsidRDefault="00D448B5" w:rsidP="00975A5E">
      <w:pPr>
        <w:ind w:left="567" w:right="616"/>
        <w:jc w:val="both"/>
        <w:rPr>
          <w:rFonts w:ascii="Palatino Linotype" w:hAnsi="Palatino Linotype" w:cs="Arial"/>
          <w:i/>
          <w:sz w:val="22"/>
        </w:rPr>
      </w:pPr>
      <w:r w:rsidRPr="00836219">
        <w:rPr>
          <w:rFonts w:ascii="Palatino Linotype" w:hAnsi="Palatino Linotype" w:cs="Arial"/>
          <w:i/>
          <w:sz w:val="22"/>
        </w:rPr>
        <w:t>“</w:t>
      </w:r>
      <w:r w:rsidRPr="00836219">
        <w:rPr>
          <w:rFonts w:ascii="Palatino Linotype" w:hAnsi="Palatino Linotype" w:cs="Arial"/>
          <w:b/>
          <w:i/>
          <w:sz w:val="22"/>
        </w:rPr>
        <w:t xml:space="preserve">Artículo 4. </w:t>
      </w:r>
      <w:r w:rsidRPr="00836219">
        <w:rPr>
          <w:rFonts w:ascii="Palatino Linotype" w:hAnsi="Palatino Linotype" w:cs="Arial"/>
          <w:i/>
          <w:sz w:val="22"/>
        </w:rPr>
        <w:t xml:space="preserve">… </w:t>
      </w:r>
    </w:p>
    <w:p w14:paraId="47C04EEC" w14:textId="77777777" w:rsidR="00D448B5" w:rsidRPr="00836219" w:rsidRDefault="00D448B5" w:rsidP="00975A5E">
      <w:pPr>
        <w:ind w:left="567" w:right="616"/>
        <w:jc w:val="both"/>
        <w:rPr>
          <w:rFonts w:ascii="Palatino Linotype" w:hAnsi="Palatino Linotype" w:cs="Arial"/>
          <w:i/>
          <w:sz w:val="22"/>
        </w:rPr>
      </w:pPr>
      <w:r w:rsidRPr="00836219">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836219">
        <w:rPr>
          <w:rFonts w:ascii="Palatino Linotype" w:hAnsi="Palatino Linotype" w:cs="Arial"/>
          <w:i/>
          <w:sz w:val="22"/>
        </w:rPr>
        <w:lastRenderedPageBreak/>
        <w:t>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836219" w:rsidRDefault="00D448B5" w:rsidP="00D448B5">
      <w:pPr>
        <w:tabs>
          <w:tab w:val="left" w:pos="709"/>
        </w:tabs>
        <w:spacing w:line="360" w:lineRule="auto"/>
        <w:contextualSpacing/>
        <w:jc w:val="both"/>
        <w:rPr>
          <w:rFonts w:ascii="Palatino Linotype" w:hAnsi="Palatino Linotype" w:cs="Arial"/>
          <w:lang w:val="es-ES_tradnl"/>
        </w:rPr>
      </w:pPr>
    </w:p>
    <w:p w14:paraId="4DF09263" w14:textId="1F5078E9" w:rsidR="00D448B5" w:rsidRPr="00836219" w:rsidRDefault="00D448B5" w:rsidP="00D448B5">
      <w:pPr>
        <w:tabs>
          <w:tab w:val="left" w:pos="709"/>
        </w:tabs>
        <w:spacing w:line="360" w:lineRule="auto"/>
        <w:contextualSpacing/>
        <w:jc w:val="both"/>
        <w:rPr>
          <w:rFonts w:ascii="Palatino Linotype" w:hAnsi="Palatino Linotype" w:cs="Arial"/>
          <w:lang w:val="es-ES_tradnl"/>
        </w:rPr>
      </w:pPr>
      <w:r w:rsidRPr="00836219">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sidRPr="00836219">
        <w:rPr>
          <w:rFonts w:ascii="Palatino Linotype" w:hAnsi="Palatino Linotype" w:cs="Arial"/>
          <w:lang w:val="es-ES_tradnl"/>
        </w:rPr>
        <w:t>a publicidad de la información.</w:t>
      </w:r>
    </w:p>
    <w:p w14:paraId="75EC99FF" w14:textId="77777777" w:rsidR="0035716A" w:rsidRPr="00836219" w:rsidRDefault="0035716A"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836219" w:rsidRDefault="00D448B5" w:rsidP="00D448B5">
      <w:pPr>
        <w:tabs>
          <w:tab w:val="left" w:pos="709"/>
        </w:tabs>
        <w:spacing w:line="360" w:lineRule="auto"/>
        <w:contextualSpacing/>
        <w:jc w:val="both"/>
        <w:rPr>
          <w:rFonts w:ascii="Palatino Linotype" w:hAnsi="Palatino Linotype" w:cs="Arial"/>
        </w:rPr>
      </w:pPr>
      <w:r w:rsidRPr="00836219">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773170C" w14:textId="77777777" w:rsidR="00D448B5" w:rsidRPr="00836219" w:rsidRDefault="00D448B5" w:rsidP="00D448B5">
      <w:pPr>
        <w:pStyle w:val="Sinespaciado"/>
        <w:rPr>
          <w:sz w:val="16"/>
          <w:lang w:val="es-ES_tradnl"/>
        </w:rPr>
      </w:pPr>
    </w:p>
    <w:p w14:paraId="3547D3F1" w14:textId="77777777" w:rsidR="00D448B5" w:rsidRPr="00836219" w:rsidRDefault="00D448B5" w:rsidP="00D448B5">
      <w:pPr>
        <w:ind w:left="567" w:right="616"/>
        <w:jc w:val="both"/>
        <w:rPr>
          <w:rFonts w:ascii="Palatino Linotype" w:hAnsi="Palatino Linotype" w:cs="Arial"/>
          <w:i/>
          <w:sz w:val="22"/>
        </w:rPr>
      </w:pPr>
      <w:r w:rsidRPr="00836219">
        <w:rPr>
          <w:rFonts w:ascii="Palatino Linotype" w:hAnsi="Palatino Linotype" w:cs="Arial"/>
          <w:i/>
          <w:sz w:val="22"/>
        </w:rPr>
        <w:t>“</w:t>
      </w:r>
      <w:r w:rsidRPr="00836219">
        <w:rPr>
          <w:rFonts w:ascii="Palatino Linotype" w:hAnsi="Palatino Linotype" w:cs="Arial"/>
          <w:b/>
          <w:i/>
          <w:sz w:val="22"/>
        </w:rPr>
        <w:t>Artículo 12.</w:t>
      </w:r>
      <w:r w:rsidRPr="00836219">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836219" w:rsidRDefault="00D448B5" w:rsidP="00D448B5">
      <w:pPr>
        <w:ind w:left="567" w:right="616"/>
        <w:jc w:val="both"/>
        <w:rPr>
          <w:rFonts w:ascii="Palatino Linotype" w:hAnsi="Palatino Linotype" w:cs="Arial"/>
          <w:i/>
          <w:sz w:val="22"/>
        </w:rPr>
      </w:pPr>
    </w:p>
    <w:p w14:paraId="3A80DF20" w14:textId="7A1C0EAC" w:rsidR="00D448B5" w:rsidRPr="00836219" w:rsidRDefault="00D448B5" w:rsidP="00840B80">
      <w:pPr>
        <w:ind w:left="567" w:right="616"/>
        <w:jc w:val="both"/>
        <w:rPr>
          <w:rFonts w:ascii="Palatino Linotype" w:hAnsi="Palatino Linotype" w:cs="Arial"/>
          <w:i/>
          <w:sz w:val="22"/>
        </w:rPr>
      </w:pPr>
      <w:r w:rsidRPr="00836219">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Pr="00836219"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Pr="00836219" w:rsidRDefault="00D448B5" w:rsidP="00D448B5">
      <w:pPr>
        <w:tabs>
          <w:tab w:val="left" w:pos="709"/>
        </w:tabs>
        <w:spacing w:line="360" w:lineRule="auto"/>
        <w:contextualSpacing/>
        <w:jc w:val="both"/>
        <w:rPr>
          <w:rFonts w:ascii="Palatino Linotype" w:hAnsi="Palatino Linotype" w:cs="Arial"/>
        </w:rPr>
      </w:pPr>
      <w:r w:rsidRPr="00836219">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w:t>
      </w:r>
      <w:r w:rsidRPr="00836219">
        <w:rPr>
          <w:rFonts w:ascii="Palatino Linotype" w:hAnsi="Palatino Linotype" w:cs="Arial"/>
        </w:rPr>
        <w:lastRenderedPageBreak/>
        <w:t>disposición de cualquier persona, lo que implica que es deber de los Sujetos Obligados, garantizar el derecho de acceso a la información pública.</w:t>
      </w:r>
    </w:p>
    <w:p w14:paraId="168075DC" w14:textId="77777777" w:rsidR="00975A5E" w:rsidRPr="00836219"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Pr="00836219" w:rsidRDefault="00D448B5" w:rsidP="00975A5E">
      <w:pPr>
        <w:tabs>
          <w:tab w:val="left" w:pos="709"/>
        </w:tabs>
        <w:spacing w:line="360" w:lineRule="auto"/>
        <w:contextualSpacing/>
        <w:jc w:val="both"/>
        <w:rPr>
          <w:rFonts w:ascii="Palatino Linotype" w:hAnsi="Palatino Linotype" w:cs="Arial"/>
        </w:rPr>
      </w:pPr>
      <w:r w:rsidRPr="00836219">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836219">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836219">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sidRPr="00836219">
        <w:rPr>
          <w:rFonts w:ascii="Palatino Linotype" w:hAnsi="Palatino Linotype" w:cs="Arial"/>
        </w:rPr>
        <w:t xml:space="preserve"> el cual dispone lo siguiente: </w:t>
      </w:r>
    </w:p>
    <w:p w14:paraId="66B1578D" w14:textId="77777777" w:rsidR="00975A5E" w:rsidRPr="00836219"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836219" w:rsidRDefault="00D448B5" w:rsidP="00D448B5">
      <w:pPr>
        <w:ind w:left="567" w:right="616"/>
        <w:jc w:val="both"/>
        <w:rPr>
          <w:rFonts w:ascii="Palatino Linotype" w:hAnsi="Palatino Linotype" w:cs="Arial"/>
          <w:i/>
          <w:sz w:val="22"/>
        </w:rPr>
      </w:pPr>
      <w:r w:rsidRPr="00836219">
        <w:rPr>
          <w:rFonts w:ascii="Palatino Linotype" w:hAnsi="Palatino Linotype" w:cs="Arial"/>
          <w:i/>
          <w:sz w:val="22"/>
        </w:rPr>
        <w:t>“</w:t>
      </w:r>
      <w:r w:rsidRPr="00836219">
        <w:rPr>
          <w:rFonts w:ascii="Palatino Linotype" w:hAnsi="Palatino Linotype" w:cs="Arial"/>
          <w:b/>
          <w:i/>
          <w:sz w:val="22"/>
        </w:rPr>
        <w:t xml:space="preserve">Artículo 3. </w:t>
      </w:r>
      <w:r w:rsidRPr="00836219">
        <w:rPr>
          <w:rFonts w:ascii="Palatino Linotype" w:hAnsi="Palatino Linotype" w:cs="Arial"/>
          <w:i/>
          <w:sz w:val="22"/>
        </w:rPr>
        <w:t>Para los efectos de la presente Ley se entenderá por:</w:t>
      </w:r>
    </w:p>
    <w:p w14:paraId="2D7063D6" w14:textId="77777777" w:rsidR="00D448B5" w:rsidRPr="00836219" w:rsidRDefault="00D448B5" w:rsidP="00D448B5">
      <w:pPr>
        <w:ind w:left="567" w:right="616"/>
        <w:jc w:val="both"/>
        <w:rPr>
          <w:rFonts w:ascii="Palatino Linotype" w:hAnsi="Palatino Linotype" w:cs="Arial"/>
          <w:i/>
          <w:sz w:val="22"/>
        </w:rPr>
      </w:pPr>
      <w:r w:rsidRPr="00836219">
        <w:rPr>
          <w:rFonts w:ascii="Palatino Linotype" w:hAnsi="Palatino Linotype" w:cs="Arial"/>
          <w:i/>
          <w:sz w:val="22"/>
        </w:rPr>
        <w:t>(…)</w:t>
      </w:r>
    </w:p>
    <w:p w14:paraId="4BB2E0C8" w14:textId="77777777" w:rsidR="00D448B5" w:rsidRPr="00836219" w:rsidRDefault="00D448B5" w:rsidP="00D448B5">
      <w:pPr>
        <w:ind w:left="567" w:right="616"/>
        <w:jc w:val="both"/>
        <w:rPr>
          <w:rFonts w:ascii="Palatino Linotype" w:hAnsi="Palatino Linotype" w:cs="Arial"/>
          <w:i/>
          <w:sz w:val="22"/>
        </w:rPr>
      </w:pPr>
      <w:r w:rsidRPr="00836219">
        <w:rPr>
          <w:rFonts w:ascii="Palatino Linotype" w:hAnsi="Palatino Linotype" w:cs="Arial"/>
          <w:b/>
          <w:i/>
          <w:sz w:val="22"/>
        </w:rPr>
        <w:t>XI. Documento:</w:t>
      </w:r>
      <w:r w:rsidRPr="00836219">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836219">
        <w:rPr>
          <w:rFonts w:ascii="Palatino Linotype" w:hAnsi="Palatino Linotype" w:cs="Arial"/>
          <w:b/>
          <w:i/>
          <w:sz w:val="22"/>
          <w:u w:val="single"/>
        </w:rPr>
        <w:t>registro que documente el ejercicio de las facultades, funciones y competencias de los sujetos obligados</w:t>
      </w:r>
      <w:r w:rsidRPr="00836219">
        <w:rPr>
          <w:rFonts w:ascii="Palatino Linotype" w:hAnsi="Palatino Linotype" w:cs="Arial"/>
          <w:i/>
          <w:sz w:val="22"/>
          <w:u w:val="single"/>
        </w:rPr>
        <w:t>,</w:t>
      </w:r>
      <w:r w:rsidRPr="00836219">
        <w:rPr>
          <w:rFonts w:ascii="Palatino Linotype" w:hAnsi="Palatino Linotype" w:cs="Arial"/>
          <w:i/>
          <w:sz w:val="22"/>
        </w:rPr>
        <w:t xml:space="preserve"> sus servidores públicos e integrantes, </w:t>
      </w:r>
      <w:r w:rsidRPr="00836219">
        <w:rPr>
          <w:rFonts w:ascii="Palatino Linotype" w:hAnsi="Palatino Linotype" w:cs="Arial"/>
          <w:b/>
          <w:i/>
          <w:sz w:val="22"/>
          <w:u w:val="single"/>
        </w:rPr>
        <w:t>sin importar su fuente o fecha de elaboración.</w:t>
      </w:r>
      <w:r w:rsidRPr="00836219">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836219" w:rsidRDefault="00D448B5" w:rsidP="00D448B5">
      <w:pPr>
        <w:ind w:left="567" w:right="616"/>
        <w:jc w:val="both"/>
        <w:rPr>
          <w:rFonts w:ascii="Palatino Linotype" w:hAnsi="Palatino Linotype" w:cs="Arial"/>
          <w:i/>
          <w:sz w:val="22"/>
        </w:rPr>
      </w:pPr>
      <w:r w:rsidRPr="00836219">
        <w:rPr>
          <w:rFonts w:ascii="Palatino Linotype" w:hAnsi="Palatino Linotype" w:cs="Arial"/>
          <w:i/>
          <w:sz w:val="22"/>
        </w:rPr>
        <w:t>(…)”</w:t>
      </w:r>
    </w:p>
    <w:p w14:paraId="7621877C" w14:textId="77777777" w:rsidR="00D448B5" w:rsidRPr="00836219" w:rsidRDefault="00D448B5" w:rsidP="00D448B5">
      <w:pPr>
        <w:rPr>
          <w:sz w:val="14"/>
        </w:rPr>
      </w:pPr>
    </w:p>
    <w:p w14:paraId="7F578BA4" w14:textId="77777777" w:rsidR="00D448B5" w:rsidRPr="00836219" w:rsidRDefault="00D448B5" w:rsidP="00D448B5"/>
    <w:p w14:paraId="5C950C7C" w14:textId="77777777" w:rsidR="00D448B5" w:rsidRPr="00836219" w:rsidRDefault="00D448B5" w:rsidP="00D448B5">
      <w:pPr>
        <w:spacing w:before="240" w:after="240" w:line="360" w:lineRule="auto"/>
        <w:ind w:right="49"/>
        <w:contextualSpacing/>
        <w:jc w:val="both"/>
        <w:rPr>
          <w:rFonts w:ascii="Palatino Linotype" w:hAnsi="Palatino Linotype" w:cs="Arial"/>
          <w:lang w:eastAsia="es-MX"/>
        </w:rPr>
      </w:pPr>
      <w:r w:rsidRPr="00836219">
        <w:rPr>
          <w:rFonts w:ascii="Palatino Linotype" w:hAnsi="Palatino Linotype" w:cs="Arial"/>
        </w:rPr>
        <w:t xml:space="preserve">Además, </w:t>
      </w:r>
      <w:r w:rsidRPr="00836219">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w:t>
      </w:r>
      <w:r w:rsidRPr="00836219">
        <w:rPr>
          <w:rFonts w:ascii="Palatino Linotype" w:eastAsia="MS Mincho" w:hAnsi="Palatino Linotype"/>
        </w:rPr>
        <w:lastRenderedPageBreak/>
        <w:t>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836219"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836219" w:rsidRDefault="00D448B5" w:rsidP="00D448B5">
      <w:pPr>
        <w:spacing w:before="240" w:after="240" w:line="360" w:lineRule="auto"/>
        <w:ind w:right="49"/>
        <w:contextualSpacing/>
        <w:jc w:val="both"/>
        <w:rPr>
          <w:rFonts w:ascii="Palatino Linotype" w:eastAsia="MS Mincho" w:hAnsi="Palatino Linotype" w:cs="Tahoma"/>
        </w:rPr>
      </w:pPr>
      <w:r w:rsidRPr="00836219">
        <w:rPr>
          <w:rFonts w:ascii="Palatino Linotype" w:hAnsi="Palatino Linotype" w:cs="Arial"/>
          <w:lang w:eastAsia="es-MX"/>
        </w:rPr>
        <w:t xml:space="preserve">De la misma forma, </w:t>
      </w:r>
      <w:r w:rsidRPr="00836219">
        <w:rPr>
          <w:rFonts w:ascii="Palatino Linotype" w:eastAsia="MS Mincho" w:hAnsi="Palatino Linotype"/>
        </w:rPr>
        <w:t>de acuerdo al contenido del artículo 160,</w:t>
      </w:r>
      <w:r w:rsidRPr="00836219">
        <w:rPr>
          <w:rFonts w:ascii="Palatino Linotype" w:hAnsi="Palatino Linotype" w:cs="Arial"/>
        </w:rPr>
        <w:t xml:space="preserve"> de la Ley </w:t>
      </w:r>
      <w:r w:rsidRPr="00836219">
        <w:rPr>
          <w:rFonts w:ascii="Palatino Linotype" w:eastAsia="MS Mincho" w:hAnsi="Palatino Linotype" w:cs="Tahoma"/>
        </w:rPr>
        <w:t>General de Transparencia y Acceso a la Información Pública que a la letra dispone:</w:t>
      </w:r>
    </w:p>
    <w:p w14:paraId="4FD6F25D" w14:textId="77777777" w:rsidR="00D448B5" w:rsidRPr="00836219" w:rsidRDefault="00D448B5" w:rsidP="00D448B5"/>
    <w:p w14:paraId="041CC131" w14:textId="77777777" w:rsidR="00D448B5" w:rsidRPr="00836219" w:rsidRDefault="00D448B5" w:rsidP="00D448B5">
      <w:pPr>
        <w:ind w:left="567" w:right="616"/>
        <w:contextualSpacing/>
        <w:jc w:val="both"/>
        <w:rPr>
          <w:rFonts w:ascii="Palatino Linotype" w:hAnsi="Palatino Linotype" w:cs="Arial"/>
          <w:i/>
          <w:sz w:val="22"/>
          <w:lang w:eastAsia="gl-ES"/>
        </w:rPr>
      </w:pPr>
      <w:r w:rsidRPr="00836219">
        <w:rPr>
          <w:rFonts w:ascii="Palatino Linotype" w:hAnsi="Palatino Linotype" w:cs="Arial"/>
          <w:b/>
          <w:i/>
          <w:sz w:val="22"/>
          <w:lang w:eastAsia="gl-ES"/>
        </w:rPr>
        <w:t>Artículo 160</w:t>
      </w:r>
      <w:r w:rsidRPr="00836219">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836219"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836219"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836219" w:rsidRDefault="00D448B5" w:rsidP="00D448B5">
      <w:pPr>
        <w:spacing w:line="360" w:lineRule="auto"/>
        <w:jc w:val="both"/>
        <w:rPr>
          <w:rFonts w:ascii="Palatino Linotype" w:hAnsi="Palatino Linotype" w:cs="Arial"/>
          <w:color w:val="222222"/>
          <w:szCs w:val="19"/>
          <w:lang w:eastAsia="es-MX"/>
        </w:rPr>
      </w:pPr>
      <w:r w:rsidRPr="00836219">
        <w:rPr>
          <w:rFonts w:ascii="Palatino Linotype" w:hAnsi="Palatino Linotype"/>
          <w:color w:val="000000"/>
        </w:rPr>
        <w:t xml:space="preserve">Sirve como apoyo </w:t>
      </w:r>
      <w:r w:rsidRPr="00836219">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836219" w:rsidRDefault="00D448B5" w:rsidP="00D448B5">
      <w:pPr>
        <w:pStyle w:val="Sinespaciado"/>
        <w:rPr>
          <w:lang w:eastAsia="es-MX"/>
        </w:rPr>
      </w:pPr>
    </w:p>
    <w:p w14:paraId="3C5E6EE7" w14:textId="7B34567C" w:rsidR="00D448B5" w:rsidRPr="00836219" w:rsidRDefault="00D448B5" w:rsidP="00902F82">
      <w:pPr>
        <w:shd w:val="clear" w:color="auto" w:fill="FFFFFF"/>
        <w:tabs>
          <w:tab w:val="left" w:pos="8647"/>
        </w:tabs>
        <w:ind w:left="567" w:right="616"/>
        <w:jc w:val="both"/>
        <w:rPr>
          <w:rFonts w:ascii="Palatino Linotype" w:hAnsi="Palatino Linotype" w:cs="Arial"/>
          <w:i/>
          <w:iCs/>
          <w:color w:val="222222"/>
          <w:sz w:val="22"/>
          <w:lang w:eastAsia="es-MX"/>
        </w:rPr>
      </w:pPr>
      <w:r w:rsidRPr="00836219">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836219">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DD16C7D" w14:textId="77777777" w:rsidR="00D448B5" w:rsidRPr="00836219" w:rsidRDefault="00D448B5" w:rsidP="00D448B5">
      <w:pPr>
        <w:pStyle w:val="Sinespaciado"/>
      </w:pPr>
    </w:p>
    <w:p w14:paraId="21E6D1FA" w14:textId="77777777" w:rsidR="00902F82" w:rsidRPr="00836219" w:rsidRDefault="00902F82" w:rsidP="00902F82">
      <w:pPr>
        <w:pStyle w:val="Sinespaciado"/>
      </w:pPr>
    </w:p>
    <w:p w14:paraId="363B9F59" w14:textId="77777777" w:rsidR="00D448B5" w:rsidRPr="00836219" w:rsidRDefault="00D448B5" w:rsidP="00D448B5">
      <w:pPr>
        <w:spacing w:line="360" w:lineRule="auto"/>
        <w:contextualSpacing/>
        <w:jc w:val="both"/>
        <w:rPr>
          <w:rFonts w:ascii="Palatino Linotype" w:hAnsi="Palatino Linotype" w:cs="Arial"/>
        </w:rPr>
      </w:pPr>
      <w:r w:rsidRPr="00836219">
        <w:rPr>
          <w:rFonts w:ascii="Palatino Linotype" w:hAnsi="Palatino Linotype" w:cs="Arial"/>
          <w:bCs/>
        </w:rPr>
        <w:t xml:space="preserve">Además, </w:t>
      </w:r>
      <w:r w:rsidRPr="00836219">
        <w:rPr>
          <w:rFonts w:ascii="Palatino Linotype" w:hAnsi="Palatino Linotype" w:cs="Arial"/>
        </w:rPr>
        <w:t xml:space="preserve">a Ley de Transparencia y Acceso a la Información Pública del Estado de México y Municipios, prevé en su artículo 23, fracción IV, que son Sujetos Obligados a </w:t>
      </w:r>
      <w:r w:rsidRPr="00836219">
        <w:rPr>
          <w:rFonts w:ascii="Palatino Linotype" w:hAnsi="Palatino Linotype" w:cs="Arial"/>
        </w:rPr>
        <w:lastRenderedPageBreak/>
        <w:t>Transparentar y permitir el acceso a su información y proteger los datos que obren en su poder:</w:t>
      </w:r>
    </w:p>
    <w:p w14:paraId="285CEC0E" w14:textId="77777777" w:rsidR="00D448B5" w:rsidRPr="00836219" w:rsidRDefault="00D448B5" w:rsidP="00D448B5">
      <w:pPr>
        <w:pStyle w:val="Sinespaciado"/>
      </w:pPr>
    </w:p>
    <w:p w14:paraId="0FD89CF2" w14:textId="77777777" w:rsidR="00D448B5" w:rsidRPr="00836219" w:rsidRDefault="00D448B5" w:rsidP="00D448B5">
      <w:pPr>
        <w:ind w:left="567" w:right="616"/>
        <w:contextualSpacing/>
        <w:jc w:val="both"/>
        <w:rPr>
          <w:rFonts w:ascii="Palatino Linotype" w:hAnsi="Palatino Linotype" w:cs="Arial"/>
          <w:i/>
          <w:sz w:val="22"/>
        </w:rPr>
      </w:pPr>
      <w:r w:rsidRPr="00836219">
        <w:rPr>
          <w:rFonts w:ascii="Palatino Linotype" w:hAnsi="Palatino Linotype" w:cs="Arial"/>
          <w:b/>
          <w:i/>
          <w:sz w:val="22"/>
        </w:rPr>
        <w:t>Artículo 23.</w:t>
      </w:r>
      <w:r w:rsidRPr="00836219">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836219" w:rsidRDefault="00D448B5" w:rsidP="00D448B5">
      <w:pPr>
        <w:ind w:left="567" w:right="616"/>
        <w:contextualSpacing/>
        <w:jc w:val="both"/>
        <w:rPr>
          <w:rFonts w:ascii="Palatino Linotype" w:hAnsi="Palatino Linotype" w:cs="Arial"/>
          <w:i/>
          <w:sz w:val="22"/>
        </w:rPr>
      </w:pPr>
      <w:r w:rsidRPr="00836219">
        <w:rPr>
          <w:rFonts w:ascii="Palatino Linotype" w:hAnsi="Palatino Linotype" w:cs="Arial"/>
          <w:i/>
          <w:sz w:val="22"/>
        </w:rPr>
        <w:t>(…)</w:t>
      </w:r>
    </w:p>
    <w:p w14:paraId="6FA3C3EC" w14:textId="7B382083" w:rsidR="00A563B8" w:rsidRPr="00836219"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836219">
        <w:rPr>
          <w:rFonts w:ascii="Palatino Linotype" w:eastAsiaTheme="minorHAnsi" w:hAnsi="Palatino Linotype" w:cs="Bookman Old Style"/>
          <w:b/>
          <w:bCs/>
          <w:i/>
          <w:color w:val="000000"/>
          <w:sz w:val="22"/>
          <w:szCs w:val="20"/>
          <w:lang w:val="es-MX" w:eastAsia="en-US"/>
        </w:rPr>
        <w:t xml:space="preserve">IV. </w:t>
      </w:r>
      <w:r w:rsidRPr="00836219">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836219"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836219"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10DCC1CD" w:rsidR="00D448B5" w:rsidRPr="00836219" w:rsidRDefault="00D448B5" w:rsidP="00D448B5">
      <w:pPr>
        <w:spacing w:line="360" w:lineRule="auto"/>
        <w:jc w:val="both"/>
        <w:rPr>
          <w:rFonts w:ascii="Palatino Linotype" w:hAnsi="Palatino Linotype" w:cs="Arial"/>
        </w:rPr>
      </w:pPr>
      <w:r w:rsidRPr="00836219">
        <w:rPr>
          <w:rFonts w:ascii="Palatino Linotype" w:hAnsi="Palatino Linotype" w:cs="Arial"/>
        </w:rPr>
        <w:t xml:space="preserve">Por lo que, de la respuesta emitida por parte de la Unidad de Transparencia del </w:t>
      </w:r>
      <w:r w:rsidRPr="00836219">
        <w:rPr>
          <w:rFonts w:ascii="Palatino Linotype" w:hAnsi="Palatino Linotype" w:cs="Arial"/>
          <w:b/>
        </w:rPr>
        <w:t>Sujeto Obligado</w:t>
      </w:r>
      <w:r w:rsidRPr="00836219">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836219" w:rsidRDefault="000A0590" w:rsidP="00D448B5">
      <w:pPr>
        <w:spacing w:line="360" w:lineRule="auto"/>
        <w:jc w:val="both"/>
        <w:rPr>
          <w:rFonts w:ascii="Palatino Linotype" w:hAnsi="Palatino Linotype" w:cs="Arial"/>
        </w:rPr>
      </w:pPr>
    </w:p>
    <w:p w14:paraId="5BA34FDF" w14:textId="0D6B6569" w:rsidR="00D448B5" w:rsidRPr="00836219" w:rsidRDefault="00D448B5" w:rsidP="00D448B5">
      <w:pPr>
        <w:spacing w:line="360" w:lineRule="auto"/>
        <w:jc w:val="both"/>
        <w:rPr>
          <w:rFonts w:ascii="Palatino Linotype" w:eastAsiaTheme="minorHAnsi" w:hAnsi="Palatino Linotype" w:cs="Arial"/>
          <w:szCs w:val="22"/>
          <w:lang w:val="es-MX" w:eastAsia="en-US"/>
        </w:rPr>
      </w:pPr>
      <w:r w:rsidRPr="00836219">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836219">
        <w:rPr>
          <w:rFonts w:ascii="Palatino Linotype" w:eastAsiaTheme="minorHAnsi" w:hAnsi="Palatino Linotype" w:cs="Arial"/>
          <w:b/>
          <w:szCs w:val="22"/>
          <w:lang w:val="es-MX" w:eastAsia="en-US"/>
        </w:rPr>
        <w:t>SAIMEX</w:t>
      </w:r>
      <w:r w:rsidRPr="00836219">
        <w:rPr>
          <w:rFonts w:ascii="Palatino Linotype" w:eastAsiaTheme="minorHAnsi" w:hAnsi="Palatino Linotype" w:cs="Arial"/>
          <w:szCs w:val="22"/>
          <w:lang w:val="es-MX" w:eastAsia="en-US"/>
        </w:rPr>
        <w:t xml:space="preserve">, a efecto de determinar si con la información remitida por </w:t>
      </w:r>
      <w:r w:rsidRPr="00836219">
        <w:rPr>
          <w:rFonts w:ascii="Palatino Linotype" w:eastAsiaTheme="minorHAnsi" w:hAnsi="Palatino Linotype" w:cs="Arial"/>
          <w:b/>
          <w:szCs w:val="22"/>
          <w:lang w:val="es-MX" w:eastAsia="en-US"/>
        </w:rPr>
        <w:t>El Sujeto Obligado</w:t>
      </w:r>
      <w:r w:rsidRPr="00836219">
        <w:rPr>
          <w:rFonts w:ascii="Palatino Linotype" w:eastAsiaTheme="minorHAnsi" w:hAnsi="Palatino Linotype" w:cs="Arial"/>
          <w:szCs w:val="22"/>
          <w:lang w:val="es-MX" w:eastAsia="en-US"/>
        </w:rPr>
        <w:t xml:space="preserve"> a través de su respuesta</w:t>
      </w:r>
      <w:r w:rsidR="000A0590" w:rsidRPr="00836219">
        <w:rPr>
          <w:rFonts w:ascii="Palatino Linotype" w:eastAsiaTheme="minorHAnsi" w:hAnsi="Palatino Linotype" w:cs="Arial"/>
          <w:szCs w:val="22"/>
          <w:lang w:val="es-MX" w:eastAsia="en-US"/>
        </w:rPr>
        <w:t xml:space="preserve">, </w:t>
      </w:r>
      <w:r w:rsidRPr="00836219">
        <w:rPr>
          <w:rFonts w:ascii="Palatino Linotype" w:eastAsiaTheme="minorHAnsi" w:hAnsi="Palatino Linotype" w:cs="Arial"/>
          <w:szCs w:val="22"/>
          <w:lang w:val="es-MX" w:eastAsia="en-US"/>
        </w:rPr>
        <w:t xml:space="preserve">colma lo requerido en dicha solicitud. </w:t>
      </w:r>
    </w:p>
    <w:p w14:paraId="58D97C53" w14:textId="77777777" w:rsidR="00F618EB" w:rsidRPr="00836219"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836219" w:rsidRDefault="00F618EB" w:rsidP="00F618EB">
      <w:pPr>
        <w:spacing w:line="360" w:lineRule="auto"/>
        <w:ind w:right="49"/>
        <w:jc w:val="both"/>
        <w:rPr>
          <w:rFonts w:ascii="Palatino Linotype" w:eastAsiaTheme="minorHAnsi" w:hAnsi="Palatino Linotype" w:cs="Arial"/>
          <w:bCs/>
          <w:lang w:val="es-MX" w:eastAsia="en-US"/>
        </w:rPr>
      </w:pPr>
      <w:r w:rsidRPr="00836219">
        <w:rPr>
          <w:rFonts w:ascii="Palatino Linotype" w:eastAsiaTheme="minorHAnsi" w:hAnsi="Palatino Linotype" w:cs="Arial"/>
          <w:bCs/>
          <w:lang w:val="es-MX" w:eastAsia="en-US"/>
        </w:rPr>
        <w:t xml:space="preserve">Atento a ello, primeramente, es importante señalar que el ahora </w:t>
      </w:r>
      <w:r w:rsidRPr="00836219">
        <w:rPr>
          <w:rFonts w:ascii="Palatino Linotype" w:eastAsiaTheme="minorHAnsi" w:hAnsi="Palatino Linotype" w:cs="Arial"/>
          <w:b/>
          <w:lang w:val="es-MX" w:eastAsia="en-US"/>
        </w:rPr>
        <w:t>Recurrente</w:t>
      </w:r>
      <w:r w:rsidRPr="00836219">
        <w:rPr>
          <w:rFonts w:ascii="Palatino Linotype" w:eastAsiaTheme="minorHAnsi" w:hAnsi="Palatino Linotype" w:cs="Arial"/>
          <w:bCs/>
          <w:lang w:val="es-MX" w:eastAsia="en-US"/>
        </w:rPr>
        <w:t xml:space="preserve"> se adolece de lo siguiente:</w:t>
      </w:r>
    </w:p>
    <w:p w14:paraId="6CF54A0E" w14:textId="77777777" w:rsidR="00F618EB" w:rsidRPr="00836219" w:rsidRDefault="00F618EB" w:rsidP="00F618EB">
      <w:pPr>
        <w:spacing w:line="360" w:lineRule="auto"/>
        <w:ind w:right="49"/>
        <w:jc w:val="both"/>
        <w:rPr>
          <w:rFonts w:ascii="Palatino Linotype" w:eastAsiaTheme="minorHAnsi" w:hAnsi="Palatino Linotype" w:cs="Arial"/>
          <w:bCs/>
          <w:lang w:val="es-MX" w:eastAsia="en-US"/>
        </w:rPr>
      </w:pPr>
    </w:p>
    <w:p w14:paraId="1D8D63DA" w14:textId="59710E81" w:rsidR="0035716A" w:rsidRPr="00836219" w:rsidRDefault="0035716A" w:rsidP="00017A50">
      <w:pPr>
        <w:pStyle w:val="Prrafodelista"/>
        <w:numPr>
          <w:ilvl w:val="0"/>
          <w:numId w:val="27"/>
        </w:numPr>
        <w:spacing w:line="360" w:lineRule="auto"/>
        <w:ind w:right="49"/>
        <w:jc w:val="both"/>
        <w:rPr>
          <w:rFonts w:ascii="Palatino Linotype" w:eastAsiaTheme="minorHAnsi" w:hAnsi="Palatino Linotype" w:cs="Arial"/>
          <w:bCs/>
          <w:lang w:val="es-MX" w:eastAsia="en-US"/>
        </w:rPr>
      </w:pPr>
      <w:r w:rsidRPr="00836219">
        <w:rPr>
          <w:rFonts w:ascii="Palatino Linotype" w:eastAsiaTheme="minorHAnsi" w:hAnsi="Palatino Linotype" w:cs="Arial"/>
          <w:bCs/>
          <w:lang w:val="es-MX" w:eastAsia="en-US"/>
        </w:rPr>
        <w:t xml:space="preserve">Solicito que de acuerdo a como lo establece el Secretario Técnico de la Comisaría de Seguridad Pública y </w:t>
      </w:r>
      <w:r w:rsidR="00E67FD3" w:rsidRPr="00836219">
        <w:rPr>
          <w:rFonts w:ascii="Palatino Linotype" w:eastAsiaTheme="minorHAnsi" w:hAnsi="Palatino Linotype" w:cs="Arial"/>
          <w:bCs/>
          <w:lang w:val="es-MX" w:eastAsia="en-US"/>
        </w:rPr>
        <w:t>Tránsito</w:t>
      </w:r>
      <w:r w:rsidRPr="00836219">
        <w:rPr>
          <w:rFonts w:ascii="Palatino Linotype" w:eastAsiaTheme="minorHAnsi" w:hAnsi="Palatino Linotype" w:cs="Arial"/>
          <w:bCs/>
          <w:lang w:val="es-MX" w:eastAsia="en-US"/>
        </w:rPr>
        <w:t xml:space="preserve"> Municipal, se presenten las medidas de apremio en contra de las Servidoras Públicas que realizaron actos en contra de las actividades y fuera del área de formación profesional, llamando con groserías a la prestadora de servicio social y </w:t>
      </w:r>
      <w:proofErr w:type="spellStart"/>
      <w:r w:rsidRPr="00836219">
        <w:rPr>
          <w:rFonts w:ascii="Palatino Linotype" w:eastAsiaTheme="minorHAnsi" w:hAnsi="Palatino Linotype" w:cs="Arial"/>
          <w:bCs/>
          <w:lang w:val="es-MX" w:eastAsia="en-US"/>
        </w:rPr>
        <w:t>poniendola</w:t>
      </w:r>
      <w:proofErr w:type="spellEnd"/>
      <w:r w:rsidRPr="00836219">
        <w:rPr>
          <w:rFonts w:ascii="Palatino Linotype" w:eastAsiaTheme="minorHAnsi" w:hAnsi="Palatino Linotype" w:cs="Arial"/>
          <w:bCs/>
          <w:lang w:val="es-MX" w:eastAsia="en-US"/>
        </w:rPr>
        <w:t xml:space="preserve"> a realizar actos de limpieza; emitiendo juicios por la vestimenta de la misma, y que no se puede </w:t>
      </w:r>
      <w:r w:rsidRPr="00836219">
        <w:rPr>
          <w:rFonts w:ascii="Palatino Linotype" w:eastAsiaTheme="minorHAnsi" w:hAnsi="Palatino Linotype" w:cs="Arial"/>
          <w:bCs/>
          <w:lang w:val="es-MX" w:eastAsia="en-US"/>
        </w:rPr>
        <w:lastRenderedPageBreak/>
        <w:t>quedar así, solicito las medidas que se establecieron en el Comité que se encuentra en la Comisaria</w:t>
      </w:r>
      <w:r w:rsidR="00017A50" w:rsidRPr="00836219">
        <w:rPr>
          <w:rFonts w:ascii="Palatino Linotype" w:eastAsiaTheme="minorHAnsi" w:hAnsi="Palatino Linotype" w:cs="Arial"/>
          <w:bCs/>
          <w:lang w:val="es-MX" w:eastAsia="en-US"/>
        </w:rPr>
        <w:t>.</w:t>
      </w:r>
    </w:p>
    <w:p w14:paraId="0B8C82B1" w14:textId="4D0AC145" w:rsidR="00F618EB" w:rsidRPr="00836219" w:rsidRDefault="00E67FD3" w:rsidP="00017A50">
      <w:pPr>
        <w:pStyle w:val="Prrafodelista"/>
        <w:numPr>
          <w:ilvl w:val="0"/>
          <w:numId w:val="27"/>
        </w:numPr>
        <w:spacing w:line="360" w:lineRule="auto"/>
        <w:ind w:right="49"/>
        <w:jc w:val="both"/>
        <w:rPr>
          <w:rFonts w:ascii="Palatino Linotype" w:eastAsiaTheme="minorHAnsi" w:hAnsi="Palatino Linotype" w:cs="Arial"/>
          <w:bCs/>
          <w:lang w:val="es-MX" w:eastAsia="en-US"/>
        </w:rPr>
      </w:pPr>
      <w:bookmarkStart w:id="6" w:name="_Hlk184844999"/>
      <w:r w:rsidRPr="00836219">
        <w:rPr>
          <w:rFonts w:ascii="Palatino Linotype" w:eastAsiaTheme="minorHAnsi" w:hAnsi="Palatino Linotype" w:cs="Arial"/>
          <w:bCs/>
          <w:lang w:val="es-MX" w:eastAsia="en-US"/>
        </w:rPr>
        <w:t>Se necesita tener un plan de acción en contra de los servidores públicos que abusen de su cargo o comisión para denigrar la integridad de los prestadores de servicio social.</w:t>
      </w:r>
      <w:r w:rsidR="00017A50" w:rsidRPr="00836219">
        <w:rPr>
          <w:rFonts w:ascii="Palatino Linotype" w:eastAsiaTheme="minorHAnsi" w:hAnsi="Palatino Linotype" w:cs="Arial"/>
          <w:bCs/>
          <w:lang w:val="es-MX" w:eastAsia="en-US"/>
        </w:rPr>
        <w:t xml:space="preserve"> </w:t>
      </w:r>
    </w:p>
    <w:bookmarkEnd w:id="6"/>
    <w:p w14:paraId="3C78A114" w14:textId="77777777" w:rsidR="00975A5E" w:rsidRPr="00836219" w:rsidRDefault="00975A5E" w:rsidP="00EF3C9E">
      <w:pPr>
        <w:pStyle w:val="Prrafodelista"/>
        <w:spacing w:line="360" w:lineRule="auto"/>
        <w:ind w:left="0"/>
        <w:contextualSpacing/>
        <w:jc w:val="both"/>
        <w:rPr>
          <w:rFonts w:ascii="Palatino Linotype" w:hAnsi="Palatino Linotype"/>
          <w:color w:val="000000"/>
        </w:rPr>
      </w:pPr>
    </w:p>
    <w:p w14:paraId="7B05282F" w14:textId="10CC27E2" w:rsidR="00E67FD3" w:rsidRPr="00836219" w:rsidRDefault="00975A5E" w:rsidP="00E67FD3">
      <w:pPr>
        <w:spacing w:line="360" w:lineRule="auto"/>
        <w:jc w:val="both"/>
        <w:rPr>
          <w:rFonts w:ascii="Palatino Linotype" w:hAnsi="Palatino Linotype" w:cs="Arial"/>
          <w:b/>
          <w:u w:val="single"/>
        </w:rPr>
      </w:pPr>
      <w:r w:rsidRPr="00836219">
        <w:rPr>
          <w:rFonts w:ascii="Palatino Linotype" w:hAnsi="Palatino Linotype"/>
          <w:color w:val="000000"/>
        </w:rPr>
        <w:t xml:space="preserve">Al respecto, </w:t>
      </w:r>
      <w:r w:rsidR="00E67FD3" w:rsidRPr="00836219">
        <w:rPr>
          <w:rFonts w:ascii="Palatino Linotype" w:hAnsi="Palatino Linotype"/>
          <w:color w:val="000000"/>
        </w:rPr>
        <w:t xml:space="preserve">correspondiente al Acto Impugnado en el presente recurso de revisión, se destaca que </w:t>
      </w:r>
      <w:r w:rsidR="00E67FD3" w:rsidRPr="00836219">
        <w:rPr>
          <w:rFonts w:ascii="Palatino Linotype" w:hAnsi="Palatino Linotype" w:cs="Arial"/>
        </w:rPr>
        <w:t xml:space="preserve">de las constancias que obran en el expediente radicado en el Sistema de Acceso a la Información Mexiquense </w:t>
      </w:r>
      <w:r w:rsidR="00E67FD3" w:rsidRPr="00836219">
        <w:rPr>
          <w:rFonts w:ascii="Palatino Linotype" w:hAnsi="Palatino Linotype" w:cs="Arial"/>
          <w:b/>
        </w:rPr>
        <w:t>(SAIMEX)</w:t>
      </w:r>
      <w:r w:rsidR="00E67FD3" w:rsidRPr="00836219">
        <w:rPr>
          <w:rFonts w:ascii="Palatino Linotype" w:hAnsi="Palatino Linotype" w:cs="Arial"/>
          <w:bCs/>
        </w:rPr>
        <w:t>;</w:t>
      </w:r>
      <w:r w:rsidR="00E67FD3" w:rsidRPr="00836219">
        <w:rPr>
          <w:rFonts w:ascii="Palatino Linotype" w:hAnsi="Palatino Linotype" w:cs="Arial"/>
        </w:rPr>
        <w:t xml:space="preserve"> no se observa relación alguna entre los argumentos de inconformidad y el expediente que nos ocupa, pues pareciera que se </w:t>
      </w:r>
      <w:r w:rsidR="00E67FD3" w:rsidRPr="00836219">
        <w:rPr>
          <w:rFonts w:ascii="Palatino Linotype" w:hAnsi="Palatino Linotype" w:cs="Arial"/>
          <w:b/>
          <w:u w:val="single"/>
        </w:rPr>
        <w:t>recurre una respuesta distinta</w:t>
      </w:r>
      <w:r w:rsidR="00E67FD3" w:rsidRPr="00836219">
        <w:rPr>
          <w:rFonts w:ascii="Palatino Linotype" w:hAnsi="Palatino Linotype" w:cs="Arial"/>
        </w:rPr>
        <w:t>.</w:t>
      </w:r>
    </w:p>
    <w:p w14:paraId="0FE38C03" w14:textId="77777777" w:rsidR="00E67FD3" w:rsidRPr="00836219" w:rsidRDefault="00E67FD3" w:rsidP="00E67FD3">
      <w:pPr>
        <w:spacing w:line="360" w:lineRule="auto"/>
        <w:jc w:val="both"/>
        <w:rPr>
          <w:rFonts w:ascii="Palatino Linotype" w:hAnsi="Palatino Linotype" w:cs="Arial"/>
        </w:rPr>
      </w:pPr>
    </w:p>
    <w:p w14:paraId="0A94E27D" w14:textId="6B2638AF" w:rsidR="00E67FD3" w:rsidRPr="00836219" w:rsidRDefault="00E67FD3" w:rsidP="00DB0A5E">
      <w:pPr>
        <w:spacing w:line="360" w:lineRule="auto"/>
        <w:jc w:val="both"/>
        <w:rPr>
          <w:rFonts w:ascii="Palatino Linotype" w:hAnsi="Palatino Linotype" w:cs="Arial"/>
        </w:rPr>
      </w:pPr>
      <w:r w:rsidRPr="00836219">
        <w:rPr>
          <w:rFonts w:ascii="Palatino Linotype" w:hAnsi="Palatino Linotype" w:cs="Arial"/>
        </w:rPr>
        <w:t xml:space="preserve">Así las cosas, es necesario hacer del conocimiento del Particular que, de la simple lectura a su Recurso de Revisión, no actualiza ninguno de los supuestos previstos en la Ley de la materia conforme a las actuaciones que obran en el expediente electrónico formado en el Sistema de Acceso a la Información Mexiquense </w:t>
      </w:r>
      <w:r w:rsidRPr="00836219">
        <w:rPr>
          <w:rFonts w:ascii="Palatino Linotype" w:hAnsi="Palatino Linotype" w:cs="Arial"/>
          <w:b/>
        </w:rPr>
        <w:t>(SAIMEX)</w:t>
      </w:r>
      <w:r w:rsidRPr="00836219">
        <w:rPr>
          <w:rFonts w:ascii="Palatino Linotype" w:hAnsi="Palatino Linotype" w:cs="Arial"/>
        </w:rPr>
        <w:t xml:space="preserve">; por lo que, este Órgano Garante no se pronunciará respecto del </w:t>
      </w:r>
      <w:r w:rsidRPr="00836219">
        <w:rPr>
          <w:rFonts w:ascii="Palatino Linotype" w:hAnsi="Palatino Linotype" w:cs="Arial"/>
          <w:b/>
          <w:bCs/>
        </w:rPr>
        <w:t>Acto Impugnado</w:t>
      </w:r>
      <w:r w:rsidRPr="00836219">
        <w:rPr>
          <w:rFonts w:ascii="Palatino Linotype" w:hAnsi="Palatino Linotype" w:cs="Arial"/>
        </w:rPr>
        <w:t xml:space="preserve">; no obstante, dentro de las razones o motivos de inconformidad vertidas por el ahora </w:t>
      </w:r>
      <w:r w:rsidRPr="00836219">
        <w:rPr>
          <w:rFonts w:ascii="Palatino Linotype" w:hAnsi="Palatino Linotype" w:cs="Arial"/>
          <w:b/>
          <w:bCs/>
        </w:rPr>
        <w:t>Recurrent</w:t>
      </w:r>
      <w:r w:rsidRPr="00836219">
        <w:rPr>
          <w:rFonts w:ascii="Palatino Linotype" w:hAnsi="Palatino Linotype" w:cs="Arial"/>
        </w:rPr>
        <w:t>e, indicó que, se necesita tener un plan de acción en contra de los servidores públicos que abusen de su cargo o comisión para denigrar la integridad de los prestadores de servicio social.</w:t>
      </w:r>
    </w:p>
    <w:p w14:paraId="2CF98482" w14:textId="6A997FBC" w:rsidR="0001213C" w:rsidRPr="00836219" w:rsidRDefault="0001213C" w:rsidP="00DB0A5E">
      <w:pPr>
        <w:pStyle w:val="Prrafodelista"/>
        <w:spacing w:line="360" w:lineRule="auto"/>
        <w:ind w:left="0"/>
        <w:contextualSpacing/>
        <w:rPr>
          <w:rFonts w:ascii="Palatino Linotype" w:hAnsi="Palatino Linotype"/>
          <w:color w:val="000000"/>
        </w:rPr>
      </w:pPr>
    </w:p>
    <w:p w14:paraId="5B299621" w14:textId="555C4841" w:rsidR="00975A5E" w:rsidRPr="00836219" w:rsidRDefault="00975A5E" w:rsidP="00975A5E">
      <w:pPr>
        <w:spacing w:line="360" w:lineRule="auto"/>
        <w:contextualSpacing/>
        <w:jc w:val="both"/>
        <w:rPr>
          <w:rFonts w:ascii="Palatino Linotype" w:hAnsi="Palatino Linotype" w:cs="Tahoma"/>
          <w:bCs/>
          <w:szCs w:val="22"/>
          <w:lang w:val="es-MX"/>
        </w:rPr>
      </w:pPr>
      <w:r w:rsidRPr="00836219">
        <w:rPr>
          <w:rFonts w:ascii="Palatino Linotype" w:eastAsia="Calibri" w:hAnsi="Palatino Linotype" w:cs="Tahoma"/>
          <w:szCs w:val="22"/>
          <w:lang w:val="es-MX"/>
        </w:rPr>
        <w:t xml:space="preserve">Ahora bien, de las constancias que obran en el expediente </w:t>
      </w:r>
      <w:r w:rsidRPr="00836219">
        <w:rPr>
          <w:rFonts w:ascii="Palatino Linotype" w:hAnsi="Palatino Linotype" w:cs="Tahoma"/>
          <w:bCs/>
          <w:iCs/>
          <w:szCs w:val="22"/>
          <w:lang w:val="es-MX"/>
        </w:rPr>
        <w:t xml:space="preserve">se logra vislumbrar que el </w:t>
      </w:r>
      <w:r w:rsidRPr="00836219">
        <w:rPr>
          <w:rFonts w:ascii="Palatino Linotype" w:hAnsi="Palatino Linotype" w:cs="Tahoma"/>
          <w:b/>
          <w:bCs/>
          <w:iCs/>
          <w:szCs w:val="22"/>
          <w:lang w:val="es-MX"/>
        </w:rPr>
        <w:t>Sujeto Obligado</w:t>
      </w:r>
      <w:r w:rsidRPr="00836219">
        <w:rPr>
          <w:rFonts w:ascii="Palatino Linotype" w:hAnsi="Palatino Linotype" w:cs="Tahoma"/>
          <w:bCs/>
          <w:iCs/>
          <w:szCs w:val="22"/>
          <w:lang w:val="es-MX"/>
        </w:rPr>
        <w:t xml:space="preserve"> </w:t>
      </w:r>
      <w:r w:rsidRPr="00836219">
        <w:rPr>
          <w:rFonts w:ascii="Palatino Linotype" w:hAnsi="Palatino Linotype" w:cs="Tahoma"/>
          <w:bCs/>
          <w:szCs w:val="22"/>
          <w:lang w:val="es-MX"/>
        </w:rPr>
        <w:t xml:space="preserve">turnó la solicitud de información, a la </w:t>
      </w:r>
      <w:r w:rsidR="00771620" w:rsidRPr="00836219">
        <w:rPr>
          <w:rFonts w:ascii="Palatino Linotype" w:hAnsi="Palatino Linotype" w:cs="Tahoma"/>
          <w:b/>
          <w:bCs/>
          <w:szCs w:val="22"/>
          <w:lang w:val="es-MX"/>
        </w:rPr>
        <w:t>Subdirección de Educación</w:t>
      </w:r>
      <w:r w:rsidR="00DE4991" w:rsidRPr="00836219">
        <w:rPr>
          <w:rFonts w:ascii="Palatino Linotype" w:hAnsi="Palatino Linotype" w:cs="Tahoma"/>
          <w:b/>
          <w:bCs/>
          <w:szCs w:val="22"/>
          <w:lang w:val="es-MX"/>
        </w:rPr>
        <w:t xml:space="preserve"> </w:t>
      </w:r>
      <w:r w:rsidR="00DE4991" w:rsidRPr="00836219">
        <w:rPr>
          <w:rFonts w:ascii="Palatino Linotype" w:hAnsi="Palatino Linotype" w:cs="Tahoma"/>
          <w:szCs w:val="22"/>
          <w:lang w:val="es-MX"/>
        </w:rPr>
        <w:t xml:space="preserve">y a la </w:t>
      </w:r>
      <w:r w:rsidR="00DE4991" w:rsidRPr="00836219">
        <w:rPr>
          <w:rFonts w:ascii="Palatino Linotype" w:hAnsi="Palatino Linotype" w:cs="Tahoma"/>
          <w:b/>
          <w:bCs/>
          <w:szCs w:val="22"/>
          <w:lang w:val="es-MX"/>
        </w:rPr>
        <w:t>Secretaría Técnica del Consejo Municipal de Seguridad Pública</w:t>
      </w:r>
      <w:r w:rsidRPr="00836219">
        <w:rPr>
          <w:rFonts w:ascii="Palatino Linotype" w:hAnsi="Palatino Linotype" w:cs="Tahoma"/>
          <w:bCs/>
          <w:iCs/>
          <w:szCs w:val="22"/>
          <w:lang w:val="es-MX"/>
        </w:rPr>
        <w:t xml:space="preserve">, por lo que, es </w:t>
      </w:r>
      <w:r w:rsidRPr="00836219">
        <w:rPr>
          <w:rFonts w:ascii="Palatino Linotype" w:hAnsi="Palatino Linotype" w:cs="Tahoma"/>
          <w:bCs/>
          <w:iCs/>
          <w:szCs w:val="22"/>
          <w:lang w:val="es-MX"/>
        </w:rPr>
        <w:lastRenderedPageBreak/>
        <w:t xml:space="preserve">necesario hacer referencia al procedimiento de búsqueda </w:t>
      </w:r>
      <w:r w:rsidRPr="00836219">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0FE81E69" w14:textId="77777777" w:rsidR="00276838" w:rsidRPr="00836219" w:rsidRDefault="00276838" w:rsidP="00975A5E">
      <w:pPr>
        <w:spacing w:line="360" w:lineRule="auto"/>
        <w:contextualSpacing/>
        <w:jc w:val="both"/>
        <w:rPr>
          <w:rFonts w:ascii="Palatino Linotype" w:hAnsi="Palatino Linotype" w:cs="Tahoma"/>
          <w:bCs/>
          <w:szCs w:val="22"/>
          <w:lang w:val="es-MX" w:eastAsia="es-MX"/>
        </w:rPr>
      </w:pPr>
    </w:p>
    <w:p w14:paraId="65714D1F" w14:textId="77777777" w:rsidR="00975A5E" w:rsidRPr="00836219" w:rsidRDefault="00975A5E" w:rsidP="00975A5E">
      <w:pPr>
        <w:numPr>
          <w:ilvl w:val="0"/>
          <w:numId w:val="38"/>
        </w:numPr>
        <w:spacing w:line="360" w:lineRule="auto"/>
        <w:contextualSpacing/>
        <w:jc w:val="both"/>
        <w:rPr>
          <w:rFonts w:ascii="Palatino Linotype" w:hAnsi="Palatino Linotype" w:cs="Tahoma"/>
          <w:bCs/>
          <w:szCs w:val="22"/>
          <w:lang w:val="es-MX"/>
        </w:rPr>
      </w:pPr>
      <w:r w:rsidRPr="00836219">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6A895FF" w14:textId="77777777" w:rsidR="00975A5E" w:rsidRPr="00836219" w:rsidRDefault="00975A5E" w:rsidP="00975A5E">
      <w:pPr>
        <w:spacing w:line="360" w:lineRule="auto"/>
        <w:contextualSpacing/>
        <w:jc w:val="both"/>
        <w:rPr>
          <w:rFonts w:ascii="Palatino Linotype" w:hAnsi="Palatino Linotype" w:cs="Tahoma"/>
          <w:bCs/>
          <w:szCs w:val="22"/>
          <w:lang w:val="es-MX"/>
        </w:rPr>
      </w:pPr>
      <w:r w:rsidRPr="00836219">
        <w:rPr>
          <w:rFonts w:ascii="Palatino Linotype" w:hAnsi="Palatino Linotype" w:cs="Tahoma"/>
          <w:bCs/>
          <w:szCs w:val="22"/>
          <w:lang w:val="es-MX"/>
        </w:rPr>
        <w:t xml:space="preserve"> </w:t>
      </w:r>
    </w:p>
    <w:p w14:paraId="4C8F3B84" w14:textId="77777777" w:rsidR="00975A5E" w:rsidRPr="00836219" w:rsidRDefault="00975A5E" w:rsidP="00975A5E">
      <w:pPr>
        <w:numPr>
          <w:ilvl w:val="0"/>
          <w:numId w:val="38"/>
        </w:numPr>
        <w:spacing w:line="360" w:lineRule="auto"/>
        <w:contextualSpacing/>
        <w:jc w:val="both"/>
        <w:rPr>
          <w:rFonts w:ascii="Palatino Linotype" w:hAnsi="Palatino Linotype" w:cs="Tahoma"/>
          <w:bCs/>
          <w:szCs w:val="22"/>
          <w:lang w:val="es-MX"/>
        </w:rPr>
      </w:pPr>
      <w:r w:rsidRPr="00836219">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DEB15AA" w14:textId="77777777" w:rsidR="00975A5E" w:rsidRPr="00836219" w:rsidRDefault="00975A5E" w:rsidP="00975A5E">
      <w:pPr>
        <w:spacing w:line="360" w:lineRule="auto"/>
        <w:contextualSpacing/>
        <w:jc w:val="both"/>
        <w:rPr>
          <w:rFonts w:ascii="Palatino Linotype" w:hAnsi="Palatino Linotype" w:cs="Tahoma"/>
          <w:bCs/>
          <w:iCs/>
          <w:sz w:val="22"/>
          <w:szCs w:val="22"/>
          <w:lang w:val="es-MX"/>
        </w:rPr>
      </w:pPr>
      <w:r w:rsidRPr="00836219">
        <w:rPr>
          <w:rFonts w:ascii="Palatino Linotype" w:hAnsi="Palatino Linotype" w:cs="Tahoma"/>
          <w:bCs/>
          <w:iCs/>
          <w:sz w:val="22"/>
          <w:szCs w:val="22"/>
          <w:lang w:val="es-MX"/>
        </w:rPr>
        <w:t xml:space="preserve"> </w:t>
      </w:r>
    </w:p>
    <w:p w14:paraId="3C070C9E" w14:textId="23B9E9E1" w:rsidR="00DE4991" w:rsidRPr="00836219" w:rsidRDefault="00975A5E" w:rsidP="00DE4991">
      <w:pPr>
        <w:autoSpaceDE w:val="0"/>
        <w:autoSpaceDN w:val="0"/>
        <w:adjustRightInd w:val="0"/>
        <w:spacing w:line="360" w:lineRule="auto"/>
        <w:jc w:val="both"/>
        <w:rPr>
          <w:rFonts w:ascii="Palatino Linotype" w:hAnsi="Palatino Linotype" w:cs="Tahoma"/>
          <w:b/>
          <w:bCs/>
          <w:szCs w:val="22"/>
          <w:lang w:val="es-MX"/>
        </w:rPr>
      </w:pPr>
      <w:r w:rsidRPr="00836219">
        <w:rPr>
          <w:rFonts w:ascii="Palatino Linotype" w:hAnsi="Palatino Linotype" w:cs="Tahoma"/>
          <w:bCs/>
          <w:szCs w:val="22"/>
          <w:lang w:val="es-MX"/>
        </w:rPr>
        <w:t xml:space="preserve">Así, a efecto de determinar si el </w:t>
      </w:r>
      <w:r w:rsidRPr="00836219">
        <w:rPr>
          <w:rFonts w:ascii="Palatino Linotype" w:hAnsi="Palatino Linotype" w:cs="Tahoma"/>
          <w:b/>
          <w:bCs/>
          <w:szCs w:val="22"/>
          <w:lang w:val="es-MX"/>
        </w:rPr>
        <w:t>Sujeto Obligado</w:t>
      </w:r>
      <w:r w:rsidRPr="00836219">
        <w:rPr>
          <w:rFonts w:ascii="Palatino Linotype" w:hAnsi="Palatino Linotype" w:cs="Tahoma"/>
          <w:bCs/>
          <w:szCs w:val="22"/>
          <w:lang w:val="es-MX"/>
        </w:rPr>
        <w:t xml:space="preserve"> cumplió con el procedimiento de búsqueda, resulta necesario traer a estudio </w:t>
      </w:r>
      <w:r w:rsidR="00DE4991" w:rsidRPr="00836219">
        <w:rPr>
          <w:rFonts w:ascii="Palatino Linotype" w:hAnsi="Palatino Linotype" w:cs="Tahoma"/>
          <w:bCs/>
          <w:szCs w:val="22"/>
          <w:lang w:val="es-MX"/>
        </w:rPr>
        <w:t>al</w:t>
      </w:r>
      <w:r w:rsidRPr="00836219">
        <w:rPr>
          <w:rFonts w:ascii="Palatino Linotype" w:hAnsi="Palatino Linotype" w:cs="Tahoma"/>
          <w:bCs/>
          <w:szCs w:val="22"/>
          <w:lang w:val="es-MX"/>
        </w:rPr>
        <w:t xml:space="preserve"> </w:t>
      </w:r>
      <w:r w:rsidR="00DE4991" w:rsidRPr="00836219">
        <w:rPr>
          <w:rFonts w:ascii="Palatino Linotype" w:hAnsi="Palatino Linotype" w:cs="Tahoma"/>
          <w:b/>
          <w:bCs/>
          <w:szCs w:val="22"/>
          <w:lang w:val="es-MX"/>
        </w:rPr>
        <w:t xml:space="preserve">Manual General de Organización de la </w:t>
      </w:r>
    </w:p>
    <w:p w14:paraId="2EAAE503" w14:textId="3FCA7229" w:rsidR="00975A5E" w:rsidRPr="00836219" w:rsidRDefault="00DE4991" w:rsidP="00DE4991">
      <w:pPr>
        <w:autoSpaceDE w:val="0"/>
        <w:autoSpaceDN w:val="0"/>
        <w:adjustRightInd w:val="0"/>
        <w:spacing w:line="360" w:lineRule="auto"/>
        <w:jc w:val="both"/>
        <w:rPr>
          <w:rFonts w:ascii="Palatino Linotype" w:hAnsi="Palatino Linotype" w:cs="Tahoma"/>
          <w:b/>
          <w:bCs/>
          <w:szCs w:val="22"/>
          <w:lang w:val="es-MX"/>
        </w:rPr>
      </w:pPr>
      <w:r w:rsidRPr="00836219">
        <w:rPr>
          <w:rFonts w:ascii="Palatino Linotype" w:hAnsi="Palatino Linotype" w:cs="Tahoma"/>
          <w:b/>
          <w:bCs/>
          <w:szCs w:val="22"/>
          <w:lang w:val="es-MX"/>
        </w:rPr>
        <w:t xml:space="preserve">Administración Pública Municipal de </w:t>
      </w:r>
      <w:proofErr w:type="spellStart"/>
      <w:r w:rsidRPr="00836219">
        <w:rPr>
          <w:rFonts w:ascii="Palatino Linotype" w:hAnsi="Palatino Linotype" w:cs="Tahoma"/>
          <w:b/>
          <w:bCs/>
          <w:szCs w:val="22"/>
          <w:lang w:val="es-MX"/>
        </w:rPr>
        <w:t>Temoaya</w:t>
      </w:r>
      <w:proofErr w:type="spellEnd"/>
      <w:r w:rsidR="00975A5E" w:rsidRPr="00836219">
        <w:rPr>
          <w:rFonts w:ascii="Palatino Linotype" w:hAnsi="Palatino Linotype" w:cs="Tahoma"/>
          <w:bCs/>
          <w:szCs w:val="22"/>
          <w:lang w:val="es-MX"/>
        </w:rPr>
        <w:t>, en el cual se establec</w:t>
      </w:r>
      <w:r w:rsidRPr="00836219">
        <w:rPr>
          <w:rFonts w:ascii="Palatino Linotype" w:hAnsi="Palatino Linotype" w:cs="Tahoma"/>
          <w:bCs/>
          <w:szCs w:val="22"/>
          <w:lang w:val="es-MX"/>
        </w:rPr>
        <w:t>en</w:t>
      </w:r>
      <w:r w:rsidR="0090296A" w:rsidRPr="00836219">
        <w:rPr>
          <w:rFonts w:ascii="Palatino Linotype" w:hAnsi="Palatino Linotype" w:cs="Tahoma"/>
          <w:bCs/>
          <w:szCs w:val="22"/>
          <w:lang w:val="es-MX"/>
        </w:rPr>
        <w:t xml:space="preserve">, las atribuciones de </w:t>
      </w:r>
      <w:r w:rsidRPr="00836219">
        <w:rPr>
          <w:rFonts w:ascii="Palatino Linotype" w:hAnsi="Palatino Linotype" w:cs="Tahoma"/>
          <w:bCs/>
          <w:szCs w:val="22"/>
          <w:lang w:val="es-MX"/>
        </w:rPr>
        <w:t>dichas áreas</w:t>
      </w:r>
      <w:r w:rsidR="00975A5E" w:rsidRPr="00836219">
        <w:rPr>
          <w:rFonts w:ascii="Palatino Linotype" w:hAnsi="Palatino Linotype" w:cs="Tahoma"/>
          <w:bCs/>
          <w:szCs w:val="22"/>
          <w:lang w:val="es-MX"/>
        </w:rPr>
        <w:t xml:space="preserve">, </w:t>
      </w:r>
      <w:r w:rsidR="0090296A" w:rsidRPr="00836219">
        <w:rPr>
          <w:rFonts w:ascii="Palatino Linotype" w:hAnsi="Palatino Linotype" w:cs="Tahoma"/>
          <w:bCs/>
          <w:szCs w:val="22"/>
          <w:lang w:val="es-MX"/>
        </w:rPr>
        <w:t>de conformidad con lo siguiente</w:t>
      </w:r>
      <w:r w:rsidR="00975A5E" w:rsidRPr="00836219">
        <w:rPr>
          <w:rFonts w:ascii="Palatino Linotype" w:hAnsi="Palatino Linotype" w:cs="Tahoma"/>
          <w:bCs/>
          <w:szCs w:val="22"/>
          <w:lang w:val="es-MX"/>
        </w:rPr>
        <w:t>:</w:t>
      </w:r>
    </w:p>
    <w:p w14:paraId="426C8AE9" w14:textId="77777777" w:rsidR="0090296A" w:rsidRPr="00836219" w:rsidRDefault="0090296A" w:rsidP="00975A5E">
      <w:pPr>
        <w:autoSpaceDE w:val="0"/>
        <w:autoSpaceDN w:val="0"/>
        <w:adjustRightInd w:val="0"/>
        <w:spacing w:line="360" w:lineRule="auto"/>
        <w:jc w:val="both"/>
        <w:rPr>
          <w:rFonts w:ascii="Palatino Linotype" w:hAnsi="Palatino Linotype" w:cs="Tahoma"/>
          <w:bCs/>
          <w:szCs w:val="22"/>
          <w:lang w:val="es-MX"/>
        </w:rPr>
      </w:pPr>
    </w:p>
    <w:p w14:paraId="3DCC7966" w14:textId="77777777" w:rsidR="00DE4991" w:rsidRPr="00836219" w:rsidRDefault="00DE4991" w:rsidP="00DE4991">
      <w:pPr>
        <w:autoSpaceDE w:val="0"/>
        <w:autoSpaceDN w:val="0"/>
        <w:adjustRightInd w:val="0"/>
        <w:ind w:left="567" w:right="474"/>
        <w:jc w:val="center"/>
        <w:rPr>
          <w:rFonts w:ascii="Palatino Linotype" w:hAnsi="Palatino Linotype" w:cs="Tahoma"/>
          <w:b/>
          <w:i/>
          <w:sz w:val="22"/>
          <w:szCs w:val="22"/>
          <w:u w:val="single"/>
        </w:rPr>
      </w:pPr>
      <w:r w:rsidRPr="00836219">
        <w:rPr>
          <w:rFonts w:ascii="Palatino Linotype" w:hAnsi="Palatino Linotype" w:cs="Tahoma"/>
          <w:b/>
          <w:i/>
          <w:sz w:val="22"/>
          <w:szCs w:val="22"/>
          <w:u w:val="single"/>
        </w:rPr>
        <w:t xml:space="preserve">SECRETARÍA TÉCNICA DEL CONSEJO MUNICIPAL </w:t>
      </w:r>
    </w:p>
    <w:p w14:paraId="05015659" w14:textId="70671639" w:rsidR="00DE4991" w:rsidRPr="00836219" w:rsidRDefault="00DE4991" w:rsidP="00DE4991">
      <w:pPr>
        <w:autoSpaceDE w:val="0"/>
        <w:autoSpaceDN w:val="0"/>
        <w:adjustRightInd w:val="0"/>
        <w:ind w:left="567" w:right="474"/>
        <w:jc w:val="center"/>
        <w:rPr>
          <w:rFonts w:ascii="Palatino Linotype" w:hAnsi="Palatino Linotype" w:cs="Tahoma"/>
          <w:bCs/>
          <w:i/>
          <w:sz w:val="22"/>
          <w:szCs w:val="22"/>
          <w:u w:val="single"/>
        </w:rPr>
      </w:pPr>
      <w:r w:rsidRPr="00836219">
        <w:rPr>
          <w:rFonts w:ascii="Palatino Linotype" w:hAnsi="Palatino Linotype" w:cs="Tahoma"/>
          <w:b/>
          <w:i/>
          <w:sz w:val="22"/>
          <w:szCs w:val="22"/>
          <w:u w:val="single"/>
        </w:rPr>
        <w:t>DE SEGURIDAD PÚBLICA</w:t>
      </w:r>
      <w:r w:rsidRPr="00836219">
        <w:rPr>
          <w:rFonts w:ascii="Palatino Linotype" w:hAnsi="Palatino Linotype" w:cs="Tahoma"/>
          <w:bCs/>
          <w:i/>
          <w:sz w:val="22"/>
          <w:szCs w:val="22"/>
          <w:u w:val="single"/>
        </w:rPr>
        <w:t xml:space="preserve"> </w:t>
      </w:r>
    </w:p>
    <w:p w14:paraId="6DEF5CA8" w14:textId="77777777" w:rsidR="00DE4991" w:rsidRPr="00836219" w:rsidRDefault="00DE4991" w:rsidP="00DE4991">
      <w:pPr>
        <w:autoSpaceDE w:val="0"/>
        <w:autoSpaceDN w:val="0"/>
        <w:adjustRightInd w:val="0"/>
        <w:ind w:left="567" w:right="474"/>
        <w:jc w:val="center"/>
        <w:rPr>
          <w:rFonts w:ascii="Palatino Linotype" w:hAnsi="Palatino Linotype" w:cs="Tahoma"/>
          <w:bCs/>
          <w:i/>
          <w:sz w:val="22"/>
          <w:szCs w:val="22"/>
          <w:u w:val="single"/>
        </w:rPr>
      </w:pPr>
    </w:p>
    <w:p w14:paraId="0E3C220A"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
          <w:i/>
          <w:sz w:val="22"/>
          <w:szCs w:val="22"/>
          <w:u w:val="single"/>
        </w:rPr>
        <w:t>Objetivo</w:t>
      </w:r>
      <w:r w:rsidRPr="00836219">
        <w:rPr>
          <w:rFonts w:ascii="Palatino Linotype" w:hAnsi="Palatino Linotype" w:cs="Tahoma"/>
          <w:bCs/>
          <w:i/>
          <w:sz w:val="22"/>
          <w:szCs w:val="22"/>
        </w:rPr>
        <w:t xml:space="preserve"> Proponer políticas y acciones de índole administrativo que contribuyan a lograr un óptimo desempeño en materia de Seguridad Pública Municipal, para prevenir y combatir la delincuencia, con la participación de la sociedad civil en coordinación con los tres órdenes de gobierno.</w:t>
      </w:r>
    </w:p>
    <w:p w14:paraId="248D468B"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lastRenderedPageBreak/>
        <w:t xml:space="preserve"> </w:t>
      </w:r>
      <w:r w:rsidRPr="00836219">
        <w:rPr>
          <w:rFonts w:ascii="Palatino Linotype" w:hAnsi="Palatino Linotype" w:cs="Tahoma"/>
          <w:b/>
          <w:i/>
          <w:sz w:val="22"/>
          <w:szCs w:val="22"/>
        </w:rPr>
        <w:t>Atribuciones:</w:t>
      </w:r>
      <w:r w:rsidRPr="00836219">
        <w:rPr>
          <w:rFonts w:ascii="Palatino Linotype" w:hAnsi="Palatino Linotype" w:cs="Tahoma"/>
          <w:bCs/>
          <w:i/>
          <w:sz w:val="22"/>
          <w:szCs w:val="22"/>
        </w:rPr>
        <w:t xml:space="preserve"> </w:t>
      </w:r>
    </w:p>
    <w:p w14:paraId="2F8A6380"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I. Proponer a la presidenta la agenda de asuntos a tratar en las sesiones del Consejo Municipal. </w:t>
      </w:r>
    </w:p>
    <w:p w14:paraId="4DADC020"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II. Elaborar actas de las sesiones. </w:t>
      </w:r>
    </w:p>
    <w:p w14:paraId="14060E56"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III. Elaborar y proponer al Consejo, los Programas Municipales de Seguridad Pública y Prevención Social de la Violencia y la Delincuencia con Participación Ciudadana. </w:t>
      </w:r>
    </w:p>
    <w:p w14:paraId="63085DED"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IV. Coadyuvar con el Contralor Municipal en la evaluación del cumplimiento de los acuerdos y resoluciones del Consejos. </w:t>
      </w:r>
    </w:p>
    <w:p w14:paraId="7F9E9F3F"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V. Informar periódicamente al Secretariado Ejecutivo del Sistema Estatal de Seguridad Pública sobre el estado que guardan los asuntos a su cargo. </w:t>
      </w:r>
    </w:p>
    <w:p w14:paraId="35C0358E"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VI. Fungir como enlace ante el Centro Estatal de Control de Confianza y verificar que el estado de fuerza municipal y servidores públicos obligados cumplan con lo previsto en materia de control de confianza. </w:t>
      </w:r>
    </w:p>
    <w:p w14:paraId="191FE0EC" w14:textId="03502C4D" w:rsidR="0090296A"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VII. Ser el enlace ante el Centro de Información y Estadística del Secretariado Ejecutivo y proveer la información que le sea solicitada.</w:t>
      </w:r>
    </w:p>
    <w:p w14:paraId="32F85CAD"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VIII. Fungir como enlace ante el Centro de Prevención del Delito del Secretariado Ejecutivo y coordinarse para la ejecución y evaluación de programas, políticas y estrategias en la materia, así como proveer información que le sea solicitada. </w:t>
      </w:r>
    </w:p>
    <w:p w14:paraId="3F6D9186"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IX. Fungir como enlace ante la Dirección General de Planeación, Seguimiento y Evaluación del Secretariado Ejecutivo, para la supervisión sobre el avance físico-financiero correspondiente al ejercicio de recursos provenientes de fondos y subsidios de origen federal, estatal o municipal aplicados a la prestación del servicio de seguridad pública y la prevención de la violencia y la delincuencia. </w:t>
      </w:r>
    </w:p>
    <w:p w14:paraId="374028DB"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X. Dar seguimiento puntual a las sesiones y acuerdos de las Comisiones Municipales para la Prevención Social de la Violencia y la Delincuencia con Participación Ciudadana, Comisión de Planeación y Evaluación, Comisión Estratégica de Seguridad y Comisión de Honor y Justicia. </w:t>
      </w:r>
    </w:p>
    <w:p w14:paraId="55F484A5"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XI. Fungir como enlace ante la Comisión Estatal de Seguridad Ciudadana para dar seguimiento al registro y actualización de la licencia colectiva para la portación de armas de fuego. </w:t>
      </w:r>
    </w:p>
    <w:p w14:paraId="0A0755D9"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XII. Brindar atención y orientación permanente a la ciudadanía sobre solicitudes, quejas y denuncia. </w:t>
      </w:r>
    </w:p>
    <w:p w14:paraId="67BFE1B1"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lastRenderedPageBreak/>
        <w:t xml:space="preserve">XIII. Fungir como enlace ante el Instituto Mexiquense de Seguridad y Justicia y coadyuvar con el Comisario o Director de Seguridad Pública para mantener en permanente actualización y profesionalización al estado de fuerza municipal. </w:t>
      </w:r>
    </w:p>
    <w:p w14:paraId="54247D89"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XIV. Fomentar entre la población la cultura de la denuncia e implementar acciones para la difusión de los medios a su alcance para tal fin. </w:t>
      </w:r>
    </w:p>
    <w:p w14:paraId="29AB23DB" w14:textId="47424381"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XV. Implementar una estrategia de difusión sobre las actividades del Consejo, priorizando acuerdos tomados, así como el seguimiento y cumplimiento de los mismos.</w:t>
      </w:r>
    </w:p>
    <w:p w14:paraId="286E22A4"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XVI. Proponer y asesorar al Consejo en materia de políticas, lineamientos y acciones para el buen desempeño de sus actividades. </w:t>
      </w:r>
    </w:p>
    <w:p w14:paraId="6D2EF6D0"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XVII. Integrar, conservar y mantener actualizado el archivo de los asuntos del Consejo, estableciendo y responsabilizándose de su sistema de administración y consulta. </w:t>
      </w:r>
    </w:p>
    <w:p w14:paraId="77995B6F"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XVIII. Proponer al Consejo Municipal la celebración de convenios de cooperación, coordinación y apoyo con entidades del sector público y privado, así como universidades y organizaciones de la sociedad civil, alineándose a los Objetivos de Desarrollo Sostenible de la Agenda 2030, que contribuyan a la consecución de los fines de la seguridad pública y del Consejo Municipal. </w:t>
      </w:r>
    </w:p>
    <w:p w14:paraId="5D4693DC"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XIX. Promover la capacitación de los integrantes del Consejo Municipal y demás personal del municipio relacionado con la seguridad pública, la prevención social de la violencia, delincuencia y la participación ciudadana. </w:t>
      </w:r>
    </w:p>
    <w:p w14:paraId="4B720643"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XX. Remitir al Secretariado Ejecutivo del Sistema Estatal de Seguridad Pública copias certificadas de las actas de las sesiones del Consejo Municipal. </w:t>
      </w:r>
    </w:p>
    <w:p w14:paraId="5255BDE6" w14:textId="01648FD6" w:rsidR="003E3E13" w:rsidRDefault="00DE4991" w:rsidP="003E3E13">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XXI. Las demás que le confieran las normas jurídicas aplicables.</w:t>
      </w:r>
    </w:p>
    <w:p w14:paraId="2343EEDE" w14:textId="77777777" w:rsidR="003E3E13" w:rsidRDefault="003E3E13" w:rsidP="003E3E13">
      <w:pPr>
        <w:pStyle w:val="Sinespaciado"/>
      </w:pPr>
    </w:p>
    <w:p w14:paraId="72C197C6" w14:textId="25649CBA" w:rsidR="003E3E13" w:rsidRPr="003E3E13" w:rsidRDefault="003E3E13" w:rsidP="003E3E13">
      <w:pPr>
        <w:autoSpaceDE w:val="0"/>
        <w:autoSpaceDN w:val="0"/>
        <w:adjustRightInd w:val="0"/>
        <w:spacing w:after="240"/>
        <w:ind w:left="567" w:right="474"/>
        <w:jc w:val="both"/>
        <w:rPr>
          <w:rFonts w:ascii="Palatino Linotype" w:hAnsi="Palatino Linotype" w:cs="Tahoma"/>
          <w:b/>
          <w:i/>
          <w:sz w:val="22"/>
          <w:szCs w:val="22"/>
          <w:highlight w:val="yellow"/>
          <w:u w:val="single"/>
        </w:rPr>
      </w:pPr>
      <w:r w:rsidRPr="003E3E13">
        <w:rPr>
          <w:rFonts w:ascii="Palatino Linotype" w:hAnsi="Palatino Linotype" w:cs="Tahoma"/>
          <w:b/>
          <w:i/>
          <w:sz w:val="22"/>
          <w:szCs w:val="22"/>
          <w:highlight w:val="yellow"/>
          <w:u w:val="single"/>
        </w:rPr>
        <w:t>9. CONTRALORÍA MUNICIPAL</w:t>
      </w:r>
    </w:p>
    <w:p w14:paraId="63EE0FC9" w14:textId="10719443"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Coordinar, planear y programar el Sistema de Control y Evaluación de la Gestión Municipal, así como vigilar que se cumplan las disposiciones en materia personal, adquisiciones y ejercicio del gasto público, para la promoción de la utilización de los recursos públicos, bajo los principios de eficiencia, eficacia, imparcialidad, honradez y transparencia para el logro de las metas y objetivos institucionales, a través de la participación ciudadana en la vigilancia y aplicación de los recursos.  </w:t>
      </w:r>
    </w:p>
    <w:p w14:paraId="3EE07F0A" w14:textId="004A537C" w:rsidR="003E3E13" w:rsidRPr="003E3E13" w:rsidRDefault="003E3E13" w:rsidP="003E3E13">
      <w:pPr>
        <w:autoSpaceDE w:val="0"/>
        <w:autoSpaceDN w:val="0"/>
        <w:adjustRightInd w:val="0"/>
        <w:spacing w:after="240"/>
        <w:ind w:left="567" w:right="474"/>
        <w:jc w:val="both"/>
        <w:rPr>
          <w:rFonts w:ascii="Palatino Linotype" w:hAnsi="Palatino Linotype" w:cs="Tahoma"/>
          <w:b/>
          <w:i/>
          <w:sz w:val="22"/>
          <w:szCs w:val="22"/>
        </w:rPr>
      </w:pPr>
      <w:r w:rsidRPr="003E3E13">
        <w:rPr>
          <w:rFonts w:ascii="Palatino Linotype" w:hAnsi="Palatino Linotype" w:cs="Tahoma"/>
          <w:b/>
          <w:i/>
          <w:sz w:val="22"/>
          <w:szCs w:val="22"/>
          <w:highlight w:val="yellow"/>
        </w:rPr>
        <w:t>Atribuciones:</w:t>
      </w:r>
      <w:r w:rsidRPr="003E3E13">
        <w:rPr>
          <w:rFonts w:ascii="Palatino Linotype" w:hAnsi="Palatino Linotype" w:cs="Tahoma"/>
          <w:b/>
          <w:i/>
          <w:sz w:val="22"/>
          <w:szCs w:val="22"/>
        </w:rPr>
        <w:t xml:space="preserve"> </w:t>
      </w:r>
    </w:p>
    <w:p w14:paraId="6F388C9E" w14:textId="3E7162EF"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I. Planear, programar, organizar y coordinar el sistema de control y evaluación municipal. </w:t>
      </w:r>
    </w:p>
    <w:p w14:paraId="6B493FC5" w14:textId="1EED4F15"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lastRenderedPageBreak/>
        <w:t xml:space="preserve">II. Fiscalizar el ingreso y ejercicio del gasto público municipal y su congruencia con el presupuesto de egresos. </w:t>
      </w:r>
    </w:p>
    <w:p w14:paraId="742047B9" w14:textId="77777777"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III. Aplicar las normas y criterios en materia de control y evaluación. </w:t>
      </w:r>
    </w:p>
    <w:p w14:paraId="7D549694" w14:textId="10FF9BD8"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IV. Asesorar a los órganos de control interno de los organismos auxiliares y fideicomisos de la administración pública municipal. </w:t>
      </w:r>
    </w:p>
    <w:p w14:paraId="75DD233F" w14:textId="390A5E53"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V. Establecer las bases generales para la realización de auditorías e inspecciones.  </w:t>
      </w:r>
    </w:p>
    <w:p w14:paraId="479AD0D7" w14:textId="437ADAB5"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VI. Vigilar que los recursos federales y estatales asignados a los Ayuntamientos se apliquen en los términos estipulados en las leyes, los reglamentos y los convenios respectivos. </w:t>
      </w:r>
    </w:p>
    <w:p w14:paraId="7F780AF4" w14:textId="5B25393B"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VII. Vigilar el cumplimiento de las obligaciones de proveedores y contratistas de la administración pública municipal.</w:t>
      </w:r>
    </w:p>
    <w:p w14:paraId="358F89FA" w14:textId="66E8C435"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VIII. Coordinarse con el Órgano Superior de Fiscalización del Estado de México y la Contraloría del Poder Legislativo y con la Secretaría de la Contraloría del Estado para el cumplimiento de sus funciones. </w:t>
      </w:r>
    </w:p>
    <w:p w14:paraId="2D75F07D" w14:textId="0ABC2490"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IX. Designar a los auditores externos y proponer al Ayuntamiento, en su caso, a los Comisarios de los Organismos Auxiliares.  </w:t>
      </w:r>
    </w:p>
    <w:p w14:paraId="74FEED64" w14:textId="6ED34CBA"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X. Establecer y operar un sistema de atención de quejas, denuncias y sugerencias. </w:t>
      </w:r>
    </w:p>
    <w:p w14:paraId="7E596538" w14:textId="3B33600D"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XI. Realizar auditorías y evaluaciones e informar del resultado de las mismas al Ayuntamiento.  </w:t>
      </w:r>
    </w:p>
    <w:p w14:paraId="2F85D654" w14:textId="3CF89C87"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XII. Participar en la entrega-recepción de las unidades administrativas de las dependencias, organismos auxiliares y fideicomisos del municipio. </w:t>
      </w:r>
    </w:p>
    <w:p w14:paraId="4111F89E" w14:textId="2D0DD556"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XIII. Dictaminar los estados financieros de la tesorería municipal y verificar que se remitan los informes correspondientes al Órgano Superior de Fiscalización del Estado de México. </w:t>
      </w:r>
    </w:p>
    <w:p w14:paraId="45D558A1" w14:textId="06BE0F06"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XIV. Vigilar que los ingresos municipales se enteren a la tesorería municipal conforme a los procedimientos contables y disposiciones legales aplicables. </w:t>
      </w:r>
    </w:p>
    <w:p w14:paraId="6B3DD3A7" w14:textId="42B18857"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XV. Participar en la elaboración y actualización del inventario general de los bienes muebles e inmuebles propiedad del municipio, que expresará las características de identificación y destino de los mismos. </w:t>
      </w:r>
    </w:p>
    <w:p w14:paraId="110044B6" w14:textId="307C37AD"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XVI. Verificar que los servidores públicos municipales cumplan con la obligación de presentar oportunamente la manifestación de bienes, en términos de la Ley de Responsabilidades de los Servidores Públicos del Estado y Municipios.  </w:t>
      </w:r>
    </w:p>
    <w:p w14:paraId="0569A99D" w14:textId="78A1DA14"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lastRenderedPageBreak/>
        <w:t xml:space="preserve">XVII. Hacer del conocimiento del Órgano Superior de Fiscalización del Estado de México, de las responsabilidades administrativas resarcitorias de los servidores públicos municipales, dentro de los tres días hábiles siguientes a la interposición de las mismas remitir los procedimientos resarcitorios, cuando así sea solicitado por el Órgano Superior, en los plazos y términos que le sean indicados por éste. </w:t>
      </w:r>
    </w:p>
    <w:p w14:paraId="31219071" w14:textId="743833F1"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XVIII. Supervisar el cumplimiento de los acuerdos tomados por el Consejo Municipal de Seguridad Pública. </w:t>
      </w:r>
    </w:p>
    <w:p w14:paraId="59861953" w14:textId="0D89FABB"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highlight w:val="yellow"/>
        </w:rPr>
      </w:pPr>
      <w:r w:rsidRPr="003E3E13">
        <w:rPr>
          <w:rFonts w:ascii="Palatino Linotype" w:hAnsi="Palatino Linotype" w:cs="Tahoma"/>
          <w:bCs/>
          <w:i/>
          <w:sz w:val="22"/>
          <w:szCs w:val="22"/>
          <w:highlight w:val="yellow"/>
        </w:rPr>
        <w:t xml:space="preserve">XIX. Vigilar el cumplimiento de los programas y acciones para la prevención, atención y en su caso, el pago de las responsabilidades económicas de los Ayuntamientos por los conflictos laborales. </w:t>
      </w:r>
    </w:p>
    <w:p w14:paraId="3AE2F15F" w14:textId="088677F2" w:rsidR="003E3E13" w:rsidRPr="003E3E13" w:rsidRDefault="003E3E13" w:rsidP="003E3E13">
      <w:pPr>
        <w:autoSpaceDE w:val="0"/>
        <w:autoSpaceDN w:val="0"/>
        <w:adjustRightInd w:val="0"/>
        <w:spacing w:after="240"/>
        <w:ind w:left="567" w:right="474"/>
        <w:jc w:val="both"/>
        <w:rPr>
          <w:rFonts w:ascii="Palatino Linotype" w:hAnsi="Palatino Linotype" w:cs="Tahoma"/>
          <w:bCs/>
          <w:i/>
          <w:sz w:val="22"/>
          <w:szCs w:val="22"/>
        </w:rPr>
      </w:pPr>
      <w:r w:rsidRPr="003E3E13">
        <w:rPr>
          <w:rFonts w:ascii="Palatino Linotype" w:hAnsi="Palatino Linotype" w:cs="Tahoma"/>
          <w:bCs/>
          <w:i/>
          <w:sz w:val="22"/>
          <w:szCs w:val="22"/>
          <w:highlight w:val="yellow"/>
        </w:rPr>
        <w:t>XX. Las demás que señalen las disposiciones relativas.</w:t>
      </w:r>
    </w:p>
    <w:p w14:paraId="6FD0BB57" w14:textId="77777777" w:rsidR="00DE4991" w:rsidRPr="00836219" w:rsidRDefault="00DE4991" w:rsidP="001F6D31">
      <w:pPr>
        <w:pStyle w:val="Sinespaciado"/>
      </w:pPr>
    </w:p>
    <w:p w14:paraId="5CDD1274" w14:textId="0A42E55C" w:rsidR="00DE4991" w:rsidRPr="00836219" w:rsidRDefault="00DE4991" w:rsidP="00DE4991">
      <w:pPr>
        <w:autoSpaceDE w:val="0"/>
        <w:autoSpaceDN w:val="0"/>
        <w:adjustRightInd w:val="0"/>
        <w:spacing w:after="240"/>
        <w:ind w:left="567" w:right="474"/>
        <w:jc w:val="both"/>
        <w:rPr>
          <w:rFonts w:ascii="Palatino Linotype" w:hAnsi="Palatino Linotype" w:cs="Tahoma"/>
          <w:b/>
          <w:i/>
          <w:sz w:val="22"/>
          <w:szCs w:val="22"/>
          <w:u w:val="single"/>
        </w:rPr>
      </w:pPr>
      <w:r w:rsidRPr="00836219">
        <w:rPr>
          <w:rFonts w:ascii="Palatino Linotype" w:hAnsi="Palatino Linotype" w:cs="Tahoma"/>
          <w:b/>
          <w:i/>
          <w:sz w:val="22"/>
          <w:szCs w:val="22"/>
          <w:u w:val="single"/>
        </w:rPr>
        <w:t>19.4 SUBDIRECCIÓN DE EDUCACIÓN</w:t>
      </w:r>
    </w:p>
    <w:p w14:paraId="0B4DA944"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I. Gestionar y trabajar en forma coordinada con las instancias federales y estatales, así como privadas, para mejorar el equipamiento de las instalaciones</w:t>
      </w:r>
      <w:r w:rsidRPr="00836219">
        <w:t xml:space="preserve"> </w:t>
      </w:r>
      <w:r w:rsidRPr="00836219">
        <w:rPr>
          <w:rFonts w:ascii="Palatino Linotype" w:hAnsi="Palatino Linotype" w:cs="Tahoma"/>
          <w:bCs/>
          <w:i/>
          <w:sz w:val="22"/>
          <w:szCs w:val="22"/>
        </w:rPr>
        <w:t xml:space="preserve">educativas de educación indígena, básica, media superior y superior que se encuentren dentro del territorio municipal. </w:t>
      </w:r>
    </w:p>
    <w:p w14:paraId="283CE162"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II. Acercarse a las autoridades escolares, con el fin de crear vínculo de trabajo con profesores y sociedades de padres de familia; en aras del mejoramiento en los programas participativos. </w:t>
      </w:r>
    </w:p>
    <w:p w14:paraId="6EDD8294"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III. Brindar apoyo a las escuelas del municipio, de acuerdo con las posibilidades económicas y humanas, en los programas relativos al fomento a la lectura, combate al rezago educativo, gestión de becas para alumnos de escasos recursos económicos, así como dando realce a los eventos cívicos culturales. </w:t>
      </w:r>
    </w:p>
    <w:p w14:paraId="42EB427F" w14:textId="77777777"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 xml:space="preserve">IV. Trabajar en forma coordinada con las escuelas cercanas a cada biblioteca, a fin de realizar actividades en forma conjunta, fomentando la lectura y el gusto por las bellas artes, a través de la implementación de concursos, mesas de trabajo con juegos didácticos, entre otros. </w:t>
      </w:r>
    </w:p>
    <w:p w14:paraId="389970A2" w14:textId="42E76A71" w:rsidR="00DE4991" w:rsidRPr="00836219" w:rsidRDefault="00DE4991" w:rsidP="00DE4991">
      <w:pPr>
        <w:autoSpaceDE w:val="0"/>
        <w:autoSpaceDN w:val="0"/>
        <w:adjustRightInd w:val="0"/>
        <w:spacing w:after="240"/>
        <w:ind w:left="567" w:right="474"/>
        <w:jc w:val="both"/>
        <w:rPr>
          <w:rFonts w:ascii="Palatino Linotype" w:hAnsi="Palatino Linotype" w:cs="Tahoma"/>
          <w:bCs/>
          <w:i/>
          <w:sz w:val="22"/>
          <w:szCs w:val="22"/>
        </w:rPr>
      </w:pPr>
      <w:r w:rsidRPr="00836219">
        <w:rPr>
          <w:rFonts w:ascii="Palatino Linotype" w:hAnsi="Palatino Linotype" w:cs="Tahoma"/>
          <w:bCs/>
          <w:i/>
          <w:sz w:val="22"/>
          <w:szCs w:val="22"/>
        </w:rPr>
        <w:t>V. Las demás que le señalen las leyes, reglamentos y disposiciones de observancia general, o las que le señale la Ejecutiva Municipal o por acuerdo de Cabildo le sean conferidas inherentes y aplicables al área de su competencia.</w:t>
      </w:r>
    </w:p>
    <w:p w14:paraId="716FA452" w14:textId="77777777" w:rsidR="003073A7" w:rsidRPr="00836219" w:rsidRDefault="003073A7" w:rsidP="0090296A">
      <w:pPr>
        <w:autoSpaceDE w:val="0"/>
        <w:autoSpaceDN w:val="0"/>
        <w:adjustRightInd w:val="0"/>
        <w:ind w:right="616"/>
        <w:jc w:val="both"/>
        <w:rPr>
          <w:rFonts w:ascii="Palatino Linotype" w:hAnsi="Palatino Linotype" w:cs="Tahoma"/>
          <w:bCs/>
          <w:i/>
          <w:sz w:val="28"/>
          <w:szCs w:val="22"/>
          <w:lang w:val="es-MX"/>
        </w:rPr>
      </w:pPr>
    </w:p>
    <w:p w14:paraId="35A18EF6" w14:textId="02222902" w:rsidR="00975A5E" w:rsidRPr="00836219" w:rsidRDefault="00975A5E" w:rsidP="00975A5E">
      <w:pPr>
        <w:spacing w:line="360" w:lineRule="auto"/>
        <w:jc w:val="both"/>
        <w:rPr>
          <w:rFonts w:ascii="Palatino Linotype" w:eastAsia="Calibri" w:hAnsi="Palatino Linotype"/>
          <w:lang w:val="es-ES_tradnl"/>
        </w:rPr>
      </w:pPr>
      <w:r w:rsidRPr="00836219">
        <w:rPr>
          <w:rFonts w:ascii="Palatino Linotype" w:hAnsi="Palatino Linotype" w:cs="Tahoma"/>
          <w:bCs/>
          <w:iCs/>
          <w:szCs w:val="22"/>
          <w:lang w:val="es-MX"/>
        </w:rPr>
        <w:t xml:space="preserve">Así se logra vislumbrar que el </w:t>
      </w:r>
      <w:r w:rsidRPr="00836219">
        <w:rPr>
          <w:rFonts w:ascii="Palatino Linotype" w:hAnsi="Palatino Linotype" w:cs="Tahoma"/>
          <w:b/>
          <w:bCs/>
          <w:iCs/>
          <w:szCs w:val="22"/>
          <w:lang w:val="es-MX"/>
        </w:rPr>
        <w:t>Sujeto Obligado</w:t>
      </w:r>
      <w:r w:rsidRPr="00836219">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pues si bien, turnó la solicitud </w:t>
      </w:r>
      <w:r w:rsidRPr="00836219">
        <w:rPr>
          <w:rFonts w:ascii="Palatino Linotype" w:hAnsi="Palatino Linotype" w:cs="Tahoma"/>
          <w:bCs/>
          <w:iCs/>
          <w:szCs w:val="22"/>
          <w:lang w:val="es-MX"/>
        </w:rPr>
        <w:lastRenderedPageBreak/>
        <w:t xml:space="preserve">de información </w:t>
      </w:r>
      <w:r w:rsidR="00836219" w:rsidRPr="00836219">
        <w:rPr>
          <w:rFonts w:ascii="Palatino Linotype" w:hAnsi="Palatino Linotype" w:cs="Tahoma"/>
          <w:bCs/>
          <w:iCs/>
          <w:szCs w:val="22"/>
          <w:lang w:val="es-MX"/>
        </w:rPr>
        <w:t xml:space="preserve">a las </w:t>
      </w:r>
      <w:r w:rsidRPr="00836219">
        <w:rPr>
          <w:rFonts w:ascii="Palatino Linotype" w:hAnsi="Palatino Linotype" w:cs="Tahoma"/>
          <w:b/>
          <w:iCs/>
          <w:szCs w:val="22"/>
          <w:u w:val="thick"/>
          <w:lang w:val="es-MX"/>
        </w:rPr>
        <w:t>área</w:t>
      </w:r>
      <w:r w:rsidR="00836219" w:rsidRPr="00836219">
        <w:rPr>
          <w:rFonts w:ascii="Palatino Linotype" w:hAnsi="Palatino Linotype" w:cs="Tahoma"/>
          <w:b/>
          <w:iCs/>
          <w:szCs w:val="22"/>
          <w:u w:val="thick"/>
          <w:lang w:val="es-MX"/>
        </w:rPr>
        <w:t>s</w:t>
      </w:r>
      <w:r w:rsidRPr="00836219">
        <w:rPr>
          <w:rFonts w:ascii="Palatino Linotype" w:hAnsi="Palatino Linotype" w:cs="Tahoma"/>
          <w:b/>
          <w:iCs/>
          <w:szCs w:val="22"/>
          <w:u w:val="thick"/>
          <w:lang w:val="es-MX"/>
        </w:rPr>
        <w:t xml:space="preserve"> </w:t>
      </w:r>
      <w:r w:rsidR="00836219" w:rsidRPr="00836219">
        <w:rPr>
          <w:rFonts w:ascii="Palatino Linotype" w:hAnsi="Palatino Linotype" w:cs="Tahoma"/>
          <w:b/>
          <w:iCs/>
          <w:szCs w:val="22"/>
          <w:u w:val="thick"/>
          <w:lang w:val="es-MX"/>
        </w:rPr>
        <w:t>requeridas por el particular</w:t>
      </w:r>
      <w:r w:rsidRPr="00836219">
        <w:rPr>
          <w:rFonts w:ascii="Palatino Linotype" w:hAnsi="Palatino Linotype" w:cs="Tahoma"/>
          <w:bCs/>
          <w:iCs/>
          <w:szCs w:val="22"/>
          <w:lang w:val="es-MX"/>
        </w:rPr>
        <w:t xml:space="preserve">; no obstante, </w:t>
      </w:r>
      <w:r w:rsidRPr="00836219">
        <w:rPr>
          <w:rFonts w:ascii="Palatino Linotype" w:eastAsiaTheme="minorHAnsi" w:hAnsi="Palatino Linotype" w:cstheme="minorBidi"/>
          <w:lang w:val="es-MX" w:eastAsia="en-US"/>
        </w:rPr>
        <w:t xml:space="preserve">de conformidad con el contenido de los documentos descritos previamente, </w:t>
      </w:r>
      <w:r w:rsidRPr="00836219">
        <w:rPr>
          <w:rFonts w:ascii="Palatino Linotype" w:eastAsia="Calibri" w:hAnsi="Palatino Linotype"/>
          <w:lang w:val="es-ES_tradnl"/>
        </w:rPr>
        <w:t xml:space="preserve">podemos concluir que, </w:t>
      </w:r>
      <w:r w:rsidRPr="00836219">
        <w:rPr>
          <w:rFonts w:ascii="Palatino Linotype" w:eastAsia="Calibri" w:hAnsi="Palatino Linotype"/>
          <w:b/>
          <w:lang w:val="es-ES_tradnl"/>
        </w:rPr>
        <w:t>se obvia el estudio del marco normativo</w:t>
      </w:r>
      <w:r w:rsidRPr="00836219">
        <w:rPr>
          <w:rFonts w:ascii="Palatino Linotype" w:eastAsia="Calibri" w:hAnsi="Palatino Linotype"/>
          <w:lang w:val="es-ES_tradnl"/>
        </w:rPr>
        <w:t xml:space="preserve"> que rige el actual del </w:t>
      </w:r>
      <w:r w:rsidRPr="00836219">
        <w:rPr>
          <w:rFonts w:ascii="Palatino Linotype" w:eastAsia="Calibri" w:hAnsi="Palatino Linotype"/>
          <w:b/>
          <w:lang w:val="es-ES_tradnl"/>
        </w:rPr>
        <w:t>Sujeto Obligado</w:t>
      </w:r>
      <w:r w:rsidRPr="0083621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 de la respuesta, acepta o bien otorga indicios de que cuenta con ella, seria ocioso delimitar las norma jurídica que determine si cuenta con ella o no.</w:t>
      </w:r>
    </w:p>
    <w:p w14:paraId="2E3D1505" w14:textId="77777777" w:rsidR="0090296A" w:rsidRPr="00836219" w:rsidRDefault="0090296A" w:rsidP="00975A5E">
      <w:pPr>
        <w:spacing w:line="360" w:lineRule="auto"/>
        <w:jc w:val="both"/>
        <w:rPr>
          <w:rFonts w:ascii="Palatino Linotype" w:eastAsia="Calibri" w:hAnsi="Palatino Linotype"/>
          <w:lang w:val="es-ES_tradnl"/>
        </w:rPr>
      </w:pPr>
    </w:p>
    <w:p w14:paraId="4AADFB59" w14:textId="2A692646" w:rsidR="00902F82" w:rsidRDefault="00902F82" w:rsidP="00902F82">
      <w:pPr>
        <w:tabs>
          <w:tab w:val="left" w:pos="7938"/>
        </w:tabs>
        <w:spacing w:line="360" w:lineRule="auto"/>
        <w:jc w:val="both"/>
        <w:rPr>
          <w:rFonts w:ascii="Palatino Linotype" w:eastAsia="Palatino Linotype" w:hAnsi="Palatino Linotype" w:cs="Palatino Linotype"/>
          <w:b/>
          <w:szCs w:val="22"/>
          <w:u w:val="single"/>
          <w:lang w:val="es-MX" w:eastAsia="en-US"/>
        </w:rPr>
      </w:pPr>
      <w:r w:rsidRPr="00836219">
        <w:rPr>
          <w:rFonts w:ascii="Palatino Linotype" w:eastAsia="Palatino Linotype" w:hAnsi="Palatino Linotype" w:cs="Palatino Linotype"/>
          <w:szCs w:val="22"/>
          <w:lang w:val="es-MX" w:eastAsia="en-US"/>
        </w:rPr>
        <w:t>En el presente caso, se tiene que</w:t>
      </w:r>
      <w:r w:rsidR="00836219">
        <w:rPr>
          <w:rFonts w:ascii="Palatino Linotype" w:eastAsia="Palatino Linotype" w:hAnsi="Palatino Linotype" w:cs="Palatino Linotype"/>
          <w:szCs w:val="22"/>
          <w:lang w:val="es-MX" w:eastAsia="en-US"/>
        </w:rPr>
        <w:t>,</w:t>
      </w:r>
      <w:r w:rsidRPr="00836219">
        <w:rPr>
          <w:rFonts w:ascii="Palatino Linotype" w:eastAsia="Palatino Linotype" w:hAnsi="Palatino Linotype" w:cs="Palatino Linotype"/>
          <w:szCs w:val="22"/>
          <w:lang w:val="es-MX" w:eastAsia="en-US"/>
        </w:rPr>
        <w:t xml:space="preserve"> del análisis realizado a la solicitud de información, se colige que, la parte </w:t>
      </w:r>
      <w:r w:rsidRPr="00836219">
        <w:rPr>
          <w:rFonts w:ascii="Palatino Linotype" w:eastAsia="Palatino Linotype" w:hAnsi="Palatino Linotype" w:cs="Palatino Linotype"/>
          <w:b/>
          <w:szCs w:val="22"/>
          <w:lang w:val="es-MX" w:eastAsia="en-US"/>
        </w:rPr>
        <w:t>Recurrente</w:t>
      </w:r>
      <w:r w:rsidRPr="00836219">
        <w:rPr>
          <w:rFonts w:ascii="Palatino Linotype" w:eastAsia="Palatino Linotype" w:hAnsi="Palatino Linotype" w:cs="Palatino Linotype"/>
          <w:szCs w:val="22"/>
          <w:lang w:val="es-MX" w:eastAsia="en-US"/>
        </w:rPr>
        <w:t xml:space="preserve"> solicitó específicamente </w:t>
      </w:r>
      <w:r w:rsidR="00836219" w:rsidRPr="00836219">
        <w:rPr>
          <w:rFonts w:ascii="Palatino Linotype" w:eastAsia="Palatino Linotype" w:hAnsi="Palatino Linotype" w:cs="Palatino Linotype"/>
          <w:szCs w:val="22"/>
          <w:lang w:val="es-MX" w:eastAsia="en-US"/>
        </w:rPr>
        <w:t>el plan de acción de las medidas ante amenazas de la no liberación del Servicio Social</w:t>
      </w:r>
      <w:r w:rsidRPr="00836219">
        <w:rPr>
          <w:rFonts w:ascii="Palatino Linotype" w:eastAsia="Palatino Linotype" w:hAnsi="Palatino Linotype" w:cs="Palatino Linotype"/>
          <w:szCs w:val="22"/>
          <w:lang w:val="es-MX" w:eastAsia="en-US"/>
        </w:rPr>
        <w:t>.</w:t>
      </w:r>
      <w:r w:rsidRPr="00836219">
        <w:rPr>
          <w:rFonts w:ascii="Palatino Linotype" w:eastAsia="Palatino Linotype" w:hAnsi="Palatino Linotype" w:cs="Palatino Linotype"/>
          <w:b/>
          <w:szCs w:val="22"/>
          <w:u w:val="single"/>
          <w:lang w:val="es-MX" w:eastAsia="en-US"/>
        </w:rPr>
        <w:t xml:space="preserve"> </w:t>
      </w:r>
    </w:p>
    <w:p w14:paraId="0C379C25" w14:textId="77777777" w:rsidR="00CD4DA0" w:rsidRDefault="00CD4DA0" w:rsidP="00902F82">
      <w:pPr>
        <w:tabs>
          <w:tab w:val="left" w:pos="7938"/>
        </w:tabs>
        <w:spacing w:line="360" w:lineRule="auto"/>
        <w:jc w:val="both"/>
        <w:rPr>
          <w:rFonts w:ascii="Palatino Linotype" w:eastAsia="Palatino Linotype" w:hAnsi="Palatino Linotype" w:cs="Palatino Linotype"/>
          <w:b/>
          <w:szCs w:val="22"/>
          <w:u w:val="single"/>
          <w:lang w:val="es-MX" w:eastAsia="en-US"/>
        </w:rPr>
      </w:pPr>
    </w:p>
    <w:p w14:paraId="318377E7" w14:textId="2A7D6B63" w:rsidR="00CD4DA0" w:rsidRDefault="00CD4DA0" w:rsidP="00902F82">
      <w:pPr>
        <w:tabs>
          <w:tab w:val="left" w:pos="7938"/>
        </w:tabs>
        <w:spacing w:line="360" w:lineRule="auto"/>
        <w:jc w:val="both"/>
        <w:rPr>
          <w:rFonts w:ascii="Palatino Linotype" w:eastAsia="Palatino Linotype" w:hAnsi="Palatino Linotype" w:cs="Palatino Linotype"/>
          <w:bCs/>
          <w:szCs w:val="22"/>
          <w:lang w:val="es-MX" w:eastAsia="en-US"/>
        </w:rPr>
      </w:pPr>
      <w:r w:rsidRPr="00CD4DA0">
        <w:rPr>
          <w:rFonts w:ascii="Palatino Linotype" w:eastAsia="Palatino Linotype" w:hAnsi="Palatino Linotype" w:cs="Palatino Linotype"/>
          <w:bCs/>
          <w:szCs w:val="22"/>
          <w:lang w:val="es-MX" w:eastAsia="en-US"/>
        </w:rPr>
        <w:t xml:space="preserve">Por lo que, es importante traer a contexto el </w:t>
      </w:r>
      <w:r w:rsidRPr="00CD4DA0">
        <w:rPr>
          <w:rFonts w:ascii="Palatino Linotype" w:eastAsia="Palatino Linotype" w:hAnsi="Palatino Linotype" w:cs="Palatino Linotype"/>
          <w:b/>
          <w:szCs w:val="22"/>
          <w:lang w:val="es-MX" w:eastAsia="en-US"/>
        </w:rPr>
        <w:t>Programa de Servicio Social Comunitario para el Bienestar</w:t>
      </w:r>
      <w:r>
        <w:rPr>
          <w:rFonts w:ascii="Palatino Linotype" w:eastAsia="Palatino Linotype" w:hAnsi="Palatino Linotype" w:cs="Palatino Linotype"/>
          <w:bCs/>
          <w:szCs w:val="22"/>
          <w:lang w:val="es-MX" w:eastAsia="en-US"/>
        </w:rPr>
        <w:t xml:space="preserve">, mediante el cual, establece que, </w:t>
      </w:r>
      <w:r w:rsidRPr="00CD4DA0">
        <w:rPr>
          <w:rFonts w:ascii="Palatino Linotype" w:eastAsia="Palatino Linotype" w:hAnsi="Palatino Linotype" w:cs="Palatino Linotype"/>
          <w:bCs/>
          <w:szCs w:val="22"/>
          <w:lang w:val="es-MX" w:eastAsia="en-US"/>
        </w:rPr>
        <w:t xml:space="preserve">está orientado a canalizar y capitalizar el esfuerzo, habilidades y destrezas de las y los prestadores de servicio social, </w:t>
      </w:r>
      <w:r w:rsidRPr="00CD4DA0">
        <w:rPr>
          <w:rFonts w:ascii="Palatino Linotype" w:eastAsia="Palatino Linotype" w:hAnsi="Palatino Linotype" w:cs="Palatino Linotype"/>
          <w:b/>
          <w:szCs w:val="22"/>
          <w:u w:val="thick"/>
          <w:lang w:val="es-MX" w:eastAsia="en-US"/>
        </w:rPr>
        <w:t>en beneficio de la población que habita en los municipios</w:t>
      </w:r>
      <w:r w:rsidRPr="00CD4DA0">
        <w:rPr>
          <w:rFonts w:ascii="Palatino Linotype" w:eastAsia="Palatino Linotype" w:hAnsi="Palatino Linotype" w:cs="Palatino Linotype"/>
          <w:bCs/>
          <w:szCs w:val="22"/>
          <w:lang w:val="es-MX" w:eastAsia="en-US"/>
        </w:rPr>
        <w:t xml:space="preserve"> y comunidades marginadas del Estado de México, mediante la participación en actividades de desarrollo comunitario, en las cuales las y los prestadores de servicio social, podrán poner en práctica los conocimientos adquiridos en el aula y acrecentar el conocimiento de la realidad socioeconómica del Estado de México, para fomentar el compromiso solidario con sus semejantes y que además, reciban un estímulo económico, en apoyo a la economía de las familias mexiquenses</w:t>
      </w:r>
      <w:r w:rsidR="001F6D31">
        <w:rPr>
          <w:rFonts w:ascii="Palatino Linotype" w:eastAsia="Palatino Linotype" w:hAnsi="Palatino Linotype" w:cs="Palatino Linotype"/>
          <w:bCs/>
          <w:szCs w:val="22"/>
          <w:lang w:val="es-MX" w:eastAsia="en-US"/>
        </w:rPr>
        <w:t>, asimismo, indica lo siguiente:</w:t>
      </w:r>
    </w:p>
    <w:p w14:paraId="1021631A" w14:textId="77777777" w:rsidR="001F6D31" w:rsidRDefault="001F6D31" w:rsidP="00902F82">
      <w:pPr>
        <w:tabs>
          <w:tab w:val="left" w:pos="7938"/>
        </w:tabs>
        <w:spacing w:line="360" w:lineRule="auto"/>
        <w:jc w:val="both"/>
        <w:rPr>
          <w:rFonts w:ascii="Palatino Linotype" w:eastAsia="Palatino Linotype" w:hAnsi="Palatino Linotype" w:cs="Palatino Linotype"/>
          <w:bCs/>
          <w:szCs w:val="22"/>
          <w:lang w:val="es-MX" w:eastAsia="en-US"/>
        </w:rPr>
      </w:pPr>
    </w:p>
    <w:p w14:paraId="1EB296E7" w14:textId="18BE69CB"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w:t>
      </w:r>
    </w:p>
    <w:p w14:paraId="77909001" w14:textId="77777777" w:rsidR="001F6D31" w:rsidRPr="001F6D31" w:rsidRDefault="001F6D31" w:rsidP="001F6D31">
      <w:pPr>
        <w:tabs>
          <w:tab w:val="left" w:pos="7938"/>
        </w:tabs>
        <w:ind w:left="567" w:right="474"/>
        <w:jc w:val="both"/>
        <w:rPr>
          <w:rFonts w:ascii="Palatino Linotype" w:eastAsia="Palatino Linotype" w:hAnsi="Palatino Linotype" w:cs="Palatino Linotype"/>
          <w:b/>
          <w:i/>
          <w:iCs/>
          <w:sz w:val="22"/>
          <w:szCs w:val="20"/>
          <w:u w:val="thick"/>
          <w:lang w:val="es-MX" w:eastAsia="en-US"/>
        </w:rPr>
      </w:pPr>
      <w:r w:rsidRPr="001F6D31">
        <w:rPr>
          <w:rFonts w:ascii="Palatino Linotype" w:eastAsia="Palatino Linotype" w:hAnsi="Palatino Linotype" w:cs="Palatino Linotype"/>
          <w:b/>
          <w:i/>
          <w:iCs/>
          <w:sz w:val="22"/>
          <w:szCs w:val="20"/>
          <w:u w:val="thick"/>
          <w:lang w:val="es-MX" w:eastAsia="en-US"/>
        </w:rPr>
        <w:t xml:space="preserve">4.    UNIVERSO DE ATENCIÓN </w:t>
      </w:r>
    </w:p>
    <w:p w14:paraId="7FF168B3" w14:textId="77777777" w:rsidR="001F6D31" w:rsidRPr="001F6D31" w:rsidRDefault="001F6D31" w:rsidP="001F6D31">
      <w:pPr>
        <w:tabs>
          <w:tab w:val="left" w:pos="7938"/>
        </w:tabs>
        <w:ind w:left="567" w:right="474"/>
        <w:jc w:val="both"/>
        <w:rPr>
          <w:rFonts w:ascii="Palatino Linotype" w:eastAsia="Palatino Linotype" w:hAnsi="Palatino Linotype" w:cs="Palatino Linotype"/>
          <w:b/>
          <w:i/>
          <w:iCs/>
          <w:sz w:val="22"/>
          <w:szCs w:val="20"/>
          <w:lang w:val="es-MX" w:eastAsia="en-US"/>
        </w:rPr>
      </w:pPr>
      <w:r w:rsidRPr="001F6D31">
        <w:rPr>
          <w:rFonts w:ascii="Palatino Linotype" w:eastAsia="Palatino Linotype" w:hAnsi="Palatino Linotype" w:cs="Palatino Linotype"/>
          <w:b/>
          <w:i/>
          <w:iCs/>
          <w:sz w:val="22"/>
          <w:szCs w:val="20"/>
          <w:lang w:val="es-MX" w:eastAsia="en-US"/>
        </w:rPr>
        <w:lastRenderedPageBreak/>
        <w:t xml:space="preserve">4.1. Población Universo </w:t>
      </w:r>
    </w:p>
    <w:p w14:paraId="6B4AA26C"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Las y los estudiantes con residencia en el Estado de México. </w:t>
      </w:r>
    </w:p>
    <w:p w14:paraId="37937582"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p>
    <w:p w14:paraId="41C19237" w14:textId="2F0FCD9A" w:rsidR="001F6D31" w:rsidRPr="001F6D31" w:rsidRDefault="001F6D31" w:rsidP="001F6D31">
      <w:pPr>
        <w:tabs>
          <w:tab w:val="left" w:pos="7938"/>
        </w:tabs>
        <w:ind w:left="567" w:right="474"/>
        <w:jc w:val="both"/>
        <w:rPr>
          <w:rFonts w:ascii="Palatino Linotype" w:eastAsia="Palatino Linotype" w:hAnsi="Palatino Linotype" w:cs="Palatino Linotype"/>
          <w:b/>
          <w:i/>
          <w:iCs/>
          <w:sz w:val="22"/>
          <w:szCs w:val="20"/>
          <w:lang w:val="es-MX" w:eastAsia="en-US"/>
        </w:rPr>
      </w:pPr>
      <w:r w:rsidRPr="001F6D31">
        <w:rPr>
          <w:rFonts w:ascii="Palatino Linotype" w:eastAsia="Palatino Linotype" w:hAnsi="Palatino Linotype" w:cs="Palatino Linotype"/>
          <w:b/>
          <w:i/>
          <w:iCs/>
          <w:sz w:val="22"/>
          <w:szCs w:val="20"/>
          <w:lang w:val="es-MX" w:eastAsia="en-US"/>
        </w:rPr>
        <w:t xml:space="preserve">4.2.  Población Potencial </w:t>
      </w:r>
    </w:p>
    <w:p w14:paraId="37754489" w14:textId="3A132245"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Las y los estudiantes provenientes de instituciones públicas de educación de los tipos medio superior, nivel medio superior técnico y superior, niveles técnico superior universitario y licenciatura del Estado de México. </w:t>
      </w:r>
    </w:p>
    <w:p w14:paraId="7A26A019"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p>
    <w:p w14:paraId="28D2FCF5" w14:textId="0B168630" w:rsidR="001F6D31" w:rsidRPr="001F6D31" w:rsidRDefault="001F6D31" w:rsidP="001F6D31">
      <w:pPr>
        <w:tabs>
          <w:tab w:val="left" w:pos="7938"/>
        </w:tabs>
        <w:ind w:left="567" w:right="474"/>
        <w:jc w:val="both"/>
        <w:rPr>
          <w:rFonts w:ascii="Palatino Linotype" w:eastAsia="Palatino Linotype" w:hAnsi="Palatino Linotype" w:cs="Palatino Linotype"/>
          <w:b/>
          <w:i/>
          <w:iCs/>
          <w:sz w:val="22"/>
          <w:szCs w:val="20"/>
          <w:lang w:val="es-MX" w:eastAsia="en-US"/>
        </w:rPr>
      </w:pPr>
      <w:r w:rsidRPr="001F6D31">
        <w:rPr>
          <w:rFonts w:ascii="Palatino Linotype" w:eastAsia="Palatino Linotype" w:hAnsi="Palatino Linotype" w:cs="Palatino Linotype"/>
          <w:b/>
          <w:i/>
          <w:iCs/>
          <w:sz w:val="22"/>
          <w:szCs w:val="20"/>
          <w:lang w:val="es-MX" w:eastAsia="en-US"/>
        </w:rPr>
        <w:t xml:space="preserve">4.3 Población Objetivo </w:t>
      </w:r>
    </w:p>
    <w:p w14:paraId="6DAF74EF" w14:textId="58E86F93"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Las y los estudiantes provenientes de instituciones públicas de educación de los tipos medio superior, nivel medio superior técnico y superior, niveles técnico superior universitario y licenciatura del Estado de México, que estén en condiciones de realizar su servicio social mediante acciones en favor de sus comunidades. </w:t>
      </w:r>
    </w:p>
    <w:p w14:paraId="6103D8E1"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p>
    <w:p w14:paraId="7F25EEA7" w14:textId="77777777" w:rsidR="001F6D31" w:rsidRDefault="001F6D31" w:rsidP="001F6D31">
      <w:pPr>
        <w:tabs>
          <w:tab w:val="left" w:pos="7938"/>
        </w:tabs>
        <w:ind w:left="567" w:right="474"/>
        <w:jc w:val="both"/>
        <w:rPr>
          <w:rFonts w:ascii="Palatino Linotype" w:eastAsia="Palatino Linotype" w:hAnsi="Palatino Linotype" w:cs="Palatino Linotype"/>
          <w:b/>
          <w:i/>
          <w:iCs/>
          <w:sz w:val="22"/>
          <w:szCs w:val="20"/>
          <w:u w:val="thick"/>
          <w:lang w:val="es-MX" w:eastAsia="en-US"/>
        </w:rPr>
      </w:pPr>
      <w:r w:rsidRPr="001F6D31">
        <w:rPr>
          <w:rFonts w:ascii="Palatino Linotype" w:eastAsia="Palatino Linotype" w:hAnsi="Palatino Linotype" w:cs="Palatino Linotype"/>
          <w:b/>
          <w:i/>
          <w:iCs/>
          <w:sz w:val="22"/>
          <w:szCs w:val="20"/>
          <w:u w:val="thick"/>
          <w:lang w:val="es-MX" w:eastAsia="en-US"/>
        </w:rPr>
        <w:t xml:space="preserve">5.   COBERTURA </w:t>
      </w:r>
    </w:p>
    <w:p w14:paraId="65823AE1" w14:textId="77777777" w:rsidR="001F6D31" w:rsidRPr="001F6D31" w:rsidRDefault="001F6D31" w:rsidP="001F6D31">
      <w:pPr>
        <w:tabs>
          <w:tab w:val="left" w:pos="7938"/>
        </w:tabs>
        <w:ind w:left="567" w:right="474"/>
        <w:jc w:val="both"/>
        <w:rPr>
          <w:rFonts w:ascii="Palatino Linotype" w:eastAsia="Palatino Linotype" w:hAnsi="Palatino Linotype" w:cs="Palatino Linotype"/>
          <w:b/>
          <w:i/>
          <w:iCs/>
          <w:sz w:val="22"/>
          <w:szCs w:val="20"/>
          <w:u w:val="thick"/>
          <w:lang w:val="es-MX" w:eastAsia="en-US"/>
        </w:rPr>
      </w:pPr>
    </w:p>
    <w:p w14:paraId="14F27873" w14:textId="6D418A5B" w:rsidR="001F6D31" w:rsidRPr="001F6D31" w:rsidRDefault="001F6D31" w:rsidP="001F6D31">
      <w:pPr>
        <w:tabs>
          <w:tab w:val="left" w:pos="7938"/>
        </w:tabs>
        <w:ind w:left="567" w:right="474"/>
        <w:jc w:val="both"/>
        <w:rPr>
          <w:rFonts w:ascii="Palatino Linotype" w:eastAsia="Palatino Linotype" w:hAnsi="Palatino Linotype" w:cs="Palatino Linotype"/>
          <w:b/>
          <w:i/>
          <w:iCs/>
          <w:sz w:val="22"/>
          <w:szCs w:val="20"/>
          <w:u w:val="single"/>
          <w:lang w:val="es-MX" w:eastAsia="en-US"/>
        </w:rPr>
      </w:pPr>
      <w:r w:rsidRPr="001F6D31">
        <w:rPr>
          <w:rFonts w:ascii="Palatino Linotype" w:eastAsia="Palatino Linotype" w:hAnsi="Palatino Linotype" w:cs="Palatino Linotype"/>
          <w:b/>
          <w:i/>
          <w:iCs/>
          <w:sz w:val="22"/>
          <w:szCs w:val="20"/>
          <w:u w:val="single"/>
          <w:lang w:val="es-MX" w:eastAsia="en-US"/>
        </w:rPr>
        <w:t>El Programa cubrirá los 125 municipios del Estado de México.</w:t>
      </w:r>
    </w:p>
    <w:p w14:paraId="5867751F"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p>
    <w:p w14:paraId="1251C00A" w14:textId="436686DA" w:rsidR="001F6D31" w:rsidRPr="001F6D31" w:rsidRDefault="001F6D31" w:rsidP="001F6D31">
      <w:pPr>
        <w:tabs>
          <w:tab w:val="left" w:pos="7938"/>
        </w:tabs>
        <w:ind w:left="567" w:right="474"/>
        <w:jc w:val="both"/>
        <w:rPr>
          <w:rFonts w:ascii="Palatino Linotype" w:eastAsia="Palatino Linotype" w:hAnsi="Palatino Linotype" w:cs="Palatino Linotype"/>
          <w:b/>
          <w:i/>
          <w:iCs/>
          <w:sz w:val="22"/>
          <w:szCs w:val="20"/>
          <w:u w:val="thick"/>
          <w:lang w:val="es-MX" w:eastAsia="en-US"/>
        </w:rPr>
      </w:pPr>
      <w:r w:rsidRPr="001F6D31">
        <w:rPr>
          <w:rFonts w:ascii="Palatino Linotype" w:eastAsia="Palatino Linotype" w:hAnsi="Palatino Linotype" w:cs="Palatino Linotype"/>
          <w:b/>
          <w:i/>
          <w:iCs/>
          <w:sz w:val="22"/>
          <w:szCs w:val="20"/>
          <w:u w:val="thick"/>
          <w:lang w:val="es-MX" w:eastAsia="en-US"/>
        </w:rPr>
        <w:t xml:space="preserve">7.1.9. Causas de Incumplimiento </w:t>
      </w:r>
    </w:p>
    <w:p w14:paraId="65410A1C"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Cualquier infracción de la o el prestador, descrita en el artículo 45 del Reglamento del Servicio Social.  </w:t>
      </w:r>
    </w:p>
    <w:p w14:paraId="0B2DC325"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Inasistencia sin causa justificada a los eventos de capacitación y seguimiento contemplados en el Programa. </w:t>
      </w:r>
    </w:p>
    <w:p w14:paraId="75A4164A"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Abordar temas ajenos al Programa. </w:t>
      </w:r>
    </w:p>
    <w:p w14:paraId="32F80966"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Incumplir con las presentes Reglas de Operación. </w:t>
      </w:r>
    </w:p>
    <w:p w14:paraId="708D52E9"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Las demás que sean determinadas por el Comité. </w:t>
      </w:r>
    </w:p>
    <w:p w14:paraId="19E63263"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p>
    <w:p w14:paraId="78B2B212" w14:textId="2CB0E8F8" w:rsidR="001F6D31" w:rsidRPr="001F6D31" w:rsidRDefault="001F6D31" w:rsidP="001F6D31">
      <w:pPr>
        <w:tabs>
          <w:tab w:val="left" w:pos="7938"/>
        </w:tabs>
        <w:ind w:left="567" w:right="474"/>
        <w:jc w:val="both"/>
        <w:rPr>
          <w:rFonts w:ascii="Palatino Linotype" w:eastAsia="Palatino Linotype" w:hAnsi="Palatino Linotype" w:cs="Palatino Linotype"/>
          <w:b/>
          <w:i/>
          <w:iCs/>
          <w:sz w:val="22"/>
          <w:szCs w:val="20"/>
          <w:u w:val="thick"/>
          <w:lang w:val="es-MX" w:eastAsia="en-US"/>
        </w:rPr>
      </w:pPr>
      <w:r w:rsidRPr="001F6D31">
        <w:rPr>
          <w:rFonts w:ascii="Palatino Linotype" w:eastAsia="Palatino Linotype" w:hAnsi="Palatino Linotype" w:cs="Palatino Linotype"/>
          <w:b/>
          <w:i/>
          <w:iCs/>
          <w:sz w:val="22"/>
          <w:szCs w:val="20"/>
          <w:u w:val="thick"/>
          <w:lang w:val="es-MX" w:eastAsia="en-US"/>
        </w:rPr>
        <w:t xml:space="preserve">7.1.10. Sanciones </w:t>
      </w:r>
    </w:p>
    <w:p w14:paraId="7A665F70"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Cancelación del Estímulo Económico </w:t>
      </w:r>
    </w:p>
    <w:p w14:paraId="4BD9075A" w14:textId="77777777" w:rsidR="00AE48F7" w:rsidRDefault="00AE48F7" w:rsidP="001F6D31">
      <w:pPr>
        <w:tabs>
          <w:tab w:val="left" w:pos="7938"/>
        </w:tabs>
        <w:ind w:left="567" w:right="474"/>
        <w:jc w:val="both"/>
        <w:rPr>
          <w:rFonts w:ascii="Palatino Linotype" w:eastAsia="Palatino Linotype" w:hAnsi="Palatino Linotype" w:cs="Palatino Linotype"/>
          <w:bCs/>
          <w:i/>
          <w:iCs/>
          <w:sz w:val="22"/>
          <w:szCs w:val="20"/>
          <w:lang w:val="es-MX" w:eastAsia="en-US"/>
        </w:rPr>
      </w:pPr>
    </w:p>
    <w:p w14:paraId="6C576810" w14:textId="728AA496" w:rsid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Se cancelará el estímulo económico cuando la Prestadora o el Prestador de Servicio Social cometa alguna de las causas siguientes: </w:t>
      </w:r>
    </w:p>
    <w:p w14:paraId="5CF6D737" w14:textId="77777777" w:rsidR="00AE48F7" w:rsidRPr="001F6D31" w:rsidRDefault="00AE48F7" w:rsidP="001F6D31">
      <w:pPr>
        <w:tabs>
          <w:tab w:val="left" w:pos="7938"/>
        </w:tabs>
        <w:ind w:left="567" w:right="474"/>
        <w:jc w:val="both"/>
        <w:rPr>
          <w:rFonts w:ascii="Palatino Linotype" w:eastAsia="Palatino Linotype" w:hAnsi="Palatino Linotype" w:cs="Palatino Linotype"/>
          <w:bCs/>
          <w:i/>
          <w:iCs/>
          <w:sz w:val="22"/>
          <w:szCs w:val="20"/>
          <w:lang w:val="es-MX" w:eastAsia="en-US"/>
        </w:rPr>
      </w:pPr>
    </w:p>
    <w:p w14:paraId="64277B57" w14:textId="516121D9"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Proporcione datos falsos, altere documentación y/o realice copia fiel de los informes mensuales de actividades de otra u otro Prestador de Servicio Social. </w:t>
      </w:r>
    </w:p>
    <w:p w14:paraId="59B3A8EC"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Incumpla con la documentación o informes en los plazos requeridos en relación con su servicio social. </w:t>
      </w:r>
    </w:p>
    <w:p w14:paraId="0E82C995" w14:textId="165C6364"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No capture en el Sistema del Programa u omita la entrega a la o el Responsable de Servicio Social de dos informes mensuales de actividades de forma consecutiva.  </w:t>
      </w:r>
    </w:p>
    <w:p w14:paraId="4A7C24A8"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Renuncie expresamente por escrito a continuar en el Programa. </w:t>
      </w:r>
    </w:p>
    <w:p w14:paraId="1B78A87A" w14:textId="715DB9D5"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lastRenderedPageBreak/>
        <w:t xml:space="preserve">• Presente una conducta inapropiada, de acuerdo con lo previsto en el artículo 45 fracciones V y VII del Reglamento del Servicio Social. </w:t>
      </w:r>
    </w:p>
    <w:p w14:paraId="7EE423B6"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Incumpla con las 480 horas requeridas en el Programa. </w:t>
      </w:r>
    </w:p>
    <w:p w14:paraId="113B03B1"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Al concluir los 6 meses de duración del Programa al que se encuentran inscritos las y los beneficiarios. </w:t>
      </w:r>
    </w:p>
    <w:p w14:paraId="20095978" w14:textId="1B090BF4"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 xml:space="preserve">• Infrinja con alguna de las obligaciones contenidas en las presentes Reglas de Operación. </w:t>
      </w:r>
    </w:p>
    <w:p w14:paraId="6BA60F28" w14:textId="77777777" w:rsidR="001F6D31"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p>
    <w:p w14:paraId="21BA24F7" w14:textId="451C5999" w:rsidR="001F6D31" w:rsidRPr="001F6D31" w:rsidRDefault="001F6D31" w:rsidP="001F6D31">
      <w:pPr>
        <w:tabs>
          <w:tab w:val="left" w:pos="7938"/>
        </w:tabs>
        <w:ind w:left="567" w:right="474"/>
        <w:jc w:val="both"/>
        <w:rPr>
          <w:rFonts w:ascii="Palatino Linotype" w:eastAsia="Palatino Linotype" w:hAnsi="Palatino Linotype" w:cs="Palatino Linotype"/>
          <w:b/>
          <w:i/>
          <w:iCs/>
          <w:sz w:val="22"/>
          <w:szCs w:val="20"/>
          <w:u w:val="thick"/>
          <w:lang w:val="es-MX" w:eastAsia="en-US"/>
        </w:rPr>
      </w:pPr>
      <w:r w:rsidRPr="001F6D31">
        <w:rPr>
          <w:rFonts w:ascii="Palatino Linotype" w:eastAsia="Palatino Linotype" w:hAnsi="Palatino Linotype" w:cs="Palatino Linotype"/>
          <w:b/>
          <w:i/>
          <w:iCs/>
          <w:sz w:val="22"/>
          <w:szCs w:val="20"/>
          <w:u w:val="thick"/>
          <w:lang w:val="es-MX" w:eastAsia="en-US"/>
        </w:rPr>
        <w:t xml:space="preserve">7.1.11. Constancia de Liberación del Servicio Social </w:t>
      </w:r>
    </w:p>
    <w:p w14:paraId="1F9C8EB7" w14:textId="04AB4B1A" w:rsidR="001F6D31" w:rsidRPr="001F6D31" w:rsidRDefault="001F6D31" w:rsidP="00AE48F7">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Una vez validada la conclusión del servicio social, con los debidos soportes documentales, se entregará la Constancia de Liberación del Servicio Social.</w:t>
      </w:r>
    </w:p>
    <w:p w14:paraId="48AA7B0E" w14:textId="6E1DD8E6" w:rsidR="00CD4DA0" w:rsidRPr="001F6D31" w:rsidRDefault="001F6D31" w:rsidP="001F6D31">
      <w:pPr>
        <w:tabs>
          <w:tab w:val="left" w:pos="7938"/>
        </w:tabs>
        <w:ind w:left="567" w:right="474"/>
        <w:jc w:val="both"/>
        <w:rPr>
          <w:rFonts w:ascii="Palatino Linotype" w:eastAsia="Palatino Linotype" w:hAnsi="Palatino Linotype" w:cs="Palatino Linotype"/>
          <w:bCs/>
          <w:i/>
          <w:iCs/>
          <w:sz w:val="22"/>
          <w:szCs w:val="20"/>
          <w:lang w:val="es-MX" w:eastAsia="en-US"/>
        </w:rPr>
      </w:pPr>
      <w:r w:rsidRPr="001F6D31">
        <w:rPr>
          <w:rFonts w:ascii="Palatino Linotype" w:eastAsia="Palatino Linotype" w:hAnsi="Palatino Linotype" w:cs="Palatino Linotype"/>
          <w:bCs/>
          <w:i/>
          <w:iCs/>
          <w:sz w:val="22"/>
          <w:szCs w:val="20"/>
          <w:lang w:val="es-MX" w:eastAsia="en-US"/>
        </w:rPr>
        <w:t>(…)</w:t>
      </w:r>
    </w:p>
    <w:p w14:paraId="59B7B5CD" w14:textId="77777777" w:rsidR="00CD4DA0" w:rsidRPr="00CD4DA0" w:rsidRDefault="00CD4DA0" w:rsidP="00902F82">
      <w:pPr>
        <w:tabs>
          <w:tab w:val="left" w:pos="7938"/>
        </w:tabs>
        <w:spacing w:line="360" w:lineRule="auto"/>
        <w:jc w:val="both"/>
        <w:rPr>
          <w:rFonts w:ascii="Palatino Linotype" w:eastAsia="Palatino Linotype" w:hAnsi="Palatino Linotype" w:cs="Palatino Linotype"/>
          <w:bCs/>
          <w:szCs w:val="22"/>
          <w:lang w:val="es-MX" w:eastAsia="en-US"/>
        </w:rPr>
      </w:pPr>
    </w:p>
    <w:p w14:paraId="30F33B6C" w14:textId="46E2BF45" w:rsidR="00836219" w:rsidRPr="001F6D31" w:rsidRDefault="001F6D31" w:rsidP="00902F82">
      <w:pPr>
        <w:tabs>
          <w:tab w:val="left" w:pos="7938"/>
        </w:tabs>
        <w:spacing w:line="360" w:lineRule="auto"/>
        <w:jc w:val="both"/>
        <w:rPr>
          <w:rFonts w:ascii="Palatino Linotype" w:eastAsia="Palatino Linotype" w:hAnsi="Palatino Linotype" w:cs="Palatino Linotype"/>
          <w:bCs/>
          <w:szCs w:val="22"/>
          <w:lang w:val="es-MX" w:eastAsia="en-US"/>
        </w:rPr>
      </w:pPr>
      <w:r>
        <w:rPr>
          <w:rFonts w:ascii="Palatino Linotype" w:eastAsia="Palatino Linotype" w:hAnsi="Palatino Linotype" w:cs="Palatino Linotype"/>
          <w:bCs/>
          <w:szCs w:val="22"/>
          <w:lang w:eastAsia="en-US"/>
        </w:rPr>
        <w:t>En conclusión, e</w:t>
      </w:r>
      <w:r w:rsidRPr="001F6D31">
        <w:rPr>
          <w:rFonts w:ascii="Palatino Linotype" w:eastAsia="Palatino Linotype" w:hAnsi="Palatino Linotype" w:cs="Palatino Linotype"/>
          <w:bCs/>
          <w:szCs w:val="22"/>
          <w:lang w:eastAsia="en-US"/>
        </w:rPr>
        <w:t>l Programa de Servicio Social Comunitario para el Bienestar, está orientado a canalizar y capitalizar el esfuerzo, habilidades y destrezas de las y los prestadores del servicio social desarrollando una conciencia de solidaridad y compromiso con la sociedad que habita en el Estado de México, mediante la participación en actividades de desarrollo comunitario, en las cuales podrán poner en práctica los conocimientos adquiridos en el aula; a través de proyectos que buscan solucionar problemas y atender necesidades de diferentes comunidades del Estado de México.</w:t>
      </w:r>
    </w:p>
    <w:p w14:paraId="46F0CB50" w14:textId="77777777" w:rsidR="00836219" w:rsidRPr="00836219" w:rsidRDefault="00836219" w:rsidP="00902F82">
      <w:pPr>
        <w:tabs>
          <w:tab w:val="left" w:pos="7938"/>
        </w:tabs>
        <w:spacing w:line="360" w:lineRule="auto"/>
        <w:jc w:val="both"/>
        <w:rPr>
          <w:rFonts w:ascii="Palatino Linotype" w:eastAsia="Palatino Linotype" w:hAnsi="Palatino Linotype" w:cs="Palatino Linotype"/>
          <w:b/>
          <w:szCs w:val="22"/>
          <w:u w:val="single"/>
          <w:lang w:val="es-MX" w:eastAsia="en-US"/>
        </w:rPr>
      </w:pPr>
    </w:p>
    <w:p w14:paraId="370078BD" w14:textId="7696C4A1" w:rsidR="00902F82" w:rsidRPr="00836219" w:rsidRDefault="00902F82" w:rsidP="00D2787B">
      <w:pPr>
        <w:spacing w:line="360" w:lineRule="auto"/>
        <w:ind w:right="-7"/>
        <w:jc w:val="both"/>
        <w:rPr>
          <w:rFonts w:ascii="Palatino Linotype" w:eastAsia="Palatino Linotype" w:hAnsi="Palatino Linotype" w:cs="Palatino Linotype"/>
          <w:szCs w:val="22"/>
          <w:lang w:val="es-MX" w:eastAsia="en-US"/>
        </w:rPr>
      </w:pPr>
      <w:r w:rsidRPr="00836219">
        <w:rPr>
          <w:rFonts w:ascii="Palatino Linotype" w:eastAsia="Palatino Linotype" w:hAnsi="Palatino Linotype" w:cs="Palatino Linotype"/>
          <w:szCs w:val="22"/>
          <w:lang w:val="es-MX" w:eastAsia="en-US"/>
        </w:rPr>
        <w:t xml:space="preserve">En ese sentido, se procedió al estudio de los ordenamientos jurídicos que rigen al </w:t>
      </w:r>
      <w:r w:rsidRPr="001F6D31">
        <w:rPr>
          <w:rFonts w:ascii="Palatino Linotype" w:eastAsia="Palatino Linotype" w:hAnsi="Palatino Linotype" w:cs="Palatino Linotype"/>
          <w:b/>
          <w:bCs/>
          <w:szCs w:val="22"/>
          <w:lang w:val="es-MX" w:eastAsia="en-US"/>
        </w:rPr>
        <w:t xml:space="preserve">Ayuntamiento de </w:t>
      </w:r>
      <w:proofErr w:type="spellStart"/>
      <w:r w:rsidRPr="001F6D31">
        <w:rPr>
          <w:rFonts w:ascii="Palatino Linotype" w:eastAsia="Palatino Linotype" w:hAnsi="Palatino Linotype" w:cs="Palatino Linotype"/>
          <w:b/>
          <w:bCs/>
          <w:szCs w:val="22"/>
          <w:lang w:val="es-MX" w:eastAsia="en-US"/>
        </w:rPr>
        <w:t>Te</w:t>
      </w:r>
      <w:r w:rsidR="00836219" w:rsidRPr="001F6D31">
        <w:rPr>
          <w:rFonts w:ascii="Palatino Linotype" w:eastAsia="Palatino Linotype" w:hAnsi="Palatino Linotype" w:cs="Palatino Linotype"/>
          <w:b/>
          <w:bCs/>
          <w:szCs w:val="22"/>
          <w:lang w:val="es-MX" w:eastAsia="en-US"/>
        </w:rPr>
        <w:t>moaya</w:t>
      </w:r>
      <w:proofErr w:type="spellEnd"/>
      <w:r w:rsidRPr="00836219">
        <w:rPr>
          <w:rFonts w:ascii="Palatino Linotype" w:eastAsia="Palatino Linotype" w:hAnsi="Palatino Linotype" w:cs="Palatino Linotype"/>
          <w:szCs w:val="22"/>
          <w:lang w:val="es-MX" w:eastAsia="en-US"/>
        </w:rPr>
        <w:t xml:space="preserve"> y, </w:t>
      </w:r>
      <w:r w:rsidRPr="001F6D31">
        <w:rPr>
          <w:rFonts w:ascii="Palatino Linotype" w:eastAsia="Palatino Linotype" w:hAnsi="Palatino Linotype" w:cs="Palatino Linotype"/>
          <w:b/>
          <w:bCs/>
          <w:szCs w:val="22"/>
          <w:u w:val="single"/>
          <w:lang w:val="es-MX" w:eastAsia="en-US"/>
        </w:rPr>
        <w:t xml:space="preserve">no se encontró que existiera </w:t>
      </w:r>
      <w:r w:rsidRPr="001F6D31">
        <w:rPr>
          <w:rFonts w:ascii="Palatino Linotype" w:eastAsia="Palatino Linotype" w:hAnsi="Palatino Linotype" w:cs="Palatino Linotype"/>
          <w:b/>
          <w:szCs w:val="22"/>
          <w:u w:val="single"/>
          <w:lang w:val="es-MX" w:eastAsia="en-US"/>
        </w:rPr>
        <w:t>obligación normativa</w:t>
      </w:r>
      <w:r w:rsidRPr="00836219">
        <w:rPr>
          <w:rFonts w:ascii="Palatino Linotype" w:eastAsia="Palatino Linotype" w:hAnsi="Palatino Linotype" w:cs="Palatino Linotype"/>
          <w:b/>
          <w:szCs w:val="22"/>
          <w:lang w:val="es-MX" w:eastAsia="en-US"/>
        </w:rPr>
        <w:t xml:space="preserve"> </w:t>
      </w:r>
      <w:r w:rsidRPr="00836219">
        <w:rPr>
          <w:rFonts w:ascii="Palatino Linotype" w:eastAsia="Palatino Linotype" w:hAnsi="Palatino Linotype" w:cs="Palatino Linotype"/>
          <w:szCs w:val="22"/>
          <w:lang w:val="es-MX" w:eastAsia="en-US"/>
        </w:rPr>
        <w:t xml:space="preserve">para que el </w:t>
      </w:r>
      <w:r w:rsidRPr="00836219">
        <w:rPr>
          <w:rFonts w:ascii="Palatino Linotype" w:eastAsia="Palatino Linotype" w:hAnsi="Palatino Linotype" w:cs="Palatino Linotype"/>
          <w:b/>
          <w:szCs w:val="22"/>
          <w:lang w:val="es-MX" w:eastAsia="en-US"/>
        </w:rPr>
        <w:t>Sujeto Obligado</w:t>
      </w:r>
      <w:r w:rsidRPr="00836219">
        <w:rPr>
          <w:rFonts w:ascii="Palatino Linotype" w:eastAsia="Palatino Linotype" w:hAnsi="Palatino Linotype" w:cs="Palatino Linotype"/>
          <w:szCs w:val="22"/>
          <w:lang w:val="es-MX" w:eastAsia="en-US"/>
        </w:rPr>
        <w:t xml:space="preserve"> contara o elaborara con la información requerida, en ese sentido, </w:t>
      </w:r>
      <w:r w:rsidR="00D2787B" w:rsidRPr="00836219">
        <w:rPr>
          <w:rFonts w:ascii="Palatino Linotype" w:eastAsia="Palatino Linotype" w:hAnsi="Palatino Linotype" w:cs="Palatino Linotype"/>
          <w:szCs w:val="22"/>
          <w:lang w:val="es-MX" w:eastAsia="en-US"/>
        </w:rPr>
        <w:t xml:space="preserve">la unidad administrativa competente, remitió la documentación que colma con lo solicitado por el particular, recordando que, los Sujetos Obligados tienen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w:t>
      </w:r>
      <w:r w:rsidR="00D2787B" w:rsidRPr="00836219">
        <w:rPr>
          <w:rFonts w:ascii="Palatino Linotype" w:eastAsia="Palatino Linotype" w:hAnsi="Palatino Linotype" w:cs="Palatino Linotype"/>
          <w:szCs w:val="22"/>
          <w:lang w:val="es-MX" w:eastAsia="en-US"/>
        </w:rPr>
        <w:lastRenderedPageBreak/>
        <w:t xml:space="preserve">la Ley de Transparencia y Acceso a la Información Pública del Estado de México y Municipios. </w:t>
      </w:r>
    </w:p>
    <w:p w14:paraId="03C7F3C6" w14:textId="77777777" w:rsidR="0090296A" w:rsidRPr="00836219" w:rsidRDefault="0090296A" w:rsidP="0090296A">
      <w:pPr>
        <w:spacing w:line="360" w:lineRule="auto"/>
        <w:jc w:val="both"/>
        <w:rPr>
          <w:rFonts w:ascii="Palatino Linotype" w:eastAsiaTheme="minorHAnsi" w:hAnsi="Palatino Linotype" w:cs="Arial"/>
          <w:b/>
          <w:bCs/>
          <w:u w:val="single"/>
          <w:lang w:val="es-MX" w:eastAsia="en-US"/>
        </w:rPr>
      </w:pPr>
    </w:p>
    <w:p w14:paraId="0DD4A2DC" w14:textId="2AC4F3E2" w:rsidR="0090296A" w:rsidRDefault="0090296A" w:rsidP="0090296A">
      <w:pPr>
        <w:spacing w:line="360" w:lineRule="auto"/>
        <w:jc w:val="both"/>
        <w:rPr>
          <w:rFonts w:ascii="Palatino Linotype" w:eastAsiaTheme="minorHAnsi" w:hAnsi="Palatino Linotype" w:cstheme="minorBidi"/>
          <w:szCs w:val="22"/>
          <w:lang w:val="es-MX" w:eastAsia="en-US"/>
        </w:rPr>
      </w:pPr>
      <w:r w:rsidRPr="00836219">
        <w:rPr>
          <w:rFonts w:ascii="Palatino Linotype" w:eastAsiaTheme="minorHAnsi" w:hAnsi="Palatino Linotype" w:cstheme="minorBidi"/>
          <w:szCs w:val="22"/>
          <w:lang w:val="es-MX" w:eastAsia="en-US"/>
        </w:rPr>
        <w:t xml:space="preserve">Así que, este Órgano Garante considera que de la respuesta primigenia, </w:t>
      </w:r>
      <w:r w:rsidR="001F6D31">
        <w:rPr>
          <w:rFonts w:ascii="Palatino Linotype" w:eastAsiaTheme="minorHAnsi" w:hAnsi="Palatino Linotype" w:cstheme="minorBidi"/>
          <w:szCs w:val="22"/>
          <w:lang w:val="es-MX" w:eastAsia="en-US"/>
        </w:rPr>
        <w:t xml:space="preserve">no </w:t>
      </w:r>
      <w:r w:rsidRPr="00836219">
        <w:rPr>
          <w:rFonts w:ascii="Palatino Linotype" w:eastAsiaTheme="minorHAnsi" w:hAnsi="Palatino Linotype" w:cstheme="minorBidi"/>
          <w:szCs w:val="22"/>
          <w:lang w:val="es-MX" w:eastAsia="en-US"/>
        </w:rPr>
        <w:t>cumple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r w:rsidR="001F6D31">
        <w:rPr>
          <w:rFonts w:ascii="Palatino Linotype" w:eastAsiaTheme="minorHAnsi" w:hAnsi="Palatino Linotype" w:cstheme="minorBidi"/>
          <w:szCs w:val="22"/>
          <w:lang w:val="es-MX" w:eastAsia="en-US"/>
        </w:rPr>
        <w:t xml:space="preserve">; por lo que, es dable la entrega </w:t>
      </w:r>
      <w:r w:rsidR="001F6D31">
        <w:rPr>
          <w:rFonts w:ascii="Palatino Linotype" w:hAnsi="Palatino Linotype" w:cs="Arial"/>
        </w:rPr>
        <w:t xml:space="preserve">del </w:t>
      </w:r>
      <w:r w:rsidR="001F6D31" w:rsidRPr="001F6D31">
        <w:rPr>
          <w:rFonts w:ascii="Palatino Linotype" w:hAnsi="Palatino Linotype" w:cs="Arial"/>
        </w:rPr>
        <w:t>plan de acción de las medidas ante amenazas de la no liberación del Servicio Social</w:t>
      </w:r>
      <w:r w:rsidR="001F6D31">
        <w:rPr>
          <w:rFonts w:ascii="Palatino Linotype" w:hAnsi="Palatino Linotype" w:cs="Arial"/>
        </w:rPr>
        <w:t xml:space="preserve"> vigente a la fecha de la solicitud.</w:t>
      </w:r>
    </w:p>
    <w:p w14:paraId="3357757B" w14:textId="77777777" w:rsidR="001F6D31" w:rsidRPr="001F6D31" w:rsidRDefault="001F6D31" w:rsidP="0090296A">
      <w:pPr>
        <w:spacing w:line="360" w:lineRule="auto"/>
        <w:jc w:val="both"/>
        <w:rPr>
          <w:rFonts w:ascii="Palatino Linotype" w:eastAsiaTheme="minorHAnsi" w:hAnsi="Palatino Linotype" w:cstheme="minorBidi"/>
          <w:szCs w:val="22"/>
          <w:lang w:val="es-MX" w:eastAsia="en-US"/>
        </w:rPr>
      </w:pPr>
    </w:p>
    <w:p w14:paraId="3907FFB9" w14:textId="3C293F89" w:rsidR="00F56138" w:rsidRPr="00836219" w:rsidRDefault="00F56138" w:rsidP="00F56138">
      <w:pPr>
        <w:spacing w:line="360" w:lineRule="auto"/>
        <w:jc w:val="both"/>
        <w:rPr>
          <w:rFonts w:ascii="Palatino Linotype" w:hAnsi="Palatino Linotype"/>
        </w:rPr>
      </w:pPr>
      <w:r w:rsidRPr="00836219">
        <w:rPr>
          <w:rFonts w:ascii="Palatino Linotype" w:hAnsi="Palatino Linotype" w:cs="Arial"/>
          <w:lang w:eastAsia="es-MX"/>
        </w:rPr>
        <w:t>Final</w:t>
      </w:r>
      <w:r w:rsidRPr="00836219">
        <w:rPr>
          <w:rFonts w:ascii="Palatino Linotype" w:hAnsi="Palatino Linotype"/>
        </w:rPr>
        <w:t xml:space="preserve">mente, y en mérito de lo expuesto en líneas anteriores, resultan parcialmente fundados los motivos de inconformidad vertidos por </w:t>
      </w:r>
      <w:r w:rsidRPr="00836219">
        <w:rPr>
          <w:rFonts w:ascii="Palatino Linotype" w:hAnsi="Palatino Linotype"/>
          <w:b/>
        </w:rPr>
        <w:t>El Recurrente</w:t>
      </w:r>
      <w:r w:rsidRPr="00836219">
        <w:rPr>
          <w:rFonts w:ascii="Palatino Linotype" w:hAnsi="Palatino Linotype"/>
        </w:rPr>
        <w:t xml:space="preserve">, por ello con fundamento en la </w:t>
      </w:r>
      <w:r w:rsidRPr="00836219">
        <w:rPr>
          <w:rFonts w:ascii="Palatino Linotype" w:hAnsi="Palatino Linotype"/>
          <w:i/>
        </w:rPr>
        <w:t>segunda hipótesis</w:t>
      </w:r>
      <w:r w:rsidRPr="00836219">
        <w:rPr>
          <w:rFonts w:ascii="Palatino Linotype" w:hAnsi="Palatino Linotype"/>
        </w:rPr>
        <w:t xml:space="preserve"> del artículo 186, fracción III, de la Ley de Transparencia y Acceso a la Información Pública del Estado de México y Municipios, se </w:t>
      </w:r>
      <w:r w:rsidRPr="00836219">
        <w:rPr>
          <w:rFonts w:ascii="Palatino Linotype" w:hAnsi="Palatino Linotype"/>
          <w:b/>
        </w:rPr>
        <w:t xml:space="preserve">MODIFICA </w:t>
      </w:r>
      <w:r w:rsidRPr="00836219">
        <w:rPr>
          <w:rFonts w:ascii="Palatino Linotype" w:hAnsi="Palatino Linotype"/>
        </w:rPr>
        <w:t xml:space="preserve">la respuesta a la solicitud de información </w:t>
      </w:r>
      <w:r w:rsidRPr="00836219">
        <w:rPr>
          <w:rFonts w:ascii="Palatino Linotype" w:hAnsi="Palatino Linotype" w:cs="Arial"/>
          <w:b/>
        </w:rPr>
        <w:t>00138/TEMOAYA/IP/2024</w:t>
      </w:r>
      <w:r w:rsidRPr="00836219">
        <w:rPr>
          <w:rFonts w:ascii="Palatino Linotype" w:hAnsi="Palatino Linotype" w:cs="Arial"/>
        </w:rPr>
        <w:t xml:space="preserve">, </w:t>
      </w:r>
      <w:r w:rsidRPr="00836219">
        <w:rPr>
          <w:rFonts w:ascii="Palatino Linotype" w:hAnsi="Palatino Linotype"/>
        </w:rPr>
        <w:t>que ha sido materia del presente fallo.</w:t>
      </w:r>
    </w:p>
    <w:p w14:paraId="02EA2B2F" w14:textId="77777777" w:rsidR="00F56138" w:rsidRPr="00836219" w:rsidRDefault="00F56138" w:rsidP="00F56138">
      <w:pPr>
        <w:spacing w:line="360" w:lineRule="auto"/>
        <w:jc w:val="both"/>
        <w:rPr>
          <w:rFonts w:ascii="Palatino Linotype" w:hAnsi="Palatino Linotype"/>
        </w:rPr>
      </w:pPr>
    </w:p>
    <w:p w14:paraId="02D44F02" w14:textId="3D42D151" w:rsidR="00F56138" w:rsidRDefault="00F56138" w:rsidP="00F56138">
      <w:pPr>
        <w:spacing w:line="360" w:lineRule="auto"/>
        <w:jc w:val="both"/>
        <w:rPr>
          <w:rFonts w:ascii="Palatino Linotype" w:hAnsi="Palatino Linotype"/>
        </w:rPr>
      </w:pPr>
      <w:r w:rsidRPr="00836219">
        <w:rPr>
          <w:rFonts w:ascii="Palatino Linotype" w:hAnsi="Palatino Linotype"/>
        </w:rPr>
        <w:t xml:space="preserve">Por lo antes expuesto y fundado. </w:t>
      </w:r>
    </w:p>
    <w:p w14:paraId="03A1B9B8" w14:textId="77777777" w:rsidR="001F6D31" w:rsidRDefault="001F6D31" w:rsidP="00F56138">
      <w:pPr>
        <w:spacing w:line="360" w:lineRule="auto"/>
        <w:jc w:val="both"/>
        <w:rPr>
          <w:rFonts w:ascii="Palatino Linotype" w:hAnsi="Palatino Linotype"/>
        </w:rPr>
      </w:pPr>
    </w:p>
    <w:p w14:paraId="0985C03B" w14:textId="77777777" w:rsidR="003E3E13" w:rsidRDefault="003E3E13" w:rsidP="00F56138">
      <w:pPr>
        <w:spacing w:line="360" w:lineRule="auto"/>
        <w:jc w:val="both"/>
        <w:rPr>
          <w:rFonts w:ascii="Palatino Linotype" w:hAnsi="Palatino Linotype"/>
        </w:rPr>
      </w:pPr>
    </w:p>
    <w:p w14:paraId="1DEC36B0" w14:textId="77777777" w:rsidR="003E3E13" w:rsidRDefault="003E3E13" w:rsidP="00F56138">
      <w:pPr>
        <w:spacing w:line="360" w:lineRule="auto"/>
        <w:jc w:val="both"/>
        <w:rPr>
          <w:rFonts w:ascii="Palatino Linotype" w:hAnsi="Palatino Linotype"/>
        </w:rPr>
      </w:pPr>
    </w:p>
    <w:p w14:paraId="753515FB" w14:textId="77777777" w:rsidR="003E3E13" w:rsidRPr="00836219" w:rsidRDefault="003E3E13" w:rsidP="00F56138">
      <w:pPr>
        <w:spacing w:line="360" w:lineRule="auto"/>
        <w:jc w:val="both"/>
        <w:rPr>
          <w:rFonts w:ascii="Palatino Linotype" w:hAnsi="Palatino Linotype"/>
        </w:rPr>
      </w:pPr>
    </w:p>
    <w:p w14:paraId="25E7B77A" w14:textId="77777777" w:rsidR="00F56138" w:rsidRPr="00836219" w:rsidRDefault="00F56138" w:rsidP="00F56138">
      <w:pPr>
        <w:spacing w:line="360" w:lineRule="auto"/>
        <w:jc w:val="center"/>
        <w:rPr>
          <w:rFonts w:ascii="Palatino Linotype" w:hAnsi="Palatino Linotype"/>
          <w:b/>
          <w:bCs/>
          <w:spacing w:val="60"/>
          <w:sz w:val="28"/>
          <w:lang w:val="es-ES_tradnl"/>
        </w:rPr>
      </w:pPr>
      <w:r w:rsidRPr="00836219">
        <w:rPr>
          <w:rFonts w:ascii="Palatino Linotype" w:hAnsi="Palatino Linotype"/>
          <w:b/>
          <w:bCs/>
          <w:spacing w:val="60"/>
          <w:sz w:val="28"/>
          <w:lang w:val="es-ES_tradnl"/>
        </w:rPr>
        <w:lastRenderedPageBreak/>
        <w:t>SE    RESUELVE</w:t>
      </w:r>
    </w:p>
    <w:p w14:paraId="45767C31" w14:textId="77777777" w:rsidR="00F56138" w:rsidRPr="00836219" w:rsidRDefault="00F56138" w:rsidP="00F56138">
      <w:pPr>
        <w:rPr>
          <w:rFonts w:ascii="Palatino Linotype" w:hAnsi="Palatino Linotype"/>
          <w:lang w:val="es-ES_tradnl"/>
        </w:rPr>
      </w:pPr>
    </w:p>
    <w:p w14:paraId="6D874F78" w14:textId="33A77930" w:rsidR="00F56138" w:rsidRPr="00836219" w:rsidRDefault="00F56138" w:rsidP="00F56138">
      <w:pPr>
        <w:autoSpaceDE w:val="0"/>
        <w:autoSpaceDN w:val="0"/>
        <w:adjustRightInd w:val="0"/>
        <w:spacing w:line="360" w:lineRule="auto"/>
        <w:ind w:right="49"/>
        <w:jc w:val="both"/>
        <w:rPr>
          <w:rFonts w:ascii="Palatino Linotype" w:hAnsi="Palatino Linotype" w:cs="Arial"/>
        </w:rPr>
      </w:pPr>
      <w:r w:rsidRPr="00836219">
        <w:rPr>
          <w:rFonts w:ascii="Palatino Linotype" w:hAnsi="Palatino Linotype" w:cs="Arial"/>
          <w:b/>
          <w:sz w:val="28"/>
          <w:szCs w:val="28"/>
          <w:lang w:val="es-ES_tradnl"/>
        </w:rPr>
        <w:t>PRIMERO.</w:t>
      </w:r>
      <w:r w:rsidRPr="00836219">
        <w:rPr>
          <w:rFonts w:ascii="Palatino Linotype" w:hAnsi="Palatino Linotype" w:cs="Arial"/>
          <w:lang w:val="es-ES_tradnl"/>
        </w:rPr>
        <w:t xml:space="preserve"> </w:t>
      </w:r>
      <w:r w:rsidRPr="00836219">
        <w:rPr>
          <w:rFonts w:ascii="Palatino Linotype" w:hAnsi="Palatino Linotype" w:cs="Arial"/>
        </w:rPr>
        <w:t>Se</w:t>
      </w:r>
      <w:r w:rsidRPr="00836219">
        <w:rPr>
          <w:rFonts w:ascii="Palatino Linotype" w:hAnsi="Palatino Linotype" w:cs="Arial"/>
          <w:b/>
        </w:rPr>
        <w:t xml:space="preserve"> MODIFICA </w:t>
      </w:r>
      <w:r w:rsidRPr="00836219">
        <w:rPr>
          <w:rFonts w:ascii="Palatino Linotype" w:eastAsia="Arial Unicode MS" w:hAnsi="Palatino Linotype" w:cs="Arial"/>
        </w:rPr>
        <w:t xml:space="preserve">la respuesta entregada por el </w:t>
      </w:r>
      <w:r w:rsidRPr="00836219">
        <w:rPr>
          <w:rFonts w:ascii="Palatino Linotype" w:eastAsia="Arial Unicode MS" w:hAnsi="Palatino Linotype" w:cs="Arial"/>
          <w:b/>
        </w:rPr>
        <w:t xml:space="preserve">Sujeto Obligado </w:t>
      </w:r>
      <w:r w:rsidRPr="00836219">
        <w:rPr>
          <w:rFonts w:ascii="Palatino Linotype" w:eastAsia="Arial Unicode MS" w:hAnsi="Palatino Linotype" w:cs="Arial"/>
        </w:rPr>
        <w:t xml:space="preserve">a la solicitud de información número </w:t>
      </w:r>
      <w:r w:rsidRPr="00836219">
        <w:rPr>
          <w:rFonts w:ascii="Palatino Linotype" w:hAnsi="Palatino Linotype" w:cs="Arial"/>
          <w:b/>
        </w:rPr>
        <w:t>00138/TEMOAYA/IP/2024</w:t>
      </w:r>
      <w:r w:rsidRPr="00836219">
        <w:rPr>
          <w:rFonts w:ascii="Palatino Linotype" w:hAnsi="Palatino Linotype" w:cs="Arial"/>
        </w:rPr>
        <w:t>, por resultar parcialmente fundados los motivos de inconformidad vertidos por el</w:t>
      </w:r>
      <w:r w:rsidRPr="00836219">
        <w:rPr>
          <w:rFonts w:ascii="Palatino Linotype" w:hAnsi="Palatino Linotype" w:cs="Arial"/>
          <w:b/>
        </w:rPr>
        <w:t xml:space="preserve"> Recurrente</w:t>
      </w:r>
      <w:r w:rsidRPr="00836219">
        <w:rPr>
          <w:rFonts w:ascii="Palatino Linotype" w:hAnsi="Palatino Linotype" w:cs="Arial"/>
        </w:rPr>
        <w:t xml:space="preserve">, en términos del Considerando </w:t>
      </w:r>
      <w:r w:rsidRPr="00836219">
        <w:rPr>
          <w:rFonts w:ascii="Palatino Linotype" w:hAnsi="Palatino Linotype" w:cs="Arial"/>
          <w:b/>
        </w:rPr>
        <w:t>QUINTO</w:t>
      </w:r>
      <w:r w:rsidRPr="00836219">
        <w:rPr>
          <w:rFonts w:ascii="Palatino Linotype" w:hAnsi="Palatino Linotype" w:cs="Arial"/>
        </w:rPr>
        <w:t xml:space="preserve"> de esta resolución.</w:t>
      </w:r>
    </w:p>
    <w:p w14:paraId="7B00AF78" w14:textId="77777777" w:rsidR="00F56138" w:rsidRPr="00836219" w:rsidRDefault="00F56138" w:rsidP="00F56138">
      <w:pPr>
        <w:autoSpaceDE w:val="0"/>
        <w:autoSpaceDN w:val="0"/>
        <w:adjustRightInd w:val="0"/>
        <w:spacing w:line="360" w:lineRule="auto"/>
        <w:ind w:right="49"/>
        <w:jc w:val="both"/>
        <w:rPr>
          <w:rFonts w:ascii="Palatino Linotype" w:hAnsi="Palatino Linotype" w:cs="Arial"/>
        </w:rPr>
      </w:pPr>
    </w:p>
    <w:p w14:paraId="6458789E" w14:textId="259E33F6" w:rsidR="00F56138" w:rsidRPr="00836219" w:rsidRDefault="00F56138" w:rsidP="00F56138">
      <w:pPr>
        <w:spacing w:line="360" w:lineRule="auto"/>
        <w:jc w:val="both"/>
        <w:rPr>
          <w:rFonts w:ascii="Palatino Linotype" w:hAnsi="Palatino Linotype" w:cs="Arial"/>
        </w:rPr>
      </w:pPr>
      <w:r w:rsidRPr="00836219">
        <w:rPr>
          <w:rFonts w:ascii="Palatino Linotype" w:hAnsi="Palatino Linotype" w:cs="Arial"/>
          <w:b/>
          <w:sz w:val="28"/>
          <w:szCs w:val="28"/>
        </w:rPr>
        <w:t>SEGUNDO.</w:t>
      </w:r>
      <w:r w:rsidRPr="00836219">
        <w:rPr>
          <w:rFonts w:ascii="Palatino Linotype" w:hAnsi="Palatino Linotype" w:cs="Arial"/>
        </w:rPr>
        <w:t xml:space="preserve"> Se </w:t>
      </w:r>
      <w:r w:rsidRPr="00836219">
        <w:rPr>
          <w:rFonts w:ascii="Palatino Linotype" w:hAnsi="Palatino Linotype" w:cs="Arial"/>
          <w:b/>
        </w:rPr>
        <w:t>ORDENA</w:t>
      </w:r>
      <w:r w:rsidRPr="00836219">
        <w:rPr>
          <w:rFonts w:ascii="Palatino Linotype" w:hAnsi="Palatino Linotype" w:cs="Arial"/>
        </w:rPr>
        <w:t xml:space="preserve"> al </w:t>
      </w:r>
      <w:r w:rsidRPr="00836219">
        <w:rPr>
          <w:rFonts w:ascii="Palatino Linotype" w:hAnsi="Palatino Linotype" w:cs="Arial"/>
          <w:b/>
        </w:rPr>
        <w:t>Sujeto Obligado</w:t>
      </w:r>
      <w:r w:rsidRPr="00836219">
        <w:rPr>
          <w:rFonts w:ascii="Palatino Linotype" w:hAnsi="Palatino Linotype" w:cs="Arial"/>
        </w:rPr>
        <w:t xml:space="preserve"> haga entrega al </w:t>
      </w:r>
      <w:r w:rsidRPr="00836219">
        <w:rPr>
          <w:rFonts w:ascii="Palatino Linotype" w:hAnsi="Palatino Linotype" w:cs="Arial"/>
          <w:b/>
        </w:rPr>
        <w:t xml:space="preserve">Recurrente </w:t>
      </w:r>
      <w:r w:rsidRPr="00836219">
        <w:rPr>
          <w:rFonts w:ascii="Palatino Linotype" w:hAnsi="Palatino Linotype" w:cs="Arial"/>
        </w:rPr>
        <w:t xml:space="preserve">en términos del Considerando </w:t>
      </w:r>
      <w:r w:rsidRPr="00836219">
        <w:rPr>
          <w:rFonts w:ascii="Palatino Linotype" w:hAnsi="Palatino Linotype" w:cs="Arial"/>
          <w:b/>
        </w:rPr>
        <w:t xml:space="preserve">QUINTO </w:t>
      </w:r>
      <w:r w:rsidRPr="00836219">
        <w:rPr>
          <w:rFonts w:ascii="Palatino Linotype" w:hAnsi="Palatino Linotype" w:cs="Arial"/>
        </w:rPr>
        <w:t>de esta resolución, a través del</w:t>
      </w:r>
      <w:r w:rsidRPr="00836219">
        <w:rPr>
          <w:rFonts w:ascii="Palatino Linotype" w:hAnsi="Palatino Linotype" w:cs="Arial"/>
          <w:b/>
        </w:rPr>
        <w:t xml:space="preserve"> </w:t>
      </w:r>
      <w:r w:rsidRPr="00836219">
        <w:rPr>
          <w:rFonts w:ascii="Palatino Linotype" w:hAnsi="Palatino Linotype" w:cs="Arial"/>
        </w:rPr>
        <w:t xml:space="preserve">Sistema de Acceso a la Información Mexiquense </w:t>
      </w:r>
      <w:r w:rsidRPr="00836219">
        <w:rPr>
          <w:rFonts w:ascii="Palatino Linotype" w:hAnsi="Palatino Linotype" w:cs="Arial"/>
          <w:b/>
        </w:rPr>
        <w:t>(SAIMEX)</w:t>
      </w:r>
      <w:r w:rsidRPr="00836219">
        <w:rPr>
          <w:rFonts w:ascii="Palatino Linotype" w:hAnsi="Palatino Linotype" w:cs="Arial"/>
        </w:rPr>
        <w:t xml:space="preserve">, previa búsqueda exhaustiva y razonable, vigente al diez de octubre de dos mil veinticuatro, la siguiente información:  </w:t>
      </w:r>
    </w:p>
    <w:p w14:paraId="31182023" w14:textId="77777777" w:rsidR="00F56138" w:rsidRPr="00836219" w:rsidRDefault="00F56138" w:rsidP="00F56138">
      <w:pPr>
        <w:spacing w:line="360" w:lineRule="auto"/>
        <w:jc w:val="both"/>
        <w:rPr>
          <w:rFonts w:ascii="Palatino Linotype" w:hAnsi="Palatino Linotype" w:cs="Arial"/>
        </w:rPr>
      </w:pPr>
    </w:p>
    <w:p w14:paraId="0EEEB448" w14:textId="59CE067F" w:rsidR="00F56138" w:rsidRPr="00836219" w:rsidRDefault="00F56138" w:rsidP="0098360D">
      <w:pPr>
        <w:pStyle w:val="Prrafodelista"/>
        <w:numPr>
          <w:ilvl w:val="0"/>
          <w:numId w:val="43"/>
        </w:numPr>
        <w:spacing w:line="276" w:lineRule="auto"/>
        <w:jc w:val="both"/>
        <w:rPr>
          <w:rFonts w:ascii="Palatino Linotype" w:eastAsiaTheme="minorHAnsi" w:hAnsi="Palatino Linotype" w:cstheme="minorBidi"/>
          <w:szCs w:val="22"/>
          <w:lang w:eastAsia="es-MX"/>
        </w:rPr>
      </w:pPr>
      <w:r w:rsidRPr="00836219">
        <w:rPr>
          <w:rFonts w:ascii="Palatino Linotype" w:eastAsiaTheme="minorHAnsi" w:hAnsi="Palatino Linotype" w:cstheme="minorBidi"/>
          <w:szCs w:val="22"/>
          <w:lang w:eastAsia="es-MX"/>
        </w:rPr>
        <w:t xml:space="preserve">El o los documentos en donde conste </w:t>
      </w:r>
      <w:bookmarkStart w:id="7" w:name="_Hlk184901783"/>
      <w:r w:rsidRPr="00836219">
        <w:rPr>
          <w:rFonts w:ascii="Palatino Linotype" w:eastAsiaTheme="minorHAnsi" w:hAnsi="Palatino Linotype" w:cstheme="minorBidi"/>
          <w:szCs w:val="22"/>
          <w:lang w:eastAsia="es-MX"/>
        </w:rPr>
        <w:t xml:space="preserve">el </w:t>
      </w:r>
      <w:bookmarkStart w:id="8" w:name="_Hlk184903353"/>
      <w:r w:rsidRPr="00836219">
        <w:rPr>
          <w:rFonts w:ascii="Palatino Linotype" w:eastAsiaTheme="minorHAnsi" w:hAnsi="Palatino Linotype" w:cstheme="minorBidi"/>
          <w:szCs w:val="22"/>
          <w:lang w:eastAsia="es-MX"/>
        </w:rPr>
        <w:t>plan de acción de las medidas ante amenazas de la no liberación del Servicio Social</w:t>
      </w:r>
      <w:bookmarkEnd w:id="8"/>
      <w:r w:rsidR="0098360D" w:rsidRPr="00836219">
        <w:rPr>
          <w:rFonts w:ascii="Palatino Linotype" w:eastAsiaTheme="minorHAnsi" w:hAnsi="Palatino Linotype" w:cstheme="minorBidi"/>
          <w:szCs w:val="22"/>
          <w:lang w:eastAsia="es-MX"/>
        </w:rPr>
        <w:t>.</w:t>
      </w:r>
    </w:p>
    <w:bookmarkEnd w:id="7"/>
    <w:p w14:paraId="16E98120" w14:textId="77777777" w:rsidR="00F56138" w:rsidRPr="00836219" w:rsidRDefault="00F56138" w:rsidP="0098360D">
      <w:pPr>
        <w:rPr>
          <w:rFonts w:ascii="Palatino Linotype" w:eastAsia="Palatino Linotype" w:hAnsi="Palatino Linotype" w:cs="Palatino Linotype"/>
          <w:i/>
          <w:color w:val="000000"/>
        </w:rPr>
      </w:pPr>
    </w:p>
    <w:p w14:paraId="06E8A957" w14:textId="2BC1CD22" w:rsidR="00F56138" w:rsidRPr="00836219" w:rsidRDefault="00F56138" w:rsidP="00F56138">
      <w:pPr>
        <w:ind w:left="360"/>
        <w:rPr>
          <w:rFonts w:ascii="Palatino Linotype" w:eastAsiaTheme="minorHAnsi" w:hAnsi="Palatino Linotype" w:cstheme="minorBidi"/>
          <w:sz w:val="22"/>
          <w:szCs w:val="20"/>
          <w:lang w:eastAsia="es-MX"/>
        </w:rPr>
      </w:pPr>
      <w:r w:rsidRPr="00836219">
        <w:rPr>
          <w:rFonts w:ascii="Palatino Linotype" w:eastAsia="Palatino Linotype" w:hAnsi="Palatino Linotype" w:cs="Palatino Linotype"/>
          <w:i/>
          <w:color w:val="000000"/>
          <w:sz w:val="22"/>
          <w:szCs w:val="22"/>
        </w:rPr>
        <w:t xml:space="preserve">Para el caso de que no haya generado la información que se ordena, </w:t>
      </w:r>
      <w:r w:rsidRPr="00836219">
        <w:rPr>
          <w:rFonts w:ascii="Palatino Linotype" w:eastAsia="Palatino Linotype" w:hAnsi="Palatino Linotype" w:cs="Palatino Linotype"/>
          <w:i/>
          <w:sz w:val="22"/>
          <w:szCs w:val="22"/>
        </w:rPr>
        <w:t>bastará</w:t>
      </w:r>
      <w:r w:rsidRPr="00836219">
        <w:rPr>
          <w:rFonts w:ascii="Palatino Linotype" w:eastAsia="Palatino Linotype" w:hAnsi="Palatino Linotype" w:cs="Palatino Linotype"/>
          <w:i/>
          <w:color w:val="000000"/>
          <w:sz w:val="22"/>
          <w:szCs w:val="22"/>
        </w:rPr>
        <w:t xml:space="preserve"> que así se lo haga saber a la parte </w:t>
      </w:r>
      <w:r w:rsidRPr="00836219">
        <w:rPr>
          <w:rFonts w:ascii="Palatino Linotype" w:eastAsia="Palatino Linotype" w:hAnsi="Palatino Linotype" w:cs="Palatino Linotype"/>
          <w:b/>
          <w:bCs/>
          <w:i/>
          <w:color w:val="000000"/>
          <w:sz w:val="22"/>
          <w:szCs w:val="22"/>
        </w:rPr>
        <w:t>Recurrente</w:t>
      </w:r>
      <w:r w:rsidRPr="00836219">
        <w:rPr>
          <w:rFonts w:ascii="Palatino Linotype" w:eastAsia="Palatino Linotype" w:hAnsi="Palatino Linotype" w:cs="Palatino Linotype"/>
          <w:i/>
          <w:color w:val="000000"/>
          <w:sz w:val="22"/>
          <w:szCs w:val="22"/>
        </w:rPr>
        <w:t xml:space="preserve"> de manera fundada y motivada en términos de lo señalado por el segundo párrafo del artículo 19 de la Ley en la materia.</w:t>
      </w:r>
    </w:p>
    <w:p w14:paraId="2C39A735" w14:textId="77777777" w:rsidR="00F56138" w:rsidRPr="00836219" w:rsidRDefault="00F56138" w:rsidP="00F56138">
      <w:pPr>
        <w:ind w:right="332"/>
        <w:jc w:val="both"/>
        <w:rPr>
          <w:rFonts w:ascii="Palatino Linotype" w:hAnsi="Palatino Linotype" w:cs="Arial"/>
          <w:i/>
          <w:sz w:val="22"/>
          <w:szCs w:val="22"/>
        </w:rPr>
      </w:pPr>
    </w:p>
    <w:p w14:paraId="3AD06B3B" w14:textId="77777777" w:rsidR="00F56138" w:rsidRPr="00836219" w:rsidRDefault="00F56138" w:rsidP="00F56138">
      <w:pPr>
        <w:pStyle w:val="Sinespaciado"/>
      </w:pPr>
    </w:p>
    <w:p w14:paraId="68AE7B24" w14:textId="77777777" w:rsidR="00F56138" w:rsidRPr="00836219" w:rsidRDefault="00F56138" w:rsidP="00F56138">
      <w:pPr>
        <w:autoSpaceDE w:val="0"/>
        <w:autoSpaceDN w:val="0"/>
        <w:adjustRightInd w:val="0"/>
        <w:spacing w:line="360" w:lineRule="auto"/>
        <w:ind w:right="49"/>
        <w:jc w:val="both"/>
        <w:rPr>
          <w:rFonts w:ascii="Palatino Linotype" w:hAnsi="Palatino Linotype" w:cs="Arial"/>
          <w:szCs w:val="28"/>
          <w:lang w:val="es-ES_tradnl"/>
        </w:rPr>
      </w:pPr>
      <w:r w:rsidRPr="00836219">
        <w:rPr>
          <w:rFonts w:ascii="Palatino Linotype" w:hAnsi="Palatino Linotype" w:cs="Arial"/>
          <w:b/>
          <w:sz w:val="28"/>
          <w:szCs w:val="28"/>
          <w:lang w:val="es-ES_tradnl"/>
        </w:rPr>
        <w:t xml:space="preserve">TERCERO. </w:t>
      </w:r>
      <w:r w:rsidRPr="00836219">
        <w:rPr>
          <w:rFonts w:ascii="Palatino Linotype" w:hAnsi="Palatino Linotype" w:cs="Arial"/>
          <w:b/>
          <w:szCs w:val="28"/>
          <w:lang w:val="es-ES_tradnl"/>
        </w:rPr>
        <w:t xml:space="preserve">NOTIFÍQUESE </w:t>
      </w:r>
      <w:r w:rsidRPr="00836219">
        <w:rPr>
          <w:rFonts w:ascii="Palatino Linotype" w:hAnsi="Palatino Linotype" w:cs="Arial"/>
          <w:szCs w:val="28"/>
          <w:lang w:val="es-ES_tradnl"/>
        </w:rPr>
        <w:t xml:space="preserve">la presente resolución </w:t>
      </w:r>
      <w:r w:rsidRPr="00836219">
        <w:rPr>
          <w:rFonts w:ascii="Palatino Linotype" w:hAnsi="Palatino Linotype" w:cs="Arial"/>
        </w:rPr>
        <w:t xml:space="preserve">a través del Sistema de Acceso a la Información Mexiquense </w:t>
      </w:r>
      <w:r w:rsidRPr="00836219">
        <w:rPr>
          <w:rFonts w:ascii="Palatino Linotype" w:hAnsi="Palatino Linotype" w:cs="Arial"/>
          <w:b/>
        </w:rPr>
        <w:t>(SAIMEX)</w:t>
      </w:r>
      <w:r w:rsidRPr="00836219">
        <w:rPr>
          <w:rFonts w:ascii="Palatino Linotype" w:hAnsi="Palatino Linotype" w:cs="Arial"/>
          <w:szCs w:val="28"/>
          <w:lang w:val="es-ES_tradnl"/>
        </w:rPr>
        <w:t xml:space="preserve"> al Titular de la Unidad de Transparencia del </w:t>
      </w:r>
      <w:r w:rsidRPr="00836219">
        <w:rPr>
          <w:rFonts w:ascii="Palatino Linotype" w:hAnsi="Palatino Linotype" w:cs="Arial"/>
          <w:b/>
          <w:szCs w:val="28"/>
          <w:lang w:val="es-ES_tradnl"/>
        </w:rPr>
        <w:t>Sujeto Obligado</w:t>
      </w:r>
      <w:r w:rsidRPr="00836219">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836219">
        <w:rPr>
          <w:rFonts w:ascii="Palatino Linotype" w:hAnsi="Palatino Linotype" w:cs="Arial"/>
          <w:szCs w:val="28"/>
          <w:lang w:val="es-ES_tradnl"/>
        </w:rPr>
        <w:lastRenderedPageBreak/>
        <w:t>apremio de conformidad con lo previsto en los artículos 198, 200, fracción III; 214, 215 y 216 de la Ley de Transparencia y Acceso a la Información Pública del Estado de México y Municipios.</w:t>
      </w:r>
    </w:p>
    <w:p w14:paraId="08B70393" w14:textId="77777777" w:rsidR="00F56138" w:rsidRPr="00836219" w:rsidRDefault="00F56138" w:rsidP="00F56138">
      <w:pPr>
        <w:autoSpaceDE w:val="0"/>
        <w:autoSpaceDN w:val="0"/>
        <w:adjustRightInd w:val="0"/>
        <w:spacing w:line="360" w:lineRule="auto"/>
        <w:ind w:right="49"/>
        <w:jc w:val="both"/>
        <w:rPr>
          <w:rFonts w:ascii="Palatino Linotype" w:hAnsi="Palatino Linotype" w:cs="Arial"/>
          <w:szCs w:val="28"/>
          <w:lang w:val="es-ES_tradnl"/>
        </w:rPr>
      </w:pPr>
    </w:p>
    <w:p w14:paraId="7010DCAA" w14:textId="77777777" w:rsidR="00F56138" w:rsidRPr="00836219" w:rsidRDefault="00F56138" w:rsidP="00F56138">
      <w:pPr>
        <w:spacing w:line="360" w:lineRule="auto"/>
        <w:jc w:val="both"/>
        <w:rPr>
          <w:rFonts w:ascii="Palatino Linotype" w:hAnsi="Palatino Linotype" w:cs="Arial"/>
          <w:bCs/>
          <w:szCs w:val="28"/>
        </w:rPr>
      </w:pPr>
      <w:r w:rsidRPr="00836219">
        <w:rPr>
          <w:rFonts w:ascii="Palatino Linotype" w:hAnsi="Palatino Linotype" w:cs="Arial"/>
          <w:b/>
          <w:bCs/>
          <w:sz w:val="28"/>
          <w:szCs w:val="28"/>
        </w:rPr>
        <w:t>CUARTO.</w:t>
      </w:r>
      <w:r w:rsidRPr="00836219">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836219">
        <w:rPr>
          <w:rFonts w:ascii="Palatino Linotype" w:hAnsi="Palatino Linotype" w:cs="Arial"/>
          <w:b/>
          <w:bCs/>
          <w:szCs w:val="28"/>
        </w:rPr>
        <w:t>Sujeto Obligado</w:t>
      </w:r>
      <w:r w:rsidRPr="00836219">
        <w:rPr>
          <w:rFonts w:ascii="Palatino Linotype" w:hAnsi="Palatino Linotype" w:cs="Arial"/>
          <w:bCs/>
          <w:szCs w:val="28"/>
        </w:rPr>
        <w:t xml:space="preserve"> de manera fundada y motivada, podrá solicitar una ampliación de plazo para el cumplimiento de la presente resolución.</w:t>
      </w:r>
    </w:p>
    <w:p w14:paraId="51EE63C9" w14:textId="77777777" w:rsidR="00F56138" w:rsidRPr="00836219" w:rsidRDefault="00F56138" w:rsidP="00F56138">
      <w:pPr>
        <w:spacing w:line="360" w:lineRule="auto"/>
        <w:jc w:val="both"/>
        <w:rPr>
          <w:rFonts w:ascii="Palatino Linotype" w:hAnsi="Palatino Linotype" w:cs="Arial"/>
          <w:bCs/>
          <w:szCs w:val="28"/>
        </w:rPr>
      </w:pPr>
    </w:p>
    <w:p w14:paraId="6A2DB384" w14:textId="495D9800" w:rsidR="0090296A" w:rsidRPr="00836219" w:rsidRDefault="00F56138" w:rsidP="00F56138">
      <w:pPr>
        <w:autoSpaceDE w:val="0"/>
        <w:autoSpaceDN w:val="0"/>
        <w:adjustRightInd w:val="0"/>
        <w:spacing w:line="360" w:lineRule="auto"/>
        <w:ind w:right="49"/>
        <w:jc w:val="both"/>
        <w:rPr>
          <w:rFonts w:ascii="Palatino Linotype" w:hAnsi="Palatino Linotype" w:cs="Arial"/>
        </w:rPr>
      </w:pPr>
      <w:r w:rsidRPr="00836219">
        <w:rPr>
          <w:rFonts w:ascii="Palatino Linotype" w:hAnsi="Palatino Linotype" w:cs="Arial"/>
          <w:b/>
          <w:sz w:val="28"/>
          <w:szCs w:val="28"/>
        </w:rPr>
        <w:t>QUINTO.</w:t>
      </w:r>
      <w:r w:rsidRPr="00836219">
        <w:rPr>
          <w:rFonts w:ascii="Palatino Linotype" w:hAnsi="Palatino Linotype" w:cs="Arial"/>
          <w:b/>
        </w:rPr>
        <w:t xml:space="preserve"> NOTIFÍQUESE</w:t>
      </w:r>
      <w:r w:rsidRPr="00836219">
        <w:rPr>
          <w:rFonts w:ascii="Palatino Linotype" w:hAnsi="Palatino Linotype" w:cs="Arial"/>
        </w:rPr>
        <w:t xml:space="preserve"> al </w:t>
      </w:r>
      <w:r w:rsidRPr="00836219">
        <w:rPr>
          <w:rFonts w:ascii="Palatino Linotype" w:hAnsi="Palatino Linotype" w:cs="Arial"/>
          <w:b/>
        </w:rPr>
        <w:t>Recurrente</w:t>
      </w:r>
      <w:r w:rsidRPr="00836219">
        <w:rPr>
          <w:rFonts w:ascii="Palatino Linotype" w:hAnsi="Palatino Linotype" w:cs="Arial"/>
        </w:rPr>
        <w:t xml:space="preserve"> la presente resolución a través del Sistema de Acceso a la Información Mexiquense </w:t>
      </w:r>
      <w:r w:rsidRPr="00836219">
        <w:rPr>
          <w:rFonts w:ascii="Palatino Linotype" w:hAnsi="Palatino Linotype" w:cs="Arial"/>
          <w:b/>
        </w:rPr>
        <w:t>(SAIMEX)</w:t>
      </w:r>
      <w:r w:rsidRPr="00836219">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51AFBBF" w14:textId="77777777" w:rsidR="00F56138" w:rsidRPr="00C40AEA" w:rsidRDefault="00F56138" w:rsidP="00F56138">
      <w:pPr>
        <w:autoSpaceDE w:val="0"/>
        <w:autoSpaceDN w:val="0"/>
        <w:adjustRightInd w:val="0"/>
        <w:spacing w:line="360" w:lineRule="auto"/>
        <w:ind w:right="49"/>
        <w:jc w:val="both"/>
        <w:rPr>
          <w:rFonts w:ascii="Palatino Linotype" w:hAnsi="Palatino Linotype" w:cs="Arial"/>
          <w:sz w:val="14"/>
        </w:rPr>
      </w:pPr>
    </w:p>
    <w:p w14:paraId="225EA452" w14:textId="45521974" w:rsidR="0029071C" w:rsidRPr="00836219" w:rsidRDefault="008D2478" w:rsidP="00D01A63">
      <w:pPr>
        <w:spacing w:line="360" w:lineRule="auto"/>
        <w:jc w:val="both"/>
        <w:rPr>
          <w:rFonts w:ascii="Palatino Linotype" w:eastAsiaTheme="minorHAnsi" w:hAnsi="Palatino Linotype" w:cs="Arial"/>
          <w:lang w:val="es-MX" w:eastAsia="en-US"/>
        </w:rPr>
      </w:pPr>
      <w:r w:rsidRPr="00836219">
        <w:rPr>
          <w:rFonts w:ascii="Palatino Linotype" w:eastAsiaTheme="minorHAnsi" w:hAnsi="Palatino Linotype" w:cs="Arial"/>
          <w:lang w:val="es-MX" w:eastAsia="en-US"/>
        </w:rPr>
        <w:t>ASÍ LO RESUELVE, POR UNANIMIDAD DE VOTOS, EL PLENO DEL</w:t>
      </w:r>
      <w:r w:rsidRPr="00836219">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836219">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836219">
        <w:rPr>
          <w:rFonts w:ascii="Palatino Linotype" w:eastAsiaTheme="minorHAnsi" w:hAnsi="Palatino Linotype" w:cs="Arial"/>
          <w:lang w:val="es-MX" w:eastAsia="en-US"/>
        </w:rPr>
        <w:t xml:space="preserve"> </w:t>
      </w:r>
      <w:r w:rsidRPr="00836219">
        <w:rPr>
          <w:rFonts w:ascii="Palatino Linotype" w:eastAsiaTheme="minorHAnsi" w:hAnsi="Palatino Linotype" w:cs="Arial"/>
          <w:lang w:val="es-MX" w:eastAsia="en-US"/>
        </w:rPr>
        <w:t xml:space="preserve">Y GUADALUPE RAMÍREZ PEÑA; EN LA </w:t>
      </w:r>
      <w:r w:rsidR="00A37867" w:rsidRPr="00836219">
        <w:rPr>
          <w:rFonts w:ascii="Palatino Linotype" w:eastAsiaTheme="minorHAnsi" w:hAnsi="Palatino Linotype" w:cs="Arial"/>
          <w:lang w:val="es-MX" w:eastAsia="en-US"/>
        </w:rPr>
        <w:t>PRIMERA</w:t>
      </w:r>
      <w:r w:rsidRPr="00836219">
        <w:rPr>
          <w:rFonts w:ascii="Palatino Linotype" w:eastAsiaTheme="minorHAnsi" w:hAnsi="Palatino Linotype" w:cs="Arial"/>
          <w:lang w:val="es-MX" w:eastAsia="en-US"/>
        </w:rPr>
        <w:t xml:space="preserve"> SESIÓN ORDINARIA CELEBRADA EL </w:t>
      </w:r>
      <w:r w:rsidR="00A37867" w:rsidRPr="00836219">
        <w:rPr>
          <w:rFonts w:ascii="Palatino Linotype" w:hAnsi="Palatino Linotype" w:cs="Arial"/>
          <w:color w:val="000000"/>
          <w:lang w:val="es-MX" w:eastAsia="es-MX"/>
        </w:rPr>
        <w:t>QUINCE DE ENERO</w:t>
      </w:r>
      <w:r w:rsidRPr="00836219">
        <w:rPr>
          <w:rFonts w:ascii="Palatino Linotype" w:hAnsi="Palatino Linotype" w:cs="Arial"/>
          <w:color w:val="000000"/>
          <w:lang w:val="es-MX" w:eastAsia="es-MX"/>
        </w:rPr>
        <w:t xml:space="preserve"> DE</w:t>
      </w:r>
      <w:r w:rsidR="00B43221" w:rsidRPr="00836219">
        <w:rPr>
          <w:rFonts w:ascii="Palatino Linotype" w:eastAsiaTheme="minorHAnsi" w:hAnsi="Palatino Linotype" w:cs="Arial"/>
          <w:lang w:val="es-MX" w:eastAsia="en-US"/>
        </w:rPr>
        <w:t xml:space="preserve"> DOS MIL VEINTI</w:t>
      </w:r>
      <w:r w:rsidR="00A37867" w:rsidRPr="00836219">
        <w:rPr>
          <w:rFonts w:ascii="Palatino Linotype" w:eastAsiaTheme="minorHAnsi" w:hAnsi="Palatino Linotype" w:cs="Arial"/>
          <w:lang w:val="es-MX" w:eastAsia="en-US"/>
        </w:rPr>
        <w:t>CINCO</w:t>
      </w:r>
      <w:r w:rsidRPr="00836219">
        <w:rPr>
          <w:rFonts w:ascii="Palatino Linotype" w:eastAsiaTheme="minorHAnsi" w:hAnsi="Palatino Linotype" w:cs="Arial"/>
          <w:lang w:val="es-MX" w:eastAsia="en-US"/>
        </w:rPr>
        <w:t>, ANTE EL SECRETARIO TÉCNICO</w:t>
      </w:r>
      <w:r w:rsidR="00C40AEA">
        <w:rPr>
          <w:rFonts w:ascii="Palatino Linotype" w:eastAsiaTheme="minorHAnsi" w:hAnsi="Palatino Linotype" w:cs="Arial"/>
          <w:lang w:val="es-MX" w:eastAsia="en-US"/>
        </w:rPr>
        <w:t xml:space="preserve"> DEL PLENO</w:t>
      </w:r>
      <w:r w:rsidRPr="00836219">
        <w:rPr>
          <w:rFonts w:ascii="Palatino Linotype" w:eastAsiaTheme="minorHAnsi" w:hAnsi="Palatino Linotype" w:cs="Arial"/>
          <w:lang w:val="es-MX" w:eastAsia="en-US"/>
        </w:rPr>
        <w:t>, ALEXIS TAPIA RAMÍREZ.</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836219">
        <w:rPr>
          <w:rFonts w:ascii="Palatino Linotype" w:eastAsiaTheme="minorHAnsi" w:hAnsi="Palatino Linotype" w:cs="Arial"/>
          <w:sz w:val="18"/>
          <w:lang w:val="es-MX" w:eastAsia="en-US"/>
        </w:rPr>
        <w:t>JMV/CCR/</w:t>
      </w:r>
      <w:proofErr w:type="spellStart"/>
      <w:r w:rsidRPr="00836219">
        <w:rPr>
          <w:rFonts w:ascii="Palatino Linotype" w:eastAsiaTheme="minorHAnsi" w:hAnsi="Palatino Linotype" w:cs="Arial"/>
          <w:sz w:val="18"/>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68E81C9D" w:rsidR="0029071C" w:rsidRPr="003E56C9" w:rsidRDefault="0029071C" w:rsidP="003E56C9"/>
    <w:sectPr w:rsidR="0029071C" w:rsidRPr="003E56C9" w:rsidSect="00C5337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F9FE8" w14:textId="77777777" w:rsidR="006D1633" w:rsidRDefault="006D1633" w:rsidP="000B5E25">
      <w:r>
        <w:separator/>
      </w:r>
    </w:p>
  </w:endnote>
  <w:endnote w:type="continuationSeparator" w:id="0">
    <w:p w14:paraId="1BAB132D" w14:textId="77777777" w:rsidR="006D1633" w:rsidRDefault="006D163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49773280"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D6226">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D6226">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44E464E9"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D622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D6226">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3370D" w14:textId="77777777" w:rsidR="006D1633" w:rsidRDefault="006D1633" w:rsidP="000B5E25">
      <w:r>
        <w:separator/>
      </w:r>
    </w:p>
  </w:footnote>
  <w:footnote w:type="continuationSeparator" w:id="0">
    <w:p w14:paraId="6CEADD95" w14:textId="77777777" w:rsidR="006D1633" w:rsidRDefault="006D1633" w:rsidP="000B5E25">
      <w:r>
        <w:continuationSeparator/>
      </w:r>
    </w:p>
  </w:footnote>
  <w:footnote w:id="1">
    <w:p w14:paraId="58BCF662" w14:textId="77777777" w:rsidR="00902F82" w:rsidRPr="008A64CB" w:rsidRDefault="00902F82"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902F82" w:rsidRDefault="00902F82" w:rsidP="006C7783">
      <w:pPr>
        <w:autoSpaceDE w:val="0"/>
        <w:autoSpaceDN w:val="0"/>
        <w:adjustRightInd w:val="0"/>
        <w:ind w:right="49"/>
        <w:jc w:val="both"/>
        <w:rPr>
          <w:rFonts w:ascii="Palatino Linotype" w:hAnsi="Palatino Linotype"/>
          <w:i/>
          <w:sz w:val="18"/>
          <w:szCs w:val="22"/>
        </w:rPr>
      </w:pPr>
    </w:p>
    <w:p w14:paraId="45AB867A" w14:textId="77777777" w:rsidR="00902F82" w:rsidRPr="008A64CB" w:rsidRDefault="00902F82"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902F82" w:rsidRPr="008A64CB" w:rsidRDefault="00902F82"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902F82" w:rsidRDefault="00CD6226">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28CE974E" w14:textId="77777777" w:rsidTr="00BA27FC">
      <w:tc>
        <w:tcPr>
          <w:tcW w:w="2551" w:type="dxa"/>
          <w:shd w:val="clear" w:color="auto" w:fill="auto"/>
          <w:vAlign w:val="center"/>
        </w:tcPr>
        <w:p w14:paraId="3F864768"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55D735A4" w:rsidR="00902F82" w:rsidRPr="0029071C" w:rsidRDefault="00902F82"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C50B3">
            <w:rPr>
              <w:rFonts w:ascii="Palatino Linotype" w:hAnsi="Palatino Linotype"/>
              <w:sz w:val="22"/>
              <w:szCs w:val="22"/>
              <w:lang w:val="es-ES_tradnl"/>
            </w:rPr>
            <w:t>7295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902F82" w:rsidRPr="008F2CCC" w14:paraId="12E8FAE1" w14:textId="77777777" w:rsidTr="00BA27FC">
      <w:trPr>
        <w:trHeight w:val="228"/>
      </w:trPr>
      <w:tc>
        <w:tcPr>
          <w:tcW w:w="2551" w:type="dxa"/>
          <w:shd w:val="clear" w:color="auto" w:fill="auto"/>
          <w:vAlign w:val="center"/>
        </w:tcPr>
        <w:p w14:paraId="188F609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1E808D60" w:rsidR="00902F82" w:rsidRPr="0029071C" w:rsidRDefault="00902F82" w:rsidP="00B6659F">
          <w:pPr>
            <w:spacing w:line="276" w:lineRule="auto"/>
            <w:jc w:val="right"/>
            <w:rPr>
              <w:rFonts w:ascii="Palatino Linotype" w:hAnsi="Palatino Linotype"/>
              <w:sz w:val="22"/>
              <w:szCs w:val="22"/>
            </w:rPr>
          </w:pPr>
          <w:r w:rsidRPr="00980D8C">
            <w:rPr>
              <w:rFonts w:ascii="Palatino Linotype" w:hAnsi="Palatino Linotype"/>
              <w:sz w:val="22"/>
              <w:szCs w:val="22"/>
            </w:rPr>
            <w:t xml:space="preserve">Ayuntamiento de </w:t>
          </w:r>
          <w:proofErr w:type="spellStart"/>
          <w:r w:rsidR="007C50B3" w:rsidRPr="007C50B3">
            <w:rPr>
              <w:rFonts w:ascii="Palatino Linotype" w:hAnsi="Palatino Linotype"/>
              <w:sz w:val="22"/>
              <w:szCs w:val="22"/>
            </w:rPr>
            <w:t>Temoaya</w:t>
          </w:r>
          <w:proofErr w:type="spellEnd"/>
        </w:p>
      </w:tc>
    </w:tr>
    <w:tr w:rsidR="00902F82" w:rsidRPr="008F2CCC" w14:paraId="59A1BA5F" w14:textId="77777777" w:rsidTr="00BA27FC">
      <w:tc>
        <w:tcPr>
          <w:tcW w:w="2551" w:type="dxa"/>
          <w:shd w:val="clear" w:color="auto" w:fill="auto"/>
          <w:vAlign w:val="center"/>
        </w:tcPr>
        <w:p w14:paraId="0EED411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902F82" w:rsidRPr="001779E0" w:rsidRDefault="00CD622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66906953" w14:textId="77777777" w:rsidTr="00BA27FC">
      <w:tc>
        <w:tcPr>
          <w:tcW w:w="2551" w:type="dxa"/>
          <w:shd w:val="clear" w:color="auto" w:fill="auto"/>
          <w:vAlign w:val="center"/>
        </w:tcPr>
        <w:p w14:paraId="72F94BE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7E8EC4A0" w:rsidR="00902F82" w:rsidRPr="0029071C" w:rsidRDefault="00902F82"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C50B3">
            <w:rPr>
              <w:rFonts w:ascii="Palatino Linotype" w:hAnsi="Palatino Linotype"/>
              <w:sz w:val="22"/>
              <w:szCs w:val="22"/>
              <w:lang w:val="es-ES_tradnl"/>
            </w:rPr>
            <w:t>7295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902F82" w:rsidRPr="008F2CCC" w14:paraId="325226BE" w14:textId="77777777" w:rsidTr="00BA27FC">
      <w:tc>
        <w:tcPr>
          <w:tcW w:w="2551" w:type="dxa"/>
          <w:shd w:val="clear" w:color="auto" w:fill="auto"/>
          <w:vAlign w:val="center"/>
        </w:tcPr>
        <w:p w14:paraId="4D258F96"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183573C1" w:rsidR="00902F82" w:rsidRPr="006D30E6" w:rsidRDefault="00CD622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902F82" w:rsidRPr="008F2CCC" w14:paraId="3AEDEE75" w14:textId="77777777" w:rsidTr="00BA27FC">
      <w:trPr>
        <w:trHeight w:val="228"/>
      </w:trPr>
      <w:tc>
        <w:tcPr>
          <w:tcW w:w="2551" w:type="dxa"/>
          <w:shd w:val="clear" w:color="auto" w:fill="auto"/>
          <w:vAlign w:val="center"/>
        </w:tcPr>
        <w:p w14:paraId="14A51EC4"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2727A9EA" w:rsidR="00902F82" w:rsidRPr="0029071C" w:rsidRDefault="00902F82" w:rsidP="00E57BDB">
          <w:pPr>
            <w:spacing w:line="276" w:lineRule="auto"/>
            <w:jc w:val="right"/>
            <w:rPr>
              <w:rFonts w:ascii="Palatino Linotype" w:hAnsi="Palatino Linotype"/>
              <w:sz w:val="22"/>
              <w:szCs w:val="22"/>
            </w:rPr>
          </w:pPr>
          <w:r w:rsidRPr="00980D8C">
            <w:rPr>
              <w:rFonts w:ascii="Palatino Linotype" w:hAnsi="Palatino Linotype"/>
              <w:sz w:val="22"/>
              <w:szCs w:val="22"/>
            </w:rPr>
            <w:t xml:space="preserve">Ayuntamiento de </w:t>
          </w:r>
          <w:proofErr w:type="spellStart"/>
          <w:r w:rsidR="007C50B3" w:rsidRPr="007C50B3">
            <w:rPr>
              <w:rFonts w:ascii="Palatino Linotype" w:hAnsi="Palatino Linotype"/>
              <w:sz w:val="22"/>
              <w:szCs w:val="22"/>
            </w:rPr>
            <w:t>Temoaya</w:t>
          </w:r>
          <w:proofErr w:type="spellEnd"/>
        </w:p>
      </w:tc>
    </w:tr>
    <w:tr w:rsidR="00902F82" w:rsidRPr="008F2CCC" w14:paraId="46645C39" w14:textId="77777777" w:rsidTr="00BA27FC">
      <w:tc>
        <w:tcPr>
          <w:tcW w:w="2551" w:type="dxa"/>
          <w:shd w:val="clear" w:color="auto" w:fill="auto"/>
          <w:vAlign w:val="center"/>
        </w:tcPr>
        <w:p w14:paraId="54E1C23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02F82" w:rsidRPr="008F2CCC" w14:paraId="1FD798DB" w14:textId="77777777" w:rsidTr="00BA27FC">
      <w:tc>
        <w:tcPr>
          <w:tcW w:w="2551" w:type="dxa"/>
          <w:shd w:val="clear" w:color="auto" w:fill="auto"/>
          <w:vAlign w:val="center"/>
        </w:tcPr>
        <w:p w14:paraId="1332C9A8" w14:textId="77777777" w:rsidR="00902F82" w:rsidRPr="008F5DAE" w:rsidRDefault="00902F82"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902F82" w:rsidRPr="00BA27FC" w:rsidRDefault="00902F82" w:rsidP="00BA27FC">
          <w:pPr>
            <w:spacing w:line="276" w:lineRule="auto"/>
            <w:rPr>
              <w:rFonts w:ascii="Palatino Linotype" w:hAnsi="Palatino Linotype"/>
              <w:sz w:val="14"/>
              <w:szCs w:val="22"/>
              <w:lang w:val="es-ES_tradnl"/>
            </w:rPr>
          </w:pPr>
        </w:p>
      </w:tc>
    </w:tr>
  </w:tbl>
  <w:p w14:paraId="2D0FDBAE" w14:textId="77777777" w:rsidR="00902F82" w:rsidRPr="009F1AB6" w:rsidRDefault="00CD6226">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23BF"/>
      </v:shape>
    </w:pict>
  </w:numPicBullet>
  <w:abstractNum w:abstractNumId="0" w15:restartNumberingAfterBreak="0">
    <w:nsid w:val="052A4678"/>
    <w:multiLevelType w:val="hybridMultilevel"/>
    <w:tmpl w:val="FAF67B96"/>
    <w:lvl w:ilvl="0" w:tplc="C16E28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4F0119"/>
    <w:multiLevelType w:val="hybridMultilevel"/>
    <w:tmpl w:val="654EF8FC"/>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DA6017"/>
    <w:multiLevelType w:val="hybridMultilevel"/>
    <w:tmpl w:val="96326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69276F"/>
    <w:multiLevelType w:val="hybridMultilevel"/>
    <w:tmpl w:val="013241B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DB1CF3"/>
    <w:multiLevelType w:val="multilevel"/>
    <w:tmpl w:val="B80AC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E627C2"/>
    <w:multiLevelType w:val="hybridMultilevel"/>
    <w:tmpl w:val="22929CDA"/>
    <w:lvl w:ilvl="0" w:tplc="00DAF9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15"/>
  </w:num>
  <w:num w:numId="3">
    <w:abstractNumId w:val="4"/>
  </w:num>
  <w:num w:numId="4">
    <w:abstractNumId w:val="34"/>
  </w:num>
  <w:num w:numId="5">
    <w:abstractNumId w:val="13"/>
  </w:num>
  <w:num w:numId="6">
    <w:abstractNumId w:val="6"/>
  </w:num>
  <w:num w:numId="7">
    <w:abstractNumId w:val="39"/>
  </w:num>
  <w:num w:numId="8">
    <w:abstractNumId w:val="3"/>
  </w:num>
  <w:num w:numId="9">
    <w:abstractNumId w:val="1"/>
  </w:num>
  <w:num w:numId="10">
    <w:abstractNumId w:val="18"/>
  </w:num>
  <w:num w:numId="11">
    <w:abstractNumId w:val="21"/>
  </w:num>
  <w:num w:numId="12">
    <w:abstractNumId w:val="7"/>
  </w:num>
  <w:num w:numId="13">
    <w:abstractNumId w:val="30"/>
  </w:num>
  <w:num w:numId="14">
    <w:abstractNumId w:val="36"/>
  </w:num>
  <w:num w:numId="15">
    <w:abstractNumId w:val="17"/>
  </w:num>
  <w:num w:numId="16">
    <w:abstractNumId w:val="26"/>
  </w:num>
  <w:num w:numId="17">
    <w:abstractNumId w:val="11"/>
  </w:num>
  <w:num w:numId="18">
    <w:abstractNumId w:val="16"/>
  </w:num>
  <w:num w:numId="19">
    <w:abstractNumId w:val="8"/>
  </w:num>
  <w:num w:numId="20">
    <w:abstractNumId w:val="37"/>
  </w:num>
  <w:num w:numId="21">
    <w:abstractNumId w:val="43"/>
  </w:num>
  <w:num w:numId="22">
    <w:abstractNumId w:val="19"/>
  </w:num>
  <w:num w:numId="23">
    <w:abstractNumId w:val="14"/>
  </w:num>
  <w:num w:numId="24">
    <w:abstractNumId w:val="27"/>
  </w:num>
  <w:num w:numId="25">
    <w:abstractNumId w:val="5"/>
  </w:num>
  <w:num w:numId="26">
    <w:abstractNumId w:val="31"/>
  </w:num>
  <w:num w:numId="27">
    <w:abstractNumId w:val="29"/>
  </w:num>
  <w:num w:numId="28">
    <w:abstractNumId w:val="12"/>
  </w:num>
  <w:num w:numId="29">
    <w:abstractNumId w:val="9"/>
  </w:num>
  <w:num w:numId="30">
    <w:abstractNumId w:val="32"/>
  </w:num>
  <w:num w:numId="31">
    <w:abstractNumId w:val="42"/>
  </w:num>
  <w:num w:numId="32">
    <w:abstractNumId w:val="2"/>
  </w:num>
  <w:num w:numId="33">
    <w:abstractNumId w:val="23"/>
  </w:num>
  <w:num w:numId="34">
    <w:abstractNumId w:val="10"/>
  </w:num>
  <w:num w:numId="35">
    <w:abstractNumId w:val="33"/>
  </w:num>
  <w:num w:numId="36">
    <w:abstractNumId w:val="35"/>
  </w:num>
  <w:num w:numId="37">
    <w:abstractNumId w:val="28"/>
  </w:num>
  <w:num w:numId="38">
    <w:abstractNumId w:val="22"/>
  </w:num>
  <w:num w:numId="39">
    <w:abstractNumId w:val="20"/>
  </w:num>
  <w:num w:numId="40">
    <w:abstractNumId w:val="41"/>
  </w:num>
  <w:num w:numId="41">
    <w:abstractNumId w:val="25"/>
  </w:num>
  <w:num w:numId="42">
    <w:abstractNumId w:val="0"/>
  </w:num>
  <w:num w:numId="43">
    <w:abstractNumId w:val="24"/>
  </w:num>
  <w:num w:numId="44">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1213C"/>
    <w:rsid w:val="00017A50"/>
    <w:rsid w:val="0002323F"/>
    <w:rsid w:val="000264B1"/>
    <w:rsid w:val="00030D61"/>
    <w:rsid w:val="00031EFF"/>
    <w:rsid w:val="00032D08"/>
    <w:rsid w:val="00033075"/>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A0590"/>
    <w:rsid w:val="000A2A3A"/>
    <w:rsid w:val="000A34BB"/>
    <w:rsid w:val="000A3E1B"/>
    <w:rsid w:val="000A5A27"/>
    <w:rsid w:val="000A717C"/>
    <w:rsid w:val="000B2FA0"/>
    <w:rsid w:val="000B51C9"/>
    <w:rsid w:val="000B5876"/>
    <w:rsid w:val="000B5E25"/>
    <w:rsid w:val="000B7C6C"/>
    <w:rsid w:val="000C139F"/>
    <w:rsid w:val="000C43CE"/>
    <w:rsid w:val="000C49B8"/>
    <w:rsid w:val="000C512C"/>
    <w:rsid w:val="000C5FDF"/>
    <w:rsid w:val="000C615C"/>
    <w:rsid w:val="000D3AD4"/>
    <w:rsid w:val="000D4E68"/>
    <w:rsid w:val="000D62B4"/>
    <w:rsid w:val="000E592F"/>
    <w:rsid w:val="000F16BA"/>
    <w:rsid w:val="00100C2B"/>
    <w:rsid w:val="00101AD8"/>
    <w:rsid w:val="00103760"/>
    <w:rsid w:val="00103A9C"/>
    <w:rsid w:val="0010712B"/>
    <w:rsid w:val="00113DEF"/>
    <w:rsid w:val="00115B15"/>
    <w:rsid w:val="00115D8E"/>
    <w:rsid w:val="00117093"/>
    <w:rsid w:val="001173FA"/>
    <w:rsid w:val="00123996"/>
    <w:rsid w:val="00124934"/>
    <w:rsid w:val="0012510D"/>
    <w:rsid w:val="0014397A"/>
    <w:rsid w:val="00143F6E"/>
    <w:rsid w:val="00146EE7"/>
    <w:rsid w:val="00151D4C"/>
    <w:rsid w:val="001558F3"/>
    <w:rsid w:val="001650F6"/>
    <w:rsid w:val="00167FF1"/>
    <w:rsid w:val="00170AA7"/>
    <w:rsid w:val="00173357"/>
    <w:rsid w:val="00181337"/>
    <w:rsid w:val="00184176"/>
    <w:rsid w:val="00186CCB"/>
    <w:rsid w:val="00191418"/>
    <w:rsid w:val="0019170F"/>
    <w:rsid w:val="001A46ED"/>
    <w:rsid w:val="001A5211"/>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1F6D31"/>
    <w:rsid w:val="0020249A"/>
    <w:rsid w:val="00202C04"/>
    <w:rsid w:val="0020726A"/>
    <w:rsid w:val="00212884"/>
    <w:rsid w:val="002167BB"/>
    <w:rsid w:val="00217E6C"/>
    <w:rsid w:val="002206C3"/>
    <w:rsid w:val="00220901"/>
    <w:rsid w:val="002210EC"/>
    <w:rsid w:val="00225163"/>
    <w:rsid w:val="00235936"/>
    <w:rsid w:val="00236CBA"/>
    <w:rsid w:val="0024323F"/>
    <w:rsid w:val="00247138"/>
    <w:rsid w:val="00255F1A"/>
    <w:rsid w:val="00261BC7"/>
    <w:rsid w:val="00267458"/>
    <w:rsid w:val="00267BB5"/>
    <w:rsid w:val="00270257"/>
    <w:rsid w:val="00270D62"/>
    <w:rsid w:val="0027553E"/>
    <w:rsid w:val="00276838"/>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F1F25"/>
    <w:rsid w:val="002F3B20"/>
    <w:rsid w:val="002F6B68"/>
    <w:rsid w:val="00307006"/>
    <w:rsid w:val="0030701F"/>
    <w:rsid w:val="003073A7"/>
    <w:rsid w:val="003105AB"/>
    <w:rsid w:val="00314E62"/>
    <w:rsid w:val="00320F38"/>
    <w:rsid w:val="00326B44"/>
    <w:rsid w:val="00330FC3"/>
    <w:rsid w:val="00331E82"/>
    <w:rsid w:val="00334F80"/>
    <w:rsid w:val="00337CDD"/>
    <w:rsid w:val="00340A06"/>
    <w:rsid w:val="00343F0B"/>
    <w:rsid w:val="003520C5"/>
    <w:rsid w:val="00352879"/>
    <w:rsid w:val="0035559A"/>
    <w:rsid w:val="00355BF5"/>
    <w:rsid w:val="0035716A"/>
    <w:rsid w:val="00371835"/>
    <w:rsid w:val="003746DE"/>
    <w:rsid w:val="003767C6"/>
    <w:rsid w:val="00377D02"/>
    <w:rsid w:val="003804E8"/>
    <w:rsid w:val="00380D3E"/>
    <w:rsid w:val="00386D38"/>
    <w:rsid w:val="00396DB6"/>
    <w:rsid w:val="003970A1"/>
    <w:rsid w:val="003B1C85"/>
    <w:rsid w:val="003B70B0"/>
    <w:rsid w:val="003C37A0"/>
    <w:rsid w:val="003C6E1C"/>
    <w:rsid w:val="003C7CF2"/>
    <w:rsid w:val="003D1214"/>
    <w:rsid w:val="003D19ED"/>
    <w:rsid w:val="003D2159"/>
    <w:rsid w:val="003E21A7"/>
    <w:rsid w:val="003E3E13"/>
    <w:rsid w:val="003E56C9"/>
    <w:rsid w:val="004018F9"/>
    <w:rsid w:val="00402FF8"/>
    <w:rsid w:val="0040758D"/>
    <w:rsid w:val="0041331C"/>
    <w:rsid w:val="00425E0F"/>
    <w:rsid w:val="004309A2"/>
    <w:rsid w:val="004344EA"/>
    <w:rsid w:val="00434AF2"/>
    <w:rsid w:val="0043515A"/>
    <w:rsid w:val="004403F7"/>
    <w:rsid w:val="00442FD8"/>
    <w:rsid w:val="00443892"/>
    <w:rsid w:val="00443920"/>
    <w:rsid w:val="004445A1"/>
    <w:rsid w:val="00445CAA"/>
    <w:rsid w:val="00451E2B"/>
    <w:rsid w:val="004672ED"/>
    <w:rsid w:val="00471919"/>
    <w:rsid w:val="00473524"/>
    <w:rsid w:val="00473564"/>
    <w:rsid w:val="00477CFF"/>
    <w:rsid w:val="004A0B63"/>
    <w:rsid w:val="004A7CD4"/>
    <w:rsid w:val="004B2314"/>
    <w:rsid w:val="004D18B6"/>
    <w:rsid w:val="004D59E1"/>
    <w:rsid w:val="004D5D2F"/>
    <w:rsid w:val="004D6F71"/>
    <w:rsid w:val="004D76D6"/>
    <w:rsid w:val="004E46DA"/>
    <w:rsid w:val="004E48A3"/>
    <w:rsid w:val="004E5628"/>
    <w:rsid w:val="004E5F5F"/>
    <w:rsid w:val="00500B82"/>
    <w:rsid w:val="0050130E"/>
    <w:rsid w:val="0050243E"/>
    <w:rsid w:val="005131F2"/>
    <w:rsid w:val="0051539C"/>
    <w:rsid w:val="00524A8D"/>
    <w:rsid w:val="00527A31"/>
    <w:rsid w:val="0054391A"/>
    <w:rsid w:val="00555C87"/>
    <w:rsid w:val="00563B39"/>
    <w:rsid w:val="00563FCD"/>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16AF"/>
    <w:rsid w:val="005C3715"/>
    <w:rsid w:val="005C4743"/>
    <w:rsid w:val="005C6646"/>
    <w:rsid w:val="005C7393"/>
    <w:rsid w:val="005D77CC"/>
    <w:rsid w:val="005E09AB"/>
    <w:rsid w:val="005E5716"/>
    <w:rsid w:val="005F1F89"/>
    <w:rsid w:val="005F4BFB"/>
    <w:rsid w:val="006000C5"/>
    <w:rsid w:val="006002E0"/>
    <w:rsid w:val="00620280"/>
    <w:rsid w:val="0062349E"/>
    <w:rsid w:val="006258FD"/>
    <w:rsid w:val="00632655"/>
    <w:rsid w:val="00632E48"/>
    <w:rsid w:val="0063782D"/>
    <w:rsid w:val="00643B58"/>
    <w:rsid w:val="00653BA5"/>
    <w:rsid w:val="00677257"/>
    <w:rsid w:val="006810FF"/>
    <w:rsid w:val="006924E3"/>
    <w:rsid w:val="00694976"/>
    <w:rsid w:val="006B0BF6"/>
    <w:rsid w:val="006B321A"/>
    <w:rsid w:val="006B418F"/>
    <w:rsid w:val="006C18A8"/>
    <w:rsid w:val="006C26E6"/>
    <w:rsid w:val="006C3931"/>
    <w:rsid w:val="006C3E32"/>
    <w:rsid w:val="006C7783"/>
    <w:rsid w:val="006D1633"/>
    <w:rsid w:val="006D1713"/>
    <w:rsid w:val="006D30E6"/>
    <w:rsid w:val="006D3A03"/>
    <w:rsid w:val="006D68BB"/>
    <w:rsid w:val="006E08FA"/>
    <w:rsid w:val="006E44A4"/>
    <w:rsid w:val="006E653C"/>
    <w:rsid w:val="006F5F93"/>
    <w:rsid w:val="00702FA5"/>
    <w:rsid w:val="00703AE6"/>
    <w:rsid w:val="00710FED"/>
    <w:rsid w:val="007143C5"/>
    <w:rsid w:val="00716632"/>
    <w:rsid w:val="00717A0C"/>
    <w:rsid w:val="00720826"/>
    <w:rsid w:val="00720B9C"/>
    <w:rsid w:val="007237B8"/>
    <w:rsid w:val="0072658E"/>
    <w:rsid w:val="00730DB7"/>
    <w:rsid w:val="00732345"/>
    <w:rsid w:val="00736A91"/>
    <w:rsid w:val="007425B3"/>
    <w:rsid w:val="00745ED4"/>
    <w:rsid w:val="007532C7"/>
    <w:rsid w:val="00756303"/>
    <w:rsid w:val="00756F04"/>
    <w:rsid w:val="00757D60"/>
    <w:rsid w:val="00763D8A"/>
    <w:rsid w:val="00765D2E"/>
    <w:rsid w:val="00765F51"/>
    <w:rsid w:val="00766B48"/>
    <w:rsid w:val="00770F18"/>
    <w:rsid w:val="00771620"/>
    <w:rsid w:val="007764BB"/>
    <w:rsid w:val="00781106"/>
    <w:rsid w:val="007828DC"/>
    <w:rsid w:val="00790677"/>
    <w:rsid w:val="00794628"/>
    <w:rsid w:val="007A118C"/>
    <w:rsid w:val="007A377A"/>
    <w:rsid w:val="007A37FE"/>
    <w:rsid w:val="007A3CC6"/>
    <w:rsid w:val="007B13C9"/>
    <w:rsid w:val="007B3F6D"/>
    <w:rsid w:val="007C1D5B"/>
    <w:rsid w:val="007C3435"/>
    <w:rsid w:val="007C35A4"/>
    <w:rsid w:val="007C3E46"/>
    <w:rsid w:val="007C50B3"/>
    <w:rsid w:val="007D2A81"/>
    <w:rsid w:val="007E52D5"/>
    <w:rsid w:val="007E534B"/>
    <w:rsid w:val="007E7C02"/>
    <w:rsid w:val="007F55E7"/>
    <w:rsid w:val="007F666B"/>
    <w:rsid w:val="007F7462"/>
    <w:rsid w:val="00800A80"/>
    <w:rsid w:val="0081709C"/>
    <w:rsid w:val="00817BCD"/>
    <w:rsid w:val="0082025C"/>
    <w:rsid w:val="00835035"/>
    <w:rsid w:val="00836219"/>
    <w:rsid w:val="00837BF7"/>
    <w:rsid w:val="00840B80"/>
    <w:rsid w:val="00841E05"/>
    <w:rsid w:val="008436CF"/>
    <w:rsid w:val="00843D8D"/>
    <w:rsid w:val="00843F80"/>
    <w:rsid w:val="008500D3"/>
    <w:rsid w:val="008502B0"/>
    <w:rsid w:val="008514B2"/>
    <w:rsid w:val="00852668"/>
    <w:rsid w:val="008558C0"/>
    <w:rsid w:val="008578BF"/>
    <w:rsid w:val="008660D6"/>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0296A"/>
    <w:rsid w:val="00902F82"/>
    <w:rsid w:val="00913034"/>
    <w:rsid w:val="00921551"/>
    <w:rsid w:val="009217E8"/>
    <w:rsid w:val="00925B0B"/>
    <w:rsid w:val="0092622F"/>
    <w:rsid w:val="00926C44"/>
    <w:rsid w:val="00931269"/>
    <w:rsid w:val="00932B91"/>
    <w:rsid w:val="00934C63"/>
    <w:rsid w:val="0093645B"/>
    <w:rsid w:val="0094381A"/>
    <w:rsid w:val="00961002"/>
    <w:rsid w:val="009643CF"/>
    <w:rsid w:val="009758CB"/>
    <w:rsid w:val="00975A5E"/>
    <w:rsid w:val="00980909"/>
    <w:rsid w:val="00980D8C"/>
    <w:rsid w:val="00980E66"/>
    <w:rsid w:val="00982841"/>
    <w:rsid w:val="00982F59"/>
    <w:rsid w:val="0098360D"/>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BD8"/>
    <w:rsid w:val="00A37867"/>
    <w:rsid w:val="00A44CD6"/>
    <w:rsid w:val="00A5260D"/>
    <w:rsid w:val="00A54C18"/>
    <w:rsid w:val="00A563B8"/>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45AF"/>
    <w:rsid w:val="00AC687D"/>
    <w:rsid w:val="00AD0894"/>
    <w:rsid w:val="00AD33BE"/>
    <w:rsid w:val="00AE138E"/>
    <w:rsid w:val="00AE1A47"/>
    <w:rsid w:val="00AE48F7"/>
    <w:rsid w:val="00AE4E04"/>
    <w:rsid w:val="00AE5421"/>
    <w:rsid w:val="00AE5995"/>
    <w:rsid w:val="00AE6704"/>
    <w:rsid w:val="00AE78CA"/>
    <w:rsid w:val="00AF2A51"/>
    <w:rsid w:val="00AF47FC"/>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40AEA"/>
    <w:rsid w:val="00C4326C"/>
    <w:rsid w:val="00C4376B"/>
    <w:rsid w:val="00C53377"/>
    <w:rsid w:val="00C54E88"/>
    <w:rsid w:val="00C56DD5"/>
    <w:rsid w:val="00C63F7B"/>
    <w:rsid w:val="00C6588E"/>
    <w:rsid w:val="00C70447"/>
    <w:rsid w:val="00C753C2"/>
    <w:rsid w:val="00C802FB"/>
    <w:rsid w:val="00C814ED"/>
    <w:rsid w:val="00C85653"/>
    <w:rsid w:val="00C9660B"/>
    <w:rsid w:val="00CA216C"/>
    <w:rsid w:val="00CA4BF9"/>
    <w:rsid w:val="00CA4D49"/>
    <w:rsid w:val="00CB0746"/>
    <w:rsid w:val="00CC0700"/>
    <w:rsid w:val="00CC0B81"/>
    <w:rsid w:val="00CC2630"/>
    <w:rsid w:val="00CD024D"/>
    <w:rsid w:val="00CD1A7A"/>
    <w:rsid w:val="00CD3A41"/>
    <w:rsid w:val="00CD431E"/>
    <w:rsid w:val="00CD4DA0"/>
    <w:rsid w:val="00CD5C4C"/>
    <w:rsid w:val="00CD6226"/>
    <w:rsid w:val="00CE1C82"/>
    <w:rsid w:val="00CE51D0"/>
    <w:rsid w:val="00CF07B5"/>
    <w:rsid w:val="00CF1DF5"/>
    <w:rsid w:val="00CF6512"/>
    <w:rsid w:val="00CF7FBE"/>
    <w:rsid w:val="00D018E1"/>
    <w:rsid w:val="00D01A63"/>
    <w:rsid w:val="00D0476B"/>
    <w:rsid w:val="00D05B7F"/>
    <w:rsid w:val="00D1017E"/>
    <w:rsid w:val="00D12C36"/>
    <w:rsid w:val="00D21ECE"/>
    <w:rsid w:val="00D253AB"/>
    <w:rsid w:val="00D27727"/>
    <w:rsid w:val="00D2787B"/>
    <w:rsid w:val="00D41B9B"/>
    <w:rsid w:val="00D4431A"/>
    <w:rsid w:val="00D448B5"/>
    <w:rsid w:val="00D54E7E"/>
    <w:rsid w:val="00D553D4"/>
    <w:rsid w:val="00D57210"/>
    <w:rsid w:val="00D57AED"/>
    <w:rsid w:val="00D57F74"/>
    <w:rsid w:val="00D6112B"/>
    <w:rsid w:val="00D73C8C"/>
    <w:rsid w:val="00D901D7"/>
    <w:rsid w:val="00D92BFE"/>
    <w:rsid w:val="00DB0A5E"/>
    <w:rsid w:val="00DB5F02"/>
    <w:rsid w:val="00DC1583"/>
    <w:rsid w:val="00DC2B31"/>
    <w:rsid w:val="00DC6AE5"/>
    <w:rsid w:val="00DD1866"/>
    <w:rsid w:val="00DD5A69"/>
    <w:rsid w:val="00DE0A8D"/>
    <w:rsid w:val="00DE4991"/>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647F"/>
    <w:rsid w:val="00E57BDB"/>
    <w:rsid w:val="00E625D3"/>
    <w:rsid w:val="00E65F37"/>
    <w:rsid w:val="00E67FD3"/>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4C5"/>
    <w:rsid w:val="00EA5AA1"/>
    <w:rsid w:val="00EA61B9"/>
    <w:rsid w:val="00EA7BF4"/>
    <w:rsid w:val="00EA7CF3"/>
    <w:rsid w:val="00EB6C62"/>
    <w:rsid w:val="00EC6154"/>
    <w:rsid w:val="00EC7868"/>
    <w:rsid w:val="00ED3F15"/>
    <w:rsid w:val="00ED61E7"/>
    <w:rsid w:val="00ED6373"/>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EBF"/>
    <w:rsid w:val="00F34A32"/>
    <w:rsid w:val="00F43F97"/>
    <w:rsid w:val="00F455F1"/>
    <w:rsid w:val="00F45966"/>
    <w:rsid w:val="00F56138"/>
    <w:rsid w:val="00F5688F"/>
    <w:rsid w:val="00F570D3"/>
    <w:rsid w:val="00F618EB"/>
    <w:rsid w:val="00F62221"/>
    <w:rsid w:val="00F628E1"/>
    <w:rsid w:val="00F66575"/>
    <w:rsid w:val="00F712EE"/>
    <w:rsid w:val="00F719CB"/>
    <w:rsid w:val="00F73BB1"/>
    <w:rsid w:val="00F74123"/>
    <w:rsid w:val="00F76866"/>
    <w:rsid w:val="00F8513C"/>
    <w:rsid w:val="00F94208"/>
    <w:rsid w:val="00F97C38"/>
    <w:rsid w:val="00FA0ED7"/>
    <w:rsid w:val="00FA7ED5"/>
    <w:rsid w:val="00FC0DAE"/>
    <w:rsid w:val="00FC1FC5"/>
    <w:rsid w:val="00FC6F08"/>
    <w:rsid w:val="00FC7CC7"/>
    <w:rsid w:val="00FD337C"/>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0B3C-D870-44D8-9510-D23A8BB3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31</Pages>
  <Words>8288</Words>
  <Characters>45590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2024-12-12T01:57:00Z</dcterms:created>
  <dcterms:modified xsi:type="dcterms:W3CDTF">2025-01-21T16:33:00Z</dcterms:modified>
</cp:coreProperties>
</file>