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D66C2" w14:textId="77777777" w:rsidR="004C57BE" w:rsidRDefault="004C57BE" w:rsidP="000F3F8A">
      <w:pPr>
        <w:pStyle w:val="TtulodeTDC"/>
        <w:spacing w:before="0" w:line="360" w:lineRule="auto"/>
        <w:jc w:val="center"/>
        <w:rPr>
          <w:rFonts w:ascii="Palatino Linotype" w:eastAsiaTheme="minorHAnsi" w:hAnsi="Palatino Linotype" w:cstheme="minorBidi"/>
          <w:color w:val="000000" w:themeColor="text1"/>
          <w:sz w:val="22"/>
          <w:szCs w:val="22"/>
          <w:lang w:val="es-ES" w:eastAsia="en-US"/>
        </w:rPr>
      </w:pPr>
    </w:p>
    <w:sdt>
      <w:sdtPr>
        <w:rPr>
          <w:rFonts w:ascii="Palatino Linotype" w:eastAsiaTheme="minorHAnsi" w:hAnsi="Palatino Linotype" w:cstheme="minorBidi"/>
          <w:color w:val="000000" w:themeColor="text1"/>
          <w:sz w:val="22"/>
          <w:szCs w:val="22"/>
          <w:lang w:val="es-ES" w:eastAsia="en-US"/>
        </w:rPr>
        <w:id w:val="1217700029"/>
        <w:docPartObj>
          <w:docPartGallery w:val="Table of Contents"/>
          <w:docPartUnique/>
        </w:docPartObj>
      </w:sdtPr>
      <w:sdtEndPr>
        <w:rPr>
          <w:b/>
          <w:bCs/>
        </w:rPr>
      </w:sdtEndPr>
      <w:sdtContent>
        <w:p w14:paraId="09C5D268" w14:textId="6DB8B7F5" w:rsidR="001B0FD7" w:rsidRPr="00EC0B05" w:rsidRDefault="001B0FD7" w:rsidP="000F3F8A">
          <w:pPr>
            <w:pStyle w:val="TtulodeTDC"/>
            <w:spacing w:before="0" w:line="360" w:lineRule="auto"/>
            <w:jc w:val="center"/>
            <w:rPr>
              <w:rFonts w:ascii="Palatino Linotype" w:hAnsi="Palatino Linotype"/>
              <w:color w:val="auto"/>
              <w:sz w:val="22"/>
              <w:szCs w:val="22"/>
              <w:lang w:val="es-ES"/>
            </w:rPr>
          </w:pPr>
          <w:r w:rsidRPr="00EC0B05">
            <w:rPr>
              <w:rFonts w:ascii="Palatino Linotype" w:hAnsi="Palatino Linotype"/>
              <w:color w:val="auto"/>
              <w:sz w:val="22"/>
              <w:szCs w:val="22"/>
              <w:lang w:val="es-ES"/>
            </w:rPr>
            <w:t xml:space="preserve">RESOLUCIÓN DEL RECURSO DE REVISIÓN </w:t>
          </w:r>
          <w:r w:rsidR="008663BF" w:rsidRPr="00EC0B05">
            <w:rPr>
              <w:rFonts w:ascii="Palatino Linotype" w:hAnsi="Palatino Linotype"/>
              <w:color w:val="auto"/>
              <w:sz w:val="22"/>
              <w:szCs w:val="22"/>
              <w:lang w:val="es-ES"/>
            </w:rPr>
            <w:t>01381</w:t>
          </w:r>
          <w:r w:rsidR="00361461" w:rsidRPr="00EC0B05">
            <w:rPr>
              <w:rFonts w:ascii="Palatino Linotype" w:hAnsi="Palatino Linotype"/>
              <w:color w:val="auto"/>
              <w:sz w:val="22"/>
              <w:szCs w:val="22"/>
              <w:lang w:val="es-ES"/>
            </w:rPr>
            <w:t>/INFOEM/IP/RR/2025</w:t>
          </w:r>
          <w:r w:rsidR="00F01DD7" w:rsidRPr="00EC0B05">
            <w:rPr>
              <w:rFonts w:ascii="Palatino Linotype" w:hAnsi="Palatino Linotype"/>
              <w:color w:val="auto"/>
              <w:sz w:val="22"/>
              <w:szCs w:val="22"/>
              <w:lang w:val="es-ES"/>
            </w:rPr>
            <w:t xml:space="preserve"> </w:t>
          </w:r>
          <w:r w:rsidRPr="00EC0B05">
            <w:rPr>
              <w:rFonts w:ascii="Palatino Linotype" w:hAnsi="Palatino Linotype"/>
              <w:color w:val="auto"/>
              <w:sz w:val="22"/>
              <w:szCs w:val="22"/>
              <w:lang w:val="es-ES"/>
            </w:rPr>
            <w:t>Y ACUMULADO</w:t>
          </w:r>
          <w:r w:rsidR="008332C6" w:rsidRPr="00EC0B05">
            <w:rPr>
              <w:rFonts w:ascii="Palatino Linotype" w:hAnsi="Palatino Linotype"/>
              <w:color w:val="auto"/>
              <w:sz w:val="22"/>
              <w:szCs w:val="22"/>
              <w:lang w:val="es-ES"/>
            </w:rPr>
            <w:t>S</w:t>
          </w:r>
        </w:p>
        <w:p w14:paraId="456A141F" w14:textId="77777777" w:rsidR="000D3E96" w:rsidRPr="00EC0B05" w:rsidRDefault="000D3E96" w:rsidP="000F3F8A">
          <w:pPr>
            <w:spacing w:after="0" w:line="360" w:lineRule="auto"/>
            <w:rPr>
              <w:lang w:val="es-ES" w:eastAsia="es-MX"/>
            </w:rPr>
          </w:pPr>
        </w:p>
        <w:p w14:paraId="1B332D3E" w14:textId="77777777" w:rsidR="00EC0B05" w:rsidRPr="00EC0B05" w:rsidRDefault="001B0FD7">
          <w:pPr>
            <w:pStyle w:val="TDC1"/>
            <w:tabs>
              <w:tab w:val="right" w:leader="dot" w:pos="8921"/>
            </w:tabs>
            <w:rPr>
              <w:rFonts w:asciiTheme="minorHAnsi" w:eastAsiaTheme="minorEastAsia" w:hAnsiTheme="minorHAnsi"/>
              <w:noProof/>
              <w:color w:val="auto"/>
              <w:lang w:eastAsia="es-MX"/>
            </w:rPr>
          </w:pPr>
          <w:r w:rsidRPr="00EC0B05">
            <w:fldChar w:fldCharType="begin"/>
          </w:r>
          <w:r w:rsidRPr="00EC0B05">
            <w:instrText xml:space="preserve"> TOC \o "1-3" \h \z \u </w:instrText>
          </w:r>
          <w:r w:rsidRPr="00EC0B05">
            <w:fldChar w:fldCharType="separate"/>
          </w:r>
          <w:hyperlink w:anchor="_Toc193382557" w:history="1">
            <w:r w:rsidR="00EC0B05" w:rsidRPr="00EC0B05">
              <w:rPr>
                <w:rStyle w:val="Hipervnculo"/>
                <w:noProof/>
              </w:rPr>
              <w:t>A N T E C E D E N T E S</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_Toc193382557 \h </w:instrText>
            </w:r>
            <w:r w:rsidR="00EC0B05" w:rsidRPr="00EC0B05">
              <w:rPr>
                <w:noProof/>
                <w:webHidden/>
              </w:rPr>
            </w:r>
            <w:r w:rsidR="00EC0B05" w:rsidRPr="00EC0B05">
              <w:rPr>
                <w:noProof/>
                <w:webHidden/>
              </w:rPr>
              <w:fldChar w:fldCharType="separate"/>
            </w:r>
            <w:r w:rsidR="00943B6B">
              <w:rPr>
                <w:noProof/>
                <w:webHidden/>
              </w:rPr>
              <w:t>3</w:t>
            </w:r>
            <w:r w:rsidR="00EC0B05" w:rsidRPr="00EC0B05">
              <w:rPr>
                <w:noProof/>
                <w:webHidden/>
              </w:rPr>
              <w:fldChar w:fldCharType="end"/>
            </w:r>
          </w:hyperlink>
        </w:p>
        <w:p w14:paraId="155B6CF5"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58" w:history="1">
            <w:r w:rsidR="00EC0B05" w:rsidRPr="00EC0B05">
              <w:rPr>
                <w:rStyle w:val="Hipervnculo"/>
                <w:noProof/>
              </w:rPr>
              <w:t>I. Presentación de las solicitudes de información</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_Toc193382558 \h </w:instrText>
            </w:r>
            <w:r w:rsidR="00EC0B05" w:rsidRPr="00EC0B05">
              <w:rPr>
                <w:noProof/>
                <w:webHidden/>
              </w:rPr>
            </w:r>
            <w:r w:rsidR="00EC0B05" w:rsidRPr="00EC0B05">
              <w:rPr>
                <w:noProof/>
                <w:webHidden/>
              </w:rPr>
              <w:fldChar w:fldCharType="separate"/>
            </w:r>
            <w:r w:rsidR="00943B6B">
              <w:rPr>
                <w:noProof/>
                <w:webHidden/>
              </w:rPr>
              <w:t>3</w:t>
            </w:r>
            <w:r w:rsidR="00EC0B05" w:rsidRPr="00EC0B05">
              <w:rPr>
                <w:noProof/>
                <w:webHidden/>
              </w:rPr>
              <w:fldChar w:fldCharType="end"/>
            </w:r>
          </w:hyperlink>
        </w:p>
        <w:p w14:paraId="6F6FA6C7"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59" w:history="1">
            <w:r w:rsidR="00EC0B05" w:rsidRPr="00EC0B05">
              <w:rPr>
                <w:rStyle w:val="Hipervnculo"/>
                <w:rFonts w:eastAsia="Calibri"/>
                <w:noProof/>
              </w:rPr>
              <w:t>II. Respuesta del Sujeto Obligado</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_Toc193382559 \h </w:instrText>
            </w:r>
            <w:r w:rsidR="00EC0B05" w:rsidRPr="00EC0B05">
              <w:rPr>
                <w:noProof/>
                <w:webHidden/>
              </w:rPr>
            </w:r>
            <w:r w:rsidR="00EC0B05" w:rsidRPr="00EC0B05">
              <w:rPr>
                <w:noProof/>
                <w:webHidden/>
              </w:rPr>
              <w:fldChar w:fldCharType="separate"/>
            </w:r>
            <w:r w:rsidR="00943B6B">
              <w:rPr>
                <w:noProof/>
                <w:webHidden/>
              </w:rPr>
              <w:t>12</w:t>
            </w:r>
            <w:r w:rsidR="00EC0B05" w:rsidRPr="00EC0B05">
              <w:rPr>
                <w:noProof/>
                <w:webHidden/>
              </w:rPr>
              <w:fldChar w:fldCharType="end"/>
            </w:r>
          </w:hyperlink>
        </w:p>
        <w:p w14:paraId="295E0DD7"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60" w:history="1">
            <w:r w:rsidR="00EC0B05" w:rsidRPr="00EC0B05">
              <w:rPr>
                <w:rStyle w:val="Hipervnculo"/>
                <w:rFonts w:eastAsia="Calibri"/>
                <w:noProof/>
              </w:rPr>
              <w:t>III. Interposición del Recurso de Revisión</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_Toc193382560 \h </w:instrText>
            </w:r>
            <w:r w:rsidR="00EC0B05" w:rsidRPr="00EC0B05">
              <w:rPr>
                <w:noProof/>
                <w:webHidden/>
              </w:rPr>
            </w:r>
            <w:r w:rsidR="00EC0B05" w:rsidRPr="00EC0B05">
              <w:rPr>
                <w:noProof/>
                <w:webHidden/>
              </w:rPr>
              <w:fldChar w:fldCharType="separate"/>
            </w:r>
            <w:r w:rsidR="00943B6B">
              <w:rPr>
                <w:noProof/>
                <w:webHidden/>
              </w:rPr>
              <w:t>12</w:t>
            </w:r>
            <w:r w:rsidR="00EC0B05" w:rsidRPr="00EC0B05">
              <w:rPr>
                <w:noProof/>
                <w:webHidden/>
              </w:rPr>
              <w:fldChar w:fldCharType="end"/>
            </w:r>
          </w:hyperlink>
        </w:p>
        <w:p w14:paraId="1845BA2A"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61" w:history="1">
            <w:r w:rsidR="00EC0B05" w:rsidRPr="00EC0B05">
              <w:rPr>
                <w:rStyle w:val="Hipervnculo"/>
                <w:rFonts w:eastAsia="Calibri"/>
                <w:noProof/>
              </w:rPr>
              <w:t xml:space="preserve">IV. </w:t>
            </w:r>
            <w:r w:rsidR="00EC0B05" w:rsidRPr="00EC0B05">
              <w:rPr>
                <w:rStyle w:val="Hipervnculo"/>
                <w:rFonts w:eastAsia="Batang"/>
                <w:noProof/>
              </w:rPr>
              <w:t>Trámite de los Recursos de Revisión</w:t>
            </w:r>
            <w:r w:rsidR="00EC0B05" w:rsidRPr="00EC0B05">
              <w:rPr>
                <w:rStyle w:val="Hipervnculo"/>
                <w:rFonts w:eastAsia="Calibri"/>
                <w:noProof/>
              </w:rPr>
              <w:t xml:space="preserve"> </w:t>
            </w:r>
            <w:r w:rsidR="00EC0B05" w:rsidRPr="00EC0B05">
              <w:rPr>
                <w:rStyle w:val="Hipervnculo"/>
                <w:rFonts w:eastAsia="Batang"/>
                <w:noProof/>
              </w:rPr>
              <w:t>ante este Instituto</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_Toc193382561 \h </w:instrText>
            </w:r>
            <w:r w:rsidR="00EC0B05" w:rsidRPr="00EC0B05">
              <w:rPr>
                <w:noProof/>
                <w:webHidden/>
              </w:rPr>
            </w:r>
            <w:r w:rsidR="00EC0B05" w:rsidRPr="00EC0B05">
              <w:rPr>
                <w:noProof/>
                <w:webHidden/>
              </w:rPr>
              <w:fldChar w:fldCharType="separate"/>
            </w:r>
            <w:r w:rsidR="00943B6B">
              <w:rPr>
                <w:noProof/>
                <w:webHidden/>
              </w:rPr>
              <w:t>13</w:t>
            </w:r>
            <w:r w:rsidR="00EC0B05" w:rsidRPr="00EC0B05">
              <w:rPr>
                <w:noProof/>
                <w:webHidden/>
              </w:rPr>
              <w:fldChar w:fldCharType="end"/>
            </w:r>
          </w:hyperlink>
        </w:p>
        <w:p w14:paraId="4603948E" w14:textId="77777777" w:rsidR="00EC0B05" w:rsidRPr="00EC0B05" w:rsidRDefault="00387ADF">
          <w:pPr>
            <w:pStyle w:val="TDC1"/>
            <w:tabs>
              <w:tab w:val="right" w:leader="dot" w:pos="8921"/>
            </w:tabs>
            <w:rPr>
              <w:rFonts w:asciiTheme="minorHAnsi" w:eastAsiaTheme="minorEastAsia" w:hAnsiTheme="minorHAnsi"/>
              <w:noProof/>
              <w:color w:val="auto"/>
              <w:lang w:eastAsia="es-MX"/>
            </w:rPr>
          </w:pPr>
          <w:hyperlink w:anchor="_Toc193382562" w:history="1">
            <w:r w:rsidR="00EC0B05" w:rsidRPr="00EC0B05">
              <w:rPr>
                <w:rStyle w:val="Hipervnculo"/>
                <w:noProof/>
                <w:lang w:val="es-ES"/>
              </w:rPr>
              <w:t>CONSIDERANDOS</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_Toc193382562 \h </w:instrText>
            </w:r>
            <w:r w:rsidR="00EC0B05" w:rsidRPr="00EC0B05">
              <w:rPr>
                <w:noProof/>
                <w:webHidden/>
              </w:rPr>
            </w:r>
            <w:r w:rsidR="00EC0B05" w:rsidRPr="00EC0B05">
              <w:rPr>
                <w:noProof/>
                <w:webHidden/>
              </w:rPr>
              <w:fldChar w:fldCharType="separate"/>
            </w:r>
            <w:r w:rsidR="00943B6B">
              <w:rPr>
                <w:noProof/>
                <w:webHidden/>
              </w:rPr>
              <w:t>15</w:t>
            </w:r>
            <w:r w:rsidR="00EC0B05" w:rsidRPr="00EC0B05">
              <w:rPr>
                <w:noProof/>
                <w:webHidden/>
              </w:rPr>
              <w:fldChar w:fldCharType="end"/>
            </w:r>
          </w:hyperlink>
        </w:p>
        <w:p w14:paraId="1266E760"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63" w:history="1">
            <w:r w:rsidR="00EC0B05" w:rsidRPr="00EC0B05">
              <w:rPr>
                <w:rStyle w:val="Hipervnculo"/>
                <w:rFonts w:eastAsia="Calibri"/>
                <w:noProof/>
                <w:lang w:val="es-ES" w:eastAsia="es-MX"/>
              </w:rPr>
              <w:t xml:space="preserve">PRIMERO. </w:t>
            </w:r>
            <w:r w:rsidR="00EC0B05" w:rsidRPr="00EC0B05">
              <w:rPr>
                <w:rStyle w:val="Hipervnculo"/>
                <w:noProof/>
                <w:lang w:val="es-ES"/>
              </w:rPr>
              <w:t>Competencia</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_Toc193382563 \h </w:instrText>
            </w:r>
            <w:r w:rsidR="00EC0B05" w:rsidRPr="00EC0B05">
              <w:rPr>
                <w:noProof/>
                <w:webHidden/>
              </w:rPr>
            </w:r>
            <w:r w:rsidR="00EC0B05" w:rsidRPr="00EC0B05">
              <w:rPr>
                <w:noProof/>
                <w:webHidden/>
              </w:rPr>
              <w:fldChar w:fldCharType="separate"/>
            </w:r>
            <w:r w:rsidR="00943B6B">
              <w:rPr>
                <w:noProof/>
                <w:webHidden/>
              </w:rPr>
              <w:t>15</w:t>
            </w:r>
            <w:r w:rsidR="00EC0B05" w:rsidRPr="00EC0B05">
              <w:rPr>
                <w:noProof/>
                <w:webHidden/>
              </w:rPr>
              <w:fldChar w:fldCharType="end"/>
            </w:r>
          </w:hyperlink>
        </w:p>
        <w:p w14:paraId="10C714E9"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64" w:history="1">
            <w:r w:rsidR="00EC0B05" w:rsidRPr="00EC0B05">
              <w:rPr>
                <w:rStyle w:val="Hipervnculo"/>
                <w:rFonts w:eastAsia="Calibri"/>
                <w:noProof/>
                <w:lang w:val="es-ES" w:eastAsia="es-MX"/>
              </w:rPr>
              <w:t xml:space="preserve">SEGUNDO. </w:t>
            </w:r>
            <w:r w:rsidR="00EC0B05" w:rsidRPr="00EC0B05">
              <w:rPr>
                <w:rStyle w:val="Hipervnculo"/>
                <w:noProof/>
                <w:lang w:val="es-ES"/>
              </w:rPr>
              <w:t>Causales de improcedencia y sobreseimiento</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_Toc193382564 \h </w:instrText>
            </w:r>
            <w:r w:rsidR="00EC0B05" w:rsidRPr="00EC0B05">
              <w:rPr>
                <w:noProof/>
                <w:webHidden/>
              </w:rPr>
            </w:r>
            <w:r w:rsidR="00EC0B05" w:rsidRPr="00EC0B05">
              <w:rPr>
                <w:noProof/>
                <w:webHidden/>
              </w:rPr>
              <w:fldChar w:fldCharType="separate"/>
            </w:r>
            <w:r w:rsidR="00943B6B">
              <w:rPr>
                <w:noProof/>
                <w:webHidden/>
              </w:rPr>
              <w:t>16</w:t>
            </w:r>
            <w:r w:rsidR="00EC0B05" w:rsidRPr="00EC0B05">
              <w:rPr>
                <w:noProof/>
                <w:webHidden/>
              </w:rPr>
              <w:fldChar w:fldCharType="end"/>
            </w:r>
          </w:hyperlink>
        </w:p>
        <w:p w14:paraId="4079E99D"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65" w:history="1">
            <w:r w:rsidR="00EC0B05" w:rsidRPr="00EC0B05">
              <w:rPr>
                <w:rStyle w:val="Hipervnculo"/>
                <w:rFonts w:eastAsia="Calibri"/>
                <w:noProof/>
                <w:lang w:val="es-ES" w:eastAsia="es-ES_tradnl"/>
              </w:rPr>
              <w:t>TERCERO. Determinación de la Controversia</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_Toc193382565 \h </w:instrText>
            </w:r>
            <w:r w:rsidR="00EC0B05" w:rsidRPr="00EC0B05">
              <w:rPr>
                <w:noProof/>
                <w:webHidden/>
              </w:rPr>
            </w:r>
            <w:r w:rsidR="00EC0B05" w:rsidRPr="00EC0B05">
              <w:rPr>
                <w:noProof/>
                <w:webHidden/>
              </w:rPr>
              <w:fldChar w:fldCharType="separate"/>
            </w:r>
            <w:r w:rsidR="00943B6B">
              <w:rPr>
                <w:noProof/>
                <w:webHidden/>
              </w:rPr>
              <w:t>17</w:t>
            </w:r>
            <w:r w:rsidR="00EC0B05" w:rsidRPr="00EC0B05">
              <w:rPr>
                <w:noProof/>
                <w:webHidden/>
              </w:rPr>
              <w:fldChar w:fldCharType="end"/>
            </w:r>
          </w:hyperlink>
        </w:p>
        <w:p w14:paraId="20040401"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66" w:history="1">
            <w:r w:rsidR="00EC0B05" w:rsidRPr="00EC0B05">
              <w:rPr>
                <w:rStyle w:val="Hipervnculo"/>
                <w:noProof/>
                <w:lang w:val="es-ES"/>
              </w:rPr>
              <w:t xml:space="preserve">CUARTO. </w:t>
            </w:r>
            <w:r w:rsidR="00EC0B05" w:rsidRPr="00EC0B05">
              <w:rPr>
                <w:rStyle w:val="Hipervnculo"/>
                <w:noProof/>
              </w:rPr>
              <w:t>Marco normativo aplicable en materia de transparencia y acceso a la información pública</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_Toc193382566 \h </w:instrText>
            </w:r>
            <w:r w:rsidR="00EC0B05" w:rsidRPr="00EC0B05">
              <w:rPr>
                <w:noProof/>
                <w:webHidden/>
              </w:rPr>
            </w:r>
            <w:r w:rsidR="00EC0B05" w:rsidRPr="00EC0B05">
              <w:rPr>
                <w:noProof/>
                <w:webHidden/>
              </w:rPr>
              <w:fldChar w:fldCharType="separate"/>
            </w:r>
            <w:r w:rsidR="00943B6B">
              <w:rPr>
                <w:noProof/>
                <w:webHidden/>
              </w:rPr>
              <w:t>18</w:t>
            </w:r>
            <w:r w:rsidR="00EC0B05" w:rsidRPr="00EC0B05">
              <w:rPr>
                <w:noProof/>
                <w:webHidden/>
              </w:rPr>
              <w:fldChar w:fldCharType="end"/>
            </w:r>
          </w:hyperlink>
        </w:p>
        <w:p w14:paraId="551A5747"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67" w:history="1">
            <w:r w:rsidR="00EC0B05" w:rsidRPr="00EC0B05">
              <w:rPr>
                <w:rStyle w:val="Hipervnculo"/>
                <w:rFonts w:eastAsia="Times New Roman"/>
                <w:noProof/>
                <w:lang w:val="es-ES" w:eastAsia="es-ES"/>
              </w:rPr>
              <w:t>QUINTO. Estudio de Fondo</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_Toc193382567 \h </w:instrText>
            </w:r>
            <w:r w:rsidR="00EC0B05" w:rsidRPr="00EC0B05">
              <w:rPr>
                <w:noProof/>
                <w:webHidden/>
              </w:rPr>
            </w:r>
            <w:r w:rsidR="00EC0B05" w:rsidRPr="00EC0B05">
              <w:rPr>
                <w:noProof/>
                <w:webHidden/>
              </w:rPr>
              <w:fldChar w:fldCharType="separate"/>
            </w:r>
            <w:r w:rsidR="00943B6B">
              <w:rPr>
                <w:noProof/>
                <w:webHidden/>
              </w:rPr>
              <w:t>20</w:t>
            </w:r>
            <w:r w:rsidR="00EC0B05" w:rsidRPr="00EC0B05">
              <w:rPr>
                <w:noProof/>
                <w:webHidden/>
              </w:rPr>
              <w:fldChar w:fldCharType="end"/>
            </w:r>
          </w:hyperlink>
        </w:p>
        <w:p w14:paraId="6E93327B"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68" w:history="1">
            <w:r w:rsidR="00EC0B05" w:rsidRPr="00EC0B05">
              <w:rPr>
                <w:rStyle w:val="Hipervnculo"/>
                <w:rFonts w:eastAsia="Times New Roman"/>
                <w:noProof/>
                <w:lang w:eastAsia="es-ES"/>
              </w:rPr>
              <w:t>SEXTO. Decisión</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_Toc193382568 \h </w:instrText>
            </w:r>
            <w:r w:rsidR="00EC0B05" w:rsidRPr="00EC0B05">
              <w:rPr>
                <w:noProof/>
                <w:webHidden/>
              </w:rPr>
            </w:r>
            <w:r w:rsidR="00EC0B05" w:rsidRPr="00EC0B05">
              <w:rPr>
                <w:noProof/>
                <w:webHidden/>
              </w:rPr>
              <w:fldChar w:fldCharType="separate"/>
            </w:r>
            <w:r w:rsidR="00943B6B">
              <w:rPr>
                <w:noProof/>
                <w:webHidden/>
              </w:rPr>
              <w:t>33</w:t>
            </w:r>
            <w:r w:rsidR="00EC0B05" w:rsidRPr="00EC0B05">
              <w:rPr>
                <w:noProof/>
                <w:webHidden/>
              </w:rPr>
              <w:fldChar w:fldCharType="end"/>
            </w:r>
          </w:hyperlink>
        </w:p>
        <w:p w14:paraId="200483E9" w14:textId="77777777" w:rsidR="00EC0B05" w:rsidRPr="00EC0B05" w:rsidRDefault="00387ADF">
          <w:pPr>
            <w:pStyle w:val="TDC2"/>
            <w:tabs>
              <w:tab w:val="right" w:leader="dot" w:pos="8921"/>
            </w:tabs>
            <w:rPr>
              <w:rFonts w:asciiTheme="minorHAnsi" w:eastAsiaTheme="minorEastAsia" w:hAnsiTheme="minorHAnsi"/>
              <w:noProof/>
              <w:color w:val="auto"/>
              <w:lang w:eastAsia="es-MX"/>
            </w:rPr>
          </w:pPr>
          <w:hyperlink w:anchor="_Toc193382569" w:history="1">
            <w:r w:rsidR="00EC0B05" w:rsidRPr="00EC0B05">
              <w:rPr>
                <w:rStyle w:val="Hipervnculo"/>
                <w:rFonts w:eastAsia="Times New Roman"/>
                <w:noProof/>
                <w:lang w:val="es-ES" w:eastAsia="es-ES"/>
              </w:rPr>
              <w:t>SÉPTIMO. Vista a la Secretaría Técnica del Pleno</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_Toc193382569 \h </w:instrText>
            </w:r>
            <w:r w:rsidR="00EC0B05" w:rsidRPr="00EC0B05">
              <w:rPr>
                <w:noProof/>
                <w:webHidden/>
              </w:rPr>
            </w:r>
            <w:r w:rsidR="00EC0B05" w:rsidRPr="00EC0B05">
              <w:rPr>
                <w:noProof/>
                <w:webHidden/>
              </w:rPr>
              <w:fldChar w:fldCharType="separate"/>
            </w:r>
            <w:r w:rsidR="00943B6B">
              <w:rPr>
                <w:noProof/>
                <w:webHidden/>
              </w:rPr>
              <w:t>33</w:t>
            </w:r>
            <w:r w:rsidR="00EC0B05" w:rsidRPr="00EC0B05">
              <w:rPr>
                <w:noProof/>
                <w:webHidden/>
              </w:rPr>
              <w:fldChar w:fldCharType="end"/>
            </w:r>
          </w:hyperlink>
        </w:p>
        <w:p w14:paraId="6845326C" w14:textId="77777777" w:rsidR="00EC0B05" w:rsidRPr="00EC0B05" w:rsidRDefault="00387ADF">
          <w:pPr>
            <w:pStyle w:val="TDC1"/>
            <w:tabs>
              <w:tab w:val="right" w:leader="dot" w:pos="8921"/>
            </w:tabs>
            <w:rPr>
              <w:rFonts w:asciiTheme="minorHAnsi" w:eastAsiaTheme="minorEastAsia" w:hAnsiTheme="minorHAnsi"/>
              <w:noProof/>
              <w:color w:val="auto"/>
              <w:lang w:eastAsia="es-MX"/>
            </w:rPr>
          </w:pPr>
          <w:hyperlink w:anchor="_Toc193382570" w:history="1">
            <w:r w:rsidR="00EC0B05" w:rsidRPr="00EC0B05">
              <w:rPr>
                <w:rStyle w:val="Hipervnculo"/>
                <w:rFonts w:eastAsia="Times New Roman"/>
                <w:noProof/>
                <w:lang w:val="es-ES" w:eastAsia="es-ES"/>
              </w:rPr>
              <w:t>R E S U E L V E</w:t>
            </w:r>
            <w:r w:rsidR="00EC0B05" w:rsidRPr="00EC0B05">
              <w:rPr>
                <w:noProof/>
                <w:webHidden/>
              </w:rPr>
              <w:tab/>
            </w:r>
            <w:r w:rsidR="00EC0B05" w:rsidRPr="00EC0B05">
              <w:rPr>
                <w:noProof/>
                <w:webHidden/>
              </w:rPr>
              <w:fldChar w:fldCharType="begin"/>
            </w:r>
            <w:r w:rsidR="00EC0B05" w:rsidRPr="00EC0B05">
              <w:rPr>
                <w:noProof/>
                <w:webHidden/>
              </w:rPr>
              <w:instrText xml:space="preserve"> PAGEREF _Toc193382570 \h </w:instrText>
            </w:r>
            <w:r w:rsidR="00EC0B05" w:rsidRPr="00EC0B05">
              <w:rPr>
                <w:noProof/>
                <w:webHidden/>
              </w:rPr>
            </w:r>
            <w:r w:rsidR="00EC0B05" w:rsidRPr="00EC0B05">
              <w:rPr>
                <w:noProof/>
                <w:webHidden/>
              </w:rPr>
              <w:fldChar w:fldCharType="separate"/>
            </w:r>
            <w:r w:rsidR="00943B6B">
              <w:rPr>
                <w:noProof/>
                <w:webHidden/>
              </w:rPr>
              <w:t>35</w:t>
            </w:r>
            <w:r w:rsidR="00EC0B05" w:rsidRPr="00EC0B05">
              <w:rPr>
                <w:noProof/>
                <w:webHidden/>
              </w:rPr>
              <w:fldChar w:fldCharType="end"/>
            </w:r>
          </w:hyperlink>
        </w:p>
        <w:p w14:paraId="052595E2" w14:textId="577D9F12" w:rsidR="001B0FD7" w:rsidRPr="00EC0B05" w:rsidRDefault="001B0FD7" w:rsidP="000F3F8A">
          <w:pPr>
            <w:spacing w:after="0" w:line="360" w:lineRule="auto"/>
          </w:pPr>
          <w:r w:rsidRPr="00EC0B05">
            <w:rPr>
              <w:b/>
              <w:bCs/>
              <w:lang w:val="es-ES"/>
            </w:rPr>
            <w:fldChar w:fldCharType="end"/>
          </w:r>
        </w:p>
      </w:sdtContent>
    </w:sdt>
    <w:p w14:paraId="23B8A1BF" w14:textId="77777777" w:rsidR="00EF37E1" w:rsidRPr="00EC0B05" w:rsidRDefault="001B0FD7" w:rsidP="000F3F8A">
      <w:pPr>
        <w:tabs>
          <w:tab w:val="left" w:pos="8931"/>
        </w:tabs>
        <w:spacing w:after="0" w:line="360" w:lineRule="auto"/>
        <w:rPr>
          <w:rFonts w:cs="Tahoma"/>
          <w:bCs/>
        </w:rPr>
      </w:pPr>
      <w:r w:rsidRPr="00EC0B05">
        <w:rPr>
          <w:rFonts w:cs="Tahoma"/>
          <w:bCs/>
        </w:rPr>
        <w:br w:type="column"/>
      </w:r>
    </w:p>
    <w:p w14:paraId="6730EDA1" w14:textId="7CABC0DF" w:rsidR="009109DA" w:rsidRPr="00EC0B05" w:rsidRDefault="009109DA" w:rsidP="000F3F8A">
      <w:pPr>
        <w:tabs>
          <w:tab w:val="left" w:pos="8931"/>
        </w:tabs>
        <w:spacing w:after="0" w:line="360" w:lineRule="auto"/>
        <w:rPr>
          <w:rFonts w:eastAsia="Calibri" w:cs="Tahoma"/>
          <w:lang w:val="es-ES"/>
        </w:rPr>
      </w:pPr>
      <w:r w:rsidRPr="00EC0B05">
        <w:rPr>
          <w:rFonts w:cs="Tahoma"/>
          <w:bCs/>
        </w:rPr>
        <w:t xml:space="preserve">Resolución del Pleno del Instituto de Transparencia, Acceso a la Información Pública y Protección de Datos Personales del Estado de México y Municipios, con domicilio en Metepec, </w:t>
      </w:r>
      <w:r w:rsidRPr="00EC0B05">
        <w:rPr>
          <w:rFonts w:eastAsia="Calibri" w:cs="Tahoma"/>
          <w:lang w:val="es-ES"/>
        </w:rPr>
        <w:t xml:space="preserve">Estado de México, de fecha </w:t>
      </w:r>
      <w:r w:rsidR="008663BF" w:rsidRPr="00EC0B05">
        <w:rPr>
          <w:rFonts w:eastAsia="Calibri" w:cs="Tahoma"/>
          <w:lang w:val="es-ES"/>
        </w:rPr>
        <w:t>veinte</w:t>
      </w:r>
      <w:r w:rsidR="00361461" w:rsidRPr="00EC0B05">
        <w:rPr>
          <w:rFonts w:eastAsia="Calibri" w:cs="Tahoma"/>
          <w:lang w:val="es-ES"/>
        </w:rPr>
        <w:t xml:space="preserve"> de marzo </w:t>
      </w:r>
      <w:r w:rsidRPr="00EC0B05">
        <w:rPr>
          <w:rFonts w:eastAsia="Calibri" w:cs="Tahoma"/>
          <w:lang w:val="es-ES"/>
        </w:rPr>
        <w:t>de dos mil veinti</w:t>
      </w:r>
      <w:r w:rsidR="00496AEA" w:rsidRPr="00EC0B05">
        <w:rPr>
          <w:rFonts w:eastAsia="Calibri" w:cs="Tahoma"/>
          <w:lang w:val="es-ES"/>
        </w:rPr>
        <w:t>c</w:t>
      </w:r>
      <w:r w:rsidR="004F4B08" w:rsidRPr="00EC0B05">
        <w:rPr>
          <w:rFonts w:eastAsia="Calibri" w:cs="Tahoma"/>
          <w:lang w:val="es-ES"/>
        </w:rPr>
        <w:t>inco</w:t>
      </w:r>
      <w:r w:rsidRPr="00EC0B05">
        <w:rPr>
          <w:rFonts w:eastAsia="Calibri" w:cs="Tahoma"/>
          <w:lang w:val="es-ES"/>
        </w:rPr>
        <w:t xml:space="preserve">. </w:t>
      </w:r>
    </w:p>
    <w:p w14:paraId="5B192EAD" w14:textId="77777777" w:rsidR="009109DA" w:rsidRPr="00EC0B05" w:rsidRDefault="009109DA" w:rsidP="000F3F8A">
      <w:pPr>
        <w:spacing w:after="0" w:line="360" w:lineRule="auto"/>
        <w:rPr>
          <w:rFonts w:eastAsia="Calibri" w:cs="Tahoma"/>
          <w:b/>
          <w:bCs/>
          <w:lang w:val="es-ES"/>
        </w:rPr>
      </w:pPr>
    </w:p>
    <w:p w14:paraId="5B5C7008" w14:textId="413D17AC" w:rsidR="00005BF0" w:rsidRPr="00EC0B05" w:rsidRDefault="00005BF0" w:rsidP="000F3F8A">
      <w:pPr>
        <w:spacing w:after="0" w:line="360" w:lineRule="auto"/>
        <w:rPr>
          <w:rFonts w:cs="Tahoma"/>
          <w:color w:val="0D0D0D" w:themeColor="text1" w:themeTint="F2"/>
        </w:rPr>
      </w:pPr>
      <w:r w:rsidRPr="00EC0B05">
        <w:rPr>
          <w:rFonts w:cs="Tahoma"/>
          <w:b/>
          <w:bCs/>
          <w:color w:val="0D0D0D" w:themeColor="text1" w:themeTint="F2"/>
          <w:lang w:val="es-ES_tradnl"/>
        </w:rPr>
        <w:t xml:space="preserve">VISTO </w:t>
      </w:r>
      <w:r w:rsidRPr="00EC0B05">
        <w:rPr>
          <w:rFonts w:cs="Tahoma"/>
          <w:bCs/>
          <w:color w:val="0D0D0D" w:themeColor="text1" w:themeTint="F2"/>
          <w:lang w:val="es-ES_tradnl"/>
        </w:rPr>
        <w:t>el expediente conformado con mo</w:t>
      </w:r>
      <w:r w:rsidR="00361461" w:rsidRPr="00EC0B05">
        <w:rPr>
          <w:rFonts w:cs="Tahoma"/>
          <w:bCs/>
          <w:color w:val="0D0D0D" w:themeColor="text1" w:themeTint="F2"/>
          <w:lang w:val="es-ES_tradnl"/>
        </w:rPr>
        <w:t xml:space="preserve">tivo de los Recurso de Revisión </w:t>
      </w:r>
      <w:r w:rsidR="008663BF" w:rsidRPr="00CD1821">
        <w:rPr>
          <w:rFonts w:cs="Tahoma"/>
          <w:b/>
          <w:bCs/>
          <w:color w:val="0D0D0D" w:themeColor="text1" w:themeTint="F2"/>
          <w:lang w:val="es-ES_tradnl"/>
        </w:rPr>
        <w:t>01381</w:t>
      </w:r>
      <w:r w:rsidR="00361461" w:rsidRPr="00CD1821">
        <w:rPr>
          <w:rFonts w:cs="Tahoma"/>
          <w:b/>
          <w:bCs/>
          <w:color w:val="0D0D0D" w:themeColor="text1" w:themeTint="F2"/>
          <w:lang w:val="es-ES_tradnl"/>
        </w:rPr>
        <w:t>/INFOEM/IP/RR/2025,</w:t>
      </w:r>
      <w:r w:rsidR="008663BF" w:rsidRPr="00CD1821">
        <w:rPr>
          <w:rFonts w:cs="Tahoma"/>
          <w:b/>
          <w:bCs/>
          <w:color w:val="0D0D0D" w:themeColor="text1" w:themeTint="F2"/>
          <w:lang w:val="es-ES_tradnl"/>
        </w:rPr>
        <w:t xml:space="preserve"> </w:t>
      </w:r>
      <w:r w:rsidR="000D3E96" w:rsidRPr="00CD1821">
        <w:rPr>
          <w:rFonts w:cs="Tahoma"/>
          <w:b/>
          <w:bCs/>
          <w:color w:val="0D0D0D" w:themeColor="text1" w:themeTint="F2"/>
          <w:lang w:val="es-ES_tradnl"/>
        </w:rPr>
        <w:t xml:space="preserve">01383/INFOEM/IP/RR/2025, 01384/INFOEM/IP/RR/2025, 01385/INFOEM/IP/RR/2025, </w:t>
      </w:r>
      <w:r w:rsidR="008663BF" w:rsidRPr="00CD1821">
        <w:rPr>
          <w:rFonts w:cs="Tahoma"/>
          <w:b/>
          <w:bCs/>
          <w:color w:val="0D0D0D" w:themeColor="text1" w:themeTint="F2"/>
          <w:lang w:val="es-ES_tradnl"/>
        </w:rPr>
        <w:t>01386/INFOEM/IP/RR/2025, 01387/INFOEM/IP/RR/2025, 01388/INFOEM/IP/RR/2025, 01389/INFOEM/IP/RR/2025, 01390/INFOEM/IP/RR/2025, 01391/INFOEM/IP/RR/2025, 01392/INFOEM/IP/RR/2025, 01393/INFOEM/IP/RR/2025, 01394/INFOEM/IP/RR/2025, 01395/INFOEM/IP/RR/2025, 01396/INFOEM/IP/RR/2025, 01397/INFOEM/IP/RR/2025  01398/INFOEM/IP/RR/2025 , 01399/INFOEM/IP/RR/2025 , 01400/INFOEM/IP/RR/2025  y 0</w:t>
      </w:r>
      <w:r w:rsidR="000D3E96" w:rsidRPr="00CD1821">
        <w:rPr>
          <w:rFonts w:cs="Tahoma"/>
          <w:b/>
          <w:bCs/>
          <w:color w:val="0D0D0D" w:themeColor="text1" w:themeTint="F2"/>
          <w:lang w:val="es-ES_tradnl"/>
        </w:rPr>
        <w:t>14</w:t>
      </w:r>
      <w:r w:rsidR="008663BF" w:rsidRPr="00CD1821">
        <w:rPr>
          <w:rFonts w:cs="Tahoma"/>
          <w:b/>
          <w:bCs/>
          <w:color w:val="0D0D0D" w:themeColor="text1" w:themeTint="F2"/>
          <w:lang w:val="es-ES_tradnl"/>
        </w:rPr>
        <w:t>01/INFOEM/IP/RR/2025</w:t>
      </w:r>
      <w:r w:rsidR="008663BF" w:rsidRPr="00EC0B05">
        <w:rPr>
          <w:rFonts w:cs="Tahoma"/>
          <w:bCs/>
          <w:color w:val="0D0D0D" w:themeColor="text1" w:themeTint="F2"/>
          <w:lang w:val="es-ES_tradnl"/>
        </w:rPr>
        <w:t>,</w:t>
      </w:r>
      <w:r w:rsidRPr="00EC0B05">
        <w:rPr>
          <w:rFonts w:cs="Tahoma"/>
          <w:color w:val="0D0D0D" w:themeColor="text1" w:themeTint="F2"/>
          <w:lang w:val="es-ES_tradnl"/>
        </w:rPr>
        <w:t xml:space="preserve"> interpuesto</w:t>
      </w:r>
      <w:r w:rsidR="00794D11" w:rsidRPr="00EC0B05">
        <w:rPr>
          <w:rFonts w:cs="Tahoma"/>
          <w:color w:val="0D0D0D" w:themeColor="text1" w:themeTint="F2"/>
          <w:lang w:val="es-ES_tradnl"/>
        </w:rPr>
        <w:t>s por</w:t>
      </w:r>
      <w:r w:rsidR="00762337" w:rsidRPr="00EC0B05">
        <w:rPr>
          <w:rFonts w:cs="Tahoma"/>
          <w:color w:val="0D0D0D" w:themeColor="text1" w:themeTint="F2"/>
          <w:lang w:val="es-ES_tradnl"/>
        </w:rPr>
        <w:t xml:space="preserve"> </w:t>
      </w:r>
      <w:r w:rsidR="00496AEA" w:rsidRPr="00EC0B05">
        <w:rPr>
          <w:rFonts w:cs="Tahoma"/>
          <w:color w:val="0D0D0D" w:themeColor="text1" w:themeTint="F2"/>
          <w:lang w:val="es-ES_tradnl"/>
        </w:rPr>
        <w:t>la persona</w:t>
      </w:r>
      <w:r w:rsidR="00084D97" w:rsidRPr="00EC0B05">
        <w:rPr>
          <w:rFonts w:cs="Tahoma"/>
          <w:color w:val="0D0D0D" w:themeColor="text1" w:themeTint="F2"/>
          <w:lang w:val="es-ES_tradnl"/>
        </w:rPr>
        <w:t xml:space="preserve"> </w:t>
      </w:r>
      <w:r w:rsidRPr="00EC0B05">
        <w:rPr>
          <w:rFonts w:cs="Tahoma"/>
          <w:color w:val="0D0D0D" w:themeColor="text1" w:themeTint="F2"/>
          <w:lang w:val="es-ES_tradnl"/>
        </w:rPr>
        <w:t xml:space="preserve">Recurrente o Particular, en contra de la </w:t>
      </w:r>
      <w:r w:rsidR="0080627B" w:rsidRPr="00EC0B05">
        <w:rPr>
          <w:rFonts w:cs="Tahoma"/>
          <w:color w:val="0D0D0D" w:themeColor="text1" w:themeTint="F2"/>
          <w:lang w:val="es-ES_tradnl"/>
        </w:rPr>
        <w:t xml:space="preserve">falta de </w:t>
      </w:r>
      <w:r w:rsidRPr="00EC0B05">
        <w:rPr>
          <w:rFonts w:cs="Tahoma"/>
          <w:color w:val="0D0D0D" w:themeColor="text1" w:themeTint="F2"/>
          <w:lang w:val="es-ES_tradnl"/>
        </w:rPr>
        <w:t xml:space="preserve">respuesta del Sujeto Obligado, </w:t>
      </w:r>
      <w:r w:rsidR="008663BF" w:rsidRPr="00CD1821">
        <w:rPr>
          <w:rFonts w:eastAsia="Calibri" w:cs="Tahoma"/>
          <w:b/>
        </w:rPr>
        <w:t>Ayuntamiento de Zacualpan</w:t>
      </w:r>
      <w:r w:rsidRPr="00CD1821">
        <w:rPr>
          <w:rFonts w:cs="Tahoma"/>
          <w:b/>
          <w:color w:val="0D0D0D" w:themeColor="text1" w:themeTint="F2"/>
          <w:lang w:val="es-ES_tradnl"/>
        </w:rPr>
        <w:t>,</w:t>
      </w:r>
      <w:r w:rsidRPr="00CD1821">
        <w:rPr>
          <w:rFonts w:cs="Tahoma"/>
          <w:b/>
          <w:color w:val="0D0D0D" w:themeColor="text1" w:themeTint="F2"/>
        </w:rPr>
        <w:t xml:space="preserve"> </w:t>
      </w:r>
      <w:r w:rsidRPr="00EC0B05">
        <w:rPr>
          <w:rFonts w:cs="Tahoma"/>
          <w:color w:val="0D0D0D" w:themeColor="text1" w:themeTint="F2"/>
        </w:rPr>
        <w:t>a las solicitudes de acceso a la información pública</w:t>
      </w:r>
      <w:r w:rsidR="00794D11" w:rsidRPr="00EC0B05">
        <w:rPr>
          <w:rFonts w:cs="Tahoma"/>
          <w:color w:val="0D0D0D" w:themeColor="text1" w:themeTint="F2"/>
        </w:rPr>
        <w:t xml:space="preserve"> </w:t>
      </w:r>
      <w:r w:rsidR="008663BF" w:rsidRPr="00EC0B05">
        <w:rPr>
          <w:rFonts w:cs="Tahoma"/>
          <w:color w:val="0D0D0D" w:themeColor="text1" w:themeTint="F2"/>
        </w:rPr>
        <w:t>00003/ZACUALPA/IP/2025</w:t>
      </w:r>
      <w:r w:rsidR="003D6320" w:rsidRPr="00EC0B05">
        <w:rPr>
          <w:rFonts w:cs="Tahoma"/>
          <w:color w:val="0D0D0D" w:themeColor="text1" w:themeTint="F2"/>
        </w:rPr>
        <w:t xml:space="preserve">, </w:t>
      </w:r>
      <w:r w:rsidR="000D3E96" w:rsidRPr="00EC0B05">
        <w:rPr>
          <w:rFonts w:cs="Tahoma"/>
          <w:color w:val="0D0D0D" w:themeColor="text1" w:themeTint="F2"/>
        </w:rPr>
        <w:t xml:space="preserve">00004/ZACUALPA/IP/2025, 00014/ZACUALPA/IP/2025, 00013/ZACUALPA/IP/2025, </w:t>
      </w:r>
      <w:r w:rsidR="008663BF" w:rsidRPr="00EC0B05">
        <w:rPr>
          <w:rFonts w:cs="Tahoma"/>
          <w:color w:val="0D0D0D" w:themeColor="text1" w:themeTint="F2"/>
        </w:rPr>
        <w:t>00012/ZACUALPA/IP/2025</w:t>
      </w:r>
      <w:r w:rsidR="003D6320" w:rsidRPr="00EC0B05">
        <w:rPr>
          <w:rFonts w:cs="Tahoma"/>
          <w:color w:val="0D0D0D" w:themeColor="text1" w:themeTint="F2"/>
        </w:rPr>
        <w:t>,</w:t>
      </w:r>
      <w:r w:rsidR="0001294B" w:rsidRPr="00EC0B05">
        <w:rPr>
          <w:rFonts w:cs="Tahoma"/>
          <w:color w:val="0D0D0D" w:themeColor="text1" w:themeTint="F2"/>
        </w:rPr>
        <w:t xml:space="preserve"> 00011/ZACUALPA/IP/2025,</w:t>
      </w:r>
      <w:r w:rsidR="0001294B" w:rsidRPr="00EC0B05">
        <w:t xml:space="preserve"> </w:t>
      </w:r>
      <w:r w:rsidR="0001294B" w:rsidRPr="00EC0B05">
        <w:rPr>
          <w:rFonts w:cs="Tahoma"/>
          <w:color w:val="0D0D0D" w:themeColor="text1" w:themeTint="F2"/>
        </w:rPr>
        <w:t xml:space="preserve">00005/ZACUALPA/IP/2025, 00006/ZACUALPA/IP/2025, 00007/ZACUALPA/IP/2025, 00008/ZACUALPA/IP/2025, 00009/ZACUALPA/IP/2025, 000010/ZACUALPA/IP/2025, 00015/ZACUALPA/IP/2025, 00016/ZACUALPA/IP/2025, 00017/ZACUALPA/IP/2025, 00018/ZACUALPA/IP/2025, 00019/ZACUALPA/IP/2025, 00020/ZACUALPA/IP/2025, 00021/ZACUALPA/IP/2025 y 00022/ZACUALPA/IP/2025,  </w:t>
      </w:r>
      <w:r w:rsidR="00407A01" w:rsidRPr="00EC0B05">
        <w:rPr>
          <w:rFonts w:cs="Tahoma"/>
          <w:color w:val="0D0D0D" w:themeColor="text1" w:themeTint="F2"/>
        </w:rPr>
        <w:t xml:space="preserve"> y </w:t>
      </w:r>
      <w:r w:rsidRPr="00EC0B05">
        <w:rPr>
          <w:rFonts w:cs="Tahoma"/>
          <w:color w:val="0D0D0D" w:themeColor="text1" w:themeTint="F2"/>
          <w:lang w:val="es-ES_tradnl"/>
        </w:rPr>
        <w:t>se emite la</w:t>
      </w:r>
      <w:r w:rsidRPr="00EC0B05">
        <w:rPr>
          <w:rFonts w:cs="Tahoma"/>
          <w:bCs/>
          <w:color w:val="0D0D0D" w:themeColor="text1" w:themeTint="F2"/>
          <w:lang w:val="es-ES_tradnl"/>
        </w:rPr>
        <w:t xml:space="preserve"> presente Resolución, con base en los Antecedentes y Considerandos que a continuación se exponen:</w:t>
      </w:r>
    </w:p>
    <w:p w14:paraId="2D4D3038" w14:textId="77777777" w:rsidR="009109DA" w:rsidRPr="00EC0B05" w:rsidRDefault="009109DA" w:rsidP="000F3F8A">
      <w:pPr>
        <w:spacing w:after="0" w:line="360" w:lineRule="auto"/>
        <w:rPr>
          <w:rFonts w:eastAsia="Calibri" w:cs="Tahoma"/>
          <w:b/>
          <w:bCs/>
        </w:rPr>
      </w:pPr>
    </w:p>
    <w:p w14:paraId="14E98E4F" w14:textId="77777777" w:rsidR="0001294B" w:rsidRPr="00EC0B05" w:rsidRDefault="0001294B" w:rsidP="000F3F8A">
      <w:pPr>
        <w:spacing w:after="0" w:line="360" w:lineRule="auto"/>
        <w:rPr>
          <w:rFonts w:eastAsia="Calibri" w:cs="Tahoma"/>
          <w:b/>
          <w:bCs/>
        </w:rPr>
      </w:pPr>
    </w:p>
    <w:p w14:paraId="64201F77" w14:textId="77777777" w:rsidR="0001294B" w:rsidRPr="00EC0B05" w:rsidRDefault="0001294B" w:rsidP="000F3F8A">
      <w:pPr>
        <w:spacing w:after="0" w:line="360" w:lineRule="auto"/>
        <w:rPr>
          <w:rFonts w:eastAsia="Calibri" w:cs="Tahoma"/>
          <w:b/>
          <w:bCs/>
        </w:rPr>
      </w:pPr>
    </w:p>
    <w:p w14:paraId="7BE69424" w14:textId="77777777" w:rsidR="0001294B" w:rsidRPr="00EC0B05" w:rsidRDefault="0001294B" w:rsidP="000F3F8A">
      <w:pPr>
        <w:spacing w:after="0" w:line="360" w:lineRule="auto"/>
        <w:rPr>
          <w:rFonts w:eastAsia="Calibri" w:cs="Tahoma"/>
          <w:b/>
          <w:bCs/>
        </w:rPr>
      </w:pPr>
    </w:p>
    <w:p w14:paraId="2B3B2C76" w14:textId="77777777" w:rsidR="0001294B" w:rsidRPr="00EC0B05" w:rsidRDefault="0001294B" w:rsidP="000F3F8A">
      <w:pPr>
        <w:spacing w:after="0" w:line="360" w:lineRule="auto"/>
        <w:rPr>
          <w:rFonts w:eastAsia="Calibri" w:cs="Tahoma"/>
          <w:b/>
          <w:bCs/>
        </w:rPr>
      </w:pPr>
    </w:p>
    <w:p w14:paraId="053F92C3" w14:textId="164080E8" w:rsidR="009109DA" w:rsidRPr="00EC0B05" w:rsidRDefault="009109DA" w:rsidP="000F3F8A">
      <w:pPr>
        <w:pStyle w:val="Ttulo1"/>
      </w:pPr>
      <w:bookmarkStart w:id="0" w:name="_Toc193382557"/>
      <w:r w:rsidRPr="00EC0B05">
        <w:t>A N T E C E D E N T E S</w:t>
      </w:r>
      <w:bookmarkEnd w:id="0"/>
    </w:p>
    <w:p w14:paraId="3E22B062" w14:textId="77777777" w:rsidR="009109DA" w:rsidRPr="00EC0B05" w:rsidRDefault="009109DA" w:rsidP="000F3F8A">
      <w:pPr>
        <w:spacing w:after="0" w:line="360" w:lineRule="auto"/>
        <w:rPr>
          <w:rFonts w:eastAsia="Calibri" w:cs="Tahoma"/>
          <w:b/>
          <w:bCs/>
          <w:lang w:val="es-ES"/>
        </w:rPr>
      </w:pPr>
    </w:p>
    <w:p w14:paraId="2C7DEFAF" w14:textId="38CE47A2" w:rsidR="0051666C" w:rsidRPr="00EC0B05" w:rsidRDefault="0051666C" w:rsidP="000F3F8A">
      <w:pPr>
        <w:pStyle w:val="Ttulo2"/>
      </w:pPr>
      <w:bookmarkStart w:id="1" w:name="_Toc193382558"/>
      <w:r w:rsidRPr="00EC0B05">
        <w:t>I. Presentación de las solicitudes de información</w:t>
      </w:r>
      <w:bookmarkEnd w:id="1"/>
    </w:p>
    <w:p w14:paraId="7660E79C" w14:textId="77777777" w:rsidR="0051666C" w:rsidRPr="00EC0B05" w:rsidRDefault="0051666C" w:rsidP="000F3F8A">
      <w:pPr>
        <w:tabs>
          <w:tab w:val="left" w:pos="567"/>
        </w:tabs>
        <w:spacing w:after="0" w:line="360" w:lineRule="auto"/>
        <w:ind w:left="54"/>
        <w:contextualSpacing/>
        <w:rPr>
          <w:rFonts w:cs="Tahoma"/>
          <w:b/>
          <w:lang w:val="es-ES_tradnl"/>
        </w:rPr>
      </w:pPr>
    </w:p>
    <w:p w14:paraId="30A5E0D1" w14:textId="140C9BDC" w:rsidR="00496AEA" w:rsidRPr="00EC0B05" w:rsidRDefault="00496AEA" w:rsidP="000F3F8A">
      <w:pPr>
        <w:tabs>
          <w:tab w:val="left" w:pos="567"/>
        </w:tabs>
        <w:spacing w:after="0" w:line="360" w:lineRule="auto"/>
        <w:rPr>
          <w:rFonts w:eastAsia="Calibri" w:cs="Times New Roman"/>
        </w:rPr>
      </w:pPr>
      <w:r w:rsidRPr="00EC0B05">
        <w:rPr>
          <w:rFonts w:cs="Tahoma"/>
          <w:lang w:val="es-ES_tradnl"/>
        </w:rPr>
        <w:t>El</w:t>
      </w:r>
      <w:r w:rsidR="00A13DD4" w:rsidRPr="00EC0B05">
        <w:rPr>
          <w:rFonts w:cs="Tahoma"/>
          <w:lang w:val="es-ES_tradnl"/>
        </w:rPr>
        <w:t xml:space="preserve"> </w:t>
      </w:r>
      <w:r w:rsidR="00270FA7" w:rsidRPr="00EC0B05">
        <w:rPr>
          <w:rFonts w:cs="Tahoma"/>
          <w:lang w:val="es-ES_tradnl"/>
        </w:rPr>
        <w:t>diecis</w:t>
      </w:r>
      <w:r w:rsidR="0001294B" w:rsidRPr="00EC0B05">
        <w:rPr>
          <w:rFonts w:cs="Tahoma"/>
          <w:lang w:val="es-ES_tradnl"/>
        </w:rPr>
        <w:t>iete</w:t>
      </w:r>
      <w:r w:rsidR="00270FA7" w:rsidRPr="00EC0B05">
        <w:rPr>
          <w:rFonts w:cs="Tahoma"/>
          <w:lang w:val="es-ES_tradnl"/>
        </w:rPr>
        <w:t xml:space="preserve"> de enero</w:t>
      </w:r>
      <w:r w:rsidR="0051666C" w:rsidRPr="00EC0B05">
        <w:rPr>
          <w:rFonts w:cs="Tahoma"/>
          <w:lang w:val="es-ES_tradnl"/>
        </w:rPr>
        <w:t xml:space="preserve"> de dos mil </w:t>
      </w:r>
      <w:r w:rsidR="00270FA7" w:rsidRPr="00EC0B05">
        <w:rPr>
          <w:rFonts w:cs="Tahoma"/>
          <w:lang w:val="es-ES_tradnl"/>
        </w:rPr>
        <w:t>veinticinco</w:t>
      </w:r>
      <w:r w:rsidRPr="00EC0B05">
        <w:rPr>
          <w:rFonts w:cs="Tahoma"/>
          <w:lang w:val="es-ES_tradnl"/>
        </w:rPr>
        <w:t>,</w:t>
      </w:r>
      <w:r w:rsidR="00E152A2" w:rsidRPr="00EC0B05">
        <w:rPr>
          <w:rFonts w:cs="Tahoma"/>
          <w:lang w:val="es-ES_tradnl"/>
        </w:rPr>
        <w:t xml:space="preserve"> </w:t>
      </w:r>
      <w:r w:rsidR="00084D97" w:rsidRPr="00EC0B05">
        <w:rPr>
          <w:rFonts w:cs="Tahoma"/>
          <w:lang w:val="es-ES_tradnl"/>
        </w:rPr>
        <w:t>el</w:t>
      </w:r>
      <w:r w:rsidR="0051666C" w:rsidRPr="00EC0B05">
        <w:rPr>
          <w:rFonts w:cs="Tahoma"/>
          <w:lang w:val="es-ES_tradnl"/>
        </w:rPr>
        <w:t xml:space="preserve"> Particular presentó </w:t>
      </w:r>
      <w:r w:rsidR="006A2607" w:rsidRPr="00EC0B05">
        <w:rPr>
          <w:rFonts w:cs="Tahoma"/>
          <w:lang w:val="es-ES_tradnl"/>
        </w:rPr>
        <w:t>veinte</w:t>
      </w:r>
      <w:r w:rsidR="0051666C" w:rsidRPr="00EC0B05">
        <w:rPr>
          <w:rFonts w:cs="Tahoma"/>
          <w:lang w:val="es-ES_tradnl"/>
        </w:rPr>
        <w:t xml:space="preserve"> solicitudes de acceso a la información pública, </w:t>
      </w:r>
      <w:r w:rsidR="0051666C" w:rsidRPr="00EC0B05">
        <w:rPr>
          <w:rFonts w:cs="Tahoma"/>
        </w:rPr>
        <w:t>a través del Sistema de Acceso a la Información Mexiquense (SAIMEX),</w:t>
      </w:r>
      <w:r w:rsidR="00AA52EF" w:rsidRPr="00EC0B05">
        <w:rPr>
          <w:rFonts w:eastAsia="Calibri" w:cs="Times New Roman"/>
          <w:b/>
          <w:bCs/>
        </w:rPr>
        <w:t xml:space="preserve"> </w:t>
      </w:r>
      <w:r w:rsidR="0051666C" w:rsidRPr="00EC0B05">
        <w:rPr>
          <w:rFonts w:cs="Tahoma"/>
        </w:rPr>
        <w:t>ante</w:t>
      </w:r>
      <w:r w:rsidR="00794D11" w:rsidRPr="00EC0B05">
        <w:rPr>
          <w:rFonts w:cs="Tahoma"/>
        </w:rPr>
        <w:t xml:space="preserve"> el </w:t>
      </w:r>
      <w:r w:rsidR="008663BF" w:rsidRPr="00EC0B05">
        <w:rPr>
          <w:rFonts w:eastAsia="Calibri" w:cs="Tahoma"/>
        </w:rPr>
        <w:t>Ayuntamiento de Zacualpan</w:t>
      </w:r>
      <w:r w:rsidR="00287DD2" w:rsidRPr="00EC0B05">
        <w:rPr>
          <w:rFonts w:eastAsia="Calibri" w:cs="Times New Roman"/>
          <w:b/>
          <w:bCs/>
        </w:rPr>
        <w:t>,</w:t>
      </w:r>
      <w:r w:rsidR="0051666C" w:rsidRPr="00EC0B05">
        <w:rPr>
          <w:rFonts w:eastAsia="Calibri" w:cs="Times New Roman"/>
          <w:b/>
          <w:bCs/>
        </w:rPr>
        <w:t xml:space="preserve"> </w:t>
      </w:r>
      <w:r w:rsidR="0051666C" w:rsidRPr="00EC0B05">
        <w:rPr>
          <w:rFonts w:eastAsia="Calibri" w:cs="Times New Roman"/>
          <w:bCs/>
        </w:rPr>
        <w:t>en los siguientes términos:</w:t>
      </w:r>
    </w:p>
    <w:p w14:paraId="004FFBE8" w14:textId="77777777" w:rsidR="00270FA7" w:rsidRPr="00EC0B05" w:rsidRDefault="00270FA7" w:rsidP="000F3F8A">
      <w:pPr>
        <w:tabs>
          <w:tab w:val="left" w:pos="567"/>
        </w:tabs>
        <w:spacing w:after="0" w:line="360" w:lineRule="auto"/>
        <w:rPr>
          <w:rFonts w:eastAsia="Calibri" w:cs="Times New Roman"/>
          <w:bCs/>
        </w:rPr>
      </w:pPr>
    </w:p>
    <w:tbl>
      <w:tblPr>
        <w:tblStyle w:val="Tablaconcuadrcula2"/>
        <w:tblW w:w="8926" w:type="dxa"/>
        <w:tblLook w:val="04A0" w:firstRow="1" w:lastRow="0" w:firstColumn="1" w:lastColumn="0" w:noHBand="0" w:noVBand="1"/>
      </w:tblPr>
      <w:tblGrid>
        <w:gridCol w:w="2632"/>
        <w:gridCol w:w="6294"/>
      </w:tblGrid>
      <w:tr w:rsidR="00D94483" w:rsidRPr="00EC0B05" w14:paraId="2E0AFC1B" w14:textId="77777777" w:rsidTr="00DB5382">
        <w:tc>
          <w:tcPr>
            <w:tcW w:w="2632" w:type="dxa"/>
            <w:tcBorders>
              <w:top w:val="single" w:sz="4" w:space="0" w:color="auto"/>
              <w:left w:val="single" w:sz="4" w:space="0" w:color="auto"/>
              <w:bottom w:val="single" w:sz="4" w:space="0" w:color="auto"/>
              <w:right w:val="single" w:sz="4" w:space="0" w:color="auto"/>
            </w:tcBorders>
            <w:shd w:val="clear" w:color="auto" w:fill="D0CECE"/>
            <w:hideMark/>
          </w:tcPr>
          <w:p w14:paraId="4D346813" w14:textId="77777777" w:rsidR="00D94483" w:rsidRPr="00EC0B05" w:rsidRDefault="00D94483" w:rsidP="000F3F8A">
            <w:pPr>
              <w:tabs>
                <w:tab w:val="left" w:pos="567"/>
              </w:tabs>
              <w:spacing w:line="360" w:lineRule="auto"/>
              <w:ind w:right="-28"/>
              <w:contextualSpacing/>
              <w:rPr>
                <w:rFonts w:cs="Tahoma"/>
                <w:b/>
                <w:color w:val="000000"/>
                <w:sz w:val="20"/>
                <w:szCs w:val="20"/>
              </w:rPr>
            </w:pPr>
            <w:r w:rsidRPr="00EC0B05">
              <w:rPr>
                <w:rFonts w:cs="Tahoma"/>
                <w:b/>
                <w:color w:val="000000"/>
                <w:sz w:val="20"/>
                <w:szCs w:val="20"/>
              </w:rPr>
              <w:t>FOLIO DE SOLICITUD</w:t>
            </w:r>
          </w:p>
        </w:tc>
        <w:tc>
          <w:tcPr>
            <w:tcW w:w="6294" w:type="dxa"/>
            <w:tcBorders>
              <w:top w:val="single" w:sz="4" w:space="0" w:color="auto"/>
              <w:left w:val="single" w:sz="4" w:space="0" w:color="auto"/>
              <w:bottom w:val="single" w:sz="4" w:space="0" w:color="auto"/>
              <w:right w:val="single" w:sz="4" w:space="0" w:color="auto"/>
            </w:tcBorders>
            <w:shd w:val="clear" w:color="auto" w:fill="D0CECE"/>
            <w:hideMark/>
          </w:tcPr>
          <w:p w14:paraId="6E898D9F" w14:textId="77777777" w:rsidR="00D94483" w:rsidRPr="00EC0B05" w:rsidRDefault="00D94483" w:rsidP="000F3F8A">
            <w:pPr>
              <w:tabs>
                <w:tab w:val="left" w:pos="567"/>
              </w:tabs>
              <w:spacing w:line="360" w:lineRule="auto"/>
              <w:contextualSpacing/>
              <w:rPr>
                <w:rFonts w:cs="Tahoma"/>
                <w:b/>
                <w:color w:val="000000"/>
                <w:sz w:val="20"/>
                <w:szCs w:val="20"/>
              </w:rPr>
            </w:pPr>
            <w:r w:rsidRPr="00EC0B05">
              <w:rPr>
                <w:rFonts w:cs="Tahoma"/>
                <w:b/>
                <w:color w:val="000000"/>
                <w:sz w:val="20"/>
                <w:szCs w:val="20"/>
              </w:rPr>
              <w:t>DESCRIPCIÓN CLARA Y PRECISA DE LA INFORMACIÓN SOLICITADA</w:t>
            </w:r>
          </w:p>
        </w:tc>
      </w:tr>
      <w:tr w:rsidR="00D94483" w:rsidRPr="00EC0B05" w14:paraId="1F325B7A" w14:textId="77777777" w:rsidTr="00DB5382">
        <w:tc>
          <w:tcPr>
            <w:tcW w:w="2632" w:type="dxa"/>
            <w:tcBorders>
              <w:top w:val="single" w:sz="4" w:space="0" w:color="auto"/>
              <w:left w:val="single" w:sz="4" w:space="0" w:color="auto"/>
              <w:bottom w:val="single" w:sz="4" w:space="0" w:color="auto"/>
              <w:right w:val="single" w:sz="4" w:space="0" w:color="auto"/>
            </w:tcBorders>
          </w:tcPr>
          <w:p w14:paraId="387FC426" w14:textId="2BD20D50" w:rsidR="00D94483" w:rsidRPr="00EC0B05" w:rsidRDefault="00DB5382" w:rsidP="000F3F8A">
            <w:pPr>
              <w:tabs>
                <w:tab w:val="left" w:pos="567"/>
              </w:tabs>
              <w:spacing w:line="360" w:lineRule="auto"/>
              <w:ind w:right="-28"/>
              <w:contextualSpacing/>
              <w:rPr>
                <w:rFonts w:cs="Tahoma"/>
                <w:b/>
                <w:bCs/>
                <w:i/>
                <w:iCs/>
                <w:color w:val="000000"/>
                <w:sz w:val="20"/>
                <w:szCs w:val="20"/>
              </w:rPr>
            </w:pPr>
            <w:r w:rsidRPr="00EC0B05">
              <w:rPr>
                <w:rFonts w:cs="Tahoma"/>
                <w:b/>
                <w:bCs/>
                <w:i/>
                <w:iCs/>
                <w:color w:val="0D0D0D" w:themeColor="text1" w:themeTint="F2"/>
                <w:sz w:val="20"/>
                <w:szCs w:val="20"/>
              </w:rPr>
              <w:t>00003/ZACUALPA/IP/2025</w:t>
            </w:r>
          </w:p>
        </w:tc>
        <w:tc>
          <w:tcPr>
            <w:tcW w:w="6294" w:type="dxa"/>
            <w:tcBorders>
              <w:top w:val="single" w:sz="4" w:space="0" w:color="auto"/>
              <w:left w:val="single" w:sz="4" w:space="0" w:color="auto"/>
              <w:bottom w:val="single" w:sz="4" w:space="0" w:color="auto"/>
              <w:right w:val="single" w:sz="4" w:space="0" w:color="auto"/>
            </w:tcBorders>
          </w:tcPr>
          <w:p w14:paraId="1894CABC" w14:textId="4763BBE0" w:rsidR="00270FA7" w:rsidRPr="00EC0B05" w:rsidRDefault="004061BE" w:rsidP="000F3F8A">
            <w:pPr>
              <w:tabs>
                <w:tab w:val="left" w:pos="567"/>
              </w:tabs>
              <w:spacing w:line="360" w:lineRule="auto"/>
              <w:contextualSpacing/>
              <w:rPr>
                <w:rFonts w:cs="Tahoma"/>
                <w:i/>
                <w:iCs/>
                <w:color w:val="000000"/>
                <w:sz w:val="20"/>
                <w:szCs w:val="20"/>
                <w:lang w:val="es-MX"/>
              </w:rPr>
            </w:pPr>
            <w:r w:rsidRPr="00EC0B05">
              <w:rPr>
                <w:rFonts w:cs="Tahoma"/>
                <w:i/>
                <w:iCs/>
                <w:color w:val="000000"/>
                <w:sz w:val="20"/>
                <w:szCs w:val="20"/>
                <w:lang w:val="es-MX"/>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lang w:val="es-MX"/>
              </w:rPr>
              <w:t>curriculum</w:t>
            </w:r>
            <w:proofErr w:type="spellEnd"/>
            <w:r w:rsidRPr="00EC0B05">
              <w:rPr>
                <w:rFonts w:cs="Tahoma"/>
                <w:i/>
                <w:iCs/>
                <w:color w:val="000000"/>
                <w:sz w:val="20"/>
                <w:szCs w:val="20"/>
                <w:lang w:val="es-MX"/>
              </w:rPr>
              <w:t xml:space="preserve">, historial académico, titulo, cedula profesional, así como nombramiento y </w:t>
            </w:r>
            <w:proofErr w:type="spellStart"/>
            <w:r w:rsidRPr="00EC0B05">
              <w:rPr>
                <w:rFonts w:cs="Tahoma"/>
                <w:i/>
                <w:iCs/>
                <w:color w:val="000000"/>
                <w:sz w:val="20"/>
                <w:szCs w:val="20"/>
                <w:lang w:val="es-MX"/>
              </w:rPr>
              <w:t>ultimo</w:t>
            </w:r>
            <w:proofErr w:type="spellEnd"/>
            <w:r w:rsidRPr="00EC0B05">
              <w:rPr>
                <w:rFonts w:cs="Tahoma"/>
                <w:i/>
                <w:iCs/>
                <w:color w:val="000000"/>
                <w:sz w:val="20"/>
                <w:szCs w:val="20"/>
                <w:lang w:val="es-MX"/>
              </w:rPr>
              <w:t xml:space="preserve"> recibo de pago al (15/01/2025) del Presidente/a del sistema DIF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r w:rsidR="00270FA7" w:rsidRPr="00EC0B05">
              <w:rPr>
                <w:rFonts w:cs="Tahoma"/>
                <w:i/>
                <w:iCs/>
                <w:color w:val="000000"/>
                <w:sz w:val="20"/>
                <w:szCs w:val="20"/>
                <w:lang w:val="es-MX"/>
              </w:rPr>
              <w:t xml:space="preserve">” </w:t>
            </w:r>
            <w:r w:rsidR="006A2607" w:rsidRPr="00EC0B05">
              <w:rPr>
                <w:rFonts w:cs="Tahoma"/>
                <w:i/>
                <w:iCs/>
                <w:color w:val="000000"/>
                <w:sz w:val="20"/>
                <w:szCs w:val="20"/>
                <w:lang w:val="es-MX"/>
              </w:rPr>
              <w:t>(Sic.)</w:t>
            </w:r>
          </w:p>
        </w:tc>
      </w:tr>
      <w:tr w:rsidR="006A2607" w:rsidRPr="00EC0B05" w14:paraId="16102132" w14:textId="77777777" w:rsidTr="00DB5382">
        <w:tc>
          <w:tcPr>
            <w:tcW w:w="2632" w:type="dxa"/>
            <w:tcBorders>
              <w:top w:val="single" w:sz="4" w:space="0" w:color="auto"/>
              <w:left w:val="single" w:sz="4" w:space="0" w:color="auto"/>
              <w:bottom w:val="single" w:sz="4" w:space="0" w:color="auto"/>
              <w:right w:val="single" w:sz="4" w:space="0" w:color="auto"/>
            </w:tcBorders>
          </w:tcPr>
          <w:p w14:paraId="452B87CC" w14:textId="6590E535" w:rsidR="006A2607" w:rsidRPr="00EC0B05" w:rsidRDefault="006A2607"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i/>
                <w:color w:val="0D0D0D" w:themeColor="text1" w:themeTint="F2"/>
                <w:sz w:val="20"/>
              </w:rPr>
              <w:t>00004/ZACUALPA/IP/2025</w:t>
            </w:r>
          </w:p>
        </w:tc>
        <w:tc>
          <w:tcPr>
            <w:tcW w:w="6294" w:type="dxa"/>
            <w:tcBorders>
              <w:top w:val="single" w:sz="4" w:space="0" w:color="auto"/>
              <w:left w:val="single" w:sz="4" w:space="0" w:color="auto"/>
              <w:bottom w:val="single" w:sz="4" w:space="0" w:color="auto"/>
              <w:right w:val="single" w:sz="4" w:space="0" w:color="auto"/>
            </w:tcBorders>
          </w:tcPr>
          <w:p w14:paraId="320572C1" w14:textId="682EB27D" w:rsidR="006A2607" w:rsidRPr="00EC0B05" w:rsidRDefault="006A2607" w:rsidP="000F3F8A">
            <w:pPr>
              <w:tabs>
                <w:tab w:val="left" w:pos="567"/>
              </w:tabs>
              <w:spacing w:line="360" w:lineRule="auto"/>
              <w:contextualSpacing/>
              <w:rPr>
                <w:rFonts w:cs="Tahoma"/>
                <w:i/>
                <w:iCs/>
                <w:color w:val="000000"/>
                <w:sz w:val="20"/>
                <w:szCs w:val="20"/>
              </w:rPr>
            </w:pPr>
            <w:r w:rsidRPr="00EC0B05">
              <w:rPr>
                <w:i/>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w:t>
            </w:r>
            <w:r w:rsidRPr="00EC0B05">
              <w:rPr>
                <w:i/>
                <w:color w:val="000000"/>
                <w:sz w:val="20"/>
                <w:szCs w:val="20"/>
              </w:rPr>
              <w:lastRenderedPageBreak/>
              <w:t xml:space="preserve">información: Versión publica del </w:t>
            </w:r>
            <w:proofErr w:type="spellStart"/>
            <w:r w:rsidRPr="00EC0B05">
              <w:rPr>
                <w:i/>
                <w:color w:val="000000"/>
                <w:sz w:val="20"/>
                <w:szCs w:val="20"/>
              </w:rPr>
              <w:t>curriculum</w:t>
            </w:r>
            <w:proofErr w:type="spellEnd"/>
            <w:r w:rsidRPr="00EC0B05">
              <w:rPr>
                <w:i/>
                <w:color w:val="000000"/>
                <w:sz w:val="20"/>
                <w:szCs w:val="20"/>
              </w:rPr>
              <w:t xml:space="preserve">, historial académico, titulo, cedula profesional, así como nombramiento y </w:t>
            </w:r>
            <w:proofErr w:type="spellStart"/>
            <w:r w:rsidRPr="00EC0B05">
              <w:rPr>
                <w:i/>
                <w:color w:val="000000"/>
                <w:sz w:val="20"/>
                <w:szCs w:val="20"/>
              </w:rPr>
              <w:t>ultimo</w:t>
            </w:r>
            <w:proofErr w:type="spellEnd"/>
            <w:r w:rsidRPr="00EC0B05">
              <w:rPr>
                <w:i/>
                <w:color w:val="000000"/>
                <w:sz w:val="20"/>
                <w:szCs w:val="20"/>
              </w:rPr>
              <w:t xml:space="preserve"> recibo de pago al (15/01/2025) del director/a del sistema DIF Asimismo, solicito que la información solicitada sea proporcionada a través de la plataforma SAIMEX, en cumplimiento con los lineamientos establecidos por la Ley de Transparencia. Agradezco de antemano su atención y pronta respuesta a esta petición en el plazo establecido</w:t>
            </w:r>
            <w:r w:rsidRPr="00EC0B05">
              <w:rPr>
                <w:rFonts w:ascii="Verdana" w:hAnsi="Verdana"/>
                <w:color w:val="000000"/>
                <w:sz w:val="14"/>
                <w:szCs w:val="14"/>
              </w:rPr>
              <w:t xml:space="preserve"> </w:t>
            </w:r>
            <w:r w:rsidRPr="00EC0B05">
              <w:rPr>
                <w:i/>
                <w:color w:val="000000"/>
                <w:sz w:val="20"/>
                <w:szCs w:val="14"/>
              </w:rPr>
              <w:t>por la ley. Sin otro particular por el momento, le envío un cordial saludo.</w:t>
            </w:r>
            <w:r w:rsidRPr="00EC0B05">
              <w:rPr>
                <w:rFonts w:cs="Tahoma"/>
                <w:i/>
                <w:iCs/>
                <w:color w:val="000000"/>
                <w:sz w:val="20"/>
                <w:szCs w:val="20"/>
                <w:lang w:val="es-MX"/>
              </w:rPr>
              <w:t xml:space="preserve"> ” (Sic.)</w:t>
            </w:r>
          </w:p>
        </w:tc>
      </w:tr>
      <w:tr w:rsidR="006A2607" w:rsidRPr="00EC0B05" w14:paraId="537440C6" w14:textId="77777777" w:rsidTr="00DB5382">
        <w:tc>
          <w:tcPr>
            <w:tcW w:w="2632" w:type="dxa"/>
            <w:tcBorders>
              <w:top w:val="single" w:sz="4" w:space="0" w:color="auto"/>
              <w:left w:val="single" w:sz="4" w:space="0" w:color="auto"/>
              <w:bottom w:val="single" w:sz="4" w:space="0" w:color="auto"/>
              <w:right w:val="single" w:sz="4" w:space="0" w:color="auto"/>
            </w:tcBorders>
          </w:tcPr>
          <w:p w14:paraId="71F67764" w14:textId="6E13EB95" w:rsidR="006A2607" w:rsidRPr="00EC0B05" w:rsidRDefault="006A2607"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i/>
                <w:color w:val="0D0D0D" w:themeColor="text1" w:themeTint="F2"/>
                <w:sz w:val="20"/>
              </w:rPr>
              <w:lastRenderedPageBreak/>
              <w:t>00014/ZACUALPA/IP/2025</w:t>
            </w:r>
          </w:p>
        </w:tc>
        <w:tc>
          <w:tcPr>
            <w:tcW w:w="6294" w:type="dxa"/>
            <w:tcBorders>
              <w:top w:val="single" w:sz="4" w:space="0" w:color="auto"/>
              <w:left w:val="single" w:sz="4" w:space="0" w:color="auto"/>
              <w:bottom w:val="single" w:sz="4" w:space="0" w:color="auto"/>
              <w:right w:val="single" w:sz="4" w:space="0" w:color="auto"/>
            </w:tcBorders>
          </w:tcPr>
          <w:p w14:paraId="174F2CBE" w14:textId="511881F2" w:rsidR="006A2607" w:rsidRPr="00EC0B05" w:rsidRDefault="006A2607" w:rsidP="000F3F8A">
            <w:pPr>
              <w:tabs>
                <w:tab w:val="left" w:pos="567"/>
              </w:tabs>
              <w:spacing w:line="360" w:lineRule="auto"/>
              <w:contextualSpacing/>
              <w:rPr>
                <w:rFonts w:cs="Tahoma"/>
                <w:i/>
                <w:iCs/>
                <w:color w:val="000000"/>
                <w:sz w:val="20"/>
                <w:szCs w:val="20"/>
              </w:rPr>
            </w:pPr>
            <w:r w:rsidRPr="00EC0B05">
              <w:rPr>
                <w:i/>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i/>
                <w:color w:val="000000"/>
                <w:sz w:val="20"/>
                <w:szCs w:val="20"/>
              </w:rPr>
              <w:t>curriculum</w:t>
            </w:r>
            <w:proofErr w:type="spellEnd"/>
            <w:r w:rsidRPr="00EC0B05">
              <w:rPr>
                <w:i/>
                <w:color w:val="000000"/>
                <w:sz w:val="20"/>
                <w:szCs w:val="20"/>
              </w:rPr>
              <w:t xml:space="preserve">, historial académico, titulo, cedula profesional, así como nombramiento y </w:t>
            </w:r>
            <w:proofErr w:type="spellStart"/>
            <w:r w:rsidRPr="00EC0B05">
              <w:rPr>
                <w:i/>
                <w:color w:val="000000"/>
                <w:sz w:val="20"/>
                <w:szCs w:val="20"/>
              </w:rPr>
              <w:t>ultimo</w:t>
            </w:r>
            <w:proofErr w:type="spellEnd"/>
            <w:r w:rsidRPr="00EC0B05">
              <w:rPr>
                <w:i/>
                <w:color w:val="000000"/>
                <w:sz w:val="20"/>
                <w:szCs w:val="20"/>
              </w:rPr>
              <w:t xml:space="preserve"> recibo de pago al (15/01/2025) del coordinador/a de comunicación.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r w:rsidRPr="00EC0B05">
              <w:rPr>
                <w:rFonts w:cs="Tahoma"/>
                <w:i/>
                <w:iCs/>
                <w:color w:val="000000"/>
                <w:sz w:val="20"/>
                <w:szCs w:val="20"/>
                <w:lang w:val="es-MX"/>
              </w:rPr>
              <w:t>” (Sic.)</w:t>
            </w:r>
          </w:p>
        </w:tc>
      </w:tr>
      <w:tr w:rsidR="006A2607" w:rsidRPr="00EC0B05" w14:paraId="1B76D397" w14:textId="77777777" w:rsidTr="00DB5382">
        <w:tc>
          <w:tcPr>
            <w:tcW w:w="2632" w:type="dxa"/>
            <w:tcBorders>
              <w:top w:val="single" w:sz="4" w:space="0" w:color="auto"/>
              <w:left w:val="single" w:sz="4" w:space="0" w:color="auto"/>
              <w:bottom w:val="single" w:sz="4" w:space="0" w:color="auto"/>
              <w:right w:val="single" w:sz="4" w:space="0" w:color="auto"/>
            </w:tcBorders>
          </w:tcPr>
          <w:p w14:paraId="206CF589" w14:textId="72853F3A" w:rsidR="006A2607" w:rsidRPr="00EC0B05" w:rsidRDefault="006A2607"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i/>
                <w:color w:val="0D0D0D" w:themeColor="text1" w:themeTint="F2"/>
                <w:sz w:val="20"/>
              </w:rPr>
              <w:t>00013/ZACUALPA/IP/2025</w:t>
            </w:r>
          </w:p>
        </w:tc>
        <w:tc>
          <w:tcPr>
            <w:tcW w:w="6294" w:type="dxa"/>
            <w:tcBorders>
              <w:top w:val="single" w:sz="4" w:space="0" w:color="auto"/>
              <w:left w:val="single" w:sz="4" w:space="0" w:color="auto"/>
              <w:bottom w:val="single" w:sz="4" w:space="0" w:color="auto"/>
              <w:right w:val="single" w:sz="4" w:space="0" w:color="auto"/>
            </w:tcBorders>
          </w:tcPr>
          <w:p w14:paraId="0F145E6A" w14:textId="053306ED" w:rsidR="006A2607" w:rsidRPr="00EC0B05" w:rsidRDefault="006A2607" w:rsidP="000F3F8A">
            <w:pPr>
              <w:tabs>
                <w:tab w:val="left" w:pos="567"/>
              </w:tabs>
              <w:spacing w:line="360" w:lineRule="auto"/>
              <w:contextualSpacing/>
              <w:rPr>
                <w:rFonts w:cs="Tahoma"/>
                <w:i/>
                <w:iCs/>
                <w:color w:val="000000"/>
                <w:sz w:val="20"/>
                <w:szCs w:val="20"/>
              </w:rPr>
            </w:pPr>
            <w:r w:rsidRPr="00EC0B05">
              <w:rPr>
                <w:i/>
                <w:color w:val="000000"/>
                <w:sz w:val="20"/>
                <w:szCs w:val="14"/>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i/>
                <w:color w:val="000000"/>
                <w:sz w:val="20"/>
                <w:szCs w:val="14"/>
              </w:rPr>
              <w:t>curriculum</w:t>
            </w:r>
            <w:proofErr w:type="spellEnd"/>
            <w:r w:rsidRPr="00EC0B05">
              <w:rPr>
                <w:i/>
                <w:color w:val="000000"/>
                <w:sz w:val="20"/>
                <w:szCs w:val="14"/>
              </w:rPr>
              <w:t xml:space="preserve">, historial académico, titulo, cedula profesional, así como nombramiento y </w:t>
            </w:r>
            <w:proofErr w:type="spellStart"/>
            <w:r w:rsidRPr="00EC0B05">
              <w:rPr>
                <w:i/>
                <w:color w:val="000000"/>
                <w:sz w:val="20"/>
                <w:szCs w:val="14"/>
              </w:rPr>
              <w:t>ultimo</w:t>
            </w:r>
            <w:proofErr w:type="spellEnd"/>
            <w:r w:rsidRPr="00EC0B05">
              <w:rPr>
                <w:i/>
                <w:color w:val="000000"/>
                <w:sz w:val="20"/>
                <w:szCs w:val="14"/>
              </w:rPr>
              <w:t xml:space="preserve"> recibo de pago al (15/01/2025) del director/a de desarrollo económico. Asimismo, solicito que la información solicitada sea proporcionada a través de la plataforma </w:t>
            </w:r>
            <w:r w:rsidRPr="00EC0B05">
              <w:rPr>
                <w:i/>
                <w:color w:val="000000"/>
                <w:sz w:val="20"/>
                <w:szCs w:val="14"/>
              </w:rPr>
              <w:lastRenderedPageBreak/>
              <w:t>SAIMEX, en cumplimiento con los lineamientos establecidos por la Ley de Transparencia. Agradezco de antemano su atención y pronta respuesta a esta petición en el plazo establecido por la ley. Sin otro particular por el momento, le envío un cordial saludo.</w:t>
            </w:r>
            <w:r w:rsidRPr="00EC0B05">
              <w:rPr>
                <w:rFonts w:cs="Tahoma"/>
                <w:i/>
                <w:iCs/>
                <w:color w:val="000000"/>
                <w:sz w:val="20"/>
                <w:szCs w:val="20"/>
                <w:lang w:val="es-MX"/>
              </w:rPr>
              <w:t>” (Sic.)</w:t>
            </w:r>
          </w:p>
        </w:tc>
      </w:tr>
      <w:tr w:rsidR="00D94483" w:rsidRPr="00EC0B05" w14:paraId="5E133AE9" w14:textId="77777777" w:rsidTr="00DB5382">
        <w:tc>
          <w:tcPr>
            <w:tcW w:w="2632" w:type="dxa"/>
            <w:tcBorders>
              <w:top w:val="single" w:sz="4" w:space="0" w:color="auto"/>
              <w:left w:val="single" w:sz="4" w:space="0" w:color="auto"/>
              <w:bottom w:val="single" w:sz="4" w:space="0" w:color="auto"/>
              <w:right w:val="single" w:sz="4" w:space="0" w:color="auto"/>
            </w:tcBorders>
          </w:tcPr>
          <w:p w14:paraId="1FEB3FD6" w14:textId="26F23D4D" w:rsidR="00D94483" w:rsidRPr="00EC0B05" w:rsidRDefault="00DB5382" w:rsidP="000F3F8A">
            <w:pPr>
              <w:tabs>
                <w:tab w:val="left" w:pos="567"/>
              </w:tabs>
              <w:spacing w:line="360" w:lineRule="auto"/>
              <w:ind w:right="-28"/>
              <w:contextualSpacing/>
              <w:rPr>
                <w:rFonts w:cs="Tahoma"/>
                <w:b/>
                <w:bCs/>
                <w:i/>
                <w:iCs/>
                <w:color w:val="0D0D0D"/>
                <w:sz w:val="20"/>
                <w:szCs w:val="20"/>
              </w:rPr>
            </w:pPr>
            <w:r w:rsidRPr="00EC0B05">
              <w:rPr>
                <w:rFonts w:cs="Tahoma"/>
                <w:b/>
                <w:bCs/>
                <w:i/>
                <w:iCs/>
                <w:color w:val="0D0D0D" w:themeColor="text1" w:themeTint="F2"/>
                <w:sz w:val="20"/>
                <w:szCs w:val="20"/>
              </w:rPr>
              <w:lastRenderedPageBreak/>
              <w:t>00012/ZACUALPA/IP/2025</w:t>
            </w:r>
          </w:p>
        </w:tc>
        <w:tc>
          <w:tcPr>
            <w:tcW w:w="6294" w:type="dxa"/>
            <w:tcBorders>
              <w:top w:val="single" w:sz="4" w:space="0" w:color="auto"/>
              <w:left w:val="single" w:sz="4" w:space="0" w:color="auto"/>
              <w:bottom w:val="single" w:sz="4" w:space="0" w:color="auto"/>
              <w:right w:val="single" w:sz="4" w:space="0" w:color="auto"/>
            </w:tcBorders>
          </w:tcPr>
          <w:p w14:paraId="1EFCAA05" w14:textId="6A3077FF" w:rsidR="003A1DBB" w:rsidRPr="00EC0B05" w:rsidRDefault="004061BE" w:rsidP="000F3F8A">
            <w:pPr>
              <w:tabs>
                <w:tab w:val="left" w:pos="567"/>
              </w:tabs>
              <w:spacing w:line="360" w:lineRule="auto"/>
              <w:contextualSpacing/>
              <w:rPr>
                <w:rFonts w:cs="Tahoma"/>
                <w:i/>
                <w:iCs/>
                <w:color w:val="000000"/>
                <w:sz w:val="20"/>
                <w:szCs w:val="20"/>
                <w:lang w:val="es-MX"/>
              </w:rPr>
            </w:pPr>
            <w:r w:rsidRPr="00EC0B05">
              <w:rPr>
                <w:rFonts w:cs="Tahoma"/>
                <w:i/>
                <w:iCs/>
                <w:color w:val="000000"/>
                <w:sz w:val="20"/>
                <w:szCs w:val="20"/>
                <w:lang w:val="es-MX"/>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lang w:val="es-MX"/>
              </w:rPr>
              <w:t>curriculum</w:t>
            </w:r>
            <w:proofErr w:type="spellEnd"/>
            <w:r w:rsidRPr="00EC0B05">
              <w:rPr>
                <w:rFonts w:cs="Tahoma"/>
                <w:i/>
                <w:iCs/>
                <w:color w:val="000000"/>
                <w:sz w:val="20"/>
                <w:szCs w:val="20"/>
                <w:lang w:val="es-MX"/>
              </w:rPr>
              <w:t xml:space="preserve">, historial académico, titulo, cedula profesional, así como nombramiento y </w:t>
            </w:r>
            <w:proofErr w:type="spellStart"/>
            <w:r w:rsidRPr="00EC0B05">
              <w:rPr>
                <w:rFonts w:cs="Tahoma"/>
                <w:i/>
                <w:iCs/>
                <w:color w:val="000000"/>
                <w:sz w:val="20"/>
                <w:szCs w:val="20"/>
                <w:lang w:val="es-MX"/>
              </w:rPr>
              <w:t>ultimo</w:t>
            </w:r>
            <w:proofErr w:type="spellEnd"/>
            <w:r w:rsidRPr="00EC0B05">
              <w:rPr>
                <w:rFonts w:cs="Tahoma"/>
                <w:i/>
                <w:iCs/>
                <w:color w:val="000000"/>
                <w:sz w:val="20"/>
                <w:szCs w:val="20"/>
                <w:lang w:val="es-MX"/>
              </w:rPr>
              <w:t xml:space="preserve"> recibo de pago al (15/01/2025) del director/a de desarrollo urbano.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lang w:val="es-MX"/>
              </w:rPr>
              <w:t>.</w:t>
            </w:r>
            <w:r w:rsidR="00270FA7" w:rsidRPr="00EC0B05">
              <w:rPr>
                <w:rFonts w:cs="Tahoma"/>
                <w:i/>
                <w:iCs/>
                <w:color w:val="000000"/>
                <w:sz w:val="20"/>
                <w:szCs w:val="20"/>
                <w:lang w:val="es-MX"/>
              </w:rPr>
              <w:t>’’</w:t>
            </w:r>
            <w:proofErr w:type="gramEnd"/>
          </w:p>
        </w:tc>
      </w:tr>
      <w:tr w:rsidR="003A1DBB" w:rsidRPr="00EC0B05" w14:paraId="7A248E90"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677E10F6" w14:textId="7632EEB8" w:rsidR="003A1DBB"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t>00011/ZACUALPA/IP/2025</w:t>
            </w:r>
          </w:p>
          <w:p w14:paraId="6A5DA7DF" w14:textId="77777777" w:rsidR="003A1DBB" w:rsidRPr="00EC0B05" w:rsidRDefault="003A1DBB" w:rsidP="000F3F8A">
            <w:pPr>
              <w:tabs>
                <w:tab w:val="left" w:pos="567"/>
              </w:tabs>
              <w:spacing w:line="360" w:lineRule="auto"/>
              <w:ind w:right="-28"/>
              <w:contextualSpacing/>
              <w:rPr>
                <w:rFonts w:cs="Tahoma"/>
                <w:b/>
                <w:bCs/>
                <w:i/>
                <w:iCs/>
                <w:color w:val="0D0D0D" w:themeColor="text1" w:themeTint="F2"/>
                <w:sz w:val="20"/>
                <w:szCs w:val="20"/>
              </w:rPr>
            </w:pPr>
          </w:p>
          <w:p w14:paraId="760530C0" w14:textId="77777777" w:rsidR="003A1DBB" w:rsidRPr="00EC0B05" w:rsidRDefault="003A1DBB" w:rsidP="000F3F8A">
            <w:pPr>
              <w:tabs>
                <w:tab w:val="left" w:pos="567"/>
              </w:tabs>
              <w:spacing w:line="360" w:lineRule="auto"/>
              <w:ind w:right="-28"/>
              <w:contextualSpacing/>
              <w:rPr>
                <w:rFonts w:cs="Tahoma"/>
                <w:b/>
                <w:bCs/>
                <w:i/>
                <w:iCs/>
                <w:color w:val="0D0D0D" w:themeColor="text1" w:themeTint="F2"/>
                <w:sz w:val="20"/>
                <w:szCs w:val="20"/>
              </w:rPr>
            </w:pPr>
          </w:p>
        </w:tc>
        <w:tc>
          <w:tcPr>
            <w:tcW w:w="6294" w:type="dxa"/>
            <w:tcBorders>
              <w:top w:val="single" w:sz="4" w:space="0" w:color="auto"/>
              <w:left w:val="single" w:sz="4" w:space="0" w:color="auto"/>
              <w:bottom w:val="single" w:sz="4" w:space="0" w:color="auto"/>
              <w:right w:val="single" w:sz="4" w:space="0" w:color="auto"/>
            </w:tcBorders>
          </w:tcPr>
          <w:p w14:paraId="402C2F6F" w14:textId="3C4F2E7D" w:rsidR="003A1DBB" w:rsidRPr="00EC0B05" w:rsidRDefault="004061BE"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lang w:val="es-MX"/>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lang w:val="es-MX"/>
              </w:rPr>
              <w:t>curriculum</w:t>
            </w:r>
            <w:proofErr w:type="spellEnd"/>
            <w:r w:rsidRPr="00EC0B05">
              <w:rPr>
                <w:rFonts w:cs="Tahoma"/>
                <w:i/>
                <w:iCs/>
                <w:color w:val="000000"/>
                <w:sz w:val="20"/>
                <w:szCs w:val="20"/>
                <w:lang w:val="es-MX"/>
              </w:rPr>
              <w:t xml:space="preserve">, historial académico, titulo, cedula profesional, certificación en materia así como nombramiento y </w:t>
            </w:r>
            <w:proofErr w:type="spellStart"/>
            <w:r w:rsidRPr="00EC0B05">
              <w:rPr>
                <w:rFonts w:cs="Tahoma"/>
                <w:i/>
                <w:iCs/>
                <w:color w:val="000000"/>
                <w:sz w:val="20"/>
                <w:szCs w:val="20"/>
                <w:lang w:val="es-MX"/>
              </w:rPr>
              <w:t>ultimo</w:t>
            </w:r>
            <w:proofErr w:type="spellEnd"/>
            <w:r w:rsidRPr="00EC0B05">
              <w:rPr>
                <w:rFonts w:cs="Tahoma"/>
                <w:i/>
                <w:iCs/>
                <w:color w:val="000000"/>
                <w:sz w:val="20"/>
                <w:szCs w:val="20"/>
                <w:lang w:val="es-MX"/>
              </w:rPr>
              <w:t xml:space="preserve"> recibo de pago al (15/01/2025) del director/a de obras públicas.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lang w:val="es-MX"/>
              </w:rPr>
              <w:t>.</w:t>
            </w:r>
            <w:r w:rsidR="00F46DF7" w:rsidRPr="00EC0B05">
              <w:rPr>
                <w:rFonts w:cs="Tahoma"/>
                <w:i/>
                <w:iCs/>
                <w:color w:val="000000"/>
                <w:sz w:val="20"/>
                <w:szCs w:val="20"/>
              </w:rPr>
              <w:t>’’</w:t>
            </w:r>
            <w:proofErr w:type="gramEnd"/>
            <w:r w:rsidR="003A1DBB" w:rsidRPr="00EC0B05">
              <w:rPr>
                <w:rFonts w:cs="Tahoma"/>
                <w:i/>
                <w:iCs/>
                <w:color w:val="000000"/>
                <w:sz w:val="20"/>
                <w:szCs w:val="20"/>
              </w:rPr>
              <w:t xml:space="preserve"> </w:t>
            </w:r>
          </w:p>
        </w:tc>
      </w:tr>
      <w:tr w:rsidR="00270FA7" w:rsidRPr="00EC0B05" w14:paraId="7AB9CF44"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1E889ADC" w14:textId="796D7660" w:rsidR="00270FA7"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lastRenderedPageBreak/>
              <w:t>00005/ZACUALPA/IP/2025</w:t>
            </w:r>
          </w:p>
        </w:tc>
        <w:tc>
          <w:tcPr>
            <w:tcW w:w="6294" w:type="dxa"/>
            <w:tcBorders>
              <w:top w:val="single" w:sz="4" w:space="0" w:color="auto"/>
              <w:left w:val="single" w:sz="4" w:space="0" w:color="auto"/>
              <w:bottom w:val="single" w:sz="4" w:space="0" w:color="auto"/>
              <w:right w:val="single" w:sz="4" w:space="0" w:color="auto"/>
            </w:tcBorders>
          </w:tcPr>
          <w:p w14:paraId="79A99B5A" w14:textId="00D59C62" w:rsidR="00270FA7" w:rsidRPr="00EC0B05" w:rsidRDefault="004061BE"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rPr>
              <w:t xml:space="preserve">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rPr>
              <w:t>curriculum</w:t>
            </w:r>
            <w:proofErr w:type="spellEnd"/>
            <w:r w:rsidRPr="00EC0B05">
              <w:rPr>
                <w:rFonts w:cs="Tahoma"/>
                <w:i/>
                <w:iCs/>
                <w:color w:val="000000"/>
                <w:sz w:val="20"/>
                <w:szCs w:val="20"/>
              </w:rPr>
              <w:t xml:space="preserve">, historial académico, titulo, cedula profesional, así como nombramiento y </w:t>
            </w:r>
            <w:proofErr w:type="spellStart"/>
            <w:r w:rsidRPr="00EC0B05">
              <w:rPr>
                <w:rFonts w:cs="Tahoma"/>
                <w:i/>
                <w:iCs/>
                <w:color w:val="000000"/>
                <w:sz w:val="20"/>
                <w:szCs w:val="20"/>
              </w:rPr>
              <w:t>ultimo</w:t>
            </w:r>
            <w:proofErr w:type="spellEnd"/>
            <w:r w:rsidRPr="00EC0B05">
              <w:rPr>
                <w:rFonts w:cs="Tahoma"/>
                <w:i/>
                <w:iCs/>
                <w:color w:val="000000"/>
                <w:sz w:val="20"/>
                <w:szCs w:val="20"/>
              </w:rPr>
              <w:t xml:space="preserve"> recibo de pago al (15/01/2025) del tesorero/a del Sistema DIF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rPr>
              <w:t>.</w:t>
            </w:r>
            <w:r w:rsidR="00F46DF7" w:rsidRPr="00EC0B05">
              <w:rPr>
                <w:rFonts w:cs="Tahoma"/>
                <w:i/>
                <w:iCs/>
                <w:color w:val="000000"/>
                <w:sz w:val="20"/>
                <w:szCs w:val="20"/>
              </w:rPr>
              <w:t>’’</w:t>
            </w:r>
            <w:proofErr w:type="gramEnd"/>
          </w:p>
        </w:tc>
      </w:tr>
      <w:tr w:rsidR="00270FA7" w:rsidRPr="00EC0B05" w14:paraId="26B4B3EE"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4E18E016" w14:textId="3423A0D7" w:rsidR="00270FA7"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t>00006/ZACUALPA/IP/2025</w:t>
            </w:r>
          </w:p>
        </w:tc>
        <w:tc>
          <w:tcPr>
            <w:tcW w:w="6294" w:type="dxa"/>
            <w:tcBorders>
              <w:top w:val="single" w:sz="4" w:space="0" w:color="auto"/>
              <w:left w:val="single" w:sz="4" w:space="0" w:color="auto"/>
              <w:bottom w:val="single" w:sz="4" w:space="0" w:color="auto"/>
              <w:right w:val="single" w:sz="4" w:space="0" w:color="auto"/>
            </w:tcBorders>
          </w:tcPr>
          <w:p w14:paraId="2B5994F8" w14:textId="57C1F159" w:rsidR="00270FA7"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lang w:val="es-MX"/>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lang w:val="es-MX"/>
              </w:rPr>
              <w:t>curriculum</w:t>
            </w:r>
            <w:proofErr w:type="spellEnd"/>
            <w:r w:rsidRPr="00EC0B05">
              <w:rPr>
                <w:rFonts w:cs="Tahoma"/>
                <w:i/>
                <w:iCs/>
                <w:color w:val="000000"/>
                <w:sz w:val="20"/>
                <w:szCs w:val="20"/>
                <w:lang w:val="es-MX"/>
              </w:rPr>
              <w:t xml:space="preserve">, historial académico, titulo, cedula profesional, así como nombramiento y </w:t>
            </w:r>
            <w:proofErr w:type="spellStart"/>
            <w:r w:rsidRPr="00EC0B05">
              <w:rPr>
                <w:rFonts w:cs="Tahoma"/>
                <w:i/>
                <w:iCs/>
                <w:color w:val="000000"/>
                <w:sz w:val="20"/>
                <w:szCs w:val="20"/>
                <w:lang w:val="es-MX"/>
              </w:rPr>
              <w:t>ultimo</w:t>
            </w:r>
            <w:proofErr w:type="spellEnd"/>
            <w:r w:rsidRPr="00EC0B05">
              <w:rPr>
                <w:rFonts w:cs="Tahoma"/>
                <w:i/>
                <w:iCs/>
                <w:color w:val="000000"/>
                <w:sz w:val="20"/>
                <w:szCs w:val="20"/>
                <w:lang w:val="es-MX"/>
              </w:rPr>
              <w:t xml:space="preserve"> recibo de pago al (15/01/2025) del Presidente Municipal constitucional.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r w:rsidR="00F46DF7" w:rsidRPr="00EC0B05">
              <w:rPr>
                <w:rFonts w:cs="Tahoma"/>
                <w:i/>
                <w:iCs/>
                <w:color w:val="000000"/>
                <w:sz w:val="20"/>
                <w:szCs w:val="20"/>
              </w:rPr>
              <w:t>. ’’</w:t>
            </w:r>
          </w:p>
        </w:tc>
      </w:tr>
      <w:tr w:rsidR="00270FA7" w:rsidRPr="00EC0B05" w14:paraId="62E39D07"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614D3547" w14:textId="47C7673E" w:rsidR="00270FA7"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t>00007/ZACUALPA/IP/2025</w:t>
            </w:r>
          </w:p>
        </w:tc>
        <w:tc>
          <w:tcPr>
            <w:tcW w:w="6294" w:type="dxa"/>
            <w:tcBorders>
              <w:top w:val="single" w:sz="4" w:space="0" w:color="auto"/>
              <w:left w:val="single" w:sz="4" w:space="0" w:color="auto"/>
              <w:bottom w:val="single" w:sz="4" w:space="0" w:color="auto"/>
              <w:right w:val="single" w:sz="4" w:space="0" w:color="auto"/>
            </w:tcBorders>
          </w:tcPr>
          <w:p w14:paraId="6A01D209" w14:textId="7A413830" w:rsidR="00270FA7"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w:t>
            </w:r>
            <w:r w:rsidRPr="00EC0B05">
              <w:rPr>
                <w:rFonts w:cs="Tahoma"/>
                <w:i/>
                <w:iCs/>
                <w:color w:val="000000"/>
                <w:sz w:val="20"/>
                <w:szCs w:val="20"/>
              </w:rPr>
              <w:lastRenderedPageBreak/>
              <w:t xml:space="preserve">información: Versión publica del </w:t>
            </w:r>
            <w:proofErr w:type="spellStart"/>
            <w:r w:rsidRPr="00EC0B05">
              <w:rPr>
                <w:rFonts w:cs="Tahoma"/>
                <w:i/>
                <w:iCs/>
                <w:color w:val="000000"/>
                <w:sz w:val="20"/>
                <w:szCs w:val="20"/>
              </w:rPr>
              <w:t>curriculum</w:t>
            </w:r>
            <w:proofErr w:type="spellEnd"/>
            <w:r w:rsidRPr="00EC0B05">
              <w:rPr>
                <w:rFonts w:cs="Tahoma"/>
                <w:i/>
                <w:iCs/>
                <w:color w:val="000000"/>
                <w:sz w:val="20"/>
                <w:szCs w:val="20"/>
              </w:rPr>
              <w:t xml:space="preserve">, historial académico, titulo, cedula profesional, así como nombramiento y </w:t>
            </w:r>
            <w:proofErr w:type="spellStart"/>
            <w:r w:rsidRPr="00EC0B05">
              <w:rPr>
                <w:rFonts w:cs="Tahoma"/>
                <w:i/>
                <w:iCs/>
                <w:color w:val="000000"/>
                <w:sz w:val="20"/>
                <w:szCs w:val="20"/>
              </w:rPr>
              <w:t>ultimo</w:t>
            </w:r>
            <w:proofErr w:type="spellEnd"/>
            <w:r w:rsidRPr="00EC0B05">
              <w:rPr>
                <w:rFonts w:cs="Tahoma"/>
                <w:i/>
                <w:iCs/>
                <w:color w:val="000000"/>
                <w:sz w:val="20"/>
                <w:szCs w:val="20"/>
              </w:rPr>
              <w:t xml:space="preserve"> recibo de pago al (15/01/2025) del Secretario/a del ayuntamiento.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r w:rsidR="00F46DF7" w:rsidRPr="00EC0B05">
              <w:rPr>
                <w:rFonts w:cs="Tahoma"/>
                <w:i/>
                <w:iCs/>
                <w:color w:val="000000"/>
                <w:sz w:val="20"/>
                <w:szCs w:val="20"/>
              </w:rPr>
              <w:t xml:space="preserve"> ’’</w:t>
            </w:r>
          </w:p>
        </w:tc>
      </w:tr>
      <w:tr w:rsidR="00DB5382" w:rsidRPr="00EC0B05" w14:paraId="512A424E"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45A870AC" w14:textId="2643FE07"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lastRenderedPageBreak/>
              <w:t>00008/ZACUALPA/IP/2025</w:t>
            </w:r>
          </w:p>
        </w:tc>
        <w:tc>
          <w:tcPr>
            <w:tcW w:w="6294" w:type="dxa"/>
            <w:tcBorders>
              <w:top w:val="single" w:sz="4" w:space="0" w:color="auto"/>
              <w:left w:val="single" w:sz="4" w:space="0" w:color="auto"/>
              <w:bottom w:val="single" w:sz="4" w:space="0" w:color="auto"/>
              <w:right w:val="single" w:sz="4" w:space="0" w:color="auto"/>
            </w:tcBorders>
          </w:tcPr>
          <w:p w14:paraId="69F75950" w14:textId="52F135D2"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rPr>
              <w:t>curriculum</w:t>
            </w:r>
            <w:proofErr w:type="spellEnd"/>
            <w:r w:rsidRPr="00EC0B05">
              <w:rPr>
                <w:rFonts w:cs="Tahoma"/>
                <w:i/>
                <w:iCs/>
                <w:color w:val="000000"/>
                <w:sz w:val="20"/>
                <w:szCs w:val="20"/>
              </w:rPr>
              <w:t xml:space="preserve">, historial académico, titulo, cedula profesional, así como nombramiento y </w:t>
            </w:r>
            <w:proofErr w:type="spellStart"/>
            <w:r w:rsidRPr="00EC0B05">
              <w:rPr>
                <w:rFonts w:cs="Tahoma"/>
                <w:i/>
                <w:iCs/>
                <w:color w:val="000000"/>
                <w:sz w:val="20"/>
                <w:szCs w:val="20"/>
              </w:rPr>
              <w:t>ultimo</w:t>
            </w:r>
            <w:proofErr w:type="spellEnd"/>
            <w:r w:rsidRPr="00EC0B05">
              <w:rPr>
                <w:rFonts w:cs="Tahoma"/>
                <w:i/>
                <w:iCs/>
                <w:color w:val="000000"/>
                <w:sz w:val="20"/>
                <w:szCs w:val="20"/>
              </w:rPr>
              <w:t xml:space="preserve"> recibo de pago al (15/01/2025) del Sindico/a Municipal.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rPr>
              <w:t>.’’</w:t>
            </w:r>
            <w:proofErr w:type="gramEnd"/>
          </w:p>
        </w:tc>
      </w:tr>
      <w:tr w:rsidR="00DB5382" w:rsidRPr="00EC0B05" w14:paraId="071662E4"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3BD33BBD" w14:textId="628BE517"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t>00009/ZACUALPA/IP/2025</w:t>
            </w:r>
          </w:p>
        </w:tc>
        <w:tc>
          <w:tcPr>
            <w:tcW w:w="6294" w:type="dxa"/>
            <w:tcBorders>
              <w:top w:val="single" w:sz="4" w:space="0" w:color="auto"/>
              <w:left w:val="single" w:sz="4" w:space="0" w:color="auto"/>
              <w:bottom w:val="single" w:sz="4" w:space="0" w:color="auto"/>
              <w:right w:val="single" w:sz="4" w:space="0" w:color="auto"/>
            </w:tcBorders>
          </w:tcPr>
          <w:p w14:paraId="31A7A29E" w14:textId="15A6C463"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rPr>
              <w:t>curriculum</w:t>
            </w:r>
            <w:proofErr w:type="spellEnd"/>
            <w:r w:rsidRPr="00EC0B05">
              <w:rPr>
                <w:rFonts w:cs="Tahoma"/>
                <w:i/>
                <w:iCs/>
                <w:color w:val="000000"/>
                <w:sz w:val="20"/>
                <w:szCs w:val="20"/>
              </w:rPr>
              <w:t xml:space="preserve">, historial académico, titulo, cedula profesional, así como nombramiento y </w:t>
            </w:r>
            <w:proofErr w:type="spellStart"/>
            <w:r w:rsidRPr="00EC0B05">
              <w:rPr>
                <w:rFonts w:cs="Tahoma"/>
                <w:i/>
                <w:iCs/>
                <w:color w:val="000000"/>
                <w:sz w:val="20"/>
                <w:szCs w:val="20"/>
              </w:rPr>
              <w:t>ultimo</w:t>
            </w:r>
            <w:proofErr w:type="spellEnd"/>
            <w:r w:rsidRPr="00EC0B05">
              <w:rPr>
                <w:rFonts w:cs="Tahoma"/>
                <w:i/>
                <w:iCs/>
                <w:color w:val="000000"/>
                <w:sz w:val="20"/>
                <w:szCs w:val="20"/>
              </w:rPr>
              <w:t xml:space="preserve"> recibo de pago al (15/01/2025) de cada uno de los regidores. Asimismo, solicito que la información solicitada sea proporcionada a través de la plataforma SAIMEX, </w:t>
            </w:r>
            <w:r w:rsidRPr="00EC0B05">
              <w:rPr>
                <w:rFonts w:cs="Tahoma"/>
                <w:i/>
                <w:iCs/>
                <w:color w:val="000000"/>
                <w:sz w:val="20"/>
                <w:szCs w:val="20"/>
              </w:rPr>
              <w:lastRenderedPageBreak/>
              <w:t>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rPr>
              <w:t>.’’</w:t>
            </w:r>
            <w:proofErr w:type="gramEnd"/>
          </w:p>
        </w:tc>
      </w:tr>
      <w:tr w:rsidR="00DB5382" w:rsidRPr="00EC0B05" w14:paraId="2B75C29B"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3F6AAE41" w14:textId="6DDD59FB"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lastRenderedPageBreak/>
              <w:t>00010/ZACUALPA/IP/2025</w:t>
            </w:r>
          </w:p>
        </w:tc>
        <w:tc>
          <w:tcPr>
            <w:tcW w:w="6294" w:type="dxa"/>
            <w:tcBorders>
              <w:top w:val="single" w:sz="4" w:space="0" w:color="auto"/>
              <w:left w:val="single" w:sz="4" w:space="0" w:color="auto"/>
              <w:bottom w:val="single" w:sz="4" w:space="0" w:color="auto"/>
              <w:right w:val="single" w:sz="4" w:space="0" w:color="auto"/>
            </w:tcBorders>
          </w:tcPr>
          <w:p w14:paraId="7AABCA1D" w14:textId="70B13FA3"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rPr>
              <w:t>curriculum</w:t>
            </w:r>
            <w:proofErr w:type="spellEnd"/>
            <w:r w:rsidRPr="00EC0B05">
              <w:rPr>
                <w:rFonts w:cs="Tahoma"/>
                <w:i/>
                <w:iCs/>
                <w:color w:val="000000"/>
                <w:sz w:val="20"/>
                <w:szCs w:val="20"/>
              </w:rPr>
              <w:t xml:space="preserve">, historial académico, titulo, cedula profesional, certificación en materia de transparencia así como nombramiento y </w:t>
            </w:r>
            <w:proofErr w:type="spellStart"/>
            <w:r w:rsidRPr="00EC0B05">
              <w:rPr>
                <w:rFonts w:cs="Tahoma"/>
                <w:i/>
                <w:iCs/>
                <w:color w:val="000000"/>
                <w:sz w:val="20"/>
                <w:szCs w:val="20"/>
              </w:rPr>
              <w:t>ultimo</w:t>
            </w:r>
            <w:proofErr w:type="spellEnd"/>
            <w:r w:rsidRPr="00EC0B05">
              <w:rPr>
                <w:rFonts w:cs="Tahoma"/>
                <w:i/>
                <w:iCs/>
                <w:color w:val="000000"/>
                <w:sz w:val="20"/>
                <w:szCs w:val="20"/>
              </w:rPr>
              <w:t xml:space="preserve"> recibo de pago al (15/01/2025) del titular de la unidad de transparencia.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rPr>
              <w:t>.’’</w:t>
            </w:r>
            <w:proofErr w:type="gramEnd"/>
          </w:p>
        </w:tc>
      </w:tr>
      <w:tr w:rsidR="00DB5382" w:rsidRPr="00EC0B05" w14:paraId="29E41328"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49716E95" w14:textId="5A0F8C0B"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t>00015/ZACUALPA/IP/2025</w:t>
            </w:r>
          </w:p>
        </w:tc>
        <w:tc>
          <w:tcPr>
            <w:tcW w:w="6294" w:type="dxa"/>
            <w:tcBorders>
              <w:top w:val="single" w:sz="4" w:space="0" w:color="auto"/>
              <w:left w:val="single" w:sz="4" w:space="0" w:color="auto"/>
              <w:bottom w:val="single" w:sz="4" w:space="0" w:color="auto"/>
              <w:right w:val="single" w:sz="4" w:space="0" w:color="auto"/>
            </w:tcBorders>
          </w:tcPr>
          <w:p w14:paraId="1FAC23BF" w14:textId="2463A9E7"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rPr>
              <w:t>curriculum</w:t>
            </w:r>
            <w:proofErr w:type="spellEnd"/>
            <w:r w:rsidRPr="00EC0B05">
              <w:rPr>
                <w:rFonts w:cs="Tahoma"/>
                <w:i/>
                <w:iCs/>
                <w:color w:val="000000"/>
                <w:sz w:val="20"/>
                <w:szCs w:val="20"/>
              </w:rPr>
              <w:t xml:space="preserve">, historial académico, titulo, cedula profesional, así como nombramiento y </w:t>
            </w:r>
            <w:proofErr w:type="spellStart"/>
            <w:r w:rsidRPr="00EC0B05">
              <w:rPr>
                <w:rFonts w:cs="Tahoma"/>
                <w:i/>
                <w:iCs/>
                <w:color w:val="000000"/>
                <w:sz w:val="20"/>
                <w:szCs w:val="20"/>
              </w:rPr>
              <w:t>ultimo</w:t>
            </w:r>
            <w:proofErr w:type="spellEnd"/>
            <w:r w:rsidRPr="00EC0B05">
              <w:rPr>
                <w:rFonts w:cs="Tahoma"/>
                <w:i/>
                <w:iCs/>
                <w:color w:val="000000"/>
                <w:sz w:val="20"/>
                <w:szCs w:val="20"/>
              </w:rPr>
              <w:t xml:space="preserve"> recibo de pago al (15/01/2025) del director/a de administración. Asimismo, solicito que la información solicitada sea proporcionada a través de la plataforma SAIMEX, en cumplimiento con los lineamientos establecidos por la Ley de Transparencia. Agradezco de antemano su atención y pronta respuesta a esta </w:t>
            </w:r>
            <w:r w:rsidRPr="00EC0B05">
              <w:rPr>
                <w:rFonts w:cs="Tahoma"/>
                <w:i/>
                <w:iCs/>
                <w:color w:val="000000"/>
                <w:sz w:val="20"/>
                <w:szCs w:val="20"/>
              </w:rPr>
              <w:lastRenderedPageBreak/>
              <w:t>petición en el plazo establecido por la ley. Sin otro particular por el momento, le envío un cordial saludo</w:t>
            </w:r>
            <w:proofErr w:type="gramStart"/>
            <w:r w:rsidRPr="00EC0B05">
              <w:rPr>
                <w:rFonts w:cs="Tahoma"/>
                <w:i/>
                <w:iCs/>
                <w:color w:val="000000"/>
                <w:sz w:val="20"/>
                <w:szCs w:val="20"/>
              </w:rPr>
              <w:t>.’’</w:t>
            </w:r>
            <w:proofErr w:type="gramEnd"/>
          </w:p>
        </w:tc>
      </w:tr>
      <w:tr w:rsidR="00DB5382" w:rsidRPr="00EC0B05" w14:paraId="7F75CAFF"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6573EE0F" w14:textId="3BA8093C"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lastRenderedPageBreak/>
              <w:t>00016/ZACUALPA/IP/2025</w:t>
            </w:r>
          </w:p>
        </w:tc>
        <w:tc>
          <w:tcPr>
            <w:tcW w:w="6294" w:type="dxa"/>
            <w:tcBorders>
              <w:top w:val="single" w:sz="4" w:space="0" w:color="auto"/>
              <w:left w:val="single" w:sz="4" w:space="0" w:color="auto"/>
              <w:bottom w:val="single" w:sz="4" w:space="0" w:color="auto"/>
              <w:right w:val="single" w:sz="4" w:space="0" w:color="auto"/>
            </w:tcBorders>
          </w:tcPr>
          <w:p w14:paraId="2B8098E1" w14:textId="3C203089"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rPr>
              <w:t>curriculum</w:t>
            </w:r>
            <w:proofErr w:type="spellEnd"/>
            <w:r w:rsidRPr="00EC0B05">
              <w:rPr>
                <w:rFonts w:cs="Tahoma"/>
                <w:i/>
                <w:iCs/>
                <w:color w:val="000000"/>
                <w:sz w:val="20"/>
                <w:szCs w:val="20"/>
              </w:rPr>
              <w:t xml:space="preserve">, historial académico, titulo, cedula profesional, así como nombramiento y </w:t>
            </w:r>
            <w:proofErr w:type="spellStart"/>
            <w:r w:rsidRPr="00EC0B05">
              <w:rPr>
                <w:rFonts w:cs="Tahoma"/>
                <w:i/>
                <w:iCs/>
                <w:color w:val="000000"/>
                <w:sz w:val="20"/>
                <w:szCs w:val="20"/>
              </w:rPr>
              <w:t>ultimo</w:t>
            </w:r>
            <w:proofErr w:type="spellEnd"/>
            <w:r w:rsidRPr="00EC0B05">
              <w:rPr>
                <w:rFonts w:cs="Tahoma"/>
                <w:i/>
                <w:iCs/>
                <w:color w:val="000000"/>
                <w:sz w:val="20"/>
                <w:szCs w:val="20"/>
              </w:rPr>
              <w:t xml:space="preserve"> recibo de pago al (15/01/2025) del coordinador/a de sistemas.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rPr>
              <w:t>.’’</w:t>
            </w:r>
            <w:proofErr w:type="gramEnd"/>
          </w:p>
        </w:tc>
      </w:tr>
      <w:tr w:rsidR="00DB5382" w:rsidRPr="00EC0B05" w14:paraId="56EB8A72"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2C9E9F37" w14:textId="7BD3B57F"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t>00017/ZACUALPA/IP/2025</w:t>
            </w:r>
          </w:p>
        </w:tc>
        <w:tc>
          <w:tcPr>
            <w:tcW w:w="6294" w:type="dxa"/>
            <w:tcBorders>
              <w:top w:val="single" w:sz="4" w:space="0" w:color="auto"/>
              <w:left w:val="single" w:sz="4" w:space="0" w:color="auto"/>
              <w:bottom w:val="single" w:sz="4" w:space="0" w:color="auto"/>
              <w:right w:val="single" w:sz="4" w:space="0" w:color="auto"/>
            </w:tcBorders>
          </w:tcPr>
          <w:p w14:paraId="5C4ED26D" w14:textId="2E5BA34B"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lang w:val="es-MX"/>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lang w:val="es-MX"/>
              </w:rPr>
              <w:t>curriculum</w:t>
            </w:r>
            <w:proofErr w:type="spellEnd"/>
            <w:r w:rsidRPr="00EC0B05">
              <w:rPr>
                <w:rFonts w:cs="Tahoma"/>
                <w:i/>
                <w:iCs/>
                <w:color w:val="000000"/>
                <w:sz w:val="20"/>
                <w:szCs w:val="20"/>
                <w:lang w:val="es-MX"/>
              </w:rPr>
              <w:t xml:space="preserve">, historial académico, titulo, cedula profesional, así como nombramiento y </w:t>
            </w:r>
            <w:proofErr w:type="spellStart"/>
            <w:r w:rsidRPr="00EC0B05">
              <w:rPr>
                <w:rFonts w:cs="Tahoma"/>
                <w:i/>
                <w:iCs/>
                <w:color w:val="000000"/>
                <w:sz w:val="20"/>
                <w:szCs w:val="20"/>
                <w:lang w:val="es-MX"/>
              </w:rPr>
              <w:t>ultimo</w:t>
            </w:r>
            <w:proofErr w:type="spellEnd"/>
            <w:r w:rsidRPr="00EC0B05">
              <w:rPr>
                <w:rFonts w:cs="Tahoma"/>
                <w:i/>
                <w:iCs/>
                <w:color w:val="000000"/>
                <w:sz w:val="20"/>
                <w:szCs w:val="20"/>
                <w:lang w:val="es-MX"/>
              </w:rPr>
              <w:t xml:space="preserve"> recibo de pago al (15/01/2025) de los Coordinadores de área.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lang w:val="es-MX"/>
              </w:rPr>
              <w:t>.’’</w:t>
            </w:r>
            <w:proofErr w:type="gramEnd"/>
          </w:p>
        </w:tc>
      </w:tr>
      <w:tr w:rsidR="00DB5382" w:rsidRPr="00EC0B05" w14:paraId="6F5703D6"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43A138D1" w14:textId="042486CB"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lastRenderedPageBreak/>
              <w:t>00018/ZACUALPA/IP/2025</w:t>
            </w:r>
          </w:p>
        </w:tc>
        <w:tc>
          <w:tcPr>
            <w:tcW w:w="6294" w:type="dxa"/>
            <w:tcBorders>
              <w:top w:val="single" w:sz="4" w:space="0" w:color="auto"/>
              <w:left w:val="single" w:sz="4" w:space="0" w:color="auto"/>
              <w:bottom w:val="single" w:sz="4" w:space="0" w:color="auto"/>
              <w:right w:val="single" w:sz="4" w:space="0" w:color="auto"/>
            </w:tcBorders>
          </w:tcPr>
          <w:p w14:paraId="1B0D7BE7" w14:textId="76EE97B9"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rPr>
              <w:t>curriculum</w:t>
            </w:r>
            <w:proofErr w:type="spellEnd"/>
            <w:r w:rsidRPr="00EC0B05">
              <w:rPr>
                <w:rFonts w:cs="Tahoma"/>
                <w:i/>
                <w:iCs/>
                <w:color w:val="000000"/>
                <w:sz w:val="20"/>
                <w:szCs w:val="20"/>
              </w:rPr>
              <w:t xml:space="preserve">, historial académico, titulo, cedula profesional, así como nombramiento y </w:t>
            </w:r>
            <w:proofErr w:type="spellStart"/>
            <w:r w:rsidRPr="00EC0B05">
              <w:rPr>
                <w:rFonts w:cs="Tahoma"/>
                <w:i/>
                <w:iCs/>
                <w:color w:val="000000"/>
                <w:sz w:val="20"/>
                <w:szCs w:val="20"/>
              </w:rPr>
              <w:t>ultimo</w:t>
            </w:r>
            <w:proofErr w:type="spellEnd"/>
            <w:r w:rsidRPr="00EC0B05">
              <w:rPr>
                <w:rFonts w:cs="Tahoma"/>
                <w:i/>
                <w:iCs/>
                <w:color w:val="000000"/>
                <w:sz w:val="20"/>
                <w:szCs w:val="20"/>
              </w:rPr>
              <w:t xml:space="preserve"> recibo de pago al (15/01/2025) de los Directores de área.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rPr>
              <w:t>.’’</w:t>
            </w:r>
            <w:proofErr w:type="gramEnd"/>
          </w:p>
        </w:tc>
      </w:tr>
      <w:tr w:rsidR="00DB5382" w:rsidRPr="00EC0B05" w14:paraId="2F7DEE19"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22248EFA" w14:textId="6DF238B2"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t>00019/ZACUALPA/IP/2025</w:t>
            </w:r>
          </w:p>
        </w:tc>
        <w:tc>
          <w:tcPr>
            <w:tcW w:w="6294" w:type="dxa"/>
            <w:tcBorders>
              <w:top w:val="single" w:sz="4" w:space="0" w:color="auto"/>
              <w:left w:val="single" w:sz="4" w:space="0" w:color="auto"/>
              <w:bottom w:val="single" w:sz="4" w:space="0" w:color="auto"/>
              <w:right w:val="single" w:sz="4" w:space="0" w:color="auto"/>
            </w:tcBorders>
          </w:tcPr>
          <w:p w14:paraId="6F8DD6FF" w14:textId="7FF8155D"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lang w:val="es-MX"/>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lang w:val="es-MX"/>
              </w:rPr>
              <w:t>curriculum</w:t>
            </w:r>
            <w:proofErr w:type="spellEnd"/>
            <w:r w:rsidRPr="00EC0B05">
              <w:rPr>
                <w:rFonts w:cs="Tahoma"/>
                <w:i/>
                <w:iCs/>
                <w:color w:val="000000"/>
                <w:sz w:val="20"/>
                <w:szCs w:val="20"/>
                <w:lang w:val="es-MX"/>
              </w:rPr>
              <w:t xml:space="preserve">, historial académico, titulo, cedula profesional, así como nombramiento y </w:t>
            </w:r>
            <w:proofErr w:type="spellStart"/>
            <w:r w:rsidRPr="00EC0B05">
              <w:rPr>
                <w:rFonts w:cs="Tahoma"/>
                <w:i/>
                <w:iCs/>
                <w:color w:val="000000"/>
                <w:sz w:val="20"/>
                <w:szCs w:val="20"/>
                <w:lang w:val="es-MX"/>
              </w:rPr>
              <w:t>ultimo</w:t>
            </w:r>
            <w:proofErr w:type="spellEnd"/>
            <w:r w:rsidRPr="00EC0B05">
              <w:rPr>
                <w:rFonts w:cs="Tahoma"/>
                <w:i/>
                <w:iCs/>
                <w:color w:val="000000"/>
                <w:sz w:val="20"/>
                <w:szCs w:val="20"/>
                <w:lang w:val="es-MX"/>
              </w:rPr>
              <w:t xml:space="preserve"> recibo de pago al (15/01/2025) del Contralor/a Municipal.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lang w:val="es-MX"/>
              </w:rPr>
              <w:t>.’’</w:t>
            </w:r>
            <w:proofErr w:type="gramEnd"/>
          </w:p>
        </w:tc>
      </w:tr>
      <w:tr w:rsidR="00DB5382" w:rsidRPr="00EC0B05" w14:paraId="6894D5D6"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51923371" w14:textId="79531A81"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t>00020/ZACUALPA/IP/2025</w:t>
            </w:r>
          </w:p>
        </w:tc>
        <w:tc>
          <w:tcPr>
            <w:tcW w:w="6294" w:type="dxa"/>
            <w:tcBorders>
              <w:top w:val="single" w:sz="4" w:space="0" w:color="auto"/>
              <w:left w:val="single" w:sz="4" w:space="0" w:color="auto"/>
              <w:bottom w:val="single" w:sz="4" w:space="0" w:color="auto"/>
              <w:right w:val="single" w:sz="4" w:space="0" w:color="auto"/>
            </w:tcBorders>
          </w:tcPr>
          <w:p w14:paraId="70CC4C37" w14:textId="58554C7F"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lang w:val="es-MX"/>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w:t>
            </w:r>
            <w:r w:rsidRPr="00EC0B05">
              <w:rPr>
                <w:rFonts w:cs="Tahoma"/>
                <w:i/>
                <w:iCs/>
                <w:color w:val="000000"/>
                <w:sz w:val="20"/>
                <w:szCs w:val="20"/>
                <w:lang w:val="es-MX"/>
              </w:rPr>
              <w:lastRenderedPageBreak/>
              <w:t xml:space="preserve">Municipios, para solicitar de manera respetuosa y formal la siguiente información: Versión publica del </w:t>
            </w:r>
            <w:proofErr w:type="spellStart"/>
            <w:r w:rsidRPr="00EC0B05">
              <w:rPr>
                <w:rFonts w:cs="Tahoma"/>
                <w:i/>
                <w:iCs/>
                <w:color w:val="000000"/>
                <w:sz w:val="20"/>
                <w:szCs w:val="20"/>
                <w:lang w:val="es-MX"/>
              </w:rPr>
              <w:t>curriculum</w:t>
            </w:r>
            <w:proofErr w:type="spellEnd"/>
            <w:r w:rsidRPr="00EC0B05">
              <w:rPr>
                <w:rFonts w:cs="Tahoma"/>
                <w:i/>
                <w:iCs/>
                <w:color w:val="000000"/>
                <w:sz w:val="20"/>
                <w:szCs w:val="20"/>
                <w:lang w:val="es-MX"/>
              </w:rPr>
              <w:t xml:space="preserve">, historial académico, titulo, cedula profesional, así como nombramiento y </w:t>
            </w:r>
            <w:proofErr w:type="spellStart"/>
            <w:r w:rsidRPr="00EC0B05">
              <w:rPr>
                <w:rFonts w:cs="Tahoma"/>
                <w:i/>
                <w:iCs/>
                <w:color w:val="000000"/>
                <w:sz w:val="20"/>
                <w:szCs w:val="20"/>
                <w:lang w:val="es-MX"/>
              </w:rPr>
              <w:t>ultimo</w:t>
            </w:r>
            <w:proofErr w:type="spellEnd"/>
            <w:r w:rsidRPr="00EC0B05">
              <w:rPr>
                <w:rFonts w:cs="Tahoma"/>
                <w:i/>
                <w:iCs/>
                <w:color w:val="000000"/>
                <w:sz w:val="20"/>
                <w:szCs w:val="20"/>
                <w:lang w:val="es-MX"/>
              </w:rPr>
              <w:t xml:space="preserve"> recibo de pago al (15/01/2025) del Consejero/a jurídico.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lang w:val="es-MX"/>
              </w:rPr>
              <w:t>.’’</w:t>
            </w:r>
            <w:proofErr w:type="gramEnd"/>
          </w:p>
        </w:tc>
      </w:tr>
      <w:tr w:rsidR="00DB5382" w:rsidRPr="00EC0B05" w14:paraId="59CC254F"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634374A6" w14:textId="6DF904A8"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lastRenderedPageBreak/>
              <w:t>00021/ZACUALPA/IP/2025</w:t>
            </w:r>
          </w:p>
        </w:tc>
        <w:tc>
          <w:tcPr>
            <w:tcW w:w="6294" w:type="dxa"/>
            <w:tcBorders>
              <w:top w:val="single" w:sz="4" w:space="0" w:color="auto"/>
              <w:left w:val="single" w:sz="4" w:space="0" w:color="auto"/>
              <w:bottom w:val="single" w:sz="4" w:space="0" w:color="auto"/>
              <w:right w:val="single" w:sz="4" w:space="0" w:color="auto"/>
            </w:tcBorders>
          </w:tcPr>
          <w:p w14:paraId="2DDEDCDF" w14:textId="127F7211"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rPr>
              <w:t>curriculum</w:t>
            </w:r>
            <w:proofErr w:type="spellEnd"/>
            <w:r w:rsidRPr="00EC0B05">
              <w:rPr>
                <w:rFonts w:cs="Tahoma"/>
                <w:i/>
                <w:iCs/>
                <w:color w:val="000000"/>
                <w:sz w:val="20"/>
                <w:szCs w:val="20"/>
              </w:rPr>
              <w:t xml:space="preserve">, historial académico, titulo, cedula profesional, así como nombramiento y </w:t>
            </w:r>
            <w:proofErr w:type="spellStart"/>
            <w:r w:rsidRPr="00EC0B05">
              <w:rPr>
                <w:rFonts w:cs="Tahoma"/>
                <w:i/>
                <w:iCs/>
                <w:color w:val="000000"/>
                <w:sz w:val="20"/>
                <w:szCs w:val="20"/>
              </w:rPr>
              <w:t>ultimo</w:t>
            </w:r>
            <w:proofErr w:type="spellEnd"/>
            <w:r w:rsidRPr="00EC0B05">
              <w:rPr>
                <w:rFonts w:cs="Tahoma"/>
                <w:i/>
                <w:iCs/>
                <w:color w:val="000000"/>
                <w:sz w:val="20"/>
                <w:szCs w:val="20"/>
              </w:rPr>
              <w:t xml:space="preserve"> recibo de pago al (15/01/2025) del Personal del sistema DIF. 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rPr>
              <w:t>.’’</w:t>
            </w:r>
            <w:proofErr w:type="gramEnd"/>
          </w:p>
        </w:tc>
      </w:tr>
      <w:tr w:rsidR="00DB5382" w:rsidRPr="00EC0B05" w14:paraId="2F5D1F2C" w14:textId="77777777" w:rsidTr="00DB5382">
        <w:trPr>
          <w:trHeight w:val="1070"/>
        </w:trPr>
        <w:tc>
          <w:tcPr>
            <w:tcW w:w="2632" w:type="dxa"/>
            <w:tcBorders>
              <w:top w:val="single" w:sz="4" w:space="0" w:color="auto"/>
              <w:left w:val="single" w:sz="4" w:space="0" w:color="auto"/>
              <w:bottom w:val="single" w:sz="4" w:space="0" w:color="auto"/>
              <w:right w:val="single" w:sz="4" w:space="0" w:color="auto"/>
            </w:tcBorders>
          </w:tcPr>
          <w:p w14:paraId="5D4E828B" w14:textId="40A43C2B" w:rsidR="00DB5382" w:rsidRPr="00EC0B05" w:rsidRDefault="00DB5382" w:rsidP="000F3F8A">
            <w:pPr>
              <w:tabs>
                <w:tab w:val="left" w:pos="567"/>
              </w:tabs>
              <w:spacing w:line="360" w:lineRule="auto"/>
              <w:ind w:right="-28"/>
              <w:contextualSpacing/>
              <w:rPr>
                <w:rFonts w:cs="Tahoma"/>
                <w:b/>
                <w:bCs/>
                <w:i/>
                <w:iCs/>
                <w:color w:val="0D0D0D" w:themeColor="text1" w:themeTint="F2"/>
                <w:sz w:val="20"/>
                <w:szCs w:val="20"/>
              </w:rPr>
            </w:pPr>
            <w:r w:rsidRPr="00EC0B05">
              <w:rPr>
                <w:rFonts w:cs="Tahoma"/>
                <w:b/>
                <w:bCs/>
                <w:i/>
                <w:iCs/>
                <w:color w:val="0D0D0D" w:themeColor="text1" w:themeTint="F2"/>
                <w:sz w:val="20"/>
                <w:szCs w:val="20"/>
              </w:rPr>
              <w:t>00022/ZACUALPA/IP/2025</w:t>
            </w:r>
          </w:p>
        </w:tc>
        <w:tc>
          <w:tcPr>
            <w:tcW w:w="6294" w:type="dxa"/>
            <w:tcBorders>
              <w:top w:val="single" w:sz="4" w:space="0" w:color="auto"/>
              <w:left w:val="single" w:sz="4" w:space="0" w:color="auto"/>
              <w:bottom w:val="single" w:sz="4" w:space="0" w:color="auto"/>
              <w:right w:val="single" w:sz="4" w:space="0" w:color="auto"/>
            </w:tcBorders>
          </w:tcPr>
          <w:p w14:paraId="27F2F992" w14:textId="7EA1C539" w:rsidR="00DB5382" w:rsidRPr="00EC0B05" w:rsidRDefault="00043BF4" w:rsidP="000F3F8A">
            <w:pPr>
              <w:tabs>
                <w:tab w:val="left" w:pos="2355"/>
              </w:tabs>
              <w:spacing w:line="360" w:lineRule="auto"/>
              <w:contextualSpacing/>
              <w:rPr>
                <w:rFonts w:cs="Tahoma"/>
                <w:i/>
                <w:iCs/>
                <w:color w:val="000000"/>
                <w:sz w:val="20"/>
                <w:szCs w:val="20"/>
              </w:rPr>
            </w:pPr>
            <w:r w:rsidRPr="00EC0B05">
              <w:rPr>
                <w:rFonts w:cs="Tahoma"/>
                <w:i/>
                <w:iCs/>
                <w:color w:val="000000"/>
                <w:sz w:val="20"/>
                <w:szCs w:val="20"/>
                <w:lang w:val="es-MX"/>
              </w:rPr>
              <w:t xml:space="preserve">Asunto: Solicitud de información pública Estimado/a TITULAR DE LA UNIDAD DE TRANSPARENCIA Me dirijo a usted, de conformidad con lo establecido en los artículos 53 y 59, así como 222 de la Ley de Transparencia y Acceso a la Información Pública del Estado de México y Municipios, para solicitar de manera respetuosa y formal la siguiente información: Versión publica del </w:t>
            </w:r>
            <w:proofErr w:type="spellStart"/>
            <w:r w:rsidRPr="00EC0B05">
              <w:rPr>
                <w:rFonts w:cs="Tahoma"/>
                <w:i/>
                <w:iCs/>
                <w:color w:val="000000"/>
                <w:sz w:val="20"/>
                <w:szCs w:val="20"/>
                <w:lang w:val="es-MX"/>
              </w:rPr>
              <w:t>curriculum</w:t>
            </w:r>
            <w:proofErr w:type="spellEnd"/>
            <w:r w:rsidRPr="00EC0B05">
              <w:rPr>
                <w:rFonts w:cs="Tahoma"/>
                <w:i/>
                <w:iCs/>
                <w:color w:val="000000"/>
                <w:sz w:val="20"/>
                <w:szCs w:val="20"/>
                <w:lang w:val="es-MX"/>
              </w:rPr>
              <w:t xml:space="preserve">, historial académico, titulo, cedula profesional, así como nombramiento y </w:t>
            </w:r>
            <w:proofErr w:type="spellStart"/>
            <w:r w:rsidRPr="00EC0B05">
              <w:rPr>
                <w:rFonts w:cs="Tahoma"/>
                <w:i/>
                <w:iCs/>
                <w:color w:val="000000"/>
                <w:sz w:val="20"/>
                <w:szCs w:val="20"/>
                <w:lang w:val="es-MX"/>
              </w:rPr>
              <w:t>ultimo</w:t>
            </w:r>
            <w:proofErr w:type="spellEnd"/>
            <w:r w:rsidRPr="00EC0B05">
              <w:rPr>
                <w:rFonts w:cs="Tahoma"/>
                <w:i/>
                <w:iCs/>
                <w:color w:val="000000"/>
                <w:sz w:val="20"/>
                <w:szCs w:val="20"/>
                <w:lang w:val="es-MX"/>
              </w:rPr>
              <w:t xml:space="preserve"> recibo de pago al (15/01/2025) de todo el Personal del Ayuntamiento de Zacualpan. </w:t>
            </w:r>
            <w:r w:rsidRPr="00EC0B05">
              <w:rPr>
                <w:rFonts w:cs="Tahoma"/>
                <w:i/>
                <w:iCs/>
                <w:color w:val="000000"/>
                <w:sz w:val="20"/>
                <w:szCs w:val="20"/>
                <w:lang w:val="es-MX"/>
              </w:rPr>
              <w:lastRenderedPageBreak/>
              <w:t>Asimismo, solicito que la información solicitada sea proporcionada a través de la plataforma SAIMEX, en cumplimiento con los lineamientos establecidos por la Ley de Transparencia. Agradezco de antemano su atención y pronta respuesta a esta petición en el plazo establecido por la ley. Sin otro particular por el momento, le envío un cordial saludo</w:t>
            </w:r>
            <w:proofErr w:type="gramStart"/>
            <w:r w:rsidRPr="00EC0B05">
              <w:rPr>
                <w:rFonts w:cs="Tahoma"/>
                <w:i/>
                <w:iCs/>
                <w:color w:val="000000"/>
                <w:sz w:val="20"/>
                <w:szCs w:val="20"/>
                <w:lang w:val="es-MX"/>
              </w:rPr>
              <w:t>.’’</w:t>
            </w:r>
            <w:proofErr w:type="gramEnd"/>
          </w:p>
        </w:tc>
      </w:tr>
    </w:tbl>
    <w:p w14:paraId="49C2A683" w14:textId="77777777" w:rsidR="00825FAA" w:rsidRPr="00EC0B05" w:rsidRDefault="00825FAA" w:rsidP="000F3F8A">
      <w:pPr>
        <w:spacing w:after="0" w:line="360" w:lineRule="auto"/>
        <w:ind w:right="567"/>
        <w:contextualSpacing/>
        <w:rPr>
          <w:i/>
          <w:sz w:val="20"/>
          <w:szCs w:val="20"/>
        </w:rPr>
      </w:pPr>
    </w:p>
    <w:p w14:paraId="37680469" w14:textId="3831BBEE" w:rsidR="0051666C" w:rsidRPr="00EC0B05" w:rsidRDefault="0051666C" w:rsidP="000F3F8A">
      <w:pPr>
        <w:tabs>
          <w:tab w:val="left" w:pos="4667"/>
        </w:tabs>
        <w:spacing w:after="0" w:line="360" w:lineRule="auto"/>
        <w:rPr>
          <w:rFonts w:cs="Tahoma"/>
          <w:bCs/>
          <w:i/>
        </w:rPr>
      </w:pPr>
      <w:r w:rsidRPr="00EC0B05">
        <w:rPr>
          <w:rFonts w:cs="Tahoma"/>
          <w:bCs/>
          <w:iCs/>
        </w:rPr>
        <w:t xml:space="preserve">Es de señalar que en las </w:t>
      </w:r>
      <w:r w:rsidR="0088306A" w:rsidRPr="00EC0B05">
        <w:rPr>
          <w:rFonts w:cs="Tahoma"/>
          <w:bCs/>
          <w:iCs/>
        </w:rPr>
        <w:t>veinte</w:t>
      </w:r>
      <w:r w:rsidRPr="00EC0B05">
        <w:rPr>
          <w:rFonts w:cs="Tahoma"/>
          <w:bCs/>
          <w:iCs/>
        </w:rPr>
        <w:t xml:space="preserve"> solicitudes de acceso a la información el ahora Recurrente eligió como modalidad de entrega de la información </w:t>
      </w:r>
      <w:r w:rsidRPr="00EC0B05">
        <w:rPr>
          <w:rFonts w:cs="Tahoma"/>
          <w:bCs/>
          <w:i/>
        </w:rPr>
        <w:t>“A través del SAIMEX”.</w:t>
      </w:r>
    </w:p>
    <w:p w14:paraId="3B9ED445" w14:textId="77777777" w:rsidR="00F46DF7" w:rsidRPr="00EC0B05" w:rsidRDefault="00F46DF7" w:rsidP="000F3F8A">
      <w:pPr>
        <w:spacing w:after="0" w:line="360" w:lineRule="auto"/>
        <w:rPr>
          <w:rFonts w:eastAsia="Calibri" w:cs="Tahoma"/>
          <w:b/>
          <w:bCs/>
        </w:rPr>
      </w:pPr>
    </w:p>
    <w:p w14:paraId="63CFD72F" w14:textId="3B3F5E01" w:rsidR="009109DA" w:rsidRPr="00EC0B05" w:rsidRDefault="00292386" w:rsidP="000F3F8A">
      <w:pPr>
        <w:pStyle w:val="Ttulo2"/>
        <w:rPr>
          <w:rFonts w:eastAsia="Calibri"/>
        </w:rPr>
      </w:pPr>
      <w:bookmarkStart w:id="2" w:name="_Toc193382559"/>
      <w:r w:rsidRPr="00EC0B05">
        <w:rPr>
          <w:rFonts w:eastAsia="Calibri"/>
        </w:rPr>
        <w:t>I</w:t>
      </w:r>
      <w:r w:rsidR="00D96DD8" w:rsidRPr="00EC0B05">
        <w:rPr>
          <w:rFonts w:eastAsia="Calibri"/>
        </w:rPr>
        <w:t>I</w:t>
      </w:r>
      <w:r w:rsidR="009109DA" w:rsidRPr="00EC0B05">
        <w:rPr>
          <w:rFonts w:eastAsia="Calibri"/>
        </w:rPr>
        <w:t>. Respuesta del Sujeto Obligado</w:t>
      </w:r>
      <w:bookmarkEnd w:id="2"/>
    </w:p>
    <w:p w14:paraId="377F0D07" w14:textId="77777777" w:rsidR="009109DA" w:rsidRPr="00EC0B05" w:rsidRDefault="009109DA" w:rsidP="000F3F8A">
      <w:pPr>
        <w:spacing w:after="0" w:line="360" w:lineRule="auto"/>
        <w:rPr>
          <w:rFonts w:eastAsia="Calibri" w:cs="Tahoma"/>
          <w:b/>
          <w:bCs/>
        </w:rPr>
      </w:pPr>
    </w:p>
    <w:p w14:paraId="242D1AD4" w14:textId="7AE33859" w:rsidR="006F532C" w:rsidRPr="00EC0B05" w:rsidRDefault="006F532C" w:rsidP="000F3F8A">
      <w:pPr>
        <w:tabs>
          <w:tab w:val="left" w:pos="4667"/>
        </w:tabs>
        <w:spacing w:after="0" w:line="360" w:lineRule="auto"/>
        <w:rPr>
          <w:rFonts w:eastAsia="Times New Roman" w:cs="Tahoma"/>
          <w:color w:val="auto"/>
          <w:szCs w:val="24"/>
          <w:lang w:val="es-ES" w:eastAsia="es-ES"/>
        </w:rPr>
      </w:pPr>
      <w:r w:rsidRPr="00EC0B05">
        <w:rPr>
          <w:rFonts w:eastAsia="Times New Roman" w:cs="Tahoma"/>
          <w:color w:val="auto"/>
          <w:szCs w:val="24"/>
          <w:lang w:eastAsia="es-ES"/>
        </w:rPr>
        <w:t>De conformidad con el artículo 163, párrafo primero de la Ley de Transparencia y Acceso a la Información Pública del Estado de México y Municipios, el Sujeto Obligado debió dar contestación a la</w:t>
      </w:r>
      <w:r w:rsidR="000A38DF" w:rsidRPr="00EC0B05">
        <w:rPr>
          <w:rFonts w:eastAsia="Times New Roman" w:cs="Tahoma"/>
          <w:color w:val="auto"/>
          <w:szCs w:val="24"/>
          <w:lang w:eastAsia="es-ES"/>
        </w:rPr>
        <w:t>s</w:t>
      </w:r>
      <w:r w:rsidRPr="00EC0B05">
        <w:rPr>
          <w:rFonts w:eastAsia="Times New Roman" w:cs="Tahoma"/>
          <w:color w:val="auto"/>
          <w:szCs w:val="24"/>
          <w:lang w:eastAsia="es-ES"/>
        </w:rPr>
        <w:t xml:space="preserve"> solicitud</w:t>
      </w:r>
      <w:r w:rsidR="000A38DF" w:rsidRPr="00EC0B05">
        <w:rPr>
          <w:rFonts w:eastAsia="Times New Roman" w:cs="Tahoma"/>
          <w:color w:val="auto"/>
          <w:szCs w:val="24"/>
          <w:lang w:eastAsia="es-ES"/>
        </w:rPr>
        <w:t>es</w:t>
      </w:r>
      <w:r w:rsidRPr="00EC0B05">
        <w:rPr>
          <w:rFonts w:eastAsia="Times New Roman" w:cs="Tahoma"/>
          <w:color w:val="auto"/>
          <w:szCs w:val="24"/>
          <w:lang w:eastAsia="es-ES"/>
        </w:rPr>
        <w:t xml:space="preserve"> de acceso a la información; sin embargo, de las constancias que obran en el expediente electrónico del </w:t>
      </w:r>
      <w:r w:rsidRPr="00EC0B05">
        <w:rPr>
          <w:rFonts w:eastAsia="Times New Roman" w:cs="Tahoma"/>
          <w:color w:val="auto"/>
          <w:szCs w:val="24"/>
          <w:lang w:val="es-ES" w:eastAsia="es-ES"/>
        </w:rPr>
        <w:t>Sistema de Acceso a la Información Mexiquense (SAIMEX), se advierte que el</w:t>
      </w:r>
      <w:r w:rsidR="00292386" w:rsidRPr="00EC0B05">
        <w:rPr>
          <w:rFonts w:eastAsia="Calibri" w:cs="Tahoma"/>
          <w:b/>
          <w:bCs/>
        </w:rPr>
        <w:t xml:space="preserve"> </w:t>
      </w:r>
      <w:r w:rsidR="008663BF" w:rsidRPr="00EC0B05">
        <w:rPr>
          <w:rFonts w:eastAsia="Calibri" w:cs="Tahoma"/>
          <w:b/>
          <w:bCs/>
        </w:rPr>
        <w:t>Ayuntamiento de Zacualpan</w:t>
      </w:r>
      <w:r w:rsidRPr="00EC0B05">
        <w:rPr>
          <w:rFonts w:eastAsia="Times New Roman" w:cs="Tahoma"/>
          <w:bCs/>
          <w:color w:val="auto"/>
          <w:szCs w:val="24"/>
          <w:lang w:eastAsia="es-ES"/>
        </w:rPr>
        <w:t>, omitió dar respuesta a las solicitudes de información, por lo que se configura la</w:t>
      </w:r>
      <w:r w:rsidRPr="00EC0B05">
        <w:rPr>
          <w:rFonts w:eastAsia="Times New Roman" w:cs="Tahoma"/>
          <w:b/>
          <w:color w:val="auto"/>
          <w:szCs w:val="24"/>
          <w:lang w:eastAsia="es-ES"/>
        </w:rPr>
        <w:t xml:space="preserve"> </w:t>
      </w:r>
      <w:r w:rsidRPr="00EC0B05">
        <w:rPr>
          <w:rFonts w:eastAsia="Times New Roman" w:cs="Tahoma"/>
          <w:b/>
          <w:color w:val="auto"/>
          <w:szCs w:val="24"/>
          <w:lang w:val="es-ES" w:eastAsia="es-ES"/>
        </w:rPr>
        <w:t>negativa ficta</w:t>
      </w:r>
      <w:r w:rsidRPr="00EC0B05">
        <w:rPr>
          <w:rFonts w:eastAsia="Times New Roman" w:cs="Tahoma"/>
          <w:color w:val="auto"/>
          <w:szCs w:val="24"/>
          <w:lang w:val="es-ES" w:eastAsia="es-ES"/>
        </w:rPr>
        <w:t xml:space="preserve"> a entregar información, prevista en los artículos 16</w:t>
      </w:r>
      <w:r w:rsidR="00925E9C" w:rsidRPr="00EC0B05">
        <w:rPr>
          <w:rFonts w:eastAsia="Times New Roman" w:cs="Tahoma"/>
          <w:color w:val="auto"/>
          <w:szCs w:val="24"/>
          <w:lang w:val="es-ES" w:eastAsia="es-ES"/>
        </w:rPr>
        <w:t>3</w:t>
      </w:r>
      <w:r w:rsidRPr="00EC0B05">
        <w:rPr>
          <w:rFonts w:eastAsia="Times New Roman" w:cs="Tahoma"/>
          <w:color w:val="auto"/>
          <w:szCs w:val="24"/>
          <w:lang w:val="es-ES" w:eastAsia="es-ES"/>
        </w:rPr>
        <w:t>, párrafo cuarto y 178, párrafo segundo, de la Ley de Transparencia y Acceso a la Información Pública del Estado de México y Municipios.</w:t>
      </w:r>
    </w:p>
    <w:p w14:paraId="570E7704" w14:textId="77777777" w:rsidR="009109DA" w:rsidRPr="00EC0B05" w:rsidRDefault="009109DA" w:rsidP="000F3F8A">
      <w:pPr>
        <w:autoSpaceDE w:val="0"/>
        <w:autoSpaceDN w:val="0"/>
        <w:adjustRightInd w:val="0"/>
        <w:spacing w:after="0" w:line="360" w:lineRule="auto"/>
        <w:rPr>
          <w:rFonts w:eastAsia="Calibri" w:cs="Tahoma"/>
          <w:b/>
          <w:color w:val="000000"/>
        </w:rPr>
      </w:pPr>
    </w:p>
    <w:p w14:paraId="60F8A719" w14:textId="2DCFB0DC" w:rsidR="009109DA" w:rsidRPr="00EC0B05" w:rsidRDefault="00D96DD8" w:rsidP="000F3F8A">
      <w:pPr>
        <w:pStyle w:val="Ttulo2"/>
        <w:rPr>
          <w:rFonts w:eastAsia="Calibri"/>
        </w:rPr>
      </w:pPr>
      <w:bookmarkStart w:id="3" w:name="_Toc193382560"/>
      <w:r w:rsidRPr="00EC0B05">
        <w:rPr>
          <w:rFonts w:eastAsia="Calibri"/>
        </w:rPr>
        <w:t>I</w:t>
      </w:r>
      <w:r w:rsidR="008C30A9" w:rsidRPr="00EC0B05">
        <w:rPr>
          <w:rFonts w:eastAsia="Calibri"/>
        </w:rPr>
        <w:t>II</w:t>
      </w:r>
      <w:r w:rsidR="009109DA" w:rsidRPr="00EC0B05">
        <w:rPr>
          <w:rFonts w:eastAsia="Calibri"/>
        </w:rPr>
        <w:t>. Interposición del Recurso de Revisión</w:t>
      </w:r>
      <w:bookmarkEnd w:id="3"/>
      <w:r w:rsidR="009109DA" w:rsidRPr="00EC0B05">
        <w:rPr>
          <w:rFonts w:eastAsia="Calibri"/>
        </w:rPr>
        <w:t xml:space="preserve"> </w:t>
      </w:r>
    </w:p>
    <w:p w14:paraId="3E2F5155" w14:textId="77777777" w:rsidR="009109DA" w:rsidRPr="00EC0B05" w:rsidRDefault="009109DA" w:rsidP="000F3F8A">
      <w:pPr>
        <w:spacing w:after="0" w:line="360" w:lineRule="auto"/>
        <w:rPr>
          <w:rFonts w:eastAsia="Times New Roman" w:cs="Tahoma"/>
          <w:bCs/>
          <w:color w:val="auto"/>
          <w:lang w:eastAsia="es-ES"/>
        </w:rPr>
      </w:pPr>
    </w:p>
    <w:p w14:paraId="52C1A86B" w14:textId="026A34FE" w:rsidR="00113AE3" w:rsidRPr="00EC0B05" w:rsidRDefault="00121FAB" w:rsidP="000F3F8A">
      <w:pPr>
        <w:spacing w:after="0" w:line="360" w:lineRule="auto"/>
        <w:rPr>
          <w:rFonts w:eastAsia="Times New Roman" w:cs="Tahoma"/>
          <w:bCs/>
          <w:color w:val="auto"/>
          <w:lang w:eastAsia="es-ES"/>
        </w:rPr>
      </w:pPr>
      <w:r w:rsidRPr="00EC0B05">
        <w:rPr>
          <w:rFonts w:eastAsia="Times New Roman" w:cs="Tahoma"/>
          <w:bCs/>
          <w:color w:val="auto"/>
          <w:lang w:val="es-ES" w:eastAsia="es-ES"/>
        </w:rPr>
        <w:t xml:space="preserve">El </w:t>
      </w:r>
      <w:r w:rsidR="00EE6AEF" w:rsidRPr="00EC0B05">
        <w:rPr>
          <w:rFonts w:eastAsia="Times New Roman" w:cs="Tahoma"/>
          <w:bCs/>
          <w:color w:val="auto"/>
          <w:lang w:val="es-ES" w:eastAsia="es-ES"/>
        </w:rPr>
        <w:t>catorce</w:t>
      </w:r>
      <w:r w:rsidR="00F46DF7" w:rsidRPr="00EC0B05">
        <w:rPr>
          <w:rFonts w:eastAsia="Times New Roman" w:cs="Tahoma"/>
          <w:bCs/>
          <w:color w:val="auto"/>
          <w:lang w:val="es-ES" w:eastAsia="es-ES"/>
        </w:rPr>
        <w:t xml:space="preserve"> </w:t>
      </w:r>
      <w:r w:rsidR="0028229D" w:rsidRPr="00EC0B05">
        <w:rPr>
          <w:rFonts w:eastAsia="Times New Roman" w:cs="Tahoma"/>
          <w:bCs/>
          <w:color w:val="auto"/>
          <w:lang w:val="es-ES" w:eastAsia="es-ES"/>
        </w:rPr>
        <w:t xml:space="preserve">de </w:t>
      </w:r>
      <w:r w:rsidR="001F49B1" w:rsidRPr="00EC0B05">
        <w:rPr>
          <w:rFonts w:eastAsia="Times New Roman" w:cs="Tahoma"/>
          <w:bCs/>
          <w:color w:val="auto"/>
          <w:lang w:val="es-ES" w:eastAsia="es-ES"/>
        </w:rPr>
        <w:t>febrero</w:t>
      </w:r>
      <w:r w:rsidR="0028229D" w:rsidRPr="00EC0B05">
        <w:rPr>
          <w:rFonts w:eastAsia="Times New Roman" w:cs="Tahoma"/>
          <w:bCs/>
          <w:color w:val="auto"/>
          <w:lang w:val="es-ES" w:eastAsia="es-ES"/>
        </w:rPr>
        <w:t xml:space="preserve"> de dos mil veinticinco</w:t>
      </w:r>
      <w:r w:rsidR="00113AE3" w:rsidRPr="00EC0B05">
        <w:rPr>
          <w:rFonts w:eastAsia="Times New Roman" w:cs="Tahoma"/>
          <w:bCs/>
          <w:color w:val="auto"/>
          <w:lang w:val="es-ES" w:eastAsia="es-ES"/>
        </w:rPr>
        <w:t xml:space="preserve">, </w:t>
      </w:r>
      <w:r w:rsidR="00113AE3" w:rsidRPr="00EC0B05">
        <w:rPr>
          <w:rFonts w:eastAsia="Times New Roman" w:cs="Tahoma"/>
          <w:bCs/>
          <w:color w:val="auto"/>
          <w:lang w:eastAsia="es-ES"/>
        </w:rPr>
        <w:t xml:space="preserve">se recibió en este Instituto, a través del </w:t>
      </w:r>
      <w:r w:rsidR="00113AE3" w:rsidRPr="00EC0B05">
        <w:rPr>
          <w:rFonts w:eastAsia="Times New Roman" w:cs="Tahoma"/>
          <w:bCs/>
          <w:color w:val="auto"/>
          <w:lang w:val="es-ES" w:eastAsia="es-ES"/>
        </w:rPr>
        <w:t>Sistema de Acceso a la Información Mexiquense (SAIMEX)</w:t>
      </w:r>
      <w:r w:rsidR="00113AE3" w:rsidRPr="00EC0B05">
        <w:rPr>
          <w:rFonts w:eastAsia="Times New Roman" w:cs="Tahoma"/>
          <w:bCs/>
          <w:color w:val="auto"/>
          <w:lang w:eastAsia="es-ES"/>
        </w:rPr>
        <w:t xml:space="preserve">, </w:t>
      </w:r>
      <w:r w:rsidR="00150A85" w:rsidRPr="00EC0B05">
        <w:rPr>
          <w:rFonts w:eastAsia="Times New Roman" w:cs="Tahoma"/>
          <w:bCs/>
          <w:color w:val="auto"/>
          <w:lang w:eastAsia="es-ES"/>
        </w:rPr>
        <w:t>veinte</w:t>
      </w:r>
      <w:r w:rsidR="00113AE3" w:rsidRPr="00EC0B05">
        <w:rPr>
          <w:rFonts w:eastAsia="Times New Roman" w:cs="Tahoma"/>
          <w:bCs/>
          <w:color w:val="auto"/>
          <w:lang w:eastAsia="es-ES"/>
        </w:rPr>
        <w:t xml:space="preserve"> Recursos de Revisión interpuestos por la p</w:t>
      </w:r>
      <w:r w:rsidR="002514BF" w:rsidRPr="00EC0B05">
        <w:rPr>
          <w:rFonts w:eastAsia="Times New Roman" w:cs="Tahoma"/>
          <w:bCs/>
          <w:color w:val="auto"/>
          <w:lang w:eastAsia="es-ES"/>
        </w:rPr>
        <w:t>ersona</w:t>
      </w:r>
      <w:r w:rsidR="00113AE3" w:rsidRPr="00EC0B05">
        <w:rPr>
          <w:rFonts w:eastAsia="Times New Roman" w:cs="Tahoma"/>
          <w:bCs/>
          <w:color w:val="auto"/>
          <w:lang w:eastAsia="es-ES"/>
        </w:rPr>
        <w:t xml:space="preserve"> Recurrente, en contra de la falta de respuesta del Sujeto Obligado</w:t>
      </w:r>
      <w:r w:rsidR="0028229D" w:rsidRPr="00EC0B05">
        <w:rPr>
          <w:rFonts w:cs="Tahoma"/>
          <w:lang w:val="es-ES"/>
        </w:rPr>
        <w:t xml:space="preserve">, </w:t>
      </w:r>
      <w:r w:rsidR="00113AE3" w:rsidRPr="00EC0B05">
        <w:rPr>
          <w:rFonts w:eastAsia="Times New Roman" w:cs="Tahoma"/>
          <w:bCs/>
          <w:color w:val="auto"/>
          <w:lang w:eastAsia="es-ES"/>
        </w:rPr>
        <w:t xml:space="preserve">en los </w:t>
      </w:r>
      <w:r w:rsidR="002514BF" w:rsidRPr="00EC0B05">
        <w:rPr>
          <w:rFonts w:eastAsia="Times New Roman" w:cs="Tahoma"/>
          <w:bCs/>
          <w:color w:val="auto"/>
          <w:lang w:eastAsia="es-ES"/>
        </w:rPr>
        <w:t xml:space="preserve">términos similares </w:t>
      </w:r>
      <w:r w:rsidR="00113AE3" w:rsidRPr="00EC0B05">
        <w:rPr>
          <w:rFonts w:eastAsia="Times New Roman" w:cs="Tahoma"/>
          <w:bCs/>
          <w:color w:val="auto"/>
          <w:lang w:eastAsia="es-ES"/>
        </w:rPr>
        <w:t>siguientes:</w:t>
      </w:r>
      <w:r w:rsidR="00E17E82" w:rsidRPr="00EC0B05">
        <w:rPr>
          <w:rFonts w:cs="Tahoma"/>
          <w:lang w:val="es-ES"/>
        </w:rPr>
        <w:t xml:space="preserve"> </w:t>
      </w:r>
    </w:p>
    <w:p w14:paraId="7A3DB35F" w14:textId="77777777" w:rsidR="00802B14" w:rsidRPr="00EC0B05" w:rsidRDefault="00802B14" w:rsidP="000F3F8A">
      <w:pPr>
        <w:widowControl w:val="0"/>
        <w:spacing w:after="0" w:line="360" w:lineRule="auto"/>
        <w:rPr>
          <w:rFonts w:cs="Tahoma"/>
          <w:i/>
          <w:lang w:val="es-ES"/>
        </w:rPr>
      </w:pPr>
    </w:p>
    <w:p w14:paraId="37BC5D84" w14:textId="77777777" w:rsidR="000F3F8A" w:rsidRPr="00EC0B05" w:rsidRDefault="000F3F8A" w:rsidP="000F3F8A">
      <w:pPr>
        <w:widowControl w:val="0"/>
        <w:spacing w:after="0" w:line="360" w:lineRule="auto"/>
        <w:rPr>
          <w:rFonts w:cs="Tahoma"/>
          <w:i/>
          <w:lang w:val="es-ES"/>
        </w:rPr>
      </w:pPr>
    </w:p>
    <w:p w14:paraId="1096B75F" w14:textId="5FE57C02" w:rsidR="00802B14" w:rsidRPr="00EC0B05" w:rsidRDefault="00EE6AEF" w:rsidP="000F3F8A">
      <w:pPr>
        <w:spacing w:after="0" w:line="360" w:lineRule="auto"/>
        <w:ind w:left="567" w:right="567"/>
        <w:contextualSpacing/>
        <w:rPr>
          <w:rFonts w:cs="Tahoma"/>
          <w:b/>
          <w:bCs/>
          <w:i/>
          <w:sz w:val="20"/>
          <w:szCs w:val="20"/>
        </w:rPr>
      </w:pPr>
      <w:r w:rsidRPr="00EC0B05">
        <w:rPr>
          <w:rFonts w:cs="Tahoma"/>
          <w:b/>
          <w:bCs/>
          <w:i/>
          <w:sz w:val="20"/>
          <w:szCs w:val="20"/>
        </w:rPr>
        <w:lastRenderedPageBreak/>
        <w:t>‘’</w:t>
      </w:r>
      <w:r w:rsidR="00802B14" w:rsidRPr="00EC0B05">
        <w:rPr>
          <w:rFonts w:cs="Tahoma"/>
          <w:b/>
          <w:bCs/>
          <w:i/>
          <w:sz w:val="20"/>
          <w:szCs w:val="20"/>
        </w:rPr>
        <w:t>ACTO IMPUGNADO</w:t>
      </w:r>
    </w:p>
    <w:p w14:paraId="01057F4C" w14:textId="712AEE44" w:rsidR="00802B14" w:rsidRPr="00EC0B05" w:rsidRDefault="00EE6AEF" w:rsidP="000F3F8A">
      <w:pPr>
        <w:tabs>
          <w:tab w:val="left" w:pos="4667"/>
        </w:tabs>
        <w:spacing w:after="0" w:line="360" w:lineRule="auto"/>
        <w:ind w:left="567" w:right="567"/>
        <w:rPr>
          <w:rFonts w:cs="Tahoma"/>
          <w:bCs/>
          <w:i/>
          <w:sz w:val="20"/>
          <w:szCs w:val="20"/>
        </w:rPr>
      </w:pPr>
      <w:r w:rsidRPr="00EC0B05">
        <w:rPr>
          <w:rFonts w:cs="Tahoma"/>
          <w:bCs/>
          <w:i/>
          <w:sz w:val="20"/>
          <w:szCs w:val="20"/>
        </w:rPr>
        <w:t>Falta de respuesta por parte del sujeto obligado’’</w:t>
      </w:r>
      <w:r w:rsidR="00150A85" w:rsidRPr="00EC0B05">
        <w:rPr>
          <w:rFonts w:cs="Tahoma"/>
          <w:bCs/>
          <w:i/>
          <w:sz w:val="20"/>
          <w:szCs w:val="20"/>
        </w:rPr>
        <w:t xml:space="preserve"> (Sic.)</w:t>
      </w:r>
    </w:p>
    <w:p w14:paraId="4AF13A89" w14:textId="77777777" w:rsidR="00802B14" w:rsidRPr="00EC0B05" w:rsidRDefault="00802B14" w:rsidP="000F3F8A">
      <w:pPr>
        <w:tabs>
          <w:tab w:val="left" w:pos="4667"/>
        </w:tabs>
        <w:spacing w:after="0" w:line="360" w:lineRule="auto"/>
        <w:ind w:left="567" w:right="567"/>
        <w:rPr>
          <w:rFonts w:cs="Tahoma"/>
          <w:bCs/>
          <w:i/>
          <w:sz w:val="20"/>
          <w:szCs w:val="20"/>
        </w:rPr>
      </w:pPr>
    </w:p>
    <w:p w14:paraId="235F6EE4" w14:textId="0E72B13D" w:rsidR="00802B14" w:rsidRPr="00EC0B05" w:rsidRDefault="00EE6AEF" w:rsidP="000F3F8A">
      <w:pPr>
        <w:tabs>
          <w:tab w:val="left" w:pos="4667"/>
        </w:tabs>
        <w:spacing w:after="0" w:line="360" w:lineRule="auto"/>
        <w:ind w:left="567" w:right="567"/>
        <w:rPr>
          <w:rFonts w:cs="Tahoma"/>
          <w:b/>
          <w:bCs/>
          <w:i/>
          <w:sz w:val="20"/>
          <w:szCs w:val="20"/>
        </w:rPr>
      </w:pPr>
      <w:r w:rsidRPr="00EC0B05">
        <w:rPr>
          <w:rFonts w:cs="Tahoma"/>
          <w:b/>
          <w:bCs/>
          <w:i/>
          <w:sz w:val="20"/>
          <w:szCs w:val="20"/>
        </w:rPr>
        <w:t>‘’</w:t>
      </w:r>
      <w:r w:rsidR="00802B14" w:rsidRPr="00EC0B05">
        <w:rPr>
          <w:rFonts w:cs="Tahoma"/>
          <w:b/>
          <w:bCs/>
          <w:i/>
          <w:sz w:val="20"/>
          <w:szCs w:val="20"/>
        </w:rPr>
        <w:t>RAZONES O MOTIVOS DE LA INCONFORMIDAD</w:t>
      </w:r>
    </w:p>
    <w:p w14:paraId="584980F1" w14:textId="27442034" w:rsidR="00F46DF7" w:rsidRPr="00EC0B05" w:rsidRDefault="00EE6AEF" w:rsidP="000F3F8A">
      <w:pPr>
        <w:tabs>
          <w:tab w:val="left" w:pos="4667"/>
        </w:tabs>
        <w:spacing w:after="0" w:line="360" w:lineRule="auto"/>
        <w:ind w:left="567" w:right="567"/>
        <w:rPr>
          <w:rFonts w:cs="Tahoma"/>
          <w:i/>
          <w:sz w:val="20"/>
          <w:szCs w:val="20"/>
        </w:rPr>
      </w:pPr>
      <w:r w:rsidRPr="00EC0B05">
        <w:rPr>
          <w:rFonts w:cs="Tahoma"/>
          <w:i/>
          <w:sz w:val="20"/>
          <w:szCs w:val="20"/>
        </w:rPr>
        <w:t xml:space="preserve">Falta de respuesta por parte del sujeto obligado incumpliendo con el articulo 92 y 94 de la ley de transparencia y acceso a la información </w:t>
      </w:r>
      <w:proofErr w:type="spellStart"/>
      <w:r w:rsidRPr="00EC0B05">
        <w:rPr>
          <w:rFonts w:cs="Tahoma"/>
          <w:i/>
          <w:sz w:val="20"/>
          <w:szCs w:val="20"/>
        </w:rPr>
        <w:t>publica</w:t>
      </w:r>
      <w:proofErr w:type="spellEnd"/>
      <w:r w:rsidRPr="00EC0B05">
        <w:rPr>
          <w:rFonts w:cs="Tahoma"/>
          <w:i/>
          <w:sz w:val="20"/>
          <w:szCs w:val="20"/>
        </w:rPr>
        <w:t xml:space="preserve"> del estado de México y municipios</w:t>
      </w:r>
      <w:r w:rsidR="003A1DBB" w:rsidRPr="00EC0B05">
        <w:rPr>
          <w:rFonts w:cs="Tahoma"/>
          <w:i/>
          <w:sz w:val="20"/>
          <w:szCs w:val="20"/>
        </w:rPr>
        <w:t>”</w:t>
      </w:r>
      <w:r w:rsidR="00F46DF7" w:rsidRPr="00EC0B05">
        <w:rPr>
          <w:rFonts w:cs="Tahoma"/>
          <w:i/>
          <w:sz w:val="20"/>
          <w:szCs w:val="20"/>
        </w:rPr>
        <w:t xml:space="preserve"> (Sic.)</w:t>
      </w:r>
    </w:p>
    <w:p w14:paraId="07312032" w14:textId="77777777" w:rsidR="00FF03B6" w:rsidRPr="00EC0B05" w:rsidRDefault="00FF03B6" w:rsidP="000F3F8A">
      <w:pPr>
        <w:spacing w:after="0" w:line="360" w:lineRule="auto"/>
        <w:rPr>
          <w:rFonts w:eastAsia="Times New Roman" w:cs="Tahoma"/>
          <w:bCs/>
          <w:color w:val="auto"/>
          <w:lang w:eastAsia="es-ES"/>
        </w:rPr>
      </w:pPr>
    </w:p>
    <w:p w14:paraId="5EC0DAEA" w14:textId="13C0BFE4" w:rsidR="009109DA" w:rsidRPr="00EC0B05" w:rsidRDefault="008C30A9" w:rsidP="000F3F8A">
      <w:pPr>
        <w:pStyle w:val="Ttulo2"/>
        <w:rPr>
          <w:rFonts w:eastAsia="Batang"/>
        </w:rPr>
      </w:pPr>
      <w:bookmarkStart w:id="4" w:name="_Toc193382561"/>
      <w:r w:rsidRPr="00EC0B05">
        <w:rPr>
          <w:rFonts w:eastAsia="Calibri"/>
        </w:rPr>
        <w:t>I</w:t>
      </w:r>
      <w:r w:rsidR="009109DA" w:rsidRPr="00EC0B05">
        <w:rPr>
          <w:rFonts w:eastAsia="Calibri"/>
        </w:rPr>
        <w:t xml:space="preserve">V. </w:t>
      </w:r>
      <w:r w:rsidR="009109DA" w:rsidRPr="00EC0B05">
        <w:rPr>
          <w:rFonts w:eastAsia="Batang"/>
        </w:rPr>
        <w:t>Trámite de</w:t>
      </w:r>
      <w:r w:rsidR="00A53AD2" w:rsidRPr="00EC0B05">
        <w:rPr>
          <w:rFonts w:eastAsia="Batang"/>
        </w:rPr>
        <w:t xml:space="preserve"> los</w:t>
      </w:r>
      <w:r w:rsidR="009109DA" w:rsidRPr="00EC0B05">
        <w:rPr>
          <w:rFonts w:eastAsia="Batang"/>
        </w:rPr>
        <w:t xml:space="preserve"> Recurso</w:t>
      </w:r>
      <w:r w:rsidR="00A53AD2" w:rsidRPr="00EC0B05">
        <w:rPr>
          <w:rFonts w:eastAsia="Batang"/>
        </w:rPr>
        <w:t>s</w:t>
      </w:r>
      <w:r w:rsidR="009109DA" w:rsidRPr="00EC0B05">
        <w:rPr>
          <w:rFonts w:eastAsia="Batang"/>
        </w:rPr>
        <w:t xml:space="preserve"> de Revisión</w:t>
      </w:r>
      <w:r w:rsidR="009109DA" w:rsidRPr="00EC0B05">
        <w:rPr>
          <w:rFonts w:eastAsia="Calibri"/>
        </w:rPr>
        <w:t xml:space="preserve"> </w:t>
      </w:r>
      <w:r w:rsidR="009109DA" w:rsidRPr="00EC0B05">
        <w:rPr>
          <w:rFonts w:eastAsia="Batang"/>
        </w:rPr>
        <w:t>ante este Instituto</w:t>
      </w:r>
      <w:bookmarkEnd w:id="4"/>
    </w:p>
    <w:p w14:paraId="279B26E4" w14:textId="77777777" w:rsidR="009109DA" w:rsidRPr="00EC0B05" w:rsidRDefault="009109DA" w:rsidP="000F3F8A">
      <w:pPr>
        <w:spacing w:after="0" w:line="360" w:lineRule="auto"/>
        <w:rPr>
          <w:rFonts w:eastAsia="Batang" w:cs="Tahoma"/>
          <w:b/>
          <w:bCs/>
          <w:color w:val="000000"/>
        </w:rPr>
      </w:pPr>
    </w:p>
    <w:p w14:paraId="46DAAD54" w14:textId="42DC408B" w:rsidR="007960AB" w:rsidRPr="00EC0B05" w:rsidRDefault="007960AB" w:rsidP="000F3F8A">
      <w:pPr>
        <w:spacing w:after="0" w:line="360" w:lineRule="auto"/>
        <w:contextualSpacing/>
        <w:rPr>
          <w:rFonts w:eastAsia="Batang" w:cs="Tahoma"/>
          <w:b/>
          <w:bCs/>
          <w:lang w:val="es-ES_tradnl"/>
        </w:rPr>
      </w:pPr>
      <w:r w:rsidRPr="00EC0B05">
        <w:rPr>
          <w:rFonts w:eastAsia="Batang" w:cs="Tahoma"/>
          <w:b/>
          <w:bCs/>
          <w:lang w:val="es-ES_tradnl"/>
        </w:rPr>
        <w:t xml:space="preserve">a) Turno del </w:t>
      </w:r>
      <w:r w:rsidRPr="00EC0B05">
        <w:rPr>
          <w:rFonts w:cs="Tahoma"/>
          <w:b/>
          <w:lang w:val="es-ES_tradnl"/>
        </w:rPr>
        <w:t>Recurso de Revisión</w:t>
      </w:r>
      <w:r w:rsidRPr="00EC0B05">
        <w:rPr>
          <w:rFonts w:eastAsia="Batang" w:cs="Tahoma"/>
          <w:b/>
          <w:bCs/>
          <w:lang w:val="es-ES_tradnl"/>
        </w:rPr>
        <w:t>.</w:t>
      </w:r>
      <w:r w:rsidR="00E5030C" w:rsidRPr="00EC0B05">
        <w:rPr>
          <w:rFonts w:eastAsia="Batang" w:cs="Tahoma"/>
          <w:bCs/>
          <w:lang w:val="es-ES_tradnl"/>
        </w:rPr>
        <w:t xml:space="preserve"> </w:t>
      </w:r>
      <w:r w:rsidR="00E5030C" w:rsidRPr="00EC0B05">
        <w:rPr>
          <w:rFonts w:eastAsia="Times New Roman" w:cs="Tahoma"/>
          <w:bCs/>
          <w:color w:val="auto"/>
          <w:lang w:val="es-ES" w:eastAsia="es-ES"/>
        </w:rPr>
        <w:t xml:space="preserve">El </w:t>
      </w:r>
      <w:r w:rsidR="00EE6AEF" w:rsidRPr="00EC0B05">
        <w:rPr>
          <w:rFonts w:eastAsia="Times New Roman" w:cs="Tahoma"/>
          <w:bCs/>
          <w:color w:val="auto"/>
          <w:lang w:val="es-ES" w:eastAsia="es-ES"/>
        </w:rPr>
        <w:t>catorc</w:t>
      </w:r>
      <w:r w:rsidR="00F46DF7" w:rsidRPr="00EC0B05">
        <w:rPr>
          <w:rFonts w:eastAsia="Times New Roman" w:cs="Tahoma"/>
          <w:bCs/>
          <w:color w:val="auto"/>
          <w:lang w:val="es-ES" w:eastAsia="es-ES"/>
        </w:rPr>
        <w:t xml:space="preserve">e </w:t>
      </w:r>
      <w:r w:rsidR="00D258A7" w:rsidRPr="00EC0B05">
        <w:rPr>
          <w:rFonts w:eastAsia="Times New Roman" w:cs="Tahoma"/>
          <w:bCs/>
          <w:color w:val="auto"/>
          <w:lang w:val="es-ES" w:eastAsia="es-ES"/>
        </w:rPr>
        <w:t xml:space="preserve">de </w:t>
      </w:r>
      <w:r w:rsidR="003A1DBB" w:rsidRPr="00EC0B05">
        <w:rPr>
          <w:rFonts w:eastAsia="Times New Roman" w:cs="Tahoma"/>
          <w:bCs/>
          <w:color w:val="auto"/>
          <w:lang w:val="es-ES" w:eastAsia="es-ES"/>
        </w:rPr>
        <w:t>febrero de dos mil veinticinco</w:t>
      </w:r>
      <w:r w:rsidRPr="00EC0B05">
        <w:rPr>
          <w:rFonts w:eastAsia="Batang" w:cs="Tahoma"/>
          <w:bCs/>
          <w:lang w:val="es-ES_tradnl"/>
        </w:rPr>
        <w:t xml:space="preserve">, el </w:t>
      </w:r>
      <w:r w:rsidRPr="00EC0B05">
        <w:rPr>
          <w:rFonts w:cs="Tahoma"/>
          <w:lang w:val="es-ES"/>
        </w:rPr>
        <w:t>Sistema de Acceso a la Información Mexiquense (SAIMEX),</w:t>
      </w:r>
      <w:r w:rsidRPr="00EC0B05">
        <w:rPr>
          <w:rFonts w:eastAsia="Batang" w:cs="Tahoma"/>
          <w:bCs/>
          <w:lang w:val="es-ES_tradnl"/>
        </w:rPr>
        <w:t xml:space="preserve"> asignó los números de expediente</w:t>
      </w:r>
      <w:r w:rsidR="0080192A" w:rsidRPr="00EC0B05">
        <w:rPr>
          <w:rFonts w:eastAsia="Batang" w:cs="Tahoma"/>
          <w:bCs/>
          <w:lang w:val="es-ES_tradnl"/>
        </w:rPr>
        <w:t xml:space="preserve"> </w:t>
      </w:r>
      <w:r w:rsidR="00EE6AEF" w:rsidRPr="00EC0B05">
        <w:rPr>
          <w:rFonts w:cs="Tahoma"/>
          <w:b/>
          <w:color w:val="0D0D0D" w:themeColor="text1" w:themeTint="F2"/>
          <w:lang w:val="es-ES_tradnl"/>
        </w:rPr>
        <w:t xml:space="preserve">01381/INFOEM/IP/RR/2025, </w:t>
      </w:r>
      <w:r w:rsidR="000A72BB" w:rsidRPr="00EC0B05">
        <w:rPr>
          <w:rFonts w:cs="Tahoma"/>
          <w:b/>
          <w:color w:val="0D0D0D" w:themeColor="text1" w:themeTint="F2"/>
          <w:lang w:val="es-ES_tradnl"/>
        </w:rPr>
        <w:t xml:space="preserve">01383/INFOEM/IP/RR/2025, 01384/INFOEM/IP/RR/2025, 01385/INFOEM/IP/RR/2025, </w:t>
      </w:r>
      <w:r w:rsidR="00EE6AEF" w:rsidRPr="00EC0B05">
        <w:rPr>
          <w:rFonts w:cs="Tahoma"/>
          <w:b/>
          <w:color w:val="0D0D0D" w:themeColor="text1" w:themeTint="F2"/>
          <w:lang w:val="es-ES_tradnl"/>
        </w:rPr>
        <w:t xml:space="preserve">01386/INFOEM/IP/RR/2025, 01387/INFOEM/IP/RR/2025, 01388/INFOEM/IP/RR/2025, 01389/INFOEM/IP/RR/2025, 01390/INFOEM/IP/RR/2025, 01391/INFOEM/IP/RR/2025, 01392/INFOEM/IP/RR/2025, 01393/INFOEM/IP/RR/2025, 01394/INFOEM/IP/RR/2025, 01395/INFOEM/IP/RR/2025, 01396/INFOEM/IP/RR/2025, 01397/INFOEM/IP/RR/2025  01398/INFOEM/IP/RR/2025 , 01399/INFOEM/IP/RR/2025 , </w:t>
      </w:r>
      <w:r w:rsidR="000A72BB" w:rsidRPr="00EC0B05">
        <w:rPr>
          <w:rFonts w:cs="Tahoma"/>
          <w:b/>
          <w:color w:val="0D0D0D" w:themeColor="text1" w:themeTint="F2"/>
          <w:lang w:val="es-ES_tradnl"/>
        </w:rPr>
        <w:t>01400/INFOEM/IP/RR/2025  y 01401</w:t>
      </w:r>
      <w:r w:rsidR="00EE6AEF" w:rsidRPr="00EC0B05">
        <w:rPr>
          <w:rFonts w:cs="Tahoma"/>
          <w:b/>
          <w:color w:val="0D0D0D" w:themeColor="text1" w:themeTint="F2"/>
          <w:lang w:val="es-ES_tradnl"/>
        </w:rPr>
        <w:t>/INFOEM/IP/RR/2025</w:t>
      </w:r>
      <w:r w:rsidR="003A1DBB" w:rsidRPr="00EC0B05">
        <w:rPr>
          <w:rFonts w:cs="Tahoma"/>
          <w:b/>
          <w:color w:val="0D0D0D" w:themeColor="text1" w:themeTint="F2"/>
          <w:lang w:val="es-ES_tradnl"/>
        </w:rPr>
        <w:t xml:space="preserve"> </w:t>
      </w:r>
      <w:r w:rsidRPr="00EC0B05">
        <w:rPr>
          <w:rFonts w:eastAsia="Batang" w:cs="Tahoma"/>
          <w:bCs/>
          <w:lang w:val="es-ES_tradnl"/>
        </w:rPr>
        <w:t xml:space="preserve">al </w:t>
      </w:r>
      <w:r w:rsidR="009764EC" w:rsidRPr="00EC0B05">
        <w:rPr>
          <w:rFonts w:eastAsia="Batang" w:cs="Tahoma"/>
          <w:bCs/>
          <w:lang w:val="es-ES_tradnl"/>
        </w:rPr>
        <w:t>M</w:t>
      </w:r>
      <w:r w:rsidRPr="00EC0B05">
        <w:rPr>
          <w:rFonts w:eastAsia="Batang" w:cs="Tahoma"/>
          <w:bCs/>
          <w:lang w:val="es-ES_tradnl"/>
        </w:rPr>
        <w:t xml:space="preserve">edio de </w:t>
      </w:r>
      <w:r w:rsidR="009764EC" w:rsidRPr="00EC0B05">
        <w:rPr>
          <w:rFonts w:eastAsia="Batang" w:cs="Tahoma"/>
          <w:bCs/>
          <w:lang w:val="es-ES_tradnl"/>
        </w:rPr>
        <w:t>I</w:t>
      </w:r>
      <w:r w:rsidRPr="00EC0B05">
        <w:rPr>
          <w:rFonts w:eastAsia="Batang" w:cs="Tahoma"/>
          <w:bCs/>
          <w:lang w:val="es-ES_tradnl"/>
        </w:rPr>
        <w:t xml:space="preserve">mpugnación que nos ocupa, con base en el sistema aprobado por el Pleno de este </w:t>
      </w:r>
      <w:r w:rsidR="00341274" w:rsidRPr="00EC0B05">
        <w:rPr>
          <w:rFonts w:eastAsia="Batang" w:cs="Tahoma"/>
          <w:bCs/>
          <w:lang w:val="es-ES_tradnl"/>
        </w:rPr>
        <w:t>Organismo</w:t>
      </w:r>
      <w:r w:rsidRPr="00EC0B05">
        <w:rPr>
          <w:rFonts w:eastAsia="Batang" w:cs="Tahoma"/>
          <w:bCs/>
          <w:lang w:val="es-ES_tradnl"/>
        </w:rPr>
        <w:t xml:space="preserve"> Garante y lo</w:t>
      </w:r>
      <w:r w:rsidR="009764EC" w:rsidRPr="00EC0B05">
        <w:rPr>
          <w:rFonts w:eastAsia="Batang" w:cs="Tahoma"/>
          <w:bCs/>
          <w:lang w:val="es-ES_tradnl"/>
        </w:rPr>
        <w:t>s</w:t>
      </w:r>
      <w:r w:rsidRPr="00EC0B05">
        <w:rPr>
          <w:rFonts w:eastAsia="Batang" w:cs="Tahoma"/>
          <w:bCs/>
          <w:lang w:val="es-ES_tradnl"/>
        </w:rPr>
        <w:t xml:space="preserve"> turnó a</w:t>
      </w:r>
      <w:r w:rsidR="0055375C" w:rsidRPr="00EC0B05">
        <w:rPr>
          <w:rFonts w:eastAsia="Batang" w:cs="Tahoma"/>
          <w:bCs/>
          <w:lang w:val="es-ES_tradnl"/>
        </w:rPr>
        <w:t xml:space="preserve"> los</w:t>
      </w:r>
      <w:r w:rsidRPr="00EC0B05">
        <w:rPr>
          <w:rFonts w:eastAsia="Batang" w:cs="Tahoma"/>
          <w:bCs/>
          <w:lang w:val="es-ES_tradnl"/>
        </w:rPr>
        <w:t xml:space="preserve"> Comisionado</w:t>
      </w:r>
      <w:r w:rsidR="0055375C" w:rsidRPr="00EC0B05">
        <w:rPr>
          <w:rFonts w:eastAsia="Batang" w:cs="Tahoma"/>
          <w:bCs/>
          <w:lang w:val="es-ES_tradnl"/>
        </w:rPr>
        <w:t xml:space="preserve">s Sharon Cristina Morales Martínez, María del Rosario </w:t>
      </w:r>
      <w:r w:rsidR="001F49B1" w:rsidRPr="00EC0B05">
        <w:rPr>
          <w:rFonts w:eastAsia="Batang" w:cs="Tahoma"/>
          <w:bCs/>
          <w:lang w:val="es-ES_tradnl"/>
        </w:rPr>
        <w:t>Mejía</w:t>
      </w:r>
      <w:r w:rsidR="0055375C" w:rsidRPr="00EC0B05">
        <w:rPr>
          <w:rFonts w:eastAsia="Batang" w:cs="Tahoma"/>
          <w:bCs/>
          <w:lang w:val="es-ES_tradnl"/>
        </w:rPr>
        <w:t xml:space="preserve"> Ayala</w:t>
      </w:r>
      <w:r w:rsidR="00D5454E" w:rsidRPr="00EC0B05">
        <w:rPr>
          <w:rFonts w:eastAsia="Batang" w:cs="Tahoma"/>
          <w:bCs/>
          <w:lang w:val="es-ES_tradnl"/>
        </w:rPr>
        <w:t>, Guadalupe Ramírez Peña, José Martínez Vilchis</w:t>
      </w:r>
      <w:r w:rsidR="0055375C" w:rsidRPr="00EC0B05">
        <w:rPr>
          <w:rFonts w:eastAsia="Batang" w:cs="Tahoma"/>
          <w:bCs/>
          <w:lang w:val="es-ES_tradnl"/>
        </w:rPr>
        <w:t xml:space="preserve"> y</w:t>
      </w:r>
      <w:r w:rsidRPr="00EC0B05">
        <w:rPr>
          <w:rFonts w:eastAsia="Batang" w:cs="Tahoma"/>
          <w:bCs/>
          <w:lang w:val="es-ES_tradnl"/>
        </w:rPr>
        <w:t xml:space="preserve"> Luis Gustavo Parra Noriega</w:t>
      </w:r>
      <w:r w:rsidR="009764EC" w:rsidRPr="00EC0B05">
        <w:rPr>
          <w:rFonts w:eastAsia="Batang" w:cs="Tahoma"/>
          <w:bCs/>
          <w:lang w:val="es-ES_tradnl"/>
        </w:rPr>
        <w:t>, respectivamente</w:t>
      </w:r>
      <w:r w:rsidRPr="00EC0B05">
        <w:rPr>
          <w:rFonts w:eastAsia="Batang" w:cs="Tahoma"/>
          <w:bCs/>
          <w:lang w:val="es-ES_tradnl"/>
        </w:rPr>
        <w:t>, para los efectos del artículo 185, fracción I de la Ley de Transparencia y Acceso a la Información Pública del Estado de México y Municipios.</w:t>
      </w:r>
    </w:p>
    <w:p w14:paraId="6EACD599" w14:textId="77777777" w:rsidR="009109DA" w:rsidRPr="00EC0B05" w:rsidRDefault="009109DA" w:rsidP="000F3F8A">
      <w:pPr>
        <w:spacing w:after="0" w:line="360" w:lineRule="auto"/>
        <w:rPr>
          <w:rFonts w:eastAsia="Batang" w:cs="Tahoma"/>
          <w:bCs/>
          <w:color w:val="000000"/>
        </w:rPr>
      </w:pPr>
    </w:p>
    <w:p w14:paraId="5F5565B2" w14:textId="0FC87FE0" w:rsidR="00B936FD" w:rsidRPr="00EC0B05" w:rsidRDefault="00B936FD" w:rsidP="000F3F8A">
      <w:pPr>
        <w:spacing w:after="0" w:line="360" w:lineRule="auto"/>
        <w:rPr>
          <w:rFonts w:eastAsia="Batang" w:cs="Tahoma"/>
          <w:lang w:val="es-ES_tradnl"/>
        </w:rPr>
      </w:pPr>
      <w:r w:rsidRPr="00EC0B05">
        <w:rPr>
          <w:rFonts w:eastAsia="Batang" w:cs="Tahoma"/>
          <w:b/>
          <w:bCs/>
        </w:rPr>
        <w:t>b) Admisión del Recurso de Revisión</w:t>
      </w:r>
      <w:r w:rsidRPr="00EC0B05">
        <w:rPr>
          <w:rFonts w:eastAsia="Batang" w:cs="Tahoma"/>
          <w:b/>
          <w:bCs/>
          <w:lang w:val="es-ES_tradnl"/>
        </w:rPr>
        <w:t xml:space="preserve">. </w:t>
      </w:r>
      <w:r w:rsidRPr="00EC0B05">
        <w:rPr>
          <w:rFonts w:eastAsia="Batang" w:cs="Tahoma"/>
          <w:lang w:val="es-ES_tradnl"/>
        </w:rPr>
        <w:t>El</w:t>
      </w:r>
      <w:r w:rsidR="009277AF" w:rsidRPr="00EC0B05">
        <w:rPr>
          <w:rFonts w:eastAsia="Batang" w:cs="Tahoma"/>
          <w:lang w:val="es-ES_tradnl"/>
        </w:rPr>
        <w:t xml:space="preserve"> </w:t>
      </w:r>
      <w:r w:rsidR="00EE6AEF" w:rsidRPr="00EC0B05">
        <w:rPr>
          <w:rFonts w:eastAsia="Batang" w:cs="Tahoma"/>
          <w:lang w:val="es-ES_tradnl"/>
        </w:rPr>
        <w:t xml:space="preserve">diecisiete, dieciocho, diecinueve </w:t>
      </w:r>
      <w:r w:rsidR="000677B9" w:rsidRPr="00EC0B05">
        <w:rPr>
          <w:rFonts w:eastAsia="Batang" w:cs="Tahoma"/>
          <w:lang w:val="es-ES_tradnl"/>
        </w:rPr>
        <w:t xml:space="preserve">y </w:t>
      </w:r>
      <w:r w:rsidR="00EE6AEF" w:rsidRPr="00EC0B05">
        <w:rPr>
          <w:rFonts w:eastAsia="Batang" w:cs="Tahoma"/>
          <w:lang w:val="es-ES_tradnl"/>
        </w:rPr>
        <w:t>veinte</w:t>
      </w:r>
      <w:r w:rsidR="00CD5EB3" w:rsidRPr="00EC0B05">
        <w:rPr>
          <w:rFonts w:eastAsia="Batang" w:cs="Tahoma"/>
          <w:lang w:val="es-ES_tradnl"/>
        </w:rPr>
        <w:t xml:space="preserve"> </w:t>
      </w:r>
      <w:r w:rsidR="009748B9" w:rsidRPr="00EC0B05">
        <w:rPr>
          <w:rFonts w:eastAsia="Batang" w:cs="Tahoma"/>
          <w:lang w:val="es-ES_tradnl"/>
        </w:rPr>
        <w:t xml:space="preserve">de </w:t>
      </w:r>
      <w:r w:rsidR="0055375C" w:rsidRPr="00EC0B05">
        <w:rPr>
          <w:rFonts w:eastAsia="Batang" w:cs="Tahoma"/>
          <w:lang w:val="es-ES_tradnl"/>
        </w:rPr>
        <w:t>febrero</w:t>
      </w:r>
      <w:r w:rsidR="009277AF" w:rsidRPr="00EC0B05">
        <w:rPr>
          <w:rFonts w:eastAsia="Batang" w:cs="Tahoma"/>
          <w:lang w:val="es-ES_tradnl"/>
        </w:rPr>
        <w:t xml:space="preserve"> </w:t>
      </w:r>
      <w:r w:rsidR="0055375C" w:rsidRPr="00EC0B05">
        <w:rPr>
          <w:rFonts w:eastAsia="Batang" w:cs="Tahoma"/>
          <w:lang w:val="es-ES_tradnl"/>
        </w:rPr>
        <w:t>de dos mil veinticinco</w:t>
      </w:r>
      <w:r w:rsidRPr="00EC0B05">
        <w:rPr>
          <w:rFonts w:eastAsia="Batang" w:cs="Tahoma"/>
          <w:lang w:val="es-ES_tradnl"/>
        </w:rPr>
        <w:t>, se acordó la admisión de</w:t>
      </w:r>
      <w:r w:rsidR="0093175C" w:rsidRPr="00EC0B05">
        <w:rPr>
          <w:rFonts w:eastAsia="Batang" w:cs="Tahoma"/>
          <w:lang w:val="es-ES_tradnl"/>
        </w:rPr>
        <w:t xml:space="preserve"> los</w:t>
      </w:r>
      <w:r w:rsidRPr="00EC0B05">
        <w:rPr>
          <w:rFonts w:eastAsia="Batang" w:cs="Tahoma"/>
          <w:lang w:val="es-ES_tradnl"/>
        </w:rPr>
        <w:t xml:space="preserve"> Recurso</w:t>
      </w:r>
      <w:r w:rsidR="0093175C" w:rsidRPr="00EC0B05">
        <w:rPr>
          <w:rFonts w:eastAsia="Batang" w:cs="Tahoma"/>
          <w:lang w:val="es-ES_tradnl"/>
        </w:rPr>
        <w:t>s</w:t>
      </w:r>
      <w:r w:rsidRPr="00EC0B05">
        <w:rPr>
          <w:rFonts w:eastAsia="Batang" w:cs="Tahoma"/>
          <w:lang w:val="es-ES_tradnl"/>
        </w:rPr>
        <w:t xml:space="preserve"> de Revisión interpuesto</w:t>
      </w:r>
      <w:r w:rsidR="0093175C" w:rsidRPr="00EC0B05">
        <w:rPr>
          <w:rFonts w:eastAsia="Batang" w:cs="Tahoma"/>
          <w:lang w:val="es-ES_tradnl"/>
        </w:rPr>
        <w:t>s</w:t>
      </w:r>
      <w:r w:rsidRPr="00EC0B05">
        <w:rPr>
          <w:rFonts w:eastAsia="Batang" w:cs="Tahoma"/>
          <w:lang w:val="es-ES_tradnl"/>
        </w:rPr>
        <w:t xml:space="preserve"> por </w:t>
      </w:r>
      <w:r w:rsidR="00FF1373" w:rsidRPr="00EC0B05">
        <w:rPr>
          <w:rFonts w:eastAsia="Batang" w:cs="Tahoma"/>
          <w:lang w:val="es-ES_tradnl"/>
        </w:rPr>
        <w:t>la</w:t>
      </w:r>
      <w:r w:rsidRPr="00EC0B05">
        <w:rPr>
          <w:rFonts w:eastAsia="Batang" w:cs="Tahoma"/>
          <w:lang w:val="es-ES_tradnl"/>
        </w:rPr>
        <w:t xml:space="preserve"> </w:t>
      </w:r>
      <w:r w:rsidR="009931C7" w:rsidRPr="00EC0B05">
        <w:rPr>
          <w:rFonts w:eastAsia="Batang" w:cs="Tahoma"/>
          <w:lang w:val="es-ES_tradnl"/>
        </w:rPr>
        <w:t xml:space="preserve">persona </w:t>
      </w:r>
      <w:r w:rsidRPr="00EC0B05">
        <w:rPr>
          <w:rFonts w:eastAsia="Batang" w:cs="Tahoma"/>
          <w:lang w:val="es-ES_tradnl"/>
        </w:rPr>
        <w:t xml:space="preserve">Recurrente en contra del Sujeto Obligado, en términos del artículo 185, fracciones I y II de la Ley de Transparencia y Acceso a la Información Pública del Estado de México y </w:t>
      </w:r>
      <w:r w:rsidRPr="00EC0B05">
        <w:rPr>
          <w:rFonts w:eastAsia="Batang" w:cs="Tahoma"/>
          <w:lang w:val="es-ES_tradnl"/>
        </w:rPr>
        <w:lastRenderedPageBreak/>
        <w:t xml:space="preserve">Municipios, el cual fue notificado a las partes </w:t>
      </w:r>
      <w:r w:rsidR="0055375C" w:rsidRPr="00EC0B05">
        <w:rPr>
          <w:rFonts w:eastAsia="Batang" w:cs="Tahoma"/>
          <w:lang w:val="es-ES_tradnl"/>
        </w:rPr>
        <w:t xml:space="preserve">el </w:t>
      </w:r>
      <w:r w:rsidR="00B93F5C" w:rsidRPr="00EC0B05">
        <w:rPr>
          <w:rFonts w:eastAsia="Batang" w:cs="Tahoma"/>
          <w:lang w:val="es-ES_tradnl"/>
        </w:rPr>
        <w:t xml:space="preserve">diecisiete, dieciocho, diecinueve y veinte </w:t>
      </w:r>
      <w:r w:rsidR="00CD5EB3" w:rsidRPr="00EC0B05">
        <w:rPr>
          <w:rFonts w:eastAsia="Batang" w:cs="Tahoma"/>
          <w:lang w:val="es-ES_tradnl"/>
        </w:rPr>
        <w:t>del mismo mes y año,</w:t>
      </w:r>
      <w:r w:rsidRPr="00EC0B05">
        <w:rPr>
          <w:rFonts w:eastAsia="Batang" w:cs="Tahoma"/>
          <w:lang w:val="es-ES_tradnl"/>
        </w:rPr>
        <w:t xml:space="preserve"> a través del Sistema de Acceso a la Información Mexiquense (SAIMEX), en el que se les otorgó un plazo de siete días hábiles posteriores a la misma, para que manifestaran lo que a su derecho conviniera y formularan alegatos.</w:t>
      </w:r>
    </w:p>
    <w:p w14:paraId="3662E674" w14:textId="77777777" w:rsidR="009109DA" w:rsidRPr="00EC0B05" w:rsidRDefault="009109DA" w:rsidP="000F3F8A">
      <w:pPr>
        <w:spacing w:after="0" w:line="360" w:lineRule="auto"/>
        <w:rPr>
          <w:rFonts w:cs="Tahoma"/>
        </w:rPr>
      </w:pPr>
    </w:p>
    <w:p w14:paraId="6682FBAF" w14:textId="5A8C05AA" w:rsidR="00FD288C" w:rsidRPr="00EC0B05" w:rsidRDefault="00FD288C" w:rsidP="000F3F8A">
      <w:pPr>
        <w:spacing w:after="0" w:line="360" w:lineRule="auto"/>
        <w:rPr>
          <w:rFonts w:eastAsia="Calibri" w:cs="Tahoma"/>
        </w:rPr>
      </w:pPr>
      <w:r w:rsidRPr="00EC0B05">
        <w:rPr>
          <w:rFonts w:cs="Tahoma"/>
          <w:b/>
        </w:rPr>
        <w:t xml:space="preserve">c) </w:t>
      </w:r>
      <w:r w:rsidRPr="00EC0B05">
        <w:rPr>
          <w:rFonts w:eastAsia="Calibri" w:cs="Tahoma"/>
          <w:b/>
        </w:rPr>
        <w:t>Acumulación de los asuntos.</w:t>
      </w:r>
      <w:r w:rsidRPr="00EC0B05">
        <w:rPr>
          <w:rFonts w:eastAsia="Calibri" w:cs="Tahoma"/>
        </w:rPr>
        <w:t xml:space="preserve"> El </w:t>
      </w:r>
      <w:r w:rsidR="000A72BB" w:rsidRPr="00EC0B05">
        <w:rPr>
          <w:rFonts w:eastAsia="Calibri" w:cs="Tahoma"/>
        </w:rPr>
        <w:t>once</w:t>
      </w:r>
      <w:r w:rsidR="00B93F5C" w:rsidRPr="00EC0B05">
        <w:rPr>
          <w:rFonts w:eastAsia="Calibri" w:cs="Tahoma"/>
        </w:rPr>
        <w:t xml:space="preserve"> de marzo </w:t>
      </w:r>
      <w:r w:rsidRPr="00EC0B05">
        <w:rPr>
          <w:rFonts w:eastAsia="Calibri" w:cs="Tahoma"/>
        </w:rPr>
        <w:t>de dos mil veintic</w:t>
      </w:r>
      <w:r w:rsidR="004910E7" w:rsidRPr="00EC0B05">
        <w:rPr>
          <w:rFonts w:eastAsia="Calibri" w:cs="Tahoma"/>
        </w:rPr>
        <w:t>inco</w:t>
      </w:r>
      <w:r w:rsidRPr="00EC0B05">
        <w:rPr>
          <w:rFonts w:eastAsia="Calibri" w:cs="Tahoma"/>
        </w:rPr>
        <w:t xml:space="preserve">, el Pleno del Instituto de Transparencia, Acceso a la Información Pública y Protección de Datos Personales del Estado de México y Municipios, durante la </w:t>
      </w:r>
      <w:r w:rsidR="000677B9" w:rsidRPr="00EC0B05">
        <w:rPr>
          <w:rFonts w:eastAsia="Calibri" w:cs="Tahoma"/>
        </w:rPr>
        <w:t>Séptima</w:t>
      </w:r>
      <w:r w:rsidR="009748B9" w:rsidRPr="00EC0B05">
        <w:rPr>
          <w:rFonts w:eastAsia="Calibri" w:cs="Tahoma"/>
        </w:rPr>
        <w:t xml:space="preserve"> </w:t>
      </w:r>
      <w:r w:rsidR="00BB072D" w:rsidRPr="00EC0B05">
        <w:rPr>
          <w:rFonts w:eastAsia="Calibri" w:cs="Tahoma"/>
        </w:rPr>
        <w:t>Sesión Ordinaria, celebrada el</w:t>
      </w:r>
      <w:r w:rsidR="000677B9" w:rsidRPr="00EC0B05">
        <w:rPr>
          <w:rFonts w:eastAsia="Calibri" w:cs="Tahoma"/>
        </w:rPr>
        <w:t xml:space="preserve"> veintiséis </w:t>
      </w:r>
      <w:r w:rsidR="0088732E" w:rsidRPr="00EC0B05">
        <w:rPr>
          <w:rFonts w:eastAsia="Calibri" w:cs="Tahoma"/>
        </w:rPr>
        <w:t>de febrero de dos mil veinticinco</w:t>
      </w:r>
      <w:r w:rsidRPr="00EC0B05">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EC0B05">
        <w:rPr>
          <w:rFonts w:eastAsia="Calibri" w:cs="Tahoma"/>
          <w:b/>
          <w:bCs/>
        </w:rPr>
        <w:t xml:space="preserve">decretó </w:t>
      </w:r>
      <w:r w:rsidRPr="00EC0B05">
        <w:rPr>
          <w:rFonts w:eastAsia="Calibri" w:cs="Tahoma"/>
        </w:rPr>
        <w:t>la acumulación de</w:t>
      </w:r>
      <w:r w:rsidR="0088732E" w:rsidRPr="00EC0B05">
        <w:rPr>
          <w:rFonts w:eastAsia="Calibri" w:cs="Tahoma"/>
        </w:rPr>
        <w:t xml:space="preserve"> los</w:t>
      </w:r>
      <w:r w:rsidRPr="00EC0B05">
        <w:rPr>
          <w:rFonts w:eastAsia="Calibri" w:cs="Tahoma"/>
        </w:rPr>
        <w:t xml:space="preserve"> Recurso</w:t>
      </w:r>
      <w:r w:rsidR="0088732E" w:rsidRPr="00EC0B05">
        <w:rPr>
          <w:rFonts w:eastAsia="Calibri" w:cs="Tahoma"/>
        </w:rPr>
        <w:t>s</w:t>
      </w:r>
      <w:r w:rsidRPr="00EC0B05">
        <w:rPr>
          <w:rFonts w:eastAsia="Calibri" w:cs="Tahoma"/>
        </w:rPr>
        <w:t xml:space="preserve"> de Revisión</w:t>
      </w:r>
      <w:r w:rsidR="007548C5" w:rsidRPr="00EC0B05">
        <w:rPr>
          <w:rFonts w:cs="Tahoma"/>
          <w:b/>
          <w:bCs/>
          <w:color w:val="0D0D0D" w:themeColor="text1" w:themeTint="F2"/>
          <w:lang w:val="es-ES_tradnl"/>
        </w:rPr>
        <w:t xml:space="preserve"> </w:t>
      </w:r>
      <w:r w:rsidR="000A72BB" w:rsidRPr="00EC0B05">
        <w:rPr>
          <w:rFonts w:eastAsia="Calibri" w:cs="Tahoma"/>
          <w:b/>
          <w:bCs/>
        </w:rPr>
        <w:t xml:space="preserve">01383/INFOEM/IP/RR/2025, 01384/INFOEM/IP/RR/2025, 01385/INFOEM/IP/RR/2025, </w:t>
      </w:r>
      <w:r w:rsidR="00B93F5C" w:rsidRPr="00EC0B05">
        <w:rPr>
          <w:rFonts w:eastAsia="Calibri" w:cs="Tahoma"/>
          <w:b/>
          <w:bCs/>
        </w:rPr>
        <w:t xml:space="preserve">01386/INFOEM/IP/RR/2025, </w:t>
      </w:r>
      <w:r w:rsidR="00B93F5C" w:rsidRPr="00EC0B05">
        <w:rPr>
          <w:b/>
          <w:color w:val="000000"/>
        </w:rPr>
        <w:t>01387/INFOEM/IP/RR/2025</w:t>
      </w:r>
      <w:r w:rsidR="00B93F5C" w:rsidRPr="00EC0B05">
        <w:rPr>
          <w:rFonts w:eastAsia="Calibri" w:cs="Tahoma"/>
          <w:b/>
          <w:bCs/>
        </w:rPr>
        <w:t xml:space="preserve">, 01388/INFOEM/IP/RR/2025, </w:t>
      </w:r>
      <w:r w:rsidR="00B93F5C" w:rsidRPr="00EC0B05">
        <w:rPr>
          <w:b/>
          <w:color w:val="000000"/>
        </w:rPr>
        <w:t>01389/INFOEM/IP/RR/2025</w:t>
      </w:r>
      <w:r w:rsidR="00B93F5C" w:rsidRPr="00EC0B05">
        <w:rPr>
          <w:rFonts w:eastAsia="Calibri" w:cs="Tahoma"/>
          <w:b/>
          <w:bCs/>
        </w:rPr>
        <w:t xml:space="preserve">, 01390/INFOEM/IP/RR/2025, </w:t>
      </w:r>
      <w:r w:rsidR="00B93F5C" w:rsidRPr="00EC0B05">
        <w:rPr>
          <w:b/>
          <w:color w:val="000000"/>
        </w:rPr>
        <w:t>01391/INFOEM/IP/RR/2025</w:t>
      </w:r>
      <w:r w:rsidR="00B93F5C" w:rsidRPr="00EC0B05">
        <w:rPr>
          <w:rFonts w:eastAsia="Calibri" w:cs="Tahoma"/>
          <w:b/>
          <w:bCs/>
        </w:rPr>
        <w:t xml:space="preserve">, 01392/INFOEM/IP/RR/2025, </w:t>
      </w:r>
      <w:r w:rsidR="00B93F5C" w:rsidRPr="00EC0B05">
        <w:rPr>
          <w:b/>
          <w:color w:val="000000"/>
        </w:rPr>
        <w:t>01393/INFOEM/IP/RR/2025</w:t>
      </w:r>
      <w:r w:rsidR="00B93F5C" w:rsidRPr="00EC0B05">
        <w:rPr>
          <w:rFonts w:eastAsia="Calibri" w:cs="Tahoma"/>
          <w:b/>
          <w:bCs/>
        </w:rPr>
        <w:t xml:space="preserve">, 01394/INFOEM/IP/RR/2025, 01395/INFOEM/IP/RR/2025, 01396/INFOEM/IP/RR/2025, 01397/INFOEM/IP/RR/2025  01398/INFOEM/IP/RR/2025 , 01399/INFOEM/IP/RR/2025 , 01400/INFOEM/IP/RR/2025  y </w:t>
      </w:r>
      <w:r w:rsidR="000A72BB" w:rsidRPr="00EC0B05">
        <w:rPr>
          <w:b/>
          <w:color w:val="000000"/>
        </w:rPr>
        <w:t>01401</w:t>
      </w:r>
      <w:r w:rsidR="00B93F5C" w:rsidRPr="00EC0B05">
        <w:rPr>
          <w:b/>
          <w:color w:val="000000"/>
        </w:rPr>
        <w:t xml:space="preserve">/INFOEM/IP/RR/2025 </w:t>
      </w:r>
      <w:r w:rsidRPr="00EC0B05">
        <w:rPr>
          <w:rFonts w:eastAsia="Calibri" w:cs="Tahoma"/>
        </w:rPr>
        <w:t>al diverso</w:t>
      </w:r>
      <w:r w:rsidR="000677B9" w:rsidRPr="00EC0B05">
        <w:rPr>
          <w:rFonts w:eastAsia="Calibri" w:cs="Tahoma"/>
        </w:rPr>
        <w:t xml:space="preserve"> </w:t>
      </w:r>
      <w:r w:rsidR="008663BF" w:rsidRPr="00EC0B05">
        <w:rPr>
          <w:rFonts w:cs="Tahoma"/>
          <w:b/>
          <w:bCs/>
          <w:color w:val="0D0D0D" w:themeColor="text1" w:themeTint="F2"/>
          <w:lang w:val="es-ES_tradnl"/>
        </w:rPr>
        <w:t>01381</w:t>
      </w:r>
      <w:r w:rsidR="000677B9" w:rsidRPr="00EC0B05">
        <w:rPr>
          <w:rFonts w:cs="Tahoma"/>
          <w:b/>
          <w:bCs/>
          <w:color w:val="0D0D0D" w:themeColor="text1" w:themeTint="F2"/>
          <w:lang w:val="es-ES_tradnl"/>
        </w:rPr>
        <w:t>/INFOEM/IP/RR/2025</w:t>
      </w:r>
      <w:r w:rsidRPr="00EC0B05">
        <w:rPr>
          <w:rFonts w:eastAsia="Calibri" w:cs="Tahoma"/>
          <w:b/>
          <w:bCs/>
        </w:rPr>
        <w:t>,</w:t>
      </w:r>
      <w:r w:rsidRPr="00EC0B05">
        <w:rPr>
          <w:rFonts w:eastAsia="Calibri" w:cs="Tahoma"/>
        </w:rPr>
        <w:t xml:space="preserve"> por ser este último el más antiguo, sustanciado bajo el índice de esta Ponencia.</w:t>
      </w:r>
    </w:p>
    <w:p w14:paraId="4A355E62" w14:textId="23D56DE6" w:rsidR="00DC7AA4" w:rsidRPr="00EC0B05" w:rsidRDefault="00DC7AA4" w:rsidP="000F3F8A">
      <w:pPr>
        <w:spacing w:after="0" w:line="360" w:lineRule="auto"/>
        <w:rPr>
          <w:rFonts w:eastAsia="Calibri" w:cs="Tahoma"/>
        </w:rPr>
      </w:pPr>
    </w:p>
    <w:p w14:paraId="74767324" w14:textId="68254DFD" w:rsidR="00E22655" w:rsidRPr="00EC0B05" w:rsidRDefault="00CE1307" w:rsidP="000F3F8A">
      <w:pPr>
        <w:spacing w:after="0" w:line="360" w:lineRule="auto"/>
        <w:rPr>
          <w:rFonts w:cs="Tahoma"/>
          <w:bCs/>
          <w:iCs/>
          <w:lang w:val="es-ES"/>
        </w:rPr>
      </w:pPr>
      <w:r w:rsidRPr="00EC0B05">
        <w:rPr>
          <w:rFonts w:cs="Tahoma"/>
          <w:b/>
        </w:rPr>
        <w:t xml:space="preserve">d) </w:t>
      </w:r>
      <w:r w:rsidRPr="00EC0B05">
        <w:rPr>
          <w:rFonts w:cs="Tahoma"/>
          <w:b/>
          <w:bCs/>
          <w:iCs/>
          <w:lang w:val="es-ES"/>
        </w:rPr>
        <w:t>Informe Justificado o manifestaciones</w:t>
      </w:r>
      <w:r w:rsidR="002B3033" w:rsidRPr="00EC0B05">
        <w:rPr>
          <w:rFonts w:cs="Tahoma"/>
          <w:b/>
          <w:bCs/>
          <w:iCs/>
          <w:lang w:val="es-ES"/>
        </w:rPr>
        <w:t xml:space="preserve">. </w:t>
      </w:r>
      <w:r w:rsidR="002B3033" w:rsidRPr="00EC0B05">
        <w:rPr>
          <w:rFonts w:cs="Tahoma"/>
          <w:iCs/>
          <w:lang w:val="es-ES"/>
        </w:rPr>
        <w:t xml:space="preserve">Las </w:t>
      </w:r>
      <w:r w:rsidR="009367AE" w:rsidRPr="00EC0B05">
        <w:rPr>
          <w:rFonts w:cs="Tahoma"/>
          <w:iCs/>
          <w:lang w:val="es-ES"/>
        </w:rPr>
        <w:t>partes fueron omisas en emitir manifestaciones o alegatos</w:t>
      </w:r>
      <w:r w:rsidR="00E22655" w:rsidRPr="00EC0B05">
        <w:rPr>
          <w:rFonts w:cs="Tahoma"/>
        </w:rPr>
        <w:t>.</w:t>
      </w:r>
    </w:p>
    <w:p w14:paraId="2D5EF63B" w14:textId="77777777" w:rsidR="00B93FC1" w:rsidRPr="00EC0B05" w:rsidRDefault="00B93FC1" w:rsidP="000F3F8A">
      <w:pPr>
        <w:spacing w:after="0" w:line="360" w:lineRule="auto"/>
        <w:rPr>
          <w:rFonts w:eastAsia="Times New Roman" w:cs="Tahoma"/>
          <w:b/>
          <w:color w:val="auto"/>
          <w:szCs w:val="24"/>
          <w:lang w:eastAsia="es-ES"/>
        </w:rPr>
      </w:pPr>
    </w:p>
    <w:p w14:paraId="3C2ECF04" w14:textId="139B7B6E" w:rsidR="009109DA" w:rsidRPr="00EC0B05" w:rsidRDefault="007B1E83" w:rsidP="000F3F8A">
      <w:pPr>
        <w:spacing w:after="0" w:line="360" w:lineRule="auto"/>
        <w:rPr>
          <w:rFonts w:eastAsia="Times New Roman" w:cs="Tahoma"/>
          <w:color w:val="auto"/>
          <w:szCs w:val="24"/>
          <w:lang w:eastAsia="es-ES"/>
        </w:rPr>
      </w:pPr>
      <w:r w:rsidRPr="00EC0B05">
        <w:rPr>
          <w:rFonts w:eastAsia="Times New Roman" w:cs="Tahoma"/>
          <w:b/>
          <w:color w:val="auto"/>
          <w:szCs w:val="24"/>
          <w:lang w:eastAsia="es-ES"/>
        </w:rPr>
        <w:lastRenderedPageBreak/>
        <w:t>e</w:t>
      </w:r>
      <w:r w:rsidR="009109DA" w:rsidRPr="00EC0B05">
        <w:rPr>
          <w:rFonts w:eastAsia="Times New Roman" w:cs="Tahoma"/>
          <w:b/>
          <w:color w:val="auto"/>
          <w:szCs w:val="24"/>
          <w:lang w:eastAsia="es-ES"/>
        </w:rPr>
        <w:t>) Cierre de instrucción.</w:t>
      </w:r>
      <w:r w:rsidR="009109DA" w:rsidRPr="00EC0B05">
        <w:rPr>
          <w:rFonts w:eastAsia="Times New Roman" w:cs="Tahoma"/>
          <w:color w:val="auto"/>
          <w:szCs w:val="24"/>
          <w:lang w:eastAsia="es-ES"/>
        </w:rPr>
        <w:t xml:space="preserve"> El</w:t>
      </w:r>
      <w:r w:rsidR="00FF1373" w:rsidRPr="00EC0B05">
        <w:rPr>
          <w:rFonts w:eastAsia="Times New Roman" w:cs="Tahoma"/>
          <w:color w:val="auto"/>
          <w:szCs w:val="24"/>
          <w:lang w:eastAsia="es-ES"/>
        </w:rPr>
        <w:t xml:space="preserve"> </w:t>
      </w:r>
      <w:r w:rsidR="000A72BB" w:rsidRPr="00EC0B05">
        <w:rPr>
          <w:rFonts w:eastAsia="Times New Roman" w:cs="Tahoma"/>
          <w:color w:val="auto"/>
          <w:szCs w:val="24"/>
          <w:lang w:eastAsia="es-ES"/>
        </w:rPr>
        <w:t xml:space="preserve">once </w:t>
      </w:r>
      <w:r w:rsidR="00C2064C" w:rsidRPr="00EC0B05">
        <w:rPr>
          <w:rFonts w:eastAsia="Times New Roman" w:cs="Tahoma"/>
          <w:color w:val="auto"/>
          <w:szCs w:val="24"/>
          <w:lang w:eastAsia="es-ES"/>
        </w:rPr>
        <w:t xml:space="preserve">de </w:t>
      </w:r>
      <w:r w:rsidR="00A64328" w:rsidRPr="00EC0B05">
        <w:rPr>
          <w:rFonts w:eastAsia="Times New Roman" w:cs="Tahoma"/>
          <w:color w:val="auto"/>
          <w:szCs w:val="24"/>
          <w:lang w:eastAsia="es-ES"/>
        </w:rPr>
        <w:t xml:space="preserve">marzo de </w:t>
      </w:r>
      <w:r w:rsidR="00C2064C" w:rsidRPr="00EC0B05">
        <w:rPr>
          <w:rFonts w:eastAsia="Times New Roman" w:cs="Tahoma"/>
          <w:color w:val="auto"/>
          <w:szCs w:val="24"/>
          <w:lang w:eastAsia="es-ES"/>
        </w:rPr>
        <w:t>dos mil veintic</w:t>
      </w:r>
      <w:r w:rsidR="009748B9" w:rsidRPr="00EC0B05">
        <w:rPr>
          <w:rFonts w:eastAsia="Times New Roman" w:cs="Tahoma"/>
          <w:color w:val="auto"/>
          <w:szCs w:val="24"/>
          <w:lang w:eastAsia="es-ES"/>
        </w:rPr>
        <w:t>inco</w:t>
      </w:r>
      <w:r w:rsidR="009109DA" w:rsidRPr="00EC0B05">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9109DA" w:rsidRPr="00EC0B05">
        <w:rPr>
          <w:rFonts w:eastAsia="Times New Roman" w:cs="Tahoma"/>
          <w:color w:val="auto"/>
          <w:szCs w:val="20"/>
          <w:lang w:val="es-ES" w:eastAsia="es-ES"/>
        </w:rPr>
        <w:t>Sistema de Acceso a la Información Mexiquense (SAIMEX)</w:t>
      </w:r>
      <w:r w:rsidR="009109DA" w:rsidRPr="00EC0B05">
        <w:rPr>
          <w:rFonts w:eastAsia="Times New Roman" w:cs="Tahoma"/>
          <w:color w:val="auto"/>
          <w:szCs w:val="24"/>
          <w:lang w:eastAsia="es-ES"/>
        </w:rPr>
        <w:t xml:space="preserve">. </w:t>
      </w:r>
    </w:p>
    <w:p w14:paraId="6AC8A71D" w14:textId="77777777" w:rsidR="009109DA" w:rsidRPr="00EC0B05" w:rsidRDefault="009109DA" w:rsidP="000F3F8A">
      <w:pPr>
        <w:spacing w:after="0" w:line="360" w:lineRule="auto"/>
        <w:rPr>
          <w:rFonts w:eastAsia="Times New Roman" w:cs="Tahoma"/>
          <w:color w:val="auto"/>
          <w:szCs w:val="24"/>
          <w:lang w:eastAsia="es-ES"/>
        </w:rPr>
      </w:pPr>
    </w:p>
    <w:p w14:paraId="661E652A" w14:textId="02ACD4DE" w:rsidR="009109DA" w:rsidRPr="00EC0B05" w:rsidRDefault="009109DA" w:rsidP="000F3F8A">
      <w:pPr>
        <w:spacing w:after="0" w:line="360" w:lineRule="auto"/>
        <w:rPr>
          <w:rFonts w:eastAsia="Times New Roman" w:cs="Tahoma"/>
          <w:color w:val="000000"/>
          <w:szCs w:val="24"/>
          <w:lang w:eastAsia="es-ES"/>
        </w:rPr>
      </w:pPr>
      <w:r w:rsidRPr="00EC0B05">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237A7146" w14:textId="77777777" w:rsidR="00FF03B6" w:rsidRPr="00EC0B05" w:rsidRDefault="00FF03B6" w:rsidP="000F3F8A">
      <w:pPr>
        <w:spacing w:after="0" w:line="360" w:lineRule="auto"/>
        <w:rPr>
          <w:rFonts w:eastAsia="Times New Roman" w:cs="Tahoma"/>
          <w:b/>
          <w:color w:val="auto"/>
          <w:lang w:val="es-ES" w:eastAsia="es-ES"/>
        </w:rPr>
      </w:pPr>
    </w:p>
    <w:p w14:paraId="68BF6408" w14:textId="6E2103A3" w:rsidR="00712AB9" w:rsidRPr="00EC0B05" w:rsidRDefault="00712AB9" w:rsidP="000F3F8A">
      <w:pPr>
        <w:pStyle w:val="Ttulo1"/>
        <w:rPr>
          <w:lang w:val="es-ES"/>
        </w:rPr>
      </w:pPr>
      <w:bookmarkStart w:id="5" w:name="_Toc193382562"/>
      <w:r w:rsidRPr="00EC0B05">
        <w:rPr>
          <w:lang w:val="es-ES"/>
        </w:rPr>
        <w:t>CONSIDERANDOS</w:t>
      </w:r>
      <w:bookmarkEnd w:id="5"/>
    </w:p>
    <w:p w14:paraId="116D689E" w14:textId="77777777" w:rsidR="00712AB9" w:rsidRPr="00EC0B05" w:rsidRDefault="00712AB9" w:rsidP="000F3F8A">
      <w:pPr>
        <w:spacing w:after="0" w:line="360" w:lineRule="auto"/>
        <w:rPr>
          <w:rFonts w:cs="Tahoma"/>
          <w:b/>
          <w:lang w:val="es-ES"/>
        </w:rPr>
      </w:pPr>
    </w:p>
    <w:p w14:paraId="2D53237B" w14:textId="03957B6E" w:rsidR="00712AB9" w:rsidRPr="00EC0B05" w:rsidRDefault="00712AB9" w:rsidP="000F3F8A">
      <w:pPr>
        <w:pStyle w:val="Ttulo2"/>
        <w:rPr>
          <w:lang w:val="es-ES"/>
        </w:rPr>
      </w:pPr>
      <w:bookmarkStart w:id="6" w:name="_Toc193382563"/>
      <w:r w:rsidRPr="00EC0B05">
        <w:rPr>
          <w:rFonts w:eastAsia="Calibri"/>
          <w:lang w:val="es-ES" w:eastAsia="es-MX"/>
        </w:rPr>
        <w:t xml:space="preserve">PRIMERO. </w:t>
      </w:r>
      <w:r w:rsidRPr="00EC0B05">
        <w:rPr>
          <w:lang w:val="es-ES"/>
        </w:rPr>
        <w:t>Competencia</w:t>
      </w:r>
      <w:bookmarkEnd w:id="6"/>
    </w:p>
    <w:p w14:paraId="6984F45B" w14:textId="77777777" w:rsidR="00712AB9" w:rsidRPr="00EC0B05" w:rsidRDefault="00712AB9" w:rsidP="000F3F8A">
      <w:pPr>
        <w:autoSpaceDE w:val="0"/>
        <w:autoSpaceDN w:val="0"/>
        <w:adjustRightInd w:val="0"/>
        <w:spacing w:after="0" w:line="360" w:lineRule="auto"/>
        <w:rPr>
          <w:rFonts w:cs="Tahoma"/>
          <w:b/>
          <w:lang w:val="es-ES"/>
        </w:rPr>
      </w:pPr>
    </w:p>
    <w:p w14:paraId="271319BD" w14:textId="7A9F5BBA" w:rsidR="00D94483" w:rsidRPr="00EC0B05" w:rsidRDefault="00D94483" w:rsidP="000F3F8A">
      <w:pPr>
        <w:spacing w:after="0" w:line="360" w:lineRule="auto"/>
        <w:rPr>
          <w:rFonts w:eastAsia="Palatino Linotype" w:cs="Palatino Linotype"/>
          <w:lang w:eastAsia="es-MX"/>
        </w:rPr>
      </w:pPr>
      <w:r w:rsidRPr="00EC0B05">
        <w:rPr>
          <w:rFonts w:eastAsia="Palatino Linotype" w:cs="Palatino Linotype"/>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FB1036" w:rsidRPr="00EC0B05">
        <w:rPr>
          <w:rFonts w:eastAsia="Palatino Linotype" w:cs="Palatino Linotype"/>
          <w:lang w:eastAsia="es-MX"/>
        </w:rPr>
        <w:t>los</w:t>
      </w:r>
      <w:r w:rsidRPr="00EC0B05">
        <w:rPr>
          <w:rFonts w:eastAsia="Palatino Linotype" w:cs="Palatino Linotype"/>
          <w:lang w:eastAsia="es-MX"/>
        </w:rPr>
        <w:t xml:space="preserve"> artículo</w:t>
      </w:r>
      <w:r w:rsidR="00FB1036" w:rsidRPr="00EC0B05">
        <w:rPr>
          <w:rFonts w:eastAsia="Palatino Linotype" w:cs="Palatino Linotype"/>
          <w:lang w:eastAsia="es-MX"/>
        </w:rPr>
        <w:t>s</w:t>
      </w:r>
      <w:r w:rsidRPr="00EC0B05">
        <w:rPr>
          <w:rFonts w:eastAsia="Palatino Linotype" w:cs="Palatino Linotype"/>
          <w:lang w:eastAsia="es-MX"/>
        </w:rPr>
        <w:t xml:space="preserve"> 5°, párrafos </w:t>
      </w:r>
      <w:r w:rsidRPr="00EC0B05">
        <w:rPr>
          <w:rFonts w:eastAsia="Palatino Linotype" w:cs="Palatino Linotype"/>
          <w:color w:val="000000"/>
          <w:lang w:eastAsia="es-MX"/>
        </w:rPr>
        <w:t>trigésimo segundo, trigésimo tercero y trigésimo cuarto</w:t>
      </w:r>
      <w:r w:rsidRPr="00EC0B05">
        <w:rPr>
          <w:rFonts w:eastAsia="Palatino Linotype" w:cs="Palatino Linotype"/>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3E57960" w14:textId="77777777" w:rsidR="00712AB9" w:rsidRPr="00EC0B05" w:rsidRDefault="00712AB9" w:rsidP="000F3F8A">
      <w:pPr>
        <w:autoSpaceDE w:val="0"/>
        <w:autoSpaceDN w:val="0"/>
        <w:adjustRightInd w:val="0"/>
        <w:spacing w:after="0" w:line="360" w:lineRule="auto"/>
        <w:rPr>
          <w:rFonts w:eastAsia="Calibri" w:cs="Tahoma"/>
          <w:b/>
          <w:lang w:eastAsia="es-MX"/>
        </w:rPr>
      </w:pPr>
    </w:p>
    <w:p w14:paraId="456E3B01" w14:textId="27471711" w:rsidR="00712AB9" w:rsidRPr="00EC0B05" w:rsidRDefault="00712AB9" w:rsidP="000F3F8A">
      <w:pPr>
        <w:pStyle w:val="Ttulo2"/>
        <w:rPr>
          <w:lang w:val="es-ES"/>
        </w:rPr>
      </w:pPr>
      <w:bookmarkStart w:id="7" w:name="_Toc193382564"/>
      <w:r w:rsidRPr="00EC0B05">
        <w:rPr>
          <w:rFonts w:eastAsia="Calibri"/>
          <w:lang w:val="es-ES" w:eastAsia="es-MX"/>
        </w:rPr>
        <w:lastRenderedPageBreak/>
        <w:t xml:space="preserve">SEGUNDO. </w:t>
      </w:r>
      <w:r w:rsidRPr="00EC0B05">
        <w:rPr>
          <w:lang w:val="es-ES"/>
        </w:rPr>
        <w:t>Causales de improcedencia y sobreseimiento</w:t>
      </w:r>
      <w:bookmarkEnd w:id="7"/>
    </w:p>
    <w:p w14:paraId="30DA7B31" w14:textId="77777777" w:rsidR="00712AB9" w:rsidRPr="00EC0B05" w:rsidRDefault="00712AB9" w:rsidP="000F3F8A">
      <w:pPr>
        <w:autoSpaceDE w:val="0"/>
        <w:autoSpaceDN w:val="0"/>
        <w:adjustRightInd w:val="0"/>
        <w:spacing w:after="0" w:line="360" w:lineRule="auto"/>
        <w:rPr>
          <w:rFonts w:cs="Tahoma"/>
          <w:b/>
          <w:lang w:val="es-ES"/>
        </w:rPr>
      </w:pPr>
    </w:p>
    <w:p w14:paraId="48B4DADF" w14:textId="77777777" w:rsidR="00712AB9" w:rsidRPr="00EC0B05" w:rsidRDefault="00712AB9" w:rsidP="000F3F8A">
      <w:pPr>
        <w:autoSpaceDE w:val="0"/>
        <w:autoSpaceDN w:val="0"/>
        <w:adjustRightInd w:val="0"/>
        <w:spacing w:after="0" w:line="360" w:lineRule="auto"/>
        <w:rPr>
          <w:rFonts w:cs="Tahoma"/>
          <w:lang w:val="es-ES"/>
        </w:rPr>
      </w:pPr>
      <w:r w:rsidRPr="00EC0B05">
        <w:rPr>
          <w:rFonts w:cs="Tahoma"/>
          <w:lang w:val="es-ES"/>
        </w:rPr>
        <w:t xml:space="preserve">De las constancias que forma parte del Recurso de Revisión que se analiza, se advierte que previo al estudio del fondo de la </w:t>
      </w:r>
      <w:proofErr w:type="spellStart"/>
      <w:r w:rsidRPr="00EC0B05">
        <w:rPr>
          <w:rFonts w:cs="Tahoma"/>
          <w:i/>
          <w:lang w:val="es-ES"/>
        </w:rPr>
        <w:t>litis</w:t>
      </w:r>
      <w:proofErr w:type="spellEnd"/>
      <w:r w:rsidRPr="00EC0B05">
        <w:rPr>
          <w:rFonts w:cs="Tahoma"/>
          <w:lang w:val="es-ES"/>
        </w:rPr>
        <w:t>, es necesario estudiar las causales de improcedencia y sobreseimiento que se adviertan, para determinar lo que en Derecho proceda.</w:t>
      </w:r>
    </w:p>
    <w:p w14:paraId="5D3D6F35" w14:textId="77777777" w:rsidR="00712AB9" w:rsidRPr="00EC0B05" w:rsidRDefault="00712AB9" w:rsidP="000F3F8A">
      <w:pPr>
        <w:autoSpaceDE w:val="0"/>
        <w:autoSpaceDN w:val="0"/>
        <w:adjustRightInd w:val="0"/>
        <w:spacing w:after="0" w:line="360" w:lineRule="auto"/>
        <w:rPr>
          <w:rFonts w:cs="Tahoma"/>
          <w:lang w:val="es-ES"/>
        </w:rPr>
      </w:pPr>
    </w:p>
    <w:p w14:paraId="18E02810" w14:textId="6D4CC090" w:rsidR="00712AB9" w:rsidRPr="00EC0B05" w:rsidRDefault="00712AB9" w:rsidP="000F3F8A">
      <w:pPr>
        <w:autoSpaceDE w:val="0"/>
        <w:autoSpaceDN w:val="0"/>
        <w:adjustRightInd w:val="0"/>
        <w:spacing w:after="0" w:line="360" w:lineRule="auto"/>
        <w:rPr>
          <w:rFonts w:eastAsia="Calibri" w:cs="Tahoma"/>
          <w:b/>
          <w:lang w:val="es-ES" w:eastAsia="es-MX"/>
        </w:rPr>
      </w:pPr>
      <w:r w:rsidRPr="00EC0B05">
        <w:rPr>
          <w:rFonts w:eastAsia="Calibri" w:cs="Tahoma"/>
          <w:b/>
          <w:lang w:val="es-ES" w:eastAsia="es-MX"/>
        </w:rPr>
        <w:t>Causales de improcedencia</w:t>
      </w:r>
    </w:p>
    <w:p w14:paraId="6A6D9F30" w14:textId="77777777" w:rsidR="00712AB9" w:rsidRPr="00EC0B05" w:rsidRDefault="00712AB9" w:rsidP="000F3F8A">
      <w:pPr>
        <w:autoSpaceDE w:val="0"/>
        <w:autoSpaceDN w:val="0"/>
        <w:adjustRightInd w:val="0"/>
        <w:spacing w:after="0" w:line="360" w:lineRule="auto"/>
        <w:rPr>
          <w:rFonts w:eastAsia="Calibri" w:cs="Tahoma"/>
          <w:lang w:val="es-ES" w:eastAsia="es-MX"/>
        </w:rPr>
      </w:pPr>
    </w:p>
    <w:p w14:paraId="0A80E92E" w14:textId="77777777" w:rsidR="00712AB9" w:rsidRPr="00EC0B05" w:rsidRDefault="00712AB9" w:rsidP="000F3F8A">
      <w:pPr>
        <w:spacing w:after="0" w:line="360" w:lineRule="auto"/>
        <w:rPr>
          <w:rFonts w:eastAsia="Times New Roman" w:cs="Tahoma"/>
          <w:lang w:eastAsia="es-ES"/>
        </w:rPr>
      </w:pPr>
      <w:r w:rsidRPr="00EC0B05">
        <w:rPr>
          <w:rFonts w:cs="Tahoma"/>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E7E3D0A" w14:textId="77777777" w:rsidR="00712AB9" w:rsidRPr="00EC0B05" w:rsidRDefault="00712AB9" w:rsidP="000F3F8A">
      <w:pPr>
        <w:spacing w:after="0" w:line="360" w:lineRule="auto"/>
        <w:rPr>
          <w:rFonts w:cs="Tahoma"/>
        </w:rPr>
      </w:pPr>
      <w:r w:rsidRPr="00EC0B05">
        <w:rPr>
          <w:rFonts w:cs="Tahoma"/>
        </w:rPr>
        <w:t xml:space="preserve">  </w:t>
      </w:r>
    </w:p>
    <w:p w14:paraId="1BF86C5F" w14:textId="77777777" w:rsidR="00712AB9" w:rsidRPr="00EC0B05" w:rsidRDefault="00712AB9" w:rsidP="000F3F8A">
      <w:pPr>
        <w:spacing w:after="0" w:line="360" w:lineRule="auto"/>
        <w:rPr>
          <w:rFonts w:cs="Tahoma"/>
        </w:rPr>
      </w:pPr>
      <w:r w:rsidRPr="00EC0B05">
        <w:rPr>
          <w:rFonts w:cs="Tahoma"/>
        </w:rPr>
        <w:t>En el presente caso, </w:t>
      </w:r>
      <w:r w:rsidRPr="00EC0B05">
        <w:rPr>
          <w:rFonts w:cs="Tahoma"/>
          <w:b/>
          <w:bCs/>
        </w:rPr>
        <w:t>no se actualiza ninguna de las causales de improcedencia</w:t>
      </w:r>
      <w:r w:rsidRPr="00EC0B05">
        <w:rPr>
          <w:rFonts w:cs="Tahoma"/>
        </w:rP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46233C8" w14:textId="77777777" w:rsidR="00712AB9" w:rsidRPr="00EC0B05" w:rsidRDefault="00712AB9" w:rsidP="000F3F8A">
      <w:pPr>
        <w:spacing w:after="0" w:line="360" w:lineRule="auto"/>
        <w:rPr>
          <w:rFonts w:cs="Tahoma"/>
        </w:rPr>
      </w:pPr>
    </w:p>
    <w:p w14:paraId="66694D21" w14:textId="08C12EC7" w:rsidR="00712AB9" w:rsidRPr="00EC0B05" w:rsidRDefault="00712AB9" w:rsidP="000F3F8A">
      <w:pPr>
        <w:spacing w:after="0" w:line="360" w:lineRule="auto"/>
        <w:rPr>
          <w:rFonts w:cs="Tahoma"/>
          <w:lang w:val="es-ES"/>
        </w:rPr>
      </w:pPr>
      <w:r w:rsidRPr="00EC0B05">
        <w:rPr>
          <w:rFonts w:cs="Tahoma"/>
          <w:lang w:val="es-ES"/>
        </w:rPr>
        <w:t xml:space="preserve">Además, de que el Medio de Impugnación fue presentado en tiempo, toda vez que ante la ausencia de las respuestas del Ente Recurrido, se constituyó la </w:t>
      </w:r>
      <w:r w:rsidRPr="00EC0B05">
        <w:rPr>
          <w:rFonts w:cs="Tahoma"/>
          <w:b/>
          <w:lang w:val="es-ES"/>
        </w:rPr>
        <w:t>negativa ficta</w:t>
      </w:r>
      <w:r w:rsidRPr="00EC0B05">
        <w:rPr>
          <w:rFonts w:cs="Tahoma"/>
          <w:lang w:val="es-ES"/>
        </w:rPr>
        <w:t xml:space="preserve">, que genera la posibilidad de los particulares de interponer un recurso de revisión ante tal omisión, </w:t>
      </w:r>
      <w:r w:rsidRPr="00EC0B05">
        <w:rPr>
          <w:rFonts w:cs="Tahoma"/>
          <w:u w:val="single"/>
          <w:lang w:val="es-ES"/>
        </w:rPr>
        <w:t xml:space="preserve">en </w:t>
      </w:r>
      <w:r w:rsidRPr="00EC0B05">
        <w:rPr>
          <w:rFonts w:cs="Tahoma"/>
          <w:u w:val="single"/>
          <w:lang w:val="es-ES"/>
        </w:rPr>
        <w:lastRenderedPageBreak/>
        <w:t>cualquier momento</w:t>
      </w:r>
      <w:r w:rsidRPr="00EC0B05">
        <w:rPr>
          <w:rFonts w:cs="Tahoma"/>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C0E425" w14:textId="77777777" w:rsidR="00712AB9" w:rsidRPr="00EC0B05" w:rsidRDefault="00712AB9" w:rsidP="000F3F8A">
      <w:pPr>
        <w:spacing w:after="0" w:line="360" w:lineRule="auto"/>
        <w:rPr>
          <w:rFonts w:cs="Tahoma"/>
          <w:lang w:val="es-ES"/>
        </w:rPr>
      </w:pPr>
    </w:p>
    <w:p w14:paraId="32FD54A1" w14:textId="77777777" w:rsidR="00712AB9" w:rsidRPr="00EC0B05" w:rsidRDefault="00712AB9" w:rsidP="000F3F8A">
      <w:pPr>
        <w:spacing w:after="0" w:line="360" w:lineRule="auto"/>
        <w:rPr>
          <w:rFonts w:eastAsia="Times New Roman" w:cs="Tahoma"/>
          <w:lang w:val="es-ES" w:eastAsia="es-ES"/>
        </w:rPr>
      </w:pPr>
      <w:r w:rsidRPr="00EC0B05">
        <w:rPr>
          <w:rFonts w:cs="Tahoma"/>
        </w:rPr>
        <w:t xml:space="preserve">Por lo cual, se actualiza la causal de procedencia del Recurso de Revisión señalada en el artículo 179, fracción VII, de la Ley en cita, </w:t>
      </w:r>
      <w:r w:rsidRPr="00EC0B05">
        <w:rPr>
          <w:rFonts w:eastAsia="Calibri" w:cs="Tahoma"/>
          <w:lang w:eastAsia="es-MX"/>
        </w:rPr>
        <w:t xml:space="preserve">pues la parte Recurrente se inconformó </w:t>
      </w:r>
      <w:r w:rsidRPr="00EC0B05">
        <w:rPr>
          <w:rFonts w:cs="Tahoma"/>
          <w:lang w:val="es-ES"/>
        </w:rPr>
        <w:t>con la falta de respuesta a la solicitud de acceso a la información.</w:t>
      </w:r>
    </w:p>
    <w:p w14:paraId="3BA481A0" w14:textId="77777777" w:rsidR="00712AB9" w:rsidRPr="00EC0B05" w:rsidRDefault="00712AB9" w:rsidP="000F3F8A">
      <w:pPr>
        <w:spacing w:after="0" w:line="360" w:lineRule="auto"/>
        <w:rPr>
          <w:rFonts w:cs="Tahoma"/>
          <w:lang w:val="es-ES"/>
        </w:rPr>
      </w:pPr>
    </w:p>
    <w:p w14:paraId="67E685C1" w14:textId="348448E7" w:rsidR="005D2C72" w:rsidRPr="00EC0B05" w:rsidRDefault="00712AB9" w:rsidP="000F3F8A">
      <w:pPr>
        <w:spacing w:after="0" w:line="360" w:lineRule="auto"/>
        <w:rPr>
          <w:rFonts w:cs="Tahoma"/>
        </w:rPr>
      </w:pPr>
      <w:r w:rsidRPr="00EC0B05">
        <w:rPr>
          <w:rFonts w:cs="Tahoma"/>
          <w:b/>
          <w:bCs/>
        </w:rPr>
        <w:t>Causales de sobreseimiento</w:t>
      </w:r>
    </w:p>
    <w:p w14:paraId="11A620EC" w14:textId="77777777" w:rsidR="005D2C72" w:rsidRPr="00EC0B05" w:rsidRDefault="005D2C72" w:rsidP="000F3F8A">
      <w:pPr>
        <w:spacing w:after="0" w:line="360" w:lineRule="auto"/>
        <w:rPr>
          <w:rFonts w:cs="Tahoma"/>
        </w:rPr>
      </w:pPr>
    </w:p>
    <w:p w14:paraId="236F1C2A" w14:textId="77777777" w:rsidR="00712AB9" w:rsidRPr="00EC0B05" w:rsidRDefault="00712AB9" w:rsidP="000F3F8A">
      <w:pPr>
        <w:spacing w:after="0" w:line="360" w:lineRule="auto"/>
        <w:rPr>
          <w:rFonts w:cs="Tahoma"/>
        </w:rPr>
      </w:pPr>
      <w:r w:rsidRPr="00EC0B05">
        <w:rPr>
          <w:rFonts w:cs="Tahoma"/>
        </w:rPr>
        <w:t>Por ser de previo y especial pronunciamiento, este Instituto analiza si se actualiza alguna causal de sobreseimiento.</w:t>
      </w:r>
    </w:p>
    <w:p w14:paraId="78984182" w14:textId="77777777" w:rsidR="00712AB9" w:rsidRPr="00EC0B05" w:rsidRDefault="00712AB9" w:rsidP="000F3F8A">
      <w:pPr>
        <w:spacing w:after="0" w:line="360" w:lineRule="auto"/>
        <w:rPr>
          <w:rFonts w:cs="Tahoma"/>
        </w:rPr>
      </w:pPr>
    </w:p>
    <w:p w14:paraId="041618A8" w14:textId="77777777" w:rsidR="00712AB9" w:rsidRPr="00EC0B05" w:rsidRDefault="00712AB9" w:rsidP="000F3F8A">
      <w:pPr>
        <w:spacing w:after="0" w:line="360" w:lineRule="auto"/>
        <w:rPr>
          <w:rFonts w:cs="Tahoma"/>
        </w:rPr>
      </w:pPr>
      <w:r w:rsidRPr="00EC0B05">
        <w:rPr>
          <w:rFonts w:cs="Tahoma"/>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2A2F8A2C" w14:textId="77777777" w:rsidR="00FB1036" w:rsidRPr="00EC0B05" w:rsidRDefault="00FB1036" w:rsidP="000F3F8A">
      <w:pPr>
        <w:spacing w:after="0" w:line="360" w:lineRule="auto"/>
        <w:rPr>
          <w:rFonts w:cs="Tahoma"/>
        </w:rPr>
      </w:pPr>
    </w:p>
    <w:p w14:paraId="0621EEA9" w14:textId="77777777" w:rsidR="00712AB9" w:rsidRPr="00EC0B05" w:rsidRDefault="00712AB9" w:rsidP="000F3F8A">
      <w:pPr>
        <w:tabs>
          <w:tab w:val="left" w:pos="4962"/>
        </w:tabs>
        <w:spacing w:after="0" w:line="360" w:lineRule="auto"/>
        <w:rPr>
          <w:rFonts w:cs="Tahoma"/>
          <w:lang w:val="es-ES"/>
        </w:rPr>
      </w:pPr>
      <w:r w:rsidRPr="00EC0B05">
        <w:rPr>
          <w:rFonts w:cs="Tahoma"/>
          <w:bCs/>
          <w:lang w:val="es-ES"/>
        </w:rPr>
        <w:t xml:space="preserve">Por tales motivos, </w:t>
      </w:r>
      <w:r w:rsidRPr="00EC0B05">
        <w:rPr>
          <w:rFonts w:cs="Tahoma"/>
          <w:lang w:val="es-ES"/>
        </w:rPr>
        <w:t xml:space="preserve">se considera procedente entrar al fondo del presente asunto. </w:t>
      </w:r>
    </w:p>
    <w:p w14:paraId="5ECD6A23" w14:textId="77777777" w:rsidR="00712AB9" w:rsidRPr="00EC0B05" w:rsidRDefault="00712AB9" w:rsidP="000F3F8A">
      <w:pPr>
        <w:tabs>
          <w:tab w:val="left" w:pos="4962"/>
        </w:tabs>
        <w:spacing w:after="0" w:line="360" w:lineRule="auto"/>
        <w:rPr>
          <w:rFonts w:eastAsia="Calibri" w:cs="Tahoma"/>
          <w:b/>
          <w:iCs/>
          <w:lang w:val="es-ES" w:eastAsia="es-ES_tradnl"/>
        </w:rPr>
      </w:pPr>
    </w:p>
    <w:p w14:paraId="096DA905" w14:textId="646E3145" w:rsidR="00712AB9" w:rsidRPr="00EC0B05" w:rsidRDefault="00712AB9" w:rsidP="000F3F8A">
      <w:pPr>
        <w:pStyle w:val="Ttulo2"/>
        <w:rPr>
          <w:rFonts w:eastAsia="Calibri"/>
          <w:lang w:val="es-ES" w:eastAsia="es-ES_tradnl"/>
        </w:rPr>
      </w:pPr>
      <w:bookmarkStart w:id="8" w:name="_Toc193382565"/>
      <w:r w:rsidRPr="00EC0B05">
        <w:rPr>
          <w:rFonts w:eastAsia="Calibri"/>
          <w:lang w:val="es-ES" w:eastAsia="es-ES_tradnl"/>
        </w:rPr>
        <w:t>TERCERO. Determinación de la Controversia</w:t>
      </w:r>
      <w:bookmarkEnd w:id="8"/>
      <w:r w:rsidRPr="00EC0B05">
        <w:rPr>
          <w:rFonts w:eastAsia="Calibri"/>
          <w:lang w:val="es-ES" w:eastAsia="es-ES_tradnl"/>
        </w:rPr>
        <w:t xml:space="preserve"> </w:t>
      </w:r>
    </w:p>
    <w:p w14:paraId="4EF9D24C" w14:textId="77777777" w:rsidR="00712AB9" w:rsidRPr="00EC0B05" w:rsidRDefault="00712AB9" w:rsidP="000F3F8A">
      <w:pPr>
        <w:spacing w:after="0" w:line="360" w:lineRule="auto"/>
      </w:pPr>
    </w:p>
    <w:p w14:paraId="4EDAE375" w14:textId="19C35D56" w:rsidR="000A72BB" w:rsidRPr="00EC0B05" w:rsidRDefault="00712AB9" w:rsidP="000F3F8A">
      <w:pPr>
        <w:tabs>
          <w:tab w:val="left" w:pos="4962"/>
        </w:tabs>
        <w:spacing w:after="0" w:line="360" w:lineRule="auto"/>
        <w:rPr>
          <w:rFonts w:eastAsia="Calibri" w:cs="Tahoma"/>
          <w:iCs/>
          <w:lang w:val="es-ES" w:eastAsia="es-ES_tradnl"/>
        </w:rPr>
      </w:pPr>
      <w:r w:rsidRPr="00EC0B05">
        <w:rPr>
          <w:rFonts w:eastAsia="Calibri" w:cs="Tahoma"/>
          <w:iCs/>
          <w:lang w:val="es-ES" w:eastAsia="es-ES_tradnl"/>
        </w:rPr>
        <w:lastRenderedPageBreak/>
        <w:t xml:space="preserve">Con el objeto de ilustrar la controversia planteada, resulta conveniente precisar que, una vez realizado el estudio de las constancias que integran el expediente en que se actúa, se desprende que </w:t>
      </w:r>
      <w:r w:rsidR="00696EE5" w:rsidRPr="00EC0B05">
        <w:rPr>
          <w:rFonts w:eastAsia="Calibri" w:cs="Tahoma"/>
          <w:iCs/>
          <w:lang w:val="es-ES" w:eastAsia="es-ES_tradnl"/>
        </w:rPr>
        <w:t>la</w:t>
      </w:r>
      <w:r w:rsidR="008F2BA2" w:rsidRPr="00EC0B05">
        <w:rPr>
          <w:rFonts w:eastAsia="Calibri" w:cs="Tahoma"/>
          <w:iCs/>
          <w:lang w:val="es-ES" w:eastAsia="es-ES_tradnl"/>
        </w:rPr>
        <w:t xml:space="preserve"> persona</w:t>
      </w:r>
      <w:r w:rsidRPr="00EC0B05">
        <w:rPr>
          <w:rFonts w:eastAsia="Calibri" w:cs="Tahoma"/>
          <w:iCs/>
          <w:lang w:val="es-ES" w:eastAsia="es-ES_tradnl"/>
        </w:rPr>
        <w:t xml:space="preserve"> Recurrente </w:t>
      </w:r>
      <w:r w:rsidR="00F018F5" w:rsidRPr="00EC0B05">
        <w:rPr>
          <w:rFonts w:eastAsia="Calibri" w:cs="Tahoma"/>
          <w:iCs/>
          <w:lang w:val="es-ES" w:eastAsia="es-ES_tradnl"/>
        </w:rPr>
        <w:t>requirió</w:t>
      </w:r>
      <w:r w:rsidR="000A72BB" w:rsidRPr="00EC0B05">
        <w:rPr>
          <w:rFonts w:eastAsia="Calibri" w:cs="Tahoma"/>
          <w:iCs/>
          <w:lang w:val="es-ES" w:eastAsia="es-ES_tradnl"/>
        </w:rPr>
        <w:t xml:space="preserve">, de todo el personal adscrito </w:t>
      </w:r>
      <w:r w:rsidR="00ED0496" w:rsidRPr="00EC0B05">
        <w:rPr>
          <w:rFonts w:eastAsia="Calibri" w:cs="Tahoma"/>
          <w:iCs/>
          <w:lang w:val="es-ES" w:eastAsia="es-ES_tradnl"/>
        </w:rPr>
        <w:t>al Ayuntamiento, así como, al Sistema Municipal para el Desarrollo Integral de la Familia, vigente al diecisiete de enero de dos mil veinticinco, lo siguiente:</w:t>
      </w:r>
    </w:p>
    <w:p w14:paraId="22AC2830" w14:textId="77777777" w:rsidR="00ED0496" w:rsidRPr="00EC0B05" w:rsidRDefault="00ED0496" w:rsidP="000F3F8A">
      <w:pPr>
        <w:tabs>
          <w:tab w:val="left" w:pos="4962"/>
        </w:tabs>
        <w:spacing w:after="0" w:line="360" w:lineRule="auto"/>
        <w:rPr>
          <w:rFonts w:eastAsia="Calibri" w:cs="Tahoma"/>
          <w:iCs/>
          <w:lang w:val="es-ES" w:eastAsia="es-ES_tradnl"/>
        </w:rPr>
      </w:pPr>
    </w:p>
    <w:p w14:paraId="418E85DD" w14:textId="772E91C8" w:rsidR="00ED0496" w:rsidRPr="00EC0B05" w:rsidRDefault="00ED0496" w:rsidP="000F3F8A">
      <w:pPr>
        <w:pStyle w:val="Prrafodelista"/>
        <w:numPr>
          <w:ilvl w:val="0"/>
          <w:numId w:val="44"/>
        </w:numPr>
        <w:tabs>
          <w:tab w:val="left" w:pos="4962"/>
        </w:tabs>
        <w:spacing w:after="0" w:line="360" w:lineRule="auto"/>
        <w:rPr>
          <w:rFonts w:eastAsia="Calibri" w:cs="Tahoma"/>
          <w:iCs/>
          <w:lang w:val="es-ES" w:eastAsia="es-ES_tradnl"/>
        </w:rPr>
      </w:pPr>
      <w:r w:rsidRPr="00EC0B05">
        <w:rPr>
          <w:rFonts w:eastAsia="Calibri" w:cs="Tahoma"/>
          <w:iCs/>
          <w:lang w:val="es-ES" w:eastAsia="es-ES_tradnl"/>
        </w:rPr>
        <w:t>Currículum Vitae</w:t>
      </w:r>
    </w:p>
    <w:p w14:paraId="509B941A" w14:textId="66E0C045" w:rsidR="00ED0496" w:rsidRPr="00EC0B05" w:rsidRDefault="00ED0496" w:rsidP="000F3F8A">
      <w:pPr>
        <w:pStyle w:val="Prrafodelista"/>
        <w:numPr>
          <w:ilvl w:val="0"/>
          <w:numId w:val="44"/>
        </w:numPr>
        <w:tabs>
          <w:tab w:val="left" w:pos="4962"/>
        </w:tabs>
        <w:spacing w:after="0" w:line="360" w:lineRule="auto"/>
        <w:rPr>
          <w:rFonts w:eastAsia="Calibri" w:cs="Tahoma"/>
          <w:iCs/>
          <w:lang w:val="es-ES" w:eastAsia="es-ES_tradnl"/>
        </w:rPr>
      </w:pPr>
      <w:r w:rsidRPr="00EC0B05">
        <w:rPr>
          <w:rFonts w:eastAsia="Calibri" w:cs="Tahoma"/>
          <w:iCs/>
          <w:lang w:val="es-ES" w:eastAsia="es-ES_tradnl"/>
        </w:rPr>
        <w:t>Documento de grado de estudios</w:t>
      </w:r>
    </w:p>
    <w:p w14:paraId="573CF207" w14:textId="411D9299" w:rsidR="00ED0496" w:rsidRPr="00EC0B05" w:rsidRDefault="00ED0496" w:rsidP="000F3F8A">
      <w:pPr>
        <w:pStyle w:val="Prrafodelista"/>
        <w:numPr>
          <w:ilvl w:val="0"/>
          <w:numId w:val="44"/>
        </w:numPr>
        <w:tabs>
          <w:tab w:val="left" w:pos="4962"/>
        </w:tabs>
        <w:spacing w:after="0" w:line="360" w:lineRule="auto"/>
        <w:rPr>
          <w:rFonts w:eastAsia="Calibri" w:cs="Tahoma"/>
          <w:iCs/>
          <w:lang w:val="es-ES" w:eastAsia="es-ES_tradnl"/>
        </w:rPr>
      </w:pPr>
      <w:r w:rsidRPr="00EC0B05">
        <w:rPr>
          <w:rFonts w:eastAsia="Calibri" w:cs="Tahoma"/>
          <w:iCs/>
          <w:lang w:val="es-ES" w:eastAsia="es-ES_tradnl"/>
        </w:rPr>
        <w:t>Nombramiento</w:t>
      </w:r>
    </w:p>
    <w:p w14:paraId="268DCA9B" w14:textId="76E061AA" w:rsidR="00ED0496" w:rsidRPr="00EC0B05" w:rsidRDefault="00ED0496" w:rsidP="000F3F8A">
      <w:pPr>
        <w:pStyle w:val="Prrafodelista"/>
        <w:numPr>
          <w:ilvl w:val="0"/>
          <w:numId w:val="44"/>
        </w:numPr>
        <w:tabs>
          <w:tab w:val="left" w:pos="4962"/>
        </w:tabs>
        <w:spacing w:after="0" w:line="360" w:lineRule="auto"/>
        <w:rPr>
          <w:rFonts w:eastAsia="Calibri" w:cs="Tahoma"/>
          <w:iCs/>
          <w:lang w:val="es-ES" w:eastAsia="es-ES_tradnl"/>
        </w:rPr>
      </w:pPr>
      <w:r w:rsidRPr="00EC0B05">
        <w:rPr>
          <w:rFonts w:eastAsia="Calibri" w:cs="Tahoma"/>
          <w:iCs/>
          <w:lang w:val="es-ES" w:eastAsia="es-ES_tradnl"/>
        </w:rPr>
        <w:t xml:space="preserve">Recibo de nómina </w:t>
      </w:r>
    </w:p>
    <w:p w14:paraId="157642E6" w14:textId="77777777" w:rsidR="00344EE8" w:rsidRPr="00EC0B05" w:rsidRDefault="00344EE8" w:rsidP="000F3F8A">
      <w:pPr>
        <w:tabs>
          <w:tab w:val="left" w:pos="4962"/>
        </w:tabs>
        <w:spacing w:after="0" w:line="360" w:lineRule="auto"/>
        <w:rPr>
          <w:rFonts w:eastAsia="Calibri" w:cs="Tahoma"/>
          <w:iCs/>
          <w:lang w:val="es-ES" w:eastAsia="es-ES_tradnl"/>
        </w:rPr>
      </w:pPr>
    </w:p>
    <w:p w14:paraId="5400FCD8" w14:textId="2761C90F" w:rsidR="00712AB9" w:rsidRPr="00EC0B05" w:rsidRDefault="00712AB9" w:rsidP="000F3F8A">
      <w:pPr>
        <w:pStyle w:val="NormalWeb"/>
        <w:spacing w:after="0" w:line="360" w:lineRule="auto"/>
        <w:ind w:right="-28"/>
        <w:rPr>
          <w:rFonts w:ascii="Palatino Linotype" w:eastAsia="Calibri" w:hAnsi="Palatino Linotype" w:cs="Tahoma"/>
          <w:sz w:val="22"/>
          <w:szCs w:val="22"/>
          <w:lang w:val="es-ES"/>
        </w:rPr>
      </w:pPr>
      <w:r w:rsidRPr="00EC0B05">
        <w:rPr>
          <w:rFonts w:ascii="Palatino Linotype" w:hAnsi="Palatino Linotype" w:cs="Tahoma"/>
          <w:bCs/>
          <w:iCs/>
          <w:sz w:val="22"/>
          <w:szCs w:val="22"/>
          <w:lang w:val="es-ES"/>
        </w:rPr>
        <w:t xml:space="preserve">Ante la falta de respuesta del Ente Recurrido, </w:t>
      </w:r>
      <w:r w:rsidR="008B0D92" w:rsidRPr="00EC0B05">
        <w:rPr>
          <w:rFonts w:ascii="Palatino Linotype" w:hAnsi="Palatino Linotype" w:cs="Tahoma"/>
          <w:bCs/>
          <w:iCs/>
          <w:sz w:val="22"/>
          <w:szCs w:val="22"/>
          <w:lang w:val="es-ES"/>
        </w:rPr>
        <w:t>el</w:t>
      </w:r>
      <w:r w:rsidRPr="00EC0B05">
        <w:rPr>
          <w:rFonts w:ascii="Palatino Linotype" w:hAnsi="Palatino Linotype" w:cs="Tahoma"/>
          <w:bCs/>
          <w:iCs/>
          <w:sz w:val="22"/>
          <w:szCs w:val="22"/>
          <w:lang w:val="es-ES"/>
        </w:rPr>
        <w:t xml:space="preserve"> Particular, justamente se inconformó porque no le dieron contestación a su</w:t>
      </w:r>
      <w:r w:rsidR="00EA449A" w:rsidRPr="00EC0B05">
        <w:rPr>
          <w:rFonts w:ascii="Palatino Linotype" w:hAnsi="Palatino Linotype" w:cs="Tahoma"/>
          <w:bCs/>
          <w:iCs/>
          <w:sz w:val="22"/>
          <w:szCs w:val="22"/>
          <w:lang w:val="es-ES"/>
        </w:rPr>
        <w:t>s</w:t>
      </w:r>
      <w:r w:rsidRPr="00EC0B05">
        <w:rPr>
          <w:rFonts w:ascii="Palatino Linotype" w:hAnsi="Palatino Linotype" w:cs="Tahoma"/>
          <w:bCs/>
          <w:iCs/>
          <w:sz w:val="22"/>
          <w:szCs w:val="22"/>
          <w:lang w:val="es-ES"/>
        </w:rPr>
        <w:t xml:space="preserve"> requerimiento</w:t>
      </w:r>
      <w:r w:rsidR="00EA449A" w:rsidRPr="00EC0B05">
        <w:rPr>
          <w:rFonts w:ascii="Palatino Linotype" w:hAnsi="Palatino Linotype" w:cs="Tahoma"/>
          <w:bCs/>
          <w:iCs/>
          <w:sz w:val="22"/>
          <w:szCs w:val="22"/>
          <w:lang w:val="es-ES"/>
        </w:rPr>
        <w:t>s</w:t>
      </w:r>
      <w:r w:rsidRPr="00EC0B05">
        <w:rPr>
          <w:rFonts w:ascii="Palatino Linotype" w:hAnsi="Palatino Linotype" w:cs="Tahoma"/>
          <w:bCs/>
          <w:iCs/>
          <w:sz w:val="22"/>
          <w:szCs w:val="22"/>
          <w:lang w:val="es-ES"/>
        </w:rPr>
        <w:t xml:space="preserve"> de información, lo cual se actualiza el supuesto previsto en el artículo 179, fracción VII, de la Ley de Transparencia y Acceso a la Información Pública del Estado de México y Municipios</w:t>
      </w:r>
      <w:r w:rsidRPr="00EC0B05">
        <w:rPr>
          <w:rFonts w:ascii="Palatino Linotype" w:hAnsi="Palatino Linotype" w:cs="Tahoma"/>
          <w:bCs/>
          <w:iCs/>
          <w:sz w:val="22"/>
          <w:szCs w:val="22"/>
          <w:shd w:val="clear" w:color="auto" w:fill="FFFFFF"/>
        </w:rPr>
        <w:t xml:space="preserve">. </w:t>
      </w:r>
      <w:r w:rsidR="00F66423" w:rsidRPr="00EC0B05">
        <w:rPr>
          <w:rFonts w:ascii="Palatino Linotype" w:eastAsia="Calibri" w:hAnsi="Palatino Linotype" w:cs="Tahoma"/>
          <w:sz w:val="22"/>
          <w:szCs w:val="22"/>
          <w:lang w:val="es-ES"/>
        </w:rPr>
        <w:t>Así las cosas, una vez admitido y notificado el Recurso de Revisión a las partes,</w:t>
      </w:r>
      <w:r w:rsidR="00482426" w:rsidRPr="00EC0B05">
        <w:rPr>
          <w:rFonts w:ascii="Palatino Linotype" w:eastAsia="Calibri" w:hAnsi="Palatino Linotype" w:cs="Tahoma"/>
          <w:sz w:val="22"/>
          <w:szCs w:val="22"/>
          <w:lang w:val="es-ES"/>
        </w:rPr>
        <w:t xml:space="preserve"> </w:t>
      </w:r>
      <w:r w:rsidR="00482426" w:rsidRPr="00EC0B05">
        <w:rPr>
          <w:rFonts w:ascii="Palatino Linotype" w:hAnsi="Palatino Linotype" w:cs="Tahoma"/>
          <w:sz w:val="22"/>
          <w:szCs w:val="22"/>
          <w:lang w:val="es-ES"/>
        </w:rPr>
        <w:t>estas</w:t>
      </w:r>
      <w:r w:rsidR="00482426" w:rsidRPr="00EC0B05">
        <w:rPr>
          <w:rFonts w:ascii="Palatino Linotype" w:hAnsi="Palatino Linotype" w:cs="Tahoma"/>
          <w:bCs/>
          <w:iCs/>
          <w:sz w:val="22"/>
          <w:szCs w:val="22"/>
          <w:lang w:val="es-ES" w:eastAsia="es-ES"/>
        </w:rPr>
        <w:t xml:space="preserve"> fueron omisas en realizar manifestaciones o alegatos.</w:t>
      </w:r>
    </w:p>
    <w:p w14:paraId="44F0C369" w14:textId="77777777" w:rsidR="00712AB9" w:rsidRPr="00EC0B05" w:rsidRDefault="00712AB9" w:rsidP="000F3F8A">
      <w:pPr>
        <w:tabs>
          <w:tab w:val="left" w:pos="4962"/>
        </w:tabs>
        <w:spacing w:after="0" w:line="360" w:lineRule="auto"/>
        <w:rPr>
          <w:rFonts w:eastAsia="Calibri" w:cs="Tahoma"/>
          <w:iCs/>
          <w:lang w:val="es-ES" w:eastAsia="es-ES_tradnl"/>
        </w:rPr>
      </w:pPr>
    </w:p>
    <w:p w14:paraId="63855DEC" w14:textId="6CA7C123" w:rsidR="00712AB9" w:rsidRPr="00EC0B05" w:rsidRDefault="00712AB9" w:rsidP="000F3F8A">
      <w:pPr>
        <w:tabs>
          <w:tab w:val="left" w:pos="4962"/>
        </w:tabs>
        <w:spacing w:after="0" w:line="360" w:lineRule="auto"/>
        <w:rPr>
          <w:rFonts w:eastAsia="Calibri" w:cs="Tahoma"/>
          <w:bCs/>
        </w:rPr>
      </w:pPr>
      <w:r w:rsidRPr="00EC0B05">
        <w:rPr>
          <w:rFonts w:eastAsia="Calibri" w:cs="Tahoma"/>
          <w:iCs/>
          <w:lang w:val="es-ES" w:eastAsia="es-ES_tradnl"/>
        </w:rPr>
        <w:t>Lo anterior, se desprende de las documentales que obran en los expedientes de referencia, materia de la presente resolución, consistente en: la solic</w:t>
      </w:r>
      <w:r w:rsidR="00032C2C" w:rsidRPr="00EC0B05">
        <w:rPr>
          <w:rFonts w:eastAsia="Calibri" w:cs="Tahoma"/>
          <w:iCs/>
          <w:lang w:val="es-ES" w:eastAsia="es-ES_tradnl"/>
        </w:rPr>
        <w:t>itud de acceso a la información</w:t>
      </w:r>
      <w:r w:rsidR="00D94483" w:rsidRPr="00EC0B05">
        <w:rPr>
          <w:rFonts w:eastAsia="Calibri" w:cs="Tahoma"/>
          <w:iCs/>
          <w:lang w:val="es-ES" w:eastAsia="es-ES_tradnl"/>
        </w:rPr>
        <w:t xml:space="preserve"> y</w:t>
      </w:r>
      <w:r w:rsidRPr="00EC0B05">
        <w:rPr>
          <w:rFonts w:eastAsia="Calibri" w:cs="Tahoma"/>
          <w:iCs/>
          <w:lang w:eastAsia="es-ES_tradnl"/>
        </w:rPr>
        <w:t xml:space="preserve"> el escrito </w:t>
      </w:r>
      <w:proofErr w:type="spellStart"/>
      <w:r w:rsidRPr="00EC0B05">
        <w:rPr>
          <w:rFonts w:eastAsia="Calibri" w:cs="Tahoma"/>
          <w:iCs/>
          <w:lang w:eastAsia="es-ES_tradnl"/>
        </w:rPr>
        <w:t>recursal</w:t>
      </w:r>
      <w:proofErr w:type="spellEnd"/>
      <w:r w:rsidRPr="00EC0B05">
        <w:rPr>
          <w:rFonts w:eastAsia="Calibri" w:cs="Tahoma"/>
          <w:iCs/>
          <w:lang w:eastAsia="es-ES_tradnl"/>
        </w:rPr>
        <w:t xml:space="preserve">; </w:t>
      </w:r>
      <w:r w:rsidRPr="00EC0B05">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0E710B37" w14:textId="77777777" w:rsidR="00712AB9" w:rsidRPr="00EC0B05" w:rsidRDefault="00712AB9" w:rsidP="000F3F8A">
      <w:pPr>
        <w:tabs>
          <w:tab w:val="left" w:pos="4962"/>
        </w:tabs>
        <w:spacing w:after="0" w:line="360" w:lineRule="auto"/>
        <w:rPr>
          <w:rFonts w:eastAsia="Calibri" w:cs="Tahoma"/>
          <w:bCs/>
        </w:rPr>
      </w:pPr>
    </w:p>
    <w:p w14:paraId="21C806B6" w14:textId="53DC00B4" w:rsidR="00712AB9" w:rsidRPr="00EC0B05" w:rsidRDefault="00712AB9" w:rsidP="000F3F8A">
      <w:pPr>
        <w:pStyle w:val="Ttulo2"/>
      </w:pPr>
      <w:bookmarkStart w:id="9" w:name="_Toc193382566"/>
      <w:r w:rsidRPr="00EC0B05">
        <w:rPr>
          <w:lang w:val="es-ES"/>
        </w:rPr>
        <w:t xml:space="preserve">CUARTO. </w:t>
      </w:r>
      <w:r w:rsidRPr="00EC0B05">
        <w:t>Marco normativo aplicable en materia de transparencia y acceso a la información pública</w:t>
      </w:r>
      <w:bookmarkEnd w:id="9"/>
    </w:p>
    <w:p w14:paraId="11B643C5" w14:textId="77777777" w:rsidR="00712AB9" w:rsidRPr="00EC0B05" w:rsidRDefault="00712AB9" w:rsidP="000F3F8A">
      <w:pPr>
        <w:spacing w:after="0" w:line="360" w:lineRule="auto"/>
        <w:rPr>
          <w:rFonts w:cs="Tahoma"/>
          <w:b/>
        </w:rPr>
      </w:pPr>
    </w:p>
    <w:p w14:paraId="0C091C32" w14:textId="77777777" w:rsidR="00FB1036" w:rsidRPr="00EC0B05" w:rsidRDefault="00FB1036" w:rsidP="000F3F8A">
      <w:pPr>
        <w:spacing w:after="0" w:line="360" w:lineRule="auto"/>
        <w:rPr>
          <w:rFonts w:eastAsia="Times New Roman" w:cs="Tahoma"/>
          <w:color w:val="auto"/>
          <w:lang w:eastAsia="es-ES"/>
        </w:rPr>
      </w:pPr>
      <w:r w:rsidRPr="00EC0B05">
        <w:rPr>
          <w:rFonts w:eastAsia="Times New Roman" w:cs="Tahoma"/>
          <w:color w:val="auto"/>
          <w:lang w:eastAsia="es-ES"/>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E4404D8" w14:textId="77777777" w:rsidR="00FB1036" w:rsidRPr="00EC0B05" w:rsidRDefault="00FB1036" w:rsidP="000F3F8A">
      <w:pPr>
        <w:spacing w:after="0" w:line="360" w:lineRule="auto"/>
        <w:rPr>
          <w:rFonts w:eastAsia="Times New Roman" w:cs="Tahoma"/>
          <w:color w:val="auto"/>
          <w:lang w:eastAsia="es-ES"/>
        </w:rPr>
      </w:pPr>
    </w:p>
    <w:p w14:paraId="04A20B14" w14:textId="0697C8EF" w:rsidR="00FB1036" w:rsidRPr="00EC0B05" w:rsidRDefault="00FB1036" w:rsidP="000F3F8A">
      <w:pPr>
        <w:spacing w:after="0" w:line="360" w:lineRule="auto"/>
        <w:rPr>
          <w:rFonts w:eastAsia="Times New Roman" w:cs="Tahoma"/>
          <w:color w:val="auto"/>
          <w:lang w:eastAsia="es-ES"/>
        </w:rPr>
      </w:pPr>
      <w:r w:rsidRPr="00EC0B05">
        <w:rPr>
          <w:rFonts w:eastAsia="Times New Roman" w:cs="Tahoma"/>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78FA8E6" w14:textId="77777777" w:rsidR="00FB1036" w:rsidRPr="00EC0B05" w:rsidRDefault="00FB1036" w:rsidP="000F3F8A">
      <w:pPr>
        <w:spacing w:after="0" w:line="360" w:lineRule="auto"/>
        <w:rPr>
          <w:rFonts w:eastAsia="Times New Roman" w:cs="Tahoma"/>
          <w:color w:val="auto"/>
          <w:lang w:eastAsia="es-ES"/>
        </w:rPr>
      </w:pPr>
    </w:p>
    <w:p w14:paraId="3D4F66F5" w14:textId="77777777" w:rsidR="00FB1036" w:rsidRPr="00EC0B05" w:rsidRDefault="00FB1036" w:rsidP="000F3F8A">
      <w:pPr>
        <w:spacing w:after="0" w:line="360" w:lineRule="auto"/>
        <w:rPr>
          <w:rFonts w:eastAsia="Times New Roman" w:cs="Tahoma"/>
          <w:color w:val="auto"/>
          <w:lang w:eastAsia="es-ES"/>
        </w:rPr>
      </w:pPr>
      <w:r w:rsidRPr="00EC0B05">
        <w:rPr>
          <w:rFonts w:eastAsia="Times New Roman" w:cs="Tahoma"/>
          <w:color w:val="auto"/>
          <w:lang w:eastAsia="es-ES"/>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919E6EE" w14:textId="77777777" w:rsidR="00D94483" w:rsidRPr="00EC0B05" w:rsidRDefault="00D94483" w:rsidP="000F3F8A">
      <w:pPr>
        <w:spacing w:after="0" w:line="360" w:lineRule="auto"/>
        <w:rPr>
          <w:rFonts w:eastAsia="Times New Roman" w:cs="Tahoma"/>
          <w:iCs/>
          <w:color w:val="auto"/>
          <w:lang w:eastAsia="es-ES"/>
        </w:rPr>
      </w:pPr>
    </w:p>
    <w:p w14:paraId="01BD0FFB" w14:textId="77777777" w:rsidR="00D94483" w:rsidRPr="00EC0B05" w:rsidRDefault="00D94483" w:rsidP="000F3F8A">
      <w:pPr>
        <w:spacing w:after="0" w:line="360" w:lineRule="auto"/>
        <w:rPr>
          <w:rFonts w:eastAsia="Times New Roman" w:cs="Tahoma"/>
          <w:iCs/>
          <w:color w:val="auto"/>
          <w:lang w:eastAsia="es-ES"/>
        </w:rPr>
      </w:pPr>
      <w:r w:rsidRPr="00EC0B05">
        <w:rPr>
          <w:rFonts w:eastAsia="Times New Roman" w:cs="Tahoma"/>
          <w:iCs/>
          <w:color w:val="auto"/>
          <w:lang w:eastAsia="es-ES"/>
        </w:rPr>
        <w:t>En ese sentido, la Ley de Transparencia y Acceso a la Información Pública del Estado de México y Municipios (Reglamentaria del artículo 5° de la Constitución Local), establece lo siguiente:</w:t>
      </w:r>
    </w:p>
    <w:p w14:paraId="374B6F01" w14:textId="77777777" w:rsidR="00712AB9" w:rsidRPr="00EC0B05" w:rsidRDefault="00712AB9" w:rsidP="000F3F8A">
      <w:pPr>
        <w:widowControl w:val="0"/>
        <w:spacing w:after="0" w:line="360" w:lineRule="auto"/>
        <w:rPr>
          <w:rFonts w:eastAsia="Times New Roman" w:cs="Tahoma"/>
          <w:lang w:eastAsia="es-MX"/>
        </w:rPr>
      </w:pPr>
    </w:p>
    <w:p w14:paraId="63EE3CA6" w14:textId="77777777" w:rsidR="00712AB9" w:rsidRPr="00EC0B05" w:rsidRDefault="00712AB9" w:rsidP="000F3F8A">
      <w:pPr>
        <w:widowControl w:val="0"/>
        <w:spacing w:after="0" w:line="360" w:lineRule="auto"/>
        <w:rPr>
          <w:rFonts w:eastAsia="Times New Roman" w:cs="Tahoma"/>
          <w:lang w:eastAsia="es-MX"/>
        </w:rPr>
      </w:pPr>
      <w:r w:rsidRPr="00EC0B05">
        <w:rPr>
          <w:rFonts w:eastAsia="Times New Roman" w:cs="Tahoma"/>
          <w:lang w:eastAsia="es-MX"/>
        </w:rPr>
        <w:t>El artículo 12, que, quienes generen, recopilen, administren, manejen, procesen, archiven o conserven información pública serán responsables de la misma.</w:t>
      </w:r>
    </w:p>
    <w:p w14:paraId="45998A7D" w14:textId="77777777" w:rsidR="00712AB9" w:rsidRPr="00EC0B05" w:rsidRDefault="00712AB9" w:rsidP="000F3F8A">
      <w:pPr>
        <w:widowControl w:val="0"/>
        <w:spacing w:after="0" w:line="360" w:lineRule="auto"/>
        <w:rPr>
          <w:rFonts w:eastAsia="Times New Roman" w:cs="Tahoma"/>
          <w:lang w:eastAsia="es-MX"/>
        </w:rPr>
      </w:pPr>
    </w:p>
    <w:p w14:paraId="2E62C39D" w14:textId="77777777" w:rsidR="00712AB9" w:rsidRPr="00EC0B05" w:rsidRDefault="00712AB9" w:rsidP="000F3F8A">
      <w:pPr>
        <w:widowControl w:val="0"/>
        <w:spacing w:after="0" w:line="360" w:lineRule="auto"/>
        <w:rPr>
          <w:rFonts w:eastAsia="Times New Roman" w:cs="Tahoma"/>
          <w:lang w:eastAsia="es-MX"/>
        </w:rPr>
      </w:pPr>
      <w:r w:rsidRPr="00EC0B05">
        <w:rPr>
          <w:rFonts w:eastAsia="Times New Roman" w:cs="Tahoma"/>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1DF72E96" w14:textId="77777777" w:rsidR="00712AB9" w:rsidRPr="00EC0B05" w:rsidRDefault="00712AB9" w:rsidP="000F3F8A">
      <w:pPr>
        <w:widowControl w:val="0"/>
        <w:spacing w:after="0" w:line="360" w:lineRule="auto"/>
        <w:rPr>
          <w:rFonts w:eastAsia="Times New Roman" w:cs="Tahoma"/>
          <w:lang w:eastAsia="es-MX"/>
        </w:rPr>
      </w:pPr>
    </w:p>
    <w:p w14:paraId="2EC2EE16" w14:textId="77777777" w:rsidR="00712AB9" w:rsidRPr="00EC0B05" w:rsidRDefault="00712AB9" w:rsidP="000F3F8A">
      <w:pPr>
        <w:spacing w:after="0" w:line="360" w:lineRule="auto"/>
        <w:rPr>
          <w:rFonts w:eastAsia="Times New Roman" w:cs="Tahoma"/>
          <w:lang w:eastAsia="es-MX"/>
        </w:rPr>
      </w:pPr>
      <w:r w:rsidRPr="00EC0B05">
        <w:rPr>
          <w:rFonts w:eastAsia="Times New Roman" w:cs="Tahoma"/>
          <w:lang w:eastAsia="es-MX"/>
        </w:rPr>
        <w:t xml:space="preserve">El artículo 19, que, se presume que la información debe existir si se refiere a las facultades, competencias y funciones que los ordenamientos jurídicos aplicables otorgan a los sujetos </w:t>
      </w:r>
      <w:r w:rsidRPr="00EC0B05">
        <w:rPr>
          <w:rFonts w:eastAsia="Times New Roman" w:cs="Tahoma"/>
          <w:lang w:eastAsia="es-MX"/>
        </w:rPr>
        <w:lastRenderedPageBreak/>
        <w:t>obligados y en caso de que dichas facultades no se hayan ejercido, se deberá motivar la respuesta en función de las causas que motivaron tal circunstancia.</w:t>
      </w:r>
    </w:p>
    <w:p w14:paraId="41A0EC9D" w14:textId="77777777" w:rsidR="008B0D92" w:rsidRPr="00EC0B05" w:rsidRDefault="008B0D92" w:rsidP="000F3F8A">
      <w:pPr>
        <w:spacing w:after="0" w:line="360" w:lineRule="auto"/>
        <w:rPr>
          <w:rFonts w:eastAsia="Times New Roman" w:cs="Tahoma"/>
          <w:lang w:eastAsia="es-MX"/>
        </w:rPr>
      </w:pPr>
    </w:p>
    <w:p w14:paraId="045179D6" w14:textId="3A13E537" w:rsidR="00712AB9" w:rsidRPr="00EC0B05" w:rsidRDefault="00712AB9" w:rsidP="000F3F8A">
      <w:pPr>
        <w:pStyle w:val="Ttulo2"/>
        <w:rPr>
          <w:rFonts w:eastAsia="Times New Roman"/>
          <w:lang w:val="es-ES" w:eastAsia="es-ES"/>
        </w:rPr>
      </w:pPr>
      <w:bookmarkStart w:id="10" w:name="_Toc193382567"/>
      <w:r w:rsidRPr="00EC0B05">
        <w:rPr>
          <w:rFonts w:eastAsia="Times New Roman"/>
          <w:lang w:val="es-ES" w:eastAsia="es-ES"/>
        </w:rPr>
        <w:t>QUINTO. Estudio de Fondo</w:t>
      </w:r>
      <w:bookmarkEnd w:id="10"/>
    </w:p>
    <w:p w14:paraId="44BBBAD1" w14:textId="77777777" w:rsidR="00712AB9" w:rsidRPr="00EC0B05" w:rsidRDefault="00712AB9" w:rsidP="000F3F8A">
      <w:pPr>
        <w:spacing w:after="0" w:line="360" w:lineRule="auto"/>
        <w:rPr>
          <w:rFonts w:eastAsia="Times New Roman" w:cs="Tahoma"/>
          <w:b/>
          <w:lang w:val="es-ES" w:eastAsia="es-ES"/>
        </w:rPr>
      </w:pPr>
    </w:p>
    <w:p w14:paraId="70FAC6FA" w14:textId="2F60D749" w:rsidR="00712AB9" w:rsidRPr="00EC0B05" w:rsidRDefault="00712AB9" w:rsidP="000F3F8A">
      <w:pPr>
        <w:widowControl w:val="0"/>
        <w:spacing w:after="0" w:line="360" w:lineRule="auto"/>
        <w:rPr>
          <w:rFonts w:eastAsia="Times New Roman" w:cs="Tahoma"/>
          <w:lang w:eastAsia="es-MX"/>
        </w:rPr>
      </w:pPr>
      <w:r w:rsidRPr="00EC0B05">
        <w:rPr>
          <w:rFonts w:eastAsia="Times New Roman" w:cs="Tahoma"/>
          <w:lang w:eastAsia="es-MX"/>
        </w:rPr>
        <w:t xml:space="preserve">Expuestas las posturas de las partes, se procede al análisis del agravio hecho valer por </w:t>
      </w:r>
      <w:r w:rsidR="00BD5769" w:rsidRPr="00EC0B05">
        <w:rPr>
          <w:rFonts w:eastAsia="Times New Roman" w:cs="Tahoma"/>
          <w:lang w:eastAsia="es-MX"/>
        </w:rPr>
        <w:t>la persona</w:t>
      </w:r>
      <w:r w:rsidRPr="00EC0B05">
        <w:rPr>
          <w:rFonts w:eastAsia="Times New Roman" w:cs="Tahoma"/>
          <w:lang w:eastAsia="es-MX"/>
        </w:rPr>
        <w:t xml:space="preserve"> Recurrente, concerniente a la falta de respuesta del</w:t>
      </w:r>
      <w:r w:rsidR="00122B7A" w:rsidRPr="00EC0B05">
        <w:rPr>
          <w:rFonts w:eastAsia="Calibri" w:cs="Tahoma"/>
        </w:rPr>
        <w:t xml:space="preserve"> </w:t>
      </w:r>
      <w:r w:rsidR="008663BF" w:rsidRPr="00EC0B05">
        <w:rPr>
          <w:rFonts w:eastAsia="Calibri" w:cs="Tahoma"/>
        </w:rPr>
        <w:t>Ayuntamiento de Zacualpan</w:t>
      </w:r>
      <w:r w:rsidR="00822090" w:rsidRPr="00EC0B05">
        <w:rPr>
          <w:rFonts w:eastAsia="Times New Roman" w:cs="Tahoma"/>
          <w:lang w:eastAsia="es-MX"/>
        </w:rPr>
        <w:t>,</w:t>
      </w:r>
      <w:r w:rsidR="00BD5769" w:rsidRPr="00EC0B05">
        <w:rPr>
          <w:rFonts w:eastAsia="Times New Roman" w:cs="Tahoma"/>
          <w:lang w:eastAsia="es-MX"/>
        </w:rPr>
        <w:t xml:space="preserve"> </w:t>
      </w:r>
      <w:r w:rsidRPr="00EC0B05">
        <w:rPr>
          <w:rFonts w:eastAsia="Times New Roman" w:cs="Tahoma"/>
          <w:lang w:eastAsia="es-MX"/>
        </w:rPr>
        <w:t>a la</w:t>
      </w:r>
      <w:r w:rsidR="00EA449A" w:rsidRPr="00EC0B05">
        <w:rPr>
          <w:rFonts w:eastAsia="Times New Roman" w:cs="Tahoma"/>
          <w:lang w:eastAsia="es-MX"/>
        </w:rPr>
        <w:t xml:space="preserve">s </w:t>
      </w:r>
      <w:r w:rsidRPr="00EC0B05">
        <w:rPr>
          <w:rFonts w:eastAsia="Times New Roman" w:cs="Tahoma"/>
          <w:lang w:eastAsia="es-MX"/>
        </w:rPr>
        <w:t>solicitud</w:t>
      </w:r>
      <w:r w:rsidR="00EA449A" w:rsidRPr="00EC0B05">
        <w:rPr>
          <w:rFonts w:eastAsia="Times New Roman" w:cs="Tahoma"/>
          <w:lang w:eastAsia="es-MX"/>
        </w:rPr>
        <w:t>es</w:t>
      </w:r>
      <w:r w:rsidRPr="00EC0B05">
        <w:rPr>
          <w:rFonts w:eastAsia="Times New Roman" w:cs="Tahoma"/>
          <w:lang w:eastAsia="es-MX"/>
        </w:rPr>
        <w:t xml:space="preserve"> de información</w:t>
      </w:r>
      <w:r w:rsidR="00822090" w:rsidRPr="00EC0B05">
        <w:rPr>
          <w:rFonts w:eastAsia="Times New Roman" w:cs="Tahoma"/>
          <w:lang w:eastAsia="es-MX"/>
        </w:rPr>
        <w:t xml:space="preserve"> pública</w:t>
      </w:r>
      <w:r w:rsidRPr="00EC0B05">
        <w:rPr>
          <w:rFonts w:eastAsia="Times New Roman" w:cs="Tahoma"/>
          <w:lang w:eastAsia="es-MX"/>
        </w:rPr>
        <w:t>.</w:t>
      </w:r>
    </w:p>
    <w:p w14:paraId="2B7965B9" w14:textId="77777777" w:rsidR="00F32CEA" w:rsidRPr="00EC0B05" w:rsidRDefault="00F32CEA" w:rsidP="000F3F8A">
      <w:pPr>
        <w:widowControl w:val="0"/>
        <w:spacing w:after="0" w:line="360" w:lineRule="auto"/>
        <w:rPr>
          <w:rFonts w:eastAsia="Times New Roman" w:cs="Tahoma"/>
          <w:lang w:eastAsia="es-MX"/>
        </w:rPr>
      </w:pPr>
    </w:p>
    <w:p w14:paraId="0DDE2065" w14:textId="77777777" w:rsidR="00712AB9" w:rsidRPr="00EC0B05" w:rsidRDefault="00712AB9" w:rsidP="000F3F8A">
      <w:pPr>
        <w:spacing w:after="0" w:line="360" w:lineRule="auto"/>
        <w:rPr>
          <w:rFonts w:eastAsia="Calibri" w:cs="Tahoma"/>
          <w:bCs/>
        </w:rPr>
      </w:pPr>
      <w:r w:rsidRPr="00EC0B05">
        <w:rPr>
          <w:rFonts w:eastAsia="Calibri" w:cs="Tahoma"/>
          <w:bC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1D8D793E" w14:textId="77777777" w:rsidR="00712AB9" w:rsidRPr="00EC0B05" w:rsidRDefault="00712AB9" w:rsidP="000F3F8A">
      <w:pPr>
        <w:spacing w:after="0" w:line="360" w:lineRule="auto"/>
        <w:rPr>
          <w:rFonts w:eastAsia="Calibri" w:cs="Tahoma"/>
          <w:bCs/>
        </w:rPr>
      </w:pPr>
    </w:p>
    <w:p w14:paraId="5770FBFD" w14:textId="77777777" w:rsidR="00712AB9" w:rsidRPr="00EC0B05" w:rsidRDefault="00712AB9" w:rsidP="000F3F8A">
      <w:pPr>
        <w:numPr>
          <w:ilvl w:val="0"/>
          <w:numId w:val="9"/>
        </w:numPr>
        <w:spacing w:after="0" w:line="360" w:lineRule="auto"/>
        <w:contextualSpacing/>
        <w:rPr>
          <w:rFonts w:eastAsia="Calibri" w:cs="Tahoma"/>
          <w:bCs/>
        </w:rPr>
      </w:pPr>
      <w:r w:rsidRPr="00EC0B05">
        <w:rPr>
          <w:rFonts w:eastAsia="Calibri" w:cs="Tahoma"/>
          <w:bCs/>
        </w:rPr>
        <w:t>Proveer lo necesario para garantizar a toda persona el derecho de acceso a la información pública, a través de procedimientos sencillos, expeditos, oportunos y gratuitos;</w:t>
      </w:r>
    </w:p>
    <w:p w14:paraId="24800928" w14:textId="77777777" w:rsidR="00712AB9" w:rsidRPr="00EC0B05" w:rsidRDefault="00712AB9" w:rsidP="000F3F8A">
      <w:pPr>
        <w:spacing w:after="0" w:line="360" w:lineRule="auto"/>
        <w:ind w:left="720"/>
        <w:contextualSpacing/>
        <w:rPr>
          <w:rFonts w:eastAsia="Calibri" w:cs="Tahoma"/>
          <w:bCs/>
        </w:rPr>
      </w:pPr>
    </w:p>
    <w:p w14:paraId="5EEBFAC0" w14:textId="77777777" w:rsidR="00712AB9" w:rsidRPr="00EC0B05" w:rsidRDefault="00712AB9" w:rsidP="000F3F8A">
      <w:pPr>
        <w:numPr>
          <w:ilvl w:val="0"/>
          <w:numId w:val="9"/>
        </w:numPr>
        <w:spacing w:after="0" w:line="360" w:lineRule="auto"/>
        <w:contextualSpacing/>
        <w:rPr>
          <w:rFonts w:eastAsia="Calibri" w:cs="Tahoma"/>
          <w:bCs/>
        </w:rPr>
      </w:pPr>
      <w:r w:rsidRPr="00EC0B05">
        <w:rPr>
          <w:rFonts w:eastAsia="Calibri" w:cs="Tahoma"/>
          <w:bCs/>
        </w:rPr>
        <w:t>Transparentar la gestión pública, mediante la difusión de la información generada por los Sujetos Obligados, y</w:t>
      </w:r>
    </w:p>
    <w:p w14:paraId="1DFF92EF" w14:textId="77777777" w:rsidR="00712AB9" w:rsidRPr="00EC0B05" w:rsidRDefault="00712AB9" w:rsidP="000F3F8A">
      <w:pPr>
        <w:spacing w:after="0" w:line="360" w:lineRule="auto"/>
        <w:ind w:left="720"/>
        <w:contextualSpacing/>
        <w:rPr>
          <w:rFonts w:eastAsia="Calibri" w:cs="Tahoma"/>
          <w:bCs/>
        </w:rPr>
      </w:pPr>
    </w:p>
    <w:p w14:paraId="70B4A5FA" w14:textId="77777777" w:rsidR="00712AB9" w:rsidRPr="00EC0B05" w:rsidRDefault="00712AB9" w:rsidP="000F3F8A">
      <w:pPr>
        <w:numPr>
          <w:ilvl w:val="0"/>
          <w:numId w:val="9"/>
        </w:numPr>
        <w:spacing w:after="0" w:line="360" w:lineRule="auto"/>
        <w:contextualSpacing/>
        <w:rPr>
          <w:rFonts w:eastAsia="Calibri" w:cs="Tahoma"/>
          <w:bCs/>
        </w:rPr>
      </w:pPr>
      <w:r w:rsidRPr="00EC0B05">
        <w:rPr>
          <w:rFonts w:eastAsia="Calibri" w:cs="Tahoma"/>
          <w:bCs/>
        </w:rPr>
        <w:t>Promover, fomentar y difundir la cultura de la transparencia en el ejercicio de la función pública, el acceso a la información y la participación ciudadana, así como, la rendición de cuentas.</w:t>
      </w:r>
    </w:p>
    <w:p w14:paraId="5D5048C7" w14:textId="77777777" w:rsidR="00712AB9" w:rsidRPr="00EC0B05" w:rsidRDefault="00712AB9" w:rsidP="000F3F8A">
      <w:pPr>
        <w:spacing w:after="0" w:line="360" w:lineRule="auto"/>
        <w:rPr>
          <w:rFonts w:eastAsia="Calibri" w:cs="Tahoma"/>
          <w:bCs/>
        </w:rPr>
      </w:pPr>
    </w:p>
    <w:p w14:paraId="6C04D5EE" w14:textId="77777777" w:rsidR="00712AB9" w:rsidRPr="00EC0B05" w:rsidRDefault="00712AB9" w:rsidP="000F3F8A">
      <w:pPr>
        <w:spacing w:after="0" w:line="360" w:lineRule="auto"/>
        <w:rPr>
          <w:rFonts w:eastAsia="Calibri" w:cs="Tahoma"/>
          <w:bCs/>
        </w:rPr>
      </w:pPr>
      <w:r w:rsidRPr="00EC0B05">
        <w:rPr>
          <w:rFonts w:eastAsia="Calibri" w:cs="Tahoma"/>
          <w:bCs/>
        </w:rPr>
        <w:t xml:space="preserve">Conforme a lo anterior, se desprende que </w:t>
      </w:r>
      <w:r w:rsidRPr="00EC0B05">
        <w:rPr>
          <w:rFonts w:eastAsia="Calibri" w:cs="Tahoma"/>
          <w:b/>
          <w:bCs/>
        </w:rPr>
        <w:t>los objetivos de la Ley de la materia,</w:t>
      </w:r>
      <w:r w:rsidRPr="00EC0B05">
        <w:rPr>
          <w:rFonts w:eastAsia="Calibri" w:cs="Tahoma"/>
          <w:bCs/>
        </w:rPr>
        <w:t xml:space="preserve"> son establecer las bases que regirán las formas para garantizar el derecho de acceso a la información, </w:t>
      </w:r>
      <w:r w:rsidRPr="00EC0B05">
        <w:rPr>
          <w:rFonts w:eastAsia="Calibri" w:cs="Tahoma"/>
          <w:bCs/>
        </w:rPr>
        <w:lastRenderedPageBreak/>
        <w:t>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08FEAEC" w14:textId="77777777" w:rsidR="00712AB9" w:rsidRPr="00EC0B05" w:rsidRDefault="00712AB9" w:rsidP="000F3F8A">
      <w:pPr>
        <w:spacing w:after="0" w:line="360" w:lineRule="auto"/>
        <w:rPr>
          <w:rFonts w:eastAsia="Calibri" w:cs="Tahoma"/>
          <w:bCs/>
        </w:rPr>
      </w:pPr>
    </w:p>
    <w:p w14:paraId="7C342317" w14:textId="77777777" w:rsidR="00712AB9" w:rsidRPr="00EC0B05" w:rsidRDefault="00712AB9" w:rsidP="000F3F8A">
      <w:pPr>
        <w:spacing w:after="0" w:line="360" w:lineRule="auto"/>
        <w:rPr>
          <w:rFonts w:eastAsia="Calibri" w:cs="Tahoma"/>
          <w:bCs/>
        </w:rPr>
      </w:pPr>
      <w:r w:rsidRPr="00EC0B05">
        <w:rPr>
          <w:rFonts w:eastAsia="Calibri" w:cs="Tahoma"/>
          <w:bCs/>
        </w:rPr>
        <w:t xml:space="preserve">En ese orden de ideas, para la atención de las solicitudes de acceso a la información, debe privilegiarse el </w:t>
      </w:r>
      <w:r w:rsidRPr="00EC0B05">
        <w:rPr>
          <w:rFonts w:eastAsia="Calibri" w:cs="Tahoma"/>
          <w:b/>
          <w:bCs/>
        </w:rPr>
        <w:t>principio de máxima publicidad</w:t>
      </w:r>
      <w:r w:rsidRPr="00EC0B05">
        <w:rPr>
          <w:rFonts w:eastAsia="Calibri" w:cs="Tahoma"/>
          <w:bC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73334DE" w14:textId="77777777" w:rsidR="00712AB9" w:rsidRPr="00EC0B05" w:rsidRDefault="00712AB9" w:rsidP="000F3F8A">
      <w:pPr>
        <w:spacing w:after="0" w:line="360" w:lineRule="auto"/>
        <w:rPr>
          <w:rFonts w:eastAsia="Calibri" w:cs="Tahoma"/>
          <w:bCs/>
        </w:rPr>
      </w:pPr>
    </w:p>
    <w:p w14:paraId="0280313F" w14:textId="77777777" w:rsidR="00712AB9" w:rsidRPr="00EC0B05" w:rsidRDefault="00712AB9" w:rsidP="000F3F8A">
      <w:pPr>
        <w:spacing w:after="0" w:line="360" w:lineRule="auto"/>
        <w:rPr>
          <w:rFonts w:eastAsia="Calibri" w:cs="Tahoma"/>
          <w:bCs/>
        </w:rPr>
      </w:pPr>
      <w:r w:rsidRPr="00EC0B05">
        <w:rPr>
          <w:rFonts w:eastAsia="Calibri" w:cs="Tahoma"/>
          <w:bCs/>
        </w:rPr>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0AEDF676" w14:textId="77777777" w:rsidR="00712AB9" w:rsidRPr="00EC0B05" w:rsidRDefault="00712AB9" w:rsidP="000F3F8A">
      <w:pPr>
        <w:spacing w:after="0" w:line="360" w:lineRule="auto"/>
        <w:rPr>
          <w:rFonts w:eastAsia="Calibri" w:cs="Tahoma"/>
          <w:bCs/>
        </w:rPr>
      </w:pPr>
    </w:p>
    <w:p w14:paraId="6614C5AA" w14:textId="77777777" w:rsidR="00712AB9" w:rsidRPr="00EC0B05" w:rsidRDefault="00712AB9" w:rsidP="000F3F8A">
      <w:pPr>
        <w:numPr>
          <w:ilvl w:val="0"/>
          <w:numId w:val="10"/>
        </w:numPr>
        <w:spacing w:after="0" w:line="360" w:lineRule="auto"/>
        <w:contextualSpacing/>
        <w:rPr>
          <w:rFonts w:eastAsia="Calibri" w:cs="Tahoma"/>
          <w:bCs/>
        </w:rPr>
      </w:pPr>
      <w:r w:rsidRPr="00EC0B05">
        <w:rPr>
          <w:rFonts w:eastAsia="Calibri" w:cs="Tahoma"/>
          <w:bC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5EFEF74" w14:textId="77777777" w:rsidR="00712AB9" w:rsidRPr="00EC0B05" w:rsidRDefault="00712AB9" w:rsidP="000F3F8A">
      <w:pPr>
        <w:spacing w:after="0" w:line="360" w:lineRule="auto"/>
        <w:ind w:left="720"/>
        <w:contextualSpacing/>
        <w:rPr>
          <w:rFonts w:eastAsia="Calibri" w:cs="Tahoma"/>
          <w:bCs/>
        </w:rPr>
      </w:pPr>
    </w:p>
    <w:p w14:paraId="20C2047E" w14:textId="77777777" w:rsidR="00712AB9" w:rsidRPr="00EC0B05" w:rsidRDefault="00712AB9" w:rsidP="000F3F8A">
      <w:pPr>
        <w:numPr>
          <w:ilvl w:val="0"/>
          <w:numId w:val="10"/>
        </w:numPr>
        <w:spacing w:after="0" w:line="360" w:lineRule="auto"/>
        <w:contextualSpacing/>
        <w:rPr>
          <w:rFonts w:eastAsia="Calibri" w:cs="Tahoma"/>
          <w:bCs/>
        </w:rPr>
      </w:pPr>
      <w:r w:rsidRPr="00EC0B05">
        <w:rPr>
          <w:rFonts w:eastAsia="Calibri" w:cs="Tahoma"/>
          <w:bCs/>
        </w:rPr>
        <w:t xml:space="preserve">Las respuestas a los requerimientos informativos deberán notificarse al interesado en el menor tiempo posible, que no podrá exceder </w:t>
      </w:r>
      <w:r w:rsidRPr="00EC0B05">
        <w:rPr>
          <w:rFonts w:eastAsia="Calibri" w:cs="Tahoma"/>
          <w:b/>
          <w:bCs/>
        </w:rPr>
        <w:t>quince días, contados a partir del día siguiente a la presentación de ésta.</w:t>
      </w:r>
      <w:r w:rsidRPr="00EC0B05">
        <w:rPr>
          <w:rFonts w:eastAsia="Calibri" w:cs="Tahoma"/>
          <w:bCs/>
        </w:rPr>
        <w:t xml:space="preserve"> Excepcionalmente, el plazo referido podrá ampliarse por siete días hábiles más, cuando existan razones fundadas y motivadas, a través del Comité de Transparencia;</w:t>
      </w:r>
    </w:p>
    <w:p w14:paraId="4E3316F6" w14:textId="77777777" w:rsidR="00712AB9" w:rsidRPr="00EC0B05" w:rsidRDefault="00712AB9" w:rsidP="000F3F8A">
      <w:pPr>
        <w:spacing w:after="0" w:line="360" w:lineRule="auto"/>
        <w:ind w:left="720"/>
        <w:contextualSpacing/>
        <w:rPr>
          <w:rFonts w:eastAsia="Calibri" w:cs="Tahoma"/>
          <w:bCs/>
        </w:rPr>
      </w:pPr>
    </w:p>
    <w:p w14:paraId="1904B642" w14:textId="77777777" w:rsidR="00712AB9" w:rsidRPr="00EC0B05" w:rsidRDefault="00712AB9" w:rsidP="000F3F8A">
      <w:pPr>
        <w:numPr>
          <w:ilvl w:val="0"/>
          <w:numId w:val="10"/>
        </w:numPr>
        <w:spacing w:after="0" w:line="360" w:lineRule="auto"/>
        <w:contextualSpacing/>
        <w:rPr>
          <w:rFonts w:eastAsia="Calibri" w:cs="Tahoma"/>
          <w:b/>
          <w:bCs/>
        </w:rPr>
      </w:pPr>
      <w:r w:rsidRPr="00EC0B05">
        <w:rPr>
          <w:rFonts w:eastAsia="Calibri" w:cs="Tahoma"/>
          <w:bC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EC0B05">
        <w:rPr>
          <w:rFonts w:eastAsia="Calibri" w:cs="Tahoma"/>
          <w:b/>
          <w:bCs/>
        </w:rPr>
        <w:t>que se encuentren en sus archivos o que estén constreñidos a elaborar;</w:t>
      </w:r>
    </w:p>
    <w:p w14:paraId="64D0C21D" w14:textId="77777777" w:rsidR="00712AB9" w:rsidRPr="00EC0B05" w:rsidRDefault="00712AB9" w:rsidP="000F3F8A">
      <w:pPr>
        <w:spacing w:after="0" w:line="360" w:lineRule="auto"/>
        <w:ind w:left="720"/>
        <w:contextualSpacing/>
        <w:rPr>
          <w:rFonts w:eastAsia="Calibri" w:cs="Tahoma"/>
          <w:b/>
          <w:bCs/>
        </w:rPr>
      </w:pPr>
    </w:p>
    <w:p w14:paraId="37B3BEF5" w14:textId="77777777" w:rsidR="00712AB9" w:rsidRPr="00EC0B05" w:rsidRDefault="00712AB9" w:rsidP="000F3F8A">
      <w:pPr>
        <w:numPr>
          <w:ilvl w:val="0"/>
          <w:numId w:val="10"/>
        </w:numPr>
        <w:spacing w:after="0" w:line="360" w:lineRule="auto"/>
        <w:contextualSpacing/>
        <w:rPr>
          <w:rFonts w:eastAsia="Calibri" w:cs="Tahoma"/>
          <w:b/>
          <w:bCs/>
        </w:rPr>
      </w:pPr>
      <w:r w:rsidRPr="00EC0B05">
        <w:rPr>
          <w:rFonts w:eastAsia="Calibri" w:cs="Tahoma"/>
          <w:bC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5B1907A" w14:textId="77777777" w:rsidR="00712AB9" w:rsidRPr="00EC0B05" w:rsidRDefault="00712AB9" w:rsidP="000F3F8A">
      <w:pPr>
        <w:spacing w:after="0" w:line="360" w:lineRule="auto"/>
        <w:ind w:left="720"/>
        <w:contextualSpacing/>
        <w:rPr>
          <w:rFonts w:eastAsia="Calibri" w:cs="Tahoma"/>
          <w:b/>
          <w:bCs/>
        </w:rPr>
      </w:pPr>
    </w:p>
    <w:p w14:paraId="08005923" w14:textId="77777777" w:rsidR="00712AB9" w:rsidRPr="00EC0B05" w:rsidRDefault="00712AB9" w:rsidP="000F3F8A">
      <w:pPr>
        <w:numPr>
          <w:ilvl w:val="0"/>
          <w:numId w:val="10"/>
        </w:numPr>
        <w:spacing w:after="0" w:line="360" w:lineRule="auto"/>
        <w:contextualSpacing/>
        <w:rPr>
          <w:rFonts w:eastAsia="Calibri" w:cs="Tahoma"/>
          <w:b/>
          <w:bCs/>
        </w:rPr>
      </w:pPr>
      <w:r w:rsidRPr="00EC0B05">
        <w:rPr>
          <w:rFonts w:eastAsia="Calibri" w:cs="Tahoma"/>
          <w:bC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0684BC4" w14:textId="77777777" w:rsidR="00712AB9" w:rsidRPr="00EC0B05" w:rsidRDefault="00712AB9" w:rsidP="000F3F8A">
      <w:pPr>
        <w:spacing w:after="0" w:line="360" w:lineRule="auto"/>
        <w:rPr>
          <w:rFonts w:cs="Tahoma"/>
        </w:rPr>
      </w:pPr>
    </w:p>
    <w:p w14:paraId="0C2F4C96" w14:textId="4CB04FBD" w:rsidR="00712AB9" w:rsidRPr="00EC0B05" w:rsidRDefault="00712AB9" w:rsidP="000F3F8A">
      <w:pPr>
        <w:spacing w:after="0" w:line="360" w:lineRule="auto"/>
        <w:rPr>
          <w:rFonts w:eastAsia="Calibri" w:cs="Tahoma"/>
          <w:iCs/>
        </w:rPr>
      </w:pPr>
      <w:r w:rsidRPr="00EC0B05">
        <w:rPr>
          <w:rFonts w:cs="Tahoma"/>
        </w:rPr>
        <w:t>Una vez establecido lo anterior, es de indicar que el agravio de</w:t>
      </w:r>
      <w:r w:rsidR="00205855" w:rsidRPr="00EC0B05">
        <w:rPr>
          <w:rFonts w:cs="Tahoma"/>
        </w:rPr>
        <w:t>l</w:t>
      </w:r>
      <w:r w:rsidRPr="00EC0B05">
        <w:rPr>
          <w:rFonts w:cs="Tahoma"/>
        </w:rPr>
        <w:t xml:space="preserve"> Particular consistió en que, a la fecha de interposición de</w:t>
      </w:r>
      <w:r w:rsidR="004E0B39" w:rsidRPr="00EC0B05">
        <w:rPr>
          <w:rFonts w:cs="Tahoma"/>
        </w:rPr>
        <w:t xml:space="preserve"> los </w:t>
      </w:r>
      <w:r w:rsidRPr="00EC0B05">
        <w:rPr>
          <w:rFonts w:cs="Tahoma"/>
        </w:rPr>
        <w:t>Recurso</w:t>
      </w:r>
      <w:r w:rsidR="004E0B39" w:rsidRPr="00EC0B05">
        <w:rPr>
          <w:rFonts w:cs="Tahoma"/>
        </w:rPr>
        <w:t>s</w:t>
      </w:r>
      <w:r w:rsidRPr="00EC0B05">
        <w:rPr>
          <w:rFonts w:cs="Tahoma"/>
        </w:rPr>
        <w:t xml:space="preserve"> de Revisión, el</w:t>
      </w:r>
      <w:r w:rsidR="00122B7A" w:rsidRPr="00EC0B05">
        <w:rPr>
          <w:rFonts w:eastAsia="Calibri" w:cs="Tahoma"/>
        </w:rPr>
        <w:t xml:space="preserve"> </w:t>
      </w:r>
      <w:r w:rsidR="008663BF" w:rsidRPr="00EC0B05">
        <w:rPr>
          <w:rFonts w:eastAsia="Calibri" w:cs="Tahoma"/>
        </w:rPr>
        <w:t>Ayuntamiento de Zacualpan</w:t>
      </w:r>
      <w:r w:rsidRPr="00EC0B05">
        <w:rPr>
          <w:rFonts w:cs="Tahoma"/>
        </w:rPr>
        <w:t>, no había registrado respuesta a</w:t>
      </w:r>
      <w:r w:rsidR="004E0B39" w:rsidRPr="00EC0B05">
        <w:rPr>
          <w:rFonts w:cs="Tahoma"/>
        </w:rPr>
        <w:t xml:space="preserve"> los</w:t>
      </w:r>
      <w:r w:rsidRPr="00EC0B05">
        <w:rPr>
          <w:rFonts w:cs="Tahoma"/>
        </w:rPr>
        <w:t xml:space="preserve"> requerimiento</w:t>
      </w:r>
      <w:r w:rsidR="004E0B39" w:rsidRPr="00EC0B05">
        <w:rPr>
          <w:rFonts w:cs="Tahoma"/>
        </w:rPr>
        <w:t xml:space="preserve">s </w:t>
      </w:r>
      <w:r w:rsidRPr="00EC0B05">
        <w:rPr>
          <w:rFonts w:cs="Tahoma"/>
        </w:rPr>
        <w:t xml:space="preserve">de acceso a la información, </w:t>
      </w:r>
      <w:r w:rsidR="004E0B39" w:rsidRPr="00EC0B05">
        <w:rPr>
          <w:rFonts w:cs="Tahoma"/>
        </w:rPr>
        <w:t>los</w:t>
      </w:r>
      <w:r w:rsidRPr="00EC0B05">
        <w:rPr>
          <w:rFonts w:cs="Tahoma"/>
        </w:rPr>
        <w:t xml:space="preserve"> cual</w:t>
      </w:r>
      <w:r w:rsidR="004E0B39" w:rsidRPr="00EC0B05">
        <w:rPr>
          <w:rFonts w:cs="Tahoma"/>
        </w:rPr>
        <w:t>es</w:t>
      </w:r>
      <w:r w:rsidRPr="00EC0B05">
        <w:rPr>
          <w:rFonts w:cs="Tahoma"/>
        </w:rPr>
        <w:t xml:space="preserve"> se </w:t>
      </w:r>
      <w:r w:rsidR="00225915" w:rsidRPr="00EC0B05">
        <w:rPr>
          <w:rFonts w:cs="Tahoma"/>
        </w:rPr>
        <w:t>presentaron</w:t>
      </w:r>
      <w:r w:rsidRPr="00EC0B05">
        <w:rPr>
          <w:rFonts w:cs="Tahoma"/>
        </w:rPr>
        <w:t xml:space="preserve"> el</w:t>
      </w:r>
      <w:r w:rsidR="0002483B" w:rsidRPr="00EC0B05">
        <w:rPr>
          <w:rFonts w:cs="Tahoma"/>
        </w:rPr>
        <w:t xml:space="preserve"> </w:t>
      </w:r>
      <w:r w:rsidR="004D6B6F" w:rsidRPr="00EC0B05">
        <w:rPr>
          <w:rFonts w:cs="Tahoma"/>
        </w:rPr>
        <w:t>dieci</w:t>
      </w:r>
      <w:r w:rsidR="000567DC" w:rsidRPr="00EC0B05">
        <w:rPr>
          <w:rFonts w:cs="Tahoma"/>
        </w:rPr>
        <w:t>siete</w:t>
      </w:r>
      <w:r w:rsidR="00CE187D" w:rsidRPr="00EC0B05">
        <w:rPr>
          <w:rFonts w:cs="Tahoma"/>
        </w:rPr>
        <w:t xml:space="preserve"> de </w:t>
      </w:r>
      <w:r w:rsidR="004D6B6F" w:rsidRPr="00EC0B05">
        <w:rPr>
          <w:rFonts w:cs="Tahoma"/>
        </w:rPr>
        <w:t>enero</w:t>
      </w:r>
      <w:r w:rsidR="00A05166" w:rsidRPr="00EC0B05">
        <w:rPr>
          <w:rFonts w:cs="Tahoma"/>
        </w:rPr>
        <w:t xml:space="preserve"> de dos mil </w:t>
      </w:r>
      <w:r w:rsidR="00270FA7" w:rsidRPr="00EC0B05">
        <w:rPr>
          <w:rFonts w:cs="Tahoma"/>
        </w:rPr>
        <w:t>veinticinco</w:t>
      </w:r>
      <w:r w:rsidR="005D00E2" w:rsidRPr="00EC0B05">
        <w:rPr>
          <w:rFonts w:cs="Tahoma"/>
        </w:rPr>
        <w:t>.</w:t>
      </w:r>
    </w:p>
    <w:p w14:paraId="0D99DAAE" w14:textId="77777777" w:rsidR="00712AB9" w:rsidRPr="00EC0B05" w:rsidRDefault="00712AB9" w:rsidP="000F3F8A">
      <w:pPr>
        <w:spacing w:after="0" w:line="360" w:lineRule="auto"/>
        <w:rPr>
          <w:rFonts w:cs="Tahoma"/>
        </w:rPr>
      </w:pPr>
    </w:p>
    <w:p w14:paraId="0CF93B57" w14:textId="190FA428" w:rsidR="00633F72" w:rsidRPr="00EC0B05" w:rsidRDefault="00633F72" w:rsidP="000F3F8A">
      <w:pPr>
        <w:spacing w:after="0" w:line="360" w:lineRule="auto"/>
        <w:rPr>
          <w:rFonts w:eastAsia="Calibri" w:cs="Tahoma"/>
          <w:color w:val="000000"/>
        </w:rPr>
      </w:pPr>
      <w:r w:rsidRPr="00EC0B05">
        <w:rPr>
          <w:rFonts w:eastAsia="Calibri" w:cs="Tahoma"/>
          <w:bCs/>
          <w:color w:val="000000"/>
        </w:rPr>
        <w:t xml:space="preserve">En ese orden de ideas, el plazo con el que contaba el Sujeto Obligado para emitir contestación al requerimiento informativo, </w:t>
      </w:r>
      <w:r w:rsidRPr="00EC0B05">
        <w:rPr>
          <w:rFonts w:eastAsia="Calibri" w:cs="Tahoma"/>
          <w:b/>
          <w:bCs/>
          <w:color w:val="000000"/>
        </w:rPr>
        <w:t xml:space="preserve">comenzó a correr el </w:t>
      </w:r>
      <w:r w:rsidR="000567DC" w:rsidRPr="00EC0B05">
        <w:rPr>
          <w:rFonts w:eastAsia="Calibri" w:cs="Tahoma"/>
          <w:b/>
          <w:bCs/>
          <w:color w:val="000000"/>
        </w:rPr>
        <w:t>veinte</w:t>
      </w:r>
      <w:r w:rsidR="00CE187D" w:rsidRPr="00EC0B05">
        <w:rPr>
          <w:rFonts w:eastAsia="Calibri" w:cs="Tahoma"/>
          <w:b/>
          <w:bCs/>
          <w:color w:val="000000"/>
        </w:rPr>
        <w:t xml:space="preserve"> de </w:t>
      </w:r>
      <w:r w:rsidR="004D6B6F" w:rsidRPr="00EC0B05">
        <w:rPr>
          <w:rFonts w:eastAsia="Calibri" w:cs="Tahoma"/>
          <w:b/>
          <w:bCs/>
          <w:color w:val="000000"/>
        </w:rPr>
        <w:t>enero</w:t>
      </w:r>
      <w:r w:rsidR="00A05166" w:rsidRPr="00EC0B05">
        <w:rPr>
          <w:rFonts w:eastAsia="Calibri" w:cs="Tahoma"/>
          <w:b/>
          <w:bCs/>
          <w:color w:val="000000"/>
        </w:rPr>
        <w:t xml:space="preserve"> </w:t>
      </w:r>
      <w:r w:rsidR="00CE187D" w:rsidRPr="00EC0B05">
        <w:rPr>
          <w:rFonts w:eastAsia="Calibri" w:cs="Tahoma"/>
          <w:b/>
          <w:bCs/>
          <w:color w:val="000000"/>
        </w:rPr>
        <w:t xml:space="preserve">y feneció el </w:t>
      </w:r>
      <w:r w:rsidR="000567DC" w:rsidRPr="00EC0B05">
        <w:rPr>
          <w:rFonts w:eastAsia="Calibri" w:cs="Tahoma"/>
          <w:b/>
          <w:bCs/>
          <w:color w:val="000000"/>
        </w:rPr>
        <w:t xml:space="preserve">diez </w:t>
      </w:r>
      <w:r w:rsidR="004D6B6F" w:rsidRPr="00EC0B05">
        <w:rPr>
          <w:rFonts w:eastAsia="Calibri" w:cs="Tahoma"/>
          <w:b/>
          <w:bCs/>
          <w:color w:val="000000"/>
        </w:rPr>
        <w:t xml:space="preserve">de </w:t>
      </w:r>
      <w:r w:rsidR="004D6B6F" w:rsidRPr="00EC0B05">
        <w:rPr>
          <w:rFonts w:eastAsia="Calibri" w:cs="Tahoma"/>
          <w:b/>
          <w:bCs/>
          <w:color w:val="000000"/>
        </w:rPr>
        <w:lastRenderedPageBreak/>
        <w:t xml:space="preserve">febrero </w:t>
      </w:r>
      <w:r w:rsidR="00A05166" w:rsidRPr="00EC0B05">
        <w:rPr>
          <w:rFonts w:eastAsia="Calibri" w:cs="Tahoma"/>
          <w:b/>
          <w:bCs/>
          <w:color w:val="000000"/>
        </w:rPr>
        <w:t xml:space="preserve">de dos mil veinticinco, </w:t>
      </w:r>
      <w:r w:rsidRPr="00EC0B05">
        <w:rPr>
          <w:rFonts w:eastAsia="Calibri" w:cs="Tahoma"/>
          <w:color w:val="000000"/>
        </w:rPr>
        <w:t>lo anterior, sin contar los días,</w:t>
      </w:r>
      <w:r w:rsidR="00A05166" w:rsidRPr="00EC0B05">
        <w:rPr>
          <w:rFonts w:eastAsia="Calibri" w:cs="Tahoma"/>
          <w:color w:val="000000"/>
        </w:rPr>
        <w:t xml:space="preserve"> </w:t>
      </w:r>
      <w:r w:rsidR="000567DC" w:rsidRPr="00EC0B05">
        <w:rPr>
          <w:rFonts w:eastAsia="Calibri" w:cs="Tahoma"/>
          <w:color w:val="000000"/>
        </w:rPr>
        <w:t>veinticinco</w:t>
      </w:r>
      <w:r w:rsidR="00A64328" w:rsidRPr="00EC0B05">
        <w:rPr>
          <w:rFonts w:eastAsia="Calibri" w:cs="Tahoma"/>
          <w:color w:val="000000"/>
        </w:rPr>
        <w:t xml:space="preserve"> y </w:t>
      </w:r>
      <w:r w:rsidR="000567DC" w:rsidRPr="00EC0B05">
        <w:rPr>
          <w:rFonts w:eastAsia="Calibri" w:cs="Tahoma"/>
          <w:color w:val="000000"/>
        </w:rPr>
        <w:t>veintiséis</w:t>
      </w:r>
      <w:r w:rsidR="00A64328" w:rsidRPr="00EC0B05">
        <w:rPr>
          <w:rFonts w:eastAsia="Calibri" w:cs="Tahoma"/>
          <w:color w:val="000000"/>
        </w:rPr>
        <w:t xml:space="preserve"> de enero</w:t>
      </w:r>
      <w:r w:rsidR="009A646B" w:rsidRPr="00EC0B05">
        <w:rPr>
          <w:rFonts w:eastAsia="Calibri" w:cs="Tahoma"/>
          <w:color w:val="000000"/>
        </w:rPr>
        <w:t xml:space="preserve">, </w:t>
      </w:r>
      <w:r w:rsidR="000C230B" w:rsidRPr="00EC0B05">
        <w:rPr>
          <w:rFonts w:eastAsia="Calibri" w:cs="Tahoma"/>
          <w:color w:val="000000"/>
        </w:rPr>
        <w:t>así</w:t>
      </w:r>
      <w:r w:rsidR="00C237BC" w:rsidRPr="00EC0B05">
        <w:rPr>
          <w:rFonts w:eastAsia="Calibri" w:cs="Tahoma"/>
          <w:color w:val="000000"/>
        </w:rPr>
        <w:t xml:space="preserve"> como, del primero al tres</w:t>
      </w:r>
      <w:r w:rsidR="000567DC" w:rsidRPr="00EC0B05">
        <w:rPr>
          <w:rFonts w:eastAsia="Calibri" w:cs="Tahoma"/>
          <w:color w:val="000000"/>
        </w:rPr>
        <w:t>, ocho y nueve</w:t>
      </w:r>
      <w:r w:rsidR="00C237BC" w:rsidRPr="00EC0B05">
        <w:rPr>
          <w:rFonts w:eastAsia="Calibri" w:cs="Tahoma"/>
          <w:color w:val="000000"/>
        </w:rPr>
        <w:t xml:space="preserve"> de febrero</w:t>
      </w:r>
      <w:r w:rsidR="00A05166" w:rsidRPr="00EC0B05">
        <w:rPr>
          <w:rFonts w:eastAsia="Calibri" w:cs="Tahoma"/>
          <w:color w:val="000000"/>
        </w:rPr>
        <w:t xml:space="preserve"> de dos mil veinticinco</w:t>
      </w:r>
      <w:r w:rsidRPr="00EC0B05">
        <w:rPr>
          <w:rFonts w:eastAsia="Calibri" w:cs="Tahoma"/>
          <w:color w:val="000000"/>
        </w:rPr>
        <w:t xml:space="preserve">, al ser inhábiles, </w:t>
      </w:r>
      <w:r w:rsidRPr="00EC0B05">
        <w:rPr>
          <w:rFonts w:eastAsia="Batang" w:cs="Tahoma"/>
          <w:bCs/>
        </w:rPr>
        <w:t>de conformidad con el artículo 3°, fracción X, de la Ley de Transparencia y Acceso a la Información Pública del Estado de México y Municipios</w:t>
      </w:r>
      <w:r w:rsidR="00225915" w:rsidRPr="00EC0B05">
        <w:rPr>
          <w:rFonts w:eastAsia="Batang" w:cs="Tahoma"/>
          <w:bCs/>
        </w:rPr>
        <w:t xml:space="preserve">, </w:t>
      </w:r>
      <w:r w:rsidRPr="00EC0B05">
        <w:rPr>
          <w:rFonts w:eastAsia="Batang" w:cs="Tahoma"/>
          <w:bCs/>
        </w:rPr>
        <w:t xml:space="preserve">el </w:t>
      </w:r>
      <w:r w:rsidRPr="00EC0B05">
        <w:rPr>
          <w:rFonts w:eastAsia="Batang" w:cs="Tahoma"/>
          <w:lang w:val="es-ES"/>
        </w:rPr>
        <w:t>Calendario Oficial en Materia de Transparencia, Acceso a la Información Pública y Protección de Datos Personales del Estado de México y Municipios, así como de laborales de este Instituto, para el año dos mil veinti</w:t>
      </w:r>
      <w:r w:rsidR="00F77EA7" w:rsidRPr="00EC0B05">
        <w:rPr>
          <w:rFonts w:eastAsia="Batang" w:cs="Tahoma"/>
          <w:lang w:val="es-ES"/>
        </w:rPr>
        <w:t>cinco.</w:t>
      </w:r>
    </w:p>
    <w:p w14:paraId="250E7636" w14:textId="77777777" w:rsidR="00712AB9" w:rsidRPr="00EC0B05" w:rsidRDefault="00712AB9" w:rsidP="000F3F8A">
      <w:pPr>
        <w:spacing w:after="0" w:line="360" w:lineRule="auto"/>
        <w:rPr>
          <w:rFonts w:eastAsia="Calibri" w:cs="Tahoma"/>
        </w:rPr>
      </w:pPr>
    </w:p>
    <w:p w14:paraId="7FE5718D" w14:textId="1175E964" w:rsidR="00C237BC" w:rsidRPr="00EC0B05" w:rsidRDefault="00712AB9" w:rsidP="000F3F8A">
      <w:pPr>
        <w:spacing w:after="0" w:line="360" w:lineRule="auto"/>
        <w:rPr>
          <w:rFonts w:eastAsia="Calibri" w:cs="Tahoma"/>
          <w:bCs/>
        </w:rPr>
      </w:pPr>
      <w:r w:rsidRPr="00EC0B05">
        <w:rPr>
          <w:rFonts w:eastAsia="Calibri" w:cs="Tahoma"/>
        </w:rPr>
        <w:t>Conforme a lo anterior, este Instituto verificó que, en efecto, no se registró una respuesta a la</w:t>
      </w:r>
      <w:r w:rsidR="005A7869" w:rsidRPr="00EC0B05">
        <w:rPr>
          <w:rFonts w:eastAsia="Calibri" w:cs="Tahoma"/>
        </w:rPr>
        <w:t>s</w:t>
      </w:r>
      <w:r w:rsidRPr="00EC0B05">
        <w:rPr>
          <w:rFonts w:eastAsia="Calibri" w:cs="Tahoma"/>
        </w:rPr>
        <w:t xml:space="preserve"> solicitud</w:t>
      </w:r>
      <w:r w:rsidR="005A7869" w:rsidRPr="00EC0B05">
        <w:rPr>
          <w:rFonts w:eastAsia="Calibri" w:cs="Tahoma"/>
        </w:rPr>
        <w:t>es</w:t>
      </w:r>
      <w:r w:rsidRPr="00EC0B05">
        <w:rPr>
          <w:rFonts w:eastAsia="Calibri" w:cs="Tahoma"/>
        </w:rPr>
        <w:t xml:space="preserve"> del ahora Recurrente, en el </w:t>
      </w:r>
      <w:r w:rsidRPr="00EC0B05">
        <w:rPr>
          <w:rFonts w:eastAsia="Calibri" w:cs="Tahoma"/>
          <w:lang w:val="es-ES"/>
        </w:rPr>
        <w:t>Sistema de Acceso a la Información Mexiquense (SAIMEX), sistema utilizado para presentar el requerimiento informativo</w:t>
      </w:r>
      <w:r w:rsidR="000F3F8A" w:rsidRPr="00EC0B05">
        <w:rPr>
          <w:rFonts w:eastAsia="Calibri" w:cs="Tahoma"/>
          <w:lang w:val="es-ES"/>
        </w:rPr>
        <w:t>.</w:t>
      </w:r>
    </w:p>
    <w:p w14:paraId="10D526A6" w14:textId="4B1B8AFD" w:rsidR="00C237BC" w:rsidRPr="00EC0B05" w:rsidRDefault="00C237BC" w:rsidP="000F3F8A">
      <w:pPr>
        <w:spacing w:after="0" w:line="360" w:lineRule="auto"/>
        <w:rPr>
          <w:rFonts w:eastAsia="Calibri" w:cs="Tahoma"/>
          <w:bCs/>
        </w:rPr>
      </w:pPr>
    </w:p>
    <w:p w14:paraId="0388E89B" w14:textId="79F22F46" w:rsidR="00712AB9" w:rsidRPr="00EC0B05" w:rsidRDefault="00712AB9" w:rsidP="000F3F8A">
      <w:pPr>
        <w:spacing w:after="0" w:line="360" w:lineRule="auto"/>
        <w:rPr>
          <w:rFonts w:eastAsia="Calibri" w:cs="Tahoma"/>
          <w:b/>
          <w:bCs/>
        </w:rPr>
      </w:pPr>
      <w:r w:rsidRPr="00EC0B05">
        <w:rPr>
          <w:rFonts w:eastAsia="Calibri" w:cs="Tahoma"/>
          <w:bCs/>
        </w:rPr>
        <w:t xml:space="preserve">Así, se colige que, tal como lo precisó </w:t>
      </w:r>
      <w:r w:rsidR="00F34CA9" w:rsidRPr="00EC0B05">
        <w:rPr>
          <w:rFonts w:eastAsia="Calibri" w:cs="Tahoma"/>
          <w:bCs/>
        </w:rPr>
        <w:t>el</w:t>
      </w:r>
      <w:r w:rsidRPr="00EC0B05">
        <w:rPr>
          <w:rFonts w:eastAsia="Calibri" w:cs="Tahoma"/>
          <w:bCs/>
        </w:rPr>
        <w:t xml:space="preserve"> Particular, </w:t>
      </w:r>
      <w:r w:rsidRPr="00EC0B05">
        <w:rPr>
          <w:rFonts w:eastAsia="Calibri" w:cs="Tahoma"/>
          <w:b/>
          <w:bCs/>
        </w:rPr>
        <w:t>el</w:t>
      </w:r>
      <w:r w:rsidR="00570A07" w:rsidRPr="00EC0B05">
        <w:rPr>
          <w:rFonts w:eastAsia="Calibri" w:cs="Tahoma"/>
          <w:b/>
          <w:bCs/>
        </w:rPr>
        <w:t xml:space="preserve"> </w:t>
      </w:r>
      <w:r w:rsidR="008663BF" w:rsidRPr="00EC0B05">
        <w:rPr>
          <w:rFonts w:eastAsia="Calibri" w:cs="Tahoma"/>
          <w:b/>
          <w:bCs/>
        </w:rPr>
        <w:t>Ayuntamiento de Zacualpan</w:t>
      </w:r>
      <w:r w:rsidRPr="00EC0B05">
        <w:rPr>
          <w:rFonts w:eastAsia="Calibri" w:cs="Tahoma"/>
          <w:bCs/>
        </w:rPr>
        <w:t>, no emitió respuesta para dar contestación a la</w:t>
      </w:r>
      <w:r w:rsidR="0013028B" w:rsidRPr="00EC0B05">
        <w:rPr>
          <w:rFonts w:eastAsia="Calibri" w:cs="Tahoma"/>
          <w:bCs/>
        </w:rPr>
        <w:t>s</w:t>
      </w:r>
      <w:r w:rsidRPr="00EC0B05">
        <w:rPr>
          <w:rFonts w:eastAsia="Calibri" w:cs="Tahoma"/>
          <w:bCs/>
        </w:rPr>
        <w:t xml:space="preserve"> solicitud</w:t>
      </w:r>
      <w:r w:rsidR="0013028B" w:rsidRPr="00EC0B05">
        <w:rPr>
          <w:rFonts w:eastAsia="Calibri" w:cs="Tahoma"/>
          <w:bCs/>
        </w:rPr>
        <w:t>es</w:t>
      </w:r>
      <w:r w:rsidRPr="00EC0B05">
        <w:rPr>
          <w:rFonts w:eastAsia="Calibri" w:cs="Tahoma"/>
          <w:bCs/>
        </w:rPr>
        <w:t xml:space="preserve"> de información, dentro de los plazos establecidos en el artículo 163, de la Ley de la materia, pues </w:t>
      </w:r>
      <w:r w:rsidRPr="00EC0B05">
        <w:rPr>
          <w:rFonts w:eastAsia="Calibri" w:cs="Tahoma"/>
          <w:b/>
          <w:bCs/>
        </w:rPr>
        <w:t xml:space="preserve">tenía hasta </w:t>
      </w:r>
      <w:r w:rsidR="0076191A" w:rsidRPr="00EC0B05">
        <w:rPr>
          <w:rFonts w:eastAsia="Calibri" w:cs="Tahoma"/>
          <w:b/>
          <w:bCs/>
        </w:rPr>
        <w:t>el</w:t>
      </w:r>
      <w:r w:rsidR="008D6E84" w:rsidRPr="00EC0B05">
        <w:rPr>
          <w:rFonts w:eastAsia="Calibri" w:cs="Tahoma"/>
          <w:b/>
          <w:bCs/>
        </w:rPr>
        <w:t xml:space="preserve"> </w:t>
      </w:r>
      <w:r w:rsidR="00A64328" w:rsidRPr="00EC0B05">
        <w:rPr>
          <w:rFonts w:eastAsia="Calibri" w:cs="Tahoma"/>
          <w:b/>
          <w:bCs/>
        </w:rPr>
        <w:t>diez</w:t>
      </w:r>
      <w:r w:rsidR="00C237BC" w:rsidRPr="00EC0B05">
        <w:rPr>
          <w:rFonts w:eastAsia="Calibri" w:cs="Tahoma"/>
          <w:b/>
          <w:bCs/>
        </w:rPr>
        <w:t xml:space="preserve"> de febrero</w:t>
      </w:r>
      <w:r w:rsidR="00860FDA" w:rsidRPr="00EC0B05">
        <w:rPr>
          <w:rFonts w:eastAsia="Calibri" w:cs="Tahoma"/>
          <w:b/>
          <w:bCs/>
        </w:rPr>
        <w:t xml:space="preserve"> </w:t>
      </w:r>
      <w:r w:rsidR="000C230B" w:rsidRPr="00EC0B05">
        <w:rPr>
          <w:rFonts w:eastAsia="Calibri" w:cs="Tahoma"/>
          <w:b/>
          <w:bCs/>
        </w:rPr>
        <w:t>de dos mil veinticinco</w:t>
      </w:r>
      <w:r w:rsidRPr="00EC0B05">
        <w:rPr>
          <w:rFonts w:eastAsia="Calibri" w:cs="Tahoma"/>
          <w:bCs/>
        </w:rPr>
        <w:t>, para realizar dicha situación, inclusive a la presente fecha, dicho ente no ha emitido contestación alguna; por lo que, resulta evidente que el agravio hecho valer por el Recurrente resulta</w:t>
      </w:r>
      <w:r w:rsidRPr="00EC0B05">
        <w:rPr>
          <w:rFonts w:eastAsia="Calibri" w:cs="Tahoma"/>
          <w:b/>
          <w:bCs/>
        </w:rPr>
        <w:t xml:space="preserve"> FUNDADO.</w:t>
      </w:r>
    </w:p>
    <w:p w14:paraId="3650364F" w14:textId="77777777" w:rsidR="00712AB9" w:rsidRPr="00EC0B05" w:rsidRDefault="00712AB9" w:rsidP="000F3F8A">
      <w:pPr>
        <w:spacing w:after="0" w:line="360" w:lineRule="auto"/>
        <w:rPr>
          <w:rFonts w:eastAsia="Calibri" w:cs="Tahoma"/>
          <w:bCs/>
        </w:rPr>
      </w:pPr>
    </w:p>
    <w:p w14:paraId="10D9C419" w14:textId="71829269" w:rsidR="00127605" w:rsidRPr="00EC0B05" w:rsidRDefault="00127605" w:rsidP="000F3F8A">
      <w:pPr>
        <w:tabs>
          <w:tab w:val="left" w:pos="4962"/>
        </w:tabs>
        <w:spacing w:after="0" w:line="360" w:lineRule="auto"/>
        <w:rPr>
          <w:rFonts w:eastAsia="Calibri" w:cs="Tahoma"/>
          <w:bCs/>
        </w:rPr>
      </w:pPr>
      <w:r w:rsidRPr="00EC0B05">
        <w:rPr>
          <w:rFonts w:eastAsia="Calibri" w:cs="Tahoma"/>
          <w:bCs/>
        </w:rPr>
        <w:t xml:space="preserve">Con base en lo expuesto, es procedente </w:t>
      </w:r>
      <w:r w:rsidRPr="00EC0B05">
        <w:rPr>
          <w:rFonts w:eastAsia="Calibri" w:cs="Tahoma"/>
          <w:b/>
          <w:bCs/>
        </w:rPr>
        <w:t>ORDENAR</w:t>
      </w:r>
      <w:r w:rsidRPr="00EC0B05">
        <w:rPr>
          <w:rFonts w:eastAsia="Calibri" w:cs="Tahoma"/>
          <w:bCs/>
        </w:rPr>
        <w:t xml:space="preserve"> al Sujeto Obligado, que emita respuesta que a derecho corresponda, a</w:t>
      </w:r>
      <w:r w:rsidR="0069289F" w:rsidRPr="00EC0B05">
        <w:rPr>
          <w:rFonts w:eastAsia="Calibri" w:cs="Tahoma"/>
          <w:bCs/>
        </w:rPr>
        <w:t xml:space="preserve"> los</w:t>
      </w:r>
      <w:r w:rsidRPr="00EC0B05">
        <w:rPr>
          <w:rFonts w:eastAsia="Calibri" w:cs="Tahoma"/>
          <w:bCs/>
        </w:rPr>
        <w:t xml:space="preserve"> requerimiento</w:t>
      </w:r>
      <w:r w:rsidR="0069289F" w:rsidRPr="00EC0B05">
        <w:rPr>
          <w:rFonts w:eastAsia="Calibri" w:cs="Tahoma"/>
          <w:bCs/>
        </w:rPr>
        <w:t>s</w:t>
      </w:r>
      <w:r w:rsidRPr="00EC0B05">
        <w:rPr>
          <w:rFonts w:eastAsia="Calibri" w:cs="Tahoma"/>
          <w:bCs/>
        </w:rPr>
        <w:t xml:space="preserve"> de información; no obstante, para tal circunstancia es necesario </w:t>
      </w:r>
      <w:r w:rsidR="007C2C93" w:rsidRPr="00EC0B05">
        <w:rPr>
          <w:rFonts w:eastAsia="Calibri" w:cs="Tahoma"/>
          <w:bCs/>
        </w:rPr>
        <w:t>contextualizar la solicitud de información.</w:t>
      </w:r>
    </w:p>
    <w:p w14:paraId="23C042A3" w14:textId="77777777" w:rsidR="007E67B7" w:rsidRPr="00EC0B05" w:rsidRDefault="007E67B7" w:rsidP="000F3F8A">
      <w:pPr>
        <w:tabs>
          <w:tab w:val="left" w:pos="4962"/>
        </w:tabs>
        <w:spacing w:after="0" w:line="360" w:lineRule="auto"/>
        <w:rPr>
          <w:rFonts w:eastAsia="Calibri" w:cs="Tahoma"/>
          <w:bCs/>
        </w:rPr>
      </w:pPr>
    </w:p>
    <w:p w14:paraId="795D398C" w14:textId="77777777" w:rsidR="001F523A" w:rsidRPr="00EC0B05" w:rsidRDefault="001F523A" w:rsidP="000F3F8A">
      <w:pPr>
        <w:tabs>
          <w:tab w:val="left" w:pos="4962"/>
        </w:tabs>
        <w:spacing w:after="0" w:line="360" w:lineRule="auto"/>
        <w:rPr>
          <w:rFonts w:eastAsia="Calibri" w:cs="Tahoma"/>
          <w:b/>
          <w:bCs/>
        </w:rPr>
      </w:pPr>
      <w:r w:rsidRPr="00EC0B05">
        <w:rPr>
          <w:rFonts w:eastAsia="Calibri" w:cs="Tahoma"/>
          <w:b/>
          <w:bCs/>
        </w:rPr>
        <w:t>Currículum Vitae</w:t>
      </w:r>
    </w:p>
    <w:p w14:paraId="0875AFB1" w14:textId="77777777" w:rsidR="001F523A" w:rsidRPr="00EC0B05" w:rsidRDefault="001F523A" w:rsidP="000F3F8A">
      <w:pPr>
        <w:tabs>
          <w:tab w:val="left" w:pos="4962"/>
        </w:tabs>
        <w:spacing w:after="0" w:line="360" w:lineRule="auto"/>
        <w:rPr>
          <w:rFonts w:eastAsia="Calibri" w:cs="Tahoma"/>
          <w:b/>
          <w:bCs/>
        </w:rPr>
      </w:pPr>
    </w:p>
    <w:p w14:paraId="25E1C848" w14:textId="77777777" w:rsidR="001F523A" w:rsidRPr="00EC0B05" w:rsidRDefault="001F523A" w:rsidP="000F3F8A">
      <w:pPr>
        <w:spacing w:after="0" w:line="360" w:lineRule="auto"/>
        <w:rPr>
          <w:rFonts w:eastAsia="Calibri" w:cs="Tahoma"/>
          <w:bCs/>
          <w14:ligatures w14:val="standardContextual"/>
        </w:rPr>
      </w:pPr>
      <w:r w:rsidRPr="00EC0B05">
        <w:rPr>
          <w:rFonts w:eastAsia="Calibri" w:cs="Tahoma"/>
          <w:bCs/>
          <w:lang w:val="es-ES" w:eastAsia="es-MX"/>
          <w14:ligatures w14:val="standardContextual"/>
        </w:rPr>
        <w:t xml:space="preserve">Al respecto, el currículum, corresponde aquel que las personas elaboran con los datos de identificación y contacto, preparación académica y experiencia profesional, para presentarse </w:t>
      </w:r>
      <w:r w:rsidRPr="00EC0B05">
        <w:rPr>
          <w:rFonts w:eastAsia="Calibri" w:cs="Tahoma"/>
          <w:bCs/>
          <w:lang w:val="es-ES" w:eastAsia="es-MX"/>
          <w14:ligatures w14:val="standardContextual"/>
        </w:rPr>
        <w:lastRenderedPageBreak/>
        <w:t xml:space="preserve">ante un posible empleador. </w:t>
      </w:r>
      <w:r w:rsidRPr="00EC0B05">
        <w:rPr>
          <w:rFonts w:eastAsia="Calibri" w:cs="Tahoma"/>
          <w:bCs/>
          <w:lang w:eastAsia="es-MX"/>
          <w14:ligatures w14:val="standardContextual"/>
        </w:rPr>
        <w:t>Por lo que, dicho documento da cuenta de la preparación académica y la experiencia laboral, lo cual permite identificar el nivel de conocimientos de su titular, así como, su perfil profesional o laboral.</w:t>
      </w:r>
    </w:p>
    <w:p w14:paraId="61CD47B9" w14:textId="77777777" w:rsidR="001F523A" w:rsidRPr="00EC0B05" w:rsidRDefault="001F523A" w:rsidP="000F3F8A">
      <w:pPr>
        <w:spacing w:after="0" w:line="360" w:lineRule="auto"/>
        <w:ind w:right="-28"/>
        <w:contextualSpacing/>
        <w:rPr>
          <w:rFonts w:eastAsia="Calibri" w:cs="Tahoma"/>
          <w:bCs/>
          <w:lang w:eastAsia="es-MX"/>
          <w14:ligatures w14:val="standardContextual"/>
        </w:rPr>
      </w:pPr>
    </w:p>
    <w:p w14:paraId="1B456EAF" w14:textId="77777777" w:rsidR="001F523A" w:rsidRPr="00EC0B05" w:rsidRDefault="001F523A" w:rsidP="000F3F8A">
      <w:pPr>
        <w:spacing w:after="0" w:line="360" w:lineRule="auto"/>
        <w:ind w:right="-28"/>
        <w:contextualSpacing/>
        <w:rPr>
          <w:rFonts w:eastAsia="Calibri" w:cs="Tahoma"/>
          <w:bCs/>
          <w:lang w:val="es-ES" w:eastAsia="es-MX"/>
          <w14:ligatures w14:val="standardContextual"/>
        </w:rPr>
      </w:pPr>
      <w:r w:rsidRPr="00EC0B05">
        <w:rPr>
          <w:rFonts w:eastAsia="Calibri" w:cs="Tahoma"/>
          <w:bCs/>
          <w:lang w:eastAsia="es-MX"/>
          <w14:ligatures w14:val="standardContextual"/>
        </w:rPr>
        <w:t xml:space="preserve">En ese sentido, </w:t>
      </w:r>
      <w:r w:rsidRPr="00EC0B05">
        <w:rPr>
          <w:rFonts w:eastAsia="Calibri" w:cs="Tahoma"/>
          <w:bCs/>
          <w:lang w:val="es-ES" w:eastAsia="es-MX"/>
          <w14:ligatures w14:val="standardContextual"/>
        </w:rPr>
        <w:t>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51B3E752" w14:textId="77777777" w:rsidR="001F523A" w:rsidRPr="00EC0B05" w:rsidRDefault="001F523A" w:rsidP="000F3F8A">
      <w:pPr>
        <w:spacing w:after="0" w:line="360" w:lineRule="auto"/>
        <w:ind w:right="-28"/>
        <w:contextualSpacing/>
        <w:rPr>
          <w:rFonts w:eastAsia="Calibri" w:cs="Tahoma"/>
          <w:bCs/>
          <w:lang w:val="es-ES" w:eastAsia="es-MX"/>
          <w14:ligatures w14:val="standardContextual"/>
        </w:rPr>
      </w:pPr>
    </w:p>
    <w:p w14:paraId="7DBE1405" w14:textId="77777777" w:rsidR="001F523A" w:rsidRPr="00EC0B05" w:rsidRDefault="001F523A" w:rsidP="000F3F8A">
      <w:pPr>
        <w:spacing w:after="0" w:line="360" w:lineRule="auto"/>
        <w:ind w:right="-28"/>
        <w:contextualSpacing/>
        <w:rPr>
          <w:rFonts w:eastAsia="Calibri" w:cs="Tahoma"/>
          <w:bCs/>
          <w:lang w:val="es-ES" w:eastAsia="es-MX"/>
          <w14:ligatures w14:val="standardContextual"/>
        </w:rPr>
      </w:pPr>
      <w:r w:rsidRPr="00EC0B05">
        <w:rPr>
          <w:rFonts w:eastAsia="Calibri" w:cs="Tahoma"/>
          <w:bCs/>
          <w:lang w:val="es-ES" w:eastAsia="es-MX"/>
          <w14:ligatures w14:val="standardContextual"/>
        </w:rPr>
        <w:t xml:space="preserve">Lo anterior, se robustece con la fracción XXI, del artículo 92 de la Ley de Transparencia y Acceso a la Información Pública del Estado de México y Municipios, que establece que la </w:t>
      </w:r>
      <w:r w:rsidRPr="00EC0B05">
        <w:rPr>
          <w:rFonts w:eastAsia="Calibri" w:cs="Tahoma"/>
          <w:b/>
          <w:bCs/>
          <w:lang w:val="es-ES" w:eastAsia="es-MX"/>
          <w14:ligatures w14:val="standardContextual"/>
        </w:rPr>
        <w:t>información curricular</w:t>
      </w:r>
      <w:r w:rsidRPr="00EC0B05">
        <w:rPr>
          <w:rFonts w:eastAsia="Calibri" w:cs="Tahoma"/>
          <w:bCs/>
          <w:lang w:val="es-ES" w:eastAsia="es-MX"/>
          <w14:ligatures w14:val="standardContextual"/>
        </w:rPr>
        <w:t xml:space="preserve"> es información que deben de poner a disposición del público los sujetos obligados.</w:t>
      </w:r>
    </w:p>
    <w:p w14:paraId="0012FEDA" w14:textId="77777777" w:rsidR="001F523A" w:rsidRPr="00EC0B05" w:rsidRDefault="001F523A" w:rsidP="000F3F8A">
      <w:pPr>
        <w:spacing w:after="0" w:line="360" w:lineRule="auto"/>
        <w:ind w:right="-28"/>
        <w:contextualSpacing/>
        <w:rPr>
          <w:rFonts w:eastAsia="Calibri" w:cs="Tahoma"/>
          <w:bCs/>
          <w:lang w:val="es-ES" w:eastAsia="es-MX"/>
          <w14:ligatures w14:val="standardContextual"/>
        </w:rPr>
      </w:pPr>
    </w:p>
    <w:p w14:paraId="73C7AE8F" w14:textId="77777777" w:rsidR="001F523A" w:rsidRPr="00EC0B05" w:rsidRDefault="001F523A" w:rsidP="000F3F8A">
      <w:pPr>
        <w:spacing w:after="0" w:line="360" w:lineRule="auto"/>
        <w:ind w:right="-28"/>
        <w:contextualSpacing/>
        <w:rPr>
          <w:rFonts w:eastAsia="Calibri" w:cs="Tahoma"/>
          <w:lang w:eastAsia="es-MX"/>
          <w14:ligatures w14:val="standardContextual"/>
        </w:rPr>
      </w:pPr>
      <w:r w:rsidRPr="00EC0B05">
        <w:rPr>
          <w:rFonts w:eastAsia="Calibri" w:cs="Tahoma"/>
          <w:bCs/>
          <w:lang w:val="es-ES" w:eastAsia="es-MX"/>
          <w14:ligatures w14:val="standardContextual"/>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EC0B05">
        <w:rPr>
          <w:rFonts w:eastAsia="Calibri" w:cs="Tahoma"/>
          <w:bCs/>
          <w:iCs/>
          <w:lang w:eastAsia="es-MX"/>
          <w14:ligatures w14:val="standardContextual"/>
        </w:rPr>
        <w:t>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4E809B16" w14:textId="77777777" w:rsidR="001F523A" w:rsidRPr="00EC0B05" w:rsidRDefault="001F523A" w:rsidP="000F3F8A">
      <w:pPr>
        <w:spacing w:after="0" w:line="360" w:lineRule="auto"/>
        <w:ind w:right="-28"/>
        <w:contextualSpacing/>
        <w:rPr>
          <w:rFonts w:eastAsia="Calibri" w:cs="Tahoma"/>
          <w:bCs/>
          <w:lang w:eastAsia="es-MX"/>
          <w14:ligatures w14:val="standardContextual"/>
        </w:rPr>
      </w:pPr>
    </w:p>
    <w:p w14:paraId="36CA7B47" w14:textId="77777777" w:rsidR="001F523A" w:rsidRPr="00EC0B05" w:rsidRDefault="001F523A" w:rsidP="000F3F8A">
      <w:pPr>
        <w:spacing w:after="0" w:line="360" w:lineRule="auto"/>
        <w:ind w:right="-28"/>
        <w:contextualSpacing/>
        <w:rPr>
          <w:rFonts w:eastAsia="Calibri" w:cs="Tahoma"/>
          <w:lang w:eastAsia="es-MX"/>
          <w14:ligatures w14:val="standardContextual"/>
        </w:rPr>
      </w:pPr>
      <w:r w:rsidRPr="00EC0B05">
        <w:rPr>
          <w:rFonts w:eastAsia="Calibri" w:cs="Tahoma"/>
          <w:bCs/>
          <w:lang w:eastAsia="es-MX"/>
          <w14:ligatures w14:val="standardContextual"/>
        </w:rPr>
        <w:lastRenderedPageBreak/>
        <w:t xml:space="preserve">En ese contexto, según Islas, Jorge (2016), en la “Ley General de Transparencia y Acceso a la Información Pública Comentada” (p. 244), refirió que el </w:t>
      </w:r>
      <w:r w:rsidRPr="00EC0B05">
        <w:rPr>
          <w:rFonts w:eastAsia="Calibri" w:cs="Tahoma"/>
          <w:b/>
          <w:bCs/>
          <w:iCs/>
          <w:lang w:eastAsia="es-MX"/>
          <w14:ligatures w14:val="standardContextual"/>
        </w:rPr>
        <w:t>currículum vitae</w:t>
      </w:r>
      <w:r w:rsidRPr="00EC0B05">
        <w:rPr>
          <w:rFonts w:eastAsia="Calibri" w:cs="Tahoma"/>
          <w:b/>
          <w:bCs/>
          <w:lang w:eastAsia="es-MX"/>
          <w14:ligatures w14:val="standardContextual"/>
        </w:rPr>
        <w:t xml:space="preserve"> </w:t>
      </w:r>
      <w:r w:rsidRPr="00EC0B05">
        <w:rPr>
          <w:rFonts w:eastAsia="Calibri" w:cs="Tahoma"/>
          <w:bCs/>
          <w:lang w:eastAsia="es-MX"/>
          <w14:ligatures w14:val="standardContextual"/>
        </w:rPr>
        <w:t>d</w:t>
      </w:r>
      <w:r w:rsidRPr="00EC0B05">
        <w:rPr>
          <w:rFonts w:eastAsia="Calibri" w:cs="Tahoma"/>
          <w:b/>
          <w:bCs/>
          <w:lang w:eastAsia="es-MX"/>
          <w14:ligatures w14:val="standardContextual"/>
        </w:rPr>
        <w:t>e un servidor público, justifica que su formación académica resulta viable para el desempeño eficiente y correcto de su encargo; lo anterior, con el fin de acreditar que dichos trabajadores sean los más capacitados acordes al área solicitada.</w:t>
      </w:r>
    </w:p>
    <w:p w14:paraId="10E815EF" w14:textId="77777777" w:rsidR="001F523A" w:rsidRPr="00EC0B05" w:rsidRDefault="001F523A" w:rsidP="000F3F8A">
      <w:pPr>
        <w:spacing w:after="0" w:line="360" w:lineRule="auto"/>
        <w:ind w:right="-28"/>
        <w:contextualSpacing/>
        <w:rPr>
          <w:rFonts w:eastAsia="Calibri" w:cs="Tahoma"/>
          <w:lang w:eastAsia="es-MX"/>
          <w14:ligatures w14:val="standardContextual"/>
        </w:rPr>
      </w:pPr>
    </w:p>
    <w:p w14:paraId="329E1BB6" w14:textId="77777777" w:rsidR="001F523A" w:rsidRPr="00EC0B05" w:rsidRDefault="001F523A" w:rsidP="000F3F8A">
      <w:pPr>
        <w:spacing w:after="0" w:line="360" w:lineRule="auto"/>
        <w:ind w:right="-28"/>
        <w:contextualSpacing/>
        <w:rPr>
          <w:rFonts w:eastAsia="Calibri" w:cs="Tahoma"/>
          <w:lang w:eastAsia="es-MX"/>
          <w14:ligatures w14:val="standardContextual"/>
        </w:rPr>
      </w:pPr>
      <w:r w:rsidRPr="00EC0B05">
        <w:rPr>
          <w:rFonts w:eastAsia="Calibri" w:cs="Tahoma"/>
          <w:lang w:eastAsia="es-MX"/>
          <w14:ligatures w14:val="standardContextual"/>
        </w:rPr>
        <w:t xml:space="preserve">En el mismo sentido, </w:t>
      </w:r>
      <w:r w:rsidRPr="00EC0B05">
        <w:rPr>
          <w:rFonts w:eastAsia="Palatino Linotype" w:cs="Tahoma"/>
          <w:iCs/>
          <w:lang w:eastAsia="es-MX"/>
          <w14:ligatures w14:val="standardContextual"/>
        </w:rPr>
        <w:t>el</w:t>
      </w:r>
      <w:r w:rsidRPr="00EC0B05">
        <w:rPr>
          <w:rFonts w:eastAsia="Palatino Linotype" w:cs="Tahoma"/>
          <w:bCs/>
          <w:iCs/>
          <w:lang w:eastAsia="es-MX"/>
          <w14:ligatures w14:val="standardContextual"/>
        </w:rPr>
        <w:t xml:space="preserve"> C</w:t>
      </w:r>
      <w:r w:rsidRPr="00EC0B05">
        <w:rPr>
          <w:rFonts w:eastAsia="Palatino Linotype" w:cs="Tahoma"/>
          <w:iCs/>
          <w:lang w:eastAsia="es-MX"/>
          <w14:ligatures w14:val="standardContextual"/>
        </w:rPr>
        <w:t xml:space="preserve">riterio de Interpretación, de la Tercera de Época, con número de registro </w:t>
      </w:r>
      <w:r w:rsidRPr="00EC0B05">
        <w:rPr>
          <w:rFonts w:eastAsia="Palatino Linotype" w:cs="Arial"/>
          <w:color w:val="222222"/>
          <w:shd w:val="clear" w:color="auto" w:fill="FFFFFF"/>
          <w:lang w:eastAsia="es-MX"/>
          <w14:ligatures w14:val="standardContextual"/>
        </w:rPr>
        <w:t>SO/007/2023</w:t>
      </w:r>
      <w:r w:rsidRPr="00EC0B05">
        <w:rPr>
          <w:rFonts w:eastAsia="Palatino Linotype" w:cs="Tahoma"/>
          <w:iCs/>
          <w:lang w:eastAsia="es-MX"/>
          <w14:ligatures w14:val="standardContextual"/>
        </w:rPr>
        <w:t>, emitido por el Instituto Nacional de Transparencia, Acceso a la Información y Protección de Datos Personales</w:t>
      </w:r>
      <w:r w:rsidRPr="00EC0B05">
        <w:rPr>
          <w:rFonts w:eastAsia="Calibri" w:cs="Tahoma"/>
          <w:bCs/>
          <w:lang w:eastAsia="es-MX"/>
          <w14:ligatures w14:val="standardContextual"/>
        </w:rPr>
        <w:t>, establece</w:t>
      </w:r>
      <w:r w:rsidRPr="00EC0B05">
        <w:rPr>
          <w:rFonts w:eastAsia="Calibri" w:cs="Tahoma"/>
          <w:lang w:eastAsia="es-MX"/>
          <w14:ligatures w14:val="standardContextual"/>
        </w:rPr>
        <w:t xml:space="preserve"> que una de las formas en que los ciudadanos pueden evaluar las aptitudes para desempeñar un cargo público determinado, es mediante la </w:t>
      </w:r>
      <w:r w:rsidRPr="00EC0B05">
        <w:rPr>
          <w:rFonts w:eastAsia="Calibri" w:cs="Tahoma"/>
          <w:b/>
          <w:lang w:eastAsia="es-MX"/>
          <w14:ligatures w14:val="standardContextual"/>
        </w:rPr>
        <w:t xml:space="preserve">publicidad de ciertos datos contenidos en el </w:t>
      </w:r>
      <w:r w:rsidRPr="00EC0B05">
        <w:rPr>
          <w:rFonts w:eastAsia="Calibri" w:cs="Tahoma"/>
          <w:iCs/>
          <w:lang w:eastAsia="es-MX"/>
          <w14:ligatures w14:val="standardContextual"/>
        </w:rPr>
        <w:t>currículum vitae</w:t>
      </w:r>
      <w:r w:rsidRPr="00EC0B05">
        <w:rPr>
          <w:rFonts w:eastAsia="Calibri" w:cs="Tahoma"/>
          <w:i/>
          <w:lang w:eastAsia="es-MX"/>
          <w14:ligatures w14:val="standardContextual"/>
        </w:rPr>
        <w:t xml:space="preserve">, </w:t>
      </w:r>
      <w:r w:rsidRPr="00EC0B05">
        <w:rPr>
          <w:rFonts w:eastAsia="Calibri" w:cs="Tahoma"/>
          <w:lang w:eastAsia="es-MX"/>
          <w14:ligatures w14:val="standardContextual"/>
        </w:rPr>
        <w:t>tales como,</w:t>
      </w:r>
      <w:r w:rsidRPr="00EC0B05">
        <w:rPr>
          <w:rFonts w:eastAsia="Calibri" w:cs="Tahoma"/>
          <w:b/>
          <w:lang w:eastAsia="es-MX"/>
          <w14:ligatures w14:val="standardContextual"/>
        </w:rPr>
        <w:t xml:space="preserve"> la trayectoria académica, profesional, laboral, así como todos aquellos que acrediten su capacidad, habilidades pericia para ocupar el puesto público. </w:t>
      </w:r>
      <w:r w:rsidRPr="00EC0B05">
        <w:rPr>
          <w:rFonts w:eastAsia="Calibri" w:cs="Tahoma"/>
          <w:lang w:eastAsia="es-MX"/>
          <w14:ligatures w14:val="standardContextual"/>
        </w:rPr>
        <w:t>Lo anterior, para favorecer la rendición de cuentas, pues la publicidad de lo anterior tiene como fin verificar el correcto desempeño de los sujetos obligados.</w:t>
      </w:r>
    </w:p>
    <w:p w14:paraId="7699DD32" w14:textId="77777777" w:rsidR="001F523A" w:rsidRPr="00EC0B05" w:rsidRDefault="001F523A" w:rsidP="000F3F8A">
      <w:pPr>
        <w:spacing w:after="0" w:line="360" w:lineRule="auto"/>
        <w:rPr>
          <w:rFonts w:eastAsia="Calibri" w:cs="Tahoma"/>
          <w:bCs/>
        </w:rPr>
      </w:pPr>
    </w:p>
    <w:p w14:paraId="07C7BD54" w14:textId="77777777" w:rsidR="001F523A" w:rsidRPr="00EC0B05" w:rsidRDefault="001F523A" w:rsidP="000F3F8A">
      <w:pPr>
        <w:tabs>
          <w:tab w:val="left" w:pos="4962"/>
        </w:tabs>
        <w:spacing w:after="0" w:line="360" w:lineRule="auto"/>
        <w:rPr>
          <w:rFonts w:eastAsia="Calibri"/>
          <w:b/>
        </w:rPr>
      </w:pPr>
      <w:r w:rsidRPr="00EC0B05">
        <w:rPr>
          <w:rFonts w:eastAsia="Calibri"/>
          <w:b/>
        </w:rPr>
        <w:t>Documento que acredite el grado académico</w:t>
      </w:r>
    </w:p>
    <w:p w14:paraId="14B7043A" w14:textId="77777777" w:rsidR="001F523A" w:rsidRPr="00EC0B05" w:rsidRDefault="001F523A" w:rsidP="000F3F8A">
      <w:pPr>
        <w:tabs>
          <w:tab w:val="left" w:pos="4962"/>
        </w:tabs>
        <w:spacing w:after="0" w:line="360" w:lineRule="auto"/>
        <w:rPr>
          <w:rFonts w:eastAsia="Calibri" w:cs="Tahoma"/>
          <w:b/>
          <w:bCs/>
        </w:rPr>
      </w:pPr>
    </w:p>
    <w:p w14:paraId="4C29EE33" w14:textId="77777777" w:rsidR="001F523A" w:rsidRPr="00EC0B05" w:rsidRDefault="001F523A" w:rsidP="000F3F8A">
      <w:pPr>
        <w:spacing w:after="0" w:line="360" w:lineRule="auto"/>
        <w:ind w:right="-28"/>
        <w:contextualSpacing/>
        <w:rPr>
          <w:rFonts w:eastAsia="Calibri"/>
        </w:rPr>
      </w:pPr>
      <w:r w:rsidRPr="00EC0B05">
        <w:rPr>
          <w:rFonts w:eastAsia="Calibri" w:cs="Tahoma"/>
          <w:bCs/>
        </w:rPr>
        <w:t>Sobre el tema</w:t>
      </w:r>
      <w:r w:rsidRPr="00EC0B05">
        <w:rPr>
          <w:rFonts w:eastAsia="Calibri"/>
        </w:rPr>
        <w:t xml:space="preserve">,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 </w:t>
      </w:r>
    </w:p>
    <w:p w14:paraId="7FA3FF27" w14:textId="77777777" w:rsidR="001F523A" w:rsidRPr="00EC0B05" w:rsidRDefault="001F523A" w:rsidP="000F3F8A">
      <w:pPr>
        <w:spacing w:after="0" w:line="360" w:lineRule="auto"/>
        <w:ind w:right="-28"/>
        <w:contextualSpacing/>
        <w:rPr>
          <w:rFonts w:eastAsia="Calibri"/>
        </w:rPr>
      </w:pPr>
    </w:p>
    <w:p w14:paraId="51807932" w14:textId="77777777" w:rsidR="001F523A" w:rsidRPr="00EC0B05" w:rsidRDefault="001F523A" w:rsidP="000F3F8A">
      <w:pPr>
        <w:spacing w:after="0" w:line="360" w:lineRule="auto"/>
        <w:ind w:right="-28"/>
        <w:contextualSpacing/>
        <w:rPr>
          <w:rFonts w:cs="Tahoma"/>
        </w:rPr>
      </w:pPr>
      <w:r w:rsidRPr="00EC0B05">
        <w:rPr>
          <w:rFonts w:eastAsia="Calibri"/>
        </w:rPr>
        <w:t xml:space="preserve">En ese contexto, el Título profesional, certificado de estudios </w:t>
      </w:r>
      <w:proofErr w:type="spellStart"/>
      <w:r w:rsidRPr="00EC0B05">
        <w:rPr>
          <w:rFonts w:eastAsia="Calibri"/>
        </w:rPr>
        <w:t>u</w:t>
      </w:r>
      <w:proofErr w:type="spellEnd"/>
      <w:r w:rsidRPr="00EC0B05">
        <w:rPr>
          <w:rFonts w:eastAsia="Calibri"/>
        </w:rPr>
        <w:t xml:space="preserve">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w:t>
      </w:r>
      <w:r w:rsidRPr="00EC0B05">
        <w:rPr>
          <w:rFonts w:eastAsia="Calibri"/>
        </w:rPr>
        <w:lastRenderedPageBreak/>
        <w:t>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r w:rsidRPr="00EC0B05">
        <w:rPr>
          <w:rFonts w:cs="Tahoma"/>
        </w:rPr>
        <w:t xml:space="preserve"> </w:t>
      </w:r>
    </w:p>
    <w:p w14:paraId="48B66115" w14:textId="77777777" w:rsidR="001F523A" w:rsidRPr="00EC0B05" w:rsidRDefault="001F523A" w:rsidP="000F3F8A">
      <w:pPr>
        <w:spacing w:after="0" w:line="360" w:lineRule="auto"/>
        <w:ind w:right="-28"/>
        <w:contextualSpacing/>
        <w:rPr>
          <w:rFonts w:cs="Tahoma"/>
        </w:rPr>
      </w:pPr>
    </w:p>
    <w:p w14:paraId="17B74E61" w14:textId="77777777" w:rsidR="001F523A" w:rsidRPr="00EC0B05" w:rsidRDefault="001F523A" w:rsidP="000F3F8A">
      <w:pPr>
        <w:spacing w:after="0" w:line="360" w:lineRule="auto"/>
        <w:rPr>
          <w:rFonts w:eastAsia="Calibri" w:cs="Tahoma"/>
        </w:rPr>
      </w:pPr>
      <w:r w:rsidRPr="00EC0B05">
        <w:rPr>
          <w:rFonts w:eastAsia="Calibri" w:cs="Tahoma"/>
        </w:rPr>
        <w:t xml:space="preserve">Además, es de señalar que la cédula profesional,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el once de octubre de dos mil veintitrés, a las quince horas, en la liga </w:t>
      </w:r>
      <w:hyperlink r:id="rId8" w:history="1">
        <w:r w:rsidRPr="00EC0B05">
          <w:rPr>
            <w:rFonts w:eastAsia="Calibri" w:cs="Tahoma"/>
            <w:color w:val="0563C1" w:themeColor="hyperlink"/>
            <w:u w:val="single"/>
          </w:rPr>
          <w:t>http://consultatucedula.mx/</w:t>
        </w:r>
      </w:hyperlink>
      <w:r w:rsidRPr="00EC0B05">
        <w:rPr>
          <w:rFonts w:eastAsia="Calibri" w:cs="Tahoma"/>
        </w:rPr>
        <w:t>).</w:t>
      </w:r>
    </w:p>
    <w:p w14:paraId="6E469A5B" w14:textId="77777777" w:rsidR="001F523A" w:rsidRPr="00EC0B05" w:rsidRDefault="001F523A" w:rsidP="000F3F8A">
      <w:pPr>
        <w:spacing w:after="0" w:line="360" w:lineRule="auto"/>
        <w:ind w:right="-28"/>
        <w:contextualSpacing/>
        <w:rPr>
          <w:rFonts w:cs="Tahoma"/>
        </w:rPr>
      </w:pPr>
    </w:p>
    <w:p w14:paraId="259C7AF7" w14:textId="77777777" w:rsidR="001F523A" w:rsidRPr="00EC0B05" w:rsidRDefault="001F523A" w:rsidP="000F3F8A">
      <w:pPr>
        <w:spacing w:after="0" w:line="360" w:lineRule="auto"/>
        <w:rPr>
          <w:rFonts w:eastAsia="Calibri"/>
        </w:rPr>
      </w:pPr>
      <w:r w:rsidRPr="00EC0B05">
        <w:rPr>
          <w:rFonts w:eastAsia="Calibri"/>
        </w:rPr>
        <w:t xml:space="preserve">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 </w:t>
      </w:r>
    </w:p>
    <w:p w14:paraId="08C4FA5C" w14:textId="77777777" w:rsidR="000F3F8A" w:rsidRPr="00EC0B05" w:rsidRDefault="000F3F8A" w:rsidP="000F3F8A">
      <w:pPr>
        <w:spacing w:after="0" w:line="360" w:lineRule="auto"/>
        <w:rPr>
          <w:rFonts w:eastAsia="Calibri"/>
        </w:rPr>
      </w:pPr>
    </w:p>
    <w:p w14:paraId="716A05DB" w14:textId="77777777" w:rsidR="001F523A" w:rsidRPr="00EC0B05" w:rsidRDefault="001F523A" w:rsidP="000F3F8A">
      <w:pPr>
        <w:spacing w:after="0" w:line="360" w:lineRule="auto"/>
        <w:rPr>
          <w:rFonts w:eastAsia="Calibri"/>
          <w:b/>
        </w:rPr>
      </w:pPr>
      <w:r w:rsidRPr="00EC0B05">
        <w:rPr>
          <w:rFonts w:eastAsia="Calibri"/>
        </w:rPr>
        <w:t xml:space="preserve">Además, debe tenerse presente que la naturaleza del título profesional o bien, del certificado </w:t>
      </w:r>
      <w:proofErr w:type="spellStart"/>
      <w:r w:rsidRPr="00EC0B05">
        <w:rPr>
          <w:rFonts w:eastAsia="Calibri"/>
        </w:rPr>
        <w:t>u</w:t>
      </w:r>
      <w:proofErr w:type="spellEnd"/>
      <w:r w:rsidRPr="00EC0B05">
        <w:rPr>
          <w:rFonts w:eastAsia="Calibri"/>
        </w:rPr>
        <w:t xml:space="preserve"> homólogo, consiste en la de ser documentos de identificación para que a sus titulares, los acrediten como profesionales o expertos en algún área de estudio o conocimiento frente a terceros; por lo que, proporcionar dicha información </w:t>
      </w:r>
      <w:r w:rsidRPr="00EC0B05">
        <w:rPr>
          <w:rFonts w:eastAsia="Calibri"/>
          <w:b/>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21C93F68" w14:textId="34659E8C" w:rsidR="007E67B7" w:rsidRPr="00EC0B05" w:rsidRDefault="007E67B7" w:rsidP="000F3F8A">
      <w:pPr>
        <w:tabs>
          <w:tab w:val="left" w:pos="4962"/>
        </w:tabs>
        <w:spacing w:after="0" w:line="360" w:lineRule="auto"/>
        <w:rPr>
          <w:rFonts w:eastAsia="Calibri" w:cs="Tahoma"/>
          <w:bCs/>
        </w:rPr>
      </w:pPr>
    </w:p>
    <w:p w14:paraId="177B146A" w14:textId="146272E2" w:rsidR="001F523A" w:rsidRPr="00EC0B05" w:rsidRDefault="001F523A" w:rsidP="000F3F8A">
      <w:pPr>
        <w:tabs>
          <w:tab w:val="left" w:pos="4962"/>
        </w:tabs>
        <w:spacing w:after="0" w:line="360" w:lineRule="auto"/>
        <w:rPr>
          <w:rStyle w:val="normaltextrun"/>
          <w:rFonts w:eastAsia="Calibri" w:cs="Tahoma"/>
          <w:b/>
          <w:bCs/>
        </w:rPr>
      </w:pPr>
      <w:r w:rsidRPr="00EC0B05">
        <w:rPr>
          <w:rFonts w:eastAsia="Calibri" w:cs="Tahoma"/>
          <w:b/>
          <w:bCs/>
        </w:rPr>
        <w:t xml:space="preserve">Nombramientos </w:t>
      </w:r>
    </w:p>
    <w:p w14:paraId="67CAF2B5" w14:textId="77777777" w:rsidR="001F523A" w:rsidRPr="00EC0B05" w:rsidRDefault="001F523A" w:rsidP="000F3F8A">
      <w:pPr>
        <w:pStyle w:val="paragraph"/>
        <w:spacing w:before="0" w:beforeAutospacing="0" w:after="0" w:afterAutospacing="0" w:line="360" w:lineRule="auto"/>
        <w:ind w:right="-30"/>
        <w:jc w:val="both"/>
        <w:textAlignment w:val="baseline"/>
        <w:rPr>
          <w:rStyle w:val="normaltextrun"/>
          <w:rFonts w:ascii="Palatino Linotype" w:hAnsi="Palatino Linotype" w:cs="Segoe UI"/>
          <w:sz w:val="22"/>
          <w:szCs w:val="22"/>
          <w:lang w:val="es-MX"/>
        </w:rPr>
      </w:pPr>
    </w:p>
    <w:p w14:paraId="6FCDFF8A" w14:textId="77777777" w:rsidR="001F523A" w:rsidRPr="00EC0B05" w:rsidRDefault="001F523A" w:rsidP="000F3F8A">
      <w:pPr>
        <w:pStyle w:val="paragraph"/>
        <w:spacing w:before="0" w:beforeAutospacing="0" w:after="0" w:afterAutospacing="0" w:line="360" w:lineRule="auto"/>
        <w:ind w:right="-30"/>
        <w:jc w:val="both"/>
        <w:textAlignment w:val="baseline"/>
        <w:rPr>
          <w:rFonts w:ascii="Palatino Linotype" w:eastAsia="Calibri" w:hAnsi="Palatino Linotype" w:cs="Tahoma"/>
          <w:sz w:val="22"/>
          <w:szCs w:val="22"/>
          <w:lang w:val="es-MX"/>
        </w:rPr>
      </w:pPr>
      <w:r w:rsidRPr="00EC0B05">
        <w:rPr>
          <w:rStyle w:val="normaltextrun"/>
          <w:rFonts w:ascii="Palatino Linotype" w:hAnsi="Palatino Linotype" w:cs="Segoe UI"/>
          <w:sz w:val="22"/>
          <w:szCs w:val="22"/>
          <w:lang w:val="es-MX"/>
        </w:rPr>
        <w:t xml:space="preserve">Al respecto, </w:t>
      </w:r>
      <w:r w:rsidRPr="00EC0B05">
        <w:rPr>
          <w:rFonts w:ascii="Palatino Linotype" w:eastAsia="Calibri" w:hAnsi="Palatino Linotype" w:cs="Tahoma"/>
          <w:bCs/>
          <w:sz w:val="22"/>
          <w:szCs w:val="22"/>
          <w:lang w:val="es-MX"/>
        </w:rPr>
        <w:t xml:space="preserve">resulta necesario traer a colación, los artículos </w:t>
      </w:r>
      <w:r w:rsidRPr="00EC0B05">
        <w:rPr>
          <w:rFonts w:ascii="Palatino Linotype" w:eastAsia="Calibri" w:hAnsi="Palatino Linotype" w:cs="Tahoma"/>
          <w:sz w:val="22"/>
          <w:szCs w:val="22"/>
          <w:lang w:val="es-MX"/>
        </w:rPr>
        <w:t>5 y 45 de la Ley del Trabajo de los Servidores Públicos del Estado y Municipios, los trabajadores gubernamentales prestarán sus servicios mediante nombramiento expedido por el funcionario facultado legalmente para extenderlo.</w:t>
      </w:r>
    </w:p>
    <w:p w14:paraId="4CD13FA7" w14:textId="77777777" w:rsidR="001F523A" w:rsidRPr="00EC0B05" w:rsidRDefault="001F523A" w:rsidP="000F3F8A">
      <w:pPr>
        <w:pStyle w:val="paragraph"/>
        <w:spacing w:before="0" w:beforeAutospacing="0" w:after="0" w:afterAutospacing="0" w:line="360" w:lineRule="auto"/>
        <w:ind w:right="-30"/>
        <w:jc w:val="both"/>
        <w:textAlignment w:val="baseline"/>
        <w:rPr>
          <w:rFonts w:ascii="Palatino Linotype" w:eastAsia="Calibri" w:hAnsi="Palatino Linotype" w:cs="Tahoma"/>
          <w:sz w:val="22"/>
          <w:szCs w:val="22"/>
          <w:lang w:val="es-MX"/>
        </w:rPr>
      </w:pPr>
    </w:p>
    <w:p w14:paraId="1283C083" w14:textId="77777777" w:rsidR="001F523A" w:rsidRPr="00EC0B05" w:rsidRDefault="001F523A" w:rsidP="000F3F8A">
      <w:pPr>
        <w:spacing w:after="0" w:line="360" w:lineRule="auto"/>
        <w:rPr>
          <w:rFonts w:eastAsia="Calibri" w:cs="Tahoma"/>
        </w:rPr>
      </w:pPr>
      <w:r w:rsidRPr="00EC0B05">
        <w:rPr>
          <w:rFonts w:eastAsia="Calibri" w:cs="Tahoma"/>
        </w:rPr>
        <w:t>En ese orden de ideas, la Ley Orgánica Municipal del Estado de México y Municipios, en sus artículos 31, fracción XVII, y 48, fracción VI, establecen lo siguiente:</w:t>
      </w:r>
    </w:p>
    <w:p w14:paraId="637D2912" w14:textId="77777777" w:rsidR="001F523A" w:rsidRPr="00EC0B05" w:rsidRDefault="001F523A" w:rsidP="000F3F8A">
      <w:pPr>
        <w:spacing w:after="0" w:line="360" w:lineRule="auto"/>
        <w:rPr>
          <w:rFonts w:eastAsia="Calibri" w:cs="Tahoma"/>
          <w:color w:val="auto"/>
        </w:rPr>
      </w:pPr>
    </w:p>
    <w:p w14:paraId="539D7C51" w14:textId="77777777" w:rsidR="001F523A" w:rsidRPr="00EC0B05" w:rsidRDefault="001F523A" w:rsidP="000F3F8A">
      <w:pPr>
        <w:numPr>
          <w:ilvl w:val="0"/>
          <w:numId w:val="45"/>
        </w:numPr>
        <w:spacing w:after="0" w:line="360" w:lineRule="auto"/>
        <w:rPr>
          <w:rFonts w:eastAsia="Calibri" w:cs="Tahoma"/>
        </w:rPr>
      </w:pPr>
      <w:r w:rsidRPr="00EC0B05">
        <w:rPr>
          <w:rFonts w:eastAsia="Calibri" w:cs="Tahoma"/>
        </w:rPr>
        <w:t xml:space="preserve">Entre las </w:t>
      </w:r>
      <w:r w:rsidRPr="00EC0B05">
        <w:rPr>
          <w:rFonts w:eastAsia="Calibri" w:cs="Tahoma"/>
          <w:b/>
          <w:bCs/>
        </w:rPr>
        <w:t>atribuciones del Ayuntamiento</w:t>
      </w:r>
      <w:r w:rsidRPr="00EC0B05">
        <w:rPr>
          <w:rFonts w:eastAsia="Calibri" w:cs="Tahoma"/>
        </w:rPr>
        <w:t xml:space="preserve">, se encuentra la de </w:t>
      </w:r>
      <w:r w:rsidRPr="00EC0B05">
        <w:rPr>
          <w:rFonts w:eastAsia="Calibri" w:cs="Tahoma"/>
          <w:b/>
          <w:bCs/>
        </w:rPr>
        <w:t>nombra</w:t>
      </w:r>
      <w:r w:rsidRPr="00EC0B05">
        <w:rPr>
          <w:rFonts w:eastAsia="Calibri" w:cs="Tahoma"/>
        </w:rPr>
        <w:t xml:space="preserve">r y remover al secretario, tesorero, </w:t>
      </w:r>
      <w:r w:rsidRPr="00EC0B05">
        <w:rPr>
          <w:rFonts w:eastAsia="Calibri" w:cs="Tahoma"/>
          <w:b/>
          <w:bCs/>
        </w:rPr>
        <w:t>titulares de las unidades administrativas</w:t>
      </w:r>
      <w:r w:rsidRPr="00EC0B05">
        <w:rPr>
          <w:rFonts w:eastAsia="Calibri" w:cs="Tahoma"/>
        </w:rPr>
        <w:t xml:space="preserve"> y de los organismos auxiliares, a propuesta del presidente municipal.</w:t>
      </w:r>
    </w:p>
    <w:p w14:paraId="5BB71507" w14:textId="77777777" w:rsidR="001F523A" w:rsidRPr="00EC0B05" w:rsidRDefault="001F523A" w:rsidP="000F3F8A">
      <w:pPr>
        <w:spacing w:after="0" w:line="360" w:lineRule="auto"/>
        <w:rPr>
          <w:rFonts w:eastAsia="Calibri" w:cs="Tahoma"/>
        </w:rPr>
      </w:pPr>
    </w:p>
    <w:p w14:paraId="19AE9313" w14:textId="77777777" w:rsidR="001F523A" w:rsidRPr="00EC0B05" w:rsidRDefault="001F523A" w:rsidP="000F3F8A">
      <w:pPr>
        <w:numPr>
          <w:ilvl w:val="0"/>
          <w:numId w:val="45"/>
        </w:numPr>
        <w:spacing w:after="0" w:line="360" w:lineRule="auto"/>
        <w:rPr>
          <w:rFonts w:eastAsia="Calibri" w:cs="Tahoma"/>
        </w:rPr>
      </w:pPr>
      <w:r w:rsidRPr="00EC0B05">
        <w:rPr>
          <w:rFonts w:eastAsia="Calibri" w:cs="Tahoma"/>
        </w:rPr>
        <w:t xml:space="preserve">Entre las </w:t>
      </w:r>
      <w:r w:rsidRPr="00EC0B05">
        <w:rPr>
          <w:rFonts w:eastAsia="Calibri" w:cs="Tahoma"/>
          <w:b/>
          <w:bCs/>
        </w:rPr>
        <w:t>atribuciones del Presidente Municipal</w:t>
      </w:r>
      <w:r w:rsidRPr="00EC0B05">
        <w:rPr>
          <w:rFonts w:eastAsia="Calibri" w:cs="Tahoma"/>
        </w:rPr>
        <w:t xml:space="preserve">, se encuentra la de proponer al Cabildo las designaciones de los cargos previamente señalados; así como, </w:t>
      </w:r>
      <w:r w:rsidRPr="00EC0B05">
        <w:rPr>
          <w:rFonts w:eastAsia="Calibri" w:cs="Tahoma"/>
          <w:b/>
          <w:bCs/>
        </w:rPr>
        <w:t>firmar</w:t>
      </w:r>
      <w:r w:rsidRPr="00EC0B05">
        <w:rPr>
          <w:rFonts w:eastAsia="Calibri" w:cs="Tahoma"/>
        </w:rPr>
        <w:t xml:space="preserve"> junto con el Secretario del Ayuntamiento, </w:t>
      </w:r>
      <w:r w:rsidRPr="00EC0B05">
        <w:rPr>
          <w:rFonts w:eastAsia="Calibri" w:cs="Tahoma"/>
          <w:b/>
          <w:bCs/>
        </w:rPr>
        <w:t>los nombramientos</w:t>
      </w:r>
      <w:r w:rsidRPr="00EC0B05">
        <w:rPr>
          <w:rFonts w:eastAsia="Calibri" w:cs="Tahoma"/>
        </w:rPr>
        <w:t xml:space="preserve"> respectivos.</w:t>
      </w:r>
    </w:p>
    <w:p w14:paraId="73495D31" w14:textId="77777777" w:rsidR="001F523A" w:rsidRPr="00EC0B05" w:rsidRDefault="001F523A" w:rsidP="000F3F8A">
      <w:pPr>
        <w:tabs>
          <w:tab w:val="left" w:pos="4962"/>
        </w:tabs>
        <w:spacing w:after="0" w:line="360" w:lineRule="auto"/>
        <w:rPr>
          <w:rFonts w:eastAsia="Calibri" w:cs="Tahoma"/>
          <w:bCs/>
        </w:rPr>
      </w:pPr>
    </w:p>
    <w:p w14:paraId="60890DF8" w14:textId="17966CB0" w:rsidR="001F523A" w:rsidRPr="00EC0B05" w:rsidRDefault="001F523A" w:rsidP="000F3F8A">
      <w:pPr>
        <w:tabs>
          <w:tab w:val="left" w:pos="4962"/>
        </w:tabs>
        <w:spacing w:after="0" w:line="360" w:lineRule="auto"/>
        <w:rPr>
          <w:rFonts w:eastAsia="Calibri" w:cs="Tahoma"/>
          <w:b/>
          <w:bCs/>
        </w:rPr>
      </w:pPr>
      <w:r w:rsidRPr="00EC0B05">
        <w:rPr>
          <w:rFonts w:eastAsia="Calibri" w:cs="Tahoma"/>
          <w:b/>
          <w:bCs/>
        </w:rPr>
        <w:t>Recibos de Nómina</w:t>
      </w:r>
    </w:p>
    <w:p w14:paraId="1FDE0FBC" w14:textId="77777777" w:rsidR="001F523A" w:rsidRPr="00EC0B05" w:rsidRDefault="001F523A" w:rsidP="000F3F8A">
      <w:pPr>
        <w:tabs>
          <w:tab w:val="left" w:pos="4962"/>
        </w:tabs>
        <w:spacing w:after="0" w:line="360" w:lineRule="auto"/>
        <w:rPr>
          <w:rFonts w:eastAsia="Calibri" w:cs="Tahoma"/>
          <w:b/>
          <w:bCs/>
        </w:rPr>
      </w:pPr>
    </w:p>
    <w:p w14:paraId="0D5ABBAD" w14:textId="77777777" w:rsidR="001F523A" w:rsidRPr="00EC0B05" w:rsidRDefault="001F523A" w:rsidP="000F3F8A">
      <w:pPr>
        <w:spacing w:after="0" w:line="360" w:lineRule="auto"/>
        <w:ind w:right="-28"/>
        <w:contextualSpacing/>
        <w:rPr>
          <w:rFonts w:eastAsia="Calibri" w:cs="Tahoma"/>
          <w:b/>
        </w:rPr>
      </w:pPr>
      <w:r w:rsidRPr="00EC0B05">
        <w:rPr>
          <w:rFonts w:eastAsia="Times New Roman" w:cs="Tahoma"/>
          <w:lang w:eastAsia="es-ES"/>
        </w:rPr>
        <w:t xml:space="preserve">Al respecto, </w:t>
      </w:r>
      <w:r w:rsidRPr="00EC0B05">
        <w:rPr>
          <w:rFonts w:eastAsia="Calibri" w:cs="Tahoma"/>
          <w:bCs/>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285D75A3" w14:textId="77777777" w:rsidR="001F523A" w:rsidRPr="00EC0B05" w:rsidRDefault="001F523A" w:rsidP="000F3F8A">
      <w:pPr>
        <w:widowControl w:val="0"/>
        <w:autoSpaceDE w:val="0"/>
        <w:autoSpaceDN w:val="0"/>
        <w:adjustRightInd w:val="0"/>
        <w:spacing w:after="0" w:line="360" w:lineRule="auto"/>
        <w:contextualSpacing/>
        <w:rPr>
          <w:rFonts w:eastAsia="Times New Roman" w:cs="Times New Roman"/>
          <w:color w:val="auto"/>
          <w:lang w:eastAsia="es-ES"/>
        </w:rPr>
      </w:pPr>
    </w:p>
    <w:p w14:paraId="2476C4AF" w14:textId="56192904" w:rsidR="001F523A" w:rsidRPr="00EC0B05" w:rsidRDefault="00344C07" w:rsidP="000F3F8A">
      <w:pPr>
        <w:spacing w:after="0" w:line="360" w:lineRule="auto"/>
        <w:ind w:right="-28"/>
        <w:contextualSpacing/>
        <w:rPr>
          <w:rFonts w:eastAsia="Calibri" w:cs="Tahoma"/>
          <w:bCs/>
          <w:color w:val="000000"/>
          <w:lang w:val="es-ES"/>
        </w:rPr>
      </w:pPr>
      <w:r w:rsidRPr="00EC0B05">
        <w:rPr>
          <w:rFonts w:eastAsia="Calibri" w:cs="Tahoma"/>
          <w:bCs/>
          <w:color w:val="000000"/>
          <w:lang w:val="es-ES"/>
        </w:rPr>
        <w:lastRenderedPageBreak/>
        <w:t>Asimismo</w:t>
      </w:r>
      <w:r w:rsidR="001F523A" w:rsidRPr="00EC0B05">
        <w:rPr>
          <w:rFonts w:eastAsia="Calibri" w:cs="Tahoma"/>
          <w:bCs/>
          <w:color w:val="000000"/>
          <w:lang w:val="es-ES"/>
        </w:rPr>
        <w:t xml:space="preserve">, el artículo 4°, fracción VI, de la Ley del Trabajo de los servidores públicos del Estado y Municipios, precisa que son </w:t>
      </w:r>
      <w:r w:rsidR="001F523A" w:rsidRPr="00EC0B05">
        <w:rPr>
          <w:rFonts w:eastAsia="Calibri" w:cs="Tahoma"/>
          <w:b/>
          <w:bCs/>
          <w:color w:val="000000"/>
          <w:lang w:val="es-ES"/>
        </w:rPr>
        <w:t>servidores públicos</w:t>
      </w:r>
      <w:r w:rsidR="001F523A" w:rsidRPr="00EC0B05">
        <w:rPr>
          <w:rFonts w:eastAsia="Calibri" w:cs="Tahoma"/>
          <w:bCs/>
          <w:color w:val="000000"/>
          <w:lang w:val="es-ES"/>
        </w:rPr>
        <w:t>, todas las personas físicas que presten a una institución pública un trabajo personal subordinado, mediante el pago de un sueldo.</w:t>
      </w:r>
    </w:p>
    <w:p w14:paraId="7B643893" w14:textId="77777777" w:rsidR="001F523A" w:rsidRPr="00EC0B05" w:rsidRDefault="001F523A" w:rsidP="000F3F8A">
      <w:pPr>
        <w:spacing w:after="0" w:line="360" w:lineRule="auto"/>
        <w:ind w:right="-28"/>
        <w:contextualSpacing/>
        <w:rPr>
          <w:rFonts w:eastAsia="Calibri" w:cs="Tahoma"/>
          <w:bCs/>
          <w:color w:val="000000"/>
          <w:lang w:val="es-ES"/>
        </w:rPr>
      </w:pPr>
    </w:p>
    <w:p w14:paraId="4EDB58C9" w14:textId="2786C7E8" w:rsidR="001F523A" w:rsidRPr="00EC0B05" w:rsidRDefault="001F523A" w:rsidP="000F3F8A">
      <w:pPr>
        <w:spacing w:after="0" w:line="360" w:lineRule="auto"/>
        <w:contextualSpacing/>
        <w:rPr>
          <w:rFonts w:eastAsia="Calibri" w:cs="Times New Roman"/>
          <w:bCs/>
        </w:rPr>
      </w:pPr>
      <w:r w:rsidRPr="00EC0B05">
        <w:rPr>
          <w:rFonts w:eastAsia="Calibri" w:cs="Times New Roman"/>
          <w:bCs/>
        </w:rPr>
        <w:t xml:space="preserve">En </w:t>
      </w:r>
      <w:r w:rsidR="00344C07" w:rsidRPr="00EC0B05">
        <w:rPr>
          <w:rFonts w:eastAsia="Calibri" w:cs="Times New Roman"/>
          <w:bCs/>
        </w:rPr>
        <w:t xml:space="preserve">ese </w:t>
      </w:r>
      <w:r w:rsidRPr="00EC0B05">
        <w:rPr>
          <w:rFonts w:eastAsia="Calibri" w:cs="Times New Roman"/>
          <w:bCs/>
        </w:rPr>
        <w:t>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4FE9FAC0" w14:textId="77777777" w:rsidR="001F523A" w:rsidRPr="00EC0B05" w:rsidRDefault="001F523A" w:rsidP="000F3F8A">
      <w:pPr>
        <w:spacing w:after="0" w:line="360" w:lineRule="auto"/>
        <w:contextualSpacing/>
        <w:rPr>
          <w:rFonts w:eastAsia="Calibri" w:cs="Times New Roman"/>
          <w:bCs/>
        </w:rPr>
      </w:pPr>
    </w:p>
    <w:p w14:paraId="5E456885" w14:textId="77777777" w:rsidR="001F523A" w:rsidRPr="00EC0B05" w:rsidRDefault="001F523A" w:rsidP="000F3F8A">
      <w:pPr>
        <w:spacing w:after="0" w:line="360" w:lineRule="auto"/>
        <w:contextualSpacing/>
        <w:rPr>
          <w:rFonts w:eastAsia="Calibri" w:cs="Times New Roman"/>
          <w:bCs/>
        </w:rPr>
      </w:pPr>
      <w:r w:rsidRPr="00EC0B05">
        <w:rPr>
          <w:rFonts w:eastAsia="Calibri" w:cs="Times New Roman"/>
          <w:bCs/>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27C7AF2D" w14:textId="77777777" w:rsidR="001F523A" w:rsidRPr="00EC0B05" w:rsidRDefault="001F523A" w:rsidP="000F3F8A">
      <w:pPr>
        <w:spacing w:after="0" w:line="360" w:lineRule="auto"/>
        <w:contextualSpacing/>
        <w:rPr>
          <w:rFonts w:eastAsia="Calibri" w:cs="Times New Roman"/>
          <w:bCs/>
        </w:rPr>
      </w:pPr>
    </w:p>
    <w:p w14:paraId="32982AAA" w14:textId="77777777" w:rsidR="001F523A" w:rsidRPr="00EC0B05" w:rsidRDefault="001F523A" w:rsidP="000F3F8A">
      <w:pPr>
        <w:spacing w:after="0" w:line="360" w:lineRule="auto"/>
        <w:rPr>
          <w:color w:val="000000"/>
        </w:rPr>
      </w:pPr>
      <w:r w:rsidRPr="00EC0B05">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765D621E" w14:textId="77777777" w:rsidR="001F523A" w:rsidRPr="00EC0B05" w:rsidRDefault="001F523A" w:rsidP="000F3F8A">
      <w:pPr>
        <w:spacing w:after="0" w:line="360" w:lineRule="auto"/>
        <w:rPr>
          <w:b/>
        </w:rPr>
      </w:pPr>
    </w:p>
    <w:p w14:paraId="7789FD4D" w14:textId="77777777" w:rsidR="001F523A" w:rsidRPr="00EC0B05" w:rsidRDefault="001F523A" w:rsidP="000F3F8A">
      <w:pPr>
        <w:autoSpaceDE w:val="0"/>
        <w:autoSpaceDN w:val="0"/>
        <w:adjustRightInd w:val="0"/>
        <w:spacing w:after="0" w:line="360" w:lineRule="auto"/>
        <w:rPr>
          <w:rFonts w:eastAsia="Calibri" w:cs="Tahoma"/>
          <w:bCs/>
          <w:iCs/>
          <w:color w:val="000000"/>
          <w:lang w:val="es-ES"/>
        </w:rPr>
      </w:pPr>
      <w:r w:rsidRPr="00EC0B05">
        <w:rPr>
          <w:rFonts w:eastAsia="Calibri" w:cs="Tahoma"/>
          <w:bCs/>
          <w:iCs/>
          <w:color w:val="000000"/>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EC0B05">
        <w:rPr>
          <w:rFonts w:eastAsia="Calibri" w:cs="Tahoma"/>
          <w:b/>
          <w:bCs/>
          <w:iCs/>
          <w:color w:val="000000"/>
        </w:rPr>
        <w:t xml:space="preserve">recibos </w:t>
      </w:r>
      <w:r w:rsidRPr="00EC0B05">
        <w:rPr>
          <w:rFonts w:eastAsia="Calibri" w:cs="Tahoma"/>
          <w:b/>
          <w:bCs/>
          <w:iCs/>
          <w:color w:val="000000"/>
        </w:rPr>
        <w:lastRenderedPageBreak/>
        <w:t>de pago de salarios o las</w:t>
      </w:r>
      <w:r w:rsidRPr="00EC0B05">
        <w:rPr>
          <w:rFonts w:eastAsia="Calibri" w:cs="Tahoma"/>
          <w:bCs/>
          <w:iCs/>
          <w:color w:val="000000"/>
        </w:rPr>
        <w:t xml:space="preserve"> </w:t>
      </w:r>
      <w:r w:rsidRPr="00EC0B05">
        <w:rPr>
          <w:rFonts w:eastAsia="Calibri" w:cs="Tahoma"/>
          <w:b/>
          <w:bCs/>
          <w:iCs/>
          <w:color w:val="000000"/>
        </w:rPr>
        <w:t xml:space="preserve">constancias documentales del pago de sueldos, </w:t>
      </w:r>
      <w:r w:rsidRPr="00EC0B05">
        <w:rPr>
          <w:rFonts w:eastAsia="Calibri" w:cs="Tahoma"/>
          <w:bCs/>
          <w:iCs/>
          <w:color w:val="000000"/>
        </w:rPr>
        <w:t xml:space="preserve">cuando sea por depósito o mediante información electrónica; así como los recibos o constancias de depósito o del medio de información magnética o electrónica que sean utilizadas para el pago de salarios, prima </w:t>
      </w:r>
      <w:r w:rsidRPr="00EC0B05">
        <w:rPr>
          <w:rFonts w:eastAsia="Calibri" w:cs="Tahoma"/>
          <w:bCs/>
          <w:iCs/>
          <w:color w:val="000000"/>
          <w:lang w:val="es-ES"/>
        </w:rPr>
        <w:t xml:space="preserve">vacacional, aguinaldo y demás prestaciones. </w:t>
      </w:r>
    </w:p>
    <w:p w14:paraId="03C75C1A" w14:textId="77777777" w:rsidR="001F523A" w:rsidRPr="00EC0B05" w:rsidRDefault="001F523A" w:rsidP="000F3F8A">
      <w:pPr>
        <w:spacing w:after="0" w:line="360" w:lineRule="auto"/>
        <w:ind w:right="-28"/>
        <w:rPr>
          <w:rFonts w:eastAsia="Times New Roman" w:cs="Tahoma"/>
          <w:iCs/>
          <w:lang w:eastAsia="es-ES"/>
        </w:rPr>
      </w:pPr>
    </w:p>
    <w:p w14:paraId="1224FEEE" w14:textId="77777777" w:rsidR="001F523A" w:rsidRPr="00EC0B05" w:rsidRDefault="001F523A" w:rsidP="000F3F8A">
      <w:pPr>
        <w:spacing w:after="0" w:line="360" w:lineRule="auto"/>
        <w:rPr>
          <w:rFonts w:eastAsia="Calibri" w:cs="Times New Roman"/>
          <w:bCs/>
          <w:color w:val="000000"/>
        </w:rPr>
      </w:pPr>
      <w:r w:rsidRPr="00EC0B05">
        <w:rPr>
          <w:rFonts w:eastAsia="Calibri" w:cs="Times New Roman"/>
          <w:bCs/>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3054ADC1" w14:textId="77777777" w:rsidR="001F523A" w:rsidRPr="00EC0B05" w:rsidRDefault="001F523A" w:rsidP="000F3F8A">
      <w:pPr>
        <w:spacing w:after="0" w:line="360" w:lineRule="auto"/>
        <w:rPr>
          <w:rFonts w:eastAsia="Calibri" w:cs="Times New Roman"/>
          <w:bCs/>
          <w:color w:val="000000"/>
        </w:rPr>
      </w:pPr>
    </w:p>
    <w:p w14:paraId="3B9A8EEB" w14:textId="77777777" w:rsidR="001F523A" w:rsidRPr="00EC0B05" w:rsidRDefault="001F523A" w:rsidP="000F3F8A">
      <w:pPr>
        <w:spacing w:after="0" w:line="360" w:lineRule="auto"/>
        <w:ind w:left="567" w:right="567"/>
        <w:rPr>
          <w:rFonts w:eastAsia="Calibri" w:cs="Times New Roman"/>
          <w:bCs/>
          <w:i/>
          <w:iCs/>
          <w:color w:val="000000"/>
          <w:sz w:val="20"/>
          <w:szCs w:val="20"/>
          <w:lang w:val="es-ES"/>
        </w:rPr>
      </w:pPr>
      <w:r w:rsidRPr="00EC0B05">
        <w:rPr>
          <w:rFonts w:eastAsia="Calibri" w:cs="Times New Roman"/>
          <w:b/>
          <w:bCs/>
          <w:i/>
          <w:iCs/>
          <w:color w:val="000000"/>
          <w:sz w:val="20"/>
          <w:szCs w:val="20"/>
          <w:lang w:val="es-ES"/>
        </w:rPr>
        <w:t>“RECIBOS DE PAGO</w:t>
      </w:r>
      <w:r w:rsidRPr="00EC0B05">
        <w:rPr>
          <w:rFonts w:eastAsia="Calibri" w:cs="Times New Roman"/>
          <w:bCs/>
          <w:i/>
          <w:iCs/>
          <w:color w:val="000000"/>
          <w:sz w:val="20"/>
          <w:szCs w:val="20"/>
          <w:lang w:val="es-ES"/>
        </w:rPr>
        <w:t xml:space="preserve"> </w:t>
      </w:r>
      <w:r w:rsidRPr="00EC0B05">
        <w:rPr>
          <w:rFonts w:eastAsia="Calibri" w:cs="Times New Roman"/>
          <w:b/>
          <w:bCs/>
          <w:i/>
          <w:iCs/>
          <w:color w:val="000000"/>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EC0B05">
        <w:rPr>
          <w:rFonts w:eastAsia="Calibri" w:cs="Times New Roman"/>
          <w:bCs/>
          <w:i/>
          <w:iCs/>
          <w:color w:val="000000"/>
          <w:sz w:val="20"/>
          <w:szCs w:val="2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3369A3FD" w14:textId="77777777" w:rsidR="001F523A" w:rsidRPr="00EC0B05" w:rsidRDefault="001F523A" w:rsidP="000F3F8A">
      <w:pPr>
        <w:spacing w:after="0" w:line="360" w:lineRule="auto"/>
        <w:rPr>
          <w:rFonts w:eastAsia="Calibri" w:cs="Times New Roman"/>
          <w:b/>
          <w:bCs/>
          <w:i/>
          <w:iCs/>
          <w:color w:val="000000"/>
          <w:lang w:val="es-ES"/>
        </w:rPr>
      </w:pPr>
    </w:p>
    <w:p w14:paraId="76C4F9D9" w14:textId="77777777" w:rsidR="001F523A" w:rsidRPr="00EC0B05" w:rsidRDefault="001F523A" w:rsidP="000F3F8A">
      <w:pPr>
        <w:spacing w:after="0" w:line="360" w:lineRule="auto"/>
        <w:rPr>
          <w:rFonts w:eastAsia="Calibri" w:cs="Times New Roman"/>
          <w:bCs/>
          <w:color w:val="000000"/>
          <w:lang w:val="es-ES"/>
        </w:rPr>
      </w:pPr>
      <w:r w:rsidRPr="00EC0B05">
        <w:rPr>
          <w:rFonts w:eastAsia="Calibri" w:cs="Times New Roman"/>
          <w:bCs/>
          <w:color w:val="000000"/>
          <w:lang w:val="es-ES"/>
        </w:rPr>
        <w:t xml:space="preserve">De la tesis transcrita, se desprende que </w:t>
      </w:r>
      <w:r w:rsidRPr="00EC0B05">
        <w:rPr>
          <w:rFonts w:eastAsia="Calibri" w:cs="Times New Roman"/>
          <w:b/>
          <w:bCs/>
          <w:color w:val="000000"/>
          <w:lang w:val="es-ES"/>
        </w:rPr>
        <w:t>en materia burocrática</w:t>
      </w:r>
      <w:r w:rsidRPr="00EC0B05">
        <w:rPr>
          <w:rFonts w:eastAsia="Calibri" w:cs="Times New Roman"/>
          <w:bCs/>
          <w:color w:val="000000"/>
          <w:lang w:val="es-ES"/>
        </w:rPr>
        <w:t xml:space="preserve"> </w:t>
      </w:r>
      <w:r w:rsidRPr="00EC0B05">
        <w:rPr>
          <w:rFonts w:eastAsia="Calibri" w:cs="Times New Roman"/>
          <w:b/>
          <w:bCs/>
          <w:color w:val="000000"/>
          <w:lang w:val="es-ES"/>
        </w:rPr>
        <w:t>los recibos de pago acreditan los conceptos y montos que en ellos se insertan</w:t>
      </w:r>
      <w:r w:rsidRPr="00EC0B05">
        <w:rPr>
          <w:rFonts w:eastAsia="Calibri" w:cs="Times New Roman"/>
          <w:bCs/>
          <w:color w:val="000000"/>
          <w:lang w:val="es-ES"/>
        </w:rPr>
        <w:t>, y constituyen prueba para demostrar las percepciones y montos que reciben los servidores públicos.</w:t>
      </w:r>
    </w:p>
    <w:p w14:paraId="7DB1EAF8" w14:textId="77777777" w:rsidR="001F523A" w:rsidRPr="00EC0B05" w:rsidRDefault="001F523A" w:rsidP="000F3F8A">
      <w:pPr>
        <w:widowControl w:val="0"/>
        <w:autoSpaceDE w:val="0"/>
        <w:autoSpaceDN w:val="0"/>
        <w:adjustRightInd w:val="0"/>
        <w:spacing w:after="0" w:line="360" w:lineRule="auto"/>
        <w:contextualSpacing/>
        <w:rPr>
          <w:rFonts w:eastAsia="Times New Roman" w:cs="Times New Roman"/>
          <w:color w:val="auto"/>
          <w:lang w:eastAsia="es-ES"/>
        </w:rPr>
      </w:pPr>
    </w:p>
    <w:p w14:paraId="0AA2A4A6" w14:textId="7A46C1B9" w:rsidR="00344C07" w:rsidRPr="00EC0B05" w:rsidRDefault="00344C07" w:rsidP="000F3F8A">
      <w:pPr>
        <w:widowControl w:val="0"/>
        <w:autoSpaceDE w:val="0"/>
        <w:autoSpaceDN w:val="0"/>
        <w:adjustRightInd w:val="0"/>
        <w:spacing w:after="0" w:line="360" w:lineRule="auto"/>
        <w:contextualSpacing/>
        <w:rPr>
          <w:rFonts w:eastAsia="Times New Roman" w:cs="Times New Roman"/>
          <w:color w:val="auto"/>
          <w:lang w:eastAsia="es-ES"/>
        </w:rPr>
      </w:pPr>
      <w:r w:rsidRPr="00EC0B05">
        <w:rPr>
          <w:rFonts w:eastAsia="Times New Roman" w:cs="Times New Roman"/>
          <w:color w:val="auto"/>
          <w:lang w:eastAsia="es-ES"/>
        </w:rPr>
        <w:lastRenderedPageBreak/>
        <w:t>Ahora bien, el artículo 77, del Bando Municipal de Zacualpan, dos mil veinticinco, establece que, para el ejercicio de sus funciones, atribuciones, responsabilidades y la consecución de sus fines, el órgano ejecutivo del Ayuntamiento se auxiliará de las direcciones, coordinaciones, dependencias y demás órganos administrativos, conforme a lo siguiente:</w:t>
      </w:r>
    </w:p>
    <w:p w14:paraId="0782C0C2" w14:textId="77777777" w:rsidR="00344C07" w:rsidRPr="00EC0B05" w:rsidRDefault="00344C07" w:rsidP="000F3F8A">
      <w:pPr>
        <w:widowControl w:val="0"/>
        <w:autoSpaceDE w:val="0"/>
        <w:autoSpaceDN w:val="0"/>
        <w:adjustRightInd w:val="0"/>
        <w:spacing w:after="0" w:line="360" w:lineRule="auto"/>
        <w:contextualSpacing/>
        <w:rPr>
          <w:rFonts w:eastAsia="Times New Roman" w:cs="Times New Roman"/>
          <w:color w:val="auto"/>
          <w:lang w:eastAsia="es-ES"/>
        </w:rPr>
      </w:pPr>
    </w:p>
    <w:p w14:paraId="4A67FBF9" w14:textId="77777777" w:rsidR="00344C07" w:rsidRPr="00EC0B05" w:rsidRDefault="00344C07" w:rsidP="000F3F8A">
      <w:pPr>
        <w:pStyle w:val="Prrafodelista"/>
        <w:widowControl w:val="0"/>
        <w:numPr>
          <w:ilvl w:val="0"/>
          <w:numId w:val="46"/>
        </w:numPr>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Secretaría del Ayuntamiento; </w:t>
      </w:r>
    </w:p>
    <w:p w14:paraId="64CDFB47" w14:textId="77777777" w:rsidR="00344C07" w:rsidRPr="00EC0B05" w:rsidRDefault="00344C07" w:rsidP="000F3F8A">
      <w:pPr>
        <w:pStyle w:val="Prrafodelista"/>
        <w:widowControl w:val="0"/>
        <w:numPr>
          <w:ilvl w:val="0"/>
          <w:numId w:val="46"/>
        </w:numPr>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Secretaría Particular de Presidencia;  </w:t>
      </w:r>
    </w:p>
    <w:p w14:paraId="6C46608C" w14:textId="77777777" w:rsidR="00344C07" w:rsidRPr="00EC0B05" w:rsidRDefault="00344C07" w:rsidP="000F3F8A">
      <w:pPr>
        <w:pStyle w:val="Prrafodelista"/>
        <w:widowControl w:val="0"/>
        <w:numPr>
          <w:ilvl w:val="0"/>
          <w:numId w:val="46"/>
        </w:numPr>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Secretaría Técnica de Gabinete;  </w:t>
      </w:r>
    </w:p>
    <w:p w14:paraId="73840E0B" w14:textId="77777777" w:rsidR="00344C07" w:rsidRPr="00EC0B05" w:rsidRDefault="00344C07" w:rsidP="000F3F8A">
      <w:pPr>
        <w:pStyle w:val="Prrafodelista"/>
        <w:widowControl w:val="0"/>
        <w:numPr>
          <w:ilvl w:val="0"/>
          <w:numId w:val="46"/>
        </w:numPr>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Tesorería Municipal;  </w:t>
      </w:r>
    </w:p>
    <w:p w14:paraId="021C065A" w14:textId="77777777" w:rsidR="00344C07" w:rsidRPr="00EC0B05" w:rsidRDefault="00344C07" w:rsidP="000F3F8A">
      <w:pPr>
        <w:pStyle w:val="Prrafodelista"/>
        <w:widowControl w:val="0"/>
        <w:numPr>
          <w:ilvl w:val="0"/>
          <w:numId w:val="46"/>
        </w:numPr>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Contraloría Municipal;  </w:t>
      </w:r>
    </w:p>
    <w:p w14:paraId="292B4F67" w14:textId="77777777" w:rsidR="00344C07" w:rsidRPr="00EC0B05" w:rsidRDefault="00344C07" w:rsidP="000F3F8A">
      <w:pPr>
        <w:pStyle w:val="Prrafodelista"/>
        <w:widowControl w:val="0"/>
        <w:numPr>
          <w:ilvl w:val="0"/>
          <w:numId w:val="46"/>
        </w:numPr>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Direcciones: </w:t>
      </w:r>
    </w:p>
    <w:p w14:paraId="60EC2F30"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a. De Administración; </w:t>
      </w:r>
    </w:p>
    <w:p w14:paraId="7430DAF2"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b. General de Obras Públicas y Desarrollo Urbano e Infraestructura para el Desarrollo; </w:t>
      </w:r>
    </w:p>
    <w:p w14:paraId="3AD28BE0"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c. De Desarrollo Económico; </w:t>
      </w:r>
    </w:p>
    <w:p w14:paraId="30949641"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d. De Turismo y Cultura; </w:t>
      </w:r>
    </w:p>
    <w:p w14:paraId="0AA11D4C"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e. De Desarrollo Agropecuario; </w:t>
      </w:r>
    </w:p>
    <w:p w14:paraId="71E73766"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proofErr w:type="gramStart"/>
      <w:r w:rsidRPr="00EC0B05">
        <w:rPr>
          <w:rFonts w:eastAsia="Times New Roman" w:cs="Times New Roman"/>
          <w:color w:val="auto"/>
          <w:lang w:eastAsia="es-ES"/>
        </w:rPr>
        <w:t>f</w:t>
      </w:r>
      <w:proofErr w:type="gramEnd"/>
      <w:r w:rsidRPr="00EC0B05">
        <w:rPr>
          <w:rFonts w:eastAsia="Times New Roman" w:cs="Times New Roman"/>
          <w:color w:val="auto"/>
          <w:lang w:eastAsia="es-ES"/>
        </w:rPr>
        <w:t xml:space="preserve">. Del Bienestar; </w:t>
      </w:r>
    </w:p>
    <w:p w14:paraId="4EB233D4"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g. De Seguridad Pública y Protección Civil; </w:t>
      </w:r>
    </w:p>
    <w:p w14:paraId="01EC22C7"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h. De Gobernación; </w:t>
      </w:r>
    </w:p>
    <w:p w14:paraId="7BE75C40"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i. De Servicios Públicos; </w:t>
      </w:r>
    </w:p>
    <w:p w14:paraId="0764957F"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j. De Cultura Física y Deporte; y </w:t>
      </w:r>
    </w:p>
    <w:p w14:paraId="664A8600"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k. Municipal para el Desarrollo Integral de la Mujer. </w:t>
      </w:r>
    </w:p>
    <w:p w14:paraId="3C76E9C2" w14:textId="77777777" w:rsidR="00344C07" w:rsidRPr="00EC0B05" w:rsidRDefault="00344C07" w:rsidP="000F3F8A">
      <w:pPr>
        <w:pStyle w:val="Prrafodelista"/>
        <w:widowControl w:val="0"/>
        <w:numPr>
          <w:ilvl w:val="0"/>
          <w:numId w:val="46"/>
        </w:numPr>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Coordinaciones:  </w:t>
      </w:r>
    </w:p>
    <w:p w14:paraId="4C088A3F"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a. De Comunicación Social y Gobierno Digital; </w:t>
      </w:r>
    </w:p>
    <w:p w14:paraId="366C9D69"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b. Municipal con el Instituto Mexiquense de la Vivienda Social;  </w:t>
      </w:r>
    </w:p>
    <w:p w14:paraId="3D8A61C2"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c. De Autoridades Auxiliares;  </w:t>
      </w:r>
    </w:p>
    <w:p w14:paraId="0C9EDA1A"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lastRenderedPageBreak/>
        <w:t xml:space="preserve">d. De Educación;  </w:t>
      </w:r>
    </w:p>
    <w:p w14:paraId="3C615DAF"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e. De Salud; </w:t>
      </w:r>
    </w:p>
    <w:p w14:paraId="724FBF46"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f. De Ecología y Medio ambiente;  </w:t>
      </w:r>
    </w:p>
    <w:p w14:paraId="0C7A6B0A"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g. De Catastro;  </w:t>
      </w:r>
    </w:p>
    <w:p w14:paraId="0D4A4973"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h. De Mejora Regulatoria;  </w:t>
      </w:r>
    </w:p>
    <w:p w14:paraId="26971D0B" w14:textId="77777777"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i. De Recursos Humanos;   </w:t>
      </w:r>
    </w:p>
    <w:p w14:paraId="3E299158" w14:textId="0E41F642" w:rsidR="00344C07" w:rsidRPr="00EC0B05" w:rsidRDefault="00344C07"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j. De Recursos Materiales;  </w:t>
      </w:r>
    </w:p>
    <w:p w14:paraId="54D09CDC" w14:textId="77777777" w:rsidR="00171C7E" w:rsidRPr="00EC0B05" w:rsidRDefault="00171C7E"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k. De Agua y Saneamiento;   </w:t>
      </w:r>
    </w:p>
    <w:p w14:paraId="50CF628B" w14:textId="77777777" w:rsidR="00171C7E" w:rsidRPr="00EC0B05" w:rsidRDefault="00171C7E"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l. De Fomento a la Cultura;  </w:t>
      </w:r>
    </w:p>
    <w:p w14:paraId="246BA4FE" w14:textId="77777777" w:rsidR="00171C7E" w:rsidRPr="00EC0B05" w:rsidRDefault="00171C7E" w:rsidP="000F3F8A">
      <w:pPr>
        <w:pStyle w:val="Prrafodelista"/>
        <w:widowControl w:val="0"/>
        <w:autoSpaceDE w:val="0"/>
        <w:autoSpaceDN w:val="0"/>
        <w:adjustRightInd w:val="0"/>
        <w:spacing w:after="0" w:line="360" w:lineRule="auto"/>
        <w:rPr>
          <w:rFonts w:eastAsia="Times New Roman" w:cs="Times New Roman"/>
          <w:color w:val="auto"/>
          <w:lang w:eastAsia="es-ES"/>
        </w:rPr>
      </w:pPr>
      <w:proofErr w:type="gramStart"/>
      <w:r w:rsidRPr="00EC0B05">
        <w:rPr>
          <w:rFonts w:eastAsia="Times New Roman" w:cs="Times New Roman"/>
          <w:color w:val="auto"/>
          <w:lang w:eastAsia="es-ES"/>
        </w:rPr>
        <w:t>m</w:t>
      </w:r>
      <w:proofErr w:type="gramEnd"/>
      <w:r w:rsidRPr="00EC0B05">
        <w:rPr>
          <w:rFonts w:eastAsia="Times New Roman" w:cs="Times New Roman"/>
          <w:color w:val="auto"/>
          <w:lang w:eastAsia="es-ES"/>
        </w:rPr>
        <w:t xml:space="preserve">. De Protección Civil;  </w:t>
      </w:r>
    </w:p>
    <w:p w14:paraId="72CDCACA" w14:textId="77777777" w:rsidR="00171C7E" w:rsidRPr="00EC0B05" w:rsidRDefault="00171C7E" w:rsidP="000F3F8A">
      <w:pPr>
        <w:pStyle w:val="Prrafodelista"/>
        <w:widowControl w:val="0"/>
        <w:autoSpaceDE w:val="0"/>
        <w:autoSpaceDN w:val="0"/>
        <w:adjustRightInd w:val="0"/>
        <w:spacing w:after="0" w:line="360" w:lineRule="auto"/>
        <w:rPr>
          <w:rFonts w:eastAsia="Times New Roman" w:cs="Times New Roman"/>
          <w:color w:val="auto"/>
          <w:lang w:eastAsia="es-ES"/>
        </w:rPr>
      </w:pPr>
      <w:proofErr w:type="gramStart"/>
      <w:r w:rsidRPr="00EC0B05">
        <w:rPr>
          <w:rFonts w:eastAsia="Times New Roman" w:cs="Times New Roman"/>
          <w:color w:val="auto"/>
          <w:lang w:eastAsia="es-ES"/>
        </w:rPr>
        <w:t>n</w:t>
      </w:r>
      <w:proofErr w:type="gramEnd"/>
      <w:r w:rsidRPr="00EC0B05">
        <w:rPr>
          <w:rFonts w:eastAsia="Times New Roman" w:cs="Times New Roman"/>
          <w:color w:val="auto"/>
          <w:lang w:eastAsia="es-ES"/>
        </w:rPr>
        <w:t xml:space="preserve">. De Parque Vehicular;  </w:t>
      </w:r>
    </w:p>
    <w:p w14:paraId="2BCC6E51" w14:textId="77777777" w:rsidR="00171C7E" w:rsidRPr="00EC0B05" w:rsidRDefault="00171C7E"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o. De Eventos Especiales;  </w:t>
      </w:r>
    </w:p>
    <w:p w14:paraId="06F09D3D" w14:textId="77777777" w:rsidR="00171C7E" w:rsidRPr="00EC0B05" w:rsidRDefault="00171C7E"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p. De Atención Ciudadana; </w:t>
      </w:r>
    </w:p>
    <w:p w14:paraId="6A317A9E" w14:textId="77777777" w:rsidR="00171C7E" w:rsidRPr="00EC0B05" w:rsidRDefault="00171C7E"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q. De Desarrollo Urbano;  </w:t>
      </w:r>
    </w:p>
    <w:p w14:paraId="53DC4D79" w14:textId="77777777" w:rsidR="00171C7E" w:rsidRPr="00EC0B05" w:rsidRDefault="00171C7E"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 xml:space="preserve">r. De Zona Norte; y </w:t>
      </w:r>
    </w:p>
    <w:p w14:paraId="01F83FD3" w14:textId="2F6590D0" w:rsidR="00171C7E" w:rsidRPr="00EC0B05" w:rsidRDefault="00171C7E" w:rsidP="000F3F8A">
      <w:pPr>
        <w:pStyle w:val="Prrafodelista"/>
        <w:widowControl w:val="0"/>
        <w:autoSpaceDE w:val="0"/>
        <w:autoSpaceDN w:val="0"/>
        <w:adjustRightInd w:val="0"/>
        <w:spacing w:after="0" w:line="360" w:lineRule="auto"/>
        <w:rPr>
          <w:rFonts w:eastAsia="Times New Roman" w:cs="Times New Roman"/>
          <w:color w:val="auto"/>
          <w:lang w:eastAsia="es-ES"/>
        </w:rPr>
      </w:pPr>
      <w:r w:rsidRPr="00EC0B05">
        <w:rPr>
          <w:rFonts w:eastAsia="Times New Roman" w:cs="Times New Roman"/>
          <w:color w:val="auto"/>
          <w:lang w:eastAsia="es-ES"/>
        </w:rPr>
        <w:t>s. De Zona Sur:</w:t>
      </w:r>
    </w:p>
    <w:p w14:paraId="4EE56788" w14:textId="77777777" w:rsidR="00171C7E" w:rsidRPr="00EC0B05" w:rsidRDefault="00171C7E" w:rsidP="000F3F8A">
      <w:pPr>
        <w:pStyle w:val="Prrafodelista"/>
        <w:numPr>
          <w:ilvl w:val="0"/>
          <w:numId w:val="46"/>
        </w:numPr>
        <w:tabs>
          <w:tab w:val="left" w:pos="4962"/>
        </w:tabs>
        <w:spacing w:after="0" w:line="360" w:lineRule="auto"/>
        <w:rPr>
          <w:rFonts w:eastAsia="Calibri" w:cs="Tahoma"/>
          <w:bCs/>
        </w:rPr>
      </w:pPr>
      <w:r w:rsidRPr="00EC0B05">
        <w:rPr>
          <w:rFonts w:eastAsia="Calibri" w:cs="Tahoma"/>
          <w:bCs/>
        </w:rPr>
        <w:t xml:space="preserve">Unidades Administrativas: </w:t>
      </w:r>
    </w:p>
    <w:p w14:paraId="0C6FB7EF"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a. Unidad de Información, Planeación, Programación y Evaluación; </w:t>
      </w:r>
    </w:p>
    <w:p w14:paraId="5E178CEF"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b. Unidad de Transparencia y Acceso a la Información Pública. </w:t>
      </w:r>
    </w:p>
    <w:p w14:paraId="0FDFD7EE" w14:textId="77777777" w:rsidR="00171C7E" w:rsidRPr="00EC0B05" w:rsidRDefault="00171C7E" w:rsidP="000F3F8A">
      <w:pPr>
        <w:pStyle w:val="Prrafodelista"/>
        <w:numPr>
          <w:ilvl w:val="0"/>
          <w:numId w:val="46"/>
        </w:numPr>
        <w:tabs>
          <w:tab w:val="left" w:pos="4962"/>
        </w:tabs>
        <w:spacing w:after="0" w:line="360" w:lineRule="auto"/>
        <w:rPr>
          <w:rFonts w:eastAsia="Calibri" w:cs="Tahoma"/>
          <w:bCs/>
        </w:rPr>
      </w:pPr>
      <w:r w:rsidRPr="00EC0B05">
        <w:rPr>
          <w:rFonts w:eastAsia="Calibri" w:cs="Tahoma"/>
          <w:bCs/>
        </w:rPr>
        <w:t xml:space="preserve">Departamentos </w:t>
      </w:r>
    </w:p>
    <w:p w14:paraId="32593FFA"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a. De Sistemas;</w:t>
      </w:r>
    </w:p>
    <w:p w14:paraId="5D6A7407"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b. De Alumbrado Público; </w:t>
      </w:r>
    </w:p>
    <w:p w14:paraId="7C90773E"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c. De Brigadas; </w:t>
      </w:r>
    </w:p>
    <w:p w14:paraId="7F832285"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d. De Limpia; </w:t>
      </w:r>
    </w:p>
    <w:p w14:paraId="225EABF7"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e. De Programas Sociales; </w:t>
      </w:r>
    </w:p>
    <w:p w14:paraId="537F99D0"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f. De Ingresos y Egresos; </w:t>
      </w:r>
    </w:p>
    <w:p w14:paraId="6D720DC9"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g. De Contabilidad; </w:t>
      </w:r>
    </w:p>
    <w:p w14:paraId="331A9014"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lastRenderedPageBreak/>
        <w:t xml:space="preserve">h. De Nómina; </w:t>
      </w:r>
    </w:p>
    <w:p w14:paraId="71CA154E"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i. De Apoyo Agrícola y Ganadero; </w:t>
      </w:r>
    </w:p>
    <w:p w14:paraId="4CD30171"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j. De Infraestructura Agropecuaria; </w:t>
      </w:r>
    </w:p>
    <w:p w14:paraId="377000A4"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k. De Desarrollo Agropecuario; </w:t>
      </w:r>
    </w:p>
    <w:p w14:paraId="3C2CBB0B" w14:textId="77777777" w:rsidR="00171C7E"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 xml:space="preserve">l. De Archivo Municipal. </w:t>
      </w:r>
    </w:p>
    <w:p w14:paraId="616FE6A5" w14:textId="608F01B0" w:rsidR="00171C7E" w:rsidRPr="00EC0B05" w:rsidRDefault="00171C7E" w:rsidP="000F3F8A">
      <w:pPr>
        <w:pStyle w:val="Prrafodelista"/>
        <w:numPr>
          <w:ilvl w:val="0"/>
          <w:numId w:val="46"/>
        </w:numPr>
        <w:tabs>
          <w:tab w:val="left" w:pos="4962"/>
        </w:tabs>
        <w:spacing w:after="0" w:line="360" w:lineRule="auto"/>
        <w:rPr>
          <w:rFonts w:eastAsia="Calibri" w:cs="Tahoma"/>
          <w:bCs/>
        </w:rPr>
      </w:pPr>
      <w:r w:rsidRPr="00EC0B05">
        <w:rPr>
          <w:rFonts w:eastAsia="Calibri" w:cs="Tahoma"/>
          <w:bCs/>
        </w:rPr>
        <w:t>Oficialía;</w:t>
      </w:r>
    </w:p>
    <w:p w14:paraId="464F24AB" w14:textId="6A713BD0" w:rsidR="00171C7E" w:rsidRPr="00EC0B05" w:rsidRDefault="00171C7E" w:rsidP="000F3F8A">
      <w:pPr>
        <w:pStyle w:val="Prrafodelista"/>
        <w:numPr>
          <w:ilvl w:val="0"/>
          <w:numId w:val="46"/>
        </w:numPr>
        <w:tabs>
          <w:tab w:val="left" w:pos="4962"/>
        </w:tabs>
        <w:spacing w:after="0" w:line="360" w:lineRule="auto"/>
        <w:rPr>
          <w:rFonts w:eastAsia="Calibri" w:cs="Tahoma"/>
          <w:bCs/>
        </w:rPr>
      </w:pPr>
      <w:r w:rsidRPr="00EC0B05">
        <w:rPr>
          <w:rFonts w:eastAsia="Calibri" w:cs="Tahoma"/>
          <w:bCs/>
        </w:rPr>
        <w:t>Juzgado;</w:t>
      </w:r>
    </w:p>
    <w:p w14:paraId="4CE14B0D" w14:textId="15108EEE" w:rsidR="00171C7E" w:rsidRPr="00EC0B05" w:rsidRDefault="00171C7E" w:rsidP="000F3F8A">
      <w:pPr>
        <w:pStyle w:val="Prrafodelista"/>
        <w:numPr>
          <w:ilvl w:val="0"/>
          <w:numId w:val="46"/>
        </w:numPr>
        <w:tabs>
          <w:tab w:val="left" w:pos="4962"/>
        </w:tabs>
        <w:spacing w:after="0" w:line="360" w:lineRule="auto"/>
        <w:rPr>
          <w:rFonts w:eastAsia="Calibri" w:cs="Tahoma"/>
          <w:bCs/>
        </w:rPr>
      </w:pPr>
      <w:r w:rsidRPr="00EC0B05">
        <w:rPr>
          <w:rFonts w:eastAsia="Calibri" w:cs="Tahoma"/>
          <w:bCs/>
        </w:rPr>
        <w:t>Consejería;</w:t>
      </w:r>
    </w:p>
    <w:p w14:paraId="3747F74F" w14:textId="77777777" w:rsidR="00171C7E" w:rsidRPr="00EC0B05" w:rsidRDefault="00171C7E" w:rsidP="000F3F8A">
      <w:pPr>
        <w:pStyle w:val="Prrafodelista"/>
        <w:numPr>
          <w:ilvl w:val="0"/>
          <w:numId w:val="46"/>
        </w:numPr>
        <w:tabs>
          <w:tab w:val="left" w:pos="4962"/>
        </w:tabs>
        <w:spacing w:after="0" w:line="360" w:lineRule="auto"/>
        <w:rPr>
          <w:rFonts w:eastAsia="Calibri" w:cs="Tahoma"/>
          <w:bCs/>
        </w:rPr>
      </w:pPr>
      <w:r w:rsidRPr="00EC0B05">
        <w:rPr>
          <w:rFonts w:eastAsia="Calibri" w:cs="Tahoma"/>
          <w:bCs/>
        </w:rPr>
        <w:t xml:space="preserve">Descentralizados: </w:t>
      </w:r>
    </w:p>
    <w:p w14:paraId="6EDBE163" w14:textId="557DE150" w:rsidR="00171C7E" w:rsidRPr="00EC0B05" w:rsidRDefault="00171C7E" w:rsidP="000F3F8A">
      <w:pPr>
        <w:pStyle w:val="Prrafodelista"/>
        <w:numPr>
          <w:ilvl w:val="0"/>
          <w:numId w:val="47"/>
        </w:numPr>
        <w:tabs>
          <w:tab w:val="left" w:pos="4962"/>
        </w:tabs>
        <w:spacing w:after="0" w:line="360" w:lineRule="auto"/>
        <w:rPr>
          <w:rFonts w:eastAsia="Calibri" w:cs="Tahoma"/>
          <w:bCs/>
        </w:rPr>
      </w:pPr>
      <w:r w:rsidRPr="00EC0B05">
        <w:rPr>
          <w:rFonts w:eastAsia="Calibri" w:cs="Tahoma"/>
          <w:bCs/>
        </w:rPr>
        <w:t xml:space="preserve">Sistema Municipal para el Desarrollo Integral de la Familia de Zacualpan. </w:t>
      </w:r>
    </w:p>
    <w:p w14:paraId="7B42C06F" w14:textId="77777777" w:rsidR="00171C7E" w:rsidRPr="00EC0B05" w:rsidRDefault="00171C7E" w:rsidP="000F3F8A">
      <w:pPr>
        <w:pStyle w:val="Prrafodelista"/>
        <w:numPr>
          <w:ilvl w:val="0"/>
          <w:numId w:val="48"/>
        </w:numPr>
        <w:tabs>
          <w:tab w:val="left" w:pos="4962"/>
        </w:tabs>
        <w:spacing w:after="0" w:line="360" w:lineRule="auto"/>
        <w:rPr>
          <w:rFonts w:eastAsia="Calibri" w:cs="Tahoma"/>
          <w:bCs/>
        </w:rPr>
      </w:pPr>
      <w:r w:rsidRPr="00EC0B05">
        <w:rPr>
          <w:rFonts w:eastAsia="Calibri" w:cs="Tahoma"/>
          <w:bCs/>
        </w:rPr>
        <w:t xml:space="preserve">Organismos Autónomos: </w:t>
      </w:r>
    </w:p>
    <w:p w14:paraId="250E6BA7" w14:textId="4ADD5C28" w:rsidR="001F523A" w:rsidRPr="00EC0B05" w:rsidRDefault="00171C7E" w:rsidP="000F3F8A">
      <w:pPr>
        <w:pStyle w:val="Prrafodelista"/>
        <w:tabs>
          <w:tab w:val="left" w:pos="4962"/>
        </w:tabs>
        <w:spacing w:after="0" w:line="360" w:lineRule="auto"/>
        <w:rPr>
          <w:rFonts w:eastAsia="Calibri" w:cs="Tahoma"/>
          <w:bCs/>
        </w:rPr>
      </w:pPr>
      <w:r w:rsidRPr="00EC0B05">
        <w:rPr>
          <w:rFonts w:eastAsia="Calibri" w:cs="Tahoma"/>
          <w:bCs/>
        </w:rPr>
        <w:t>a. Defensoría Municipal de Derechos Humanos.</w:t>
      </w:r>
    </w:p>
    <w:p w14:paraId="78AFC843" w14:textId="77777777" w:rsidR="00344C07" w:rsidRPr="00EC0B05" w:rsidRDefault="00344C07" w:rsidP="000F3F8A">
      <w:pPr>
        <w:tabs>
          <w:tab w:val="left" w:pos="4962"/>
        </w:tabs>
        <w:spacing w:after="0" w:line="360" w:lineRule="auto"/>
        <w:rPr>
          <w:rFonts w:eastAsia="Calibri" w:cs="Tahoma"/>
          <w:b/>
          <w:bCs/>
        </w:rPr>
      </w:pPr>
    </w:p>
    <w:p w14:paraId="5DE314D6" w14:textId="481B8EA1" w:rsidR="00A5729B" w:rsidRPr="00EC0B05" w:rsidRDefault="00750C4D" w:rsidP="000F3F8A">
      <w:pPr>
        <w:spacing w:after="0" w:line="360" w:lineRule="auto"/>
        <w:contextualSpacing/>
        <w:rPr>
          <w:rFonts w:eastAsia="Times New Roman" w:cs="Tahoma"/>
          <w:iCs/>
          <w:color w:val="auto"/>
          <w:lang w:eastAsia="es-ES"/>
        </w:rPr>
      </w:pPr>
      <w:r w:rsidRPr="00EC0B05">
        <w:rPr>
          <w:rFonts w:cs="Tahoma"/>
          <w:bCs/>
          <w:iCs/>
          <w:color w:val="000000"/>
          <w:lang w:val="es-ES" w:eastAsia="es-MX"/>
        </w:rPr>
        <w:t>Conforme a lo anterior</w:t>
      </w:r>
      <w:r w:rsidR="00BF36A5" w:rsidRPr="00EC0B05">
        <w:rPr>
          <w:rFonts w:cs="Tahoma"/>
          <w:bCs/>
          <w:iCs/>
          <w:color w:val="000000"/>
          <w:lang w:val="es-ES" w:eastAsia="es-MX"/>
        </w:rPr>
        <w:t>,</w:t>
      </w:r>
      <w:r w:rsidRPr="00EC0B05">
        <w:rPr>
          <w:rFonts w:cs="Tahoma"/>
          <w:bCs/>
          <w:iCs/>
          <w:color w:val="000000"/>
          <w:lang w:val="es-ES" w:eastAsia="es-MX"/>
        </w:rPr>
        <w:t xml:space="preserve"> el Sujeto Obligado </w:t>
      </w:r>
      <w:r w:rsidR="00BF36A5" w:rsidRPr="00EC0B05">
        <w:rPr>
          <w:rFonts w:cs="Tahoma"/>
          <w:bCs/>
          <w:iCs/>
          <w:color w:val="000000"/>
          <w:lang w:val="es-ES" w:eastAsia="es-MX"/>
        </w:rPr>
        <w:t>cuenta con competencia para conocer de lo solicitado, por lo que</w:t>
      </w:r>
      <w:r w:rsidR="00B25235" w:rsidRPr="00EC0B05">
        <w:rPr>
          <w:rFonts w:cs="Tahoma"/>
          <w:bCs/>
          <w:iCs/>
          <w:color w:val="000000"/>
          <w:lang w:val="es-ES" w:eastAsia="es-MX"/>
        </w:rPr>
        <w:t xml:space="preserve">, </w:t>
      </w:r>
      <w:r w:rsidRPr="00EC0B05">
        <w:rPr>
          <w:rFonts w:cs="Tahoma"/>
          <w:bCs/>
          <w:iCs/>
          <w:color w:val="000000"/>
          <w:lang w:val="es-ES" w:eastAsia="es-MX"/>
        </w:rPr>
        <w:t>deberá realizar una búsqueda exhaustiva y razonable en todas las unidades administrativas competentes</w:t>
      </w:r>
      <w:r w:rsidR="00A5729B" w:rsidRPr="00EC0B05">
        <w:rPr>
          <w:rFonts w:eastAsia="Times New Roman" w:cs="Tahoma"/>
          <w:bCs/>
          <w:iCs/>
          <w:color w:val="auto"/>
          <w:lang w:eastAsia="es-ES"/>
        </w:rPr>
        <w:t>,</w:t>
      </w:r>
      <w:r w:rsidR="00A5729B" w:rsidRPr="00EC0B05">
        <w:rPr>
          <w:rFonts w:eastAsia="Calibri" w:cs="Tahoma"/>
          <w:bCs/>
        </w:rPr>
        <w:t xml:space="preserve"> a efecto de que dé la respuesta que a derecho corresponda y, en su caso, proporcione los documentos que den cuenta de la información solicitada</w:t>
      </w:r>
      <w:r w:rsidR="00A5729B" w:rsidRPr="00EC0B05">
        <w:rPr>
          <w:rFonts w:eastAsia="Calibri" w:cs="Tahoma"/>
          <w:bCs/>
          <w:color w:val="000000"/>
        </w:rPr>
        <w:t>.</w:t>
      </w:r>
    </w:p>
    <w:p w14:paraId="3B1FCA78" w14:textId="6BA3404A" w:rsidR="00021304" w:rsidRPr="00EC0B05" w:rsidRDefault="00021304" w:rsidP="000F3F8A">
      <w:pPr>
        <w:tabs>
          <w:tab w:val="left" w:pos="4962"/>
        </w:tabs>
        <w:spacing w:after="0" w:line="360" w:lineRule="auto"/>
        <w:rPr>
          <w:rFonts w:eastAsia="Calibri" w:cs="Tahoma"/>
          <w:bCs/>
        </w:rPr>
      </w:pPr>
    </w:p>
    <w:p w14:paraId="7E9F3B38" w14:textId="77777777" w:rsidR="00FB1036" w:rsidRPr="00EC0B05" w:rsidRDefault="00712AB9" w:rsidP="000F3F8A">
      <w:pPr>
        <w:spacing w:after="0" w:line="360" w:lineRule="auto"/>
        <w:rPr>
          <w:rFonts w:eastAsia="Times New Roman" w:cs="Tahoma"/>
          <w:bCs/>
          <w:iCs/>
          <w:lang w:val="es-ES" w:eastAsia="es-ES"/>
        </w:rPr>
      </w:pPr>
      <w:bookmarkStart w:id="11" w:name="_Hlk76480431"/>
      <w:r w:rsidRPr="00EC0B05">
        <w:rPr>
          <w:rFonts w:eastAsia="Times New Roman" w:cs="Tahoma"/>
          <w:bCs/>
          <w:iCs/>
          <w:lang w:val="es-ES_tradnl" w:eastAsia="es-ES"/>
        </w:rPr>
        <w:t>No pasa desapercibido para este Instituto que los documentos que den cuenta de lo solicitado, pudieran contener datos</w:t>
      </w:r>
      <w:r w:rsidR="00C2425A" w:rsidRPr="00EC0B05">
        <w:rPr>
          <w:rFonts w:eastAsia="Times New Roman" w:cs="Tahoma"/>
          <w:bCs/>
          <w:iCs/>
          <w:lang w:val="es-ES_tradnl" w:eastAsia="es-ES"/>
        </w:rPr>
        <w:t xml:space="preserve"> confidenciales; </w:t>
      </w:r>
      <w:r w:rsidRPr="00EC0B05">
        <w:rPr>
          <w:rFonts w:eastAsia="Times New Roman" w:cs="Tahoma"/>
          <w:bCs/>
          <w:iCs/>
          <w:lang w:val="es-ES_tradnl" w:eastAsia="es-ES"/>
        </w:rPr>
        <w:t>a</w:t>
      </w:r>
      <w:r w:rsidRPr="00EC0B05">
        <w:rPr>
          <w:rFonts w:eastAsia="Times New Roman" w:cs="Tahoma"/>
          <w:bCs/>
          <w:iCs/>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A59B5F4" w14:textId="77777777" w:rsidR="00FB1036" w:rsidRPr="00EC0B05" w:rsidRDefault="00FB1036" w:rsidP="000F3F8A">
      <w:pPr>
        <w:spacing w:after="0" w:line="360" w:lineRule="auto"/>
        <w:rPr>
          <w:rFonts w:eastAsia="Times New Roman" w:cs="Tahoma"/>
          <w:bCs/>
          <w:iCs/>
          <w:lang w:val="es-ES" w:eastAsia="es-ES"/>
        </w:rPr>
      </w:pPr>
    </w:p>
    <w:p w14:paraId="3B083E32" w14:textId="3DAFBFB1" w:rsidR="00712AB9" w:rsidRPr="00EC0B05" w:rsidRDefault="00712AB9" w:rsidP="000F3F8A">
      <w:pPr>
        <w:spacing w:after="0" w:line="360" w:lineRule="auto"/>
        <w:rPr>
          <w:rFonts w:eastAsia="Times New Roman" w:cs="Tahoma"/>
          <w:bCs/>
          <w:iCs/>
          <w:lang w:val="es-ES" w:eastAsia="es-ES"/>
        </w:rPr>
      </w:pPr>
      <w:r w:rsidRPr="00EC0B05">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w:t>
      </w:r>
      <w:r w:rsidR="00021304" w:rsidRPr="00EC0B05">
        <w:rPr>
          <w:rFonts w:eastAsia="Times New Roman" w:cs="Tahoma"/>
          <w:bCs/>
          <w:iCs/>
          <w:lang w:val="es-ES" w:eastAsia="es-ES"/>
        </w:rPr>
        <w:t xml:space="preserve"> o documentos</w:t>
      </w:r>
      <w:r w:rsidRPr="00EC0B05">
        <w:rPr>
          <w:rFonts w:eastAsia="Times New Roman" w:cs="Tahoma"/>
          <w:bCs/>
          <w:iCs/>
          <w:lang w:val="es-ES" w:eastAsia="es-ES"/>
        </w:rPr>
        <w:t>, fundando y motivando la clasificación.</w:t>
      </w:r>
      <w:bookmarkEnd w:id="11"/>
    </w:p>
    <w:p w14:paraId="4646E678" w14:textId="77777777" w:rsidR="00712AB9" w:rsidRPr="00EC0B05" w:rsidRDefault="00712AB9" w:rsidP="000F3F8A">
      <w:pPr>
        <w:spacing w:after="0" w:line="360" w:lineRule="auto"/>
        <w:rPr>
          <w:rFonts w:eastAsia="Calibri" w:cs="Tahoma"/>
          <w:bCs/>
        </w:rPr>
      </w:pPr>
    </w:p>
    <w:p w14:paraId="29046F6C" w14:textId="54FFE939" w:rsidR="00712AB9" w:rsidRPr="00EC0B05" w:rsidRDefault="00712AB9" w:rsidP="000F3F8A">
      <w:pPr>
        <w:pStyle w:val="Ttulo2"/>
        <w:rPr>
          <w:rFonts w:eastAsia="Times New Roman"/>
          <w:lang w:eastAsia="es-ES"/>
        </w:rPr>
      </w:pPr>
      <w:bookmarkStart w:id="12" w:name="_Toc193382568"/>
      <w:r w:rsidRPr="00EC0B05">
        <w:rPr>
          <w:rFonts w:eastAsia="Times New Roman"/>
          <w:lang w:eastAsia="es-ES"/>
        </w:rPr>
        <w:t>SEXTO. Decisión</w:t>
      </w:r>
      <w:bookmarkEnd w:id="12"/>
    </w:p>
    <w:p w14:paraId="2A33564E" w14:textId="77777777" w:rsidR="00712AB9" w:rsidRPr="00EC0B05" w:rsidRDefault="00712AB9" w:rsidP="000F3F8A">
      <w:pPr>
        <w:spacing w:after="0" w:line="360" w:lineRule="auto"/>
        <w:rPr>
          <w:rFonts w:eastAsia="Times New Roman" w:cs="Tahoma"/>
          <w:lang w:eastAsia="es-ES"/>
        </w:rPr>
      </w:pPr>
    </w:p>
    <w:p w14:paraId="5438BE01" w14:textId="075DBF6A" w:rsidR="00B360C8" w:rsidRPr="00EC0B05" w:rsidRDefault="00B360C8" w:rsidP="000F3F8A">
      <w:pPr>
        <w:spacing w:after="0" w:line="360" w:lineRule="auto"/>
        <w:rPr>
          <w:rFonts w:cs="Tahoma"/>
          <w:color w:val="0D0D0D" w:themeColor="text1" w:themeTint="F2"/>
        </w:rPr>
      </w:pPr>
      <w:r w:rsidRPr="00EC0B05">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EC0B05">
        <w:rPr>
          <w:rFonts w:eastAsia="Times New Roman" w:cs="Tahoma"/>
          <w:b/>
          <w:bCs/>
          <w:color w:val="auto"/>
          <w:lang w:eastAsia="es-ES"/>
        </w:rPr>
        <w:t>ORDENAR</w:t>
      </w:r>
      <w:r w:rsidRPr="00EC0B05">
        <w:rPr>
          <w:rFonts w:eastAsia="Times New Roman" w:cs="Tahoma"/>
          <w:color w:val="auto"/>
          <w:lang w:eastAsia="es-ES"/>
        </w:rPr>
        <w:t xml:space="preserve"> al Sujeto Obligado,</w:t>
      </w:r>
      <w:r w:rsidRPr="00EC0B05">
        <w:rPr>
          <w:rFonts w:eastAsia="Calibri" w:cs="Tahoma"/>
          <w:color w:val="auto"/>
        </w:rPr>
        <w:t xml:space="preserve"> a que dé trámite y </w:t>
      </w:r>
      <w:r w:rsidRPr="00EC0B05">
        <w:rPr>
          <w:rFonts w:eastAsia="Times New Roman" w:cs="Tahoma"/>
          <w:color w:val="auto"/>
          <w:lang w:eastAsia="es-ES"/>
        </w:rPr>
        <w:t xml:space="preserve">respuesta a las solicitudes de información pública con </w:t>
      </w:r>
      <w:r w:rsidR="003D6320" w:rsidRPr="00EC0B05">
        <w:rPr>
          <w:rFonts w:eastAsia="Times New Roman" w:cs="Tahoma"/>
          <w:color w:val="auto"/>
          <w:lang w:eastAsia="es-ES"/>
        </w:rPr>
        <w:t>número</w:t>
      </w:r>
      <w:r w:rsidR="00B978C7" w:rsidRPr="00EC0B05">
        <w:rPr>
          <w:rFonts w:cs="Tahoma"/>
          <w:color w:val="0D0D0D" w:themeColor="text1" w:themeTint="F2"/>
        </w:rPr>
        <w:t xml:space="preserve"> 00003/ZACUALPA/IP/2025, 00004/ZACUALPA/IP/2025, 00014/ZACUALPA/IP/2025, 00013/ZACUALPA/IP/2025, 00012/ZACUALPA/IP/2025, 00011/ZACUALPA/IP/2025,</w:t>
      </w:r>
      <w:r w:rsidR="00B978C7" w:rsidRPr="00EC0B05">
        <w:t xml:space="preserve"> </w:t>
      </w:r>
      <w:r w:rsidR="00B978C7" w:rsidRPr="00EC0B05">
        <w:rPr>
          <w:rFonts w:cs="Tahoma"/>
          <w:color w:val="0D0D0D" w:themeColor="text1" w:themeTint="F2"/>
        </w:rPr>
        <w:t>00005/ZACUALPA/IP/2025, 00006/ZACUALPA/IP/2025, 00007/ZACUALPA/IP/2025, 00008/ZACUALPA/IP/2025, 00009/ZACUALPA/IP/2025, 000010/ZACUALPA/IP/2025, 00015/ZACUALPA/IP/2025, 00016/ZACUALPA/IP/2025, 00017/ZACUALPA/IP/2025, 00018/ZACUALPA/IP/2025, 00019/ZACUALPA/IP/2025, 00020/ZACUALPA/IP/2025, 00021/ZACUALPA/IP/2025 y 00022/ZACUALPA/IP/2025</w:t>
      </w:r>
      <w:r w:rsidR="00A64328" w:rsidRPr="00EC0B05">
        <w:rPr>
          <w:rFonts w:cs="Tahoma"/>
          <w:color w:val="0D0D0D" w:themeColor="text1" w:themeTint="F2"/>
        </w:rPr>
        <w:t>.</w:t>
      </w:r>
    </w:p>
    <w:p w14:paraId="48E0ABC7" w14:textId="0E0221A3" w:rsidR="00D9713D" w:rsidRPr="00EC0B05" w:rsidRDefault="00FB1036" w:rsidP="000F3F8A">
      <w:pPr>
        <w:spacing w:after="0" w:line="360" w:lineRule="auto"/>
      </w:pPr>
      <w:r w:rsidRPr="00EC0B05">
        <w:t xml:space="preserve"> </w:t>
      </w:r>
    </w:p>
    <w:p w14:paraId="16E0554A" w14:textId="77777777" w:rsidR="00D9713D" w:rsidRPr="00EC0B05" w:rsidRDefault="00D9713D" w:rsidP="000F3F8A">
      <w:pPr>
        <w:pStyle w:val="Ttulo2"/>
        <w:rPr>
          <w:rFonts w:eastAsia="Times New Roman"/>
          <w:lang w:val="es-ES" w:eastAsia="es-ES"/>
        </w:rPr>
      </w:pPr>
      <w:bookmarkStart w:id="13" w:name="_Toc193382569"/>
      <w:r w:rsidRPr="00EC0B05">
        <w:rPr>
          <w:rFonts w:eastAsia="Times New Roman"/>
          <w:lang w:val="es-ES" w:eastAsia="es-ES"/>
        </w:rPr>
        <w:t>SÉPTIMO. Vista a la Secretaría Técnica del Pleno</w:t>
      </w:r>
      <w:bookmarkEnd w:id="13"/>
    </w:p>
    <w:p w14:paraId="3734C6B5" w14:textId="77777777" w:rsidR="00D9713D" w:rsidRPr="00EC0B05" w:rsidRDefault="00D9713D" w:rsidP="000F3F8A">
      <w:pPr>
        <w:spacing w:after="0" w:line="360" w:lineRule="auto"/>
        <w:rPr>
          <w:rFonts w:eastAsia="Times New Roman" w:cs="Tahoma"/>
          <w:b/>
          <w:bCs/>
          <w:iCs/>
          <w:color w:val="auto"/>
          <w:lang w:val="es-ES" w:eastAsia="es-ES"/>
        </w:rPr>
      </w:pPr>
    </w:p>
    <w:p w14:paraId="46D38B62" w14:textId="12CFACD5" w:rsidR="00FB1036" w:rsidRPr="00EC0B05" w:rsidRDefault="00D9713D" w:rsidP="000F3F8A">
      <w:pPr>
        <w:spacing w:after="0" w:line="360" w:lineRule="auto"/>
        <w:rPr>
          <w:rFonts w:eastAsia="Times New Roman" w:cs="Tahoma"/>
          <w:bCs/>
          <w:iCs/>
          <w:color w:val="auto"/>
          <w:lang w:val="es-ES" w:eastAsia="es-ES"/>
        </w:rPr>
      </w:pPr>
      <w:r w:rsidRPr="00EC0B05">
        <w:rPr>
          <w:rFonts w:eastAsia="Times New Roman" w:cs="Tahoma"/>
          <w:bCs/>
          <w:iCs/>
          <w:color w:val="auto"/>
          <w:lang w:val="es-ES" w:eastAsia="es-ES"/>
        </w:rPr>
        <w:t>En el caso en estudio, ha quedado acreditado que el</w:t>
      </w:r>
      <w:r w:rsidR="000C230B" w:rsidRPr="00EC0B05">
        <w:rPr>
          <w:rFonts w:eastAsia="Calibri" w:cs="Tahoma"/>
        </w:rPr>
        <w:t xml:space="preserve"> </w:t>
      </w:r>
      <w:r w:rsidR="008663BF" w:rsidRPr="00EC0B05">
        <w:rPr>
          <w:rFonts w:eastAsia="Calibri" w:cs="Tahoma"/>
        </w:rPr>
        <w:t>Ayuntamiento de Zacualpan</w:t>
      </w:r>
      <w:r w:rsidRPr="00EC0B05">
        <w:rPr>
          <w:rFonts w:eastAsia="Times New Roman" w:cs="Tahoma"/>
          <w:b/>
          <w:bCs/>
          <w:iCs/>
          <w:color w:val="auto"/>
          <w:lang w:val="es-ES" w:eastAsia="es-ES"/>
        </w:rPr>
        <w:t xml:space="preserve">, </w:t>
      </w:r>
      <w:r w:rsidRPr="00EC0B05">
        <w:rPr>
          <w:rFonts w:eastAsia="Times New Roman" w:cs="Tahoma"/>
          <w:bCs/>
          <w:iCs/>
          <w:color w:val="auto"/>
          <w:lang w:val="es-ES" w:eastAsia="es-ES"/>
        </w:rPr>
        <w:t xml:space="preserve">omitió dar respuesta en el plazo señalado en el artículo 163 de la Ley de Transparencia y Acceso a la Información Pública del Estado de México y Municipios. </w:t>
      </w:r>
    </w:p>
    <w:p w14:paraId="090EEA05" w14:textId="77777777" w:rsidR="00FB1036" w:rsidRPr="00EC0B05" w:rsidRDefault="00FB1036" w:rsidP="000F3F8A">
      <w:pPr>
        <w:spacing w:after="0" w:line="360" w:lineRule="auto"/>
        <w:rPr>
          <w:rFonts w:eastAsia="Times New Roman" w:cs="Tahoma"/>
          <w:bCs/>
          <w:iCs/>
          <w:color w:val="auto"/>
          <w:lang w:val="es-ES" w:eastAsia="es-ES"/>
        </w:rPr>
      </w:pPr>
    </w:p>
    <w:p w14:paraId="50B6CE8E" w14:textId="3C9707B1" w:rsidR="00D9713D" w:rsidRPr="00EC0B05" w:rsidRDefault="00D9713D" w:rsidP="000F3F8A">
      <w:pPr>
        <w:spacing w:after="0" w:line="360" w:lineRule="auto"/>
        <w:rPr>
          <w:rFonts w:eastAsia="Times New Roman" w:cs="Tahoma"/>
          <w:b/>
          <w:bCs/>
          <w:iCs/>
          <w:color w:val="auto"/>
          <w:lang w:val="es-ES" w:eastAsia="es-ES"/>
        </w:rPr>
      </w:pPr>
      <w:r w:rsidRPr="00EC0B05">
        <w:rPr>
          <w:rFonts w:eastAsia="Times New Roman" w:cs="Tahoma"/>
          <w:bCs/>
          <w:iCs/>
          <w:color w:val="auto"/>
          <w:lang w:val="es-ES" w:eastAsia="es-ES"/>
        </w:rPr>
        <w:lastRenderedPageBreak/>
        <w:t>Al respecto, el artículo 36, fracción X, del ordenamiento jurídico en cita, establece que es atribución de este Instituto hacer del conocimiento del Órgano Interno de Control o equivalente de cada Sujeto Obligado las infracciones a esta Ley</w:t>
      </w:r>
      <w:r w:rsidRPr="00EC0B05">
        <w:rPr>
          <w:rFonts w:eastAsia="Times New Roman" w:cs="Tahoma"/>
          <w:b/>
          <w:bCs/>
          <w:iCs/>
          <w:color w:val="auto"/>
          <w:lang w:val="es-ES" w:eastAsia="es-ES"/>
        </w:rPr>
        <w:t xml:space="preserve">. </w:t>
      </w:r>
    </w:p>
    <w:p w14:paraId="6D4A8C31" w14:textId="77777777" w:rsidR="00D94483" w:rsidRPr="00EC0B05" w:rsidRDefault="00D94483" w:rsidP="000F3F8A">
      <w:pPr>
        <w:spacing w:after="0" w:line="360" w:lineRule="auto"/>
        <w:rPr>
          <w:rFonts w:eastAsia="Times New Roman" w:cs="Tahoma"/>
          <w:b/>
          <w:bCs/>
          <w:iCs/>
          <w:color w:val="auto"/>
          <w:lang w:val="es-ES" w:eastAsia="es-ES"/>
        </w:rPr>
      </w:pPr>
    </w:p>
    <w:p w14:paraId="23E08BC8" w14:textId="77777777" w:rsidR="00FB1036" w:rsidRPr="00EC0B05" w:rsidRDefault="00D9713D" w:rsidP="000F3F8A">
      <w:pPr>
        <w:spacing w:after="0" w:line="360" w:lineRule="auto"/>
        <w:rPr>
          <w:rFonts w:eastAsia="Times New Roman" w:cs="Tahoma"/>
          <w:bCs/>
          <w:iCs/>
          <w:color w:val="auto"/>
          <w:lang w:val="es-ES" w:eastAsia="es-ES"/>
        </w:rPr>
      </w:pPr>
      <w:r w:rsidRPr="00EC0B05">
        <w:rPr>
          <w:rFonts w:eastAsia="Times New Roman" w:cs="Tahoma"/>
          <w:bCs/>
          <w:iCs/>
          <w:color w:val="auto"/>
          <w:lang w:val="es-ES" w:eastAsia="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7931248D" w14:textId="77777777" w:rsidR="00FB1036" w:rsidRPr="00EC0B05" w:rsidRDefault="00FB1036" w:rsidP="000F3F8A">
      <w:pPr>
        <w:spacing w:after="0" w:line="360" w:lineRule="auto"/>
        <w:rPr>
          <w:rFonts w:eastAsia="Times New Roman" w:cs="Tahoma"/>
          <w:bCs/>
          <w:iCs/>
          <w:color w:val="auto"/>
          <w:lang w:val="es-ES" w:eastAsia="es-ES"/>
        </w:rPr>
      </w:pPr>
    </w:p>
    <w:p w14:paraId="220B2BD4" w14:textId="785F4042" w:rsidR="00D9713D" w:rsidRPr="00EC0B05" w:rsidRDefault="00D9713D" w:rsidP="000F3F8A">
      <w:pPr>
        <w:spacing w:after="0" w:line="360" w:lineRule="auto"/>
        <w:rPr>
          <w:rFonts w:eastAsia="Times New Roman" w:cs="Tahoma"/>
          <w:bCs/>
          <w:iCs/>
          <w:color w:val="auto"/>
          <w:lang w:val="es-ES" w:eastAsia="es-ES"/>
        </w:rPr>
      </w:pPr>
      <w:r w:rsidRPr="00EC0B05">
        <w:rPr>
          <w:rFonts w:eastAsia="Times New Roman" w:cs="Tahoma"/>
          <w:bCs/>
          <w:iCs/>
          <w:color w:val="auto"/>
          <w:lang w:val="es-ES" w:eastAsia="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9D2AAD" w14:textId="77777777" w:rsidR="00D9713D" w:rsidRPr="00EC0B05" w:rsidRDefault="00D9713D" w:rsidP="000F3F8A">
      <w:pPr>
        <w:spacing w:after="0" w:line="360" w:lineRule="auto"/>
        <w:rPr>
          <w:rFonts w:eastAsia="Times New Roman" w:cs="Tahoma"/>
          <w:bCs/>
          <w:iCs/>
          <w:color w:val="auto"/>
          <w:lang w:val="es-ES" w:eastAsia="es-ES"/>
        </w:rPr>
      </w:pPr>
    </w:p>
    <w:p w14:paraId="257AED57" w14:textId="77777777" w:rsidR="00D9713D" w:rsidRPr="00EC0B05" w:rsidRDefault="00D9713D" w:rsidP="000F3F8A">
      <w:pPr>
        <w:spacing w:after="0" w:line="360" w:lineRule="auto"/>
        <w:rPr>
          <w:rFonts w:eastAsia="Times New Roman" w:cs="Tahoma"/>
          <w:bCs/>
          <w:iCs/>
          <w:color w:val="auto"/>
          <w:lang w:val="es-ES" w:eastAsia="es-ES"/>
        </w:rPr>
      </w:pPr>
      <w:r w:rsidRPr="00EC0B05">
        <w:rPr>
          <w:rFonts w:eastAsia="Times New Roman" w:cs="Tahoma"/>
          <w:bCs/>
          <w:iCs/>
          <w:color w:val="auto"/>
          <w:lang w:val="es-ES" w:eastAsia="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77EFE8CF" w14:textId="77777777" w:rsidR="00D9713D" w:rsidRPr="00EC0B05" w:rsidRDefault="00D9713D" w:rsidP="000F3F8A">
      <w:pPr>
        <w:spacing w:after="0" w:line="360" w:lineRule="auto"/>
        <w:rPr>
          <w:rFonts w:eastAsia="Times New Roman" w:cs="Tahoma"/>
          <w:bCs/>
          <w:iCs/>
          <w:color w:val="auto"/>
          <w:lang w:val="es-ES" w:eastAsia="es-ES"/>
        </w:rPr>
      </w:pPr>
    </w:p>
    <w:p w14:paraId="49C354F8" w14:textId="77777777" w:rsidR="00D9713D" w:rsidRPr="00EC0B05" w:rsidRDefault="00D9713D" w:rsidP="000F3F8A">
      <w:pPr>
        <w:spacing w:after="0" w:line="360" w:lineRule="auto"/>
        <w:rPr>
          <w:rFonts w:eastAsia="Times New Roman" w:cs="Tahoma"/>
          <w:bCs/>
          <w:iCs/>
          <w:color w:val="auto"/>
          <w:lang w:val="es-ES" w:eastAsia="es-ES"/>
        </w:rPr>
      </w:pPr>
      <w:r w:rsidRPr="00EC0B05">
        <w:rPr>
          <w:rFonts w:eastAsia="Times New Roman" w:cs="Tahoma"/>
          <w:bCs/>
          <w:iCs/>
          <w:color w:val="auto"/>
          <w:lang w:val="es-ES" w:eastAsia="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659F8D07" w14:textId="77777777" w:rsidR="00D9713D" w:rsidRPr="00EC0B05" w:rsidRDefault="00D9713D" w:rsidP="000F3F8A">
      <w:pPr>
        <w:spacing w:after="0" w:line="360" w:lineRule="auto"/>
        <w:rPr>
          <w:rFonts w:eastAsia="Times New Roman" w:cs="Tahoma"/>
          <w:b/>
          <w:bCs/>
          <w:iCs/>
          <w:color w:val="auto"/>
          <w:lang w:val="es-ES" w:eastAsia="es-ES"/>
        </w:rPr>
      </w:pPr>
    </w:p>
    <w:p w14:paraId="34F224B4" w14:textId="77777777" w:rsidR="00D9713D" w:rsidRPr="00EC0B05" w:rsidRDefault="00D9713D" w:rsidP="000F3F8A">
      <w:pPr>
        <w:spacing w:after="0" w:line="360" w:lineRule="auto"/>
        <w:rPr>
          <w:rFonts w:eastAsia="Times New Roman" w:cs="Tahoma"/>
          <w:b/>
          <w:bCs/>
          <w:iCs/>
          <w:color w:val="auto"/>
          <w:lang w:val="es-ES" w:eastAsia="es-ES"/>
        </w:rPr>
      </w:pPr>
      <w:r w:rsidRPr="00EC0B05">
        <w:rPr>
          <w:rFonts w:eastAsia="Times New Roman" w:cs="Tahoma"/>
          <w:b/>
          <w:bCs/>
          <w:iCs/>
          <w:color w:val="auto"/>
          <w:lang w:val="es-ES" w:eastAsia="es-ES"/>
        </w:rPr>
        <w:t>Términos de la Resolución para conocimiento del Particular</w:t>
      </w:r>
    </w:p>
    <w:p w14:paraId="4876DB17" w14:textId="77777777" w:rsidR="00D9713D" w:rsidRPr="00EC0B05" w:rsidRDefault="00D9713D" w:rsidP="000F3F8A">
      <w:pPr>
        <w:spacing w:after="0" w:line="360" w:lineRule="auto"/>
        <w:rPr>
          <w:rFonts w:eastAsia="Times New Roman" w:cs="Tahoma"/>
          <w:b/>
          <w:bCs/>
          <w:iCs/>
          <w:color w:val="auto"/>
          <w:lang w:val="es-ES" w:eastAsia="es-ES"/>
        </w:rPr>
      </w:pPr>
    </w:p>
    <w:p w14:paraId="2C2A9870" w14:textId="07F4B1CD" w:rsidR="00FB1036" w:rsidRPr="00EC0B05" w:rsidRDefault="00D9713D" w:rsidP="000F3F8A">
      <w:pPr>
        <w:spacing w:after="0" w:line="360" w:lineRule="auto"/>
        <w:rPr>
          <w:rFonts w:eastAsia="Times New Roman" w:cs="Tahoma"/>
          <w:bCs/>
          <w:iCs/>
          <w:color w:val="auto"/>
          <w:lang w:val="es-ES" w:eastAsia="es-ES"/>
        </w:rPr>
      </w:pPr>
      <w:r w:rsidRPr="00EC0B05">
        <w:rPr>
          <w:rFonts w:eastAsia="Times New Roman" w:cs="Tahoma"/>
          <w:bCs/>
          <w:iCs/>
          <w:color w:val="auto"/>
          <w:lang w:val="es-ES" w:eastAsia="es-ES"/>
        </w:rPr>
        <w:t xml:space="preserve">Se le hace del conocimiento al Particular, que, en el presente caso, se le da la razón, pues </w:t>
      </w:r>
      <w:r w:rsidR="00314B2B" w:rsidRPr="00EC0B05">
        <w:rPr>
          <w:rFonts w:eastAsia="Times New Roman" w:cs="Tahoma"/>
          <w:bCs/>
          <w:iCs/>
          <w:color w:val="auto"/>
          <w:lang w:val="es-ES" w:eastAsia="es-ES"/>
        </w:rPr>
        <w:t>el</w:t>
      </w:r>
      <w:r w:rsidR="001E511A" w:rsidRPr="00EC0B05">
        <w:rPr>
          <w:rFonts w:eastAsia="Calibri" w:cs="Tahoma"/>
        </w:rPr>
        <w:t xml:space="preserve"> </w:t>
      </w:r>
      <w:r w:rsidR="008663BF" w:rsidRPr="00EC0B05">
        <w:rPr>
          <w:rFonts w:eastAsia="Calibri" w:cs="Tahoma"/>
        </w:rPr>
        <w:t>Ayuntamiento de Zacualpan</w:t>
      </w:r>
      <w:r w:rsidRPr="00EC0B05">
        <w:rPr>
          <w:rFonts w:eastAsia="Times New Roman" w:cs="Tahoma"/>
          <w:bCs/>
          <w:iCs/>
          <w:color w:val="auto"/>
          <w:lang w:val="es-ES" w:eastAsia="es-ES"/>
        </w:rPr>
        <w:t xml:space="preserve">, no emitió contestación alguna, por lo que, deberá dar atención al requerimiento de información. </w:t>
      </w:r>
    </w:p>
    <w:p w14:paraId="6204DC71" w14:textId="77777777" w:rsidR="00FB1036" w:rsidRPr="00EC0B05" w:rsidRDefault="00FB1036" w:rsidP="000F3F8A">
      <w:pPr>
        <w:spacing w:after="0" w:line="360" w:lineRule="auto"/>
        <w:rPr>
          <w:rFonts w:eastAsia="Times New Roman" w:cs="Tahoma"/>
          <w:bCs/>
          <w:iCs/>
          <w:color w:val="auto"/>
          <w:lang w:val="es-ES" w:eastAsia="es-ES"/>
        </w:rPr>
      </w:pPr>
    </w:p>
    <w:p w14:paraId="6CA8B1E0" w14:textId="77777777" w:rsidR="00FB1036" w:rsidRPr="00EC0B05" w:rsidRDefault="00FB1036" w:rsidP="000F3F8A">
      <w:pPr>
        <w:spacing w:after="0" w:line="360" w:lineRule="auto"/>
        <w:rPr>
          <w:rFonts w:eastAsia="Times New Roman" w:cs="Tahoma"/>
          <w:bCs/>
          <w:iCs/>
          <w:color w:val="auto"/>
          <w:lang w:eastAsia="es-ES"/>
        </w:rPr>
      </w:pPr>
      <w:r w:rsidRPr="00EC0B05">
        <w:rPr>
          <w:rFonts w:eastAsia="Times New Roman" w:cs="Tahoma"/>
          <w:bCs/>
          <w:iCs/>
          <w:color w:val="auto"/>
          <w:lang w:eastAsia="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EBCE087" w14:textId="77777777" w:rsidR="00FB1036" w:rsidRPr="00EC0B05" w:rsidRDefault="00FB1036" w:rsidP="000F3F8A">
      <w:pPr>
        <w:spacing w:after="0" w:line="360" w:lineRule="auto"/>
        <w:rPr>
          <w:rFonts w:eastAsia="Times New Roman" w:cs="Tahoma"/>
          <w:bCs/>
          <w:iCs/>
          <w:color w:val="auto"/>
          <w:lang w:eastAsia="es-ES"/>
        </w:rPr>
      </w:pPr>
    </w:p>
    <w:p w14:paraId="4EFE6226" w14:textId="77777777" w:rsidR="00FB1036" w:rsidRPr="00EC0B05" w:rsidRDefault="00FB1036" w:rsidP="000F3F8A">
      <w:pPr>
        <w:spacing w:after="0" w:line="360" w:lineRule="auto"/>
        <w:rPr>
          <w:rFonts w:eastAsia="Calibri" w:cs="Times New Roman"/>
          <w:color w:val="000000"/>
        </w:rPr>
      </w:pPr>
      <w:r w:rsidRPr="00EC0B05">
        <w:rPr>
          <w:rFonts w:eastAsia="Calibri" w:cs="Times New Roman"/>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1DD4F3FD" w14:textId="77777777" w:rsidR="00D9713D" w:rsidRPr="00EC0B05" w:rsidRDefault="00D9713D" w:rsidP="000F3F8A">
      <w:pPr>
        <w:spacing w:after="0" w:line="360" w:lineRule="auto"/>
        <w:rPr>
          <w:rFonts w:eastAsia="Times New Roman" w:cs="Tahoma"/>
          <w:b/>
          <w:bCs/>
          <w:iCs/>
          <w:color w:val="auto"/>
          <w:lang w:eastAsia="es-ES"/>
        </w:rPr>
      </w:pPr>
    </w:p>
    <w:p w14:paraId="15186959" w14:textId="6FF1ACBA" w:rsidR="007F6F21" w:rsidRPr="00EC0B05" w:rsidRDefault="00D9713D" w:rsidP="000F3F8A">
      <w:pPr>
        <w:spacing w:after="0" w:line="360" w:lineRule="auto"/>
        <w:rPr>
          <w:rFonts w:eastAsia="Times New Roman" w:cs="Tahoma"/>
          <w:bCs/>
          <w:iCs/>
          <w:color w:val="auto"/>
          <w:lang w:val="es-ES" w:eastAsia="es-ES"/>
        </w:rPr>
      </w:pPr>
      <w:r w:rsidRPr="00EC0B05">
        <w:rPr>
          <w:rFonts w:eastAsia="Times New Roman" w:cs="Tahoma"/>
          <w:bCs/>
          <w:iCs/>
          <w:color w:val="auto"/>
          <w:lang w:val="es-ES" w:eastAsia="es-ES"/>
        </w:rPr>
        <w:t>Por lo expuesto y fundado, este Pleno:</w:t>
      </w:r>
    </w:p>
    <w:p w14:paraId="4166A1AD" w14:textId="77777777" w:rsidR="007F6F21" w:rsidRPr="00EC0B05" w:rsidRDefault="007F6F21" w:rsidP="000F3F8A">
      <w:pPr>
        <w:spacing w:after="0" w:line="360" w:lineRule="auto"/>
        <w:rPr>
          <w:rFonts w:eastAsia="Times New Roman" w:cs="Tahoma"/>
          <w:b/>
          <w:bCs/>
          <w:iCs/>
          <w:color w:val="auto"/>
          <w:lang w:val="es-ES" w:eastAsia="es-ES"/>
        </w:rPr>
      </w:pPr>
    </w:p>
    <w:p w14:paraId="7729DF77" w14:textId="77777777" w:rsidR="00D9713D" w:rsidRPr="00EC0B05" w:rsidRDefault="00D9713D" w:rsidP="000F3F8A">
      <w:pPr>
        <w:pStyle w:val="Ttulo1"/>
        <w:rPr>
          <w:rFonts w:eastAsia="Times New Roman"/>
          <w:lang w:val="es-ES" w:eastAsia="es-ES"/>
        </w:rPr>
      </w:pPr>
      <w:bookmarkStart w:id="14" w:name="_Toc193382570"/>
      <w:r w:rsidRPr="00EC0B05">
        <w:rPr>
          <w:rFonts w:eastAsia="Times New Roman"/>
          <w:lang w:val="es-ES" w:eastAsia="es-ES"/>
        </w:rPr>
        <w:t>R E S U E L V E</w:t>
      </w:r>
      <w:bookmarkEnd w:id="14"/>
    </w:p>
    <w:p w14:paraId="1C6ED00B" w14:textId="77777777" w:rsidR="00D9713D" w:rsidRPr="00EC0B05" w:rsidRDefault="00D9713D" w:rsidP="000F3F8A">
      <w:pPr>
        <w:spacing w:after="0" w:line="360" w:lineRule="auto"/>
        <w:rPr>
          <w:rFonts w:eastAsia="Times New Roman" w:cs="Tahoma"/>
          <w:b/>
          <w:bCs/>
          <w:iCs/>
          <w:color w:val="auto"/>
          <w:lang w:val="es-ES" w:eastAsia="es-ES"/>
        </w:rPr>
      </w:pPr>
    </w:p>
    <w:p w14:paraId="622FFA8E" w14:textId="770628CA" w:rsidR="00D9713D" w:rsidRPr="00EC0B05" w:rsidRDefault="00D9713D" w:rsidP="000F3F8A">
      <w:pPr>
        <w:spacing w:after="0" w:line="360" w:lineRule="auto"/>
        <w:rPr>
          <w:rFonts w:eastAsia="Times New Roman" w:cs="Tahoma"/>
          <w:b/>
          <w:bCs/>
          <w:iCs/>
          <w:color w:val="auto"/>
          <w:lang w:val="es-ES" w:eastAsia="es-ES"/>
        </w:rPr>
      </w:pPr>
      <w:r w:rsidRPr="00EC0B05">
        <w:rPr>
          <w:rFonts w:eastAsia="Times New Roman" w:cs="Tahoma"/>
          <w:b/>
          <w:bCs/>
          <w:iCs/>
          <w:color w:val="auto"/>
          <w:lang w:val="es-ES" w:eastAsia="es-ES"/>
        </w:rPr>
        <w:t>PRIMERO.</w:t>
      </w:r>
      <w:r w:rsidRPr="00EC0B05">
        <w:rPr>
          <w:rFonts w:eastAsia="Times New Roman" w:cs="Tahoma"/>
          <w:bCs/>
          <w:iCs/>
          <w:color w:val="auto"/>
          <w:lang w:val="es-ES" w:eastAsia="es-ES"/>
        </w:rPr>
        <w:t xml:space="preserve"> Resultan</w:t>
      </w:r>
      <w:r w:rsidRPr="00EC0B05">
        <w:rPr>
          <w:rFonts w:eastAsia="Times New Roman" w:cs="Tahoma"/>
          <w:b/>
          <w:bCs/>
          <w:iCs/>
          <w:color w:val="auto"/>
          <w:lang w:val="es-ES" w:eastAsia="es-ES"/>
        </w:rPr>
        <w:t xml:space="preserve"> FUNDADAS </w:t>
      </w:r>
      <w:r w:rsidRPr="00EC0B05">
        <w:rPr>
          <w:rFonts w:eastAsia="Times New Roman" w:cs="Tahoma"/>
          <w:bCs/>
          <w:iCs/>
          <w:color w:val="auto"/>
          <w:lang w:val="es-ES" w:eastAsia="es-ES"/>
        </w:rPr>
        <w:t xml:space="preserve">las razones o motivos de inconformidad hechos valer por el Particular en </w:t>
      </w:r>
      <w:r w:rsidR="00DD55A8" w:rsidRPr="00EC0B05">
        <w:rPr>
          <w:rFonts w:eastAsia="Times New Roman" w:cs="Tahoma"/>
          <w:bCs/>
          <w:iCs/>
          <w:color w:val="auto"/>
          <w:lang w:val="es-ES" w:eastAsia="es-ES"/>
        </w:rPr>
        <w:t>los</w:t>
      </w:r>
      <w:r w:rsidRPr="00EC0B05">
        <w:rPr>
          <w:rFonts w:eastAsia="Times New Roman" w:cs="Tahoma"/>
          <w:bCs/>
          <w:iCs/>
          <w:color w:val="auto"/>
          <w:lang w:val="es-ES" w:eastAsia="es-ES"/>
        </w:rPr>
        <w:t xml:space="preserve"> Recurso</w:t>
      </w:r>
      <w:r w:rsidR="00DD55A8" w:rsidRPr="00EC0B05">
        <w:rPr>
          <w:rFonts w:eastAsia="Times New Roman" w:cs="Tahoma"/>
          <w:bCs/>
          <w:iCs/>
          <w:color w:val="auto"/>
          <w:lang w:val="es-ES" w:eastAsia="es-ES"/>
        </w:rPr>
        <w:t>s</w:t>
      </w:r>
      <w:r w:rsidRPr="00EC0B05">
        <w:rPr>
          <w:rFonts w:eastAsia="Times New Roman" w:cs="Tahoma"/>
          <w:bCs/>
          <w:iCs/>
          <w:color w:val="auto"/>
          <w:lang w:val="es-ES" w:eastAsia="es-ES"/>
        </w:rPr>
        <w:t xml:space="preserve"> de Revisión</w:t>
      </w:r>
      <w:r w:rsidR="00B978C7" w:rsidRPr="00EC0B05">
        <w:rPr>
          <w:rFonts w:cs="Tahoma"/>
          <w:color w:val="0D0D0D" w:themeColor="text1" w:themeTint="F2"/>
        </w:rPr>
        <w:t xml:space="preserve"> </w:t>
      </w:r>
      <w:r w:rsidR="00B978C7" w:rsidRPr="00EC0B05">
        <w:rPr>
          <w:rFonts w:cs="Tahoma"/>
          <w:bCs/>
          <w:color w:val="0D0D0D" w:themeColor="text1" w:themeTint="F2"/>
          <w:lang w:val="es-ES_tradnl"/>
        </w:rPr>
        <w:t xml:space="preserve">01381/INFOEM/IP/RR/2025, 01383/INFOEM/IP/RR/2025, 01384/INFOEM/IP/RR/2025, 01385/INFOEM/IP/RR/2025, 01386/INFOEM/IP/RR/2025, 01387/INFOEM/IP/RR/2025, 01388/INFOEM/IP/RR/2025, 01389/INFOEM/IP/RR/2025, 01390/INFOEM/IP/RR/2025, 01391/INFOEM/IP/RR/2025, 01392/INFOEM/IP/RR/2025, 01393/INFOEM/IP/RR/2025, 01394/INFOEM/IP/RR/2025, 01395/INFOEM/IP/RR/2025, 01396/INFOEM/IP/RR/2025, 01397/INFOEM/IP/RR/2025  01398/INFOEM/IP/RR/2025 , 01399/INFOEM/IP/RR/2025 , 01400/INFOEM/IP/RR/2025  y </w:t>
      </w:r>
      <w:r w:rsidR="00B978C7" w:rsidRPr="00EC0B05">
        <w:rPr>
          <w:rFonts w:cs="Tahoma"/>
          <w:bCs/>
          <w:color w:val="0D0D0D" w:themeColor="text1" w:themeTint="F2"/>
          <w:lang w:val="es-ES_tradnl"/>
        </w:rPr>
        <w:lastRenderedPageBreak/>
        <w:t>01401/INFOEM/IP/RR/2025</w:t>
      </w:r>
      <w:r w:rsidR="000C230B" w:rsidRPr="00EC0B05">
        <w:rPr>
          <w:rFonts w:cs="Tahoma"/>
          <w:color w:val="0D0D0D" w:themeColor="text1" w:themeTint="F2"/>
          <w:lang w:val="es-ES_tradnl"/>
        </w:rPr>
        <w:t xml:space="preserve">, </w:t>
      </w:r>
      <w:r w:rsidRPr="00EC0B05">
        <w:rPr>
          <w:rFonts w:eastAsia="Times New Roman" w:cs="Tahoma"/>
          <w:bCs/>
          <w:iCs/>
          <w:color w:val="auto"/>
          <w:lang w:val="es-ES" w:eastAsia="es-ES"/>
        </w:rPr>
        <w:t xml:space="preserve">en términos del considerando </w:t>
      </w:r>
      <w:r w:rsidRPr="00EC0B05">
        <w:rPr>
          <w:rFonts w:eastAsia="Times New Roman" w:cs="Tahoma"/>
          <w:b/>
          <w:bCs/>
          <w:iCs/>
          <w:color w:val="auto"/>
          <w:lang w:val="es-ES" w:eastAsia="es-ES"/>
        </w:rPr>
        <w:t>QUINTO</w:t>
      </w:r>
      <w:r w:rsidRPr="00EC0B05">
        <w:rPr>
          <w:rFonts w:eastAsia="Times New Roman" w:cs="Tahoma"/>
          <w:bCs/>
          <w:iCs/>
          <w:color w:val="auto"/>
          <w:lang w:val="es-ES" w:eastAsia="es-ES"/>
        </w:rPr>
        <w:t xml:space="preserve"> y </w:t>
      </w:r>
      <w:r w:rsidRPr="00EC0B05">
        <w:rPr>
          <w:rFonts w:eastAsia="Times New Roman" w:cs="Tahoma"/>
          <w:b/>
          <w:bCs/>
          <w:iCs/>
          <w:color w:val="auto"/>
          <w:lang w:val="es-ES" w:eastAsia="es-ES"/>
        </w:rPr>
        <w:t xml:space="preserve">SEXTO </w:t>
      </w:r>
      <w:r w:rsidRPr="00EC0B05">
        <w:rPr>
          <w:rFonts w:eastAsia="Times New Roman" w:cs="Tahoma"/>
          <w:bCs/>
          <w:iCs/>
          <w:color w:val="auto"/>
          <w:lang w:val="es-ES" w:eastAsia="es-ES"/>
        </w:rPr>
        <w:t>de la presente Resolución</w:t>
      </w:r>
      <w:r w:rsidRPr="00EC0B05">
        <w:rPr>
          <w:rFonts w:eastAsia="Times New Roman" w:cs="Tahoma"/>
          <w:b/>
          <w:bCs/>
          <w:iCs/>
          <w:color w:val="auto"/>
          <w:lang w:val="es-ES" w:eastAsia="es-ES"/>
        </w:rPr>
        <w:t>.</w:t>
      </w:r>
    </w:p>
    <w:p w14:paraId="65ABFB24" w14:textId="77777777" w:rsidR="00D9713D" w:rsidRPr="00EC0B05" w:rsidRDefault="00D9713D" w:rsidP="000F3F8A">
      <w:pPr>
        <w:spacing w:after="0" w:line="360" w:lineRule="auto"/>
        <w:rPr>
          <w:rFonts w:eastAsia="Times New Roman" w:cs="Tahoma"/>
          <w:b/>
          <w:bCs/>
          <w:iCs/>
          <w:color w:val="auto"/>
          <w:lang w:val="es-ES" w:eastAsia="es-ES"/>
        </w:rPr>
      </w:pPr>
    </w:p>
    <w:p w14:paraId="11CE80F4" w14:textId="214FC553" w:rsidR="00D9713D" w:rsidRPr="00EC0B05" w:rsidRDefault="00D9713D" w:rsidP="000F3F8A">
      <w:pPr>
        <w:spacing w:after="0" w:line="360" w:lineRule="auto"/>
        <w:rPr>
          <w:rFonts w:eastAsia="Times New Roman" w:cs="Tahoma"/>
          <w:b/>
          <w:bCs/>
          <w:iCs/>
          <w:color w:val="auto"/>
          <w:lang w:val="es-ES" w:eastAsia="es-ES"/>
        </w:rPr>
      </w:pPr>
      <w:r w:rsidRPr="00EC0B05">
        <w:rPr>
          <w:rFonts w:eastAsia="Times New Roman" w:cs="Tahoma"/>
          <w:b/>
          <w:bCs/>
          <w:iCs/>
          <w:color w:val="auto"/>
          <w:lang w:val="es-ES" w:eastAsia="es-ES"/>
        </w:rPr>
        <w:t xml:space="preserve">SEGUNDO. </w:t>
      </w:r>
      <w:r w:rsidRPr="00EC0B05">
        <w:rPr>
          <w:rFonts w:eastAsia="Times New Roman" w:cs="Tahoma"/>
          <w:bCs/>
          <w:iCs/>
          <w:color w:val="auto"/>
          <w:lang w:val="es-ES" w:eastAsia="es-ES"/>
        </w:rPr>
        <w:t>Se</w:t>
      </w:r>
      <w:r w:rsidRPr="00EC0B05">
        <w:rPr>
          <w:rFonts w:eastAsia="Times New Roman" w:cs="Tahoma"/>
          <w:b/>
          <w:bCs/>
          <w:iCs/>
          <w:color w:val="auto"/>
          <w:lang w:val="es-ES" w:eastAsia="es-ES"/>
        </w:rPr>
        <w:t xml:space="preserve"> ORDENA </w:t>
      </w:r>
      <w:r w:rsidRPr="00EC0B05">
        <w:rPr>
          <w:rFonts w:eastAsia="Times New Roman" w:cs="Tahoma"/>
          <w:bCs/>
          <w:iCs/>
          <w:color w:val="auto"/>
          <w:lang w:val="es-ES" w:eastAsia="es-ES"/>
        </w:rPr>
        <w:t>al Sujeto Obligado, a efecto de que dé atención a la</w:t>
      </w:r>
      <w:r w:rsidR="00DD55A8" w:rsidRPr="00EC0B05">
        <w:rPr>
          <w:rFonts w:eastAsia="Times New Roman" w:cs="Tahoma"/>
          <w:bCs/>
          <w:iCs/>
          <w:color w:val="auto"/>
          <w:lang w:val="es-ES" w:eastAsia="es-ES"/>
        </w:rPr>
        <w:t>s</w:t>
      </w:r>
      <w:r w:rsidRPr="00EC0B05">
        <w:rPr>
          <w:rFonts w:eastAsia="Times New Roman" w:cs="Tahoma"/>
          <w:bCs/>
          <w:iCs/>
          <w:color w:val="auto"/>
          <w:lang w:val="es-ES" w:eastAsia="es-ES"/>
        </w:rPr>
        <w:t xml:space="preserve"> solicitud</w:t>
      </w:r>
      <w:r w:rsidR="00DD55A8" w:rsidRPr="00EC0B05">
        <w:rPr>
          <w:rFonts w:eastAsia="Times New Roman" w:cs="Tahoma"/>
          <w:bCs/>
          <w:iCs/>
          <w:color w:val="auto"/>
          <w:lang w:val="es-ES" w:eastAsia="es-ES"/>
        </w:rPr>
        <w:t>es</w:t>
      </w:r>
      <w:r w:rsidRPr="00EC0B05">
        <w:rPr>
          <w:rFonts w:eastAsia="Times New Roman" w:cs="Tahoma"/>
          <w:bCs/>
          <w:iCs/>
          <w:color w:val="auto"/>
          <w:lang w:val="es-ES" w:eastAsia="es-ES"/>
        </w:rPr>
        <w:t xml:space="preserve"> de acceso a la información</w:t>
      </w:r>
      <w:r w:rsidR="00B978C7" w:rsidRPr="00EC0B05">
        <w:rPr>
          <w:rFonts w:cs="Tahoma"/>
          <w:color w:val="0D0D0D" w:themeColor="text1" w:themeTint="F2"/>
        </w:rPr>
        <w:t xml:space="preserve"> 00003/ZACUALPA/IP/2025, 00004/ZACUALPA/IP/2025, 00014/ZACUALPA/IP/2025, 00013/ZACUALPA/IP/2025, 00012/ZACUALPA/IP/2025, 00011/ZACUALPA/IP/2025,</w:t>
      </w:r>
      <w:r w:rsidR="00B978C7" w:rsidRPr="00EC0B05">
        <w:t xml:space="preserve"> </w:t>
      </w:r>
      <w:r w:rsidR="00B978C7" w:rsidRPr="00EC0B05">
        <w:rPr>
          <w:rFonts w:cs="Tahoma"/>
          <w:color w:val="0D0D0D" w:themeColor="text1" w:themeTint="F2"/>
        </w:rPr>
        <w:t>00005/ZACUALPA/IP/2025, 00006/ZACUALPA/IP/2025, 00007/ZACUALPA/IP/2025, 00008/ZACUALPA/IP/2025, 00009/ZACUALPA/IP/2025, 000010/ZACUALPA/IP/2025, 00015/ZACUALPA/IP/2025, 00016/ZACUALPA/IP/2025, 00017/ZACUALPA/IP/2025, 00018/ZACUALPA/IP/2025, 00019/ZACUALPA/IP/2025, 00020/ZACUALPA/IP/2025, 00021/ZACUALPA/IP/2025 y 00022/ZACUALPA/IP/2025</w:t>
      </w:r>
      <w:r w:rsidR="00407A01" w:rsidRPr="00EC0B05">
        <w:rPr>
          <w:rFonts w:cs="Tahoma"/>
          <w:color w:val="0D0D0D" w:themeColor="text1" w:themeTint="F2"/>
        </w:rPr>
        <w:t>,</w:t>
      </w:r>
      <w:r w:rsidR="00407A01" w:rsidRPr="00EC0B05">
        <w:rPr>
          <w:rFonts w:eastAsia="Times New Roman" w:cs="Tahoma"/>
          <w:bCs/>
          <w:iCs/>
          <w:color w:val="auto"/>
          <w:lang w:val="es-ES" w:eastAsia="es-ES"/>
        </w:rPr>
        <w:t xml:space="preserve"> </w:t>
      </w:r>
      <w:r w:rsidRPr="00EC0B05">
        <w:rPr>
          <w:rFonts w:eastAsia="Times New Roman" w:cs="Tahoma"/>
          <w:bCs/>
          <w:iCs/>
          <w:color w:val="auto"/>
          <w:lang w:val="es-ES" w:eastAsia="es-ES"/>
        </w:rPr>
        <w:t>a través del Sistema de Acceso a la Información Mexiquense (SAIMEX), dé la respuesta que conforme a derecho corresponda</w:t>
      </w:r>
      <w:r w:rsidRPr="00EC0B05">
        <w:rPr>
          <w:rFonts w:eastAsia="Times New Roman" w:cs="Tahoma"/>
          <w:b/>
          <w:bCs/>
          <w:iCs/>
          <w:color w:val="auto"/>
          <w:lang w:val="es-ES" w:eastAsia="es-ES"/>
        </w:rPr>
        <w:t>.</w:t>
      </w:r>
    </w:p>
    <w:p w14:paraId="3A35C132" w14:textId="77777777" w:rsidR="00D9713D" w:rsidRPr="00EC0B05" w:rsidRDefault="00D9713D" w:rsidP="000F3F8A">
      <w:pPr>
        <w:spacing w:after="0" w:line="360" w:lineRule="auto"/>
        <w:rPr>
          <w:rFonts w:eastAsia="Times New Roman" w:cs="Tahoma"/>
          <w:b/>
          <w:bCs/>
          <w:iCs/>
          <w:color w:val="auto"/>
          <w:lang w:val="es-ES" w:eastAsia="es-ES"/>
        </w:rPr>
      </w:pPr>
    </w:p>
    <w:p w14:paraId="3B41699D" w14:textId="77777777" w:rsidR="00D9713D" w:rsidRPr="00EC0B05" w:rsidRDefault="00D9713D" w:rsidP="000F3F8A">
      <w:pPr>
        <w:spacing w:after="0" w:line="360" w:lineRule="auto"/>
        <w:rPr>
          <w:rFonts w:eastAsia="Times New Roman" w:cs="Tahoma"/>
          <w:b/>
          <w:bCs/>
          <w:iCs/>
          <w:color w:val="auto"/>
          <w:lang w:val="es-ES" w:eastAsia="es-ES"/>
        </w:rPr>
      </w:pPr>
      <w:r w:rsidRPr="00EC0B05">
        <w:rPr>
          <w:rFonts w:eastAsia="Times New Roman" w:cs="Tahoma"/>
          <w:b/>
          <w:bCs/>
          <w:iCs/>
          <w:color w:val="auto"/>
          <w:lang w:val="es-ES" w:eastAsia="es-ES"/>
        </w:rPr>
        <w:t xml:space="preserve">TERCERO. </w:t>
      </w:r>
      <w:r w:rsidRPr="00EC0B05">
        <w:rPr>
          <w:rFonts w:eastAsia="Times New Roman" w:cs="Tahoma"/>
          <w:bCs/>
          <w:iCs/>
          <w:color w:val="auto"/>
          <w:lang w:val="es-ES" w:eastAsia="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EC0B05">
        <w:rPr>
          <w:rFonts w:eastAsia="Times New Roman" w:cs="Tahoma"/>
          <w:b/>
          <w:bCs/>
          <w:iCs/>
          <w:color w:val="auto"/>
          <w:lang w:val="es-ES" w:eastAsia="es-ES"/>
        </w:rPr>
        <w:t xml:space="preserve">.  </w:t>
      </w:r>
    </w:p>
    <w:p w14:paraId="577D8CB1" w14:textId="77777777" w:rsidR="00D9713D" w:rsidRPr="00EC0B05" w:rsidRDefault="00D9713D" w:rsidP="000F3F8A">
      <w:pPr>
        <w:spacing w:after="0" w:line="360" w:lineRule="auto"/>
        <w:rPr>
          <w:rFonts w:eastAsia="Times New Roman" w:cs="Tahoma"/>
          <w:b/>
          <w:bCs/>
          <w:iCs/>
          <w:color w:val="auto"/>
          <w:lang w:val="es-ES" w:eastAsia="es-ES"/>
        </w:rPr>
      </w:pPr>
    </w:p>
    <w:p w14:paraId="068B4848" w14:textId="77777777" w:rsidR="00D9713D" w:rsidRPr="00EC0B05" w:rsidRDefault="00D9713D" w:rsidP="000F3F8A">
      <w:pPr>
        <w:spacing w:after="0" w:line="360" w:lineRule="auto"/>
        <w:rPr>
          <w:rFonts w:eastAsia="Times New Roman" w:cs="Tahoma"/>
          <w:b/>
          <w:bCs/>
          <w:iCs/>
          <w:color w:val="auto"/>
          <w:lang w:val="es-ES" w:eastAsia="es-ES"/>
        </w:rPr>
      </w:pPr>
      <w:r w:rsidRPr="00EC0B05">
        <w:rPr>
          <w:rFonts w:eastAsia="Times New Roman" w:cs="Tahoma"/>
          <w:b/>
          <w:bCs/>
          <w:iCs/>
          <w:color w:val="auto"/>
          <w:lang w:val="es-ES" w:eastAsia="es-ES"/>
        </w:rPr>
        <w:t xml:space="preserve">CUARTO. NOTIFÍQUESE POR SAIMEX </w:t>
      </w:r>
      <w:r w:rsidRPr="00EC0B05">
        <w:rPr>
          <w:rFonts w:eastAsia="Times New Roman" w:cs="Tahoma"/>
          <w:bCs/>
          <w:iCs/>
          <w:color w:val="auto"/>
          <w:lang w:val="es-ES"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EC0B05">
        <w:rPr>
          <w:rFonts w:eastAsia="Times New Roman" w:cs="Tahoma"/>
          <w:bCs/>
          <w:iCs/>
          <w:color w:val="auto"/>
          <w:lang w:val="es-ES" w:eastAsia="es-ES"/>
        </w:rPr>
        <w:lastRenderedPageBreak/>
        <w:t>conformidad con lo previsto en los artículos 198, 200, fracción III, 214, 215 y 216 de la Ley referida.</w:t>
      </w:r>
    </w:p>
    <w:p w14:paraId="2860ADCD" w14:textId="77777777" w:rsidR="00D9713D" w:rsidRPr="00EC0B05" w:rsidRDefault="00D9713D" w:rsidP="000F3F8A">
      <w:pPr>
        <w:spacing w:after="0" w:line="360" w:lineRule="auto"/>
        <w:rPr>
          <w:rFonts w:eastAsia="Times New Roman" w:cs="Tahoma"/>
          <w:b/>
          <w:bCs/>
          <w:iCs/>
          <w:color w:val="auto"/>
          <w:lang w:val="es-ES" w:eastAsia="es-ES"/>
        </w:rPr>
      </w:pPr>
    </w:p>
    <w:p w14:paraId="1FF85B6E" w14:textId="48B2B00E" w:rsidR="00D9713D" w:rsidRPr="00EC0B05" w:rsidRDefault="00D9713D" w:rsidP="000F3F8A">
      <w:pPr>
        <w:spacing w:after="0" w:line="360" w:lineRule="auto"/>
        <w:rPr>
          <w:rFonts w:eastAsia="Times New Roman" w:cs="Tahoma"/>
          <w:bCs/>
          <w:iCs/>
          <w:color w:val="auto"/>
          <w:lang w:val="es-ES" w:eastAsia="es-ES"/>
        </w:rPr>
      </w:pPr>
      <w:r w:rsidRPr="00EC0B05">
        <w:rPr>
          <w:rFonts w:eastAsia="Times New Roman" w:cs="Tahoma"/>
          <w:b/>
          <w:bCs/>
          <w:iCs/>
          <w:color w:val="auto"/>
          <w:lang w:val="es-ES" w:eastAsia="es-ES"/>
        </w:rPr>
        <w:t xml:space="preserve">QUINTO. NOTIFÍQUESE POR SAIMEX </w:t>
      </w:r>
      <w:r w:rsidRPr="00EC0B05">
        <w:rPr>
          <w:rFonts w:eastAsia="Times New Roman" w:cs="Tahoma"/>
          <w:bCs/>
          <w:iCs/>
          <w:color w:val="auto"/>
          <w:lang w:val="es-ES" w:eastAsia="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5D84928" w14:textId="77777777" w:rsidR="00D9713D" w:rsidRPr="00EC0B05" w:rsidRDefault="00D9713D" w:rsidP="000F3F8A">
      <w:pPr>
        <w:spacing w:after="0" w:line="360" w:lineRule="auto"/>
        <w:rPr>
          <w:rFonts w:eastAsia="Times New Roman" w:cs="Tahoma"/>
          <w:b/>
          <w:bCs/>
          <w:iCs/>
          <w:color w:val="auto"/>
          <w:lang w:val="es-ES" w:eastAsia="es-ES"/>
        </w:rPr>
      </w:pPr>
    </w:p>
    <w:p w14:paraId="257B2DDE" w14:textId="77777777" w:rsidR="00D9713D" w:rsidRPr="00EC0B05" w:rsidRDefault="00D9713D" w:rsidP="000F3F8A">
      <w:pPr>
        <w:spacing w:after="0" w:line="360" w:lineRule="auto"/>
        <w:rPr>
          <w:rFonts w:eastAsia="Times New Roman" w:cs="Tahoma"/>
          <w:b/>
          <w:bCs/>
          <w:iCs/>
          <w:color w:val="auto"/>
          <w:lang w:val="es-ES" w:eastAsia="es-ES"/>
        </w:rPr>
      </w:pPr>
      <w:r w:rsidRPr="00EC0B05">
        <w:rPr>
          <w:rFonts w:eastAsia="Times New Roman" w:cs="Tahoma"/>
          <w:b/>
          <w:bCs/>
          <w:iCs/>
          <w:color w:val="auto"/>
          <w:lang w:val="es-ES" w:eastAsia="es-ES"/>
        </w:rPr>
        <w:t xml:space="preserve">SEXTO. </w:t>
      </w:r>
      <w:r w:rsidRPr="00EC0B05">
        <w:rPr>
          <w:rFonts w:eastAsia="Times New Roman" w:cs="Tahoma"/>
          <w:bCs/>
          <w:iCs/>
          <w:color w:val="auto"/>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EC0B05">
        <w:rPr>
          <w:rFonts w:eastAsia="Times New Roman" w:cs="Tahoma"/>
          <w:b/>
          <w:bCs/>
          <w:iCs/>
          <w:color w:val="auto"/>
          <w:lang w:val="es-ES" w:eastAsia="es-ES"/>
        </w:rPr>
        <w:t>SÉPTIMO</w:t>
      </w:r>
      <w:r w:rsidRPr="00EC0B05">
        <w:rPr>
          <w:rFonts w:eastAsia="Times New Roman" w:cs="Tahoma"/>
          <w:bCs/>
          <w:iCs/>
          <w:color w:val="auto"/>
          <w:lang w:val="es-ES" w:eastAsia="es-ES"/>
        </w:rPr>
        <w:t xml:space="preserve"> de la presente Resolución.</w:t>
      </w:r>
    </w:p>
    <w:p w14:paraId="019B692E" w14:textId="77777777" w:rsidR="00D9713D" w:rsidRPr="00EC0B05" w:rsidRDefault="00D9713D" w:rsidP="000F3F8A">
      <w:pPr>
        <w:spacing w:after="0" w:line="360" w:lineRule="auto"/>
        <w:rPr>
          <w:rFonts w:eastAsia="Times New Roman" w:cs="Tahoma"/>
          <w:b/>
          <w:bCs/>
          <w:iCs/>
          <w:color w:val="auto"/>
          <w:lang w:val="es-ES" w:eastAsia="es-ES"/>
        </w:rPr>
      </w:pPr>
    </w:p>
    <w:p w14:paraId="421EC0C9" w14:textId="54BBA691" w:rsidR="00D9713D" w:rsidRPr="00D9713D" w:rsidRDefault="00D9713D" w:rsidP="000F3F8A">
      <w:pPr>
        <w:spacing w:after="0" w:line="360" w:lineRule="auto"/>
        <w:rPr>
          <w:rFonts w:eastAsia="Times New Roman" w:cs="Tahoma"/>
          <w:bCs/>
          <w:iCs/>
          <w:color w:val="auto"/>
          <w:lang w:val="es-ES" w:eastAsia="es-ES"/>
        </w:rPr>
      </w:pPr>
      <w:r w:rsidRPr="00EC0B05">
        <w:rPr>
          <w:rFonts w:eastAsia="Times New Roman" w:cs="Tahoma"/>
          <w:bCs/>
          <w:iCs/>
          <w:color w:val="auto"/>
          <w:lang w:val="es-ES" w:eastAsia="es-ES"/>
        </w:rPr>
        <w:t xml:space="preserve">ASÍ LO RESUELVE, POR </w:t>
      </w:r>
      <w:r w:rsidRPr="00EC0B05">
        <w:rPr>
          <w:rFonts w:eastAsia="Times New Roman" w:cs="Tahoma"/>
          <w:b/>
          <w:bCs/>
          <w:iCs/>
          <w:color w:val="auto"/>
          <w:lang w:val="es-ES" w:eastAsia="es-ES"/>
        </w:rPr>
        <w:t>UNANIMIDAD</w:t>
      </w:r>
      <w:r w:rsidRPr="00EC0B05">
        <w:rPr>
          <w:rFonts w:eastAsia="Times New Roman" w:cs="Tahoma"/>
          <w:bCs/>
          <w:iCs/>
          <w:color w:val="auto"/>
          <w:lang w:val="es-ES"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64328" w:rsidRPr="00EC0B05">
        <w:rPr>
          <w:rFonts w:eastAsia="Times New Roman" w:cs="Tahoma"/>
          <w:bCs/>
          <w:iCs/>
          <w:color w:val="auto"/>
          <w:lang w:val="es-ES" w:eastAsia="es-ES"/>
        </w:rPr>
        <w:t>DÉCIMA</w:t>
      </w:r>
      <w:r w:rsidR="00407A01" w:rsidRPr="00EC0B05">
        <w:rPr>
          <w:rFonts w:eastAsia="Times New Roman" w:cs="Tahoma"/>
          <w:bCs/>
          <w:iCs/>
          <w:color w:val="auto"/>
          <w:lang w:val="es-ES" w:eastAsia="es-ES"/>
        </w:rPr>
        <w:t xml:space="preserve"> SESIÓN ORDINARIA, CELEBRADA EL </w:t>
      </w:r>
      <w:r w:rsidR="00A64328" w:rsidRPr="00EC0B05">
        <w:rPr>
          <w:rFonts w:eastAsia="Times New Roman" w:cs="Tahoma"/>
          <w:bCs/>
          <w:iCs/>
          <w:color w:val="auto"/>
          <w:lang w:val="es-ES" w:eastAsia="es-ES"/>
        </w:rPr>
        <w:t>VEINTE</w:t>
      </w:r>
      <w:r w:rsidR="00407A01" w:rsidRPr="00EC0B05">
        <w:rPr>
          <w:rFonts w:eastAsia="Times New Roman" w:cs="Tahoma"/>
          <w:bCs/>
          <w:iCs/>
          <w:color w:val="auto"/>
          <w:lang w:val="es-ES" w:eastAsia="es-ES"/>
        </w:rPr>
        <w:t xml:space="preserve"> </w:t>
      </w:r>
      <w:r w:rsidR="0019363F" w:rsidRPr="00EC0B05">
        <w:rPr>
          <w:rFonts w:eastAsia="Times New Roman" w:cs="Tahoma"/>
          <w:bCs/>
          <w:iCs/>
          <w:color w:val="auto"/>
          <w:lang w:val="es-ES" w:eastAsia="es-ES"/>
        </w:rPr>
        <w:t xml:space="preserve">DE </w:t>
      </w:r>
      <w:r w:rsidR="00407A01" w:rsidRPr="00EC0B05">
        <w:rPr>
          <w:rFonts w:eastAsia="Times New Roman" w:cs="Tahoma"/>
          <w:bCs/>
          <w:iCs/>
          <w:color w:val="auto"/>
          <w:lang w:val="es-ES" w:eastAsia="es-ES"/>
        </w:rPr>
        <w:t xml:space="preserve">MARZO </w:t>
      </w:r>
      <w:r w:rsidRPr="00EC0B05">
        <w:rPr>
          <w:rFonts w:eastAsia="Times New Roman" w:cs="Tahoma"/>
          <w:bCs/>
          <w:iCs/>
          <w:color w:val="auto"/>
          <w:lang w:val="es-ES" w:eastAsia="es-ES"/>
        </w:rPr>
        <w:t>DE DOS MIL VEINTIC</w:t>
      </w:r>
      <w:r w:rsidR="0019363F" w:rsidRPr="00EC0B05">
        <w:rPr>
          <w:rFonts w:eastAsia="Times New Roman" w:cs="Tahoma"/>
          <w:bCs/>
          <w:iCs/>
          <w:color w:val="auto"/>
          <w:lang w:val="es-ES" w:eastAsia="es-ES"/>
        </w:rPr>
        <w:t>INCO</w:t>
      </w:r>
      <w:r w:rsidRPr="00EC0B05">
        <w:rPr>
          <w:rFonts w:eastAsia="Times New Roman" w:cs="Tahoma"/>
          <w:bCs/>
          <w:iCs/>
          <w:color w:val="auto"/>
          <w:lang w:val="es-ES" w:eastAsia="es-ES"/>
        </w:rPr>
        <w:t>, ANTE EL SECRETARIO TÉCNICO DEL PLENO, ALEXIS TA</w:t>
      </w:r>
      <w:bookmarkStart w:id="15" w:name="_GoBack"/>
      <w:r w:rsidRPr="00EC0B05">
        <w:rPr>
          <w:rFonts w:eastAsia="Times New Roman" w:cs="Tahoma"/>
          <w:bCs/>
          <w:iCs/>
          <w:color w:val="auto"/>
          <w:lang w:val="es-ES" w:eastAsia="es-ES"/>
        </w:rPr>
        <w:t>P</w:t>
      </w:r>
      <w:bookmarkEnd w:id="15"/>
      <w:r w:rsidRPr="00EC0B05">
        <w:rPr>
          <w:rFonts w:eastAsia="Times New Roman" w:cs="Tahoma"/>
          <w:bCs/>
          <w:iCs/>
          <w:color w:val="auto"/>
          <w:lang w:val="es-ES" w:eastAsia="es-ES"/>
        </w:rPr>
        <w:t>IA RAMÍREZ.</w:t>
      </w:r>
    </w:p>
    <w:p w14:paraId="7C12D9C2" w14:textId="77777777" w:rsidR="00D9713D" w:rsidRDefault="00D9713D" w:rsidP="000F3F8A">
      <w:pPr>
        <w:spacing w:after="0" w:line="360" w:lineRule="auto"/>
        <w:rPr>
          <w:rFonts w:eastAsia="Times New Roman" w:cs="Tahoma"/>
          <w:color w:val="auto"/>
          <w:lang w:eastAsia="es-ES"/>
        </w:rPr>
      </w:pPr>
    </w:p>
    <w:p w14:paraId="49210536" w14:textId="77777777" w:rsidR="00712AB9" w:rsidRDefault="00712AB9" w:rsidP="000F3F8A">
      <w:pPr>
        <w:spacing w:after="0" w:line="360" w:lineRule="auto"/>
        <w:rPr>
          <w:rFonts w:eastAsia="Times New Roman" w:cs="Tahoma"/>
          <w:lang w:eastAsia="es-ES"/>
        </w:rPr>
      </w:pPr>
    </w:p>
    <w:p w14:paraId="562C9EA5" w14:textId="77777777" w:rsidR="00712AB9" w:rsidRDefault="00712AB9" w:rsidP="000F3F8A">
      <w:pPr>
        <w:spacing w:after="0" w:line="360" w:lineRule="auto"/>
        <w:jc w:val="center"/>
        <w:rPr>
          <w:rFonts w:eastAsia="Times New Roman" w:cs="Tahoma"/>
          <w:b/>
          <w:color w:val="auto"/>
          <w:lang w:val="es-ES" w:eastAsia="es-ES"/>
        </w:rPr>
      </w:pPr>
    </w:p>
    <w:p w14:paraId="6BC1793A" w14:textId="77777777" w:rsidR="007C0C00" w:rsidRDefault="007C0C00" w:rsidP="000F3F8A">
      <w:pPr>
        <w:spacing w:after="0" w:line="360" w:lineRule="auto"/>
        <w:jc w:val="center"/>
        <w:rPr>
          <w:rFonts w:eastAsia="Times New Roman" w:cs="Tahoma"/>
          <w:b/>
          <w:color w:val="auto"/>
          <w:lang w:val="es-ES" w:eastAsia="es-ES"/>
        </w:rPr>
      </w:pPr>
    </w:p>
    <w:p w14:paraId="61DD8436" w14:textId="77777777" w:rsidR="007C0C00" w:rsidRDefault="007C0C00" w:rsidP="000F3F8A">
      <w:pPr>
        <w:spacing w:after="0" w:line="360" w:lineRule="auto"/>
        <w:jc w:val="center"/>
        <w:rPr>
          <w:rFonts w:eastAsia="Times New Roman" w:cs="Tahoma"/>
          <w:b/>
          <w:color w:val="auto"/>
          <w:lang w:val="es-ES" w:eastAsia="es-ES"/>
        </w:rPr>
      </w:pPr>
    </w:p>
    <w:p w14:paraId="700ACFAF" w14:textId="77777777" w:rsidR="007C0C00" w:rsidRDefault="007C0C00" w:rsidP="000F3F8A">
      <w:pPr>
        <w:spacing w:after="0" w:line="360" w:lineRule="auto"/>
        <w:jc w:val="center"/>
        <w:rPr>
          <w:rFonts w:eastAsia="Times New Roman" w:cs="Tahoma"/>
          <w:b/>
          <w:color w:val="auto"/>
          <w:lang w:val="es-ES" w:eastAsia="es-ES"/>
        </w:rPr>
      </w:pPr>
    </w:p>
    <w:p w14:paraId="2CBD3C3C" w14:textId="77777777" w:rsidR="007C0C00" w:rsidRDefault="007C0C00" w:rsidP="000F3F8A">
      <w:pPr>
        <w:spacing w:after="0" w:line="360" w:lineRule="auto"/>
        <w:jc w:val="center"/>
        <w:rPr>
          <w:rFonts w:eastAsia="Times New Roman" w:cs="Tahoma"/>
          <w:b/>
          <w:color w:val="auto"/>
          <w:lang w:val="es-ES" w:eastAsia="es-ES"/>
        </w:rPr>
      </w:pPr>
    </w:p>
    <w:p w14:paraId="477FF12D" w14:textId="77777777" w:rsidR="007C0C00" w:rsidRDefault="007C0C00" w:rsidP="000F3F8A">
      <w:pPr>
        <w:spacing w:after="0" w:line="360" w:lineRule="auto"/>
        <w:jc w:val="center"/>
        <w:rPr>
          <w:rFonts w:eastAsia="Times New Roman" w:cs="Tahoma"/>
          <w:b/>
          <w:color w:val="auto"/>
          <w:lang w:val="es-ES" w:eastAsia="es-ES"/>
        </w:rPr>
      </w:pPr>
    </w:p>
    <w:p w14:paraId="3F298ADF" w14:textId="77777777" w:rsidR="007C0C00" w:rsidRDefault="007C0C00" w:rsidP="000F3F8A">
      <w:pPr>
        <w:spacing w:after="0" w:line="360" w:lineRule="auto"/>
        <w:jc w:val="center"/>
        <w:rPr>
          <w:rFonts w:eastAsia="Times New Roman" w:cs="Tahoma"/>
          <w:b/>
          <w:color w:val="auto"/>
          <w:lang w:val="es-ES" w:eastAsia="es-ES"/>
        </w:rPr>
      </w:pPr>
    </w:p>
    <w:p w14:paraId="10F851DB" w14:textId="77777777" w:rsidR="007C0C00" w:rsidRDefault="007C0C00" w:rsidP="000F3F8A">
      <w:pPr>
        <w:spacing w:after="0" w:line="360" w:lineRule="auto"/>
        <w:jc w:val="center"/>
        <w:rPr>
          <w:rFonts w:eastAsia="Times New Roman" w:cs="Tahoma"/>
          <w:b/>
          <w:color w:val="auto"/>
          <w:lang w:val="es-ES" w:eastAsia="es-ES"/>
        </w:rPr>
      </w:pPr>
    </w:p>
    <w:p w14:paraId="28660817" w14:textId="77777777" w:rsidR="009109DA" w:rsidRDefault="009109DA" w:rsidP="000F3F8A">
      <w:pPr>
        <w:spacing w:after="0" w:line="360" w:lineRule="auto"/>
        <w:ind w:right="-28"/>
        <w:rPr>
          <w:rFonts w:eastAsia="Calibri" w:cs="Tahoma"/>
          <w:b/>
          <w:bCs/>
          <w:color w:val="auto"/>
        </w:rPr>
      </w:pPr>
    </w:p>
    <w:p w14:paraId="4BC3DC36" w14:textId="77777777" w:rsidR="00D501AD" w:rsidRDefault="00D501AD" w:rsidP="000F3F8A">
      <w:pPr>
        <w:spacing w:after="0" w:line="360" w:lineRule="auto"/>
        <w:ind w:right="-28"/>
        <w:rPr>
          <w:rFonts w:eastAsia="Calibri" w:cs="Tahoma"/>
          <w:b/>
          <w:bCs/>
          <w:color w:val="auto"/>
        </w:rPr>
      </w:pPr>
    </w:p>
    <w:sectPr w:rsidR="00D501AD" w:rsidSect="007F77E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B1D6D" w14:textId="77777777" w:rsidR="00387ADF" w:rsidRDefault="00387ADF" w:rsidP="009109DA">
      <w:pPr>
        <w:spacing w:after="0" w:line="240" w:lineRule="auto"/>
      </w:pPr>
      <w:r>
        <w:separator/>
      </w:r>
    </w:p>
  </w:endnote>
  <w:endnote w:type="continuationSeparator" w:id="0">
    <w:p w14:paraId="50D3DB06" w14:textId="77777777" w:rsidR="00387ADF" w:rsidRDefault="00387ADF" w:rsidP="009109DA">
      <w:pPr>
        <w:spacing w:after="0" w:line="240" w:lineRule="auto"/>
      </w:pPr>
      <w:r>
        <w:continuationSeparator/>
      </w:r>
    </w:p>
  </w:endnote>
  <w:endnote w:type="continuationNotice" w:id="1">
    <w:p w14:paraId="3EA35834" w14:textId="77777777" w:rsidR="00387ADF" w:rsidRDefault="00387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1D3D5161" w14:textId="77777777" w:rsidR="00ED0496" w:rsidRDefault="00ED04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3B6B">
              <w:rPr>
                <w:b/>
                <w:bCs/>
                <w:noProof/>
              </w:rPr>
              <w:t>38</w:t>
            </w:r>
            <w:r>
              <w:rPr>
                <w:b/>
                <w:bCs/>
                <w:sz w:val="24"/>
                <w:szCs w:val="24"/>
              </w:rPr>
              <w:fldChar w:fldCharType="end"/>
            </w:r>
          </w:p>
        </w:sdtContent>
      </w:sdt>
    </w:sdtContent>
  </w:sdt>
  <w:p w14:paraId="5467B2EE" w14:textId="77777777" w:rsidR="00ED0496" w:rsidRDefault="00ED04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1E2C91C" w14:textId="77777777" w:rsidR="00ED0496" w:rsidRDefault="00ED04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43B6B">
              <w:rPr>
                <w:b/>
                <w:bCs/>
                <w:noProof/>
              </w:rPr>
              <w:t>37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3B6B">
              <w:rPr>
                <w:b/>
                <w:bCs/>
                <w:noProof/>
              </w:rPr>
              <w:t>38</w:t>
            </w:r>
            <w:r>
              <w:rPr>
                <w:b/>
                <w:bCs/>
                <w:sz w:val="24"/>
                <w:szCs w:val="24"/>
              </w:rPr>
              <w:fldChar w:fldCharType="end"/>
            </w:r>
          </w:p>
        </w:sdtContent>
      </w:sdt>
    </w:sdtContent>
  </w:sdt>
  <w:p w14:paraId="044A0D1E" w14:textId="77777777" w:rsidR="00ED0496" w:rsidRDefault="00ED049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CD3AE81" w14:textId="77777777" w:rsidR="00ED0496" w:rsidRDefault="00ED04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43B6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3B6B">
              <w:rPr>
                <w:b/>
                <w:bCs/>
                <w:noProof/>
              </w:rPr>
              <w:t>38</w:t>
            </w:r>
            <w:r>
              <w:rPr>
                <w:b/>
                <w:bCs/>
                <w:sz w:val="24"/>
                <w:szCs w:val="24"/>
              </w:rPr>
              <w:fldChar w:fldCharType="end"/>
            </w:r>
          </w:p>
        </w:sdtContent>
      </w:sdt>
    </w:sdtContent>
  </w:sdt>
  <w:p w14:paraId="7FDA568A" w14:textId="77777777" w:rsidR="00ED0496" w:rsidRDefault="00ED04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DDC35" w14:textId="77777777" w:rsidR="00387ADF" w:rsidRDefault="00387ADF" w:rsidP="009109DA">
      <w:pPr>
        <w:spacing w:after="0" w:line="240" w:lineRule="auto"/>
      </w:pPr>
      <w:r>
        <w:separator/>
      </w:r>
    </w:p>
  </w:footnote>
  <w:footnote w:type="continuationSeparator" w:id="0">
    <w:p w14:paraId="26D07025" w14:textId="77777777" w:rsidR="00387ADF" w:rsidRDefault="00387ADF" w:rsidP="009109DA">
      <w:pPr>
        <w:spacing w:after="0" w:line="240" w:lineRule="auto"/>
      </w:pPr>
      <w:r>
        <w:continuationSeparator/>
      </w:r>
    </w:p>
  </w:footnote>
  <w:footnote w:type="continuationNotice" w:id="1">
    <w:p w14:paraId="1488B605" w14:textId="77777777" w:rsidR="00387ADF" w:rsidRDefault="00387A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ED0496" w:rsidRPr="00E152D8" w14:paraId="5CF799E1" w14:textId="77777777" w:rsidTr="00021304">
      <w:trPr>
        <w:trHeight w:val="132"/>
      </w:trPr>
      <w:tc>
        <w:tcPr>
          <w:tcW w:w="2691" w:type="dxa"/>
        </w:tcPr>
        <w:p w14:paraId="58433B88" w14:textId="77777777" w:rsidR="00ED0496" w:rsidRPr="00E152D8" w:rsidRDefault="00ED0496" w:rsidP="00021304">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64FC2F9" w14:textId="77777777" w:rsidR="00ED0496" w:rsidRPr="00EE1572" w:rsidRDefault="00ED0496" w:rsidP="00021304">
          <w:pPr>
            <w:tabs>
              <w:tab w:val="right" w:pos="8838"/>
            </w:tabs>
            <w:ind w:left="-28" w:right="-32"/>
            <w:rPr>
              <w:rFonts w:eastAsia="Calibri" w:cs="Tahoma"/>
            </w:rPr>
          </w:pPr>
          <w:r w:rsidRPr="00EE1572">
            <w:rPr>
              <w:rFonts w:eastAsia="Calibri" w:cs="Tahoma"/>
            </w:rPr>
            <w:t>03846/INFOEM/IP/RR/2020</w:t>
          </w:r>
        </w:p>
      </w:tc>
    </w:tr>
    <w:tr w:rsidR="00ED0496" w:rsidRPr="00E152D8" w14:paraId="4F9344E6" w14:textId="77777777" w:rsidTr="00021304">
      <w:trPr>
        <w:trHeight w:val="261"/>
      </w:trPr>
      <w:tc>
        <w:tcPr>
          <w:tcW w:w="2691" w:type="dxa"/>
        </w:tcPr>
        <w:p w14:paraId="21D73B42" w14:textId="77777777" w:rsidR="00ED0496" w:rsidRPr="00E152D8" w:rsidRDefault="00ED0496"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90929BE" w14:textId="77777777" w:rsidR="00ED0496" w:rsidRPr="00EE1572" w:rsidRDefault="00ED0496" w:rsidP="00021304">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ED0496" w:rsidRPr="00E152D8" w14:paraId="0CB77E34" w14:textId="77777777" w:rsidTr="00021304">
      <w:trPr>
        <w:trHeight w:val="261"/>
      </w:trPr>
      <w:tc>
        <w:tcPr>
          <w:tcW w:w="2691" w:type="dxa"/>
        </w:tcPr>
        <w:p w14:paraId="5FC71474" w14:textId="77777777" w:rsidR="00ED0496" w:rsidRPr="00E152D8" w:rsidRDefault="00ED0496" w:rsidP="00021304">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3688B5E" w14:textId="77777777" w:rsidR="00ED0496" w:rsidRPr="00E152D8" w:rsidRDefault="00ED0496" w:rsidP="00021304">
          <w:pPr>
            <w:tabs>
              <w:tab w:val="right" w:pos="8838"/>
            </w:tabs>
            <w:ind w:right="-32"/>
            <w:rPr>
              <w:rFonts w:eastAsia="Calibri" w:cs="Tahoma"/>
              <w:b/>
              <w:lang w:val="es-MX"/>
            </w:rPr>
          </w:pPr>
          <w:r w:rsidRPr="00E152D8">
            <w:rPr>
              <w:rFonts w:eastAsia="Calibri" w:cs="Tahoma"/>
              <w:lang w:val="es-MX"/>
            </w:rPr>
            <w:t>Luis Gustavo Parra Noriega</w:t>
          </w:r>
        </w:p>
      </w:tc>
    </w:tr>
  </w:tbl>
  <w:p w14:paraId="7671377A" w14:textId="77777777" w:rsidR="00ED0496" w:rsidRDefault="00387ADF">
    <w:pPr>
      <w:pStyle w:val="Encabezado"/>
    </w:pPr>
    <w:r>
      <w:rPr>
        <w:noProof/>
      </w:rPr>
      <w:pict w14:anchorId="7525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49" type="#_x0000_t75" alt=""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2"/>
    </w:tblGrid>
    <w:tr w:rsidR="00ED0496" w:rsidRPr="00E152D8" w14:paraId="588DF1A0" w14:textId="77777777" w:rsidTr="003D6320">
      <w:trPr>
        <w:trHeight w:val="138"/>
      </w:trPr>
      <w:tc>
        <w:tcPr>
          <w:tcW w:w="2552" w:type="dxa"/>
        </w:tcPr>
        <w:p w14:paraId="350F7BA3" w14:textId="77777777" w:rsidR="00ED0496" w:rsidRPr="00E152D8" w:rsidRDefault="00ED0496" w:rsidP="00021304">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2E06DE61" w14:textId="2BD976B6" w:rsidR="00ED0496" w:rsidRPr="00051642" w:rsidRDefault="00ED0496" w:rsidP="009367AE">
          <w:pPr>
            <w:tabs>
              <w:tab w:val="right" w:pos="8838"/>
            </w:tabs>
            <w:ind w:left="-107" w:right="-32"/>
            <w:rPr>
              <w:rFonts w:eastAsia="Calibri" w:cs="Tahoma"/>
            </w:rPr>
          </w:pPr>
          <w:r>
            <w:rPr>
              <w:rFonts w:eastAsia="Calibri" w:cs="Tahoma"/>
              <w:lang w:val="es-MX"/>
            </w:rPr>
            <w:t>01381/INFOEM/IP/RR/2025 y acumulados</w:t>
          </w:r>
        </w:p>
      </w:tc>
    </w:tr>
    <w:tr w:rsidR="00ED0496" w:rsidRPr="00E152D8" w14:paraId="6B38F986" w14:textId="77777777" w:rsidTr="003D6320">
      <w:trPr>
        <w:trHeight w:val="273"/>
      </w:trPr>
      <w:tc>
        <w:tcPr>
          <w:tcW w:w="2552" w:type="dxa"/>
        </w:tcPr>
        <w:p w14:paraId="587B5E6A" w14:textId="77777777" w:rsidR="00ED0496" w:rsidRPr="00E152D8" w:rsidRDefault="00ED0496"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0FE1F9CD" w14:textId="5E15B16F" w:rsidR="00ED0496" w:rsidRPr="00051642" w:rsidRDefault="00ED0496" w:rsidP="00A05166">
          <w:pPr>
            <w:tabs>
              <w:tab w:val="right" w:pos="8838"/>
            </w:tabs>
            <w:ind w:left="-107" w:right="-32"/>
            <w:rPr>
              <w:rFonts w:eastAsia="Calibri" w:cs="Tahoma"/>
              <w:lang w:val="es-MX"/>
            </w:rPr>
          </w:pPr>
          <w:r>
            <w:rPr>
              <w:rFonts w:eastAsia="Calibri" w:cs="Tahoma"/>
              <w:lang w:val="es-MX"/>
            </w:rPr>
            <w:t>Ayuntamiento de Zacualpan</w:t>
          </w:r>
        </w:p>
      </w:tc>
    </w:tr>
    <w:tr w:rsidR="00ED0496" w:rsidRPr="00E152D8" w14:paraId="641CFA98" w14:textId="77777777" w:rsidTr="003D6320">
      <w:trPr>
        <w:trHeight w:val="273"/>
      </w:trPr>
      <w:tc>
        <w:tcPr>
          <w:tcW w:w="2552" w:type="dxa"/>
        </w:tcPr>
        <w:p w14:paraId="03C97189" w14:textId="77777777" w:rsidR="00ED0496" w:rsidRPr="00E152D8" w:rsidRDefault="00ED0496" w:rsidP="00021304">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62153EF4" w14:textId="77777777" w:rsidR="00ED0496" w:rsidRPr="00E152D8" w:rsidRDefault="00ED0496" w:rsidP="009367AE">
          <w:pPr>
            <w:tabs>
              <w:tab w:val="right" w:pos="8838"/>
            </w:tabs>
            <w:ind w:left="-107" w:right="-32"/>
            <w:rPr>
              <w:rFonts w:eastAsia="Calibri" w:cs="Tahoma"/>
              <w:b/>
              <w:lang w:val="es-MX"/>
            </w:rPr>
          </w:pPr>
          <w:r w:rsidRPr="00E152D8">
            <w:rPr>
              <w:rFonts w:eastAsia="Calibri" w:cs="Tahoma"/>
              <w:lang w:val="es-MX"/>
            </w:rPr>
            <w:t>Luis Gustavo Parra Noriega</w:t>
          </w:r>
        </w:p>
      </w:tc>
    </w:tr>
  </w:tbl>
  <w:p w14:paraId="46C67EE5" w14:textId="406D328D" w:rsidR="00ED0496" w:rsidRDefault="00387ADF" w:rsidP="00021304">
    <w:pPr>
      <w:pStyle w:val="Encabezado"/>
    </w:pPr>
    <w:r>
      <w:rPr>
        <w:noProof/>
      </w:rPr>
      <w:pict w14:anchorId="3A2F3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 style="position:absolute;left:0;text-align:left;margin-left:-107.85pt;margin-top:-121.55pt;width:663.5pt;height:12in;z-index:-251658239;mso-wrap-edited:f;mso-width-percent:0;mso-height-percent:0;mso-position-horizontal-relative:margin;mso-position-vertical-relative:margin;mso-width-percent:0;mso-height-percent:0" o:allowincell="f">
          <v:imagedata r:id="rId1" o:title="MARCA DE AGUA - HOJA RESOLUCIÓN"/>
          <w10:wrap anchorx="margin" anchory="margin"/>
        </v:shape>
      </w:pict>
    </w:r>
    <w:r w:rsidR="00ED049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395"/>
    </w:tblGrid>
    <w:tr w:rsidR="00ED0496" w:rsidRPr="00E152D8" w14:paraId="7ED8A7F5" w14:textId="77777777" w:rsidTr="003D6320">
      <w:trPr>
        <w:trHeight w:val="132"/>
      </w:trPr>
      <w:tc>
        <w:tcPr>
          <w:tcW w:w="2551" w:type="dxa"/>
        </w:tcPr>
        <w:p w14:paraId="3C7A9CEA" w14:textId="77777777" w:rsidR="00ED0496" w:rsidRPr="00E152D8" w:rsidRDefault="00ED0496" w:rsidP="00021304">
          <w:pPr>
            <w:tabs>
              <w:tab w:val="right" w:pos="8838"/>
            </w:tabs>
            <w:ind w:right="-105"/>
            <w:rPr>
              <w:rFonts w:eastAsia="Calibri" w:cs="Tahoma"/>
              <w:b/>
              <w:lang w:val="es-MX"/>
            </w:rPr>
          </w:pPr>
          <w:r w:rsidRPr="00E152D8">
            <w:rPr>
              <w:rFonts w:eastAsia="Calibri" w:cs="Tahoma"/>
              <w:b/>
              <w:lang w:val="es-MX"/>
            </w:rPr>
            <w:t>Recurso de Revisión:</w:t>
          </w:r>
        </w:p>
      </w:tc>
      <w:tc>
        <w:tcPr>
          <w:tcW w:w="4395" w:type="dxa"/>
        </w:tcPr>
        <w:p w14:paraId="46E29E1D" w14:textId="6F070B05" w:rsidR="00ED0496" w:rsidRPr="00051642" w:rsidRDefault="00ED0496" w:rsidP="00794D11">
          <w:pPr>
            <w:tabs>
              <w:tab w:val="right" w:pos="8838"/>
            </w:tabs>
            <w:ind w:left="-111" w:right="170"/>
            <w:rPr>
              <w:rFonts w:eastAsia="Calibri" w:cs="Tahoma"/>
            </w:rPr>
          </w:pPr>
          <w:r>
            <w:rPr>
              <w:rFonts w:eastAsia="Calibri" w:cs="Tahoma"/>
              <w:lang w:val="es-MX"/>
            </w:rPr>
            <w:t>01381/INFOEM/IP/RR/2025 y acumulados</w:t>
          </w:r>
        </w:p>
      </w:tc>
    </w:tr>
    <w:tr w:rsidR="00ED0496" w:rsidRPr="00E152D8" w14:paraId="4C9A1F64" w14:textId="77777777" w:rsidTr="003D6320">
      <w:trPr>
        <w:trHeight w:val="132"/>
      </w:trPr>
      <w:tc>
        <w:tcPr>
          <w:tcW w:w="2551" w:type="dxa"/>
        </w:tcPr>
        <w:p w14:paraId="58B051A5" w14:textId="77777777" w:rsidR="00ED0496" w:rsidRPr="00E152D8" w:rsidRDefault="00ED0496" w:rsidP="00021304">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395" w:type="dxa"/>
        </w:tcPr>
        <w:p w14:paraId="7F3919A7" w14:textId="33E75AB6" w:rsidR="00ED0496" w:rsidRPr="00E152D8" w:rsidRDefault="00ED0496" w:rsidP="00021304">
          <w:pPr>
            <w:tabs>
              <w:tab w:val="right" w:pos="8838"/>
            </w:tabs>
            <w:ind w:left="-111" w:right="-109"/>
            <w:rPr>
              <w:rFonts w:eastAsia="Calibri" w:cs="Tahoma"/>
              <w:lang w:val="es-MX"/>
            </w:rPr>
          </w:pPr>
        </w:p>
      </w:tc>
    </w:tr>
    <w:tr w:rsidR="00ED0496" w:rsidRPr="00E152D8" w14:paraId="1F528C45" w14:textId="77777777" w:rsidTr="003D6320">
      <w:trPr>
        <w:trHeight w:val="261"/>
      </w:trPr>
      <w:tc>
        <w:tcPr>
          <w:tcW w:w="2551" w:type="dxa"/>
        </w:tcPr>
        <w:p w14:paraId="4FB325C1" w14:textId="77777777" w:rsidR="00ED0496" w:rsidRPr="00E152D8" w:rsidRDefault="00ED0496"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5" w:type="dxa"/>
        </w:tcPr>
        <w:p w14:paraId="26BC4291" w14:textId="49A9421D" w:rsidR="00ED0496" w:rsidRPr="008C4EC4" w:rsidRDefault="00ED0496" w:rsidP="00794D11">
          <w:pPr>
            <w:tabs>
              <w:tab w:val="right" w:pos="8838"/>
            </w:tabs>
            <w:ind w:left="-111" w:right="182"/>
            <w:rPr>
              <w:rFonts w:eastAsia="Calibri" w:cs="Tahoma"/>
              <w:lang w:val="es-MX"/>
            </w:rPr>
          </w:pPr>
          <w:r>
            <w:rPr>
              <w:rFonts w:eastAsia="Calibri" w:cs="Tahoma"/>
              <w:lang w:val="es-MX"/>
            </w:rPr>
            <w:t>Ayuntamiento de Zacualpan</w:t>
          </w:r>
        </w:p>
      </w:tc>
    </w:tr>
    <w:tr w:rsidR="00ED0496" w:rsidRPr="00E152D8" w14:paraId="35FBBE19" w14:textId="77777777" w:rsidTr="003D6320">
      <w:trPr>
        <w:trHeight w:val="261"/>
      </w:trPr>
      <w:tc>
        <w:tcPr>
          <w:tcW w:w="2551" w:type="dxa"/>
        </w:tcPr>
        <w:p w14:paraId="3CDBF381" w14:textId="77777777" w:rsidR="00ED0496" w:rsidRPr="00E152D8" w:rsidRDefault="00ED0496" w:rsidP="00021304">
          <w:pPr>
            <w:tabs>
              <w:tab w:val="right" w:pos="8838"/>
            </w:tabs>
            <w:ind w:right="-105"/>
            <w:rPr>
              <w:rFonts w:eastAsia="Calibri" w:cs="Tahoma"/>
              <w:b/>
              <w:lang w:val="es-MX"/>
            </w:rPr>
          </w:pPr>
          <w:r w:rsidRPr="00E152D8">
            <w:rPr>
              <w:rFonts w:eastAsia="Calibri" w:cs="Tahoma"/>
              <w:b/>
              <w:lang w:val="es-MX"/>
            </w:rPr>
            <w:t>Comisionado Ponente:</w:t>
          </w:r>
        </w:p>
      </w:tc>
      <w:tc>
        <w:tcPr>
          <w:tcW w:w="4395" w:type="dxa"/>
        </w:tcPr>
        <w:p w14:paraId="5D197DCB" w14:textId="77777777" w:rsidR="00ED0496" w:rsidRPr="00E152D8" w:rsidRDefault="00ED0496" w:rsidP="00794D11">
          <w:pPr>
            <w:tabs>
              <w:tab w:val="right" w:pos="8838"/>
            </w:tabs>
            <w:ind w:left="-111" w:right="312"/>
            <w:rPr>
              <w:rFonts w:eastAsia="Calibri" w:cs="Tahoma"/>
              <w:b/>
              <w:lang w:val="es-MX"/>
            </w:rPr>
          </w:pPr>
          <w:r w:rsidRPr="00E152D8">
            <w:rPr>
              <w:rFonts w:eastAsia="Calibri" w:cs="Tahoma"/>
              <w:lang w:val="es-MX"/>
            </w:rPr>
            <w:t>Luis Gustavo Parra Noriega</w:t>
          </w:r>
        </w:p>
      </w:tc>
    </w:tr>
  </w:tbl>
  <w:p w14:paraId="15B88765" w14:textId="77777777" w:rsidR="00ED0496" w:rsidRDefault="00387ADF" w:rsidP="00021304">
    <w:pPr>
      <w:pStyle w:val="Encabezado"/>
      <w:tabs>
        <w:tab w:val="left" w:pos="5812"/>
      </w:tabs>
    </w:pPr>
    <w:r>
      <w:rPr>
        <w:noProof/>
      </w:rPr>
      <w:pict w14:anchorId="40EAB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51" type="#_x0000_t75" alt="" style="position:absolute;left:0;text-align:left;margin-left:-99.3pt;margin-top:-123.8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CFE"/>
    <w:multiLevelType w:val="hybridMultilevel"/>
    <w:tmpl w:val="4A8EA258"/>
    <w:lvl w:ilvl="0" w:tplc="C1A0BA14">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466B5"/>
    <w:multiLevelType w:val="hybridMultilevel"/>
    <w:tmpl w:val="E270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63214F"/>
    <w:multiLevelType w:val="hybridMultilevel"/>
    <w:tmpl w:val="30768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C23B6"/>
    <w:multiLevelType w:val="hybridMultilevel"/>
    <w:tmpl w:val="AD94ABC0"/>
    <w:lvl w:ilvl="0" w:tplc="2676CB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ACA2160"/>
    <w:multiLevelType w:val="hybridMultilevel"/>
    <w:tmpl w:val="E1D2F4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21FB4"/>
    <w:multiLevelType w:val="hybridMultilevel"/>
    <w:tmpl w:val="47A26BA6"/>
    <w:lvl w:ilvl="0" w:tplc="FFFFFFFF">
      <w:start w:val="1"/>
      <w:numFmt w:val="upp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B8F2739"/>
    <w:multiLevelType w:val="hybridMultilevel"/>
    <w:tmpl w:val="E1D2F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12296A"/>
    <w:multiLevelType w:val="hybridMultilevel"/>
    <w:tmpl w:val="E1702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3B23B3E"/>
    <w:multiLevelType w:val="hybridMultilevel"/>
    <w:tmpl w:val="D45A2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1B64793"/>
    <w:multiLevelType w:val="hybridMultilevel"/>
    <w:tmpl w:val="1D0A5B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25A57E0"/>
    <w:multiLevelType w:val="hybridMultilevel"/>
    <w:tmpl w:val="D7EE7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9E21E0"/>
    <w:multiLevelType w:val="hybridMultilevel"/>
    <w:tmpl w:val="919EC804"/>
    <w:lvl w:ilvl="0" w:tplc="18D02C3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8B83A3C"/>
    <w:multiLevelType w:val="hybridMultilevel"/>
    <w:tmpl w:val="A12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36057E"/>
    <w:multiLevelType w:val="hybridMultilevel"/>
    <w:tmpl w:val="DECC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2737E"/>
    <w:multiLevelType w:val="hybridMultilevel"/>
    <w:tmpl w:val="EB74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F41F45"/>
    <w:multiLevelType w:val="hybridMultilevel"/>
    <w:tmpl w:val="8ABA6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8D25E4"/>
    <w:multiLevelType w:val="hybridMultilevel"/>
    <w:tmpl w:val="A5622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AF0D0E"/>
    <w:multiLevelType w:val="hybridMultilevel"/>
    <w:tmpl w:val="E9FAC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CD3205"/>
    <w:multiLevelType w:val="hybridMultilevel"/>
    <w:tmpl w:val="0346DB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0CD1F45"/>
    <w:multiLevelType w:val="hybridMultilevel"/>
    <w:tmpl w:val="C180E5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93814A8"/>
    <w:multiLevelType w:val="hybridMultilevel"/>
    <w:tmpl w:val="5F3C0C62"/>
    <w:lvl w:ilvl="0" w:tplc="B4DE36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BB87B2D"/>
    <w:multiLevelType w:val="hybridMultilevel"/>
    <w:tmpl w:val="C374A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F6486A"/>
    <w:multiLevelType w:val="hybridMultilevel"/>
    <w:tmpl w:val="BD6C6C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7202BE"/>
    <w:multiLevelType w:val="hybridMultilevel"/>
    <w:tmpl w:val="CF860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736A7E"/>
    <w:multiLevelType w:val="hybridMultilevel"/>
    <w:tmpl w:val="AF3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50B60"/>
    <w:multiLevelType w:val="hybridMultilevel"/>
    <w:tmpl w:val="2886F3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5" w15:restartNumberingAfterBreak="0">
    <w:nsid w:val="681E21C1"/>
    <w:multiLevelType w:val="hybridMultilevel"/>
    <w:tmpl w:val="4BF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7F9"/>
    <w:multiLevelType w:val="hybridMultilevel"/>
    <w:tmpl w:val="02BA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AD4E73"/>
    <w:multiLevelType w:val="hybridMultilevel"/>
    <w:tmpl w:val="AFA4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2993661"/>
    <w:multiLevelType w:val="hybridMultilevel"/>
    <w:tmpl w:val="A6C8CB2E"/>
    <w:lvl w:ilvl="0" w:tplc="080A0017">
      <w:start w:val="1"/>
      <w:numFmt w:val="lowerLetter"/>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1" w15:restartNumberingAfterBreak="0">
    <w:nsid w:val="72DB7E98"/>
    <w:multiLevelType w:val="hybridMultilevel"/>
    <w:tmpl w:val="64068EB6"/>
    <w:lvl w:ilvl="0" w:tplc="FFFFFFFF">
      <w:start w:val="1"/>
      <w:numFmt w:val="upp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D877298"/>
    <w:multiLevelType w:val="hybridMultilevel"/>
    <w:tmpl w:val="039A9566"/>
    <w:lvl w:ilvl="0" w:tplc="2676CB52">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7EC80CF8"/>
    <w:multiLevelType w:val="hybridMultilevel"/>
    <w:tmpl w:val="599AC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0"/>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16"/>
  </w:num>
  <w:num w:numId="8">
    <w:abstractNumId w:val="33"/>
  </w:num>
  <w:num w:numId="9">
    <w:abstractNumId w:val="13"/>
  </w:num>
  <w:num w:numId="10">
    <w:abstractNumId w:val="42"/>
  </w:num>
  <w:num w:numId="11">
    <w:abstractNumId w:val="38"/>
  </w:num>
  <w:num w:numId="12">
    <w:abstractNumId w:val="24"/>
  </w:num>
  <w:num w:numId="13">
    <w:abstractNumId w:val="22"/>
  </w:num>
  <w:num w:numId="14">
    <w:abstractNumId w:val="18"/>
  </w:num>
  <w:num w:numId="15">
    <w:abstractNumId w:val="4"/>
  </w:num>
  <w:num w:numId="16">
    <w:abstractNumId w:val="43"/>
  </w:num>
  <w:num w:numId="17">
    <w:abstractNumId w:val="1"/>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9"/>
  </w:num>
  <w:num w:numId="27">
    <w:abstractNumId w:val="22"/>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1"/>
  </w:num>
  <w:num w:numId="31">
    <w:abstractNumId w:val="27"/>
  </w:num>
  <w:num w:numId="32">
    <w:abstractNumId w:val="20"/>
  </w:num>
  <w:num w:numId="33">
    <w:abstractNumId w:val="23"/>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
  </w:num>
  <w:num w:numId="38">
    <w:abstractNumId w:val="32"/>
  </w:num>
  <w:num w:numId="39">
    <w:abstractNumId w:val="34"/>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7"/>
  </w:num>
  <w:num w:numId="43">
    <w:abstractNumId w:val="41"/>
  </w:num>
  <w:num w:numId="44">
    <w:abstractNumId w:val="11"/>
  </w:num>
  <w:num w:numId="45">
    <w:abstractNumId w:val="14"/>
  </w:num>
  <w:num w:numId="46">
    <w:abstractNumId w:val="30"/>
  </w:num>
  <w:num w:numId="47">
    <w:abstractNumId w:val="29"/>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DA"/>
    <w:rsid w:val="00000E7F"/>
    <w:rsid w:val="00004BF3"/>
    <w:rsid w:val="00005BF0"/>
    <w:rsid w:val="00006088"/>
    <w:rsid w:val="0001294B"/>
    <w:rsid w:val="00015743"/>
    <w:rsid w:val="00021304"/>
    <w:rsid w:val="0002483B"/>
    <w:rsid w:val="00024C7E"/>
    <w:rsid w:val="000254DD"/>
    <w:rsid w:val="000273DE"/>
    <w:rsid w:val="00032190"/>
    <w:rsid w:val="000321E9"/>
    <w:rsid w:val="00032302"/>
    <w:rsid w:val="00032C2C"/>
    <w:rsid w:val="000357E9"/>
    <w:rsid w:val="00042C80"/>
    <w:rsid w:val="00043BF4"/>
    <w:rsid w:val="00045950"/>
    <w:rsid w:val="000567DC"/>
    <w:rsid w:val="000606D9"/>
    <w:rsid w:val="00065864"/>
    <w:rsid w:val="000677B9"/>
    <w:rsid w:val="000746B0"/>
    <w:rsid w:val="00074B5D"/>
    <w:rsid w:val="00083729"/>
    <w:rsid w:val="00084D97"/>
    <w:rsid w:val="0008671E"/>
    <w:rsid w:val="00086ABF"/>
    <w:rsid w:val="00097B07"/>
    <w:rsid w:val="000A19D6"/>
    <w:rsid w:val="000A38DF"/>
    <w:rsid w:val="000A41E1"/>
    <w:rsid w:val="000A72BB"/>
    <w:rsid w:val="000B3764"/>
    <w:rsid w:val="000C230B"/>
    <w:rsid w:val="000D0B14"/>
    <w:rsid w:val="000D0F72"/>
    <w:rsid w:val="000D3E96"/>
    <w:rsid w:val="000D6771"/>
    <w:rsid w:val="000F1AC6"/>
    <w:rsid w:val="000F31B9"/>
    <w:rsid w:val="000F3F8A"/>
    <w:rsid w:val="000F4782"/>
    <w:rsid w:val="000F5346"/>
    <w:rsid w:val="000F7BE5"/>
    <w:rsid w:val="001000D8"/>
    <w:rsid w:val="00103791"/>
    <w:rsid w:val="00103ED5"/>
    <w:rsid w:val="001045C0"/>
    <w:rsid w:val="00105421"/>
    <w:rsid w:val="00113AE3"/>
    <w:rsid w:val="00121E88"/>
    <w:rsid w:val="00121FAB"/>
    <w:rsid w:val="00122B7A"/>
    <w:rsid w:val="00127605"/>
    <w:rsid w:val="00127A18"/>
    <w:rsid w:val="0013028B"/>
    <w:rsid w:val="001344E0"/>
    <w:rsid w:val="00141009"/>
    <w:rsid w:val="00145911"/>
    <w:rsid w:val="0014618A"/>
    <w:rsid w:val="00150A85"/>
    <w:rsid w:val="00151624"/>
    <w:rsid w:val="0015465F"/>
    <w:rsid w:val="00155367"/>
    <w:rsid w:val="001560BF"/>
    <w:rsid w:val="00171694"/>
    <w:rsid w:val="00171C7E"/>
    <w:rsid w:val="0017329F"/>
    <w:rsid w:val="001759D7"/>
    <w:rsid w:val="00175E20"/>
    <w:rsid w:val="00176972"/>
    <w:rsid w:val="00192EAE"/>
    <w:rsid w:val="0019363F"/>
    <w:rsid w:val="00195E5A"/>
    <w:rsid w:val="001A6009"/>
    <w:rsid w:val="001B0084"/>
    <w:rsid w:val="001B0FD7"/>
    <w:rsid w:val="001B34F3"/>
    <w:rsid w:val="001B6516"/>
    <w:rsid w:val="001C41C4"/>
    <w:rsid w:val="001C6C6E"/>
    <w:rsid w:val="001D0615"/>
    <w:rsid w:val="001D1AA3"/>
    <w:rsid w:val="001D69B6"/>
    <w:rsid w:val="001E225F"/>
    <w:rsid w:val="001E3D0C"/>
    <w:rsid w:val="001E511A"/>
    <w:rsid w:val="001E7A18"/>
    <w:rsid w:val="001F317C"/>
    <w:rsid w:val="001F49B1"/>
    <w:rsid w:val="001F523A"/>
    <w:rsid w:val="00201985"/>
    <w:rsid w:val="00205855"/>
    <w:rsid w:val="00207B39"/>
    <w:rsid w:val="0021022D"/>
    <w:rsid w:val="00212CB3"/>
    <w:rsid w:val="002147A6"/>
    <w:rsid w:val="00220D4B"/>
    <w:rsid w:val="00225915"/>
    <w:rsid w:val="00230733"/>
    <w:rsid w:val="00233322"/>
    <w:rsid w:val="0023499D"/>
    <w:rsid w:val="00235405"/>
    <w:rsid w:val="00241BC1"/>
    <w:rsid w:val="00244F79"/>
    <w:rsid w:val="002473B3"/>
    <w:rsid w:val="002514BF"/>
    <w:rsid w:val="002516A8"/>
    <w:rsid w:val="002636DC"/>
    <w:rsid w:val="00263962"/>
    <w:rsid w:val="002666EE"/>
    <w:rsid w:val="00270FA7"/>
    <w:rsid w:val="00273255"/>
    <w:rsid w:val="002752B6"/>
    <w:rsid w:val="0028229D"/>
    <w:rsid w:val="002838F8"/>
    <w:rsid w:val="00285ED7"/>
    <w:rsid w:val="002877B3"/>
    <w:rsid w:val="00287DD2"/>
    <w:rsid w:val="00291EB3"/>
    <w:rsid w:val="00292386"/>
    <w:rsid w:val="002A2F47"/>
    <w:rsid w:val="002A33D8"/>
    <w:rsid w:val="002B0499"/>
    <w:rsid w:val="002B1058"/>
    <w:rsid w:val="002B3033"/>
    <w:rsid w:val="002B3B7E"/>
    <w:rsid w:val="002B61D6"/>
    <w:rsid w:val="002C53A2"/>
    <w:rsid w:val="002C6DB7"/>
    <w:rsid w:val="002D52E1"/>
    <w:rsid w:val="002D6232"/>
    <w:rsid w:val="002E03F2"/>
    <w:rsid w:val="002E1F34"/>
    <w:rsid w:val="002E7995"/>
    <w:rsid w:val="002F64A1"/>
    <w:rsid w:val="002F70FE"/>
    <w:rsid w:val="00300418"/>
    <w:rsid w:val="003020BF"/>
    <w:rsid w:val="00302F90"/>
    <w:rsid w:val="00304D9F"/>
    <w:rsid w:val="00307233"/>
    <w:rsid w:val="00310054"/>
    <w:rsid w:val="00312D75"/>
    <w:rsid w:val="00314B2B"/>
    <w:rsid w:val="003155F0"/>
    <w:rsid w:val="00316B41"/>
    <w:rsid w:val="00316B5B"/>
    <w:rsid w:val="003237DF"/>
    <w:rsid w:val="003268CD"/>
    <w:rsid w:val="00332BED"/>
    <w:rsid w:val="00335D93"/>
    <w:rsid w:val="00340F96"/>
    <w:rsid w:val="00341274"/>
    <w:rsid w:val="00342D32"/>
    <w:rsid w:val="00344C07"/>
    <w:rsid w:val="00344EE8"/>
    <w:rsid w:val="00347055"/>
    <w:rsid w:val="00352206"/>
    <w:rsid w:val="00353C89"/>
    <w:rsid w:val="00354EE5"/>
    <w:rsid w:val="00356B0D"/>
    <w:rsid w:val="00361461"/>
    <w:rsid w:val="00361940"/>
    <w:rsid w:val="003720E4"/>
    <w:rsid w:val="00373EDF"/>
    <w:rsid w:val="0038074C"/>
    <w:rsid w:val="00382F13"/>
    <w:rsid w:val="00387ADF"/>
    <w:rsid w:val="00390EFE"/>
    <w:rsid w:val="003917FB"/>
    <w:rsid w:val="00392D86"/>
    <w:rsid w:val="003935DD"/>
    <w:rsid w:val="00395071"/>
    <w:rsid w:val="00395C77"/>
    <w:rsid w:val="003A1302"/>
    <w:rsid w:val="003A1DBB"/>
    <w:rsid w:val="003A4C58"/>
    <w:rsid w:val="003A55E1"/>
    <w:rsid w:val="003A7900"/>
    <w:rsid w:val="003C0AD1"/>
    <w:rsid w:val="003C4BBD"/>
    <w:rsid w:val="003C58D4"/>
    <w:rsid w:val="003D6320"/>
    <w:rsid w:val="003D71C4"/>
    <w:rsid w:val="003D7A39"/>
    <w:rsid w:val="003E0446"/>
    <w:rsid w:val="003E4F8E"/>
    <w:rsid w:val="003F12C6"/>
    <w:rsid w:val="003F26A5"/>
    <w:rsid w:val="003F2700"/>
    <w:rsid w:val="004061BE"/>
    <w:rsid w:val="00407A01"/>
    <w:rsid w:val="00416664"/>
    <w:rsid w:val="0042371C"/>
    <w:rsid w:val="00425E39"/>
    <w:rsid w:val="00434731"/>
    <w:rsid w:val="0043578C"/>
    <w:rsid w:val="00442158"/>
    <w:rsid w:val="004427B7"/>
    <w:rsid w:val="004440F0"/>
    <w:rsid w:val="0044785C"/>
    <w:rsid w:val="00462C30"/>
    <w:rsid w:val="00464B0C"/>
    <w:rsid w:val="00465A15"/>
    <w:rsid w:val="004717AB"/>
    <w:rsid w:val="00480272"/>
    <w:rsid w:val="00482426"/>
    <w:rsid w:val="004858A0"/>
    <w:rsid w:val="004910E7"/>
    <w:rsid w:val="004920A7"/>
    <w:rsid w:val="00496AEA"/>
    <w:rsid w:val="004A3215"/>
    <w:rsid w:val="004A3A96"/>
    <w:rsid w:val="004A5655"/>
    <w:rsid w:val="004B603F"/>
    <w:rsid w:val="004B6BE1"/>
    <w:rsid w:val="004C57BE"/>
    <w:rsid w:val="004D24F0"/>
    <w:rsid w:val="004D6B6F"/>
    <w:rsid w:val="004E0B39"/>
    <w:rsid w:val="004E1B8F"/>
    <w:rsid w:val="004E26B9"/>
    <w:rsid w:val="004E3775"/>
    <w:rsid w:val="004F44DC"/>
    <w:rsid w:val="004F4B08"/>
    <w:rsid w:val="00501640"/>
    <w:rsid w:val="005113DE"/>
    <w:rsid w:val="0051185B"/>
    <w:rsid w:val="005145FA"/>
    <w:rsid w:val="0051666C"/>
    <w:rsid w:val="00520445"/>
    <w:rsid w:val="00521168"/>
    <w:rsid w:val="00521603"/>
    <w:rsid w:val="00521C02"/>
    <w:rsid w:val="0052460E"/>
    <w:rsid w:val="005313FE"/>
    <w:rsid w:val="005317FC"/>
    <w:rsid w:val="00531CEF"/>
    <w:rsid w:val="005322C8"/>
    <w:rsid w:val="005339AF"/>
    <w:rsid w:val="005509A2"/>
    <w:rsid w:val="005510A2"/>
    <w:rsid w:val="0055375C"/>
    <w:rsid w:val="00554E81"/>
    <w:rsid w:val="00561818"/>
    <w:rsid w:val="005631F0"/>
    <w:rsid w:val="00570663"/>
    <w:rsid w:val="00570A07"/>
    <w:rsid w:val="005732F0"/>
    <w:rsid w:val="00574AAA"/>
    <w:rsid w:val="005760D2"/>
    <w:rsid w:val="00593BFB"/>
    <w:rsid w:val="005A230B"/>
    <w:rsid w:val="005A2496"/>
    <w:rsid w:val="005A4DA5"/>
    <w:rsid w:val="005A7869"/>
    <w:rsid w:val="005B2CD5"/>
    <w:rsid w:val="005C1191"/>
    <w:rsid w:val="005C1A1B"/>
    <w:rsid w:val="005D00E2"/>
    <w:rsid w:val="005D2C72"/>
    <w:rsid w:val="005D2D37"/>
    <w:rsid w:val="005D38D8"/>
    <w:rsid w:val="005D39F2"/>
    <w:rsid w:val="005E0FD0"/>
    <w:rsid w:val="005E1854"/>
    <w:rsid w:val="005E20E0"/>
    <w:rsid w:val="005E3CB7"/>
    <w:rsid w:val="005E3D01"/>
    <w:rsid w:val="005E41D0"/>
    <w:rsid w:val="005F3D3A"/>
    <w:rsid w:val="005F4E7A"/>
    <w:rsid w:val="00602604"/>
    <w:rsid w:val="006043CF"/>
    <w:rsid w:val="00625A48"/>
    <w:rsid w:val="00633F72"/>
    <w:rsid w:val="0063550D"/>
    <w:rsid w:val="006429D5"/>
    <w:rsid w:val="00643AFB"/>
    <w:rsid w:val="00651715"/>
    <w:rsid w:val="00656450"/>
    <w:rsid w:val="0067669B"/>
    <w:rsid w:val="0069289F"/>
    <w:rsid w:val="00696785"/>
    <w:rsid w:val="00696EE5"/>
    <w:rsid w:val="006A0EE8"/>
    <w:rsid w:val="006A2607"/>
    <w:rsid w:val="006A6D5F"/>
    <w:rsid w:val="006B5205"/>
    <w:rsid w:val="006B70E5"/>
    <w:rsid w:val="006C1D36"/>
    <w:rsid w:val="006D6F0E"/>
    <w:rsid w:val="006E4C66"/>
    <w:rsid w:val="006E7F2D"/>
    <w:rsid w:val="006F03FC"/>
    <w:rsid w:val="006F51EC"/>
    <w:rsid w:val="006F532C"/>
    <w:rsid w:val="00700FDD"/>
    <w:rsid w:val="007016CA"/>
    <w:rsid w:val="00702443"/>
    <w:rsid w:val="00711D2E"/>
    <w:rsid w:val="00712AB9"/>
    <w:rsid w:val="00715C40"/>
    <w:rsid w:val="00726685"/>
    <w:rsid w:val="00726B1C"/>
    <w:rsid w:val="00727541"/>
    <w:rsid w:val="00733E71"/>
    <w:rsid w:val="00741097"/>
    <w:rsid w:val="007439CE"/>
    <w:rsid w:val="0074796B"/>
    <w:rsid w:val="00750C4D"/>
    <w:rsid w:val="007548C5"/>
    <w:rsid w:val="00754DF1"/>
    <w:rsid w:val="0076191A"/>
    <w:rsid w:val="00762337"/>
    <w:rsid w:val="0076551F"/>
    <w:rsid w:val="00766A88"/>
    <w:rsid w:val="00771242"/>
    <w:rsid w:val="00774C4C"/>
    <w:rsid w:val="00785E01"/>
    <w:rsid w:val="00786792"/>
    <w:rsid w:val="00787C5D"/>
    <w:rsid w:val="00790387"/>
    <w:rsid w:val="007911C1"/>
    <w:rsid w:val="007937B4"/>
    <w:rsid w:val="00794D11"/>
    <w:rsid w:val="007960AB"/>
    <w:rsid w:val="0079660C"/>
    <w:rsid w:val="007A29F9"/>
    <w:rsid w:val="007B1E83"/>
    <w:rsid w:val="007B32E7"/>
    <w:rsid w:val="007B49BC"/>
    <w:rsid w:val="007C0C00"/>
    <w:rsid w:val="007C2C93"/>
    <w:rsid w:val="007C63C8"/>
    <w:rsid w:val="007D1E59"/>
    <w:rsid w:val="007E0CF7"/>
    <w:rsid w:val="007E668F"/>
    <w:rsid w:val="007E67B7"/>
    <w:rsid w:val="007E69E4"/>
    <w:rsid w:val="007F6F21"/>
    <w:rsid w:val="007F77E2"/>
    <w:rsid w:val="0080192A"/>
    <w:rsid w:val="00802B14"/>
    <w:rsid w:val="0080627B"/>
    <w:rsid w:val="00813B38"/>
    <w:rsid w:val="00817259"/>
    <w:rsid w:val="00822090"/>
    <w:rsid w:val="00825FAA"/>
    <w:rsid w:val="00827374"/>
    <w:rsid w:val="00830672"/>
    <w:rsid w:val="008332C6"/>
    <w:rsid w:val="008344DA"/>
    <w:rsid w:val="00835AA2"/>
    <w:rsid w:val="008370D7"/>
    <w:rsid w:val="00840395"/>
    <w:rsid w:val="00842418"/>
    <w:rsid w:val="00852F84"/>
    <w:rsid w:val="00860FDA"/>
    <w:rsid w:val="008663BF"/>
    <w:rsid w:val="008706AE"/>
    <w:rsid w:val="00872E6C"/>
    <w:rsid w:val="00877974"/>
    <w:rsid w:val="00877AB5"/>
    <w:rsid w:val="0088306A"/>
    <w:rsid w:val="008830A3"/>
    <w:rsid w:val="0088732E"/>
    <w:rsid w:val="008A1159"/>
    <w:rsid w:val="008A5301"/>
    <w:rsid w:val="008A639A"/>
    <w:rsid w:val="008B0D92"/>
    <w:rsid w:val="008B375E"/>
    <w:rsid w:val="008C133A"/>
    <w:rsid w:val="008C30A9"/>
    <w:rsid w:val="008C476E"/>
    <w:rsid w:val="008C4EC4"/>
    <w:rsid w:val="008C5801"/>
    <w:rsid w:val="008C5ACC"/>
    <w:rsid w:val="008C6BBA"/>
    <w:rsid w:val="008C7B79"/>
    <w:rsid w:val="008D1DA1"/>
    <w:rsid w:val="008D394B"/>
    <w:rsid w:val="008D6E84"/>
    <w:rsid w:val="008F2BA2"/>
    <w:rsid w:val="008F5213"/>
    <w:rsid w:val="00900054"/>
    <w:rsid w:val="009025B0"/>
    <w:rsid w:val="009030D8"/>
    <w:rsid w:val="0090792A"/>
    <w:rsid w:val="00910761"/>
    <w:rsid w:val="00910874"/>
    <w:rsid w:val="009109DA"/>
    <w:rsid w:val="00910C82"/>
    <w:rsid w:val="00911D5E"/>
    <w:rsid w:val="009169CA"/>
    <w:rsid w:val="00921469"/>
    <w:rsid w:val="00924FD0"/>
    <w:rsid w:val="00925AEF"/>
    <w:rsid w:val="00925C01"/>
    <w:rsid w:val="00925E9C"/>
    <w:rsid w:val="009277AF"/>
    <w:rsid w:val="0093175C"/>
    <w:rsid w:val="00933544"/>
    <w:rsid w:val="009367AE"/>
    <w:rsid w:val="00936F42"/>
    <w:rsid w:val="00943187"/>
    <w:rsid w:val="00943B6B"/>
    <w:rsid w:val="0095027C"/>
    <w:rsid w:val="0095742B"/>
    <w:rsid w:val="0096103B"/>
    <w:rsid w:val="00961D42"/>
    <w:rsid w:val="00965074"/>
    <w:rsid w:val="00971B10"/>
    <w:rsid w:val="009748B9"/>
    <w:rsid w:val="009764EC"/>
    <w:rsid w:val="0097716F"/>
    <w:rsid w:val="009817EE"/>
    <w:rsid w:val="00985015"/>
    <w:rsid w:val="009931C7"/>
    <w:rsid w:val="00995BCA"/>
    <w:rsid w:val="009A646B"/>
    <w:rsid w:val="009A7C84"/>
    <w:rsid w:val="009B6620"/>
    <w:rsid w:val="009B668F"/>
    <w:rsid w:val="009C5138"/>
    <w:rsid w:val="009D1FBF"/>
    <w:rsid w:val="009D7D2B"/>
    <w:rsid w:val="009E3576"/>
    <w:rsid w:val="009E41B6"/>
    <w:rsid w:val="009E60A5"/>
    <w:rsid w:val="009E7530"/>
    <w:rsid w:val="009F531A"/>
    <w:rsid w:val="00A00C6C"/>
    <w:rsid w:val="00A015AA"/>
    <w:rsid w:val="00A02B57"/>
    <w:rsid w:val="00A05166"/>
    <w:rsid w:val="00A139E0"/>
    <w:rsid w:val="00A13DD4"/>
    <w:rsid w:val="00A1420A"/>
    <w:rsid w:val="00A21D5D"/>
    <w:rsid w:val="00A22017"/>
    <w:rsid w:val="00A23931"/>
    <w:rsid w:val="00A25456"/>
    <w:rsid w:val="00A33A82"/>
    <w:rsid w:val="00A42917"/>
    <w:rsid w:val="00A43317"/>
    <w:rsid w:val="00A43E8D"/>
    <w:rsid w:val="00A440AA"/>
    <w:rsid w:val="00A4656A"/>
    <w:rsid w:val="00A5200A"/>
    <w:rsid w:val="00A52763"/>
    <w:rsid w:val="00A53AD2"/>
    <w:rsid w:val="00A53F85"/>
    <w:rsid w:val="00A5729B"/>
    <w:rsid w:val="00A6253C"/>
    <w:rsid w:val="00A63ACE"/>
    <w:rsid w:val="00A64328"/>
    <w:rsid w:val="00A6698C"/>
    <w:rsid w:val="00A679B6"/>
    <w:rsid w:val="00A71280"/>
    <w:rsid w:val="00A71B4F"/>
    <w:rsid w:val="00A73F0C"/>
    <w:rsid w:val="00A76A8B"/>
    <w:rsid w:val="00A81685"/>
    <w:rsid w:val="00A91932"/>
    <w:rsid w:val="00A91ABC"/>
    <w:rsid w:val="00A95F16"/>
    <w:rsid w:val="00A962D6"/>
    <w:rsid w:val="00AA3F1F"/>
    <w:rsid w:val="00AA48A3"/>
    <w:rsid w:val="00AA52EF"/>
    <w:rsid w:val="00AB396A"/>
    <w:rsid w:val="00AB4186"/>
    <w:rsid w:val="00AB6F31"/>
    <w:rsid w:val="00AC1A54"/>
    <w:rsid w:val="00AD4AEB"/>
    <w:rsid w:val="00AD78C1"/>
    <w:rsid w:val="00AE345C"/>
    <w:rsid w:val="00AE6AE6"/>
    <w:rsid w:val="00AF00E3"/>
    <w:rsid w:val="00AF6970"/>
    <w:rsid w:val="00AF707A"/>
    <w:rsid w:val="00B03C9A"/>
    <w:rsid w:val="00B114D4"/>
    <w:rsid w:val="00B17E20"/>
    <w:rsid w:val="00B20BA9"/>
    <w:rsid w:val="00B221D3"/>
    <w:rsid w:val="00B23180"/>
    <w:rsid w:val="00B25235"/>
    <w:rsid w:val="00B360C8"/>
    <w:rsid w:val="00B47934"/>
    <w:rsid w:val="00B5162F"/>
    <w:rsid w:val="00B61508"/>
    <w:rsid w:val="00B636C8"/>
    <w:rsid w:val="00B6394E"/>
    <w:rsid w:val="00B80045"/>
    <w:rsid w:val="00B82AF3"/>
    <w:rsid w:val="00B84CF1"/>
    <w:rsid w:val="00B87B40"/>
    <w:rsid w:val="00B936FD"/>
    <w:rsid w:val="00B937C7"/>
    <w:rsid w:val="00B93F5C"/>
    <w:rsid w:val="00B93FC1"/>
    <w:rsid w:val="00B94E2F"/>
    <w:rsid w:val="00B978C7"/>
    <w:rsid w:val="00BA3733"/>
    <w:rsid w:val="00BA44E4"/>
    <w:rsid w:val="00BA5C6D"/>
    <w:rsid w:val="00BB072D"/>
    <w:rsid w:val="00BD1519"/>
    <w:rsid w:val="00BD2A18"/>
    <w:rsid w:val="00BD5514"/>
    <w:rsid w:val="00BD5769"/>
    <w:rsid w:val="00BE5EDE"/>
    <w:rsid w:val="00BF36A5"/>
    <w:rsid w:val="00C04127"/>
    <w:rsid w:val="00C104F9"/>
    <w:rsid w:val="00C14D6F"/>
    <w:rsid w:val="00C14FBE"/>
    <w:rsid w:val="00C15BCB"/>
    <w:rsid w:val="00C1697C"/>
    <w:rsid w:val="00C2064C"/>
    <w:rsid w:val="00C21BAA"/>
    <w:rsid w:val="00C237BC"/>
    <w:rsid w:val="00C2425A"/>
    <w:rsid w:val="00C311DF"/>
    <w:rsid w:val="00C35BF3"/>
    <w:rsid w:val="00C37906"/>
    <w:rsid w:val="00C41C31"/>
    <w:rsid w:val="00C43C77"/>
    <w:rsid w:val="00C44857"/>
    <w:rsid w:val="00C467BD"/>
    <w:rsid w:val="00C47F5F"/>
    <w:rsid w:val="00C567C4"/>
    <w:rsid w:val="00C576B2"/>
    <w:rsid w:val="00C57BF8"/>
    <w:rsid w:val="00C64F98"/>
    <w:rsid w:val="00C66D45"/>
    <w:rsid w:val="00C71E26"/>
    <w:rsid w:val="00C737DB"/>
    <w:rsid w:val="00C74F2C"/>
    <w:rsid w:val="00C75A80"/>
    <w:rsid w:val="00C82A69"/>
    <w:rsid w:val="00C82F45"/>
    <w:rsid w:val="00C91A4C"/>
    <w:rsid w:val="00C928BE"/>
    <w:rsid w:val="00C93B7E"/>
    <w:rsid w:val="00CA0815"/>
    <w:rsid w:val="00CA4C35"/>
    <w:rsid w:val="00CA4CF3"/>
    <w:rsid w:val="00CA7BB7"/>
    <w:rsid w:val="00CB7ED5"/>
    <w:rsid w:val="00CC19F3"/>
    <w:rsid w:val="00CC26D2"/>
    <w:rsid w:val="00CC3031"/>
    <w:rsid w:val="00CD14DD"/>
    <w:rsid w:val="00CD1821"/>
    <w:rsid w:val="00CD5EB3"/>
    <w:rsid w:val="00CD6EE6"/>
    <w:rsid w:val="00CD7B20"/>
    <w:rsid w:val="00CE1307"/>
    <w:rsid w:val="00CE187D"/>
    <w:rsid w:val="00CF05ED"/>
    <w:rsid w:val="00CF1AE6"/>
    <w:rsid w:val="00CF6147"/>
    <w:rsid w:val="00D003C1"/>
    <w:rsid w:val="00D043B2"/>
    <w:rsid w:val="00D10307"/>
    <w:rsid w:val="00D24FA7"/>
    <w:rsid w:val="00D258A7"/>
    <w:rsid w:val="00D303FA"/>
    <w:rsid w:val="00D30AA4"/>
    <w:rsid w:val="00D33DA0"/>
    <w:rsid w:val="00D35F77"/>
    <w:rsid w:val="00D44F21"/>
    <w:rsid w:val="00D501AD"/>
    <w:rsid w:val="00D53A2C"/>
    <w:rsid w:val="00D53C5E"/>
    <w:rsid w:val="00D5454E"/>
    <w:rsid w:val="00D547E0"/>
    <w:rsid w:val="00D54BF5"/>
    <w:rsid w:val="00D57A34"/>
    <w:rsid w:val="00D67CA6"/>
    <w:rsid w:val="00D70D70"/>
    <w:rsid w:val="00D73239"/>
    <w:rsid w:val="00D75375"/>
    <w:rsid w:val="00D80DE9"/>
    <w:rsid w:val="00D9139C"/>
    <w:rsid w:val="00D92D95"/>
    <w:rsid w:val="00D94483"/>
    <w:rsid w:val="00D96DD8"/>
    <w:rsid w:val="00D9713D"/>
    <w:rsid w:val="00DA3676"/>
    <w:rsid w:val="00DB1D08"/>
    <w:rsid w:val="00DB5382"/>
    <w:rsid w:val="00DB6F7B"/>
    <w:rsid w:val="00DC32A2"/>
    <w:rsid w:val="00DC4F16"/>
    <w:rsid w:val="00DC5AC4"/>
    <w:rsid w:val="00DC7AA4"/>
    <w:rsid w:val="00DD0B12"/>
    <w:rsid w:val="00DD55A8"/>
    <w:rsid w:val="00DE321A"/>
    <w:rsid w:val="00DF38CA"/>
    <w:rsid w:val="00E00064"/>
    <w:rsid w:val="00E045E0"/>
    <w:rsid w:val="00E10956"/>
    <w:rsid w:val="00E152A2"/>
    <w:rsid w:val="00E17E82"/>
    <w:rsid w:val="00E22655"/>
    <w:rsid w:val="00E241CB"/>
    <w:rsid w:val="00E25031"/>
    <w:rsid w:val="00E26298"/>
    <w:rsid w:val="00E275B8"/>
    <w:rsid w:val="00E33668"/>
    <w:rsid w:val="00E429E3"/>
    <w:rsid w:val="00E42CED"/>
    <w:rsid w:val="00E4772F"/>
    <w:rsid w:val="00E5026F"/>
    <w:rsid w:val="00E5030C"/>
    <w:rsid w:val="00E53BF2"/>
    <w:rsid w:val="00E62327"/>
    <w:rsid w:val="00E6572C"/>
    <w:rsid w:val="00E67BC6"/>
    <w:rsid w:val="00E71C2B"/>
    <w:rsid w:val="00E75633"/>
    <w:rsid w:val="00E77852"/>
    <w:rsid w:val="00E85AAE"/>
    <w:rsid w:val="00E947D2"/>
    <w:rsid w:val="00E95C2C"/>
    <w:rsid w:val="00EA449A"/>
    <w:rsid w:val="00EA4647"/>
    <w:rsid w:val="00EB3376"/>
    <w:rsid w:val="00EB5B0A"/>
    <w:rsid w:val="00EC0884"/>
    <w:rsid w:val="00EC0B05"/>
    <w:rsid w:val="00EC6027"/>
    <w:rsid w:val="00EC725F"/>
    <w:rsid w:val="00ED0496"/>
    <w:rsid w:val="00ED099E"/>
    <w:rsid w:val="00ED7852"/>
    <w:rsid w:val="00ED79E4"/>
    <w:rsid w:val="00EE2D94"/>
    <w:rsid w:val="00EE5FA7"/>
    <w:rsid w:val="00EE6910"/>
    <w:rsid w:val="00EE6AEF"/>
    <w:rsid w:val="00EF0958"/>
    <w:rsid w:val="00EF37E1"/>
    <w:rsid w:val="00F018F5"/>
    <w:rsid w:val="00F01DD7"/>
    <w:rsid w:val="00F0439B"/>
    <w:rsid w:val="00F117CB"/>
    <w:rsid w:val="00F20F82"/>
    <w:rsid w:val="00F31111"/>
    <w:rsid w:val="00F313FF"/>
    <w:rsid w:val="00F32CEA"/>
    <w:rsid w:val="00F34CA9"/>
    <w:rsid w:val="00F4535E"/>
    <w:rsid w:val="00F46724"/>
    <w:rsid w:val="00F46DF7"/>
    <w:rsid w:val="00F5505B"/>
    <w:rsid w:val="00F6241E"/>
    <w:rsid w:val="00F66423"/>
    <w:rsid w:val="00F67661"/>
    <w:rsid w:val="00F72089"/>
    <w:rsid w:val="00F7292C"/>
    <w:rsid w:val="00F76255"/>
    <w:rsid w:val="00F77EA7"/>
    <w:rsid w:val="00F83571"/>
    <w:rsid w:val="00F85430"/>
    <w:rsid w:val="00F91C70"/>
    <w:rsid w:val="00F9337E"/>
    <w:rsid w:val="00F951AB"/>
    <w:rsid w:val="00F96449"/>
    <w:rsid w:val="00FA3009"/>
    <w:rsid w:val="00FA54D2"/>
    <w:rsid w:val="00FA591B"/>
    <w:rsid w:val="00FA66EC"/>
    <w:rsid w:val="00FA6BD9"/>
    <w:rsid w:val="00FA71ED"/>
    <w:rsid w:val="00FB1036"/>
    <w:rsid w:val="00FC0870"/>
    <w:rsid w:val="00FC1916"/>
    <w:rsid w:val="00FC501D"/>
    <w:rsid w:val="00FD0866"/>
    <w:rsid w:val="00FD288C"/>
    <w:rsid w:val="00FD533A"/>
    <w:rsid w:val="00FE09A7"/>
    <w:rsid w:val="00FE36A6"/>
    <w:rsid w:val="00FE3902"/>
    <w:rsid w:val="00FE5F75"/>
    <w:rsid w:val="00FF03B6"/>
    <w:rsid w:val="00FF1373"/>
    <w:rsid w:val="00FF7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26BFB"/>
  <w15:chartTrackingRefBased/>
  <w15:docId w15:val="{F47B485E-C5B7-45A5-A5C1-524EB879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E8"/>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1B0FD7"/>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B0FD7"/>
    <w:pPr>
      <w:keepNext/>
      <w:keepLines/>
      <w:spacing w:after="0" w:line="36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semiHidden/>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table" w:customStyle="1" w:styleId="Tablaconcuadrcula2">
    <w:name w:val="Tabla con cuadrícula2"/>
    <w:basedOn w:val="Tablanormal"/>
    <w:next w:val="Tablaconcuadrcula"/>
    <w:uiPriority w:val="59"/>
    <w:qFormat/>
    <w:rsid w:val="00496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A54D2"/>
    <w:rPr>
      <w:color w:val="605E5C"/>
      <w:shd w:val="clear" w:color="auto" w:fill="E1DFDD"/>
    </w:rPr>
  </w:style>
  <w:style w:type="character" w:customStyle="1" w:styleId="Ttulo1Car">
    <w:name w:val="Título 1 Car"/>
    <w:basedOn w:val="Fuentedeprrafopredeter"/>
    <w:link w:val="Ttulo1"/>
    <w:uiPriority w:val="9"/>
    <w:rsid w:val="001B0FD7"/>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1B0FD7"/>
    <w:rPr>
      <w:rFonts w:ascii="Palatino Linotype" w:eastAsiaTheme="majorEastAsia" w:hAnsi="Palatino Linotype" w:cstheme="majorBidi"/>
      <w:b/>
      <w:color w:val="000000" w:themeColor="text1"/>
      <w:szCs w:val="26"/>
    </w:rPr>
  </w:style>
  <w:style w:type="paragraph" w:styleId="TtulodeTDC">
    <w:name w:val="TOC Heading"/>
    <w:basedOn w:val="Ttulo1"/>
    <w:next w:val="Normal"/>
    <w:uiPriority w:val="39"/>
    <w:unhideWhenUsed/>
    <w:qFormat/>
    <w:rsid w:val="001B0FD7"/>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1B0FD7"/>
    <w:pPr>
      <w:spacing w:after="100"/>
    </w:pPr>
  </w:style>
  <w:style w:type="paragraph" w:styleId="TDC2">
    <w:name w:val="toc 2"/>
    <w:basedOn w:val="Normal"/>
    <w:next w:val="Normal"/>
    <w:autoRedefine/>
    <w:uiPriority w:val="39"/>
    <w:unhideWhenUsed/>
    <w:rsid w:val="001B0FD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7696">
      <w:bodyDiv w:val="1"/>
      <w:marLeft w:val="0"/>
      <w:marRight w:val="0"/>
      <w:marTop w:val="0"/>
      <w:marBottom w:val="0"/>
      <w:divBdr>
        <w:top w:val="none" w:sz="0" w:space="0" w:color="auto"/>
        <w:left w:val="none" w:sz="0" w:space="0" w:color="auto"/>
        <w:bottom w:val="none" w:sz="0" w:space="0" w:color="auto"/>
        <w:right w:val="none" w:sz="0" w:space="0" w:color="auto"/>
      </w:divBdr>
    </w:div>
    <w:div w:id="156266555">
      <w:bodyDiv w:val="1"/>
      <w:marLeft w:val="0"/>
      <w:marRight w:val="0"/>
      <w:marTop w:val="0"/>
      <w:marBottom w:val="0"/>
      <w:divBdr>
        <w:top w:val="none" w:sz="0" w:space="0" w:color="auto"/>
        <w:left w:val="none" w:sz="0" w:space="0" w:color="auto"/>
        <w:bottom w:val="none" w:sz="0" w:space="0" w:color="auto"/>
        <w:right w:val="none" w:sz="0" w:space="0" w:color="auto"/>
      </w:divBdr>
    </w:div>
    <w:div w:id="366301897">
      <w:bodyDiv w:val="1"/>
      <w:marLeft w:val="0"/>
      <w:marRight w:val="0"/>
      <w:marTop w:val="0"/>
      <w:marBottom w:val="0"/>
      <w:divBdr>
        <w:top w:val="none" w:sz="0" w:space="0" w:color="auto"/>
        <w:left w:val="none" w:sz="0" w:space="0" w:color="auto"/>
        <w:bottom w:val="none" w:sz="0" w:space="0" w:color="auto"/>
        <w:right w:val="none" w:sz="0" w:space="0" w:color="auto"/>
      </w:divBdr>
    </w:div>
    <w:div w:id="405958219">
      <w:bodyDiv w:val="1"/>
      <w:marLeft w:val="0"/>
      <w:marRight w:val="0"/>
      <w:marTop w:val="0"/>
      <w:marBottom w:val="0"/>
      <w:divBdr>
        <w:top w:val="none" w:sz="0" w:space="0" w:color="auto"/>
        <w:left w:val="none" w:sz="0" w:space="0" w:color="auto"/>
        <w:bottom w:val="none" w:sz="0" w:space="0" w:color="auto"/>
        <w:right w:val="none" w:sz="0" w:space="0" w:color="auto"/>
      </w:divBdr>
    </w:div>
    <w:div w:id="468596820">
      <w:bodyDiv w:val="1"/>
      <w:marLeft w:val="0"/>
      <w:marRight w:val="0"/>
      <w:marTop w:val="0"/>
      <w:marBottom w:val="0"/>
      <w:divBdr>
        <w:top w:val="none" w:sz="0" w:space="0" w:color="auto"/>
        <w:left w:val="none" w:sz="0" w:space="0" w:color="auto"/>
        <w:bottom w:val="none" w:sz="0" w:space="0" w:color="auto"/>
        <w:right w:val="none" w:sz="0" w:space="0" w:color="auto"/>
      </w:divBdr>
    </w:div>
    <w:div w:id="480586201">
      <w:bodyDiv w:val="1"/>
      <w:marLeft w:val="0"/>
      <w:marRight w:val="0"/>
      <w:marTop w:val="0"/>
      <w:marBottom w:val="0"/>
      <w:divBdr>
        <w:top w:val="none" w:sz="0" w:space="0" w:color="auto"/>
        <w:left w:val="none" w:sz="0" w:space="0" w:color="auto"/>
        <w:bottom w:val="none" w:sz="0" w:space="0" w:color="auto"/>
        <w:right w:val="none" w:sz="0" w:space="0" w:color="auto"/>
      </w:divBdr>
    </w:div>
    <w:div w:id="503938023">
      <w:bodyDiv w:val="1"/>
      <w:marLeft w:val="0"/>
      <w:marRight w:val="0"/>
      <w:marTop w:val="0"/>
      <w:marBottom w:val="0"/>
      <w:divBdr>
        <w:top w:val="none" w:sz="0" w:space="0" w:color="auto"/>
        <w:left w:val="none" w:sz="0" w:space="0" w:color="auto"/>
        <w:bottom w:val="none" w:sz="0" w:space="0" w:color="auto"/>
        <w:right w:val="none" w:sz="0" w:space="0" w:color="auto"/>
      </w:divBdr>
    </w:div>
    <w:div w:id="545870307">
      <w:bodyDiv w:val="1"/>
      <w:marLeft w:val="0"/>
      <w:marRight w:val="0"/>
      <w:marTop w:val="0"/>
      <w:marBottom w:val="0"/>
      <w:divBdr>
        <w:top w:val="none" w:sz="0" w:space="0" w:color="auto"/>
        <w:left w:val="none" w:sz="0" w:space="0" w:color="auto"/>
        <w:bottom w:val="none" w:sz="0" w:space="0" w:color="auto"/>
        <w:right w:val="none" w:sz="0" w:space="0" w:color="auto"/>
      </w:divBdr>
    </w:div>
    <w:div w:id="584608085">
      <w:bodyDiv w:val="1"/>
      <w:marLeft w:val="0"/>
      <w:marRight w:val="0"/>
      <w:marTop w:val="0"/>
      <w:marBottom w:val="0"/>
      <w:divBdr>
        <w:top w:val="none" w:sz="0" w:space="0" w:color="auto"/>
        <w:left w:val="none" w:sz="0" w:space="0" w:color="auto"/>
        <w:bottom w:val="none" w:sz="0" w:space="0" w:color="auto"/>
        <w:right w:val="none" w:sz="0" w:space="0" w:color="auto"/>
      </w:divBdr>
    </w:div>
    <w:div w:id="647370042">
      <w:bodyDiv w:val="1"/>
      <w:marLeft w:val="0"/>
      <w:marRight w:val="0"/>
      <w:marTop w:val="0"/>
      <w:marBottom w:val="0"/>
      <w:divBdr>
        <w:top w:val="none" w:sz="0" w:space="0" w:color="auto"/>
        <w:left w:val="none" w:sz="0" w:space="0" w:color="auto"/>
        <w:bottom w:val="none" w:sz="0" w:space="0" w:color="auto"/>
        <w:right w:val="none" w:sz="0" w:space="0" w:color="auto"/>
      </w:divBdr>
    </w:div>
    <w:div w:id="664018031">
      <w:bodyDiv w:val="1"/>
      <w:marLeft w:val="0"/>
      <w:marRight w:val="0"/>
      <w:marTop w:val="0"/>
      <w:marBottom w:val="0"/>
      <w:divBdr>
        <w:top w:val="none" w:sz="0" w:space="0" w:color="auto"/>
        <w:left w:val="none" w:sz="0" w:space="0" w:color="auto"/>
        <w:bottom w:val="none" w:sz="0" w:space="0" w:color="auto"/>
        <w:right w:val="none" w:sz="0" w:space="0" w:color="auto"/>
      </w:divBdr>
    </w:div>
    <w:div w:id="666980698">
      <w:bodyDiv w:val="1"/>
      <w:marLeft w:val="0"/>
      <w:marRight w:val="0"/>
      <w:marTop w:val="0"/>
      <w:marBottom w:val="0"/>
      <w:divBdr>
        <w:top w:val="none" w:sz="0" w:space="0" w:color="auto"/>
        <w:left w:val="none" w:sz="0" w:space="0" w:color="auto"/>
        <w:bottom w:val="none" w:sz="0" w:space="0" w:color="auto"/>
        <w:right w:val="none" w:sz="0" w:space="0" w:color="auto"/>
      </w:divBdr>
    </w:div>
    <w:div w:id="718669104">
      <w:bodyDiv w:val="1"/>
      <w:marLeft w:val="0"/>
      <w:marRight w:val="0"/>
      <w:marTop w:val="0"/>
      <w:marBottom w:val="0"/>
      <w:divBdr>
        <w:top w:val="none" w:sz="0" w:space="0" w:color="auto"/>
        <w:left w:val="none" w:sz="0" w:space="0" w:color="auto"/>
        <w:bottom w:val="none" w:sz="0" w:space="0" w:color="auto"/>
        <w:right w:val="none" w:sz="0" w:space="0" w:color="auto"/>
      </w:divBdr>
    </w:div>
    <w:div w:id="732852155">
      <w:bodyDiv w:val="1"/>
      <w:marLeft w:val="0"/>
      <w:marRight w:val="0"/>
      <w:marTop w:val="0"/>
      <w:marBottom w:val="0"/>
      <w:divBdr>
        <w:top w:val="none" w:sz="0" w:space="0" w:color="auto"/>
        <w:left w:val="none" w:sz="0" w:space="0" w:color="auto"/>
        <w:bottom w:val="none" w:sz="0" w:space="0" w:color="auto"/>
        <w:right w:val="none" w:sz="0" w:space="0" w:color="auto"/>
      </w:divBdr>
    </w:div>
    <w:div w:id="774522333">
      <w:bodyDiv w:val="1"/>
      <w:marLeft w:val="0"/>
      <w:marRight w:val="0"/>
      <w:marTop w:val="0"/>
      <w:marBottom w:val="0"/>
      <w:divBdr>
        <w:top w:val="none" w:sz="0" w:space="0" w:color="auto"/>
        <w:left w:val="none" w:sz="0" w:space="0" w:color="auto"/>
        <w:bottom w:val="none" w:sz="0" w:space="0" w:color="auto"/>
        <w:right w:val="none" w:sz="0" w:space="0" w:color="auto"/>
      </w:divBdr>
    </w:div>
    <w:div w:id="790975003">
      <w:bodyDiv w:val="1"/>
      <w:marLeft w:val="0"/>
      <w:marRight w:val="0"/>
      <w:marTop w:val="0"/>
      <w:marBottom w:val="0"/>
      <w:divBdr>
        <w:top w:val="none" w:sz="0" w:space="0" w:color="auto"/>
        <w:left w:val="none" w:sz="0" w:space="0" w:color="auto"/>
        <w:bottom w:val="none" w:sz="0" w:space="0" w:color="auto"/>
        <w:right w:val="none" w:sz="0" w:space="0" w:color="auto"/>
      </w:divBdr>
    </w:div>
    <w:div w:id="866144179">
      <w:bodyDiv w:val="1"/>
      <w:marLeft w:val="0"/>
      <w:marRight w:val="0"/>
      <w:marTop w:val="0"/>
      <w:marBottom w:val="0"/>
      <w:divBdr>
        <w:top w:val="none" w:sz="0" w:space="0" w:color="auto"/>
        <w:left w:val="none" w:sz="0" w:space="0" w:color="auto"/>
        <w:bottom w:val="none" w:sz="0" w:space="0" w:color="auto"/>
        <w:right w:val="none" w:sz="0" w:space="0" w:color="auto"/>
      </w:divBdr>
    </w:div>
    <w:div w:id="970134862">
      <w:bodyDiv w:val="1"/>
      <w:marLeft w:val="0"/>
      <w:marRight w:val="0"/>
      <w:marTop w:val="0"/>
      <w:marBottom w:val="0"/>
      <w:divBdr>
        <w:top w:val="none" w:sz="0" w:space="0" w:color="auto"/>
        <w:left w:val="none" w:sz="0" w:space="0" w:color="auto"/>
        <w:bottom w:val="none" w:sz="0" w:space="0" w:color="auto"/>
        <w:right w:val="none" w:sz="0" w:space="0" w:color="auto"/>
      </w:divBdr>
    </w:div>
    <w:div w:id="976766457">
      <w:bodyDiv w:val="1"/>
      <w:marLeft w:val="0"/>
      <w:marRight w:val="0"/>
      <w:marTop w:val="0"/>
      <w:marBottom w:val="0"/>
      <w:divBdr>
        <w:top w:val="none" w:sz="0" w:space="0" w:color="auto"/>
        <w:left w:val="none" w:sz="0" w:space="0" w:color="auto"/>
        <w:bottom w:val="none" w:sz="0" w:space="0" w:color="auto"/>
        <w:right w:val="none" w:sz="0" w:space="0" w:color="auto"/>
      </w:divBdr>
    </w:div>
    <w:div w:id="993221602">
      <w:bodyDiv w:val="1"/>
      <w:marLeft w:val="0"/>
      <w:marRight w:val="0"/>
      <w:marTop w:val="0"/>
      <w:marBottom w:val="0"/>
      <w:divBdr>
        <w:top w:val="none" w:sz="0" w:space="0" w:color="auto"/>
        <w:left w:val="none" w:sz="0" w:space="0" w:color="auto"/>
        <w:bottom w:val="none" w:sz="0" w:space="0" w:color="auto"/>
        <w:right w:val="none" w:sz="0" w:space="0" w:color="auto"/>
      </w:divBdr>
    </w:div>
    <w:div w:id="1040011652">
      <w:bodyDiv w:val="1"/>
      <w:marLeft w:val="0"/>
      <w:marRight w:val="0"/>
      <w:marTop w:val="0"/>
      <w:marBottom w:val="0"/>
      <w:divBdr>
        <w:top w:val="none" w:sz="0" w:space="0" w:color="auto"/>
        <w:left w:val="none" w:sz="0" w:space="0" w:color="auto"/>
        <w:bottom w:val="none" w:sz="0" w:space="0" w:color="auto"/>
        <w:right w:val="none" w:sz="0" w:space="0" w:color="auto"/>
      </w:divBdr>
    </w:div>
    <w:div w:id="1258176891">
      <w:bodyDiv w:val="1"/>
      <w:marLeft w:val="0"/>
      <w:marRight w:val="0"/>
      <w:marTop w:val="0"/>
      <w:marBottom w:val="0"/>
      <w:divBdr>
        <w:top w:val="none" w:sz="0" w:space="0" w:color="auto"/>
        <w:left w:val="none" w:sz="0" w:space="0" w:color="auto"/>
        <w:bottom w:val="none" w:sz="0" w:space="0" w:color="auto"/>
        <w:right w:val="none" w:sz="0" w:space="0" w:color="auto"/>
      </w:divBdr>
    </w:div>
    <w:div w:id="1277373074">
      <w:bodyDiv w:val="1"/>
      <w:marLeft w:val="0"/>
      <w:marRight w:val="0"/>
      <w:marTop w:val="0"/>
      <w:marBottom w:val="0"/>
      <w:divBdr>
        <w:top w:val="none" w:sz="0" w:space="0" w:color="auto"/>
        <w:left w:val="none" w:sz="0" w:space="0" w:color="auto"/>
        <w:bottom w:val="none" w:sz="0" w:space="0" w:color="auto"/>
        <w:right w:val="none" w:sz="0" w:space="0" w:color="auto"/>
      </w:divBdr>
    </w:div>
    <w:div w:id="1293705038">
      <w:bodyDiv w:val="1"/>
      <w:marLeft w:val="0"/>
      <w:marRight w:val="0"/>
      <w:marTop w:val="0"/>
      <w:marBottom w:val="0"/>
      <w:divBdr>
        <w:top w:val="none" w:sz="0" w:space="0" w:color="auto"/>
        <w:left w:val="none" w:sz="0" w:space="0" w:color="auto"/>
        <w:bottom w:val="none" w:sz="0" w:space="0" w:color="auto"/>
        <w:right w:val="none" w:sz="0" w:space="0" w:color="auto"/>
      </w:divBdr>
    </w:div>
    <w:div w:id="1340963496">
      <w:bodyDiv w:val="1"/>
      <w:marLeft w:val="0"/>
      <w:marRight w:val="0"/>
      <w:marTop w:val="0"/>
      <w:marBottom w:val="0"/>
      <w:divBdr>
        <w:top w:val="none" w:sz="0" w:space="0" w:color="auto"/>
        <w:left w:val="none" w:sz="0" w:space="0" w:color="auto"/>
        <w:bottom w:val="none" w:sz="0" w:space="0" w:color="auto"/>
        <w:right w:val="none" w:sz="0" w:space="0" w:color="auto"/>
      </w:divBdr>
    </w:div>
    <w:div w:id="1362323660">
      <w:bodyDiv w:val="1"/>
      <w:marLeft w:val="0"/>
      <w:marRight w:val="0"/>
      <w:marTop w:val="0"/>
      <w:marBottom w:val="0"/>
      <w:divBdr>
        <w:top w:val="none" w:sz="0" w:space="0" w:color="auto"/>
        <w:left w:val="none" w:sz="0" w:space="0" w:color="auto"/>
        <w:bottom w:val="none" w:sz="0" w:space="0" w:color="auto"/>
        <w:right w:val="none" w:sz="0" w:space="0" w:color="auto"/>
      </w:divBdr>
    </w:div>
    <w:div w:id="1369061671">
      <w:bodyDiv w:val="1"/>
      <w:marLeft w:val="0"/>
      <w:marRight w:val="0"/>
      <w:marTop w:val="0"/>
      <w:marBottom w:val="0"/>
      <w:divBdr>
        <w:top w:val="none" w:sz="0" w:space="0" w:color="auto"/>
        <w:left w:val="none" w:sz="0" w:space="0" w:color="auto"/>
        <w:bottom w:val="none" w:sz="0" w:space="0" w:color="auto"/>
        <w:right w:val="none" w:sz="0" w:space="0" w:color="auto"/>
      </w:divBdr>
    </w:div>
    <w:div w:id="1370568850">
      <w:bodyDiv w:val="1"/>
      <w:marLeft w:val="0"/>
      <w:marRight w:val="0"/>
      <w:marTop w:val="0"/>
      <w:marBottom w:val="0"/>
      <w:divBdr>
        <w:top w:val="none" w:sz="0" w:space="0" w:color="auto"/>
        <w:left w:val="none" w:sz="0" w:space="0" w:color="auto"/>
        <w:bottom w:val="none" w:sz="0" w:space="0" w:color="auto"/>
        <w:right w:val="none" w:sz="0" w:space="0" w:color="auto"/>
      </w:divBdr>
    </w:div>
    <w:div w:id="1383365131">
      <w:bodyDiv w:val="1"/>
      <w:marLeft w:val="0"/>
      <w:marRight w:val="0"/>
      <w:marTop w:val="0"/>
      <w:marBottom w:val="0"/>
      <w:divBdr>
        <w:top w:val="none" w:sz="0" w:space="0" w:color="auto"/>
        <w:left w:val="none" w:sz="0" w:space="0" w:color="auto"/>
        <w:bottom w:val="none" w:sz="0" w:space="0" w:color="auto"/>
        <w:right w:val="none" w:sz="0" w:space="0" w:color="auto"/>
      </w:divBdr>
    </w:div>
    <w:div w:id="1399481289">
      <w:bodyDiv w:val="1"/>
      <w:marLeft w:val="0"/>
      <w:marRight w:val="0"/>
      <w:marTop w:val="0"/>
      <w:marBottom w:val="0"/>
      <w:divBdr>
        <w:top w:val="none" w:sz="0" w:space="0" w:color="auto"/>
        <w:left w:val="none" w:sz="0" w:space="0" w:color="auto"/>
        <w:bottom w:val="none" w:sz="0" w:space="0" w:color="auto"/>
        <w:right w:val="none" w:sz="0" w:space="0" w:color="auto"/>
      </w:divBdr>
    </w:div>
    <w:div w:id="1420322557">
      <w:bodyDiv w:val="1"/>
      <w:marLeft w:val="0"/>
      <w:marRight w:val="0"/>
      <w:marTop w:val="0"/>
      <w:marBottom w:val="0"/>
      <w:divBdr>
        <w:top w:val="none" w:sz="0" w:space="0" w:color="auto"/>
        <w:left w:val="none" w:sz="0" w:space="0" w:color="auto"/>
        <w:bottom w:val="none" w:sz="0" w:space="0" w:color="auto"/>
        <w:right w:val="none" w:sz="0" w:space="0" w:color="auto"/>
      </w:divBdr>
    </w:div>
    <w:div w:id="1466197188">
      <w:bodyDiv w:val="1"/>
      <w:marLeft w:val="0"/>
      <w:marRight w:val="0"/>
      <w:marTop w:val="0"/>
      <w:marBottom w:val="0"/>
      <w:divBdr>
        <w:top w:val="none" w:sz="0" w:space="0" w:color="auto"/>
        <w:left w:val="none" w:sz="0" w:space="0" w:color="auto"/>
        <w:bottom w:val="none" w:sz="0" w:space="0" w:color="auto"/>
        <w:right w:val="none" w:sz="0" w:space="0" w:color="auto"/>
      </w:divBdr>
    </w:div>
    <w:div w:id="1492941753">
      <w:bodyDiv w:val="1"/>
      <w:marLeft w:val="0"/>
      <w:marRight w:val="0"/>
      <w:marTop w:val="0"/>
      <w:marBottom w:val="0"/>
      <w:divBdr>
        <w:top w:val="none" w:sz="0" w:space="0" w:color="auto"/>
        <w:left w:val="none" w:sz="0" w:space="0" w:color="auto"/>
        <w:bottom w:val="none" w:sz="0" w:space="0" w:color="auto"/>
        <w:right w:val="none" w:sz="0" w:space="0" w:color="auto"/>
      </w:divBdr>
    </w:div>
    <w:div w:id="1499225622">
      <w:bodyDiv w:val="1"/>
      <w:marLeft w:val="0"/>
      <w:marRight w:val="0"/>
      <w:marTop w:val="0"/>
      <w:marBottom w:val="0"/>
      <w:divBdr>
        <w:top w:val="none" w:sz="0" w:space="0" w:color="auto"/>
        <w:left w:val="none" w:sz="0" w:space="0" w:color="auto"/>
        <w:bottom w:val="none" w:sz="0" w:space="0" w:color="auto"/>
        <w:right w:val="none" w:sz="0" w:space="0" w:color="auto"/>
      </w:divBdr>
    </w:div>
    <w:div w:id="1556745349">
      <w:bodyDiv w:val="1"/>
      <w:marLeft w:val="0"/>
      <w:marRight w:val="0"/>
      <w:marTop w:val="0"/>
      <w:marBottom w:val="0"/>
      <w:divBdr>
        <w:top w:val="none" w:sz="0" w:space="0" w:color="auto"/>
        <w:left w:val="none" w:sz="0" w:space="0" w:color="auto"/>
        <w:bottom w:val="none" w:sz="0" w:space="0" w:color="auto"/>
        <w:right w:val="none" w:sz="0" w:space="0" w:color="auto"/>
      </w:divBdr>
    </w:div>
    <w:div w:id="1629435398">
      <w:bodyDiv w:val="1"/>
      <w:marLeft w:val="0"/>
      <w:marRight w:val="0"/>
      <w:marTop w:val="0"/>
      <w:marBottom w:val="0"/>
      <w:divBdr>
        <w:top w:val="none" w:sz="0" w:space="0" w:color="auto"/>
        <w:left w:val="none" w:sz="0" w:space="0" w:color="auto"/>
        <w:bottom w:val="none" w:sz="0" w:space="0" w:color="auto"/>
        <w:right w:val="none" w:sz="0" w:space="0" w:color="auto"/>
      </w:divBdr>
    </w:div>
    <w:div w:id="1635256307">
      <w:bodyDiv w:val="1"/>
      <w:marLeft w:val="0"/>
      <w:marRight w:val="0"/>
      <w:marTop w:val="0"/>
      <w:marBottom w:val="0"/>
      <w:divBdr>
        <w:top w:val="none" w:sz="0" w:space="0" w:color="auto"/>
        <w:left w:val="none" w:sz="0" w:space="0" w:color="auto"/>
        <w:bottom w:val="none" w:sz="0" w:space="0" w:color="auto"/>
        <w:right w:val="none" w:sz="0" w:space="0" w:color="auto"/>
      </w:divBdr>
    </w:div>
    <w:div w:id="1666930131">
      <w:bodyDiv w:val="1"/>
      <w:marLeft w:val="0"/>
      <w:marRight w:val="0"/>
      <w:marTop w:val="0"/>
      <w:marBottom w:val="0"/>
      <w:divBdr>
        <w:top w:val="none" w:sz="0" w:space="0" w:color="auto"/>
        <w:left w:val="none" w:sz="0" w:space="0" w:color="auto"/>
        <w:bottom w:val="none" w:sz="0" w:space="0" w:color="auto"/>
        <w:right w:val="none" w:sz="0" w:space="0" w:color="auto"/>
      </w:divBdr>
    </w:div>
    <w:div w:id="1759591953">
      <w:bodyDiv w:val="1"/>
      <w:marLeft w:val="0"/>
      <w:marRight w:val="0"/>
      <w:marTop w:val="0"/>
      <w:marBottom w:val="0"/>
      <w:divBdr>
        <w:top w:val="none" w:sz="0" w:space="0" w:color="auto"/>
        <w:left w:val="none" w:sz="0" w:space="0" w:color="auto"/>
        <w:bottom w:val="none" w:sz="0" w:space="0" w:color="auto"/>
        <w:right w:val="none" w:sz="0" w:space="0" w:color="auto"/>
      </w:divBdr>
    </w:div>
    <w:div w:id="1760834826">
      <w:bodyDiv w:val="1"/>
      <w:marLeft w:val="0"/>
      <w:marRight w:val="0"/>
      <w:marTop w:val="0"/>
      <w:marBottom w:val="0"/>
      <w:divBdr>
        <w:top w:val="none" w:sz="0" w:space="0" w:color="auto"/>
        <w:left w:val="none" w:sz="0" w:space="0" w:color="auto"/>
        <w:bottom w:val="none" w:sz="0" w:space="0" w:color="auto"/>
        <w:right w:val="none" w:sz="0" w:space="0" w:color="auto"/>
      </w:divBdr>
    </w:div>
    <w:div w:id="1843163072">
      <w:bodyDiv w:val="1"/>
      <w:marLeft w:val="0"/>
      <w:marRight w:val="0"/>
      <w:marTop w:val="0"/>
      <w:marBottom w:val="0"/>
      <w:divBdr>
        <w:top w:val="none" w:sz="0" w:space="0" w:color="auto"/>
        <w:left w:val="none" w:sz="0" w:space="0" w:color="auto"/>
        <w:bottom w:val="none" w:sz="0" w:space="0" w:color="auto"/>
        <w:right w:val="none" w:sz="0" w:space="0" w:color="auto"/>
      </w:divBdr>
    </w:div>
    <w:div w:id="1860925372">
      <w:bodyDiv w:val="1"/>
      <w:marLeft w:val="0"/>
      <w:marRight w:val="0"/>
      <w:marTop w:val="0"/>
      <w:marBottom w:val="0"/>
      <w:divBdr>
        <w:top w:val="none" w:sz="0" w:space="0" w:color="auto"/>
        <w:left w:val="none" w:sz="0" w:space="0" w:color="auto"/>
        <w:bottom w:val="none" w:sz="0" w:space="0" w:color="auto"/>
        <w:right w:val="none" w:sz="0" w:space="0" w:color="auto"/>
      </w:divBdr>
    </w:div>
    <w:div w:id="2086946991">
      <w:bodyDiv w:val="1"/>
      <w:marLeft w:val="0"/>
      <w:marRight w:val="0"/>
      <w:marTop w:val="0"/>
      <w:marBottom w:val="0"/>
      <w:divBdr>
        <w:top w:val="none" w:sz="0" w:space="0" w:color="auto"/>
        <w:left w:val="none" w:sz="0" w:space="0" w:color="auto"/>
        <w:bottom w:val="none" w:sz="0" w:space="0" w:color="auto"/>
        <w:right w:val="none" w:sz="0" w:space="0" w:color="auto"/>
      </w:divBdr>
    </w:div>
    <w:div w:id="2113821616">
      <w:bodyDiv w:val="1"/>
      <w:marLeft w:val="0"/>
      <w:marRight w:val="0"/>
      <w:marTop w:val="0"/>
      <w:marBottom w:val="0"/>
      <w:divBdr>
        <w:top w:val="none" w:sz="0" w:space="0" w:color="auto"/>
        <w:left w:val="none" w:sz="0" w:space="0" w:color="auto"/>
        <w:bottom w:val="none" w:sz="0" w:space="0" w:color="auto"/>
        <w:right w:val="none" w:sz="0" w:space="0" w:color="auto"/>
      </w:divBdr>
    </w:div>
    <w:div w:id="2141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tucedula.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0601-C6BB-49DC-8159-20067B8A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9786</Words>
  <Characters>53826</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2025-03-24T15:55:00Z</cp:lastPrinted>
  <dcterms:created xsi:type="dcterms:W3CDTF">2025-03-24T15:55:00Z</dcterms:created>
  <dcterms:modified xsi:type="dcterms:W3CDTF">2025-03-24T15:55:00Z</dcterms:modified>
</cp:coreProperties>
</file>