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E34BC" w14:textId="687BD61D" w:rsidR="00737F8A" w:rsidRPr="001044D1" w:rsidRDefault="00737F8A" w:rsidP="003B5EB6">
      <w:pPr>
        <w:spacing w:line="360" w:lineRule="auto"/>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 xml:space="preserve">Resolución del Pleno del Instituto de Transparencia, Acceso a la Información Pública y Protección de Datos Personales del Estado de México y Municipios, con domicilio en Metepec, Estado </w:t>
      </w:r>
      <w:r w:rsidR="006329E1" w:rsidRPr="001044D1">
        <w:rPr>
          <w:rFonts w:ascii="Palatino Linotype" w:eastAsiaTheme="minorEastAsia" w:hAnsi="Palatino Linotype"/>
          <w:lang w:val="es-ES_tradnl" w:eastAsia="es-ES"/>
        </w:rPr>
        <w:t xml:space="preserve">de México; de fecha </w:t>
      </w:r>
      <w:r w:rsidR="00856910" w:rsidRPr="001044D1">
        <w:rPr>
          <w:rFonts w:ascii="Palatino Linotype" w:hAnsi="Palatino Linotype"/>
          <w:b/>
        </w:rPr>
        <w:t xml:space="preserve">quince </w:t>
      </w:r>
      <w:r w:rsidR="00C15056" w:rsidRPr="001044D1">
        <w:rPr>
          <w:rFonts w:ascii="Palatino Linotype" w:hAnsi="Palatino Linotype"/>
          <w:b/>
        </w:rPr>
        <w:t>de enero de dos mil veinticinco</w:t>
      </w:r>
      <w:r w:rsidR="00856910" w:rsidRPr="001044D1">
        <w:rPr>
          <w:rFonts w:ascii="Palatino Linotype" w:hAnsi="Palatino Linotype"/>
          <w:b/>
        </w:rPr>
        <w:t>.</w:t>
      </w:r>
    </w:p>
    <w:p w14:paraId="5429EC75" w14:textId="77777777" w:rsidR="00737F8A" w:rsidRPr="001044D1" w:rsidRDefault="00737F8A" w:rsidP="003B5EB6">
      <w:pPr>
        <w:spacing w:line="360" w:lineRule="auto"/>
        <w:jc w:val="both"/>
        <w:rPr>
          <w:rFonts w:ascii="Palatino Linotype" w:eastAsiaTheme="minorEastAsia" w:hAnsi="Palatino Linotype"/>
          <w:lang w:val="es-ES_tradnl" w:eastAsia="es-ES"/>
        </w:rPr>
      </w:pPr>
    </w:p>
    <w:p w14:paraId="67612E60" w14:textId="00179A64" w:rsidR="00737F8A" w:rsidRPr="001044D1" w:rsidRDefault="006329E1" w:rsidP="003B5EB6">
      <w:pPr>
        <w:spacing w:line="360" w:lineRule="auto"/>
        <w:jc w:val="both"/>
        <w:rPr>
          <w:rFonts w:ascii="Palatino Linotype" w:hAnsi="Palatino Linotype"/>
        </w:rPr>
      </w:pPr>
      <w:r w:rsidRPr="001044D1">
        <w:rPr>
          <w:rFonts w:ascii="Palatino Linotype" w:hAnsi="Palatino Linotype"/>
          <w:b/>
        </w:rPr>
        <w:t>VISTO</w:t>
      </w:r>
      <w:r w:rsidRPr="001044D1">
        <w:rPr>
          <w:rFonts w:ascii="Palatino Linotype" w:hAnsi="Palatino Linotype"/>
        </w:rPr>
        <w:t xml:space="preserve"> el expediente electrónico formado</w:t>
      </w:r>
      <w:r w:rsidR="00737F8A" w:rsidRPr="001044D1">
        <w:rPr>
          <w:rFonts w:ascii="Palatino Linotype" w:hAnsi="Palatino Linotype"/>
        </w:rPr>
        <w:t xml:space="preserve"> con motivo de</w:t>
      </w:r>
      <w:r w:rsidRPr="001044D1">
        <w:rPr>
          <w:rFonts w:ascii="Palatino Linotype" w:hAnsi="Palatino Linotype"/>
        </w:rPr>
        <w:t>l recurso</w:t>
      </w:r>
      <w:r w:rsidR="00737F8A" w:rsidRPr="001044D1">
        <w:rPr>
          <w:rFonts w:ascii="Palatino Linotype" w:hAnsi="Palatino Linotype"/>
        </w:rPr>
        <w:t xml:space="preserve"> de revisión </w:t>
      </w:r>
      <w:r w:rsidR="008413E3" w:rsidRPr="001044D1">
        <w:rPr>
          <w:rFonts w:ascii="Palatino Linotype" w:hAnsi="Palatino Linotype"/>
          <w:b/>
          <w:bCs/>
        </w:rPr>
        <w:t>   05148/INFOEM/IP/RR/2024</w:t>
      </w:r>
      <w:r w:rsidR="00737F8A" w:rsidRPr="001044D1">
        <w:rPr>
          <w:rFonts w:ascii="Palatino Linotype" w:hAnsi="Palatino Linotype"/>
          <w:b/>
        </w:rPr>
        <w:t>,</w:t>
      </w:r>
      <w:r w:rsidR="00737F8A" w:rsidRPr="001044D1">
        <w:rPr>
          <w:rFonts w:ascii="Palatino Linotype" w:hAnsi="Palatino Linotype" w:cs="Arial"/>
          <w:b/>
          <w:bCs/>
        </w:rPr>
        <w:t xml:space="preserve"> </w:t>
      </w:r>
      <w:r w:rsidR="00C90C82" w:rsidRPr="001044D1">
        <w:rPr>
          <w:rFonts w:ascii="Palatino Linotype" w:eastAsiaTheme="minorEastAsia" w:hAnsi="Palatino Linotype"/>
          <w:lang w:val="es-ES_tradnl" w:eastAsia="es-ES"/>
        </w:rPr>
        <w:t xml:space="preserve">promovido por </w:t>
      </w:r>
      <w:r w:rsidR="001044D1" w:rsidRPr="001044D1">
        <w:rPr>
          <w:rFonts w:ascii="Palatino Linotype" w:eastAsiaTheme="minorEastAsia" w:hAnsi="Palatino Linotype"/>
          <w:b/>
          <w:bCs/>
          <w:lang w:eastAsia="es-ES"/>
        </w:rPr>
        <w:t>XXXXXXXXXXXX</w:t>
      </w:r>
      <w:r w:rsidR="008413E3" w:rsidRPr="001044D1">
        <w:rPr>
          <w:rFonts w:ascii="Palatino Linotype" w:eastAsiaTheme="minorEastAsia" w:hAnsi="Palatino Linotype"/>
          <w:b/>
          <w:bCs/>
          <w:lang w:eastAsia="es-ES"/>
        </w:rPr>
        <w:t xml:space="preserve"> </w:t>
      </w:r>
      <w:r w:rsidR="001061B4" w:rsidRPr="001044D1">
        <w:rPr>
          <w:rFonts w:ascii="Palatino Linotype" w:eastAsiaTheme="minorEastAsia" w:hAnsi="Palatino Linotype"/>
          <w:lang w:val="es-ES" w:eastAsia="es-ES"/>
        </w:rPr>
        <w:t xml:space="preserve">y a </w:t>
      </w:r>
      <w:r w:rsidR="00737F8A" w:rsidRPr="001044D1">
        <w:rPr>
          <w:rFonts w:ascii="Palatino Linotype" w:eastAsiaTheme="minorEastAsia" w:hAnsi="Palatino Linotype"/>
          <w:lang w:val="es-ES" w:eastAsia="es-ES"/>
        </w:rPr>
        <w:t xml:space="preserve">quien en lo </w:t>
      </w:r>
      <w:r w:rsidR="00737F8A" w:rsidRPr="001044D1">
        <w:rPr>
          <w:rFonts w:ascii="Palatino Linotype" w:hAnsi="Palatino Linotype"/>
        </w:rPr>
        <w:t xml:space="preserve">sucesivo se identificará como </w:t>
      </w:r>
      <w:r w:rsidR="00737F8A" w:rsidRPr="001044D1">
        <w:rPr>
          <w:rFonts w:ascii="Palatino Linotype" w:hAnsi="Palatino Linotype"/>
          <w:b/>
        </w:rPr>
        <w:t xml:space="preserve">EL </w:t>
      </w:r>
      <w:r w:rsidR="00737F8A" w:rsidRPr="001044D1">
        <w:rPr>
          <w:rFonts w:ascii="Palatino Linotype" w:hAnsi="Palatino Linotype" w:cs="Arial"/>
          <w:b/>
        </w:rPr>
        <w:t>RECURRENTE</w:t>
      </w:r>
      <w:r w:rsidR="00737F8A" w:rsidRPr="001044D1">
        <w:rPr>
          <w:rFonts w:ascii="Palatino Linotype" w:hAnsi="Palatino Linotype" w:cs="Arial"/>
        </w:rPr>
        <w:t xml:space="preserve">, en contra de la respuesta del </w:t>
      </w:r>
      <w:r w:rsidR="001431A9" w:rsidRPr="001044D1">
        <w:rPr>
          <w:rFonts w:ascii="Palatino Linotype" w:eastAsiaTheme="minorEastAsia" w:hAnsi="Palatino Linotype"/>
          <w:b/>
          <w:bCs/>
          <w:lang w:val="es-ES_tradnl" w:eastAsia="es-ES"/>
        </w:rPr>
        <w:t xml:space="preserve">AYUNTAMIENTO DE </w:t>
      </w:r>
      <w:r w:rsidR="008413E3" w:rsidRPr="001044D1">
        <w:rPr>
          <w:rFonts w:ascii="Palatino Linotype" w:eastAsiaTheme="minorEastAsia" w:hAnsi="Palatino Linotype"/>
          <w:b/>
          <w:bCs/>
          <w:lang w:val="es-ES_tradnl" w:eastAsia="es-ES"/>
        </w:rPr>
        <w:t>TONATITLA</w:t>
      </w:r>
      <w:r w:rsidR="00A13651" w:rsidRPr="001044D1">
        <w:rPr>
          <w:rFonts w:ascii="Palatino Linotype" w:eastAsiaTheme="minorEastAsia" w:hAnsi="Palatino Linotype"/>
          <w:b/>
          <w:bCs/>
          <w:lang w:val="es-ES_tradnl" w:eastAsia="es-ES"/>
        </w:rPr>
        <w:t xml:space="preserve">, </w:t>
      </w:r>
      <w:r w:rsidR="00737F8A" w:rsidRPr="001044D1">
        <w:rPr>
          <w:rFonts w:ascii="Palatino Linotype" w:hAnsi="Palatino Linotype"/>
        </w:rPr>
        <w:t>en lo sucesivo el</w:t>
      </w:r>
      <w:r w:rsidR="00737F8A" w:rsidRPr="001044D1">
        <w:rPr>
          <w:rFonts w:ascii="Palatino Linotype" w:hAnsi="Palatino Linotype"/>
          <w:b/>
        </w:rPr>
        <w:t xml:space="preserve"> SUJETO OBLIGADO</w:t>
      </w:r>
      <w:r w:rsidR="00737F8A" w:rsidRPr="001044D1">
        <w:rPr>
          <w:rFonts w:ascii="Palatino Linotype" w:hAnsi="Palatino Linotype"/>
        </w:rPr>
        <w:t>, por lo que se procede a dictar la presente resolución, con base en los siguientes:</w:t>
      </w:r>
    </w:p>
    <w:p w14:paraId="163D0BF8" w14:textId="77777777" w:rsidR="00737F8A" w:rsidRPr="001044D1" w:rsidRDefault="00737F8A" w:rsidP="003B5EB6">
      <w:pPr>
        <w:spacing w:line="360" w:lineRule="auto"/>
        <w:jc w:val="both"/>
        <w:rPr>
          <w:rFonts w:ascii="Palatino Linotype" w:hAnsi="Palatino Linotype"/>
        </w:rPr>
      </w:pPr>
    </w:p>
    <w:p w14:paraId="3F00DC92" w14:textId="77777777" w:rsidR="00737F8A" w:rsidRPr="001044D1" w:rsidRDefault="00737F8A" w:rsidP="003B5EB6">
      <w:pPr>
        <w:keepNext/>
        <w:keepLines/>
        <w:spacing w:line="360" w:lineRule="auto"/>
        <w:jc w:val="center"/>
        <w:outlineLvl w:val="0"/>
        <w:rPr>
          <w:rFonts w:ascii="Palatino Linotype" w:eastAsiaTheme="majorEastAsia" w:hAnsi="Palatino Linotype" w:cstheme="majorBidi"/>
          <w:b/>
        </w:rPr>
      </w:pPr>
      <w:bookmarkStart w:id="0" w:name="_Toc83301633"/>
      <w:r w:rsidRPr="001044D1">
        <w:rPr>
          <w:rFonts w:ascii="Palatino Linotype" w:eastAsiaTheme="majorEastAsia" w:hAnsi="Palatino Linotype" w:cstheme="majorBidi"/>
          <w:b/>
        </w:rPr>
        <w:t>ANTECEDENTES</w:t>
      </w:r>
      <w:bookmarkEnd w:id="0"/>
    </w:p>
    <w:p w14:paraId="7F8AD5EB" w14:textId="0C3DA790" w:rsidR="007C75E3" w:rsidRPr="001044D1" w:rsidRDefault="007C75E3" w:rsidP="007C75E3">
      <w:pPr>
        <w:keepNext/>
        <w:keepLines/>
        <w:spacing w:line="360" w:lineRule="auto"/>
        <w:jc w:val="center"/>
        <w:outlineLvl w:val="0"/>
        <w:rPr>
          <w:rFonts w:ascii="Palatino Linotype" w:eastAsiaTheme="minorEastAsia" w:hAnsi="Palatino Linotype"/>
          <w:b/>
        </w:rPr>
      </w:pPr>
      <w:r w:rsidRPr="001044D1">
        <w:rPr>
          <w:rFonts w:ascii="Palatino Linotype" w:eastAsiaTheme="minorEastAsia" w:hAnsi="Palatino Linotype"/>
          <w:b/>
        </w:rPr>
        <w:t>SOLICITUD</w:t>
      </w:r>
    </w:p>
    <w:p w14:paraId="3451F749" w14:textId="77777777" w:rsidR="007C75E3" w:rsidRPr="001044D1" w:rsidRDefault="007C75E3" w:rsidP="007C75E3">
      <w:pPr>
        <w:spacing w:line="360" w:lineRule="auto"/>
        <w:contextualSpacing/>
        <w:jc w:val="both"/>
        <w:rPr>
          <w:rFonts w:ascii="Palatino Linotype" w:hAnsi="Palatino Linotype" w:cs="Arial"/>
          <w:lang w:val="es-ES" w:eastAsia="es-ES"/>
        </w:rPr>
      </w:pPr>
    </w:p>
    <w:p w14:paraId="5B478581" w14:textId="345C198F" w:rsidR="00737F8A" w:rsidRPr="001044D1" w:rsidRDefault="0014508D" w:rsidP="003B5EB6">
      <w:pPr>
        <w:numPr>
          <w:ilvl w:val="0"/>
          <w:numId w:val="1"/>
        </w:numPr>
        <w:spacing w:line="360" w:lineRule="auto"/>
        <w:ind w:left="0" w:firstLine="0"/>
        <w:contextualSpacing/>
        <w:jc w:val="both"/>
        <w:rPr>
          <w:rFonts w:ascii="Palatino Linotype" w:hAnsi="Palatino Linotype" w:cs="Arial"/>
          <w:lang w:val="es-ES" w:eastAsia="es-ES"/>
        </w:rPr>
      </w:pPr>
      <w:r w:rsidRPr="001044D1">
        <w:rPr>
          <w:rFonts w:ascii="Palatino Linotype" w:eastAsia="Calibri" w:hAnsi="Palatino Linotype" w:cs="Arial"/>
          <w:lang w:val="es-ES" w:eastAsia="es-ES"/>
        </w:rPr>
        <w:t xml:space="preserve">El </w:t>
      </w:r>
      <w:r w:rsidR="008413E3" w:rsidRPr="001044D1">
        <w:rPr>
          <w:rFonts w:ascii="Palatino Linotype" w:eastAsia="Calibri" w:hAnsi="Palatino Linotype" w:cs="Arial"/>
          <w:b/>
          <w:lang w:val="es-ES" w:eastAsia="es-ES"/>
        </w:rPr>
        <w:t>quince de julio</w:t>
      </w:r>
      <w:r w:rsidR="00856910" w:rsidRPr="001044D1">
        <w:rPr>
          <w:rFonts w:ascii="Palatino Linotype" w:eastAsia="Calibri" w:hAnsi="Palatino Linotype" w:cs="Arial"/>
          <w:b/>
          <w:lang w:val="es-ES" w:eastAsia="es-ES"/>
        </w:rPr>
        <w:t xml:space="preserve"> de dos mil veinticuatro</w:t>
      </w:r>
      <w:r w:rsidR="00737F8A" w:rsidRPr="001044D1">
        <w:rPr>
          <w:rFonts w:ascii="Palatino Linotype" w:eastAsia="Calibri" w:hAnsi="Palatino Linotype" w:cs="Arial"/>
          <w:lang w:val="es-ES" w:eastAsia="es-ES"/>
        </w:rPr>
        <w:t>,</w:t>
      </w:r>
      <w:r w:rsidR="00737F8A" w:rsidRPr="001044D1">
        <w:rPr>
          <w:rFonts w:ascii="Palatino Linotype" w:eastAsia="Calibri" w:hAnsi="Palatino Linotype"/>
          <w:lang w:val="es-ES" w:eastAsia="es-ES"/>
        </w:rPr>
        <w:t xml:space="preserve"> </w:t>
      </w:r>
      <w:r w:rsidR="00737F8A" w:rsidRPr="001044D1">
        <w:rPr>
          <w:rFonts w:ascii="Palatino Linotype" w:eastAsia="Calibri" w:hAnsi="Palatino Linotype"/>
          <w:b/>
          <w:lang w:val="es-ES" w:eastAsia="es-ES"/>
        </w:rPr>
        <w:t>EL RECURRENTE</w:t>
      </w:r>
      <w:r w:rsidR="00737F8A" w:rsidRPr="001044D1">
        <w:rPr>
          <w:rFonts w:ascii="Palatino Linotype" w:eastAsiaTheme="minorEastAsia" w:hAnsi="Palatino Linotype"/>
          <w:b/>
          <w:lang w:val="es-ES_tradnl" w:eastAsia="es-ES"/>
        </w:rPr>
        <w:t>,</w:t>
      </w:r>
      <w:r w:rsidR="00737F8A" w:rsidRPr="001044D1">
        <w:rPr>
          <w:rFonts w:ascii="Palatino Linotype" w:eastAsia="Calibri" w:hAnsi="Palatino Linotype" w:cs="Arial"/>
          <w:lang w:val="es-ES" w:eastAsia="es-ES"/>
        </w:rPr>
        <w:t xml:space="preserve"> ante el </w:t>
      </w:r>
      <w:r w:rsidR="00737F8A" w:rsidRPr="001044D1">
        <w:rPr>
          <w:rFonts w:ascii="Palatino Linotype" w:eastAsia="Calibri" w:hAnsi="Palatino Linotype" w:cs="Arial"/>
          <w:b/>
          <w:lang w:val="es-ES" w:eastAsia="es-ES"/>
        </w:rPr>
        <w:t>SUJETO OBLIGADO</w:t>
      </w:r>
      <w:r w:rsidR="00737F8A" w:rsidRPr="001044D1">
        <w:rPr>
          <w:rFonts w:ascii="Palatino Linotype" w:eastAsia="Calibri" w:hAnsi="Palatino Linotype" w:cs="Arial"/>
          <w:lang w:val="es-ES_tradnl" w:eastAsia="es-ES"/>
        </w:rPr>
        <w:t xml:space="preserve"> </w:t>
      </w:r>
      <w:r w:rsidR="007066B4" w:rsidRPr="001044D1">
        <w:rPr>
          <w:rFonts w:ascii="Palatino Linotype" w:eastAsia="Calibri" w:hAnsi="Palatino Linotype" w:cs="Arial"/>
          <w:lang w:eastAsia="es-ES"/>
        </w:rPr>
        <w:t xml:space="preserve">a </w:t>
      </w:r>
      <w:r w:rsidR="008413E3" w:rsidRPr="001044D1">
        <w:rPr>
          <w:rFonts w:ascii="Palatino Linotype" w:eastAsia="Calibri" w:hAnsi="Palatino Linotype" w:cs="Arial"/>
          <w:lang w:eastAsia="es-ES"/>
        </w:rPr>
        <w:t xml:space="preserve">través del Sistema de Acceso a la Información (SAIMEX), </w:t>
      </w:r>
      <w:r w:rsidRPr="001044D1">
        <w:rPr>
          <w:rFonts w:ascii="Palatino Linotype" w:eastAsia="Calibri" w:hAnsi="Palatino Linotype" w:cs="Arial"/>
          <w:lang w:val="es-ES" w:eastAsia="es-ES"/>
        </w:rPr>
        <w:t>presentó la solicitud de información registrada con el número</w:t>
      </w:r>
      <w:r w:rsidR="00737F8A" w:rsidRPr="001044D1">
        <w:rPr>
          <w:rFonts w:ascii="Palatino Linotype" w:eastAsia="Calibri" w:hAnsi="Palatino Linotype" w:cs="Arial"/>
          <w:lang w:val="es-ES" w:eastAsia="es-ES"/>
        </w:rPr>
        <w:t xml:space="preserve"> </w:t>
      </w:r>
      <w:r w:rsidR="00856910" w:rsidRPr="001044D1">
        <w:rPr>
          <w:rFonts w:ascii="Palatino Linotype" w:hAnsi="Palatino Linotype"/>
          <w:b/>
          <w:bCs/>
        </w:rPr>
        <w:t> </w:t>
      </w:r>
      <w:r w:rsidR="008413E3" w:rsidRPr="001044D1">
        <w:rPr>
          <w:rFonts w:ascii="Palatino Linotype" w:hAnsi="Palatino Linotype"/>
          <w:b/>
          <w:bCs/>
        </w:rPr>
        <w:t> 00068/TONANI/IP/2024</w:t>
      </w:r>
      <w:r w:rsidR="00737F8A" w:rsidRPr="001044D1">
        <w:rPr>
          <w:rFonts w:ascii="Palatino Linotype" w:eastAsiaTheme="minorEastAsia" w:hAnsi="Palatino Linotype"/>
          <w:b/>
          <w:lang w:val="es-ES_tradnl" w:eastAsia="es-ES"/>
        </w:rPr>
        <w:t xml:space="preserve">, </w:t>
      </w:r>
      <w:r w:rsidR="00737F8A" w:rsidRPr="001044D1">
        <w:rPr>
          <w:rFonts w:ascii="Palatino Linotype" w:eastAsia="Calibri" w:hAnsi="Palatino Linotype" w:cs="Arial"/>
          <w:lang w:val="es-ES" w:eastAsia="es-ES"/>
        </w:rPr>
        <w:t>mediante la cual solicitó lo siguiente:</w:t>
      </w:r>
    </w:p>
    <w:p w14:paraId="61D99A73" w14:textId="77777777" w:rsidR="00403D88" w:rsidRPr="001044D1" w:rsidRDefault="00403D88" w:rsidP="001431A9">
      <w:pPr>
        <w:pStyle w:val="Prrafodelista"/>
        <w:spacing w:line="360" w:lineRule="auto"/>
        <w:ind w:left="1069" w:right="567"/>
        <w:jc w:val="both"/>
        <w:rPr>
          <w:rFonts w:ascii="Palatino Linotype" w:hAnsi="Palatino Linotype"/>
          <w:i/>
          <w:sz w:val="24"/>
        </w:rPr>
      </w:pPr>
    </w:p>
    <w:p w14:paraId="4E9CA938" w14:textId="4EE6693A" w:rsidR="007C75E3" w:rsidRPr="001044D1" w:rsidRDefault="00737F8A" w:rsidP="008413E3">
      <w:pPr>
        <w:pStyle w:val="Prrafodelista"/>
        <w:ind w:left="1069" w:right="567"/>
        <w:jc w:val="both"/>
        <w:rPr>
          <w:rFonts w:ascii="Palatino Linotype" w:hAnsi="Palatino Linotype"/>
          <w:i/>
          <w:sz w:val="24"/>
        </w:rPr>
      </w:pPr>
      <w:r w:rsidRPr="001044D1">
        <w:rPr>
          <w:rFonts w:ascii="Palatino Linotype" w:hAnsi="Palatino Linotype"/>
          <w:i/>
          <w:sz w:val="24"/>
        </w:rPr>
        <w:t>“</w:t>
      </w:r>
      <w:r w:rsidR="008413E3" w:rsidRPr="001044D1">
        <w:rPr>
          <w:rFonts w:ascii="Palatino Linotype" w:hAnsi="Palatino Linotype"/>
          <w:i/>
          <w:sz w:val="24"/>
        </w:rPr>
        <w:t xml:space="preserve">POR MI PROPIO DERECHO Y CONFORME AL ARTICULO 8vo CONSTITUCIONAL SOLICITO NOMINAS SIN DATOS SENSIBLES DE CADA UNO DE LOS SERVIDORES PUBLICOS DE LAS DIFERENTES AREAS DE LA ADMINISTRACION 2022 2024 DE LA ULTIMA QUINCENA DEL DIF, IMCUFIDET Y PRESIDENCIA MUNICIPAL, ASI COMO LOS MONTOS DE LIQUIDACION DE CADA UNO DE LOS SERVIDORES PUBLICOS QUE FUERON DADOS DE BAJA POR LA SIRCUNTANCIA QUE FUERE DEL 1 DE JUNIO A LA FECHA” </w:t>
      </w:r>
      <w:r w:rsidR="00856910" w:rsidRPr="001044D1">
        <w:rPr>
          <w:rFonts w:ascii="Palatino Linotype" w:hAnsi="Palatino Linotype"/>
          <w:i/>
          <w:sz w:val="24"/>
        </w:rPr>
        <w:t xml:space="preserve"> </w:t>
      </w:r>
      <w:r w:rsidRPr="001044D1">
        <w:rPr>
          <w:rFonts w:ascii="Palatino Linotype" w:hAnsi="Palatino Linotype"/>
          <w:i/>
          <w:sz w:val="24"/>
        </w:rPr>
        <w:t xml:space="preserve">(Sic) </w:t>
      </w:r>
    </w:p>
    <w:p w14:paraId="70DE0DF3" w14:textId="77777777" w:rsidR="007C75E3" w:rsidRPr="001044D1" w:rsidRDefault="007C75E3" w:rsidP="009F77E6">
      <w:pPr>
        <w:ind w:right="567"/>
        <w:jc w:val="both"/>
        <w:rPr>
          <w:rFonts w:ascii="Palatino Linotype" w:hAnsi="Palatino Linotype"/>
        </w:rPr>
      </w:pPr>
    </w:p>
    <w:p w14:paraId="11CA104D" w14:textId="77777777" w:rsidR="007C75E3" w:rsidRPr="001044D1" w:rsidRDefault="007C75E3" w:rsidP="009F77E6">
      <w:pPr>
        <w:ind w:right="567"/>
        <w:jc w:val="both"/>
        <w:rPr>
          <w:rFonts w:ascii="Palatino Linotype" w:hAnsi="Palatino Linotype"/>
        </w:rPr>
      </w:pPr>
    </w:p>
    <w:p w14:paraId="4E6B9A8B" w14:textId="3480467D" w:rsidR="009F77E6" w:rsidRPr="001044D1" w:rsidRDefault="009F77E6" w:rsidP="00E346F4">
      <w:pPr>
        <w:pStyle w:val="Prrafodelista"/>
        <w:numPr>
          <w:ilvl w:val="0"/>
          <w:numId w:val="4"/>
        </w:numPr>
        <w:ind w:right="567"/>
        <w:jc w:val="both"/>
        <w:rPr>
          <w:rFonts w:ascii="Palatino Linotype" w:hAnsi="Palatino Linotype"/>
          <w:sz w:val="24"/>
        </w:rPr>
      </w:pPr>
      <w:r w:rsidRPr="001044D1">
        <w:rPr>
          <w:rFonts w:ascii="Palatino Linotype" w:hAnsi="Palatino Linotype"/>
          <w:sz w:val="24"/>
        </w:rPr>
        <w:t>Se eligió como modalidad de entrega a través del SAIMEX</w:t>
      </w:r>
    </w:p>
    <w:p w14:paraId="6B14ACFF" w14:textId="77777777" w:rsidR="007C75E3" w:rsidRPr="001044D1" w:rsidRDefault="007C75E3" w:rsidP="007C75E3">
      <w:pPr>
        <w:pStyle w:val="Prrafodelista"/>
        <w:ind w:right="567"/>
        <w:jc w:val="both"/>
        <w:rPr>
          <w:rFonts w:ascii="Palatino Linotype" w:hAnsi="Palatino Linotype"/>
          <w:sz w:val="24"/>
        </w:rPr>
      </w:pPr>
    </w:p>
    <w:p w14:paraId="505F602B" w14:textId="77777777" w:rsidR="00A13651" w:rsidRPr="001044D1" w:rsidRDefault="00A13651" w:rsidP="00A13651">
      <w:pPr>
        <w:spacing w:line="360" w:lineRule="auto"/>
        <w:ind w:right="567"/>
        <w:jc w:val="both"/>
        <w:rPr>
          <w:rFonts w:ascii="Palatino Linotype" w:hAnsi="Palatino Linotype"/>
        </w:rPr>
      </w:pPr>
    </w:p>
    <w:p w14:paraId="72357808" w14:textId="77777777" w:rsidR="007C75E3" w:rsidRPr="001044D1" w:rsidRDefault="007C75E3" w:rsidP="00696D15">
      <w:pPr>
        <w:ind w:left="426" w:right="255"/>
        <w:contextualSpacing/>
        <w:jc w:val="both"/>
        <w:rPr>
          <w:rFonts w:ascii="Palatino Linotype" w:eastAsia="Calibri" w:hAnsi="Palatino Linotype"/>
          <w:i/>
          <w:lang w:val="es-ES" w:eastAsia="es-ES"/>
        </w:rPr>
      </w:pPr>
    </w:p>
    <w:p w14:paraId="75694F74" w14:textId="094D36A1" w:rsidR="00696D15" w:rsidRPr="001044D1" w:rsidRDefault="007C75E3" w:rsidP="007C75E3">
      <w:pPr>
        <w:keepNext/>
        <w:keepLines/>
        <w:spacing w:line="360" w:lineRule="auto"/>
        <w:jc w:val="center"/>
        <w:outlineLvl w:val="0"/>
        <w:rPr>
          <w:rFonts w:ascii="Palatino Linotype" w:eastAsia="Calibri" w:hAnsi="Palatino Linotype"/>
          <w:b/>
          <w:lang w:val="es-ES" w:eastAsia="es-ES"/>
        </w:rPr>
      </w:pPr>
      <w:r w:rsidRPr="001044D1">
        <w:rPr>
          <w:rFonts w:ascii="Palatino Linotype" w:eastAsia="Calibri" w:hAnsi="Palatino Linotype"/>
          <w:b/>
          <w:lang w:val="es-ES" w:eastAsia="es-ES"/>
        </w:rPr>
        <w:t xml:space="preserve">RESPUESTA </w:t>
      </w:r>
    </w:p>
    <w:p w14:paraId="084AB7EE" w14:textId="77777777" w:rsidR="007C75E3" w:rsidRPr="001044D1" w:rsidRDefault="007C75E3" w:rsidP="007C75E3">
      <w:pPr>
        <w:spacing w:line="360" w:lineRule="auto"/>
        <w:contextualSpacing/>
        <w:jc w:val="both"/>
        <w:rPr>
          <w:rFonts w:ascii="Palatino Linotype" w:eastAsia="Calibri" w:hAnsi="Palatino Linotype"/>
          <w:lang w:val="es-ES" w:eastAsia="es-ES"/>
        </w:rPr>
      </w:pPr>
    </w:p>
    <w:p w14:paraId="75F932A6" w14:textId="7F6D98A7" w:rsidR="00A13651" w:rsidRPr="001044D1" w:rsidRDefault="00C90C82" w:rsidP="00C90C82">
      <w:pPr>
        <w:numPr>
          <w:ilvl w:val="0"/>
          <w:numId w:val="1"/>
        </w:numPr>
        <w:spacing w:line="360" w:lineRule="auto"/>
        <w:ind w:left="0" w:firstLine="0"/>
        <w:contextualSpacing/>
        <w:jc w:val="both"/>
        <w:rPr>
          <w:rFonts w:ascii="Palatino Linotype" w:eastAsia="Calibri" w:hAnsi="Palatino Linotype"/>
          <w:lang w:val="es-ES" w:eastAsia="es-ES"/>
        </w:rPr>
      </w:pPr>
      <w:r w:rsidRPr="001044D1">
        <w:rPr>
          <w:rFonts w:ascii="Palatino Linotype" w:eastAsia="Calibri" w:hAnsi="Palatino Linotype"/>
          <w:lang w:val="es-ES" w:eastAsia="es-ES"/>
        </w:rPr>
        <w:t xml:space="preserve">El </w:t>
      </w:r>
      <w:r w:rsidRPr="001044D1">
        <w:rPr>
          <w:rFonts w:ascii="Palatino Linotype" w:eastAsia="Calibri" w:hAnsi="Palatino Linotype"/>
          <w:b/>
          <w:lang w:val="es-ES" w:eastAsia="es-ES"/>
        </w:rPr>
        <w:t xml:space="preserve"> </w:t>
      </w:r>
      <w:r w:rsidR="008413E3" w:rsidRPr="001044D1">
        <w:rPr>
          <w:rFonts w:ascii="Palatino Linotype" w:eastAsia="Calibri" w:hAnsi="Palatino Linotype"/>
          <w:b/>
          <w:lang w:val="es-ES" w:eastAsia="es-ES"/>
        </w:rPr>
        <w:t>diecinueve de agosto</w:t>
      </w:r>
      <w:r w:rsidR="007066B4" w:rsidRPr="001044D1">
        <w:rPr>
          <w:rFonts w:ascii="Palatino Linotype" w:eastAsia="Calibri" w:hAnsi="Palatino Linotype"/>
          <w:b/>
          <w:lang w:val="es-ES" w:eastAsia="es-ES"/>
        </w:rPr>
        <w:t xml:space="preserve"> de dos mil veinticuatro</w:t>
      </w:r>
      <w:r w:rsidR="001431A9" w:rsidRPr="001044D1">
        <w:rPr>
          <w:rFonts w:ascii="Palatino Linotype" w:eastAsia="Calibri" w:hAnsi="Palatino Linotype"/>
          <w:lang w:val="es-ES" w:eastAsia="es-ES"/>
        </w:rPr>
        <w:t xml:space="preserve">, </w:t>
      </w:r>
      <w:r w:rsidR="00737F8A" w:rsidRPr="001044D1">
        <w:rPr>
          <w:rFonts w:ascii="Palatino Linotype" w:eastAsia="Calibri" w:hAnsi="Palatino Linotype"/>
          <w:lang w:val="es-ES" w:eastAsia="es-ES"/>
        </w:rPr>
        <w:t xml:space="preserve">el </w:t>
      </w:r>
      <w:r w:rsidR="00737F8A" w:rsidRPr="001044D1">
        <w:rPr>
          <w:rFonts w:ascii="Palatino Linotype" w:eastAsia="Calibri" w:hAnsi="Palatino Linotype" w:cs="Arial"/>
          <w:b/>
          <w:lang w:val="es-AR" w:eastAsia="es-ES"/>
        </w:rPr>
        <w:t>SUJETO OBLIGADO</w:t>
      </w:r>
      <w:r w:rsidR="00737F8A" w:rsidRPr="001044D1">
        <w:rPr>
          <w:rFonts w:ascii="Palatino Linotype" w:eastAsia="Calibri" w:hAnsi="Palatino Linotype" w:cs="Arial"/>
          <w:b/>
          <w:i/>
          <w:lang w:val="es-AR" w:eastAsia="es-ES"/>
        </w:rPr>
        <w:t xml:space="preserve"> </w:t>
      </w:r>
      <w:r w:rsidR="004B4CDB" w:rsidRPr="001044D1">
        <w:rPr>
          <w:rFonts w:ascii="Palatino Linotype" w:hAnsi="Palatino Linotype" w:cs="Arial"/>
          <w:lang w:val="es-ES" w:eastAsia="es-ES"/>
        </w:rPr>
        <w:t>dio respuesta a la solicitud</w:t>
      </w:r>
      <w:r w:rsidR="00737F8A" w:rsidRPr="001044D1">
        <w:rPr>
          <w:rFonts w:ascii="Palatino Linotype" w:hAnsi="Palatino Linotype" w:cs="Arial"/>
          <w:lang w:val="es-ES" w:eastAsia="es-ES"/>
        </w:rPr>
        <w:t xml:space="preserve"> de información </w:t>
      </w:r>
      <w:r w:rsidRPr="001044D1">
        <w:rPr>
          <w:rFonts w:ascii="Palatino Linotype" w:hAnsi="Palatino Linotype" w:cs="Arial"/>
          <w:lang w:val="es-ES" w:eastAsia="es-ES"/>
        </w:rPr>
        <w:t>por medio de los archivos:</w:t>
      </w:r>
    </w:p>
    <w:p w14:paraId="7419131F" w14:textId="77777777" w:rsidR="00C90C82" w:rsidRPr="001044D1" w:rsidRDefault="00C90C82" w:rsidP="00C90C82">
      <w:pPr>
        <w:spacing w:line="360" w:lineRule="auto"/>
        <w:contextualSpacing/>
        <w:jc w:val="both"/>
        <w:rPr>
          <w:rFonts w:ascii="Palatino Linotype" w:eastAsia="Calibri" w:hAnsi="Palatino Linotype"/>
          <w:b/>
          <w:i/>
          <w:lang w:val="es-ES" w:eastAsia="es-ES"/>
        </w:rPr>
      </w:pPr>
    </w:p>
    <w:p w14:paraId="45CD39DE" w14:textId="77777777" w:rsidR="008413E3" w:rsidRPr="001044D1" w:rsidRDefault="008413E3" w:rsidP="00032D19">
      <w:pPr>
        <w:pStyle w:val="Prrafodelista"/>
        <w:numPr>
          <w:ilvl w:val="0"/>
          <w:numId w:val="4"/>
        </w:numPr>
        <w:spacing w:line="276" w:lineRule="auto"/>
        <w:rPr>
          <w:rFonts w:ascii="Palatino Linotype" w:hAnsi="Palatino Linotype"/>
          <w:b/>
          <w:i/>
        </w:rPr>
      </w:pPr>
      <w:r w:rsidRPr="001044D1">
        <w:rPr>
          <w:rFonts w:ascii="Palatino Linotype" w:hAnsi="Palatino Linotype"/>
          <w:b/>
          <w:i/>
        </w:rPr>
        <w:t>TESTADO REC NOM 2DA QNA JULIO 2024 DIF.pdf</w:t>
      </w:r>
    </w:p>
    <w:p w14:paraId="1DB809EA" w14:textId="0040C88E" w:rsidR="008413E3" w:rsidRPr="001044D1" w:rsidRDefault="008413E3" w:rsidP="00032D19">
      <w:pPr>
        <w:spacing w:line="276" w:lineRule="auto"/>
        <w:jc w:val="both"/>
        <w:rPr>
          <w:rFonts w:ascii="Palatino Linotype" w:hAnsi="Palatino Linotype"/>
        </w:rPr>
      </w:pPr>
      <w:r w:rsidRPr="001044D1">
        <w:rPr>
          <w:rFonts w:ascii="Palatino Linotype" w:hAnsi="Palatino Linotype"/>
        </w:rPr>
        <w:t xml:space="preserve">Archivo del que se desprenden 26 recibos de nómina de servidores públicos del Sistema Municipal para el Desarrollo Integral de la Familia de </w:t>
      </w:r>
      <w:proofErr w:type="spellStart"/>
      <w:r w:rsidRPr="001044D1">
        <w:rPr>
          <w:rFonts w:ascii="Palatino Linotype" w:hAnsi="Palatino Linotype"/>
        </w:rPr>
        <w:t>Tonatitla</w:t>
      </w:r>
      <w:proofErr w:type="spellEnd"/>
      <w:r w:rsidRPr="001044D1">
        <w:rPr>
          <w:rFonts w:ascii="Palatino Linotype" w:hAnsi="Palatino Linotype"/>
        </w:rPr>
        <w:t>, de los cuales no se observa se hayan dejado datos personales a la vista.</w:t>
      </w:r>
    </w:p>
    <w:p w14:paraId="69F275B2" w14:textId="77777777" w:rsidR="00032D19" w:rsidRPr="001044D1" w:rsidRDefault="00032D19" w:rsidP="00032D19">
      <w:pPr>
        <w:spacing w:line="276" w:lineRule="auto"/>
        <w:rPr>
          <w:rFonts w:ascii="Palatino Linotype" w:hAnsi="Palatino Linotype"/>
        </w:rPr>
      </w:pPr>
    </w:p>
    <w:p w14:paraId="6D31C6F9" w14:textId="77777777" w:rsidR="008413E3" w:rsidRPr="001044D1" w:rsidRDefault="008413E3" w:rsidP="00032D19">
      <w:pPr>
        <w:pStyle w:val="Prrafodelista"/>
        <w:numPr>
          <w:ilvl w:val="0"/>
          <w:numId w:val="4"/>
        </w:numPr>
        <w:spacing w:line="276" w:lineRule="auto"/>
        <w:jc w:val="both"/>
        <w:rPr>
          <w:rFonts w:ascii="Palatino Linotype" w:hAnsi="Palatino Linotype"/>
          <w:b/>
          <w:i/>
        </w:rPr>
      </w:pPr>
      <w:r w:rsidRPr="001044D1">
        <w:rPr>
          <w:rFonts w:ascii="Palatino Linotype" w:hAnsi="Palatino Linotype"/>
          <w:b/>
          <w:i/>
        </w:rPr>
        <w:t>RESP SOLIC TRANSPARENCIA.pdf</w:t>
      </w:r>
    </w:p>
    <w:p w14:paraId="6374166F" w14:textId="18BD0254" w:rsidR="00032D19" w:rsidRPr="001044D1" w:rsidRDefault="00032D19" w:rsidP="00032D19">
      <w:pPr>
        <w:spacing w:line="276" w:lineRule="auto"/>
        <w:jc w:val="both"/>
        <w:rPr>
          <w:rFonts w:ascii="Palatino Linotype" w:hAnsi="Palatino Linotype"/>
          <w:i/>
        </w:rPr>
      </w:pPr>
      <w:r w:rsidRPr="001044D1">
        <w:rPr>
          <w:rFonts w:ascii="Palatino Linotype" w:hAnsi="Palatino Linotype"/>
        </w:rPr>
        <w:t>Oficio de diecinueve de agosto de dos mil veinticuatro, firmado por el Director General del Sistema Municipal para el Desarrollo Integral de la Familia, en el que informo que respecto los montos de liquidación de cada uno de los servidores públicos que fueron dados de baja por la circunstancia del 1 de junio a la fecha, “</w:t>
      </w:r>
      <w:r w:rsidRPr="001044D1">
        <w:rPr>
          <w:rFonts w:ascii="Palatino Linotype" w:hAnsi="Palatino Linotype"/>
          <w:b/>
          <w:i/>
        </w:rPr>
        <w:t xml:space="preserve">NO, </w:t>
      </w:r>
      <w:r w:rsidRPr="001044D1">
        <w:rPr>
          <w:rFonts w:ascii="Palatino Linotype" w:hAnsi="Palatino Linotype"/>
          <w:i/>
        </w:rPr>
        <w:t>hubo ninguna baja del 1 de junio a la fecha como lo refiere”.</w:t>
      </w:r>
    </w:p>
    <w:p w14:paraId="159A196B" w14:textId="77777777" w:rsidR="00032D19" w:rsidRPr="001044D1" w:rsidRDefault="00032D19" w:rsidP="00032D19">
      <w:pPr>
        <w:spacing w:line="276" w:lineRule="auto"/>
        <w:jc w:val="both"/>
        <w:rPr>
          <w:rFonts w:ascii="Palatino Linotype" w:hAnsi="Palatino Linotype"/>
          <w:i/>
        </w:rPr>
      </w:pPr>
    </w:p>
    <w:p w14:paraId="69C2D052" w14:textId="02B3143C" w:rsidR="00032D19" w:rsidRPr="001044D1" w:rsidRDefault="00032D19" w:rsidP="00032D19">
      <w:pPr>
        <w:spacing w:line="276" w:lineRule="auto"/>
        <w:jc w:val="both"/>
        <w:rPr>
          <w:rFonts w:ascii="Palatino Linotype" w:hAnsi="Palatino Linotype"/>
        </w:rPr>
      </w:pPr>
      <w:r w:rsidRPr="001044D1">
        <w:rPr>
          <w:rFonts w:ascii="Palatino Linotype" w:hAnsi="Palatino Linotype"/>
        </w:rPr>
        <w:t xml:space="preserve">Asimismo, hizo de conocimiento que anexa 26 copias simples de las nóminas de la </w:t>
      </w:r>
      <w:proofErr w:type="gramStart"/>
      <w:r w:rsidRPr="001044D1">
        <w:rPr>
          <w:rFonts w:ascii="Palatino Linotype" w:hAnsi="Palatino Linotype"/>
        </w:rPr>
        <w:t>segunda</w:t>
      </w:r>
      <w:proofErr w:type="gramEnd"/>
      <w:r w:rsidRPr="001044D1">
        <w:rPr>
          <w:rFonts w:ascii="Palatino Linotype" w:hAnsi="Palatino Linotype"/>
        </w:rPr>
        <w:t xml:space="preserve"> quincena de julio de 2024, con datos clasificados aprobados en la tercera sesión extraordinaria de fecha 14 de agosto de dos mil veinticuatro. </w:t>
      </w:r>
    </w:p>
    <w:p w14:paraId="2B1BED7B" w14:textId="77777777" w:rsidR="00032D19" w:rsidRPr="001044D1" w:rsidRDefault="00032D19" w:rsidP="00032D19">
      <w:pPr>
        <w:spacing w:line="276" w:lineRule="auto"/>
        <w:jc w:val="both"/>
        <w:rPr>
          <w:rFonts w:ascii="Palatino Linotype" w:hAnsi="Palatino Linotype"/>
        </w:rPr>
      </w:pPr>
    </w:p>
    <w:p w14:paraId="29AB29AE" w14:textId="77777777" w:rsidR="008413E3" w:rsidRPr="001044D1" w:rsidRDefault="008413E3" w:rsidP="008413E3">
      <w:pPr>
        <w:pStyle w:val="Prrafodelista"/>
        <w:numPr>
          <w:ilvl w:val="0"/>
          <w:numId w:val="4"/>
        </w:numPr>
        <w:spacing w:line="360" w:lineRule="auto"/>
        <w:rPr>
          <w:rFonts w:ascii="Palatino Linotype" w:hAnsi="Palatino Linotype"/>
          <w:b/>
          <w:i/>
        </w:rPr>
      </w:pPr>
      <w:r w:rsidRPr="001044D1">
        <w:rPr>
          <w:rFonts w:ascii="Palatino Linotype" w:hAnsi="Palatino Linotype"/>
          <w:b/>
          <w:i/>
        </w:rPr>
        <w:t>solicitud 68 24.pdf</w:t>
      </w:r>
    </w:p>
    <w:p w14:paraId="69725D8D" w14:textId="77765701" w:rsidR="00032D19" w:rsidRPr="001044D1" w:rsidRDefault="00032D19" w:rsidP="005B3FE9">
      <w:pPr>
        <w:spacing w:line="360" w:lineRule="auto"/>
        <w:jc w:val="both"/>
        <w:rPr>
          <w:rFonts w:ascii="Palatino Linotype" w:hAnsi="Palatino Linotype"/>
        </w:rPr>
      </w:pPr>
      <w:r w:rsidRPr="001044D1">
        <w:rPr>
          <w:rFonts w:ascii="Palatino Linotype" w:hAnsi="Palatino Linotype"/>
        </w:rPr>
        <w:t xml:space="preserve">Oficio de </w:t>
      </w:r>
      <w:r w:rsidR="005B3FE9" w:rsidRPr="001044D1">
        <w:rPr>
          <w:rFonts w:ascii="Palatino Linotype" w:hAnsi="Palatino Linotype"/>
        </w:rPr>
        <w:t xml:space="preserve">diecinueve de agosto de dos mil veinticuatro de dos mil veinticuatro, firmado por la Tesorera Municipal del Ayuntamiento de </w:t>
      </w:r>
      <w:proofErr w:type="spellStart"/>
      <w:r w:rsidR="005B3FE9" w:rsidRPr="001044D1">
        <w:rPr>
          <w:rFonts w:ascii="Palatino Linotype" w:hAnsi="Palatino Linotype"/>
        </w:rPr>
        <w:t>Tonatitla</w:t>
      </w:r>
      <w:proofErr w:type="spellEnd"/>
      <w:r w:rsidR="005B3FE9" w:rsidRPr="001044D1">
        <w:rPr>
          <w:rFonts w:ascii="Palatino Linotype" w:hAnsi="Palatino Linotype"/>
        </w:rPr>
        <w:t xml:space="preserve">, en el que informa </w:t>
      </w:r>
      <w:r w:rsidR="005B3FE9" w:rsidRPr="001044D1">
        <w:rPr>
          <w:rFonts w:ascii="Palatino Linotype" w:hAnsi="Palatino Linotype"/>
        </w:rPr>
        <w:lastRenderedPageBreak/>
        <w:t>la cantidad por concepto de finiquito de 11 servidores públicos; asimismo refiere que adjunta anexo 1 (recibos de nómina).</w:t>
      </w:r>
    </w:p>
    <w:p w14:paraId="23CEFCD4" w14:textId="77777777" w:rsidR="005B3FE9" w:rsidRPr="001044D1" w:rsidRDefault="005B3FE9" w:rsidP="005B3FE9">
      <w:pPr>
        <w:spacing w:line="360" w:lineRule="auto"/>
        <w:jc w:val="both"/>
        <w:rPr>
          <w:rFonts w:ascii="Palatino Linotype" w:hAnsi="Palatino Linotype"/>
        </w:rPr>
      </w:pPr>
    </w:p>
    <w:p w14:paraId="0E1C7132" w14:textId="266ACF5B" w:rsidR="009A65AD" w:rsidRPr="001044D1" w:rsidRDefault="008413E3" w:rsidP="008413E3">
      <w:pPr>
        <w:pStyle w:val="Prrafodelista"/>
        <w:numPr>
          <w:ilvl w:val="0"/>
          <w:numId w:val="4"/>
        </w:numPr>
        <w:spacing w:line="360" w:lineRule="auto"/>
        <w:rPr>
          <w:rFonts w:ascii="Palatino Linotype" w:eastAsia="Calibri" w:hAnsi="Palatino Linotype"/>
          <w:b/>
          <w:i/>
          <w:lang w:val="es-ES" w:eastAsia="es-ES"/>
        </w:rPr>
      </w:pPr>
      <w:r w:rsidRPr="001044D1">
        <w:rPr>
          <w:rFonts w:ascii="Palatino Linotype" w:hAnsi="Palatino Linotype"/>
          <w:b/>
          <w:i/>
        </w:rPr>
        <w:t>solicitud 68 recibos 2024.pdf</w:t>
      </w:r>
    </w:p>
    <w:p w14:paraId="11F4BAE6" w14:textId="7E2FE37F" w:rsidR="005B3FE9" w:rsidRPr="001044D1" w:rsidRDefault="005B3FE9" w:rsidP="005B3FE9">
      <w:pPr>
        <w:spacing w:line="360" w:lineRule="auto"/>
        <w:rPr>
          <w:rFonts w:ascii="Palatino Linotype" w:eastAsia="Calibri" w:hAnsi="Palatino Linotype"/>
          <w:lang w:val="es-ES" w:eastAsia="es-ES"/>
        </w:rPr>
      </w:pPr>
      <w:r w:rsidRPr="001044D1">
        <w:rPr>
          <w:rFonts w:ascii="Palatino Linotype" w:eastAsia="Calibri" w:hAnsi="Palatino Linotype"/>
          <w:lang w:val="es-ES" w:eastAsia="es-ES"/>
        </w:rPr>
        <w:t xml:space="preserve">Archivo con 166 recibos de </w:t>
      </w:r>
      <w:proofErr w:type="spellStart"/>
      <w:r w:rsidRPr="001044D1">
        <w:rPr>
          <w:rFonts w:ascii="Palatino Linotype" w:eastAsia="Calibri" w:hAnsi="Palatino Linotype"/>
          <w:lang w:val="es-ES" w:eastAsia="es-ES"/>
        </w:rPr>
        <w:t>nomina</w:t>
      </w:r>
      <w:proofErr w:type="spellEnd"/>
      <w:r w:rsidRPr="001044D1">
        <w:rPr>
          <w:rFonts w:ascii="Palatino Linotype" w:eastAsia="Calibri" w:hAnsi="Palatino Linotype"/>
          <w:lang w:val="es-ES" w:eastAsia="es-ES"/>
        </w:rPr>
        <w:t xml:space="preserve"> de servidores públicos del Ayuntamiento de </w:t>
      </w:r>
      <w:proofErr w:type="spellStart"/>
      <w:r w:rsidRPr="001044D1">
        <w:rPr>
          <w:rFonts w:ascii="Palatino Linotype" w:eastAsia="Calibri" w:hAnsi="Palatino Linotype"/>
          <w:lang w:val="es-ES" w:eastAsia="es-ES"/>
        </w:rPr>
        <w:t>Tonatitla</w:t>
      </w:r>
      <w:proofErr w:type="spellEnd"/>
      <w:r w:rsidRPr="001044D1">
        <w:rPr>
          <w:rFonts w:ascii="Palatino Linotype" w:eastAsia="Calibri" w:hAnsi="Palatino Linotype"/>
          <w:lang w:val="es-ES" w:eastAsia="es-ES"/>
        </w:rPr>
        <w:t>, de los que no se observa que se hayan dejado datos susceptibles de ser clasificados.</w:t>
      </w:r>
    </w:p>
    <w:p w14:paraId="3E3CBAC1" w14:textId="77777777" w:rsidR="007B01B8" w:rsidRPr="001044D1" w:rsidRDefault="007B01B8" w:rsidP="00696D15">
      <w:pPr>
        <w:spacing w:line="360" w:lineRule="auto"/>
        <w:jc w:val="both"/>
        <w:rPr>
          <w:rFonts w:ascii="Palatino Linotype" w:eastAsia="Calibri" w:hAnsi="Palatino Linotype"/>
          <w:i/>
          <w:lang w:val="es-ES" w:eastAsia="es-ES"/>
        </w:rPr>
      </w:pPr>
    </w:p>
    <w:p w14:paraId="2C13B50B" w14:textId="7EBF8E58" w:rsidR="007C75E3" w:rsidRPr="001044D1" w:rsidRDefault="007C75E3" w:rsidP="007C75E3">
      <w:pPr>
        <w:keepNext/>
        <w:keepLines/>
        <w:spacing w:line="360" w:lineRule="auto"/>
        <w:jc w:val="center"/>
        <w:outlineLvl w:val="0"/>
        <w:rPr>
          <w:rFonts w:ascii="Palatino Linotype" w:hAnsi="Palatino Linotype"/>
          <w:b/>
          <w:bCs/>
        </w:rPr>
      </w:pPr>
      <w:r w:rsidRPr="001044D1">
        <w:rPr>
          <w:rFonts w:ascii="Palatino Linotype" w:hAnsi="Palatino Linotype"/>
          <w:b/>
          <w:bCs/>
        </w:rPr>
        <w:t xml:space="preserve">INCONFORMIDAD </w:t>
      </w:r>
    </w:p>
    <w:p w14:paraId="15C4CECA" w14:textId="77777777" w:rsidR="007C75E3" w:rsidRPr="001044D1" w:rsidRDefault="007C75E3" w:rsidP="007C75E3">
      <w:pPr>
        <w:spacing w:line="360" w:lineRule="auto"/>
        <w:contextualSpacing/>
        <w:jc w:val="both"/>
        <w:rPr>
          <w:rFonts w:ascii="Palatino Linotype" w:hAnsi="Palatino Linotype"/>
          <w:bCs/>
        </w:rPr>
      </w:pPr>
    </w:p>
    <w:p w14:paraId="1C728878" w14:textId="69F3B3A7" w:rsidR="00737F8A" w:rsidRPr="001044D1" w:rsidRDefault="00370739" w:rsidP="003B5EB6">
      <w:pPr>
        <w:numPr>
          <w:ilvl w:val="0"/>
          <w:numId w:val="1"/>
        </w:numPr>
        <w:spacing w:line="360" w:lineRule="auto"/>
        <w:ind w:left="0" w:firstLine="0"/>
        <w:contextualSpacing/>
        <w:jc w:val="both"/>
        <w:rPr>
          <w:rFonts w:ascii="Palatino Linotype" w:hAnsi="Palatino Linotype"/>
          <w:bCs/>
        </w:rPr>
      </w:pPr>
      <w:r w:rsidRPr="001044D1">
        <w:rPr>
          <w:rFonts w:ascii="Palatino Linotype" w:hAnsi="Palatino Linotype"/>
          <w:bCs/>
        </w:rPr>
        <w:t xml:space="preserve">Inconforme con lo anterior, el día </w:t>
      </w:r>
      <w:r w:rsidR="005B3FE9" w:rsidRPr="001044D1">
        <w:rPr>
          <w:rFonts w:ascii="Palatino Linotype" w:hAnsi="Palatino Linotype"/>
          <w:b/>
          <w:bCs/>
        </w:rPr>
        <w:t>veintiséis de agosto de</w:t>
      </w:r>
      <w:r w:rsidR="00BC3EA5" w:rsidRPr="001044D1">
        <w:rPr>
          <w:rFonts w:ascii="Palatino Linotype" w:hAnsi="Palatino Linotype"/>
          <w:b/>
          <w:bCs/>
        </w:rPr>
        <w:t xml:space="preserve"> dos mil veinticuatro</w:t>
      </w:r>
      <w:r w:rsidR="008063E5" w:rsidRPr="001044D1">
        <w:rPr>
          <w:rFonts w:ascii="Palatino Linotype" w:hAnsi="Palatino Linotype"/>
          <w:bCs/>
        </w:rPr>
        <w:t xml:space="preserve">,  el </w:t>
      </w:r>
      <w:r w:rsidR="008063E5" w:rsidRPr="001044D1">
        <w:rPr>
          <w:rFonts w:ascii="Palatino Linotype" w:hAnsi="Palatino Linotype"/>
          <w:b/>
          <w:bCs/>
        </w:rPr>
        <w:t xml:space="preserve">SUJETO OBLIGADO </w:t>
      </w:r>
      <w:r w:rsidR="008063E5" w:rsidRPr="001044D1">
        <w:rPr>
          <w:rFonts w:ascii="Palatino Linotype" w:hAnsi="Palatino Linotype"/>
          <w:bCs/>
        </w:rPr>
        <w:t>interpuso recurso de revisión, arguyendo lo siguiente:</w:t>
      </w:r>
    </w:p>
    <w:p w14:paraId="70EA1C63" w14:textId="77777777" w:rsidR="006F597E" w:rsidRPr="001044D1" w:rsidRDefault="006F597E" w:rsidP="003B5EB6">
      <w:pPr>
        <w:spacing w:line="360" w:lineRule="auto"/>
        <w:contextualSpacing/>
        <w:jc w:val="both"/>
        <w:rPr>
          <w:rFonts w:ascii="Palatino Linotype" w:eastAsiaTheme="minorEastAsia" w:hAnsi="Palatino Linotype" w:cs="Arial"/>
          <w:b/>
          <w:i/>
          <w:lang w:eastAsia="es-ES"/>
        </w:rPr>
      </w:pPr>
    </w:p>
    <w:p w14:paraId="604FF607" w14:textId="7A1491FE" w:rsidR="00737F8A" w:rsidRPr="001044D1" w:rsidRDefault="00737F8A" w:rsidP="00052CE0">
      <w:pPr>
        <w:ind w:left="567" w:right="567"/>
        <w:contextualSpacing/>
        <w:jc w:val="both"/>
        <w:rPr>
          <w:rFonts w:ascii="Palatino Linotype" w:hAnsi="Palatino Linotype"/>
          <w:i/>
        </w:rPr>
      </w:pPr>
      <w:r w:rsidRPr="001044D1">
        <w:rPr>
          <w:rFonts w:ascii="Palatino Linotype" w:eastAsiaTheme="minorEastAsia" w:hAnsi="Palatino Linotype"/>
          <w:b/>
          <w:lang w:val="es-ES_tradnl" w:eastAsia="es-ES"/>
        </w:rPr>
        <w:t>Acto impugnado</w:t>
      </w:r>
      <w:r w:rsidRPr="001044D1">
        <w:rPr>
          <w:rFonts w:ascii="Palatino Linotype" w:eastAsiaTheme="minorEastAsia" w:hAnsi="Palatino Linotype"/>
          <w:b/>
          <w:i/>
          <w:lang w:val="es-ES_tradnl" w:eastAsia="es-ES"/>
        </w:rPr>
        <w:t>:</w:t>
      </w:r>
      <w:r w:rsidRPr="001044D1">
        <w:rPr>
          <w:rFonts w:ascii="Palatino Linotype" w:hAnsi="Palatino Linotype"/>
          <w:i/>
        </w:rPr>
        <w:t xml:space="preserve"> “</w:t>
      </w:r>
      <w:r w:rsidR="005B3FE9" w:rsidRPr="001044D1">
        <w:rPr>
          <w:rFonts w:ascii="Palatino Linotype" w:hAnsi="Palatino Linotype"/>
          <w:i/>
        </w:rPr>
        <w:t>Respuesta de la solicitud 00068/TONANI/IP/2024</w:t>
      </w:r>
      <w:r w:rsidRPr="001044D1">
        <w:rPr>
          <w:rFonts w:ascii="Palatino Linotype" w:hAnsi="Palatino Linotype"/>
          <w:i/>
        </w:rPr>
        <w:t xml:space="preserve">” (Sic) </w:t>
      </w:r>
    </w:p>
    <w:p w14:paraId="769E5251" w14:textId="77777777" w:rsidR="00737F8A" w:rsidRPr="001044D1" w:rsidRDefault="00737F8A" w:rsidP="00052CE0">
      <w:pPr>
        <w:ind w:left="567" w:right="567"/>
        <w:contextualSpacing/>
        <w:jc w:val="both"/>
        <w:rPr>
          <w:rFonts w:ascii="Palatino Linotype" w:eastAsia="Calibri" w:hAnsi="Palatino Linotype" w:cs="Arial"/>
          <w:i/>
          <w:lang w:val="es-ES" w:eastAsia="es-ES"/>
        </w:rPr>
      </w:pPr>
    </w:p>
    <w:p w14:paraId="32C8DD38" w14:textId="2B25C8D5" w:rsidR="00737F8A" w:rsidRPr="001044D1" w:rsidRDefault="00737F8A" w:rsidP="00052CE0">
      <w:pPr>
        <w:ind w:left="567" w:right="567"/>
        <w:contextualSpacing/>
        <w:jc w:val="both"/>
        <w:rPr>
          <w:rFonts w:ascii="Palatino Linotype" w:eastAsia="Calibri" w:hAnsi="Palatino Linotype" w:cs="Arial"/>
          <w:i/>
          <w:lang w:val="es-ES" w:eastAsia="es-ES"/>
        </w:rPr>
      </w:pPr>
      <w:r w:rsidRPr="001044D1">
        <w:rPr>
          <w:rFonts w:ascii="Palatino Linotype" w:eastAsiaTheme="minorEastAsia" w:hAnsi="Palatino Linotype"/>
          <w:b/>
          <w:lang w:val="es-ES_tradnl" w:eastAsia="es-ES"/>
        </w:rPr>
        <w:t>Razones o Motivos de inconformidad:</w:t>
      </w:r>
      <w:r w:rsidRPr="001044D1">
        <w:rPr>
          <w:rFonts w:ascii="Palatino Linotype" w:eastAsiaTheme="majorEastAsia" w:hAnsi="Palatino Linotype" w:cstheme="majorBidi"/>
          <w:b/>
          <w:lang w:val="es-ES" w:eastAsia="es-ES"/>
        </w:rPr>
        <w:t xml:space="preserve"> </w:t>
      </w:r>
      <w:r w:rsidR="00E6550D" w:rsidRPr="001044D1">
        <w:rPr>
          <w:rFonts w:ascii="Palatino Linotype" w:eastAsiaTheme="majorEastAsia" w:hAnsi="Palatino Linotype" w:cstheme="majorBidi"/>
          <w:i/>
          <w:lang w:eastAsia="es-ES"/>
        </w:rPr>
        <w:t>“</w:t>
      </w:r>
      <w:r w:rsidR="005B3FE9" w:rsidRPr="001044D1">
        <w:rPr>
          <w:rFonts w:ascii="Palatino Linotype" w:eastAsiaTheme="majorEastAsia" w:hAnsi="Palatino Linotype" w:cstheme="majorBidi"/>
          <w:i/>
          <w:lang w:eastAsia="es-ES"/>
        </w:rPr>
        <w:t>EL IMCUFIDET DE TONANITLA NO ENTREGA INFORMACIO POR LO QUE SOLICITO ME SEA ENTREGADA LA INFORMACION CORRESPONDOENTE A LO SOLICITADO</w:t>
      </w:r>
      <w:r w:rsidR="00E6550D" w:rsidRPr="001044D1">
        <w:rPr>
          <w:rFonts w:ascii="Palatino Linotype" w:eastAsiaTheme="majorEastAsia" w:hAnsi="Palatino Linotype" w:cstheme="majorBidi"/>
          <w:i/>
          <w:lang w:eastAsia="es-ES"/>
        </w:rPr>
        <w:t>” (Sic)</w:t>
      </w:r>
    </w:p>
    <w:p w14:paraId="5EDB877B" w14:textId="77777777" w:rsidR="00737F8A" w:rsidRPr="001044D1" w:rsidRDefault="00737F8A" w:rsidP="003B5EB6">
      <w:pPr>
        <w:spacing w:line="360" w:lineRule="auto"/>
        <w:contextualSpacing/>
        <w:jc w:val="both"/>
        <w:rPr>
          <w:rFonts w:ascii="Palatino Linotype" w:eastAsia="Calibri" w:hAnsi="Palatino Linotype" w:cs="Arial"/>
          <w:lang w:val="es-AR" w:eastAsia="es-ES"/>
        </w:rPr>
      </w:pPr>
    </w:p>
    <w:p w14:paraId="26E9673B" w14:textId="77777777" w:rsidR="00737F8A" w:rsidRPr="001044D1" w:rsidRDefault="00737F8A" w:rsidP="003B5EB6">
      <w:pPr>
        <w:numPr>
          <w:ilvl w:val="0"/>
          <w:numId w:val="1"/>
        </w:numPr>
        <w:spacing w:line="360" w:lineRule="auto"/>
        <w:ind w:left="0" w:firstLine="0"/>
        <w:contextualSpacing/>
        <w:jc w:val="both"/>
        <w:rPr>
          <w:rFonts w:ascii="Palatino Linotype" w:eastAsia="Calibri" w:hAnsi="Palatino Linotype" w:cs="Arial"/>
          <w:b/>
          <w:lang w:val="es-AR" w:eastAsia="es-ES"/>
        </w:rPr>
      </w:pPr>
      <w:r w:rsidRPr="001044D1">
        <w:rPr>
          <w:rFonts w:ascii="Palatino Linotype" w:hAnsi="Palatino Linotype" w:cs="Arial"/>
          <w:lang w:val="es-ES" w:eastAsia="es-ES"/>
        </w:rPr>
        <w:t xml:space="preserve">Se registró el recurso de revisión bajo el número de expediente </w:t>
      </w:r>
      <w:r w:rsidRPr="001044D1">
        <w:rPr>
          <w:rFonts w:ascii="Palatino Linotype" w:eastAsiaTheme="minorEastAsia" w:hAnsi="Palatino Linotype" w:cs="Arial"/>
          <w:bCs/>
          <w:lang w:val="es-ES_tradnl" w:eastAsia="es-ES"/>
        </w:rPr>
        <w:t xml:space="preserve">al rubro indicado, asimismo con fundamento en lo dispuesto por el </w:t>
      </w:r>
      <w:r w:rsidRPr="001044D1">
        <w:rPr>
          <w:rFonts w:ascii="Palatino Linotype" w:eastAsia="Calibri" w:hAnsi="Palatino Linotype" w:cs="Arial"/>
          <w:lang w:val="es-ES" w:eastAsia="es-ES"/>
        </w:rPr>
        <w:t xml:space="preserve">artículo 185 fracción I de la </w:t>
      </w:r>
      <w:r w:rsidRPr="001044D1">
        <w:rPr>
          <w:rFonts w:ascii="Palatino Linotype" w:eastAsia="Calibri" w:hAnsi="Palatino Linotype" w:cs="Arial"/>
          <w:b/>
          <w:lang w:val="es-ES" w:eastAsia="es-ES"/>
        </w:rPr>
        <w:t xml:space="preserve">Ley de Transparencia y Acceso a la Información Pública del Estado de México y Municipios </w:t>
      </w:r>
      <w:r w:rsidRPr="001044D1">
        <w:rPr>
          <w:rFonts w:ascii="Palatino Linotype" w:hAnsi="Palatino Linotype" w:cs="Arial"/>
          <w:lang w:val="es-ES" w:eastAsia="es-ES"/>
        </w:rPr>
        <w:t xml:space="preserve">se turnó a la </w:t>
      </w:r>
      <w:r w:rsidRPr="001044D1">
        <w:rPr>
          <w:rFonts w:ascii="Palatino Linotype" w:hAnsi="Palatino Linotype" w:cs="Arial"/>
          <w:b/>
          <w:lang w:val="es-ES" w:eastAsia="es-ES"/>
        </w:rPr>
        <w:t xml:space="preserve">Comisionada María del Rosario Mejía Ayala, </w:t>
      </w:r>
      <w:r w:rsidRPr="001044D1">
        <w:rPr>
          <w:rFonts w:ascii="Palatino Linotype" w:hAnsi="Palatino Linotype" w:cs="Arial"/>
          <w:lang w:val="es-ES" w:eastAsia="es-ES"/>
        </w:rPr>
        <w:t xml:space="preserve">con el objeto de </w:t>
      </w:r>
      <w:r w:rsidRPr="001044D1">
        <w:rPr>
          <w:rFonts w:ascii="Palatino Linotype" w:hAnsi="Palatino Linotype" w:cs="Arial"/>
          <w:lang w:eastAsia="es-ES"/>
        </w:rPr>
        <w:t xml:space="preserve">su análisis. </w:t>
      </w:r>
    </w:p>
    <w:p w14:paraId="37DE6AEA" w14:textId="6AB870E4" w:rsidR="007C75E3" w:rsidRPr="001044D1" w:rsidRDefault="007C75E3" w:rsidP="007C75E3">
      <w:pPr>
        <w:keepNext/>
        <w:keepLines/>
        <w:spacing w:line="360" w:lineRule="auto"/>
        <w:jc w:val="center"/>
        <w:outlineLvl w:val="0"/>
        <w:rPr>
          <w:rFonts w:ascii="Palatino Linotype" w:eastAsia="Calibri" w:hAnsi="Palatino Linotype" w:cs="Arial"/>
          <w:b/>
          <w:lang w:val="es-AR" w:eastAsia="es-ES"/>
        </w:rPr>
      </w:pPr>
      <w:r w:rsidRPr="001044D1">
        <w:rPr>
          <w:rFonts w:ascii="Palatino Linotype" w:eastAsia="Calibri" w:hAnsi="Palatino Linotype" w:cs="Arial"/>
          <w:b/>
          <w:lang w:val="es-AR" w:eastAsia="es-ES"/>
        </w:rPr>
        <w:t>MANIFESTACIONES</w:t>
      </w:r>
    </w:p>
    <w:p w14:paraId="40CFCB85" w14:textId="77777777" w:rsidR="007C75E3" w:rsidRPr="001044D1" w:rsidRDefault="007C75E3" w:rsidP="007C75E3">
      <w:pPr>
        <w:spacing w:line="360" w:lineRule="auto"/>
        <w:contextualSpacing/>
        <w:jc w:val="both"/>
        <w:rPr>
          <w:rFonts w:ascii="Palatino Linotype" w:eastAsiaTheme="minorEastAsia" w:hAnsi="Palatino Linotype" w:cstheme="minorBidi"/>
          <w:i/>
          <w:lang w:val="es-ES_tradnl" w:eastAsia="es-ES"/>
        </w:rPr>
      </w:pPr>
    </w:p>
    <w:p w14:paraId="5F01D854" w14:textId="438E5725" w:rsidR="00737F8A" w:rsidRPr="001044D1" w:rsidRDefault="00737F8A" w:rsidP="003B5EB6">
      <w:pPr>
        <w:numPr>
          <w:ilvl w:val="0"/>
          <w:numId w:val="1"/>
        </w:numPr>
        <w:spacing w:line="360" w:lineRule="auto"/>
        <w:ind w:left="0" w:firstLine="0"/>
        <w:contextualSpacing/>
        <w:jc w:val="both"/>
        <w:rPr>
          <w:rFonts w:ascii="Palatino Linotype" w:eastAsiaTheme="minorEastAsia" w:hAnsi="Palatino Linotype" w:cstheme="minorBidi"/>
          <w:i/>
          <w:lang w:val="es-ES_tradnl" w:eastAsia="es-ES"/>
        </w:rPr>
      </w:pPr>
      <w:r w:rsidRPr="001044D1">
        <w:rPr>
          <w:rFonts w:ascii="Palatino Linotype" w:eastAsia="Calibri" w:hAnsi="Palatino Linotype" w:cs="Arial"/>
          <w:lang w:val="es-ES" w:eastAsia="es-ES"/>
        </w:rPr>
        <w:lastRenderedPageBreak/>
        <w:t>El Comisionado Ponente con fundamento en l</w:t>
      </w:r>
      <w:r w:rsidR="00D10B35" w:rsidRPr="001044D1">
        <w:rPr>
          <w:rFonts w:ascii="Palatino Linotype" w:eastAsia="Calibri" w:hAnsi="Palatino Linotype" w:cs="Arial"/>
          <w:lang w:val="es-ES" w:eastAsia="es-ES"/>
        </w:rPr>
        <w:t xml:space="preserve">o dispuesto por el artículo 18 </w:t>
      </w:r>
      <w:r w:rsidRPr="001044D1">
        <w:rPr>
          <w:rFonts w:ascii="Palatino Linotype" w:eastAsia="Calibri" w:hAnsi="Palatino Linotype" w:cs="Arial"/>
          <w:lang w:val="es-ES" w:eastAsia="es-ES"/>
        </w:rPr>
        <w:t>fracción II de la ley de la materia, a tra</w:t>
      </w:r>
      <w:r w:rsidR="00D10B35" w:rsidRPr="001044D1">
        <w:rPr>
          <w:rFonts w:ascii="Palatino Linotype" w:eastAsia="Calibri" w:hAnsi="Palatino Linotype" w:cs="Arial"/>
          <w:lang w:val="es-ES" w:eastAsia="es-ES"/>
        </w:rPr>
        <w:t>vés del a</w:t>
      </w:r>
      <w:r w:rsidR="00E6550D" w:rsidRPr="001044D1">
        <w:rPr>
          <w:rFonts w:ascii="Palatino Linotype" w:eastAsia="Calibri" w:hAnsi="Palatino Linotype" w:cs="Arial"/>
          <w:lang w:val="es-ES" w:eastAsia="es-ES"/>
        </w:rPr>
        <w:t xml:space="preserve">cuerdo de admisión notificado el </w:t>
      </w:r>
      <w:r w:rsidR="008063E5" w:rsidRPr="001044D1">
        <w:rPr>
          <w:rFonts w:ascii="Palatino Linotype" w:eastAsia="Calibri" w:hAnsi="Palatino Linotype" w:cs="Arial"/>
          <w:lang w:val="es-ES" w:eastAsia="es-ES"/>
        </w:rPr>
        <w:t xml:space="preserve"> </w:t>
      </w:r>
      <w:r w:rsidR="005B3FE9" w:rsidRPr="001044D1">
        <w:rPr>
          <w:rFonts w:ascii="Palatino Linotype" w:eastAsia="Calibri" w:hAnsi="Palatino Linotype" w:cs="Arial"/>
          <w:b/>
          <w:lang w:val="es-ES" w:eastAsia="es-ES"/>
        </w:rPr>
        <w:t>dos de septiembre</w:t>
      </w:r>
      <w:r w:rsidR="00BC3EA5" w:rsidRPr="001044D1">
        <w:rPr>
          <w:rFonts w:ascii="Palatino Linotype" w:eastAsia="Calibri" w:hAnsi="Palatino Linotype" w:cs="Arial"/>
          <w:b/>
          <w:lang w:val="es-ES" w:eastAsia="es-ES"/>
        </w:rPr>
        <w:t xml:space="preserve"> de dos mil veinticuatro</w:t>
      </w:r>
      <w:r w:rsidR="00E6550D" w:rsidRPr="001044D1">
        <w:rPr>
          <w:rFonts w:ascii="Palatino Linotype" w:eastAsia="Calibri" w:hAnsi="Palatino Linotype" w:cs="Arial"/>
          <w:lang w:val="es-ES" w:eastAsia="es-ES"/>
        </w:rPr>
        <w:t xml:space="preserve">, </w:t>
      </w:r>
      <w:r w:rsidRPr="001044D1">
        <w:rPr>
          <w:rFonts w:ascii="Palatino Linotype" w:eastAsia="Calibri" w:hAnsi="Palatino Linotype" w:cs="Arial"/>
          <w:lang w:val="es-ES" w:eastAsia="es-ES"/>
        </w:rPr>
        <w:t xml:space="preserve">puso a disposición de las partes el expediente electrónico </w:t>
      </w:r>
      <w:r w:rsidRPr="001044D1">
        <w:rPr>
          <w:rFonts w:ascii="Palatino Linotype" w:eastAsia="Calibri" w:hAnsi="Palatino Linotype" w:cs="Arial"/>
          <w:lang w:val="es-ES_tradnl" w:eastAsia="es-ES"/>
        </w:rPr>
        <w:t xml:space="preserve">vía </w:t>
      </w:r>
      <w:r w:rsidRPr="001044D1">
        <w:rPr>
          <w:rFonts w:ascii="Palatino Linotype" w:eastAsia="Calibri" w:hAnsi="Palatino Linotype" w:cs="Arial"/>
          <w:b/>
          <w:lang w:val="es-ES" w:eastAsia="es-ES"/>
        </w:rPr>
        <w:t xml:space="preserve">SAIMEX </w:t>
      </w:r>
      <w:r w:rsidRPr="001044D1">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Pr="001044D1">
        <w:rPr>
          <w:rFonts w:ascii="Palatino Linotype" w:eastAsia="Calibri" w:hAnsi="Palatino Linotype" w:cs="Arial"/>
          <w:b/>
          <w:lang w:val="es-ES" w:eastAsia="es-ES"/>
        </w:rPr>
        <w:t>SUJETO OBLIGADO</w:t>
      </w:r>
      <w:r w:rsidRPr="001044D1">
        <w:rPr>
          <w:rFonts w:ascii="Palatino Linotype" w:eastAsia="Calibri" w:hAnsi="Palatino Linotype" w:cs="Arial"/>
          <w:lang w:val="es-ES" w:eastAsia="es-ES"/>
        </w:rPr>
        <w:t xml:space="preserve"> presentara el informe justificado procedente. </w:t>
      </w:r>
    </w:p>
    <w:p w14:paraId="64D4F28B" w14:textId="77777777" w:rsidR="00737F8A" w:rsidRPr="001044D1" w:rsidRDefault="00737F8A" w:rsidP="003B5EB6">
      <w:pPr>
        <w:spacing w:line="360" w:lineRule="auto"/>
        <w:contextualSpacing/>
        <w:jc w:val="both"/>
        <w:rPr>
          <w:rFonts w:ascii="Palatino Linotype" w:eastAsiaTheme="minorEastAsia" w:hAnsi="Palatino Linotype" w:cstheme="minorBidi"/>
          <w:i/>
          <w:lang w:val="es-ES_tradnl" w:eastAsia="es-ES"/>
        </w:rPr>
      </w:pPr>
    </w:p>
    <w:p w14:paraId="5869AB24" w14:textId="7652D4CD" w:rsidR="0071091E" w:rsidRPr="001044D1" w:rsidRDefault="00737F8A" w:rsidP="00E6550D">
      <w:pPr>
        <w:numPr>
          <w:ilvl w:val="0"/>
          <w:numId w:val="1"/>
        </w:numPr>
        <w:spacing w:line="360" w:lineRule="auto"/>
        <w:ind w:left="0" w:firstLine="0"/>
        <w:contextualSpacing/>
        <w:jc w:val="both"/>
        <w:rPr>
          <w:rFonts w:ascii="Palatino Linotype" w:hAnsi="Palatino Linotype"/>
        </w:rPr>
      </w:pPr>
      <w:r w:rsidRPr="001044D1">
        <w:rPr>
          <w:rFonts w:ascii="Palatino Linotype" w:eastAsia="Calibri" w:hAnsi="Palatino Linotype" w:cs="Arial"/>
          <w:lang w:val="es-ES" w:eastAsia="es-ES"/>
        </w:rPr>
        <w:t xml:space="preserve">De las constancias que obran en el expediente electrónico SAIMEX, se advierte que el </w:t>
      </w:r>
      <w:r w:rsidRPr="001044D1">
        <w:rPr>
          <w:rFonts w:ascii="Palatino Linotype" w:eastAsia="Calibri" w:hAnsi="Palatino Linotype" w:cs="Arial"/>
          <w:b/>
          <w:lang w:val="es-ES" w:eastAsia="es-ES"/>
        </w:rPr>
        <w:t>RECURRENTE</w:t>
      </w:r>
      <w:r w:rsidR="00E6550D" w:rsidRPr="001044D1">
        <w:rPr>
          <w:rFonts w:ascii="Palatino Linotype" w:eastAsia="Calibri" w:hAnsi="Palatino Linotype" w:cs="Arial"/>
          <w:b/>
          <w:lang w:val="es-ES" w:eastAsia="es-ES"/>
        </w:rPr>
        <w:t xml:space="preserve">, </w:t>
      </w:r>
      <w:r w:rsidRPr="001044D1">
        <w:rPr>
          <w:rFonts w:ascii="Palatino Linotype" w:eastAsia="Calibri" w:hAnsi="Palatino Linotype" w:cs="Arial"/>
          <w:lang w:val="es-ES" w:eastAsia="es-ES"/>
        </w:rPr>
        <w:t xml:space="preserve">  </w:t>
      </w:r>
      <w:r w:rsidR="00D10B35" w:rsidRPr="001044D1">
        <w:rPr>
          <w:rFonts w:ascii="Palatino Linotype" w:eastAsia="Calibri" w:hAnsi="Palatino Linotype" w:cs="Arial"/>
          <w:lang w:val="es-ES" w:eastAsia="es-ES"/>
        </w:rPr>
        <w:t xml:space="preserve">no realizó manifestación, </w:t>
      </w:r>
      <w:r w:rsidR="00E6550D" w:rsidRPr="001044D1">
        <w:rPr>
          <w:rFonts w:ascii="Palatino Linotype" w:eastAsia="Calibri" w:hAnsi="Palatino Linotype" w:cs="Arial"/>
          <w:lang w:val="es-ES" w:eastAsia="es-ES"/>
        </w:rPr>
        <w:t xml:space="preserve">conforme a  su derecho conviniera y/o asistiera </w:t>
      </w:r>
    </w:p>
    <w:p w14:paraId="68D76C73" w14:textId="77777777" w:rsidR="00E6550D" w:rsidRPr="001044D1" w:rsidRDefault="00E6550D" w:rsidP="00E6550D">
      <w:pPr>
        <w:spacing w:line="360" w:lineRule="auto"/>
        <w:contextualSpacing/>
        <w:jc w:val="both"/>
        <w:rPr>
          <w:rFonts w:ascii="Palatino Linotype" w:eastAsia="Calibri" w:hAnsi="Palatino Linotype" w:cs="Arial"/>
          <w:lang w:val="es-ES" w:eastAsia="es-ES"/>
        </w:rPr>
      </w:pPr>
    </w:p>
    <w:p w14:paraId="2B6878F5" w14:textId="77777777" w:rsidR="00E6550D" w:rsidRPr="001044D1" w:rsidRDefault="00E6550D" w:rsidP="00E6550D">
      <w:pPr>
        <w:spacing w:line="360" w:lineRule="auto"/>
        <w:contextualSpacing/>
        <w:jc w:val="both"/>
        <w:rPr>
          <w:rFonts w:ascii="Palatino Linotype" w:hAnsi="Palatino Linotype"/>
        </w:rPr>
        <w:sectPr w:rsidR="00E6550D" w:rsidRPr="001044D1" w:rsidSect="0071091E">
          <w:headerReference w:type="even" r:id="rId8"/>
          <w:headerReference w:type="default" r:id="rId9"/>
          <w:footerReference w:type="default" r:id="rId10"/>
          <w:headerReference w:type="first" r:id="rId11"/>
          <w:footerReference w:type="first" r:id="rId12"/>
          <w:type w:val="continuous"/>
          <w:pgSz w:w="12240" w:h="15840"/>
          <w:pgMar w:top="80" w:right="1608" w:bottom="1418" w:left="1588" w:header="709" w:footer="919" w:gutter="0"/>
          <w:pgNumType w:start="1"/>
          <w:cols w:space="708"/>
          <w:titlePg/>
          <w:docGrid w:linePitch="360"/>
        </w:sectPr>
      </w:pPr>
    </w:p>
    <w:p w14:paraId="62BAB64E" w14:textId="0F28B605" w:rsidR="00052CE0" w:rsidRPr="001044D1" w:rsidRDefault="00052CE0" w:rsidP="001265BB">
      <w:pPr>
        <w:numPr>
          <w:ilvl w:val="0"/>
          <w:numId w:val="1"/>
        </w:numPr>
        <w:spacing w:line="360" w:lineRule="auto"/>
        <w:ind w:left="0" w:firstLine="0"/>
        <w:contextualSpacing/>
        <w:jc w:val="both"/>
        <w:rPr>
          <w:rFonts w:ascii="Palatino Linotype" w:eastAsiaTheme="minorEastAsia" w:hAnsi="Palatino Linotype"/>
          <w:b/>
          <w:i/>
          <w:lang w:val="es-ES_tradnl" w:eastAsia="es-ES"/>
        </w:rPr>
      </w:pPr>
      <w:r w:rsidRPr="001044D1">
        <w:rPr>
          <w:rFonts w:ascii="Palatino Linotype" w:eastAsiaTheme="minorEastAsia" w:hAnsi="Palatino Linotype"/>
          <w:lang w:val="es-ES" w:eastAsia="es-ES"/>
        </w:rPr>
        <w:t xml:space="preserve">El </w:t>
      </w:r>
      <w:r w:rsidRPr="001044D1">
        <w:rPr>
          <w:rFonts w:ascii="Palatino Linotype" w:eastAsiaTheme="minorEastAsia" w:hAnsi="Palatino Linotype"/>
          <w:b/>
          <w:lang w:val="es-ES" w:eastAsia="es-ES"/>
        </w:rPr>
        <w:t xml:space="preserve">SUJETO OBLIGADO, </w:t>
      </w:r>
      <w:r w:rsidRPr="001044D1">
        <w:rPr>
          <w:rFonts w:ascii="Palatino Linotype" w:eastAsiaTheme="minorEastAsia" w:hAnsi="Palatino Linotype"/>
          <w:lang w:val="es-ES" w:eastAsia="es-ES"/>
        </w:rPr>
        <w:t xml:space="preserve">rindió el Informe Justificado </w:t>
      </w:r>
      <w:r w:rsidR="001265BB" w:rsidRPr="001044D1">
        <w:rPr>
          <w:rFonts w:ascii="Palatino Linotype" w:eastAsiaTheme="minorEastAsia" w:hAnsi="Palatino Linotype"/>
          <w:lang w:val="es-ES" w:eastAsia="es-ES"/>
        </w:rPr>
        <w:t xml:space="preserve">correspondiente a través </w:t>
      </w:r>
      <w:r w:rsidR="005B3FE9" w:rsidRPr="001044D1">
        <w:rPr>
          <w:rFonts w:ascii="Palatino Linotype" w:eastAsiaTheme="minorEastAsia" w:hAnsi="Palatino Linotype"/>
          <w:lang w:val="es-ES" w:eastAsia="es-ES"/>
        </w:rPr>
        <w:t>de los archivos siguientes:</w:t>
      </w:r>
    </w:p>
    <w:p w14:paraId="27DB962A" w14:textId="18442590" w:rsidR="005B3FE9" w:rsidRPr="001044D1" w:rsidRDefault="00597E9D" w:rsidP="005B3FE9">
      <w:pPr>
        <w:pStyle w:val="Prrafodelista"/>
        <w:numPr>
          <w:ilvl w:val="0"/>
          <w:numId w:val="4"/>
        </w:numPr>
        <w:spacing w:line="360" w:lineRule="auto"/>
        <w:rPr>
          <w:rFonts w:ascii="Palatino Linotype" w:eastAsiaTheme="minorEastAsia" w:hAnsi="Palatino Linotype"/>
          <w:b/>
          <w:i/>
          <w:lang w:val="es-ES" w:eastAsia="es-ES"/>
        </w:rPr>
      </w:pPr>
      <w:hyperlink r:id="rId13" w:history="1">
        <w:r w:rsidR="005B3FE9" w:rsidRPr="001044D1">
          <w:rPr>
            <w:rStyle w:val="Hipervnculo"/>
            <w:rFonts w:ascii="Palatino Linotype" w:eastAsiaTheme="minorEastAsia" w:hAnsi="Palatino Linotype"/>
            <w:b/>
            <w:bCs/>
            <w:i/>
            <w:color w:val="auto"/>
            <w:u w:val="none"/>
            <w:lang w:eastAsia="es-ES"/>
          </w:rPr>
          <w:t>INFORME JUSTIFICADO RR 5148.pdf</w:t>
        </w:r>
      </w:hyperlink>
    </w:p>
    <w:p w14:paraId="4A757259" w14:textId="58317807" w:rsidR="005B3FE9" w:rsidRPr="001044D1" w:rsidRDefault="005B3FE9" w:rsidP="002A6FAB">
      <w:pPr>
        <w:spacing w:line="360" w:lineRule="auto"/>
        <w:jc w:val="both"/>
        <w:rPr>
          <w:rFonts w:ascii="Palatino Linotype" w:eastAsiaTheme="minorEastAsia" w:hAnsi="Palatino Linotype"/>
          <w:i/>
          <w:lang w:val="es-ES" w:eastAsia="es-ES"/>
        </w:rPr>
      </w:pPr>
      <w:r w:rsidRPr="001044D1">
        <w:rPr>
          <w:rFonts w:ascii="Palatino Linotype" w:eastAsiaTheme="minorEastAsia" w:hAnsi="Palatino Linotype"/>
          <w:lang w:val="es-ES" w:eastAsia="es-ES"/>
        </w:rPr>
        <w:t xml:space="preserve">Oficio de once de septiembre de dos mil veinticuatro, firmado por la Encargada de la UIPPE de </w:t>
      </w:r>
      <w:proofErr w:type="spellStart"/>
      <w:r w:rsidRPr="001044D1">
        <w:rPr>
          <w:rFonts w:ascii="Palatino Linotype" w:eastAsiaTheme="minorEastAsia" w:hAnsi="Palatino Linotype"/>
          <w:lang w:val="es-ES" w:eastAsia="es-ES"/>
        </w:rPr>
        <w:t>Tonatitla</w:t>
      </w:r>
      <w:proofErr w:type="spellEnd"/>
      <w:r w:rsidRPr="001044D1">
        <w:rPr>
          <w:rFonts w:ascii="Palatino Linotype" w:eastAsiaTheme="minorEastAsia" w:hAnsi="Palatino Linotype"/>
          <w:lang w:val="es-ES" w:eastAsia="es-ES"/>
        </w:rPr>
        <w:t xml:space="preserve">, por el que informa que </w:t>
      </w:r>
      <w:r w:rsidR="002A6FAB" w:rsidRPr="001044D1">
        <w:rPr>
          <w:rFonts w:ascii="Palatino Linotype" w:eastAsiaTheme="minorEastAsia" w:hAnsi="Palatino Linotype"/>
          <w:lang w:val="es-ES" w:eastAsia="es-ES"/>
        </w:rPr>
        <w:t>“</w:t>
      </w:r>
      <w:r w:rsidR="002A6FAB" w:rsidRPr="001044D1">
        <w:rPr>
          <w:rFonts w:ascii="Palatino Linotype" w:eastAsiaTheme="minorEastAsia" w:hAnsi="Palatino Linotype"/>
          <w:i/>
          <w:lang w:eastAsia="es-ES"/>
        </w:rPr>
        <w:t xml:space="preserve">al realizar un estudio y análisis de la interposición del recurso de revisión por parte del ciudadano, el medio de defensa se turnó al Instituto Municipal de Cultura física y Deportiva de </w:t>
      </w:r>
      <w:proofErr w:type="spellStart"/>
      <w:r w:rsidR="002A6FAB" w:rsidRPr="001044D1">
        <w:rPr>
          <w:rFonts w:ascii="Palatino Linotype" w:eastAsiaTheme="minorEastAsia" w:hAnsi="Palatino Linotype"/>
          <w:i/>
          <w:lang w:eastAsia="es-ES"/>
        </w:rPr>
        <w:t>Tonanitla</w:t>
      </w:r>
      <w:proofErr w:type="spellEnd"/>
      <w:r w:rsidR="002A6FAB" w:rsidRPr="001044D1">
        <w:rPr>
          <w:rFonts w:ascii="Palatino Linotype" w:eastAsiaTheme="minorEastAsia" w:hAnsi="Palatino Linotype"/>
          <w:i/>
          <w:lang w:eastAsia="es-ES"/>
        </w:rPr>
        <w:t xml:space="preserve">, para que realizaran las manifestaciones que estimaran procedentes y a continuación se resume lo siguiente: Mediante oficio IMCUFIDE/TON/0060/2024 emitido por Instituto Municipal de Cultura física y Deportiva de </w:t>
      </w:r>
      <w:proofErr w:type="spellStart"/>
      <w:r w:rsidR="002A6FAB" w:rsidRPr="001044D1">
        <w:rPr>
          <w:rFonts w:ascii="Palatino Linotype" w:eastAsiaTheme="minorEastAsia" w:hAnsi="Palatino Linotype"/>
          <w:i/>
          <w:lang w:eastAsia="es-ES"/>
        </w:rPr>
        <w:t>Tonanitla</w:t>
      </w:r>
      <w:proofErr w:type="spellEnd"/>
      <w:r w:rsidR="002A6FAB" w:rsidRPr="001044D1">
        <w:rPr>
          <w:rFonts w:ascii="Palatino Linotype" w:eastAsiaTheme="minorEastAsia" w:hAnsi="Palatino Linotype"/>
          <w:i/>
          <w:lang w:eastAsia="es-ES"/>
        </w:rPr>
        <w:t xml:space="preserve"> y firmado por el Encargado de Despacho del mismo, hace entrega de los recibos de nómina faltantes que se solicitaron inicialmente, así solventando, mismo que va anexo al presente”</w:t>
      </w:r>
    </w:p>
    <w:p w14:paraId="2E1C9383" w14:textId="463DCA3C" w:rsidR="005B3FE9" w:rsidRPr="001044D1" w:rsidRDefault="005B3FE9" w:rsidP="005B3FE9">
      <w:pPr>
        <w:pStyle w:val="Prrafodelista"/>
        <w:numPr>
          <w:ilvl w:val="0"/>
          <w:numId w:val="4"/>
        </w:numPr>
        <w:spacing w:line="360" w:lineRule="auto"/>
        <w:rPr>
          <w:rFonts w:ascii="Palatino Linotype" w:eastAsiaTheme="minorEastAsia" w:hAnsi="Palatino Linotype"/>
          <w:b/>
          <w:i/>
          <w:lang w:val="es-ES_tradnl" w:eastAsia="es-ES"/>
        </w:rPr>
      </w:pPr>
      <w:r w:rsidRPr="001044D1">
        <w:rPr>
          <w:rFonts w:ascii="Palatino Linotype" w:eastAsiaTheme="minorEastAsia" w:hAnsi="Palatino Linotype"/>
          <w:b/>
          <w:i/>
          <w:lang w:val="es-ES_tradnl" w:eastAsia="es-ES"/>
        </w:rPr>
        <w:t>RESPUESTA IMCUFIDE.pdf</w:t>
      </w:r>
    </w:p>
    <w:p w14:paraId="7CD68DE4" w14:textId="234B997A" w:rsidR="002A6FAB" w:rsidRPr="001044D1" w:rsidRDefault="002A6FAB" w:rsidP="002A6FAB">
      <w:pPr>
        <w:spacing w:line="360" w:lineRule="auto"/>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lastRenderedPageBreak/>
        <w:t xml:space="preserve">Oficio de nueve de septiembre de dos mil veinticuatro, firmado por el Encargado de Despacho de la Dirección General del Instituto Municipal de Cultura Física y Deporte de </w:t>
      </w:r>
      <w:proofErr w:type="spellStart"/>
      <w:r w:rsidRPr="001044D1">
        <w:rPr>
          <w:rFonts w:ascii="Palatino Linotype" w:eastAsiaTheme="minorEastAsia" w:hAnsi="Palatino Linotype"/>
          <w:lang w:val="es-ES_tradnl" w:eastAsia="es-ES"/>
        </w:rPr>
        <w:t>Tonatitla</w:t>
      </w:r>
      <w:proofErr w:type="spellEnd"/>
      <w:r w:rsidRPr="001044D1">
        <w:rPr>
          <w:rFonts w:ascii="Palatino Linotype" w:eastAsiaTheme="minorEastAsia" w:hAnsi="Palatino Linotype"/>
          <w:lang w:val="es-ES_tradnl" w:eastAsia="es-ES"/>
        </w:rPr>
        <w:t xml:space="preserve">, en el que informo que anexa las </w:t>
      </w:r>
      <w:r w:rsidR="0059668E" w:rsidRPr="001044D1">
        <w:rPr>
          <w:rFonts w:ascii="Palatino Linotype" w:eastAsiaTheme="minorEastAsia" w:hAnsi="Palatino Linotype"/>
          <w:lang w:val="es-ES_tradnl" w:eastAsia="es-ES"/>
        </w:rPr>
        <w:t>nóminas</w:t>
      </w:r>
      <w:r w:rsidRPr="001044D1">
        <w:rPr>
          <w:rFonts w:ascii="Palatino Linotype" w:eastAsiaTheme="minorEastAsia" w:hAnsi="Palatino Linotype"/>
          <w:lang w:val="es-ES_tradnl" w:eastAsia="es-ES"/>
        </w:rPr>
        <w:t xml:space="preserve"> de los 5 trabajadores del IMCUFIDET. </w:t>
      </w:r>
    </w:p>
    <w:p w14:paraId="1E28EEBC" w14:textId="4B84275A" w:rsidR="005B3FE9" w:rsidRPr="001044D1" w:rsidRDefault="005B3FE9" w:rsidP="005B3FE9">
      <w:pPr>
        <w:pStyle w:val="Prrafodelista"/>
        <w:numPr>
          <w:ilvl w:val="0"/>
          <w:numId w:val="4"/>
        </w:numPr>
        <w:spacing w:line="360" w:lineRule="auto"/>
        <w:rPr>
          <w:rFonts w:ascii="Palatino Linotype" w:eastAsiaTheme="minorEastAsia" w:hAnsi="Palatino Linotype"/>
          <w:b/>
          <w:i/>
          <w:lang w:val="es-ES_tradnl" w:eastAsia="es-ES"/>
        </w:rPr>
      </w:pPr>
      <w:r w:rsidRPr="001044D1">
        <w:rPr>
          <w:rFonts w:ascii="Palatino Linotype" w:eastAsiaTheme="minorEastAsia" w:hAnsi="Palatino Linotype"/>
          <w:b/>
          <w:i/>
          <w:lang w:val="es-ES_tradnl" w:eastAsia="es-ES"/>
        </w:rPr>
        <w:t>asamblea.pdf</w:t>
      </w:r>
    </w:p>
    <w:p w14:paraId="156B8BF7" w14:textId="191A78B5" w:rsidR="0059668E" w:rsidRPr="001044D1" w:rsidRDefault="0059668E" w:rsidP="00052CE0">
      <w:pPr>
        <w:spacing w:line="360" w:lineRule="auto"/>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 xml:space="preserve">Acta de Asamblea en el que se refiere que se aprueba por unanimidad la clasificación de RFC, CURP, Clave ISSSEMYM, deducciones de carácter personal, </w:t>
      </w:r>
      <w:proofErr w:type="spellStart"/>
      <w:r w:rsidRPr="001044D1">
        <w:rPr>
          <w:rFonts w:ascii="Palatino Linotype" w:eastAsiaTheme="minorEastAsia" w:hAnsi="Palatino Linotype"/>
          <w:lang w:val="es-ES_tradnl" w:eastAsia="es-ES"/>
        </w:rPr>
        <w:t>Codigo</w:t>
      </w:r>
      <w:proofErr w:type="spellEnd"/>
      <w:r w:rsidRPr="001044D1">
        <w:rPr>
          <w:rFonts w:ascii="Palatino Linotype" w:eastAsiaTheme="minorEastAsia" w:hAnsi="Palatino Linotype"/>
          <w:lang w:val="es-ES_tradnl" w:eastAsia="es-ES"/>
        </w:rPr>
        <w:t xml:space="preserve"> QR, y numero de empleado dentro de los recibos de nómina de los servidores Públicos del IMCUFIDET de </w:t>
      </w:r>
      <w:proofErr w:type="spellStart"/>
      <w:r w:rsidRPr="001044D1">
        <w:rPr>
          <w:rFonts w:ascii="Palatino Linotype" w:eastAsiaTheme="minorEastAsia" w:hAnsi="Palatino Linotype"/>
          <w:lang w:val="es-ES_tradnl" w:eastAsia="es-ES"/>
        </w:rPr>
        <w:t>Tonatiltla</w:t>
      </w:r>
      <w:proofErr w:type="spellEnd"/>
      <w:r w:rsidRPr="001044D1">
        <w:rPr>
          <w:rFonts w:ascii="Palatino Linotype" w:eastAsiaTheme="minorEastAsia" w:hAnsi="Palatino Linotype"/>
          <w:lang w:val="es-ES_tradnl" w:eastAsia="es-ES"/>
        </w:rPr>
        <w:t>.</w:t>
      </w:r>
    </w:p>
    <w:p w14:paraId="4A743461" w14:textId="77777777" w:rsidR="0059668E" w:rsidRPr="001044D1" w:rsidRDefault="0059668E" w:rsidP="00052CE0">
      <w:pPr>
        <w:spacing w:line="360" w:lineRule="auto"/>
        <w:contextualSpacing/>
        <w:jc w:val="both"/>
        <w:rPr>
          <w:rFonts w:ascii="Palatino Linotype" w:eastAsiaTheme="minorEastAsia" w:hAnsi="Palatino Linotype"/>
          <w:lang w:val="es-ES_tradnl" w:eastAsia="es-ES"/>
        </w:rPr>
      </w:pPr>
    </w:p>
    <w:p w14:paraId="61F5082C" w14:textId="1B03E844" w:rsidR="00737F8A" w:rsidRPr="001044D1" w:rsidRDefault="0031731F"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 xml:space="preserve">El </w:t>
      </w:r>
      <w:r w:rsidR="000C0230" w:rsidRPr="001044D1">
        <w:rPr>
          <w:rFonts w:ascii="Palatino Linotype" w:eastAsiaTheme="minorEastAsia" w:hAnsi="Palatino Linotype"/>
          <w:b/>
          <w:lang w:val="es-ES_tradnl" w:eastAsia="es-ES"/>
        </w:rPr>
        <w:t xml:space="preserve">cuatro de septiembre </w:t>
      </w:r>
      <w:r w:rsidR="007C75E3" w:rsidRPr="001044D1">
        <w:rPr>
          <w:rFonts w:ascii="Palatino Linotype" w:eastAsiaTheme="minorEastAsia" w:hAnsi="Palatino Linotype"/>
          <w:b/>
          <w:lang w:val="es-ES_tradnl" w:eastAsia="es-ES"/>
        </w:rPr>
        <w:t>de dos mil veinticuatro</w:t>
      </w:r>
      <w:r w:rsidR="0050165E" w:rsidRPr="001044D1">
        <w:rPr>
          <w:rFonts w:ascii="Palatino Linotype" w:eastAsiaTheme="minorEastAsia" w:hAnsi="Palatino Linotype"/>
          <w:lang w:val="es-ES_tradnl" w:eastAsia="es-ES"/>
        </w:rPr>
        <w:t>,</w:t>
      </w:r>
      <w:r w:rsidR="00737F8A" w:rsidRPr="001044D1">
        <w:rPr>
          <w:rFonts w:ascii="Palatino Linotype" w:eastAsiaTheme="minorEastAsia" w:hAnsi="Palatino Linotype"/>
          <w:lang w:val="es-ES_tradnl" w:eastAsia="es-ES"/>
        </w:rPr>
        <w:t xml:space="preserve"> se notificó el acuerdo mediante el cual se aprobó la ampliación de plazo para emitir resolución. </w:t>
      </w:r>
    </w:p>
    <w:p w14:paraId="10477088" w14:textId="77777777" w:rsidR="00737F8A" w:rsidRPr="001044D1" w:rsidRDefault="00737F8A" w:rsidP="003B5EB6">
      <w:pPr>
        <w:spacing w:line="360" w:lineRule="auto"/>
        <w:contextualSpacing/>
        <w:jc w:val="both"/>
        <w:rPr>
          <w:rFonts w:ascii="Palatino Linotype" w:eastAsiaTheme="minorEastAsia" w:hAnsi="Palatino Linotype"/>
          <w:lang w:val="es-ES_tradnl" w:eastAsia="es-ES"/>
        </w:rPr>
      </w:pPr>
    </w:p>
    <w:p w14:paraId="1FB4BE24" w14:textId="77777777" w:rsidR="00737F8A" w:rsidRPr="001044D1" w:rsidRDefault="009A249A" w:rsidP="009A249A">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7B6F0BC1" w14:textId="77777777" w:rsidR="007C75E3" w:rsidRPr="001044D1" w:rsidRDefault="007C75E3" w:rsidP="007C75E3">
      <w:pPr>
        <w:pStyle w:val="Prrafodelista"/>
        <w:rPr>
          <w:rFonts w:ascii="Palatino Linotype" w:eastAsiaTheme="minorEastAsia" w:hAnsi="Palatino Linotype"/>
          <w:sz w:val="24"/>
          <w:lang w:val="es-ES_tradnl" w:eastAsia="es-ES"/>
        </w:rPr>
      </w:pPr>
    </w:p>
    <w:p w14:paraId="697CFFD2" w14:textId="77777777" w:rsidR="007C75E3" w:rsidRPr="001044D1" w:rsidRDefault="007C75E3" w:rsidP="007C75E3">
      <w:pPr>
        <w:spacing w:line="360" w:lineRule="auto"/>
        <w:contextualSpacing/>
        <w:jc w:val="both"/>
        <w:rPr>
          <w:rFonts w:ascii="Palatino Linotype" w:eastAsiaTheme="minorEastAsia" w:hAnsi="Palatino Linotype"/>
          <w:lang w:val="es-ES_tradnl" w:eastAsia="es-ES"/>
        </w:rPr>
      </w:pPr>
    </w:p>
    <w:p w14:paraId="73EF2F69" w14:textId="77777777" w:rsidR="00737F8A" w:rsidRPr="001044D1"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w:t>
      </w:r>
      <w:r w:rsidRPr="001044D1">
        <w:rPr>
          <w:rFonts w:ascii="Palatino Linotype" w:eastAsiaTheme="minorEastAsia" w:hAnsi="Palatino Linotype"/>
          <w:lang w:val="es-ES_tradnl" w:eastAsia="es-ES"/>
        </w:rPr>
        <w:lastRenderedPageBreak/>
        <w:t>establecidos por diversos órganos jurisdiccionales federales, aplicables también en procedimientos análogos, como el que nos ocupa.</w:t>
      </w:r>
    </w:p>
    <w:p w14:paraId="39FAC229" w14:textId="77777777" w:rsidR="00737F8A" w:rsidRPr="001044D1" w:rsidRDefault="00737F8A" w:rsidP="003B5EB6">
      <w:pPr>
        <w:spacing w:line="360" w:lineRule="auto"/>
        <w:contextualSpacing/>
        <w:jc w:val="both"/>
        <w:rPr>
          <w:rFonts w:ascii="Palatino Linotype" w:eastAsiaTheme="minorEastAsia" w:hAnsi="Palatino Linotype"/>
          <w:lang w:val="es-ES_tradnl" w:eastAsia="es-ES"/>
        </w:rPr>
      </w:pPr>
    </w:p>
    <w:p w14:paraId="63F771D7" w14:textId="77777777" w:rsidR="00737F8A" w:rsidRPr="001044D1"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6D721DE" w14:textId="77777777" w:rsidR="00737F8A" w:rsidRPr="001044D1" w:rsidRDefault="00737F8A" w:rsidP="003B5EB6">
      <w:pPr>
        <w:spacing w:line="360" w:lineRule="auto"/>
        <w:contextualSpacing/>
        <w:jc w:val="both"/>
        <w:rPr>
          <w:rFonts w:ascii="Palatino Linotype" w:eastAsiaTheme="minorEastAsia" w:hAnsi="Palatino Linotype"/>
          <w:lang w:val="es-ES_tradnl" w:eastAsia="es-ES"/>
        </w:rPr>
      </w:pPr>
    </w:p>
    <w:p w14:paraId="263B168B" w14:textId="77777777" w:rsidR="00737F8A" w:rsidRPr="001044D1"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3DCA49E" w14:textId="77777777" w:rsidR="00737F8A" w:rsidRPr="001044D1" w:rsidRDefault="00737F8A" w:rsidP="003B5EB6">
      <w:pPr>
        <w:spacing w:line="360" w:lineRule="auto"/>
        <w:contextualSpacing/>
        <w:jc w:val="both"/>
        <w:rPr>
          <w:rFonts w:ascii="Palatino Linotype" w:eastAsiaTheme="minorEastAsia" w:hAnsi="Palatino Linotype"/>
          <w:lang w:val="es-ES_tradnl" w:eastAsia="es-ES"/>
        </w:rPr>
      </w:pPr>
    </w:p>
    <w:p w14:paraId="02A41E3D" w14:textId="77777777" w:rsidR="00737F8A" w:rsidRPr="001044D1"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 xml:space="preserve">Por ello, excepcionalmente, si un asunto es resuelto con posterioridad a los plazos señalados por la norma debe analizarse la razonabilidad de dicha dilación atendiendo a los siguientes criterios:   </w:t>
      </w:r>
    </w:p>
    <w:p w14:paraId="6D28BFA8" w14:textId="77777777" w:rsidR="00737F8A" w:rsidRPr="001044D1" w:rsidRDefault="00737F8A" w:rsidP="003B5EB6">
      <w:pPr>
        <w:spacing w:line="360" w:lineRule="auto"/>
        <w:contextualSpacing/>
        <w:jc w:val="both"/>
        <w:rPr>
          <w:rFonts w:ascii="Palatino Linotype" w:eastAsiaTheme="minorEastAsia" w:hAnsi="Palatino Linotype"/>
          <w:lang w:val="es-ES_tradnl" w:eastAsia="es-ES"/>
        </w:rPr>
      </w:pPr>
    </w:p>
    <w:p w14:paraId="4F4D8466" w14:textId="77777777" w:rsidR="00737F8A" w:rsidRPr="001044D1" w:rsidRDefault="00737F8A" w:rsidP="003B5EB6">
      <w:pPr>
        <w:spacing w:line="360" w:lineRule="auto"/>
        <w:ind w:left="851"/>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 xml:space="preserve">a) Complejidad del Asunto: La complejidad de la prueba, la pluralidad de sujetos procesales, el tiempo transcurrido, las características y contexto del recurso. </w:t>
      </w:r>
    </w:p>
    <w:p w14:paraId="6BDD0AE7" w14:textId="77777777" w:rsidR="00737F8A" w:rsidRPr="001044D1" w:rsidRDefault="00737F8A" w:rsidP="003B5EB6">
      <w:pPr>
        <w:spacing w:line="360" w:lineRule="auto"/>
        <w:ind w:left="851"/>
        <w:contextualSpacing/>
        <w:jc w:val="both"/>
        <w:rPr>
          <w:rFonts w:ascii="Palatino Linotype" w:eastAsiaTheme="minorEastAsia" w:hAnsi="Palatino Linotype"/>
          <w:lang w:val="es-ES_tradnl" w:eastAsia="es-ES"/>
        </w:rPr>
      </w:pPr>
    </w:p>
    <w:p w14:paraId="19F8358F" w14:textId="77777777" w:rsidR="00737F8A" w:rsidRPr="001044D1" w:rsidRDefault="00737F8A" w:rsidP="003B5EB6">
      <w:pPr>
        <w:spacing w:line="360" w:lineRule="auto"/>
        <w:ind w:left="851"/>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b) Actividad Procesal del interesado. Acciones u omisiones del interesado.</w:t>
      </w:r>
    </w:p>
    <w:p w14:paraId="622B6951" w14:textId="77777777" w:rsidR="00737F8A" w:rsidRPr="001044D1" w:rsidRDefault="00737F8A" w:rsidP="003B5EB6">
      <w:pPr>
        <w:spacing w:line="360" w:lineRule="auto"/>
        <w:ind w:left="851"/>
        <w:contextualSpacing/>
        <w:jc w:val="both"/>
        <w:rPr>
          <w:rFonts w:ascii="Palatino Linotype" w:eastAsiaTheme="minorEastAsia" w:hAnsi="Palatino Linotype"/>
          <w:lang w:val="es-ES_tradnl" w:eastAsia="es-ES"/>
        </w:rPr>
      </w:pPr>
    </w:p>
    <w:p w14:paraId="3674355F" w14:textId="77777777" w:rsidR="00737F8A" w:rsidRPr="001044D1" w:rsidRDefault="00737F8A" w:rsidP="003B5EB6">
      <w:pPr>
        <w:spacing w:line="360" w:lineRule="auto"/>
        <w:ind w:left="851"/>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c) Conducta de la Autoridad: Las Acciones u omisiones realizadas en el procedimiento. Así como si la autoridad actuó con la debida diligencia.</w:t>
      </w:r>
    </w:p>
    <w:p w14:paraId="23305B66" w14:textId="77777777" w:rsidR="00737F8A" w:rsidRPr="001044D1" w:rsidRDefault="00737F8A" w:rsidP="003B5EB6">
      <w:pPr>
        <w:spacing w:line="360" w:lineRule="auto"/>
        <w:ind w:left="851"/>
        <w:contextualSpacing/>
        <w:jc w:val="both"/>
        <w:rPr>
          <w:rFonts w:ascii="Palatino Linotype" w:eastAsiaTheme="minorEastAsia" w:hAnsi="Palatino Linotype"/>
          <w:lang w:val="es-ES_tradnl" w:eastAsia="es-ES"/>
        </w:rPr>
      </w:pPr>
    </w:p>
    <w:p w14:paraId="112F2263" w14:textId="77777777" w:rsidR="00737F8A" w:rsidRPr="001044D1" w:rsidRDefault="00737F8A" w:rsidP="003B5EB6">
      <w:pPr>
        <w:spacing w:line="360" w:lineRule="auto"/>
        <w:ind w:left="851"/>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d) La afectación generada en la situación jurídica de la persona involucrada en el proceso: Violación a sus derechos humanos.</w:t>
      </w:r>
    </w:p>
    <w:p w14:paraId="5846EAA2" w14:textId="77777777" w:rsidR="00737F8A" w:rsidRPr="001044D1" w:rsidRDefault="00737F8A" w:rsidP="003B5EB6">
      <w:pPr>
        <w:spacing w:line="360" w:lineRule="auto"/>
        <w:contextualSpacing/>
        <w:jc w:val="both"/>
        <w:rPr>
          <w:rFonts w:ascii="Palatino Linotype" w:eastAsiaTheme="minorEastAsia" w:hAnsi="Palatino Linotype"/>
          <w:lang w:val="es-ES_tradnl" w:eastAsia="es-ES"/>
        </w:rPr>
      </w:pPr>
    </w:p>
    <w:p w14:paraId="33A42B4F" w14:textId="77777777" w:rsidR="00737F8A" w:rsidRPr="001044D1"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C1E431A" w14:textId="77777777" w:rsidR="00737F8A" w:rsidRPr="001044D1" w:rsidRDefault="00737F8A" w:rsidP="003B5EB6">
      <w:pPr>
        <w:spacing w:line="360" w:lineRule="auto"/>
        <w:contextualSpacing/>
        <w:jc w:val="both"/>
        <w:rPr>
          <w:rFonts w:ascii="Palatino Linotype" w:eastAsiaTheme="minorEastAsia" w:hAnsi="Palatino Linotype"/>
          <w:lang w:val="es-ES_tradnl" w:eastAsia="es-ES"/>
        </w:rPr>
      </w:pPr>
    </w:p>
    <w:p w14:paraId="70010845" w14:textId="77777777" w:rsidR="00737F8A" w:rsidRPr="001044D1"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Argumento que encuentra sustento en la jurisprudencia P</w:t>
      </w:r>
      <w:proofErr w:type="gramStart"/>
      <w:r w:rsidRPr="001044D1">
        <w:rPr>
          <w:rFonts w:ascii="Palatino Linotype" w:eastAsiaTheme="minorEastAsia" w:hAnsi="Palatino Linotype"/>
          <w:lang w:val="es-ES_tradnl" w:eastAsia="es-ES"/>
        </w:rPr>
        <w:t>./</w:t>
      </w:r>
      <w:proofErr w:type="gramEnd"/>
      <w:r w:rsidRPr="001044D1">
        <w:rPr>
          <w:rFonts w:ascii="Palatino Linotype" w:eastAsiaTheme="minorEastAsia" w:hAnsi="Palatino Linotype"/>
          <w:lang w:val="es-ES_tradnl" w:eastAsia="es-ES"/>
        </w:rPr>
        <w:t xml:space="preserve">J. 32/92 emitida por el Pleno de la Suprema Corte de Justicia de la Nación de rubro </w:t>
      </w:r>
      <w:r w:rsidRPr="001044D1">
        <w:rPr>
          <w:rFonts w:ascii="Palatino Linotype" w:eastAsiaTheme="minorEastAsia" w:hAnsi="Palatino Linotype"/>
          <w:i/>
          <w:lang w:val="es-ES_tradnl" w:eastAsia="es-ES"/>
        </w:rPr>
        <w:t>“TÉRMINOS PROCESALES. PARA DETERMINAR SI UN FUNCIONARIO JUDICIAL ACTUÓ INDEBIDAMENTE POR NO RESPETARLOS SE DEBE ATENDER AL PRESUPUESTO QUE CONSIDERÓ EL LEGISLADOR AL FIJARLOS Y LAS CARACTERÍSTICAS DEL CASO.”</w:t>
      </w:r>
      <w:r w:rsidRPr="001044D1">
        <w:rPr>
          <w:rFonts w:ascii="Palatino Linotype" w:eastAsiaTheme="minorEastAsia" w:hAnsi="Palatino Linotype"/>
          <w:lang w:val="es-ES_tradnl" w:eastAsia="es-ES"/>
        </w:rPr>
        <w:t>, visible en la Gaceta del Seminario Judicial de la Federación con el registro digital 205635.</w:t>
      </w:r>
    </w:p>
    <w:p w14:paraId="72A7385F" w14:textId="77777777" w:rsidR="00737F8A" w:rsidRPr="001044D1" w:rsidRDefault="00737F8A" w:rsidP="003B5EB6">
      <w:pPr>
        <w:spacing w:line="360" w:lineRule="auto"/>
        <w:contextualSpacing/>
        <w:jc w:val="both"/>
        <w:rPr>
          <w:rFonts w:ascii="Palatino Linotype" w:eastAsiaTheme="minorEastAsia" w:hAnsi="Palatino Linotype"/>
          <w:lang w:val="es-ES_tradnl" w:eastAsia="es-ES"/>
        </w:rPr>
      </w:pPr>
    </w:p>
    <w:p w14:paraId="142A97B7" w14:textId="77777777" w:rsidR="00737F8A" w:rsidRPr="001044D1"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1044D1">
        <w:rPr>
          <w:rFonts w:ascii="Palatino Linotype" w:eastAsiaTheme="minorEastAsia" w:hAnsi="Palatino Linotype"/>
          <w:lang w:val="es-ES_tradnl" w:eastAsia="es-ES"/>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410AFD0E" w14:textId="77777777" w:rsidR="00737F8A" w:rsidRPr="001044D1" w:rsidRDefault="00737F8A" w:rsidP="003B5EB6">
      <w:pPr>
        <w:spacing w:line="360" w:lineRule="auto"/>
        <w:contextualSpacing/>
        <w:jc w:val="both"/>
        <w:rPr>
          <w:rFonts w:ascii="Palatino Linotype" w:eastAsiaTheme="minorEastAsia" w:hAnsi="Palatino Linotype"/>
          <w:lang w:val="es-ES_tradnl" w:eastAsia="es-ES"/>
        </w:rPr>
      </w:pPr>
    </w:p>
    <w:p w14:paraId="5D9AD70E" w14:textId="77777777" w:rsidR="00737F8A" w:rsidRPr="001044D1"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Por ello, este organismo garante comprometido con la tutela de los derechos humanos confiados, señala que este exceso del plazo legal para resolver el presente asunto, resulta de carácter excepcional.</w:t>
      </w:r>
    </w:p>
    <w:p w14:paraId="18390D2E" w14:textId="77777777" w:rsidR="00737F8A" w:rsidRPr="001044D1" w:rsidRDefault="00737F8A" w:rsidP="003B5EB6">
      <w:pPr>
        <w:spacing w:line="360" w:lineRule="auto"/>
        <w:contextualSpacing/>
        <w:jc w:val="both"/>
        <w:rPr>
          <w:rFonts w:ascii="Palatino Linotype" w:eastAsiaTheme="minorEastAsia" w:hAnsi="Palatino Linotype"/>
          <w:lang w:val="es-ES_tradnl" w:eastAsia="es-ES"/>
        </w:rPr>
      </w:pPr>
    </w:p>
    <w:p w14:paraId="5FBB5010" w14:textId="77777777" w:rsidR="00737F8A" w:rsidRPr="001044D1"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t>Al respecto, también son de considerar los criterios sostenidos por el Cuarto Tribunal Colegiado en Materia Administrativa del Primer Circuito, cuyos rubros y datos de identificación son los siguientes:</w:t>
      </w:r>
    </w:p>
    <w:p w14:paraId="2FFB520D" w14:textId="77777777" w:rsidR="00737F8A" w:rsidRPr="001044D1" w:rsidRDefault="00737F8A" w:rsidP="003B5EB6">
      <w:pPr>
        <w:spacing w:line="360" w:lineRule="auto"/>
        <w:contextualSpacing/>
        <w:jc w:val="both"/>
        <w:rPr>
          <w:rFonts w:ascii="Palatino Linotype" w:eastAsiaTheme="minorEastAsia" w:hAnsi="Palatino Linotype"/>
          <w:lang w:val="es-ES_tradnl" w:eastAsia="es-ES"/>
        </w:rPr>
      </w:pPr>
    </w:p>
    <w:p w14:paraId="57878733" w14:textId="77777777" w:rsidR="00737F8A" w:rsidRPr="001044D1" w:rsidRDefault="00737F8A" w:rsidP="003B5EB6">
      <w:pPr>
        <w:spacing w:line="360" w:lineRule="auto"/>
        <w:ind w:left="851" w:right="822"/>
        <w:contextualSpacing/>
        <w:jc w:val="both"/>
        <w:rPr>
          <w:rFonts w:ascii="Palatino Linotype" w:eastAsiaTheme="minorEastAsia" w:hAnsi="Palatino Linotype"/>
          <w:lang w:val="es-ES_tradnl" w:eastAsia="es-ES"/>
        </w:rPr>
      </w:pPr>
      <w:r w:rsidRPr="001044D1">
        <w:rPr>
          <w:rFonts w:ascii="Palatino Linotype" w:eastAsiaTheme="minorEastAsia" w:hAnsi="Palatino Linotype"/>
          <w:i/>
          <w:lang w:val="es-ES_tradnl" w:eastAsia="es-ES"/>
        </w:rPr>
        <w:t>“PLAZO RAZONABLE PARA RESOLVER. DIMENSIÓN Y EFECTOS DE ESTE CONCEPTO CUANDO SE ADUCE EXCESIVA CARGA DE TRABAJO.”</w:t>
      </w:r>
      <w:r w:rsidRPr="001044D1">
        <w:rPr>
          <w:rFonts w:ascii="Palatino Linotype" w:eastAsiaTheme="minorEastAsia" w:hAnsi="Palatino Linotype"/>
          <w:lang w:val="es-ES_tradnl" w:eastAsia="es-ES"/>
        </w:rPr>
        <w:t xml:space="preserve"> consultable en el Seminario Judicial de la Federación y su gaceta, con el registro digital 2002351.</w:t>
      </w:r>
    </w:p>
    <w:p w14:paraId="055A9E80" w14:textId="77777777" w:rsidR="00737F8A" w:rsidRPr="001044D1" w:rsidRDefault="00737F8A" w:rsidP="003B5EB6">
      <w:pPr>
        <w:spacing w:line="360" w:lineRule="auto"/>
        <w:ind w:left="851" w:right="822"/>
        <w:contextualSpacing/>
        <w:jc w:val="both"/>
        <w:rPr>
          <w:rFonts w:ascii="Palatino Linotype" w:eastAsiaTheme="minorEastAsia" w:hAnsi="Palatino Linotype"/>
          <w:b/>
          <w:lang w:val="es-ES_tradnl" w:eastAsia="es-ES"/>
        </w:rPr>
      </w:pPr>
    </w:p>
    <w:p w14:paraId="007F485B" w14:textId="77777777" w:rsidR="00737F8A" w:rsidRPr="001044D1" w:rsidRDefault="00737F8A" w:rsidP="003B5EB6">
      <w:pPr>
        <w:spacing w:line="360" w:lineRule="auto"/>
        <w:ind w:left="851" w:right="822"/>
        <w:contextualSpacing/>
        <w:jc w:val="both"/>
        <w:rPr>
          <w:rFonts w:ascii="Palatino Linotype" w:eastAsiaTheme="minorEastAsia" w:hAnsi="Palatino Linotype"/>
          <w:lang w:val="es-ES_tradnl" w:eastAsia="es-ES"/>
        </w:rPr>
      </w:pPr>
      <w:r w:rsidRPr="001044D1">
        <w:rPr>
          <w:rFonts w:ascii="Palatino Linotype" w:eastAsiaTheme="minorEastAsia" w:hAnsi="Palatino Linotype"/>
          <w:i/>
          <w:lang w:val="es-ES_tradnl" w:eastAsia="es-ES"/>
        </w:rPr>
        <w:t>“PLAZO RAZONABLE PARA RESOLVER. CONCEPTO Y ELEMENTOS QUE LO INTEGRAN A LA LUZ DEL DERECHO INTERNACIONAL DE LOS DERECHOS HUMANOS.”</w:t>
      </w:r>
      <w:r w:rsidRPr="001044D1">
        <w:rPr>
          <w:rFonts w:ascii="Palatino Linotype" w:eastAsiaTheme="minorEastAsia" w:hAnsi="Palatino Linotype"/>
          <w:lang w:val="es-ES_tradnl" w:eastAsia="es-ES"/>
        </w:rPr>
        <w:t>, visible en el Seminario Judicial de la Federación y su gaceta, con el registro digital 2002350.</w:t>
      </w:r>
    </w:p>
    <w:p w14:paraId="2E0772D9" w14:textId="77777777" w:rsidR="00737F8A" w:rsidRPr="001044D1" w:rsidRDefault="00737F8A" w:rsidP="003B5EB6">
      <w:pPr>
        <w:spacing w:line="360" w:lineRule="auto"/>
        <w:contextualSpacing/>
        <w:jc w:val="both"/>
        <w:rPr>
          <w:rFonts w:ascii="Palatino Linotype" w:eastAsiaTheme="minorEastAsia" w:hAnsi="Palatino Linotype"/>
          <w:lang w:val="es-ES_tradnl" w:eastAsia="es-ES"/>
        </w:rPr>
      </w:pPr>
    </w:p>
    <w:p w14:paraId="6ECDB39D" w14:textId="77777777" w:rsidR="00737F8A" w:rsidRPr="001044D1" w:rsidRDefault="00737F8A" w:rsidP="003B5EB6">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1044D1">
        <w:rPr>
          <w:rFonts w:ascii="Palatino Linotype" w:eastAsiaTheme="minorEastAsia" w:hAnsi="Palatino Linotype"/>
          <w:lang w:val="es-ES_tradnl" w:eastAsia="es-ES"/>
        </w:rPr>
        <w:lastRenderedPageBreak/>
        <w:t xml:space="preserve">Por ello, este Organismo Garante comprometido con la tutela de los derechos humanos confiados, señala que este exceso de plazo legal para resolver el presente asunto, resulta de carácter excepcional. </w:t>
      </w:r>
    </w:p>
    <w:p w14:paraId="64708FFF" w14:textId="77777777" w:rsidR="00737F8A" w:rsidRPr="001044D1" w:rsidRDefault="00737F8A" w:rsidP="003B5EB6">
      <w:pPr>
        <w:spacing w:line="360" w:lineRule="auto"/>
        <w:contextualSpacing/>
        <w:jc w:val="both"/>
        <w:rPr>
          <w:rFonts w:ascii="Palatino Linotype" w:eastAsiaTheme="minorEastAsia" w:hAnsi="Palatino Linotype"/>
          <w:lang w:val="es-ES_tradnl" w:eastAsia="es-ES"/>
        </w:rPr>
      </w:pPr>
    </w:p>
    <w:p w14:paraId="4D5118E8" w14:textId="367AB8C6" w:rsidR="00737F8A" w:rsidRPr="001044D1" w:rsidRDefault="0031731F" w:rsidP="003B5EB6">
      <w:pPr>
        <w:numPr>
          <w:ilvl w:val="0"/>
          <w:numId w:val="1"/>
        </w:numPr>
        <w:tabs>
          <w:tab w:val="left" w:pos="426"/>
        </w:tabs>
        <w:spacing w:line="360" w:lineRule="auto"/>
        <w:ind w:left="0" w:firstLine="0"/>
        <w:contextualSpacing/>
        <w:jc w:val="both"/>
        <w:rPr>
          <w:rFonts w:ascii="Palatino Linotype" w:eastAsia="MS Mincho" w:hAnsi="Palatino Linotype"/>
        </w:rPr>
      </w:pPr>
      <w:r w:rsidRPr="001044D1">
        <w:rPr>
          <w:rFonts w:ascii="Palatino Linotype" w:eastAsiaTheme="minorEastAsia" w:hAnsi="Palatino Linotype"/>
          <w:lang w:val="es-ES_tradnl" w:eastAsia="es-ES"/>
        </w:rPr>
        <w:t>El</w:t>
      </w:r>
      <w:r w:rsidR="008F5665" w:rsidRPr="001044D1">
        <w:rPr>
          <w:rFonts w:ascii="Palatino Linotype" w:eastAsiaTheme="minorEastAsia" w:hAnsi="Palatino Linotype"/>
          <w:lang w:val="es-ES_tradnl" w:eastAsia="es-ES"/>
        </w:rPr>
        <w:t xml:space="preserve"> </w:t>
      </w:r>
      <w:r w:rsidR="000C0230" w:rsidRPr="001044D1">
        <w:rPr>
          <w:rFonts w:ascii="Palatino Linotype" w:eastAsiaTheme="minorEastAsia" w:hAnsi="Palatino Linotype"/>
          <w:b/>
          <w:lang w:val="es-ES_tradnl" w:eastAsia="es-ES"/>
        </w:rPr>
        <w:t>veinte de enero</w:t>
      </w:r>
      <w:r w:rsidR="009B5C00" w:rsidRPr="001044D1">
        <w:rPr>
          <w:rFonts w:ascii="Palatino Linotype" w:eastAsiaTheme="minorEastAsia" w:hAnsi="Palatino Linotype"/>
          <w:b/>
          <w:lang w:val="es-ES_tradnl" w:eastAsia="es-ES"/>
        </w:rPr>
        <w:t xml:space="preserve"> de dos mil veinticuatro</w:t>
      </w:r>
      <w:r w:rsidR="008F5665" w:rsidRPr="001044D1">
        <w:rPr>
          <w:rFonts w:ascii="Palatino Linotype" w:eastAsiaTheme="minorEastAsia" w:hAnsi="Palatino Linotype"/>
          <w:lang w:val="es-ES_tradnl" w:eastAsia="es-ES"/>
        </w:rPr>
        <w:t>, la Comisionada</w:t>
      </w:r>
      <w:r w:rsidR="00737F8A" w:rsidRPr="001044D1">
        <w:rPr>
          <w:rFonts w:ascii="Palatino Linotype" w:eastAsiaTheme="minorEastAsia" w:hAnsi="Palatino Linotype"/>
          <w:lang w:val="es-ES_tradnl" w:eastAsia="es-ES"/>
        </w:rPr>
        <w:t xml:space="preserve"> Ponente decretó el cierre de instrucción</w:t>
      </w:r>
      <w:r w:rsidR="008F5665" w:rsidRPr="001044D1">
        <w:rPr>
          <w:rFonts w:ascii="Palatino Linotype" w:eastAsiaTheme="minorEastAsia" w:hAnsi="Palatino Linotype"/>
          <w:lang w:val="es-ES_tradnl" w:eastAsia="es-ES"/>
        </w:rPr>
        <w:t xml:space="preserve"> </w:t>
      </w:r>
      <w:r w:rsidR="008F5665" w:rsidRPr="001044D1">
        <w:rPr>
          <w:rFonts w:ascii="Palatino Linotype" w:hAnsi="Palatino Linotype"/>
        </w:rPr>
        <w:t xml:space="preserve">y al no existir diligencias por realizar y se turnó el expediente a resolución correspondiente, por lo que no habiendo más que hacer constar, y </w:t>
      </w:r>
      <w:r w:rsidR="008F5665" w:rsidRPr="001044D1">
        <w:rPr>
          <w:rFonts w:ascii="Palatino Linotype" w:hAnsi="Palatino Linotype" w:cs="Arial"/>
        </w:rPr>
        <w:t>---------------------------------------------------------------------------------------------------</w:t>
      </w:r>
      <w:r w:rsidR="009B5C00" w:rsidRPr="001044D1">
        <w:rPr>
          <w:rFonts w:ascii="Palatino Linotype" w:hAnsi="Palatino Linotype" w:cs="Arial"/>
        </w:rPr>
        <w:t>----------------------</w:t>
      </w:r>
    </w:p>
    <w:p w14:paraId="3B354C01" w14:textId="77777777" w:rsidR="00737F8A" w:rsidRPr="001044D1" w:rsidRDefault="00737F8A" w:rsidP="003B5EB6">
      <w:pPr>
        <w:spacing w:line="360" w:lineRule="auto"/>
        <w:contextualSpacing/>
        <w:jc w:val="both"/>
        <w:rPr>
          <w:rFonts w:ascii="Palatino Linotype" w:eastAsiaTheme="minorEastAsia" w:hAnsi="Palatino Linotype"/>
          <w:b/>
          <w:u w:val="single"/>
          <w:lang w:val="es-ES_tradnl" w:eastAsia="es-ES"/>
        </w:rPr>
      </w:pPr>
    </w:p>
    <w:p w14:paraId="4EE20229" w14:textId="1741F3D6" w:rsidR="007C75E3" w:rsidRPr="001044D1" w:rsidRDefault="00737F8A" w:rsidP="007C75E3">
      <w:pPr>
        <w:keepNext/>
        <w:keepLines/>
        <w:spacing w:line="360" w:lineRule="auto"/>
        <w:jc w:val="center"/>
        <w:outlineLvl w:val="0"/>
        <w:rPr>
          <w:rFonts w:ascii="Palatino Linotype" w:eastAsiaTheme="majorEastAsia" w:hAnsi="Palatino Linotype" w:cstheme="majorBidi"/>
          <w:b/>
        </w:rPr>
      </w:pPr>
      <w:bookmarkStart w:id="1" w:name="_Toc83301634"/>
      <w:r w:rsidRPr="001044D1">
        <w:rPr>
          <w:rFonts w:ascii="Palatino Linotype" w:eastAsiaTheme="majorEastAsia" w:hAnsi="Palatino Linotype" w:cstheme="majorBidi"/>
          <w:b/>
        </w:rPr>
        <w:t>CONSIDERANDO</w:t>
      </w:r>
      <w:bookmarkEnd w:id="1"/>
      <w:r w:rsidRPr="001044D1">
        <w:rPr>
          <w:rFonts w:ascii="Palatino Linotype" w:eastAsiaTheme="majorEastAsia" w:hAnsi="Palatino Linotype" w:cstheme="majorBidi"/>
          <w:b/>
        </w:rPr>
        <w:t xml:space="preserve"> </w:t>
      </w:r>
    </w:p>
    <w:p w14:paraId="684936F9" w14:textId="77777777" w:rsidR="00737F8A" w:rsidRPr="001044D1" w:rsidRDefault="00737F8A" w:rsidP="003B5EB6">
      <w:pPr>
        <w:spacing w:line="360" w:lineRule="auto"/>
        <w:rPr>
          <w:rFonts w:ascii="Palatino Linotype" w:eastAsiaTheme="minorEastAsia" w:hAnsi="Palatino Linotype"/>
        </w:rPr>
      </w:pPr>
    </w:p>
    <w:p w14:paraId="5BCED6D5" w14:textId="77777777" w:rsidR="009C03E3" w:rsidRPr="001044D1" w:rsidRDefault="00737F8A" w:rsidP="003B5EB6">
      <w:pPr>
        <w:keepNext/>
        <w:keepLines/>
        <w:spacing w:line="360" w:lineRule="auto"/>
        <w:outlineLvl w:val="1"/>
        <w:rPr>
          <w:rFonts w:ascii="Palatino Linotype" w:eastAsiaTheme="majorEastAsia" w:hAnsi="Palatino Linotype" w:cstheme="majorBidi"/>
          <w:b/>
        </w:rPr>
      </w:pPr>
      <w:bookmarkStart w:id="2" w:name="_Toc83301635"/>
      <w:r w:rsidRPr="001044D1">
        <w:rPr>
          <w:rFonts w:ascii="Palatino Linotype" w:eastAsiaTheme="majorEastAsia" w:hAnsi="Palatino Linotype" w:cstheme="majorBidi"/>
          <w:b/>
        </w:rPr>
        <w:t>PRIMERO. De la competencia</w:t>
      </w:r>
      <w:bookmarkEnd w:id="2"/>
    </w:p>
    <w:p w14:paraId="29148432" w14:textId="77777777" w:rsidR="009C03E3" w:rsidRPr="001044D1" w:rsidRDefault="009C03E3" w:rsidP="009C03E3">
      <w:pPr>
        <w:rPr>
          <w:rFonts w:eastAsiaTheme="majorEastAsia"/>
        </w:rPr>
      </w:pPr>
    </w:p>
    <w:p w14:paraId="13202B56" w14:textId="77777777" w:rsidR="009C03E3" w:rsidRPr="001044D1" w:rsidRDefault="009C03E3" w:rsidP="009C03E3">
      <w:pPr>
        <w:numPr>
          <w:ilvl w:val="0"/>
          <w:numId w:val="1"/>
        </w:numPr>
        <w:tabs>
          <w:tab w:val="left" w:pos="426"/>
        </w:tabs>
        <w:spacing w:line="360" w:lineRule="auto"/>
        <w:ind w:left="0" w:firstLine="0"/>
        <w:contextualSpacing/>
        <w:jc w:val="both"/>
        <w:rPr>
          <w:rFonts w:ascii="Palatino Linotype" w:hAnsi="Palatino Linotype"/>
          <w:color w:val="000000" w:themeColor="text1"/>
        </w:rPr>
      </w:pPr>
      <w:r w:rsidRPr="001044D1">
        <w:rPr>
          <w:rFonts w:ascii="Palatino Linotype" w:hAnsi="Palatino Linotype"/>
          <w:color w:val="000000" w:themeColor="text1"/>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42B4C6C" w14:textId="77777777" w:rsidR="009C03E3" w:rsidRPr="001044D1" w:rsidRDefault="009C03E3" w:rsidP="009C03E3">
      <w:pPr>
        <w:tabs>
          <w:tab w:val="left" w:pos="426"/>
        </w:tabs>
        <w:spacing w:line="360" w:lineRule="auto"/>
        <w:contextualSpacing/>
        <w:jc w:val="both"/>
        <w:rPr>
          <w:rFonts w:ascii="Palatino Linotype" w:hAnsi="Palatino Linotype"/>
          <w:color w:val="000000" w:themeColor="text1"/>
        </w:rPr>
      </w:pPr>
    </w:p>
    <w:p w14:paraId="1C1F9E55" w14:textId="77777777" w:rsidR="00737F8A" w:rsidRPr="001044D1" w:rsidRDefault="00737F8A" w:rsidP="003B5EB6">
      <w:pPr>
        <w:keepNext/>
        <w:keepLines/>
        <w:spacing w:line="360" w:lineRule="auto"/>
        <w:outlineLvl w:val="1"/>
        <w:rPr>
          <w:rFonts w:ascii="Palatino Linotype" w:eastAsiaTheme="majorEastAsia" w:hAnsi="Palatino Linotype" w:cstheme="majorBidi"/>
          <w:b/>
        </w:rPr>
      </w:pPr>
      <w:bookmarkStart w:id="3" w:name="_Toc83301636"/>
      <w:r w:rsidRPr="001044D1">
        <w:rPr>
          <w:rFonts w:ascii="Palatino Linotype" w:eastAsiaTheme="majorEastAsia" w:hAnsi="Palatino Linotype" w:cstheme="majorBidi"/>
          <w:b/>
        </w:rPr>
        <w:lastRenderedPageBreak/>
        <w:t>SEGUNDO. De la oportunidad y procedencia.</w:t>
      </w:r>
      <w:bookmarkEnd w:id="3"/>
    </w:p>
    <w:p w14:paraId="0409E738" w14:textId="77777777" w:rsidR="00737F8A" w:rsidRPr="001044D1" w:rsidRDefault="00737F8A" w:rsidP="003B5EB6">
      <w:pPr>
        <w:spacing w:line="360" w:lineRule="auto"/>
        <w:rPr>
          <w:rFonts w:ascii="Palatino Linotype" w:eastAsiaTheme="minorEastAsia" w:hAnsi="Palatino Linotype"/>
        </w:rPr>
      </w:pPr>
    </w:p>
    <w:p w14:paraId="0AF7F5A3" w14:textId="3B00EC91" w:rsidR="0031731F" w:rsidRPr="001044D1" w:rsidRDefault="005B5936" w:rsidP="0031731F">
      <w:pPr>
        <w:numPr>
          <w:ilvl w:val="0"/>
          <w:numId w:val="1"/>
        </w:numPr>
        <w:spacing w:line="360" w:lineRule="auto"/>
        <w:ind w:left="0" w:right="48" w:firstLine="0"/>
        <w:contextualSpacing/>
        <w:jc w:val="both"/>
        <w:rPr>
          <w:rFonts w:ascii="Palatino Linotype" w:hAnsi="Palatino Linotype"/>
        </w:rPr>
      </w:pPr>
      <w:r w:rsidRPr="001044D1">
        <w:rPr>
          <w:rFonts w:ascii="Palatino Linotype" w:eastAsia="Calibri" w:hAnsi="Palatino Linotype" w:cs="Arial"/>
        </w:rPr>
        <w:t xml:space="preserve">El medio de impugnación fue presentado a través del </w:t>
      </w:r>
      <w:r w:rsidRPr="001044D1">
        <w:rPr>
          <w:rFonts w:ascii="Palatino Linotype" w:eastAsia="Calibri" w:hAnsi="Palatino Linotype" w:cs="Arial"/>
          <w:b/>
        </w:rPr>
        <w:t>SAIMEX,</w:t>
      </w:r>
      <w:r w:rsidRPr="001044D1">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1044D1">
        <w:rPr>
          <w:rFonts w:ascii="Palatino Linotype" w:eastAsia="Calibri" w:hAnsi="Palatino Linotype" w:cs="Arial"/>
          <w:b/>
        </w:rPr>
        <w:t>SUJETO OBLIGADO</w:t>
      </w:r>
      <w:r w:rsidRPr="001044D1">
        <w:rPr>
          <w:rFonts w:ascii="Palatino Linotype" w:eastAsia="Calibri" w:hAnsi="Palatino Linotype" w:cs="Arial"/>
        </w:rPr>
        <w:t xml:space="preserve"> entregó respuesta el día </w:t>
      </w:r>
      <w:r w:rsidR="000C0230" w:rsidRPr="001044D1">
        <w:rPr>
          <w:rFonts w:ascii="Palatino Linotype" w:eastAsia="Calibri" w:hAnsi="Palatino Linotype" w:cs="Arial"/>
          <w:b/>
        </w:rPr>
        <w:t>catorce de noviembre de dos mil veinticuatro</w:t>
      </w:r>
      <w:r w:rsidRPr="001044D1">
        <w:rPr>
          <w:rFonts w:ascii="Palatino Linotype" w:eastAsia="Calibri" w:hAnsi="Palatino Linotype" w:cs="Arial"/>
        </w:rPr>
        <w:t xml:space="preserve">, </w:t>
      </w:r>
      <w:r w:rsidRPr="001044D1">
        <w:rPr>
          <w:rFonts w:ascii="Palatino Linotype" w:hAnsi="Palatino Linotype" w:cs="Arial"/>
        </w:rPr>
        <w:t xml:space="preserve">de tal forma que el plazo para interponer el recurso transcurrió del día </w:t>
      </w:r>
      <w:r w:rsidR="000C0230" w:rsidRPr="001044D1">
        <w:rPr>
          <w:rFonts w:ascii="Palatino Linotype" w:hAnsi="Palatino Linotype" w:cs="Arial"/>
          <w:b/>
        </w:rPr>
        <w:t>quince de noviembre al seis de diciembre de dos mil veinticuatro</w:t>
      </w:r>
      <w:r w:rsidRPr="001044D1">
        <w:rPr>
          <w:rFonts w:ascii="Palatino Linotype" w:hAnsi="Palatino Linotype" w:cs="Arial"/>
        </w:rPr>
        <w:t xml:space="preserve">; en consecuencia, si el </w:t>
      </w:r>
      <w:r w:rsidR="009B5C00" w:rsidRPr="001044D1">
        <w:rPr>
          <w:rFonts w:ascii="Palatino Linotype" w:hAnsi="Palatino Linotype" w:cs="Arial"/>
          <w:b/>
        </w:rPr>
        <w:t>PARTICULAR</w:t>
      </w:r>
      <w:r w:rsidRPr="001044D1">
        <w:rPr>
          <w:rFonts w:ascii="Palatino Linotype" w:hAnsi="Palatino Linotype" w:cs="Arial"/>
        </w:rPr>
        <w:t xml:space="preserve"> presentó s</w:t>
      </w:r>
      <w:r w:rsidR="008F5665" w:rsidRPr="001044D1">
        <w:rPr>
          <w:rFonts w:ascii="Palatino Linotype" w:hAnsi="Palatino Linotype" w:cs="Arial"/>
        </w:rPr>
        <w:t xml:space="preserve">u inconformidad </w:t>
      </w:r>
      <w:r w:rsidR="0031731F" w:rsidRPr="001044D1">
        <w:rPr>
          <w:rFonts w:ascii="Palatino Linotype" w:hAnsi="Palatino Linotype" w:cs="Arial"/>
        </w:rPr>
        <w:t xml:space="preserve">el día </w:t>
      </w:r>
      <w:r w:rsidR="000C0230" w:rsidRPr="001044D1">
        <w:rPr>
          <w:rFonts w:ascii="Palatino Linotype" w:hAnsi="Palatino Linotype" w:cs="Arial"/>
          <w:b/>
        </w:rPr>
        <w:t>quince de noviembre de dos mil veinticuatro</w:t>
      </w:r>
      <w:r w:rsidRPr="001044D1">
        <w:rPr>
          <w:rFonts w:ascii="Palatino Linotype" w:hAnsi="Palatino Linotype" w:cs="Arial"/>
        </w:rPr>
        <w:t>,</w:t>
      </w:r>
      <w:r w:rsidR="008F5665" w:rsidRPr="001044D1">
        <w:rPr>
          <w:rFonts w:ascii="Palatino Linotype" w:hAnsi="Palatino Linotype" w:cs="Arial"/>
        </w:rPr>
        <w:t xml:space="preserve"> </w:t>
      </w:r>
      <w:r w:rsidR="0031731F" w:rsidRPr="001044D1">
        <w:rPr>
          <w:rFonts w:ascii="Palatino Linotype" w:hAnsi="Palatino Linotype" w:cs="Arial"/>
        </w:rPr>
        <w:t xml:space="preserve">es decir el primer día hábil para hacerlo, </w:t>
      </w:r>
      <w:r w:rsidR="008F5665" w:rsidRPr="001044D1">
        <w:rPr>
          <w:rFonts w:ascii="Palatino Linotype" w:hAnsi="Palatino Linotype" w:cs="Arial"/>
        </w:rPr>
        <w:t xml:space="preserve">este </w:t>
      </w:r>
      <w:r w:rsidRPr="001044D1">
        <w:rPr>
          <w:rFonts w:ascii="Palatino Linotype" w:hAnsi="Palatino Linotype" w:cs="Arial"/>
        </w:rPr>
        <w:t xml:space="preserve"> se encuentra dentro de los márgenes temporales previstos en el artículo 178 de la </w:t>
      </w:r>
      <w:r w:rsidRPr="001044D1">
        <w:rPr>
          <w:rFonts w:ascii="Palatino Linotype" w:hAnsi="Palatino Linotype" w:cs="Arial"/>
          <w:b/>
        </w:rPr>
        <w:t xml:space="preserve">Ley de Transparencia y Acceso a la Información Pública del Estado de México y Municipios </w:t>
      </w:r>
      <w:r w:rsidRPr="001044D1">
        <w:rPr>
          <w:rFonts w:ascii="Palatino Linotype" w:hAnsi="Palatino Linotype" w:cs="Arial"/>
        </w:rPr>
        <w:t xml:space="preserve">vigente. </w:t>
      </w:r>
    </w:p>
    <w:p w14:paraId="65971AB8" w14:textId="77777777" w:rsidR="00737F8A" w:rsidRPr="001044D1" w:rsidRDefault="00737F8A" w:rsidP="003B5EB6">
      <w:pPr>
        <w:spacing w:line="360" w:lineRule="auto"/>
        <w:ind w:right="49"/>
        <w:contextualSpacing/>
        <w:jc w:val="both"/>
        <w:rPr>
          <w:rFonts w:ascii="Palatino Linotype" w:eastAsiaTheme="minorEastAsia" w:hAnsi="Palatino Linotype"/>
          <w:lang w:val="es-ES_tradnl" w:eastAsia="es-ES"/>
        </w:rPr>
      </w:pPr>
    </w:p>
    <w:p w14:paraId="5FEF5AC8" w14:textId="77777777" w:rsidR="007C75E3" w:rsidRPr="001044D1" w:rsidRDefault="007C75E3" w:rsidP="007C75E3">
      <w:pPr>
        <w:numPr>
          <w:ilvl w:val="0"/>
          <w:numId w:val="1"/>
        </w:numPr>
        <w:spacing w:line="360" w:lineRule="auto"/>
        <w:ind w:left="0" w:right="48" w:firstLine="0"/>
        <w:contextualSpacing/>
        <w:jc w:val="both"/>
        <w:rPr>
          <w:rFonts w:ascii="Palatino Linotype" w:hAnsi="Palatino Linotype"/>
        </w:rPr>
      </w:pPr>
      <w:r w:rsidRPr="001044D1">
        <w:rPr>
          <w:rFonts w:ascii="Palatino Linotype" w:hAnsi="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C7A822B" w14:textId="77777777" w:rsidR="007C75E3" w:rsidRPr="001044D1" w:rsidRDefault="007C75E3" w:rsidP="007C75E3">
      <w:pPr>
        <w:spacing w:line="360" w:lineRule="auto"/>
        <w:ind w:left="644" w:right="48"/>
        <w:contextualSpacing/>
        <w:jc w:val="both"/>
        <w:rPr>
          <w:rFonts w:ascii="Palatino Linotype" w:hAnsi="Palatino Linotype"/>
        </w:rPr>
      </w:pPr>
    </w:p>
    <w:p w14:paraId="02E0B1D2" w14:textId="77777777" w:rsidR="007C75E3" w:rsidRPr="001044D1" w:rsidRDefault="007C75E3" w:rsidP="007C75E3">
      <w:pPr>
        <w:numPr>
          <w:ilvl w:val="0"/>
          <w:numId w:val="1"/>
        </w:numPr>
        <w:spacing w:line="360" w:lineRule="auto"/>
        <w:ind w:left="0" w:right="48" w:firstLine="0"/>
        <w:contextualSpacing/>
        <w:jc w:val="both"/>
        <w:rPr>
          <w:rFonts w:ascii="Palatino Linotype" w:hAnsi="Palatino Linotype"/>
        </w:rPr>
      </w:pPr>
      <w:r w:rsidRPr="001044D1">
        <w:rPr>
          <w:rFonts w:ascii="Palatino Linotype" w:hAnsi="Palatino Linotype"/>
        </w:rPr>
        <w:t>"Las solicitudes anónimas, con nombre incompleto o seudónimo serán procedentes para su trámite por parte del sujeto obligado ante quien se presente. No podrá requerirse información adicional con motivo del nombre proporcionado por el solicitante."</w:t>
      </w:r>
    </w:p>
    <w:p w14:paraId="0112850F" w14:textId="77777777" w:rsidR="007C75E3" w:rsidRPr="001044D1" w:rsidRDefault="007C75E3" w:rsidP="007C75E3">
      <w:pPr>
        <w:spacing w:line="360" w:lineRule="auto"/>
        <w:ind w:left="644" w:right="48"/>
        <w:contextualSpacing/>
        <w:jc w:val="both"/>
        <w:rPr>
          <w:rFonts w:ascii="Palatino Linotype" w:hAnsi="Palatino Linotype"/>
        </w:rPr>
      </w:pPr>
    </w:p>
    <w:p w14:paraId="3E8733AB" w14:textId="77777777" w:rsidR="007C75E3" w:rsidRPr="001044D1" w:rsidRDefault="007C75E3" w:rsidP="007C75E3">
      <w:pPr>
        <w:numPr>
          <w:ilvl w:val="0"/>
          <w:numId w:val="1"/>
        </w:numPr>
        <w:spacing w:line="360" w:lineRule="auto"/>
        <w:ind w:left="0" w:right="48" w:firstLine="0"/>
        <w:contextualSpacing/>
        <w:jc w:val="both"/>
        <w:rPr>
          <w:rFonts w:ascii="Palatino Linotype" w:hAnsi="Palatino Linotype"/>
        </w:rPr>
      </w:pPr>
      <w:r w:rsidRPr="001044D1">
        <w:rPr>
          <w:rFonts w:ascii="Palatino Linotype" w:hAnsi="Palatino Linotype"/>
        </w:rPr>
        <w:t>Robusteciendo lo anterior se encuentra lo dispuesto en el artículo 6, Apartado A, fracciones III de la Constitución Política de los Estados Unidos Mexicanos que establece:</w:t>
      </w:r>
    </w:p>
    <w:p w14:paraId="63D5FFD4" w14:textId="77777777" w:rsidR="007C75E3" w:rsidRPr="001044D1" w:rsidRDefault="007C75E3" w:rsidP="007C75E3">
      <w:pPr>
        <w:spacing w:line="360" w:lineRule="auto"/>
        <w:ind w:left="644" w:right="48"/>
        <w:contextualSpacing/>
        <w:jc w:val="both"/>
        <w:rPr>
          <w:rFonts w:ascii="Palatino Linotype" w:hAnsi="Palatino Linotype"/>
        </w:rPr>
      </w:pPr>
    </w:p>
    <w:p w14:paraId="23C45783" w14:textId="77777777" w:rsidR="007C75E3" w:rsidRPr="001044D1" w:rsidRDefault="007C75E3" w:rsidP="007C75E3">
      <w:pPr>
        <w:spacing w:line="360" w:lineRule="auto"/>
        <w:ind w:left="993" w:right="1106"/>
        <w:contextualSpacing/>
        <w:jc w:val="both"/>
        <w:rPr>
          <w:rFonts w:ascii="Palatino Linotype" w:hAnsi="Palatino Linotype"/>
          <w:i/>
        </w:rPr>
      </w:pPr>
      <w:r w:rsidRPr="001044D1">
        <w:rPr>
          <w:rFonts w:ascii="Palatino Linotype" w:hAnsi="Palatino Linotype"/>
          <w:i/>
        </w:rPr>
        <w:t>"Artículo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E5DFADB" w14:textId="77777777" w:rsidR="007C75E3" w:rsidRPr="001044D1" w:rsidRDefault="007C75E3" w:rsidP="007C75E3">
      <w:pPr>
        <w:spacing w:line="360" w:lineRule="auto"/>
        <w:ind w:left="993" w:right="1106"/>
        <w:contextualSpacing/>
        <w:jc w:val="both"/>
        <w:rPr>
          <w:rFonts w:ascii="Palatino Linotype" w:hAnsi="Palatino Linotype"/>
        </w:rPr>
      </w:pPr>
    </w:p>
    <w:p w14:paraId="366D7B3A" w14:textId="77777777" w:rsidR="007C75E3" w:rsidRPr="001044D1" w:rsidRDefault="007C75E3" w:rsidP="007C75E3">
      <w:pPr>
        <w:numPr>
          <w:ilvl w:val="0"/>
          <w:numId w:val="1"/>
        </w:numPr>
        <w:spacing w:line="360" w:lineRule="auto"/>
        <w:ind w:left="0" w:right="48" w:firstLine="0"/>
        <w:contextualSpacing/>
        <w:jc w:val="both"/>
        <w:rPr>
          <w:rFonts w:ascii="Palatino Linotype" w:hAnsi="Palatino Linotype"/>
        </w:rPr>
      </w:pPr>
      <w:r w:rsidRPr="001044D1">
        <w:rPr>
          <w:rFonts w:ascii="Palatino Linotype" w:hAnsi="Palatino Linotype"/>
        </w:rPr>
        <w:t>Para efectos de lo dispuesto en el presente artículo se observará lo siguiente:</w:t>
      </w:r>
    </w:p>
    <w:p w14:paraId="211D277B" w14:textId="77777777" w:rsidR="007C75E3" w:rsidRPr="001044D1" w:rsidRDefault="007C75E3" w:rsidP="007C75E3">
      <w:pPr>
        <w:spacing w:line="360" w:lineRule="auto"/>
        <w:ind w:left="644" w:right="48"/>
        <w:contextualSpacing/>
        <w:jc w:val="both"/>
        <w:rPr>
          <w:rFonts w:ascii="Palatino Linotype" w:hAnsi="Palatino Linotype"/>
        </w:rPr>
      </w:pPr>
    </w:p>
    <w:p w14:paraId="76805121" w14:textId="77777777" w:rsidR="007C75E3" w:rsidRPr="001044D1" w:rsidRDefault="007C75E3" w:rsidP="007C75E3">
      <w:pPr>
        <w:spacing w:line="360" w:lineRule="auto"/>
        <w:ind w:right="48"/>
        <w:contextualSpacing/>
        <w:jc w:val="both"/>
        <w:rPr>
          <w:rFonts w:ascii="Palatino Linotype" w:hAnsi="Palatino Linotype"/>
        </w:rPr>
      </w:pPr>
      <w:r w:rsidRPr="001044D1">
        <w:rPr>
          <w:rFonts w:ascii="Palatino Linotype" w:hAnsi="Palatino Linotype"/>
        </w:rPr>
        <w:t>Para el ejercicio del derecho de acceso a la información, la Federación, los Estados y el Distrito Federal, en el ámbito de sus respectivas competencias, se regirán por los siguientes principios y bases:</w:t>
      </w:r>
    </w:p>
    <w:p w14:paraId="33B548B7" w14:textId="77777777" w:rsidR="007C75E3" w:rsidRPr="001044D1" w:rsidRDefault="007C75E3" w:rsidP="007C75E3">
      <w:pPr>
        <w:spacing w:line="360" w:lineRule="auto"/>
        <w:ind w:left="644" w:right="48"/>
        <w:contextualSpacing/>
        <w:jc w:val="both"/>
        <w:rPr>
          <w:rFonts w:ascii="Palatino Linotype" w:hAnsi="Palatino Linotype"/>
        </w:rPr>
      </w:pPr>
    </w:p>
    <w:p w14:paraId="4CB35358" w14:textId="77777777" w:rsidR="007C75E3" w:rsidRPr="001044D1" w:rsidRDefault="007C75E3" w:rsidP="007C75E3">
      <w:pPr>
        <w:spacing w:line="360" w:lineRule="auto"/>
        <w:ind w:left="1134" w:right="1106"/>
        <w:contextualSpacing/>
        <w:jc w:val="both"/>
        <w:rPr>
          <w:rFonts w:ascii="Palatino Linotype" w:hAnsi="Palatino Linotype"/>
          <w:i/>
        </w:rPr>
      </w:pPr>
      <w:r w:rsidRPr="001044D1">
        <w:rPr>
          <w:rFonts w:ascii="Palatino Linotype" w:hAnsi="Palatino Linotype"/>
          <w:i/>
        </w:rPr>
        <w:t>III. Toda persona, sin necesidad de acreditar interés alguno o justificar su utilización, tendrá acceso gratuito a la información pública, a sus datos personales o a la rectificación de éstos.” (Sic)</w:t>
      </w:r>
    </w:p>
    <w:p w14:paraId="16914005" w14:textId="77777777" w:rsidR="007C75E3" w:rsidRPr="001044D1" w:rsidRDefault="007C75E3" w:rsidP="007C75E3">
      <w:pPr>
        <w:spacing w:line="360" w:lineRule="auto"/>
        <w:ind w:left="644" w:right="48"/>
        <w:contextualSpacing/>
        <w:jc w:val="both"/>
        <w:rPr>
          <w:rFonts w:ascii="Palatino Linotype" w:hAnsi="Palatino Linotype"/>
        </w:rPr>
      </w:pPr>
    </w:p>
    <w:p w14:paraId="5D51CC9E" w14:textId="77777777" w:rsidR="007C75E3" w:rsidRPr="001044D1" w:rsidRDefault="007C75E3" w:rsidP="007C75E3">
      <w:pPr>
        <w:numPr>
          <w:ilvl w:val="0"/>
          <w:numId w:val="1"/>
        </w:numPr>
        <w:spacing w:line="360" w:lineRule="auto"/>
        <w:ind w:left="0" w:right="48" w:firstLine="0"/>
        <w:contextualSpacing/>
        <w:jc w:val="both"/>
        <w:rPr>
          <w:rFonts w:ascii="Palatino Linotype" w:hAnsi="Palatino Linotype"/>
        </w:rPr>
      </w:pPr>
      <w:r w:rsidRPr="001044D1">
        <w:rPr>
          <w:rFonts w:ascii="Palatino Linotype" w:hAnsi="Palatino Linotype"/>
        </w:rPr>
        <w:t>Así como el artículo 5 fracción III, párrafo vigésimo noveno, trigésimo y trigésimo primero, de la Constitución Política del Estado Libre y Soberano de México, que determina lo siguiente:</w:t>
      </w:r>
    </w:p>
    <w:p w14:paraId="2623AA35" w14:textId="77777777" w:rsidR="007C75E3" w:rsidRPr="001044D1" w:rsidRDefault="007C75E3" w:rsidP="007C75E3">
      <w:pPr>
        <w:spacing w:line="360" w:lineRule="auto"/>
        <w:ind w:left="644" w:right="48"/>
        <w:contextualSpacing/>
        <w:jc w:val="both"/>
        <w:rPr>
          <w:rFonts w:ascii="Palatino Linotype" w:hAnsi="Palatino Linotype"/>
        </w:rPr>
      </w:pPr>
    </w:p>
    <w:p w14:paraId="414580CE" w14:textId="77777777" w:rsidR="007C75E3" w:rsidRPr="001044D1" w:rsidRDefault="007C75E3" w:rsidP="007C75E3">
      <w:pPr>
        <w:spacing w:line="360" w:lineRule="auto"/>
        <w:ind w:left="1134" w:right="1106"/>
        <w:contextualSpacing/>
        <w:jc w:val="both"/>
        <w:rPr>
          <w:rFonts w:ascii="Palatino Linotype" w:hAnsi="Palatino Linotype"/>
          <w:i/>
        </w:rPr>
      </w:pPr>
      <w:r w:rsidRPr="001044D1">
        <w:rPr>
          <w:rFonts w:ascii="Palatino Linotype" w:hAnsi="Palatino Linotype"/>
          <w:i/>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226B389A" w14:textId="77777777" w:rsidR="007C75E3" w:rsidRPr="001044D1" w:rsidRDefault="007C75E3" w:rsidP="007C75E3">
      <w:pPr>
        <w:spacing w:line="360" w:lineRule="auto"/>
        <w:ind w:left="644" w:right="48"/>
        <w:contextualSpacing/>
        <w:jc w:val="both"/>
        <w:rPr>
          <w:rFonts w:ascii="Palatino Linotype" w:hAnsi="Palatino Linotype"/>
        </w:rPr>
      </w:pPr>
    </w:p>
    <w:p w14:paraId="066736A7" w14:textId="77777777" w:rsidR="007C75E3" w:rsidRPr="001044D1" w:rsidRDefault="007C75E3" w:rsidP="007C75E3">
      <w:pPr>
        <w:numPr>
          <w:ilvl w:val="0"/>
          <w:numId w:val="1"/>
        </w:numPr>
        <w:spacing w:line="360" w:lineRule="auto"/>
        <w:ind w:left="0" w:right="48" w:firstLine="0"/>
        <w:contextualSpacing/>
        <w:jc w:val="both"/>
        <w:rPr>
          <w:rFonts w:ascii="Palatino Linotype" w:hAnsi="Palatino Linotype"/>
        </w:rPr>
      </w:pPr>
      <w:r w:rsidRPr="001044D1">
        <w:rPr>
          <w:rFonts w:ascii="Palatino Linotype" w:hAnsi="Palatino Linotype"/>
        </w:rPr>
        <w:t>Toda persona en el Estado de México, tiene derecho al libre acceso a la información plural y oportuna, así como a buscar recibir y difundir información e ideas de toda índole por cualquier medio de expresión.</w:t>
      </w:r>
    </w:p>
    <w:p w14:paraId="40A85BD1" w14:textId="77777777" w:rsidR="007C75E3" w:rsidRPr="001044D1" w:rsidRDefault="007C75E3" w:rsidP="007C75E3">
      <w:pPr>
        <w:spacing w:line="360" w:lineRule="auto"/>
        <w:ind w:left="644" w:right="48"/>
        <w:contextualSpacing/>
        <w:jc w:val="both"/>
        <w:rPr>
          <w:rFonts w:ascii="Palatino Linotype" w:hAnsi="Palatino Linotype"/>
        </w:rPr>
      </w:pPr>
    </w:p>
    <w:p w14:paraId="15D72EC7" w14:textId="77777777" w:rsidR="007C75E3" w:rsidRPr="001044D1" w:rsidRDefault="007C75E3" w:rsidP="007C75E3">
      <w:pPr>
        <w:numPr>
          <w:ilvl w:val="0"/>
          <w:numId w:val="1"/>
        </w:numPr>
        <w:spacing w:line="360" w:lineRule="auto"/>
        <w:ind w:left="0" w:right="48" w:firstLine="0"/>
        <w:contextualSpacing/>
        <w:jc w:val="both"/>
        <w:rPr>
          <w:rFonts w:ascii="Palatino Linotype" w:hAnsi="Palatino Linotype"/>
        </w:rPr>
      </w:pPr>
      <w:r w:rsidRPr="001044D1">
        <w:rPr>
          <w:rFonts w:ascii="Palatino Linotype" w:hAnsi="Palatino Linotype"/>
        </w:rPr>
        <w:t>El derecho a la información será garantizado por el Estado. La ley establecerá las previsiones que permitan asegurar la protección, el respeto y la difusión de este derecho.</w:t>
      </w:r>
    </w:p>
    <w:p w14:paraId="7B2A5790" w14:textId="77777777" w:rsidR="007C75E3" w:rsidRPr="001044D1" w:rsidRDefault="007C75E3" w:rsidP="007C75E3">
      <w:pPr>
        <w:spacing w:line="360" w:lineRule="auto"/>
        <w:ind w:right="48"/>
        <w:contextualSpacing/>
        <w:jc w:val="both"/>
        <w:rPr>
          <w:rFonts w:ascii="Palatino Linotype" w:hAnsi="Palatino Linotype"/>
        </w:rPr>
      </w:pPr>
    </w:p>
    <w:p w14:paraId="226E3643" w14:textId="77777777" w:rsidR="007C75E3" w:rsidRPr="001044D1" w:rsidRDefault="007C75E3" w:rsidP="007C75E3">
      <w:pPr>
        <w:numPr>
          <w:ilvl w:val="0"/>
          <w:numId w:val="1"/>
        </w:numPr>
        <w:spacing w:line="360" w:lineRule="auto"/>
        <w:ind w:left="0" w:right="48" w:firstLine="0"/>
        <w:contextualSpacing/>
        <w:jc w:val="both"/>
        <w:rPr>
          <w:rFonts w:ascii="Palatino Linotype" w:hAnsi="Palatino Linotype"/>
        </w:rPr>
      </w:pPr>
      <w:r w:rsidRPr="001044D1">
        <w:rPr>
          <w:rFonts w:ascii="Palatino Linotype" w:hAnsi="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924610F" w14:textId="77777777" w:rsidR="007C75E3" w:rsidRPr="001044D1" w:rsidRDefault="007C75E3" w:rsidP="007C75E3">
      <w:pPr>
        <w:spacing w:line="360" w:lineRule="auto"/>
        <w:ind w:right="48"/>
        <w:contextualSpacing/>
        <w:jc w:val="both"/>
        <w:rPr>
          <w:rFonts w:ascii="Palatino Linotype" w:hAnsi="Palatino Linotype"/>
        </w:rPr>
      </w:pPr>
    </w:p>
    <w:p w14:paraId="03AC698C" w14:textId="77777777" w:rsidR="007C75E3" w:rsidRPr="001044D1" w:rsidRDefault="007C75E3" w:rsidP="007C75E3">
      <w:pPr>
        <w:spacing w:line="360" w:lineRule="auto"/>
        <w:ind w:left="1134" w:right="1106"/>
        <w:contextualSpacing/>
        <w:jc w:val="both"/>
        <w:rPr>
          <w:rFonts w:ascii="Palatino Linotype" w:hAnsi="Palatino Linotype"/>
          <w:i/>
        </w:rPr>
      </w:pPr>
      <w:r w:rsidRPr="001044D1">
        <w:rPr>
          <w:rFonts w:ascii="Palatino Linotype" w:hAnsi="Palatino Linotype"/>
          <w:i/>
        </w:rPr>
        <w:lastRenderedPageBreak/>
        <w:t>III. Toda persona, sin necesidad de acreditar interés alguno o justificar su utilización, tendrá acceso gratuito a la información pública, a sus datos personales o a la rectificación de éstos;</w:t>
      </w:r>
    </w:p>
    <w:p w14:paraId="0859E552" w14:textId="77777777" w:rsidR="007C75E3" w:rsidRPr="001044D1" w:rsidRDefault="007C75E3" w:rsidP="007C75E3">
      <w:pPr>
        <w:spacing w:line="360" w:lineRule="auto"/>
        <w:ind w:left="1134" w:right="1106"/>
        <w:contextualSpacing/>
        <w:jc w:val="both"/>
        <w:rPr>
          <w:rFonts w:ascii="Palatino Linotype" w:hAnsi="Palatino Linotype"/>
          <w:i/>
        </w:rPr>
      </w:pPr>
      <w:r w:rsidRPr="001044D1">
        <w:rPr>
          <w:rFonts w:ascii="Palatino Linotype" w:hAnsi="Palatino Linotype"/>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7BBF3CDF" w14:textId="77777777" w:rsidR="007C75E3" w:rsidRPr="001044D1" w:rsidRDefault="007C75E3" w:rsidP="007C75E3">
      <w:pPr>
        <w:spacing w:line="360" w:lineRule="auto"/>
        <w:ind w:left="644" w:right="48"/>
        <w:contextualSpacing/>
        <w:jc w:val="both"/>
        <w:rPr>
          <w:rFonts w:ascii="Palatino Linotype" w:hAnsi="Palatino Linotype"/>
        </w:rPr>
      </w:pPr>
    </w:p>
    <w:p w14:paraId="728F3F27" w14:textId="77777777" w:rsidR="007C75E3" w:rsidRPr="001044D1" w:rsidRDefault="007C75E3" w:rsidP="007C75E3">
      <w:pPr>
        <w:numPr>
          <w:ilvl w:val="0"/>
          <w:numId w:val="1"/>
        </w:numPr>
        <w:spacing w:line="360" w:lineRule="auto"/>
        <w:ind w:left="0" w:right="48" w:firstLine="0"/>
        <w:contextualSpacing/>
        <w:jc w:val="both"/>
        <w:rPr>
          <w:rFonts w:ascii="Palatino Linotype" w:hAnsi="Palatino Linotype"/>
        </w:rPr>
      </w:pPr>
      <w:r w:rsidRPr="001044D1">
        <w:rPr>
          <w:rFonts w:ascii="Palatino Linotype" w:hAnsi="Palatino Linotype"/>
        </w:rPr>
        <w:t>Por otra parte, del contenido del artículo 1 de la Constitución Política de los Estados Unidos mexicanos, se destaca lo siguiente:</w:t>
      </w:r>
    </w:p>
    <w:p w14:paraId="7C76BD04" w14:textId="77777777" w:rsidR="007C75E3" w:rsidRPr="001044D1" w:rsidRDefault="007C75E3" w:rsidP="007C75E3">
      <w:pPr>
        <w:spacing w:line="360" w:lineRule="auto"/>
        <w:ind w:right="48"/>
        <w:contextualSpacing/>
        <w:jc w:val="both"/>
        <w:rPr>
          <w:rFonts w:ascii="Palatino Linotype" w:hAnsi="Palatino Linotype"/>
        </w:rPr>
      </w:pPr>
    </w:p>
    <w:p w14:paraId="723E3A69" w14:textId="77777777" w:rsidR="007C75E3" w:rsidRPr="001044D1" w:rsidRDefault="007C75E3" w:rsidP="007C75E3">
      <w:pPr>
        <w:spacing w:line="360" w:lineRule="auto"/>
        <w:ind w:left="1134" w:right="1106"/>
        <w:contextualSpacing/>
        <w:jc w:val="both"/>
        <w:rPr>
          <w:rFonts w:ascii="Palatino Linotype" w:hAnsi="Palatino Linotype"/>
          <w:i/>
        </w:rPr>
      </w:pPr>
      <w:r w:rsidRPr="001044D1">
        <w:rPr>
          <w:rFonts w:ascii="Palatino Linotype" w:hAnsi="Palatino Linotype"/>
          <w:i/>
        </w:rPr>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853C701" w14:textId="77777777" w:rsidR="007C75E3" w:rsidRPr="001044D1" w:rsidRDefault="007C75E3" w:rsidP="007C75E3">
      <w:pPr>
        <w:spacing w:line="360" w:lineRule="auto"/>
        <w:ind w:right="1106"/>
        <w:contextualSpacing/>
        <w:jc w:val="both"/>
        <w:rPr>
          <w:rFonts w:ascii="Palatino Linotype" w:hAnsi="Palatino Linotype"/>
          <w:i/>
        </w:rPr>
      </w:pPr>
    </w:p>
    <w:p w14:paraId="21064AC1" w14:textId="77777777" w:rsidR="007C75E3" w:rsidRPr="001044D1" w:rsidRDefault="007C75E3" w:rsidP="007C75E3">
      <w:pPr>
        <w:numPr>
          <w:ilvl w:val="0"/>
          <w:numId w:val="1"/>
        </w:numPr>
        <w:spacing w:line="360" w:lineRule="auto"/>
        <w:ind w:left="0" w:right="48" w:firstLine="0"/>
        <w:contextualSpacing/>
        <w:jc w:val="both"/>
        <w:rPr>
          <w:rFonts w:ascii="Palatino Linotype" w:hAnsi="Palatino Linotype"/>
        </w:rPr>
      </w:pPr>
      <w:r w:rsidRPr="001044D1">
        <w:rPr>
          <w:rFonts w:ascii="Palatino Linotype" w:hAnsi="Palatino Linotype"/>
        </w:rPr>
        <w:t>Las normas relativas a los derechos humanos se interpretarán de conformidad con esta Constitución y con los tratados internacionales de la materia favoreciendo en todo tiempo a las personas la protección más amplia.</w:t>
      </w:r>
    </w:p>
    <w:p w14:paraId="096E9C58" w14:textId="77777777" w:rsidR="007C75E3" w:rsidRPr="001044D1" w:rsidRDefault="007C75E3" w:rsidP="007C75E3">
      <w:pPr>
        <w:spacing w:line="360" w:lineRule="auto"/>
        <w:ind w:left="644" w:right="48"/>
        <w:contextualSpacing/>
        <w:jc w:val="both"/>
        <w:rPr>
          <w:rFonts w:ascii="Palatino Linotype" w:hAnsi="Palatino Linotype"/>
        </w:rPr>
      </w:pPr>
    </w:p>
    <w:p w14:paraId="7370815B" w14:textId="77777777" w:rsidR="007C75E3" w:rsidRPr="001044D1" w:rsidRDefault="007C75E3" w:rsidP="007C75E3">
      <w:pPr>
        <w:spacing w:line="360" w:lineRule="auto"/>
        <w:ind w:left="1418" w:right="1106"/>
        <w:contextualSpacing/>
        <w:jc w:val="both"/>
        <w:rPr>
          <w:rFonts w:ascii="Palatino Linotype" w:hAnsi="Palatino Linotype"/>
          <w:i/>
        </w:rPr>
      </w:pPr>
      <w:r w:rsidRPr="001044D1">
        <w:rPr>
          <w:rFonts w:ascii="Palatino Linotype" w:hAnsi="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3E1F7266" w14:textId="77777777" w:rsidR="007C75E3" w:rsidRPr="001044D1" w:rsidRDefault="007C75E3" w:rsidP="007C75E3">
      <w:pPr>
        <w:spacing w:line="360" w:lineRule="auto"/>
        <w:ind w:right="1106"/>
        <w:contextualSpacing/>
        <w:jc w:val="both"/>
        <w:rPr>
          <w:rFonts w:ascii="Palatino Linotype" w:hAnsi="Palatino Linotype"/>
          <w:i/>
        </w:rPr>
      </w:pPr>
    </w:p>
    <w:p w14:paraId="57749416" w14:textId="77777777" w:rsidR="007C75E3" w:rsidRPr="001044D1" w:rsidRDefault="007C75E3" w:rsidP="007C75E3">
      <w:pPr>
        <w:numPr>
          <w:ilvl w:val="0"/>
          <w:numId w:val="1"/>
        </w:numPr>
        <w:spacing w:line="360" w:lineRule="auto"/>
        <w:ind w:left="0" w:right="48" w:firstLine="0"/>
        <w:contextualSpacing/>
        <w:jc w:val="both"/>
        <w:rPr>
          <w:rFonts w:ascii="Palatino Linotype" w:hAnsi="Palatino Linotype"/>
        </w:rPr>
      </w:pPr>
      <w:r w:rsidRPr="001044D1">
        <w:rPr>
          <w:rFonts w:ascii="Palatino Linotype" w:hAnsi="Palatino Linotype"/>
        </w:rPr>
        <w:tab/>
        <w:t>Esto es, que el derecho humano de acceso a la información pública, se aprecia que toda persona, sin necesidad de acreditar interés alguno o justificar su interposición,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E61F273" w14:textId="77777777" w:rsidR="007C75E3" w:rsidRPr="001044D1" w:rsidRDefault="007C75E3" w:rsidP="007C75E3">
      <w:pPr>
        <w:spacing w:line="360" w:lineRule="auto"/>
        <w:ind w:right="48"/>
        <w:contextualSpacing/>
        <w:jc w:val="both"/>
        <w:rPr>
          <w:rFonts w:ascii="Palatino Linotype" w:hAnsi="Palatino Linotype"/>
        </w:rPr>
      </w:pPr>
    </w:p>
    <w:p w14:paraId="70E900FF" w14:textId="22207A2B" w:rsidR="00737F8A" w:rsidRPr="001044D1" w:rsidRDefault="007C75E3" w:rsidP="007C75E3">
      <w:pPr>
        <w:numPr>
          <w:ilvl w:val="0"/>
          <w:numId w:val="1"/>
        </w:numPr>
        <w:spacing w:line="360" w:lineRule="auto"/>
        <w:ind w:left="0" w:right="48" w:firstLine="0"/>
        <w:contextualSpacing/>
        <w:jc w:val="both"/>
        <w:rPr>
          <w:rFonts w:ascii="Palatino Linotype" w:hAnsi="Palatino Linotype"/>
        </w:rPr>
      </w:pPr>
      <w:r w:rsidRPr="001044D1">
        <w:rPr>
          <w:rFonts w:ascii="Palatino Linotype" w:hAnsi="Palatino Linotype"/>
        </w:rPr>
        <w:t xml:space="preserve">En consecuencia, dado lo expuesto y fundado con anterioridad, se estima que el requisito relativo al nombre del RECURRENTE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w:t>
      </w:r>
      <w:r w:rsidRPr="001044D1">
        <w:rPr>
          <w:rFonts w:ascii="Palatino Linotype" w:hAnsi="Palatino Linotype"/>
        </w:rPr>
        <w:lastRenderedPageBreak/>
        <w:t>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bookmarkStart w:id="4" w:name="_Toc452722829"/>
      <w:bookmarkStart w:id="5" w:name="_Toc454373811"/>
      <w:bookmarkStart w:id="6" w:name="_Toc476675991"/>
    </w:p>
    <w:p w14:paraId="35D83604" w14:textId="77777777" w:rsidR="00537748" w:rsidRPr="001044D1" w:rsidRDefault="00537748" w:rsidP="003B5EB6">
      <w:pPr>
        <w:spacing w:line="360" w:lineRule="auto"/>
        <w:ind w:right="49"/>
        <w:contextualSpacing/>
        <w:jc w:val="both"/>
        <w:rPr>
          <w:rFonts w:ascii="Palatino Linotype" w:eastAsiaTheme="minorEastAsia" w:hAnsi="Palatino Linotype"/>
          <w:lang w:val="es-ES_tradnl" w:eastAsia="es-ES"/>
        </w:rPr>
      </w:pPr>
    </w:p>
    <w:p w14:paraId="429D0933" w14:textId="77777777" w:rsidR="004444F2" w:rsidRPr="001044D1" w:rsidRDefault="00737F8A" w:rsidP="00FE76AF">
      <w:pPr>
        <w:pStyle w:val="Ttulo2"/>
        <w:rPr>
          <w:rFonts w:ascii="Palatino Linotype" w:eastAsia="MS Gothic" w:hAnsi="Palatino Linotype"/>
          <w:b/>
          <w:i/>
          <w:color w:val="auto"/>
          <w:sz w:val="24"/>
          <w:szCs w:val="24"/>
          <w:lang w:val="es-ES_tradnl"/>
        </w:rPr>
      </w:pPr>
      <w:bookmarkStart w:id="7" w:name="_Toc65713731"/>
      <w:bookmarkStart w:id="8" w:name="_Toc94119614"/>
      <w:r w:rsidRPr="001044D1">
        <w:rPr>
          <w:rFonts w:ascii="Palatino Linotype" w:eastAsia="MS Gothic" w:hAnsi="Palatino Linotype"/>
          <w:b/>
          <w:color w:val="auto"/>
          <w:sz w:val="24"/>
          <w:szCs w:val="24"/>
          <w:lang w:val="es-ES_tradnl"/>
        </w:rPr>
        <w:t xml:space="preserve">TERCERO. </w:t>
      </w:r>
      <w:bookmarkEnd w:id="7"/>
      <w:bookmarkEnd w:id="8"/>
      <w:r w:rsidR="00403D88" w:rsidRPr="001044D1">
        <w:rPr>
          <w:rFonts w:ascii="Palatino Linotype" w:eastAsia="MS Gothic" w:hAnsi="Palatino Linotype"/>
          <w:b/>
          <w:color w:val="auto"/>
          <w:sz w:val="24"/>
          <w:szCs w:val="24"/>
          <w:lang w:val="es-ES_tradnl"/>
        </w:rPr>
        <w:t xml:space="preserve">Del planteamiento de la </w:t>
      </w:r>
      <w:r w:rsidR="00403D88" w:rsidRPr="001044D1">
        <w:rPr>
          <w:rFonts w:ascii="Palatino Linotype" w:eastAsia="MS Gothic" w:hAnsi="Palatino Linotype"/>
          <w:b/>
          <w:i/>
          <w:color w:val="auto"/>
          <w:sz w:val="24"/>
          <w:szCs w:val="24"/>
          <w:lang w:val="es-ES_tradnl"/>
        </w:rPr>
        <w:t>Litis.</w:t>
      </w:r>
    </w:p>
    <w:p w14:paraId="1D76C9E3" w14:textId="77777777" w:rsidR="004444F2" w:rsidRPr="001044D1" w:rsidRDefault="004444F2" w:rsidP="003B5EB6">
      <w:pPr>
        <w:spacing w:line="360" w:lineRule="auto"/>
        <w:ind w:right="49"/>
        <w:contextualSpacing/>
        <w:jc w:val="both"/>
        <w:rPr>
          <w:rFonts w:ascii="Palatino Linotype" w:eastAsia="MS Gothic" w:hAnsi="Palatino Linotype" w:cstheme="majorBidi"/>
          <w:b/>
          <w:lang w:val="es-ES_tradnl" w:eastAsia="es-ES"/>
        </w:rPr>
      </w:pPr>
    </w:p>
    <w:p w14:paraId="190AC61E" w14:textId="0BDDFFA4" w:rsidR="007F2D97" w:rsidRPr="001044D1" w:rsidRDefault="00403D88" w:rsidP="007F2D97">
      <w:pPr>
        <w:numPr>
          <w:ilvl w:val="0"/>
          <w:numId w:val="1"/>
        </w:numPr>
        <w:spacing w:line="360" w:lineRule="auto"/>
        <w:ind w:left="0" w:right="49" w:firstLine="0"/>
        <w:contextualSpacing/>
        <w:jc w:val="both"/>
        <w:rPr>
          <w:rFonts w:ascii="Palatino Linotype" w:eastAsia="Palatino Linotype" w:hAnsi="Palatino Linotype" w:cs="Palatino Linotype"/>
          <w:lang w:val="es-ES" w:eastAsia="es-ES"/>
        </w:rPr>
      </w:pPr>
      <w:r w:rsidRPr="001044D1">
        <w:rPr>
          <w:rFonts w:ascii="Palatino Linotype" w:eastAsia="Palatino Linotype" w:hAnsi="Palatino Linotype" w:cs="Palatino Linotype"/>
          <w:lang w:val="es-ES" w:eastAsia="es-ES"/>
        </w:rPr>
        <w:t>Se solicitó tener acc</w:t>
      </w:r>
      <w:r w:rsidR="007C75E3" w:rsidRPr="001044D1">
        <w:rPr>
          <w:rFonts w:ascii="Palatino Linotype" w:eastAsia="Palatino Linotype" w:hAnsi="Palatino Linotype" w:cs="Palatino Linotype"/>
          <w:lang w:val="es-ES" w:eastAsia="es-ES"/>
        </w:rPr>
        <w:t>eso</w:t>
      </w:r>
      <w:r w:rsidRPr="001044D1">
        <w:rPr>
          <w:rFonts w:ascii="Palatino Linotype" w:eastAsia="Palatino Linotype" w:hAnsi="Palatino Linotype" w:cs="Palatino Linotype"/>
          <w:lang w:val="es-ES" w:eastAsia="es-ES"/>
        </w:rPr>
        <w:t xml:space="preserve"> a la información</w:t>
      </w:r>
      <w:r w:rsidR="007C75E3" w:rsidRPr="001044D1">
        <w:rPr>
          <w:rFonts w:ascii="Palatino Linotype" w:eastAsia="Palatino Linotype" w:hAnsi="Palatino Linotype" w:cs="Palatino Linotype"/>
          <w:lang w:val="es-ES" w:eastAsia="es-ES"/>
        </w:rPr>
        <w:t xml:space="preserve"> siguiente:</w:t>
      </w:r>
    </w:p>
    <w:p w14:paraId="5EA4E016" w14:textId="77777777" w:rsidR="007F2D97" w:rsidRPr="001044D1" w:rsidRDefault="007F2D97" w:rsidP="007F2D97">
      <w:pPr>
        <w:spacing w:line="360" w:lineRule="auto"/>
        <w:ind w:right="49"/>
        <w:contextualSpacing/>
        <w:jc w:val="both"/>
        <w:rPr>
          <w:rFonts w:ascii="Palatino Linotype" w:eastAsia="Palatino Linotype" w:hAnsi="Palatino Linotype" w:cs="Palatino Linotype"/>
          <w:lang w:val="es-ES" w:eastAsia="es-ES"/>
        </w:rPr>
      </w:pPr>
    </w:p>
    <w:p w14:paraId="3F89BE14" w14:textId="3902E7B9" w:rsidR="0032162C" w:rsidRPr="001044D1" w:rsidRDefault="007F2D97" w:rsidP="00F0467C">
      <w:pPr>
        <w:ind w:left="567" w:right="680"/>
        <w:jc w:val="both"/>
        <w:rPr>
          <w:rFonts w:ascii="Palatino Linotype" w:hAnsi="Palatino Linotype"/>
          <w:i/>
          <w:color w:val="000000"/>
        </w:rPr>
      </w:pPr>
      <w:r w:rsidRPr="001044D1">
        <w:rPr>
          <w:rFonts w:ascii="Palatino Linotype" w:hAnsi="Palatino Linotype"/>
          <w:i/>
          <w:color w:val="000000"/>
        </w:rPr>
        <w:t>“</w:t>
      </w:r>
      <w:r w:rsidR="00F0467C" w:rsidRPr="001044D1">
        <w:rPr>
          <w:rFonts w:ascii="Palatino Linotype" w:hAnsi="Palatino Linotype"/>
          <w:i/>
          <w:color w:val="000000"/>
        </w:rPr>
        <w:t>POR MI PROPIO DERECHO Y CONFORME AL ARTICULO 8vo CONSTITUCIONAL SOLICITO NOMINAS SIN DATOS SENSIBLES DE CADA UNO DE LOS SERVIDORES PUBLICOS DE LAS DIFERENTES AREAS DE LA ADMINISTRACION 2022 2024 DE LA ULTIMA QUINCENA DEL DIF, IMCUFIDET Y PRESIDENCIA MUNICIPAL, ASI COMO LOS MONTOS DE LIQUIDACION DE CADA UNO DE LOS SERVIDORES PUBLICOS QUE FUERON DADOS DE BAJA POR LA SIRCUNTANCIA QUE FUERE DEL 1 DE JUNIO A LA FECHA</w:t>
      </w:r>
      <w:r w:rsidRPr="001044D1">
        <w:rPr>
          <w:rFonts w:ascii="Palatino Linotype" w:hAnsi="Palatino Linotype"/>
          <w:i/>
          <w:color w:val="000000"/>
        </w:rPr>
        <w:t>”</w:t>
      </w:r>
    </w:p>
    <w:p w14:paraId="6D64DF0E" w14:textId="77777777" w:rsidR="007F2D97" w:rsidRPr="001044D1" w:rsidRDefault="007F2D97" w:rsidP="007F2D97">
      <w:pPr>
        <w:ind w:right="49"/>
        <w:jc w:val="both"/>
        <w:rPr>
          <w:rFonts w:ascii="Palatino Linotype" w:eastAsia="Palatino Linotype" w:hAnsi="Palatino Linotype" w:cs="Palatino Linotype"/>
          <w:lang w:eastAsia="es-ES"/>
        </w:rPr>
      </w:pPr>
    </w:p>
    <w:p w14:paraId="5A40E365" w14:textId="36CB1EEB" w:rsidR="000420C7" w:rsidRPr="001044D1" w:rsidRDefault="00252E46" w:rsidP="000420C7">
      <w:pPr>
        <w:numPr>
          <w:ilvl w:val="0"/>
          <w:numId w:val="1"/>
        </w:numPr>
        <w:spacing w:line="360" w:lineRule="auto"/>
        <w:ind w:left="0" w:right="49" w:firstLine="0"/>
        <w:contextualSpacing/>
        <w:jc w:val="both"/>
        <w:rPr>
          <w:rFonts w:ascii="Palatino Linotype" w:hAnsi="Palatino Linotype"/>
          <w:lang w:val="es-ES_tradnl" w:eastAsia="es-ES"/>
        </w:rPr>
      </w:pPr>
      <w:r w:rsidRPr="001044D1">
        <w:rPr>
          <w:rFonts w:ascii="Palatino Linotype" w:hAnsi="Palatino Linotype"/>
          <w:lang w:val="es-ES_tradnl" w:eastAsia="es-ES"/>
        </w:rPr>
        <w:t xml:space="preserve">En </w:t>
      </w:r>
      <w:r w:rsidR="00F01688" w:rsidRPr="001044D1">
        <w:rPr>
          <w:rFonts w:ascii="Palatino Linotype" w:hAnsi="Palatino Linotype"/>
          <w:lang w:val="es-ES_tradnl" w:eastAsia="es-ES"/>
        </w:rPr>
        <w:t xml:space="preserve">respuesta el </w:t>
      </w:r>
      <w:r w:rsidR="00F01688" w:rsidRPr="001044D1">
        <w:rPr>
          <w:rFonts w:ascii="Palatino Linotype" w:hAnsi="Palatino Linotype"/>
          <w:b/>
          <w:lang w:val="es-ES_tradnl" w:eastAsia="es-ES"/>
        </w:rPr>
        <w:t>SUJETO OBLIGADO</w:t>
      </w:r>
      <w:r w:rsidR="000420C7" w:rsidRPr="001044D1">
        <w:rPr>
          <w:rFonts w:ascii="Palatino Linotype" w:hAnsi="Palatino Linotype"/>
          <w:b/>
          <w:lang w:val="es-ES_tradnl" w:eastAsia="es-ES"/>
        </w:rPr>
        <w:t xml:space="preserve">, </w:t>
      </w:r>
      <w:r w:rsidR="000420C7" w:rsidRPr="001044D1">
        <w:rPr>
          <w:rFonts w:ascii="Palatino Linotype" w:hAnsi="Palatino Linotype"/>
          <w:lang w:val="es-ES_tradnl" w:eastAsia="es-ES"/>
        </w:rPr>
        <w:t xml:space="preserve"> </w:t>
      </w:r>
      <w:r w:rsidR="007F2D97" w:rsidRPr="001044D1">
        <w:rPr>
          <w:rFonts w:ascii="Palatino Linotype" w:hAnsi="Palatino Linotype"/>
          <w:lang w:val="es-ES_tradnl" w:eastAsia="es-ES"/>
        </w:rPr>
        <w:t xml:space="preserve">se pronunció como quedo referido en el numeral 2 del presente recurso. </w:t>
      </w:r>
    </w:p>
    <w:p w14:paraId="066090C2" w14:textId="27279486" w:rsidR="000420C7" w:rsidRPr="001044D1" w:rsidRDefault="000420C7" w:rsidP="000420C7">
      <w:pPr>
        <w:spacing w:line="360" w:lineRule="auto"/>
        <w:ind w:right="49"/>
        <w:contextualSpacing/>
        <w:jc w:val="both"/>
        <w:rPr>
          <w:rFonts w:ascii="Palatino Linotype" w:hAnsi="Palatino Linotype"/>
          <w:lang w:val="es-ES_tradnl" w:eastAsia="es-ES"/>
        </w:rPr>
      </w:pPr>
    </w:p>
    <w:p w14:paraId="2A4BFA6E" w14:textId="6B578126" w:rsidR="00DD106E" w:rsidRPr="001044D1" w:rsidRDefault="00F01688" w:rsidP="00E346F4">
      <w:pPr>
        <w:numPr>
          <w:ilvl w:val="0"/>
          <w:numId w:val="2"/>
        </w:numPr>
        <w:spacing w:line="360" w:lineRule="auto"/>
        <w:ind w:left="0" w:firstLine="0"/>
        <w:contextualSpacing/>
        <w:jc w:val="both"/>
        <w:rPr>
          <w:rFonts w:ascii="Palatino Linotype" w:hAnsi="Palatino Linotype"/>
          <w:lang w:val="es-ES_tradnl" w:eastAsia="es-ES"/>
        </w:rPr>
      </w:pPr>
      <w:r w:rsidRPr="001044D1">
        <w:rPr>
          <w:rFonts w:ascii="Palatino Linotype" w:hAnsi="Palatino Linotype"/>
          <w:lang w:val="es-ES_tradnl" w:eastAsia="es-ES"/>
        </w:rPr>
        <w:t xml:space="preserve">Inconforme con lo anterior, el ahora </w:t>
      </w:r>
      <w:r w:rsidRPr="001044D1">
        <w:rPr>
          <w:rFonts w:ascii="Palatino Linotype" w:hAnsi="Palatino Linotype"/>
          <w:b/>
          <w:lang w:val="es-ES_tradnl" w:eastAsia="es-ES"/>
        </w:rPr>
        <w:t xml:space="preserve">RECURRENTE </w:t>
      </w:r>
      <w:r w:rsidRPr="001044D1">
        <w:rPr>
          <w:rFonts w:ascii="Palatino Linotype" w:hAnsi="Palatino Linotype"/>
          <w:lang w:val="es-ES_tradnl" w:eastAsia="es-ES"/>
        </w:rPr>
        <w:t>interpuso Re</w:t>
      </w:r>
      <w:r w:rsidR="000420C7" w:rsidRPr="001044D1">
        <w:rPr>
          <w:rFonts w:ascii="Palatino Linotype" w:hAnsi="Palatino Linotype"/>
          <w:lang w:val="es-ES_tradnl" w:eastAsia="es-ES"/>
        </w:rPr>
        <w:t>curso de Revisión</w:t>
      </w:r>
      <w:r w:rsidR="00F0467C" w:rsidRPr="001044D1">
        <w:rPr>
          <w:rFonts w:ascii="Palatino Linotype" w:hAnsi="Palatino Linotype"/>
          <w:i/>
          <w:lang w:val="es-ES_tradnl" w:eastAsia="es-ES"/>
        </w:rPr>
        <w:t xml:space="preserve"> </w:t>
      </w:r>
      <w:r w:rsidR="00F0467C" w:rsidRPr="001044D1">
        <w:rPr>
          <w:rFonts w:ascii="Palatino Linotype" w:hAnsi="Palatino Linotype"/>
          <w:lang w:val="es-ES_tradnl" w:eastAsia="es-ES"/>
        </w:rPr>
        <w:t>arguyendo que no se le hizo</w:t>
      </w:r>
      <w:r w:rsidR="007F2D97" w:rsidRPr="001044D1">
        <w:rPr>
          <w:rFonts w:ascii="Palatino Linotype" w:hAnsi="Palatino Linotype"/>
          <w:lang w:val="es-ES_tradnl" w:eastAsia="es-ES"/>
        </w:rPr>
        <w:t xml:space="preserve"> entrega de la información </w:t>
      </w:r>
      <w:r w:rsidR="00F0467C" w:rsidRPr="001044D1">
        <w:rPr>
          <w:rFonts w:ascii="Palatino Linotype" w:hAnsi="Palatino Linotype"/>
          <w:lang w:val="es-ES_tradnl" w:eastAsia="es-ES"/>
        </w:rPr>
        <w:t xml:space="preserve">solicitada del </w:t>
      </w:r>
      <w:r w:rsidR="007F2D97" w:rsidRPr="001044D1">
        <w:rPr>
          <w:rFonts w:ascii="Palatino Linotype" w:hAnsi="Palatino Linotype"/>
          <w:lang w:val="es-ES_tradnl" w:eastAsia="es-ES"/>
        </w:rPr>
        <w:t xml:space="preserve"> </w:t>
      </w:r>
      <w:r w:rsidR="00BB196A" w:rsidRPr="001044D1">
        <w:rPr>
          <w:rFonts w:ascii="Palatino Linotype" w:hAnsi="Palatino Linotype"/>
          <w:lang w:val="es-ES_tradnl" w:eastAsia="es-ES"/>
        </w:rPr>
        <w:t>I</w:t>
      </w:r>
      <w:r w:rsidR="00BB196A" w:rsidRPr="001044D1">
        <w:rPr>
          <w:rFonts w:ascii="Palatino Linotype" w:hAnsi="Palatino Linotype"/>
          <w:lang w:eastAsia="es-ES"/>
        </w:rPr>
        <w:t>MCUFIDET.</w:t>
      </w:r>
    </w:p>
    <w:p w14:paraId="296DF2A4" w14:textId="77777777" w:rsidR="007F2D97" w:rsidRPr="001044D1" w:rsidRDefault="007F2D97" w:rsidP="007F2D97">
      <w:pPr>
        <w:spacing w:line="360" w:lineRule="auto"/>
        <w:contextualSpacing/>
        <w:jc w:val="both"/>
        <w:rPr>
          <w:rFonts w:ascii="Palatino Linotype" w:hAnsi="Palatino Linotype"/>
          <w:lang w:val="es-ES_tradnl" w:eastAsia="es-ES"/>
        </w:rPr>
      </w:pPr>
    </w:p>
    <w:p w14:paraId="3FD30AF4" w14:textId="17028A24" w:rsidR="00F01688" w:rsidRPr="001044D1" w:rsidRDefault="00F01688" w:rsidP="0090049F">
      <w:pPr>
        <w:numPr>
          <w:ilvl w:val="0"/>
          <w:numId w:val="1"/>
        </w:numPr>
        <w:spacing w:line="360" w:lineRule="auto"/>
        <w:ind w:left="0" w:right="49" w:firstLine="0"/>
        <w:contextualSpacing/>
        <w:jc w:val="both"/>
        <w:rPr>
          <w:rFonts w:ascii="Palatino Linotype" w:eastAsia="MS Mincho" w:hAnsi="Palatino Linotype" w:cs="Arial"/>
        </w:rPr>
      </w:pPr>
      <w:r w:rsidRPr="001044D1">
        <w:rPr>
          <w:rFonts w:ascii="Palatino Linotype" w:eastAsia="MS Mincho" w:hAnsi="Palatino Linotype" w:cs="Arial"/>
        </w:rPr>
        <w:t xml:space="preserve">En </w:t>
      </w:r>
      <w:r w:rsidRPr="001044D1">
        <w:rPr>
          <w:rFonts w:ascii="Palatino Linotype" w:hAnsi="Palatino Linotype" w:cs="Arial"/>
        </w:rPr>
        <w:t xml:space="preserve">dichas condiciones, la </w:t>
      </w:r>
      <w:r w:rsidRPr="001044D1">
        <w:rPr>
          <w:rFonts w:ascii="Palatino Linotype" w:hAnsi="Palatino Linotype" w:cs="Arial"/>
          <w:i/>
        </w:rPr>
        <w:t>Litis</w:t>
      </w:r>
      <w:r w:rsidRPr="001044D1">
        <w:rPr>
          <w:rFonts w:ascii="Palatino Linotype" w:hAnsi="Palatino Linotype" w:cs="Arial"/>
        </w:rPr>
        <w:t xml:space="preserve"> a resolver en este recurso se circunscribe a determinar si </w:t>
      </w:r>
      <w:r w:rsidRPr="001044D1">
        <w:rPr>
          <w:rFonts w:ascii="Palatino Linotype" w:eastAsia="MS Mincho" w:hAnsi="Palatino Linotype" w:cs="Arial"/>
        </w:rPr>
        <w:t>se actualiza la causal de procedencia prevista en el artículo 179, fracción</w:t>
      </w:r>
      <w:r w:rsidRPr="001044D1">
        <w:rPr>
          <w:rFonts w:ascii="Palatino Linotype" w:eastAsia="MS Mincho" w:hAnsi="Palatino Linotype" w:cs="Arial"/>
          <w:b/>
        </w:rPr>
        <w:t xml:space="preserve"> </w:t>
      </w:r>
      <w:r w:rsidR="000A6C22" w:rsidRPr="001044D1">
        <w:rPr>
          <w:rFonts w:ascii="Palatino Linotype" w:eastAsia="MS Mincho" w:hAnsi="Palatino Linotype" w:cs="Arial"/>
          <w:b/>
        </w:rPr>
        <w:t>V</w:t>
      </w:r>
      <w:r w:rsidRPr="001044D1">
        <w:rPr>
          <w:rFonts w:ascii="Palatino Linotype" w:eastAsia="MS Mincho" w:hAnsi="Palatino Linotype" w:cs="Arial"/>
        </w:rPr>
        <w:t xml:space="preserve"> de la </w:t>
      </w:r>
      <w:r w:rsidRPr="001044D1">
        <w:rPr>
          <w:rFonts w:ascii="Palatino Linotype" w:eastAsia="MS Mincho" w:hAnsi="Palatino Linotype" w:cs="Arial"/>
          <w:b/>
        </w:rPr>
        <w:t xml:space="preserve">Ley de Transparencia y Acceso a la Información Pública del Estado de </w:t>
      </w:r>
      <w:r w:rsidRPr="001044D1">
        <w:rPr>
          <w:rFonts w:ascii="Palatino Linotype" w:eastAsia="MS Mincho" w:hAnsi="Palatino Linotype" w:cs="Arial"/>
          <w:b/>
        </w:rPr>
        <w:lastRenderedPageBreak/>
        <w:t>México y Municipios</w:t>
      </w:r>
      <w:r w:rsidRPr="001044D1">
        <w:rPr>
          <w:rFonts w:ascii="Palatino Linotype" w:eastAsia="MS Mincho" w:hAnsi="Palatino Linotype" w:cs="Arial"/>
        </w:rPr>
        <w:t xml:space="preserve">; </w:t>
      </w:r>
      <w:r w:rsidRPr="001044D1">
        <w:rPr>
          <w:rFonts w:ascii="Palatino Linotype" w:hAnsi="Palatino Linotype" w:cs="Arial"/>
          <w:color w:val="000000" w:themeColor="text1"/>
          <w:lang w:val="es-ES"/>
        </w:rPr>
        <w:t xml:space="preserve">fracción que determina las hipótesis jurídica relativa </w:t>
      </w:r>
      <w:r w:rsidR="000A6C22" w:rsidRPr="001044D1">
        <w:rPr>
          <w:rFonts w:ascii="Palatino Linotype" w:hAnsi="Palatino Linotype" w:cs="Arial"/>
          <w:color w:val="000000" w:themeColor="text1"/>
        </w:rPr>
        <w:t>V. La entrega de información incompleta;</w:t>
      </w:r>
      <w:r w:rsidR="00DD106E" w:rsidRPr="001044D1">
        <w:rPr>
          <w:rFonts w:ascii="Palatino Linotype" w:hAnsi="Palatino Linotype" w:cs="Arial"/>
          <w:color w:val="000000" w:themeColor="text1"/>
        </w:rPr>
        <w:t xml:space="preserve"> </w:t>
      </w:r>
      <w:r w:rsidRPr="001044D1">
        <w:rPr>
          <w:rFonts w:ascii="Palatino Linotype" w:eastAsia="MS Mincho" w:hAnsi="Palatino Linotype" w:cs="Arial"/>
        </w:rPr>
        <w:t xml:space="preserve">contexto del cual se dolió </w:t>
      </w:r>
      <w:r w:rsidRPr="001044D1">
        <w:rPr>
          <w:rFonts w:ascii="Palatino Linotype" w:eastAsia="MS Mincho" w:hAnsi="Palatino Linotype" w:cs="Arial"/>
          <w:b/>
        </w:rPr>
        <w:t xml:space="preserve">EL RECURRENTE </w:t>
      </w:r>
      <w:r w:rsidRPr="001044D1">
        <w:rPr>
          <w:rFonts w:ascii="Palatino Linotype" w:eastAsia="MS Mincho" w:hAnsi="Palatino Linotype" w:cs="Arial"/>
        </w:rPr>
        <w:t>al momento de interponer su inconformidad.</w:t>
      </w:r>
      <w:r w:rsidRPr="001044D1">
        <w:rPr>
          <w:rFonts w:ascii="Palatino Linotype" w:hAnsi="Palatino Linotype" w:cs="Arial"/>
          <w:color w:val="000000" w:themeColor="text1"/>
          <w:lang w:val="es-ES"/>
        </w:rPr>
        <w:t xml:space="preserve"> De modo tal </w:t>
      </w:r>
      <w:r w:rsidRPr="001044D1">
        <w:rPr>
          <w:rFonts w:ascii="Palatino Linotype" w:hAnsi="Palatino Linotype" w:cs="Arial"/>
          <w:color w:val="000000" w:themeColor="text1"/>
        </w:rPr>
        <w:t xml:space="preserve">que, el presente recurso de revisión se abocara en determinar si el </w:t>
      </w:r>
      <w:r w:rsidRPr="001044D1">
        <w:rPr>
          <w:rFonts w:ascii="Palatino Linotype" w:hAnsi="Palatino Linotype" w:cs="Arial"/>
          <w:b/>
          <w:color w:val="000000" w:themeColor="text1"/>
        </w:rPr>
        <w:t>SUJETO</w:t>
      </w:r>
      <w:r w:rsidRPr="001044D1">
        <w:rPr>
          <w:rFonts w:ascii="Palatino Linotype" w:hAnsi="Palatino Linotype" w:cs="Arial"/>
          <w:color w:val="000000" w:themeColor="text1"/>
        </w:rPr>
        <w:t xml:space="preserve"> </w:t>
      </w:r>
      <w:r w:rsidRPr="001044D1">
        <w:rPr>
          <w:rFonts w:ascii="Palatino Linotype" w:hAnsi="Palatino Linotype" w:cs="Arial"/>
          <w:b/>
          <w:color w:val="000000" w:themeColor="text1"/>
        </w:rPr>
        <w:t>OBLIGADO</w:t>
      </w:r>
      <w:r w:rsidRPr="001044D1">
        <w:rPr>
          <w:rFonts w:ascii="Palatino Linotype" w:hAnsi="Palatino Linotype" w:cs="Arial"/>
          <w:color w:val="000000" w:themeColor="text1"/>
        </w:rPr>
        <w:t xml:space="preserve"> con su respuesta ciertamente </w:t>
      </w:r>
      <w:r w:rsidRPr="001044D1">
        <w:rPr>
          <w:rFonts w:ascii="Palatino Linotype" w:hAnsi="Palatino Linotype"/>
          <w:color w:val="000000" w:themeColor="text1"/>
        </w:rPr>
        <w:t>actualiza la causal de procedencia</w:t>
      </w:r>
      <w:r w:rsidRPr="001044D1">
        <w:rPr>
          <w:rFonts w:ascii="Palatino Linotype" w:hAnsi="Palatino Linotype"/>
          <w:b/>
          <w:color w:val="000000" w:themeColor="text1"/>
        </w:rPr>
        <w:t xml:space="preserve"> </w:t>
      </w:r>
      <w:r w:rsidRPr="001044D1">
        <w:rPr>
          <w:rFonts w:ascii="Palatino Linotype" w:hAnsi="Palatino Linotype" w:cs="Arial"/>
          <w:color w:val="000000" w:themeColor="text1"/>
        </w:rPr>
        <w:t>antes señalada. Así como comprobar si la respuesta emitida resulta congruente e integral en términos del artículo 11 de la ley de la materia.</w:t>
      </w:r>
    </w:p>
    <w:p w14:paraId="1E5806F0" w14:textId="77777777" w:rsidR="00F01688" w:rsidRPr="001044D1" w:rsidRDefault="00F01688" w:rsidP="00F01688">
      <w:pPr>
        <w:pStyle w:val="Prrafodelista"/>
        <w:rPr>
          <w:rFonts w:ascii="Palatino Linotype" w:eastAsia="MS Mincho" w:hAnsi="Palatino Linotype" w:cs="Arial"/>
          <w:sz w:val="24"/>
        </w:rPr>
      </w:pPr>
    </w:p>
    <w:p w14:paraId="320EE5ED" w14:textId="77777777" w:rsidR="00F01688" w:rsidRPr="001044D1" w:rsidRDefault="00F01688" w:rsidP="00F01688">
      <w:pPr>
        <w:pStyle w:val="Ttulo2"/>
        <w:rPr>
          <w:rFonts w:ascii="Palatino Linotype" w:hAnsi="Palatino Linotype"/>
          <w:b/>
          <w:color w:val="000000" w:themeColor="text1"/>
          <w:sz w:val="24"/>
          <w:szCs w:val="24"/>
        </w:rPr>
      </w:pPr>
      <w:bookmarkStart w:id="9" w:name="_Toc495427545"/>
      <w:bookmarkStart w:id="10" w:name="_Toc23414596"/>
      <w:bookmarkStart w:id="11" w:name="_Toc34819433"/>
      <w:bookmarkStart w:id="12" w:name="_Toc51259589"/>
      <w:bookmarkStart w:id="13" w:name="_Toc83128582"/>
      <w:r w:rsidRPr="001044D1">
        <w:rPr>
          <w:rFonts w:ascii="Palatino Linotype" w:hAnsi="Palatino Linotype"/>
          <w:b/>
          <w:color w:val="000000" w:themeColor="text1"/>
          <w:sz w:val="24"/>
          <w:szCs w:val="24"/>
        </w:rPr>
        <w:t>CUARTO. Del estudio y resolución del asunto.</w:t>
      </w:r>
      <w:bookmarkEnd w:id="9"/>
      <w:bookmarkEnd w:id="10"/>
      <w:bookmarkEnd w:id="11"/>
      <w:bookmarkEnd w:id="12"/>
      <w:bookmarkEnd w:id="13"/>
    </w:p>
    <w:p w14:paraId="00978C8B" w14:textId="77777777" w:rsidR="00E21419" w:rsidRPr="001044D1" w:rsidRDefault="00E21419" w:rsidP="00E21419">
      <w:pPr>
        <w:spacing w:line="360" w:lineRule="auto"/>
        <w:ind w:right="49"/>
        <w:contextualSpacing/>
        <w:jc w:val="both"/>
        <w:rPr>
          <w:rFonts w:ascii="Palatino Linotype" w:hAnsi="Palatino Linotype"/>
          <w:lang w:eastAsia="es-ES"/>
        </w:rPr>
      </w:pPr>
    </w:p>
    <w:p w14:paraId="50F762FF" w14:textId="121DC92D" w:rsidR="00F01688" w:rsidRPr="001044D1" w:rsidRDefault="00F01688" w:rsidP="00F01688">
      <w:pPr>
        <w:numPr>
          <w:ilvl w:val="0"/>
          <w:numId w:val="1"/>
        </w:numPr>
        <w:spacing w:line="360" w:lineRule="auto"/>
        <w:ind w:left="0" w:right="49" w:firstLine="0"/>
        <w:contextualSpacing/>
        <w:jc w:val="both"/>
        <w:rPr>
          <w:rFonts w:ascii="Palatino Linotype" w:hAnsi="Palatino Linotype" w:cs="Arial"/>
          <w:i/>
        </w:rPr>
      </w:pPr>
      <w:r w:rsidRPr="001044D1">
        <w:rPr>
          <w:rFonts w:ascii="Palatino Linotype" w:hAnsi="Palatino Linotype"/>
          <w:lang w:eastAsia="en-US"/>
        </w:rPr>
        <w:t xml:space="preserve">Acotada la </w:t>
      </w:r>
      <w:r w:rsidRPr="001044D1">
        <w:rPr>
          <w:rFonts w:ascii="Palatino Linotype" w:hAnsi="Palatino Linotype"/>
          <w:i/>
          <w:lang w:eastAsia="en-US"/>
        </w:rPr>
        <w:t xml:space="preserve">Litis </w:t>
      </w:r>
      <w:r w:rsidRPr="001044D1">
        <w:rPr>
          <w:rFonts w:ascii="Palatino Linotype" w:hAnsi="Palatino Linotype" w:cs="Arial"/>
        </w:rPr>
        <w:t>se procede analizar el contenido íntegro de las actuaciones que obra</w:t>
      </w:r>
      <w:r w:rsidR="000420C7" w:rsidRPr="001044D1">
        <w:rPr>
          <w:rFonts w:ascii="Palatino Linotype" w:hAnsi="Palatino Linotype" w:cs="Arial"/>
        </w:rPr>
        <w:t xml:space="preserve">n en el expediente electrónico y tomando en consideración la información que obra en el SAIMEX </w:t>
      </w:r>
      <w:r w:rsidRPr="001044D1">
        <w:rPr>
          <w:rFonts w:ascii="Palatino Linotype" w:hAnsi="Palatino Linotype" w:cs="Arial"/>
        </w:rPr>
        <w:t xml:space="preserve">por las partes y apegándose en todo momento al principio de máxima publicidad de acuerdo a lo establecido en el artículo 8 de la </w:t>
      </w:r>
      <w:r w:rsidRPr="001044D1">
        <w:rPr>
          <w:rFonts w:ascii="Palatino Linotype" w:eastAsia="Calibri" w:hAnsi="Palatino Linotype" w:cs="Arial"/>
          <w:b/>
          <w:lang w:val="es-ES"/>
        </w:rPr>
        <w:t>Ley de Transparencia y Acceso a la Información Pública del Estado de México y Municipios</w:t>
      </w:r>
      <w:r w:rsidRPr="001044D1">
        <w:rPr>
          <w:rFonts w:ascii="Palatino Linotype" w:hAnsi="Palatino Linotype" w:cs="Arial"/>
          <w:lang w:val="es-ES"/>
        </w:rPr>
        <w:t>.</w:t>
      </w:r>
    </w:p>
    <w:p w14:paraId="3D9DBAD0" w14:textId="77777777" w:rsidR="00F01688" w:rsidRPr="001044D1" w:rsidRDefault="00F01688" w:rsidP="00F01688">
      <w:pPr>
        <w:spacing w:line="360" w:lineRule="auto"/>
        <w:ind w:right="49"/>
        <w:contextualSpacing/>
        <w:jc w:val="both"/>
        <w:rPr>
          <w:rFonts w:ascii="Palatino Linotype" w:hAnsi="Palatino Linotype" w:cs="Arial"/>
          <w:i/>
        </w:rPr>
      </w:pPr>
    </w:p>
    <w:p w14:paraId="67148B43" w14:textId="77777777" w:rsidR="007F493A" w:rsidRPr="001044D1" w:rsidRDefault="007F493A" w:rsidP="0090049F">
      <w:pPr>
        <w:numPr>
          <w:ilvl w:val="0"/>
          <w:numId w:val="1"/>
        </w:numPr>
        <w:spacing w:line="360" w:lineRule="auto"/>
        <w:ind w:left="0" w:right="49" w:firstLine="0"/>
        <w:contextualSpacing/>
        <w:jc w:val="both"/>
        <w:rPr>
          <w:rFonts w:ascii="Palatino Linotype" w:hAnsi="Palatino Linotype"/>
          <w:i/>
        </w:rPr>
      </w:pPr>
      <w:r w:rsidRPr="001044D1">
        <w:rPr>
          <w:rFonts w:ascii="Palatino Linotype" w:hAnsi="Palatino Linotype"/>
        </w:rPr>
        <w:t>Asimismo, la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A2F710B" w14:textId="77777777" w:rsidR="007F493A" w:rsidRPr="001044D1" w:rsidRDefault="007F493A" w:rsidP="007F493A">
      <w:pPr>
        <w:pStyle w:val="Prrafodelista"/>
        <w:rPr>
          <w:rFonts w:ascii="Palatino Linotype" w:hAnsi="Palatino Linotype"/>
          <w:i/>
          <w:sz w:val="24"/>
        </w:rPr>
      </w:pPr>
    </w:p>
    <w:p w14:paraId="29107576" w14:textId="77777777" w:rsidR="007F493A" w:rsidRPr="001044D1" w:rsidRDefault="007F493A" w:rsidP="007F493A">
      <w:pPr>
        <w:pStyle w:val="Prrafodelista"/>
        <w:spacing w:line="360" w:lineRule="auto"/>
        <w:ind w:left="360" w:right="758"/>
        <w:jc w:val="both"/>
        <w:rPr>
          <w:rFonts w:ascii="Palatino Linotype" w:hAnsi="Palatino Linotype" w:cs="Arial"/>
          <w:b/>
          <w:i/>
          <w:sz w:val="24"/>
        </w:rPr>
      </w:pPr>
      <w:r w:rsidRPr="001044D1">
        <w:rPr>
          <w:rFonts w:ascii="Palatino Linotype" w:hAnsi="Palatino Linotype" w:cs="Arial"/>
          <w:i/>
          <w:sz w:val="24"/>
        </w:rPr>
        <w:lastRenderedPageBreak/>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1044D1">
        <w:rPr>
          <w:rFonts w:ascii="Palatino Linotype" w:hAnsi="Palatino Linotype" w:cs="Arial"/>
          <w:b/>
          <w:i/>
          <w:sz w:val="24"/>
        </w:rPr>
        <w:t>Los Sujetos Obligados deben poner en práctica, políticas y programas de acceso a la información que se apeguen a criterios de publicidad, veracidad, oportunidad, precisión y suficiencia en beneficio de los solicitantes.</w:t>
      </w:r>
    </w:p>
    <w:p w14:paraId="7776E7C3" w14:textId="77777777" w:rsidR="007F493A" w:rsidRPr="001044D1" w:rsidRDefault="007F493A" w:rsidP="007F493A">
      <w:pPr>
        <w:pStyle w:val="Prrafodelista"/>
        <w:spacing w:line="360" w:lineRule="auto"/>
        <w:ind w:left="360" w:right="758"/>
        <w:jc w:val="both"/>
        <w:rPr>
          <w:rFonts w:ascii="Palatino Linotype" w:hAnsi="Palatino Linotype" w:cs="Arial"/>
          <w:b/>
          <w:i/>
          <w:sz w:val="24"/>
        </w:rPr>
      </w:pPr>
    </w:p>
    <w:p w14:paraId="27A61103" w14:textId="77777777" w:rsidR="007F493A" w:rsidRPr="001044D1" w:rsidRDefault="00215718" w:rsidP="0090049F">
      <w:pPr>
        <w:numPr>
          <w:ilvl w:val="0"/>
          <w:numId w:val="1"/>
        </w:numPr>
        <w:spacing w:line="360" w:lineRule="auto"/>
        <w:ind w:left="0" w:right="49" w:firstLine="0"/>
        <w:contextualSpacing/>
        <w:jc w:val="both"/>
        <w:rPr>
          <w:rFonts w:ascii="Palatino Linotype" w:hAnsi="Palatino Linotype"/>
          <w:color w:val="000000"/>
        </w:rPr>
      </w:pPr>
      <w:r w:rsidRPr="001044D1">
        <w:rPr>
          <w:rFonts w:ascii="Palatino Linotype" w:hAnsi="Palatino Linotype"/>
        </w:rPr>
        <w:t>Además</w:t>
      </w:r>
      <w:r w:rsidR="007F493A" w:rsidRPr="001044D1">
        <w:rPr>
          <w:rFonts w:ascii="Palatino Linotype" w:hAnsi="Palatino Linotype"/>
        </w:rPr>
        <w:t xml:space="preserve"> de lo anterior, también es de</w:t>
      </w:r>
      <w:r w:rsidR="007F493A" w:rsidRPr="001044D1">
        <w:rPr>
          <w:rFonts w:ascii="Palatino Linotype" w:eastAsia="MS Mincho" w:hAnsi="Palatino Linotype"/>
          <w:color w:val="000000"/>
        </w:rPr>
        <w:t xml:space="preserve"> recordar q</w:t>
      </w:r>
      <w:r w:rsidR="007F493A" w:rsidRPr="001044D1">
        <w:rPr>
          <w:rFonts w:ascii="Palatino Linotype" w:hAnsi="Palatino Linotype"/>
          <w:color w:val="000000"/>
        </w:rPr>
        <w:t xml:space="preserve">ue el Derecho que tutela este Órgano Garante es la </w:t>
      </w:r>
      <w:r w:rsidR="007F493A" w:rsidRPr="001044D1">
        <w:rPr>
          <w:rFonts w:ascii="Palatino Linotype" w:hAnsi="Palatino Linotype" w:cs="Arial"/>
          <w:color w:val="000000" w:themeColor="text1"/>
        </w:rPr>
        <w:t xml:space="preserve"> </w:t>
      </w:r>
      <w:r w:rsidR="007F493A" w:rsidRPr="001044D1">
        <w:rPr>
          <w:rFonts w:ascii="Palatino Linotype" w:eastAsia="MS Mincho" w:hAnsi="Palatino Linotype"/>
          <w:i/>
        </w:rPr>
        <w:t>igualdad de oportunidades para recibir, buscar e impartir información</w:t>
      </w:r>
      <w:r w:rsidR="007F493A" w:rsidRPr="001044D1">
        <w:rPr>
          <w:rStyle w:val="Refdenotaalpie"/>
          <w:rFonts w:ascii="Palatino Linotype" w:eastAsia="MS Mincho" w:hAnsi="Palatino Linotype"/>
          <w:i/>
        </w:rPr>
        <w:footnoteReference w:id="1"/>
      </w:r>
      <w:r w:rsidR="007F493A" w:rsidRPr="001044D1">
        <w:rPr>
          <w:rFonts w:ascii="Palatino Linotype" w:eastAsia="MS Mincho" w:hAnsi="Palatino Linotype"/>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007F493A" w:rsidRPr="001044D1">
        <w:rPr>
          <w:rStyle w:val="Refdenotaalpie"/>
          <w:rFonts w:ascii="Palatino Linotype" w:eastAsia="MS Mincho" w:hAnsi="Palatino Linotype"/>
        </w:rPr>
        <w:footnoteReference w:id="2"/>
      </w:r>
      <w:r w:rsidR="007F493A" w:rsidRPr="001044D1">
        <w:rPr>
          <w:rFonts w:ascii="Palatino Linotype" w:eastAsia="MS Mincho" w:hAnsi="Palatino Linotype"/>
          <w:i/>
        </w:rPr>
        <w:t xml:space="preserve"> </w:t>
      </w:r>
      <w:r w:rsidR="007F493A" w:rsidRPr="001044D1">
        <w:rPr>
          <w:rFonts w:ascii="Palatino Linotype" w:eastAsia="MS Mincho" w:hAnsi="Palatino Linotype"/>
        </w:rPr>
        <w:t xml:space="preserve">que se constituye como una herramienta fundamental para </w:t>
      </w:r>
      <w:r w:rsidR="007F493A" w:rsidRPr="001044D1">
        <w:rPr>
          <w:rFonts w:ascii="Palatino Linotype" w:eastAsia="MS Mincho" w:hAnsi="Palatino Linotype"/>
          <w:i/>
        </w:rPr>
        <w:t>ejercer control democrático de las gestiones estatales, de forma tal que puedan cuestionar, indagar y considerar si se está dando un adecuado cumplimiento de las funciones públicas,</w:t>
      </w:r>
      <w:r w:rsidR="007F493A" w:rsidRPr="001044D1">
        <w:rPr>
          <w:rStyle w:val="Refdenotaalpie"/>
          <w:rFonts w:ascii="Palatino Linotype" w:eastAsia="MS Mincho" w:hAnsi="Palatino Linotype"/>
          <w:i/>
        </w:rPr>
        <w:footnoteReference w:id="3"/>
      </w:r>
      <w:r w:rsidR="007F493A" w:rsidRPr="001044D1">
        <w:rPr>
          <w:rFonts w:ascii="Palatino Linotype" w:eastAsia="MS Mincho" w:hAnsi="Palatino Linotype"/>
        </w:rPr>
        <w:t>fomentando</w:t>
      </w:r>
      <w:r w:rsidR="007F493A" w:rsidRPr="001044D1">
        <w:rPr>
          <w:rFonts w:ascii="Palatino Linotype" w:eastAsia="MS Mincho" w:hAnsi="Palatino Linotype"/>
          <w:i/>
        </w:rPr>
        <w:t xml:space="preserve"> la transparencia de las actividades estatales y</w:t>
      </w:r>
      <w:r w:rsidR="007F493A" w:rsidRPr="001044D1">
        <w:rPr>
          <w:rFonts w:ascii="Palatino Linotype" w:eastAsia="MS Mincho" w:hAnsi="Palatino Linotype"/>
        </w:rPr>
        <w:t xml:space="preserve"> promoviendo</w:t>
      </w:r>
      <w:r w:rsidR="007F493A" w:rsidRPr="001044D1">
        <w:rPr>
          <w:rFonts w:ascii="Palatino Linotype" w:eastAsia="MS Mincho" w:hAnsi="Palatino Linotype"/>
          <w:i/>
        </w:rPr>
        <w:t xml:space="preserve"> la responsabilidad de los funcionarios sobre su gestión pública</w:t>
      </w:r>
      <w:r w:rsidR="007F493A" w:rsidRPr="001044D1">
        <w:rPr>
          <w:rStyle w:val="Refdenotaalpie"/>
          <w:rFonts w:ascii="Palatino Linotype" w:eastAsia="MS Mincho" w:hAnsi="Palatino Linotype"/>
          <w:i/>
        </w:rPr>
        <w:footnoteReference w:id="4"/>
      </w:r>
      <w:r w:rsidR="007F493A" w:rsidRPr="001044D1">
        <w:rPr>
          <w:rFonts w:ascii="Palatino Linotype" w:eastAsia="MS Mincho" w:hAnsi="Palatino Linotype"/>
          <w:i/>
        </w:rPr>
        <w:t xml:space="preserve"> </w:t>
      </w:r>
      <w:r w:rsidR="007F493A" w:rsidRPr="001044D1">
        <w:rPr>
          <w:rFonts w:ascii="Palatino Linotype" w:eastAsia="MS Mincho" w:hAnsi="Palatino Linotype"/>
        </w:rPr>
        <w:t>que permite</w:t>
      </w:r>
      <w:r w:rsidR="007F493A" w:rsidRPr="001044D1">
        <w:rPr>
          <w:rFonts w:ascii="Palatino Linotype" w:eastAsia="MS Mincho" w:hAnsi="Palatino Linotype"/>
          <w:i/>
        </w:rPr>
        <w:t xml:space="preserve"> saber qué están haciendo los gobiernos por sus pueblos, sin lo cual la verdad languidecería y la participación en el gobierno permanecería fragmentada.</w:t>
      </w:r>
      <w:r w:rsidR="007F493A" w:rsidRPr="001044D1">
        <w:rPr>
          <w:rStyle w:val="Refdenotaalpie"/>
          <w:rFonts w:ascii="Palatino Linotype" w:eastAsia="MS Mincho" w:hAnsi="Palatino Linotype"/>
          <w:i/>
        </w:rPr>
        <w:footnoteReference w:id="5"/>
      </w:r>
      <w:r w:rsidR="007F493A" w:rsidRPr="001044D1">
        <w:rPr>
          <w:rFonts w:ascii="Palatino Linotype" w:eastAsia="MS Mincho" w:hAnsi="Palatino Linotype"/>
        </w:rPr>
        <w:t xml:space="preserve"> ” </w:t>
      </w:r>
    </w:p>
    <w:p w14:paraId="28E76C98" w14:textId="77777777" w:rsidR="007F493A" w:rsidRPr="001044D1" w:rsidRDefault="007F493A" w:rsidP="007F493A">
      <w:pPr>
        <w:pStyle w:val="Prrafodelista"/>
        <w:spacing w:line="360" w:lineRule="auto"/>
        <w:ind w:left="0"/>
        <w:jc w:val="both"/>
        <w:rPr>
          <w:rFonts w:ascii="Palatino Linotype" w:hAnsi="Palatino Linotype"/>
          <w:color w:val="000000"/>
          <w:sz w:val="24"/>
        </w:rPr>
      </w:pPr>
    </w:p>
    <w:p w14:paraId="513DC827" w14:textId="77777777" w:rsidR="007F493A" w:rsidRPr="001044D1" w:rsidRDefault="007F493A" w:rsidP="0090049F">
      <w:pPr>
        <w:numPr>
          <w:ilvl w:val="0"/>
          <w:numId w:val="1"/>
        </w:numPr>
        <w:spacing w:line="360" w:lineRule="auto"/>
        <w:ind w:left="0" w:right="49" w:firstLine="0"/>
        <w:contextualSpacing/>
        <w:jc w:val="both"/>
        <w:rPr>
          <w:rFonts w:ascii="Palatino Linotype" w:hAnsi="Palatino Linotype" w:cs="Arial"/>
          <w:i/>
          <w:color w:val="000000" w:themeColor="text1"/>
        </w:rPr>
      </w:pPr>
      <w:r w:rsidRPr="001044D1">
        <w:rPr>
          <w:rFonts w:ascii="Palatino Linotype" w:hAnsi="Palatino Linotype" w:cs="Arial"/>
        </w:rPr>
        <w:t xml:space="preserve">En ese sentido, para entender los alcances de la información pública se considera importante citar el criterio </w:t>
      </w:r>
      <w:r w:rsidRPr="001044D1">
        <w:rPr>
          <w:rFonts w:ascii="Palatino Linotype" w:hAnsi="Palatino Linotype" w:cs="Arial"/>
          <w:bCs/>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1044D1">
        <w:rPr>
          <w:rFonts w:ascii="Palatino Linotype" w:hAnsi="Palatino Linotype" w:cs="Arial"/>
        </w:rPr>
        <w:t>cuyo rubro y texto dispone:</w:t>
      </w:r>
    </w:p>
    <w:p w14:paraId="4A345E34" w14:textId="77777777" w:rsidR="007F493A" w:rsidRPr="001044D1" w:rsidRDefault="007F493A" w:rsidP="007F493A">
      <w:pPr>
        <w:pStyle w:val="Prrafodelista"/>
        <w:autoSpaceDE w:val="0"/>
        <w:autoSpaceDN w:val="0"/>
        <w:adjustRightInd w:val="0"/>
        <w:spacing w:line="360" w:lineRule="auto"/>
        <w:ind w:left="0"/>
        <w:jc w:val="both"/>
        <w:rPr>
          <w:rFonts w:ascii="Palatino Linotype" w:hAnsi="Palatino Linotype" w:cs="Arial"/>
          <w:sz w:val="24"/>
        </w:rPr>
      </w:pPr>
    </w:p>
    <w:p w14:paraId="560EC928" w14:textId="77777777" w:rsidR="007F493A" w:rsidRPr="001044D1" w:rsidRDefault="007F493A" w:rsidP="007F493A">
      <w:pPr>
        <w:autoSpaceDE w:val="0"/>
        <w:autoSpaceDN w:val="0"/>
        <w:adjustRightInd w:val="0"/>
        <w:spacing w:line="360" w:lineRule="auto"/>
        <w:ind w:left="567" w:right="567"/>
        <w:jc w:val="both"/>
        <w:rPr>
          <w:rFonts w:ascii="Palatino Linotype" w:hAnsi="Palatino Linotype" w:cs="Arial"/>
          <w:b/>
          <w:i/>
        </w:rPr>
      </w:pPr>
      <w:r w:rsidRPr="001044D1">
        <w:rPr>
          <w:rFonts w:ascii="Palatino Linotype" w:hAnsi="Palatino Linotype" w:cs="Arial"/>
          <w:b/>
          <w:i/>
        </w:rPr>
        <w:t>“CRITERIO 0002-11</w:t>
      </w:r>
    </w:p>
    <w:p w14:paraId="1047DC53" w14:textId="77777777" w:rsidR="007F493A" w:rsidRPr="001044D1" w:rsidRDefault="007F493A" w:rsidP="007F493A">
      <w:pPr>
        <w:autoSpaceDE w:val="0"/>
        <w:autoSpaceDN w:val="0"/>
        <w:adjustRightInd w:val="0"/>
        <w:spacing w:line="360" w:lineRule="auto"/>
        <w:ind w:left="567" w:right="567"/>
        <w:jc w:val="both"/>
        <w:rPr>
          <w:rFonts w:ascii="Palatino Linotype" w:hAnsi="Palatino Linotype" w:cs="Arial"/>
          <w:i/>
        </w:rPr>
      </w:pPr>
      <w:r w:rsidRPr="001044D1">
        <w:rPr>
          <w:rFonts w:ascii="Palatino Linotype" w:hAnsi="Palatino Linotype" w:cs="Arial"/>
          <w:b/>
          <w:i/>
        </w:rPr>
        <w:t xml:space="preserve">INFORMACIÓN PÚBLICA, CONCEPTO DE, EN MATERIA DE TRANSPARENCIA. INTERPRETACIÓN TEMÁTICA DE LOS ARTÍCULOS 2, FRACCIÓN </w:t>
      </w:r>
      <w:r w:rsidRPr="001044D1">
        <w:rPr>
          <w:rFonts w:ascii="Palatino Linotype" w:hAnsi="Palatino Linotype" w:cs="Arial"/>
          <w:b/>
          <w:bCs/>
          <w:i/>
        </w:rPr>
        <w:t xml:space="preserve">V, XV, Y XVI, </w:t>
      </w:r>
      <w:r w:rsidRPr="001044D1">
        <w:rPr>
          <w:rFonts w:ascii="Palatino Linotype" w:hAnsi="Palatino Linotype" w:cs="Arial"/>
          <w:b/>
          <w:i/>
        </w:rPr>
        <w:t>3, 4,11 Y 41.</w:t>
      </w:r>
      <w:r w:rsidRPr="001044D1">
        <w:rPr>
          <w:rFonts w:ascii="Palatino Linotype" w:hAnsi="Palatino Linotype" w:cs="Arial"/>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DC18FF" w14:textId="77777777" w:rsidR="007F493A" w:rsidRPr="001044D1" w:rsidRDefault="007F493A" w:rsidP="007F493A">
      <w:pPr>
        <w:autoSpaceDE w:val="0"/>
        <w:autoSpaceDN w:val="0"/>
        <w:adjustRightInd w:val="0"/>
        <w:spacing w:line="360" w:lineRule="auto"/>
        <w:ind w:left="567" w:right="567"/>
        <w:jc w:val="both"/>
        <w:rPr>
          <w:rFonts w:ascii="Palatino Linotype" w:hAnsi="Palatino Linotype" w:cs="Arial"/>
          <w:i/>
        </w:rPr>
      </w:pPr>
      <w:r w:rsidRPr="001044D1">
        <w:rPr>
          <w:rFonts w:ascii="Palatino Linotype" w:hAnsi="Palatino Linotype" w:cs="Arial"/>
          <w:i/>
        </w:rPr>
        <w:t>En consecuencia el acceso a la información se refiere a que se cumplan cualquiera de los siguientes tres supuestos:</w:t>
      </w:r>
    </w:p>
    <w:p w14:paraId="29B7B4FF" w14:textId="77777777" w:rsidR="007F493A" w:rsidRPr="001044D1" w:rsidRDefault="007F493A" w:rsidP="007F493A">
      <w:pPr>
        <w:autoSpaceDE w:val="0"/>
        <w:autoSpaceDN w:val="0"/>
        <w:adjustRightInd w:val="0"/>
        <w:spacing w:line="360" w:lineRule="auto"/>
        <w:ind w:left="567" w:right="567"/>
        <w:jc w:val="both"/>
        <w:rPr>
          <w:rFonts w:ascii="Palatino Linotype" w:hAnsi="Palatino Linotype" w:cs="Arial"/>
          <w:i/>
        </w:rPr>
      </w:pPr>
      <w:r w:rsidRPr="001044D1">
        <w:rPr>
          <w:rFonts w:ascii="Palatino Linotype" w:hAnsi="Palatino Linotype" w:cs="Arial"/>
          <w:i/>
        </w:rPr>
        <w:t>Que se trate de información registrada en cualquier soporte documental, que en ejercicio de las atribuciones conferidas, sea generada por los Sujetos Obligados;</w:t>
      </w:r>
    </w:p>
    <w:p w14:paraId="07A7639F" w14:textId="77777777" w:rsidR="007F493A" w:rsidRPr="001044D1" w:rsidRDefault="007F493A" w:rsidP="007F493A">
      <w:pPr>
        <w:autoSpaceDE w:val="0"/>
        <w:autoSpaceDN w:val="0"/>
        <w:adjustRightInd w:val="0"/>
        <w:spacing w:line="360" w:lineRule="auto"/>
        <w:ind w:left="567" w:right="567"/>
        <w:jc w:val="both"/>
        <w:rPr>
          <w:rFonts w:ascii="Palatino Linotype" w:hAnsi="Palatino Linotype" w:cs="Arial"/>
          <w:i/>
        </w:rPr>
      </w:pPr>
      <w:r w:rsidRPr="001044D1">
        <w:rPr>
          <w:rFonts w:ascii="Palatino Linotype" w:hAnsi="Palatino Linotype" w:cs="Arial"/>
          <w:i/>
        </w:rPr>
        <w:lastRenderedPageBreak/>
        <w:t>Que se trate de información registrada en cualquier soporte documental, que en ejercicio de las atribuciones conferidas, sea administrada por los Sujetos Obligados, y</w:t>
      </w:r>
    </w:p>
    <w:p w14:paraId="3BA57B17" w14:textId="77777777" w:rsidR="007F493A" w:rsidRPr="001044D1" w:rsidRDefault="007F493A" w:rsidP="007F493A">
      <w:pPr>
        <w:spacing w:line="360" w:lineRule="auto"/>
        <w:ind w:left="567" w:right="567"/>
        <w:jc w:val="both"/>
        <w:rPr>
          <w:rFonts w:ascii="Palatino Linotype" w:hAnsi="Palatino Linotype" w:cs="Arial"/>
          <w:i/>
          <w:color w:val="000000" w:themeColor="text1"/>
        </w:rPr>
      </w:pPr>
      <w:r w:rsidRPr="001044D1">
        <w:rPr>
          <w:rFonts w:ascii="Palatino Linotype" w:hAnsi="Palatino Linotype" w:cs="Arial"/>
          <w:i/>
        </w:rPr>
        <w:t>Que se trate de información registrada en cualquier soporte documental, que en ejercicio de las atribuciones conferidas, se encuentre en posesión de los Sujetos Obligados.”</w:t>
      </w:r>
    </w:p>
    <w:p w14:paraId="56700143" w14:textId="77777777" w:rsidR="007F493A" w:rsidRPr="001044D1" w:rsidRDefault="007F493A" w:rsidP="007F493A">
      <w:pPr>
        <w:pStyle w:val="Prrafodelista"/>
        <w:tabs>
          <w:tab w:val="left" w:pos="851"/>
        </w:tabs>
        <w:spacing w:line="360" w:lineRule="auto"/>
        <w:ind w:left="0" w:right="49"/>
        <w:jc w:val="both"/>
        <w:rPr>
          <w:rFonts w:ascii="Palatino Linotype" w:hAnsi="Palatino Linotype"/>
          <w:sz w:val="24"/>
          <w:lang w:val="es-ES"/>
        </w:rPr>
      </w:pPr>
    </w:p>
    <w:p w14:paraId="21ED545D" w14:textId="77777777" w:rsidR="007F493A" w:rsidRPr="001044D1" w:rsidRDefault="007F493A" w:rsidP="0090049F">
      <w:pPr>
        <w:numPr>
          <w:ilvl w:val="0"/>
          <w:numId w:val="1"/>
        </w:numPr>
        <w:spacing w:line="360" w:lineRule="auto"/>
        <w:ind w:left="0" w:right="49" w:firstLine="0"/>
        <w:contextualSpacing/>
        <w:jc w:val="both"/>
        <w:rPr>
          <w:rFonts w:ascii="Palatino Linotype" w:hAnsi="Palatino Linotype" w:cs="Arial"/>
          <w:lang w:val="es-ES"/>
        </w:rPr>
      </w:pPr>
      <w:r w:rsidRPr="001044D1">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28CA3247" w14:textId="77777777" w:rsidR="00FC65D4" w:rsidRPr="001044D1" w:rsidRDefault="00FC65D4" w:rsidP="00FC65D4">
      <w:pPr>
        <w:pStyle w:val="Prrafodelista"/>
        <w:tabs>
          <w:tab w:val="left" w:pos="851"/>
        </w:tabs>
        <w:spacing w:line="360" w:lineRule="auto"/>
        <w:ind w:left="0" w:right="49"/>
        <w:jc w:val="both"/>
        <w:rPr>
          <w:rFonts w:ascii="Palatino Linotype" w:hAnsi="Palatino Linotype" w:cs="Arial"/>
          <w:sz w:val="24"/>
          <w:lang w:val="es-ES"/>
        </w:rPr>
      </w:pPr>
    </w:p>
    <w:p w14:paraId="6FF79400" w14:textId="77777777" w:rsidR="007F493A" w:rsidRPr="001044D1" w:rsidRDefault="007F493A" w:rsidP="00FC65D4">
      <w:pPr>
        <w:pStyle w:val="Prrafodelista"/>
        <w:autoSpaceDE w:val="0"/>
        <w:autoSpaceDN w:val="0"/>
        <w:adjustRightInd w:val="0"/>
        <w:spacing w:line="360" w:lineRule="auto"/>
        <w:ind w:right="567"/>
        <w:jc w:val="both"/>
        <w:rPr>
          <w:rFonts w:ascii="Palatino Linotype" w:hAnsi="Palatino Linotype"/>
          <w:i/>
          <w:sz w:val="24"/>
          <w:lang w:val="es-ES"/>
        </w:rPr>
      </w:pPr>
      <w:r w:rsidRPr="001044D1">
        <w:rPr>
          <w:rFonts w:ascii="Palatino Linotype" w:eastAsiaTheme="minorHAnsi" w:hAnsi="Palatino Linotype" w:cs="Bookman Old Style,Bold"/>
          <w:b/>
          <w:bCs/>
          <w:i/>
          <w:sz w:val="24"/>
          <w:lang w:eastAsia="en-US"/>
        </w:rPr>
        <w:t>XI. Documento</w:t>
      </w:r>
      <w:r w:rsidRPr="001044D1">
        <w:rPr>
          <w:rFonts w:ascii="Palatino Linotype" w:eastAsiaTheme="minorHAnsi" w:hAnsi="Palatino Linotype" w:cs="Bookman Old Style,Bold"/>
          <w:bCs/>
          <w:i/>
          <w:sz w:val="24"/>
          <w:lang w:eastAsia="en-US"/>
        </w:rPr>
        <w:t xml:space="preserve">: </w:t>
      </w:r>
      <w:r w:rsidRPr="001044D1">
        <w:rPr>
          <w:rFonts w:ascii="Palatino Linotype" w:eastAsiaTheme="minorHAnsi" w:hAnsi="Palatino Linotype" w:cs="Bookman Old Style"/>
          <w:i/>
          <w:sz w:val="24"/>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7F5A569" w14:textId="77777777" w:rsidR="007F493A" w:rsidRPr="001044D1" w:rsidRDefault="007F493A" w:rsidP="007F493A">
      <w:pPr>
        <w:pStyle w:val="Prrafodelista"/>
        <w:autoSpaceDE w:val="0"/>
        <w:autoSpaceDN w:val="0"/>
        <w:adjustRightInd w:val="0"/>
        <w:spacing w:line="360" w:lineRule="auto"/>
        <w:ind w:left="360" w:right="567"/>
        <w:jc w:val="both"/>
        <w:rPr>
          <w:rFonts w:ascii="Palatino Linotype" w:hAnsi="Palatino Linotype"/>
          <w:i/>
          <w:sz w:val="24"/>
          <w:lang w:val="es-ES"/>
        </w:rPr>
      </w:pPr>
    </w:p>
    <w:p w14:paraId="75D765B6" w14:textId="77777777" w:rsidR="007F493A" w:rsidRPr="001044D1" w:rsidRDefault="007F493A" w:rsidP="0090049F">
      <w:pPr>
        <w:numPr>
          <w:ilvl w:val="0"/>
          <w:numId w:val="1"/>
        </w:numPr>
        <w:spacing w:line="360" w:lineRule="auto"/>
        <w:ind w:left="0" w:right="49" w:firstLine="0"/>
        <w:contextualSpacing/>
        <w:jc w:val="both"/>
        <w:rPr>
          <w:rFonts w:ascii="Palatino Linotype" w:hAnsi="Palatino Linotype"/>
          <w:lang w:val="es-ES"/>
        </w:rPr>
      </w:pPr>
      <w:r w:rsidRPr="001044D1">
        <w:rPr>
          <w:rFonts w:ascii="Palatino Linotype" w:hAnsi="Palatino Linotype"/>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6365FCA3" w14:textId="77777777" w:rsidR="007F493A" w:rsidRPr="001044D1" w:rsidRDefault="007F493A" w:rsidP="007F493A">
      <w:pPr>
        <w:pStyle w:val="Prrafodelista"/>
        <w:tabs>
          <w:tab w:val="left" w:pos="851"/>
        </w:tabs>
        <w:spacing w:line="360" w:lineRule="auto"/>
        <w:ind w:left="0" w:right="49"/>
        <w:jc w:val="both"/>
        <w:rPr>
          <w:rFonts w:ascii="Palatino Linotype" w:hAnsi="Palatino Linotype"/>
          <w:sz w:val="24"/>
          <w:lang w:val="es-ES"/>
        </w:rPr>
      </w:pPr>
    </w:p>
    <w:p w14:paraId="5A99ED6D" w14:textId="77777777" w:rsidR="007F493A" w:rsidRPr="001044D1" w:rsidRDefault="007F493A" w:rsidP="0090049F">
      <w:pPr>
        <w:numPr>
          <w:ilvl w:val="0"/>
          <w:numId w:val="1"/>
        </w:numPr>
        <w:spacing w:line="360" w:lineRule="auto"/>
        <w:ind w:left="0" w:right="49" w:firstLine="0"/>
        <w:contextualSpacing/>
        <w:jc w:val="both"/>
        <w:rPr>
          <w:rFonts w:ascii="Palatino Linotype" w:eastAsia="Calibri" w:hAnsi="Palatino Linotype" w:cs="Arial"/>
        </w:rPr>
      </w:pPr>
      <w:r w:rsidRPr="001044D1">
        <w:rPr>
          <w:rFonts w:ascii="Palatino Linotype" w:eastAsia="Calibri" w:hAnsi="Palatino Linotype" w:cs="Arial"/>
        </w:rPr>
        <w:lastRenderedPageBreak/>
        <w:t>E</w:t>
      </w:r>
      <w:r w:rsidRPr="001044D1">
        <w:rPr>
          <w:rFonts w:ascii="Palatino Linotype" w:eastAsia="MS Mincho" w:hAnsi="Palatino Linotype"/>
        </w:rPr>
        <w:t xml:space="preserve">l acceso a la información es un derecho humano constitucional y convencionalmente reconocido y para tal efecto </w:t>
      </w:r>
      <w:r w:rsidRPr="001044D1">
        <w:rPr>
          <w:rFonts w:ascii="Palatino Linotype" w:eastAsia="Calibri" w:hAnsi="Palatino Linotype"/>
          <w:lang w:val="es-ES"/>
        </w:rPr>
        <w:t xml:space="preserve">el párrafo tercero del artículo primero de la Constitución Política de los Estados Unidos Mexicanos establece el deber de todas las autoridades, </w:t>
      </w:r>
      <w:r w:rsidRPr="001044D1">
        <w:rPr>
          <w:rFonts w:ascii="Palatino Linotype" w:eastAsia="Calibri" w:hAnsi="Palatino Linotype"/>
          <w:i/>
          <w:lang w:val="es-ES"/>
        </w:rPr>
        <w:t xml:space="preserve">en el ámbito de sus atribuciones, de promover, respetar, proteger y </w:t>
      </w:r>
      <w:r w:rsidRPr="001044D1">
        <w:rPr>
          <w:rFonts w:ascii="Palatino Linotype" w:eastAsia="Calibri" w:hAnsi="Palatino Linotype"/>
          <w:b/>
          <w:i/>
          <w:lang w:val="es-ES"/>
        </w:rPr>
        <w:t>garantizar</w:t>
      </w:r>
      <w:r w:rsidRPr="001044D1">
        <w:rPr>
          <w:rFonts w:ascii="Palatino Linotype" w:eastAsia="Calibri" w:hAnsi="Palatino Linotype"/>
          <w:i/>
          <w:lang w:val="es-ES"/>
        </w:rPr>
        <w:t xml:space="preserve"> los derechos humanos. </w:t>
      </w:r>
      <w:r w:rsidRPr="001044D1">
        <w:rPr>
          <w:rFonts w:ascii="Palatino Linotype" w:eastAsia="Calibri" w:hAnsi="Palatino Linotype"/>
          <w:lang w:val="es-ES"/>
        </w:rPr>
        <w:t>En cuanto al derecho de acceso a la información, la Ley de Transparencia y Acceso a la Información Pública del Estado de México y Municipios prevé establece que</w:t>
      </w:r>
      <w:r w:rsidRPr="001044D1">
        <w:rPr>
          <w:rFonts w:ascii="Palatino Linotype" w:eastAsia="Calibri" w:hAnsi="Palatino Linotype"/>
          <w:b/>
          <w:i/>
          <w:lang w:val="es-ES"/>
        </w:rPr>
        <w:t xml:space="preserve"> e</w:t>
      </w:r>
      <w:r w:rsidRPr="001044D1">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1044D1">
        <w:rPr>
          <w:rStyle w:val="Refdenotaalpie"/>
          <w:rFonts w:ascii="Palatino Linotype" w:hAnsi="Palatino Linotype"/>
          <w:i/>
        </w:rPr>
        <w:footnoteReference w:id="6"/>
      </w:r>
      <w:r w:rsidRPr="001044D1">
        <w:rPr>
          <w:rFonts w:ascii="Palatino Linotype" w:hAnsi="Palatino Linotype"/>
          <w:i/>
        </w:rPr>
        <w:t xml:space="preserve">, </w:t>
      </w:r>
      <w:r w:rsidRPr="001044D1">
        <w:rPr>
          <w:rFonts w:ascii="Palatino Linotype" w:hAnsi="Palatino Linotype"/>
        </w:rPr>
        <w:t>asimismo establece</w:t>
      </w:r>
      <w:r w:rsidRPr="001044D1">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5E36643C" w14:textId="77777777" w:rsidR="007F493A" w:rsidRPr="001044D1" w:rsidRDefault="007F493A" w:rsidP="007F493A">
      <w:pPr>
        <w:pStyle w:val="Prrafodelista"/>
        <w:spacing w:line="360" w:lineRule="auto"/>
        <w:rPr>
          <w:rFonts w:ascii="Palatino Linotype" w:eastAsia="Calibri" w:hAnsi="Palatino Linotype" w:cs="Arial"/>
          <w:sz w:val="24"/>
        </w:rPr>
      </w:pPr>
    </w:p>
    <w:p w14:paraId="67B03261" w14:textId="77777777" w:rsidR="007F493A" w:rsidRPr="001044D1" w:rsidRDefault="007F493A" w:rsidP="0090049F">
      <w:pPr>
        <w:numPr>
          <w:ilvl w:val="0"/>
          <w:numId w:val="1"/>
        </w:numPr>
        <w:spacing w:line="360" w:lineRule="auto"/>
        <w:ind w:left="0" w:right="49" w:firstLine="0"/>
        <w:contextualSpacing/>
        <w:jc w:val="both"/>
        <w:rPr>
          <w:rFonts w:ascii="Palatino Linotype" w:eastAsia="Calibri" w:hAnsi="Palatino Linotype" w:cs="Arial"/>
        </w:rPr>
      </w:pPr>
      <w:r w:rsidRPr="001044D1">
        <w:rPr>
          <w:rFonts w:ascii="Palatino Linotype" w:hAnsi="Palatino Linotype"/>
          <w:color w:val="000000" w:themeColor="text1"/>
        </w:rPr>
        <w:t xml:space="preserve">Resulta necesario referir que, el </w:t>
      </w:r>
      <w:r w:rsidRPr="001044D1">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1044D1">
        <w:rPr>
          <w:rFonts w:ascii="Palatino Linotype" w:eastAsia="Calibri" w:hAnsi="Palatino Linotype" w:cs="Arial"/>
          <w:b/>
        </w:rPr>
        <w:t>los Sujetos Obligados deberán documentar todo acto que se derive del ejercicio de sus facultades, competencias o funciones,</w:t>
      </w:r>
      <w:r w:rsidRPr="001044D1">
        <w:rPr>
          <w:rFonts w:ascii="Palatino Linotype" w:eastAsia="Calibri" w:hAnsi="Palatino Linotype" w:cs="Arial"/>
        </w:rPr>
        <w:t xml:space="preserve"> considerando desde su origen la eventual publicidad y reutilización de la información que generen, posean o administren.</w:t>
      </w:r>
    </w:p>
    <w:p w14:paraId="6D89923F" w14:textId="77777777" w:rsidR="007F493A" w:rsidRPr="001044D1" w:rsidRDefault="007F493A" w:rsidP="007F493A">
      <w:pPr>
        <w:pStyle w:val="Prrafodelista"/>
        <w:spacing w:line="360" w:lineRule="auto"/>
        <w:rPr>
          <w:rFonts w:ascii="Palatino Linotype" w:eastAsia="Calibri" w:hAnsi="Palatino Linotype" w:cs="Arial"/>
          <w:sz w:val="24"/>
        </w:rPr>
      </w:pPr>
    </w:p>
    <w:p w14:paraId="51BC6103" w14:textId="77777777" w:rsidR="007F493A" w:rsidRPr="001044D1" w:rsidRDefault="007F493A" w:rsidP="0090049F">
      <w:pPr>
        <w:numPr>
          <w:ilvl w:val="0"/>
          <w:numId w:val="1"/>
        </w:numPr>
        <w:spacing w:line="360" w:lineRule="auto"/>
        <w:ind w:left="0" w:right="49" w:firstLine="0"/>
        <w:contextualSpacing/>
        <w:jc w:val="both"/>
        <w:rPr>
          <w:rFonts w:ascii="Palatino Linotype" w:eastAsia="Calibri" w:hAnsi="Palatino Linotype" w:cs="Arial"/>
        </w:rPr>
      </w:pPr>
      <w:r w:rsidRPr="001044D1">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42E2A01C" w14:textId="77777777" w:rsidR="007F493A" w:rsidRPr="001044D1" w:rsidRDefault="007F493A" w:rsidP="007F493A">
      <w:pPr>
        <w:pStyle w:val="Prrafodelista"/>
        <w:spacing w:line="360" w:lineRule="auto"/>
        <w:rPr>
          <w:rFonts w:ascii="Palatino Linotype" w:eastAsia="Calibri" w:hAnsi="Palatino Linotype" w:cs="Arial"/>
          <w:sz w:val="24"/>
        </w:rPr>
      </w:pPr>
    </w:p>
    <w:p w14:paraId="0B251ADB" w14:textId="77777777" w:rsidR="007F493A" w:rsidRPr="001044D1" w:rsidRDefault="007F493A" w:rsidP="007F493A">
      <w:pPr>
        <w:autoSpaceDE w:val="0"/>
        <w:autoSpaceDN w:val="0"/>
        <w:adjustRightInd w:val="0"/>
        <w:spacing w:line="360" w:lineRule="auto"/>
        <w:ind w:left="567" w:right="567"/>
        <w:jc w:val="both"/>
        <w:rPr>
          <w:rFonts w:ascii="Palatino Linotype" w:hAnsi="Palatino Linotype" w:cs="Bookman Old Style"/>
          <w:i/>
        </w:rPr>
      </w:pPr>
      <w:r w:rsidRPr="001044D1">
        <w:rPr>
          <w:rFonts w:ascii="Palatino Linotype" w:hAnsi="Palatino Linotype" w:cs="Bookman Old Style,Bold"/>
          <w:b/>
          <w:bCs/>
          <w:i/>
        </w:rPr>
        <w:t xml:space="preserve">“Artículo 4. </w:t>
      </w:r>
      <w:r w:rsidRPr="001044D1">
        <w:rPr>
          <w:rFonts w:ascii="Palatino Linotype" w:hAnsi="Palatino Linotype" w:cs="Bookman Old Style"/>
          <w:i/>
        </w:rPr>
        <w:t>El derecho humano de acceso a la información pública es la prerrogativa de las personas para buscar, difundir, investigar, recabar, recibir y solicitar información pública, sin necesidad de acreditar personalidad ni interés jurídico.</w:t>
      </w:r>
    </w:p>
    <w:p w14:paraId="2983FE61" w14:textId="77777777" w:rsidR="007F493A" w:rsidRPr="001044D1" w:rsidRDefault="007F493A" w:rsidP="007F493A">
      <w:pPr>
        <w:autoSpaceDE w:val="0"/>
        <w:autoSpaceDN w:val="0"/>
        <w:adjustRightInd w:val="0"/>
        <w:spacing w:line="360" w:lineRule="auto"/>
        <w:ind w:left="567" w:right="567"/>
        <w:jc w:val="both"/>
        <w:rPr>
          <w:rFonts w:ascii="Palatino Linotype" w:hAnsi="Palatino Linotype" w:cs="Bookman Old Style"/>
          <w:i/>
        </w:rPr>
      </w:pPr>
    </w:p>
    <w:p w14:paraId="47C29944" w14:textId="77777777" w:rsidR="007F493A" w:rsidRPr="001044D1" w:rsidRDefault="007F493A" w:rsidP="007F493A">
      <w:pPr>
        <w:autoSpaceDE w:val="0"/>
        <w:autoSpaceDN w:val="0"/>
        <w:adjustRightInd w:val="0"/>
        <w:spacing w:line="360" w:lineRule="auto"/>
        <w:ind w:left="567" w:right="567"/>
        <w:jc w:val="both"/>
        <w:rPr>
          <w:rFonts w:ascii="Palatino Linotype" w:hAnsi="Palatino Linotype" w:cs="Bookman Old Style"/>
          <w:i/>
        </w:rPr>
      </w:pPr>
      <w:r w:rsidRPr="001044D1">
        <w:rPr>
          <w:rFonts w:ascii="Palatino Linotype" w:hAnsi="Palatino Linotype" w:cs="Bookman Old Styl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F7EB13A" w14:textId="77777777" w:rsidR="007F493A" w:rsidRPr="001044D1" w:rsidRDefault="007F493A" w:rsidP="007F493A">
      <w:pPr>
        <w:autoSpaceDE w:val="0"/>
        <w:autoSpaceDN w:val="0"/>
        <w:adjustRightInd w:val="0"/>
        <w:spacing w:line="360" w:lineRule="auto"/>
        <w:ind w:left="567" w:right="567"/>
        <w:jc w:val="both"/>
        <w:rPr>
          <w:rFonts w:ascii="Palatino Linotype" w:hAnsi="Palatino Linotype" w:cs="Bookman Old Style"/>
          <w:i/>
        </w:rPr>
      </w:pPr>
    </w:p>
    <w:p w14:paraId="0A61CAA7" w14:textId="77777777" w:rsidR="007F493A" w:rsidRPr="001044D1" w:rsidRDefault="007F493A" w:rsidP="007F493A">
      <w:pPr>
        <w:autoSpaceDE w:val="0"/>
        <w:autoSpaceDN w:val="0"/>
        <w:adjustRightInd w:val="0"/>
        <w:spacing w:line="360" w:lineRule="auto"/>
        <w:ind w:left="567" w:right="567"/>
        <w:jc w:val="both"/>
        <w:rPr>
          <w:rFonts w:ascii="Palatino Linotype" w:hAnsi="Palatino Linotype" w:cs="Bookman Old Style"/>
          <w:i/>
        </w:rPr>
      </w:pPr>
      <w:r w:rsidRPr="001044D1">
        <w:rPr>
          <w:rFonts w:ascii="Palatino Linotype" w:hAnsi="Palatino Linotype" w:cs="Bookman Old Style"/>
          <w:i/>
        </w:rPr>
        <w:t>Los sujetos obligados deben poner en práctica, políticas y programas de acceso a la información que se apeguen a criterios de publicidad, veracidad, oportunidad, precisión y suficiencia en beneficio de los solicitantes.”</w:t>
      </w:r>
    </w:p>
    <w:p w14:paraId="64A80E35" w14:textId="77777777" w:rsidR="007F493A" w:rsidRPr="001044D1" w:rsidRDefault="007F493A" w:rsidP="007F493A">
      <w:pPr>
        <w:autoSpaceDE w:val="0"/>
        <w:autoSpaceDN w:val="0"/>
        <w:adjustRightInd w:val="0"/>
        <w:spacing w:line="360" w:lineRule="auto"/>
        <w:ind w:right="567"/>
        <w:jc w:val="both"/>
        <w:rPr>
          <w:rFonts w:ascii="Palatino Linotype" w:hAnsi="Palatino Linotype" w:cs="Arial"/>
          <w:i/>
          <w:color w:val="000000"/>
        </w:rPr>
      </w:pPr>
    </w:p>
    <w:p w14:paraId="1E35E12C" w14:textId="77777777" w:rsidR="007F493A" w:rsidRPr="001044D1" w:rsidRDefault="007F493A" w:rsidP="007F493A">
      <w:pPr>
        <w:autoSpaceDE w:val="0"/>
        <w:autoSpaceDN w:val="0"/>
        <w:adjustRightInd w:val="0"/>
        <w:spacing w:line="360" w:lineRule="auto"/>
        <w:ind w:left="567" w:right="567"/>
        <w:jc w:val="both"/>
        <w:rPr>
          <w:rFonts w:ascii="Palatino Linotype" w:hAnsi="Palatino Linotype" w:cs="Bookman Old Style"/>
          <w:i/>
        </w:rPr>
      </w:pPr>
      <w:r w:rsidRPr="001044D1">
        <w:rPr>
          <w:rFonts w:ascii="Palatino Linotype" w:hAnsi="Palatino Linotype" w:cs="Bookman Old Style,Bold"/>
          <w:b/>
          <w:bCs/>
          <w:i/>
        </w:rPr>
        <w:lastRenderedPageBreak/>
        <w:t xml:space="preserve">“Artículo 12. </w:t>
      </w:r>
      <w:r w:rsidRPr="001044D1">
        <w:rPr>
          <w:rFonts w:ascii="Palatino Linotype" w:hAnsi="Palatino Linotype" w:cs="Bookman Old Style"/>
          <w:i/>
        </w:rPr>
        <w:t xml:space="preserve">Quienes generen, recopilen, administren, manejen, procesen, archiven o conserven información pública serán responsables de la misma en los términos de las disposiciones jurídicas aplicables. </w:t>
      </w:r>
    </w:p>
    <w:p w14:paraId="140C0744" w14:textId="77777777" w:rsidR="007F493A" w:rsidRPr="001044D1" w:rsidRDefault="007F493A" w:rsidP="007F493A">
      <w:pPr>
        <w:autoSpaceDE w:val="0"/>
        <w:autoSpaceDN w:val="0"/>
        <w:adjustRightInd w:val="0"/>
        <w:spacing w:line="360" w:lineRule="auto"/>
        <w:ind w:left="567" w:right="567"/>
        <w:jc w:val="both"/>
        <w:rPr>
          <w:rFonts w:ascii="Palatino Linotype" w:hAnsi="Palatino Linotype" w:cs="Bookman Old Style"/>
          <w:i/>
        </w:rPr>
      </w:pPr>
    </w:p>
    <w:p w14:paraId="2C7F6A9C" w14:textId="77777777" w:rsidR="007F493A" w:rsidRPr="001044D1" w:rsidRDefault="007F493A" w:rsidP="007F493A">
      <w:pPr>
        <w:autoSpaceDE w:val="0"/>
        <w:autoSpaceDN w:val="0"/>
        <w:adjustRightInd w:val="0"/>
        <w:spacing w:line="360" w:lineRule="auto"/>
        <w:ind w:left="567" w:right="567"/>
        <w:jc w:val="both"/>
        <w:rPr>
          <w:rFonts w:ascii="Palatino Linotype" w:hAnsi="Palatino Linotype" w:cs="Bookman Old Style"/>
          <w:b/>
          <w:i/>
        </w:rPr>
      </w:pPr>
      <w:r w:rsidRPr="001044D1">
        <w:rPr>
          <w:rFonts w:ascii="Palatino Linotype" w:hAnsi="Palatino Linotype" w:cs="Bookman Old Style"/>
          <w:i/>
        </w:rPr>
        <w:t xml:space="preserve">Los sujetos obligados sólo proporcionarán la información pública que se les requiera y que obre en sus archivos y en el estado en que ésta se encuentre. </w:t>
      </w:r>
      <w:r w:rsidRPr="001044D1">
        <w:rPr>
          <w:rFonts w:ascii="Palatino Linotype" w:hAnsi="Palatino Linotype" w:cs="Bookman Old Style"/>
          <w:b/>
          <w:i/>
        </w:rPr>
        <w:t>La obligación de proporcionar información no comprende el procesamiento de la misma, ni el presentarla conforme al interés del solicitante; no estarán obligados a generarla, resumirla, efectuar cálculos o practicar investigaciones.”</w:t>
      </w:r>
    </w:p>
    <w:p w14:paraId="2F29B146" w14:textId="77777777" w:rsidR="007F493A" w:rsidRPr="001044D1" w:rsidRDefault="007F493A" w:rsidP="007F493A">
      <w:pPr>
        <w:autoSpaceDE w:val="0"/>
        <w:autoSpaceDN w:val="0"/>
        <w:adjustRightInd w:val="0"/>
        <w:spacing w:line="360" w:lineRule="auto"/>
        <w:ind w:left="567" w:right="567"/>
        <w:jc w:val="both"/>
        <w:rPr>
          <w:rFonts w:ascii="Palatino Linotype" w:hAnsi="Palatino Linotype" w:cs="Bookman Old Style"/>
          <w:i/>
        </w:rPr>
      </w:pPr>
    </w:p>
    <w:p w14:paraId="4F68FEE6" w14:textId="2F524C7E" w:rsidR="00E827FC" w:rsidRPr="001044D1" w:rsidRDefault="007F493A" w:rsidP="001761C7">
      <w:pPr>
        <w:numPr>
          <w:ilvl w:val="0"/>
          <w:numId w:val="1"/>
        </w:numPr>
        <w:spacing w:line="360" w:lineRule="auto"/>
        <w:ind w:left="0" w:right="49" w:firstLine="0"/>
        <w:contextualSpacing/>
        <w:jc w:val="both"/>
        <w:rPr>
          <w:rFonts w:ascii="Palatino Linotype" w:hAnsi="Palatino Linotype"/>
          <w:lang w:val="es-ES"/>
        </w:rPr>
      </w:pPr>
      <w:r w:rsidRPr="001044D1">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1044D1">
        <w:rPr>
          <w:rStyle w:val="Refdenotaalpie"/>
          <w:rFonts w:ascii="Palatino Linotype" w:hAnsi="Palatino Linotype"/>
          <w:lang w:val="es-ES"/>
        </w:rPr>
        <w:footnoteReference w:id="7"/>
      </w:r>
      <w:r w:rsidRPr="001044D1">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1C143882" w14:textId="77777777" w:rsidR="0078291A" w:rsidRPr="001044D1" w:rsidRDefault="0078291A" w:rsidP="000A6C22">
      <w:pPr>
        <w:spacing w:line="360" w:lineRule="auto"/>
        <w:ind w:right="49"/>
        <w:contextualSpacing/>
        <w:jc w:val="both"/>
        <w:rPr>
          <w:rFonts w:ascii="Palatino Linotype" w:hAnsi="Palatino Linotype"/>
          <w:bCs/>
        </w:rPr>
      </w:pPr>
    </w:p>
    <w:p w14:paraId="1117E3A5" w14:textId="03E27D3C" w:rsidR="000A6C22" w:rsidRPr="001044D1" w:rsidRDefault="000A6C22" w:rsidP="000A6C22">
      <w:pPr>
        <w:numPr>
          <w:ilvl w:val="0"/>
          <w:numId w:val="1"/>
        </w:numPr>
        <w:pBdr>
          <w:top w:val="nil"/>
          <w:left w:val="nil"/>
          <w:bottom w:val="nil"/>
          <w:right w:val="nil"/>
          <w:between w:val="nil"/>
        </w:pBdr>
        <w:spacing w:line="360" w:lineRule="auto"/>
        <w:ind w:left="0" w:right="49" w:firstLine="0"/>
        <w:contextualSpacing/>
        <w:jc w:val="both"/>
        <w:rPr>
          <w:rFonts w:ascii="Palatino Linotype" w:hAnsi="Palatino Linotype" w:cs="Palatino Linotype"/>
          <w:lang w:eastAsia="en-US"/>
        </w:rPr>
      </w:pPr>
      <w:r w:rsidRPr="001044D1">
        <w:rPr>
          <w:rFonts w:ascii="Palatino Linotype" w:eastAsia="Palatino Linotype" w:hAnsi="Palatino Linotype" w:cs="Palatino Linotype"/>
          <w:color w:val="000000"/>
        </w:rPr>
        <w:t xml:space="preserve">Precisado lo anterior, respecto de los motivos de inconformidad, </w:t>
      </w:r>
      <w:r w:rsidRPr="001044D1">
        <w:rPr>
          <w:rFonts w:ascii="Palatino Linotype" w:hAnsi="Palatino Linotype" w:cs="Palatino Linotype"/>
          <w:lang w:eastAsia="en-US"/>
        </w:rPr>
        <w:t xml:space="preserve">es necesario señalar que el particular no impugno la totalidad de rubros que conformaron la solicitud de información, </w:t>
      </w:r>
      <w:r w:rsidR="00BB196A" w:rsidRPr="001044D1">
        <w:rPr>
          <w:rFonts w:ascii="Palatino Linotype" w:hAnsi="Palatino Linotype" w:cs="Palatino Linotype"/>
          <w:lang w:eastAsia="en-US"/>
        </w:rPr>
        <w:t xml:space="preserve">únicamente se inconformo la información que no le fue </w:t>
      </w:r>
      <w:r w:rsidR="00BB196A" w:rsidRPr="001044D1">
        <w:rPr>
          <w:rFonts w:ascii="Palatino Linotype" w:hAnsi="Palatino Linotype" w:cs="Palatino Linotype"/>
          <w:lang w:eastAsia="en-US"/>
        </w:rPr>
        <w:lastRenderedPageBreak/>
        <w:t>proporcionada por el IMCUFIDET, e</w:t>
      </w:r>
      <w:r w:rsidRPr="001044D1">
        <w:rPr>
          <w:rFonts w:ascii="Palatino Linotype" w:hAnsi="Palatino Linotype" w:cs="Palatino Linotype"/>
          <w:lang w:eastAsia="en-US"/>
        </w:rPr>
        <w:t xml:space="preserve">l resto de la información proporcionada por el </w:t>
      </w:r>
      <w:r w:rsidR="00BB196A" w:rsidRPr="001044D1">
        <w:rPr>
          <w:rFonts w:ascii="Palatino Linotype" w:hAnsi="Palatino Linotype" w:cs="Palatino Linotype"/>
          <w:b/>
          <w:lang w:eastAsia="en-US"/>
        </w:rPr>
        <w:t>SUJETO OBLIGADO,</w:t>
      </w:r>
      <w:r w:rsidR="00BB196A" w:rsidRPr="001044D1">
        <w:rPr>
          <w:rFonts w:ascii="Palatino Linotype" w:hAnsi="Palatino Linotype" w:cs="Palatino Linotype"/>
          <w:lang w:eastAsia="en-US"/>
        </w:rPr>
        <w:t xml:space="preserve"> </w:t>
      </w:r>
      <w:r w:rsidR="003B70B3" w:rsidRPr="001044D1">
        <w:rPr>
          <w:rFonts w:ascii="Palatino Linotype" w:hAnsi="Palatino Linotype" w:cs="Palatino Linotype"/>
          <w:lang w:eastAsia="en-US"/>
        </w:rPr>
        <w:t xml:space="preserve">no hubo inconformidad o manifestación alguna, por lo que dicha información, </w:t>
      </w:r>
      <w:r w:rsidRPr="001044D1">
        <w:rPr>
          <w:rFonts w:ascii="Palatino Linotype" w:hAnsi="Palatino Linotype" w:cs="Palatino Linotype"/>
          <w:lang w:eastAsia="en-US"/>
        </w:rPr>
        <w:t>se</w:t>
      </w:r>
      <w:r w:rsidR="003B70B3" w:rsidRPr="001044D1">
        <w:rPr>
          <w:rFonts w:ascii="Palatino Linotype" w:hAnsi="Palatino Linotype" w:cs="Palatino Linotype"/>
          <w:lang w:eastAsia="en-US"/>
        </w:rPr>
        <w:t xml:space="preserve"> tiene como actos consentidos; d</w:t>
      </w:r>
      <w:r w:rsidRPr="001044D1">
        <w:rPr>
          <w:rFonts w:ascii="Palatino Linotype" w:hAnsi="Palatino Linotype" w:cs="Palatino Linotype"/>
          <w:lang w:eastAsia="en-US"/>
        </w:rPr>
        <w:t xml:space="preserve">e tal forma que, la parte de la solicitud que no fue impugnada debe declararse consentida, toda vez que al no realizar manifestaciones de inconformidad; no pueden producirse </w:t>
      </w:r>
      <w:r w:rsidRPr="001044D1">
        <w:rPr>
          <w:rFonts w:ascii="Palatino Linotype" w:hAnsi="Palatino Linotype" w:cs="Arial"/>
        </w:rPr>
        <w:t>efectos</w:t>
      </w:r>
      <w:r w:rsidRPr="001044D1">
        <w:rPr>
          <w:rFonts w:ascii="Palatino Linotype" w:hAnsi="Palatino Linotype" w:cs="Palatino Linotype"/>
          <w:lang w:eastAsia="en-US"/>
        </w:rPr>
        <w:t xml:space="preserve"> jurídicos tendentes a revocar, confirmar o modificar el acto reclamado, ya que no realizó manifestación alguna al respecto. </w:t>
      </w:r>
    </w:p>
    <w:p w14:paraId="749A07BE" w14:textId="77777777" w:rsidR="000A6C22" w:rsidRPr="001044D1" w:rsidRDefault="000A6C22" w:rsidP="000A6C22">
      <w:pPr>
        <w:spacing w:line="360" w:lineRule="auto"/>
        <w:ind w:right="49"/>
        <w:contextualSpacing/>
        <w:jc w:val="both"/>
        <w:rPr>
          <w:rFonts w:ascii="Palatino Linotype" w:hAnsi="Palatino Linotype" w:cs="Palatino Linotype"/>
          <w:lang w:eastAsia="en-US"/>
        </w:rPr>
      </w:pPr>
    </w:p>
    <w:p w14:paraId="5427FB15" w14:textId="77777777" w:rsidR="000A6C22" w:rsidRPr="001044D1" w:rsidRDefault="000A6C22" w:rsidP="000A6C22">
      <w:pPr>
        <w:numPr>
          <w:ilvl w:val="0"/>
          <w:numId w:val="1"/>
        </w:numPr>
        <w:spacing w:line="360" w:lineRule="auto"/>
        <w:ind w:left="0" w:right="49" w:firstLine="0"/>
        <w:contextualSpacing/>
        <w:jc w:val="both"/>
        <w:rPr>
          <w:rFonts w:ascii="Palatino Linotype" w:hAnsi="Palatino Linotype" w:cs="Palatino Linotype"/>
          <w:lang w:eastAsia="en-US"/>
        </w:rPr>
      </w:pPr>
      <w:r w:rsidRPr="001044D1">
        <w:rPr>
          <w:rFonts w:ascii="Palatino Linotype" w:hAnsi="Palatino Linotype" w:cs="Palatino Linotype"/>
          <w:lang w:eastAsia="en-US"/>
        </w:rPr>
        <w:t>Sirve de sustento, la tesis jurisprudencial número VI.3o.C. J/60, publicada en el Semanario Judicial de la Federación y su Gaceta bajo el número de registro 176,608 que a la letra dice:</w:t>
      </w:r>
    </w:p>
    <w:p w14:paraId="1CD84699" w14:textId="77777777" w:rsidR="000A6C22" w:rsidRPr="001044D1" w:rsidRDefault="000A6C22" w:rsidP="000A6C22">
      <w:pPr>
        <w:spacing w:line="360" w:lineRule="auto"/>
        <w:ind w:left="720"/>
        <w:contextualSpacing/>
        <w:rPr>
          <w:rFonts w:ascii="Palatino Linotype" w:hAnsi="Palatino Linotype" w:cs="Palatino Linotype"/>
        </w:rPr>
      </w:pPr>
    </w:p>
    <w:p w14:paraId="301919A0" w14:textId="77777777" w:rsidR="000A6C22" w:rsidRPr="001044D1" w:rsidRDefault="000A6C22" w:rsidP="000A6C22">
      <w:pPr>
        <w:tabs>
          <w:tab w:val="left" w:pos="851"/>
        </w:tabs>
        <w:spacing w:line="360" w:lineRule="auto"/>
        <w:ind w:left="502" w:right="616"/>
        <w:contextualSpacing/>
        <w:jc w:val="both"/>
        <w:rPr>
          <w:rFonts w:ascii="Palatino Linotype" w:hAnsi="Palatino Linotype" w:cs="Palatino Linotype"/>
          <w:i/>
        </w:rPr>
      </w:pPr>
      <w:r w:rsidRPr="001044D1">
        <w:rPr>
          <w:rFonts w:ascii="Palatino Linotype" w:hAnsi="Palatino Linotype" w:cs="Palatino Linotype"/>
          <w:b/>
          <w:i/>
        </w:rPr>
        <w:t xml:space="preserve">“ACTOS CONSENTIDOS. SON LOS QUE NO SE IMPUGNAN MEDIANTE EL RECURSO IDÓNEO. </w:t>
      </w:r>
      <w:r w:rsidRPr="001044D1">
        <w:rPr>
          <w:rFonts w:ascii="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DF8D1E3" w14:textId="77777777" w:rsidR="000A6C22" w:rsidRPr="001044D1" w:rsidRDefault="000A6C22" w:rsidP="000A6C22">
      <w:pPr>
        <w:spacing w:line="360" w:lineRule="auto"/>
        <w:ind w:left="502"/>
        <w:contextualSpacing/>
        <w:jc w:val="both"/>
        <w:rPr>
          <w:rFonts w:ascii="Palatino Linotype" w:hAnsi="Palatino Linotype" w:cs="Palatino Linotype"/>
        </w:rPr>
      </w:pPr>
    </w:p>
    <w:p w14:paraId="5D98C53C" w14:textId="77777777" w:rsidR="000A6C22" w:rsidRPr="001044D1" w:rsidRDefault="000A6C22" w:rsidP="000A6C22">
      <w:pPr>
        <w:numPr>
          <w:ilvl w:val="0"/>
          <w:numId w:val="1"/>
        </w:numPr>
        <w:spacing w:line="360" w:lineRule="auto"/>
        <w:ind w:left="0" w:right="49" w:firstLine="0"/>
        <w:contextualSpacing/>
        <w:jc w:val="both"/>
        <w:rPr>
          <w:rFonts w:ascii="Palatino Linotype" w:hAnsi="Palatino Linotype" w:cs="Palatino Linotype"/>
          <w:lang w:eastAsia="en-US"/>
        </w:rPr>
      </w:pPr>
      <w:r w:rsidRPr="001044D1">
        <w:rPr>
          <w:rFonts w:ascii="Palatino Linotype" w:hAnsi="Palatino Linotype" w:cs="Palatino Linotype"/>
          <w:lang w:eastAsia="en-US"/>
        </w:rPr>
        <w:t xml:space="preserve">De la interpretación del criterio antes citado, se advierte que cuando el particular impugnó la respuesta del </w:t>
      </w:r>
      <w:r w:rsidRPr="001044D1">
        <w:rPr>
          <w:rFonts w:ascii="Palatino Linotype" w:hAnsi="Palatino Linotype" w:cs="Palatino Linotype"/>
          <w:b/>
          <w:lang w:eastAsia="en-US"/>
        </w:rPr>
        <w:t>SUJETO OBLIGADO</w:t>
      </w:r>
      <w:r w:rsidRPr="001044D1">
        <w:rPr>
          <w:rFonts w:ascii="Palatino Linotype" w:hAnsi="Palatino Linotype" w:cs="Palatino Linotype"/>
          <w:lang w:eastAsia="en-US"/>
        </w:rPr>
        <w:t xml:space="preserve">, no expresó razón o motivo de inconformidad en contra de todos los rubros solicitados, por tanto estos deben declararse atendidos, pues se entiende que </w:t>
      </w:r>
      <w:r w:rsidRPr="001044D1">
        <w:rPr>
          <w:rFonts w:ascii="Palatino Linotype" w:hAnsi="Palatino Linotype" w:cs="Palatino Linotype"/>
          <w:b/>
          <w:lang w:eastAsia="en-US"/>
        </w:rPr>
        <w:t>EL RECURRENTE</w:t>
      </w:r>
      <w:r w:rsidRPr="001044D1">
        <w:rPr>
          <w:rFonts w:ascii="Palatino Linotype" w:hAnsi="Palatino Linotype" w:cs="Palatino Linotype"/>
          <w:lang w:eastAsia="en-US"/>
        </w:rPr>
        <w:t xml:space="preserve"> está conforme </w:t>
      </w:r>
      <w:r w:rsidRPr="001044D1">
        <w:rPr>
          <w:rFonts w:ascii="Palatino Linotype" w:hAnsi="Palatino Linotype" w:cs="Palatino Linotype"/>
          <w:lang w:eastAsia="en-US"/>
        </w:rPr>
        <w:lastRenderedPageBreak/>
        <w:t xml:space="preserve">con la respuesta proporcionada por </w:t>
      </w:r>
      <w:r w:rsidRPr="001044D1">
        <w:rPr>
          <w:rFonts w:ascii="Palatino Linotype" w:hAnsi="Palatino Linotype" w:cs="Palatino Linotype"/>
          <w:b/>
          <w:lang w:eastAsia="en-US"/>
        </w:rPr>
        <w:t>EL SUJETO OBLIGADO,</w:t>
      </w:r>
      <w:r w:rsidRPr="001044D1">
        <w:rPr>
          <w:rFonts w:ascii="Palatino Linotype" w:hAnsi="Palatino Linotype" w:cs="Palatino Linotype"/>
          <w:lang w:eastAsia="en-US"/>
        </w:rPr>
        <w:t xml:space="preserve"> al no contravenir la misma. </w:t>
      </w:r>
    </w:p>
    <w:p w14:paraId="48D36B7C" w14:textId="77777777" w:rsidR="000A6C22" w:rsidRPr="001044D1" w:rsidRDefault="000A6C22" w:rsidP="000A6C22">
      <w:pPr>
        <w:spacing w:after="160" w:line="360" w:lineRule="auto"/>
        <w:ind w:right="49"/>
        <w:contextualSpacing/>
        <w:jc w:val="both"/>
        <w:rPr>
          <w:rFonts w:ascii="Palatino Linotype" w:hAnsi="Palatino Linotype" w:cs="Palatino Linotype"/>
          <w:lang w:eastAsia="en-US"/>
        </w:rPr>
      </w:pPr>
    </w:p>
    <w:p w14:paraId="71CF41F8" w14:textId="77777777" w:rsidR="000A6C22" w:rsidRPr="001044D1" w:rsidRDefault="000A6C22" w:rsidP="000A6C22">
      <w:pPr>
        <w:numPr>
          <w:ilvl w:val="0"/>
          <w:numId w:val="1"/>
        </w:numPr>
        <w:spacing w:line="360" w:lineRule="auto"/>
        <w:ind w:left="0" w:right="49" w:firstLine="0"/>
        <w:contextualSpacing/>
        <w:jc w:val="both"/>
        <w:rPr>
          <w:rFonts w:ascii="Palatino Linotype" w:hAnsi="Palatino Linotype" w:cs="Palatino Linotype"/>
          <w:lang w:eastAsia="en-US"/>
        </w:rPr>
      </w:pPr>
      <w:r w:rsidRPr="001044D1">
        <w:rPr>
          <w:rFonts w:ascii="Palatino Linotype" w:hAnsi="Palatino Linotype" w:cs="Palatino Linotype"/>
          <w:lang w:eastAsia="en-US"/>
        </w:rPr>
        <w:t>Atento a ello, es importante traer a contexto la Tesis Jurisprudencial Número 3ª./J.7/91, Publicada en el Semanario Judicial de la Federación y su Gaceta bajo el número de registro 174,177, que establece lo siguiente:</w:t>
      </w:r>
    </w:p>
    <w:p w14:paraId="3722C3B3" w14:textId="77777777" w:rsidR="000A6C22" w:rsidRPr="001044D1" w:rsidRDefault="000A6C22" w:rsidP="000A6C22">
      <w:pPr>
        <w:tabs>
          <w:tab w:val="left" w:pos="7937"/>
          <w:tab w:val="left" w:pos="8222"/>
        </w:tabs>
        <w:spacing w:line="360" w:lineRule="auto"/>
        <w:ind w:left="502" w:right="901"/>
        <w:contextualSpacing/>
        <w:jc w:val="both"/>
        <w:rPr>
          <w:rFonts w:ascii="Palatino Linotype" w:hAnsi="Palatino Linotype" w:cs="Palatino Linotype"/>
          <w:b/>
          <w:i/>
        </w:rPr>
      </w:pPr>
    </w:p>
    <w:p w14:paraId="4BBA8690" w14:textId="77777777" w:rsidR="000A6C22" w:rsidRPr="001044D1" w:rsidRDefault="000A6C22" w:rsidP="000A6C22">
      <w:pPr>
        <w:tabs>
          <w:tab w:val="left" w:pos="7937"/>
          <w:tab w:val="left" w:pos="8222"/>
        </w:tabs>
        <w:spacing w:line="360" w:lineRule="auto"/>
        <w:ind w:left="502" w:right="901"/>
        <w:contextualSpacing/>
        <w:jc w:val="both"/>
        <w:rPr>
          <w:rFonts w:ascii="Palatino Linotype" w:hAnsi="Palatino Linotype" w:cs="Palatino Linotype"/>
          <w:i/>
        </w:rPr>
      </w:pPr>
      <w:r w:rsidRPr="001044D1">
        <w:rPr>
          <w:rFonts w:ascii="Palatino Linotype" w:hAnsi="Palatino Linotype" w:cs="Palatino Linotype"/>
          <w:b/>
          <w:i/>
        </w:rPr>
        <w:t xml:space="preserve">“REVISIÓN EN AMPARO. LOS RESOLUTIVOS NO COMBATIDOS DEBEN DECLARARSE FIRMES. </w:t>
      </w:r>
      <w:r w:rsidRPr="001044D1">
        <w:rPr>
          <w:rFonts w:ascii="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BD5ADA1" w14:textId="77777777" w:rsidR="003B70B3" w:rsidRPr="001044D1" w:rsidRDefault="003B70B3" w:rsidP="003B70B3">
      <w:pPr>
        <w:tabs>
          <w:tab w:val="left" w:pos="7937"/>
          <w:tab w:val="left" w:pos="8222"/>
        </w:tabs>
        <w:spacing w:line="360" w:lineRule="auto"/>
        <w:ind w:right="901"/>
        <w:contextualSpacing/>
        <w:jc w:val="both"/>
        <w:rPr>
          <w:rFonts w:ascii="Palatino Linotype" w:hAnsi="Palatino Linotype" w:cs="Palatino Linotype"/>
          <w:i/>
        </w:rPr>
      </w:pPr>
    </w:p>
    <w:p w14:paraId="22EB2357" w14:textId="2B185372" w:rsidR="00BB196A" w:rsidRPr="001044D1" w:rsidRDefault="00BB196A" w:rsidP="00987411">
      <w:pPr>
        <w:numPr>
          <w:ilvl w:val="0"/>
          <w:numId w:val="1"/>
        </w:numPr>
        <w:spacing w:line="360" w:lineRule="auto"/>
        <w:ind w:left="0" w:firstLine="0"/>
        <w:contextualSpacing/>
        <w:jc w:val="both"/>
        <w:rPr>
          <w:rFonts w:ascii="Palatino Linotype" w:eastAsia="MS Mincho" w:hAnsi="Palatino Linotype" w:cs="Arial"/>
        </w:rPr>
      </w:pPr>
      <w:r w:rsidRPr="001044D1">
        <w:rPr>
          <w:rFonts w:ascii="Palatino Linotype" w:eastAsia="MS Mincho" w:hAnsi="Palatino Linotype" w:cs="Arial"/>
        </w:rPr>
        <w:t xml:space="preserve">Precisado lo anterior, respecto la fuente obligacional, se advierte que el </w:t>
      </w:r>
      <w:r w:rsidRPr="001044D1">
        <w:rPr>
          <w:rFonts w:ascii="Palatino Linotype" w:eastAsia="MS Mincho" w:hAnsi="Palatino Linotype" w:cs="Arial"/>
          <w:b/>
        </w:rPr>
        <w:t xml:space="preserve">SUJETO OBLIGADO, </w:t>
      </w:r>
      <w:r w:rsidRPr="001044D1">
        <w:rPr>
          <w:rFonts w:ascii="Palatino Linotype" w:eastAsia="MS Mincho" w:hAnsi="Palatino Linotype" w:cs="Arial"/>
        </w:rPr>
        <w:t xml:space="preserve">acepta que genera, posee y/o administra la información; lo anterior tomando en consideración la información remitida en la etapa de manifestaciones. </w:t>
      </w:r>
    </w:p>
    <w:p w14:paraId="5F45F67B" w14:textId="77777777" w:rsidR="00BB196A" w:rsidRPr="001044D1" w:rsidRDefault="00BB196A" w:rsidP="00BB196A">
      <w:pPr>
        <w:spacing w:line="360" w:lineRule="auto"/>
        <w:contextualSpacing/>
        <w:jc w:val="both"/>
        <w:rPr>
          <w:rFonts w:ascii="Palatino Linotype" w:eastAsia="MS Mincho" w:hAnsi="Palatino Linotype" w:cs="Arial"/>
        </w:rPr>
      </w:pPr>
    </w:p>
    <w:p w14:paraId="5A7263A6" w14:textId="5640CD4A" w:rsidR="00257A8E" w:rsidRPr="001044D1" w:rsidRDefault="00257A8E" w:rsidP="00987411">
      <w:pPr>
        <w:numPr>
          <w:ilvl w:val="0"/>
          <w:numId w:val="1"/>
        </w:numPr>
        <w:spacing w:line="360" w:lineRule="auto"/>
        <w:ind w:left="0" w:firstLine="0"/>
        <w:contextualSpacing/>
        <w:jc w:val="both"/>
        <w:rPr>
          <w:rFonts w:ascii="Palatino Linotype" w:eastAsia="MS Mincho" w:hAnsi="Palatino Linotype" w:cs="Arial"/>
        </w:rPr>
      </w:pPr>
      <w:r w:rsidRPr="001044D1">
        <w:rPr>
          <w:rFonts w:ascii="Palatino Linotype" w:eastAsia="MS Mincho" w:hAnsi="Palatino Linotype" w:cs="Arial"/>
        </w:rPr>
        <w:t xml:space="preserve">Ahora bien, respecto de la información que se remitió vía Informe Justificado, se advierte que se hizo entrega de seis recibos de nómina de los servidores públicos adscritos al Instituto Municipal de Cultura Física y Deporte de </w:t>
      </w:r>
      <w:proofErr w:type="spellStart"/>
      <w:r w:rsidRPr="001044D1">
        <w:rPr>
          <w:rFonts w:ascii="Palatino Linotype" w:eastAsia="MS Mincho" w:hAnsi="Palatino Linotype" w:cs="Arial"/>
        </w:rPr>
        <w:t>Tonanitla</w:t>
      </w:r>
      <w:proofErr w:type="spellEnd"/>
      <w:r w:rsidRPr="001044D1">
        <w:rPr>
          <w:rFonts w:ascii="Palatino Linotype" w:eastAsia="MS Mincho" w:hAnsi="Palatino Linotype" w:cs="Arial"/>
        </w:rPr>
        <w:t xml:space="preserve">, sin embargo </w:t>
      </w:r>
      <w:r w:rsidRPr="001044D1">
        <w:rPr>
          <w:rFonts w:ascii="Palatino Linotype" w:eastAsia="MS Mincho" w:hAnsi="Palatino Linotype" w:cs="Arial"/>
        </w:rPr>
        <w:lastRenderedPageBreak/>
        <w:t>se advierte que se dentro de los datos susceptibles de ser clasificados, se testo el número de empleado, por lo que al respecto, se refiere lo siguiente:</w:t>
      </w:r>
    </w:p>
    <w:p w14:paraId="4CC3D8D8" w14:textId="77777777" w:rsidR="00257A8E" w:rsidRPr="001044D1" w:rsidRDefault="00257A8E" w:rsidP="00257A8E">
      <w:pPr>
        <w:spacing w:line="360" w:lineRule="auto"/>
        <w:contextualSpacing/>
        <w:jc w:val="both"/>
        <w:rPr>
          <w:rFonts w:ascii="Palatino Linotype" w:eastAsia="MS Mincho" w:hAnsi="Palatino Linotype" w:cs="Arial"/>
        </w:rPr>
      </w:pPr>
    </w:p>
    <w:p w14:paraId="273F6637" w14:textId="77777777" w:rsidR="00257A8E" w:rsidRPr="001044D1" w:rsidRDefault="00257A8E" w:rsidP="00257A8E">
      <w:pPr>
        <w:spacing w:line="360" w:lineRule="auto"/>
        <w:ind w:left="644"/>
        <w:contextualSpacing/>
        <w:jc w:val="both"/>
        <w:rPr>
          <w:rFonts w:cs="Tahoma"/>
          <w:b/>
        </w:rPr>
      </w:pPr>
      <w:r w:rsidRPr="001044D1">
        <w:rPr>
          <w:rFonts w:cs="Tahoma"/>
          <w:b/>
        </w:rPr>
        <w:t>Número de empleado</w:t>
      </w:r>
    </w:p>
    <w:p w14:paraId="4641072C" w14:textId="77777777" w:rsidR="00257A8E" w:rsidRPr="001044D1" w:rsidRDefault="00257A8E" w:rsidP="00257A8E">
      <w:pPr>
        <w:spacing w:line="360" w:lineRule="auto"/>
        <w:contextualSpacing/>
        <w:rPr>
          <w:rFonts w:cs="Tahoma"/>
        </w:rPr>
      </w:pPr>
    </w:p>
    <w:p w14:paraId="47BD0FDB" w14:textId="77777777" w:rsidR="00257A8E" w:rsidRPr="001044D1" w:rsidRDefault="00257A8E" w:rsidP="00257A8E">
      <w:pPr>
        <w:spacing w:line="276" w:lineRule="auto"/>
        <w:ind w:left="426" w:right="255"/>
        <w:contextualSpacing/>
        <w:jc w:val="both"/>
        <w:rPr>
          <w:rFonts w:ascii="Palatino Linotype" w:eastAsia="Calibri" w:hAnsi="Palatino Linotype" w:cs="Tahoma"/>
          <w:bCs/>
          <w:iCs/>
        </w:rPr>
      </w:pPr>
      <w:r w:rsidRPr="001044D1">
        <w:rPr>
          <w:rFonts w:ascii="Palatino Linotype" w:eastAsia="Calibri" w:hAnsi="Palatino Linotype" w:cs="Tahoma"/>
          <w:bCs/>
          <w:iCs/>
        </w:rPr>
        <w:t>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3B161B7A" w14:textId="77777777" w:rsidR="00257A8E" w:rsidRPr="001044D1" w:rsidRDefault="00257A8E" w:rsidP="00257A8E">
      <w:pPr>
        <w:spacing w:line="276" w:lineRule="auto"/>
        <w:ind w:left="426" w:right="255"/>
        <w:contextualSpacing/>
        <w:jc w:val="both"/>
        <w:rPr>
          <w:rFonts w:ascii="Palatino Linotype" w:eastAsia="Calibri" w:hAnsi="Palatino Linotype" w:cs="Tahoma"/>
          <w:bCs/>
          <w:iCs/>
        </w:rPr>
      </w:pPr>
    </w:p>
    <w:p w14:paraId="5A28E5C5" w14:textId="77777777" w:rsidR="00257A8E" w:rsidRPr="001044D1" w:rsidRDefault="00257A8E" w:rsidP="00257A8E">
      <w:pPr>
        <w:spacing w:line="276" w:lineRule="auto"/>
        <w:ind w:left="426" w:right="255"/>
        <w:contextualSpacing/>
        <w:jc w:val="both"/>
        <w:rPr>
          <w:rFonts w:ascii="Palatino Linotype" w:eastAsia="Calibri" w:hAnsi="Palatino Linotype" w:cs="Tahoma"/>
          <w:bCs/>
          <w:iCs/>
        </w:rPr>
      </w:pPr>
      <w:r w:rsidRPr="001044D1">
        <w:rPr>
          <w:rFonts w:ascii="Palatino Linotype" w:eastAsia="Calibri" w:hAnsi="Palatino Linotype" w:cs="Tahoma"/>
          <w:bCs/>
          <w:iCs/>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6E039739" w14:textId="77777777" w:rsidR="00257A8E" w:rsidRPr="001044D1" w:rsidRDefault="00257A8E" w:rsidP="00257A8E">
      <w:pPr>
        <w:spacing w:line="276" w:lineRule="auto"/>
        <w:ind w:left="426" w:right="255"/>
        <w:contextualSpacing/>
        <w:jc w:val="both"/>
        <w:rPr>
          <w:rFonts w:ascii="Palatino Linotype" w:eastAsia="Calibri" w:hAnsi="Palatino Linotype" w:cs="Tahoma"/>
          <w:bCs/>
          <w:iCs/>
        </w:rPr>
      </w:pPr>
    </w:p>
    <w:p w14:paraId="1ACD4BB0" w14:textId="77777777" w:rsidR="00257A8E" w:rsidRPr="001044D1" w:rsidRDefault="00257A8E" w:rsidP="00257A8E">
      <w:pPr>
        <w:spacing w:line="276" w:lineRule="auto"/>
        <w:ind w:left="426" w:right="255"/>
        <w:contextualSpacing/>
        <w:jc w:val="both"/>
        <w:rPr>
          <w:rFonts w:ascii="Palatino Linotype" w:eastAsia="Calibri" w:hAnsi="Palatino Linotype" w:cs="Tahoma"/>
          <w:bCs/>
          <w:iCs/>
        </w:rPr>
      </w:pPr>
      <w:r w:rsidRPr="001044D1">
        <w:rPr>
          <w:rFonts w:ascii="Palatino Linotype" w:eastAsia="Calibri" w:hAnsi="Palatino Linotype" w:cs="Tahoma"/>
          <w:bCs/>
          <w:iCs/>
        </w:rPr>
        <w:t xml:space="preserve">Lo anterior, toma sustento en el </w:t>
      </w:r>
      <w:r w:rsidRPr="001044D1">
        <w:rPr>
          <w:rFonts w:ascii="Palatino Linotype" w:eastAsia="Calibri" w:hAnsi="Palatino Linotype" w:cs="Tahoma"/>
          <w:bCs/>
          <w:lang w:val="es-ES"/>
        </w:rPr>
        <w:t xml:space="preserve">Criterio de Interpretación, de la Segunda Época, con número de registro </w:t>
      </w:r>
      <w:r w:rsidRPr="001044D1">
        <w:rPr>
          <w:rFonts w:ascii="Palatino Linotype" w:eastAsia="Calibri" w:hAnsi="Palatino Linotype" w:cs="Tahoma"/>
          <w:bCs/>
        </w:rPr>
        <w:t>SO/006/2019</w:t>
      </w:r>
      <w:r w:rsidRPr="001044D1">
        <w:rPr>
          <w:rFonts w:ascii="Palatino Linotype" w:eastAsia="Calibri" w:hAnsi="Palatino Linotype" w:cs="Tahoma"/>
          <w:bCs/>
          <w:iCs/>
        </w:rPr>
        <w:t>, emitido por el Instituto Nacional de Transparencia, Acceso a la Información y Protección de Datos Personales, que establece lo siguiente:</w:t>
      </w:r>
    </w:p>
    <w:p w14:paraId="50DD5AA8" w14:textId="77777777" w:rsidR="00257A8E" w:rsidRPr="001044D1" w:rsidRDefault="00257A8E" w:rsidP="00257A8E">
      <w:pPr>
        <w:spacing w:line="276" w:lineRule="auto"/>
        <w:ind w:left="426" w:right="255"/>
        <w:contextualSpacing/>
        <w:jc w:val="both"/>
        <w:rPr>
          <w:rFonts w:ascii="Palatino Linotype" w:eastAsia="Calibri" w:hAnsi="Palatino Linotype" w:cs="Tahoma"/>
          <w:bCs/>
          <w:iCs/>
          <w:sz w:val="28"/>
        </w:rPr>
      </w:pPr>
    </w:p>
    <w:p w14:paraId="56EBAFF4" w14:textId="77777777" w:rsidR="00257A8E" w:rsidRPr="001044D1" w:rsidRDefault="00257A8E" w:rsidP="00257A8E">
      <w:pPr>
        <w:spacing w:line="276" w:lineRule="auto"/>
        <w:ind w:left="426" w:right="255"/>
        <w:contextualSpacing/>
        <w:jc w:val="both"/>
        <w:rPr>
          <w:rFonts w:ascii="Palatino Linotype" w:eastAsia="Calibri" w:hAnsi="Palatino Linotype" w:cs="Tahoma"/>
          <w:bCs/>
          <w:i/>
          <w:iCs/>
          <w:sz w:val="22"/>
          <w:szCs w:val="20"/>
        </w:rPr>
      </w:pPr>
      <w:r w:rsidRPr="001044D1">
        <w:rPr>
          <w:rFonts w:ascii="Palatino Linotype" w:eastAsia="Calibri" w:hAnsi="Palatino Linotype" w:cs="Tahoma"/>
          <w:b/>
          <w:bCs/>
          <w:i/>
          <w:iCs/>
          <w:sz w:val="22"/>
          <w:szCs w:val="20"/>
        </w:rPr>
        <w:t xml:space="preserve">“Número de empleado. </w:t>
      </w:r>
      <w:r w:rsidRPr="001044D1">
        <w:rPr>
          <w:rFonts w:ascii="Palatino Linotype" w:eastAsia="Calibri" w:hAnsi="Palatino Linotype" w:cs="Tahoma"/>
          <w:bCs/>
          <w:i/>
          <w:iCs/>
          <w:sz w:val="22"/>
          <w:szCs w:val="20"/>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2ACA0413" w14:textId="77777777" w:rsidR="00257A8E" w:rsidRPr="001044D1" w:rsidRDefault="00257A8E" w:rsidP="00257A8E">
      <w:pPr>
        <w:spacing w:line="276" w:lineRule="auto"/>
        <w:ind w:left="426" w:right="255"/>
        <w:contextualSpacing/>
        <w:jc w:val="both"/>
        <w:rPr>
          <w:rFonts w:ascii="Palatino Linotype" w:eastAsia="Calibri" w:hAnsi="Palatino Linotype" w:cs="Tahoma"/>
          <w:bCs/>
          <w:iCs/>
        </w:rPr>
      </w:pPr>
    </w:p>
    <w:p w14:paraId="230B1DFA" w14:textId="77777777" w:rsidR="00257A8E" w:rsidRPr="001044D1" w:rsidRDefault="00257A8E" w:rsidP="00257A8E">
      <w:pPr>
        <w:spacing w:line="276" w:lineRule="auto"/>
        <w:ind w:left="426" w:right="255"/>
        <w:contextualSpacing/>
        <w:jc w:val="both"/>
        <w:rPr>
          <w:rFonts w:ascii="Palatino Linotype" w:eastAsia="Calibri" w:hAnsi="Palatino Linotype" w:cs="Tahoma"/>
          <w:bCs/>
          <w:iCs/>
        </w:rPr>
      </w:pPr>
      <w:r w:rsidRPr="001044D1">
        <w:rPr>
          <w:rFonts w:ascii="Palatino Linotype" w:eastAsia="Calibri" w:hAnsi="Palatino Linotype" w:cs="Tahoma"/>
          <w:bCs/>
          <w:iCs/>
        </w:rPr>
        <w:t xml:space="preserve">Así, se colige que solamente procederá la clasificación del número de empleado, cuando se integre con datos personales de los servidores públicos o funcione </w:t>
      </w:r>
      <w:r w:rsidRPr="001044D1">
        <w:rPr>
          <w:rFonts w:ascii="Palatino Linotype" w:eastAsia="Calibri" w:hAnsi="Palatino Linotype" w:cs="Tahoma"/>
          <w:bCs/>
          <w:iCs/>
        </w:rPr>
        <w:lastRenderedPageBreak/>
        <w:t>como clave de acceso que no requiera una contraseña para ingresar a sistemas o bases de datos.</w:t>
      </w:r>
    </w:p>
    <w:p w14:paraId="0F108227" w14:textId="77777777" w:rsidR="00257A8E" w:rsidRPr="001044D1" w:rsidRDefault="00257A8E" w:rsidP="00257A8E">
      <w:pPr>
        <w:spacing w:line="360" w:lineRule="auto"/>
        <w:contextualSpacing/>
        <w:jc w:val="both"/>
        <w:rPr>
          <w:rFonts w:ascii="Palatino Linotype" w:eastAsia="MS Mincho" w:hAnsi="Palatino Linotype" w:cs="Arial"/>
        </w:rPr>
      </w:pPr>
    </w:p>
    <w:p w14:paraId="7BC8788C" w14:textId="10BC5371" w:rsidR="00257A8E" w:rsidRPr="001044D1" w:rsidRDefault="00257A8E" w:rsidP="00125ADB">
      <w:pPr>
        <w:numPr>
          <w:ilvl w:val="0"/>
          <w:numId w:val="1"/>
        </w:numPr>
        <w:spacing w:line="360" w:lineRule="auto"/>
        <w:ind w:left="0" w:firstLine="0"/>
        <w:contextualSpacing/>
        <w:jc w:val="both"/>
        <w:rPr>
          <w:rFonts w:ascii="Palatino Linotype" w:eastAsia="MS Mincho" w:hAnsi="Palatino Linotype" w:cs="Arial"/>
        </w:rPr>
      </w:pPr>
      <w:r w:rsidRPr="001044D1">
        <w:rPr>
          <w:rFonts w:ascii="Palatino Linotype" w:eastAsia="MS Mincho" w:hAnsi="Palatino Linotype" w:cs="Arial"/>
        </w:rPr>
        <w:t xml:space="preserve">Es así que, </w:t>
      </w:r>
      <w:r w:rsidR="00125ADB" w:rsidRPr="001044D1">
        <w:rPr>
          <w:rFonts w:ascii="Palatino Linotype" w:eastAsia="MS Mincho" w:hAnsi="Palatino Linotype" w:cs="Arial"/>
        </w:rPr>
        <w:t>Es así que, el número de empleado únicamente podrá ser testado cuando este se integre con datos personales de trabajadores, situación que no se observa de los recibos de nómina, pues de la imagen que se inserta a continuación, se infiere que no se integra de mayores datos personales.</w:t>
      </w:r>
    </w:p>
    <w:p w14:paraId="36917710" w14:textId="77777777" w:rsidR="00257A8E" w:rsidRPr="001044D1" w:rsidRDefault="00257A8E" w:rsidP="00257A8E">
      <w:pPr>
        <w:spacing w:line="360" w:lineRule="auto"/>
        <w:contextualSpacing/>
        <w:jc w:val="both"/>
        <w:rPr>
          <w:rFonts w:ascii="Palatino Linotype" w:eastAsia="MS Mincho" w:hAnsi="Palatino Linotype" w:cs="Arial"/>
        </w:rPr>
      </w:pPr>
    </w:p>
    <w:p w14:paraId="106235D6" w14:textId="25F15E00" w:rsidR="00257A8E" w:rsidRPr="001044D1" w:rsidRDefault="00257A8E" w:rsidP="00257A8E">
      <w:pPr>
        <w:spacing w:line="360" w:lineRule="auto"/>
        <w:contextualSpacing/>
        <w:jc w:val="center"/>
        <w:rPr>
          <w:rFonts w:ascii="Palatino Linotype" w:eastAsia="MS Mincho" w:hAnsi="Palatino Linotype" w:cs="Arial"/>
        </w:rPr>
      </w:pPr>
      <w:r w:rsidRPr="001044D1">
        <w:rPr>
          <w:rFonts w:ascii="Palatino Linotype" w:eastAsia="MS Mincho" w:hAnsi="Palatino Linotype" w:cs="Arial"/>
          <w:noProof/>
        </w:rPr>
        <w:drawing>
          <wp:inline distT="0" distB="0" distL="0" distR="0" wp14:anchorId="37AFF9D8" wp14:editId="7510B71F">
            <wp:extent cx="771633" cy="161948"/>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1633" cy="161948"/>
                    </a:xfrm>
                    <a:prstGeom prst="rect">
                      <a:avLst/>
                    </a:prstGeom>
                  </pic:spPr>
                </pic:pic>
              </a:graphicData>
            </a:graphic>
          </wp:inline>
        </w:drawing>
      </w:r>
    </w:p>
    <w:p w14:paraId="1325134D" w14:textId="77777777" w:rsidR="00257A8E" w:rsidRPr="001044D1" w:rsidRDefault="00257A8E" w:rsidP="00257A8E">
      <w:pPr>
        <w:spacing w:line="360" w:lineRule="auto"/>
        <w:contextualSpacing/>
        <w:jc w:val="both"/>
        <w:rPr>
          <w:rFonts w:ascii="Palatino Linotype" w:eastAsia="MS Mincho" w:hAnsi="Palatino Linotype" w:cs="Arial"/>
        </w:rPr>
      </w:pPr>
    </w:p>
    <w:p w14:paraId="3319662E" w14:textId="3235DB4C" w:rsidR="00913829" w:rsidRPr="001044D1" w:rsidRDefault="00913829" w:rsidP="00987411">
      <w:pPr>
        <w:numPr>
          <w:ilvl w:val="0"/>
          <w:numId w:val="1"/>
        </w:numPr>
        <w:spacing w:line="360" w:lineRule="auto"/>
        <w:ind w:left="0" w:firstLine="0"/>
        <w:contextualSpacing/>
        <w:jc w:val="both"/>
        <w:rPr>
          <w:rFonts w:ascii="Palatino Linotype" w:eastAsia="MS Mincho" w:hAnsi="Palatino Linotype" w:cs="Arial"/>
        </w:rPr>
      </w:pPr>
      <w:r w:rsidRPr="001044D1">
        <w:rPr>
          <w:rFonts w:ascii="Palatino Linotype" w:eastAsia="MS Mincho" w:hAnsi="Palatino Linotype" w:cs="Arial"/>
        </w:rPr>
        <w:t>No pasa desapercibido que se remitió el acta por la que se clasifica como confidencial la información que se testo en los 6 recibos de nómina, sin embargo,</w:t>
      </w:r>
      <w:r w:rsidR="00125ADB" w:rsidRPr="001044D1">
        <w:rPr>
          <w:rFonts w:ascii="Palatino Linotype" w:eastAsia="MS Mincho" w:hAnsi="Palatino Linotype" w:cs="Arial"/>
        </w:rPr>
        <w:t xml:space="preserve"> no se observa que se funde y motive el mismo, </w:t>
      </w:r>
      <w:r w:rsidR="002B004C" w:rsidRPr="001044D1">
        <w:rPr>
          <w:rFonts w:ascii="Palatino Linotype" w:eastAsia="MS Mincho" w:hAnsi="Palatino Linotype" w:cs="Arial"/>
        </w:rPr>
        <w:t xml:space="preserve">es decir, no establece ni precisa los datos de los cuales se integra el número de empleado que permitan establecer que se trata de información confidencial; en </w:t>
      </w:r>
      <w:r w:rsidR="00125ADB" w:rsidRPr="001044D1">
        <w:rPr>
          <w:rFonts w:ascii="Palatino Linotype" w:eastAsia="MS Mincho" w:hAnsi="Palatino Linotype" w:cs="Arial"/>
        </w:rPr>
        <w:t>consecuencia</w:t>
      </w:r>
      <w:r w:rsidRPr="001044D1">
        <w:rPr>
          <w:rFonts w:ascii="Palatino Linotype" w:eastAsia="MS Mincho" w:hAnsi="Palatino Linotype" w:cs="Arial"/>
        </w:rPr>
        <w:t>, no se puede tener por colmado el rubro en comento.</w:t>
      </w:r>
    </w:p>
    <w:p w14:paraId="4FA9241D" w14:textId="77777777" w:rsidR="00913829" w:rsidRPr="001044D1" w:rsidRDefault="00913829" w:rsidP="00913829">
      <w:pPr>
        <w:spacing w:line="360" w:lineRule="auto"/>
        <w:contextualSpacing/>
        <w:jc w:val="both"/>
        <w:rPr>
          <w:rFonts w:ascii="Palatino Linotype" w:eastAsia="MS Mincho" w:hAnsi="Palatino Linotype" w:cs="Arial"/>
        </w:rPr>
      </w:pPr>
    </w:p>
    <w:p w14:paraId="25BD90AE" w14:textId="7E1B1127" w:rsidR="00913829" w:rsidRPr="001044D1" w:rsidRDefault="00913829" w:rsidP="00987411">
      <w:pPr>
        <w:numPr>
          <w:ilvl w:val="0"/>
          <w:numId w:val="1"/>
        </w:numPr>
        <w:spacing w:line="360" w:lineRule="auto"/>
        <w:ind w:left="0" w:firstLine="0"/>
        <w:contextualSpacing/>
        <w:jc w:val="both"/>
        <w:rPr>
          <w:rFonts w:ascii="Palatino Linotype" w:eastAsia="MS Mincho" w:hAnsi="Palatino Linotype" w:cs="Arial"/>
        </w:rPr>
      </w:pPr>
      <w:r w:rsidRPr="001044D1">
        <w:rPr>
          <w:rFonts w:ascii="Palatino Linotype" w:eastAsia="MS Mincho" w:hAnsi="Palatino Linotype" w:cs="Arial"/>
        </w:rPr>
        <w:t xml:space="preserve">Finalmente, este Órgano </w:t>
      </w:r>
      <w:proofErr w:type="spellStart"/>
      <w:r w:rsidRPr="001044D1">
        <w:rPr>
          <w:rFonts w:ascii="Palatino Linotype" w:eastAsia="MS Mincho" w:hAnsi="Palatino Linotype" w:cs="Arial"/>
        </w:rPr>
        <w:t>Resolutor</w:t>
      </w:r>
      <w:proofErr w:type="spellEnd"/>
      <w:r w:rsidRPr="001044D1">
        <w:rPr>
          <w:rFonts w:ascii="Palatino Linotype" w:eastAsia="MS Mincho" w:hAnsi="Palatino Linotype" w:cs="Arial"/>
        </w:rPr>
        <w:t xml:space="preserve">, no advierte que se el </w:t>
      </w:r>
      <w:r w:rsidRPr="001044D1">
        <w:rPr>
          <w:rFonts w:ascii="Palatino Linotype" w:eastAsia="MS Mincho" w:hAnsi="Palatino Linotype" w:cs="Arial"/>
          <w:b/>
        </w:rPr>
        <w:t xml:space="preserve">SUJETO OBLIGADO </w:t>
      </w:r>
      <w:r w:rsidRPr="001044D1">
        <w:rPr>
          <w:rFonts w:ascii="Palatino Linotype" w:eastAsia="MS Mincho" w:hAnsi="Palatino Linotype" w:cs="Arial"/>
        </w:rPr>
        <w:t xml:space="preserve">se haya pronunciado respecto de la información solicitada relativa a los montos de liquidación de los servidores públicos que fueron dados de baja del periodo comprendido del primero de junio al quince de julio de dos mil veinticuatro, razón por la cual, el </w:t>
      </w:r>
      <w:r w:rsidRPr="001044D1">
        <w:rPr>
          <w:rFonts w:ascii="Palatino Linotype" w:eastAsia="MS Mincho" w:hAnsi="Palatino Linotype" w:cs="Arial"/>
          <w:b/>
        </w:rPr>
        <w:t xml:space="preserve">SUJETO OBLIGADO, </w:t>
      </w:r>
      <w:r w:rsidRPr="001044D1">
        <w:rPr>
          <w:rFonts w:ascii="Palatino Linotype" w:eastAsia="MS Mincho" w:hAnsi="Palatino Linotype" w:cs="Arial"/>
        </w:rPr>
        <w:t>deberá realizar una búsqueda exhaustiva y turnar la solicitud de información que nos ocupa a todas y cada una de las áreas que pudieran generar/poseer y/o administrara la información  y dar cuenta de lo solicitado, en caso de que no se h</w:t>
      </w:r>
      <w:r w:rsidR="007C7273" w:rsidRPr="001044D1">
        <w:rPr>
          <w:rFonts w:ascii="Palatino Linotype" w:eastAsia="MS Mincho" w:hAnsi="Palatino Linotype" w:cs="Arial"/>
        </w:rPr>
        <w:t xml:space="preserve">ayan dado de baja servidores públicos en el periodo </w:t>
      </w:r>
      <w:r w:rsidR="007C7273" w:rsidRPr="001044D1">
        <w:rPr>
          <w:rFonts w:ascii="Palatino Linotype" w:eastAsia="MS Mincho" w:hAnsi="Palatino Linotype" w:cs="Arial"/>
        </w:rPr>
        <w:lastRenderedPageBreak/>
        <w:t xml:space="preserve">referido, bastara con que lo haga de conocimiento al </w:t>
      </w:r>
      <w:r w:rsidR="007C7273" w:rsidRPr="001044D1">
        <w:rPr>
          <w:rFonts w:ascii="Palatino Linotype" w:eastAsia="MS Mincho" w:hAnsi="Palatino Linotype" w:cs="Arial"/>
          <w:b/>
        </w:rPr>
        <w:t xml:space="preserve">PARTICULAR, </w:t>
      </w:r>
      <w:r w:rsidR="007C7273" w:rsidRPr="001044D1">
        <w:rPr>
          <w:rFonts w:ascii="Palatino Linotype" w:eastAsia="MS Mincho" w:hAnsi="Palatino Linotype" w:cs="Arial"/>
        </w:rPr>
        <w:t xml:space="preserve"> a través del SAIMEX.</w:t>
      </w:r>
    </w:p>
    <w:p w14:paraId="020AF09D" w14:textId="2F7A7A56" w:rsidR="00987411" w:rsidRPr="001044D1" w:rsidRDefault="007C7273" w:rsidP="007C7273">
      <w:pPr>
        <w:numPr>
          <w:ilvl w:val="0"/>
          <w:numId w:val="1"/>
        </w:numPr>
        <w:spacing w:line="360" w:lineRule="auto"/>
        <w:ind w:left="0" w:firstLine="0"/>
        <w:contextualSpacing/>
        <w:jc w:val="both"/>
        <w:rPr>
          <w:rFonts w:ascii="Palatino Linotype" w:eastAsia="MS Mincho" w:hAnsi="Palatino Linotype" w:cs="Arial"/>
        </w:rPr>
      </w:pPr>
      <w:r w:rsidRPr="001044D1">
        <w:rPr>
          <w:rFonts w:ascii="Palatino Linotype" w:eastAsia="MS Mincho" w:hAnsi="Palatino Linotype" w:cs="Arial"/>
        </w:rPr>
        <w:t>Ateto a lo anterior,</w:t>
      </w:r>
      <w:r w:rsidR="00987411" w:rsidRPr="001044D1">
        <w:rPr>
          <w:rFonts w:ascii="Palatino Linotype" w:eastAsia="MS Mincho" w:hAnsi="Palatino Linotype" w:cs="Arial"/>
        </w:rPr>
        <w:t xml:space="preserve"> e</w:t>
      </w:r>
      <w:r w:rsidR="00987411" w:rsidRPr="001044D1">
        <w:rPr>
          <w:rFonts w:ascii="Palatino Linotype" w:hAnsi="Palatino Linotype"/>
        </w:rPr>
        <w:t xml:space="preserve">l derecho de acceso a la información pública es un derecho humano constitucionalmente reconocido en consecuencia todas las autoridades en el ámbito de sus competencias, funciones y atribuciones tienen la obligación de respetarlo, protegerlo y garantizarlo, así también </w:t>
      </w:r>
      <w:r w:rsidR="00987411" w:rsidRPr="001044D1">
        <w:rPr>
          <w:rFonts w:ascii="Palatino Linotype" w:hAnsi="Palatino Linotype"/>
          <w:b/>
        </w:rPr>
        <w:t>es su deber turnar la solicitud de información a todas las áreas dentro de su estructura orgánica que pudieran contar con lo solicitado</w:t>
      </w:r>
      <w:r w:rsidR="00987411" w:rsidRPr="001044D1">
        <w:rPr>
          <w:rFonts w:ascii="Palatino Linotype" w:hAnsi="Palatino Linotype"/>
        </w:rPr>
        <w:t>, a fin de dar cabal cumplimiento al derecho humano constitucionalmente reconocido.</w:t>
      </w:r>
    </w:p>
    <w:p w14:paraId="78BD639D" w14:textId="77777777" w:rsidR="00987411" w:rsidRPr="001044D1" w:rsidRDefault="00987411" w:rsidP="00987411">
      <w:pPr>
        <w:spacing w:line="360" w:lineRule="auto"/>
        <w:contextualSpacing/>
        <w:jc w:val="both"/>
        <w:rPr>
          <w:rFonts w:ascii="Palatino Linotype" w:eastAsia="MS Mincho" w:hAnsi="Palatino Linotype" w:cs="Arial"/>
        </w:rPr>
      </w:pPr>
    </w:p>
    <w:p w14:paraId="14A3812A" w14:textId="77777777" w:rsidR="00987411" w:rsidRPr="001044D1" w:rsidRDefault="00987411" w:rsidP="00987411">
      <w:pPr>
        <w:numPr>
          <w:ilvl w:val="0"/>
          <w:numId w:val="1"/>
        </w:numPr>
        <w:spacing w:line="360" w:lineRule="auto"/>
        <w:ind w:left="0" w:firstLine="0"/>
        <w:contextualSpacing/>
        <w:jc w:val="both"/>
        <w:rPr>
          <w:rFonts w:ascii="Palatino Linotype" w:eastAsia="MS Mincho" w:hAnsi="Palatino Linotype" w:cs="Arial"/>
          <w:b/>
        </w:rPr>
      </w:pPr>
      <w:r w:rsidRPr="001044D1">
        <w:rPr>
          <w:rFonts w:ascii="Palatino Linotype" w:eastAsia="MS Mincho" w:hAnsi="Palatino Linotype" w:cs="Arial"/>
        </w:rPr>
        <w:t>En esa tesitura, e</w:t>
      </w:r>
      <w:r w:rsidRPr="001044D1">
        <w:rPr>
          <w:rFonts w:ascii="Palatino Linotype" w:hAnsi="Palatino Linotype" w:cs="Arial"/>
        </w:rPr>
        <w:t xml:space="preserve">l procedimiento de acceso a la información pública, descrito en el Título Séptimo de la Ley de Transparencia describe los pasos que debe seguir la autoridad para atender </w:t>
      </w:r>
      <w:r w:rsidRPr="001044D1">
        <w:rPr>
          <w:rFonts w:ascii="Palatino Linotype" w:eastAsia="MS Mincho" w:hAnsi="Palatino Linotype" w:cs="Arial"/>
        </w:rPr>
        <w:t>las</w:t>
      </w:r>
      <w:r w:rsidRPr="001044D1">
        <w:rPr>
          <w:rFonts w:ascii="Palatino Linotype" w:hAnsi="Palatino Linotype" w:cs="Arial"/>
        </w:rPr>
        <w:t xml:space="preserve">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5F9EEDDD" w14:textId="77777777" w:rsidR="00987411" w:rsidRPr="001044D1" w:rsidRDefault="00987411" w:rsidP="00987411">
      <w:pPr>
        <w:pStyle w:val="Prrafodelista"/>
        <w:rPr>
          <w:rFonts w:ascii="Palatino Linotype" w:eastAsia="MS Mincho" w:hAnsi="Palatino Linotype" w:cs="Arial"/>
          <w:b/>
        </w:rPr>
      </w:pPr>
    </w:p>
    <w:p w14:paraId="6F182DAB" w14:textId="77777777" w:rsidR="00987411" w:rsidRPr="001044D1" w:rsidRDefault="00987411" w:rsidP="00987411">
      <w:pPr>
        <w:spacing w:line="360" w:lineRule="auto"/>
        <w:ind w:left="567" w:right="616"/>
        <w:contextualSpacing/>
        <w:jc w:val="both"/>
        <w:rPr>
          <w:rFonts w:ascii="Palatino Linotype" w:eastAsia="MS Mincho" w:hAnsi="Palatino Linotype" w:cs="Arial"/>
          <w:i/>
          <w:u w:val="single"/>
        </w:rPr>
      </w:pPr>
      <w:r w:rsidRPr="001044D1">
        <w:rPr>
          <w:rFonts w:ascii="Palatino Linotype" w:eastAsia="MS Mincho" w:hAnsi="Palatino Linotype" w:cs="Arial"/>
          <w:b/>
          <w:i/>
        </w:rPr>
        <w:t>“Artículo 162.</w:t>
      </w:r>
      <w:r w:rsidRPr="001044D1">
        <w:rPr>
          <w:rFonts w:ascii="Palatino Linotype" w:eastAsia="MS Mincho" w:hAnsi="Palatino Linotype" w:cs="Arial"/>
          <w:i/>
        </w:rPr>
        <w:t xml:space="preserve"> </w:t>
      </w:r>
      <w:r w:rsidRPr="001044D1">
        <w:rPr>
          <w:rFonts w:ascii="Palatino Linotype" w:eastAsia="MS Mincho" w:hAnsi="Palatino Linotype" w:cs="Arial"/>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D9CF907" w14:textId="77777777" w:rsidR="00987411" w:rsidRPr="001044D1" w:rsidRDefault="00987411" w:rsidP="00987411">
      <w:pPr>
        <w:spacing w:line="360" w:lineRule="auto"/>
        <w:ind w:left="567" w:right="616"/>
        <w:contextualSpacing/>
        <w:jc w:val="both"/>
        <w:rPr>
          <w:rFonts w:ascii="Palatino Linotype" w:eastAsia="MS Mincho" w:hAnsi="Palatino Linotype" w:cs="Arial"/>
          <w:i/>
        </w:rPr>
      </w:pPr>
    </w:p>
    <w:p w14:paraId="5A0A376A" w14:textId="77777777" w:rsidR="00987411" w:rsidRPr="001044D1" w:rsidRDefault="00987411" w:rsidP="00987411">
      <w:pPr>
        <w:numPr>
          <w:ilvl w:val="0"/>
          <w:numId w:val="1"/>
        </w:numPr>
        <w:spacing w:line="360" w:lineRule="auto"/>
        <w:ind w:left="0" w:firstLine="0"/>
        <w:contextualSpacing/>
        <w:jc w:val="both"/>
        <w:rPr>
          <w:rFonts w:ascii="Palatino Linotype" w:eastAsia="MS Mincho" w:hAnsi="Palatino Linotype" w:cs="Arial"/>
        </w:rPr>
      </w:pPr>
      <w:r w:rsidRPr="001044D1">
        <w:rPr>
          <w:rFonts w:ascii="Palatino Linotype" w:hAnsi="Palatino Linotype" w:cs="Arial"/>
        </w:rPr>
        <w:lastRenderedPageBreak/>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14:paraId="54FCCE59" w14:textId="77777777" w:rsidR="00987411" w:rsidRPr="001044D1" w:rsidRDefault="00987411" w:rsidP="00987411">
      <w:pPr>
        <w:spacing w:line="360" w:lineRule="auto"/>
        <w:contextualSpacing/>
        <w:jc w:val="both"/>
        <w:rPr>
          <w:rFonts w:ascii="Palatino Linotype" w:eastAsia="MS Mincho" w:hAnsi="Palatino Linotype" w:cs="Arial"/>
        </w:rPr>
      </w:pPr>
    </w:p>
    <w:p w14:paraId="01851B4E" w14:textId="77777777" w:rsidR="00987411" w:rsidRPr="001044D1" w:rsidRDefault="00987411" w:rsidP="00987411">
      <w:pPr>
        <w:numPr>
          <w:ilvl w:val="0"/>
          <w:numId w:val="1"/>
        </w:numPr>
        <w:spacing w:line="360" w:lineRule="auto"/>
        <w:ind w:left="0" w:firstLine="0"/>
        <w:contextualSpacing/>
        <w:jc w:val="both"/>
        <w:rPr>
          <w:rFonts w:ascii="Palatino Linotype" w:eastAsia="Calibri" w:hAnsi="Palatino Linotype"/>
        </w:rPr>
      </w:pPr>
      <w:r w:rsidRPr="001044D1">
        <w:rPr>
          <w:rFonts w:ascii="Palatino Linotype" w:eastAsia="Calibri" w:hAnsi="Palatino Linotype"/>
        </w:rPr>
        <w:t xml:space="preserve">De la </w:t>
      </w:r>
      <w:r w:rsidRPr="001044D1">
        <w:rPr>
          <w:rFonts w:ascii="Palatino Linotype" w:hAnsi="Palatino Linotype" w:cs="Arial"/>
        </w:rPr>
        <w:t>normatividad</w:t>
      </w:r>
      <w:r w:rsidRPr="001044D1">
        <w:rPr>
          <w:rFonts w:ascii="Palatino Linotype" w:eastAsia="Calibri" w:hAnsi="Palatino Linotype"/>
        </w:rPr>
        <w:t xml:space="preserve"> en cita, se desprende que las Unidades de Transparencia, se erigen como el área responsable en cada Sujeto Obligado que tiene a su cargo la atención de las solicitudes de información que se realicen al amparo de la Ley. </w:t>
      </w:r>
    </w:p>
    <w:p w14:paraId="6A75332F" w14:textId="77777777" w:rsidR="00987411" w:rsidRPr="001044D1" w:rsidRDefault="00987411" w:rsidP="00987411">
      <w:pPr>
        <w:pStyle w:val="Prrafodelista"/>
        <w:spacing w:line="360" w:lineRule="auto"/>
        <w:ind w:left="360"/>
        <w:jc w:val="both"/>
        <w:rPr>
          <w:rFonts w:ascii="Palatino Linotype" w:eastAsia="Calibri" w:hAnsi="Palatino Linotype"/>
        </w:rPr>
      </w:pPr>
    </w:p>
    <w:p w14:paraId="2D398697" w14:textId="77777777" w:rsidR="00987411" w:rsidRPr="001044D1" w:rsidRDefault="00987411" w:rsidP="00987411">
      <w:pPr>
        <w:numPr>
          <w:ilvl w:val="0"/>
          <w:numId w:val="1"/>
        </w:numPr>
        <w:spacing w:line="360" w:lineRule="auto"/>
        <w:ind w:left="0" w:firstLine="0"/>
        <w:contextualSpacing/>
        <w:jc w:val="both"/>
        <w:rPr>
          <w:rFonts w:ascii="Palatino Linotype" w:eastAsia="Calibri" w:hAnsi="Palatino Linotype"/>
        </w:rPr>
      </w:pPr>
      <w:r w:rsidRPr="001044D1">
        <w:rPr>
          <w:rFonts w:ascii="Palatino Linotype" w:eastAsia="Calibri" w:hAnsi="Palatino Linotype"/>
        </w:rPr>
        <w:t xml:space="preserve">El responsable de dicha área funge como enlace entre </w:t>
      </w:r>
      <w:r w:rsidRPr="001044D1">
        <w:rPr>
          <w:rFonts w:ascii="Palatino Linotype" w:eastAsia="Calibri" w:hAnsi="Palatino Linotype"/>
          <w:b/>
        </w:rPr>
        <w:t>EL SUJETO OBLIGADO</w:t>
      </w:r>
      <w:r w:rsidRPr="001044D1">
        <w:rPr>
          <w:rFonts w:ascii="Palatino Linotype" w:eastAsia="Calibri" w:hAnsi="Palatino Linotype"/>
        </w:rPr>
        <w:t xml:space="preserve"> y los solicitantes, y tiene bajo su responsabilidad el tramitar internamente la solicitud de información.</w:t>
      </w:r>
    </w:p>
    <w:p w14:paraId="12ED1F1B" w14:textId="77777777" w:rsidR="00987411" w:rsidRPr="001044D1" w:rsidRDefault="00987411" w:rsidP="00987411">
      <w:pPr>
        <w:pStyle w:val="Prrafodelista"/>
        <w:spacing w:line="360" w:lineRule="auto"/>
        <w:ind w:left="360"/>
        <w:jc w:val="both"/>
        <w:rPr>
          <w:rFonts w:ascii="Palatino Linotype" w:eastAsia="Calibri" w:hAnsi="Palatino Linotype"/>
        </w:rPr>
      </w:pPr>
    </w:p>
    <w:p w14:paraId="2DCF16E4" w14:textId="77777777" w:rsidR="00987411" w:rsidRPr="001044D1" w:rsidRDefault="00987411" w:rsidP="00987411">
      <w:pPr>
        <w:numPr>
          <w:ilvl w:val="0"/>
          <w:numId w:val="1"/>
        </w:numPr>
        <w:spacing w:line="360" w:lineRule="auto"/>
        <w:ind w:left="0" w:firstLine="0"/>
        <w:contextualSpacing/>
        <w:jc w:val="both"/>
        <w:rPr>
          <w:rFonts w:ascii="Palatino Linotype" w:eastAsia="Calibri" w:hAnsi="Palatino Linotype"/>
        </w:rPr>
      </w:pPr>
      <w:r w:rsidRPr="001044D1">
        <w:rPr>
          <w:rFonts w:ascii="Palatino Linotype" w:eastAsia="Calibri" w:hAnsi="Palatino Linotype"/>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1044D1">
        <w:rPr>
          <w:rFonts w:ascii="Palatino Linotype" w:eastAsia="Calibri" w:hAnsi="Palatino Linotype"/>
          <w:b/>
        </w:rPr>
        <w:t xml:space="preserve">SUJETO OBLIGADO; </w:t>
      </w:r>
      <w:r w:rsidRPr="001044D1">
        <w:rPr>
          <w:rFonts w:ascii="Palatino Linotype" w:eastAsia="Calibri" w:hAnsi="Palatino Linotype"/>
        </w:rPr>
        <w:t xml:space="preserve">es por ello que, debe turnar la solicitud a </w:t>
      </w:r>
      <w:r w:rsidRPr="001044D1">
        <w:rPr>
          <w:rFonts w:ascii="Palatino Linotype" w:hAnsi="Palatino Linotype" w:cs="Arial"/>
        </w:rPr>
        <w:t xml:space="preserve">todas las áreas que </w:t>
      </w:r>
      <w:r w:rsidRPr="001044D1">
        <w:rPr>
          <w:rFonts w:ascii="Palatino Linotype" w:eastAsia="Calibri" w:hAnsi="Palatino Linotype"/>
        </w:rPr>
        <w:t>conforme a sus atribuciones y funciones generen, administren o posean la información requerida por la particular; pues tienen como función, buscar, localizar y poseer la información, así como entregarla.</w:t>
      </w:r>
    </w:p>
    <w:p w14:paraId="7CADF8A0" w14:textId="77777777" w:rsidR="00987411" w:rsidRPr="001044D1" w:rsidRDefault="00987411" w:rsidP="00987411">
      <w:pPr>
        <w:pStyle w:val="Prrafodelista"/>
        <w:spacing w:line="360" w:lineRule="auto"/>
        <w:ind w:left="360"/>
        <w:jc w:val="both"/>
        <w:rPr>
          <w:rFonts w:ascii="Palatino Linotype" w:hAnsi="Palatino Linotype" w:cs="Arial"/>
        </w:rPr>
      </w:pPr>
    </w:p>
    <w:p w14:paraId="1AD7B3A8" w14:textId="30A62B32" w:rsidR="007C7273" w:rsidRPr="001044D1" w:rsidRDefault="00987411" w:rsidP="007C7273">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1044D1">
        <w:rPr>
          <w:rFonts w:ascii="Palatino Linotype" w:eastAsia="Calibri" w:hAnsi="Palatino Linotype"/>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como en el caso que nos ocupa, de manera enunciativa pueden </w:t>
      </w:r>
      <w:r w:rsidRPr="001044D1">
        <w:rPr>
          <w:rFonts w:ascii="Palatino Linotype" w:eastAsia="Calibri" w:hAnsi="Palatino Linotype"/>
        </w:rPr>
        <w:lastRenderedPageBreak/>
        <w:t>poseer, generar y/o admini</w:t>
      </w:r>
      <w:r w:rsidR="007C7273" w:rsidRPr="001044D1">
        <w:rPr>
          <w:rFonts w:ascii="Palatino Linotype" w:eastAsia="Calibri" w:hAnsi="Palatino Linotype"/>
        </w:rPr>
        <w:t xml:space="preserve">strar la información solicitada, que en este caso, de manera enunciativa, más no limitativa lo es la Dirección General del Instituto Municipal de Cultura Física y Deporte de </w:t>
      </w:r>
      <w:proofErr w:type="spellStart"/>
      <w:r w:rsidR="007C7273" w:rsidRPr="001044D1">
        <w:rPr>
          <w:rFonts w:ascii="Palatino Linotype" w:eastAsia="Calibri" w:hAnsi="Palatino Linotype"/>
        </w:rPr>
        <w:t>Tonatitla</w:t>
      </w:r>
      <w:proofErr w:type="spellEnd"/>
      <w:r w:rsidR="007C7273" w:rsidRPr="001044D1">
        <w:rPr>
          <w:rFonts w:ascii="Palatino Linotype" w:eastAsia="Calibri" w:hAnsi="Palatino Linotype"/>
        </w:rPr>
        <w:t>.</w:t>
      </w:r>
    </w:p>
    <w:p w14:paraId="50E5AA2E" w14:textId="77777777" w:rsidR="007C7273" w:rsidRPr="001044D1" w:rsidRDefault="007C7273" w:rsidP="007C7273">
      <w:pPr>
        <w:spacing w:line="360" w:lineRule="auto"/>
        <w:ind w:right="49"/>
        <w:contextualSpacing/>
        <w:jc w:val="both"/>
        <w:rPr>
          <w:rFonts w:ascii="Palatino Linotype" w:eastAsia="Palatino Linotype" w:hAnsi="Palatino Linotype" w:cs="Palatino Linotype"/>
          <w:color w:val="000000"/>
        </w:rPr>
      </w:pPr>
    </w:p>
    <w:p w14:paraId="0CD86BB6" w14:textId="1D3C6FC4" w:rsidR="00836CA5" w:rsidRPr="001044D1" w:rsidRDefault="00987411" w:rsidP="00836CA5">
      <w:pPr>
        <w:numPr>
          <w:ilvl w:val="0"/>
          <w:numId w:val="1"/>
        </w:numPr>
        <w:spacing w:line="360" w:lineRule="auto"/>
        <w:ind w:left="0" w:right="49" w:firstLine="0"/>
        <w:contextualSpacing/>
        <w:jc w:val="both"/>
        <w:rPr>
          <w:rFonts w:ascii="Palatino Linotype" w:hAnsi="Palatino Linotype"/>
          <w:bCs/>
        </w:rPr>
      </w:pPr>
      <w:r w:rsidRPr="001044D1">
        <w:rPr>
          <w:rFonts w:ascii="Palatino Linotype" w:hAnsi="Palatino Linotype" w:cs="Arial"/>
          <w:lang w:eastAsia="en-US"/>
        </w:rPr>
        <w:t>Atento a lo anterior</w:t>
      </w:r>
      <w:r w:rsidR="00836CA5" w:rsidRPr="001044D1">
        <w:rPr>
          <w:rFonts w:ascii="Palatino Linotype" w:hAnsi="Palatino Linotype" w:cs="Arial"/>
          <w:lang w:eastAsia="en-US"/>
        </w:rPr>
        <w:t>, la Ley de Transparencia y Acceso a la Información Pública del Estado de México y Municipios, prevé en su artículo 23 fracción IV que son Sujetos Obligados a Transparentar y permitir el acceso a su información y proteger los datos que obren en su poder:</w:t>
      </w:r>
    </w:p>
    <w:p w14:paraId="65A8D2E5" w14:textId="77777777" w:rsidR="00836CA5" w:rsidRPr="001044D1" w:rsidRDefault="00836CA5" w:rsidP="00836CA5">
      <w:pPr>
        <w:spacing w:line="360" w:lineRule="auto"/>
        <w:jc w:val="both"/>
        <w:rPr>
          <w:rFonts w:ascii="Palatino Linotype" w:hAnsi="Palatino Linotype" w:cs="Arial"/>
        </w:rPr>
      </w:pPr>
    </w:p>
    <w:p w14:paraId="18AF9AB9" w14:textId="77777777" w:rsidR="00836CA5" w:rsidRPr="001044D1" w:rsidRDefault="00836CA5" w:rsidP="00836CA5">
      <w:pPr>
        <w:spacing w:after="160" w:line="360" w:lineRule="auto"/>
        <w:ind w:left="426" w:right="616"/>
        <w:contextualSpacing/>
        <w:jc w:val="both"/>
        <w:rPr>
          <w:rFonts w:ascii="Palatino Linotype" w:hAnsi="Palatino Linotype" w:cs="Arial"/>
          <w:i/>
          <w:lang w:eastAsia="en-US"/>
        </w:rPr>
      </w:pPr>
      <w:r w:rsidRPr="001044D1">
        <w:rPr>
          <w:rFonts w:ascii="Palatino Linotype" w:hAnsi="Palatino Linotype" w:cs="Arial"/>
          <w:b/>
          <w:i/>
          <w:lang w:eastAsia="en-US"/>
        </w:rPr>
        <w:t>“Artículo 23.</w:t>
      </w:r>
      <w:r w:rsidRPr="001044D1">
        <w:rPr>
          <w:rFonts w:ascii="Palatino Linotype" w:hAnsi="Palatino Linotype" w:cs="Arial"/>
          <w:i/>
          <w:lang w:eastAsia="en-US"/>
        </w:rPr>
        <w:t xml:space="preserve"> Son sujetos obligados a transparentar y permitir el acceso a su información y proteger los datos personales que obren en su poder:”</w:t>
      </w:r>
    </w:p>
    <w:p w14:paraId="23CF6487" w14:textId="77777777" w:rsidR="00836CA5" w:rsidRPr="001044D1" w:rsidRDefault="00836CA5" w:rsidP="00836CA5">
      <w:pPr>
        <w:spacing w:after="160" w:line="360" w:lineRule="auto"/>
        <w:contextualSpacing/>
        <w:jc w:val="both"/>
        <w:rPr>
          <w:rFonts w:ascii="Palatino Linotype" w:eastAsia="MS Mincho" w:hAnsi="Palatino Linotype"/>
          <w:lang w:eastAsia="en-US"/>
        </w:rPr>
      </w:pPr>
    </w:p>
    <w:p w14:paraId="66506728" w14:textId="77777777" w:rsidR="00836CA5" w:rsidRPr="001044D1" w:rsidRDefault="00836CA5" w:rsidP="00836CA5">
      <w:pPr>
        <w:spacing w:before="240" w:after="240" w:line="360" w:lineRule="auto"/>
        <w:ind w:left="567" w:right="616"/>
        <w:contextualSpacing/>
        <w:jc w:val="both"/>
        <w:rPr>
          <w:rFonts w:ascii="Palatino Linotype" w:eastAsia="MS Mincho" w:hAnsi="Palatino Linotype" w:cs="Arial"/>
        </w:rPr>
      </w:pPr>
      <w:r w:rsidRPr="001044D1">
        <w:rPr>
          <w:rFonts w:ascii="Palatino Linotype" w:eastAsia="MS Mincho" w:hAnsi="Palatino Linotype" w:cs="Arial"/>
        </w:rPr>
        <w:t>(…)</w:t>
      </w:r>
    </w:p>
    <w:p w14:paraId="35925AC0" w14:textId="77777777" w:rsidR="00836CA5" w:rsidRPr="001044D1" w:rsidRDefault="00836CA5" w:rsidP="00E346F4">
      <w:pPr>
        <w:numPr>
          <w:ilvl w:val="0"/>
          <w:numId w:val="8"/>
        </w:numPr>
        <w:spacing w:before="240" w:after="240" w:line="360" w:lineRule="auto"/>
        <w:ind w:right="616"/>
        <w:contextualSpacing/>
        <w:jc w:val="both"/>
        <w:rPr>
          <w:rFonts w:ascii="Palatino Linotype" w:eastAsia="MS Mincho" w:hAnsi="Palatino Linotype" w:cs="Arial"/>
          <w:b/>
          <w:i/>
        </w:rPr>
      </w:pPr>
      <w:r w:rsidRPr="001044D1">
        <w:rPr>
          <w:rFonts w:ascii="Palatino Linotype" w:eastAsia="MS Mincho" w:hAnsi="Palatino Linotype" w:cs="Arial"/>
          <w:b/>
          <w:i/>
        </w:rPr>
        <w:t>Los ayuntamientos y las dependencias, organismos, órganos y entidades de la administración municipal;"</w:t>
      </w:r>
    </w:p>
    <w:p w14:paraId="4AB03CD5" w14:textId="77777777" w:rsidR="00836CA5" w:rsidRPr="001044D1" w:rsidRDefault="00836CA5" w:rsidP="00836CA5">
      <w:pPr>
        <w:tabs>
          <w:tab w:val="left" w:pos="851"/>
        </w:tabs>
        <w:spacing w:line="360" w:lineRule="auto"/>
        <w:ind w:left="567" w:right="616"/>
        <w:contextualSpacing/>
        <w:jc w:val="both"/>
        <w:rPr>
          <w:rFonts w:ascii="Palatino Linotype" w:hAnsi="Palatino Linotype" w:cs="Arial"/>
          <w:i/>
          <w:lang w:eastAsia="en-US"/>
        </w:rPr>
      </w:pPr>
      <w:r w:rsidRPr="001044D1">
        <w:rPr>
          <w:rFonts w:ascii="Palatino Linotype" w:hAnsi="Palatino Linotype" w:cs="Arial"/>
          <w:i/>
          <w:lang w:eastAsia="en-US"/>
        </w:rPr>
        <w:t>(…)”</w:t>
      </w:r>
    </w:p>
    <w:p w14:paraId="6C792F7B" w14:textId="77777777" w:rsidR="00987411" w:rsidRPr="001044D1" w:rsidRDefault="00987411" w:rsidP="00836CA5">
      <w:pPr>
        <w:tabs>
          <w:tab w:val="left" w:pos="851"/>
        </w:tabs>
        <w:spacing w:line="360" w:lineRule="auto"/>
        <w:ind w:left="567" w:right="616"/>
        <w:contextualSpacing/>
        <w:jc w:val="both"/>
        <w:rPr>
          <w:rFonts w:ascii="Palatino Linotype" w:hAnsi="Palatino Linotype" w:cs="Arial"/>
          <w:i/>
          <w:lang w:eastAsia="en-US"/>
        </w:rPr>
      </w:pPr>
    </w:p>
    <w:p w14:paraId="0788E610" w14:textId="11E8BB04" w:rsidR="007C7273" w:rsidRPr="001044D1" w:rsidRDefault="00987411" w:rsidP="00987411">
      <w:pPr>
        <w:numPr>
          <w:ilvl w:val="0"/>
          <w:numId w:val="1"/>
        </w:numPr>
        <w:spacing w:line="360" w:lineRule="auto"/>
        <w:ind w:left="0" w:right="49" w:firstLine="0"/>
        <w:contextualSpacing/>
        <w:jc w:val="both"/>
        <w:rPr>
          <w:rFonts w:ascii="Palatino Linotype" w:hAnsi="Palatino Linotype" w:cs="Arial"/>
          <w:i/>
          <w:lang w:eastAsia="en-US"/>
        </w:rPr>
      </w:pPr>
      <w:r w:rsidRPr="001044D1">
        <w:rPr>
          <w:rFonts w:ascii="Palatino Linotype" w:hAnsi="Palatino Linotype" w:cs="Arial"/>
          <w:lang w:eastAsia="en-US"/>
        </w:rPr>
        <w:t xml:space="preserve">En consecuencia de lo plasmado con anterioridad, el </w:t>
      </w:r>
      <w:r w:rsidRPr="001044D1">
        <w:rPr>
          <w:rFonts w:ascii="Palatino Linotype" w:hAnsi="Palatino Linotype" w:cs="Arial"/>
          <w:b/>
          <w:lang w:eastAsia="en-US"/>
        </w:rPr>
        <w:t xml:space="preserve">SUJETO OBLIGADO, </w:t>
      </w:r>
      <w:r w:rsidRPr="001044D1">
        <w:rPr>
          <w:rFonts w:ascii="Palatino Linotype" w:hAnsi="Palatino Linotype" w:cs="Arial"/>
          <w:lang w:eastAsia="en-US"/>
        </w:rPr>
        <w:t>deberá hacer</w:t>
      </w:r>
      <w:r w:rsidR="007C7273" w:rsidRPr="001044D1">
        <w:rPr>
          <w:rFonts w:ascii="Palatino Linotype" w:hAnsi="Palatino Linotype" w:cs="Arial"/>
          <w:lang w:eastAsia="en-US"/>
        </w:rPr>
        <w:t xml:space="preserve"> entrega de los recibos de </w:t>
      </w:r>
      <w:proofErr w:type="spellStart"/>
      <w:r w:rsidR="007C7273" w:rsidRPr="001044D1">
        <w:rPr>
          <w:rFonts w:ascii="Palatino Linotype" w:hAnsi="Palatino Linotype" w:cs="Arial"/>
          <w:lang w:eastAsia="en-US"/>
        </w:rPr>
        <w:t>nomina</w:t>
      </w:r>
      <w:proofErr w:type="spellEnd"/>
      <w:r w:rsidR="007C7273" w:rsidRPr="001044D1">
        <w:rPr>
          <w:rFonts w:ascii="Palatino Linotype" w:hAnsi="Palatino Linotype" w:cs="Arial"/>
          <w:lang w:eastAsia="en-US"/>
        </w:rPr>
        <w:t xml:space="preserve"> remitidos en respuesta en correcta versión pública y de los montos de liquidación </w:t>
      </w:r>
      <w:r w:rsidRPr="001044D1">
        <w:rPr>
          <w:rFonts w:ascii="Palatino Linotype" w:hAnsi="Palatino Linotype" w:cs="Arial"/>
          <w:lang w:eastAsia="en-US"/>
        </w:rPr>
        <w:t xml:space="preserve"> </w:t>
      </w:r>
      <w:r w:rsidR="00AE49EE" w:rsidRPr="001044D1">
        <w:rPr>
          <w:rFonts w:ascii="Palatino Linotype" w:hAnsi="Palatino Linotype" w:cs="Arial"/>
          <w:lang w:eastAsia="en-US"/>
        </w:rPr>
        <w:t>de los servidores públicos que fueron dados de baja del primero de junio al quince de julio de dos mil veinticuatro.</w:t>
      </w:r>
    </w:p>
    <w:p w14:paraId="3D8ABF33" w14:textId="77777777" w:rsidR="000E044C" w:rsidRPr="001044D1" w:rsidRDefault="000E044C" w:rsidP="000E044C">
      <w:pPr>
        <w:pStyle w:val="Ttulo1"/>
        <w:rPr>
          <w:rFonts w:ascii="Palatino Linotype" w:eastAsia="Palatino Linotype" w:hAnsi="Palatino Linotype" w:cs="Palatino Linotype"/>
          <w:b/>
          <w:color w:val="000000"/>
          <w:sz w:val="24"/>
          <w:szCs w:val="24"/>
        </w:rPr>
      </w:pPr>
      <w:r w:rsidRPr="001044D1">
        <w:rPr>
          <w:rFonts w:ascii="Palatino Linotype" w:eastAsia="Palatino Linotype" w:hAnsi="Palatino Linotype" w:cs="Palatino Linotype"/>
          <w:b/>
          <w:color w:val="000000"/>
          <w:sz w:val="24"/>
          <w:szCs w:val="24"/>
        </w:rPr>
        <w:t>QUINTO. De la versión pública.</w:t>
      </w:r>
    </w:p>
    <w:p w14:paraId="0ED5E45E" w14:textId="77777777" w:rsidR="000E044C" w:rsidRPr="001044D1" w:rsidRDefault="000E044C" w:rsidP="000E044C"/>
    <w:p w14:paraId="3EA69FA6" w14:textId="77777777" w:rsidR="000E044C" w:rsidRPr="001044D1" w:rsidRDefault="000E044C" w:rsidP="000E044C">
      <w:pPr>
        <w:pStyle w:val="Ttulo1"/>
        <w:numPr>
          <w:ilvl w:val="0"/>
          <w:numId w:val="12"/>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14" w:name="_heading=h.lnxbz9" w:colFirst="0" w:colLast="0"/>
      <w:bookmarkEnd w:id="14"/>
      <w:r w:rsidRPr="001044D1">
        <w:rPr>
          <w:rFonts w:ascii="Palatino Linotype" w:eastAsia="Palatino Linotype" w:hAnsi="Palatino Linotype" w:cs="Palatino Linotype"/>
          <w:b/>
          <w:color w:val="000000"/>
          <w:sz w:val="24"/>
          <w:szCs w:val="24"/>
        </w:rPr>
        <w:t xml:space="preserve">Nociones generales. </w:t>
      </w:r>
    </w:p>
    <w:p w14:paraId="1947714F" w14:textId="77777777" w:rsidR="000E044C" w:rsidRPr="001044D1" w:rsidRDefault="000E044C" w:rsidP="000E044C"/>
    <w:p w14:paraId="64D29A8B" w14:textId="77777777" w:rsidR="000E044C" w:rsidRPr="001044D1" w:rsidRDefault="000E044C" w:rsidP="000E044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1044D1">
        <w:rPr>
          <w:rFonts w:ascii="Palatino Linotype" w:eastAsia="Palatino Linotype" w:hAnsi="Palatino Linotype" w:cs="Palatino Linotype"/>
          <w:color w:val="000000"/>
        </w:rPr>
        <w:lastRenderedPageBreak/>
        <w:t>Debe destacarse que, debido a la naturaleza de la información solicitada</w:t>
      </w:r>
      <w:r w:rsidRPr="001044D1">
        <w:rPr>
          <w:rFonts w:ascii="Palatino Linotype" w:eastAsia="Palatino Linotype" w:hAnsi="Palatino Linotype" w:cs="Palatino Linotype"/>
          <w:b/>
          <w:color w:val="000000"/>
        </w:rPr>
        <w:t xml:space="preserve">, </w:t>
      </w:r>
      <w:r w:rsidRPr="001044D1">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1044D1">
        <w:rPr>
          <w:rFonts w:ascii="Palatino Linotype" w:eastAsia="Palatino Linotype" w:hAnsi="Palatino Linotype" w:cs="Palatino Linotype"/>
          <w:b/>
          <w:color w:val="000000"/>
        </w:rPr>
        <w:t xml:space="preserve">SUJETO OBLIGADO </w:t>
      </w:r>
      <w:r w:rsidRPr="001044D1">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E7FC532" w14:textId="77777777" w:rsidR="000E044C" w:rsidRPr="001044D1" w:rsidRDefault="000E044C" w:rsidP="000E044C">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14:paraId="06BD154A" w14:textId="77777777" w:rsidR="000E044C" w:rsidRPr="001044D1" w:rsidRDefault="000E044C" w:rsidP="000E044C">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1044D1">
        <w:rPr>
          <w:rFonts w:ascii="Palatino Linotype" w:eastAsia="Palatino Linotype" w:hAnsi="Palatino Linotype" w:cs="Palatino Linotype"/>
          <w:color w:val="000000"/>
        </w:rPr>
        <w:t xml:space="preserve">No pasa desapercibido para este Órgano Garante que los </w:t>
      </w:r>
      <w:r w:rsidRPr="001044D1">
        <w:rPr>
          <w:rFonts w:ascii="Palatino Linotype" w:eastAsia="Palatino Linotype" w:hAnsi="Palatino Linotype" w:cs="Palatino Linotype"/>
          <w:b/>
          <w:color w:val="000000"/>
        </w:rPr>
        <w:t xml:space="preserve">Sujetos Obligados </w:t>
      </w:r>
      <w:r w:rsidRPr="001044D1">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EE670C1" w14:textId="77777777" w:rsidR="000E044C" w:rsidRPr="001044D1" w:rsidRDefault="000E044C" w:rsidP="000E044C">
      <w:pPr>
        <w:tabs>
          <w:tab w:val="left" w:pos="284"/>
        </w:tabs>
        <w:spacing w:line="360" w:lineRule="auto"/>
        <w:ind w:right="49"/>
        <w:jc w:val="both"/>
        <w:rPr>
          <w:rFonts w:ascii="Palatino Linotype" w:eastAsia="Palatino Linotype" w:hAnsi="Palatino Linotype" w:cs="Palatino Linotype"/>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0E044C" w:rsidRPr="001044D1" w14:paraId="1C304F5A" w14:textId="77777777" w:rsidTr="00E75E0D">
        <w:tc>
          <w:tcPr>
            <w:tcW w:w="1838" w:type="dxa"/>
          </w:tcPr>
          <w:p w14:paraId="098070C9" w14:textId="77777777" w:rsidR="000E044C" w:rsidRPr="001044D1" w:rsidRDefault="000E044C" w:rsidP="00E75E0D">
            <w:pPr>
              <w:tabs>
                <w:tab w:val="left" w:pos="284"/>
              </w:tabs>
              <w:rPr>
                <w:rFonts w:ascii="Palatino Linotype" w:eastAsia="Palatino Linotype" w:hAnsi="Palatino Linotype" w:cs="Palatino Linotype"/>
              </w:rPr>
            </w:pPr>
            <w:r w:rsidRPr="001044D1">
              <w:rPr>
                <w:rFonts w:ascii="Palatino Linotype" w:eastAsia="Palatino Linotype" w:hAnsi="Palatino Linotype" w:cs="Palatino Linotype"/>
              </w:rPr>
              <w:t>a) Requisitos previos.</w:t>
            </w:r>
          </w:p>
        </w:tc>
        <w:tc>
          <w:tcPr>
            <w:tcW w:w="6990" w:type="dxa"/>
          </w:tcPr>
          <w:p w14:paraId="1F738C3D"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ED7C2FF"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t>Al hacerlo tienen que precisar de qué información se trata, señalando el supuesto de clasificación (confidencialidad o reserva).</w:t>
            </w:r>
          </w:p>
          <w:p w14:paraId="26608B60"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t>Además, se debe señalar el procedimiento, de los tres que establecen los artículos 132 y 106 de la Ley Estatal y General, respectivamente.</w:t>
            </w:r>
          </w:p>
          <w:p w14:paraId="60CFBA70" w14:textId="77777777" w:rsidR="000E044C" w:rsidRPr="001044D1" w:rsidRDefault="000E044C" w:rsidP="00E75E0D">
            <w:pPr>
              <w:tabs>
                <w:tab w:val="left" w:pos="284"/>
              </w:tabs>
              <w:jc w:val="both"/>
              <w:rPr>
                <w:rFonts w:ascii="Palatino Linotype" w:eastAsia="Palatino Linotype" w:hAnsi="Palatino Linotype" w:cs="Palatino Linotype"/>
              </w:rPr>
            </w:pPr>
            <w:r w:rsidRPr="001044D1">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1044D1">
              <w:rPr>
                <w:rFonts w:ascii="Palatino Linotype" w:eastAsia="Palatino Linotype" w:hAnsi="Palatino Linotype" w:cs="Palatino Linotype"/>
                <w:u w:val="single"/>
              </w:rPr>
              <w:t>no se puede hacer un acuerdo para clasificar de manera general todos los documentos de un expediente o área, sin</w:t>
            </w:r>
            <w:r w:rsidRPr="001044D1">
              <w:rPr>
                <w:rFonts w:ascii="Palatino Linotype" w:eastAsia="Palatino Linotype" w:hAnsi="Palatino Linotype" w:cs="Palatino Linotype"/>
              </w:rPr>
              <w:t xml:space="preserve"> individualizar su análisis y tampoco se puede hacer un acuerdo </w:t>
            </w:r>
            <w:r w:rsidRPr="001044D1">
              <w:rPr>
                <w:rFonts w:ascii="Palatino Linotype" w:eastAsia="Palatino Linotype" w:hAnsi="Palatino Linotype" w:cs="Palatino Linotype"/>
              </w:rPr>
              <w:lastRenderedPageBreak/>
              <w:t>por cada dato que se vaya a clasificar dentro de un documento con diez datos, por ejemplo, susceptibles de ser clasificados.</w:t>
            </w:r>
          </w:p>
        </w:tc>
      </w:tr>
      <w:tr w:rsidR="000E044C" w:rsidRPr="001044D1" w14:paraId="16534A7E" w14:textId="77777777" w:rsidTr="00E75E0D">
        <w:tc>
          <w:tcPr>
            <w:tcW w:w="1838" w:type="dxa"/>
          </w:tcPr>
          <w:p w14:paraId="0461026C" w14:textId="77777777" w:rsidR="000E044C" w:rsidRPr="001044D1" w:rsidRDefault="000E044C" w:rsidP="00E75E0D">
            <w:pPr>
              <w:tabs>
                <w:tab w:val="left" w:pos="284"/>
              </w:tabs>
              <w:rPr>
                <w:rFonts w:ascii="Palatino Linotype" w:eastAsia="Palatino Linotype" w:hAnsi="Palatino Linotype" w:cs="Palatino Linotype"/>
              </w:rPr>
            </w:pPr>
            <w:r w:rsidRPr="001044D1">
              <w:rPr>
                <w:rFonts w:ascii="Palatino Linotype" w:eastAsia="Palatino Linotype" w:hAnsi="Palatino Linotype" w:cs="Palatino Linotype"/>
              </w:rPr>
              <w:lastRenderedPageBreak/>
              <w:t>b) Supuestos de clasificación.</w:t>
            </w:r>
          </w:p>
        </w:tc>
        <w:tc>
          <w:tcPr>
            <w:tcW w:w="6990" w:type="dxa"/>
          </w:tcPr>
          <w:p w14:paraId="18A68ABB"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4824E2D4"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A1EB003" w14:textId="77777777" w:rsidR="000E044C" w:rsidRPr="001044D1" w:rsidRDefault="000E044C" w:rsidP="00E75E0D">
            <w:pPr>
              <w:tabs>
                <w:tab w:val="left" w:pos="284"/>
              </w:tabs>
              <w:jc w:val="both"/>
              <w:rPr>
                <w:rFonts w:ascii="Palatino Linotype" w:eastAsia="Palatino Linotype" w:hAnsi="Palatino Linotype" w:cs="Palatino Linotype"/>
              </w:rPr>
            </w:pPr>
            <w:r w:rsidRPr="001044D1">
              <w:rPr>
                <w:rFonts w:ascii="Palatino Linotype" w:eastAsia="Palatino Linotype" w:hAnsi="Palatino Linotype" w:cs="Palatino Linotype"/>
              </w:rPr>
              <w:t xml:space="preserve">El </w:t>
            </w:r>
            <w:r w:rsidRPr="001044D1">
              <w:rPr>
                <w:rFonts w:ascii="Palatino Linotype" w:eastAsia="Palatino Linotype" w:hAnsi="Palatino Linotype" w:cs="Palatino Linotype"/>
                <w:b/>
              </w:rPr>
              <w:t>Sujeto Obligado</w:t>
            </w:r>
            <w:r w:rsidRPr="001044D1">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E044C" w:rsidRPr="001044D1" w14:paraId="313B7369" w14:textId="77777777" w:rsidTr="00E75E0D">
        <w:tc>
          <w:tcPr>
            <w:tcW w:w="1838" w:type="dxa"/>
          </w:tcPr>
          <w:p w14:paraId="145D90BA" w14:textId="77777777" w:rsidR="000E044C" w:rsidRPr="001044D1" w:rsidRDefault="000E044C" w:rsidP="00E75E0D">
            <w:pPr>
              <w:tabs>
                <w:tab w:val="left" w:pos="284"/>
              </w:tabs>
              <w:rPr>
                <w:rFonts w:ascii="Palatino Linotype" w:eastAsia="Palatino Linotype" w:hAnsi="Palatino Linotype" w:cs="Palatino Linotype"/>
              </w:rPr>
            </w:pPr>
            <w:r w:rsidRPr="001044D1">
              <w:rPr>
                <w:rFonts w:ascii="Palatino Linotype" w:eastAsia="Palatino Linotype" w:hAnsi="Palatino Linotype" w:cs="Palatino Linotype"/>
              </w:rPr>
              <w:t>c) Formalidades para emitir el acuerdo de clasificación.</w:t>
            </w:r>
          </w:p>
        </w:tc>
        <w:tc>
          <w:tcPr>
            <w:tcW w:w="6990" w:type="dxa"/>
          </w:tcPr>
          <w:p w14:paraId="6485F7F3"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028610F4"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t xml:space="preserve">Es necesario que </w:t>
            </w:r>
            <w:r w:rsidRPr="001044D1">
              <w:rPr>
                <w:rFonts w:ascii="Palatino Linotype" w:eastAsia="Palatino Linotype" w:hAnsi="Palatino Linotype" w:cs="Palatino Linotype"/>
                <w:b/>
                <w:u w:val="single"/>
              </w:rPr>
              <w:t>el acto reúna con los requisitos elementales</w:t>
            </w:r>
            <w:r w:rsidRPr="001044D1">
              <w:rPr>
                <w:rFonts w:ascii="Palatino Linotype" w:eastAsia="Palatino Linotype" w:hAnsi="Palatino Linotype" w:cs="Palatino Linotype"/>
              </w:rPr>
              <w:t>, entre ellos, que la autoridad que va a emitir el acto de autoridad sea la legalmente facultada para ello.</w:t>
            </w:r>
          </w:p>
          <w:p w14:paraId="6C4514CA" w14:textId="77777777" w:rsidR="000E044C" w:rsidRPr="001044D1" w:rsidRDefault="000E044C" w:rsidP="00E75E0D">
            <w:pPr>
              <w:tabs>
                <w:tab w:val="left" w:pos="284"/>
              </w:tabs>
              <w:jc w:val="both"/>
              <w:rPr>
                <w:rFonts w:ascii="Palatino Linotype" w:eastAsia="Palatino Linotype" w:hAnsi="Palatino Linotype" w:cs="Palatino Linotype"/>
              </w:rPr>
            </w:pPr>
            <w:r w:rsidRPr="001044D1">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0E044C" w:rsidRPr="001044D1" w14:paraId="781B9275" w14:textId="77777777" w:rsidTr="00E75E0D">
        <w:tc>
          <w:tcPr>
            <w:tcW w:w="1838" w:type="dxa"/>
          </w:tcPr>
          <w:p w14:paraId="50C74E72" w14:textId="77777777" w:rsidR="000E044C" w:rsidRPr="001044D1" w:rsidRDefault="000E044C" w:rsidP="00E75E0D">
            <w:pPr>
              <w:tabs>
                <w:tab w:val="left" w:pos="284"/>
              </w:tabs>
              <w:rPr>
                <w:rFonts w:ascii="Palatino Linotype" w:eastAsia="Palatino Linotype" w:hAnsi="Palatino Linotype" w:cs="Palatino Linotype"/>
              </w:rPr>
            </w:pPr>
          </w:p>
          <w:p w14:paraId="09195A50" w14:textId="77777777" w:rsidR="000E044C" w:rsidRPr="001044D1" w:rsidRDefault="000E044C" w:rsidP="00E75E0D">
            <w:pPr>
              <w:tabs>
                <w:tab w:val="left" w:pos="284"/>
              </w:tabs>
              <w:jc w:val="both"/>
              <w:rPr>
                <w:rFonts w:ascii="Palatino Linotype" w:eastAsia="Palatino Linotype" w:hAnsi="Palatino Linotype" w:cs="Palatino Linotype"/>
              </w:rPr>
            </w:pPr>
            <w:r w:rsidRPr="001044D1">
              <w:rPr>
                <w:rFonts w:ascii="Palatino Linotype" w:eastAsia="Palatino Linotype" w:hAnsi="Palatino Linotype" w:cs="Palatino Linotype"/>
              </w:rPr>
              <w:t xml:space="preserve">d) Requisitos de fondo del acuerdo de clasificación. </w:t>
            </w:r>
          </w:p>
        </w:tc>
        <w:tc>
          <w:tcPr>
            <w:tcW w:w="6990" w:type="dxa"/>
          </w:tcPr>
          <w:p w14:paraId="2CAA5BF2"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1044D1">
              <w:rPr>
                <w:rFonts w:ascii="Palatino Linotype" w:eastAsia="Palatino Linotype" w:hAnsi="Palatino Linotype" w:cs="Palatino Linotype"/>
                <w:b/>
              </w:rPr>
              <w:t>Sujetos Obligados</w:t>
            </w:r>
            <w:r w:rsidRPr="001044D1">
              <w:rPr>
                <w:rFonts w:ascii="Palatino Linotype" w:eastAsia="Palatino Linotype" w:hAnsi="Palatino Linotype" w:cs="Palatino Linotype"/>
              </w:rPr>
              <w:t xml:space="preserve">, por lo que deberán fundar y motivar debidamente la clasificación. </w:t>
            </w:r>
          </w:p>
          <w:p w14:paraId="1E962530"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t xml:space="preserve">De lo anterior, se desprende que para una correcta </w:t>
            </w:r>
            <w:r w:rsidRPr="001044D1">
              <w:rPr>
                <w:rFonts w:ascii="Palatino Linotype" w:eastAsia="Palatino Linotype" w:hAnsi="Palatino Linotype" w:cs="Palatino Linotype"/>
                <w:b/>
              </w:rPr>
              <w:t>clasificación total o parcial</w:t>
            </w:r>
            <w:r w:rsidRPr="001044D1">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11D66DA"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FFF6673"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640A3EE4"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t xml:space="preserve">Ahora bien, </w:t>
            </w:r>
            <w:r w:rsidRPr="001044D1">
              <w:rPr>
                <w:rFonts w:ascii="Palatino Linotype" w:eastAsia="Palatino Linotype" w:hAnsi="Palatino Linotype" w:cs="Palatino Linotype"/>
                <w:b/>
                <w:u w:val="single"/>
              </w:rPr>
              <w:t>para cada caso además de fundar y motivar</w:t>
            </w:r>
            <w:r w:rsidRPr="001044D1">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E044C" w:rsidRPr="001044D1" w14:paraId="640EB7FD" w14:textId="77777777" w:rsidTr="00E75E0D">
        <w:tc>
          <w:tcPr>
            <w:tcW w:w="1838" w:type="dxa"/>
          </w:tcPr>
          <w:p w14:paraId="54CE8658"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lastRenderedPageBreak/>
              <w:t xml:space="preserve">e) Condiciones especiales de la clasificación de la información como confidencial. </w:t>
            </w:r>
          </w:p>
        </w:tc>
        <w:tc>
          <w:tcPr>
            <w:tcW w:w="6990" w:type="dxa"/>
          </w:tcPr>
          <w:p w14:paraId="1204B0EB"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5903DDC5" w14:textId="77777777" w:rsidR="000E044C" w:rsidRPr="001044D1" w:rsidRDefault="000E044C" w:rsidP="00E75E0D">
            <w:pPr>
              <w:tabs>
                <w:tab w:val="left" w:pos="284"/>
              </w:tabs>
              <w:ind w:right="49"/>
              <w:jc w:val="both"/>
              <w:rPr>
                <w:rFonts w:ascii="Palatino Linotype" w:eastAsia="Palatino Linotype" w:hAnsi="Palatino Linotype" w:cs="Palatino Linotype"/>
              </w:rPr>
            </w:pPr>
            <w:r w:rsidRPr="001044D1">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45FA377" w14:textId="77777777" w:rsidR="000E044C" w:rsidRPr="001044D1" w:rsidRDefault="000E044C" w:rsidP="00E75E0D">
            <w:pPr>
              <w:tabs>
                <w:tab w:val="left" w:pos="284"/>
              </w:tabs>
              <w:rPr>
                <w:rFonts w:ascii="Palatino Linotype" w:eastAsia="Palatino Linotype" w:hAnsi="Palatino Linotype" w:cs="Palatino Linotype"/>
              </w:rPr>
            </w:pPr>
            <w:r w:rsidRPr="001044D1">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3B541C0" w14:textId="77777777" w:rsidR="000E044C" w:rsidRPr="001044D1" w:rsidRDefault="000E044C" w:rsidP="000E044C"/>
    <w:p w14:paraId="6B1114FB" w14:textId="77777777" w:rsidR="00516ABF" w:rsidRPr="001044D1" w:rsidRDefault="00516ABF" w:rsidP="00772A79">
      <w:pPr>
        <w:rPr>
          <w:rFonts w:ascii="Palatino Linotype" w:eastAsia="Calibri" w:hAnsi="Palatino Linotype"/>
        </w:rPr>
      </w:pPr>
    </w:p>
    <w:p w14:paraId="7C9F0449" w14:textId="77777777" w:rsidR="008E0193" w:rsidRPr="001044D1" w:rsidRDefault="008E0193" w:rsidP="008E0193">
      <w:pPr>
        <w:pStyle w:val="Prrafodelista"/>
        <w:rPr>
          <w:rFonts w:ascii="Palatino Linotype" w:hAnsi="Palatino Linotype"/>
          <w:iCs/>
        </w:rPr>
      </w:pPr>
    </w:p>
    <w:p w14:paraId="0A079958" w14:textId="6825ED95" w:rsidR="009055F9" w:rsidRPr="001044D1" w:rsidRDefault="009055F9" w:rsidP="000E044C">
      <w:pPr>
        <w:numPr>
          <w:ilvl w:val="0"/>
          <w:numId w:val="1"/>
        </w:numPr>
        <w:spacing w:line="360" w:lineRule="auto"/>
        <w:ind w:left="0" w:right="49" w:firstLine="0"/>
        <w:contextualSpacing/>
        <w:jc w:val="both"/>
        <w:rPr>
          <w:rFonts w:ascii="Palatino Linotype" w:eastAsia="Calibri" w:hAnsi="Palatino Linotype"/>
        </w:rPr>
      </w:pPr>
      <w:r w:rsidRPr="001044D1">
        <w:rPr>
          <w:rFonts w:ascii="Palatino Linotype" w:hAnsi="Palatino Linotype"/>
          <w:iCs/>
        </w:rPr>
        <w:t xml:space="preserve">En mérito de lo expuesto </w:t>
      </w:r>
      <w:r w:rsidRPr="001044D1">
        <w:rPr>
          <w:rFonts w:ascii="Palatino Linotype" w:hAnsi="Palatino Linotype"/>
        </w:rPr>
        <w:t>en líneas a</w:t>
      </w:r>
      <w:r w:rsidR="00E827FC" w:rsidRPr="001044D1">
        <w:rPr>
          <w:rFonts w:ascii="Palatino Linotype" w:hAnsi="Palatino Linotype"/>
        </w:rPr>
        <w:t>nteriores, resultan</w:t>
      </w:r>
      <w:r w:rsidRPr="001044D1">
        <w:rPr>
          <w:rFonts w:ascii="Palatino Linotype" w:hAnsi="Palatino Linotype"/>
        </w:rPr>
        <w:t xml:space="preserve"> fundados los motivos de inconformidad vertidos por </w:t>
      </w:r>
      <w:r w:rsidRPr="001044D1">
        <w:rPr>
          <w:rFonts w:ascii="Palatino Linotype" w:hAnsi="Palatino Linotype"/>
          <w:b/>
        </w:rPr>
        <w:t>E</w:t>
      </w:r>
      <w:r w:rsidR="009878C6" w:rsidRPr="001044D1">
        <w:rPr>
          <w:rFonts w:ascii="Palatino Linotype" w:hAnsi="Palatino Linotype"/>
          <w:b/>
        </w:rPr>
        <w:t>L RECURRENTE</w:t>
      </w:r>
      <w:r w:rsidRPr="001044D1">
        <w:rPr>
          <w:rFonts w:ascii="Palatino Linotype" w:hAnsi="Palatino Linotype"/>
          <w:b/>
        </w:rPr>
        <w:t xml:space="preserve">, </w:t>
      </w:r>
      <w:r w:rsidRPr="001044D1">
        <w:rPr>
          <w:rFonts w:ascii="Palatino Linotype" w:hAnsi="Palatino Linotype"/>
        </w:rPr>
        <w:t xml:space="preserve">por ello con fundamento en el artículo 186 fracción III de la Ley de Transparencia y Acceso a la Información Pública del Estado de México y Municipios, se </w:t>
      </w:r>
      <w:r w:rsidRPr="001044D1">
        <w:rPr>
          <w:rFonts w:ascii="Palatino Linotype" w:hAnsi="Palatino Linotype"/>
          <w:b/>
        </w:rPr>
        <w:t xml:space="preserve">MODIFICA </w:t>
      </w:r>
      <w:r w:rsidRPr="001044D1">
        <w:rPr>
          <w:rFonts w:ascii="Palatino Linotype" w:hAnsi="Palatino Linotype"/>
          <w:bCs/>
        </w:rPr>
        <w:t xml:space="preserve">la respuesta a la solicitud de </w:t>
      </w:r>
      <w:r w:rsidR="002377C7" w:rsidRPr="001044D1">
        <w:rPr>
          <w:rFonts w:ascii="Palatino Linotype" w:hAnsi="Palatino Linotype"/>
          <w:bCs/>
        </w:rPr>
        <w:t>información</w:t>
      </w:r>
      <w:r w:rsidR="009878C6" w:rsidRPr="001044D1">
        <w:rPr>
          <w:rFonts w:ascii="Palatino Linotype" w:hAnsi="Palatino Linotype"/>
          <w:b/>
          <w:bCs/>
        </w:rPr>
        <w:t> </w:t>
      </w:r>
      <w:r w:rsidR="00AE49EE" w:rsidRPr="001044D1">
        <w:rPr>
          <w:rFonts w:ascii="Palatino Linotype" w:hAnsi="Palatino Linotype"/>
          <w:b/>
          <w:bCs/>
        </w:rPr>
        <w:t xml:space="preserve">00068/TONANI/IP/2024, </w:t>
      </w:r>
      <w:r w:rsidRPr="001044D1">
        <w:rPr>
          <w:rFonts w:ascii="Palatino Linotype" w:hAnsi="Palatino Linotype"/>
          <w:bCs/>
        </w:rPr>
        <w:t>que ha s</w:t>
      </w:r>
      <w:r w:rsidR="007F493A" w:rsidRPr="001044D1">
        <w:rPr>
          <w:rFonts w:ascii="Palatino Linotype" w:hAnsi="Palatino Linotype"/>
          <w:bCs/>
        </w:rPr>
        <w:t>ido materia del presente fallo y se emiten los siguientes:</w:t>
      </w:r>
    </w:p>
    <w:p w14:paraId="60928C00" w14:textId="77777777" w:rsidR="00800796" w:rsidRPr="001044D1" w:rsidRDefault="00800796" w:rsidP="00800796">
      <w:pPr>
        <w:spacing w:line="360" w:lineRule="auto"/>
        <w:contextualSpacing/>
        <w:jc w:val="both"/>
        <w:rPr>
          <w:rFonts w:ascii="Palatino Linotype" w:hAnsi="Palatino Linotype"/>
          <w:color w:val="000000" w:themeColor="text1"/>
        </w:rPr>
      </w:pPr>
    </w:p>
    <w:p w14:paraId="7111BD54" w14:textId="77777777" w:rsidR="00737F8A" w:rsidRPr="001044D1" w:rsidRDefault="00737F8A" w:rsidP="003B5EB6">
      <w:pPr>
        <w:keepNext/>
        <w:keepLines/>
        <w:spacing w:line="360" w:lineRule="auto"/>
        <w:jc w:val="center"/>
        <w:outlineLvl w:val="0"/>
        <w:rPr>
          <w:rFonts w:ascii="Palatino Linotype" w:eastAsiaTheme="majorEastAsia" w:hAnsi="Palatino Linotype" w:cstheme="majorBidi"/>
          <w:b/>
          <w:lang w:eastAsia="en-US"/>
        </w:rPr>
      </w:pPr>
      <w:bookmarkStart w:id="15" w:name="_Toc528153792"/>
      <w:bookmarkStart w:id="16" w:name="_Toc71158406"/>
      <w:bookmarkStart w:id="17" w:name="_Toc83301643"/>
      <w:r w:rsidRPr="001044D1">
        <w:rPr>
          <w:rFonts w:ascii="Palatino Linotype" w:eastAsiaTheme="majorEastAsia" w:hAnsi="Palatino Linotype" w:cstheme="majorBidi"/>
          <w:b/>
          <w:lang w:eastAsia="en-US"/>
        </w:rPr>
        <w:t>R E S O L U T I V O S</w:t>
      </w:r>
      <w:bookmarkEnd w:id="15"/>
      <w:bookmarkEnd w:id="16"/>
      <w:bookmarkEnd w:id="17"/>
    </w:p>
    <w:bookmarkEnd w:id="4"/>
    <w:bookmarkEnd w:id="5"/>
    <w:bookmarkEnd w:id="6"/>
    <w:p w14:paraId="50993DD8" w14:textId="77777777" w:rsidR="00737F8A" w:rsidRPr="001044D1" w:rsidRDefault="00737F8A" w:rsidP="003B5EB6">
      <w:pPr>
        <w:spacing w:line="360" w:lineRule="auto"/>
        <w:ind w:right="48"/>
        <w:jc w:val="both"/>
        <w:rPr>
          <w:rFonts w:ascii="Palatino Linotype" w:hAnsi="Palatino Linotype" w:cs="Arial"/>
          <w:b/>
        </w:rPr>
      </w:pPr>
    </w:p>
    <w:p w14:paraId="21E66AE7" w14:textId="603A4D51" w:rsidR="009C03E3" w:rsidRPr="001044D1" w:rsidRDefault="008159ED" w:rsidP="009C03E3">
      <w:pPr>
        <w:spacing w:line="360" w:lineRule="auto"/>
        <w:jc w:val="both"/>
        <w:rPr>
          <w:rFonts w:ascii="Palatino Linotype" w:hAnsi="Palatino Linotype" w:cs="Arial"/>
          <w:lang w:val="es-ES"/>
        </w:rPr>
      </w:pPr>
      <w:r w:rsidRPr="001044D1">
        <w:rPr>
          <w:rFonts w:ascii="Palatino Linotype" w:hAnsi="Palatino Linotype"/>
          <w:b/>
        </w:rPr>
        <w:t xml:space="preserve">PRIMERO. </w:t>
      </w:r>
      <w:r w:rsidR="002377C7" w:rsidRPr="001044D1">
        <w:rPr>
          <w:rFonts w:ascii="Palatino Linotype" w:hAnsi="Palatino Linotype" w:cs="Arial"/>
          <w:lang w:val="es-ES"/>
        </w:rPr>
        <w:t>Resultan</w:t>
      </w:r>
      <w:r w:rsidR="00B21305" w:rsidRPr="001044D1">
        <w:rPr>
          <w:rFonts w:ascii="Palatino Linotype" w:hAnsi="Palatino Linotype" w:cs="Arial"/>
          <w:lang w:val="es-ES"/>
        </w:rPr>
        <w:t xml:space="preserve"> </w:t>
      </w:r>
      <w:r w:rsidR="009C03E3" w:rsidRPr="001044D1">
        <w:rPr>
          <w:rFonts w:ascii="Palatino Linotype" w:hAnsi="Palatino Linotype" w:cs="Arial"/>
          <w:lang w:val="es-ES"/>
        </w:rPr>
        <w:t>fundadas las razones o motivos de inconformidad hechos valer en el Recurso de Revisión</w:t>
      </w:r>
      <w:r w:rsidR="00772A79" w:rsidRPr="001044D1">
        <w:rPr>
          <w:rFonts w:ascii="Palatino Linotype" w:hAnsi="Palatino Linotype" w:cs="Arial"/>
          <w:lang w:val="es-ES"/>
        </w:rPr>
        <w:t xml:space="preserve"> </w:t>
      </w:r>
      <w:r w:rsidR="00AE49EE" w:rsidRPr="001044D1">
        <w:rPr>
          <w:rFonts w:ascii="Palatino Linotype" w:hAnsi="Palatino Linotype" w:cs="Arial"/>
          <w:b/>
          <w:bCs/>
        </w:rPr>
        <w:t>05148/INFOEM/IP/RR/2024</w:t>
      </w:r>
      <w:r w:rsidR="009C03E3" w:rsidRPr="001044D1">
        <w:rPr>
          <w:rFonts w:ascii="Palatino Linotype" w:hAnsi="Palatino Linotype"/>
        </w:rPr>
        <w:t>,</w:t>
      </w:r>
      <w:r w:rsidR="009C03E3" w:rsidRPr="001044D1">
        <w:rPr>
          <w:rFonts w:ascii="Palatino Linotype" w:hAnsi="Palatino Linotype" w:cs="Arial"/>
          <w:b/>
          <w:lang w:val="es-ES"/>
        </w:rPr>
        <w:t xml:space="preserve"> </w:t>
      </w:r>
      <w:r w:rsidR="009C03E3" w:rsidRPr="001044D1">
        <w:rPr>
          <w:rFonts w:ascii="Palatino Linotype" w:hAnsi="Palatino Linotype" w:cs="Arial"/>
          <w:lang w:val="es-ES"/>
        </w:rPr>
        <w:t xml:space="preserve">en términos de los Considerandos </w:t>
      </w:r>
      <w:r w:rsidR="009C03E3" w:rsidRPr="001044D1">
        <w:rPr>
          <w:rFonts w:ascii="Palatino Linotype" w:hAnsi="Palatino Linotype" w:cs="Arial"/>
          <w:b/>
          <w:lang w:val="es-ES"/>
        </w:rPr>
        <w:t xml:space="preserve">CUARTO </w:t>
      </w:r>
      <w:r w:rsidR="009C03E3" w:rsidRPr="001044D1">
        <w:rPr>
          <w:rFonts w:ascii="Palatino Linotype" w:hAnsi="Palatino Linotype" w:cs="Arial"/>
          <w:lang w:val="es-ES"/>
        </w:rPr>
        <w:t xml:space="preserve">de la presente resolución. </w:t>
      </w:r>
    </w:p>
    <w:p w14:paraId="1F9FD4D2" w14:textId="77777777" w:rsidR="009C03E3" w:rsidRPr="001044D1" w:rsidRDefault="009C03E3" w:rsidP="009C03E3">
      <w:pPr>
        <w:spacing w:line="360" w:lineRule="auto"/>
        <w:jc w:val="both"/>
        <w:rPr>
          <w:rFonts w:ascii="Palatino Linotype" w:hAnsi="Palatino Linotype" w:cs="Arial"/>
          <w:lang w:val="es-ES"/>
        </w:rPr>
      </w:pPr>
    </w:p>
    <w:p w14:paraId="51B438E8" w14:textId="3FAFBA24" w:rsidR="0090049F" w:rsidRPr="001044D1" w:rsidRDefault="009C03E3" w:rsidP="001761C7">
      <w:pPr>
        <w:autoSpaceDE w:val="0"/>
        <w:autoSpaceDN w:val="0"/>
        <w:adjustRightInd w:val="0"/>
        <w:spacing w:before="240" w:line="360" w:lineRule="auto"/>
        <w:ind w:right="49"/>
        <w:jc w:val="both"/>
        <w:rPr>
          <w:rFonts w:ascii="Palatino Linotype" w:eastAsia="Calibri" w:hAnsi="Palatino Linotype" w:cs="Arial"/>
          <w:bCs/>
          <w:lang w:val="es-ES"/>
        </w:rPr>
      </w:pPr>
      <w:bookmarkStart w:id="18" w:name="_Toc503891607"/>
      <w:bookmarkStart w:id="19" w:name="_Toc511647757"/>
      <w:bookmarkStart w:id="20" w:name="_Toc511647818"/>
      <w:bookmarkStart w:id="21" w:name="_Toc477891768"/>
      <w:bookmarkStart w:id="22" w:name="_Toc477891858"/>
      <w:bookmarkStart w:id="23" w:name="_Toc481576259"/>
      <w:bookmarkStart w:id="24" w:name="_Toc492590391"/>
      <w:bookmarkStart w:id="25" w:name="_Toc462653937"/>
      <w:bookmarkStart w:id="26" w:name="_Toc453696502"/>
      <w:bookmarkStart w:id="27" w:name="_Toc454301155"/>
      <w:r w:rsidRPr="001044D1">
        <w:rPr>
          <w:rFonts w:ascii="Palatino Linotype" w:hAnsi="Palatino Linotype"/>
          <w:b/>
        </w:rPr>
        <w:lastRenderedPageBreak/>
        <w:t>SEGUNDO.</w:t>
      </w:r>
      <w:bookmarkEnd w:id="18"/>
      <w:bookmarkEnd w:id="19"/>
      <w:bookmarkEnd w:id="20"/>
      <w:r w:rsidRPr="001044D1">
        <w:rPr>
          <w:rFonts w:ascii="Palatino Linotype" w:hAnsi="Palatino Linotype"/>
          <w:b/>
        </w:rPr>
        <w:t xml:space="preserve"> </w:t>
      </w:r>
      <w:bookmarkEnd w:id="21"/>
      <w:bookmarkEnd w:id="22"/>
      <w:bookmarkEnd w:id="23"/>
      <w:bookmarkEnd w:id="24"/>
      <w:bookmarkEnd w:id="25"/>
      <w:bookmarkEnd w:id="26"/>
      <w:bookmarkEnd w:id="27"/>
      <w:r w:rsidRPr="001044D1">
        <w:rPr>
          <w:rFonts w:ascii="Palatino Linotype" w:eastAsia="MS Mincho" w:hAnsi="Palatino Linotype"/>
          <w:color w:val="000000" w:themeColor="text1"/>
        </w:rPr>
        <w:t xml:space="preserve">Se </w:t>
      </w:r>
      <w:r w:rsidRPr="001044D1">
        <w:rPr>
          <w:rFonts w:ascii="Palatino Linotype" w:eastAsia="MS Mincho" w:hAnsi="Palatino Linotype"/>
          <w:b/>
          <w:color w:val="000000" w:themeColor="text1"/>
        </w:rPr>
        <w:t xml:space="preserve">MODIFICA </w:t>
      </w:r>
      <w:r w:rsidRPr="001044D1">
        <w:rPr>
          <w:rFonts w:ascii="Palatino Linotype" w:eastAsia="MS Mincho" w:hAnsi="Palatino Linotype"/>
          <w:color w:val="000000" w:themeColor="text1"/>
        </w:rPr>
        <w:t xml:space="preserve">la respuesta emitida por el </w:t>
      </w:r>
      <w:r w:rsidRPr="001044D1">
        <w:rPr>
          <w:rFonts w:ascii="Palatino Linotype" w:hAnsi="Palatino Linotype"/>
          <w:b/>
          <w:bCs/>
          <w:color w:val="000000"/>
        </w:rPr>
        <w:t xml:space="preserve">Ayuntamiento </w:t>
      </w:r>
      <w:r w:rsidR="00AE49EE" w:rsidRPr="001044D1">
        <w:rPr>
          <w:rFonts w:ascii="Palatino Linotype" w:hAnsi="Palatino Linotype"/>
          <w:b/>
          <w:bCs/>
          <w:color w:val="000000"/>
        </w:rPr>
        <w:t xml:space="preserve">de </w:t>
      </w:r>
      <w:proofErr w:type="spellStart"/>
      <w:r w:rsidR="00AE49EE" w:rsidRPr="001044D1">
        <w:rPr>
          <w:rFonts w:ascii="Palatino Linotype" w:hAnsi="Palatino Linotype"/>
          <w:b/>
          <w:bCs/>
          <w:color w:val="000000"/>
        </w:rPr>
        <w:t>Tonatitla</w:t>
      </w:r>
      <w:proofErr w:type="spellEnd"/>
      <w:r w:rsidR="00F82C19" w:rsidRPr="001044D1">
        <w:rPr>
          <w:rFonts w:ascii="Palatino Linotype" w:hAnsi="Palatino Linotype"/>
          <w:b/>
          <w:bCs/>
          <w:color w:val="000000"/>
        </w:rPr>
        <w:t xml:space="preserve"> </w:t>
      </w:r>
      <w:r w:rsidRPr="001044D1">
        <w:rPr>
          <w:rFonts w:ascii="Palatino Linotype" w:eastAsia="MS Mincho" w:hAnsi="Palatino Linotype"/>
          <w:color w:val="000000" w:themeColor="text1"/>
        </w:rPr>
        <w:t xml:space="preserve">y se </w:t>
      </w:r>
      <w:r w:rsidRPr="001044D1">
        <w:rPr>
          <w:rFonts w:ascii="Palatino Linotype" w:eastAsia="MS Mincho" w:hAnsi="Palatino Linotype"/>
          <w:b/>
          <w:color w:val="000000" w:themeColor="text1"/>
        </w:rPr>
        <w:t>ORDENA</w:t>
      </w:r>
      <w:r w:rsidRPr="001044D1">
        <w:rPr>
          <w:rFonts w:ascii="Palatino Linotype" w:eastAsia="MS Mincho" w:hAnsi="Palatino Linotype"/>
          <w:color w:val="000000" w:themeColor="text1"/>
        </w:rPr>
        <w:t xml:space="preserve"> </w:t>
      </w:r>
      <w:r w:rsidR="0090049F" w:rsidRPr="001044D1">
        <w:rPr>
          <w:rFonts w:ascii="Palatino Linotype" w:eastAsia="Calibri" w:hAnsi="Palatino Linotype" w:cs="Arial"/>
          <w:bCs/>
        </w:rPr>
        <w:t xml:space="preserve">entregar vía Sistema de Acceso a la Información Mexiquense </w:t>
      </w:r>
      <w:r w:rsidR="0090049F" w:rsidRPr="001044D1">
        <w:rPr>
          <w:rFonts w:ascii="Palatino Linotype" w:eastAsia="Calibri" w:hAnsi="Palatino Linotype" w:cs="Arial"/>
          <w:b/>
          <w:bCs/>
        </w:rPr>
        <w:t>(SAIMEX)</w:t>
      </w:r>
      <w:r w:rsidR="0090049F" w:rsidRPr="001044D1">
        <w:rPr>
          <w:rFonts w:ascii="Palatino Linotype" w:eastAsia="Calibri" w:hAnsi="Palatino Linotype" w:cs="Arial"/>
          <w:b/>
          <w:bCs/>
          <w:lang w:val="es-ES"/>
        </w:rPr>
        <w:t>,</w:t>
      </w:r>
      <w:r w:rsidR="0090049F" w:rsidRPr="001044D1">
        <w:rPr>
          <w:rFonts w:ascii="Palatino Linotype" w:eastAsia="Calibri" w:hAnsi="Palatino Linotype" w:cs="Arial"/>
          <w:bCs/>
          <w:lang w:val="es-ES"/>
        </w:rPr>
        <w:t xml:space="preserve"> </w:t>
      </w:r>
      <w:r w:rsidR="00FA1F95" w:rsidRPr="001044D1">
        <w:rPr>
          <w:rFonts w:ascii="Palatino Linotype" w:eastAsia="Calibri" w:hAnsi="Palatino Linotype" w:cs="Arial"/>
          <w:bCs/>
          <w:lang w:val="es-ES"/>
        </w:rPr>
        <w:t>lo</w:t>
      </w:r>
      <w:r w:rsidR="00F82C19" w:rsidRPr="001044D1">
        <w:rPr>
          <w:rFonts w:ascii="Palatino Linotype" w:eastAsia="Calibri" w:hAnsi="Palatino Linotype" w:cs="Arial"/>
          <w:bCs/>
          <w:lang w:val="es-ES"/>
        </w:rPr>
        <w:t xml:space="preserve"> siguiente:</w:t>
      </w:r>
    </w:p>
    <w:p w14:paraId="7C5E3490" w14:textId="77777777" w:rsidR="00516ABF" w:rsidRPr="001044D1" w:rsidRDefault="00516ABF" w:rsidP="00516ABF">
      <w:pPr>
        <w:rPr>
          <w:rFonts w:ascii="Palatino Linotype" w:eastAsia="Calibri" w:hAnsi="Palatino Linotype" w:cs="Arial"/>
          <w:bCs/>
          <w:lang w:val="es-ES"/>
        </w:rPr>
      </w:pPr>
    </w:p>
    <w:p w14:paraId="6865B2C3" w14:textId="2BFE6AB1" w:rsidR="009D4C8C" w:rsidRPr="001044D1" w:rsidRDefault="00AE49EE" w:rsidP="000E044C">
      <w:pPr>
        <w:pStyle w:val="Prrafodelista"/>
        <w:numPr>
          <w:ilvl w:val="0"/>
          <w:numId w:val="16"/>
        </w:numPr>
        <w:spacing w:line="276" w:lineRule="auto"/>
        <w:ind w:right="539"/>
        <w:jc w:val="both"/>
        <w:rPr>
          <w:rFonts w:ascii="Palatino Linotype" w:eastAsia="Calibri" w:hAnsi="Palatino Linotype" w:cs="Arial"/>
          <w:b/>
          <w:bCs/>
          <w:sz w:val="24"/>
        </w:rPr>
      </w:pPr>
      <w:r w:rsidRPr="001044D1">
        <w:rPr>
          <w:rFonts w:ascii="Palatino Linotype" w:eastAsia="Calibri" w:hAnsi="Palatino Linotype" w:cs="Arial"/>
          <w:bCs/>
          <w:sz w:val="24"/>
          <w:lang w:val="es-ES"/>
        </w:rPr>
        <w:t>En correcta versión publica, los recibos de nómina remitidos vía Informe Justificado.</w:t>
      </w:r>
    </w:p>
    <w:p w14:paraId="2ACDC77D" w14:textId="77777777" w:rsidR="000E044C" w:rsidRPr="001044D1" w:rsidRDefault="000E044C" w:rsidP="000E044C">
      <w:pPr>
        <w:pStyle w:val="Prrafodelista"/>
        <w:spacing w:line="276" w:lineRule="auto"/>
        <w:ind w:right="539"/>
        <w:jc w:val="both"/>
        <w:rPr>
          <w:rFonts w:ascii="Palatino Linotype" w:eastAsia="Calibri" w:hAnsi="Palatino Linotype" w:cs="Arial"/>
          <w:b/>
          <w:bCs/>
          <w:sz w:val="24"/>
        </w:rPr>
      </w:pPr>
    </w:p>
    <w:p w14:paraId="5A4FC152" w14:textId="6561B14B" w:rsidR="00AE49EE" w:rsidRPr="001044D1" w:rsidRDefault="00AE49EE" w:rsidP="000E044C">
      <w:pPr>
        <w:pStyle w:val="Prrafodelista"/>
        <w:numPr>
          <w:ilvl w:val="0"/>
          <w:numId w:val="16"/>
        </w:numPr>
        <w:tabs>
          <w:tab w:val="left" w:pos="8080"/>
        </w:tabs>
        <w:spacing w:line="276" w:lineRule="auto"/>
        <w:ind w:right="539"/>
        <w:jc w:val="both"/>
        <w:rPr>
          <w:rFonts w:ascii="Palatino Linotype" w:hAnsi="Palatino Linotype"/>
          <w:bCs/>
          <w:sz w:val="24"/>
        </w:rPr>
      </w:pPr>
      <w:bookmarkStart w:id="28" w:name="_Toc511647758"/>
      <w:bookmarkStart w:id="29" w:name="_Toc511647819"/>
      <w:r w:rsidRPr="001044D1">
        <w:rPr>
          <w:rFonts w:ascii="Palatino Linotype" w:hAnsi="Palatino Linotype"/>
          <w:bCs/>
          <w:sz w:val="24"/>
        </w:rPr>
        <w:t xml:space="preserve">Monto por concepto de liquidación del periodo comprendido del 01 de junio al quince de julio de dos mil veinticuatro, de los servidores públicos adscritos al Instituto Municipal de Cultura Física y Deporte de </w:t>
      </w:r>
      <w:proofErr w:type="spellStart"/>
      <w:r w:rsidRPr="001044D1">
        <w:rPr>
          <w:rFonts w:ascii="Palatino Linotype" w:hAnsi="Palatino Linotype"/>
          <w:bCs/>
          <w:sz w:val="24"/>
        </w:rPr>
        <w:t>Tonatitla</w:t>
      </w:r>
      <w:proofErr w:type="spellEnd"/>
      <w:r w:rsidRPr="001044D1">
        <w:rPr>
          <w:rFonts w:ascii="Palatino Linotype" w:hAnsi="Palatino Linotype"/>
          <w:bCs/>
          <w:sz w:val="24"/>
        </w:rPr>
        <w:t>, dados de baja.</w:t>
      </w:r>
    </w:p>
    <w:p w14:paraId="753FB461" w14:textId="77777777" w:rsidR="000E044C" w:rsidRPr="001044D1" w:rsidRDefault="000E044C" w:rsidP="000E044C">
      <w:pPr>
        <w:tabs>
          <w:tab w:val="left" w:pos="8080"/>
        </w:tabs>
        <w:spacing w:line="360" w:lineRule="auto"/>
        <w:ind w:right="49"/>
        <w:jc w:val="both"/>
        <w:rPr>
          <w:rFonts w:ascii="Palatino Linotype" w:hAnsi="Palatino Linotype"/>
          <w:bCs/>
        </w:rPr>
      </w:pPr>
    </w:p>
    <w:p w14:paraId="0C9B7C74" w14:textId="01E6A6AB" w:rsidR="000E044C" w:rsidRPr="001044D1" w:rsidRDefault="000E044C" w:rsidP="000E044C">
      <w:pPr>
        <w:spacing w:line="360" w:lineRule="auto"/>
        <w:jc w:val="both"/>
        <w:rPr>
          <w:rFonts w:ascii="Palatino Linotype" w:eastAsia="Palatino Linotype" w:hAnsi="Palatino Linotype" w:cs="Palatino Linotype"/>
        </w:rPr>
      </w:pPr>
      <w:r w:rsidRPr="001044D1">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1044D1">
        <w:rPr>
          <w:rFonts w:ascii="Palatino Linotype" w:eastAsia="Palatino Linotype" w:hAnsi="Palatino Linotype" w:cs="Palatino Linotype"/>
          <w:b/>
        </w:rPr>
        <w:t>LA RECURRENTE</w:t>
      </w:r>
      <w:r w:rsidRPr="001044D1">
        <w:rPr>
          <w:rFonts w:ascii="Palatino Linotype" w:eastAsia="Palatino Linotype" w:hAnsi="Palatino Linotype" w:cs="Palatino Linotype"/>
        </w:rPr>
        <w:t>.</w:t>
      </w:r>
    </w:p>
    <w:p w14:paraId="561760CA" w14:textId="77777777" w:rsidR="000E044C" w:rsidRPr="001044D1" w:rsidRDefault="000E044C" w:rsidP="000E044C">
      <w:pPr>
        <w:tabs>
          <w:tab w:val="left" w:pos="8080"/>
        </w:tabs>
        <w:spacing w:line="360" w:lineRule="auto"/>
        <w:ind w:right="49"/>
        <w:jc w:val="both"/>
        <w:rPr>
          <w:rFonts w:ascii="Palatino Linotype" w:hAnsi="Palatino Linotype"/>
          <w:bCs/>
        </w:rPr>
      </w:pPr>
    </w:p>
    <w:p w14:paraId="59E911BA" w14:textId="76E93086" w:rsidR="000E044C" w:rsidRPr="001044D1" w:rsidRDefault="000E044C" w:rsidP="000E044C">
      <w:pPr>
        <w:spacing w:line="360" w:lineRule="auto"/>
        <w:jc w:val="both"/>
        <w:rPr>
          <w:rFonts w:ascii="Palatino Linotype" w:hAnsi="Palatino Linotype" w:cs="Arial"/>
          <w:color w:val="000000" w:themeColor="text1"/>
          <w:lang w:val="es-ES_tradnl" w:eastAsia="es-ES"/>
        </w:rPr>
      </w:pPr>
      <w:r w:rsidRPr="001044D1">
        <w:rPr>
          <w:rFonts w:ascii="Palatino Linotype" w:hAnsi="Palatino Linotype" w:cs="Arial"/>
          <w:color w:val="000000" w:themeColor="text1"/>
          <w:lang w:val="es-ES_tradnl" w:eastAsia="es-ES"/>
        </w:rPr>
        <w:t>Para el caso de que la información que se ordena entregar en el inciso b) no haya sido generada, poseída o administrada</w:t>
      </w:r>
      <w:r w:rsidR="0020673E" w:rsidRPr="001044D1">
        <w:rPr>
          <w:rFonts w:ascii="Palatino Linotype" w:hAnsi="Palatino Linotype" w:cs="Arial"/>
          <w:color w:val="000000" w:themeColor="text1"/>
          <w:lang w:val="es-ES_tradnl" w:eastAsia="es-ES"/>
        </w:rPr>
        <w:t>, bastará con que,</w:t>
      </w:r>
      <w:r w:rsidRPr="001044D1">
        <w:rPr>
          <w:rFonts w:ascii="Palatino Linotype" w:hAnsi="Palatino Linotype" w:cs="Arial"/>
          <w:color w:val="000000" w:themeColor="text1"/>
          <w:lang w:val="es-ES_tradnl" w:eastAsia="es-ES"/>
        </w:rPr>
        <w:t xml:space="preserve"> de forma clara y precisa, se haga del conocimiento del Particular.</w:t>
      </w:r>
    </w:p>
    <w:p w14:paraId="6278F9E3" w14:textId="77777777" w:rsidR="000E044C" w:rsidRPr="001044D1" w:rsidRDefault="000E044C" w:rsidP="000E044C">
      <w:pPr>
        <w:tabs>
          <w:tab w:val="left" w:pos="8080"/>
        </w:tabs>
        <w:spacing w:line="360" w:lineRule="auto"/>
        <w:ind w:right="49"/>
        <w:jc w:val="both"/>
        <w:rPr>
          <w:rFonts w:ascii="Palatino Linotype" w:hAnsi="Palatino Linotype"/>
          <w:bCs/>
        </w:rPr>
      </w:pPr>
    </w:p>
    <w:p w14:paraId="085C386E" w14:textId="4DBB030C" w:rsidR="009C03E3" w:rsidRPr="001044D1" w:rsidRDefault="009C03E3" w:rsidP="009C03E3">
      <w:pPr>
        <w:tabs>
          <w:tab w:val="left" w:pos="8080"/>
        </w:tabs>
        <w:spacing w:line="360" w:lineRule="auto"/>
        <w:ind w:right="49"/>
        <w:jc w:val="both"/>
        <w:rPr>
          <w:rFonts w:ascii="Palatino Linotype" w:hAnsi="Palatino Linotype"/>
          <w:shd w:val="clear" w:color="auto" w:fill="FFFFFF"/>
        </w:rPr>
      </w:pPr>
      <w:r w:rsidRPr="001044D1">
        <w:rPr>
          <w:rFonts w:ascii="Palatino Linotype" w:hAnsi="Palatino Linotype"/>
          <w:b/>
        </w:rPr>
        <w:t>TERCERO.</w:t>
      </w:r>
      <w:bookmarkEnd w:id="28"/>
      <w:bookmarkEnd w:id="29"/>
      <w:r w:rsidRPr="001044D1">
        <w:rPr>
          <w:rFonts w:ascii="Palatino Linotype" w:hAnsi="Palatino Linotype"/>
          <w:b/>
        </w:rPr>
        <w:t xml:space="preserve"> Notifíquese </w:t>
      </w:r>
      <w:r w:rsidRPr="001044D1">
        <w:rPr>
          <w:rFonts w:ascii="Palatino Linotype" w:hAnsi="Palatino Linotype"/>
        </w:rPr>
        <w:t>la presente resolución al Titular de la Unidad de Transparencia del Sujeto Obligado</w:t>
      </w:r>
      <w:r w:rsidR="00C15056" w:rsidRPr="001044D1">
        <w:rPr>
          <w:rFonts w:ascii="Palatino Linotype" w:hAnsi="Palatino Linotype"/>
        </w:rPr>
        <w:t xml:space="preserve"> vía SAIMEX</w:t>
      </w:r>
      <w:r w:rsidRPr="001044D1">
        <w:rPr>
          <w:rFonts w:ascii="Palatino Linotype" w:hAnsi="Palatino Linotype"/>
        </w:rPr>
        <w:t xml:space="preserve">, para que conforme al artículo 186 último párrafo, 189 segundo párrafo y 194 de la Ley de Transparencia y Acceso a la </w:t>
      </w:r>
      <w:r w:rsidRPr="001044D1">
        <w:rPr>
          <w:rFonts w:ascii="Palatino Linotype" w:hAnsi="Palatino Linotype"/>
        </w:rPr>
        <w:lastRenderedPageBreak/>
        <w:t>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4ED832A" w14:textId="77777777" w:rsidR="009C03E3" w:rsidRPr="001044D1" w:rsidRDefault="009C03E3" w:rsidP="009C03E3">
      <w:pPr>
        <w:spacing w:line="360" w:lineRule="auto"/>
        <w:jc w:val="both"/>
        <w:rPr>
          <w:rFonts w:ascii="Palatino Linotype" w:hAnsi="Palatino Linotype" w:cs="Arial"/>
          <w:b/>
        </w:rPr>
      </w:pPr>
    </w:p>
    <w:p w14:paraId="36CDCCBB" w14:textId="1A70B063" w:rsidR="009C03E3" w:rsidRPr="001044D1" w:rsidRDefault="009C03E3" w:rsidP="009C03E3">
      <w:pPr>
        <w:spacing w:line="360" w:lineRule="auto"/>
        <w:jc w:val="both"/>
        <w:rPr>
          <w:rFonts w:ascii="Palatino Linotype" w:eastAsia="Calibri" w:hAnsi="Palatino Linotype" w:cs="Arial"/>
          <w:bCs/>
        </w:rPr>
      </w:pPr>
      <w:r w:rsidRPr="001044D1">
        <w:rPr>
          <w:rFonts w:ascii="Palatino Linotype" w:hAnsi="Palatino Linotype" w:cs="Arial"/>
          <w:b/>
        </w:rPr>
        <w:t xml:space="preserve">CUARTO. </w:t>
      </w:r>
      <w:r w:rsidRPr="001044D1">
        <w:rPr>
          <w:rFonts w:ascii="Palatino Linotype" w:eastAsia="Calibri" w:hAnsi="Palatino Linotype" w:cs="Arial"/>
          <w:bCs/>
        </w:rPr>
        <w:t>De conformidad con el artículo 198</w:t>
      </w:r>
      <w:r w:rsidR="00C15056" w:rsidRPr="001044D1">
        <w:rPr>
          <w:rFonts w:ascii="Palatino Linotype" w:eastAsia="Calibri" w:hAnsi="Palatino Linotype" w:cs="Arial"/>
          <w:bCs/>
        </w:rPr>
        <w:t>,</w:t>
      </w:r>
      <w:r w:rsidRPr="001044D1">
        <w:rPr>
          <w:rFonts w:ascii="Palatino Linotype" w:eastAsia="Calibri" w:hAnsi="Palatino Linotype" w:cs="Arial"/>
          <w:bCs/>
        </w:rPr>
        <w:t xml:space="preserve"> de la Ley de Transparencia y Acceso a la Información Pública del Estado de México y Municipios, de considerarlo procedente, el </w:t>
      </w:r>
      <w:r w:rsidRPr="001044D1">
        <w:rPr>
          <w:rFonts w:ascii="Palatino Linotype" w:eastAsia="Calibri" w:hAnsi="Palatino Linotype" w:cs="Arial"/>
          <w:b/>
          <w:bCs/>
        </w:rPr>
        <w:t>SUJETO OBLIGADO</w:t>
      </w:r>
      <w:r w:rsidRPr="001044D1">
        <w:rPr>
          <w:rFonts w:ascii="Palatino Linotype" w:eastAsia="Calibri" w:hAnsi="Palatino Linotype" w:cs="Arial"/>
          <w:bCs/>
        </w:rPr>
        <w:t xml:space="preserve"> de manera fundada y motivada, podrá solicitar una ampliación de plazo para el cumplimiento de la presente resolución.</w:t>
      </w:r>
    </w:p>
    <w:p w14:paraId="1034000C" w14:textId="77777777" w:rsidR="009C03E3" w:rsidRPr="001044D1" w:rsidRDefault="009C03E3" w:rsidP="009C03E3">
      <w:pPr>
        <w:spacing w:line="360" w:lineRule="auto"/>
        <w:jc w:val="both"/>
        <w:rPr>
          <w:rFonts w:ascii="Palatino Linotype" w:eastAsia="Calibri" w:hAnsi="Palatino Linotype" w:cs="Arial"/>
          <w:bCs/>
        </w:rPr>
      </w:pPr>
    </w:p>
    <w:p w14:paraId="35F2853B" w14:textId="2E94B400" w:rsidR="009C03E3" w:rsidRPr="001044D1" w:rsidRDefault="009C03E3" w:rsidP="009C03E3">
      <w:pPr>
        <w:tabs>
          <w:tab w:val="left" w:pos="8080"/>
        </w:tabs>
        <w:spacing w:line="360" w:lineRule="auto"/>
        <w:ind w:right="49"/>
        <w:jc w:val="both"/>
        <w:rPr>
          <w:rFonts w:ascii="Palatino Linotype" w:hAnsi="Palatino Linotype"/>
          <w:lang w:val="es-ES"/>
        </w:rPr>
      </w:pPr>
      <w:bookmarkStart w:id="30" w:name="_Toc492590393"/>
      <w:bookmarkStart w:id="31" w:name="_Toc503891611"/>
      <w:bookmarkStart w:id="32" w:name="_Toc511647759"/>
      <w:bookmarkStart w:id="33" w:name="_Toc511647820"/>
      <w:r w:rsidRPr="001044D1">
        <w:rPr>
          <w:rFonts w:ascii="Palatino Linotype" w:hAnsi="Palatino Linotype"/>
          <w:b/>
        </w:rPr>
        <w:t xml:space="preserve">QUINTO. </w:t>
      </w:r>
      <w:r w:rsidRPr="001044D1">
        <w:rPr>
          <w:rFonts w:ascii="Palatino Linotype" w:hAnsi="Palatino Linotype"/>
        </w:rPr>
        <w:t>Notifíquese</w:t>
      </w:r>
      <w:bookmarkEnd w:id="30"/>
      <w:bookmarkEnd w:id="31"/>
      <w:bookmarkEnd w:id="32"/>
      <w:bookmarkEnd w:id="33"/>
      <w:r w:rsidRPr="001044D1">
        <w:rPr>
          <w:rFonts w:ascii="Palatino Linotype" w:hAnsi="Palatino Linotype"/>
        </w:rPr>
        <w:t xml:space="preserve"> a </w:t>
      </w:r>
      <w:r w:rsidR="00C15056" w:rsidRPr="001044D1">
        <w:rPr>
          <w:rFonts w:ascii="Palatino Linotype" w:hAnsi="Palatino Linotype"/>
          <w:b/>
        </w:rPr>
        <w:t>LA</w:t>
      </w:r>
      <w:r w:rsidRPr="001044D1">
        <w:rPr>
          <w:rFonts w:ascii="Palatino Linotype" w:hAnsi="Palatino Linotype"/>
          <w:b/>
        </w:rPr>
        <w:t xml:space="preserve"> RECURRENTE</w:t>
      </w:r>
      <w:r w:rsidRPr="001044D1">
        <w:rPr>
          <w:rFonts w:ascii="Palatino Linotype" w:hAnsi="Palatino Linotype"/>
        </w:rPr>
        <w:t xml:space="preserve"> la presente</w:t>
      </w:r>
      <w:r w:rsidRPr="001044D1">
        <w:rPr>
          <w:rFonts w:ascii="Palatino Linotype" w:hAnsi="Palatino Linotype"/>
          <w:lang w:val="es-ES"/>
        </w:rPr>
        <w:t xml:space="preserve"> resolución, vía SAIMEX.</w:t>
      </w:r>
    </w:p>
    <w:p w14:paraId="07C3787D" w14:textId="77777777" w:rsidR="00C15056" w:rsidRPr="001044D1" w:rsidRDefault="00C15056" w:rsidP="009C03E3">
      <w:pPr>
        <w:tabs>
          <w:tab w:val="left" w:pos="8080"/>
        </w:tabs>
        <w:spacing w:line="360" w:lineRule="auto"/>
        <w:ind w:right="49"/>
        <w:jc w:val="both"/>
        <w:rPr>
          <w:rFonts w:ascii="Palatino Linotype" w:hAnsi="Palatino Linotype"/>
          <w:lang w:val="es-ES"/>
        </w:rPr>
      </w:pPr>
    </w:p>
    <w:p w14:paraId="2AA17961" w14:textId="73CA8063" w:rsidR="00C60AFC" w:rsidRPr="001044D1" w:rsidRDefault="00C15056" w:rsidP="003B5EB6">
      <w:pPr>
        <w:shd w:val="clear" w:color="auto" w:fill="FFFFFF"/>
        <w:spacing w:line="360" w:lineRule="auto"/>
        <w:jc w:val="both"/>
        <w:rPr>
          <w:rFonts w:ascii="Palatino Linotype" w:hAnsi="Palatino Linotype"/>
          <w:b/>
          <w:lang w:val="es-ES"/>
        </w:rPr>
      </w:pPr>
      <w:r w:rsidRPr="001044D1">
        <w:rPr>
          <w:rFonts w:ascii="Palatino Linotype" w:eastAsia="Palatino Linotype" w:hAnsi="Palatino Linotype" w:cs="Palatino Linotype"/>
          <w:b/>
        </w:rPr>
        <w:t>SEXTO.</w:t>
      </w:r>
      <w:r w:rsidRPr="001044D1">
        <w:rPr>
          <w:rFonts w:ascii="Palatino Linotype" w:eastAsia="Palatino Linotype" w:hAnsi="Palatino Linotype" w:cs="Palatino Linotype"/>
        </w:rPr>
        <w:t xml:space="preserve"> </w:t>
      </w:r>
      <w:r w:rsidRPr="001044D1">
        <w:rPr>
          <w:rFonts w:ascii="Palatino Linotype" w:hAnsi="Palatino Linotype"/>
          <w:lang w:val="es-ES"/>
        </w:rPr>
        <w:t xml:space="preserve">Se hace del conocimiento de </w:t>
      </w:r>
      <w:r w:rsidRPr="001044D1">
        <w:rPr>
          <w:rFonts w:ascii="Palatino Linotype" w:hAnsi="Palatino Linotype"/>
          <w:b/>
          <w:lang w:val="es-ES"/>
        </w:rPr>
        <w:t>LA RECURRENTE</w:t>
      </w:r>
      <w:r w:rsidRPr="001044D1">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1044D1">
        <w:rPr>
          <w:rFonts w:ascii="Palatino Linotype" w:hAnsi="Palatino Linotype"/>
          <w:bCs/>
          <w:lang w:val="es-ES"/>
        </w:rPr>
        <w:t>vía juicio de amparo</w:t>
      </w:r>
      <w:r w:rsidRPr="001044D1">
        <w:rPr>
          <w:rFonts w:ascii="Palatino Linotype" w:hAnsi="Palatino Linotype"/>
          <w:lang w:val="es-ES"/>
        </w:rPr>
        <w:t> en los términos de las leyes aplicables</w:t>
      </w:r>
      <w:r w:rsidRPr="001044D1">
        <w:rPr>
          <w:rFonts w:ascii="Palatino Linotype" w:hAnsi="Palatino Linotype"/>
          <w:b/>
          <w:lang w:val="es-ES"/>
        </w:rPr>
        <w:t xml:space="preserve">. </w:t>
      </w:r>
    </w:p>
    <w:p w14:paraId="2F810678" w14:textId="77777777" w:rsidR="00C15056" w:rsidRPr="001044D1" w:rsidRDefault="00C15056" w:rsidP="003B5EB6">
      <w:pPr>
        <w:shd w:val="clear" w:color="auto" w:fill="FFFFFF"/>
        <w:spacing w:line="360" w:lineRule="auto"/>
        <w:jc w:val="both"/>
        <w:rPr>
          <w:rFonts w:ascii="Palatino Linotype" w:hAnsi="Palatino Linotype"/>
          <w:lang w:val="es-ES"/>
        </w:rPr>
      </w:pPr>
    </w:p>
    <w:p w14:paraId="06DEE197" w14:textId="77777777" w:rsidR="00C15056" w:rsidRPr="003C7186" w:rsidRDefault="00C15056" w:rsidP="00C15056">
      <w:pPr>
        <w:spacing w:line="360" w:lineRule="auto"/>
        <w:ind w:left="-142" w:right="-234" w:firstLine="1"/>
        <w:jc w:val="both"/>
        <w:rPr>
          <w:rFonts w:ascii="Palatino Linotype" w:hAnsi="Palatino Linotype"/>
        </w:rPr>
      </w:pPr>
      <w:r w:rsidRPr="001044D1">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1044D1">
        <w:rPr>
          <w:rFonts w:ascii="Palatino Linotype" w:hAnsi="Palatino Linotype"/>
        </w:rPr>
        <w:lastRenderedPageBreak/>
        <w:t>AYALA; SHARON CRISTINA MORALES MARTÍNEZ; LUIS GUSTAVO PARRA NORIEGA Y GUADALUPE RAMÍREZ PEÑA; EN LA PRIMERA SESIÓN ORDINARIA CELEBRADA EL QUINCE (15) DE ENERO DE DOS MIL VEINTICINCO, ANTE EL SECRETARIO TÉCNICO DEL PLENO ALEXIS TAPIA RAMÍREZ.</w:t>
      </w:r>
      <w:bookmarkStart w:id="34" w:name="_GoBack"/>
      <w:bookmarkEnd w:id="34"/>
      <w:r w:rsidRPr="003C7186">
        <w:rPr>
          <w:rFonts w:ascii="Palatino Linotype" w:hAnsi="Palatino Linotype"/>
        </w:rPr>
        <w:t xml:space="preserve"> </w:t>
      </w:r>
    </w:p>
    <w:p w14:paraId="173F3442" w14:textId="77777777" w:rsidR="00737F8A" w:rsidRPr="007C75E3" w:rsidRDefault="00737F8A" w:rsidP="003B5EB6">
      <w:pPr>
        <w:spacing w:line="360" w:lineRule="auto"/>
        <w:rPr>
          <w:rFonts w:ascii="Palatino Linotype" w:hAnsi="Palatino Linotype"/>
        </w:rPr>
      </w:pPr>
    </w:p>
    <w:p w14:paraId="6EC4857D" w14:textId="77777777" w:rsidR="00737F8A" w:rsidRPr="007C75E3" w:rsidRDefault="00737F8A" w:rsidP="003B5EB6">
      <w:pPr>
        <w:spacing w:line="360" w:lineRule="auto"/>
        <w:rPr>
          <w:rFonts w:ascii="Palatino Linotype" w:hAnsi="Palatino Linotype"/>
        </w:rPr>
      </w:pPr>
    </w:p>
    <w:p w14:paraId="0442117D" w14:textId="77777777" w:rsidR="00737F8A" w:rsidRPr="007C75E3" w:rsidRDefault="00737F8A" w:rsidP="003B5EB6">
      <w:pPr>
        <w:spacing w:line="360" w:lineRule="auto"/>
        <w:rPr>
          <w:rFonts w:ascii="Palatino Linotype" w:hAnsi="Palatino Linotype"/>
        </w:rPr>
      </w:pPr>
    </w:p>
    <w:p w14:paraId="75A58C4C" w14:textId="77777777" w:rsidR="00737F8A" w:rsidRPr="007C75E3" w:rsidRDefault="00737F8A" w:rsidP="003B5EB6">
      <w:pPr>
        <w:spacing w:line="360" w:lineRule="auto"/>
        <w:rPr>
          <w:rFonts w:ascii="Palatino Linotype" w:hAnsi="Palatino Linotype"/>
        </w:rPr>
      </w:pPr>
    </w:p>
    <w:p w14:paraId="6B044009" w14:textId="77777777" w:rsidR="00737F8A" w:rsidRPr="007C75E3" w:rsidRDefault="00737F8A" w:rsidP="003B5EB6">
      <w:pPr>
        <w:spacing w:line="360" w:lineRule="auto"/>
        <w:rPr>
          <w:rFonts w:ascii="Palatino Linotype" w:hAnsi="Palatino Linotype"/>
        </w:rPr>
      </w:pPr>
    </w:p>
    <w:p w14:paraId="1D198000" w14:textId="77777777" w:rsidR="00737F8A" w:rsidRPr="007C75E3" w:rsidRDefault="00737F8A" w:rsidP="003B5EB6">
      <w:pPr>
        <w:spacing w:line="360" w:lineRule="auto"/>
        <w:rPr>
          <w:rFonts w:ascii="Palatino Linotype" w:hAnsi="Palatino Linotype"/>
        </w:rPr>
      </w:pPr>
    </w:p>
    <w:sectPr w:rsidR="00737F8A" w:rsidRPr="007C75E3" w:rsidSect="0071091E">
      <w:type w:val="continuous"/>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7C035" w14:textId="77777777" w:rsidR="00597E9D" w:rsidRDefault="00597E9D" w:rsidP="00737F8A">
      <w:r>
        <w:separator/>
      </w:r>
    </w:p>
  </w:endnote>
  <w:endnote w:type="continuationSeparator" w:id="0">
    <w:p w14:paraId="5012A819" w14:textId="77777777" w:rsidR="00597E9D" w:rsidRDefault="00597E9D" w:rsidP="0073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A25B" w14:textId="77777777" w:rsidR="007C7273" w:rsidRDefault="007C7273">
    <w:pPr>
      <w:pStyle w:val="Piedepgina"/>
      <w:jc w:val="right"/>
    </w:pPr>
    <w:r>
      <w:rPr>
        <w:lang w:val="es-ES"/>
      </w:rPr>
      <w:t xml:space="preserve">Página </w:t>
    </w:r>
    <w:r>
      <w:rPr>
        <w:b/>
        <w:bCs/>
      </w:rPr>
      <w:fldChar w:fldCharType="begin"/>
    </w:r>
    <w:r>
      <w:rPr>
        <w:b/>
        <w:bCs/>
      </w:rPr>
      <w:instrText>PAGE</w:instrText>
    </w:r>
    <w:r>
      <w:rPr>
        <w:b/>
        <w:bCs/>
      </w:rPr>
      <w:fldChar w:fldCharType="separate"/>
    </w:r>
    <w:r w:rsidR="001044D1">
      <w:rPr>
        <w:b/>
        <w:bCs/>
        <w:noProof/>
      </w:rPr>
      <w:t>31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044D1">
      <w:rPr>
        <w:b/>
        <w:bCs/>
        <w:noProof/>
      </w:rPr>
      <w:t>36</w:t>
    </w:r>
    <w:r>
      <w:rPr>
        <w:b/>
        <w:bCs/>
      </w:rPr>
      <w:fldChar w:fldCharType="end"/>
    </w:r>
  </w:p>
  <w:p w14:paraId="3B523E9F" w14:textId="77777777" w:rsidR="007C7273" w:rsidRDefault="007C72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0CBF8" w14:textId="77777777" w:rsidR="007C7273" w:rsidRDefault="007C7273">
    <w:pPr>
      <w:pStyle w:val="Piedepgina"/>
      <w:jc w:val="right"/>
    </w:pPr>
    <w:r>
      <w:rPr>
        <w:lang w:val="es-ES"/>
      </w:rPr>
      <w:t xml:space="preserve">Página </w:t>
    </w:r>
    <w:r>
      <w:rPr>
        <w:b/>
        <w:bCs/>
      </w:rPr>
      <w:fldChar w:fldCharType="begin"/>
    </w:r>
    <w:r>
      <w:rPr>
        <w:b/>
        <w:bCs/>
      </w:rPr>
      <w:instrText>PAGE</w:instrText>
    </w:r>
    <w:r>
      <w:rPr>
        <w:b/>
        <w:bCs/>
      </w:rPr>
      <w:fldChar w:fldCharType="separate"/>
    </w:r>
    <w:r w:rsidR="001044D1">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044D1">
      <w:rPr>
        <w:b/>
        <w:bCs/>
        <w:noProof/>
      </w:rPr>
      <w:t>36</w:t>
    </w:r>
    <w:r>
      <w:rPr>
        <w:b/>
        <w:bCs/>
      </w:rPr>
      <w:fldChar w:fldCharType="end"/>
    </w:r>
  </w:p>
  <w:p w14:paraId="7B8DBDFC" w14:textId="77777777" w:rsidR="007C7273" w:rsidRDefault="007C72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48462" w14:textId="77777777" w:rsidR="00597E9D" w:rsidRDefault="00597E9D" w:rsidP="00737F8A">
      <w:r>
        <w:separator/>
      </w:r>
    </w:p>
  </w:footnote>
  <w:footnote w:type="continuationSeparator" w:id="0">
    <w:p w14:paraId="12B1CC63" w14:textId="77777777" w:rsidR="00597E9D" w:rsidRDefault="00597E9D" w:rsidP="00737F8A">
      <w:r>
        <w:continuationSeparator/>
      </w:r>
    </w:p>
  </w:footnote>
  <w:footnote w:id="1">
    <w:p w14:paraId="69DEB764" w14:textId="77777777" w:rsidR="007C7273" w:rsidRDefault="007C7273" w:rsidP="007F493A">
      <w:pPr>
        <w:pStyle w:val="Textonotapie"/>
      </w:pPr>
      <w:r>
        <w:rPr>
          <w:rStyle w:val="Refdenotaalpie"/>
        </w:rPr>
        <w:footnoteRef/>
      </w:r>
      <w:r>
        <w:t xml:space="preserve"> Convención Americana sobre Derechos Humanos. Artículo 13.</w:t>
      </w:r>
    </w:p>
  </w:footnote>
  <w:footnote w:id="2">
    <w:p w14:paraId="202E5717" w14:textId="77777777" w:rsidR="007C7273" w:rsidRDefault="007C7273" w:rsidP="007F493A">
      <w:pPr>
        <w:pStyle w:val="Textonotapie"/>
      </w:pPr>
      <w:r>
        <w:rPr>
          <w:rStyle w:val="Refdenotaalpie"/>
        </w:rPr>
        <w:footnoteRef/>
      </w:r>
      <w:r>
        <w:t xml:space="preserve"> Constitución Política de los Estados Unidos Mexicanos. Artículo sexto, sección A, Fracción I.</w:t>
      </w:r>
    </w:p>
  </w:footnote>
  <w:footnote w:id="3">
    <w:p w14:paraId="2CCFC614" w14:textId="77777777" w:rsidR="007C7273" w:rsidRDefault="007C7273" w:rsidP="007F493A">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39EEB400" w14:textId="77777777" w:rsidR="007C7273" w:rsidRDefault="007C7273" w:rsidP="007F493A">
      <w:pPr>
        <w:pStyle w:val="Textonotapie"/>
      </w:pPr>
      <w:r>
        <w:rPr>
          <w:rStyle w:val="Refdenotaalpie"/>
        </w:rPr>
        <w:footnoteRef/>
      </w:r>
      <w:r>
        <w:t xml:space="preserve"> Ibídem. Párr. 87.</w:t>
      </w:r>
    </w:p>
  </w:footnote>
  <w:footnote w:id="5">
    <w:p w14:paraId="157C2976" w14:textId="77777777" w:rsidR="007C7273" w:rsidRDefault="007C7273" w:rsidP="007F493A">
      <w:pPr>
        <w:pStyle w:val="Textonotapie"/>
      </w:pPr>
      <w:r>
        <w:rPr>
          <w:rStyle w:val="Refdenotaalpie"/>
        </w:rPr>
        <w:footnoteRef/>
      </w:r>
      <w: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89286F">
          <w:rPr>
            <w:rStyle w:val="Hipervnculo"/>
          </w:rPr>
          <w:t>http://www.oas.org/es/cidh/expresion/documentos_basicos/declaraciones.asp</w:t>
        </w:r>
      </w:hyperlink>
      <w:r>
        <w:t>.</w:t>
      </w:r>
    </w:p>
  </w:footnote>
  <w:footnote w:id="6">
    <w:p w14:paraId="574F55F4" w14:textId="77777777" w:rsidR="007C7273" w:rsidRDefault="007C7273" w:rsidP="007F493A">
      <w:pPr>
        <w:pStyle w:val="Textonotapie"/>
      </w:pPr>
      <w:r>
        <w:rPr>
          <w:rStyle w:val="Refdenotaalpie"/>
        </w:rPr>
        <w:footnoteRef/>
      </w:r>
      <w:r>
        <w:t xml:space="preserve"> Artículo 150. Ley de Transparencia y Acceso a la Información Pública del Estado de México y Municipios.</w:t>
      </w:r>
    </w:p>
    <w:p w14:paraId="19A1536D" w14:textId="77777777" w:rsidR="007C7273" w:rsidRDefault="007C7273" w:rsidP="007F493A">
      <w:pPr>
        <w:pStyle w:val="Textonotapie"/>
      </w:pPr>
      <w:r>
        <w:t>Artículo 151. Ibídem.</w:t>
      </w:r>
    </w:p>
  </w:footnote>
  <w:footnote w:id="7">
    <w:p w14:paraId="5D0A31A5" w14:textId="77777777" w:rsidR="007C7273" w:rsidRDefault="007C7273" w:rsidP="007F493A">
      <w:pPr>
        <w:pStyle w:val="Textonotapie"/>
      </w:pPr>
      <w:r>
        <w:rPr>
          <w:rStyle w:val="Refdenotaalpie"/>
        </w:rPr>
        <w:footnoteRef/>
      </w:r>
      <w:r>
        <w:t xml:space="preserve"> Ley de Transparencia y Acceso a la Información Pública del Estado de México y Municipios. Artículo 9. …</w:t>
      </w:r>
    </w:p>
    <w:p w14:paraId="6B1F77DB" w14:textId="77777777" w:rsidR="007C7273" w:rsidRDefault="007C7273" w:rsidP="007F493A">
      <w:pPr>
        <w:pStyle w:val="Textonotapie"/>
      </w:pPr>
      <w:r>
        <w:t>II. Eficacia: Obligación del Instituto para tutelar, de manera efectiva, el derecho de acceso a la información;</w:t>
      </w:r>
    </w:p>
    <w:p w14:paraId="3146027F" w14:textId="77777777" w:rsidR="007C7273" w:rsidRDefault="007C7273" w:rsidP="007F493A">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125AE" w14:textId="77777777" w:rsidR="007C7273" w:rsidRDefault="00597E9D">
    <w:pPr>
      <w:pStyle w:val="Encabezado"/>
    </w:pPr>
    <w:r>
      <w:rPr>
        <w:noProof/>
      </w:rPr>
      <w:pict w14:anchorId="058D1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7C7273" w:rsidRPr="005C106F" w14:paraId="2B959447" w14:textId="77777777" w:rsidTr="00737F8A">
      <w:trPr>
        <w:trHeight w:val="1435"/>
      </w:trPr>
      <w:tc>
        <w:tcPr>
          <w:tcW w:w="2268" w:type="dxa"/>
          <w:shd w:val="clear" w:color="auto" w:fill="auto"/>
        </w:tcPr>
        <w:p w14:paraId="48AD7439" w14:textId="77777777" w:rsidR="007C7273" w:rsidRPr="005C106F" w:rsidRDefault="007C7273" w:rsidP="00737F8A">
          <w:pPr>
            <w:tabs>
              <w:tab w:val="right" w:pos="4273"/>
            </w:tabs>
            <w:rPr>
              <w:rFonts w:ascii="Garamond" w:eastAsia="Calibri" w:hAnsi="Garamond"/>
              <w:sz w:val="16"/>
              <w:szCs w:val="16"/>
              <w:lang w:eastAsia="en-US"/>
            </w:rPr>
          </w:pPr>
        </w:p>
      </w:tc>
      <w:tc>
        <w:tcPr>
          <w:tcW w:w="6946" w:type="dxa"/>
          <w:shd w:val="clear" w:color="auto" w:fill="auto"/>
        </w:tcPr>
        <w:p w14:paraId="41508E8A" w14:textId="77777777" w:rsidR="007C7273" w:rsidRDefault="007C7273" w:rsidP="00737F8A"/>
        <w:tbl>
          <w:tblPr>
            <w:tblW w:w="6662" w:type="dxa"/>
            <w:tblInd w:w="40" w:type="dxa"/>
            <w:tblLayout w:type="fixed"/>
            <w:tblLook w:val="0420" w:firstRow="1" w:lastRow="0" w:firstColumn="0" w:lastColumn="0" w:noHBand="0" w:noVBand="1"/>
          </w:tblPr>
          <w:tblGrid>
            <w:gridCol w:w="2551"/>
            <w:gridCol w:w="4111"/>
          </w:tblGrid>
          <w:tr w:rsidR="007C7273" w14:paraId="2AAA568F" w14:textId="77777777" w:rsidTr="00737F8A">
            <w:trPr>
              <w:trHeight w:val="150"/>
            </w:trPr>
            <w:tc>
              <w:tcPr>
                <w:tcW w:w="2551" w:type="dxa"/>
                <w:shd w:val="clear" w:color="auto" w:fill="auto"/>
              </w:tcPr>
              <w:p w14:paraId="4A792A2F" w14:textId="77777777" w:rsidR="007C7273" w:rsidRPr="00020E73" w:rsidRDefault="007C7273" w:rsidP="00737F8A">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2554360D" w14:textId="31CE8C44" w:rsidR="007C7273" w:rsidRPr="00020E73" w:rsidRDefault="007C7273" w:rsidP="00737F8A">
                <w:pPr>
                  <w:tabs>
                    <w:tab w:val="right" w:pos="8838"/>
                  </w:tabs>
                  <w:ind w:left="-108" w:right="-102"/>
                  <w:jc w:val="both"/>
                  <w:rPr>
                    <w:rFonts w:ascii="Palatino Linotype" w:eastAsia="Calibri" w:hAnsi="Palatino Linotype" w:cs="Tahoma"/>
                    <w:bCs/>
                    <w:sz w:val="22"/>
                    <w:szCs w:val="22"/>
                    <w:lang w:val="es-ES" w:eastAsia="en-US"/>
                  </w:rPr>
                </w:pPr>
                <w:r w:rsidRPr="00A13651">
                  <w:rPr>
                    <w:rFonts w:ascii="Palatino Linotype" w:hAnsi="Palatino Linotype"/>
                    <w:b/>
                    <w:bCs/>
                  </w:rPr>
                  <w:t> </w:t>
                </w:r>
                <w:r>
                  <w:rPr>
                    <w:rFonts w:ascii="Palatino Linotype" w:hAnsi="Palatino Linotype"/>
                    <w:b/>
                    <w:bCs/>
                  </w:rPr>
                  <w:t>05148/INFOEM/IP/RR/2024</w:t>
                </w:r>
              </w:p>
            </w:tc>
          </w:tr>
          <w:tr w:rsidR="007C7273" w:rsidRPr="00537748" w14:paraId="72DA2A45" w14:textId="77777777" w:rsidTr="00737F8A">
            <w:trPr>
              <w:trHeight w:val="295"/>
            </w:trPr>
            <w:tc>
              <w:tcPr>
                <w:tcW w:w="2551" w:type="dxa"/>
                <w:shd w:val="clear" w:color="auto" w:fill="auto"/>
              </w:tcPr>
              <w:p w14:paraId="63C76A83" w14:textId="77777777" w:rsidR="007C7273" w:rsidRPr="00020E73" w:rsidRDefault="007C7273" w:rsidP="00737F8A">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744E1720" w14:textId="1AE90C26" w:rsidR="007C7273" w:rsidRPr="00537748" w:rsidRDefault="007C7273" w:rsidP="00737F8A">
                <w:pPr>
                  <w:tabs>
                    <w:tab w:val="left" w:pos="2834"/>
                    <w:tab w:val="right" w:pos="8838"/>
                  </w:tabs>
                  <w:ind w:left="-108" w:right="-102"/>
                  <w:jc w:val="both"/>
                  <w:rPr>
                    <w:rFonts w:ascii="Palatino Linotype" w:eastAsia="Calibri" w:hAnsi="Palatino Linotype" w:cs="Tahoma"/>
                    <w:sz w:val="22"/>
                    <w:szCs w:val="22"/>
                    <w:lang w:val="es-ES" w:eastAsia="en-US"/>
                  </w:rPr>
                </w:pPr>
                <w:r w:rsidRPr="00A13651">
                  <w:rPr>
                    <w:rFonts w:ascii="Palatino Linotype" w:eastAsiaTheme="minorEastAsia" w:hAnsi="Palatino Linotype"/>
                    <w:b/>
                    <w:bCs/>
                    <w:lang w:eastAsia="es-ES"/>
                  </w:rPr>
                  <w:t>Ayun</w:t>
                </w:r>
                <w:r>
                  <w:rPr>
                    <w:rFonts w:ascii="Palatino Linotype" w:eastAsiaTheme="minorEastAsia" w:hAnsi="Palatino Linotype"/>
                    <w:b/>
                    <w:bCs/>
                    <w:lang w:eastAsia="es-ES"/>
                  </w:rPr>
                  <w:t xml:space="preserve">tamiento de </w:t>
                </w:r>
                <w:proofErr w:type="spellStart"/>
                <w:r>
                  <w:rPr>
                    <w:rFonts w:ascii="Palatino Linotype" w:eastAsiaTheme="minorEastAsia" w:hAnsi="Palatino Linotype"/>
                    <w:b/>
                    <w:bCs/>
                    <w:lang w:eastAsia="es-ES"/>
                  </w:rPr>
                  <w:t>Tonatitla</w:t>
                </w:r>
                <w:proofErr w:type="spellEnd"/>
              </w:p>
            </w:tc>
          </w:tr>
          <w:tr w:rsidR="007C7273" w14:paraId="7106BAD7" w14:textId="77777777" w:rsidTr="00737F8A">
            <w:trPr>
              <w:trHeight w:val="295"/>
            </w:trPr>
            <w:tc>
              <w:tcPr>
                <w:tcW w:w="2551" w:type="dxa"/>
                <w:shd w:val="clear" w:color="auto" w:fill="auto"/>
              </w:tcPr>
              <w:p w14:paraId="36949ED0" w14:textId="77777777" w:rsidR="007C7273" w:rsidRPr="00020E73" w:rsidRDefault="007C7273" w:rsidP="00737F8A">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7E9D743D" w14:textId="77777777" w:rsidR="007C7273" w:rsidRPr="00020E73" w:rsidRDefault="007C7273" w:rsidP="00737F8A">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798150D3" w14:textId="77777777" w:rsidR="007C7273" w:rsidRPr="00020E73" w:rsidRDefault="007C7273" w:rsidP="00737F8A">
                <w:pPr>
                  <w:tabs>
                    <w:tab w:val="right" w:pos="8838"/>
                  </w:tabs>
                  <w:ind w:left="-108" w:right="171"/>
                  <w:jc w:val="both"/>
                  <w:rPr>
                    <w:rFonts w:ascii="Palatino Linotype" w:eastAsia="Calibri" w:hAnsi="Palatino Linotype" w:cs="Tahoma"/>
                    <w:b/>
                    <w:sz w:val="22"/>
                    <w:szCs w:val="22"/>
                    <w:lang w:val="es-ES" w:eastAsia="en-US"/>
                  </w:rPr>
                </w:pPr>
              </w:p>
            </w:tc>
          </w:tr>
        </w:tbl>
        <w:p w14:paraId="2A3AC49D" w14:textId="77777777" w:rsidR="007C7273" w:rsidRPr="005C106F" w:rsidRDefault="007C7273" w:rsidP="00737F8A">
          <w:pPr>
            <w:tabs>
              <w:tab w:val="right" w:pos="8838"/>
            </w:tabs>
            <w:ind w:left="-28"/>
            <w:jc w:val="both"/>
            <w:rPr>
              <w:rFonts w:ascii="Arial" w:eastAsia="Calibri" w:hAnsi="Arial" w:cs="Arial"/>
              <w:b/>
              <w:sz w:val="22"/>
              <w:szCs w:val="22"/>
              <w:lang w:eastAsia="en-US"/>
            </w:rPr>
          </w:pPr>
        </w:p>
      </w:tc>
    </w:tr>
  </w:tbl>
  <w:p w14:paraId="24662815" w14:textId="77777777" w:rsidR="007C7273" w:rsidRPr="00443C6B" w:rsidRDefault="00597E9D" w:rsidP="00737F8A">
    <w:pPr>
      <w:pStyle w:val="Encabezado"/>
      <w:rPr>
        <w:sz w:val="14"/>
      </w:rPr>
    </w:pPr>
    <w:r>
      <w:rPr>
        <w:noProof/>
        <w:sz w:val="14"/>
      </w:rPr>
      <w:pict w14:anchorId="10671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7C7273" w:rsidRPr="00330DA7" w14:paraId="7B3C3F2A" w14:textId="77777777" w:rsidTr="00737F8A">
      <w:trPr>
        <w:trHeight w:val="1435"/>
      </w:trPr>
      <w:tc>
        <w:tcPr>
          <w:tcW w:w="2268" w:type="dxa"/>
          <w:shd w:val="clear" w:color="auto" w:fill="auto"/>
        </w:tcPr>
        <w:p w14:paraId="761E90E2" w14:textId="77777777" w:rsidR="007C7273" w:rsidRPr="00330DA7" w:rsidRDefault="007C7273" w:rsidP="00737F8A">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7C7273" w:rsidRPr="00330DA7" w14:paraId="154EA240" w14:textId="77777777" w:rsidTr="00737F8A">
            <w:trPr>
              <w:trHeight w:val="144"/>
            </w:trPr>
            <w:tc>
              <w:tcPr>
                <w:tcW w:w="2444" w:type="dxa"/>
                <w:shd w:val="clear" w:color="auto" w:fill="auto"/>
              </w:tcPr>
              <w:p w14:paraId="0DA91C66" w14:textId="77777777" w:rsidR="007C7273" w:rsidRPr="00800796" w:rsidRDefault="007C7273" w:rsidP="00737F8A">
                <w:pPr>
                  <w:tabs>
                    <w:tab w:val="right" w:pos="8838"/>
                  </w:tabs>
                  <w:ind w:left="-264" w:right="-105" w:firstLine="195"/>
                  <w:rPr>
                    <w:rFonts w:ascii="Palatino Linotype" w:eastAsia="Calibri" w:hAnsi="Palatino Linotype" w:cs="Tahoma"/>
                    <w:b/>
                    <w:sz w:val="22"/>
                    <w:szCs w:val="22"/>
                    <w:lang w:val="es-ES" w:eastAsia="en-US"/>
                  </w:rPr>
                </w:pPr>
                <w:r w:rsidRPr="00800796">
                  <w:rPr>
                    <w:rFonts w:ascii="Palatino Linotype" w:eastAsia="Calibri" w:hAnsi="Palatino Linotype" w:cs="Tahoma"/>
                    <w:b/>
                    <w:sz w:val="22"/>
                    <w:szCs w:val="22"/>
                    <w:lang w:val="es-ES" w:eastAsia="en-US"/>
                  </w:rPr>
                  <w:t>Recurso de Revisión:</w:t>
                </w:r>
              </w:p>
            </w:tc>
            <w:tc>
              <w:tcPr>
                <w:tcW w:w="4218" w:type="dxa"/>
                <w:shd w:val="clear" w:color="auto" w:fill="auto"/>
              </w:tcPr>
              <w:p w14:paraId="2BB336EB" w14:textId="5BDF590A" w:rsidR="007C7273" w:rsidRPr="00800796" w:rsidRDefault="007C7273" w:rsidP="00737F8A">
                <w:pPr>
                  <w:tabs>
                    <w:tab w:val="right" w:pos="8838"/>
                  </w:tabs>
                  <w:ind w:left="-74" w:right="-105"/>
                  <w:jc w:val="both"/>
                  <w:rPr>
                    <w:rFonts w:ascii="Palatino Linotype" w:eastAsia="Calibri" w:hAnsi="Palatino Linotype" w:cs="Tahoma"/>
                    <w:bCs/>
                    <w:sz w:val="22"/>
                    <w:szCs w:val="22"/>
                    <w:lang w:val="es-ES" w:eastAsia="en-US"/>
                  </w:rPr>
                </w:pPr>
                <w:r w:rsidRPr="00A13651">
                  <w:rPr>
                    <w:rFonts w:ascii="Palatino Linotype" w:hAnsi="Palatino Linotype"/>
                    <w:b/>
                    <w:bCs/>
                  </w:rPr>
                  <w:t> </w:t>
                </w:r>
                <w:r>
                  <w:rPr>
                    <w:rFonts w:ascii="Palatino Linotype" w:hAnsi="Palatino Linotype"/>
                    <w:b/>
                    <w:bCs/>
                  </w:rPr>
                  <w:t>05148/INFOEM/IP/RR/2024</w:t>
                </w:r>
              </w:p>
            </w:tc>
          </w:tr>
          <w:tr w:rsidR="007C7273" w:rsidRPr="00330DA7" w14:paraId="7088A493" w14:textId="77777777" w:rsidTr="00737F8A">
            <w:trPr>
              <w:trHeight w:val="144"/>
            </w:trPr>
            <w:tc>
              <w:tcPr>
                <w:tcW w:w="2444" w:type="dxa"/>
                <w:shd w:val="clear" w:color="auto" w:fill="auto"/>
              </w:tcPr>
              <w:p w14:paraId="04B332AB" w14:textId="77777777" w:rsidR="007C7273" w:rsidRPr="00800796" w:rsidRDefault="007C7273" w:rsidP="00737F8A">
                <w:pPr>
                  <w:tabs>
                    <w:tab w:val="right" w:pos="8838"/>
                  </w:tabs>
                  <w:ind w:left="-74" w:right="-105"/>
                  <w:rPr>
                    <w:rFonts w:ascii="Palatino Linotype" w:eastAsia="Calibri" w:hAnsi="Palatino Linotype" w:cs="Tahoma"/>
                    <w:b/>
                    <w:sz w:val="22"/>
                    <w:szCs w:val="22"/>
                    <w:lang w:val="es-ES" w:eastAsia="en-US"/>
                  </w:rPr>
                </w:pPr>
                <w:r w:rsidRPr="00800796">
                  <w:rPr>
                    <w:rFonts w:ascii="Palatino Linotype" w:eastAsia="Calibri" w:hAnsi="Palatino Linotype" w:cs="Tahoma"/>
                    <w:b/>
                    <w:sz w:val="22"/>
                    <w:szCs w:val="22"/>
                    <w:lang w:val="es-ES" w:eastAsia="en-US"/>
                  </w:rPr>
                  <w:t>Recurrente:</w:t>
                </w:r>
              </w:p>
            </w:tc>
            <w:tc>
              <w:tcPr>
                <w:tcW w:w="4218" w:type="dxa"/>
                <w:shd w:val="clear" w:color="auto" w:fill="auto"/>
              </w:tcPr>
              <w:p w14:paraId="69AB6D2F" w14:textId="616E141C" w:rsidR="007C7273" w:rsidRPr="00800796" w:rsidRDefault="001044D1" w:rsidP="00737F8A">
                <w:pPr>
                  <w:tabs>
                    <w:tab w:val="left" w:pos="1185"/>
                  </w:tabs>
                  <w:ind w:right="-105"/>
                  <w:jc w:val="both"/>
                  <w:rPr>
                    <w:rFonts w:ascii="Palatino Linotype" w:eastAsia="Calibri" w:hAnsi="Palatino Linotype" w:cs="Tahoma"/>
                    <w:sz w:val="22"/>
                    <w:szCs w:val="22"/>
                    <w:lang w:val="es-ES" w:eastAsia="en-US"/>
                  </w:rPr>
                </w:pPr>
                <w:r>
                  <w:rPr>
                    <w:rFonts w:ascii="Palatino Linotype" w:eastAsia="Calibri" w:hAnsi="Palatino Linotype" w:cs="Tahoma"/>
                    <w:b/>
                    <w:bCs/>
                    <w:color w:val="000000" w:themeColor="text1"/>
                    <w:sz w:val="22"/>
                    <w:szCs w:val="22"/>
                    <w:lang w:eastAsia="en-US"/>
                  </w:rPr>
                  <w:t>XXXXXXXXXXX</w:t>
                </w:r>
              </w:p>
            </w:tc>
          </w:tr>
          <w:tr w:rsidR="007C7273" w:rsidRPr="00330DA7" w14:paraId="10EBE98B" w14:textId="77777777" w:rsidTr="00A13651">
            <w:trPr>
              <w:trHeight w:val="230"/>
            </w:trPr>
            <w:tc>
              <w:tcPr>
                <w:tcW w:w="2444" w:type="dxa"/>
                <w:shd w:val="clear" w:color="auto" w:fill="auto"/>
              </w:tcPr>
              <w:p w14:paraId="451E88F3" w14:textId="77777777" w:rsidR="007C7273" w:rsidRPr="00800796" w:rsidRDefault="007C7273" w:rsidP="00737F8A">
                <w:pPr>
                  <w:tabs>
                    <w:tab w:val="right" w:pos="8838"/>
                  </w:tabs>
                  <w:ind w:left="-74" w:right="-105"/>
                  <w:rPr>
                    <w:rFonts w:ascii="Palatino Linotype" w:eastAsia="Calibri" w:hAnsi="Palatino Linotype" w:cs="Tahoma"/>
                    <w:b/>
                    <w:sz w:val="22"/>
                    <w:szCs w:val="22"/>
                    <w:lang w:val="es-ES" w:eastAsia="en-US"/>
                  </w:rPr>
                </w:pPr>
                <w:r w:rsidRPr="00800796">
                  <w:rPr>
                    <w:rFonts w:ascii="Palatino Linotype" w:eastAsia="Calibri" w:hAnsi="Palatino Linotype" w:cs="Tahoma"/>
                    <w:b/>
                    <w:sz w:val="22"/>
                    <w:szCs w:val="22"/>
                    <w:lang w:val="es-ES" w:eastAsia="en-US"/>
                  </w:rPr>
                  <w:t>Sujeto Obligado:</w:t>
                </w:r>
              </w:p>
            </w:tc>
            <w:tc>
              <w:tcPr>
                <w:tcW w:w="4218" w:type="dxa"/>
                <w:shd w:val="clear" w:color="auto" w:fill="auto"/>
              </w:tcPr>
              <w:p w14:paraId="3F789B55" w14:textId="1F629F9E" w:rsidR="007C7273" w:rsidRPr="00800796" w:rsidRDefault="007C7273" w:rsidP="00737F8A">
                <w:pPr>
                  <w:tabs>
                    <w:tab w:val="left" w:pos="2834"/>
                    <w:tab w:val="right" w:pos="8838"/>
                  </w:tabs>
                  <w:ind w:left="-74" w:right="-105"/>
                  <w:jc w:val="both"/>
                  <w:rPr>
                    <w:rFonts w:ascii="Palatino Linotype" w:eastAsia="Calibri" w:hAnsi="Palatino Linotype" w:cs="Tahoma"/>
                    <w:sz w:val="22"/>
                    <w:szCs w:val="22"/>
                    <w:lang w:val="es-ES" w:eastAsia="en-US"/>
                  </w:rPr>
                </w:pPr>
                <w:r w:rsidRPr="00A13651">
                  <w:rPr>
                    <w:rFonts w:ascii="Palatino Linotype" w:eastAsiaTheme="minorEastAsia" w:hAnsi="Palatino Linotype"/>
                    <w:b/>
                    <w:bCs/>
                    <w:lang w:eastAsia="es-ES"/>
                  </w:rPr>
                  <w:t>Ayun</w:t>
                </w:r>
                <w:r>
                  <w:rPr>
                    <w:rFonts w:ascii="Palatino Linotype" w:eastAsiaTheme="minorEastAsia" w:hAnsi="Palatino Linotype"/>
                    <w:b/>
                    <w:bCs/>
                    <w:lang w:eastAsia="es-ES"/>
                  </w:rPr>
                  <w:t xml:space="preserve">tamiento de </w:t>
                </w:r>
                <w:proofErr w:type="spellStart"/>
                <w:r>
                  <w:rPr>
                    <w:rFonts w:ascii="Palatino Linotype" w:eastAsiaTheme="minorEastAsia" w:hAnsi="Palatino Linotype"/>
                    <w:b/>
                    <w:bCs/>
                    <w:lang w:eastAsia="es-ES"/>
                  </w:rPr>
                  <w:t>Tonatitla</w:t>
                </w:r>
                <w:proofErr w:type="spellEnd"/>
              </w:p>
            </w:tc>
          </w:tr>
          <w:tr w:rsidR="007C7273" w:rsidRPr="00330DA7" w14:paraId="7F62C9BB" w14:textId="77777777" w:rsidTr="00737F8A">
            <w:trPr>
              <w:trHeight w:val="283"/>
            </w:trPr>
            <w:tc>
              <w:tcPr>
                <w:tcW w:w="2444" w:type="dxa"/>
                <w:shd w:val="clear" w:color="auto" w:fill="auto"/>
              </w:tcPr>
              <w:p w14:paraId="456B2EEC" w14:textId="77777777" w:rsidR="007C7273" w:rsidRPr="00800796" w:rsidRDefault="007C7273" w:rsidP="00737F8A">
                <w:pPr>
                  <w:tabs>
                    <w:tab w:val="right" w:pos="8838"/>
                  </w:tabs>
                  <w:ind w:left="-74" w:right="-105"/>
                  <w:rPr>
                    <w:rFonts w:ascii="Palatino Linotype" w:eastAsia="Calibri" w:hAnsi="Palatino Linotype" w:cs="Tahoma"/>
                    <w:b/>
                    <w:sz w:val="22"/>
                    <w:szCs w:val="22"/>
                    <w:lang w:val="es-ES" w:eastAsia="en-US"/>
                  </w:rPr>
                </w:pPr>
                <w:r w:rsidRPr="00800796">
                  <w:rPr>
                    <w:rFonts w:ascii="Palatino Linotype" w:eastAsia="Calibri" w:hAnsi="Palatino Linotype" w:cs="Tahoma"/>
                    <w:b/>
                    <w:sz w:val="22"/>
                    <w:szCs w:val="22"/>
                    <w:lang w:val="es-ES" w:eastAsia="en-US"/>
                  </w:rPr>
                  <w:t>Comisionada ponente:</w:t>
                </w:r>
              </w:p>
            </w:tc>
            <w:tc>
              <w:tcPr>
                <w:tcW w:w="4218" w:type="dxa"/>
                <w:shd w:val="clear" w:color="auto" w:fill="auto"/>
              </w:tcPr>
              <w:p w14:paraId="3BF3DAC4" w14:textId="77777777" w:rsidR="007C7273" w:rsidRPr="00800796" w:rsidRDefault="007C7273" w:rsidP="00737F8A">
                <w:pPr>
                  <w:tabs>
                    <w:tab w:val="right" w:pos="8838"/>
                  </w:tabs>
                  <w:ind w:left="-74" w:right="-105"/>
                  <w:jc w:val="both"/>
                  <w:rPr>
                    <w:rFonts w:ascii="Palatino Linotype" w:eastAsia="Calibri" w:hAnsi="Palatino Linotype" w:cs="Tahoma"/>
                    <w:sz w:val="22"/>
                    <w:szCs w:val="22"/>
                    <w:lang w:val="es-ES" w:eastAsia="en-US"/>
                  </w:rPr>
                </w:pPr>
                <w:r w:rsidRPr="00800796">
                  <w:rPr>
                    <w:rFonts w:ascii="Palatino Linotype" w:eastAsia="Calibri" w:hAnsi="Palatino Linotype" w:cs="Tahoma"/>
                    <w:sz w:val="22"/>
                    <w:szCs w:val="22"/>
                    <w:lang w:val="es-ES" w:eastAsia="en-US"/>
                  </w:rPr>
                  <w:t>María del Rosario Mejía Ayala</w:t>
                </w:r>
              </w:p>
              <w:p w14:paraId="151C728A" w14:textId="77777777" w:rsidR="007C7273" w:rsidRPr="00800796" w:rsidRDefault="007C7273" w:rsidP="00737F8A">
                <w:pPr>
                  <w:tabs>
                    <w:tab w:val="right" w:pos="8838"/>
                  </w:tabs>
                  <w:ind w:left="-74" w:right="-105"/>
                  <w:jc w:val="both"/>
                  <w:rPr>
                    <w:rFonts w:ascii="Palatino Linotype" w:eastAsia="Calibri" w:hAnsi="Palatino Linotype" w:cs="Tahoma"/>
                    <w:b/>
                    <w:sz w:val="22"/>
                    <w:szCs w:val="22"/>
                    <w:lang w:val="es-ES" w:eastAsia="en-US"/>
                  </w:rPr>
                </w:pPr>
              </w:p>
            </w:tc>
          </w:tr>
        </w:tbl>
        <w:p w14:paraId="0BE21495" w14:textId="77777777" w:rsidR="007C7273" w:rsidRPr="00330DA7" w:rsidRDefault="007C7273" w:rsidP="00737F8A">
          <w:pPr>
            <w:tabs>
              <w:tab w:val="right" w:pos="8838"/>
            </w:tabs>
            <w:ind w:left="-28"/>
            <w:jc w:val="both"/>
            <w:rPr>
              <w:rFonts w:ascii="Arial" w:eastAsia="Calibri" w:hAnsi="Arial" w:cs="Arial"/>
              <w:b/>
              <w:sz w:val="22"/>
              <w:szCs w:val="22"/>
              <w:lang w:eastAsia="en-US"/>
            </w:rPr>
          </w:pPr>
        </w:p>
      </w:tc>
    </w:tr>
  </w:tbl>
  <w:p w14:paraId="51502073" w14:textId="77777777" w:rsidR="007C7273" w:rsidRPr="00827FA0" w:rsidRDefault="00597E9D" w:rsidP="00737F8A">
    <w:pPr>
      <w:pStyle w:val="Encabezado"/>
      <w:rPr>
        <w:sz w:val="2"/>
        <w:szCs w:val="22"/>
      </w:rPr>
    </w:pPr>
    <w:r>
      <w:rPr>
        <w:noProof/>
        <w:sz w:val="2"/>
        <w:szCs w:val="22"/>
      </w:rPr>
      <w:pict w14:anchorId="5DD5B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44A6E"/>
    <w:multiLevelType w:val="hybridMultilevel"/>
    <w:tmpl w:val="68BA384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C51E5E"/>
    <w:multiLevelType w:val="multilevel"/>
    <w:tmpl w:val="4194602A"/>
    <w:lvl w:ilvl="0">
      <w:start w:val="1"/>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C722D3"/>
    <w:multiLevelType w:val="hybridMultilevel"/>
    <w:tmpl w:val="21E6C992"/>
    <w:lvl w:ilvl="0" w:tplc="A52C2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9435CB"/>
    <w:multiLevelType w:val="hybridMultilevel"/>
    <w:tmpl w:val="BE52E9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317490"/>
    <w:multiLevelType w:val="hybridMultilevel"/>
    <w:tmpl w:val="906E7064"/>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901748"/>
    <w:multiLevelType w:val="multilevel"/>
    <w:tmpl w:val="D3ECB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9" w15:restartNumberingAfterBreak="0">
    <w:nsid w:val="3BDD4389"/>
    <w:multiLevelType w:val="multilevel"/>
    <w:tmpl w:val="00E23F5A"/>
    <w:lvl w:ilvl="0">
      <w:start w:val="1"/>
      <w:numFmt w:val="lowerLetter"/>
      <w:lvlText w:val="%1)"/>
      <w:lvlJc w:val="left"/>
      <w:pPr>
        <w:tabs>
          <w:tab w:val="num" w:pos="720"/>
        </w:tabs>
        <w:ind w:left="720" w:hanging="360"/>
      </w:pPr>
      <w:rPr>
        <w:rFonts w:hint="default"/>
        <w:b/>
        <w:sz w:val="24"/>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282FB0"/>
    <w:multiLevelType w:val="hybridMultilevel"/>
    <w:tmpl w:val="4DD8D63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D72485"/>
    <w:multiLevelType w:val="hybridMultilevel"/>
    <w:tmpl w:val="FDCC22F8"/>
    <w:lvl w:ilvl="0" w:tplc="BB1EE8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6D79CD"/>
    <w:multiLevelType w:val="multilevel"/>
    <w:tmpl w:val="EF90F01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0E7B2F"/>
    <w:multiLevelType w:val="hybridMultilevel"/>
    <w:tmpl w:val="83889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B74932"/>
    <w:multiLevelType w:val="multilevel"/>
    <w:tmpl w:val="AF2010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5"/>
  </w:num>
  <w:num w:numId="4">
    <w:abstractNumId w:val="14"/>
  </w:num>
  <w:num w:numId="5">
    <w:abstractNumId w:val="7"/>
  </w:num>
  <w:num w:numId="6">
    <w:abstractNumId w:val="9"/>
  </w:num>
  <w:num w:numId="7">
    <w:abstractNumId w:val="12"/>
  </w:num>
  <w:num w:numId="8">
    <w:abstractNumId w:val="3"/>
  </w:num>
  <w:num w:numId="9">
    <w:abstractNumId w:val="15"/>
  </w:num>
  <w:num w:numId="10">
    <w:abstractNumId w:val="1"/>
  </w:num>
  <w:num w:numId="11">
    <w:abstractNumId w:val="13"/>
  </w:num>
  <w:num w:numId="12">
    <w:abstractNumId w:val="2"/>
  </w:num>
  <w:num w:numId="13">
    <w:abstractNumId w:val="4"/>
  </w:num>
  <w:num w:numId="14">
    <w:abstractNumId w:val="10"/>
  </w:num>
  <w:num w:numId="15">
    <w:abstractNumId w:val="0"/>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8A"/>
    <w:rsid w:val="000041B6"/>
    <w:rsid w:val="00007A3C"/>
    <w:rsid w:val="0001155F"/>
    <w:rsid w:val="00030991"/>
    <w:rsid w:val="00031A09"/>
    <w:rsid w:val="00032D19"/>
    <w:rsid w:val="000420C7"/>
    <w:rsid w:val="00052CE0"/>
    <w:rsid w:val="0006574C"/>
    <w:rsid w:val="00084E0D"/>
    <w:rsid w:val="000A6C22"/>
    <w:rsid w:val="000A7EAF"/>
    <w:rsid w:val="000C0230"/>
    <w:rsid w:val="000C37CF"/>
    <w:rsid w:val="000D6816"/>
    <w:rsid w:val="000E044C"/>
    <w:rsid w:val="000F27E2"/>
    <w:rsid w:val="001044D1"/>
    <w:rsid w:val="001061B4"/>
    <w:rsid w:val="00125ADB"/>
    <w:rsid w:val="00125D0F"/>
    <w:rsid w:val="001265BB"/>
    <w:rsid w:val="001431A9"/>
    <w:rsid w:val="0014508D"/>
    <w:rsid w:val="00170347"/>
    <w:rsid w:val="0017374A"/>
    <w:rsid w:val="001761C7"/>
    <w:rsid w:val="001860CD"/>
    <w:rsid w:val="001A0507"/>
    <w:rsid w:val="001C4FCC"/>
    <w:rsid w:val="001D4372"/>
    <w:rsid w:val="001E18BA"/>
    <w:rsid w:val="001E3C91"/>
    <w:rsid w:val="00201F40"/>
    <w:rsid w:val="0020673E"/>
    <w:rsid w:val="00214EBE"/>
    <w:rsid w:val="00215718"/>
    <w:rsid w:val="00220A33"/>
    <w:rsid w:val="002377C7"/>
    <w:rsid w:val="00244217"/>
    <w:rsid w:val="00252E46"/>
    <w:rsid w:val="00257A8E"/>
    <w:rsid w:val="0028715F"/>
    <w:rsid w:val="00287E54"/>
    <w:rsid w:val="002A6FAB"/>
    <w:rsid w:val="002B004C"/>
    <w:rsid w:val="002C3462"/>
    <w:rsid w:val="002D3972"/>
    <w:rsid w:val="00301553"/>
    <w:rsid w:val="00302C55"/>
    <w:rsid w:val="0031731F"/>
    <w:rsid w:val="0032162C"/>
    <w:rsid w:val="00323061"/>
    <w:rsid w:val="00335799"/>
    <w:rsid w:val="00351ED5"/>
    <w:rsid w:val="003541AB"/>
    <w:rsid w:val="00364E1F"/>
    <w:rsid w:val="00370739"/>
    <w:rsid w:val="003837AA"/>
    <w:rsid w:val="003B5EB6"/>
    <w:rsid w:val="003B70B3"/>
    <w:rsid w:val="003C1A4F"/>
    <w:rsid w:val="003E0F59"/>
    <w:rsid w:val="003E1AAD"/>
    <w:rsid w:val="00403D88"/>
    <w:rsid w:val="00434BE9"/>
    <w:rsid w:val="004444F2"/>
    <w:rsid w:val="00464583"/>
    <w:rsid w:val="00474D4E"/>
    <w:rsid w:val="004853F1"/>
    <w:rsid w:val="004B4CDB"/>
    <w:rsid w:val="004B732F"/>
    <w:rsid w:val="004C4FB6"/>
    <w:rsid w:val="004E354F"/>
    <w:rsid w:val="004E37F5"/>
    <w:rsid w:val="004E78FD"/>
    <w:rsid w:val="004F1950"/>
    <w:rsid w:val="004F210A"/>
    <w:rsid w:val="0050165E"/>
    <w:rsid w:val="00505709"/>
    <w:rsid w:val="00516ABF"/>
    <w:rsid w:val="00537748"/>
    <w:rsid w:val="0054279A"/>
    <w:rsid w:val="00556AAD"/>
    <w:rsid w:val="00575658"/>
    <w:rsid w:val="00581997"/>
    <w:rsid w:val="0059668E"/>
    <w:rsid w:val="00597E9D"/>
    <w:rsid w:val="005B3FE9"/>
    <w:rsid w:val="005B5936"/>
    <w:rsid w:val="005D47E3"/>
    <w:rsid w:val="005D72FD"/>
    <w:rsid w:val="005D7E09"/>
    <w:rsid w:val="005E66BC"/>
    <w:rsid w:val="00616A92"/>
    <w:rsid w:val="006329E1"/>
    <w:rsid w:val="00647E7D"/>
    <w:rsid w:val="00652E97"/>
    <w:rsid w:val="006542C4"/>
    <w:rsid w:val="0065685F"/>
    <w:rsid w:val="00661A43"/>
    <w:rsid w:val="00667A22"/>
    <w:rsid w:val="00693631"/>
    <w:rsid w:val="00696D15"/>
    <w:rsid w:val="00697126"/>
    <w:rsid w:val="006A156F"/>
    <w:rsid w:val="006C33EA"/>
    <w:rsid w:val="006C5417"/>
    <w:rsid w:val="006E7F0F"/>
    <w:rsid w:val="006F597E"/>
    <w:rsid w:val="007066B4"/>
    <w:rsid w:val="0071091E"/>
    <w:rsid w:val="00710A6C"/>
    <w:rsid w:val="0071126B"/>
    <w:rsid w:val="00731D4D"/>
    <w:rsid w:val="00733FC7"/>
    <w:rsid w:val="00737F8A"/>
    <w:rsid w:val="007475E2"/>
    <w:rsid w:val="0076490B"/>
    <w:rsid w:val="0076643E"/>
    <w:rsid w:val="00770990"/>
    <w:rsid w:val="00772A79"/>
    <w:rsid w:val="00780B15"/>
    <w:rsid w:val="0078291A"/>
    <w:rsid w:val="007A297D"/>
    <w:rsid w:val="007B01B8"/>
    <w:rsid w:val="007B2BB2"/>
    <w:rsid w:val="007B65D2"/>
    <w:rsid w:val="007C7273"/>
    <w:rsid w:val="007C75E3"/>
    <w:rsid w:val="007E22BC"/>
    <w:rsid w:val="007F2D97"/>
    <w:rsid w:val="007F493A"/>
    <w:rsid w:val="00800796"/>
    <w:rsid w:val="008063E5"/>
    <w:rsid w:val="008154A4"/>
    <w:rsid w:val="008159ED"/>
    <w:rsid w:val="00836CA5"/>
    <w:rsid w:val="008413E3"/>
    <w:rsid w:val="00851F1E"/>
    <w:rsid w:val="00856910"/>
    <w:rsid w:val="00876658"/>
    <w:rsid w:val="008B4C09"/>
    <w:rsid w:val="008C00CC"/>
    <w:rsid w:val="008C64D9"/>
    <w:rsid w:val="008D3C78"/>
    <w:rsid w:val="008D5984"/>
    <w:rsid w:val="008E0193"/>
    <w:rsid w:val="008E0DE0"/>
    <w:rsid w:val="008E3D5B"/>
    <w:rsid w:val="008F5665"/>
    <w:rsid w:val="008F5C14"/>
    <w:rsid w:val="008F7AF7"/>
    <w:rsid w:val="0090049F"/>
    <w:rsid w:val="0090494B"/>
    <w:rsid w:val="009055F9"/>
    <w:rsid w:val="00913829"/>
    <w:rsid w:val="00916B73"/>
    <w:rsid w:val="009201BB"/>
    <w:rsid w:val="00935FE6"/>
    <w:rsid w:val="00944D6E"/>
    <w:rsid w:val="00946481"/>
    <w:rsid w:val="00962961"/>
    <w:rsid w:val="009719BA"/>
    <w:rsid w:val="0097581C"/>
    <w:rsid w:val="00987411"/>
    <w:rsid w:val="009878C6"/>
    <w:rsid w:val="00996E1C"/>
    <w:rsid w:val="009A249A"/>
    <w:rsid w:val="009A65AD"/>
    <w:rsid w:val="009A6D44"/>
    <w:rsid w:val="009B5C00"/>
    <w:rsid w:val="009B5CC7"/>
    <w:rsid w:val="009C03E3"/>
    <w:rsid w:val="009C60AE"/>
    <w:rsid w:val="009D19B4"/>
    <w:rsid w:val="009D3602"/>
    <w:rsid w:val="009D4C8C"/>
    <w:rsid w:val="009F77E6"/>
    <w:rsid w:val="00A12C1C"/>
    <w:rsid w:val="00A13651"/>
    <w:rsid w:val="00A2502B"/>
    <w:rsid w:val="00A33FC3"/>
    <w:rsid w:val="00A35AD2"/>
    <w:rsid w:val="00A8411B"/>
    <w:rsid w:val="00A9237E"/>
    <w:rsid w:val="00AA2E02"/>
    <w:rsid w:val="00AB3ECD"/>
    <w:rsid w:val="00AD02C5"/>
    <w:rsid w:val="00AE49EE"/>
    <w:rsid w:val="00B14794"/>
    <w:rsid w:val="00B149FB"/>
    <w:rsid w:val="00B21305"/>
    <w:rsid w:val="00B444D2"/>
    <w:rsid w:val="00B47B08"/>
    <w:rsid w:val="00B74A62"/>
    <w:rsid w:val="00B92049"/>
    <w:rsid w:val="00B92D9B"/>
    <w:rsid w:val="00B939AA"/>
    <w:rsid w:val="00BA697F"/>
    <w:rsid w:val="00BB196A"/>
    <w:rsid w:val="00BC3EA5"/>
    <w:rsid w:val="00BE54F4"/>
    <w:rsid w:val="00C004B8"/>
    <w:rsid w:val="00C029E5"/>
    <w:rsid w:val="00C15056"/>
    <w:rsid w:val="00C37843"/>
    <w:rsid w:val="00C41017"/>
    <w:rsid w:val="00C60AFC"/>
    <w:rsid w:val="00C659BE"/>
    <w:rsid w:val="00C90C82"/>
    <w:rsid w:val="00CA08D6"/>
    <w:rsid w:val="00CD027D"/>
    <w:rsid w:val="00CD4E3D"/>
    <w:rsid w:val="00CE2E2E"/>
    <w:rsid w:val="00CE7763"/>
    <w:rsid w:val="00CF3361"/>
    <w:rsid w:val="00D10B35"/>
    <w:rsid w:val="00D10CC1"/>
    <w:rsid w:val="00D23E2B"/>
    <w:rsid w:val="00D32D47"/>
    <w:rsid w:val="00D47318"/>
    <w:rsid w:val="00D50CE8"/>
    <w:rsid w:val="00D83BF7"/>
    <w:rsid w:val="00D91108"/>
    <w:rsid w:val="00D918F4"/>
    <w:rsid w:val="00DC384E"/>
    <w:rsid w:val="00DD106E"/>
    <w:rsid w:val="00DF627A"/>
    <w:rsid w:val="00E21419"/>
    <w:rsid w:val="00E27B9D"/>
    <w:rsid w:val="00E33C2A"/>
    <w:rsid w:val="00E346F4"/>
    <w:rsid w:val="00E461CE"/>
    <w:rsid w:val="00E47091"/>
    <w:rsid w:val="00E545E4"/>
    <w:rsid w:val="00E627EB"/>
    <w:rsid w:val="00E63492"/>
    <w:rsid w:val="00E646D2"/>
    <w:rsid w:val="00E6550D"/>
    <w:rsid w:val="00E827FC"/>
    <w:rsid w:val="00EB42D6"/>
    <w:rsid w:val="00EC0DD7"/>
    <w:rsid w:val="00ED32AE"/>
    <w:rsid w:val="00F01688"/>
    <w:rsid w:val="00F0467C"/>
    <w:rsid w:val="00F11B88"/>
    <w:rsid w:val="00F22F94"/>
    <w:rsid w:val="00F712C0"/>
    <w:rsid w:val="00F751CA"/>
    <w:rsid w:val="00F76307"/>
    <w:rsid w:val="00F80532"/>
    <w:rsid w:val="00F827BC"/>
    <w:rsid w:val="00F82C19"/>
    <w:rsid w:val="00F82E24"/>
    <w:rsid w:val="00F83690"/>
    <w:rsid w:val="00F84B7C"/>
    <w:rsid w:val="00FA1F95"/>
    <w:rsid w:val="00FA43AD"/>
    <w:rsid w:val="00FB1E71"/>
    <w:rsid w:val="00FC65D4"/>
    <w:rsid w:val="00FD02D8"/>
    <w:rsid w:val="00FE76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F2BB69"/>
  <w15:chartTrackingRefBased/>
  <w15:docId w15:val="{8D8A1310-BB7A-4E48-87D8-4FF53AF0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1CE"/>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pPr>
      <w:spacing w:after="0" w:line="240" w:lineRule="auto"/>
    </w:pPr>
    <w:rPr>
      <w:lang w:val="es-MX"/>
    </w:rPr>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decuadrcula6concolores">
    <w:name w:val="Grid Table 6 Colorful"/>
    <w:basedOn w:val="Tablanormal"/>
    <w:uiPriority w:val="51"/>
    <w:rsid w:val="00737F8A"/>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spacing w:after="0" w:line="240" w:lineRule="auto"/>
    </w:pPr>
    <w:rPr>
      <w:rFonts w:ascii="Arial" w:hAnsi="Arial" w:cs="Arial"/>
      <w:color w:val="000000"/>
      <w:sz w:val="24"/>
      <w:szCs w:val="24"/>
      <w:lang w:val="es-MX"/>
    </w:rPr>
  </w:style>
  <w:style w:type="table" w:styleId="Tabladecuadrcula4-nfasis3">
    <w:name w:val="Grid Table 4 Accent 3"/>
    <w:basedOn w:val="Tablanormal"/>
    <w:uiPriority w:val="49"/>
    <w:rsid w:val="00BE54F4"/>
    <w:pPr>
      <w:spacing w:after="0" w:line="240" w:lineRule="auto"/>
    </w:pPr>
    <w:rPr>
      <w:lang w:val="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46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0796"/>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9055F9"/>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CitasINFOEM">
    <w:name w:val="Citas INFOEM"/>
    <w:basedOn w:val="Normal"/>
    <w:qFormat/>
    <w:rsid w:val="009055F9"/>
    <w:pPr>
      <w:spacing w:before="240" w:after="160" w:line="360" w:lineRule="auto"/>
      <w:ind w:left="851" w:right="851"/>
      <w:jc w:val="both"/>
    </w:pPr>
    <w:rPr>
      <w:rFonts w:ascii="Palatino Linotype" w:hAnsi="Palatino Linotype"/>
      <w:i/>
      <w:sz w:val="22"/>
      <w:lang w:eastAsia="en-US"/>
    </w:rPr>
  </w:style>
  <w:style w:type="character" w:styleId="Textoennegrita">
    <w:name w:val="Strong"/>
    <w:uiPriority w:val="22"/>
    <w:qFormat/>
    <w:rsid w:val="009055F9"/>
    <w:rPr>
      <w:b/>
      <w:bCs/>
    </w:rPr>
  </w:style>
  <w:style w:type="paragraph" w:styleId="Listaconvietas2">
    <w:name w:val="List Bullet 2"/>
    <w:basedOn w:val="Normal"/>
    <w:uiPriority w:val="99"/>
    <w:unhideWhenUsed/>
    <w:qFormat/>
    <w:rsid w:val="00516ABF"/>
    <w:pPr>
      <w:numPr>
        <w:numId w:val="12"/>
      </w:numPr>
      <w:contextualSpacing/>
    </w:pPr>
    <w:rPr>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71604">
      <w:bodyDiv w:val="1"/>
      <w:marLeft w:val="0"/>
      <w:marRight w:val="0"/>
      <w:marTop w:val="0"/>
      <w:marBottom w:val="0"/>
      <w:divBdr>
        <w:top w:val="none" w:sz="0" w:space="0" w:color="auto"/>
        <w:left w:val="none" w:sz="0" w:space="0" w:color="auto"/>
        <w:bottom w:val="none" w:sz="0" w:space="0" w:color="auto"/>
        <w:right w:val="none" w:sz="0" w:space="0" w:color="auto"/>
      </w:divBdr>
    </w:div>
    <w:div w:id="384376455">
      <w:bodyDiv w:val="1"/>
      <w:marLeft w:val="0"/>
      <w:marRight w:val="0"/>
      <w:marTop w:val="0"/>
      <w:marBottom w:val="0"/>
      <w:divBdr>
        <w:top w:val="none" w:sz="0" w:space="0" w:color="auto"/>
        <w:left w:val="none" w:sz="0" w:space="0" w:color="auto"/>
        <w:bottom w:val="none" w:sz="0" w:space="0" w:color="auto"/>
        <w:right w:val="none" w:sz="0" w:space="0" w:color="auto"/>
      </w:divBdr>
    </w:div>
    <w:div w:id="529614884">
      <w:bodyDiv w:val="1"/>
      <w:marLeft w:val="0"/>
      <w:marRight w:val="0"/>
      <w:marTop w:val="0"/>
      <w:marBottom w:val="0"/>
      <w:divBdr>
        <w:top w:val="none" w:sz="0" w:space="0" w:color="auto"/>
        <w:left w:val="none" w:sz="0" w:space="0" w:color="auto"/>
        <w:bottom w:val="none" w:sz="0" w:space="0" w:color="auto"/>
        <w:right w:val="none" w:sz="0" w:space="0" w:color="auto"/>
      </w:divBdr>
    </w:div>
    <w:div w:id="548421499">
      <w:bodyDiv w:val="1"/>
      <w:marLeft w:val="0"/>
      <w:marRight w:val="0"/>
      <w:marTop w:val="0"/>
      <w:marBottom w:val="0"/>
      <w:divBdr>
        <w:top w:val="none" w:sz="0" w:space="0" w:color="auto"/>
        <w:left w:val="none" w:sz="0" w:space="0" w:color="auto"/>
        <w:bottom w:val="none" w:sz="0" w:space="0" w:color="auto"/>
        <w:right w:val="none" w:sz="0" w:space="0" w:color="auto"/>
      </w:divBdr>
    </w:div>
    <w:div w:id="552424843">
      <w:bodyDiv w:val="1"/>
      <w:marLeft w:val="0"/>
      <w:marRight w:val="0"/>
      <w:marTop w:val="0"/>
      <w:marBottom w:val="0"/>
      <w:divBdr>
        <w:top w:val="none" w:sz="0" w:space="0" w:color="auto"/>
        <w:left w:val="none" w:sz="0" w:space="0" w:color="auto"/>
        <w:bottom w:val="none" w:sz="0" w:space="0" w:color="auto"/>
        <w:right w:val="none" w:sz="0" w:space="0" w:color="auto"/>
      </w:divBdr>
    </w:div>
    <w:div w:id="608508401">
      <w:bodyDiv w:val="1"/>
      <w:marLeft w:val="0"/>
      <w:marRight w:val="0"/>
      <w:marTop w:val="0"/>
      <w:marBottom w:val="0"/>
      <w:divBdr>
        <w:top w:val="none" w:sz="0" w:space="0" w:color="auto"/>
        <w:left w:val="none" w:sz="0" w:space="0" w:color="auto"/>
        <w:bottom w:val="none" w:sz="0" w:space="0" w:color="auto"/>
        <w:right w:val="none" w:sz="0" w:space="0" w:color="auto"/>
      </w:divBdr>
    </w:div>
    <w:div w:id="964697207">
      <w:bodyDiv w:val="1"/>
      <w:marLeft w:val="0"/>
      <w:marRight w:val="0"/>
      <w:marTop w:val="0"/>
      <w:marBottom w:val="0"/>
      <w:divBdr>
        <w:top w:val="none" w:sz="0" w:space="0" w:color="auto"/>
        <w:left w:val="none" w:sz="0" w:space="0" w:color="auto"/>
        <w:bottom w:val="none" w:sz="0" w:space="0" w:color="auto"/>
        <w:right w:val="none" w:sz="0" w:space="0" w:color="auto"/>
      </w:divBdr>
    </w:div>
    <w:div w:id="1149983833">
      <w:bodyDiv w:val="1"/>
      <w:marLeft w:val="0"/>
      <w:marRight w:val="0"/>
      <w:marTop w:val="0"/>
      <w:marBottom w:val="0"/>
      <w:divBdr>
        <w:top w:val="none" w:sz="0" w:space="0" w:color="auto"/>
        <w:left w:val="none" w:sz="0" w:space="0" w:color="auto"/>
        <w:bottom w:val="none" w:sz="0" w:space="0" w:color="auto"/>
        <w:right w:val="none" w:sz="0" w:space="0" w:color="auto"/>
      </w:divBdr>
    </w:div>
    <w:div w:id="1184319069">
      <w:bodyDiv w:val="1"/>
      <w:marLeft w:val="0"/>
      <w:marRight w:val="0"/>
      <w:marTop w:val="0"/>
      <w:marBottom w:val="0"/>
      <w:divBdr>
        <w:top w:val="none" w:sz="0" w:space="0" w:color="auto"/>
        <w:left w:val="none" w:sz="0" w:space="0" w:color="auto"/>
        <w:bottom w:val="none" w:sz="0" w:space="0" w:color="auto"/>
        <w:right w:val="none" w:sz="0" w:space="0" w:color="auto"/>
      </w:divBdr>
    </w:div>
    <w:div w:id="1191796170">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670909832">
      <w:bodyDiv w:val="1"/>
      <w:marLeft w:val="0"/>
      <w:marRight w:val="0"/>
      <w:marTop w:val="0"/>
      <w:marBottom w:val="0"/>
      <w:divBdr>
        <w:top w:val="none" w:sz="0" w:space="0" w:color="auto"/>
        <w:left w:val="none" w:sz="0" w:space="0" w:color="auto"/>
        <w:bottom w:val="none" w:sz="0" w:space="0" w:color="auto"/>
        <w:right w:val="none" w:sz="0" w:space="0" w:color="auto"/>
      </w:divBdr>
    </w:div>
    <w:div w:id="1728454009">
      <w:bodyDiv w:val="1"/>
      <w:marLeft w:val="0"/>
      <w:marRight w:val="0"/>
      <w:marTop w:val="0"/>
      <w:marBottom w:val="0"/>
      <w:divBdr>
        <w:top w:val="none" w:sz="0" w:space="0" w:color="auto"/>
        <w:left w:val="none" w:sz="0" w:space="0" w:color="auto"/>
        <w:bottom w:val="none" w:sz="0" w:space="0" w:color="auto"/>
        <w:right w:val="none" w:sz="0" w:space="0" w:color="auto"/>
      </w:divBdr>
    </w:div>
    <w:div w:id="1924139960">
      <w:bodyDiv w:val="1"/>
      <w:marLeft w:val="0"/>
      <w:marRight w:val="0"/>
      <w:marTop w:val="0"/>
      <w:marBottom w:val="0"/>
      <w:divBdr>
        <w:top w:val="none" w:sz="0" w:space="0" w:color="auto"/>
        <w:left w:val="none" w:sz="0" w:space="0" w:color="auto"/>
        <w:bottom w:val="none" w:sz="0" w:space="0" w:color="auto"/>
        <w:right w:val="none" w:sz="0" w:space="0" w:color="auto"/>
      </w:divBdr>
    </w:div>
    <w:div w:id="1986619008">
      <w:bodyDiv w:val="1"/>
      <w:marLeft w:val="0"/>
      <w:marRight w:val="0"/>
      <w:marTop w:val="0"/>
      <w:marBottom w:val="0"/>
      <w:divBdr>
        <w:top w:val="none" w:sz="0" w:space="0" w:color="auto"/>
        <w:left w:val="none" w:sz="0" w:space="0" w:color="auto"/>
        <w:bottom w:val="none" w:sz="0" w:space="0" w:color="auto"/>
        <w:right w:val="none" w:sz="0" w:space="0" w:color="auto"/>
      </w:divBdr>
    </w:div>
    <w:div w:id="1987932496">
      <w:bodyDiv w:val="1"/>
      <w:marLeft w:val="0"/>
      <w:marRight w:val="0"/>
      <w:marTop w:val="0"/>
      <w:marBottom w:val="0"/>
      <w:divBdr>
        <w:top w:val="none" w:sz="0" w:space="0" w:color="auto"/>
        <w:left w:val="none" w:sz="0" w:space="0" w:color="auto"/>
        <w:bottom w:val="none" w:sz="0" w:space="0" w:color="auto"/>
        <w:right w:val="none" w:sz="0" w:space="0" w:color="auto"/>
      </w:divBdr>
    </w:div>
    <w:div w:id="2005935532">
      <w:bodyDiv w:val="1"/>
      <w:marLeft w:val="0"/>
      <w:marRight w:val="0"/>
      <w:marTop w:val="0"/>
      <w:marBottom w:val="0"/>
      <w:divBdr>
        <w:top w:val="none" w:sz="0" w:space="0" w:color="auto"/>
        <w:left w:val="none" w:sz="0" w:space="0" w:color="auto"/>
        <w:bottom w:val="none" w:sz="0" w:space="0" w:color="auto"/>
        <w:right w:val="none" w:sz="0" w:space="0" w:color="auto"/>
      </w:divBdr>
    </w:div>
    <w:div w:id="2017951112">
      <w:bodyDiv w:val="1"/>
      <w:marLeft w:val="0"/>
      <w:marRight w:val="0"/>
      <w:marTop w:val="0"/>
      <w:marBottom w:val="0"/>
      <w:divBdr>
        <w:top w:val="none" w:sz="0" w:space="0" w:color="auto"/>
        <w:left w:val="none" w:sz="0" w:space="0" w:color="auto"/>
        <w:bottom w:val="none" w:sz="0" w:space="0" w:color="auto"/>
        <w:right w:val="none" w:sz="0" w:space="0" w:color="auto"/>
      </w:divBdr>
    </w:div>
    <w:div w:id="2057241574">
      <w:bodyDiv w:val="1"/>
      <w:marLeft w:val="0"/>
      <w:marRight w:val="0"/>
      <w:marTop w:val="0"/>
      <w:marBottom w:val="0"/>
      <w:divBdr>
        <w:top w:val="none" w:sz="0" w:space="0" w:color="auto"/>
        <w:left w:val="none" w:sz="0" w:space="0" w:color="auto"/>
        <w:bottom w:val="none" w:sz="0" w:space="0" w:color="auto"/>
        <w:right w:val="none" w:sz="0" w:space="0" w:color="auto"/>
      </w:divBdr>
      <w:divsChild>
        <w:div w:id="160708325">
          <w:marLeft w:val="0"/>
          <w:marRight w:val="0"/>
          <w:marTop w:val="0"/>
          <w:marBottom w:val="0"/>
          <w:divBdr>
            <w:top w:val="none" w:sz="0" w:space="0" w:color="auto"/>
            <w:left w:val="none" w:sz="0" w:space="0" w:color="auto"/>
            <w:bottom w:val="none" w:sz="0" w:space="0" w:color="auto"/>
            <w:right w:val="none" w:sz="0" w:space="0" w:color="auto"/>
          </w:divBdr>
        </w:div>
      </w:divsChild>
    </w:div>
    <w:div w:id="20999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aimex.org.mx/saimex/solicitud/downloadAttach/2218302.p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F5884-7EC7-4E37-8EA4-2742555C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7956</Words>
  <Characters>43761</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INFOEM403</cp:lastModifiedBy>
  <cp:revision>4</cp:revision>
  <dcterms:created xsi:type="dcterms:W3CDTF">2025-01-14T01:48:00Z</dcterms:created>
  <dcterms:modified xsi:type="dcterms:W3CDTF">2025-01-24T17:58:00Z</dcterms:modified>
</cp:coreProperties>
</file>