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AAF8C3" w14:textId="77777777" w:rsidR="00383A1F" w:rsidRPr="0057082E" w:rsidRDefault="009D5389">
      <w:pPr>
        <w:tabs>
          <w:tab w:val="left" w:pos="8931"/>
        </w:tabs>
        <w:spacing w:after="0" w:line="360" w:lineRule="auto"/>
        <w:rPr>
          <w:color w:val="000000"/>
        </w:rPr>
      </w:pPr>
      <w:r w:rsidRPr="0057082E">
        <w:rPr>
          <w:color w:val="000000"/>
        </w:rPr>
        <w:t>Resolución del Pleno del Instituto de Transparencia, Acceso a la Información Pública y Protección de Datos Personales del Estado de México y Municipios, con domicilio en Metepec, Estado de México, de fecha diecisiete de diciembre de dos mil veinticinco.</w:t>
      </w:r>
    </w:p>
    <w:p w14:paraId="1016218A" w14:textId="77777777" w:rsidR="00383A1F" w:rsidRPr="0057082E" w:rsidRDefault="00383A1F">
      <w:pPr>
        <w:spacing w:after="0" w:line="360" w:lineRule="auto"/>
        <w:rPr>
          <w:b/>
          <w:bCs/>
          <w:color w:val="FF0000"/>
        </w:rPr>
      </w:pPr>
    </w:p>
    <w:p w14:paraId="3C1176A9" w14:textId="77777777" w:rsidR="00383A1F" w:rsidRPr="0057082E" w:rsidRDefault="009D5389">
      <w:pPr>
        <w:tabs>
          <w:tab w:val="left" w:pos="8931"/>
        </w:tabs>
        <w:spacing w:after="0" w:line="360" w:lineRule="auto"/>
        <w:rPr>
          <w:color w:val="000000"/>
        </w:rPr>
      </w:pPr>
      <w:bookmarkStart w:id="0" w:name="_heading=h.f3e2qswvw18j" w:colFirst="0" w:colLast="0"/>
      <w:bookmarkEnd w:id="0"/>
      <w:r w:rsidRPr="0057082E">
        <w:rPr>
          <w:b/>
          <w:bCs/>
          <w:color w:val="000000"/>
        </w:rPr>
        <w:t>VISTO</w:t>
      </w:r>
      <w:r w:rsidRPr="0057082E">
        <w:rPr>
          <w:color w:val="000000"/>
        </w:rPr>
        <w:t xml:space="preserve"> el expediente electrónico conformado con motivo del Recurso de Revisión </w:t>
      </w:r>
      <w:r w:rsidRPr="0057082E">
        <w:rPr>
          <w:b/>
          <w:bCs/>
          <w:color w:val="000000"/>
        </w:rPr>
        <w:t>04077/INFOEM/IP/RR/2025</w:t>
      </w:r>
      <w:r w:rsidRPr="0057082E">
        <w:rPr>
          <w:color w:val="000000"/>
        </w:rPr>
        <w:t xml:space="preserve">, interpuesto por la persona Recurrente o Particular, en contra de la respuesta del Sujeto Obligado, </w:t>
      </w:r>
      <w:r w:rsidRPr="00370E84">
        <w:rPr>
          <w:b/>
          <w:color w:val="000000"/>
        </w:rPr>
        <w:t>Ayuntamiento de Toluca</w:t>
      </w:r>
      <w:r w:rsidRPr="0057082E">
        <w:rPr>
          <w:color w:val="000000"/>
        </w:rPr>
        <w:t>, a la solicitud de acceso a la información pública 01065/TOLUCA/IP/2025, se emite la presente Resolución, con base en los Antecedentes y Considerandos que se exponen a continuación:</w:t>
      </w:r>
    </w:p>
    <w:p w14:paraId="05020ED6" w14:textId="77777777" w:rsidR="00383A1F" w:rsidRPr="0057082E" w:rsidRDefault="00383A1F">
      <w:pPr>
        <w:spacing w:after="0" w:line="360" w:lineRule="auto"/>
        <w:rPr>
          <w:b/>
          <w:bCs/>
          <w:color w:val="000000"/>
        </w:rPr>
      </w:pPr>
    </w:p>
    <w:p w14:paraId="3AFFC843" w14:textId="77777777" w:rsidR="00383A1F" w:rsidRPr="0057082E" w:rsidRDefault="009D5389">
      <w:pPr>
        <w:pStyle w:val="Ttulo1"/>
        <w:spacing w:before="0" w:after="0" w:line="360" w:lineRule="auto"/>
        <w:jc w:val="center"/>
        <w:rPr>
          <w:color w:val="000000"/>
          <w:sz w:val="22"/>
          <w:szCs w:val="22"/>
        </w:rPr>
      </w:pPr>
      <w:bookmarkStart w:id="1" w:name="_heading=h.wroowc82ogfv" w:colFirst="0" w:colLast="0"/>
      <w:bookmarkEnd w:id="1"/>
      <w:r w:rsidRPr="0057082E">
        <w:rPr>
          <w:color w:val="000000"/>
          <w:sz w:val="22"/>
          <w:szCs w:val="22"/>
        </w:rPr>
        <w:t>A N T E C E D E N T E S</w:t>
      </w:r>
    </w:p>
    <w:p w14:paraId="01B285BD" w14:textId="77777777" w:rsidR="00383A1F" w:rsidRPr="0057082E" w:rsidRDefault="00383A1F">
      <w:pPr>
        <w:spacing w:after="0" w:line="360" w:lineRule="auto"/>
        <w:jc w:val="center"/>
        <w:rPr>
          <w:b/>
          <w:bCs/>
          <w:color w:val="FF0000"/>
        </w:rPr>
      </w:pPr>
    </w:p>
    <w:p w14:paraId="38C15D81" w14:textId="77777777" w:rsidR="00383A1F" w:rsidRPr="0057082E" w:rsidRDefault="009D5389">
      <w:pPr>
        <w:pStyle w:val="Ttulo2"/>
        <w:spacing w:before="0" w:after="0" w:line="360" w:lineRule="auto"/>
        <w:rPr>
          <w:color w:val="000000"/>
          <w:sz w:val="22"/>
          <w:szCs w:val="22"/>
        </w:rPr>
      </w:pPr>
      <w:bookmarkStart w:id="2" w:name="_heading=h.uiqzsxt0az1n" w:colFirst="0" w:colLast="0"/>
      <w:bookmarkEnd w:id="2"/>
      <w:r w:rsidRPr="0057082E">
        <w:rPr>
          <w:color w:val="000000"/>
          <w:sz w:val="22"/>
          <w:szCs w:val="22"/>
        </w:rPr>
        <w:t>I. Presentación de la solicitud de información</w:t>
      </w:r>
    </w:p>
    <w:p w14:paraId="6D2D0065" w14:textId="77777777" w:rsidR="00383A1F" w:rsidRPr="0057082E" w:rsidRDefault="00383A1F">
      <w:pPr>
        <w:tabs>
          <w:tab w:val="left" w:pos="567"/>
        </w:tabs>
        <w:spacing w:after="0" w:line="360" w:lineRule="auto"/>
        <w:rPr>
          <w:color w:val="000000"/>
        </w:rPr>
      </w:pPr>
    </w:p>
    <w:p w14:paraId="72750E10" w14:textId="77777777" w:rsidR="00383A1F" w:rsidRPr="0057082E" w:rsidRDefault="009D5389">
      <w:pPr>
        <w:spacing w:after="0" w:line="360" w:lineRule="auto"/>
        <w:rPr>
          <w:color w:val="000000"/>
        </w:rPr>
      </w:pPr>
      <w:r w:rsidRPr="0057082E">
        <w:rPr>
          <w:color w:val="000000"/>
        </w:rPr>
        <w:t xml:space="preserve">El veintiuno de febrero de dos mil veinticinco, el Particular presentó una solicitud de acceso a la información pública, a través del Sistema de Acceso a la Información Mexiquense (SAIMEX), ante el Ayuntamiento de Toluca, en los siguientes términos: </w:t>
      </w:r>
    </w:p>
    <w:p w14:paraId="0FA960E5" w14:textId="77777777" w:rsidR="00383A1F" w:rsidRPr="0057082E" w:rsidRDefault="00383A1F">
      <w:pPr>
        <w:spacing w:after="0" w:line="360" w:lineRule="auto"/>
        <w:rPr>
          <w:color w:val="FF0000"/>
        </w:rPr>
      </w:pPr>
    </w:p>
    <w:p w14:paraId="6FF6E603" w14:textId="77777777" w:rsidR="00383A1F" w:rsidRPr="0057082E" w:rsidRDefault="009D5389">
      <w:pPr>
        <w:spacing w:after="0" w:line="360" w:lineRule="auto"/>
        <w:ind w:left="567" w:right="567"/>
        <w:rPr>
          <w:b/>
          <w:bCs/>
          <w:i/>
          <w:iCs/>
          <w:color w:val="000000"/>
          <w:sz w:val="20"/>
          <w:szCs w:val="20"/>
        </w:rPr>
      </w:pPr>
      <w:r w:rsidRPr="0057082E">
        <w:rPr>
          <w:b/>
          <w:bCs/>
          <w:i/>
          <w:iCs/>
          <w:color w:val="000000"/>
          <w:sz w:val="20"/>
          <w:szCs w:val="20"/>
        </w:rPr>
        <w:t xml:space="preserve">“DESCRIPCIÓN </w:t>
      </w:r>
      <w:r w:rsidRPr="0057082E">
        <w:rPr>
          <w:i/>
          <w:iCs/>
          <w:color w:val="000000"/>
          <w:sz w:val="20"/>
          <w:szCs w:val="20"/>
        </w:rPr>
        <w:t>CLARA</w:t>
      </w:r>
      <w:r w:rsidRPr="0057082E">
        <w:rPr>
          <w:b/>
          <w:bCs/>
          <w:i/>
          <w:iCs/>
          <w:color w:val="000000"/>
          <w:sz w:val="20"/>
          <w:szCs w:val="20"/>
        </w:rPr>
        <w:t xml:space="preserve"> Y PRECISA DE LA INFORMACIÓN SOLICITADA</w:t>
      </w:r>
    </w:p>
    <w:p w14:paraId="6DE30376"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Quiero saber porque el presidente del ayuntamiento tiene escoltas, solicito sus nombres y área de adscripción, así como su salario y horarios. También quiero saber cuantos escoltas tiene asignado el y el presidente municipal y los demás funcionarios públicos. ” (Sic)</w:t>
      </w:r>
    </w:p>
    <w:p w14:paraId="3908C82B" w14:textId="77777777" w:rsidR="00383A1F" w:rsidRPr="0057082E" w:rsidRDefault="00383A1F">
      <w:pPr>
        <w:tabs>
          <w:tab w:val="left" w:pos="4667"/>
        </w:tabs>
        <w:spacing w:after="0" w:line="360" w:lineRule="auto"/>
        <w:ind w:right="567"/>
        <w:rPr>
          <w:b/>
          <w:bCs/>
          <w:i/>
          <w:iCs/>
          <w:color w:val="FF0000"/>
          <w:sz w:val="20"/>
          <w:szCs w:val="20"/>
        </w:rPr>
      </w:pPr>
    </w:p>
    <w:p w14:paraId="20F3EEAB" w14:textId="77777777" w:rsidR="00383A1F" w:rsidRPr="0057082E" w:rsidRDefault="009D5389">
      <w:pPr>
        <w:tabs>
          <w:tab w:val="left" w:pos="4667"/>
        </w:tabs>
        <w:spacing w:after="0" w:line="360" w:lineRule="auto"/>
        <w:ind w:left="567" w:right="567"/>
        <w:rPr>
          <w:b/>
          <w:bCs/>
          <w:i/>
          <w:iCs/>
          <w:color w:val="000000"/>
          <w:sz w:val="20"/>
          <w:szCs w:val="20"/>
        </w:rPr>
      </w:pPr>
      <w:r w:rsidRPr="0057082E">
        <w:rPr>
          <w:b/>
          <w:bCs/>
          <w:i/>
          <w:iCs/>
          <w:color w:val="000000"/>
          <w:sz w:val="20"/>
          <w:szCs w:val="20"/>
        </w:rPr>
        <w:t>“MODALIDAD DE ENTREGA</w:t>
      </w:r>
    </w:p>
    <w:p w14:paraId="4917CFD1"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A través del SAIMEX”</w:t>
      </w:r>
    </w:p>
    <w:p w14:paraId="318C5985" w14:textId="77777777" w:rsidR="00383A1F" w:rsidRPr="0057082E" w:rsidRDefault="00383A1F">
      <w:pPr>
        <w:spacing w:after="0" w:line="360" w:lineRule="auto"/>
        <w:ind w:right="567"/>
        <w:rPr>
          <w:color w:val="000000"/>
          <w:sz w:val="20"/>
          <w:szCs w:val="20"/>
        </w:rPr>
      </w:pPr>
    </w:p>
    <w:p w14:paraId="70531FED" w14:textId="77777777" w:rsidR="00383A1F" w:rsidRPr="0057082E" w:rsidRDefault="009D5389">
      <w:pPr>
        <w:pStyle w:val="Ttulo2"/>
        <w:spacing w:before="0" w:after="0" w:line="360" w:lineRule="auto"/>
        <w:rPr>
          <w:color w:val="000000"/>
          <w:sz w:val="22"/>
          <w:szCs w:val="22"/>
        </w:rPr>
      </w:pPr>
      <w:bookmarkStart w:id="3" w:name="_heading=h.xlbgf38369gd" w:colFirst="0" w:colLast="0"/>
      <w:bookmarkEnd w:id="3"/>
      <w:r w:rsidRPr="0057082E">
        <w:rPr>
          <w:color w:val="000000"/>
          <w:sz w:val="22"/>
          <w:szCs w:val="22"/>
        </w:rPr>
        <w:t>II. Respuesta del Sujeto Obligado</w:t>
      </w:r>
    </w:p>
    <w:p w14:paraId="3FFCB46B" w14:textId="77777777" w:rsidR="00383A1F" w:rsidRPr="0057082E" w:rsidRDefault="00383A1F">
      <w:pPr>
        <w:spacing w:after="0" w:line="360" w:lineRule="auto"/>
        <w:rPr>
          <w:b/>
          <w:bCs/>
          <w:color w:val="000000"/>
        </w:rPr>
      </w:pPr>
    </w:p>
    <w:p w14:paraId="5CA2474F" w14:textId="77777777" w:rsidR="00383A1F" w:rsidRPr="0057082E" w:rsidRDefault="009D5389">
      <w:pPr>
        <w:spacing w:after="0" w:line="360" w:lineRule="auto"/>
        <w:rPr>
          <w:color w:val="000000"/>
        </w:rPr>
      </w:pPr>
      <w:r w:rsidRPr="0057082E">
        <w:rPr>
          <w:color w:val="000000"/>
        </w:rPr>
        <w:lastRenderedPageBreak/>
        <w:t>El dieciocho de marzo de dos mil veinticinco, el Sujeto Obligado notificó, a través del Sistema de Acceso a la Información Mexiquense (SAIMEX), la respuesta a la solicitud de acceso a la información pública, a través del escrito del dieciocho de marzo de dos mil veinticinco, suscrito por  el Titular de la Unidad de Transparencia, dirigido al Solicitante, por medio del cual se menciona lo siguiente:</w:t>
      </w:r>
    </w:p>
    <w:p w14:paraId="589684C1" w14:textId="77777777" w:rsidR="00383A1F" w:rsidRPr="0057082E" w:rsidRDefault="00383A1F">
      <w:pPr>
        <w:spacing w:after="0" w:line="360" w:lineRule="auto"/>
        <w:rPr>
          <w:color w:val="FF0000"/>
        </w:rPr>
      </w:pPr>
    </w:p>
    <w:p w14:paraId="216FBEE6" w14:textId="77777777" w:rsidR="00383A1F" w:rsidRPr="0057082E" w:rsidRDefault="009D5389">
      <w:pPr>
        <w:pBdr>
          <w:top w:val="nil"/>
          <w:left w:val="nil"/>
          <w:bottom w:val="nil"/>
          <w:right w:val="nil"/>
          <w:between w:val="nil"/>
        </w:pBdr>
        <w:spacing w:after="0" w:line="360" w:lineRule="auto"/>
        <w:ind w:left="567" w:right="567"/>
        <w:rPr>
          <w:i/>
          <w:iCs/>
          <w:color w:val="000000"/>
          <w:sz w:val="20"/>
          <w:szCs w:val="20"/>
        </w:rPr>
      </w:pPr>
      <w:r w:rsidRPr="0057082E">
        <w:rPr>
          <w:i/>
          <w:iCs/>
          <w:color w:val="000000"/>
          <w:sz w:val="20"/>
          <w:szCs w:val="20"/>
        </w:rPr>
        <w:t xml:space="preserve">“…hago de su conocimiento que la </w:t>
      </w:r>
      <w:r w:rsidRPr="0057082E">
        <w:rPr>
          <w:b/>
          <w:bCs/>
          <w:i/>
          <w:iCs/>
          <w:color w:val="000000"/>
          <w:sz w:val="20"/>
          <w:szCs w:val="20"/>
        </w:rPr>
        <w:t>Dirección General de Administración y Servidora Pública Habilitada,</w:t>
      </w:r>
      <w:r w:rsidRPr="0057082E">
        <w:rPr>
          <w:i/>
          <w:iCs/>
          <w:color w:val="000000"/>
          <w:sz w:val="20"/>
          <w:szCs w:val="20"/>
        </w:rPr>
        <w:t xml:space="preserve"> informó que la Dirección de Recursos Humanos, después de una búsqueda exhaustiva y razonable en los archivos físicos y electrónicos que guarda, informa en ámbito de competencia que no se localizó registro alguno de la categoría "escoltas", por lo que no es posible otorgar lo solicitado…” (Sic)</w:t>
      </w:r>
    </w:p>
    <w:p w14:paraId="56FB4EC7" w14:textId="77777777" w:rsidR="00383A1F" w:rsidRPr="0057082E" w:rsidRDefault="00383A1F">
      <w:pPr>
        <w:spacing w:line="360" w:lineRule="auto"/>
        <w:ind w:right="567"/>
        <w:rPr>
          <w:i/>
          <w:iCs/>
          <w:color w:val="FF0000"/>
          <w:sz w:val="20"/>
          <w:szCs w:val="20"/>
        </w:rPr>
      </w:pPr>
      <w:bookmarkStart w:id="4" w:name="_heading=h.loesn4reqjxi" w:colFirst="0" w:colLast="0"/>
      <w:bookmarkEnd w:id="4"/>
    </w:p>
    <w:p w14:paraId="0209FE3D" w14:textId="77777777" w:rsidR="00383A1F" w:rsidRPr="0057082E" w:rsidRDefault="009D5389">
      <w:pPr>
        <w:pStyle w:val="Ttulo2"/>
        <w:spacing w:before="0" w:after="0" w:line="360" w:lineRule="auto"/>
        <w:rPr>
          <w:color w:val="000000"/>
          <w:sz w:val="22"/>
          <w:szCs w:val="22"/>
        </w:rPr>
      </w:pPr>
      <w:bookmarkStart w:id="5" w:name="_heading=h.37mr563e5yhc" w:colFirst="0" w:colLast="0"/>
      <w:bookmarkEnd w:id="5"/>
      <w:r w:rsidRPr="0057082E">
        <w:rPr>
          <w:color w:val="000000"/>
          <w:sz w:val="22"/>
          <w:szCs w:val="22"/>
        </w:rPr>
        <w:t>III. Interposición del Recurso de Revisión</w:t>
      </w:r>
    </w:p>
    <w:p w14:paraId="546B2ABF" w14:textId="77777777" w:rsidR="00383A1F" w:rsidRPr="0057082E" w:rsidRDefault="00383A1F">
      <w:pPr>
        <w:spacing w:after="0" w:line="360" w:lineRule="auto"/>
        <w:rPr>
          <w:b/>
          <w:bCs/>
          <w:color w:val="000000"/>
        </w:rPr>
      </w:pPr>
    </w:p>
    <w:p w14:paraId="2E53D142" w14:textId="77777777" w:rsidR="00383A1F" w:rsidRPr="0057082E" w:rsidRDefault="009D5389">
      <w:pPr>
        <w:spacing w:after="0" w:line="360" w:lineRule="auto"/>
        <w:rPr>
          <w:color w:val="000000"/>
        </w:rPr>
      </w:pPr>
      <w:r w:rsidRPr="0057082E">
        <w:rPr>
          <w:color w:val="000000"/>
        </w:rPr>
        <w:t>El siete de abril de dos mil veinticinco, se recibió en este Instituto, a través del Sistema de Acceso a la Información Mexiquense (SAIMEX), el Recurso de Revisión interpuesto por la persona Recurrente, en contra de la respuesta por el Sujeto Obligado, a la solicitud de información, en los siguientes términos:</w:t>
      </w:r>
    </w:p>
    <w:p w14:paraId="608FA2B9" w14:textId="77777777" w:rsidR="00383A1F" w:rsidRPr="0057082E" w:rsidRDefault="00383A1F">
      <w:pPr>
        <w:spacing w:after="0" w:line="360" w:lineRule="auto"/>
        <w:ind w:left="567" w:right="567"/>
        <w:rPr>
          <w:b/>
          <w:bCs/>
          <w:i/>
          <w:iCs/>
          <w:color w:val="FF0000"/>
          <w:sz w:val="20"/>
          <w:szCs w:val="20"/>
        </w:rPr>
      </w:pPr>
    </w:p>
    <w:p w14:paraId="01627392" w14:textId="77777777" w:rsidR="00383A1F" w:rsidRPr="0057082E" w:rsidRDefault="009D5389">
      <w:pPr>
        <w:spacing w:after="0" w:line="360" w:lineRule="auto"/>
        <w:ind w:left="567" w:right="567"/>
        <w:rPr>
          <w:i/>
          <w:iCs/>
          <w:color w:val="000000"/>
          <w:sz w:val="20"/>
          <w:szCs w:val="20"/>
        </w:rPr>
      </w:pPr>
      <w:r w:rsidRPr="0057082E">
        <w:rPr>
          <w:b/>
          <w:bCs/>
          <w:i/>
          <w:iCs/>
          <w:color w:val="000000"/>
          <w:sz w:val="20"/>
          <w:szCs w:val="20"/>
        </w:rPr>
        <w:t>‘’ACTO IMPUGNADO</w:t>
      </w:r>
    </w:p>
    <w:p w14:paraId="38F84BC8"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LA RESPUESTAS DEL PRESIDENTE NIEGA QUE TIENE ESCOLTAS CUANDO LOS VEMOS A SU LADO” (Sic)</w:t>
      </w:r>
    </w:p>
    <w:p w14:paraId="288003C9" w14:textId="77777777" w:rsidR="00383A1F" w:rsidRPr="0057082E" w:rsidRDefault="00383A1F">
      <w:pPr>
        <w:spacing w:after="0" w:line="360" w:lineRule="auto"/>
        <w:ind w:left="567" w:right="567"/>
        <w:rPr>
          <w:i/>
          <w:iCs/>
          <w:color w:val="FF0000"/>
          <w:sz w:val="20"/>
          <w:szCs w:val="20"/>
        </w:rPr>
      </w:pPr>
    </w:p>
    <w:p w14:paraId="521E09F0" w14:textId="77777777" w:rsidR="00383A1F" w:rsidRPr="0057082E" w:rsidRDefault="009D5389">
      <w:pPr>
        <w:spacing w:after="0" w:line="360" w:lineRule="auto"/>
        <w:ind w:left="567" w:right="567"/>
        <w:rPr>
          <w:b/>
          <w:bCs/>
          <w:i/>
          <w:iCs/>
          <w:color w:val="000000"/>
          <w:sz w:val="20"/>
          <w:szCs w:val="20"/>
        </w:rPr>
      </w:pPr>
      <w:r w:rsidRPr="0057082E">
        <w:rPr>
          <w:b/>
          <w:bCs/>
          <w:i/>
          <w:iCs/>
          <w:color w:val="000000"/>
          <w:sz w:val="20"/>
          <w:szCs w:val="20"/>
        </w:rPr>
        <w:t>‘’RAZONES O MOTIVOS DE LA INCONFORMIDAD</w:t>
      </w:r>
    </w:p>
    <w:p w14:paraId="657026CF"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 xml:space="preserve">DICEN QUE NO TIENE ESCOLTAS QUE NO HAY ESA CATEGORIA NO SOMOS EXPERTOS ENTONCES SI NO LEGAMAN ASI QUE NOS DEN LA INFORMACIÓN CON EL NOMBRE CORRECTO COMO DICE LA LEY QUE NOS DEBN RESPONDE LO </w:t>
      </w:r>
      <w:r w:rsidRPr="0057082E">
        <w:rPr>
          <w:i/>
          <w:iCs/>
          <w:color w:val="000000"/>
          <w:sz w:val="20"/>
          <w:szCs w:val="20"/>
        </w:rPr>
        <w:lastRenderedPageBreak/>
        <w:t>QUE TENGAN PERO SI SE LE VEN CON ESCOLTAN COMO LOS CONOCEMOS HASTA ARMADOS ESTAN” (Sic)</w:t>
      </w:r>
    </w:p>
    <w:p w14:paraId="1A8DBF40" w14:textId="77777777" w:rsidR="00383A1F" w:rsidRPr="0057082E" w:rsidRDefault="00383A1F">
      <w:pPr>
        <w:spacing w:after="0" w:line="360" w:lineRule="auto"/>
        <w:ind w:left="567" w:right="567" w:firstLine="32"/>
        <w:rPr>
          <w:i/>
          <w:iCs/>
          <w:color w:val="FF0000"/>
          <w:sz w:val="20"/>
          <w:szCs w:val="20"/>
        </w:rPr>
      </w:pPr>
    </w:p>
    <w:p w14:paraId="4AEEAAE1" w14:textId="77777777" w:rsidR="00383A1F" w:rsidRPr="0057082E" w:rsidRDefault="009D5389">
      <w:pPr>
        <w:pStyle w:val="Ttulo2"/>
        <w:spacing w:before="0" w:after="0" w:line="360" w:lineRule="auto"/>
        <w:rPr>
          <w:color w:val="000000"/>
          <w:sz w:val="22"/>
          <w:szCs w:val="22"/>
        </w:rPr>
      </w:pPr>
      <w:bookmarkStart w:id="6" w:name="_heading=h.7xyhuonqnxnz" w:colFirst="0" w:colLast="0"/>
      <w:bookmarkEnd w:id="6"/>
      <w:r w:rsidRPr="0057082E">
        <w:rPr>
          <w:color w:val="000000"/>
          <w:sz w:val="22"/>
          <w:szCs w:val="22"/>
        </w:rPr>
        <w:t>IV. Trámite del Recurso de Revisión ante este Instituto</w:t>
      </w:r>
    </w:p>
    <w:p w14:paraId="411E4F28" w14:textId="77777777" w:rsidR="00383A1F" w:rsidRPr="0057082E" w:rsidRDefault="00383A1F">
      <w:pPr>
        <w:spacing w:after="0" w:line="360" w:lineRule="auto"/>
        <w:rPr>
          <w:b/>
          <w:bCs/>
          <w:color w:val="000000"/>
        </w:rPr>
      </w:pPr>
    </w:p>
    <w:p w14:paraId="42CF8E11" w14:textId="77777777" w:rsidR="00383A1F" w:rsidRPr="0057082E" w:rsidRDefault="009D5389">
      <w:pPr>
        <w:spacing w:after="0" w:line="360" w:lineRule="auto"/>
        <w:rPr>
          <w:color w:val="000000"/>
        </w:rPr>
      </w:pPr>
      <w:r w:rsidRPr="0057082E">
        <w:rPr>
          <w:b/>
          <w:bCs/>
          <w:color w:val="000000"/>
        </w:rPr>
        <w:t>a) Turno del Medio de Impugnación.</w:t>
      </w:r>
      <w:r w:rsidRPr="0057082E">
        <w:rPr>
          <w:color w:val="000000"/>
        </w:rPr>
        <w:t xml:space="preserve"> El siete de abril de dos mil veinticinco, el Sistema de Acceso a la Información Mexiquense (SAIMEX), asignó el número de expediente </w:t>
      </w:r>
      <w:r w:rsidRPr="0057082E">
        <w:rPr>
          <w:b/>
          <w:bCs/>
          <w:color w:val="000000"/>
        </w:rPr>
        <w:t>04077/INFOEM/IP/RR/2025</w:t>
      </w:r>
      <w:r w:rsidRPr="0057082E">
        <w:rPr>
          <w:color w:val="000000"/>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14:paraId="2F8A0887" w14:textId="77777777" w:rsidR="00383A1F" w:rsidRPr="0057082E" w:rsidRDefault="00383A1F">
      <w:pPr>
        <w:spacing w:after="0" w:line="360" w:lineRule="auto"/>
        <w:rPr>
          <w:color w:val="FF0000"/>
        </w:rPr>
      </w:pPr>
    </w:p>
    <w:p w14:paraId="5D760187" w14:textId="77777777" w:rsidR="00383A1F" w:rsidRPr="0057082E" w:rsidRDefault="009D5389">
      <w:pPr>
        <w:spacing w:after="0" w:line="360" w:lineRule="auto"/>
        <w:rPr>
          <w:color w:val="000000"/>
        </w:rPr>
      </w:pPr>
      <w:r w:rsidRPr="0057082E">
        <w:rPr>
          <w:b/>
          <w:bCs/>
          <w:color w:val="000000"/>
        </w:rPr>
        <w:t xml:space="preserve">b) Admisión del Recurso de Revisión. </w:t>
      </w:r>
      <w:r w:rsidRPr="0057082E">
        <w:rPr>
          <w:color w:val="000000"/>
        </w:rPr>
        <w:t>El nueve de abril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 a través del Sistema de Acceso a la Información Mexiquense (SAIMEX), en el que se les otorgó un plazo de siete días hábiles posteriores a la misma, para que manifestaran lo que a su derecho conviniera y formularan alegatos.</w:t>
      </w:r>
    </w:p>
    <w:p w14:paraId="132573C2" w14:textId="77777777" w:rsidR="00383A1F" w:rsidRPr="0057082E" w:rsidRDefault="00383A1F">
      <w:pPr>
        <w:spacing w:after="0" w:line="360" w:lineRule="auto"/>
        <w:rPr>
          <w:color w:val="FF0000"/>
        </w:rPr>
      </w:pPr>
    </w:p>
    <w:p w14:paraId="1ED6998B" w14:textId="77777777" w:rsidR="00383A1F" w:rsidRPr="0057082E" w:rsidRDefault="009D5389">
      <w:pPr>
        <w:spacing w:after="0" w:line="360" w:lineRule="auto"/>
        <w:rPr>
          <w:color w:val="FF0000"/>
        </w:rPr>
      </w:pPr>
      <w:bookmarkStart w:id="7" w:name="_heading=h.yea1dxg0tsr9" w:colFirst="0" w:colLast="0"/>
      <w:bookmarkEnd w:id="7"/>
      <w:r w:rsidRPr="0057082E">
        <w:rPr>
          <w:b/>
          <w:bCs/>
          <w:color w:val="000000"/>
        </w:rPr>
        <w:t xml:space="preserve">c) Informe Justificado. </w:t>
      </w:r>
      <w:r w:rsidRPr="0057082E">
        <w:rPr>
          <w:color w:val="000000"/>
        </w:rPr>
        <w:t>El veinticinco de abril de dos mil veinticinco, se recibió, a través del Sistema de Acceso a la Información Mexiquense (SAIMEX), el Informe Justificado del Sujeto Obligado, a través de un escrito de la misma fecha, suscrito por el Titular de la Unidad de Transparencia, dirigido a la Comisionada Sharon Cristina Morales Martínez por medio del cual se ratificó la respuesta.</w:t>
      </w:r>
    </w:p>
    <w:p w14:paraId="29CD2896" w14:textId="77777777" w:rsidR="00383A1F" w:rsidRPr="0057082E" w:rsidRDefault="00383A1F">
      <w:pPr>
        <w:spacing w:after="0" w:line="360" w:lineRule="auto"/>
        <w:ind w:right="567"/>
        <w:rPr>
          <w:color w:val="FF0000"/>
          <w:sz w:val="20"/>
          <w:szCs w:val="20"/>
        </w:rPr>
      </w:pPr>
    </w:p>
    <w:p w14:paraId="3E9ADA15" w14:textId="77777777" w:rsidR="00383A1F" w:rsidRPr="0057082E" w:rsidRDefault="009D5389">
      <w:pPr>
        <w:spacing w:after="0" w:line="360" w:lineRule="auto"/>
        <w:rPr>
          <w:color w:val="000000"/>
        </w:rPr>
      </w:pPr>
      <w:r w:rsidRPr="0057082E">
        <w:rPr>
          <w:b/>
          <w:bCs/>
          <w:color w:val="000000"/>
        </w:rPr>
        <w:t xml:space="preserve">d) Ampliación de plazo para resolver. </w:t>
      </w:r>
      <w:r w:rsidRPr="0057082E">
        <w:rPr>
          <w:color w:val="000000"/>
        </w:rPr>
        <w:t>El dos de junio de dos mil veinticinco, el Comisionado Ponente, con fundamento en lo dispuesto por el artículo 181, párrafo tercero, de la Ley de Transparencia y Acceso a la Información Pública del Estado de México y Municipios, acordó ampliar por un periodo razonable, el plazo para resolver el Recurso de Revisión que nos ocupa; acto que fue notificado a las partes el mismo día, mediante el Sistema de Acceso a la Información Mexiquense (SAIMEX).</w:t>
      </w:r>
    </w:p>
    <w:p w14:paraId="55AD3E6E" w14:textId="77777777" w:rsidR="00383A1F" w:rsidRPr="0057082E" w:rsidRDefault="00383A1F">
      <w:pPr>
        <w:spacing w:after="0" w:line="360" w:lineRule="auto"/>
        <w:rPr>
          <w:b/>
          <w:bCs/>
          <w:color w:val="FF0000"/>
        </w:rPr>
      </w:pPr>
    </w:p>
    <w:p w14:paraId="7240E3E4" w14:textId="2A976F6D" w:rsidR="00383A1F" w:rsidRPr="0057082E" w:rsidRDefault="009D5389">
      <w:pPr>
        <w:spacing w:after="0" w:line="360" w:lineRule="auto"/>
        <w:rPr>
          <w:b/>
          <w:bCs/>
          <w:color w:val="000000"/>
        </w:rPr>
      </w:pPr>
      <w:r w:rsidRPr="0057082E">
        <w:rPr>
          <w:b/>
          <w:bCs/>
          <w:color w:val="000000"/>
        </w:rPr>
        <w:t xml:space="preserve">d) Vista del Informe Justificado. </w:t>
      </w:r>
      <w:r w:rsidRPr="0057082E">
        <w:rPr>
          <w:color w:val="000000"/>
        </w:rPr>
        <w:t xml:space="preserve">El dieciocho de </w:t>
      </w:r>
      <w:r w:rsidR="0057082E" w:rsidRPr="0057082E">
        <w:rPr>
          <w:color w:val="000000"/>
        </w:rPr>
        <w:t xml:space="preserve">junio </w:t>
      </w:r>
      <w:r w:rsidRPr="0057082E">
        <w:rPr>
          <w:color w:val="000000"/>
        </w:rPr>
        <w:t xml:space="preserve">dos mil veinticinco, se dictó acuerdo mediante el cual se puso a la vista del Particular el Informe Justificado y Desahogo al Requerimiento de Información Adicional, entregado por el Sujeto Obligado, así como los documentos adjuntos, el cual fue notificado a las partes, a través del Sistema de Acceso a la Información Mexiquense (SAIMEX), el mismo día. </w:t>
      </w:r>
      <w:r w:rsidRPr="0057082E">
        <w:rPr>
          <w:b/>
          <w:bCs/>
          <w:color w:val="000000"/>
        </w:rPr>
        <w:t>Cabe señalar que el Particular fue omiso en realizar manifestación alguna.</w:t>
      </w:r>
    </w:p>
    <w:p w14:paraId="3E738B2D" w14:textId="77777777" w:rsidR="00383A1F" w:rsidRPr="0057082E" w:rsidRDefault="00383A1F">
      <w:pPr>
        <w:spacing w:after="0" w:line="360" w:lineRule="auto"/>
        <w:rPr>
          <w:b/>
          <w:bCs/>
          <w:color w:val="FF0000"/>
        </w:rPr>
      </w:pPr>
    </w:p>
    <w:p w14:paraId="71AF2605" w14:textId="77777777" w:rsidR="00383A1F" w:rsidRPr="0057082E" w:rsidRDefault="009D5389">
      <w:pPr>
        <w:spacing w:after="0" w:line="360" w:lineRule="auto"/>
        <w:rPr>
          <w:color w:val="000000"/>
        </w:rPr>
      </w:pPr>
      <w:r w:rsidRPr="0057082E">
        <w:rPr>
          <w:b/>
          <w:bCs/>
          <w:color w:val="000000"/>
        </w:rPr>
        <w:t>e) Returno del Recurso de Revisión.</w:t>
      </w:r>
      <w:r w:rsidRPr="0057082E">
        <w:rPr>
          <w:color w:val="000000"/>
        </w:rPr>
        <w:t xml:space="preserve"> Mediante acuerdo del Pleno de fecha diez de septiembre de dos mil veinticinco, se determinó el returno al Comisionado Ponente Luis Gustavo Parra Noriega, para los efectos del artículo 185, fracción I de la Ley de Transparencia y Acceso a la Información Pública del Estado de México y Municipios.</w:t>
      </w:r>
    </w:p>
    <w:p w14:paraId="67528480" w14:textId="77777777" w:rsidR="00383A1F" w:rsidRPr="0057082E" w:rsidRDefault="00383A1F">
      <w:pPr>
        <w:spacing w:after="0" w:line="360" w:lineRule="auto"/>
        <w:rPr>
          <w:color w:val="FF0000"/>
        </w:rPr>
      </w:pPr>
    </w:p>
    <w:p w14:paraId="63B217E9" w14:textId="77777777" w:rsidR="00383A1F" w:rsidRPr="0057082E" w:rsidRDefault="009D5389">
      <w:pPr>
        <w:spacing w:after="0" w:line="360" w:lineRule="auto"/>
        <w:rPr>
          <w:color w:val="000000"/>
        </w:rPr>
      </w:pPr>
      <w:r w:rsidRPr="0057082E">
        <w:rPr>
          <w:b/>
          <w:bCs/>
          <w:color w:val="000000"/>
        </w:rPr>
        <w:t>f) Cierre de instrucción.</w:t>
      </w:r>
      <w:r w:rsidRPr="0057082E">
        <w:rPr>
          <w:color w:val="000000"/>
        </w:rPr>
        <w:t xml:space="preserve"> El nueve de diciembre 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14:paraId="424C37B0" w14:textId="77777777" w:rsidR="00383A1F" w:rsidRPr="0057082E" w:rsidRDefault="00383A1F">
      <w:pPr>
        <w:spacing w:after="0" w:line="360" w:lineRule="auto"/>
        <w:rPr>
          <w:color w:val="000000"/>
        </w:rPr>
      </w:pPr>
    </w:p>
    <w:p w14:paraId="01011FF3" w14:textId="77777777" w:rsidR="00383A1F" w:rsidRPr="0057082E" w:rsidRDefault="009D5389">
      <w:pPr>
        <w:spacing w:after="0" w:line="360" w:lineRule="auto"/>
        <w:rPr>
          <w:color w:val="000000"/>
        </w:rPr>
      </w:pPr>
      <w:r w:rsidRPr="0057082E">
        <w:rPr>
          <w:color w:val="000000"/>
        </w:rPr>
        <w:t>En razón de que fue debidamente sustanciado e integrado el expediente electrónico y no existe diligencia pendiente de desahogo, se emite la resolución que conforme a Derecho proceda, de acuerdo a los siguientes:</w:t>
      </w:r>
    </w:p>
    <w:p w14:paraId="23336BEB" w14:textId="77777777" w:rsidR="00383A1F" w:rsidRPr="0057082E" w:rsidRDefault="00383A1F">
      <w:pPr>
        <w:spacing w:after="0" w:line="360" w:lineRule="auto"/>
        <w:rPr>
          <w:color w:val="000000"/>
        </w:rPr>
      </w:pPr>
    </w:p>
    <w:p w14:paraId="06BFEA85" w14:textId="77777777" w:rsidR="00383A1F" w:rsidRPr="0057082E" w:rsidRDefault="009D5389">
      <w:pPr>
        <w:pStyle w:val="Ttulo1"/>
        <w:spacing w:before="0" w:after="0" w:line="360" w:lineRule="auto"/>
        <w:jc w:val="center"/>
        <w:rPr>
          <w:color w:val="000000"/>
          <w:sz w:val="22"/>
          <w:szCs w:val="22"/>
        </w:rPr>
      </w:pPr>
      <w:bookmarkStart w:id="8" w:name="_heading=h.k3oq80i92wkm" w:colFirst="0" w:colLast="0"/>
      <w:bookmarkEnd w:id="8"/>
      <w:r w:rsidRPr="0057082E">
        <w:rPr>
          <w:color w:val="000000"/>
          <w:sz w:val="22"/>
          <w:szCs w:val="22"/>
        </w:rPr>
        <w:t>C O N S I D E R A N D O S</w:t>
      </w:r>
    </w:p>
    <w:p w14:paraId="0B94AE9F" w14:textId="77777777" w:rsidR="00383A1F" w:rsidRPr="0057082E" w:rsidRDefault="00383A1F">
      <w:pPr>
        <w:spacing w:after="0" w:line="360" w:lineRule="auto"/>
        <w:jc w:val="center"/>
        <w:rPr>
          <w:b/>
          <w:bCs/>
          <w:color w:val="000000"/>
        </w:rPr>
      </w:pPr>
    </w:p>
    <w:p w14:paraId="61FBD1BB" w14:textId="77777777" w:rsidR="00383A1F" w:rsidRPr="0057082E" w:rsidRDefault="009D5389">
      <w:pPr>
        <w:pStyle w:val="Ttulo2"/>
        <w:spacing w:before="0" w:after="0" w:line="360" w:lineRule="auto"/>
        <w:rPr>
          <w:color w:val="000000"/>
          <w:sz w:val="22"/>
          <w:szCs w:val="22"/>
        </w:rPr>
      </w:pPr>
      <w:bookmarkStart w:id="9" w:name="_heading=h.gxu349z86inr" w:colFirst="0" w:colLast="0"/>
      <w:bookmarkEnd w:id="9"/>
      <w:r w:rsidRPr="0057082E">
        <w:rPr>
          <w:color w:val="000000"/>
          <w:sz w:val="22"/>
          <w:szCs w:val="22"/>
        </w:rPr>
        <w:t>PRIMERO. Competencia</w:t>
      </w:r>
    </w:p>
    <w:p w14:paraId="14A9CB77" w14:textId="77777777" w:rsidR="00383A1F" w:rsidRPr="0057082E" w:rsidRDefault="00383A1F">
      <w:pPr>
        <w:spacing w:after="0" w:line="360" w:lineRule="auto"/>
        <w:rPr>
          <w:color w:val="FF0000"/>
        </w:rPr>
      </w:pPr>
      <w:bookmarkStart w:id="10" w:name="_heading=h.30j0zll" w:colFirst="0" w:colLast="0"/>
      <w:bookmarkEnd w:id="10"/>
    </w:p>
    <w:p w14:paraId="50EF4BE7" w14:textId="77777777" w:rsidR="00383A1F" w:rsidRPr="0057082E" w:rsidRDefault="009D5389">
      <w:pPr>
        <w:spacing w:after="0" w:line="360" w:lineRule="auto"/>
        <w:rPr>
          <w:color w:val="000000"/>
        </w:rPr>
      </w:pPr>
      <w:r w:rsidRPr="0057082E">
        <w:rPr>
          <w:color w:val="000000"/>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cuarto, cuadragésimo quinto y cuadragésimo sexto,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073FB530" w14:textId="77777777" w:rsidR="00383A1F" w:rsidRPr="0057082E" w:rsidRDefault="00383A1F">
      <w:pPr>
        <w:spacing w:after="0" w:line="360" w:lineRule="auto"/>
        <w:rPr>
          <w:b/>
          <w:bCs/>
          <w:color w:val="FF0000"/>
        </w:rPr>
      </w:pPr>
    </w:p>
    <w:p w14:paraId="3216A4DE" w14:textId="77777777" w:rsidR="00383A1F" w:rsidRPr="0057082E" w:rsidRDefault="009D5389">
      <w:pPr>
        <w:keepNext/>
        <w:keepLines/>
        <w:spacing w:after="0" w:line="360" w:lineRule="auto"/>
        <w:rPr>
          <w:b/>
          <w:bCs/>
          <w:color w:val="000000"/>
        </w:rPr>
      </w:pPr>
      <w:bookmarkStart w:id="11" w:name="_heading=h.cwysx4b70wfs" w:colFirst="0" w:colLast="0"/>
      <w:bookmarkEnd w:id="11"/>
      <w:r w:rsidRPr="0057082E">
        <w:rPr>
          <w:b/>
          <w:bCs/>
          <w:color w:val="000000"/>
        </w:rPr>
        <w:t>SEGUNDO. Causales de improcedencia y sobreseimiento</w:t>
      </w:r>
    </w:p>
    <w:p w14:paraId="29BF957E" w14:textId="77777777" w:rsidR="00383A1F" w:rsidRPr="0057082E" w:rsidRDefault="00383A1F">
      <w:pPr>
        <w:spacing w:after="0" w:line="360" w:lineRule="auto"/>
        <w:rPr>
          <w:color w:val="000000"/>
        </w:rPr>
      </w:pPr>
    </w:p>
    <w:p w14:paraId="35D6C922" w14:textId="77777777" w:rsidR="00383A1F" w:rsidRPr="0057082E" w:rsidRDefault="009D5389">
      <w:pPr>
        <w:spacing w:after="0" w:line="360" w:lineRule="auto"/>
        <w:rPr>
          <w:color w:val="000000"/>
        </w:rPr>
      </w:pPr>
      <w:r w:rsidRPr="0057082E">
        <w:rPr>
          <w:color w:val="000000"/>
        </w:rPr>
        <w:t xml:space="preserve">De las constancias que forma parte del Recurso de Revisión que se analiza, se advierte que previo al estudio del fondo de la </w:t>
      </w:r>
      <w:r w:rsidRPr="0057082E">
        <w:rPr>
          <w:i/>
          <w:iCs/>
          <w:color w:val="000000"/>
        </w:rPr>
        <w:t>litis</w:t>
      </w:r>
      <w:r w:rsidRPr="0057082E">
        <w:rPr>
          <w:color w:val="000000"/>
        </w:rPr>
        <w:t>, es necesario estudiar las causales de improcedencia y sobreseimiento que se adviertan, para determinar lo que en Derecho proceda.</w:t>
      </w:r>
    </w:p>
    <w:p w14:paraId="0BEEE656" w14:textId="77777777" w:rsidR="00383A1F" w:rsidRPr="0057082E" w:rsidRDefault="00383A1F">
      <w:pPr>
        <w:spacing w:after="0" w:line="360" w:lineRule="auto"/>
        <w:rPr>
          <w:color w:val="000000"/>
        </w:rPr>
      </w:pPr>
    </w:p>
    <w:p w14:paraId="67072192" w14:textId="77777777" w:rsidR="00383A1F" w:rsidRPr="0057082E" w:rsidRDefault="009D5389">
      <w:pPr>
        <w:spacing w:after="0" w:line="360" w:lineRule="auto"/>
        <w:rPr>
          <w:b/>
          <w:bCs/>
          <w:color w:val="000000"/>
        </w:rPr>
      </w:pPr>
      <w:r w:rsidRPr="0057082E">
        <w:rPr>
          <w:b/>
          <w:bCs/>
          <w:color w:val="000000"/>
        </w:rPr>
        <w:t>Causales de improcedencia</w:t>
      </w:r>
    </w:p>
    <w:p w14:paraId="179FBDF3" w14:textId="77777777" w:rsidR="00383A1F" w:rsidRPr="0057082E" w:rsidRDefault="00383A1F">
      <w:pPr>
        <w:spacing w:after="0" w:line="360" w:lineRule="auto"/>
        <w:rPr>
          <w:b/>
          <w:bCs/>
          <w:color w:val="000000"/>
        </w:rPr>
      </w:pPr>
    </w:p>
    <w:p w14:paraId="6646D9EF" w14:textId="77777777" w:rsidR="00383A1F" w:rsidRPr="0057082E" w:rsidRDefault="009D5389">
      <w:pPr>
        <w:spacing w:after="0" w:line="360" w:lineRule="auto"/>
        <w:rPr>
          <w:color w:val="000000"/>
        </w:rPr>
      </w:pPr>
      <w:r w:rsidRPr="0057082E">
        <w:rPr>
          <w:color w:val="000000"/>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47238AAD" w14:textId="77777777" w:rsidR="00383A1F" w:rsidRPr="0057082E" w:rsidRDefault="00383A1F">
      <w:pPr>
        <w:spacing w:after="0" w:line="360" w:lineRule="auto"/>
        <w:rPr>
          <w:color w:val="000000"/>
        </w:rPr>
      </w:pPr>
    </w:p>
    <w:p w14:paraId="398BFB6B" w14:textId="77777777" w:rsidR="00383A1F" w:rsidRPr="0057082E" w:rsidRDefault="009D5389">
      <w:pPr>
        <w:spacing w:after="0" w:line="360" w:lineRule="auto"/>
        <w:rPr>
          <w:color w:val="000000"/>
        </w:rPr>
      </w:pPr>
      <w:r w:rsidRPr="0057082E">
        <w:rPr>
          <w:color w:val="000000"/>
        </w:rPr>
        <w:t>En el presente caso, </w:t>
      </w:r>
      <w:r w:rsidRPr="0057082E">
        <w:rPr>
          <w:b/>
          <w:bCs/>
          <w:color w:val="000000"/>
        </w:rPr>
        <w:t>no se actualiza ninguna de las causales de improcedencia</w:t>
      </w:r>
      <w:r w:rsidRPr="0057082E">
        <w:rPr>
          <w:color w:val="000000"/>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14:paraId="4A391947" w14:textId="77777777" w:rsidR="00383A1F" w:rsidRPr="0057082E" w:rsidRDefault="00383A1F">
      <w:pPr>
        <w:spacing w:after="0" w:line="360" w:lineRule="auto"/>
        <w:rPr>
          <w:color w:val="000000"/>
        </w:rPr>
      </w:pPr>
    </w:p>
    <w:p w14:paraId="0B8B97BB" w14:textId="77777777" w:rsidR="00383A1F" w:rsidRPr="0057082E" w:rsidRDefault="009D5389">
      <w:pPr>
        <w:spacing w:after="0" w:line="360" w:lineRule="auto"/>
        <w:rPr>
          <w:color w:val="000000"/>
        </w:rPr>
      </w:pPr>
      <w:r w:rsidRPr="0057082E">
        <w:rPr>
          <w:color w:val="000000"/>
        </w:rPr>
        <w:t>Por lo cual, se actualiza la causal de procedencia del Recurso de Revisión señalada en el artículo 179, fracción III, de la Ley en cita, pues la persona Recurrente se inconformó de la inexistencia de la información.</w:t>
      </w:r>
    </w:p>
    <w:p w14:paraId="054899BC" w14:textId="77777777" w:rsidR="00383A1F" w:rsidRPr="0057082E" w:rsidRDefault="00383A1F">
      <w:pPr>
        <w:spacing w:after="0" w:line="360" w:lineRule="auto"/>
        <w:rPr>
          <w:color w:val="000000"/>
        </w:rPr>
      </w:pPr>
    </w:p>
    <w:p w14:paraId="4D3E68A2" w14:textId="77777777" w:rsidR="00383A1F" w:rsidRPr="0057082E" w:rsidRDefault="009D5389">
      <w:pPr>
        <w:spacing w:after="0" w:line="360" w:lineRule="auto"/>
        <w:rPr>
          <w:b/>
          <w:bCs/>
          <w:color w:val="000000"/>
        </w:rPr>
      </w:pPr>
      <w:r w:rsidRPr="0057082E">
        <w:rPr>
          <w:b/>
          <w:bCs/>
          <w:color w:val="000000"/>
        </w:rPr>
        <w:t>Causales de sobreseimiento</w:t>
      </w:r>
    </w:p>
    <w:p w14:paraId="6E40F68D" w14:textId="77777777" w:rsidR="00383A1F" w:rsidRPr="0057082E" w:rsidRDefault="00383A1F">
      <w:pPr>
        <w:spacing w:after="0" w:line="360" w:lineRule="auto"/>
        <w:rPr>
          <w:color w:val="000000"/>
        </w:rPr>
      </w:pPr>
    </w:p>
    <w:p w14:paraId="4D3F680C" w14:textId="77777777" w:rsidR="00383A1F" w:rsidRPr="0057082E" w:rsidRDefault="009D5389">
      <w:pPr>
        <w:spacing w:after="0" w:line="360" w:lineRule="auto"/>
        <w:rPr>
          <w:color w:val="000000"/>
        </w:rPr>
      </w:pPr>
      <w:r w:rsidRPr="0057082E">
        <w:rPr>
          <w:color w:val="000000"/>
        </w:rPr>
        <w:t>Por ser de previo y especial pronunciamiento, este Instituto analiza si se actualiza alguna causal de sobreseimiento.</w:t>
      </w:r>
    </w:p>
    <w:p w14:paraId="148772B2" w14:textId="77777777" w:rsidR="00383A1F" w:rsidRPr="0057082E" w:rsidRDefault="00383A1F">
      <w:pPr>
        <w:spacing w:after="0" w:line="360" w:lineRule="auto"/>
        <w:rPr>
          <w:color w:val="000000"/>
        </w:rPr>
      </w:pPr>
    </w:p>
    <w:p w14:paraId="2B47E471" w14:textId="77777777" w:rsidR="00383A1F" w:rsidRPr="0057082E" w:rsidRDefault="009D5389">
      <w:pPr>
        <w:spacing w:after="0" w:line="360" w:lineRule="auto"/>
        <w:rPr>
          <w:color w:val="000000"/>
        </w:rPr>
      </w:pPr>
      <w:r w:rsidRPr="0057082E">
        <w:rPr>
          <w:color w:val="000000"/>
        </w:rPr>
        <w:t>Sobre el tema,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14:paraId="00138B5C" w14:textId="77777777" w:rsidR="00383A1F" w:rsidRPr="0057082E" w:rsidRDefault="00383A1F">
      <w:pPr>
        <w:spacing w:after="0" w:line="360" w:lineRule="auto"/>
        <w:rPr>
          <w:color w:val="000000"/>
        </w:rPr>
      </w:pPr>
    </w:p>
    <w:p w14:paraId="08D606C4" w14:textId="77777777" w:rsidR="00383A1F" w:rsidRPr="0057082E" w:rsidRDefault="009D5389">
      <w:pPr>
        <w:spacing w:after="0" w:line="360" w:lineRule="auto"/>
        <w:rPr>
          <w:color w:val="000000"/>
        </w:rPr>
      </w:pPr>
      <w:r w:rsidRPr="0057082E">
        <w:rPr>
          <w:color w:val="000000"/>
        </w:rPr>
        <w:t>Por tales motivos, se considera procedente entrar al fondo del presente asunto.</w:t>
      </w:r>
    </w:p>
    <w:p w14:paraId="15CE457B" w14:textId="77777777" w:rsidR="00383A1F" w:rsidRPr="0057082E" w:rsidRDefault="00383A1F">
      <w:pPr>
        <w:spacing w:after="0" w:line="360" w:lineRule="auto"/>
        <w:rPr>
          <w:color w:val="000000"/>
        </w:rPr>
      </w:pPr>
    </w:p>
    <w:p w14:paraId="254C2A43" w14:textId="77777777" w:rsidR="00383A1F" w:rsidRPr="0057082E" w:rsidRDefault="009D5389">
      <w:pPr>
        <w:keepNext/>
        <w:keepLines/>
        <w:spacing w:after="0" w:line="360" w:lineRule="auto"/>
        <w:rPr>
          <w:b/>
          <w:bCs/>
          <w:color w:val="000000"/>
        </w:rPr>
      </w:pPr>
      <w:bookmarkStart w:id="12" w:name="_heading=h.vtghd0on5h2j" w:colFirst="0" w:colLast="0"/>
      <w:bookmarkEnd w:id="12"/>
      <w:r w:rsidRPr="0057082E">
        <w:rPr>
          <w:b/>
          <w:bCs/>
          <w:color w:val="000000"/>
        </w:rPr>
        <w:t>TERCERO. Determinación de la Controversia</w:t>
      </w:r>
    </w:p>
    <w:p w14:paraId="75FE24EC" w14:textId="77777777" w:rsidR="00383A1F" w:rsidRPr="0057082E" w:rsidRDefault="00383A1F">
      <w:pPr>
        <w:spacing w:after="0" w:line="360" w:lineRule="auto"/>
        <w:rPr>
          <w:b/>
          <w:bCs/>
          <w:color w:val="000000"/>
        </w:rPr>
      </w:pPr>
    </w:p>
    <w:p w14:paraId="31DB5E92" w14:textId="77777777" w:rsidR="00383A1F" w:rsidRPr="0057082E" w:rsidRDefault="009D5389">
      <w:pPr>
        <w:spacing w:after="0" w:line="360" w:lineRule="auto"/>
        <w:rPr>
          <w:color w:val="000000"/>
        </w:rPr>
      </w:pPr>
      <w:r w:rsidRPr="0057082E">
        <w:rPr>
          <w:color w:val="000000"/>
        </w:rPr>
        <w:t>Una vez realizado el estudio de las constancias que integran el expediente en que se actúa, se desprende que el Recurrente requirió, en relación con los escoltas o personal de seguridad que acompaña al Presidente Municipal Ricardo Moreno, lo siguiente:</w:t>
      </w:r>
    </w:p>
    <w:p w14:paraId="47C7C741" w14:textId="77777777" w:rsidR="00383A1F" w:rsidRPr="0057082E" w:rsidRDefault="00383A1F">
      <w:pPr>
        <w:spacing w:after="0" w:line="360" w:lineRule="auto"/>
        <w:rPr>
          <w:color w:val="000000"/>
        </w:rPr>
      </w:pPr>
    </w:p>
    <w:p w14:paraId="5633D5A3" w14:textId="77777777" w:rsidR="00383A1F" w:rsidRPr="0057082E" w:rsidRDefault="009D5389">
      <w:pPr>
        <w:numPr>
          <w:ilvl w:val="0"/>
          <w:numId w:val="7"/>
        </w:numPr>
        <w:pBdr>
          <w:top w:val="nil"/>
          <w:left w:val="nil"/>
          <w:bottom w:val="nil"/>
          <w:right w:val="nil"/>
          <w:between w:val="nil"/>
        </w:pBdr>
        <w:spacing w:after="0" w:line="360" w:lineRule="auto"/>
        <w:rPr>
          <w:color w:val="000000"/>
        </w:rPr>
      </w:pPr>
      <w:r w:rsidRPr="0057082E">
        <w:rPr>
          <w:color w:val="000000"/>
        </w:rPr>
        <w:t>Nombre;</w:t>
      </w:r>
    </w:p>
    <w:p w14:paraId="1D97C3EE" w14:textId="77777777" w:rsidR="00383A1F" w:rsidRPr="0057082E" w:rsidRDefault="009D5389">
      <w:pPr>
        <w:numPr>
          <w:ilvl w:val="0"/>
          <w:numId w:val="7"/>
        </w:numPr>
        <w:pBdr>
          <w:top w:val="nil"/>
          <w:left w:val="nil"/>
          <w:bottom w:val="nil"/>
          <w:right w:val="nil"/>
          <w:between w:val="nil"/>
        </w:pBdr>
        <w:spacing w:after="0" w:line="360" w:lineRule="auto"/>
        <w:rPr>
          <w:color w:val="000000"/>
        </w:rPr>
      </w:pPr>
      <w:r w:rsidRPr="0057082E">
        <w:rPr>
          <w:color w:val="000000"/>
        </w:rPr>
        <w:t>Sueldo;</w:t>
      </w:r>
    </w:p>
    <w:p w14:paraId="624442A6" w14:textId="77777777" w:rsidR="00383A1F" w:rsidRPr="0057082E" w:rsidRDefault="009D5389">
      <w:pPr>
        <w:numPr>
          <w:ilvl w:val="0"/>
          <w:numId w:val="7"/>
        </w:numPr>
        <w:pBdr>
          <w:top w:val="nil"/>
          <w:left w:val="nil"/>
          <w:bottom w:val="nil"/>
          <w:right w:val="nil"/>
          <w:between w:val="nil"/>
        </w:pBdr>
        <w:spacing w:after="0" w:line="360" w:lineRule="auto"/>
        <w:rPr>
          <w:color w:val="000000"/>
        </w:rPr>
      </w:pPr>
      <w:r w:rsidRPr="0057082E">
        <w:rPr>
          <w:color w:val="000000"/>
        </w:rPr>
        <w:t>Horario;</w:t>
      </w:r>
    </w:p>
    <w:p w14:paraId="6FBDB531" w14:textId="77777777" w:rsidR="00383A1F" w:rsidRPr="0057082E" w:rsidRDefault="009D5389">
      <w:pPr>
        <w:numPr>
          <w:ilvl w:val="0"/>
          <w:numId w:val="7"/>
        </w:numPr>
        <w:pBdr>
          <w:top w:val="nil"/>
          <w:left w:val="nil"/>
          <w:bottom w:val="nil"/>
          <w:right w:val="nil"/>
          <w:between w:val="nil"/>
        </w:pBdr>
        <w:spacing w:after="0" w:line="360" w:lineRule="auto"/>
        <w:rPr>
          <w:color w:val="000000"/>
        </w:rPr>
      </w:pPr>
      <w:r w:rsidRPr="0057082E">
        <w:rPr>
          <w:color w:val="000000"/>
        </w:rPr>
        <w:t xml:space="preserve">Área de adscripción; y </w:t>
      </w:r>
    </w:p>
    <w:p w14:paraId="5BDCFF4D" w14:textId="752229DD" w:rsidR="00383A1F" w:rsidRPr="0057082E" w:rsidRDefault="009D5389">
      <w:pPr>
        <w:numPr>
          <w:ilvl w:val="0"/>
          <w:numId w:val="7"/>
        </w:numPr>
        <w:pBdr>
          <w:top w:val="nil"/>
          <w:left w:val="nil"/>
          <w:bottom w:val="nil"/>
          <w:right w:val="nil"/>
          <w:between w:val="nil"/>
        </w:pBdr>
        <w:spacing w:after="0" w:line="360" w:lineRule="auto"/>
        <w:rPr>
          <w:color w:val="000000"/>
        </w:rPr>
      </w:pPr>
      <w:r w:rsidRPr="0057082E">
        <w:rPr>
          <w:color w:val="000000"/>
        </w:rPr>
        <w:t>Numero de servidores públicos asignados</w:t>
      </w:r>
      <w:r w:rsidR="0020419B" w:rsidRPr="0057082E">
        <w:rPr>
          <w:color w:val="000000"/>
        </w:rPr>
        <w:t>.</w:t>
      </w:r>
    </w:p>
    <w:p w14:paraId="483B1965" w14:textId="77777777" w:rsidR="00383A1F" w:rsidRPr="0057082E" w:rsidRDefault="00383A1F">
      <w:pPr>
        <w:pBdr>
          <w:top w:val="nil"/>
          <w:left w:val="nil"/>
          <w:bottom w:val="nil"/>
          <w:right w:val="nil"/>
          <w:between w:val="nil"/>
        </w:pBdr>
        <w:spacing w:after="0" w:line="360" w:lineRule="auto"/>
        <w:ind w:left="720"/>
        <w:rPr>
          <w:color w:val="FF0000"/>
        </w:rPr>
      </w:pPr>
    </w:p>
    <w:p w14:paraId="1E4A0B2A" w14:textId="77777777" w:rsidR="00383A1F" w:rsidRPr="0057082E" w:rsidRDefault="009D5389">
      <w:pPr>
        <w:spacing w:after="0" w:line="360" w:lineRule="auto"/>
        <w:rPr>
          <w:color w:val="000000"/>
        </w:rPr>
      </w:pPr>
      <w:r w:rsidRPr="0057082E">
        <w:rPr>
          <w:color w:val="000000"/>
        </w:rPr>
        <w:t>En respuesta, el Sujeto Obligado, por medio de la Dirección General de Administración, señaló que después de realizar una búsqueda exhaustiva y razonable en los archivos físicos y electrónicos que guarda, informa en ámbito de competencia que no se localizó registro alguno de la categoría “escoltas”, por lo que no es posible otorgar lo solicitado; ante dicha circunstancia, el Particular se inconformó de la declaración de inexistencia de la información, lo cual, actualiza la causal de procedencia prevista en la fracción III, del artículo 179 de la Ley de Transparencia y Acceso a la Información Pública del Estado de México y Municipios. Así, las cosas, una vez admitido y notificado el Recurso de Revisión a las partes, el Sujeto Obligado ratificó su respuesta.</w:t>
      </w:r>
    </w:p>
    <w:p w14:paraId="199B0B13" w14:textId="77777777" w:rsidR="00383A1F" w:rsidRPr="0057082E" w:rsidRDefault="00383A1F">
      <w:pPr>
        <w:spacing w:after="0" w:line="360" w:lineRule="auto"/>
        <w:rPr>
          <w:color w:val="FF0000"/>
        </w:rPr>
      </w:pPr>
    </w:p>
    <w:p w14:paraId="6C048FF2" w14:textId="77777777" w:rsidR="00383A1F" w:rsidRPr="0057082E" w:rsidRDefault="009D5389">
      <w:pPr>
        <w:spacing w:after="0" w:line="360" w:lineRule="auto"/>
        <w:rPr>
          <w:rFonts w:ascii="Times New Roman" w:eastAsia="Times New Roman" w:hAnsi="Times New Roman" w:cs="Times New Roman"/>
          <w:color w:val="000000"/>
          <w:sz w:val="20"/>
          <w:szCs w:val="20"/>
        </w:rPr>
      </w:pPr>
      <w:r w:rsidRPr="0057082E">
        <w:rPr>
          <w:color w:val="000000"/>
        </w:rPr>
        <w:t>Lo anterior, se desprende de las documentales que obran en el expediente de referencia, materia de la presente resolución, consistente en: la solicitud de acceso a la información; la respuesta entregada por el Sujeto Obligado, el escrito recursal en contra de dicha contestación y el informe justificado; instrumentales que se toman en cuenta a efecto de resolver el presente medio de impugnación, conforme a lo dispuesto por el artículo 185, fracción IV, de la Ley de Transparencia y Acceso a la Información Pública del Estado de México y Municipios.</w:t>
      </w:r>
    </w:p>
    <w:p w14:paraId="06133206" w14:textId="77777777" w:rsidR="00383A1F" w:rsidRPr="0057082E" w:rsidRDefault="00383A1F">
      <w:pPr>
        <w:tabs>
          <w:tab w:val="left" w:pos="4962"/>
        </w:tabs>
        <w:spacing w:after="0" w:line="360" w:lineRule="auto"/>
        <w:rPr>
          <w:color w:val="FF0000"/>
        </w:rPr>
      </w:pPr>
    </w:p>
    <w:p w14:paraId="2972D471" w14:textId="77777777" w:rsidR="00383A1F" w:rsidRPr="0057082E" w:rsidRDefault="009D5389">
      <w:pPr>
        <w:keepNext/>
        <w:keepLines/>
        <w:spacing w:after="0" w:line="360" w:lineRule="auto"/>
        <w:rPr>
          <w:b/>
          <w:bCs/>
          <w:color w:val="000000"/>
        </w:rPr>
      </w:pPr>
      <w:bookmarkStart w:id="13" w:name="_heading=h.mzk8igv3twrh" w:colFirst="0" w:colLast="0"/>
      <w:bookmarkEnd w:id="13"/>
      <w:r w:rsidRPr="0057082E">
        <w:rPr>
          <w:b/>
          <w:bCs/>
          <w:color w:val="000000"/>
        </w:rPr>
        <w:t>CUARTO. Marco normativo aplicable en materia de transparencia y acceso a la información pública</w:t>
      </w:r>
    </w:p>
    <w:p w14:paraId="354CB8BC" w14:textId="77777777" w:rsidR="00383A1F" w:rsidRPr="0057082E" w:rsidRDefault="00383A1F">
      <w:pPr>
        <w:spacing w:after="0" w:line="360" w:lineRule="auto"/>
        <w:rPr>
          <w:color w:val="000000"/>
        </w:rPr>
      </w:pPr>
    </w:p>
    <w:p w14:paraId="5B57DB4A" w14:textId="77777777" w:rsidR="00383A1F" w:rsidRPr="0057082E" w:rsidRDefault="009D5389">
      <w:pPr>
        <w:spacing w:after="0" w:line="360" w:lineRule="auto"/>
        <w:rPr>
          <w:color w:val="000000"/>
        </w:rPr>
      </w:pPr>
      <w:r w:rsidRPr="0057082E">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54847B4D" w14:textId="77777777" w:rsidR="00383A1F" w:rsidRPr="0057082E" w:rsidRDefault="00383A1F">
      <w:pPr>
        <w:spacing w:after="0" w:line="360" w:lineRule="auto"/>
        <w:rPr>
          <w:color w:val="000000"/>
        </w:rPr>
      </w:pPr>
    </w:p>
    <w:p w14:paraId="797B1582" w14:textId="77777777" w:rsidR="00383A1F" w:rsidRPr="0057082E" w:rsidRDefault="009D5389">
      <w:pPr>
        <w:spacing w:after="0" w:line="360" w:lineRule="auto"/>
        <w:rPr>
          <w:color w:val="000000"/>
        </w:rPr>
      </w:pPr>
      <w:r w:rsidRPr="0057082E">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01F50295" w14:textId="77777777" w:rsidR="00383A1F" w:rsidRPr="0057082E" w:rsidRDefault="00383A1F">
      <w:pPr>
        <w:spacing w:after="0" w:line="360" w:lineRule="auto"/>
        <w:rPr>
          <w:color w:val="000000"/>
        </w:rPr>
      </w:pPr>
    </w:p>
    <w:p w14:paraId="2F70C640" w14:textId="77777777" w:rsidR="00383A1F" w:rsidRPr="0057082E" w:rsidRDefault="009D5389">
      <w:pPr>
        <w:spacing w:after="0" w:line="360" w:lineRule="auto"/>
        <w:rPr>
          <w:color w:val="000000"/>
        </w:rPr>
      </w:pPr>
      <w:r w:rsidRPr="0057082E">
        <w:rPr>
          <w:color w:val="000000"/>
        </w:rPr>
        <w:t>Por su parte, la Ley de Transparencia y Acceso a la Información Pública del Estado de México y Municipios (Reglamentaria del artículo 5° de la Constitución Local), establece lo siguiente:</w:t>
      </w:r>
    </w:p>
    <w:p w14:paraId="147260F8" w14:textId="77777777" w:rsidR="00383A1F" w:rsidRPr="0057082E" w:rsidRDefault="00383A1F">
      <w:pPr>
        <w:spacing w:after="0" w:line="360" w:lineRule="auto"/>
        <w:rPr>
          <w:color w:val="000000"/>
        </w:rPr>
      </w:pPr>
    </w:p>
    <w:p w14:paraId="02FEBACD" w14:textId="77777777" w:rsidR="00383A1F" w:rsidRPr="0057082E" w:rsidRDefault="009D5389">
      <w:pPr>
        <w:spacing w:after="0" w:line="360" w:lineRule="auto"/>
        <w:rPr>
          <w:color w:val="000000"/>
        </w:rPr>
      </w:pPr>
      <w:r w:rsidRPr="0057082E">
        <w:rPr>
          <w:color w:val="000000"/>
        </w:rPr>
        <w:t>El artículo 12, que, quienes generen, recopilen, administren, manejen, procesen, archiven o conserven información pública serán responsables de la misma.</w:t>
      </w:r>
    </w:p>
    <w:p w14:paraId="01510080" w14:textId="77777777" w:rsidR="00383A1F" w:rsidRPr="0057082E" w:rsidRDefault="00383A1F">
      <w:pPr>
        <w:spacing w:after="0" w:line="360" w:lineRule="auto"/>
        <w:rPr>
          <w:color w:val="000000"/>
        </w:rPr>
      </w:pPr>
    </w:p>
    <w:p w14:paraId="1B8CE08F" w14:textId="77777777" w:rsidR="00383A1F" w:rsidRPr="0057082E" w:rsidRDefault="00383A1F">
      <w:pPr>
        <w:spacing w:after="0" w:line="360" w:lineRule="auto"/>
        <w:rPr>
          <w:color w:val="000000"/>
        </w:rPr>
      </w:pPr>
    </w:p>
    <w:p w14:paraId="068F7EF3" w14:textId="77777777" w:rsidR="00383A1F" w:rsidRPr="0057082E" w:rsidRDefault="009D5389">
      <w:pPr>
        <w:widowControl w:val="0"/>
        <w:spacing w:after="0" w:line="360" w:lineRule="auto"/>
        <w:rPr>
          <w:color w:val="000000"/>
        </w:rPr>
      </w:pPr>
      <w:r w:rsidRPr="0057082E">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4A05EF11" w14:textId="77777777" w:rsidR="00383A1F" w:rsidRPr="0057082E" w:rsidRDefault="00383A1F">
      <w:pPr>
        <w:widowControl w:val="0"/>
        <w:spacing w:after="0" w:line="360" w:lineRule="auto"/>
        <w:rPr>
          <w:color w:val="000000"/>
        </w:rPr>
      </w:pPr>
    </w:p>
    <w:p w14:paraId="60B14141" w14:textId="77777777" w:rsidR="00383A1F" w:rsidRPr="0057082E" w:rsidRDefault="009D5389">
      <w:pPr>
        <w:spacing w:after="0" w:line="360" w:lineRule="auto"/>
        <w:rPr>
          <w:color w:val="000000"/>
        </w:rPr>
      </w:pPr>
      <w:r w:rsidRPr="0057082E">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0B2151E7" w14:textId="77777777" w:rsidR="00383A1F" w:rsidRPr="0057082E" w:rsidRDefault="00383A1F">
      <w:pPr>
        <w:spacing w:after="0" w:line="360" w:lineRule="auto"/>
        <w:rPr>
          <w:color w:val="000000"/>
        </w:rPr>
      </w:pPr>
    </w:p>
    <w:p w14:paraId="184FC4FD" w14:textId="77777777" w:rsidR="00383A1F" w:rsidRPr="0057082E" w:rsidRDefault="009D5389">
      <w:pPr>
        <w:keepNext/>
        <w:keepLines/>
        <w:spacing w:after="0" w:line="360" w:lineRule="auto"/>
        <w:rPr>
          <w:b/>
          <w:bCs/>
          <w:color w:val="000000"/>
        </w:rPr>
      </w:pPr>
      <w:bookmarkStart w:id="14" w:name="_heading=h.sln8lohr8eia" w:colFirst="0" w:colLast="0"/>
      <w:bookmarkEnd w:id="14"/>
      <w:r w:rsidRPr="0057082E">
        <w:rPr>
          <w:b/>
          <w:bCs/>
          <w:color w:val="000000"/>
        </w:rPr>
        <w:t>QUINTO. Estudio de Fondo</w:t>
      </w:r>
    </w:p>
    <w:p w14:paraId="4744EEFC" w14:textId="77777777" w:rsidR="00383A1F" w:rsidRPr="0057082E" w:rsidRDefault="00383A1F">
      <w:pPr>
        <w:spacing w:after="0" w:line="360" w:lineRule="auto"/>
        <w:rPr>
          <w:b/>
          <w:bCs/>
          <w:color w:val="000000"/>
        </w:rPr>
      </w:pPr>
    </w:p>
    <w:p w14:paraId="3A91018E" w14:textId="77777777" w:rsidR="00383A1F" w:rsidRPr="0057082E" w:rsidRDefault="009D5389">
      <w:pPr>
        <w:spacing w:after="0" w:line="360" w:lineRule="auto"/>
        <w:rPr>
          <w:color w:val="000000"/>
        </w:rPr>
      </w:pPr>
      <w:r w:rsidRPr="0057082E">
        <w:rPr>
          <w:color w:val="000000"/>
        </w:rPr>
        <w:t>Expuestas las posturas de las partes, se procede al análisis de los agravios hechos valer por la persona Recurrente, por lo que, en principio es necesario contextualizar la solicitud de información.</w:t>
      </w:r>
    </w:p>
    <w:p w14:paraId="67F56D6A" w14:textId="77777777" w:rsidR="00383A1F" w:rsidRPr="0057082E" w:rsidRDefault="00383A1F">
      <w:pPr>
        <w:spacing w:after="0" w:line="360" w:lineRule="auto"/>
        <w:rPr>
          <w:color w:val="FF0000"/>
        </w:rPr>
      </w:pPr>
    </w:p>
    <w:p w14:paraId="4D736AA0" w14:textId="77777777" w:rsidR="00383A1F" w:rsidRPr="0057082E" w:rsidRDefault="009D5389">
      <w:pPr>
        <w:spacing w:after="0" w:line="360" w:lineRule="auto"/>
        <w:rPr>
          <w:b/>
          <w:bCs/>
          <w:color w:val="000000"/>
        </w:rPr>
      </w:pPr>
      <w:r w:rsidRPr="0057082E">
        <w:rPr>
          <w:b/>
          <w:bCs/>
          <w:color w:val="000000"/>
        </w:rPr>
        <w:t>Sueldo y nombre</w:t>
      </w:r>
    </w:p>
    <w:p w14:paraId="5FCE6446" w14:textId="77777777" w:rsidR="00383A1F" w:rsidRPr="0057082E" w:rsidRDefault="00383A1F">
      <w:pPr>
        <w:spacing w:after="0" w:line="360" w:lineRule="auto"/>
        <w:rPr>
          <w:b/>
          <w:bCs/>
          <w:color w:val="000000"/>
        </w:rPr>
      </w:pPr>
    </w:p>
    <w:p w14:paraId="0BE9BDB4" w14:textId="77777777" w:rsidR="00383A1F" w:rsidRPr="0057082E" w:rsidRDefault="009D5389">
      <w:pPr>
        <w:spacing w:after="0" w:line="360" w:lineRule="auto"/>
        <w:rPr>
          <w:color w:val="000000"/>
        </w:rPr>
      </w:pPr>
      <w:r w:rsidRPr="0057082E">
        <w:rPr>
          <w:color w:val="000000"/>
        </w:rPr>
        <w:t xml:space="preserve">Al respecto el artículo 108 de la Constitución Política de los Estados Unidos Mexicanos, establece que, en materia de responsabilidades, serán servidores públicos, los representantes de elección popular. De la misma manera, el artículo 130 de la Constitución Política del Estado Libre y Soberano de México, precisa que son funcionarios públicos todas aquellas personas que </w:t>
      </w:r>
      <w:r w:rsidRPr="0057082E">
        <w:rPr>
          <w:b/>
          <w:bCs/>
          <w:color w:val="000000"/>
        </w:rPr>
        <w:t>desempeñen un cargo en los Municipios</w:t>
      </w:r>
      <w:r w:rsidRPr="0057082E">
        <w:rPr>
          <w:color w:val="000000"/>
        </w:rPr>
        <w:t>.</w:t>
      </w:r>
    </w:p>
    <w:p w14:paraId="211F67ED" w14:textId="77777777" w:rsidR="00383A1F" w:rsidRPr="0057082E" w:rsidRDefault="00383A1F">
      <w:pPr>
        <w:spacing w:after="0" w:line="360" w:lineRule="auto"/>
        <w:rPr>
          <w:color w:val="000000"/>
        </w:rPr>
      </w:pPr>
    </w:p>
    <w:p w14:paraId="4CE2B827" w14:textId="77777777" w:rsidR="00383A1F" w:rsidRPr="0057082E" w:rsidRDefault="009D5389">
      <w:pPr>
        <w:spacing w:after="0" w:line="360" w:lineRule="auto"/>
        <w:rPr>
          <w:color w:val="000000"/>
        </w:rPr>
      </w:pPr>
      <w:r w:rsidRPr="0057082E">
        <w:rPr>
          <w:color w:val="000000"/>
        </w:rPr>
        <w:t xml:space="preserve">Además, el artículo 4°, fracción VI, de la Ley del Trabajo de los Servidores Públicos del Estado y Municipios, precisa que son </w:t>
      </w:r>
      <w:r w:rsidRPr="0057082E">
        <w:rPr>
          <w:b/>
          <w:bCs/>
          <w:color w:val="000000"/>
        </w:rPr>
        <w:t>servidores públicos,</w:t>
      </w:r>
      <w:r w:rsidRPr="0057082E">
        <w:rPr>
          <w:color w:val="000000"/>
        </w:rPr>
        <w:t xml:space="preserve"> todas las personas físicas que preste a una institución pública un trabajo personal subordinado, mediante el pago de un sueldo.</w:t>
      </w:r>
    </w:p>
    <w:p w14:paraId="30BF8DD4" w14:textId="77777777" w:rsidR="00383A1F" w:rsidRPr="0057082E" w:rsidRDefault="00383A1F">
      <w:pPr>
        <w:spacing w:after="0" w:line="360" w:lineRule="auto"/>
        <w:rPr>
          <w:color w:val="000000"/>
        </w:rPr>
      </w:pPr>
    </w:p>
    <w:p w14:paraId="3FB0D9CE" w14:textId="77777777" w:rsidR="00383A1F" w:rsidRPr="0057082E" w:rsidRDefault="009D5389">
      <w:pPr>
        <w:spacing w:after="0" w:line="360" w:lineRule="auto"/>
        <w:rPr>
          <w:color w:val="000000"/>
        </w:rPr>
      </w:pPr>
      <w:r w:rsidRPr="0057082E">
        <w:rPr>
          <w:color w:val="000000"/>
        </w:rPr>
        <w:t>Sobre el tema, el artículo 3°, fracción XXXII, del Código Financiero del Estado de México y Municipios establece que la remuneración consiste en los pagos hechos por concepto de sueldo, compensaciones, gratificaciones, habitación, primas, comisiones, prestaciones, en especie y cualquier otra percepción o prestación que se entregue al servidor por su trabajo.</w:t>
      </w:r>
    </w:p>
    <w:p w14:paraId="7EA07ADD" w14:textId="77777777" w:rsidR="00383A1F" w:rsidRPr="0057082E" w:rsidRDefault="00383A1F">
      <w:pPr>
        <w:spacing w:after="0" w:line="360" w:lineRule="auto"/>
        <w:rPr>
          <w:color w:val="000000"/>
        </w:rPr>
      </w:pPr>
    </w:p>
    <w:p w14:paraId="6D9677FA" w14:textId="77777777" w:rsidR="00383A1F" w:rsidRPr="0057082E" w:rsidRDefault="009D5389">
      <w:pPr>
        <w:spacing w:after="0" w:line="360" w:lineRule="auto"/>
        <w:rPr>
          <w:color w:val="000000"/>
        </w:rPr>
      </w:pPr>
      <w:r w:rsidRPr="0057082E">
        <w:rPr>
          <w:color w:val="000000"/>
        </w:rPr>
        <w:t>Da la misma manera, el Anexo IV.5 Glosario de Términos, del Manual para la Planeación, Programación y Presupuesto de Egresos Municipal para el ejercicio fiscal dos mil veinticuatro, establece que la remuneración es la percepción de un trabajador o retribución monetaria que se da en pago por su servicio o actividad desarrollada.</w:t>
      </w:r>
    </w:p>
    <w:p w14:paraId="4085B03A" w14:textId="77777777" w:rsidR="00383A1F" w:rsidRPr="0057082E" w:rsidRDefault="00383A1F">
      <w:pPr>
        <w:spacing w:after="0" w:line="360" w:lineRule="auto"/>
        <w:rPr>
          <w:color w:val="000000"/>
        </w:rPr>
      </w:pPr>
    </w:p>
    <w:p w14:paraId="63C66507" w14:textId="77777777" w:rsidR="00383A1F" w:rsidRPr="0057082E" w:rsidRDefault="009D5389">
      <w:pPr>
        <w:spacing w:after="0" w:line="360" w:lineRule="auto"/>
        <w:rPr>
          <w:b/>
          <w:bCs/>
          <w:color w:val="000000"/>
          <w:u w:val="single"/>
        </w:rPr>
      </w:pPr>
      <w:r w:rsidRPr="0057082E">
        <w:rPr>
          <w:color w:val="000000"/>
        </w:rPr>
        <w:t xml:space="preserve">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w:t>
      </w:r>
      <w:r w:rsidRPr="0057082E">
        <w:rPr>
          <w:b/>
          <w:bCs/>
          <w:color w:val="000000"/>
          <w:u w:val="single"/>
        </w:rPr>
        <w:t>el nombre,  todas las percepciones, entre las cuales, se encuentran los sueldos, prestaciones, gratificaciones, primas, comisiones, dietas, bonos, estímulos, ingresos, entre otros.</w:t>
      </w:r>
    </w:p>
    <w:p w14:paraId="4D1EB414" w14:textId="77777777" w:rsidR="00383A1F" w:rsidRPr="0057082E" w:rsidRDefault="00383A1F">
      <w:pPr>
        <w:spacing w:after="0" w:line="360" w:lineRule="auto"/>
        <w:rPr>
          <w:b/>
          <w:bCs/>
          <w:color w:val="000000"/>
          <w:u w:val="single"/>
        </w:rPr>
      </w:pPr>
    </w:p>
    <w:p w14:paraId="2DEF4ABE" w14:textId="77777777" w:rsidR="00383A1F" w:rsidRPr="0057082E" w:rsidRDefault="009D5389">
      <w:pPr>
        <w:spacing w:after="0" w:line="360" w:lineRule="auto"/>
        <w:rPr>
          <w:color w:val="000000"/>
        </w:rPr>
      </w:pPr>
      <w:r w:rsidRPr="0057082E">
        <w:rPr>
          <w:color w:val="000000"/>
        </w:rPr>
        <w:t xml:space="preserve">En esa consecución de ideas, el Código Reglamentario Municipal de Toluca, en su artículo 3.21 establece que dentro de las atribuciones de la persona titular de la Tesorería Municipal se encuentra </w:t>
      </w:r>
      <w:r w:rsidRPr="0057082E">
        <w:rPr>
          <w:b/>
          <w:bCs/>
          <w:color w:val="000000"/>
        </w:rPr>
        <w:t xml:space="preserve">el gestionar y preparar el pago de nómina y/o listas de raya que deban pagarse en efectivo a petición de la Dirección de Recursos Humanos, </w:t>
      </w:r>
      <w:r w:rsidRPr="0057082E">
        <w:rPr>
          <w:color w:val="000000"/>
        </w:rPr>
        <w:t>informar a la a Dirección de Recursos Humanos sobre la nómina pagada y los pagos cancelados para su reprogramación y timbrado de nómina.</w:t>
      </w:r>
    </w:p>
    <w:p w14:paraId="50132EF1" w14:textId="77777777" w:rsidR="00383A1F" w:rsidRPr="0057082E" w:rsidRDefault="00383A1F">
      <w:pPr>
        <w:spacing w:after="0" w:line="360" w:lineRule="auto"/>
        <w:rPr>
          <w:color w:val="000000"/>
        </w:rPr>
      </w:pPr>
    </w:p>
    <w:p w14:paraId="0AFCBE2D" w14:textId="77777777" w:rsidR="00383A1F" w:rsidRPr="0057082E" w:rsidRDefault="009D5389">
      <w:pPr>
        <w:spacing w:after="0" w:line="360" w:lineRule="auto"/>
        <w:rPr>
          <w:b/>
          <w:bCs/>
          <w:color w:val="000000"/>
        </w:rPr>
      </w:pPr>
      <w:r w:rsidRPr="0057082E">
        <w:rPr>
          <w:color w:val="000000"/>
        </w:rPr>
        <w:t xml:space="preserve">En ese sentido, el artículo 3.24 establece que la Dirección de Egresos de la Tesorería Municipal se encarga de pagar la </w:t>
      </w:r>
      <w:r w:rsidRPr="0057082E">
        <w:rPr>
          <w:b/>
          <w:bCs/>
          <w:color w:val="000000"/>
        </w:rPr>
        <w:t>pagar la nómina mediante depósito bancarios los días quince y último de cada mes o del día hábil inmediato anterior, si no fueran laborales esas fechas.</w:t>
      </w:r>
    </w:p>
    <w:p w14:paraId="1D188A09" w14:textId="77777777" w:rsidR="00383A1F" w:rsidRPr="0057082E" w:rsidRDefault="00383A1F">
      <w:pPr>
        <w:spacing w:after="0" w:line="360" w:lineRule="auto"/>
        <w:rPr>
          <w:b/>
          <w:bCs/>
          <w:color w:val="000000"/>
        </w:rPr>
      </w:pPr>
    </w:p>
    <w:p w14:paraId="51742BE6" w14:textId="77777777" w:rsidR="00383A1F" w:rsidRPr="0057082E" w:rsidRDefault="009D5389">
      <w:pPr>
        <w:spacing w:after="0" w:line="360" w:lineRule="auto"/>
        <w:rPr>
          <w:b/>
          <w:bCs/>
          <w:color w:val="000000"/>
        </w:rPr>
      </w:pPr>
      <w:r w:rsidRPr="0057082E">
        <w:rPr>
          <w:b/>
          <w:bCs/>
          <w:color w:val="000000"/>
        </w:rPr>
        <w:t>Horario laboral</w:t>
      </w:r>
    </w:p>
    <w:p w14:paraId="70C4EBF8" w14:textId="77777777" w:rsidR="00383A1F" w:rsidRPr="0057082E" w:rsidRDefault="00383A1F">
      <w:pPr>
        <w:spacing w:after="0" w:line="360" w:lineRule="auto"/>
        <w:rPr>
          <w:b/>
          <w:bCs/>
          <w:color w:val="000000"/>
        </w:rPr>
      </w:pPr>
    </w:p>
    <w:p w14:paraId="4D9D8BFE" w14:textId="77777777" w:rsidR="00383A1F" w:rsidRPr="0057082E" w:rsidRDefault="009D5389">
      <w:pPr>
        <w:spacing w:after="0" w:line="360" w:lineRule="auto"/>
      </w:pPr>
      <w:r w:rsidRPr="0057082E">
        <w:rPr>
          <w:color w:val="000000"/>
        </w:rPr>
        <w:t xml:space="preserve">Al respecto el Código Reglamentario Municipal de Toluca, dos mil veinticinco, en su artículo 11.32 establece que la </w:t>
      </w:r>
      <w:r w:rsidRPr="0057082E">
        <w:t>a jornada de trabajo, es el tiempo durante el cual el servidor público está a disposición de la Dependencia o Unidad Administrativa para prestar sus servicios, la cual de conformidad con el artículo 60 de la Ley del Trabajo de los Servidores Públicos del Estado y Municipios señala que puede ser diurna, nocturna o mixta de conformidad, con lo siguiente:</w:t>
      </w:r>
    </w:p>
    <w:p w14:paraId="301075B4" w14:textId="77777777" w:rsidR="00383A1F" w:rsidRPr="0057082E" w:rsidRDefault="00383A1F">
      <w:pPr>
        <w:spacing w:after="0" w:line="360" w:lineRule="auto"/>
      </w:pPr>
    </w:p>
    <w:p w14:paraId="0280397C" w14:textId="77777777" w:rsidR="00383A1F" w:rsidRPr="0057082E" w:rsidRDefault="009D5389">
      <w:pPr>
        <w:numPr>
          <w:ilvl w:val="0"/>
          <w:numId w:val="3"/>
        </w:numPr>
        <w:pBdr>
          <w:top w:val="nil"/>
          <w:left w:val="nil"/>
          <w:bottom w:val="nil"/>
          <w:right w:val="nil"/>
          <w:between w:val="nil"/>
        </w:pBdr>
        <w:spacing w:after="0" w:line="360" w:lineRule="auto"/>
      </w:pPr>
      <w:r w:rsidRPr="0057082E">
        <w:rPr>
          <w:b/>
          <w:bCs/>
          <w:color w:val="000000"/>
        </w:rPr>
        <w:t>Diurna,</w:t>
      </w:r>
      <w:r w:rsidRPr="0057082E">
        <w:rPr>
          <w:color w:val="000000"/>
        </w:rPr>
        <w:t xml:space="preserve"> la comprendida entre las seis y las veinte horas; </w:t>
      </w:r>
    </w:p>
    <w:p w14:paraId="0C29FB47" w14:textId="77777777" w:rsidR="00383A1F" w:rsidRPr="0057082E" w:rsidRDefault="009D5389">
      <w:pPr>
        <w:numPr>
          <w:ilvl w:val="0"/>
          <w:numId w:val="3"/>
        </w:numPr>
        <w:pBdr>
          <w:top w:val="nil"/>
          <w:left w:val="nil"/>
          <w:bottom w:val="nil"/>
          <w:right w:val="nil"/>
          <w:between w:val="nil"/>
        </w:pBdr>
        <w:spacing w:after="0" w:line="360" w:lineRule="auto"/>
      </w:pPr>
      <w:r w:rsidRPr="0057082E">
        <w:rPr>
          <w:b/>
          <w:bCs/>
          <w:color w:val="000000"/>
        </w:rPr>
        <w:t>Nocturna,</w:t>
      </w:r>
      <w:r w:rsidRPr="0057082E">
        <w:rPr>
          <w:color w:val="000000"/>
        </w:rPr>
        <w:t xml:space="preserve"> la comprendida entre las veinte y las seis horas; y </w:t>
      </w:r>
    </w:p>
    <w:p w14:paraId="4199933C" w14:textId="77777777" w:rsidR="00383A1F" w:rsidRPr="0057082E" w:rsidRDefault="009D5389">
      <w:pPr>
        <w:numPr>
          <w:ilvl w:val="0"/>
          <w:numId w:val="3"/>
        </w:numPr>
        <w:pBdr>
          <w:top w:val="nil"/>
          <w:left w:val="nil"/>
          <w:bottom w:val="nil"/>
          <w:right w:val="nil"/>
          <w:between w:val="nil"/>
        </w:pBdr>
        <w:spacing w:after="0" w:line="360" w:lineRule="auto"/>
        <w:rPr>
          <w:color w:val="000000"/>
        </w:rPr>
      </w:pPr>
      <w:r w:rsidRPr="0057082E">
        <w:rPr>
          <w:b/>
          <w:bCs/>
          <w:color w:val="000000"/>
        </w:rPr>
        <w:t>Mixta</w:t>
      </w:r>
      <w:r w:rsidRPr="0057082E">
        <w:rPr>
          <w:color w:val="000000"/>
        </w:rPr>
        <w:t>, la que comprenda períodos de tiempo de las jornadas diurna y nocturna, siempre que el período nocturno sea menor de tres horas y media, pues en caso contrario, se considerará como jornada nocturna.</w:t>
      </w:r>
    </w:p>
    <w:p w14:paraId="3BB2375C" w14:textId="77777777" w:rsidR="00383A1F" w:rsidRPr="0057082E" w:rsidRDefault="00383A1F">
      <w:pPr>
        <w:spacing w:after="0" w:line="360" w:lineRule="auto"/>
        <w:rPr>
          <w:b/>
          <w:bCs/>
          <w:color w:val="000000"/>
        </w:rPr>
      </w:pPr>
    </w:p>
    <w:p w14:paraId="3F02956B" w14:textId="77777777" w:rsidR="00383A1F" w:rsidRPr="0057082E" w:rsidRDefault="009D5389">
      <w:pPr>
        <w:spacing w:after="0" w:line="360" w:lineRule="auto"/>
      </w:pPr>
      <w:r w:rsidRPr="0057082E">
        <w:rPr>
          <w:color w:val="000000"/>
        </w:rPr>
        <w:t>En esa misma consecución de ideas, el artículo 11.34 del  Código Reglamentario Municipal de Toluca, dos mil veinticinco señala que por c</w:t>
      </w:r>
      <w:r w:rsidRPr="0057082E">
        <w:t xml:space="preserve">ada 5 días de trabajo la o el servidor público disfrutará de dos de descanso con goce de sueldo íntegro, de preferencia sábado y domingo. </w:t>
      </w:r>
    </w:p>
    <w:p w14:paraId="612B1145" w14:textId="77777777" w:rsidR="00383A1F" w:rsidRPr="0057082E" w:rsidRDefault="00383A1F">
      <w:pPr>
        <w:spacing w:after="0" w:line="360" w:lineRule="auto"/>
      </w:pPr>
    </w:p>
    <w:p w14:paraId="4C427761" w14:textId="77777777" w:rsidR="00383A1F" w:rsidRPr="0057082E" w:rsidRDefault="009D5389">
      <w:pPr>
        <w:spacing w:after="0" w:line="360" w:lineRule="auto"/>
      </w:pPr>
      <w:r w:rsidRPr="0057082E">
        <w:t xml:space="preserve">En estos casos, la jornada normal de trabajo podrá ser continua o discontinua, entendiéndose por ello, lo siguiente: </w:t>
      </w:r>
    </w:p>
    <w:p w14:paraId="2CEAB2FC" w14:textId="77777777" w:rsidR="00383A1F" w:rsidRPr="0057082E" w:rsidRDefault="00383A1F">
      <w:pPr>
        <w:spacing w:after="0" w:line="360" w:lineRule="auto"/>
      </w:pPr>
    </w:p>
    <w:p w14:paraId="42E132DB" w14:textId="77777777" w:rsidR="00383A1F" w:rsidRPr="0057082E" w:rsidRDefault="009D5389">
      <w:pPr>
        <w:numPr>
          <w:ilvl w:val="0"/>
          <w:numId w:val="4"/>
        </w:numPr>
        <w:pBdr>
          <w:top w:val="nil"/>
          <w:left w:val="nil"/>
          <w:bottom w:val="nil"/>
          <w:right w:val="nil"/>
          <w:between w:val="nil"/>
        </w:pBdr>
        <w:spacing w:after="0" w:line="360" w:lineRule="auto"/>
      </w:pPr>
      <w:r w:rsidRPr="0057082E">
        <w:rPr>
          <w:color w:val="000000"/>
        </w:rPr>
        <w:t xml:space="preserve">La jornada continua podrá ser de siete horas, únicamente para los Servidores Públicos Sindicalizados que no reciben gratificación por laborar 45 horas a la semana de acuerdo al convenio de prestaciones celebrado entre el Ayuntamiento y los Sindicatos; </w:t>
      </w:r>
    </w:p>
    <w:p w14:paraId="5468D612" w14:textId="77777777" w:rsidR="00383A1F" w:rsidRPr="0057082E" w:rsidRDefault="009D5389">
      <w:pPr>
        <w:numPr>
          <w:ilvl w:val="0"/>
          <w:numId w:val="4"/>
        </w:numPr>
        <w:pBdr>
          <w:top w:val="nil"/>
          <w:left w:val="nil"/>
          <w:bottom w:val="nil"/>
          <w:right w:val="nil"/>
          <w:between w:val="nil"/>
        </w:pBdr>
        <w:spacing w:after="0" w:line="360" w:lineRule="auto"/>
      </w:pPr>
      <w:r w:rsidRPr="0057082E">
        <w:rPr>
          <w:color w:val="000000"/>
        </w:rPr>
        <w:t xml:space="preserve">Nueve horas; y </w:t>
      </w:r>
    </w:p>
    <w:p w14:paraId="54E95A90" w14:textId="77777777" w:rsidR="00383A1F" w:rsidRPr="0057082E" w:rsidRDefault="009D5389">
      <w:pPr>
        <w:numPr>
          <w:ilvl w:val="0"/>
          <w:numId w:val="4"/>
        </w:numPr>
        <w:pBdr>
          <w:top w:val="nil"/>
          <w:left w:val="nil"/>
          <w:bottom w:val="nil"/>
          <w:right w:val="nil"/>
          <w:between w:val="nil"/>
        </w:pBdr>
        <w:spacing w:after="0" w:line="360" w:lineRule="auto"/>
        <w:rPr>
          <w:color w:val="000000"/>
        </w:rPr>
      </w:pPr>
      <w:r w:rsidRPr="0057082E">
        <w:rPr>
          <w:color w:val="000000"/>
        </w:rPr>
        <w:t>La jornada discontinua es aquella que se interrumpe por una hora o más; y será siempre de nueve horas, salvo en los casos previstos en este ordenamiento</w:t>
      </w:r>
    </w:p>
    <w:p w14:paraId="174420FB" w14:textId="77777777" w:rsidR="00383A1F" w:rsidRPr="0057082E" w:rsidRDefault="00383A1F">
      <w:pPr>
        <w:spacing w:line="360" w:lineRule="auto"/>
        <w:rPr>
          <w:color w:val="000000"/>
        </w:rPr>
      </w:pPr>
    </w:p>
    <w:p w14:paraId="2BB1E86B" w14:textId="77777777" w:rsidR="00383A1F" w:rsidRPr="0057082E" w:rsidRDefault="009D5389">
      <w:pPr>
        <w:spacing w:line="360" w:lineRule="auto"/>
        <w:rPr>
          <w:b/>
          <w:bCs/>
          <w:color w:val="000000"/>
        </w:rPr>
      </w:pPr>
      <w:r w:rsidRPr="0057082E">
        <w:rPr>
          <w:color w:val="000000"/>
        </w:rPr>
        <w:t xml:space="preserve">Por otra parte el artículo 12.9 de dicho código establece que las </w:t>
      </w:r>
      <w:r w:rsidRPr="0057082E">
        <w:rPr>
          <w:b/>
          <w:bCs/>
        </w:rPr>
        <w:t>jornadas dentro del servicio serán de acuerdo a las necesidades de cada unidad de adscripción.</w:t>
      </w:r>
    </w:p>
    <w:p w14:paraId="632E234A" w14:textId="77777777" w:rsidR="00383A1F" w:rsidRPr="0057082E" w:rsidRDefault="00383A1F">
      <w:pPr>
        <w:spacing w:after="0" w:line="360" w:lineRule="auto"/>
        <w:rPr>
          <w:b/>
          <w:bCs/>
          <w:color w:val="000000"/>
        </w:rPr>
      </w:pPr>
    </w:p>
    <w:p w14:paraId="7C0CC697" w14:textId="77777777" w:rsidR="00383A1F" w:rsidRPr="0057082E" w:rsidRDefault="009D5389">
      <w:pPr>
        <w:spacing w:after="0" w:line="360" w:lineRule="auto"/>
        <w:rPr>
          <w:b/>
          <w:bCs/>
          <w:color w:val="000000"/>
        </w:rPr>
      </w:pPr>
      <w:r w:rsidRPr="0057082E">
        <w:rPr>
          <w:b/>
          <w:bCs/>
          <w:color w:val="000000"/>
        </w:rPr>
        <w:t>Área de adscripción</w:t>
      </w:r>
    </w:p>
    <w:p w14:paraId="112B809A" w14:textId="77777777" w:rsidR="00383A1F" w:rsidRPr="0057082E" w:rsidRDefault="00383A1F">
      <w:pPr>
        <w:spacing w:after="0" w:line="360" w:lineRule="auto"/>
        <w:rPr>
          <w:color w:val="FF0000"/>
        </w:rPr>
      </w:pPr>
    </w:p>
    <w:p w14:paraId="4CF13D15" w14:textId="77777777" w:rsidR="00383A1F" w:rsidRPr="0057082E" w:rsidRDefault="009D5389">
      <w:pPr>
        <w:spacing w:after="0" w:line="360" w:lineRule="auto"/>
        <w:rPr>
          <w:color w:val="000000"/>
        </w:rPr>
      </w:pPr>
      <w:r w:rsidRPr="0057082E">
        <w:rPr>
          <w:color w:val="000000"/>
        </w:rPr>
        <w:t xml:space="preserve">Al respecto, el artículo 3.42 del Código Reglamentario en comento establece que la Dirección de Recursos Humanos dentro de sus atribuciones se encarga entre otras cosas de registrar las altas, reingresos, bajas, cambios de categoría y </w:t>
      </w:r>
      <w:r w:rsidRPr="0057082E">
        <w:rPr>
          <w:b/>
          <w:bCs/>
          <w:color w:val="000000"/>
        </w:rPr>
        <w:t>adscripción,</w:t>
      </w:r>
      <w:r w:rsidRPr="0057082E">
        <w:rPr>
          <w:color w:val="000000"/>
        </w:rPr>
        <w:t xml:space="preserve"> permisos y licencias por incapacidad, entre otras, del personal del Ayuntamiento. </w:t>
      </w:r>
    </w:p>
    <w:p w14:paraId="5DC11DC0" w14:textId="77777777" w:rsidR="00383A1F" w:rsidRPr="0057082E" w:rsidRDefault="00383A1F">
      <w:pPr>
        <w:spacing w:after="0" w:line="360" w:lineRule="auto"/>
        <w:rPr>
          <w:color w:val="FF0000"/>
        </w:rPr>
      </w:pPr>
    </w:p>
    <w:p w14:paraId="549F47C2" w14:textId="77777777" w:rsidR="00383A1F" w:rsidRPr="0057082E" w:rsidRDefault="009D5389">
      <w:pPr>
        <w:spacing w:after="0" w:line="360" w:lineRule="auto"/>
        <w:rPr>
          <w:color w:val="000000"/>
        </w:rPr>
      </w:pPr>
      <w:r w:rsidRPr="0057082E">
        <w:rPr>
          <w:color w:val="000000"/>
        </w:rPr>
        <w:t>Ahora bien,  la seguridad pública comprende la prevención, investigación y persecución de los delitos, así como la sanción de las infracciones administrativas, en los términos de la ley, en las respectivas competencias que esta Constitución señala. La actuación de las instituciones de seguridad pública se regirá por los principios de legalidad, objetividad, eficiencia, profesionalismo y honradez, así como por la perspectiva de género y el respeto a los derechos humanos reconocidos en esta Constitución.</w:t>
      </w:r>
    </w:p>
    <w:p w14:paraId="7D90C4B9" w14:textId="77777777" w:rsidR="00383A1F" w:rsidRPr="0057082E" w:rsidRDefault="00383A1F">
      <w:pPr>
        <w:spacing w:after="0" w:line="360" w:lineRule="auto"/>
        <w:rPr>
          <w:color w:val="000000"/>
        </w:rPr>
      </w:pPr>
    </w:p>
    <w:p w14:paraId="35D7F8F3" w14:textId="77777777" w:rsidR="00383A1F" w:rsidRPr="0057082E" w:rsidRDefault="009D5389">
      <w:pPr>
        <w:spacing w:after="0" w:line="360" w:lineRule="auto"/>
        <w:rPr>
          <w:b/>
          <w:bCs/>
          <w:color w:val="000000"/>
        </w:rPr>
      </w:pPr>
      <w:r w:rsidRPr="0057082E">
        <w:rPr>
          <w:color w:val="000000"/>
        </w:rPr>
        <w:t xml:space="preserve">En ese contexto, artículo 90 del Bando Municipal de Toluca de dos mil veinticinco, establece que el Presidente Municipal para el ejercicio de sus funciones se auxiliara de Organismos Descentralizados, un Organismo Autónomo y Dependencias dentro de las cuales se encuentra la </w:t>
      </w:r>
      <w:r w:rsidRPr="0057082E">
        <w:rPr>
          <w:b/>
          <w:bCs/>
          <w:color w:val="000000"/>
        </w:rPr>
        <w:t>Dirección General de Seguridad y Protección.</w:t>
      </w:r>
    </w:p>
    <w:p w14:paraId="397652FA" w14:textId="77777777" w:rsidR="00383A1F" w:rsidRPr="0057082E" w:rsidRDefault="00383A1F">
      <w:pPr>
        <w:spacing w:after="0" w:line="360" w:lineRule="auto"/>
        <w:rPr>
          <w:b/>
          <w:bCs/>
          <w:color w:val="000000"/>
        </w:rPr>
      </w:pPr>
    </w:p>
    <w:p w14:paraId="0B5A0C5A" w14:textId="77777777" w:rsidR="00383A1F" w:rsidRPr="0057082E" w:rsidRDefault="009D5389">
      <w:pPr>
        <w:spacing w:after="0" w:line="360" w:lineRule="auto"/>
        <w:rPr>
          <w:color w:val="000000"/>
        </w:rPr>
      </w:pPr>
      <w:r w:rsidRPr="0057082E">
        <w:rPr>
          <w:color w:val="000000"/>
        </w:rPr>
        <w:t xml:space="preserve">Al respecto la Coordinación Administrativa de la Dirección General de Seguridad y Protección, es el área encargada de planear, </w:t>
      </w:r>
      <w:r w:rsidRPr="0057082E">
        <w:rPr>
          <w:b/>
          <w:bCs/>
          <w:color w:val="000000"/>
        </w:rPr>
        <w:t>organizar, coordinar</w:t>
      </w:r>
      <w:r w:rsidRPr="0057082E">
        <w:rPr>
          <w:color w:val="000000"/>
        </w:rPr>
        <w:t xml:space="preserve">, tramitar y controlar las acciones en el suministro y aplicación de </w:t>
      </w:r>
      <w:r w:rsidRPr="0057082E">
        <w:rPr>
          <w:b/>
          <w:bCs/>
          <w:color w:val="000000"/>
          <w:u w:val="single"/>
        </w:rPr>
        <w:t>los recursos humano</w:t>
      </w:r>
      <w:r w:rsidRPr="0057082E">
        <w:rPr>
          <w:color w:val="000000"/>
          <w:u w:val="single"/>
        </w:rPr>
        <w:t>s</w:t>
      </w:r>
      <w:r w:rsidRPr="0057082E">
        <w:rPr>
          <w:color w:val="000000"/>
        </w:rPr>
        <w:t>, financieros</w:t>
      </w:r>
      <w:r w:rsidRPr="0057082E">
        <w:rPr>
          <w:b/>
          <w:bCs/>
          <w:color w:val="000000"/>
        </w:rPr>
        <w:t>, materiales</w:t>
      </w:r>
      <w:r w:rsidRPr="0057082E">
        <w:rPr>
          <w:color w:val="000000"/>
        </w:rPr>
        <w:t xml:space="preserve"> y servicios generales o técnicos necesarios para el eficiente y eficaz funcionamiento de las unidades administrativas de la Dirección General de Seguridad y Protección. </w:t>
      </w:r>
    </w:p>
    <w:p w14:paraId="18988FC5" w14:textId="77777777" w:rsidR="00383A1F" w:rsidRPr="0057082E" w:rsidRDefault="00383A1F">
      <w:pPr>
        <w:spacing w:after="0" w:line="360" w:lineRule="auto"/>
        <w:rPr>
          <w:color w:val="000000"/>
        </w:rPr>
      </w:pPr>
    </w:p>
    <w:p w14:paraId="2FD03F73" w14:textId="77777777" w:rsidR="00383A1F" w:rsidRPr="0057082E" w:rsidRDefault="009D5389">
      <w:pPr>
        <w:spacing w:after="0" w:line="360" w:lineRule="auto"/>
        <w:rPr>
          <w:color w:val="000000"/>
        </w:rPr>
      </w:pPr>
      <w:r w:rsidRPr="0057082E">
        <w:rPr>
          <w:color w:val="000000"/>
        </w:rPr>
        <w:t xml:space="preserve">La cual dentro de sus funciones se encarga de </w:t>
      </w:r>
      <w:r w:rsidRPr="0057082E">
        <w:rPr>
          <w:b/>
          <w:bCs/>
          <w:color w:val="000000"/>
          <w:u w:val="single"/>
        </w:rPr>
        <w:t>coordinar y supervisar que el personal adscrito</w:t>
      </w:r>
      <w:r w:rsidRPr="0057082E">
        <w:rPr>
          <w:color w:val="000000"/>
          <w:u w:val="single"/>
        </w:rPr>
        <w:t xml:space="preserve"> a la Dirección General de Seguridad y Protección </w:t>
      </w:r>
      <w:r w:rsidRPr="0057082E">
        <w:rPr>
          <w:color w:val="000000"/>
        </w:rPr>
        <w:t>desempeñe sus funciones dentro del marco de las políticas, normas y disposiciones que dicten las autoridades competentes.</w:t>
      </w:r>
    </w:p>
    <w:p w14:paraId="631EF22C" w14:textId="77777777" w:rsidR="00383A1F" w:rsidRPr="0057082E" w:rsidRDefault="00383A1F">
      <w:pPr>
        <w:spacing w:after="0" w:line="360" w:lineRule="auto"/>
        <w:rPr>
          <w:b/>
          <w:bCs/>
          <w:color w:val="FF0000"/>
        </w:rPr>
      </w:pPr>
    </w:p>
    <w:p w14:paraId="353D6231" w14:textId="77777777" w:rsidR="00383A1F" w:rsidRPr="0057082E" w:rsidRDefault="009D5389">
      <w:pPr>
        <w:spacing w:after="0" w:line="360" w:lineRule="auto"/>
        <w:rPr>
          <w:color w:val="000000"/>
        </w:rPr>
      </w:pPr>
      <w:r w:rsidRPr="0057082E">
        <w:rPr>
          <w:color w:val="000000"/>
        </w:rPr>
        <w:t>Conforme a lo anterior, se logra vislumbrar que la pretensión de la persona Recurrente es obtener, en relación con en relación con los escoltas o personal de seguridad que acompaña al Presidente Municipal Ricardo Moreno, lo siguiente:</w:t>
      </w:r>
    </w:p>
    <w:p w14:paraId="0EECD456" w14:textId="77777777" w:rsidR="00383A1F" w:rsidRPr="0057082E" w:rsidRDefault="00383A1F">
      <w:pPr>
        <w:spacing w:after="0" w:line="360" w:lineRule="auto"/>
        <w:rPr>
          <w:color w:val="FF0000"/>
        </w:rPr>
      </w:pPr>
    </w:p>
    <w:p w14:paraId="2E9A9540" w14:textId="77777777" w:rsidR="00383A1F" w:rsidRPr="0057082E" w:rsidRDefault="009D5389">
      <w:pPr>
        <w:numPr>
          <w:ilvl w:val="0"/>
          <w:numId w:val="8"/>
        </w:numPr>
        <w:pBdr>
          <w:top w:val="nil"/>
          <w:left w:val="nil"/>
          <w:bottom w:val="nil"/>
          <w:right w:val="nil"/>
          <w:between w:val="nil"/>
        </w:pBdr>
        <w:spacing w:after="0" w:line="360" w:lineRule="auto"/>
        <w:rPr>
          <w:color w:val="000000"/>
        </w:rPr>
      </w:pPr>
      <w:r w:rsidRPr="0057082E">
        <w:rPr>
          <w:color w:val="000000"/>
        </w:rPr>
        <w:t>Documento donde conste el sueldo bruto y neto mensual</w:t>
      </w:r>
    </w:p>
    <w:p w14:paraId="7B5C7FF4" w14:textId="77777777" w:rsidR="00383A1F" w:rsidRPr="0057082E" w:rsidRDefault="009D5389">
      <w:pPr>
        <w:numPr>
          <w:ilvl w:val="0"/>
          <w:numId w:val="8"/>
        </w:numPr>
        <w:pBdr>
          <w:top w:val="nil"/>
          <w:left w:val="nil"/>
          <w:bottom w:val="nil"/>
          <w:right w:val="nil"/>
          <w:between w:val="nil"/>
        </w:pBdr>
        <w:spacing w:after="0" w:line="360" w:lineRule="auto"/>
        <w:rPr>
          <w:color w:val="000000"/>
        </w:rPr>
      </w:pPr>
      <w:r w:rsidRPr="0057082E">
        <w:rPr>
          <w:color w:val="000000"/>
        </w:rPr>
        <w:t>Nombre</w:t>
      </w:r>
    </w:p>
    <w:p w14:paraId="26A5AD53" w14:textId="77777777" w:rsidR="00383A1F" w:rsidRPr="0057082E" w:rsidRDefault="009D5389">
      <w:pPr>
        <w:numPr>
          <w:ilvl w:val="0"/>
          <w:numId w:val="8"/>
        </w:numPr>
        <w:pBdr>
          <w:top w:val="nil"/>
          <w:left w:val="nil"/>
          <w:bottom w:val="nil"/>
          <w:right w:val="nil"/>
          <w:between w:val="nil"/>
        </w:pBdr>
        <w:spacing w:after="0" w:line="360" w:lineRule="auto"/>
        <w:rPr>
          <w:color w:val="000000"/>
        </w:rPr>
      </w:pPr>
      <w:r w:rsidRPr="0057082E">
        <w:rPr>
          <w:color w:val="000000"/>
        </w:rPr>
        <w:t>Horario Laboral</w:t>
      </w:r>
    </w:p>
    <w:p w14:paraId="3CF72264" w14:textId="77777777" w:rsidR="00383A1F" w:rsidRPr="0057082E" w:rsidRDefault="009D5389">
      <w:pPr>
        <w:numPr>
          <w:ilvl w:val="0"/>
          <w:numId w:val="8"/>
        </w:numPr>
        <w:pBdr>
          <w:top w:val="nil"/>
          <w:left w:val="nil"/>
          <w:bottom w:val="nil"/>
          <w:right w:val="nil"/>
          <w:between w:val="nil"/>
        </w:pBdr>
        <w:spacing w:after="0" w:line="360" w:lineRule="auto"/>
        <w:rPr>
          <w:color w:val="000000"/>
        </w:rPr>
      </w:pPr>
      <w:r w:rsidRPr="0057082E">
        <w:rPr>
          <w:color w:val="000000"/>
        </w:rPr>
        <w:t>Área de Adscripción</w:t>
      </w:r>
    </w:p>
    <w:p w14:paraId="6FEF3CFA" w14:textId="77777777" w:rsidR="00383A1F" w:rsidRPr="0057082E" w:rsidRDefault="009D5389">
      <w:pPr>
        <w:numPr>
          <w:ilvl w:val="0"/>
          <w:numId w:val="8"/>
        </w:numPr>
        <w:pBdr>
          <w:top w:val="nil"/>
          <w:left w:val="nil"/>
          <w:bottom w:val="nil"/>
          <w:right w:val="nil"/>
          <w:between w:val="nil"/>
        </w:pBdr>
        <w:spacing w:after="0" w:line="360" w:lineRule="auto"/>
        <w:rPr>
          <w:color w:val="000000"/>
        </w:rPr>
      </w:pPr>
      <w:r w:rsidRPr="0057082E">
        <w:rPr>
          <w:color w:val="000000"/>
        </w:rPr>
        <w:t>Número de servidores públicos asignados</w:t>
      </w:r>
    </w:p>
    <w:p w14:paraId="48033D2E" w14:textId="77777777" w:rsidR="00383A1F" w:rsidRPr="0057082E" w:rsidRDefault="00383A1F">
      <w:pPr>
        <w:spacing w:after="0" w:line="360" w:lineRule="auto"/>
        <w:rPr>
          <w:color w:val="FF0000"/>
        </w:rPr>
      </w:pPr>
    </w:p>
    <w:p w14:paraId="3F4ED904" w14:textId="77777777" w:rsidR="00383A1F" w:rsidRPr="0057082E" w:rsidRDefault="009D5389">
      <w:pPr>
        <w:spacing w:after="0" w:line="360" w:lineRule="auto"/>
        <w:rPr>
          <w:color w:val="FF0000"/>
        </w:rPr>
      </w:pPr>
      <w:r w:rsidRPr="0057082E">
        <w:rPr>
          <w:color w:val="000000"/>
        </w:rPr>
        <w:t xml:space="preserve">Establecida dicha circunstancia, de las constancias que obran en el expediente electrónico, se advierte que el Sujeto Obligado turnó la solicitud de información a la Dirección General de Administración; por lo que, es oportuno hacer referencia al </w:t>
      </w:r>
      <w:r w:rsidRPr="0057082E">
        <w:rPr>
          <w:b/>
          <w:bCs/>
          <w:color w:val="000000"/>
        </w:rPr>
        <w:t>procedimiento de búsqueda que deben de seguir los Sujetos Obligados para localizar la información</w:t>
      </w:r>
      <w:r w:rsidRPr="0057082E">
        <w:rPr>
          <w:color w:val="000000"/>
        </w:rPr>
        <w:t>,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con las facultades, competencias y funciones- con el objeto de que dichas áreas realicen una búsqueda exhaustiva y razonable de la información requerida.</w:t>
      </w:r>
    </w:p>
    <w:p w14:paraId="4EE836FC" w14:textId="77777777" w:rsidR="00383A1F" w:rsidRPr="0057082E" w:rsidRDefault="00383A1F">
      <w:pPr>
        <w:spacing w:after="0" w:line="360" w:lineRule="auto"/>
        <w:rPr>
          <w:color w:val="FF0000"/>
        </w:rPr>
      </w:pPr>
    </w:p>
    <w:p w14:paraId="3D9234CB" w14:textId="77777777" w:rsidR="00383A1F" w:rsidRPr="0057082E" w:rsidRDefault="009D5389">
      <w:pPr>
        <w:spacing w:after="0" w:line="360" w:lineRule="auto"/>
        <w:rPr>
          <w:color w:val="000000"/>
        </w:rPr>
      </w:pPr>
      <w:r w:rsidRPr="0057082E">
        <w:rPr>
          <w:color w:val="000000"/>
        </w:rPr>
        <w:t>Así y de lo plasmado en párrafos anteriores, se logra colegir que, el Sujeto Obligado no cumplió  con el procedimiento de búsqueda establecido en el artículo 162 de la Ley de Transparencia y Acceso a la Información Pública del Estado de México y Municipios, toda vez, que fue omiso en gestionar el requerimiento informativo a todas las áreas competentes para conocer de lo solicitado, a saber, de la Tesorería Municipal, Dirección de Recursos Humanos y la Dirección General de Seguridad y Protección.</w:t>
      </w:r>
    </w:p>
    <w:p w14:paraId="2D002205" w14:textId="77777777" w:rsidR="00383A1F" w:rsidRPr="0057082E" w:rsidRDefault="00383A1F">
      <w:pPr>
        <w:spacing w:after="0" w:line="360" w:lineRule="auto"/>
        <w:rPr>
          <w:b/>
          <w:bCs/>
          <w:color w:val="FF0000"/>
        </w:rPr>
      </w:pPr>
    </w:p>
    <w:p w14:paraId="7925DE39" w14:textId="77777777" w:rsidR="00383A1F" w:rsidRPr="0057082E" w:rsidRDefault="009D5389">
      <w:pPr>
        <w:spacing w:after="0" w:line="360" w:lineRule="auto"/>
        <w:rPr>
          <w:color w:val="FF0000"/>
        </w:rPr>
      </w:pPr>
      <w:r w:rsidRPr="0057082E">
        <w:rPr>
          <w:color w:val="000000"/>
        </w:rPr>
        <w:t>Al respecto, el Sujeto Obligado en respuesta como en informe justificado, por medio de la  Dirección General de Administración, señaló que después de realizar una búsqueda exhaustiva y razonable en los archivos físicos y electrónicos que guarda, informa en ámbito de competencia que no se localizó registro alguno de la categoría “escoltas”, por lo que no es posible otorgar lo solicitado</w:t>
      </w:r>
    </w:p>
    <w:p w14:paraId="3CCB2AB1" w14:textId="77777777" w:rsidR="00383A1F" w:rsidRPr="0057082E" w:rsidRDefault="00383A1F">
      <w:pPr>
        <w:spacing w:after="0" w:line="360" w:lineRule="auto"/>
        <w:rPr>
          <w:color w:val="FF0000"/>
        </w:rPr>
      </w:pPr>
    </w:p>
    <w:p w14:paraId="5931970D" w14:textId="77777777" w:rsidR="00383A1F" w:rsidRPr="0057082E" w:rsidRDefault="009D5389">
      <w:pPr>
        <w:spacing w:after="0" w:line="360" w:lineRule="auto"/>
        <w:rPr>
          <w:color w:val="000000"/>
        </w:rPr>
      </w:pPr>
      <w:r w:rsidRPr="0057082E">
        <w:rPr>
          <w:color w:val="000000"/>
        </w:rPr>
        <w:t xml:space="preserve">Sobre dicha circunstancia, resulta necesario traer a estudio el Criterio de Interpretación, con clave de control SO/014/2017, emitido por el Instituto Nacional de Transparencia, Acceso a la Información Pública y Protección de Datos Personales en el Estado de México y Municipios, el cual establece que la inexistencia de la información, es una cuestión de hecho que se le atribuye a la misma, cuando ésta no se encuentra en los archivos del sujeto obligado. </w:t>
      </w:r>
    </w:p>
    <w:p w14:paraId="5E7CA3E3" w14:textId="77777777" w:rsidR="00383A1F" w:rsidRPr="0057082E" w:rsidRDefault="00383A1F">
      <w:pPr>
        <w:spacing w:after="0" w:line="360" w:lineRule="auto"/>
        <w:rPr>
          <w:color w:val="000000"/>
        </w:rPr>
      </w:pPr>
    </w:p>
    <w:p w14:paraId="6EA83752" w14:textId="77777777" w:rsidR="00383A1F" w:rsidRPr="0057082E" w:rsidRDefault="009D5389">
      <w:pPr>
        <w:spacing w:after="0" w:line="360" w:lineRule="auto"/>
        <w:rPr>
          <w:color w:val="000000"/>
        </w:rPr>
      </w:pPr>
      <w:r w:rsidRPr="0057082E">
        <w:rPr>
          <w:color w:val="000000"/>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465F284B" w14:textId="77777777" w:rsidR="00383A1F" w:rsidRPr="0057082E" w:rsidRDefault="00383A1F">
      <w:pPr>
        <w:spacing w:after="0" w:line="360" w:lineRule="auto"/>
        <w:rPr>
          <w:b/>
          <w:bCs/>
          <w:color w:val="000000"/>
        </w:rPr>
      </w:pPr>
    </w:p>
    <w:p w14:paraId="4B99A77A" w14:textId="77777777" w:rsidR="00383A1F" w:rsidRPr="0057082E" w:rsidRDefault="009D5389">
      <w:pPr>
        <w:spacing w:after="0" w:line="360" w:lineRule="auto"/>
        <w:rPr>
          <w:color w:val="000000"/>
        </w:rPr>
      </w:pPr>
      <w:r w:rsidRPr="0057082E">
        <w:rPr>
          <w:color w:val="000000"/>
        </w:rPr>
        <w:t xml:space="preserve">Conforme a lo anterior, la </w:t>
      </w:r>
      <w:r w:rsidRPr="0057082E">
        <w:rPr>
          <w:b/>
          <w:bCs/>
          <w:color w:val="000000"/>
        </w:rPr>
        <w:t>inexistencia</w:t>
      </w:r>
      <w:r w:rsidRPr="0057082E">
        <w:rPr>
          <w:color w:val="000000"/>
        </w:rPr>
        <w:t xml:space="preserve"> presupone la competencia del sujeto obligado para conocer de la información, pero por alguna circunstancia, la documentación solicitada no obra en sus archivos; sin embargo, para poder acreditar dicha circunstancia, se considera que los Sujetos Obligados, </w:t>
      </w:r>
      <w:r w:rsidRPr="0057082E">
        <w:rPr>
          <w:b/>
          <w:bCs/>
          <w:color w:val="000000"/>
        </w:rPr>
        <w:t>primero deben realizar una indagación en todos los archivos de las áreas con funciones para conocer de lo peticionado.</w:t>
      </w:r>
    </w:p>
    <w:p w14:paraId="60BAD22E" w14:textId="77777777" w:rsidR="00383A1F" w:rsidRPr="0057082E" w:rsidRDefault="00383A1F">
      <w:pPr>
        <w:spacing w:after="0" w:line="360" w:lineRule="auto"/>
        <w:rPr>
          <w:color w:val="000000"/>
        </w:rPr>
      </w:pPr>
    </w:p>
    <w:p w14:paraId="7A1E06E6" w14:textId="77777777" w:rsidR="00383A1F" w:rsidRPr="0057082E" w:rsidRDefault="009D5389">
      <w:pPr>
        <w:spacing w:after="0" w:line="360" w:lineRule="auto"/>
        <w:rPr>
          <w:b/>
          <w:bCs/>
          <w:color w:val="000000"/>
        </w:rPr>
      </w:pPr>
      <w:r w:rsidRPr="0057082E">
        <w:rPr>
          <w:color w:val="000000"/>
        </w:rPr>
        <w:t xml:space="preserve">En ese sentido, según Jarquín, Soledad (2019), en el “Diccionario de Transparencia y Acceso a la Información Pública” (p. 68), </w:t>
      </w:r>
      <w:r w:rsidRPr="0057082E">
        <w:rPr>
          <w:b/>
          <w:bCs/>
          <w:color w:val="000000"/>
        </w:rPr>
        <w:t>la búsqueda exhaustiva</w:t>
      </w:r>
      <w:r w:rsidRPr="0057082E">
        <w:rPr>
          <w:color w:val="000000"/>
        </w:rPr>
        <w:t xml:space="preserve"> es la obligación del área administrativa del Sujeto Obligado que cuenta o puede contar con la información requerida, la cual consiste en localizar toda aquella que atienda la solicitud, </w:t>
      </w:r>
      <w:r w:rsidRPr="0057082E">
        <w:rPr>
          <w:b/>
          <w:bCs/>
          <w:color w:val="000000"/>
        </w:rPr>
        <w:t>hasta agotar por completo las posibilidades de indagación.</w:t>
      </w:r>
    </w:p>
    <w:p w14:paraId="6CFB9DBD" w14:textId="77777777" w:rsidR="00383A1F" w:rsidRPr="0057082E" w:rsidRDefault="00383A1F">
      <w:pPr>
        <w:spacing w:after="0" w:line="360" w:lineRule="auto"/>
        <w:rPr>
          <w:b/>
          <w:bCs/>
          <w:color w:val="000000"/>
        </w:rPr>
      </w:pPr>
    </w:p>
    <w:p w14:paraId="0BDF42FD" w14:textId="77777777" w:rsidR="00383A1F" w:rsidRPr="0057082E" w:rsidRDefault="009D5389">
      <w:pPr>
        <w:spacing w:after="0" w:line="360" w:lineRule="auto"/>
        <w:rPr>
          <w:b/>
          <w:bCs/>
          <w:color w:val="000000"/>
        </w:rPr>
      </w:pPr>
      <w:r w:rsidRPr="0057082E">
        <w:rPr>
          <w:color w:val="000000"/>
        </w:rPr>
        <w:t xml:space="preserve">Además, según Calero, Natalia (2016), en la “Ley General de Transparencia y Acceso a la Información Pública Comentada” (p. 408), para que exista una búsqueda exhaustiva y razonable, se debe hacer una </w:t>
      </w:r>
      <w:r w:rsidRPr="0057082E">
        <w:rPr>
          <w:b/>
          <w:bCs/>
          <w:color w:val="000000"/>
        </w:rPr>
        <w:t xml:space="preserve">indagación consiente y minuciosa en sus archivos físicos y electrónicos. </w:t>
      </w:r>
    </w:p>
    <w:p w14:paraId="0F19A9F9" w14:textId="77777777" w:rsidR="00383A1F" w:rsidRPr="0057082E" w:rsidRDefault="00383A1F">
      <w:pPr>
        <w:spacing w:after="0" w:line="360" w:lineRule="auto"/>
        <w:rPr>
          <w:color w:val="000000"/>
        </w:rPr>
      </w:pPr>
    </w:p>
    <w:p w14:paraId="669A6290" w14:textId="77777777" w:rsidR="00383A1F" w:rsidRPr="0057082E" w:rsidRDefault="009D5389">
      <w:pPr>
        <w:spacing w:after="0" w:line="360" w:lineRule="auto"/>
        <w:rPr>
          <w:b/>
          <w:bCs/>
          <w:color w:val="000000"/>
        </w:rPr>
      </w:pPr>
      <w:r w:rsidRPr="0057082E">
        <w:rPr>
          <w:color w:val="000000"/>
        </w:rPr>
        <w:t xml:space="preserve">Conforme a lo anterior, para poder acreditar el carácter exhaustivo de la búsqueda realizada por los Sujetos Obligados, se deben motivar las razones por las que se buscó la información en determinadas áreas, </w:t>
      </w:r>
      <w:r w:rsidRPr="0057082E">
        <w:rPr>
          <w:b/>
          <w:bCs/>
          <w:color w:val="000000"/>
        </w:rPr>
        <w:t>los criterios de búsqueda utilizados y demás circunstancias que fueron tomadas en cuenta.</w:t>
      </w:r>
    </w:p>
    <w:p w14:paraId="4BC4157D" w14:textId="77777777" w:rsidR="00383A1F" w:rsidRPr="0057082E" w:rsidRDefault="00383A1F">
      <w:pPr>
        <w:spacing w:after="0" w:line="360" w:lineRule="auto"/>
        <w:rPr>
          <w:color w:val="000000"/>
        </w:rPr>
      </w:pPr>
    </w:p>
    <w:p w14:paraId="3C793AD2" w14:textId="77777777" w:rsidR="00383A1F" w:rsidRPr="0057082E" w:rsidRDefault="009D5389">
      <w:pPr>
        <w:spacing w:after="0" w:line="360" w:lineRule="auto"/>
        <w:rPr>
          <w:color w:val="000000"/>
        </w:rPr>
      </w:pPr>
      <w:r w:rsidRPr="0057082E">
        <w:rPr>
          <w:color w:val="000000"/>
        </w:rPr>
        <w:t>En ese contexto, de conformidad con los criterios con clave de control SO/012/2010 y SO/004/2019,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11D25F09" w14:textId="77777777" w:rsidR="00383A1F" w:rsidRPr="0057082E" w:rsidRDefault="00383A1F">
      <w:pPr>
        <w:spacing w:after="0" w:line="360" w:lineRule="auto"/>
        <w:rPr>
          <w:color w:val="000000"/>
        </w:rPr>
      </w:pPr>
    </w:p>
    <w:p w14:paraId="4E94A074" w14:textId="77777777" w:rsidR="00383A1F" w:rsidRPr="0057082E" w:rsidRDefault="009D5389">
      <w:pPr>
        <w:numPr>
          <w:ilvl w:val="0"/>
          <w:numId w:val="9"/>
        </w:numPr>
        <w:spacing w:after="0" w:line="360" w:lineRule="auto"/>
        <w:jc w:val="left"/>
        <w:rPr>
          <w:color w:val="000000"/>
        </w:rPr>
      </w:pPr>
      <w:r w:rsidRPr="0057082E">
        <w:rPr>
          <w:color w:val="000000"/>
        </w:rPr>
        <w:t>Motivación por las que se buscó la información, en determinadas unidades administrativas;</w:t>
      </w:r>
    </w:p>
    <w:p w14:paraId="36DC6738" w14:textId="77777777" w:rsidR="00383A1F" w:rsidRPr="0057082E" w:rsidRDefault="009D5389">
      <w:pPr>
        <w:numPr>
          <w:ilvl w:val="0"/>
          <w:numId w:val="9"/>
        </w:numPr>
        <w:spacing w:after="0" w:line="360" w:lineRule="auto"/>
        <w:jc w:val="left"/>
        <w:rPr>
          <w:color w:val="000000"/>
        </w:rPr>
      </w:pPr>
      <w:r w:rsidRPr="0057082E">
        <w:rPr>
          <w:color w:val="000000"/>
        </w:rPr>
        <w:t>Los criterios de búsqueda utilizados, y</w:t>
      </w:r>
    </w:p>
    <w:p w14:paraId="4070AA75" w14:textId="77777777" w:rsidR="00383A1F" w:rsidRPr="0057082E" w:rsidRDefault="009D5389">
      <w:pPr>
        <w:numPr>
          <w:ilvl w:val="0"/>
          <w:numId w:val="9"/>
        </w:numPr>
        <w:spacing w:after="0" w:line="360" w:lineRule="auto"/>
        <w:jc w:val="left"/>
        <w:rPr>
          <w:color w:val="000000"/>
        </w:rPr>
      </w:pPr>
      <w:r w:rsidRPr="0057082E">
        <w:rPr>
          <w:color w:val="000000"/>
        </w:rPr>
        <w:t>Las circunstancias que fueron tomadas en cuenta.</w:t>
      </w:r>
    </w:p>
    <w:p w14:paraId="3D481F8C" w14:textId="77777777" w:rsidR="00383A1F" w:rsidRPr="0057082E" w:rsidRDefault="00383A1F">
      <w:pPr>
        <w:spacing w:after="0" w:line="360" w:lineRule="auto"/>
        <w:rPr>
          <w:color w:val="000000"/>
        </w:rPr>
      </w:pPr>
    </w:p>
    <w:p w14:paraId="12EF1DEC" w14:textId="77777777" w:rsidR="00383A1F" w:rsidRPr="0057082E" w:rsidRDefault="009D5389">
      <w:pPr>
        <w:spacing w:after="0" w:line="360" w:lineRule="auto"/>
        <w:rPr>
          <w:color w:val="000000"/>
        </w:rPr>
      </w:pPr>
      <w:r w:rsidRPr="0057082E">
        <w:rPr>
          <w:color w:val="000000"/>
        </w:rPr>
        <w:t>De tales circunstancias, se considera que para que los Sujetos Obligado justifiquen que realizaron una búsqueda exhaustiva y razonable, deben indicar de manera clara, lo siguiente:</w:t>
      </w:r>
    </w:p>
    <w:p w14:paraId="7A5B94F6" w14:textId="77777777" w:rsidR="00383A1F" w:rsidRPr="0057082E" w:rsidRDefault="00383A1F">
      <w:pPr>
        <w:spacing w:after="0" w:line="360" w:lineRule="auto"/>
        <w:rPr>
          <w:color w:val="000000"/>
        </w:rPr>
      </w:pPr>
    </w:p>
    <w:p w14:paraId="266EA458" w14:textId="77777777" w:rsidR="00383A1F" w:rsidRPr="0057082E" w:rsidRDefault="009D5389">
      <w:pPr>
        <w:numPr>
          <w:ilvl w:val="0"/>
          <w:numId w:val="10"/>
        </w:numPr>
        <w:spacing w:after="0" w:line="360" w:lineRule="auto"/>
        <w:jc w:val="left"/>
        <w:rPr>
          <w:color w:val="000000"/>
        </w:rPr>
      </w:pPr>
      <w:r w:rsidRPr="0057082E">
        <w:rPr>
          <w:color w:val="000000"/>
        </w:rPr>
        <w:t>Las áreas donde se buscó la información;</w:t>
      </w:r>
    </w:p>
    <w:p w14:paraId="7DA38AEC" w14:textId="77777777" w:rsidR="00383A1F" w:rsidRPr="0057082E" w:rsidRDefault="009D5389">
      <w:pPr>
        <w:numPr>
          <w:ilvl w:val="0"/>
          <w:numId w:val="10"/>
        </w:numPr>
        <w:spacing w:after="0" w:line="360" w:lineRule="auto"/>
        <w:jc w:val="left"/>
        <w:rPr>
          <w:color w:val="000000"/>
        </w:rPr>
      </w:pPr>
      <w:r w:rsidRPr="0057082E">
        <w:rPr>
          <w:color w:val="000000"/>
        </w:rPr>
        <w:t>Tipo de archivos buscados (físicos o electrónicos);</w:t>
      </w:r>
    </w:p>
    <w:p w14:paraId="06158077" w14:textId="77777777" w:rsidR="00383A1F" w:rsidRPr="0057082E" w:rsidRDefault="009D5389">
      <w:pPr>
        <w:numPr>
          <w:ilvl w:val="0"/>
          <w:numId w:val="10"/>
        </w:numPr>
        <w:spacing w:after="0" w:line="360" w:lineRule="auto"/>
        <w:jc w:val="left"/>
        <w:rPr>
          <w:color w:val="000000"/>
        </w:rPr>
      </w:pPr>
      <w:r w:rsidRPr="0057082E">
        <w:rPr>
          <w:color w:val="000000"/>
        </w:rPr>
        <w:t xml:space="preserve">Los criterios de búsqueda utilizados, y </w:t>
      </w:r>
    </w:p>
    <w:p w14:paraId="01EE0AF5" w14:textId="77777777" w:rsidR="00383A1F" w:rsidRPr="0057082E" w:rsidRDefault="009D5389">
      <w:pPr>
        <w:numPr>
          <w:ilvl w:val="0"/>
          <w:numId w:val="10"/>
        </w:numPr>
        <w:spacing w:after="0" w:line="360" w:lineRule="auto"/>
        <w:jc w:val="left"/>
        <w:rPr>
          <w:color w:val="000000"/>
        </w:rPr>
      </w:pPr>
      <w:r w:rsidRPr="0057082E">
        <w:rPr>
          <w:color w:val="000000"/>
        </w:rPr>
        <w:t>Las circunstancias que fueron tomadas en cuenta.</w:t>
      </w:r>
      <w:r w:rsidRPr="0057082E">
        <w:rPr>
          <w:color w:val="000000"/>
        </w:rPr>
        <w:tab/>
      </w:r>
    </w:p>
    <w:p w14:paraId="2427158C" w14:textId="77777777" w:rsidR="00383A1F" w:rsidRPr="0057082E" w:rsidRDefault="00383A1F">
      <w:pPr>
        <w:spacing w:after="0" w:line="360" w:lineRule="auto"/>
        <w:rPr>
          <w:color w:val="000000"/>
        </w:rPr>
      </w:pPr>
    </w:p>
    <w:p w14:paraId="0A726CB7" w14:textId="77777777" w:rsidR="00383A1F" w:rsidRPr="0057082E" w:rsidRDefault="009D5389">
      <w:pPr>
        <w:spacing w:after="0" w:line="360" w:lineRule="auto"/>
        <w:rPr>
          <w:color w:val="000000"/>
        </w:rPr>
      </w:pPr>
      <w:r w:rsidRPr="0057082E">
        <w:rPr>
          <w:color w:val="000000"/>
        </w:rPr>
        <w:t>Ahora bien, de las constancias que obran en el expediente se advierte que el Sujeto Obligado no cumplió con el primer inciso, ya que si bien turno la solicitud de información a la Dirección General de Administración, lo cierto es que omitió hacerlo a la Tesorería Municipal, Dirección de Recursos Humanos y la Dirección General de Seguridad y Protección, áreas encargadas de realizar el pago de la nómina del personal del ayuntamiento, además de ver temas relacionados con la adscripción, jornada laboral e información de los servidores públicos adscritos al Ayuntamiento y que realizan actividades en materia de seguridad.</w:t>
      </w:r>
    </w:p>
    <w:p w14:paraId="62C14C38" w14:textId="77777777" w:rsidR="00383A1F" w:rsidRPr="0057082E" w:rsidRDefault="00383A1F">
      <w:pPr>
        <w:spacing w:after="0" w:line="360" w:lineRule="auto"/>
        <w:rPr>
          <w:color w:val="FF0000"/>
        </w:rPr>
      </w:pPr>
    </w:p>
    <w:p w14:paraId="2C95F2D6" w14:textId="77777777" w:rsidR="00383A1F" w:rsidRPr="0057082E" w:rsidRDefault="009D5389">
      <w:pPr>
        <w:spacing w:after="0" w:line="360" w:lineRule="auto"/>
        <w:rPr>
          <w:color w:val="000000"/>
        </w:rPr>
      </w:pPr>
      <w:r w:rsidRPr="0057082E">
        <w:rPr>
          <w:color w:val="000000"/>
        </w:rPr>
        <w:t>Además, se considera que la Dirección General de Administración no acreditó los incisos b, c y d, pues no señaló, ni acreditó en que archivos buscó, por lo que no se logra vislumbrar los criterios y circunstancias tomadas en cuenta, ni los criterios de búsqueda utilizados.</w:t>
      </w:r>
    </w:p>
    <w:p w14:paraId="0F91C433" w14:textId="77777777" w:rsidR="00383A1F" w:rsidRPr="0057082E" w:rsidRDefault="00383A1F">
      <w:pPr>
        <w:spacing w:after="0" w:line="360" w:lineRule="auto"/>
        <w:rPr>
          <w:color w:val="000000"/>
        </w:rPr>
      </w:pPr>
    </w:p>
    <w:p w14:paraId="6620A4CD" w14:textId="77777777" w:rsidR="00383A1F" w:rsidRPr="0057082E" w:rsidRDefault="009D5389">
      <w:pPr>
        <w:spacing w:after="0" w:line="360" w:lineRule="auto"/>
        <w:rPr>
          <w:color w:val="000000"/>
        </w:rPr>
      </w:pPr>
      <w:r w:rsidRPr="0057082E">
        <w:rPr>
          <w:color w:val="000000"/>
        </w:rPr>
        <w:t xml:space="preserve">Conforme a lo anterior, se logra vislumbrar que el Sujeto Obligado no cumplió con el procedimiento de búsqueda, lo cual da como resultado que no se pueda acreditar la inexistencia y que el agravio resulte </w:t>
      </w:r>
      <w:r w:rsidRPr="0057082E">
        <w:rPr>
          <w:b/>
          <w:bCs/>
          <w:color w:val="000000"/>
        </w:rPr>
        <w:t>FUNDADO,</w:t>
      </w:r>
      <w:r w:rsidRPr="0057082E">
        <w:rPr>
          <w:color w:val="000000"/>
        </w:rPr>
        <w:t xml:space="preserve"> pues el Sujeto Obligado omitió realizar la búsqueda en todos los archivos de la Tesorería Municipal, Dirección de Recursos Humanos y la Dirección General de Seguridad y Protección.</w:t>
      </w:r>
    </w:p>
    <w:p w14:paraId="0D5F493B" w14:textId="77777777" w:rsidR="00383A1F" w:rsidRPr="0057082E" w:rsidRDefault="00383A1F">
      <w:pPr>
        <w:spacing w:after="0" w:line="360" w:lineRule="auto"/>
        <w:rPr>
          <w:color w:val="FF0000"/>
        </w:rPr>
      </w:pPr>
    </w:p>
    <w:p w14:paraId="1B892079" w14:textId="716427AB" w:rsidR="00383A1F" w:rsidRPr="0057082E" w:rsidRDefault="009D5389">
      <w:pPr>
        <w:spacing w:after="0" w:line="360" w:lineRule="auto"/>
        <w:rPr>
          <w:color w:val="000000"/>
        </w:rPr>
      </w:pPr>
      <w:r w:rsidRPr="0057082E">
        <w:rPr>
          <w:color w:val="000000"/>
        </w:rPr>
        <w:t xml:space="preserve">Hecho que se robustece, pues este Instituto revisó el Sistema de Acceso a la Información Mexiquense y localizó el Recurso de Revisión </w:t>
      </w:r>
      <w:r w:rsidRPr="0057082E">
        <w:t xml:space="preserve">05434/INFOEM/IP/RR/2025, de la </w:t>
      </w:r>
      <w:r w:rsidR="00F950A5" w:rsidRPr="0057082E">
        <w:t xml:space="preserve">Cuadragésima </w:t>
      </w:r>
      <w:r w:rsidRPr="0057082E">
        <w:t xml:space="preserve">Cuarta Sesión Ordinaria del diez de diciembre de dos mil veinticinco, en el cual para su resolución se realizó un </w:t>
      </w:r>
      <w:r w:rsidRPr="0057082E">
        <w:rPr>
          <w:color w:val="000000"/>
        </w:rPr>
        <w:t>Requerimiento de Información Adicional  al Ayuntamiento de Toluca y por medio del desahogo al Requerimiento de información adicional, la Dirección Operativa de la Dirección de Seguridad y Protección, refirió que el Presidente Municipal sí cuenta con personal que realiza funciones de escolta, acompañamiento, vigilancia, protección u homólogo, el cual está adscrito a la Dirección General de Seguridad y Protección del Ayuntamiento de Toluca, con la categoría de Policías.</w:t>
      </w:r>
    </w:p>
    <w:p w14:paraId="76AF72BB" w14:textId="77777777" w:rsidR="00383A1F" w:rsidRPr="0057082E" w:rsidRDefault="00383A1F">
      <w:pPr>
        <w:spacing w:after="0" w:line="360" w:lineRule="auto"/>
        <w:rPr>
          <w:color w:val="000000"/>
        </w:rPr>
      </w:pPr>
    </w:p>
    <w:p w14:paraId="43D179A7" w14:textId="77777777" w:rsidR="00383A1F" w:rsidRPr="0057082E" w:rsidRDefault="009D5389">
      <w:pPr>
        <w:spacing w:after="0" w:line="360" w:lineRule="auto"/>
        <w:rPr>
          <w:color w:val="FF0000"/>
        </w:rPr>
      </w:pPr>
      <w:r w:rsidRPr="0057082E">
        <w:t>Lo anterior, se trae como hecho notorio, con fundamento en el artículo 36 del Código de Procedimientos Administrativos del Estado de México, de aplicación supletoria a la Ley de Transparencia y Acceso a la Información Pública del Estado de México y Municipios, que precisa que la autoridad debe invocarlos, aunque no sean alegados por las partes. Asimismo, en la Jurisprudencia número 2a./J. 103/2007, de la Segunda Sala, publicada en la página 285 de la Gaceta del Semanario Judicial de la Federación, Novena Época, Tomo XXV, junio de 2007, se establece que los órganos jurisdiccionales pueden invocar como hechos notorios las resoluciones que hayan emitido.</w:t>
      </w:r>
    </w:p>
    <w:p w14:paraId="5634CFF6" w14:textId="77777777" w:rsidR="00383A1F" w:rsidRPr="0057082E" w:rsidRDefault="00383A1F">
      <w:pPr>
        <w:spacing w:after="0" w:line="360" w:lineRule="auto"/>
        <w:rPr>
          <w:color w:val="000000"/>
        </w:rPr>
      </w:pPr>
    </w:p>
    <w:p w14:paraId="431AF778" w14:textId="77777777" w:rsidR="00383A1F" w:rsidRPr="0057082E" w:rsidRDefault="009D5389">
      <w:pPr>
        <w:spacing w:after="0" w:line="360" w:lineRule="auto"/>
        <w:rPr>
          <w:color w:val="000000"/>
        </w:rPr>
      </w:pPr>
      <w:r w:rsidRPr="0057082E">
        <w:rPr>
          <w:color w:val="000000"/>
        </w:rPr>
        <w:t xml:space="preserve">Del análisis de lo anterior, se advierte que contrario a lo señalado por el Ayuntamiento de Toluca el presidente municipal si cuenta con personal que realiza funciones de escolta, acompañamiento, vigilancia, protección u homólogo, por lo que, para atender el requerimiento informativo el Sujeto Obligado deberá realizar una búsqueda exhaustiva y razonable, en términos del artículo 162 de la Ley de Transparencia y Acceso a la Información Pública del Estado de México y Municipios, a efecto de que proporcione el documento donde conste el sueldo y prestaciones brutas y netas mensuales vigentes al veintiuno de febrero de dos mil veinticinco </w:t>
      </w:r>
      <w:r w:rsidRPr="0057082E">
        <w:t>así como el documento donde se advierta el área a la que se encuentran adscritos</w:t>
      </w:r>
      <w:r w:rsidRPr="0057082E">
        <w:rPr>
          <w:color w:val="000000"/>
        </w:rPr>
        <w:t>, los servidores públicos que fungen como personal que realiza actividades como escolta, acompañamiento, vigilancia, protección u homólogo del Presidente Municipal.</w:t>
      </w:r>
    </w:p>
    <w:p w14:paraId="6A19C822" w14:textId="77777777" w:rsidR="00383A1F" w:rsidRPr="0057082E" w:rsidRDefault="00383A1F">
      <w:pPr>
        <w:spacing w:after="0" w:line="360" w:lineRule="auto"/>
        <w:rPr>
          <w:color w:val="FF0000"/>
        </w:rPr>
      </w:pPr>
    </w:p>
    <w:p w14:paraId="7A1FAA86" w14:textId="77777777" w:rsidR="00383A1F" w:rsidRPr="0057082E" w:rsidRDefault="009D5389">
      <w:pPr>
        <w:spacing w:after="0" w:line="360" w:lineRule="auto"/>
        <w:rPr>
          <w:color w:val="000000"/>
        </w:rPr>
      </w:pPr>
      <w:r w:rsidRPr="0057082E">
        <w:rPr>
          <w:color w:val="000000"/>
        </w:rPr>
        <w:t>Dicha determinación toma relevancia, pues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14:paraId="2BDDBF48" w14:textId="77777777" w:rsidR="00383A1F" w:rsidRPr="0057082E" w:rsidRDefault="00383A1F">
      <w:pPr>
        <w:spacing w:after="0" w:line="360" w:lineRule="auto"/>
        <w:rPr>
          <w:color w:val="000000"/>
        </w:rPr>
      </w:pPr>
    </w:p>
    <w:p w14:paraId="74FFF682" w14:textId="77777777" w:rsidR="00383A1F" w:rsidRPr="0057082E" w:rsidRDefault="009D5389">
      <w:pPr>
        <w:spacing w:after="0" w:line="360" w:lineRule="auto"/>
        <w:rPr>
          <w:color w:val="000000"/>
        </w:rPr>
      </w:pPr>
      <w:r w:rsidRPr="0057082E">
        <w:rPr>
          <w:color w:val="000000"/>
        </w:rPr>
        <w:t>De esta manera, el derecho de acceso a la información pública se satisface en aquellos casos en que se entregue el soporte documental en el que conste la información solicitada, sin necesidad de elaborar documentos ad hoc, situación que toma sustento, toma sustento en el artículo 160 de la Ley de Transparencia y Acceso a la Información Pública del Estado de México y Municipios, el cual refiere que los sujetos obligados únicamente deberán entregar la información que obre en sus archivos.</w:t>
      </w:r>
    </w:p>
    <w:p w14:paraId="1AA0D2C3" w14:textId="77777777" w:rsidR="00383A1F" w:rsidRPr="0057082E" w:rsidRDefault="00383A1F">
      <w:pPr>
        <w:spacing w:after="0" w:line="360" w:lineRule="auto"/>
        <w:rPr>
          <w:color w:val="000000"/>
        </w:rPr>
      </w:pPr>
    </w:p>
    <w:p w14:paraId="26C24E25" w14:textId="77777777" w:rsidR="00383A1F" w:rsidRPr="0057082E" w:rsidRDefault="009D5389">
      <w:pPr>
        <w:spacing w:after="0" w:line="360" w:lineRule="auto"/>
        <w:rPr>
          <w:color w:val="000000"/>
        </w:rPr>
      </w:pPr>
      <w:r w:rsidRPr="0057082E">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entregar los documentos que den cuenta de lo solicitado.</w:t>
      </w:r>
    </w:p>
    <w:p w14:paraId="073CA9FA" w14:textId="77777777" w:rsidR="00383A1F" w:rsidRPr="0057082E" w:rsidRDefault="00383A1F">
      <w:pPr>
        <w:spacing w:after="0" w:line="360" w:lineRule="auto"/>
        <w:rPr>
          <w:color w:val="FF0000"/>
        </w:rPr>
      </w:pPr>
    </w:p>
    <w:p w14:paraId="3D5188B4" w14:textId="77777777" w:rsidR="00383A1F" w:rsidRPr="0057082E" w:rsidRDefault="009D5389">
      <w:pPr>
        <w:spacing w:after="0" w:line="360" w:lineRule="auto"/>
        <w:rPr>
          <w:color w:val="000000"/>
        </w:rPr>
      </w:pPr>
      <w:r w:rsidRPr="0057082E">
        <w:rPr>
          <w:color w:val="000000"/>
        </w:rPr>
        <w:t>Ahora bien, respecto del nombre, horario laboral y número de  los servidores públicos que fungen como personal que realiza actividades de escolta, acompañamiento, vigilancia, protección u homólogo del Presidente Municipal, los cuales están adscritos a la Dirección General de Seguridad y Protección del Ayuntamiento, de manera oficiosa, se procede analizar si actualizan alguna causal de clasificación.</w:t>
      </w:r>
    </w:p>
    <w:p w14:paraId="7BF633A9" w14:textId="77777777" w:rsidR="00383A1F" w:rsidRPr="0057082E" w:rsidRDefault="00383A1F">
      <w:pPr>
        <w:spacing w:after="0" w:line="360" w:lineRule="auto"/>
        <w:rPr>
          <w:color w:val="FF0000"/>
        </w:rPr>
      </w:pPr>
    </w:p>
    <w:p w14:paraId="2F28C52B" w14:textId="77777777" w:rsidR="00383A1F" w:rsidRPr="0057082E" w:rsidRDefault="009D5389">
      <w:pPr>
        <w:spacing w:after="0" w:line="360" w:lineRule="auto"/>
        <w:rPr>
          <w:color w:val="000000"/>
        </w:rPr>
      </w:pPr>
      <w:r w:rsidRPr="0057082E">
        <w:rPr>
          <w:color w:val="000000"/>
        </w:rPr>
        <w:t>En relación con el nombre de los elementos operativos en materia de seguridad pública; al respecto, con relación, los primeros dos datos referidos, el artículo 140, fracción IV, de la Ley de Transparencia y Acceso a la Información Pública del Estado de México y Municipios, prevé lo siguiente:</w:t>
      </w:r>
    </w:p>
    <w:p w14:paraId="4A20D651" w14:textId="77777777" w:rsidR="00383A1F" w:rsidRPr="0057082E" w:rsidRDefault="00383A1F">
      <w:pPr>
        <w:tabs>
          <w:tab w:val="left" w:pos="4962"/>
        </w:tabs>
        <w:spacing w:after="0" w:line="360" w:lineRule="auto"/>
        <w:ind w:left="567" w:right="567"/>
        <w:rPr>
          <w:i/>
          <w:iCs/>
          <w:color w:val="000000"/>
        </w:rPr>
      </w:pPr>
    </w:p>
    <w:p w14:paraId="68CAB724" w14:textId="77777777" w:rsidR="00383A1F" w:rsidRPr="0057082E" w:rsidRDefault="009D5389">
      <w:pPr>
        <w:tabs>
          <w:tab w:val="left" w:pos="4962"/>
        </w:tabs>
        <w:spacing w:after="0" w:line="360" w:lineRule="auto"/>
        <w:ind w:left="567" w:right="567"/>
        <w:rPr>
          <w:i/>
          <w:iCs/>
          <w:color w:val="000000"/>
          <w:sz w:val="20"/>
          <w:szCs w:val="20"/>
        </w:rPr>
      </w:pPr>
      <w:r w:rsidRPr="0057082E">
        <w:rPr>
          <w:i/>
          <w:iCs/>
          <w:color w:val="000000"/>
          <w:sz w:val="20"/>
          <w:szCs w:val="20"/>
        </w:rPr>
        <w:t xml:space="preserve"> “</w:t>
      </w:r>
      <w:r w:rsidRPr="0057082E">
        <w:rPr>
          <w:b/>
          <w:bCs/>
          <w:i/>
          <w:iCs/>
          <w:color w:val="000000"/>
          <w:sz w:val="20"/>
          <w:szCs w:val="20"/>
        </w:rPr>
        <w:t>Artículo 140.</w:t>
      </w:r>
      <w:r w:rsidRPr="0057082E">
        <w:rPr>
          <w:i/>
          <w:iCs/>
          <w:color w:val="000000"/>
          <w:sz w:val="20"/>
          <w:szCs w:val="20"/>
        </w:rPr>
        <w:t xml:space="preserve"> El acceso a la información pública será restringido excepcionalmente, cuando por razones de interés público, ésta sea clasificada como reservada, conforme a los criterios siguientes: </w:t>
      </w:r>
    </w:p>
    <w:p w14:paraId="43E0D87D" w14:textId="77777777" w:rsidR="00383A1F" w:rsidRPr="0057082E" w:rsidRDefault="009D5389">
      <w:pPr>
        <w:tabs>
          <w:tab w:val="left" w:pos="4962"/>
        </w:tabs>
        <w:spacing w:after="0" w:line="360" w:lineRule="auto"/>
        <w:ind w:left="567" w:right="567"/>
        <w:rPr>
          <w:i/>
          <w:iCs/>
          <w:color w:val="000000"/>
          <w:sz w:val="20"/>
          <w:szCs w:val="20"/>
        </w:rPr>
      </w:pPr>
      <w:r w:rsidRPr="0057082E">
        <w:rPr>
          <w:i/>
          <w:iCs/>
          <w:color w:val="000000"/>
          <w:sz w:val="20"/>
          <w:szCs w:val="20"/>
        </w:rPr>
        <w:t>…</w:t>
      </w:r>
    </w:p>
    <w:p w14:paraId="23DE0948" w14:textId="77777777" w:rsidR="00383A1F" w:rsidRPr="0057082E" w:rsidRDefault="009D5389">
      <w:pPr>
        <w:tabs>
          <w:tab w:val="left" w:pos="4962"/>
        </w:tabs>
        <w:spacing w:after="0" w:line="360" w:lineRule="auto"/>
        <w:ind w:left="567" w:right="567"/>
        <w:rPr>
          <w:i/>
          <w:iCs/>
          <w:color w:val="000000"/>
          <w:sz w:val="20"/>
          <w:szCs w:val="20"/>
        </w:rPr>
      </w:pPr>
      <w:r w:rsidRPr="0057082E">
        <w:rPr>
          <w:i/>
          <w:iCs/>
          <w:color w:val="000000"/>
          <w:sz w:val="20"/>
          <w:szCs w:val="20"/>
        </w:rPr>
        <w:t>IV. Ponga en riesgo la vida, la seguridad o la salud de una persona física;</w:t>
      </w:r>
    </w:p>
    <w:p w14:paraId="1816C8C7" w14:textId="77777777" w:rsidR="00383A1F" w:rsidRPr="0057082E" w:rsidRDefault="009D5389">
      <w:pPr>
        <w:tabs>
          <w:tab w:val="left" w:pos="4962"/>
        </w:tabs>
        <w:spacing w:after="0" w:line="360" w:lineRule="auto"/>
        <w:ind w:left="567" w:right="567"/>
        <w:rPr>
          <w:i/>
          <w:iCs/>
          <w:color w:val="000000"/>
          <w:sz w:val="20"/>
          <w:szCs w:val="20"/>
        </w:rPr>
      </w:pPr>
      <w:r w:rsidRPr="0057082E">
        <w:rPr>
          <w:i/>
          <w:iCs/>
          <w:color w:val="000000"/>
          <w:sz w:val="20"/>
          <w:szCs w:val="20"/>
        </w:rPr>
        <w:t xml:space="preserve">…” </w:t>
      </w:r>
    </w:p>
    <w:p w14:paraId="3D2147EB" w14:textId="77777777" w:rsidR="00383A1F" w:rsidRPr="0057082E" w:rsidRDefault="00383A1F">
      <w:pPr>
        <w:spacing w:after="0" w:line="360" w:lineRule="auto"/>
        <w:rPr>
          <w:color w:val="000000"/>
        </w:rPr>
      </w:pPr>
    </w:p>
    <w:p w14:paraId="40D0E31B" w14:textId="77777777" w:rsidR="00383A1F" w:rsidRPr="0057082E" w:rsidRDefault="009D5389">
      <w:pPr>
        <w:spacing w:after="0" w:line="360" w:lineRule="auto"/>
        <w:rPr>
          <w:color w:val="000000"/>
        </w:rPr>
      </w:pPr>
      <w:r w:rsidRPr="0057082E">
        <w:rPr>
          <w:color w:val="000000"/>
        </w:rPr>
        <w:t>Del precepto legal anteriormente citado se desprende que como información reservada podrá clasificarse aquella cuya publicación pueda poner en riesgo la vida, seguridad o salud de una persona física; para acreditar lo anterior, los Lineamientos Generales vigentes a la fecha de la solicitud, establecen lo siguiente:</w:t>
      </w:r>
    </w:p>
    <w:p w14:paraId="28A54965" w14:textId="77777777" w:rsidR="00383A1F" w:rsidRPr="0057082E" w:rsidRDefault="00383A1F">
      <w:pPr>
        <w:spacing w:after="0" w:line="360" w:lineRule="auto"/>
        <w:rPr>
          <w:color w:val="000000"/>
        </w:rPr>
      </w:pPr>
    </w:p>
    <w:p w14:paraId="67FD5F36" w14:textId="77777777" w:rsidR="00383A1F" w:rsidRPr="0057082E" w:rsidRDefault="009D5389">
      <w:pPr>
        <w:spacing w:after="0" w:line="360" w:lineRule="auto"/>
        <w:ind w:left="567" w:right="567"/>
        <w:rPr>
          <w:i/>
          <w:iCs/>
          <w:color w:val="000000"/>
          <w:sz w:val="20"/>
          <w:szCs w:val="20"/>
        </w:rPr>
      </w:pPr>
      <w:r w:rsidRPr="0057082E">
        <w:rPr>
          <w:b/>
          <w:bCs/>
          <w:i/>
          <w:iCs/>
          <w:color w:val="000000"/>
          <w:sz w:val="20"/>
          <w:szCs w:val="20"/>
        </w:rPr>
        <w:t xml:space="preserve">“Vigésimo tercero. </w:t>
      </w:r>
      <w:r w:rsidRPr="0057082E">
        <w:rPr>
          <w:i/>
          <w:iCs/>
          <w:color w:val="000000"/>
          <w:sz w:val="20"/>
          <w:szCs w:val="20"/>
        </w:rPr>
        <w:t>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7E3A8B4E" w14:textId="77777777" w:rsidR="00383A1F" w:rsidRPr="0057082E" w:rsidRDefault="00383A1F">
      <w:pPr>
        <w:spacing w:after="0" w:line="360" w:lineRule="auto"/>
        <w:ind w:left="567" w:right="567"/>
        <w:rPr>
          <w:i/>
          <w:iCs/>
          <w:color w:val="000000"/>
          <w:sz w:val="20"/>
          <w:szCs w:val="20"/>
        </w:rPr>
      </w:pPr>
    </w:p>
    <w:p w14:paraId="26FF36BC" w14:textId="77777777" w:rsidR="00383A1F" w:rsidRPr="0057082E" w:rsidRDefault="009D5389">
      <w:pPr>
        <w:spacing w:after="0" w:line="360" w:lineRule="auto"/>
        <w:rPr>
          <w:b/>
          <w:bCs/>
          <w:color w:val="000000"/>
        </w:rPr>
      </w:pPr>
      <w:r w:rsidRPr="0057082E">
        <w:rPr>
          <w:color w:val="000000"/>
        </w:rPr>
        <w:t>Del Lineamiento referido, se desprende que para clasificar la información como reservada, será necesario acreditar un vínculo, entre la persona física y la información que pueda poner en riesgo su vida, seguridad o salud, es decir, se deben señalar el bien jurídico específico afectado y el potencial de daño o riesgo que causaría su difusión.</w:t>
      </w:r>
    </w:p>
    <w:p w14:paraId="27E38677" w14:textId="77777777" w:rsidR="00383A1F" w:rsidRPr="0057082E" w:rsidRDefault="00383A1F">
      <w:pPr>
        <w:spacing w:after="0" w:line="360" w:lineRule="auto"/>
        <w:rPr>
          <w:color w:val="FF0000"/>
        </w:rPr>
      </w:pPr>
    </w:p>
    <w:p w14:paraId="5EAA5799" w14:textId="77777777" w:rsidR="00383A1F" w:rsidRPr="0057082E" w:rsidRDefault="009D5389">
      <w:pPr>
        <w:spacing w:after="0" w:line="360" w:lineRule="auto"/>
        <w:rPr>
          <w:color w:val="000000"/>
        </w:rPr>
      </w:pPr>
      <w:r w:rsidRPr="0057082E">
        <w:rPr>
          <w:color w:val="000000"/>
        </w:rPr>
        <w:t>Además, el artículo 81, fracción III, de la Ley de Seguridad del Estado de México, establece lo siguiente:</w:t>
      </w:r>
    </w:p>
    <w:p w14:paraId="47EF76A7" w14:textId="77777777" w:rsidR="00383A1F" w:rsidRPr="0057082E" w:rsidRDefault="00383A1F">
      <w:pPr>
        <w:spacing w:after="0" w:line="360" w:lineRule="auto"/>
        <w:rPr>
          <w:color w:val="000000"/>
        </w:rPr>
      </w:pPr>
    </w:p>
    <w:p w14:paraId="48A7B7FD" w14:textId="77777777" w:rsidR="00383A1F" w:rsidRPr="0057082E" w:rsidRDefault="009D5389">
      <w:pPr>
        <w:spacing w:after="0" w:line="360" w:lineRule="auto"/>
        <w:ind w:left="567" w:right="567"/>
        <w:rPr>
          <w:i/>
          <w:iCs/>
          <w:color w:val="000000"/>
          <w:sz w:val="20"/>
          <w:szCs w:val="20"/>
        </w:rPr>
      </w:pPr>
      <w:r w:rsidRPr="0057082E">
        <w:rPr>
          <w:b/>
          <w:bCs/>
          <w:i/>
          <w:iCs/>
          <w:color w:val="000000"/>
          <w:sz w:val="20"/>
          <w:szCs w:val="20"/>
        </w:rPr>
        <w:t>“Artículo 81.-</w:t>
      </w:r>
      <w:r w:rsidRPr="0057082E">
        <w:rPr>
          <w:i/>
          <w:iCs/>
          <w:color w:val="000000"/>
          <w:sz w:val="20"/>
          <w:szCs w:val="20"/>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654A3E26"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w:t>
      </w:r>
    </w:p>
    <w:p w14:paraId="6C3F1E74"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III. La relativa a los servidores públicos integrantes de las instituciones de seguridad pública, cuya revelación pueda poner en riesgo su vida e integridad física con motivo de sus funciones;</w:t>
      </w:r>
    </w:p>
    <w:p w14:paraId="4C804280" w14:textId="77777777" w:rsidR="00383A1F" w:rsidRPr="0057082E" w:rsidRDefault="009D5389">
      <w:pPr>
        <w:spacing w:after="0" w:line="360" w:lineRule="auto"/>
        <w:ind w:left="567" w:right="567"/>
        <w:rPr>
          <w:i/>
          <w:iCs/>
          <w:color w:val="000000"/>
          <w:sz w:val="20"/>
          <w:szCs w:val="20"/>
        </w:rPr>
      </w:pPr>
      <w:r w:rsidRPr="0057082E">
        <w:rPr>
          <w:i/>
          <w:iCs/>
          <w:color w:val="000000"/>
          <w:sz w:val="20"/>
          <w:szCs w:val="20"/>
        </w:rPr>
        <w:t>…”</w:t>
      </w:r>
    </w:p>
    <w:p w14:paraId="6F83F3CD" w14:textId="77777777" w:rsidR="00383A1F" w:rsidRPr="0057082E" w:rsidRDefault="00383A1F">
      <w:pPr>
        <w:spacing w:after="0" w:line="360" w:lineRule="auto"/>
        <w:rPr>
          <w:color w:val="000000"/>
          <w:sz w:val="20"/>
          <w:szCs w:val="20"/>
        </w:rPr>
      </w:pPr>
    </w:p>
    <w:p w14:paraId="342CEE5E" w14:textId="77777777" w:rsidR="00383A1F" w:rsidRPr="0057082E" w:rsidRDefault="009D5389">
      <w:pPr>
        <w:spacing w:after="0" w:line="360" w:lineRule="auto"/>
        <w:rPr>
          <w:color w:val="000000"/>
        </w:rPr>
      </w:pPr>
      <w:r w:rsidRPr="0057082E">
        <w:rPr>
          <w:color w:val="000000"/>
        </w:rPr>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3AC15F65" w14:textId="77777777" w:rsidR="00383A1F" w:rsidRPr="0057082E" w:rsidRDefault="00383A1F">
      <w:pPr>
        <w:spacing w:after="0" w:line="360" w:lineRule="auto"/>
        <w:rPr>
          <w:color w:val="000000"/>
        </w:rPr>
      </w:pPr>
    </w:p>
    <w:p w14:paraId="277577F7" w14:textId="77777777" w:rsidR="00383A1F" w:rsidRPr="0057082E" w:rsidRDefault="009D5389">
      <w:pPr>
        <w:spacing w:after="0" w:line="360" w:lineRule="auto"/>
        <w:rPr>
          <w:color w:val="000000"/>
        </w:rPr>
      </w:pPr>
      <w:r w:rsidRPr="0057082E">
        <w:rPr>
          <w:color w:val="000000"/>
        </w:rPr>
        <w:t>En ese contexto, es de señalar que los datos de servidores públicos, entre los que se encuentran el nombre de los trabajadores, por regla general, son de naturaleza pública, de conformidad con el artículo 92, fracción VII, de la Ley de Transparencia y Acceso a la Información Pública del Estado de México y Municipios.</w:t>
      </w:r>
    </w:p>
    <w:p w14:paraId="60880323" w14:textId="77777777" w:rsidR="00383A1F" w:rsidRPr="0057082E" w:rsidRDefault="00383A1F">
      <w:pPr>
        <w:spacing w:after="0" w:line="360" w:lineRule="auto"/>
        <w:rPr>
          <w:color w:val="000000"/>
        </w:rPr>
      </w:pPr>
    </w:p>
    <w:p w14:paraId="5CED4FB2" w14:textId="77777777" w:rsidR="00383A1F" w:rsidRPr="0057082E" w:rsidRDefault="009D5389">
      <w:pPr>
        <w:spacing w:after="0" w:line="360" w:lineRule="auto"/>
        <w:rPr>
          <w:color w:val="000000"/>
        </w:rPr>
      </w:pPr>
      <w:r w:rsidRPr="0057082E">
        <w:rPr>
          <w:color w:val="000000"/>
        </w:rPr>
        <w:t>No obstante, resulta necesario traer a colación por analogía, el Criterio Orientador, con número de registro SO/006/2009, de la Primera Época, emitido por el entonces Instituto Federal de Acceso a la Información y Protección de Datos ahora Instituto Nacional de Transparencia, Acceso a la Información y Protección de Datos Personales, vigente a la fecha de la solicitud, que establece lo siguiente:</w:t>
      </w:r>
    </w:p>
    <w:p w14:paraId="171754C8" w14:textId="77777777" w:rsidR="00383A1F" w:rsidRPr="0057082E" w:rsidRDefault="00383A1F">
      <w:pPr>
        <w:spacing w:after="0" w:line="360" w:lineRule="auto"/>
        <w:rPr>
          <w:color w:val="000000"/>
        </w:rPr>
      </w:pPr>
    </w:p>
    <w:p w14:paraId="751C2C75" w14:textId="77777777" w:rsidR="00383A1F" w:rsidRPr="0057082E" w:rsidRDefault="009D5389">
      <w:pPr>
        <w:tabs>
          <w:tab w:val="left" w:pos="4962"/>
        </w:tabs>
        <w:spacing w:after="0" w:line="360" w:lineRule="auto"/>
        <w:ind w:left="567" w:right="567"/>
        <w:rPr>
          <w:i/>
          <w:iCs/>
          <w:color w:val="000000"/>
          <w:sz w:val="20"/>
          <w:szCs w:val="20"/>
        </w:rPr>
      </w:pPr>
      <w:r w:rsidRPr="0057082E">
        <w:rPr>
          <w:b/>
          <w:bCs/>
          <w:i/>
          <w:iCs/>
          <w:color w:val="000000"/>
          <w:sz w:val="20"/>
          <w:szCs w:val="20"/>
        </w:rPr>
        <w:t>“Nombres de servidores públicos dedicados a actividades en materia de seguridad, por excepción pueden considerarse información reservada.</w:t>
      </w:r>
      <w:r w:rsidRPr="0057082E">
        <w:rPr>
          <w:i/>
          <w:iCs/>
          <w:color w:val="000000"/>
          <w:sz w:val="20"/>
          <w:szCs w:val="20"/>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4E2805C" w14:textId="77777777" w:rsidR="00383A1F" w:rsidRPr="0057082E" w:rsidRDefault="00383A1F">
      <w:pPr>
        <w:spacing w:after="0" w:line="360" w:lineRule="auto"/>
        <w:rPr>
          <w:color w:val="000000"/>
        </w:rPr>
      </w:pPr>
    </w:p>
    <w:p w14:paraId="10632D01" w14:textId="77777777" w:rsidR="00383A1F" w:rsidRPr="0057082E" w:rsidRDefault="009D5389">
      <w:pPr>
        <w:spacing w:after="0" w:line="360" w:lineRule="auto"/>
        <w:rPr>
          <w:color w:val="000000"/>
        </w:rPr>
      </w:pPr>
      <w:r w:rsidRPr="0057082E">
        <w:rPr>
          <w:color w:val="000000"/>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47C24233" w14:textId="77777777" w:rsidR="00383A1F" w:rsidRPr="0057082E" w:rsidRDefault="00383A1F">
      <w:pPr>
        <w:spacing w:after="0" w:line="360" w:lineRule="auto"/>
        <w:rPr>
          <w:color w:val="000000"/>
        </w:rPr>
      </w:pPr>
    </w:p>
    <w:p w14:paraId="02727945" w14:textId="77777777" w:rsidR="00383A1F" w:rsidRPr="0057082E" w:rsidRDefault="009D5389">
      <w:pPr>
        <w:spacing w:after="0" w:line="360" w:lineRule="auto"/>
        <w:rPr>
          <w:color w:val="000000"/>
        </w:rPr>
      </w:pPr>
      <w:r w:rsidRPr="0057082E">
        <w:rPr>
          <w:color w:val="000000"/>
        </w:rPr>
        <w:t>Además, el Criterio Reiterado 09/24, emitido por el Pleno de este Instituto, precisa que el nombre del personal operativo de seguridad pública debe clasificarse como información reservada, previa acreditación de la prueba de daño, ya que su publicidad podría poner en riesgo la vida, la seguridad o la salud del servidor público, ya que los vuelve plenamente identificables ante grupos delictivos.</w:t>
      </w:r>
    </w:p>
    <w:p w14:paraId="7CA2FE44" w14:textId="77777777" w:rsidR="00383A1F" w:rsidRPr="0057082E" w:rsidRDefault="00383A1F">
      <w:pPr>
        <w:spacing w:after="0" w:line="360" w:lineRule="auto"/>
        <w:rPr>
          <w:color w:val="000000"/>
        </w:rPr>
      </w:pPr>
    </w:p>
    <w:p w14:paraId="14016B5F" w14:textId="77777777" w:rsidR="00383A1F" w:rsidRPr="0057082E" w:rsidRDefault="009D5389">
      <w:pPr>
        <w:spacing w:after="0" w:line="360" w:lineRule="auto"/>
        <w:rPr>
          <w:color w:val="000000"/>
        </w:rPr>
      </w:pPr>
      <w:r w:rsidRPr="0057082E">
        <w:rPr>
          <w:color w:val="000000"/>
        </w:rPr>
        <w:t xml:space="preserve">En ese orden de ideas, si bien por regla general los nombres de los trabajadores gubernamentales son información pública de oficio, existe una excepción relativa a </w:t>
      </w:r>
      <w:r w:rsidRPr="0057082E">
        <w:rPr>
          <w:b/>
          <w:bCs/>
          <w:color w:val="000000"/>
        </w:rPr>
        <w:t>aquellos que realicen actividades operativas en materia de seguridad,</w:t>
      </w:r>
      <w:r w:rsidRPr="0057082E">
        <w:rPr>
          <w:color w:val="000000"/>
        </w:rPr>
        <w:t xml:space="preserve"> como es el caso de los elementos operativos y la policía municipal.</w:t>
      </w:r>
    </w:p>
    <w:p w14:paraId="1580DEE0" w14:textId="77777777" w:rsidR="00383A1F" w:rsidRPr="0057082E" w:rsidRDefault="00383A1F">
      <w:pPr>
        <w:spacing w:after="0" w:line="360" w:lineRule="auto"/>
        <w:rPr>
          <w:color w:val="000000"/>
        </w:rPr>
      </w:pPr>
    </w:p>
    <w:p w14:paraId="0BF2F62B" w14:textId="77777777" w:rsidR="00383A1F" w:rsidRPr="0057082E" w:rsidRDefault="009D5389">
      <w:pPr>
        <w:spacing w:after="0" w:line="360" w:lineRule="auto"/>
        <w:rPr>
          <w:color w:val="000000"/>
        </w:rPr>
      </w:pPr>
      <w:r w:rsidRPr="0057082E">
        <w:rPr>
          <w:color w:val="000000"/>
        </w:rPr>
        <w:t>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aplicar las infracción administrativas, y de las demás autoridades de las instancias encargadas de aplicar las infracciones administrativas.</w:t>
      </w:r>
    </w:p>
    <w:p w14:paraId="02DA8B58" w14:textId="77777777" w:rsidR="00383A1F" w:rsidRPr="0057082E" w:rsidRDefault="00383A1F">
      <w:pPr>
        <w:spacing w:after="0" w:line="360" w:lineRule="auto"/>
        <w:rPr>
          <w:color w:val="FF0000"/>
        </w:rPr>
      </w:pPr>
    </w:p>
    <w:p w14:paraId="15205988" w14:textId="77777777" w:rsidR="00383A1F" w:rsidRPr="0057082E" w:rsidRDefault="009D5389">
      <w:pPr>
        <w:spacing w:after="0" w:line="360" w:lineRule="auto"/>
        <w:rPr>
          <w:color w:val="000000"/>
        </w:rPr>
      </w:pPr>
      <w:r w:rsidRPr="0057082E">
        <w:rPr>
          <w:color w:val="000000"/>
        </w:rPr>
        <w:t>En ese contexto, el artículo 6°, fracciones XI y XII de dicho ordenamiento jurídico, establece los siguientes conceptos:</w:t>
      </w:r>
    </w:p>
    <w:p w14:paraId="1517707B" w14:textId="77777777" w:rsidR="00383A1F" w:rsidRPr="0057082E" w:rsidRDefault="00383A1F">
      <w:pPr>
        <w:spacing w:after="0" w:line="360" w:lineRule="auto"/>
        <w:rPr>
          <w:color w:val="000000"/>
        </w:rPr>
      </w:pPr>
    </w:p>
    <w:p w14:paraId="3F42E065" w14:textId="77777777" w:rsidR="00383A1F" w:rsidRPr="0057082E" w:rsidRDefault="009D5389">
      <w:pPr>
        <w:numPr>
          <w:ilvl w:val="0"/>
          <w:numId w:val="1"/>
        </w:numPr>
        <w:spacing w:after="0" w:line="360" w:lineRule="auto"/>
        <w:rPr>
          <w:b/>
          <w:bCs/>
          <w:color w:val="000000"/>
        </w:rPr>
      </w:pPr>
      <w:r w:rsidRPr="0057082E">
        <w:rPr>
          <w:b/>
          <w:bCs/>
          <w:color w:val="000000"/>
        </w:rPr>
        <w:t xml:space="preserve">Instituciones Policiales: </w:t>
      </w:r>
      <w:r w:rsidRPr="0057082E">
        <w:rPr>
          <w:color w:val="000000"/>
        </w:rPr>
        <w:t xml:space="preserve">Son los cuerpos de policía, de vigilancia y custodia de los establecimientos penitenciarios, detención preventiva, centros de arraigo y en general, </w:t>
      </w:r>
      <w:r w:rsidRPr="0057082E">
        <w:rPr>
          <w:b/>
          <w:bCs/>
          <w:color w:val="000000"/>
        </w:rPr>
        <w:t>todas las dependencias encargadas de la seguridad pública a nivel</w:t>
      </w:r>
      <w:r w:rsidRPr="0057082E">
        <w:rPr>
          <w:color w:val="000000"/>
        </w:rPr>
        <w:t xml:space="preserve"> estatal y </w:t>
      </w:r>
      <w:r w:rsidRPr="0057082E">
        <w:rPr>
          <w:b/>
          <w:bCs/>
          <w:color w:val="000000"/>
        </w:rPr>
        <w:t>municipal.</w:t>
      </w:r>
    </w:p>
    <w:p w14:paraId="03A76800" w14:textId="77777777" w:rsidR="00383A1F" w:rsidRPr="0057082E" w:rsidRDefault="00383A1F">
      <w:pPr>
        <w:spacing w:after="0" w:line="360" w:lineRule="auto"/>
        <w:ind w:left="720"/>
        <w:rPr>
          <w:color w:val="000000"/>
        </w:rPr>
      </w:pPr>
    </w:p>
    <w:p w14:paraId="484D6B4B" w14:textId="77777777" w:rsidR="00383A1F" w:rsidRPr="0057082E" w:rsidRDefault="009D5389">
      <w:pPr>
        <w:numPr>
          <w:ilvl w:val="0"/>
          <w:numId w:val="1"/>
        </w:numPr>
        <w:spacing w:after="0" w:line="360" w:lineRule="auto"/>
        <w:rPr>
          <w:b/>
          <w:bCs/>
          <w:color w:val="000000"/>
        </w:rPr>
      </w:pPr>
      <w:r w:rsidRPr="0057082E">
        <w:rPr>
          <w:b/>
          <w:bCs/>
          <w:color w:val="000000"/>
        </w:rPr>
        <w:t xml:space="preserve">Instituciones de Seguridad Pública: </w:t>
      </w:r>
      <w:r w:rsidRPr="0057082E">
        <w:rPr>
          <w:color w:val="000000"/>
        </w:rPr>
        <w:t xml:space="preserve">Instituciones Policiales, Procuración de Justicia, Sistema Penitenciario y </w:t>
      </w:r>
      <w:r w:rsidRPr="0057082E">
        <w:rPr>
          <w:b/>
          <w:bCs/>
          <w:color w:val="000000"/>
        </w:rPr>
        <w:t xml:space="preserve">dependencias encargadas de la seguridad pública a nivel </w:t>
      </w:r>
      <w:r w:rsidRPr="0057082E">
        <w:rPr>
          <w:color w:val="000000"/>
        </w:rPr>
        <w:t xml:space="preserve">estatal y </w:t>
      </w:r>
      <w:r w:rsidRPr="0057082E">
        <w:rPr>
          <w:b/>
          <w:bCs/>
          <w:color w:val="000000"/>
        </w:rPr>
        <w:t>municipal.</w:t>
      </w:r>
    </w:p>
    <w:p w14:paraId="5D19E4ED" w14:textId="77777777" w:rsidR="00383A1F" w:rsidRPr="0057082E" w:rsidRDefault="00383A1F">
      <w:pPr>
        <w:spacing w:after="0" w:line="360" w:lineRule="auto"/>
        <w:rPr>
          <w:b/>
          <w:bCs/>
          <w:color w:val="000000"/>
        </w:rPr>
      </w:pPr>
    </w:p>
    <w:p w14:paraId="45703948" w14:textId="77777777" w:rsidR="00383A1F" w:rsidRPr="0057082E" w:rsidRDefault="009D5389">
      <w:pPr>
        <w:spacing w:after="0" w:line="360" w:lineRule="auto"/>
        <w:rPr>
          <w:color w:val="000000"/>
        </w:rPr>
      </w:pPr>
      <w:r w:rsidRPr="0057082E">
        <w:rPr>
          <w:color w:val="000000"/>
        </w:rPr>
        <w:t>Conforme a lo anterior, se puede deducir que la Dirección General de Seguridad y Protección, es una institución de seguridad pública, pues tiene como atribución principal, la prevención de delitos y proteger a las personas, sus propiedades, posesiones y derechos.</w:t>
      </w:r>
    </w:p>
    <w:p w14:paraId="7D52492F" w14:textId="77777777" w:rsidR="00383A1F" w:rsidRPr="0057082E" w:rsidRDefault="00383A1F">
      <w:pPr>
        <w:spacing w:after="0" w:line="360" w:lineRule="auto"/>
        <w:rPr>
          <w:color w:val="000000"/>
        </w:rPr>
      </w:pPr>
    </w:p>
    <w:p w14:paraId="58CE7B98" w14:textId="77777777" w:rsidR="00383A1F" w:rsidRPr="0057082E" w:rsidRDefault="009D5389">
      <w:pPr>
        <w:tabs>
          <w:tab w:val="left" w:pos="4962"/>
        </w:tabs>
        <w:spacing w:after="0" w:line="360" w:lineRule="auto"/>
        <w:ind w:right="-28"/>
        <w:rPr>
          <w:color w:val="000000"/>
        </w:rPr>
      </w:pPr>
      <w:r w:rsidRPr="0057082E">
        <w:rPr>
          <w:color w:val="000000"/>
        </w:rPr>
        <w:t xml:space="preserve">Además, el Instructivo de llenado del Formato “Personal de Seguridad Pública”, del Secretariado Ejecutivo del Sistema Nacional de Seguridad Pública, establece que los elementos operativos de seguridad pública, son aquellos que desempeñan funciones de campo (policiacas, especializadas o equivalentes y que no </w:t>
      </w:r>
      <w:r w:rsidRPr="0057082E">
        <w:rPr>
          <w:b/>
          <w:bCs/>
          <w:color w:val="000000"/>
        </w:rPr>
        <w:t>desempeña funciones de mando</w:t>
      </w:r>
      <w:r w:rsidRPr="0057082E">
        <w:rPr>
          <w:color w:val="000000"/>
        </w:rPr>
        <w:t xml:space="preserve">), entre los cuales, se encuentra </w:t>
      </w:r>
      <w:r w:rsidRPr="0057082E">
        <w:rPr>
          <w:b/>
          <w:bCs/>
          <w:color w:val="000000"/>
        </w:rPr>
        <w:t>la Policía Municipal</w:t>
      </w:r>
      <w:r w:rsidRPr="0057082E">
        <w:rPr>
          <w:color w:val="000000"/>
        </w:rPr>
        <w:t>.</w:t>
      </w:r>
    </w:p>
    <w:p w14:paraId="0468693D" w14:textId="77777777" w:rsidR="00383A1F" w:rsidRPr="0057082E" w:rsidRDefault="00383A1F">
      <w:pPr>
        <w:tabs>
          <w:tab w:val="left" w:pos="4962"/>
        </w:tabs>
        <w:spacing w:after="0" w:line="360" w:lineRule="auto"/>
        <w:ind w:right="-28"/>
        <w:rPr>
          <w:color w:val="000000"/>
        </w:rPr>
      </w:pPr>
    </w:p>
    <w:p w14:paraId="3499F5AB" w14:textId="77777777" w:rsidR="00383A1F" w:rsidRPr="0057082E" w:rsidRDefault="009D5389">
      <w:pPr>
        <w:tabs>
          <w:tab w:val="left" w:pos="4962"/>
        </w:tabs>
        <w:spacing w:after="0" w:line="360" w:lineRule="auto"/>
        <w:ind w:right="-28"/>
        <w:rPr>
          <w:color w:val="000000"/>
        </w:rPr>
      </w:pPr>
      <w:r w:rsidRPr="0057082E">
        <w:rPr>
          <w:color w:val="000000"/>
        </w:rPr>
        <w:t xml:space="preserve">Asimismo, se advierte que las Instituciones Policiales, se conforman del personal </w:t>
      </w:r>
      <w:r w:rsidRPr="0057082E">
        <w:rPr>
          <w:b/>
          <w:bCs/>
          <w:color w:val="000000"/>
        </w:rPr>
        <w:t>administrativo,</w:t>
      </w:r>
      <w:r w:rsidRPr="0057082E">
        <w:rPr>
          <w:color w:val="000000"/>
        </w:rPr>
        <w:t xml:space="preserve"> que son los trabajadores de apoyo (chofer, personal de mantenimiento, servicios generales y área secretaria); </w:t>
      </w:r>
      <w:r w:rsidRPr="0057082E">
        <w:rPr>
          <w:b/>
          <w:bCs/>
          <w:color w:val="000000"/>
        </w:rPr>
        <w:t>así como, el personal de mando</w:t>
      </w:r>
      <w:r w:rsidRPr="0057082E">
        <w:rPr>
          <w:color w:val="000000"/>
        </w:rPr>
        <w:t xml:space="preserve"> (alto, medio y superior), que es aquel que realiza funciones de dirección, coordinación y supervisión, por lo cual, corresponde a aquel que tenga trabajadores a su cargo.</w:t>
      </w:r>
    </w:p>
    <w:p w14:paraId="117276EB" w14:textId="77777777" w:rsidR="00383A1F" w:rsidRPr="0057082E" w:rsidRDefault="00383A1F">
      <w:pPr>
        <w:spacing w:after="0" w:line="360" w:lineRule="auto"/>
        <w:rPr>
          <w:color w:val="000000"/>
        </w:rPr>
      </w:pPr>
    </w:p>
    <w:p w14:paraId="6F48C805" w14:textId="77777777" w:rsidR="00383A1F" w:rsidRPr="0057082E" w:rsidRDefault="009D5389">
      <w:pPr>
        <w:spacing w:after="0" w:line="360" w:lineRule="auto"/>
        <w:rPr>
          <w:color w:val="000000"/>
        </w:rPr>
      </w:pPr>
      <w:r w:rsidRPr="0057082E">
        <w:rPr>
          <w:color w:val="000000"/>
        </w:rPr>
        <w:t>Así, dar a conocer el nombre de las personas, vinculado con el hecho que son policías,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562E5FED" w14:textId="77777777" w:rsidR="00383A1F" w:rsidRPr="0057082E" w:rsidRDefault="00383A1F">
      <w:pPr>
        <w:spacing w:after="0" w:line="360" w:lineRule="auto"/>
        <w:rPr>
          <w:color w:val="000000"/>
        </w:rPr>
      </w:pPr>
    </w:p>
    <w:p w14:paraId="4C22E788" w14:textId="77777777" w:rsidR="00383A1F" w:rsidRPr="0057082E" w:rsidRDefault="009D5389">
      <w:pPr>
        <w:spacing w:after="0" w:line="360" w:lineRule="auto"/>
        <w:rPr>
          <w:color w:val="000000"/>
        </w:rPr>
      </w:pPr>
      <w:r w:rsidRPr="0057082E">
        <w:rPr>
          <w:color w:val="000000"/>
        </w:rPr>
        <w:t xml:space="preserve">Sin embargo, por lo que hace al </w:t>
      </w:r>
      <w:r w:rsidRPr="0057082E">
        <w:rPr>
          <w:b/>
          <w:bCs/>
          <w:color w:val="000000"/>
        </w:rPr>
        <w:t>personal administrativo y los mandos medios y superiores</w:t>
      </w:r>
      <w:r w:rsidRPr="0057082E">
        <w:rPr>
          <w:color w:val="000000"/>
        </w:rPr>
        <w:t>, se advierte que estos no realizan funciones operativas, sino únicamente realizan actividades de apoyo y dirección respectivamente, por lo que, no procede la causal de reserva establecida en el artículo 140, fracción IV, de la Ley de la materia, pues por el tipo de funciones que realizan, no se pone en peligro su vida, seguridad o salud de este tipo de trabajadores.</w:t>
      </w:r>
    </w:p>
    <w:p w14:paraId="72191D7A" w14:textId="77777777" w:rsidR="00383A1F" w:rsidRPr="0057082E" w:rsidRDefault="00383A1F">
      <w:pPr>
        <w:spacing w:after="0" w:line="360" w:lineRule="auto"/>
        <w:rPr>
          <w:color w:val="000000"/>
        </w:rPr>
      </w:pPr>
    </w:p>
    <w:p w14:paraId="488CBFB1" w14:textId="77777777" w:rsidR="00383A1F" w:rsidRPr="0057082E" w:rsidRDefault="009D5389">
      <w:pPr>
        <w:spacing w:after="0" w:line="360" w:lineRule="auto"/>
        <w:rPr>
          <w:color w:val="000000"/>
        </w:rPr>
      </w:pPr>
      <w:r w:rsidRPr="0057082E">
        <w:rPr>
          <w:b/>
          <w:bCs/>
          <w:color w:val="000000"/>
          <w:u w:val="single"/>
        </w:rPr>
        <w:t>De tal situación, se considera que dar a conocer el nombre de los elementos operativos en materia de seguridad, como lo son los policías municipales,</w:t>
      </w:r>
      <w:r w:rsidRPr="0057082E">
        <w:rPr>
          <w:color w:val="000000"/>
        </w:rPr>
        <w:t xml:space="preserve">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5AA2B234" w14:textId="77777777" w:rsidR="00383A1F" w:rsidRPr="0057082E" w:rsidRDefault="00383A1F">
      <w:pPr>
        <w:spacing w:after="0" w:line="360" w:lineRule="auto"/>
        <w:rPr>
          <w:color w:val="FF0000"/>
        </w:rPr>
      </w:pPr>
    </w:p>
    <w:p w14:paraId="2E9B6AFB" w14:textId="77777777" w:rsidR="00383A1F" w:rsidRPr="0057082E" w:rsidRDefault="009D5389">
      <w:pPr>
        <w:spacing w:after="0" w:line="360" w:lineRule="auto"/>
        <w:rPr>
          <w:color w:val="000000"/>
        </w:rPr>
      </w:pPr>
      <w:r w:rsidRPr="0057082E">
        <w:rPr>
          <w:color w:val="000000"/>
        </w:rPr>
        <w:t>Lo anterior toma relevancia pues los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vulnerando así, el interés general, aunado a que dar a conocer los nombres de los elementos de seguridad que realizan actividades de escolta, acompañamiento, vigilancia, protección del Presidente Municipal pone en peligro la vida de los mismos elementos y del Presidente Municipal.</w:t>
      </w:r>
    </w:p>
    <w:p w14:paraId="1B63DCDA" w14:textId="77777777" w:rsidR="00383A1F" w:rsidRPr="0057082E" w:rsidRDefault="00383A1F">
      <w:pPr>
        <w:spacing w:after="0" w:line="360" w:lineRule="auto"/>
        <w:rPr>
          <w:color w:val="000000"/>
        </w:rPr>
      </w:pPr>
    </w:p>
    <w:p w14:paraId="611C5D7A" w14:textId="77777777" w:rsidR="00383A1F" w:rsidRPr="0057082E" w:rsidRDefault="009D5389">
      <w:pPr>
        <w:spacing w:after="0" w:line="360" w:lineRule="auto"/>
        <w:rPr>
          <w:b/>
          <w:bCs/>
          <w:color w:val="000000"/>
        </w:rPr>
      </w:pPr>
      <w:r w:rsidRPr="0057082E">
        <w:rPr>
          <w:color w:val="000000"/>
        </w:rPr>
        <w:t xml:space="preserve">Por tales consideraciones, </w:t>
      </w:r>
      <w:r w:rsidRPr="0057082E">
        <w:rPr>
          <w:b/>
          <w:bCs/>
          <w:color w:val="000000"/>
        </w:rPr>
        <w:t>resulta procedente la reserva del nombre de los elementos operativos adscritos a la Dirección General de Seguridad y Protección</w:t>
      </w:r>
      <w:r w:rsidRPr="0057082E">
        <w:rPr>
          <w:color w:val="000000"/>
        </w:rPr>
        <w:t xml:space="preserve"> </w:t>
      </w:r>
      <w:r w:rsidRPr="0057082E">
        <w:rPr>
          <w:b/>
          <w:bCs/>
          <w:color w:val="000000"/>
        </w:rPr>
        <w:t xml:space="preserve">que realizan actividades de escolta, acompañamiento, vigilancia, protección del Presidente Municipal, en términos del artículo 140, fracción IV, de la Ley de Transparencia y Acceso a la Información Pública del Estado de México y Municipios. </w:t>
      </w:r>
    </w:p>
    <w:p w14:paraId="183AF9B3" w14:textId="77777777" w:rsidR="00383A1F" w:rsidRPr="0057082E" w:rsidRDefault="00383A1F">
      <w:pPr>
        <w:spacing w:after="0" w:line="360" w:lineRule="auto"/>
        <w:rPr>
          <w:b/>
          <w:bCs/>
          <w:color w:val="000000"/>
        </w:rPr>
      </w:pPr>
    </w:p>
    <w:p w14:paraId="2989FC7B" w14:textId="77777777" w:rsidR="00383A1F" w:rsidRPr="0057082E" w:rsidRDefault="009D5389">
      <w:pPr>
        <w:tabs>
          <w:tab w:val="left" w:pos="4962"/>
        </w:tabs>
        <w:spacing w:after="0" w:line="360" w:lineRule="auto"/>
        <w:rPr>
          <w:color w:val="000000"/>
        </w:rPr>
      </w:pPr>
      <w:r w:rsidRPr="0057082E">
        <w:rPr>
          <w:color w:val="000000"/>
        </w:rPr>
        <w:t>Ahora bien, respecto al número de elementos de seguridad y el horario laboral de estos, resulta procedente analizar si actualiza alguna causal de reserva; para lo cual el  artículo 140, fracción VI, de la Ley de Transparencia y Acceso a la Información Pública del Estado de México y Municipios, en lo referente a que pueda obstruir la prevención o </w:t>
      </w:r>
      <w:r w:rsidRPr="0057082E">
        <w:rPr>
          <w:color w:val="000000"/>
          <w:sz w:val="20"/>
          <w:szCs w:val="20"/>
        </w:rPr>
        <w:t>persecución</w:t>
      </w:r>
      <w:r w:rsidRPr="0057082E">
        <w:rPr>
          <w:color w:val="000000"/>
        </w:rPr>
        <w:t> de delitos (parte homóloga al artículo 113, fracción VII, de la Ley General de Transparencia y Acceso a la Información Pública), misma que prevé lo siguiente:</w:t>
      </w:r>
    </w:p>
    <w:p w14:paraId="2DA7B3DB" w14:textId="77777777" w:rsidR="00383A1F" w:rsidRPr="0057082E" w:rsidRDefault="00383A1F">
      <w:pPr>
        <w:tabs>
          <w:tab w:val="center" w:pos="4522"/>
        </w:tabs>
        <w:spacing w:after="0" w:line="360" w:lineRule="auto"/>
        <w:rPr>
          <w:color w:val="000000"/>
        </w:rPr>
      </w:pPr>
    </w:p>
    <w:p w14:paraId="15ABA2BE" w14:textId="77777777" w:rsidR="00383A1F" w:rsidRPr="0057082E" w:rsidRDefault="009D5389">
      <w:pPr>
        <w:tabs>
          <w:tab w:val="left" w:pos="4962"/>
        </w:tabs>
        <w:spacing w:after="0" w:line="360" w:lineRule="auto"/>
        <w:ind w:left="708"/>
        <w:rPr>
          <w:i/>
          <w:iCs/>
          <w:color w:val="000000"/>
          <w:sz w:val="20"/>
          <w:szCs w:val="20"/>
        </w:rPr>
      </w:pPr>
      <w:r w:rsidRPr="0057082E">
        <w:rPr>
          <w:b/>
          <w:bCs/>
          <w:i/>
          <w:iCs/>
          <w:color w:val="000000"/>
          <w:sz w:val="20"/>
          <w:szCs w:val="20"/>
        </w:rPr>
        <w:t>“Artículo 140.</w:t>
      </w:r>
      <w:r w:rsidRPr="0057082E">
        <w:rPr>
          <w:i/>
          <w:iCs/>
          <w:color w:val="000000"/>
          <w:sz w:val="20"/>
          <w:szCs w:val="20"/>
        </w:rPr>
        <w:t> El acceso a la información pública será restringido excepcionalmente, cuando por razones de interés público, ésta sea clasificada como reservada, conforme a los criterios siguientes:</w:t>
      </w:r>
    </w:p>
    <w:p w14:paraId="748EFFC1" w14:textId="77777777" w:rsidR="00383A1F" w:rsidRPr="0057082E" w:rsidRDefault="009D5389">
      <w:pPr>
        <w:tabs>
          <w:tab w:val="left" w:pos="4962"/>
        </w:tabs>
        <w:spacing w:after="0" w:line="360" w:lineRule="auto"/>
        <w:ind w:left="708"/>
        <w:rPr>
          <w:i/>
          <w:iCs/>
          <w:color w:val="000000"/>
          <w:sz w:val="20"/>
          <w:szCs w:val="20"/>
        </w:rPr>
      </w:pPr>
      <w:r w:rsidRPr="0057082E">
        <w:rPr>
          <w:i/>
          <w:iCs/>
          <w:color w:val="000000"/>
          <w:sz w:val="20"/>
          <w:szCs w:val="20"/>
        </w:rPr>
        <w:t>…</w:t>
      </w:r>
    </w:p>
    <w:p w14:paraId="2CF679D0" w14:textId="77777777" w:rsidR="00383A1F" w:rsidRPr="0057082E" w:rsidRDefault="009D5389">
      <w:pPr>
        <w:tabs>
          <w:tab w:val="left" w:pos="4962"/>
        </w:tabs>
        <w:spacing w:after="0" w:line="360" w:lineRule="auto"/>
        <w:ind w:left="708"/>
        <w:rPr>
          <w:i/>
          <w:iCs/>
          <w:color w:val="000000"/>
          <w:sz w:val="20"/>
          <w:szCs w:val="20"/>
        </w:rPr>
      </w:pPr>
      <w:r w:rsidRPr="0057082E">
        <w:rPr>
          <w:b/>
          <w:bCs/>
          <w:i/>
          <w:iCs/>
          <w:color w:val="000000"/>
          <w:sz w:val="20"/>
          <w:szCs w:val="20"/>
        </w:rPr>
        <w:t>VI. Pueda causar daño u obstruya la prevención o persecución de los delitos,</w:t>
      </w:r>
      <w:r w:rsidRPr="0057082E">
        <w:rPr>
          <w:i/>
          <w:iCs/>
          <w:color w:val="000000"/>
          <w:sz w:val="20"/>
          <w:szCs w:val="20"/>
        </w:rPr>
        <w:t xml:space="preserve">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06ABED38" w14:textId="77777777" w:rsidR="00383A1F" w:rsidRPr="0057082E" w:rsidRDefault="009D5389">
      <w:pPr>
        <w:tabs>
          <w:tab w:val="left" w:pos="4962"/>
        </w:tabs>
        <w:spacing w:after="0" w:line="360" w:lineRule="auto"/>
        <w:ind w:left="708"/>
        <w:rPr>
          <w:i/>
          <w:iCs/>
          <w:color w:val="000000"/>
          <w:sz w:val="20"/>
          <w:szCs w:val="20"/>
        </w:rPr>
      </w:pPr>
      <w:r w:rsidRPr="0057082E">
        <w:rPr>
          <w:i/>
          <w:iCs/>
          <w:color w:val="000000"/>
          <w:sz w:val="20"/>
          <w:szCs w:val="20"/>
        </w:rPr>
        <w:t>…”</w:t>
      </w:r>
    </w:p>
    <w:p w14:paraId="0CB829DB" w14:textId="77777777" w:rsidR="00383A1F" w:rsidRPr="0057082E" w:rsidRDefault="009D5389">
      <w:pPr>
        <w:shd w:val="clear" w:color="auto" w:fill="FFFFFF"/>
        <w:spacing w:after="0"/>
        <w:rPr>
          <w:rFonts w:ascii="Calibri" w:eastAsia="Calibri" w:hAnsi="Calibri" w:cs="Calibri"/>
          <w:color w:val="222222"/>
        </w:rPr>
      </w:pPr>
      <w:r w:rsidRPr="0057082E">
        <w:rPr>
          <w:b/>
          <w:bCs/>
          <w:color w:val="000000"/>
        </w:rPr>
        <w:t> </w:t>
      </w:r>
    </w:p>
    <w:p w14:paraId="102A65FE" w14:textId="77777777" w:rsidR="00383A1F" w:rsidRPr="0057082E" w:rsidRDefault="00383A1F">
      <w:pPr>
        <w:tabs>
          <w:tab w:val="left" w:pos="4962"/>
        </w:tabs>
        <w:spacing w:after="0" w:line="360" w:lineRule="auto"/>
        <w:rPr>
          <w:color w:val="000000"/>
        </w:rPr>
      </w:pPr>
    </w:p>
    <w:p w14:paraId="459773ED" w14:textId="77777777" w:rsidR="00383A1F" w:rsidRPr="0057082E" w:rsidRDefault="009D5389">
      <w:pPr>
        <w:tabs>
          <w:tab w:val="left" w:pos="4962"/>
        </w:tabs>
        <w:spacing w:after="0" w:line="360" w:lineRule="auto"/>
        <w:rPr>
          <w:color w:val="000000"/>
        </w:rPr>
      </w:pPr>
      <w:r w:rsidRPr="0057082E">
        <w:rPr>
          <w:color w:val="000000"/>
        </w:rPr>
        <w:t xml:space="preserve">Del precepto legal anteriormente citado se desprende que como información reservada podrá clasificarse aquella que obstruya la </w:t>
      </w:r>
      <w:r w:rsidRPr="0057082E">
        <w:rPr>
          <w:b/>
          <w:bCs/>
          <w:color w:val="000000"/>
        </w:rPr>
        <w:t>prevención o persecución de los delitos;</w:t>
      </w:r>
      <w:r w:rsidRPr="0057082E">
        <w:rPr>
          <w:color w:val="000000"/>
        </w:rPr>
        <w:t xml:space="preserve"> por lo que, para acreditar la causal de reserva en comento, los Lineamientos Generales, prevén lo siguiente:</w:t>
      </w:r>
    </w:p>
    <w:p w14:paraId="5E471CD8" w14:textId="77777777" w:rsidR="00383A1F" w:rsidRPr="0057082E" w:rsidRDefault="00383A1F">
      <w:pPr>
        <w:tabs>
          <w:tab w:val="left" w:pos="4962"/>
        </w:tabs>
        <w:spacing w:after="0" w:line="360" w:lineRule="auto"/>
        <w:rPr>
          <w:color w:val="000000"/>
        </w:rPr>
      </w:pPr>
    </w:p>
    <w:p w14:paraId="692A6AD3" w14:textId="77777777" w:rsidR="00383A1F" w:rsidRPr="0057082E" w:rsidRDefault="009D5389">
      <w:pPr>
        <w:spacing w:after="0" w:line="360" w:lineRule="auto"/>
        <w:ind w:left="567" w:right="567"/>
        <w:rPr>
          <w:rFonts w:ascii="Calibri" w:eastAsia="Calibri" w:hAnsi="Calibri" w:cs="Calibri"/>
          <w:color w:val="222222"/>
        </w:rPr>
      </w:pPr>
      <w:r w:rsidRPr="0057082E">
        <w:rPr>
          <w:i/>
          <w:iCs/>
          <w:color w:val="000000"/>
          <w:sz w:val="20"/>
          <w:szCs w:val="20"/>
        </w:rPr>
        <w:t>“</w:t>
      </w:r>
      <w:r w:rsidRPr="0057082E">
        <w:rPr>
          <w:b/>
          <w:bCs/>
          <w:i/>
          <w:iCs/>
          <w:color w:val="000000"/>
          <w:sz w:val="20"/>
          <w:szCs w:val="20"/>
        </w:rPr>
        <w:t>Vigésimo sexto. </w:t>
      </w:r>
      <w:r w:rsidRPr="0057082E">
        <w:rPr>
          <w:i/>
          <w:iCs/>
          <w:color w:val="000000"/>
          <w:sz w:val="20"/>
          <w:szCs w:val="20"/>
        </w:rPr>
        <w:t>De conformidad con el artículo 113, fracción VII de la Ley General, podrá considerarse como información reservada, </w:t>
      </w:r>
      <w:r w:rsidRPr="0057082E">
        <w:rPr>
          <w:b/>
          <w:bCs/>
          <w:i/>
          <w:iCs/>
          <w:color w:val="000000"/>
          <w:sz w:val="20"/>
          <w:szCs w:val="20"/>
        </w:rPr>
        <w:t>aquella que obstruya la prevención de delitos </w:t>
      </w:r>
      <w:r w:rsidRPr="0057082E">
        <w:rPr>
          <w:i/>
          <w:iCs/>
          <w:color w:val="000000"/>
          <w:sz w:val="20"/>
          <w:szCs w:val="20"/>
        </w:rPr>
        <w:t>al obstaculizar las acciones implementadas por las autoridades para evitar su comisión, o menoscabar o limitar la capacidad de las autoridades para evitar la comisión de delitos.</w:t>
      </w:r>
    </w:p>
    <w:p w14:paraId="1B51111F" w14:textId="77777777" w:rsidR="00383A1F" w:rsidRPr="0057082E" w:rsidRDefault="009D5389">
      <w:pPr>
        <w:spacing w:after="0" w:line="360" w:lineRule="auto"/>
        <w:ind w:left="567" w:right="567"/>
        <w:rPr>
          <w:rFonts w:ascii="Calibri" w:eastAsia="Calibri" w:hAnsi="Calibri" w:cs="Calibri"/>
          <w:color w:val="222222"/>
        </w:rPr>
      </w:pPr>
      <w:r w:rsidRPr="0057082E">
        <w:rPr>
          <w:i/>
          <w:iCs/>
          <w:color w:val="000000"/>
          <w:sz w:val="20"/>
          <w:szCs w:val="20"/>
        </w:rPr>
        <w:t> </w:t>
      </w:r>
    </w:p>
    <w:p w14:paraId="100A9E64" w14:textId="77777777" w:rsidR="00383A1F" w:rsidRPr="0057082E" w:rsidRDefault="009D5389">
      <w:pPr>
        <w:spacing w:after="0" w:line="360" w:lineRule="auto"/>
        <w:ind w:left="567" w:right="567"/>
        <w:rPr>
          <w:rFonts w:ascii="Calibri" w:eastAsia="Calibri" w:hAnsi="Calibri" w:cs="Calibri"/>
          <w:color w:val="222222"/>
        </w:rPr>
      </w:pPr>
      <w:r w:rsidRPr="0057082E">
        <w:rPr>
          <w:i/>
          <w:iCs/>
          <w:color w:val="000000"/>
          <w:sz w:val="20"/>
          <w:szCs w:val="20"/>
        </w:rPr>
        <w:t>Para que se verifique el supuesto de reserva, cuando se cause un perjuicio a las actividades de persecución de los delitos, deben de actualizarse los siguientes elementos:</w:t>
      </w:r>
    </w:p>
    <w:p w14:paraId="026B2ACA" w14:textId="77777777" w:rsidR="00383A1F" w:rsidRPr="0057082E" w:rsidRDefault="009D5389">
      <w:pPr>
        <w:spacing w:after="0" w:line="360" w:lineRule="auto"/>
        <w:ind w:left="567" w:right="567"/>
        <w:rPr>
          <w:rFonts w:ascii="Calibri" w:eastAsia="Calibri" w:hAnsi="Calibri" w:cs="Calibri"/>
          <w:color w:val="222222"/>
        </w:rPr>
      </w:pPr>
      <w:r w:rsidRPr="0057082E">
        <w:rPr>
          <w:b/>
          <w:bCs/>
          <w:i/>
          <w:iCs/>
          <w:color w:val="000000"/>
          <w:sz w:val="20"/>
          <w:szCs w:val="20"/>
        </w:rPr>
        <w:t> </w:t>
      </w:r>
    </w:p>
    <w:p w14:paraId="64552D4B" w14:textId="77777777" w:rsidR="00383A1F" w:rsidRPr="0057082E" w:rsidRDefault="009D5389">
      <w:pPr>
        <w:spacing w:after="0" w:line="360" w:lineRule="auto"/>
        <w:ind w:left="567" w:right="567"/>
        <w:rPr>
          <w:rFonts w:ascii="Calibri" w:eastAsia="Calibri" w:hAnsi="Calibri" w:cs="Calibri"/>
          <w:color w:val="222222"/>
        </w:rPr>
      </w:pPr>
      <w:r w:rsidRPr="0057082E">
        <w:rPr>
          <w:b/>
          <w:bCs/>
          <w:i/>
          <w:iCs/>
          <w:color w:val="000000"/>
          <w:sz w:val="20"/>
          <w:szCs w:val="20"/>
        </w:rPr>
        <w:t>I. </w:t>
      </w:r>
      <w:r w:rsidRPr="0057082E">
        <w:rPr>
          <w:i/>
          <w:iCs/>
          <w:color w:val="000000"/>
          <w:sz w:val="20"/>
          <w:szCs w:val="20"/>
        </w:rPr>
        <w:t>La existencia de un proceso penal en sustanciación o una carpeta de investigación en trámite;</w:t>
      </w:r>
    </w:p>
    <w:p w14:paraId="32B79301" w14:textId="77777777" w:rsidR="00383A1F" w:rsidRPr="0057082E" w:rsidRDefault="009D5389">
      <w:pPr>
        <w:spacing w:after="0" w:line="360" w:lineRule="auto"/>
        <w:ind w:left="567" w:right="567"/>
        <w:rPr>
          <w:rFonts w:ascii="Calibri" w:eastAsia="Calibri" w:hAnsi="Calibri" w:cs="Calibri"/>
          <w:color w:val="222222"/>
        </w:rPr>
      </w:pPr>
      <w:r w:rsidRPr="0057082E">
        <w:rPr>
          <w:b/>
          <w:bCs/>
          <w:i/>
          <w:iCs/>
          <w:color w:val="000000"/>
          <w:sz w:val="20"/>
          <w:szCs w:val="20"/>
        </w:rPr>
        <w:t> </w:t>
      </w:r>
    </w:p>
    <w:p w14:paraId="478F6867" w14:textId="77777777" w:rsidR="00383A1F" w:rsidRPr="0057082E" w:rsidRDefault="009D5389">
      <w:pPr>
        <w:spacing w:after="0" w:line="360" w:lineRule="auto"/>
        <w:ind w:left="567" w:right="567"/>
        <w:rPr>
          <w:rFonts w:ascii="Calibri" w:eastAsia="Calibri" w:hAnsi="Calibri" w:cs="Calibri"/>
          <w:color w:val="222222"/>
        </w:rPr>
      </w:pPr>
      <w:r w:rsidRPr="0057082E">
        <w:rPr>
          <w:b/>
          <w:bCs/>
          <w:i/>
          <w:iCs/>
          <w:color w:val="000000"/>
          <w:sz w:val="20"/>
          <w:szCs w:val="20"/>
        </w:rPr>
        <w:t>II. </w:t>
      </w:r>
      <w:r w:rsidRPr="0057082E">
        <w:rPr>
          <w:i/>
          <w:iCs/>
          <w:color w:val="000000"/>
          <w:sz w:val="20"/>
          <w:szCs w:val="20"/>
        </w:rPr>
        <w:t>Que se acredite el vínculo que existe entre la información solicitada y la carpeta de investigación, o el proceso penal, según sea el caso, y</w:t>
      </w:r>
    </w:p>
    <w:p w14:paraId="63A5057E" w14:textId="77777777" w:rsidR="00383A1F" w:rsidRPr="0057082E" w:rsidRDefault="009D5389">
      <w:pPr>
        <w:spacing w:after="0" w:line="360" w:lineRule="auto"/>
        <w:ind w:left="567" w:right="567"/>
        <w:rPr>
          <w:rFonts w:ascii="Calibri" w:eastAsia="Calibri" w:hAnsi="Calibri" w:cs="Calibri"/>
          <w:color w:val="222222"/>
        </w:rPr>
      </w:pPr>
      <w:r w:rsidRPr="0057082E">
        <w:rPr>
          <w:b/>
          <w:bCs/>
          <w:i/>
          <w:iCs/>
          <w:color w:val="000000"/>
          <w:sz w:val="20"/>
          <w:szCs w:val="20"/>
        </w:rPr>
        <w:t> </w:t>
      </w:r>
    </w:p>
    <w:p w14:paraId="4CD096F4" w14:textId="77777777" w:rsidR="00383A1F" w:rsidRPr="0057082E" w:rsidRDefault="009D5389">
      <w:pPr>
        <w:spacing w:after="0" w:line="360" w:lineRule="auto"/>
        <w:ind w:left="567" w:right="567"/>
        <w:rPr>
          <w:rFonts w:ascii="Calibri" w:eastAsia="Calibri" w:hAnsi="Calibri" w:cs="Calibri"/>
          <w:color w:val="222222"/>
        </w:rPr>
      </w:pPr>
      <w:r w:rsidRPr="0057082E">
        <w:rPr>
          <w:b/>
          <w:bCs/>
          <w:i/>
          <w:iCs/>
          <w:color w:val="000000"/>
          <w:sz w:val="20"/>
          <w:szCs w:val="20"/>
        </w:rPr>
        <w:t>III. </w:t>
      </w:r>
      <w:r w:rsidRPr="0057082E">
        <w:rPr>
          <w:i/>
          <w:iCs/>
          <w:color w:val="000000"/>
          <w:sz w:val="20"/>
          <w:szCs w:val="20"/>
        </w:rPr>
        <w:t>Que la difusión de la información pueda impedir u obstruir las funciones que ejerce el Ministerio Público o su equivalente durante la etapa de investigación o ante los tribunales judiciales con motivo del ejercicio de la acción penal.”</w:t>
      </w:r>
    </w:p>
    <w:p w14:paraId="793BE2DB" w14:textId="77777777" w:rsidR="00383A1F" w:rsidRPr="0057082E" w:rsidRDefault="009D5389">
      <w:pPr>
        <w:spacing w:after="0"/>
        <w:rPr>
          <w:color w:val="000000"/>
        </w:rPr>
      </w:pPr>
      <w:r w:rsidRPr="0057082E">
        <w:rPr>
          <w:color w:val="000000"/>
        </w:rPr>
        <w:t> </w:t>
      </w:r>
    </w:p>
    <w:p w14:paraId="097AF20F" w14:textId="77777777" w:rsidR="00383A1F" w:rsidRPr="0057082E" w:rsidRDefault="009D5389">
      <w:pPr>
        <w:tabs>
          <w:tab w:val="left" w:pos="4962"/>
        </w:tabs>
        <w:spacing w:after="0" w:line="360" w:lineRule="auto"/>
        <w:rPr>
          <w:color w:val="000000"/>
        </w:rPr>
      </w:pPr>
      <w:r w:rsidRPr="0057082E">
        <w:rPr>
          <w:color w:val="000000"/>
        </w:rPr>
        <w:t>De lo citado, se desprende que hay dos supuestos en la causal de clasificación, con diferentes circunstancias para su acreditación, conforme a lo siguiente:</w:t>
      </w:r>
    </w:p>
    <w:p w14:paraId="4CA4DEB9" w14:textId="77777777" w:rsidR="00383A1F" w:rsidRPr="0057082E" w:rsidRDefault="00383A1F">
      <w:pPr>
        <w:tabs>
          <w:tab w:val="left" w:pos="4962"/>
        </w:tabs>
        <w:spacing w:after="0" w:line="360" w:lineRule="auto"/>
        <w:rPr>
          <w:color w:val="000000"/>
        </w:rPr>
      </w:pPr>
    </w:p>
    <w:p w14:paraId="6C013EAA" w14:textId="77777777" w:rsidR="00383A1F" w:rsidRPr="0057082E" w:rsidRDefault="009D5389">
      <w:pPr>
        <w:numPr>
          <w:ilvl w:val="0"/>
          <w:numId w:val="6"/>
        </w:numPr>
        <w:tabs>
          <w:tab w:val="left" w:pos="4962"/>
        </w:tabs>
        <w:spacing w:after="0" w:line="360" w:lineRule="auto"/>
        <w:jc w:val="left"/>
        <w:rPr>
          <w:color w:val="000000"/>
        </w:rPr>
      </w:pPr>
      <w:r w:rsidRPr="0057082E">
        <w:rPr>
          <w:b/>
          <w:bCs/>
          <w:color w:val="000000"/>
        </w:rPr>
        <w:t>Prevención de delitos:</w:t>
      </w:r>
      <w:r w:rsidRPr="0057082E">
        <w:rPr>
          <w:color w:val="000000"/>
        </w:rPr>
        <w:t> Para actualizar la reserva por dicha figura, la información solicitada debe vincularse a la </w:t>
      </w:r>
      <w:r w:rsidRPr="0057082E">
        <w:rPr>
          <w:b/>
          <w:bCs/>
          <w:color w:val="000000"/>
        </w:rPr>
        <w:t xml:space="preserve">afectación a las acciones implementadas por las autoridades para evitar su comisión, o menoscabar o limitar la capacidad de las autoridades para evitar la comisión de delitos¸ </w:t>
      </w:r>
      <w:r w:rsidRPr="0057082E">
        <w:rPr>
          <w:color w:val="000000"/>
        </w:rPr>
        <w:t>y</w:t>
      </w:r>
    </w:p>
    <w:p w14:paraId="06CDE956" w14:textId="77777777" w:rsidR="00383A1F" w:rsidRPr="0057082E" w:rsidRDefault="00383A1F">
      <w:pPr>
        <w:tabs>
          <w:tab w:val="left" w:pos="4962"/>
        </w:tabs>
        <w:spacing w:after="0" w:line="360" w:lineRule="auto"/>
        <w:ind w:firstLine="60"/>
        <w:rPr>
          <w:color w:val="000000"/>
        </w:rPr>
      </w:pPr>
    </w:p>
    <w:p w14:paraId="247D392C" w14:textId="77777777" w:rsidR="00383A1F" w:rsidRPr="0057082E" w:rsidRDefault="009D5389">
      <w:pPr>
        <w:numPr>
          <w:ilvl w:val="0"/>
          <w:numId w:val="6"/>
        </w:numPr>
        <w:tabs>
          <w:tab w:val="left" w:pos="4962"/>
        </w:tabs>
        <w:spacing w:after="0" w:line="360" w:lineRule="auto"/>
        <w:jc w:val="left"/>
        <w:rPr>
          <w:color w:val="000000"/>
        </w:rPr>
      </w:pPr>
      <w:r w:rsidRPr="0057082E">
        <w:rPr>
          <w:b/>
          <w:bCs/>
          <w:color w:val="000000"/>
        </w:rPr>
        <w:t>Persecución de delitos:</w:t>
      </w:r>
      <w:r w:rsidRPr="0057082E">
        <w:rPr>
          <w:color w:val="000000"/>
        </w:rPr>
        <w:t> Para acreditar dicha figura, deben configurarse los siguientes elementos.</w:t>
      </w:r>
    </w:p>
    <w:p w14:paraId="730717E9" w14:textId="77777777" w:rsidR="00383A1F" w:rsidRPr="0057082E" w:rsidRDefault="009D5389">
      <w:pPr>
        <w:tabs>
          <w:tab w:val="left" w:pos="4962"/>
        </w:tabs>
        <w:spacing w:after="0" w:line="360" w:lineRule="auto"/>
        <w:rPr>
          <w:color w:val="000000"/>
        </w:rPr>
      </w:pPr>
      <w:r w:rsidRPr="0057082E">
        <w:rPr>
          <w:color w:val="000000"/>
        </w:rPr>
        <w:t> </w:t>
      </w:r>
    </w:p>
    <w:p w14:paraId="722D380F" w14:textId="77777777" w:rsidR="00383A1F" w:rsidRPr="0057082E" w:rsidRDefault="009D5389">
      <w:pPr>
        <w:numPr>
          <w:ilvl w:val="0"/>
          <w:numId w:val="5"/>
        </w:numPr>
        <w:tabs>
          <w:tab w:val="left" w:pos="4962"/>
        </w:tabs>
        <w:spacing w:after="0" w:line="360" w:lineRule="auto"/>
        <w:ind w:left="1276"/>
        <w:jc w:val="left"/>
        <w:rPr>
          <w:color w:val="000000"/>
        </w:rPr>
      </w:pPr>
      <w:r w:rsidRPr="0057082E">
        <w:rPr>
          <w:color w:val="000000"/>
        </w:rPr>
        <w:t>La existencia de un proceso penal en sustanciación o una carpeta de investigación en trámite;</w:t>
      </w:r>
    </w:p>
    <w:p w14:paraId="4BCC7F60" w14:textId="77777777" w:rsidR="00383A1F" w:rsidRPr="0057082E" w:rsidRDefault="009D5389">
      <w:pPr>
        <w:numPr>
          <w:ilvl w:val="0"/>
          <w:numId w:val="5"/>
        </w:numPr>
        <w:tabs>
          <w:tab w:val="left" w:pos="4962"/>
        </w:tabs>
        <w:spacing w:after="0" w:line="360" w:lineRule="auto"/>
        <w:ind w:left="1276"/>
        <w:jc w:val="left"/>
        <w:rPr>
          <w:color w:val="000000"/>
        </w:rPr>
      </w:pPr>
      <w:r w:rsidRPr="0057082E">
        <w:rPr>
          <w:color w:val="000000"/>
        </w:rPr>
        <w:t>Que se acredite el vínculo que existe entre la información solicitada y la carpeta de investigación, o el proceso penal, según sea el caso, y</w:t>
      </w:r>
    </w:p>
    <w:p w14:paraId="7F3F5D50" w14:textId="77777777" w:rsidR="00383A1F" w:rsidRPr="0057082E" w:rsidRDefault="009D5389">
      <w:pPr>
        <w:numPr>
          <w:ilvl w:val="0"/>
          <w:numId w:val="5"/>
        </w:numPr>
        <w:tabs>
          <w:tab w:val="left" w:pos="4962"/>
        </w:tabs>
        <w:spacing w:after="0" w:line="360" w:lineRule="auto"/>
        <w:ind w:left="1276"/>
        <w:jc w:val="left"/>
        <w:rPr>
          <w:color w:val="000000"/>
        </w:rPr>
      </w:pPr>
      <w:r w:rsidRPr="0057082E">
        <w:rPr>
          <w:color w:val="000000"/>
        </w:rPr>
        <w:t>Que la difusión de la información pueda impedir u obstruir las funciones que ejerce el Ministerio Público o su equivalente durante la etapa de investigación o ante los tribunales judiciales con motivo del ejercicio de la acción penal.</w:t>
      </w:r>
    </w:p>
    <w:p w14:paraId="3CEBC54B" w14:textId="77777777" w:rsidR="00383A1F" w:rsidRPr="0057082E" w:rsidRDefault="00383A1F">
      <w:pPr>
        <w:tabs>
          <w:tab w:val="left" w:pos="4962"/>
        </w:tabs>
        <w:spacing w:after="0" w:line="360" w:lineRule="auto"/>
        <w:rPr>
          <w:color w:val="000000"/>
        </w:rPr>
      </w:pPr>
    </w:p>
    <w:p w14:paraId="3BFC920F" w14:textId="77777777" w:rsidR="00383A1F" w:rsidRPr="0057082E" w:rsidRDefault="009D5389">
      <w:pPr>
        <w:tabs>
          <w:tab w:val="left" w:pos="4962"/>
        </w:tabs>
        <w:spacing w:after="0" w:line="360" w:lineRule="auto"/>
        <w:rPr>
          <w:b/>
          <w:bCs/>
          <w:color w:val="000000"/>
        </w:rPr>
      </w:pPr>
      <w:r w:rsidRPr="0057082E">
        <w:rPr>
          <w:color w:val="000000"/>
        </w:rPr>
        <w:t xml:space="preserve">Conforme a lo anterior, se advierte que </w:t>
      </w:r>
      <w:r w:rsidRPr="0057082E">
        <w:rPr>
          <w:b/>
          <w:bCs/>
          <w:color w:val="000000"/>
        </w:rPr>
        <w:t>la prevención y </w:t>
      </w:r>
      <w:r w:rsidRPr="0057082E">
        <w:rPr>
          <w:b/>
          <w:bCs/>
          <w:color w:val="000000"/>
          <w:sz w:val="20"/>
          <w:szCs w:val="20"/>
        </w:rPr>
        <w:t>persecución</w:t>
      </w:r>
      <w:r w:rsidRPr="0057082E">
        <w:rPr>
          <w:b/>
          <w:bCs/>
          <w:color w:val="000000"/>
        </w:rPr>
        <w:t> son conceptos diferentes </w:t>
      </w:r>
      <w:r w:rsidRPr="0057082E">
        <w:rPr>
          <w:color w:val="000000"/>
        </w:rPr>
        <w:t>pues, el primero se refiere a </w:t>
      </w:r>
      <w:r w:rsidRPr="0057082E">
        <w:rPr>
          <w:b/>
          <w:bCs/>
          <w:color w:val="000000"/>
        </w:rPr>
        <w:t>evitar la comisión de delitos,</w:t>
      </w:r>
      <w:r w:rsidRPr="0057082E">
        <w:rPr>
          <w:color w:val="000000"/>
        </w:rPr>
        <w:t xml:space="preserve"> mientras que el segundo se invoca </w:t>
      </w:r>
      <w:r w:rsidRPr="0057082E">
        <w:rPr>
          <w:b/>
          <w:bCs/>
          <w:color w:val="000000"/>
        </w:rPr>
        <w:t>una vez constituida la conducta ilícita.</w:t>
      </w:r>
    </w:p>
    <w:p w14:paraId="637C0BAF" w14:textId="77777777" w:rsidR="00383A1F" w:rsidRPr="0057082E" w:rsidRDefault="00383A1F">
      <w:pPr>
        <w:tabs>
          <w:tab w:val="left" w:pos="4962"/>
        </w:tabs>
        <w:spacing w:after="0" w:line="360" w:lineRule="auto"/>
        <w:rPr>
          <w:color w:val="000000"/>
        </w:rPr>
      </w:pPr>
    </w:p>
    <w:p w14:paraId="28D9284B" w14:textId="77777777" w:rsidR="00383A1F" w:rsidRPr="0057082E" w:rsidRDefault="009D5389">
      <w:pPr>
        <w:tabs>
          <w:tab w:val="left" w:pos="4962"/>
        </w:tabs>
        <w:spacing w:after="0" w:line="360" w:lineRule="auto"/>
        <w:rPr>
          <w:color w:val="000000"/>
        </w:rPr>
      </w:pPr>
      <w:r w:rsidRPr="0057082E">
        <w:rPr>
          <w:color w:val="000000"/>
        </w:rPr>
        <w:t>Por lo que, en el presente caso para actualizar la causal de reserva</w:t>
      </w:r>
      <w:r w:rsidRPr="0057082E">
        <w:rPr>
          <w:b/>
          <w:bCs/>
          <w:color w:val="000000"/>
        </w:rPr>
        <w:t>, en su calidad de prevención de delitos, deberá vincular que la información solicitada afecte las acciones implementadas por las autoridades para evitar su comisión, o menoscabe la capacidad de las autoridades para evitar la comisión de delitos;</w:t>
      </w:r>
      <w:r w:rsidRPr="0057082E">
        <w:rPr>
          <w:color w:val="000000"/>
        </w:rPr>
        <w:t xml:space="preserve"> mientras que, si es en su calidad de persecución de delitos, deberá acreditar la existencia de un procedimiento penal en trámite y que la difusión de la información pueda impedir u obstruir las funciones la autoridad durante la etapa de investigación o ante los tribunales judiciales con motivo del ejercicio de la acción penal.</w:t>
      </w:r>
    </w:p>
    <w:p w14:paraId="2DEB986B" w14:textId="77777777" w:rsidR="00383A1F" w:rsidRPr="0057082E" w:rsidRDefault="00383A1F">
      <w:pPr>
        <w:tabs>
          <w:tab w:val="left" w:pos="4962"/>
        </w:tabs>
        <w:spacing w:after="0" w:line="360" w:lineRule="auto"/>
        <w:rPr>
          <w:color w:val="000000"/>
        </w:rPr>
      </w:pPr>
    </w:p>
    <w:p w14:paraId="42430C2D" w14:textId="3A0492E8" w:rsidR="00383A1F" w:rsidRPr="0057082E" w:rsidRDefault="009D5389">
      <w:pPr>
        <w:spacing w:after="0" w:line="360" w:lineRule="auto"/>
        <w:rPr>
          <w:color w:val="000000"/>
        </w:rPr>
      </w:pPr>
      <w:r w:rsidRPr="0057082E">
        <w:rPr>
          <w:color w:val="000000"/>
        </w:rPr>
        <w:t>Conforme a lo anterior, se puede señalar que dar a conocer el número de que realizan actividades de escolta, acompañamiento, vigilancia, protección del Presidente Municipal actualiza la causal de reserva, toda vez que conocer el número de elementos que se localizan en el caso en particular como parte de la seguridad  en este caso de un servidor público y su horario laboral, puede ayudar a que se potencie una amenaza a la seguridad, pues se estarían dando herramientas a las organizaciones delincuenciales para</w:t>
      </w:r>
      <w:r w:rsidRPr="0057082E">
        <w:rPr>
          <w:b/>
          <w:bCs/>
          <w:color w:val="000000"/>
        </w:rPr>
        <w:t xml:space="preserve"> la comisión de delitos en las oficinas gubernamentales, </w:t>
      </w:r>
      <w:r w:rsidRPr="0057082E">
        <w:rPr>
          <w:color w:val="000000"/>
        </w:rPr>
        <w:t>ya que se daría a conocer la capacidad de reacción específica para realizar una serie de actividades específicas que tienen como objetivo la prevención de delitos y mantener el orden dentro de las instalaciones.</w:t>
      </w:r>
    </w:p>
    <w:p w14:paraId="2136E2E1" w14:textId="77777777" w:rsidR="00383A1F" w:rsidRPr="0057082E" w:rsidRDefault="00383A1F">
      <w:pPr>
        <w:tabs>
          <w:tab w:val="left" w:pos="4962"/>
        </w:tabs>
        <w:spacing w:after="0" w:line="360" w:lineRule="auto"/>
        <w:rPr>
          <w:color w:val="000000"/>
        </w:rPr>
      </w:pPr>
    </w:p>
    <w:p w14:paraId="51AAA4FC" w14:textId="77777777" w:rsidR="00383A1F" w:rsidRPr="0057082E" w:rsidRDefault="009D5389">
      <w:pPr>
        <w:spacing w:after="0" w:line="360" w:lineRule="auto"/>
        <w:rPr>
          <w:b/>
          <w:bCs/>
          <w:color w:val="000000"/>
        </w:rPr>
      </w:pPr>
      <w:r w:rsidRPr="0057082E">
        <w:rPr>
          <w:color w:val="000000"/>
        </w:rPr>
        <w:t xml:space="preserve">Por tales consideraciones, </w:t>
      </w:r>
      <w:r w:rsidRPr="0057082E">
        <w:rPr>
          <w:b/>
          <w:bCs/>
          <w:color w:val="000000"/>
        </w:rPr>
        <w:t>resulta procedente la reserva, en términos del artículo 140, fracción VI, de la Ley de Transparencia y Acceso a la Información Pública del Estado de México y Municipios, respecto al número de elementos de seguridad y el horario laboral de los servidores públicos que realizan actividades de escolta, acompañamiento, vigilancia, protección del Presidente Municipal.</w:t>
      </w:r>
    </w:p>
    <w:p w14:paraId="1A8829D2" w14:textId="77777777" w:rsidR="00383A1F" w:rsidRPr="0057082E" w:rsidRDefault="00383A1F">
      <w:pPr>
        <w:spacing w:after="0" w:line="360" w:lineRule="auto"/>
        <w:rPr>
          <w:color w:val="FF0000"/>
        </w:rPr>
      </w:pPr>
    </w:p>
    <w:p w14:paraId="74B921B2" w14:textId="77777777" w:rsidR="00383A1F" w:rsidRPr="0057082E" w:rsidRDefault="009D5389">
      <w:pPr>
        <w:spacing w:after="0" w:line="360" w:lineRule="auto"/>
        <w:ind w:right="-28"/>
        <w:rPr>
          <w:color w:val="000000"/>
        </w:rPr>
      </w:pPr>
      <w:r w:rsidRPr="0057082E">
        <w:rPr>
          <w:color w:val="000000"/>
        </w:rPr>
        <w:t>Sobre el particular, cabe traer a colación el artículo 141 de la Ley de Transparencia y Acceso a la Información Pública del Estado de México y Municipios, que establece que las causales de reserva se deberán fundar y motivar, a través de la aplicación de la prueba de daño establecida en el artículo 129 de dicho ordenamiento, que se debe justificar de la siguiente manera:</w:t>
      </w:r>
    </w:p>
    <w:p w14:paraId="7D4EA3A5" w14:textId="77777777" w:rsidR="00383A1F" w:rsidRPr="0057082E" w:rsidRDefault="009D5389">
      <w:pPr>
        <w:spacing w:after="0" w:line="360" w:lineRule="auto"/>
        <w:ind w:right="-28"/>
        <w:rPr>
          <w:color w:val="000000"/>
        </w:rPr>
      </w:pPr>
      <w:r w:rsidRPr="0057082E">
        <w:rPr>
          <w:color w:val="000000"/>
        </w:rPr>
        <w:t xml:space="preserve"> </w:t>
      </w:r>
    </w:p>
    <w:p w14:paraId="4CE8E60E" w14:textId="77777777" w:rsidR="00383A1F" w:rsidRPr="0057082E" w:rsidRDefault="009D5389">
      <w:pPr>
        <w:numPr>
          <w:ilvl w:val="0"/>
          <w:numId w:val="11"/>
        </w:numPr>
        <w:spacing w:after="0" w:line="360" w:lineRule="auto"/>
        <w:ind w:right="-28"/>
        <w:jc w:val="left"/>
        <w:rPr>
          <w:color w:val="000000"/>
        </w:rPr>
      </w:pPr>
      <w:r w:rsidRPr="0057082E">
        <w:rPr>
          <w:color w:val="000000"/>
        </w:rPr>
        <w:t>La divulgación de la información representa un riesgo real, demostrable e identificable de perjuicio significativo al interés público o a la seguridad nacional.</w:t>
      </w:r>
    </w:p>
    <w:p w14:paraId="1DCE7D55" w14:textId="77777777" w:rsidR="00383A1F" w:rsidRPr="0057082E" w:rsidRDefault="009D5389">
      <w:pPr>
        <w:numPr>
          <w:ilvl w:val="0"/>
          <w:numId w:val="11"/>
        </w:numPr>
        <w:spacing w:after="0" w:line="360" w:lineRule="auto"/>
        <w:ind w:right="-28"/>
        <w:jc w:val="left"/>
        <w:rPr>
          <w:color w:val="000000"/>
        </w:rPr>
      </w:pPr>
      <w:r w:rsidRPr="0057082E">
        <w:rPr>
          <w:color w:val="000000"/>
        </w:rPr>
        <w:t>El riesgo de perjuicio supera el interés público general de que se difunda.</w:t>
      </w:r>
    </w:p>
    <w:p w14:paraId="15AADBFB" w14:textId="77777777" w:rsidR="00383A1F" w:rsidRPr="0057082E" w:rsidRDefault="009D5389">
      <w:pPr>
        <w:numPr>
          <w:ilvl w:val="0"/>
          <w:numId w:val="11"/>
        </w:numPr>
        <w:spacing w:after="0" w:line="360" w:lineRule="auto"/>
        <w:ind w:right="-28"/>
        <w:jc w:val="left"/>
        <w:rPr>
          <w:color w:val="000000"/>
        </w:rPr>
      </w:pPr>
      <w:r w:rsidRPr="0057082E">
        <w:rPr>
          <w:color w:val="000000"/>
        </w:rPr>
        <w:t>Que la limitación se adecua al principio de proporcionalidad y representa el medio menos restrictivo disponible para evitar el perjuicio.</w:t>
      </w:r>
    </w:p>
    <w:p w14:paraId="56C5E534" w14:textId="77777777" w:rsidR="00383A1F" w:rsidRPr="0057082E" w:rsidRDefault="009D5389">
      <w:pPr>
        <w:spacing w:after="0" w:line="360" w:lineRule="auto"/>
        <w:ind w:right="-28"/>
        <w:rPr>
          <w:color w:val="000000"/>
        </w:rPr>
      </w:pPr>
      <w:r w:rsidRPr="0057082E">
        <w:rPr>
          <w:color w:val="000000"/>
        </w:rPr>
        <w:t xml:space="preserve"> </w:t>
      </w:r>
    </w:p>
    <w:p w14:paraId="00F6DE80" w14:textId="77777777" w:rsidR="00383A1F" w:rsidRPr="0057082E" w:rsidRDefault="009D5389">
      <w:pPr>
        <w:spacing w:after="0" w:line="360" w:lineRule="auto"/>
        <w:ind w:right="-28"/>
        <w:rPr>
          <w:color w:val="000000"/>
        </w:rPr>
      </w:pPr>
      <w:r w:rsidRPr="0057082E">
        <w:rPr>
          <w:color w:val="000000"/>
        </w:rPr>
        <w:t>Además, el artículo 125 de la Ley de la materia, establece 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versiones públicas, deberá clasificar el número de elementos que participan en los operativos referidos en respuesta, de manera fundada y motivada, mediante la respectiva prueba de daño.</w:t>
      </w:r>
    </w:p>
    <w:p w14:paraId="19C2897A" w14:textId="77777777" w:rsidR="00383A1F" w:rsidRPr="0057082E" w:rsidRDefault="00383A1F">
      <w:pPr>
        <w:spacing w:after="0" w:line="360" w:lineRule="auto"/>
        <w:rPr>
          <w:b/>
          <w:bCs/>
          <w:color w:val="000000"/>
        </w:rPr>
      </w:pPr>
    </w:p>
    <w:p w14:paraId="5720D0E8" w14:textId="77777777" w:rsidR="00383A1F" w:rsidRPr="0057082E" w:rsidRDefault="009D5389">
      <w:pPr>
        <w:tabs>
          <w:tab w:val="left" w:pos="3962"/>
        </w:tabs>
        <w:spacing w:after="0" w:line="360" w:lineRule="auto"/>
        <w:rPr>
          <w:color w:val="000000"/>
        </w:rPr>
      </w:pPr>
      <w:r w:rsidRPr="0057082E">
        <w:rPr>
          <w:color w:val="000000"/>
        </w:rPr>
        <w:t>Sobre el tema, el artículo 168 de la Ley de Transparencia y Acceso a la Información Pública del Estado de México y Municipios, que precisa que</w:t>
      </w:r>
      <w:r w:rsidRPr="0057082E">
        <w:rPr>
          <w:rFonts w:ascii="Arial" w:eastAsia="Arial" w:hAnsi="Arial" w:cs="Arial"/>
          <w:color w:val="000000"/>
          <w:sz w:val="24"/>
          <w:szCs w:val="24"/>
        </w:rPr>
        <w:t xml:space="preserve"> </w:t>
      </w:r>
      <w:r w:rsidRPr="0057082E">
        <w:rPr>
          <w:color w:val="000000"/>
        </w:rPr>
        <w:t>en caso de que los sujetos obligados consideren que los documentos o la información requerida deban ser clasificados, el área deberá remitir la solicitud, así como un escrito en el que funde y motive dicha situación al Comité de Transparencia, mismo que deberá resolver para:</w:t>
      </w:r>
    </w:p>
    <w:p w14:paraId="20FB337B" w14:textId="77777777" w:rsidR="00383A1F" w:rsidRPr="0057082E" w:rsidRDefault="00383A1F">
      <w:pPr>
        <w:tabs>
          <w:tab w:val="left" w:pos="3962"/>
        </w:tabs>
        <w:spacing w:after="0" w:line="360" w:lineRule="auto"/>
        <w:rPr>
          <w:color w:val="000000"/>
        </w:rPr>
      </w:pPr>
    </w:p>
    <w:p w14:paraId="5FF2B3B9" w14:textId="77777777" w:rsidR="00383A1F" w:rsidRPr="0057082E" w:rsidRDefault="009D5389">
      <w:pPr>
        <w:numPr>
          <w:ilvl w:val="0"/>
          <w:numId w:val="12"/>
        </w:numPr>
        <w:tabs>
          <w:tab w:val="left" w:pos="3962"/>
        </w:tabs>
        <w:spacing w:after="0" w:line="360" w:lineRule="auto"/>
        <w:jc w:val="left"/>
        <w:rPr>
          <w:color w:val="000000"/>
        </w:rPr>
      </w:pPr>
      <w:r w:rsidRPr="0057082E">
        <w:rPr>
          <w:color w:val="000000"/>
        </w:rPr>
        <w:t>Confirmar la clasificación;</w:t>
      </w:r>
    </w:p>
    <w:p w14:paraId="7CE5A954" w14:textId="77777777" w:rsidR="00383A1F" w:rsidRPr="0057082E" w:rsidRDefault="009D5389">
      <w:pPr>
        <w:numPr>
          <w:ilvl w:val="0"/>
          <w:numId w:val="12"/>
        </w:numPr>
        <w:tabs>
          <w:tab w:val="left" w:pos="3962"/>
        </w:tabs>
        <w:spacing w:after="0" w:line="360" w:lineRule="auto"/>
        <w:jc w:val="left"/>
        <w:rPr>
          <w:color w:val="000000"/>
        </w:rPr>
      </w:pPr>
      <w:r w:rsidRPr="0057082E">
        <w:rPr>
          <w:color w:val="000000"/>
        </w:rPr>
        <w:t>Modificar la clasificación y, otorgar total o parcialmente el acceso a la información, o</w:t>
      </w:r>
    </w:p>
    <w:p w14:paraId="119DF5A7" w14:textId="77777777" w:rsidR="00383A1F" w:rsidRPr="0057082E" w:rsidRDefault="009D5389">
      <w:pPr>
        <w:numPr>
          <w:ilvl w:val="0"/>
          <w:numId w:val="12"/>
        </w:numPr>
        <w:tabs>
          <w:tab w:val="left" w:pos="3962"/>
        </w:tabs>
        <w:spacing w:after="0" w:line="360" w:lineRule="auto"/>
        <w:jc w:val="left"/>
        <w:rPr>
          <w:color w:val="000000"/>
        </w:rPr>
      </w:pPr>
      <w:r w:rsidRPr="0057082E">
        <w:rPr>
          <w:color w:val="000000"/>
        </w:rPr>
        <w:t>Revocar la clasificación y conceder el acceso a la información.</w:t>
      </w:r>
    </w:p>
    <w:p w14:paraId="73E5BDFD" w14:textId="77777777" w:rsidR="00383A1F" w:rsidRPr="0057082E" w:rsidRDefault="00383A1F">
      <w:pPr>
        <w:tabs>
          <w:tab w:val="left" w:pos="3962"/>
        </w:tabs>
        <w:spacing w:after="0" w:line="360" w:lineRule="auto"/>
        <w:rPr>
          <w:color w:val="000000"/>
        </w:rPr>
      </w:pPr>
    </w:p>
    <w:p w14:paraId="4FB68733" w14:textId="77777777" w:rsidR="00383A1F" w:rsidRPr="0057082E" w:rsidRDefault="009D5389">
      <w:pPr>
        <w:tabs>
          <w:tab w:val="left" w:pos="4962"/>
        </w:tabs>
        <w:spacing w:after="0" w:line="360" w:lineRule="auto"/>
        <w:rPr>
          <w:color w:val="000000"/>
        </w:rPr>
      </w:pPr>
      <w:r w:rsidRPr="0057082E">
        <w:rPr>
          <w:color w:val="000000"/>
        </w:rPr>
        <w:t xml:space="preserve">Para motivar la confirmación de la clasificación de la información, se deberán señalar las razones, motivos o circunstancias especiales que llevaron al sujeto obligado a concluir que el caso particular se ajusta al supuesto previsto por la norma legal invocada como fundamento; por lo que, en el presente caso, deberá proporcionar el acuerdo emitido por el Comité de Transparencia, en donde de manera fundada y motivada, a través de la respectiva prueba de daño, confirme la clasificación como reservada de la información relacionada con el nombre, horario laboral y número de </w:t>
      </w:r>
      <w:r w:rsidRPr="0057082E">
        <w:rPr>
          <w:b/>
          <w:bCs/>
          <w:color w:val="000000"/>
        </w:rPr>
        <w:t>los elementos adscritos a la Dirección General de Seguridad y Protección</w:t>
      </w:r>
      <w:r w:rsidRPr="0057082E">
        <w:rPr>
          <w:color w:val="000000"/>
        </w:rPr>
        <w:t xml:space="preserve"> </w:t>
      </w:r>
      <w:r w:rsidRPr="0057082E">
        <w:rPr>
          <w:b/>
          <w:bCs/>
          <w:color w:val="000000"/>
        </w:rPr>
        <w:t>que realizan actividades de escolta, acompañamiento, vigilancia, protección del Presidente Municipal</w:t>
      </w:r>
      <w:r w:rsidRPr="0057082E">
        <w:rPr>
          <w:color w:val="000000"/>
        </w:rPr>
        <w:t>, en términos del artículo 140, fracción IV y VI de la Ley de Transparencia y Acceso a la Información Pública del Estado de México y Municipios</w:t>
      </w:r>
    </w:p>
    <w:p w14:paraId="286D85C6" w14:textId="77777777" w:rsidR="00383A1F" w:rsidRPr="0057082E" w:rsidRDefault="00383A1F">
      <w:pPr>
        <w:spacing w:after="0" w:line="360" w:lineRule="auto"/>
        <w:rPr>
          <w:color w:val="FF0000"/>
        </w:rPr>
      </w:pPr>
    </w:p>
    <w:p w14:paraId="0CB1B308" w14:textId="77777777" w:rsidR="00383A1F" w:rsidRPr="0057082E" w:rsidRDefault="009D5389">
      <w:pPr>
        <w:spacing w:after="0" w:line="360" w:lineRule="auto"/>
        <w:rPr>
          <w:color w:val="000000"/>
        </w:rPr>
      </w:pPr>
      <w:r w:rsidRPr="0057082E">
        <w:rPr>
          <w:color w:val="000000"/>
        </w:rPr>
        <w:t>Por otra parte, es impórtate señalar que la entrega del documento donde conste el sueldo  y área de adscripción de los elementos adscritos a la Dirección General de Seguridad y Protección, que realizan las funciones de protección del Presidente Municipal, pudiera dar a conocer el número de elementos con los que cuenta dicha persona para mantener su seguridad, vida y salud, lo cual es clasificado; no obstante, también la forma en que se ejercen recursos públicos guarda cierto interés público.</w:t>
      </w:r>
    </w:p>
    <w:p w14:paraId="182DF2EE" w14:textId="77777777" w:rsidR="00383A1F" w:rsidRPr="0057082E" w:rsidRDefault="00383A1F">
      <w:pPr>
        <w:spacing w:after="0" w:line="360" w:lineRule="auto"/>
        <w:rPr>
          <w:color w:val="000000"/>
        </w:rPr>
      </w:pPr>
    </w:p>
    <w:p w14:paraId="35CD50B4" w14:textId="77777777" w:rsidR="00383A1F" w:rsidRPr="0057082E" w:rsidRDefault="009D5389">
      <w:pPr>
        <w:spacing w:after="0" w:line="360" w:lineRule="auto"/>
        <w:rPr>
          <w:color w:val="000000"/>
        </w:rPr>
      </w:pPr>
      <w:r w:rsidRPr="0057082E">
        <w:rPr>
          <w:color w:val="000000"/>
        </w:rPr>
        <w:t>Al respecto, el artículo 3°, fracción XIII de la Ley General de Protección de Datos Personales en Posesión de Sujetos Obligados, establece que la disociación es el procedimiento mediante el cual los datos personales no pueden asociarse al titular, ni permitir, por su estructura, contenido o grado de desagregación, la identificación del mismo. De la misma manera, lo establece el artículo 3°, fracción XVI de la Ley de Transparencia y Acceso a la Información Pública del Estado de México y Municipios.</w:t>
      </w:r>
    </w:p>
    <w:p w14:paraId="209DE4BB" w14:textId="77777777" w:rsidR="00383A1F" w:rsidRPr="0057082E" w:rsidRDefault="00383A1F">
      <w:pPr>
        <w:spacing w:after="0" w:line="360" w:lineRule="auto"/>
        <w:rPr>
          <w:color w:val="000000"/>
        </w:rPr>
      </w:pPr>
    </w:p>
    <w:p w14:paraId="645C9D84" w14:textId="77777777" w:rsidR="00383A1F" w:rsidRPr="0057082E" w:rsidRDefault="009D5389">
      <w:pPr>
        <w:spacing w:after="0" w:line="360" w:lineRule="auto"/>
        <w:rPr>
          <w:color w:val="000000"/>
        </w:rPr>
      </w:pPr>
      <w:r w:rsidRPr="0057082E">
        <w:rPr>
          <w:color w:val="000000"/>
        </w:rPr>
        <w:t xml:space="preserve">En ese orden de ideas, según Solange, María (2019), en el </w:t>
      </w:r>
      <w:r w:rsidRPr="0057082E">
        <w:rPr>
          <w:i/>
          <w:iCs/>
          <w:color w:val="000000"/>
        </w:rPr>
        <w:t>“Diccionario de Protección de Daros Personales Conceptos Fundamentales” </w:t>
      </w:r>
      <w:r w:rsidRPr="0057082E">
        <w:rPr>
          <w:color w:val="000000"/>
        </w:rPr>
        <w:t>(p. 325), la disociación implica la separación de la identidad de una persona física del conjunto de los datos personales que están siendo tratados, a fin de que está no esté identificada o identificable de manera definitiva e irreversible; además que para que un procedimiento de disociación pueda ser considerado como adecuado, debe garantizarse que resulte prácticamente imposible conocer los datos personales originales que dieron lugar a la generación de los datos disociados.</w:t>
      </w:r>
    </w:p>
    <w:p w14:paraId="5013CB03" w14:textId="77777777" w:rsidR="00383A1F" w:rsidRPr="0057082E" w:rsidRDefault="00383A1F">
      <w:pPr>
        <w:spacing w:after="0" w:line="360" w:lineRule="auto"/>
        <w:rPr>
          <w:color w:val="000000"/>
        </w:rPr>
      </w:pPr>
    </w:p>
    <w:p w14:paraId="226007CF" w14:textId="77777777" w:rsidR="00383A1F" w:rsidRPr="0057082E" w:rsidRDefault="009D5389">
      <w:pPr>
        <w:spacing w:after="0" w:line="360" w:lineRule="auto"/>
        <w:rPr>
          <w:color w:val="000000"/>
        </w:rPr>
      </w:pPr>
      <w:r w:rsidRPr="0057082E">
        <w:rPr>
          <w:color w:val="000000"/>
        </w:rPr>
        <w:t xml:space="preserve">Además, según la misma autora (2018), en la </w:t>
      </w:r>
      <w:r w:rsidRPr="0057082E">
        <w:rPr>
          <w:i/>
          <w:iCs/>
          <w:color w:val="000000"/>
        </w:rPr>
        <w:t>“Ley General de Protección de Datos Personales en Posesión de Sujetos Obligados Comentada”</w:t>
      </w:r>
      <w:r w:rsidRPr="0057082E">
        <w:rPr>
          <w:color w:val="000000"/>
        </w:rPr>
        <w:t> (p. 44), la eficacia de la disociación depende de los resultados obtenidos, que deben ser similares o equivalentes a la eliminación o borrado de los datos, sin perder de vista los posibles riesgos residuales de la reidentificación ante las tecnologías disponibles.</w:t>
      </w:r>
    </w:p>
    <w:p w14:paraId="5918623F" w14:textId="77777777" w:rsidR="00383A1F" w:rsidRPr="0057082E" w:rsidRDefault="009D5389">
      <w:pPr>
        <w:spacing w:after="0" w:line="360" w:lineRule="auto"/>
        <w:rPr>
          <w:color w:val="000000"/>
        </w:rPr>
      </w:pPr>
      <w:r w:rsidRPr="0057082E">
        <w:rPr>
          <w:color w:val="000000"/>
        </w:rPr>
        <w:t> </w:t>
      </w:r>
    </w:p>
    <w:p w14:paraId="177DE0C2" w14:textId="77777777" w:rsidR="00383A1F" w:rsidRPr="0057082E" w:rsidRDefault="009D5389">
      <w:pPr>
        <w:spacing w:after="0" w:line="360" w:lineRule="auto"/>
        <w:rPr>
          <w:color w:val="000000"/>
        </w:rPr>
      </w:pPr>
      <w:r w:rsidRPr="0057082E">
        <w:rPr>
          <w:color w:val="000000"/>
        </w:rPr>
        <w:t>En ese sentido, el Informe Jurídico 283/2009, de la Agencia Española de Protección de Datos, traído a manera de referencia, establece que para llevar a cabo de manera correcta un procedimiento de disociación, es necesario verificar que no se permita por ningún medio identificar el dato.</w:t>
      </w:r>
    </w:p>
    <w:p w14:paraId="53242C18" w14:textId="77777777" w:rsidR="00383A1F" w:rsidRPr="0057082E" w:rsidRDefault="00383A1F">
      <w:pPr>
        <w:spacing w:after="0" w:line="360" w:lineRule="auto"/>
        <w:rPr>
          <w:color w:val="000000"/>
        </w:rPr>
      </w:pPr>
    </w:p>
    <w:p w14:paraId="2DBC88B6" w14:textId="77777777" w:rsidR="00383A1F" w:rsidRPr="0057082E" w:rsidRDefault="009D5389">
      <w:pPr>
        <w:spacing w:after="0" w:line="360" w:lineRule="auto"/>
        <w:rPr>
          <w:color w:val="000000"/>
        </w:rPr>
      </w:pPr>
      <w:r w:rsidRPr="0057082E">
        <w:rPr>
          <w:color w:val="000000"/>
        </w:rPr>
        <w:t xml:space="preserve">Al respecto, el artículo 4°, fracción II de la Ley de Protección de Datos Personales en Posesión de Sujetos Obligados del Estado de México y Municipios, establece que </w:t>
      </w:r>
      <w:r w:rsidRPr="0057082E">
        <w:rPr>
          <w:b/>
          <w:bCs/>
          <w:color w:val="000000"/>
        </w:rPr>
        <w:t>la anonimización es el tratamiento que permite evitar la identificación de los titulares de los datos personales.</w:t>
      </w:r>
    </w:p>
    <w:p w14:paraId="34D5687D" w14:textId="77777777" w:rsidR="00383A1F" w:rsidRPr="0057082E" w:rsidRDefault="009D5389">
      <w:pPr>
        <w:spacing w:after="0" w:line="360" w:lineRule="auto"/>
        <w:rPr>
          <w:color w:val="000000"/>
        </w:rPr>
      </w:pPr>
      <w:r w:rsidRPr="0057082E">
        <w:rPr>
          <w:color w:val="000000"/>
        </w:rPr>
        <w:t xml:space="preserve">Sobre el tema, según Solange, María (2019), en el </w:t>
      </w:r>
      <w:r w:rsidRPr="0057082E">
        <w:rPr>
          <w:i/>
          <w:iCs/>
          <w:color w:val="000000"/>
        </w:rPr>
        <w:t>“Diccionario de Transparencia y Acceso a la Información Pública” </w:t>
      </w:r>
      <w:r w:rsidRPr="0057082E">
        <w:rPr>
          <w:color w:val="000000"/>
        </w:rPr>
        <w:t>(p. 65), la anonimización, es una técnica que suponen el tratamiento de datos personales con el objeto de </w:t>
      </w:r>
      <w:r w:rsidRPr="0057082E">
        <w:rPr>
          <w:b/>
          <w:bCs/>
          <w:color w:val="000000"/>
        </w:rPr>
        <w:t>disociar de manera irreversible o definitiva la información personal de su titular con el fin de que no pueda asociarse con él, ni permitir su identificación por su estructura, contenido o grado de desagregación;</w:t>
      </w:r>
      <w:r w:rsidRPr="0057082E">
        <w:rPr>
          <w:color w:val="000000"/>
        </w:rPr>
        <w:t> además, que la eficacia dependen de los resultados obtenidos, que deben ser similares o equivalentes a la eliminación o borrado de dichos datos, sin que se puedan re identificar con las tecnologías disponibles.</w:t>
      </w:r>
    </w:p>
    <w:p w14:paraId="7A1649FD" w14:textId="77777777" w:rsidR="00383A1F" w:rsidRPr="0057082E" w:rsidRDefault="00383A1F">
      <w:pPr>
        <w:spacing w:after="0" w:line="360" w:lineRule="auto"/>
        <w:rPr>
          <w:color w:val="000000"/>
        </w:rPr>
      </w:pPr>
    </w:p>
    <w:p w14:paraId="44217329" w14:textId="77777777" w:rsidR="00383A1F" w:rsidRPr="0057082E" w:rsidRDefault="009D5389">
      <w:pPr>
        <w:spacing w:after="0" w:line="360" w:lineRule="auto"/>
        <w:rPr>
          <w:color w:val="000000"/>
        </w:rPr>
      </w:pPr>
      <w:r w:rsidRPr="0057082E">
        <w:rPr>
          <w:color w:val="000000"/>
        </w:rPr>
        <w:t xml:space="preserve">En ese sentido, según Davara, Isabel, (2019), en el </w:t>
      </w:r>
      <w:r w:rsidRPr="0057082E">
        <w:rPr>
          <w:i/>
          <w:iCs/>
          <w:color w:val="000000"/>
        </w:rPr>
        <w:t>“Diccionario de Protección de Datos Personales Conceptos Fundamentales”</w:t>
      </w:r>
      <w:r w:rsidRPr="0057082E">
        <w:rPr>
          <w:color w:val="000000"/>
        </w:rPr>
        <w:t> (p. 70), la anonimización es la aplicación de determinadas técnicas o procedimientos tendientes a impedir la identificación o reidentificación de una persona física, sin que para ello sea necesario el empleo de esfuerzos desproporcionados; además que los efectos de la disociación y anonimización, son en esencia los mismos, pues ambos, buscan que el dato deje de ser identificado o identificables, por lo cual, son equiparables.</w:t>
      </w:r>
    </w:p>
    <w:p w14:paraId="524BB64C" w14:textId="77777777" w:rsidR="00383A1F" w:rsidRPr="0057082E" w:rsidRDefault="009D5389">
      <w:pPr>
        <w:spacing w:after="0" w:line="360" w:lineRule="auto"/>
        <w:rPr>
          <w:color w:val="000000"/>
        </w:rPr>
      </w:pPr>
      <w:r w:rsidRPr="0057082E">
        <w:rPr>
          <w:color w:val="000000"/>
        </w:rPr>
        <w:t> </w:t>
      </w:r>
    </w:p>
    <w:p w14:paraId="3D9D699C" w14:textId="77777777" w:rsidR="00383A1F" w:rsidRPr="0057082E" w:rsidRDefault="009D5389">
      <w:pPr>
        <w:spacing w:after="0" w:line="360" w:lineRule="auto"/>
        <w:rPr>
          <w:color w:val="000000"/>
        </w:rPr>
      </w:pPr>
      <w:r w:rsidRPr="0057082E">
        <w:rPr>
          <w:color w:val="000000"/>
        </w:rPr>
        <w:t>Por su parte, el documento “Orientaciones y garantías en los procedimientos de Anonimización de datos personales”, de la Agencia Española de Protección de Datos, establece que la </w:t>
      </w:r>
      <w:r w:rsidRPr="0057082E">
        <w:rPr>
          <w:b/>
          <w:bCs/>
          <w:color w:val="000000"/>
        </w:rPr>
        <w:t>anonimización, debe considerarse como una forma de eliminar las posibilidades de identificación de las personas;</w:t>
      </w:r>
      <w:r w:rsidRPr="0057082E">
        <w:rPr>
          <w:color w:val="000000"/>
        </w:rPr>
        <w:t> así como que su propósito es eliminar o reducir al mínimo los riesgos de reidentificación de los datos sometidos a dicho proceso, manteniendo la veracidad de los resultados del tratamiento de los mismos; esto es, que además de evitar la identificación de las personas, los datos anonimizados deben garantizar que cualquier operación o tratamiento que pueda ser realizado con posterioridad a dicho proceso, no conlleva una distorsión de los datos reales.</w:t>
      </w:r>
    </w:p>
    <w:p w14:paraId="5AE96401" w14:textId="77777777" w:rsidR="00383A1F" w:rsidRPr="0057082E" w:rsidRDefault="00383A1F">
      <w:pPr>
        <w:spacing w:after="0" w:line="360" w:lineRule="auto"/>
        <w:rPr>
          <w:color w:val="000000"/>
        </w:rPr>
      </w:pPr>
    </w:p>
    <w:p w14:paraId="46AE6E81" w14:textId="77777777" w:rsidR="00383A1F" w:rsidRPr="0057082E" w:rsidRDefault="009D5389">
      <w:pPr>
        <w:spacing w:after="0" w:line="360" w:lineRule="auto"/>
        <w:rPr>
          <w:color w:val="000000"/>
        </w:rPr>
      </w:pPr>
      <w:r w:rsidRPr="0057082E">
        <w:rPr>
          <w:color w:val="000000"/>
        </w:rPr>
        <w:t>Además, establece que </w:t>
      </w:r>
      <w:r w:rsidRPr="0057082E">
        <w:rPr>
          <w:b/>
          <w:bCs/>
          <w:color w:val="000000"/>
        </w:rPr>
        <w:t>en la anonimización se realiza la disociación definitiva e irreversible de los datos personales</w:t>
      </w:r>
      <w:r w:rsidRPr="0057082E">
        <w:rPr>
          <w:color w:val="000000"/>
        </w:rPr>
        <w:t>; por lo que, el proceso de anonimización deberá realizarse tantas veces sea necesario, según la finalidad de la información anonimizada y su destinatario.</w:t>
      </w:r>
    </w:p>
    <w:p w14:paraId="2CD2132C" w14:textId="77777777" w:rsidR="00383A1F" w:rsidRPr="0057082E" w:rsidRDefault="00383A1F">
      <w:pPr>
        <w:spacing w:after="0" w:line="360" w:lineRule="auto"/>
        <w:rPr>
          <w:color w:val="000000"/>
        </w:rPr>
      </w:pPr>
    </w:p>
    <w:p w14:paraId="12363D54" w14:textId="77777777" w:rsidR="00383A1F" w:rsidRPr="0057082E" w:rsidRDefault="009D5389">
      <w:pPr>
        <w:spacing w:after="0" w:line="360" w:lineRule="auto"/>
        <w:rPr>
          <w:color w:val="000000"/>
        </w:rPr>
      </w:pPr>
      <w:r w:rsidRPr="0057082E">
        <w:rPr>
          <w:color w:val="000000"/>
        </w:rPr>
        <w:t>En ese orden de ideas, a manera de referencia, se traen a colación los Criterios de Disociación de Datos Personales, emitidos por la Unidad Reguladora y de Control de Datos Personales del Gobierno de Uruguay, que establecen como técnica para anonimizar la información, entre otras las siguientes:</w:t>
      </w:r>
    </w:p>
    <w:p w14:paraId="45DB77C9" w14:textId="77777777" w:rsidR="00383A1F" w:rsidRPr="0057082E" w:rsidRDefault="00383A1F">
      <w:pPr>
        <w:spacing w:after="0" w:line="360" w:lineRule="auto"/>
        <w:rPr>
          <w:color w:val="000000"/>
        </w:rPr>
      </w:pPr>
    </w:p>
    <w:p w14:paraId="0F8F43AC" w14:textId="77777777" w:rsidR="00383A1F" w:rsidRPr="0057082E" w:rsidRDefault="009D5389">
      <w:pPr>
        <w:numPr>
          <w:ilvl w:val="0"/>
          <w:numId w:val="13"/>
        </w:numPr>
        <w:pBdr>
          <w:top w:val="nil"/>
          <w:left w:val="nil"/>
          <w:bottom w:val="nil"/>
          <w:right w:val="nil"/>
          <w:between w:val="nil"/>
        </w:pBdr>
        <w:spacing w:after="0" w:line="360" w:lineRule="auto"/>
        <w:rPr>
          <w:color w:val="000000"/>
        </w:rPr>
      </w:pPr>
      <w:r w:rsidRPr="0057082E">
        <w:rPr>
          <w:b/>
          <w:bCs/>
          <w:color w:val="000000"/>
        </w:rPr>
        <w:t>Aleatorización:</w:t>
      </w:r>
      <w:r w:rsidRPr="0057082E">
        <w:rPr>
          <w:color w:val="000000"/>
        </w:rPr>
        <w:t> Técnica que modifica la veracidad de los datos, con el fin de eliminar el vínculo existente entre ellos y su titular; por lo cual, si se vuelven lo suficiente ambiguos los datos, no se podrá identificar a una persona en concreto.</w:t>
      </w:r>
    </w:p>
    <w:p w14:paraId="0623D54F" w14:textId="77777777" w:rsidR="00383A1F" w:rsidRPr="0057082E" w:rsidRDefault="00383A1F">
      <w:pPr>
        <w:spacing w:after="0" w:line="360" w:lineRule="auto"/>
        <w:ind w:firstLine="60"/>
        <w:rPr>
          <w:color w:val="000000"/>
        </w:rPr>
      </w:pPr>
    </w:p>
    <w:p w14:paraId="27BAF78A" w14:textId="77777777" w:rsidR="00383A1F" w:rsidRPr="0057082E" w:rsidRDefault="009D5389">
      <w:pPr>
        <w:numPr>
          <w:ilvl w:val="0"/>
          <w:numId w:val="13"/>
        </w:numPr>
        <w:pBdr>
          <w:top w:val="nil"/>
          <w:left w:val="nil"/>
          <w:bottom w:val="nil"/>
          <w:right w:val="nil"/>
          <w:between w:val="nil"/>
        </w:pBdr>
        <w:spacing w:after="0" w:line="360" w:lineRule="auto"/>
        <w:rPr>
          <w:color w:val="000000"/>
        </w:rPr>
      </w:pPr>
      <w:r w:rsidRPr="0057082E">
        <w:rPr>
          <w:b/>
          <w:bCs/>
          <w:color w:val="000000"/>
        </w:rPr>
        <w:t>Agregación y Anonimato:</w:t>
      </w:r>
      <w:r w:rsidRPr="0057082E">
        <w:rPr>
          <w:color w:val="000000"/>
        </w:rPr>
        <w:t> Que tiene como objetivo el impedir que una persona sea singularizada cuando se le agrupa con un grupo de individuos; esta técnica, incluye el método de supresión, en la cual todos o algunos valores son remplazados por “*”.</w:t>
      </w:r>
    </w:p>
    <w:p w14:paraId="4AB739AE" w14:textId="77777777" w:rsidR="00383A1F" w:rsidRPr="0057082E" w:rsidRDefault="00383A1F">
      <w:pPr>
        <w:spacing w:after="0" w:line="360" w:lineRule="auto"/>
        <w:rPr>
          <w:color w:val="000000"/>
        </w:rPr>
      </w:pPr>
    </w:p>
    <w:p w14:paraId="722CAC2A" w14:textId="77777777" w:rsidR="00383A1F" w:rsidRPr="0057082E" w:rsidRDefault="009D5389">
      <w:pPr>
        <w:spacing w:after="0" w:line="360" w:lineRule="auto"/>
        <w:rPr>
          <w:color w:val="000000"/>
        </w:rPr>
      </w:pPr>
      <w:r w:rsidRPr="0057082E">
        <w:rPr>
          <w:color w:val="000000"/>
        </w:rPr>
        <w:t>Conforme a lo analizado, se puede advertir que la disociación no es un proceso que tenga que pasar ante el Comité de Transparencia, </w:t>
      </w:r>
      <w:r w:rsidRPr="0057082E">
        <w:rPr>
          <w:b/>
          <w:bCs/>
          <w:color w:val="000000"/>
        </w:rPr>
        <w:t>pues no implica la actualización de una inexistencia, una incompetencia o una clasificación</w:t>
      </w:r>
      <w:r w:rsidRPr="0057082E">
        <w:rPr>
          <w:color w:val="000000"/>
        </w:rPr>
        <w:t>, sino únicamente un procedimiento para que un dato personal no pueda asociarse a otro, que pueda hacerlo identificable. Para tal situación, el procedimiento de disociación cuenta con una técnica denominada anonimización, que tiene como fin eliminar el vínculo de manera irreversible y definitiva de los datos personales, con otros, que permitan su identificación.</w:t>
      </w:r>
    </w:p>
    <w:p w14:paraId="36D5ACF0" w14:textId="77777777" w:rsidR="00383A1F" w:rsidRPr="0057082E" w:rsidRDefault="00383A1F">
      <w:pPr>
        <w:spacing w:after="0" w:line="360" w:lineRule="auto"/>
        <w:rPr>
          <w:color w:val="000000"/>
        </w:rPr>
      </w:pPr>
    </w:p>
    <w:p w14:paraId="3E583965" w14:textId="7373BC1D" w:rsidR="00383A1F" w:rsidRPr="0057082E" w:rsidRDefault="009D5389">
      <w:pPr>
        <w:spacing w:after="0" w:line="360" w:lineRule="auto"/>
        <w:rPr>
          <w:color w:val="000000"/>
        </w:rPr>
      </w:pPr>
      <w:r w:rsidRPr="0057082E">
        <w:rPr>
          <w:color w:val="000000"/>
        </w:rPr>
        <w:t>Así, este Instituto considera que, para no dar a conocer información que ponga en riesgo la vida, seguridad y salud del Presidente Municipal y del personal que realizan actividades de escolta, acompañamiento, vigilancia, protección, el Sujeto Obligado deberá proporcionar el bruto y neto mensual vigente al veintiuno de marzo de dos mil veinticinco, de los cargos que ocupan los servidores públicos que fungen como personal que realiza actividades como escolta, acompañamiento, vigilancia, protección del Presidente Municipal (sin identificar el número de servidores públicos con dichas atribuciones).</w:t>
      </w:r>
    </w:p>
    <w:p w14:paraId="599EB919" w14:textId="77777777" w:rsidR="00383A1F" w:rsidRPr="0057082E" w:rsidRDefault="00383A1F">
      <w:pPr>
        <w:spacing w:after="0" w:line="360" w:lineRule="auto"/>
        <w:rPr>
          <w:color w:val="000000"/>
        </w:rPr>
      </w:pPr>
    </w:p>
    <w:p w14:paraId="392FD304" w14:textId="77777777" w:rsidR="00383A1F" w:rsidRPr="0057082E" w:rsidRDefault="009D5389">
      <w:pPr>
        <w:keepNext/>
        <w:keepLines/>
        <w:spacing w:after="0" w:line="360" w:lineRule="auto"/>
        <w:rPr>
          <w:b/>
          <w:bCs/>
          <w:color w:val="000000"/>
        </w:rPr>
      </w:pPr>
      <w:bookmarkStart w:id="15" w:name="_heading=h.h2dnarz5i9a9" w:colFirst="0" w:colLast="0"/>
      <w:bookmarkEnd w:id="15"/>
      <w:r w:rsidRPr="0057082E">
        <w:rPr>
          <w:b/>
          <w:bCs/>
          <w:color w:val="000000"/>
        </w:rPr>
        <w:t>SEXTO. Decisión</w:t>
      </w:r>
    </w:p>
    <w:p w14:paraId="7ABF1F9C" w14:textId="77777777" w:rsidR="00383A1F" w:rsidRPr="0057082E" w:rsidRDefault="00383A1F">
      <w:pPr>
        <w:spacing w:after="0" w:line="360" w:lineRule="auto"/>
        <w:rPr>
          <w:color w:val="000000"/>
        </w:rPr>
      </w:pPr>
    </w:p>
    <w:p w14:paraId="112C97BD" w14:textId="5CB57262" w:rsidR="00383A1F" w:rsidRPr="0057082E" w:rsidRDefault="009D5389">
      <w:pPr>
        <w:spacing w:after="0" w:line="360" w:lineRule="auto"/>
        <w:rPr>
          <w:color w:val="000000"/>
        </w:rPr>
      </w:pPr>
      <w:r w:rsidRPr="0057082E">
        <w:rPr>
          <w:color w:val="000000"/>
        </w:rPr>
        <w:t xml:space="preserve">Con fundamento en el artículo 186, fracción III, de la Ley de Transparencia y Acceso a la Información Pública del Estado de México y Municipios, este Instituto considera procedente </w:t>
      </w:r>
      <w:r w:rsidR="0057082E">
        <w:rPr>
          <w:b/>
          <w:bCs/>
          <w:color w:val="000000"/>
        </w:rPr>
        <w:t>REVOCAR</w:t>
      </w:r>
      <w:r w:rsidRPr="0057082E">
        <w:rPr>
          <w:color w:val="000000"/>
        </w:rPr>
        <w:t xml:space="preserve"> la respuesta otorgada por el Sujeto Obligado a la solicitud de información 01065/TOLUCA/IP/2025, a efecto de que, previa búsqueda exhaustiva y razonable en los archivos de las áreas competentes, entregue la información que dé cuenta de lo solicitado.</w:t>
      </w:r>
    </w:p>
    <w:p w14:paraId="76C5EF12" w14:textId="77777777" w:rsidR="00383A1F" w:rsidRPr="0057082E" w:rsidRDefault="00383A1F">
      <w:pPr>
        <w:spacing w:after="0" w:line="360" w:lineRule="auto"/>
        <w:rPr>
          <w:color w:val="FF0000"/>
        </w:rPr>
      </w:pPr>
    </w:p>
    <w:p w14:paraId="22717556" w14:textId="77777777" w:rsidR="00383A1F" w:rsidRPr="0057082E" w:rsidRDefault="009D5389">
      <w:pPr>
        <w:spacing w:after="0" w:line="360" w:lineRule="auto"/>
        <w:rPr>
          <w:b/>
          <w:bCs/>
          <w:color w:val="000000"/>
        </w:rPr>
      </w:pPr>
      <w:r w:rsidRPr="0057082E">
        <w:rPr>
          <w:b/>
          <w:bCs/>
          <w:color w:val="000000"/>
        </w:rPr>
        <w:t>Términos de la Resolución para conocimiento del Particular</w:t>
      </w:r>
    </w:p>
    <w:p w14:paraId="75AF1804" w14:textId="77777777" w:rsidR="00383A1F" w:rsidRPr="0057082E" w:rsidRDefault="00383A1F">
      <w:pPr>
        <w:spacing w:after="0" w:line="360" w:lineRule="auto"/>
        <w:rPr>
          <w:b/>
          <w:bCs/>
          <w:color w:val="000000"/>
        </w:rPr>
      </w:pPr>
    </w:p>
    <w:p w14:paraId="59393EFF" w14:textId="77777777" w:rsidR="00383A1F" w:rsidRPr="0057082E" w:rsidRDefault="009D5389">
      <w:pPr>
        <w:spacing w:after="0" w:line="360" w:lineRule="auto"/>
        <w:rPr>
          <w:color w:val="000000"/>
        </w:rPr>
      </w:pPr>
      <w:r w:rsidRPr="0057082E">
        <w:rPr>
          <w:color w:val="000000"/>
        </w:rPr>
        <w:t>Se le hace del conocimiento a la persona Recurrente que, en el presente asunto, se le da la razón, pues el Sujeto Obligado no proporcionó la información solicitada por el Particular, por lo que, deberá entregar los documentos que den cuenta de lo solicitado. Finalmente, se le informa que la labor de este Instituto de Transparencia, Acceso a la Información Pública y Protección de Datos Personales del Estado de México y Municipios, es apoyar a la población a acceder a la información pública y garantizar la protección de sus datos personales.</w:t>
      </w:r>
    </w:p>
    <w:p w14:paraId="0432ABE9" w14:textId="77777777" w:rsidR="00383A1F" w:rsidRPr="0057082E" w:rsidRDefault="00383A1F">
      <w:pPr>
        <w:spacing w:after="0" w:line="360" w:lineRule="auto"/>
        <w:rPr>
          <w:color w:val="FF0000"/>
        </w:rPr>
      </w:pPr>
    </w:p>
    <w:p w14:paraId="26F9B302" w14:textId="77777777" w:rsidR="00383A1F" w:rsidRPr="0057082E" w:rsidRDefault="009D5389">
      <w:pPr>
        <w:spacing w:after="0" w:line="360" w:lineRule="auto"/>
        <w:rPr>
          <w:color w:val="000000"/>
        </w:rPr>
      </w:pPr>
      <w:r w:rsidRPr="0057082E">
        <w:rPr>
          <w:color w:val="000000"/>
        </w:rPr>
        <w:t>Por lo expuesto y fundado, este Pleno:</w:t>
      </w:r>
    </w:p>
    <w:p w14:paraId="54551164" w14:textId="77777777" w:rsidR="00383A1F" w:rsidRPr="0057082E" w:rsidRDefault="00383A1F">
      <w:pPr>
        <w:spacing w:after="0" w:line="360" w:lineRule="auto"/>
        <w:rPr>
          <w:color w:val="000000"/>
        </w:rPr>
      </w:pPr>
    </w:p>
    <w:p w14:paraId="5E8915F9" w14:textId="77777777" w:rsidR="00383A1F" w:rsidRPr="0057082E" w:rsidRDefault="009D5389">
      <w:pPr>
        <w:keepNext/>
        <w:keepLines/>
        <w:spacing w:after="0" w:line="360" w:lineRule="auto"/>
        <w:jc w:val="center"/>
        <w:rPr>
          <w:b/>
          <w:bCs/>
          <w:color w:val="000000"/>
        </w:rPr>
      </w:pPr>
      <w:bookmarkStart w:id="16" w:name="_heading=h.kwh0boqbq3g4" w:colFirst="0" w:colLast="0"/>
      <w:bookmarkEnd w:id="16"/>
      <w:r w:rsidRPr="0057082E">
        <w:rPr>
          <w:b/>
          <w:bCs/>
          <w:color w:val="000000"/>
        </w:rPr>
        <w:t>R E S U E L V E</w:t>
      </w:r>
    </w:p>
    <w:p w14:paraId="4C1CD9D5" w14:textId="77777777" w:rsidR="00383A1F" w:rsidRPr="0057082E" w:rsidRDefault="00383A1F">
      <w:pPr>
        <w:keepNext/>
        <w:keepLines/>
        <w:spacing w:after="0" w:line="360" w:lineRule="auto"/>
        <w:jc w:val="center"/>
        <w:rPr>
          <w:b/>
          <w:bCs/>
          <w:color w:val="000000"/>
        </w:rPr>
      </w:pPr>
    </w:p>
    <w:p w14:paraId="09DD9B32" w14:textId="6372AE20" w:rsidR="00383A1F" w:rsidRPr="0057082E" w:rsidRDefault="009D5389">
      <w:pPr>
        <w:spacing w:after="0" w:line="360" w:lineRule="auto"/>
        <w:rPr>
          <w:color w:val="FF0000"/>
        </w:rPr>
      </w:pPr>
      <w:r w:rsidRPr="0057082E">
        <w:rPr>
          <w:b/>
          <w:bCs/>
          <w:color w:val="000000"/>
        </w:rPr>
        <w:t xml:space="preserve">PRIMERO. </w:t>
      </w:r>
      <w:r w:rsidRPr="0057082E">
        <w:rPr>
          <w:color w:val="000000"/>
        </w:rPr>
        <w:t xml:space="preserve">Se </w:t>
      </w:r>
      <w:r w:rsidR="0020419B" w:rsidRPr="0057082E">
        <w:rPr>
          <w:b/>
          <w:bCs/>
          <w:color w:val="000000"/>
        </w:rPr>
        <w:t>REVOC</w:t>
      </w:r>
      <w:r w:rsidRPr="0057082E">
        <w:rPr>
          <w:b/>
          <w:bCs/>
          <w:color w:val="000000"/>
        </w:rPr>
        <w:t xml:space="preserve">A </w:t>
      </w:r>
      <w:r w:rsidRPr="0057082E">
        <w:rPr>
          <w:color w:val="000000"/>
        </w:rPr>
        <w:t>la respuesta entregada por el Ayuntamiento de Toluca, a la solicitud de información</w:t>
      </w:r>
      <w:r w:rsidRPr="0057082E">
        <w:rPr>
          <w:color w:val="FF0000"/>
        </w:rPr>
        <w:t xml:space="preserve"> </w:t>
      </w:r>
      <w:r w:rsidRPr="0057082E">
        <w:rPr>
          <w:color w:val="000000"/>
        </w:rPr>
        <w:t>01065/TOLUCA/IP/2025, por resultar</w:t>
      </w:r>
      <w:r w:rsidRPr="0057082E">
        <w:rPr>
          <w:b/>
          <w:bCs/>
          <w:color w:val="000000"/>
        </w:rPr>
        <w:t xml:space="preserve"> FUNDADAS </w:t>
      </w:r>
      <w:r w:rsidRPr="0057082E">
        <w:rPr>
          <w:color w:val="000000"/>
        </w:rPr>
        <w:t>las razones o motivos de inconformidad hechos valer por la persona Recurrente, en términos de los considerandos QUINTO y SEXTO de la presente Resolución.</w:t>
      </w:r>
    </w:p>
    <w:p w14:paraId="15978656" w14:textId="77777777" w:rsidR="00383A1F" w:rsidRPr="0057082E" w:rsidRDefault="00383A1F">
      <w:pPr>
        <w:spacing w:after="0" w:line="360" w:lineRule="auto"/>
        <w:rPr>
          <w:color w:val="FF0000"/>
        </w:rPr>
      </w:pPr>
    </w:p>
    <w:p w14:paraId="71095B6B" w14:textId="77777777" w:rsidR="00383A1F" w:rsidRPr="0057082E" w:rsidRDefault="009D5389">
      <w:pPr>
        <w:spacing w:after="0" w:line="360" w:lineRule="auto"/>
        <w:rPr>
          <w:color w:val="000000"/>
        </w:rPr>
      </w:pPr>
      <w:r w:rsidRPr="0057082E">
        <w:rPr>
          <w:b/>
          <w:bCs/>
          <w:color w:val="000000"/>
        </w:rPr>
        <w:t xml:space="preserve">SEGUNDO. </w:t>
      </w:r>
      <w:r w:rsidRPr="0057082E">
        <w:rPr>
          <w:color w:val="000000"/>
        </w:rPr>
        <w:t xml:space="preserve">Se </w:t>
      </w:r>
      <w:r w:rsidRPr="0057082E">
        <w:rPr>
          <w:b/>
          <w:bCs/>
          <w:color w:val="000000"/>
        </w:rPr>
        <w:t>ORDENA</w:t>
      </w:r>
      <w:r w:rsidRPr="0057082E">
        <w:rPr>
          <w:color w:val="000000"/>
        </w:rPr>
        <w:t xml:space="preserve"> al Sujeto Obligado</w:t>
      </w:r>
      <w:r w:rsidRPr="0057082E">
        <w:rPr>
          <w:b/>
          <w:bCs/>
          <w:color w:val="000000"/>
        </w:rPr>
        <w:t xml:space="preserve">, </w:t>
      </w:r>
      <w:r w:rsidRPr="0057082E">
        <w:rPr>
          <w:color w:val="000000"/>
        </w:rPr>
        <w:t>a efecto de que previa búsqueda exhaustiva y razonable en los archivos de las unidades administrativas competentes, entregue a través del Sistema de Acceso a la Información Mexiquense (SAIMEX), en su caso, en versión pública, lo siguiente:</w:t>
      </w:r>
    </w:p>
    <w:p w14:paraId="0F051155" w14:textId="77777777" w:rsidR="00383A1F" w:rsidRPr="0057082E" w:rsidRDefault="00383A1F">
      <w:pPr>
        <w:pBdr>
          <w:top w:val="nil"/>
          <w:left w:val="nil"/>
          <w:bottom w:val="nil"/>
          <w:right w:val="nil"/>
          <w:between w:val="nil"/>
        </w:pBdr>
        <w:spacing w:after="0" w:line="360" w:lineRule="auto"/>
        <w:ind w:left="720"/>
        <w:rPr>
          <w:color w:val="000000"/>
        </w:rPr>
      </w:pPr>
    </w:p>
    <w:p w14:paraId="5076AE4A" w14:textId="75E87F97" w:rsidR="00383A1F" w:rsidRPr="0057082E" w:rsidRDefault="009D5389">
      <w:pPr>
        <w:numPr>
          <w:ilvl w:val="0"/>
          <w:numId w:val="14"/>
        </w:numPr>
        <w:pBdr>
          <w:top w:val="nil"/>
          <w:left w:val="nil"/>
          <w:bottom w:val="nil"/>
          <w:right w:val="nil"/>
          <w:between w:val="nil"/>
        </w:pBdr>
        <w:tabs>
          <w:tab w:val="left" w:pos="4962"/>
        </w:tabs>
        <w:spacing w:after="0" w:line="360" w:lineRule="auto"/>
        <w:rPr>
          <w:color w:val="000000"/>
        </w:rPr>
      </w:pPr>
      <w:r w:rsidRPr="0057082E">
        <w:rPr>
          <w:color w:val="000000"/>
        </w:rPr>
        <w:t>El documento donde conste el sueldo bruto y neto mensual vigente al veintiuno de febrero de dos mil veinticinco</w:t>
      </w:r>
      <w:r w:rsidR="0020419B" w:rsidRPr="0057082E">
        <w:rPr>
          <w:color w:val="000000"/>
        </w:rPr>
        <w:t>, así como, el área de adscripción</w:t>
      </w:r>
      <w:r w:rsidRPr="0057082E">
        <w:rPr>
          <w:color w:val="000000"/>
        </w:rPr>
        <w:t>, de los elementos que realizan actividades de escolta, acompañamiento, vigilancia, protección del Presidente Municipal (sin identificar el número de servidores públicos con dichas atribuciones), y</w:t>
      </w:r>
    </w:p>
    <w:p w14:paraId="74092080" w14:textId="77777777" w:rsidR="00383A1F" w:rsidRPr="0057082E" w:rsidRDefault="00383A1F">
      <w:pPr>
        <w:pBdr>
          <w:top w:val="nil"/>
          <w:left w:val="nil"/>
          <w:bottom w:val="nil"/>
          <w:right w:val="nil"/>
          <w:between w:val="nil"/>
        </w:pBdr>
        <w:tabs>
          <w:tab w:val="left" w:pos="4962"/>
        </w:tabs>
        <w:spacing w:after="0" w:line="360" w:lineRule="auto"/>
        <w:ind w:left="720"/>
      </w:pPr>
    </w:p>
    <w:p w14:paraId="455B6441" w14:textId="77777777" w:rsidR="00383A1F" w:rsidRPr="0057082E" w:rsidRDefault="009D5389">
      <w:pPr>
        <w:numPr>
          <w:ilvl w:val="0"/>
          <w:numId w:val="14"/>
        </w:numPr>
        <w:pBdr>
          <w:top w:val="nil"/>
          <w:left w:val="nil"/>
          <w:bottom w:val="nil"/>
          <w:right w:val="nil"/>
          <w:between w:val="nil"/>
        </w:pBdr>
        <w:tabs>
          <w:tab w:val="left" w:pos="4962"/>
        </w:tabs>
        <w:spacing w:after="0" w:line="360" w:lineRule="auto"/>
        <w:rPr>
          <w:color w:val="000000"/>
        </w:rPr>
      </w:pPr>
      <w:r w:rsidRPr="0057082E">
        <w:rPr>
          <w:color w:val="000000"/>
        </w:rPr>
        <w:t>El acuerdo emitido por el Comité de Transparencia, en donde de manera fundada y motivada, confirme la clasificación, de conformidad con los artículos 49, fracciones II y VIII y 132, fracción II, de la Ley de Transparencia y Acceso a la Información Pública del Estado de México y Municipios, de lo siguiente:</w:t>
      </w:r>
    </w:p>
    <w:p w14:paraId="5727493E" w14:textId="285330A7" w:rsidR="00383A1F" w:rsidRPr="0057082E" w:rsidRDefault="009D5389">
      <w:pPr>
        <w:numPr>
          <w:ilvl w:val="0"/>
          <w:numId w:val="2"/>
        </w:numPr>
        <w:pBdr>
          <w:top w:val="nil"/>
          <w:left w:val="nil"/>
          <w:bottom w:val="nil"/>
          <w:right w:val="nil"/>
          <w:between w:val="nil"/>
        </w:pBdr>
        <w:tabs>
          <w:tab w:val="left" w:pos="4962"/>
        </w:tabs>
        <w:spacing w:after="0" w:line="360" w:lineRule="auto"/>
        <w:rPr>
          <w:color w:val="000000"/>
        </w:rPr>
      </w:pPr>
      <w:r w:rsidRPr="0057082E">
        <w:rPr>
          <w:color w:val="000000"/>
        </w:rPr>
        <w:t>Nombre, horario laboral  y número de los elementos que realizan actividades de escolta, acompañamiento, vigilancia, protección del Presidente Municipal</w:t>
      </w:r>
      <w:r w:rsidR="0020419B" w:rsidRPr="0057082E">
        <w:rPr>
          <w:color w:val="000000"/>
        </w:rPr>
        <w:t>, al veintiuno de febrero de dos mil veinticinco</w:t>
      </w:r>
      <w:r w:rsidRPr="0057082E">
        <w:rPr>
          <w:color w:val="000000"/>
        </w:rPr>
        <w:t>, y</w:t>
      </w:r>
    </w:p>
    <w:p w14:paraId="1931AADD" w14:textId="77777777" w:rsidR="00383A1F" w:rsidRPr="0057082E" w:rsidRDefault="00383A1F">
      <w:pPr>
        <w:pBdr>
          <w:top w:val="nil"/>
          <w:left w:val="nil"/>
          <w:bottom w:val="nil"/>
          <w:right w:val="nil"/>
          <w:between w:val="nil"/>
        </w:pBdr>
        <w:tabs>
          <w:tab w:val="left" w:pos="4962"/>
        </w:tabs>
        <w:spacing w:after="0" w:line="360" w:lineRule="auto"/>
        <w:ind w:left="1440"/>
        <w:rPr>
          <w:color w:val="FF0000"/>
        </w:rPr>
      </w:pPr>
    </w:p>
    <w:p w14:paraId="2174A3DF" w14:textId="77777777" w:rsidR="00383A1F" w:rsidRPr="0057082E" w:rsidRDefault="009D5389">
      <w:pPr>
        <w:numPr>
          <w:ilvl w:val="0"/>
          <w:numId w:val="2"/>
        </w:numPr>
        <w:pBdr>
          <w:top w:val="nil"/>
          <w:left w:val="nil"/>
          <w:bottom w:val="nil"/>
          <w:right w:val="nil"/>
          <w:between w:val="nil"/>
        </w:pBdr>
        <w:tabs>
          <w:tab w:val="left" w:pos="4962"/>
        </w:tabs>
        <w:spacing w:after="0" w:line="360" w:lineRule="auto"/>
        <w:rPr>
          <w:color w:val="000000"/>
        </w:rPr>
      </w:pPr>
      <w:r w:rsidRPr="0057082E">
        <w:rPr>
          <w:color w:val="000000"/>
        </w:rPr>
        <w:t>Los datos testados en la versión pública, que en su caso de cuenta del inciso a).</w:t>
      </w:r>
    </w:p>
    <w:p w14:paraId="12BF75B6" w14:textId="77777777" w:rsidR="00383A1F" w:rsidRPr="0057082E" w:rsidRDefault="00383A1F">
      <w:pPr>
        <w:spacing w:after="0" w:line="360" w:lineRule="auto"/>
        <w:rPr>
          <w:color w:val="FF0000"/>
        </w:rPr>
      </w:pPr>
    </w:p>
    <w:p w14:paraId="56137679" w14:textId="77777777" w:rsidR="00383A1F" w:rsidRPr="0057082E" w:rsidRDefault="009D5389">
      <w:pPr>
        <w:spacing w:after="0" w:line="360" w:lineRule="auto"/>
        <w:ind w:right="-28"/>
        <w:rPr>
          <w:color w:val="000000"/>
        </w:rPr>
      </w:pPr>
      <w:r w:rsidRPr="0057082E">
        <w:rPr>
          <w:b/>
          <w:bCs/>
          <w:color w:val="000000"/>
        </w:rPr>
        <w:t xml:space="preserve">TERCERO. NOTIFÍQUESE POR SAIMEX </w:t>
      </w:r>
      <w:r w:rsidRPr="0057082E">
        <w:rPr>
          <w:color w:val="000000"/>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14:paraId="43B4D201" w14:textId="77777777" w:rsidR="00383A1F" w:rsidRPr="0057082E" w:rsidRDefault="00383A1F">
      <w:pPr>
        <w:spacing w:after="0" w:line="360" w:lineRule="auto"/>
        <w:ind w:right="-28"/>
        <w:rPr>
          <w:color w:val="000000"/>
        </w:rPr>
      </w:pPr>
    </w:p>
    <w:p w14:paraId="0AE9463C" w14:textId="77777777" w:rsidR="00383A1F" w:rsidRPr="0057082E" w:rsidRDefault="009D5389">
      <w:pPr>
        <w:spacing w:after="0" w:line="360" w:lineRule="auto"/>
        <w:ind w:right="-28"/>
        <w:rPr>
          <w:color w:val="000000"/>
        </w:rPr>
      </w:pPr>
      <w:r w:rsidRPr="0057082E">
        <w:rPr>
          <w:color w:val="000000"/>
        </w:rPr>
        <w:t>De conformidad con el artículo 198 de la Ley de la materia, de considerarlo procedente, el Sujeto Obligado de manera fundada y motivada, podrá solicitar una ampliación de plazo para el cumplimiento de la presente resolución.</w:t>
      </w:r>
    </w:p>
    <w:p w14:paraId="3238256B" w14:textId="77777777" w:rsidR="00383A1F" w:rsidRPr="0057082E" w:rsidRDefault="00383A1F">
      <w:pPr>
        <w:spacing w:after="0" w:line="360" w:lineRule="auto"/>
        <w:rPr>
          <w:color w:val="000000"/>
        </w:rPr>
      </w:pPr>
    </w:p>
    <w:p w14:paraId="2F004780" w14:textId="77777777" w:rsidR="00383A1F" w:rsidRPr="0057082E" w:rsidRDefault="009D5389">
      <w:pPr>
        <w:spacing w:after="0" w:line="360" w:lineRule="auto"/>
        <w:rPr>
          <w:color w:val="000000"/>
        </w:rPr>
      </w:pPr>
      <w:r w:rsidRPr="0057082E">
        <w:rPr>
          <w:b/>
          <w:bCs/>
          <w:color w:val="000000"/>
        </w:rPr>
        <w:t>CUARTO. NOTIFÍQUESE POR SAIMEX</w:t>
      </w:r>
      <w:r w:rsidRPr="0057082E">
        <w:rPr>
          <w:color w:val="000000"/>
        </w:rPr>
        <w:t xml:space="preserve"> 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8C3B3DF" w14:textId="77777777" w:rsidR="00383A1F" w:rsidRPr="0057082E" w:rsidRDefault="00383A1F">
      <w:pPr>
        <w:spacing w:after="0" w:line="360" w:lineRule="auto"/>
        <w:rPr>
          <w:b/>
          <w:bCs/>
          <w:color w:val="000000"/>
        </w:rPr>
      </w:pPr>
    </w:p>
    <w:p w14:paraId="46D83898" w14:textId="6CAD3798" w:rsidR="00383A1F" w:rsidRDefault="009D5389">
      <w:pPr>
        <w:spacing w:after="0" w:line="360" w:lineRule="auto"/>
        <w:rPr>
          <w:color w:val="000000"/>
        </w:rPr>
      </w:pPr>
      <w:r w:rsidRPr="0057082E">
        <w:rPr>
          <w:color w:val="000000"/>
        </w:rPr>
        <w:t>ASÍ LO RESUELVE, POR </w:t>
      </w:r>
      <w:r w:rsidRPr="0057082E">
        <w:rPr>
          <w:b/>
          <w:bCs/>
          <w:color w:val="000000"/>
        </w:rPr>
        <w:t>UNANIMIDAD</w:t>
      </w:r>
      <w:r w:rsidRPr="0057082E">
        <w:rPr>
          <w:color w:val="000000"/>
        </w:rPr>
        <w:t> DE VOTOS EL PLENO DEL INSTITUTO DE TRANSPARENCIA, ACCESO A LA INFORMACIÓN PÚBLICA Y PROTECCIÓN DE DATOS PERSONALES DEL ESTADO DE MÉXICO Y MUNICIPIOS, CONFORMADO POR LOS COMISIONADOS JOSÉ MARTÍNEZ VILCHIS</w:t>
      </w:r>
      <w:r w:rsidR="00370E84">
        <w:rPr>
          <w:color w:val="000000"/>
        </w:rPr>
        <w:t xml:space="preserve"> </w:t>
      </w:r>
      <w:r w:rsidR="0057082E" w:rsidRPr="0057082E">
        <w:rPr>
          <w:color w:val="000000"/>
        </w:rPr>
        <w:t>CON OPINIÓN PARTICULAR</w:t>
      </w:r>
      <w:r w:rsidRPr="0057082E">
        <w:rPr>
          <w:color w:val="000000"/>
        </w:rPr>
        <w:t>, MARÍA DEL ROSARIO MEJÍA AYALA</w:t>
      </w:r>
      <w:r w:rsidR="00370E84">
        <w:rPr>
          <w:color w:val="000000"/>
        </w:rPr>
        <w:t xml:space="preserve"> CON VOTO PARTICULAR</w:t>
      </w:r>
      <w:r w:rsidRPr="0057082E">
        <w:rPr>
          <w:color w:val="000000"/>
        </w:rPr>
        <w:t>, SHARON CRISTINA MORALES MARTÍNEZ, LUIS GUSTAVO PARRA NORIEGA CON VOTO PARTICULAR Y GUADALUPE RAMÍREZ PEÑA</w:t>
      </w:r>
      <w:r w:rsidR="0057082E" w:rsidRPr="0057082E">
        <w:rPr>
          <w:color w:val="000000"/>
        </w:rPr>
        <w:t xml:space="preserve"> (AUSENCIA JUSTIFICADA)</w:t>
      </w:r>
      <w:r w:rsidRPr="0057082E">
        <w:rPr>
          <w:color w:val="000000"/>
        </w:rPr>
        <w:t>, EN LA CUADRAGÉSIMA QUINTA SESIÓN ORDINARIA, CELEBRADA EL DIECISIETE DE DICIEMBRE DE DOS MIL VEINTICINCO, ANTE EL SECRETARIO TÉCNICO DEL PLENO, ALEXIS TAPIA RAMÍREZ.</w:t>
      </w:r>
    </w:p>
    <w:p w14:paraId="6FFFFD1A" w14:textId="77777777" w:rsidR="00383A1F" w:rsidRDefault="00383A1F">
      <w:pPr>
        <w:spacing w:after="0" w:line="360" w:lineRule="auto"/>
        <w:rPr>
          <w:color w:val="000000"/>
        </w:rPr>
      </w:pPr>
    </w:p>
    <w:p w14:paraId="4A9DBF23" w14:textId="77777777" w:rsidR="00383A1F" w:rsidRDefault="00383A1F">
      <w:pPr>
        <w:spacing w:after="0" w:line="360" w:lineRule="auto"/>
        <w:rPr>
          <w:color w:val="000000"/>
        </w:rPr>
      </w:pPr>
    </w:p>
    <w:p w14:paraId="20BA82C0" w14:textId="77777777" w:rsidR="00383A1F" w:rsidRDefault="00383A1F">
      <w:pPr>
        <w:spacing w:after="0" w:line="360" w:lineRule="auto"/>
        <w:rPr>
          <w:color w:val="FF0000"/>
        </w:rPr>
      </w:pPr>
    </w:p>
    <w:p w14:paraId="2E36BBD8" w14:textId="77777777" w:rsidR="00383A1F" w:rsidRDefault="00383A1F">
      <w:pPr>
        <w:keepNext/>
        <w:keepLines/>
        <w:spacing w:after="0" w:line="360" w:lineRule="auto"/>
        <w:rPr>
          <w:b/>
          <w:bCs/>
          <w:color w:val="FF0000"/>
        </w:rPr>
      </w:pPr>
    </w:p>
    <w:p w14:paraId="04D11AE0" w14:textId="77777777" w:rsidR="00383A1F" w:rsidRDefault="00383A1F">
      <w:pPr>
        <w:keepNext/>
        <w:keepLines/>
        <w:spacing w:after="0" w:line="360" w:lineRule="auto"/>
        <w:rPr>
          <w:b/>
          <w:bCs/>
          <w:color w:val="FF0000"/>
        </w:rPr>
      </w:pPr>
    </w:p>
    <w:p w14:paraId="78592C93" w14:textId="77777777" w:rsidR="0057082E" w:rsidRDefault="0057082E">
      <w:pPr>
        <w:keepNext/>
        <w:keepLines/>
        <w:spacing w:after="0" w:line="360" w:lineRule="auto"/>
        <w:rPr>
          <w:b/>
          <w:bCs/>
          <w:color w:val="FF0000"/>
        </w:rPr>
      </w:pPr>
    </w:p>
    <w:p w14:paraId="50504FAD" w14:textId="77777777" w:rsidR="0057082E" w:rsidRDefault="0057082E">
      <w:pPr>
        <w:keepNext/>
        <w:keepLines/>
        <w:spacing w:after="0" w:line="360" w:lineRule="auto"/>
        <w:rPr>
          <w:b/>
          <w:bCs/>
          <w:color w:val="FF0000"/>
        </w:rPr>
      </w:pPr>
    </w:p>
    <w:p w14:paraId="02B1D5BF" w14:textId="77777777" w:rsidR="0057082E" w:rsidRDefault="0057082E">
      <w:pPr>
        <w:keepNext/>
        <w:keepLines/>
        <w:spacing w:after="0" w:line="360" w:lineRule="auto"/>
        <w:rPr>
          <w:b/>
          <w:bCs/>
          <w:color w:val="FF0000"/>
        </w:rPr>
      </w:pPr>
    </w:p>
    <w:p w14:paraId="6BB17450" w14:textId="77777777" w:rsidR="0057082E" w:rsidRDefault="0057082E">
      <w:pPr>
        <w:keepNext/>
        <w:keepLines/>
        <w:spacing w:after="0" w:line="360" w:lineRule="auto"/>
        <w:rPr>
          <w:b/>
          <w:bCs/>
          <w:color w:val="FF0000"/>
        </w:rPr>
      </w:pPr>
    </w:p>
    <w:p w14:paraId="4588C143" w14:textId="77777777" w:rsidR="0057082E" w:rsidRDefault="0057082E">
      <w:pPr>
        <w:keepNext/>
        <w:keepLines/>
        <w:spacing w:after="0" w:line="360" w:lineRule="auto"/>
        <w:rPr>
          <w:b/>
          <w:bCs/>
          <w:color w:val="FF0000"/>
        </w:rPr>
      </w:pPr>
    </w:p>
    <w:p w14:paraId="643908FA" w14:textId="77777777" w:rsidR="0057082E" w:rsidRDefault="0057082E">
      <w:pPr>
        <w:keepNext/>
        <w:keepLines/>
        <w:spacing w:after="0" w:line="360" w:lineRule="auto"/>
        <w:rPr>
          <w:b/>
          <w:bCs/>
          <w:color w:val="FF0000"/>
        </w:rPr>
      </w:pPr>
    </w:p>
    <w:p w14:paraId="3D51DFA3" w14:textId="77777777" w:rsidR="0057082E" w:rsidRDefault="0057082E">
      <w:pPr>
        <w:keepNext/>
        <w:keepLines/>
        <w:spacing w:after="0" w:line="360" w:lineRule="auto"/>
        <w:rPr>
          <w:b/>
          <w:bCs/>
          <w:color w:val="FF0000"/>
        </w:rPr>
      </w:pPr>
    </w:p>
    <w:p w14:paraId="77DB0F15" w14:textId="77777777" w:rsidR="0057082E" w:rsidRDefault="0057082E">
      <w:pPr>
        <w:keepNext/>
        <w:keepLines/>
        <w:spacing w:after="0" w:line="360" w:lineRule="auto"/>
        <w:rPr>
          <w:b/>
          <w:bCs/>
          <w:color w:val="FF0000"/>
        </w:rPr>
      </w:pPr>
    </w:p>
    <w:p w14:paraId="5B26FA4C" w14:textId="77777777" w:rsidR="0057082E" w:rsidRDefault="0057082E">
      <w:pPr>
        <w:keepNext/>
        <w:keepLines/>
        <w:spacing w:after="0" w:line="360" w:lineRule="auto"/>
        <w:rPr>
          <w:b/>
          <w:bCs/>
          <w:color w:val="FF0000"/>
        </w:rPr>
      </w:pPr>
    </w:p>
    <w:p w14:paraId="6CD5818A" w14:textId="77777777" w:rsidR="0057082E" w:rsidRDefault="0057082E">
      <w:pPr>
        <w:keepNext/>
        <w:keepLines/>
        <w:spacing w:after="0" w:line="360" w:lineRule="auto"/>
        <w:rPr>
          <w:b/>
          <w:bCs/>
          <w:color w:val="FF0000"/>
        </w:rPr>
      </w:pPr>
    </w:p>
    <w:p w14:paraId="45184CD9" w14:textId="77777777" w:rsidR="0057082E" w:rsidRDefault="0057082E">
      <w:pPr>
        <w:keepNext/>
        <w:keepLines/>
        <w:spacing w:after="0" w:line="360" w:lineRule="auto"/>
        <w:rPr>
          <w:b/>
          <w:bCs/>
          <w:color w:val="FF0000"/>
        </w:rPr>
      </w:pPr>
    </w:p>
    <w:p w14:paraId="18D9E046" w14:textId="77777777" w:rsidR="0057082E" w:rsidRDefault="0057082E">
      <w:pPr>
        <w:keepNext/>
        <w:keepLines/>
        <w:spacing w:after="0" w:line="360" w:lineRule="auto"/>
        <w:rPr>
          <w:b/>
          <w:bCs/>
          <w:color w:val="FF0000"/>
        </w:rPr>
      </w:pPr>
    </w:p>
    <w:p w14:paraId="633AEE49" w14:textId="77777777" w:rsidR="0057082E" w:rsidRDefault="0057082E">
      <w:pPr>
        <w:keepNext/>
        <w:keepLines/>
        <w:spacing w:after="0" w:line="360" w:lineRule="auto"/>
        <w:rPr>
          <w:b/>
          <w:bCs/>
          <w:color w:val="FF0000"/>
        </w:rPr>
      </w:pPr>
    </w:p>
    <w:p w14:paraId="799E851B" w14:textId="77777777" w:rsidR="0057082E" w:rsidRDefault="0057082E">
      <w:pPr>
        <w:keepNext/>
        <w:keepLines/>
        <w:spacing w:after="0" w:line="360" w:lineRule="auto"/>
        <w:rPr>
          <w:b/>
          <w:bCs/>
          <w:color w:val="FF0000"/>
        </w:rPr>
      </w:pPr>
    </w:p>
    <w:p w14:paraId="371B9FF1" w14:textId="77777777" w:rsidR="0057082E" w:rsidRDefault="0057082E">
      <w:pPr>
        <w:keepNext/>
        <w:keepLines/>
        <w:spacing w:after="0" w:line="360" w:lineRule="auto"/>
        <w:rPr>
          <w:b/>
          <w:bCs/>
          <w:color w:val="FF0000"/>
        </w:rPr>
      </w:pPr>
    </w:p>
    <w:p w14:paraId="0BD5F22A" w14:textId="77777777" w:rsidR="0057082E" w:rsidRDefault="0057082E">
      <w:pPr>
        <w:keepNext/>
        <w:keepLines/>
        <w:spacing w:after="0" w:line="360" w:lineRule="auto"/>
        <w:rPr>
          <w:b/>
          <w:bCs/>
          <w:color w:val="FF0000"/>
        </w:rPr>
      </w:pPr>
    </w:p>
    <w:p w14:paraId="123F8541" w14:textId="77777777" w:rsidR="0057082E" w:rsidRDefault="0057082E">
      <w:pPr>
        <w:keepNext/>
        <w:keepLines/>
        <w:spacing w:after="0" w:line="360" w:lineRule="auto"/>
        <w:rPr>
          <w:b/>
          <w:bCs/>
          <w:color w:val="FF0000"/>
        </w:rPr>
      </w:pPr>
    </w:p>
    <w:sectPr w:rsidR="0057082E">
      <w:headerReference w:type="even" r:id="rId8"/>
      <w:headerReference w:type="default" r:id="rId9"/>
      <w:footerReference w:type="even" r:id="rId10"/>
      <w:footerReference w:type="default" r:id="rId11"/>
      <w:headerReference w:type="first" r:id="rId12"/>
      <w:footerReference w:type="first" r:id="rId13"/>
      <w:pgSz w:w="12240" w:h="15840"/>
      <w:pgMar w:top="1418" w:right="1608" w:bottom="1560" w:left="1701" w:header="222"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EA5B7B" w14:textId="77777777" w:rsidR="009D5389" w:rsidRDefault="009D5389">
      <w:pPr>
        <w:spacing w:after="0" w:line="240" w:lineRule="auto"/>
      </w:pPr>
      <w:r>
        <w:separator/>
      </w:r>
    </w:p>
  </w:endnote>
  <w:endnote w:type="continuationSeparator" w:id="0">
    <w:p w14:paraId="4987B017" w14:textId="77777777" w:rsidR="009D5389" w:rsidRDefault="009D53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1D1E6444-E2BD-42A7-BD85-8433A263ACB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D62581CB-F8E8-4A71-BA9D-3999CB8E1E04}"/>
    <w:embedBold r:id="rId3" w:fontKey="{3C28A7AD-9B3A-43ED-B7F0-DED703E15AA5}"/>
    <w:embedItalic r:id="rId4" w:fontKey="{4F59E158-0D68-4B3E-B552-CFC3F333BF95}"/>
    <w:embedBoldItalic r:id="rId5" w:fontKey="{4189961B-DB24-4FBA-8446-8E124B074D7D}"/>
  </w:font>
  <w:font w:name="Cambria">
    <w:panose1 w:val="02040503050406030204"/>
    <w:charset w:val="00"/>
    <w:family w:val="roman"/>
    <w:pitch w:val="variable"/>
    <w:sig w:usb0="E00006FF" w:usb1="420024FF" w:usb2="02000000" w:usb3="00000000" w:csb0="0000019F" w:csb1="00000000"/>
    <w:embedRegular r:id="rId6" w:fontKey="{93E2306E-109B-4C48-A3DD-D6445F62512C}"/>
  </w:font>
  <w:font w:name="Calibri">
    <w:panose1 w:val="020F0502020204030204"/>
    <w:charset w:val="00"/>
    <w:family w:val="swiss"/>
    <w:pitch w:val="variable"/>
    <w:sig w:usb0="E4002EFF" w:usb1="C200247B" w:usb2="00000009" w:usb3="00000000" w:csb0="000001FF" w:csb1="00000000"/>
    <w:embedRegular r:id="rId7" w:fontKey="{56755FEA-63A9-4D7F-B638-2719942273CC}"/>
  </w:font>
  <w:font w:name="Georgia">
    <w:panose1 w:val="02040502050405020303"/>
    <w:charset w:val="00"/>
    <w:family w:val="roman"/>
    <w:pitch w:val="variable"/>
    <w:sig w:usb0="00000287" w:usb1="00000000" w:usb2="00000000" w:usb3="00000000" w:csb0="0000009F" w:csb1="00000000"/>
    <w:embedItalic r:id="rId8" w:fontKey="{9862DA0C-53CA-48ED-A5C5-11DC23DD8C2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903809" w14:textId="77777777" w:rsidR="00383A1F" w:rsidRDefault="009D53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3F8D">
      <w:rPr>
        <w:b/>
        <w:bCs/>
        <w:noProof/>
        <w:color w:val="000000"/>
        <w:sz w:val="24"/>
        <w:szCs w:val="24"/>
      </w:rPr>
      <w:t>38</w:t>
    </w:r>
    <w:r>
      <w:rPr>
        <w:b/>
        <w:bCs/>
        <w:color w:val="000000"/>
        <w:sz w:val="24"/>
        <w:szCs w:val="24"/>
      </w:rPr>
      <w:fldChar w:fldCharType="end"/>
    </w:r>
  </w:p>
  <w:p w14:paraId="42C25BC1" w14:textId="77777777" w:rsidR="00383A1F" w:rsidRDefault="00383A1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5606F5" w14:textId="5AC42A45" w:rsidR="00383A1F" w:rsidRDefault="009D53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73F8D">
      <w:rPr>
        <w:b/>
        <w:bCs/>
        <w:noProof/>
        <w:color w:val="000000"/>
        <w:sz w:val="24"/>
        <w:szCs w:val="24"/>
      </w:rPr>
      <w:t>37</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3F8D">
      <w:rPr>
        <w:b/>
        <w:bCs/>
        <w:noProof/>
        <w:color w:val="000000"/>
        <w:sz w:val="24"/>
        <w:szCs w:val="24"/>
      </w:rPr>
      <w:t>38</w:t>
    </w:r>
    <w:r>
      <w:rPr>
        <w:b/>
        <w:bCs/>
        <w:color w:val="000000"/>
        <w:sz w:val="24"/>
        <w:szCs w:val="24"/>
      </w:rPr>
      <w:fldChar w:fldCharType="end"/>
    </w:r>
  </w:p>
  <w:p w14:paraId="7455D2FF" w14:textId="77777777" w:rsidR="00383A1F" w:rsidRDefault="00383A1F">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161C01" w14:textId="77777777" w:rsidR="00383A1F" w:rsidRDefault="009D538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F73F8D">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F73F8D">
      <w:rPr>
        <w:b/>
        <w:bCs/>
        <w:noProof/>
        <w:color w:val="000000"/>
        <w:sz w:val="24"/>
        <w:szCs w:val="24"/>
      </w:rPr>
      <w:t>38</w:t>
    </w:r>
    <w:r>
      <w:rPr>
        <w:b/>
        <w:bCs/>
        <w:color w:val="000000"/>
        <w:sz w:val="24"/>
        <w:szCs w:val="24"/>
      </w:rPr>
      <w:fldChar w:fldCharType="end"/>
    </w:r>
  </w:p>
  <w:p w14:paraId="2C3D2862" w14:textId="77777777" w:rsidR="00383A1F" w:rsidRDefault="00383A1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9F2246" w14:textId="77777777" w:rsidR="009D5389" w:rsidRDefault="009D5389">
      <w:pPr>
        <w:spacing w:after="0" w:line="240" w:lineRule="auto"/>
      </w:pPr>
      <w:r>
        <w:separator/>
      </w:r>
    </w:p>
  </w:footnote>
  <w:footnote w:type="continuationSeparator" w:id="0">
    <w:p w14:paraId="172F07CA" w14:textId="77777777" w:rsidR="009D5389" w:rsidRDefault="009D53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5B9017" w14:textId="77777777" w:rsidR="00383A1F" w:rsidRDefault="00383A1F">
    <w:pPr>
      <w:widowControl w:val="0"/>
      <w:pBdr>
        <w:top w:val="nil"/>
        <w:left w:val="nil"/>
        <w:bottom w:val="nil"/>
        <w:right w:val="nil"/>
        <w:between w:val="nil"/>
      </w:pBdr>
      <w:spacing w:after="0" w:line="276" w:lineRule="auto"/>
      <w:jc w:val="left"/>
      <w:rPr>
        <w:color w:val="000000"/>
      </w:rPr>
    </w:pPr>
  </w:p>
  <w:tbl>
    <w:tblPr>
      <w:tblStyle w:val="a"/>
      <w:tblW w:w="6096" w:type="dxa"/>
      <w:tblInd w:w="2835" w:type="dxa"/>
      <w:tblBorders>
        <w:top w:val="nil"/>
        <w:left w:val="nil"/>
        <w:bottom w:val="nil"/>
        <w:right w:val="nil"/>
        <w:insideH w:val="nil"/>
        <w:insideV w:val="nil"/>
      </w:tblBorders>
      <w:tblLayout w:type="fixed"/>
      <w:tblLook w:val="0400" w:firstRow="0" w:lastRow="0" w:firstColumn="0" w:lastColumn="0" w:noHBand="0" w:noVBand="1"/>
    </w:tblPr>
    <w:tblGrid>
      <w:gridCol w:w="2691"/>
      <w:gridCol w:w="3405"/>
    </w:tblGrid>
    <w:tr w:rsidR="00383A1F" w14:paraId="51130782" w14:textId="77777777">
      <w:trPr>
        <w:trHeight w:val="132"/>
      </w:trPr>
      <w:tc>
        <w:tcPr>
          <w:tcW w:w="2691" w:type="dxa"/>
        </w:tcPr>
        <w:p w14:paraId="2AB39DFF" w14:textId="77777777" w:rsidR="00383A1F" w:rsidRDefault="009D5389">
          <w:pPr>
            <w:tabs>
              <w:tab w:val="right" w:pos="8838"/>
            </w:tabs>
            <w:ind w:right="-105"/>
            <w:rPr>
              <w:b/>
              <w:bCs/>
            </w:rPr>
          </w:pPr>
          <w:r>
            <w:rPr>
              <w:b/>
              <w:bCs/>
            </w:rPr>
            <w:t>Recurso de Revisión:</w:t>
          </w:r>
        </w:p>
      </w:tc>
      <w:tc>
        <w:tcPr>
          <w:tcW w:w="3405" w:type="dxa"/>
        </w:tcPr>
        <w:p w14:paraId="47C0F8BB" w14:textId="77777777" w:rsidR="00383A1F" w:rsidRDefault="009D5389">
          <w:pPr>
            <w:tabs>
              <w:tab w:val="right" w:pos="8838"/>
            </w:tabs>
            <w:ind w:left="-28" w:right="-32"/>
          </w:pPr>
          <w:r>
            <w:t>03846/INFOEM/IP/RR/2020</w:t>
          </w:r>
        </w:p>
      </w:tc>
    </w:tr>
    <w:tr w:rsidR="00383A1F" w14:paraId="71EA8D0C" w14:textId="77777777">
      <w:trPr>
        <w:trHeight w:val="261"/>
      </w:trPr>
      <w:tc>
        <w:tcPr>
          <w:tcW w:w="2691" w:type="dxa"/>
        </w:tcPr>
        <w:p w14:paraId="6213DD71" w14:textId="77777777" w:rsidR="00383A1F" w:rsidRDefault="009D5389">
          <w:pPr>
            <w:tabs>
              <w:tab w:val="right" w:pos="8838"/>
            </w:tabs>
            <w:ind w:right="-105"/>
            <w:rPr>
              <w:b/>
              <w:bCs/>
            </w:rPr>
          </w:pPr>
          <w:r>
            <w:rPr>
              <w:b/>
              <w:bCs/>
            </w:rPr>
            <w:t>Sujeto Obligado:</w:t>
          </w:r>
        </w:p>
      </w:tc>
      <w:tc>
        <w:tcPr>
          <w:tcW w:w="3405" w:type="dxa"/>
        </w:tcPr>
        <w:p w14:paraId="2F232260" w14:textId="77777777" w:rsidR="00383A1F" w:rsidRDefault="009D5389">
          <w:pPr>
            <w:tabs>
              <w:tab w:val="right" w:pos="8838"/>
            </w:tabs>
            <w:ind w:right="-32"/>
          </w:pPr>
          <w:r>
            <w:t>Ayuntamiento de Temascalcingo</w:t>
          </w:r>
        </w:p>
      </w:tc>
    </w:tr>
    <w:tr w:rsidR="00383A1F" w14:paraId="78E49AE3" w14:textId="77777777">
      <w:trPr>
        <w:trHeight w:val="261"/>
      </w:trPr>
      <w:tc>
        <w:tcPr>
          <w:tcW w:w="2691" w:type="dxa"/>
        </w:tcPr>
        <w:p w14:paraId="4E31ECD6" w14:textId="77777777" w:rsidR="00383A1F" w:rsidRDefault="009D5389">
          <w:pPr>
            <w:tabs>
              <w:tab w:val="right" w:pos="8838"/>
            </w:tabs>
            <w:ind w:right="-105"/>
            <w:rPr>
              <w:b/>
              <w:bCs/>
            </w:rPr>
          </w:pPr>
          <w:r>
            <w:rPr>
              <w:b/>
              <w:bCs/>
            </w:rPr>
            <w:t>Comisionado Ponente:</w:t>
          </w:r>
        </w:p>
      </w:tc>
      <w:tc>
        <w:tcPr>
          <w:tcW w:w="3405" w:type="dxa"/>
        </w:tcPr>
        <w:p w14:paraId="6C57A1BC" w14:textId="77777777" w:rsidR="00383A1F" w:rsidRDefault="009D5389">
          <w:pPr>
            <w:tabs>
              <w:tab w:val="right" w:pos="8838"/>
            </w:tabs>
            <w:ind w:right="-32"/>
            <w:rPr>
              <w:b/>
              <w:bCs/>
            </w:rPr>
          </w:pPr>
          <w:r>
            <w:t>Luis Gustavo Parra Noriega</w:t>
          </w:r>
        </w:p>
      </w:tc>
    </w:tr>
  </w:tbl>
  <w:p w14:paraId="7516DE63" w14:textId="77777777" w:rsidR="00383A1F" w:rsidRDefault="00EB11B4">
    <w:pPr>
      <w:pBdr>
        <w:top w:val="nil"/>
        <w:left w:val="nil"/>
        <w:bottom w:val="nil"/>
        <w:right w:val="nil"/>
        <w:between w:val="nil"/>
      </w:pBdr>
      <w:tabs>
        <w:tab w:val="center" w:pos="4419"/>
        <w:tab w:val="right" w:pos="8838"/>
      </w:tabs>
      <w:spacing w:after="0" w:line="240" w:lineRule="auto"/>
      <w:rPr>
        <w:color w:val="000000"/>
      </w:rPr>
    </w:pPr>
    <w:r>
      <w:rPr>
        <w:color w:val="000000"/>
      </w:rPr>
      <w:pict w14:anchorId="348FB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MARCA DE AGUA - HOJA RESOLUCIÓN" style="position:absolute;left:0;text-align:left;margin-left:0;margin-top:0;width:663.5pt;height:12in;z-index:-251657728;mso-wrap-edited:f;mso-width-percent:0;mso-height-percent:0;mso-position-horizontal:center;mso-position-horizontal-relative:margin;mso-position-vertical:center;mso-position-vertical-relative:margin;mso-width-percent:0;mso-height-percent:0">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725383" w14:textId="77777777" w:rsidR="00383A1F" w:rsidRDefault="00EB11B4">
    <w:pPr>
      <w:widowControl w:val="0"/>
      <w:pBdr>
        <w:top w:val="nil"/>
        <w:left w:val="nil"/>
        <w:bottom w:val="nil"/>
        <w:right w:val="nil"/>
        <w:between w:val="nil"/>
      </w:pBdr>
      <w:spacing w:after="0" w:line="276" w:lineRule="auto"/>
      <w:jc w:val="left"/>
    </w:pPr>
    <w:r>
      <w:rPr>
        <w:color w:val="000000"/>
      </w:rPr>
      <w:pict w14:anchorId="116CBC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margin-left:-85.35pt;margin-top:-137.45pt;width:663.5pt;height:12in;z-index:-251659776;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tbl>
    <w:tblPr>
      <w:tblStyle w:val="a0"/>
      <w:tblW w:w="6237" w:type="dxa"/>
      <w:tblInd w:w="3828" w:type="dxa"/>
      <w:tblBorders>
        <w:top w:val="nil"/>
        <w:left w:val="nil"/>
        <w:bottom w:val="nil"/>
        <w:right w:val="nil"/>
        <w:insideH w:val="nil"/>
        <w:insideV w:val="nil"/>
      </w:tblBorders>
      <w:tblLayout w:type="fixed"/>
      <w:tblLook w:val="0400" w:firstRow="0" w:lastRow="0" w:firstColumn="0" w:lastColumn="0" w:noHBand="0" w:noVBand="1"/>
    </w:tblPr>
    <w:tblGrid>
      <w:gridCol w:w="2268"/>
      <w:gridCol w:w="3969"/>
    </w:tblGrid>
    <w:tr w:rsidR="00383A1F" w14:paraId="0715566A" w14:textId="77777777">
      <w:trPr>
        <w:trHeight w:val="138"/>
      </w:trPr>
      <w:tc>
        <w:tcPr>
          <w:tcW w:w="2268" w:type="dxa"/>
          <w:vAlign w:val="center"/>
        </w:tcPr>
        <w:p w14:paraId="24FA6D02" w14:textId="77777777" w:rsidR="00383A1F" w:rsidRDefault="00383A1F">
          <w:pPr>
            <w:tabs>
              <w:tab w:val="right" w:pos="8838"/>
            </w:tabs>
            <w:ind w:left="-108" w:right="-105"/>
            <w:jc w:val="left"/>
            <w:rPr>
              <w:b/>
              <w:bCs/>
            </w:rPr>
          </w:pPr>
        </w:p>
        <w:p w14:paraId="3634A3D8" w14:textId="77777777" w:rsidR="00383A1F" w:rsidRDefault="009D5389">
          <w:pPr>
            <w:tabs>
              <w:tab w:val="right" w:pos="8838"/>
            </w:tabs>
            <w:ind w:left="-108" w:right="-105"/>
            <w:jc w:val="left"/>
            <w:rPr>
              <w:b/>
              <w:bCs/>
            </w:rPr>
          </w:pPr>
          <w:r>
            <w:rPr>
              <w:b/>
              <w:bCs/>
            </w:rPr>
            <w:t>Recurso de Revisión:</w:t>
          </w:r>
        </w:p>
      </w:tc>
      <w:tc>
        <w:tcPr>
          <w:tcW w:w="3969" w:type="dxa"/>
        </w:tcPr>
        <w:p w14:paraId="1C7E5F33" w14:textId="77777777" w:rsidR="00383A1F" w:rsidRDefault="00383A1F">
          <w:pPr>
            <w:tabs>
              <w:tab w:val="right" w:pos="8838"/>
            </w:tabs>
            <w:ind w:right="57"/>
          </w:pPr>
        </w:p>
        <w:p w14:paraId="3716F72D" w14:textId="77777777" w:rsidR="00383A1F" w:rsidRDefault="009D5389">
          <w:pPr>
            <w:tabs>
              <w:tab w:val="right" w:pos="8838"/>
            </w:tabs>
            <w:ind w:right="57"/>
          </w:pPr>
          <w:r>
            <w:t>04077/INFOEM/IP/RR/2025</w:t>
          </w:r>
        </w:p>
      </w:tc>
    </w:tr>
    <w:tr w:rsidR="00383A1F" w14:paraId="00F6D443" w14:textId="77777777">
      <w:trPr>
        <w:trHeight w:val="273"/>
      </w:trPr>
      <w:tc>
        <w:tcPr>
          <w:tcW w:w="2268" w:type="dxa"/>
        </w:tcPr>
        <w:p w14:paraId="58A0C48C" w14:textId="77777777" w:rsidR="00383A1F" w:rsidRDefault="009D5389">
          <w:pPr>
            <w:tabs>
              <w:tab w:val="right" w:pos="8838"/>
            </w:tabs>
            <w:ind w:left="-108" w:right="-105"/>
            <w:rPr>
              <w:b/>
              <w:bCs/>
            </w:rPr>
          </w:pPr>
          <w:r>
            <w:rPr>
              <w:b/>
              <w:bCs/>
            </w:rPr>
            <w:t>Sujeto Obligado:</w:t>
          </w:r>
        </w:p>
      </w:tc>
      <w:tc>
        <w:tcPr>
          <w:tcW w:w="3969" w:type="dxa"/>
        </w:tcPr>
        <w:p w14:paraId="2AA116DD" w14:textId="77777777" w:rsidR="00383A1F" w:rsidRDefault="009D5389">
          <w:pPr>
            <w:tabs>
              <w:tab w:val="right" w:pos="8838"/>
            </w:tabs>
            <w:ind w:right="180"/>
          </w:pPr>
          <w:r>
            <w:t>Ayuntamiento de Toluca</w:t>
          </w:r>
        </w:p>
      </w:tc>
    </w:tr>
    <w:tr w:rsidR="00383A1F" w14:paraId="68B71838" w14:textId="77777777">
      <w:trPr>
        <w:trHeight w:val="273"/>
      </w:trPr>
      <w:tc>
        <w:tcPr>
          <w:tcW w:w="2268" w:type="dxa"/>
        </w:tcPr>
        <w:p w14:paraId="1839B5C1" w14:textId="77777777" w:rsidR="00383A1F" w:rsidRDefault="009D5389">
          <w:pPr>
            <w:tabs>
              <w:tab w:val="right" w:pos="8838"/>
            </w:tabs>
            <w:ind w:left="-108" w:right="-105"/>
            <w:rPr>
              <w:b/>
              <w:bCs/>
            </w:rPr>
          </w:pPr>
          <w:r>
            <w:rPr>
              <w:b/>
              <w:bCs/>
            </w:rPr>
            <w:t>Comisionado Ponente:</w:t>
          </w:r>
        </w:p>
      </w:tc>
      <w:tc>
        <w:tcPr>
          <w:tcW w:w="3969" w:type="dxa"/>
        </w:tcPr>
        <w:p w14:paraId="78FE756B" w14:textId="77777777" w:rsidR="00383A1F" w:rsidRDefault="009D5389">
          <w:pPr>
            <w:tabs>
              <w:tab w:val="right" w:pos="8838"/>
            </w:tabs>
            <w:ind w:right="-170"/>
          </w:pPr>
          <w:r>
            <w:t>Luis Gustavo Parra Noriega</w:t>
          </w:r>
        </w:p>
        <w:p w14:paraId="54EB7A13" w14:textId="77777777" w:rsidR="00383A1F" w:rsidRDefault="00383A1F">
          <w:pPr>
            <w:tabs>
              <w:tab w:val="right" w:pos="8838"/>
            </w:tabs>
            <w:ind w:right="-170"/>
            <w:rPr>
              <w:b/>
              <w:bCs/>
            </w:rPr>
          </w:pPr>
        </w:p>
      </w:tc>
    </w:tr>
  </w:tbl>
  <w:p w14:paraId="53291D12" w14:textId="77777777" w:rsidR="00383A1F" w:rsidRDefault="00383A1F">
    <w:pPr>
      <w:pBdr>
        <w:top w:val="nil"/>
        <w:left w:val="nil"/>
        <w:bottom w:val="nil"/>
        <w:right w:val="nil"/>
        <w:between w:val="nil"/>
      </w:pBdr>
      <w:tabs>
        <w:tab w:val="center" w:pos="4419"/>
        <w:tab w:val="right" w:pos="8838"/>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22121" w14:textId="77777777" w:rsidR="00383A1F" w:rsidRDefault="00383A1F">
    <w:pPr>
      <w:widowControl w:val="0"/>
      <w:pBdr>
        <w:top w:val="nil"/>
        <w:left w:val="nil"/>
        <w:bottom w:val="nil"/>
        <w:right w:val="nil"/>
        <w:between w:val="nil"/>
      </w:pBdr>
      <w:spacing w:after="0" w:line="276" w:lineRule="auto"/>
      <w:jc w:val="left"/>
      <w:rPr>
        <w:color w:val="000000"/>
      </w:rPr>
    </w:pPr>
  </w:p>
  <w:tbl>
    <w:tblPr>
      <w:tblStyle w:val="a1"/>
      <w:tblW w:w="6804" w:type="dxa"/>
      <w:tblInd w:w="3119" w:type="dxa"/>
      <w:tblBorders>
        <w:top w:val="nil"/>
        <w:left w:val="nil"/>
        <w:bottom w:val="nil"/>
        <w:right w:val="nil"/>
        <w:insideH w:val="nil"/>
        <w:insideV w:val="nil"/>
      </w:tblBorders>
      <w:tblLayout w:type="fixed"/>
      <w:tblLook w:val="0400" w:firstRow="0" w:lastRow="0" w:firstColumn="0" w:lastColumn="0" w:noHBand="0" w:noVBand="1"/>
    </w:tblPr>
    <w:tblGrid>
      <w:gridCol w:w="2551"/>
      <w:gridCol w:w="4253"/>
    </w:tblGrid>
    <w:tr w:rsidR="00383A1F" w14:paraId="2E74E116" w14:textId="77777777">
      <w:trPr>
        <w:trHeight w:val="132"/>
      </w:trPr>
      <w:tc>
        <w:tcPr>
          <w:tcW w:w="2551" w:type="dxa"/>
        </w:tcPr>
        <w:p w14:paraId="7C2DDC3B" w14:textId="77777777" w:rsidR="00383A1F" w:rsidRDefault="009D5389">
          <w:pPr>
            <w:tabs>
              <w:tab w:val="right" w:pos="8838"/>
            </w:tabs>
            <w:ind w:right="-105"/>
            <w:rPr>
              <w:b/>
              <w:bCs/>
            </w:rPr>
          </w:pPr>
          <w:r>
            <w:rPr>
              <w:b/>
              <w:bCs/>
            </w:rPr>
            <w:t>Recurso de Revisión:</w:t>
          </w:r>
        </w:p>
      </w:tc>
      <w:tc>
        <w:tcPr>
          <w:tcW w:w="4253" w:type="dxa"/>
        </w:tcPr>
        <w:p w14:paraId="0666BD32" w14:textId="77777777" w:rsidR="00383A1F" w:rsidRDefault="009D5389">
          <w:pPr>
            <w:tabs>
              <w:tab w:val="right" w:pos="8838"/>
            </w:tabs>
            <w:ind w:right="-32"/>
          </w:pPr>
          <w:r>
            <w:t>04077/INFOEM/IP/RR/2025</w:t>
          </w:r>
        </w:p>
      </w:tc>
    </w:tr>
    <w:tr w:rsidR="00383A1F" w14:paraId="0A14923F" w14:textId="77777777">
      <w:trPr>
        <w:trHeight w:val="132"/>
      </w:trPr>
      <w:tc>
        <w:tcPr>
          <w:tcW w:w="2551" w:type="dxa"/>
        </w:tcPr>
        <w:p w14:paraId="54EBCC21" w14:textId="77777777" w:rsidR="00383A1F" w:rsidRDefault="009D5389">
          <w:pPr>
            <w:tabs>
              <w:tab w:val="right" w:pos="8838"/>
            </w:tabs>
            <w:ind w:right="-32"/>
            <w:rPr>
              <w:b/>
              <w:bCs/>
            </w:rPr>
          </w:pPr>
          <w:r>
            <w:rPr>
              <w:b/>
              <w:bCs/>
            </w:rPr>
            <w:t>Recurrente:</w:t>
          </w:r>
          <w:r>
            <w:rPr>
              <w:b/>
              <w:bCs/>
            </w:rPr>
            <w:tab/>
          </w:r>
        </w:p>
      </w:tc>
      <w:tc>
        <w:tcPr>
          <w:tcW w:w="4253" w:type="dxa"/>
        </w:tcPr>
        <w:p w14:paraId="7502DE3C" w14:textId="77777777" w:rsidR="00383A1F" w:rsidRDefault="009D5389">
          <w:pPr>
            <w:tabs>
              <w:tab w:val="right" w:pos="8838"/>
            </w:tabs>
            <w:ind w:right="-32"/>
          </w:pPr>
          <w:r>
            <w:t> </w:t>
          </w:r>
        </w:p>
      </w:tc>
    </w:tr>
    <w:tr w:rsidR="00383A1F" w14:paraId="470E2F8B" w14:textId="77777777">
      <w:trPr>
        <w:trHeight w:val="261"/>
      </w:trPr>
      <w:tc>
        <w:tcPr>
          <w:tcW w:w="2551" w:type="dxa"/>
        </w:tcPr>
        <w:p w14:paraId="523B2452" w14:textId="77777777" w:rsidR="00383A1F" w:rsidRDefault="009D5389">
          <w:pPr>
            <w:tabs>
              <w:tab w:val="right" w:pos="8838"/>
            </w:tabs>
            <w:ind w:right="-32"/>
            <w:rPr>
              <w:b/>
              <w:bCs/>
            </w:rPr>
          </w:pPr>
          <w:r>
            <w:rPr>
              <w:b/>
              <w:bCs/>
            </w:rPr>
            <w:t>Sujeto Obligado:</w:t>
          </w:r>
        </w:p>
      </w:tc>
      <w:tc>
        <w:tcPr>
          <w:tcW w:w="4253" w:type="dxa"/>
        </w:tcPr>
        <w:p w14:paraId="41ED48C9" w14:textId="77777777" w:rsidR="00383A1F" w:rsidRDefault="009D5389">
          <w:pPr>
            <w:tabs>
              <w:tab w:val="right" w:pos="8838"/>
            </w:tabs>
            <w:ind w:right="-32"/>
          </w:pPr>
          <w:r>
            <w:t>Ayuntamiento de Toluca</w:t>
          </w:r>
        </w:p>
      </w:tc>
    </w:tr>
    <w:tr w:rsidR="00383A1F" w14:paraId="2EE127A4" w14:textId="77777777">
      <w:trPr>
        <w:trHeight w:val="261"/>
      </w:trPr>
      <w:tc>
        <w:tcPr>
          <w:tcW w:w="2551" w:type="dxa"/>
        </w:tcPr>
        <w:p w14:paraId="0642D040" w14:textId="77777777" w:rsidR="00383A1F" w:rsidRDefault="009D5389">
          <w:pPr>
            <w:tabs>
              <w:tab w:val="right" w:pos="8838"/>
            </w:tabs>
            <w:ind w:right="-105"/>
            <w:rPr>
              <w:b/>
              <w:bCs/>
            </w:rPr>
          </w:pPr>
          <w:r>
            <w:rPr>
              <w:b/>
              <w:bCs/>
            </w:rPr>
            <w:t>Comisionado Ponente:</w:t>
          </w:r>
        </w:p>
      </w:tc>
      <w:tc>
        <w:tcPr>
          <w:tcW w:w="4253" w:type="dxa"/>
        </w:tcPr>
        <w:p w14:paraId="4C3BD82E" w14:textId="77777777" w:rsidR="00383A1F" w:rsidRDefault="009D5389">
          <w:pPr>
            <w:tabs>
              <w:tab w:val="right" w:pos="8838"/>
            </w:tabs>
            <w:ind w:right="-32"/>
            <w:rPr>
              <w:b/>
              <w:bCs/>
            </w:rPr>
          </w:pPr>
          <w:r>
            <w:t>Luis Gustavo Parra Noriega</w:t>
          </w:r>
        </w:p>
      </w:tc>
    </w:tr>
  </w:tbl>
  <w:p w14:paraId="0EBA8AA2" w14:textId="77777777" w:rsidR="00383A1F" w:rsidRDefault="00EB11B4">
    <w:pPr>
      <w:pBdr>
        <w:top w:val="nil"/>
        <w:left w:val="nil"/>
        <w:bottom w:val="nil"/>
        <w:right w:val="nil"/>
        <w:between w:val="nil"/>
      </w:pBdr>
      <w:tabs>
        <w:tab w:val="center" w:pos="4419"/>
        <w:tab w:val="right" w:pos="8838"/>
        <w:tab w:val="left" w:pos="5812"/>
      </w:tabs>
      <w:spacing w:after="0" w:line="240" w:lineRule="auto"/>
      <w:rPr>
        <w:color w:val="000000"/>
      </w:rPr>
    </w:pPr>
    <w:r>
      <w:rPr>
        <w:color w:val="000000"/>
      </w:rPr>
      <w:pict w14:anchorId="55796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MARCA DE AGUA - HOJA RESOLUCIÓN" style="position:absolute;left:0;text-align:left;margin-left:-89.1pt;margin-top:-125pt;width:663.5pt;height:12in;z-index:-251658752;mso-wrap-edited:f;mso-width-percent:0;mso-height-percent:0;mso-position-horizontal:absolute;mso-position-horizontal-relative:margin;mso-position-vertical:absolute;mso-position-vertical-relative:margin;mso-width-percent:0;mso-height-percent:0">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51EDD"/>
    <w:multiLevelType w:val="multilevel"/>
    <w:tmpl w:val="710689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4B1737E"/>
    <w:multiLevelType w:val="multilevel"/>
    <w:tmpl w:val="F80689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9F67D92"/>
    <w:multiLevelType w:val="multilevel"/>
    <w:tmpl w:val="55DC563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43CC2FA9"/>
    <w:multiLevelType w:val="multilevel"/>
    <w:tmpl w:val="209A11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4EC5A9D"/>
    <w:multiLevelType w:val="multilevel"/>
    <w:tmpl w:val="053C52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A223E4E"/>
    <w:multiLevelType w:val="multilevel"/>
    <w:tmpl w:val="E5904552"/>
    <w:lvl w:ilvl="0">
      <w:start w:val="1"/>
      <w:numFmt w:val="upperRoman"/>
      <w:lvlText w:val="%1."/>
      <w:lvlJc w:val="left"/>
      <w:pPr>
        <w:ind w:left="1080" w:hanging="720"/>
      </w:pPr>
      <w:rPr>
        <w:rFonts w:ascii="Times New Roman" w:eastAsia="Times New Roman" w:hAnsi="Times New Roman" w:cs="Times New Roman"/>
        <w:b/>
        <w:bCs/>
      </w:rPr>
    </w:lvl>
    <w:lvl w:ilvl="1">
      <w:start w:val="1"/>
      <w:numFmt w:val="lowerLetter"/>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rPr>
        <w:rFonts w:ascii="Times New Roman" w:eastAsia="Times New Roman" w:hAnsi="Times New Roman" w:cs="Times New Roman"/>
      </w:rPr>
    </w:lvl>
    <w:lvl w:ilvl="5">
      <w:start w:val="1"/>
      <w:numFmt w:val="lowerRoman"/>
      <w:lvlText w:val="%6."/>
      <w:lvlJc w:val="right"/>
      <w:pPr>
        <w:ind w:left="4320" w:hanging="18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left"/>
      <w:pPr>
        <w:ind w:left="5760" w:hanging="360"/>
      </w:pPr>
      <w:rPr>
        <w:rFonts w:ascii="Times New Roman" w:eastAsia="Times New Roman" w:hAnsi="Times New Roman" w:cs="Times New Roman"/>
      </w:rPr>
    </w:lvl>
    <w:lvl w:ilvl="8">
      <w:start w:val="1"/>
      <w:numFmt w:val="lowerRoman"/>
      <w:lvlText w:val="%9."/>
      <w:lvlJc w:val="right"/>
      <w:pPr>
        <w:ind w:left="6480" w:hanging="180"/>
      </w:pPr>
      <w:rPr>
        <w:rFonts w:ascii="Times New Roman" w:eastAsia="Times New Roman" w:hAnsi="Times New Roman" w:cs="Times New Roman"/>
      </w:rPr>
    </w:lvl>
  </w:abstractNum>
  <w:abstractNum w:abstractNumId="6" w15:restartNumberingAfterBreak="0">
    <w:nsid w:val="539D723A"/>
    <w:multiLevelType w:val="multilevel"/>
    <w:tmpl w:val="B81CA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8FE54C1"/>
    <w:multiLevelType w:val="multilevel"/>
    <w:tmpl w:val="8F622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2B2893"/>
    <w:multiLevelType w:val="multilevel"/>
    <w:tmpl w:val="92204C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4031204"/>
    <w:multiLevelType w:val="multilevel"/>
    <w:tmpl w:val="BBBED9CE"/>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4420B4B"/>
    <w:multiLevelType w:val="multilevel"/>
    <w:tmpl w:val="D67E5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E812A9E"/>
    <w:multiLevelType w:val="multilevel"/>
    <w:tmpl w:val="7488F7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0105B67"/>
    <w:multiLevelType w:val="multilevel"/>
    <w:tmpl w:val="82624E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3C17A86"/>
    <w:multiLevelType w:val="multilevel"/>
    <w:tmpl w:val="56B4C0E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984241360">
    <w:abstractNumId w:val="12"/>
  </w:num>
  <w:num w:numId="2" w16cid:durableId="1326977456">
    <w:abstractNumId w:val="2"/>
  </w:num>
  <w:num w:numId="3" w16cid:durableId="1097092662">
    <w:abstractNumId w:val="10"/>
  </w:num>
  <w:num w:numId="4" w16cid:durableId="1397168279">
    <w:abstractNumId w:val="7"/>
  </w:num>
  <w:num w:numId="5" w16cid:durableId="1481506998">
    <w:abstractNumId w:val="11"/>
  </w:num>
  <w:num w:numId="6" w16cid:durableId="581722057">
    <w:abstractNumId w:val="1"/>
  </w:num>
  <w:num w:numId="7" w16cid:durableId="816723999">
    <w:abstractNumId w:val="6"/>
  </w:num>
  <w:num w:numId="8" w16cid:durableId="1313749577">
    <w:abstractNumId w:val="13"/>
  </w:num>
  <w:num w:numId="9" w16cid:durableId="199974438">
    <w:abstractNumId w:val="3"/>
  </w:num>
  <w:num w:numId="10" w16cid:durableId="1362394787">
    <w:abstractNumId w:val="4"/>
  </w:num>
  <w:num w:numId="11" w16cid:durableId="1516191805">
    <w:abstractNumId w:val="5"/>
  </w:num>
  <w:num w:numId="12" w16cid:durableId="829909722">
    <w:abstractNumId w:val="9"/>
  </w:num>
  <w:num w:numId="13" w16cid:durableId="1721587066">
    <w:abstractNumId w:val="0"/>
  </w:num>
  <w:num w:numId="14" w16cid:durableId="16034132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A1F"/>
    <w:rsid w:val="0020419B"/>
    <w:rsid w:val="00370E84"/>
    <w:rsid w:val="00383A1F"/>
    <w:rsid w:val="00396F5B"/>
    <w:rsid w:val="00432BC9"/>
    <w:rsid w:val="004E544E"/>
    <w:rsid w:val="00510F80"/>
    <w:rsid w:val="0057082E"/>
    <w:rsid w:val="0062040C"/>
    <w:rsid w:val="008631BC"/>
    <w:rsid w:val="009D5389"/>
    <w:rsid w:val="009D794A"/>
    <w:rsid w:val="00A519C0"/>
    <w:rsid w:val="00A86AE0"/>
    <w:rsid w:val="00C85EE7"/>
    <w:rsid w:val="00CF38E6"/>
    <w:rsid w:val="00DF4A9D"/>
    <w:rsid w:val="00EB11B4"/>
    <w:rsid w:val="00F73F8D"/>
    <w:rsid w:val="00F950A5"/>
    <w:rsid w:val="00FA729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E550CDA"/>
  <w15:docId w15:val="{DFD0FD94-6845-9D42-B37A-A5FD6F342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sz w:val="22"/>
        <w:szCs w:val="22"/>
        <w:lang w:val="es-MX" w:eastAsia="es-MX" w:bidi="ar-SA"/>
      </w:rPr>
    </w:rPrDefault>
    <w:pPrDefault>
      <w:pPr>
        <w:spacing w:after="160" w:line="254"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table" w:customStyle="1" w:styleId="4">
    <w:name w:val="4"/>
    <w:basedOn w:val="TableNormal0"/>
    <w:pPr>
      <w:spacing w:after="0" w:line="240" w:lineRule="auto"/>
    </w:pPr>
    <w:tblPr>
      <w:tblStyleRowBandSize w:val="1"/>
      <w:tblStyleColBandSize w:val="1"/>
      <w:tblCellMar>
        <w:left w:w="108" w:type="dxa"/>
        <w:right w:w="108" w:type="dxa"/>
      </w:tblCellMar>
    </w:tblPr>
  </w:style>
  <w:style w:type="table" w:customStyle="1" w:styleId="3">
    <w:name w:val="3"/>
    <w:basedOn w:val="TableNormal0"/>
    <w:pPr>
      <w:spacing w:after="0" w:line="240" w:lineRule="auto"/>
    </w:pPr>
    <w:tblPr>
      <w:tblStyleRowBandSize w:val="1"/>
      <w:tblStyleColBandSize w:val="1"/>
      <w:tblCellMar>
        <w:left w:w="108" w:type="dxa"/>
        <w:right w:w="108" w:type="dxa"/>
      </w:tblCellMar>
    </w:tblPr>
  </w:style>
  <w:style w:type="table" w:customStyle="1" w:styleId="2">
    <w:name w:val="2"/>
    <w:basedOn w:val="TableNormal0"/>
    <w:pPr>
      <w:spacing w:after="0" w:line="240" w:lineRule="auto"/>
    </w:pPr>
    <w:tblPr>
      <w:tblStyleRowBandSize w:val="1"/>
      <w:tblStyleColBandSize w:val="1"/>
      <w:tblCellMar>
        <w:left w:w="108" w:type="dxa"/>
        <w:right w:w="108" w:type="dxa"/>
      </w:tblCellMar>
    </w:tblPr>
  </w:style>
  <w:style w:type="table" w:customStyle="1" w:styleId="1">
    <w:name w:val="1"/>
    <w:basedOn w:val="TableNormal0"/>
    <w:pPr>
      <w:spacing w:after="0" w:line="240" w:lineRule="auto"/>
    </w:pPr>
    <w:tblPr>
      <w:tblStyleRowBandSize w:val="1"/>
      <w:tblStyleColBandSize w:val="1"/>
      <w:tblCellMar>
        <w:left w:w="108" w:type="dxa"/>
        <w:right w:w="108" w:type="dxa"/>
      </w:tblCellMar>
    </w:tblPr>
  </w:style>
  <w:style w:type="character" w:styleId="Hipervnculo">
    <w:name w:val="Hyperlink"/>
    <w:aliases w:val="Hipervínculo1,Hipervínculo11,Hipervínculo12,Hipervínculo13,Hipervínculo14,Hipervínculo15"/>
    <w:basedOn w:val="Fuentedeprrafopredeter"/>
    <w:uiPriority w:val="99"/>
    <w:unhideWhenUsed/>
    <w:qFormat/>
    <w:rsid w:val="001558BD"/>
    <w:rPr>
      <w:color w:val="0000FF" w:themeColor="hyperlink"/>
      <w:u w:val="single"/>
    </w:rPr>
  </w:style>
  <w:style w:type="character" w:customStyle="1" w:styleId="Mencinsinresolver1">
    <w:name w:val="Mención sin resolver1"/>
    <w:basedOn w:val="Fuentedeprrafopredeter"/>
    <w:uiPriority w:val="99"/>
    <w:semiHidden/>
    <w:unhideWhenUsed/>
    <w:rsid w:val="001558BD"/>
    <w:rPr>
      <w:color w:val="605E5C"/>
      <w:shd w:val="clear" w:color="auto" w:fill="E1DFDD"/>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BD6505"/>
    <w:rPr>
      <w:rFonts w:eastAsia="Times New Roman"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D6505"/>
    <w:pPr>
      <w:spacing w:after="0" w:line="240" w:lineRule="auto"/>
      <w:ind w:left="720"/>
      <w:contextualSpacing/>
    </w:pPr>
    <w:rPr>
      <w:rFonts w:eastAsia="Times New Roman" w:cs="Times New Roman"/>
      <w:szCs w:val="24"/>
      <w:lang w:eastAsia="es-ES"/>
    </w:rPr>
  </w:style>
  <w:style w:type="character" w:styleId="Hipervnculovisitado">
    <w:name w:val="FollowedHyperlink"/>
    <w:basedOn w:val="Fuentedeprrafopredeter"/>
    <w:uiPriority w:val="99"/>
    <w:semiHidden/>
    <w:unhideWhenUsed/>
    <w:rsid w:val="002F08A1"/>
    <w:rPr>
      <w:color w:val="800080" w:themeColor="followedHyperlink"/>
      <w:u w:val="single"/>
    </w:rPr>
  </w:style>
  <w:style w:type="table" w:styleId="Tablaconcuadrcula">
    <w:name w:val="Table Grid"/>
    <w:basedOn w:val="Tablanormal"/>
    <w:uiPriority w:val="59"/>
    <w:qFormat/>
    <w:rsid w:val="00B22A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2">
    <w:name w:val="Mención sin resolver2"/>
    <w:basedOn w:val="Fuentedeprrafopredeter"/>
    <w:uiPriority w:val="99"/>
    <w:semiHidden/>
    <w:unhideWhenUsed/>
    <w:rsid w:val="00943435"/>
    <w:rPr>
      <w:color w:val="605E5C"/>
      <w:shd w:val="clear" w:color="auto" w:fill="E1DFDD"/>
    </w:rPr>
  </w:style>
  <w:style w:type="character" w:customStyle="1" w:styleId="normaltextrun">
    <w:name w:val="normaltextrun"/>
    <w:basedOn w:val="Fuentedeprrafopredeter"/>
    <w:rsid w:val="00572946"/>
  </w:style>
  <w:style w:type="table" w:customStyle="1" w:styleId="Tablaconcuadrcula3">
    <w:name w:val="Tabla con cuadrícula3"/>
    <w:basedOn w:val="Tablanormal"/>
    <w:uiPriority w:val="59"/>
    <w:rsid w:val="00572946"/>
    <w:pPr>
      <w:spacing w:after="0" w:line="240" w:lineRule="auto"/>
      <w:jc w:val="left"/>
    </w:pPr>
    <w:rPr>
      <w:rFonts w:asciiTheme="minorHAnsi" w:eastAsia="Calibri" w:hAnsiTheme="minorHAnsi" w:cstheme="minorBidi"/>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6C0BD7"/>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character" w:customStyle="1" w:styleId="Mencinsinresolver3">
    <w:name w:val="Mención sin resolver3"/>
    <w:basedOn w:val="Fuentedeprrafopredeter"/>
    <w:uiPriority w:val="99"/>
    <w:semiHidden/>
    <w:unhideWhenUsed/>
    <w:rsid w:val="00DB277C"/>
    <w:rPr>
      <w:color w:val="605E5C"/>
      <w:shd w:val="clear" w:color="auto" w:fill="E1DFDD"/>
    </w:rPr>
  </w:style>
  <w:style w:type="paragraph" w:styleId="NormalWeb">
    <w:name w:val="Normal (Web)"/>
    <w:basedOn w:val="Normal"/>
    <w:uiPriority w:val="99"/>
    <w:unhideWhenUsed/>
    <w:rsid w:val="007C7BAF"/>
    <w:pPr>
      <w:spacing w:line="256" w:lineRule="auto"/>
    </w:pPr>
    <w:rPr>
      <w:rFonts w:ascii="Times New Roman" w:eastAsiaTheme="minorHAnsi" w:hAnsi="Times New Roman" w:cs="Times New Roman"/>
      <w:sz w:val="24"/>
      <w:szCs w:val="24"/>
    </w:rPr>
  </w:style>
  <w:style w:type="paragraph" w:customStyle="1" w:styleId="list-group-item-text">
    <w:name w:val="list-group-item-text"/>
    <w:basedOn w:val="Normal"/>
    <w:rsid w:val="0090431D"/>
    <w:pPr>
      <w:spacing w:before="100" w:beforeAutospacing="1" w:after="100" w:afterAutospacing="1" w:line="240" w:lineRule="auto"/>
      <w:jc w:val="left"/>
    </w:pPr>
    <w:rPr>
      <w:rFonts w:ascii="Times New Roman" w:eastAsia="Times New Roman" w:hAnsi="Times New Roman" w:cs="Times New Roman"/>
      <w:sz w:val="24"/>
      <w:szCs w:val="24"/>
      <w:lang w:val="en-US"/>
    </w:rPr>
  </w:style>
  <w:style w:type="paragraph" w:styleId="TtuloTDC">
    <w:name w:val="TOC Heading"/>
    <w:next w:val="Normal"/>
    <w:uiPriority w:val="39"/>
    <w:unhideWhenUsed/>
    <w:qFormat/>
    <w:rsid w:val="00C4052B"/>
    <w:pPr>
      <w:spacing w:before="240" w:after="0" w:line="259" w:lineRule="auto"/>
      <w:jc w:val="left"/>
    </w:pPr>
    <w:rPr>
      <w:rFonts w:asciiTheme="majorHAnsi" w:eastAsiaTheme="majorEastAsia" w:hAnsiTheme="majorHAnsi" w:cstheme="majorBidi"/>
      <w:color w:val="365F91" w:themeColor="accent1" w:themeShade="BF"/>
      <w:sz w:val="32"/>
      <w:szCs w:val="32"/>
    </w:rPr>
  </w:style>
  <w:style w:type="paragraph" w:styleId="TDC1">
    <w:name w:val="toc 1"/>
    <w:basedOn w:val="Normal"/>
    <w:next w:val="Normal"/>
    <w:autoRedefine/>
    <w:uiPriority w:val="39"/>
    <w:unhideWhenUsed/>
    <w:rsid w:val="00C4052B"/>
    <w:pPr>
      <w:spacing w:after="100"/>
    </w:pPr>
  </w:style>
  <w:style w:type="paragraph" w:styleId="TDC2">
    <w:name w:val="toc 2"/>
    <w:basedOn w:val="Normal"/>
    <w:next w:val="Normal"/>
    <w:autoRedefine/>
    <w:uiPriority w:val="39"/>
    <w:unhideWhenUsed/>
    <w:rsid w:val="00C4052B"/>
    <w:pPr>
      <w:spacing w:after="100"/>
      <w:ind w:left="220"/>
    </w:pPr>
  </w:style>
  <w:style w:type="character" w:customStyle="1" w:styleId="Mencinsinresolver4">
    <w:name w:val="Mención sin resolver4"/>
    <w:basedOn w:val="Fuentedeprrafopredeter"/>
    <w:uiPriority w:val="99"/>
    <w:semiHidden/>
    <w:unhideWhenUsed/>
    <w:rsid w:val="001D3B39"/>
    <w:rPr>
      <w:color w:val="605E5C"/>
      <w:shd w:val="clear" w:color="auto" w:fill="E1DFDD"/>
    </w:rPr>
  </w:style>
  <w:style w:type="character" w:customStyle="1" w:styleId="Mencinsinresolver5">
    <w:name w:val="Mención sin resolver5"/>
    <w:basedOn w:val="Fuentedeprrafopredeter"/>
    <w:uiPriority w:val="99"/>
    <w:semiHidden/>
    <w:unhideWhenUsed/>
    <w:rsid w:val="00AA7A13"/>
    <w:rPr>
      <w:color w:val="605E5C"/>
      <w:shd w:val="clear" w:color="auto" w:fill="E1DFDD"/>
    </w:rPr>
  </w:style>
  <w:style w:type="character" w:customStyle="1" w:styleId="il">
    <w:name w:val="il"/>
    <w:basedOn w:val="Fuentedeprrafopredeter"/>
    <w:rsid w:val="00BC4DE0"/>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hIOUgW6Woaf6ryQxI9PmJterNQ==">CgMxLjAyDmguZjNlMnFzd3Z3MThqMg5oLndyb293Yzgyb2dmdjIOaC51aXF6c3h0MGF6MW4yDmgueGxiZ2YzODM2OWdkMg5oLmxvZXNuNHJlcWp4aTIOaC4zN21yNTYzZTV5aGMyDmguN3h5aHVvbnFueG56Mg5oLnllYTFkeGcwdHNyOTIOaC5rM29xODBpOTJ3a20yDmguZ3h1MzQ5ejg2aW5yMgloLjMwajB6bGwyDmguY3d5c3g0Yjcwd2ZzMg5oLnZ0Z2hkMG9uNWgyajIOaC5tems4aWd2M3R3cmgyDmguc2xuOGxvaHI4ZWlhMg5oLmgyZG5hcno1aTlhOTIOaC5rd2gwYm9xYnEzZzQ4AHIhMW5XREU0TExpek9GVWluVTUwc3IxOGItS3hkZkFJZkJ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9647</Words>
  <Characters>53060</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Celi Gs</cp:lastModifiedBy>
  <cp:revision>2</cp:revision>
  <cp:lastPrinted>2025-12-19T16:06:00Z</cp:lastPrinted>
  <dcterms:created xsi:type="dcterms:W3CDTF">2026-02-24T16:21:00Z</dcterms:created>
  <dcterms:modified xsi:type="dcterms:W3CDTF">2026-02-24T16:21:00Z</dcterms:modified>
</cp:coreProperties>
</file>