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7A4DC" w14:textId="77777777" w:rsidR="00881807" w:rsidRDefault="00881807" w:rsidP="000B59B1">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336E66" w:rsidRDefault="008E65B3" w:rsidP="000B59B1">
          <w:pPr>
            <w:pStyle w:val="TtulodeTDC"/>
            <w:spacing w:before="0"/>
            <w:rPr>
              <w:rFonts w:ascii="Palatino Linotype" w:hAnsi="Palatino Linotype"/>
              <w:b/>
              <w:bCs/>
              <w:color w:val="auto"/>
              <w:sz w:val="22"/>
              <w:szCs w:val="22"/>
            </w:rPr>
          </w:pPr>
          <w:r w:rsidRPr="00336E66">
            <w:rPr>
              <w:rFonts w:ascii="Palatino Linotype" w:hAnsi="Palatino Linotype"/>
              <w:b/>
              <w:bCs/>
              <w:color w:val="auto"/>
              <w:sz w:val="22"/>
              <w:szCs w:val="22"/>
            </w:rPr>
            <w:t>Contenido</w:t>
          </w:r>
        </w:p>
        <w:p w14:paraId="390E9895" w14:textId="44A034CB" w:rsidR="00255635" w:rsidRPr="00336E66"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336E66">
            <w:fldChar w:fldCharType="begin"/>
          </w:r>
          <w:r w:rsidRPr="00336E66">
            <w:instrText xml:space="preserve"> TOC \o "1-3" \h \z \u </w:instrText>
          </w:r>
          <w:r w:rsidRPr="00336E66">
            <w:fldChar w:fldCharType="separate"/>
          </w:r>
          <w:hyperlink w:anchor="_Toc193964734" w:history="1">
            <w:r w:rsidR="00255635" w:rsidRPr="00336E66">
              <w:rPr>
                <w:rStyle w:val="Hipervnculo"/>
                <w:noProof/>
              </w:rPr>
              <w:t>A N T E C E D E N T E S</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_Toc193964734 \h </w:instrText>
            </w:r>
            <w:r w:rsidR="00255635" w:rsidRPr="00336E66">
              <w:rPr>
                <w:noProof/>
                <w:webHidden/>
              </w:rPr>
            </w:r>
            <w:r w:rsidR="00255635" w:rsidRPr="00336E66">
              <w:rPr>
                <w:noProof/>
                <w:webHidden/>
              </w:rPr>
              <w:fldChar w:fldCharType="separate"/>
            </w:r>
            <w:r w:rsidR="00162F53">
              <w:rPr>
                <w:noProof/>
                <w:webHidden/>
              </w:rPr>
              <w:t>2</w:t>
            </w:r>
            <w:r w:rsidR="00255635" w:rsidRPr="00336E66">
              <w:rPr>
                <w:noProof/>
                <w:webHidden/>
              </w:rPr>
              <w:fldChar w:fldCharType="end"/>
            </w:r>
          </w:hyperlink>
        </w:p>
        <w:p w14:paraId="00005304" w14:textId="4A3D6164" w:rsidR="00255635" w:rsidRPr="00336E66" w:rsidRDefault="008846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64735" w:history="1">
            <w:r w:rsidR="00255635" w:rsidRPr="00336E66">
              <w:rPr>
                <w:rStyle w:val="Hipervnculo"/>
                <w:noProof/>
              </w:rPr>
              <w:t>I. Presentación de la solicitud de información</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_Toc193964735 \h </w:instrText>
            </w:r>
            <w:r w:rsidR="00255635" w:rsidRPr="00336E66">
              <w:rPr>
                <w:noProof/>
                <w:webHidden/>
              </w:rPr>
            </w:r>
            <w:r w:rsidR="00255635" w:rsidRPr="00336E66">
              <w:rPr>
                <w:noProof/>
                <w:webHidden/>
              </w:rPr>
              <w:fldChar w:fldCharType="separate"/>
            </w:r>
            <w:r w:rsidR="00162F53">
              <w:rPr>
                <w:noProof/>
                <w:webHidden/>
              </w:rPr>
              <w:t>2</w:t>
            </w:r>
            <w:r w:rsidR="00255635" w:rsidRPr="00336E66">
              <w:rPr>
                <w:noProof/>
                <w:webHidden/>
              </w:rPr>
              <w:fldChar w:fldCharType="end"/>
            </w:r>
          </w:hyperlink>
        </w:p>
        <w:p w14:paraId="277D6D7D" w14:textId="55D8FA58" w:rsidR="00255635" w:rsidRPr="00336E66" w:rsidRDefault="008846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64736" w:history="1">
            <w:r w:rsidR="00255635" w:rsidRPr="00336E66">
              <w:rPr>
                <w:rStyle w:val="Hipervnculo"/>
                <w:noProof/>
              </w:rPr>
              <w:t>II. Respuesta del Sujeto Obligado</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_Toc193964736 \h </w:instrText>
            </w:r>
            <w:r w:rsidR="00255635" w:rsidRPr="00336E66">
              <w:rPr>
                <w:noProof/>
                <w:webHidden/>
              </w:rPr>
            </w:r>
            <w:r w:rsidR="00255635" w:rsidRPr="00336E66">
              <w:rPr>
                <w:noProof/>
                <w:webHidden/>
              </w:rPr>
              <w:fldChar w:fldCharType="separate"/>
            </w:r>
            <w:r w:rsidR="00162F53">
              <w:rPr>
                <w:noProof/>
                <w:webHidden/>
              </w:rPr>
              <w:t>2</w:t>
            </w:r>
            <w:r w:rsidR="00255635" w:rsidRPr="00336E66">
              <w:rPr>
                <w:noProof/>
                <w:webHidden/>
              </w:rPr>
              <w:fldChar w:fldCharType="end"/>
            </w:r>
          </w:hyperlink>
        </w:p>
        <w:p w14:paraId="11DE0E42" w14:textId="0AF638E1" w:rsidR="00255635" w:rsidRPr="00336E66" w:rsidRDefault="008846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64737" w:history="1">
            <w:r w:rsidR="00255635" w:rsidRPr="00336E66">
              <w:rPr>
                <w:rStyle w:val="Hipervnculo"/>
                <w:noProof/>
              </w:rPr>
              <w:t>III. Interposición del Recurso de Revisión</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_Toc193964737 \h </w:instrText>
            </w:r>
            <w:r w:rsidR="00255635" w:rsidRPr="00336E66">
              <w:rPr>
                <w:noProof/>
                <w:webHidden/>
              </w:rPr>
            </w:r>
            <w:r w:rsidR="00255635" w:rsidRPr="00336E66">
              <w:rPr>
                <w:noProof/>
                <w:webHidden/>
              </w:rPr>
              <w:fldChar w:fldCharType="separate"/>
            </w:r>
            <w:r w:rsidR="00162F53">
              <w:rPr>
                <w:noProof/>
                <w:webHidden/>
              </w:rPr>
              <w:t>4</w:t>
            </w:r>
            <w:r w:rsidR="00255635" w:rsidRPr="00336E66">
              <w:rPr>
                <w:noProof/>
                <w:webHidden/>
              </w:rPr>
              <w:fldChar w:fldCharType="end"/>
            </w:r>
          </w:hyperlink>
        </w:p>
        <w:p w14:paraId="0ED5C3EF" w14:textId="402B8C56" w:rsidR="00255635" w:rsidRPr="00336E66" w:rsidRDefault="008846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64738" w:history="1">
            <w:r w:rsidR="00255635" w:rsidRPr="00336E66">
              <w:rPr>
                <w:rStyle w:val="Hipervnculo"/>
                <w:noProof/>
              </w:rPr>
              <w:t>IV. Trámite del Recurso de Revisión ante este Instituto</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_Toc193964738 \h </w:instrText>
            </w:r>
            <w:r w:rsidR="00255635" w:rsidRPr="00336E66">
              <w:rPr>
                <w:noProof/>
                <w:webHidden/>
              </w:rPr>
            </w:r>
            <w:r w:rsidR="00255635" w:rsidRPr="00336E66">
              <w:rPr>
                <w:noProof/>
                <w:webHidden/>
              </w:rPr>
              <w:fldChar w:fldCharType="separate"/>
            </w:r>
            <w:r w:rsidR="00162F53">
              <w:rPr>
                <w:noProof/>
                <w:webHidden/>
              </w:rPr>
              <w:t>4</w:t>
            </w:r>
            <w:r w:rsidR="00255635" w:rsidRPr="00336E66">
              <w:rPr>
                <w:noProof/>
                <w:webHidden/>
              </w:rPr>
              <w:fldChar w:fldCharType="end"/>
            </w:r>
          </w:hyperlink>
        </w:p>
        <w:p w14:paraId="39CA6604" w14:textId="167281B8" w:rsidR="00255635" w:rsidRPr="00336E66" w:rsidRDefault="00884636">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64739" w:history="1">
            <w:r w:rsidR="00255635" w:rsidRPr="00336E66">
              <w:rPr>
                <w:rStyle w:val="Hipervnculo"/>
                <w:noProof/>
              </w:rPr>
              <w:t>a) Turno del Medio de Impugnación</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_Toc193964739 \h </w:instrText>
            </w:r>
            <w:r w:rsidR="00255635" w:rsidRPr="00336E66">
              <w:rPr>
                <w:noProof/>
                <w:webHidden/>
              </w:rPr>
            </w:r>
            <w:r w:rsidR="00255635" w:rsidRPr="00336E66">
              <w:rPr>
                <w:noProof/>
                <w:webHidden/>
              </w:rPr>
              <w:fldChar w:fldCharType="separate"/>
            </w:r>
            <w:r w:rsidR="00162F53">
              <w:rPr>
                <w:noProof/>
                <w:webHidden/>
              </w:rPr>
              <w:t>4</w:t>
            </w:r>
            <w:r w:rsidR="00255635" w:rsidRPr="00336E66">
              <w:rPr>
                <w:noProof/>
                <w:webHidden/>
              </w:rPr>
              <w:fldChar w:fldCharType="end"/>
            </w:r>
          </w:hyperlink>
        </w:p>
        <w:p w14:paraId="24B87827" w14:textId="212E9105" w:rsidR="00255635" w:rsidRPr="00336E66" w:rsidRDefault="00884636">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64740" w:history="1">
            <w:r w:rsidR="00255635" w:rsidRPr="00336E66">
              <w:rPr>
                <w:rStyle w:val="Hipervnculo"/>
                <w:noProof/>
              </w:rPr>
              <w:t>b) Admisión del Recurso de Revisión</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_Toc193964740 \h </w:instrText>
            </w:r>
            <w:r w:rsidR="00255635" w:rsidRPr="00336E66">
              <w:rPr>
                <w:noProof/>
                <w:webHidden/>
              </w:rPr>
            </w:r>
            <w:r w:rsidR="00255635" w:rsidRPr="00336E66">
              <w:rPr>
                <w:noProof/>
                <w:webHidden/>
              </w:rPr>
              <w:fldChar w:fldCharType="separate"/>
            </w:r>
            <w:r w:rsidR="00162F53">
              <w:rPr>
                <w:noProof/>
                <w:webHidden/>
              </w:rPr>
              <w:t>4</w:t>
            </w:r>
            <w:r w:rsidR="00255635" w:rsidRPr="00336E66">
              <w:rPr>
                <w:noProof/>
                <w:webHidden/>
              </w:rPr>
              <w:fldChar w:fldCharType="end"/>
            </w:r>
          </w:hyperlink>
        </w:p>
        <w:p w14:paraId="53E63BB2" w14:textId="6B735379" w:rsidR="00255635" w:rsidRPr="00336E66" w:rsidRDefault="00884636">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64741" w:history="1">
            <w:r w:rsidR="00255635" w:rsidRPr="00336E66">
              <w:rPr>
                <w:rStyle w:val="Hipervnculo"/>
                <w:noProof/>
              </w:rPr>
              <w:t>c) Informe Justificado y manifestaciones de la parte Recurrente</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_Toc193964741 \h </w:instrText>
            </w:r>
            <w:r w:rsidR="00255635" w:rsidRPr="00336E66">
              <w:rPr>
                <w:noProof/>
                <w:webHidden/>
              </w:rPr>
            </w:r>
            <w:r w:rsidR="00255635" w:rsidRPr="00336E66">
              <w:rPr>
                <w:noProof/>
                <w:webHidden/>
              </w:rPr>
              <w:fldChar w:fldCharType="separate"/>
            </w:r>
            <w:r w:rsidR="00162F53">
              <w:rPr>
                <w:noProof/>
                <w:webHidden/>
              </w:rPr>
              <w:t>5</w:t>
            </w:r>
            <w:r w:rsidR="00255635" w:rsidRPr="00336E66">
              <w:rPr>
                <w:noProof/>
                <w:webHidden/>
              </w:rPr>
              <w:fldChar w:fldCharType="end"/>
            </w:r>
          </w:hyperlink>
        </w:p>
        <w:p w14:paraId="428CF91A" w14:textId="0A0AED69" w:rsidR="00255635" w:rsidRPr="00336E66" w:rsidRDefault="00884636">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64742" w:history="1">
            <w:r w:rsidR="00255635" w:rsidRPr="00336E66">
              <w:rPr>
                <w:rStyle w:val="Hipervnculo"/>
                <w:noProof/>
              </w:rPr>
              <w:t>C O N S I D E R A N D O S</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_Toc193964742 \h </w:instrText>
            </w:r>
            <w:r w:rsidR="00255635" w:rsidRPr="00336E66">
              <w:rPr>
                <w:noProof/>
                <w:webHidden/>
              </w:rPr>
            </w:r>
            <w:r w:rsidR="00255635" w:rsidRPr="00336E66">
              <w:rPr>
                <w:noProof/>
                <w:webHidden/>
              </w:rPr>
              <w:fldChar w:fldCharType="separate"/>
            </w:r>
            <w:r w:rsidR="00162F53">
              <w:rPr>
                <w:noProof/>
                <w:webHidden/>
              </w:rPr>
              <w:t>6</w:t>
            </w:r>
            <w:r w:rsidR="00255635" w:rsidRPr="00336E66">
              <w:rPr>
                <w:noProof/>
                <w:webHidden/>
              </w:rPr>
              <w:fldChar w:fldCharType="end"/>
            </w:r>
          </w:hyperlink>
        </w:p>
        <w:p w14:paraId="353D2154" w14:textId="440E4C05" w:rsidR="00255635" w:rsidRPr="00336E66" w:rsidRDefault="008846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64743" w:history="1">
            <w:r w:rsidR="00255635" w:rsidRPr="00336E66">
              <w:rPr>
                <w:rStyle w:val="Hipervnculo"/>
                <w:noProof/>
              </w:rPr>
              <w:t>PRIMERO. Competencia</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_Toc193964743 \h </w:instrText>
            </w:r>
            <w:r w:rsidR="00255635" w:rsidRPr="00336E66">
              <w:rPr>
                <w:noProof/>
                <w:webHidden/>
              </w:rPr>
            </w:r>
            <w:r w:rsidR="00255635" w:rsidRPr="00336E66">
              <w:rPr>
                <w:noProof/>
                <w:webHidden/>
              </w:rPr>
              <w:fldChar w:fldCharType="separate"/>
            </w:r>
            <w:r w:rsidR="00162F53">
              <w:rPr>
                <w:noProof/>
                <w:webHidden/>
              </w:rPr>
              <w:t>6</w:t>
            </w:r>
            <w:r w:rsidR="00255635" w:rsidRPr="00336E66">
              <w:rPr>
                <w:noProof/>
                <w:webHidden/>
              </w:rPr>
              <w:fldChar w:fldCharType="end"/>
            </w:r>
          </w:hyperlink>
        </w:p>
        <w:p w14:paraId="053466EA" w14:textId="68B50731" w:rsidR="00255635" w:rsidRPr="00336E66" w:rsidRDefault="008846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64744" w:history="1">
            <w:r w:rsidR="00255635" w:rsidRPr="00336E66">
              <w:rPr>
                <w:rStyle w:val="Hipervnculo"/>
                <w:noProof/>
              </w:rPr>
              <w:t>SEGUNDO. Causales de improcedencia y sobreseimiento</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_Toc193964744 \h </w:instrText>
            </w:r>
            <w:r w:rsidR="00255635" w:rsidRPr="00336E66">
              <w:rPr>
                <w:noProof/>
                <w:webHidden/>
              </w:rPr>
            </w:r>
            <w:r w:rsidR="00255635" w:rsidRPr="00336E66">
              <w:rPr>
                <w:noProof/>
                <w:webHidden/>
              </w:rPr>
              <w:fldChar w:fldCharType="separate"/>
            </w:r>
            <w:r w:rsidR="00162F53">
              <w:rPr>
                <w:noProof/>
                <w:webHidden/>
              </w:rPr>
              <w:t>7</w:t>
            </w:r>
            <w:r w:rsidR="00255635" w:rsidRPr="00336E66">
              <w:rPr>
                <w:noProof/>
                <w:webHidden/>
              </w:rPr>
              <w:fldChar w:fldCharType="end"/>
            </w:r>
          </w:hyperlink>
        </w:p>
        <w:p w14:paraId="465CD8DA" w14:textId="51086FA1" w:rsidR="00255635" w:rsidRPr="00336E66" w:rsidRDefault="008846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64745" w:history="1">
            <w:r w:rsidR="00255635" w:rsidRPr="00336E66">
              <w:rPr>
                <w:rStyle w:val="Hipervnculo"/>
                <w:noProof/>
              </w:rPr>
              <w:t>TERCERO. Causales de sobreseimiento</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_Toc193964745 \h </w:instrText>
            </w:r>
            <w:r w:rsidR="00255635" w:rsidRPr="00336E66">
              <w:rPr>
                <w:noProof/>
                <w:webHidden/>
              </w:rPr>
            </w:r>
            <w:r w:rsidR="00255635" w:rsidRPr="00336E66">
              <w:rPr>
                <w:noProof/>
                <w:webHidden/>
              </w:rPr>
              <w:fldChar w:fldCharType="separate"/>
            </w:r>
            <w:r w:rsidR="00162F53">
              <w:rPr>
                <w:noProof/>
                <w:webHidden/>
              </w:rPr>
              <w:t>8</w:t>
            </w:r>
            <w:r w:rsidR="00255635" w:rsidRPr="00336E66">
              <w:rPr>
                <w:noProof/>
                <w:webHidden/>
              </w:rPr>
              <w:fldChar w:fldCharType="end"/>
            </w:r>
          </w:hyperlink>
        </w:p>
        <w:p w14:paraId="72F805B9" w14:textId="5871DCB6" w:rsidR="00255635" w:rsidRPr="00336E66" w:rsidRDefault="00884636">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64746" w:history="1">
            <w:r w:rsidR="00255635" w:rsidRPr="00336E66">
              <w:rPr>
                <w:rStyle w:val="Hipervnculo"/>
                <w:noProof/>
              </w:rPr>
              <w:t>CUARTO.  Decisión.</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_Toc193964746 \h </w:instrText>
            </w:r>
            <w:r w:rsidR="00255635" w:rsidRPr="00336E66">
              <w:rPr>
                <w:noProof/>
                <w:webHidden/>
              </w:rPr>
            </w:r>
            <w:r w:rsidR="00255635" w:rsidRPr="00336E66">
              <w:rPr>
                <w:noProof/>
                <w:webHidden/>
              </w:rPr>
              <w:fldChar w:fldCharType="separate"/>
            </w:r>
            <w:r w:rsidR="00162F53">
              <w:rPr>
                <w:noProof/>
                <w:webHidden/>
              </w:rPr>
              <w:t>12</w:t>
            </w:r>
            <w:r w:rsidR="00255635" w:rsidRPr="00336E66">
              <w:rPr>
                <w:noProof/>
                <w:webHidden/>
              </w:rPr>
              <w:fldChar w:fldCharType="end"/>
            </w:r>
          </w:hyperlink>
        </w:p>
        <w:p w14:paraId="300084F1" w14:textId="31990C92" w:rsidR="00255635" w:rsidRPr="00336E66" w:rsidRDefault="00884636">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64747" w:history="1">
            <w:r w:rsidR="00255635" w:rsidRPr="00336E66">
              <w:rPr>
                <w:rStyle w:val="Hipervnculo"/>
                <w:noProof/>
              </w:rPr>
              <w:t>RESUELVE:</w:t>
            </w:r>
            <w:r w:rsidR="00255635" w:rsidRPr="00336E66">
              <w:rPr>
                <w:noProof/>
                <w:webHidden/>
              </w:rPr>
              <w:tab/>
            </w:r>
            <w:r w:rsidR="00255635" w:rsidRPr="00336E66">
              <w:rPr>
                <w:noProof/>
                <w:webHidden/>
              </w:rPr>
              <w:fldChar w:fldCharType="begin"/>
            </w:r>
            <w:r w:rsidR="00255635" w:rsidRPr="00336E66">
              <w:rPr>
                <w:noProof/>
                <w:webHidden/>
              </w:rPr>
              <w:instrText xml:space="preserve"> PAGEREF _Toc193964747 \h </w:instrText>
            </w:r>
            <w:r w:rsidR="00255635" w:rsidRPr="00336E66">
              <w:rPr>
                <w:noProof/>
                <w:webHidden/>
              </w:rPr>
            </w:r>
            <w:r w:rsidR="00255635" w:rsidRPr="00336E66">
              <w:rPr>
                <w:noProof/>
                <w:webHidden/>
              </w:rPr>
              <w:fldChar w:fldCharType="separate"/>
            </w:r>
            <w:r w:rsidR="00162F53">
              <w:rPr>
                <w:noProof/>
                <w:webHidden/>
              </w:rPr>
              <w:t>12</w:t>
            </w:r>
            <w:r w:rsidR="00255635" w:rsidRPr="00336E66">
              <w:rPr>
                <w:noProof/>
                <w:webHidden/>
              </w:rPr>
              <w:fldChar w:fldCharType="end"/>
            </w:r>
          </w:hyperlink>
        </w:p>
        <w:p w14:paraId="18565F1D" w14:textId="1EF8D969" w:rsidR="008E65B3" w:rsidRPr="00336E66" w:rsidRDefault="008E65B3" w:rsidP="000B59B1">
          <w:pPr>
            <w:spacing w:after="0"/>
          </w:pPr>
          <w:r w:rsidRPr="00336E66">
            <w:rPr>
              <w:b/>
              <w:bCs/>
            </w:rPr>
            <w:fldChar w:fldCharType="end"/>
          </w:r>
        </w:p>
      </w:sdtContent>
    </w:sdt>
    <w:p w14:paraId="2D861644" w14:textId="77777777" w:rsidR="00881807" w:rsidRPr="00336E66" w:rsidRDefault="0095797A" w:rsidP="000B59B1">
      <w:pPr>
        <w:spacing w:after="0" w:line="360" w:lineRule="auto"/>
        <w:ind w:right="142"/>
      </w:pPr>
      <w:r w:rsidRPr="00336E66">
        <w:br w:type="page"/>
      </w:r>
    </w:p>
    <w:p w14:paraId="0020809C" w14:textId="0667563A" w:rsidR="00881807" w:rsidRPr="00336E66" w:rsidRDefault="0095797A" w:rsidP="000B59B1">
      <w:pPr>
        <w:spacing w:after="0" w:line="360" w:lineRule="auto"/>
        <w:ind w:right="142"/>
      </w:pPr>
      <w:r w:rsidRPr="00336E66">
        <w:lastRenderedPageBreak/>
        <w:t xml:space="preserve">Resolución del Pleno del Instituto de Transparencia, Acceso a la Información Pública y Protección de Datos Personales del Estado de México y Municipios, con domicilio en Metepec, Estado de México, de fecha </w:t>
      </w:r>
      <w:r w:rsidR="00883121" w:rsidRPr="00336E66">
        <w:t>dos</w:t>
      </w:r>
      <w:r w:rsidRPr="00336E66">
        <w:t xml:space="preserve"> de </w:t>
      </w:r>
      <w:r w:rsidR="00883121" w:rsidRPr="00336E66">
        <w:t>abril</w:t>
      </w:r>
      <w:r w:rsidRPr="00336E66">
        <w:t xml:space="preserve"> de dos mil veinticinco.</w:t>
      </w:r>
    </w:p>
    <w:p w14:paraId="79F28FA6" w14:textId="77777777" w:rsidR="00881807" w:rsidRPr="00336E66" w:rsidRDefault="00881807" w:rsidP="000B59B1">
      <w:pPr>
        <w:spacing w:after="0" w:line="360" w:lineRule="auto"/>
        <w:ind w:right="142"/>
        <w:rPr>
          <w:b/>
        </w:rPr>
      </w:pPr>
    </w:p>
    <w:p w14:paraId="697DCF3C" w14:textId="75F1128D" w:rsidR="00881807" w:rsidRPr="00336E66" w:rsidRDefault="0095797A" w:rsidP="000B59B1">
      <w:pPr>
        <w:spacing w:after="0" w:line="360" w:lineRule="auto"/>
        <w:ind w:right="142"/>
      </w:pPr>
      <w:r w:rsidRPr="00336E66">
        <w:rPr>
          <w:b/>
        </w:rPr>
        <w:t>VISTO</w:t>
      </w:r>
      <w:r w:rsidRPr="00336E66">
        <w:t xml:space="preserve"> el expediente conformado con motivo de</w:t>
      </w:r>
      <w:r w:rsidR="00282005" w:rsidRPr="00336E66">
        <w:t xml:space="preserve"> </w:t>
      </w:r>
      <w:r w:rsidRPr="00336E66">
        <w:t>l</w:t>
      </w:r>
      <w:r w:rsidR="00282005" w:rsidRPr="00336E66">
        <w:t>os</w:t>
      </w:r>
      <w:r w:rsidRPr="00336E66">
        <w:t xml:space="preserve"> Recurso</w:t>
      </w:r>
      <w:r w:rsidR="00282005" w:rsidRPr="00336E66">
        <w:t>s</w:t>
      </w:r>
      <w:r w:rsidRPr="00336E66">
        <w:t xml:space="preserve"> de Revisión </w:t>
      </w:r>
      <w:r w:rsidR="005D4B75" w:rsidRPr="00336E66">
        <w:rPr>
          <w:b/>
        </w:rPr>
        <w:t>02456</w:t>
      </w:r>
      <w:r w:rsidR="0036284F" w:rsidRPr="00336E66">
        <w:rPr>
          <w:b/>
        </w:rPr>
        <w:t>/INFOEM/IP/RR/2025</w:t>
      </w:r>
      <w:r w:rsidRPr="00336E66">
        <w:t xml:space="preserve">, interpuesto </w:t>
      </w:r>
      <w:r w:rsidR="00337EA7" w:rsidRPr="00336E66">
        <w:t>por quien</w:t>
      </w:r>
      <w:r w:rsidR="0036284F" w:rsidRPr="00336E66">
        <w:t xml:space="preserve"> en adelante</w:t>
      </w:r>
      <w:r w:rsidR="00337EA7" w:rsidRPr="00336E66">
        <w:t xml:space="preserve"> será nombrada</w:t>
      </w:r>
      <w:r w:rsidR="00EB4DB6" w:rsidRPr="00336E66">
        <w:t xml:space="preserve"> </w:t>
      </w:r>
      <w:r w:rsidRPr="00336E66">
        <w:t>la persona Recurrente o Particular, contra de la respuesta del Sujeto Obligado</w:t>
      </w:r>
      <w:r w:rsidR="00FB2526" w:rsidRPr="00336E66">
        <w:t xml:space="preserve"> a la solicitud </w:t>
      </w:r>
      <w:r w:rsidR="0075717B" w:rsidRPr="00336E66">
        <w:rPr>
          <w:b/>
          <w:bCs/>
        </w:rPr>
        <w:t xml:space="preserve"> </w:t>
      </w:r>
      <w:r w:rsidR="0036284F" w:rsidRPr="00336E66">
        <w:rPr>
          <w:b/>
          <w:bCs/>
        </w:rPr>
        <w:t xml:space="preserve"> </w:t>
      </w:r>
      <w:r w:rsidR="00457083" w:rsidRPr="00336E66">
        <w:rPr>
          <w:b/>
          <w:bCs/>
        </w:rPr>
        <w:t>00045/SMOV/IP/2025</w:t>
      </w:r>
      <w:r w:rsidRPr="00336E66">
        <w:t xml:space="preserve">, </w:t>
      </w:r>
      <w:r w:rsidR="0036284F" w:rsidRPr="00336E66">
        <w:t xml:space="preserve">de la </w:t>
      </w:r>
      <w:bookmarkStart w:id="0" w:name="_GoBack"/>
      <w:r w:rsidR="0036284F" w:rsidRPr="00B258AE">
        <w:rPr>
          <w:b/>
        </w:rPr>
        <w:t xml:space="preserve">Secretaría de </w:t>
      </w:r>
      <w:r w:rsidR="002E1AF0" w:rsidRPr="00B258AE">
        <w:rPr>
          <w:b/>
        </w:rPr>
        <w:t>Movilidad</w:t>
      </w:r>
      <w:bookmarkEnd w:id="0"/>
      <w:r w:rsidRPr="00336E66">
        <w:t>, se emite la presente Resolución, con base en los antecedentes y considerandos que se exponen a continuación:</w:t>
      </w:r>
    </w:p>
    <w:p w14:paraId="1A8429A9" w14:textId="77777777" w:rsidR="00881807" w:rsidRPr="00336E66" w:rsidRDefault="00881807" w:rsidP="000B59B1">
      <w:pPr>
        <w:spacing w:after="0" w:line="360" w:lineRule="auto"/>
        <w:ind w:right="142"/>
      </w:pPr>
    </w:p>
    <w:p w14:paraId="5B3EEB58" w14:textId="77777777" w:rsidR="00881807" w:rsidRPr="00336E66" w:rsidRDefault="0095797A" w:rsidP="000B59B1">
      <w:pPr>
        <w:pStyle w:val="Ttulo1"/>
        <w:spacing w:before="0" w:after="0"/>
        <w:ind w:right="142"/>
        <w:rPr>
          <w:szCs w:val="22"/>
        </w:rPr>
      </w:pPr>
      <w:bookmarkStart w:id="1" w:name="_Toc193964734"/>
      <w:r w:rsidRPr="00336E66">
        <w:rPr>
          <w:szCs w:val="22"/>
        </w:rPr>
        <w:t>A N T E C E D E N T E S</w:t>
      </w:r>
      <w:bookmarkEnd w:id="1"/>
    </w:p>
    <w:p w14:paraId="17D77C97" w14:textId="77777777" w:rsidR="00881807" w:rsidRPr="00336E66" w:rsidRDefault="00881807" w:rsidP="000B59B1">
      <w:pPr>
        <w:spacing w:after="0" w:line="360" w:lineRule="auto"/>
        <w:ind w:right="142"/>
      </w:pPr>
    </w:p>
    <w:p w14:paraId="40D37CBB" w14:textId="243EF292" w:rsidR="00881807" w:rsidRPr="00336E66" w:rsidRDefault="0095797A" w:rsidP="000B59B1">
      <w:pPr>
        <w:pStyle w:val="Ttulo2"/>
        <w:spacing w:before="0" w:after="0"/>
        <w:ind w:right="142"/>
      </w:pPr>
      <w:bookmarkStart w:id="2" w:name="_Toc193964735"/>
      <w:r w:rsidRPr="00336E66">
        <w:t>I. Presentación de la solicitud de información</w:t>
      </w:r>
      <w:bookmarkEnd w:id="2"/>
    </w:p>
    <w:p w14:paraId="0C64DD8A" w14:textId="77777777" w:rsidR="00881807" w:rsidRPr="00336E66" w:rsidRDefault="00881807" w:rsidP="000B59B1">
      <w:pPr>
        <w:tabs>
          <w:tab w:val="left" w:pos="567"/>
        </w:tabs>
        <w:spacing w:after="0" w:line="360" w:lineRule="auto"/>
        <w:ind w:right="142"/>
      </w:pPr>
    </w:p>
    <w:p w14:paraId="1493B52D" w14:textId="50FC9D2D" w:rsidR="00881807" w:rsidRPr="00336E66" w:rsidRDefault="0095797A" w:rsidP="000B59B1">
      <w:pPr>
        <w:spacing w:after="0" w:line="360" w:lineRule="auto"/>
        <w:ind w:right="142"/>
        <w:rPr>
          <w:b/>
          <w:bCs/>
          <w:color w:val="000000"/>
        </w:rPr>
      </w:pPr>
      <w:r w:rsidRPr="00336E66">
        <w:t xml:space="preserve">Con fecha </w:t>
      </w:r>
      <w:r w:rsidR="00492F72" w:rsidRPr="00336E66">
        <w:t>diecisiete</w:t>
      </w:r>
      <w:r w:rsidR="0036284F" w:rsidRPr="00336E66">
        <w:t xml:space="preserve"> </w:t>
      </w:r>
      <w:r w:rsidRPr="00336E66">
        <w:t xml:space="preserve">de </w:t>
      </w:r>
      <w:r w:rsidR="00492F72" w:rsidRPr="00336E66">
        <w:t>enero</w:t>
      </w:r>
      <w:r w:rsidR="0075717B" w:rsidRPr="00336E66">
        <w:t xml:space="preserve"> de dos mil veinticinco</w:t>
      </w:r>
      <w:r w:rsidR="00EB4DB6" w:rsidRPr="00336E66">
        <w:t xml:space="preserve">, </w:t>
      </w:r>
      <w:r w:rsidRPr="00336E66">
        <w:rPr>
          <w:color w:val="000000"/>
        </w:rPr>
        <w:t xml:space="preserve">la Solicitante presentó </w:t>
      </w:r>
      <w:r w:rsidR="00EB4DB6" w:rsidRPr="00336E66">
        <w:rPr>
          <w:color w:val="000000"/>
        </w:rPr>
        <w:t>una</w:t>
      </w:r>
      <w:r w:rsidRPr="00336E66">
        <w:rPr>
          <w:color w:val="000000"/>
        </w:rPr>
        <w:t xml:space="preserve"> solicitud de acceso a la información pública</w:t>
      </w:r>
      <w:r w:rsidR="00264DE1" w:rsidRPr="00336E66">
        <w:rPr>
          <w:color w:val="000000"/>
        </w:rPr>
        <w:t xml:space="preserve"> con número</w:t>
      </w:r>
      <w:r w:rsidR="0036284F" w:rsidRPr="00336E66">
        <w:rPr>
          <w:b/>
          <w:bCs/>
        </w:rPr>
        <w:t xml:space="preserve"> </w:t>
      </w:r>
      <w:r w:rsidR="00E54321" w:rsidRPr="00336E66">
        <w:rPr>
          <w:b/>
          <w:bCs/>
        </w:rPr>
        <w:t>00045/SMOV/IP/2025</w:t>
      </w:r>
      <w:r w:rsidRPr="00336E66">
        <w:rPr>
          <w:color w:val="000000"/>
        </w:rPr>
        <w:t>,</w:t>
      </w:r>
      <w:r w:rsidRPr="00336E66">
        <w:t xml:space="preserve"> a través del</w:t>
      </w:r>
      <w:r w:rsidRPr="00336E66">
        <w:rPr>
          <w:color w:val="000000"/>
        </w:rPr>
        <w:t xml:space="preserve"> Sistema de Acceso a la Información Mexiquense, en lo sucesivo el SAIMEX, ante </w:t>
      </w:r>
      <w:r w:rsidR="00E54321" w:rsidRPr="00336E66">
        <w:rPr>
          <w:color w:val="000000"/>
        </w:rPr>
        <w:t>la Secretaría de Movilidad</w:t>
      </w:r>
      <w:r w:rsidRPr="00336E66">
        <w:rPr>
          <w:color w:val="000000"/>
        </w:rPr>
        <w:t>, en la que requirió lo siguiente:</w:t>
      </w:r>
    </w:p>
    <w:p w14:paraId="15E6FFF2" w14:textId="0E813834" w:rsidR="00881807" w:rsidRPr="00336E66" w:rsidRDefault="00881807" w:rsidP="000B59B1">
      <w:pPr>
        <w:tabs>
          <w:tab w:val="left" w:pos="567"/>
        </w:tabs>
        <w:spacing w:after="0" w:line="360" w:lineRule="auto"/>
        <w:ind w:right="709"/>
        <w:rPr>
          <w:b/>
          <w:sz w:val="20"/>
          <w:szCs w:val="20"/>
        </w:rPr>
      </w:pPr>
    </w:p>
    <w:p w14:paraId="51FD13F2" w14:textId="56F3E379" w:rsidR="00982B1B" w:rsidRPr="00336E66" w:rsidRDefault="001C54D8" w:rsidP="000B59B1">
      <w:pPr>
        <w:tabs>
          <w:tab w:val="left" w:pos="567"/>
        </w:tabs>
        <w:spacing w:after="0" w:line="360" w:lineRule="auto"/>
        <w:ind w:left="567" w:right="709"/>
        <w:rPr>
          <w:bCs/>
          <w:i/>
          <w:iCs/>
          <w:sz w:val="20"/>
          <w:szCs w:val="20"/>
        </w:rPr>
      </w:pPr>
      <w:bookmarkStart w:id="3" w:name="_Hlk190688879"/>
      <w:bookmarkStart w:id="4" w:name="_Hlk189495642"/>
      <w:r w:rsidRPr="00336E66">
        <w:rPr>
          <w:bCs/>
          <w:i/>
          <w:iCs/>
          <w:sz w:val="20"/>
          <w:szCs w:val="20"/>
        </w:rPr>
        <w:t xml:space="preserve">El acuerdo del Subsecretario de Movilidad con </w:t>
      </w:r>
      <w:proofErr w:type="spellStart"/>
      <w:r w:rsidRPr="00336E66">
        <w:rPr>
          <w:bCs/>
          <w:i/>
          <w:iCs/>
          <w:sz w:val="20"/>
          <w:szCs w:val="20"/>
        </w:rPr>
        <w:t>als</w:t>
      </w:r>
      <w:proofErr w:type="spellEnd"/>
      <w:r w:rsidRPr="00336E66">
        <w:rPr>
          <w:bCs/>
          <w:i/>
          <w:iCs/>
          <w:sz w:val="20"/>
          <w:szCs w:val="20"/>
        </w:rPr>
        <w:t xml:space="preserve"> rutas hermanas para que no bloquearán hoy </w:t>
      </w:r>
      <w:r w:rsidR="0078798B" w:rsidRPr="00336E66">
        <w:rPr>
          <w:bCs/>
          <w:i/>
          <w:iCs/>
          <w:sz w:val="20"/>
          <w:szCs w:val="20"/>
        </w:rPr>
        <w:t>(Sic).</w:t>
      </w:r>
    </w:p>
    <w:bookmarkEnd w:id="3"/>
    <w:p w14:paraId="789B1EEF" w14:textId="77777777" w:rsidR="003E2552" w:rsidRPr="00336E66" w:rsidRDefault="003E2552" w:rsidP="000B59B1">
      <w:pPr>
        <w:tabs>
          <w:tab w:val="left" w:pos="4667"/>
        </w:tabs>
        <w:spacing w:after="0" w:line="360" w:lineRule="auto"/>
        <w:ind w:left="567" w:right="709"/>
        <w:rPr>
          <w:i/>
          <w:sz w:val="20"/>
          <w:szCs w:val="20"/>
        </w:rPr>
      </w:pPr>
    </w:p>
    <w:bookmarkEnd w:id="4"/>
    <w:p w14:paraId="4074708A" w14:textId="455E90E3" w:rsidR="00881807" w:rsidRPr="00336E66" w:rsidRDefault="0095797A" w:rsidP="000B59B1">
      <w:pPr>
        <w:spacing w:after="0" w:line="360" w:lineRule="auto"/>
        <w:ind w:left="567" w:right="709"/>
        <w:rPr>
          <w:i/>
          <w:sz w:val="20"/>
          <w:szCs w:val="20"/>
        </w:rPr>
      </w:pPr>
      <w:r w:rsidRPr="00336E66">
        <w:rPr>
          <w:b/>
          <w:sz w:val="20"/>
          <w:szCs w:val="20"/>
        </w:rPr>
        <w:t>MODALIDAD DE ENTREGA</w:t>
      </w:r>
      <w:r w:rsidR="0058219B" w:rsidRPr="00336E66">
        <w:rPr>
          <w:b/>
          <w:sz w:val="20"/>
          <w:szCs w:val="20"/>
        </w:rPr>
        <w:t xml:space="preserve">: </w:t>
      </w:r>
      <w:r w:rsidRPr="00336E66">
        <w:rPr>
          <w:i/>
          <w:sz w:val="20"/>
          <w:szCs w:val="20"/>
        </w:rPr>
        <w:t>A través del SAIMEX</w:t>
      </w:r>
      <w:r w:rsidR="0058219B" w:rsidRPr="00336E66">
        <w:rPr>
          <w:i/>
          <w:sz w:val="20"/>
          <w:szCs w:val="20"/>
        </w:rPr>
        <w:t>.</w:t>
      </w:r>
    </w:p>
    <w:p w14:paraId="537C9260" w14:textId="77777777" w:rsidR="00F13532" w:rsidRPr="00336E66" w:rsidRDefault="00F13532" w:rsidP="000B59B1">
      <w:pPr>
        <w:spacing w:after="0" w:line="360" w:lineRule="auto"/>
        <w:ind w:right="709"/>
        <w:rPr>
          <w:i/>
          <w:sz w:val="20"/>
          <w:szCs w:val="20"/>
        </w:rPr>
      </w:pPr>
    </w:p>
    <w:p w14:paraId="4E0E3D11" w14:textId="61CF9FBF" w:rsidR="00881807" w:rsidRPr="00336E66" w:rsidRDefault="0095797A" w:rsidP="000B59B1">
      <w:pPr>
        <w:pStyle w:val="Ttulo2"/>
        <w:spacing w:before="0" w:after="0"/>
        <w:ind w:right="142"/>
      </w:pPr>
      <w:bookmarkStart w:id="5" w:name="_Toc193964736"/>
      <w:r w:rsidRPr="00336E66">
        <w:t>II. Respuesta del Sujeto Obligado</w:t>
      </w:r>
      <w:bookmarkEnd w:id="5"/>
    </w:p>
    <w:p w14:paraId="13499456" w14:textId="77777777" w:rsidR="00881807" w:rsidRPr="00336E66" w:rsidRDefault="00881807" w:rsidP="000B59B1">
      <w:pPr>
        <w:spacing w:after="0" w:line="360" w:lineRule="auto"/>
        <w:ind w:right="142"/>
      </w:pPr>
    </w:p>
    <w:p w14:paraId="08CC74F2" w14:textId="503BFF3C" w:rsidR="00881807" w:rsidRPr="00336E66" w:rsidRDefault="0095797A" w:rsidP="000B59B1">
      <w:pPr>
        <w:spacing w:after="0" w:line="360" w:lineRule="auto"/>
        <w:ind w:right="142"/>
      </w:pPr>
      <w:r w:rsidRPr="00336E66">
        <w:t xml:space="preserve">El </w:t>
      </w:r>
      <w:r w:rsidR="001C54D8" w:rsidRPr="00336E66">
        <w:t>diez</w:t>
      </w:r>
      <w:r w:rsidR="0036284F" w:rsidRPr="00336E66">
        <w:t xml:space="preserve"> de febrero</w:t>
      </w:r>
      <w:r w:rsidR="0075717B" w:rsidRPr="00336E66">
        <w:t xml:space="preserve"> </w:t>
      </w:r>
      <w:r w:rsidRPr="00336E66">
        <w:t xml:space="preserve">de dos mil </w:t>
      </w:r>
      <w:r w:rsidR="00E80DFE" w:rsidRPr="00336E66">
        <w:t>veinticinco</w:t>
      </w:r>
      <w:r w:rsidRPr="00336E66">
        <w:t xml:space="preserve">, el Sujeto Obligado otorgó respuesta a través de SAIMEX, </w:t>
      </w:r>
      <w:r w:rsidR="00201FEC" w:rsidRPr="00336E66">
        <w:t>en los siguientes términos</w:t>
      </w:r>
      <w:r w:rsidR="00D4309F" w:rsidRPr="00336E66">
        <w:t>:</w:t>
      </w:r>
    </w:p>
    <w:p w14:paraId="7AE16B8D" w14:textId="77777777" w:rsidR="00EB4DB6" w:rsidRPr="00336E66" w:rsidRDefault="00EB4DB6" w:rsidP="000B59B1">
      <w:pPr>
        <w:spacing w:after="0" w:line="360" w:lineRule="auto"/>
        <w:ind w:right="142"/>
      </w:pPr>
    </w:p>
    <w:p w14:paraId="34E8084B" w14:textId="2B67B552" w:rsidR="00EB4DB6" w:rsidRPr="00336E66" w:rsidRDefault="0074083B" w:rsidP="000B59B1">
      <w:pPr>
        <w:tabs>
          <w:tab w:val="left" w:pos="567"/>
        </w:tabs>
        <w:spacing w:after="0" w:line="360" w:lineRule="auto"/>
        <w:ind w:left="567" w:right="709"/>
        <w:rPr>
          <w:bCs/>
          <w:i/>
          <w:iCs/>
          <w:sz w:val="20"/>
          <w:szCs w:val="20"/>
        </w:rPr>
      </w:pPr>
      <w:r w:rsidRPr="00336E66">
        <w:rPr>
          <w:bCs/>
          <w:i/>
          <w:iCs/>
          <w:sz w:val="20"/>
          <w:szCs w:val="20"/>
        </w:rPr>
        <w:lastRenderedPageBreak/>
        <w:t xml:space="preserve">De conformidad a lo dispuesto por el Artículo.-143 de la Constitución Política del Estado Libre y Soberano de México ; y 10 y 11 del Reglamento Interior de la Secretaría de Movilidad; así como las facultades establecidas en el Manual General de Organización de esta Secretaría , y en atención a la solicitud 00045/SMOV/IP/2025, respectivamente en el Sistema de Acceso a la Información (SAIMEX).- mediante la cual solicita:“ El acuerdo del Subsecretario de Movilidad con </w:t>
      </w:r>
      <w:proofErr w:type="spellStart"/>
      <w:r w:rsidRPr="00336E66">
        <w:rPr>
          <w:bCs/>
          <w:i/>
          <w:iCs/>
          <w:sz w:val="20"/>
          <w:szCs w:val="20"/>
        </w:rPr>
        <w:t>als</w:t>
      </w:r>
      <w:proofErr w:type="spellEnd"/>
      <w:r w:rsidRPr="00336E66">
        <w:rPr>
          <w:bCs/>
          <w:i/>
          <w:iCs/>
          <w:sz w:val="20"/>
          <w:szCs w:val="20"/>
        </w:rPr>
        <w:t xml:space="preserve"> rutas hermanas para que no bloquearán hoy."(SIC).- Al respecto me permito informar que, esta Subsecretaría de Movilidad, acordó la Suspensión de Operativos en la Zona IV de Movilidad. - Sin, más por el momento me reitero a sus apreciables órdenes.”</w:t>
      </w:r>
    </w:p>
    <w:p w14:paraId="73362C17" w14:textId="77777777" w:rsidR="008F2C72" w:rsidRPr="00336E66" w:rsidRDefault="008F2C72" w:rsidP="000B59B1">
      <w:pPr>
        <w:tabs>
          <w:tab w:val="left" w:pos="4667"/>
        </w:tabs>
        <w:spacing w:after="0" w:line="360" w:lineRule="auto"/>
        <w:ind w:right="709"/>
        <w:rPr>
          <w:bCs/>
          <w:i/>
          <w:iCs/>
          <w:sz w:val="20"/>
          <w:szCs w:val="20"/>
        </w:rPr>
      </w:pPr>
    </w:p>
    <w:p w14:paraId="5781B035" w14:textId="46C15444" w:rsidR="008F2C72" w:rsidRPr="00336E66" w:rsidRDefault="008F2C72" w:rsidP="000B59B1">
      <w:pPr>
        <w:spacing w:after="0" w:line="360" w:lineRule="auto"/>
        <w:ind w:right="142"/>
      </w:pPr>
      <w:r w:rsidRPr="00336E66">
        <w:t xml:space="preserve">A esta respuesta, </w:t>
      </w:r>
      <w:r w:rsidR="00E4750E" w:rsidRPr="00336E66">
        <w:t>adjuntó</w:t>
      </w:r>
      <w:r w:rsidRPr="00336E66">
        <w:t xml:space="preserve"> el documento de nombre </w:t>
      </w:r>
      <w:r w:rsidR="005C7EBF" w:rsidRPr="00336E66">
        <w:rPr>
          <w:b/>
        </w:rPr>
        <w:t>Respuesta a solicitud 045.pdf</w:t>
      </w:r>
      <w:r w:rsidR="0063285B" w:rsidRPr="00336E66">
        <w:t xml:space="preserve">, que contiene el oficio número </w:t>
      </w:r>
      <w:r w:rsidR="007708F2" w:rsidRPr="00336E66">
        <w:t>00045/SMOV/IP/2025</w:t>
      </w:r>
      <w:r w:rsidR="0063285B" w:rsidRPr="00336E66">
        <w:t xml:space="preserve">, firmado por el Titular de la </w:t>
      </w:r>
      <w:r w:rsidR="00D87973" w:rsidRPr="00336E66">
        <w:t>Unidad de Transparencia,</w:t>
      </w:r>
      <w:r w:rsidR="0063285B" w:rsidRPr="00336E66">
        <w:t xml:space="preserve"> dirigido al </w:t>
      </w:r>
      <w:r w:rsidR="00163EAA" w:rsidRPr="00336E66">
        <w:t>Solicitante</w:t>
      </w:r>
      <w:r w:rsidR="0063285B" w:rsidRPr="00336E66">
        <w:t xml:space="preserve">, </w:t>
      </w:r>
      <w:r w:rsidR="0095438B" w:rsidRPr="00336E66">
        <w:t xml:space="preserve">en el que </w:t>
      </w:r>
      <w:r w:rsidR="00163EAA" w:rsidRPr="00336E66">
        <w:t>respondió lo siguiente</w:t>
      </w:r>
      <w:r w:rsidR="0095438B" w:rsidRPr="00336E66">
        <w:t>:</w:t>
      </w:r>
    </w:p>
    <w:p w14:paraId="79C1011F" w14:textId="77777777" w:rsidR="002F75C1" w:rsidRPr="00336E66" w:rsidRDefault="002F75C1" w:rsidP="000B59B1">
      <w:pPr>
        <w:spacing w:after="0" w:line="360" w:lineRule="auto"/>
        <w:ind w:right="142"/>
      </w:pPr>
    </w:p>
    <w:p w14:paraId="6E1D51FC" w14:textId="6049885E" w:rsidR="0064044C" w:rsidRPr="00336E66" w:rsidRDefault="0064044C" w:rsidP="000B59B1">
      <w:pPr>
        <w:tabs>
          <w:tab w:val="left" w:pos="4667"/>
        </w:tabs>
        <w:spacing w:after="0" w:line="360" w:lineRule="auto"/>
        <w:ind w:left="567" w:right="709"/>
        <w:rPr>
          <w:bCs/>
          <w:i/>
          <w:iCs/>
          <w:sz w:val="20"/>
          <w:szCs w:val="20"/>
        </w:rPr>
      </w:pPr>
      <w:r w:rsidRPr="00336E66">
        <w:rPr>
          <w:bCs/>
          <w:i/>
          <w:iCs/>
          <w:sz w:val="20"/>
          <w:szCs w:val="20"/>
        </w:rPr>
        <w:t>“</w:t>
      </w:r>
      <w:r w:rsidR="00024475" w:rsidRPr="00336E66">
        <w:rPr>
          <w:bCs/>
          <w:i/>
          <w:iCs/>
          <w:sz w:val="20"/>
          <w:szCs w:val="20"/>
        </w:rPr>
        <w:t>…</w:t>
      </w:r>
    </w:p>
    <w:p w14:paraId="663C88A9" w14:textId="77777777" w:rsidR="00DC1E0E" w:rsidRPr="00336E66" w:rsidRDefault="00DC1E0E" w:rsidP="000B59B1">
      <w:pPr>
        <w:tabs>
          <w:tab w:val="left" w:pos="4667"/>
        </w:tabs>
        <w:spacing w:after="0" w:line="360" w:lineRule="auto"/>
        <w:ind w:left="567" w:right="709"/>
        <w:rPr>
          <w:i/>
          <w:sz w:val="20"/>
        </w:rPr>
      </w:pPr>
      <w:r w:rsidRPr="00336E66">
        <w:rPr>
          <w:i/>
          <w:sz w:val="20"/>
        </w:rPr>
        <w:t>se hace de su apreciable conocimiento que, mediante</w:t>
      </w:r>
    </w:p>
    <w:p w14:paraId="3B53A7BE" w14:textId="77777777" w:rsidR="00DC1E0E" w:rsidRPr="00336E66" w:rsidRDefault="00DC1E0E" w:rsidP="000B59B1">
      <w:pPr>
        <w:tabs>
          <w:tab w:val="left" w:pos="4667"/>
        </w:tabs>
        <w:spacing w:after="0" w:line="360" w:lineRule="auto"/>
        <w:ind w:left="567" w:right="709"/>
        <w:rPr>
          <w:i/>
          <w:sz w:val="20"/>
        </w:rPr>
      </w:pPr>
      <w:r w:rsidRPr="00336E66">
        <w:rPr>
          <w:i/>
          <w:sz w:val="20"/>
        </w:rPr>
        <w:t>comunicado electrónico remitido al suscrito a través del SAIMEX, por parte del Servidor Público</w:t>
      </w:r>
    </w:p>
    <w:p w14:paraId="1356F087" w14:textId="77777777" w:rsidR="00DC1E0E" w:rsidRPr="00336E66" w:rsidRDefault="00DC1E0E" w:rsidP="000B59B1">
      <w:pPr>
        <w:tabs>
          <w:tab w:val="left" w:pos="4667"/>
        </w:tabs>
        <w:spacing w:after="0" w:line="360" w:lineRule="auto"/>
        <w:ind w:left="567" w:right="709"/>
        <w:rPr>
          <w:i/>
          <w:sz w:val="20"/>
        </w:rPr>
      </w:pPr>
      <w:r w:rsidRPr="00336E66">
        <w:rPr>
          <w:i/>
          <w:sz w:val="20"/>
        </w:rPr>
        <w:t>Habilitado de la unidad administrativa que a continuación se indica, así como por el organismo</w:t>
      </w:r>
    </w:p>
    <w:p w14:paraId="09562FFB" w14:textId="77777777" w:rsidR="00DC1E0E" w:rsidRPr="00336E66" w:rsidRDefault="00DC1E0E" w:rsidP="000B59B1">
      <w:pPr>
        <w:tabs>
          <w:tab w:val="left" w:pos="4667"/>
        </w:tabs>
        <w:spacing w:after="0" w:line="360" w:lineRule="auto"/>
        <w:ind w:left="567" w:right="709"/>
        <w:rPr>
          <w:i/>
          <w:sz w:val="20"/>
        </w:rPr>
      </w:pPr>
      <w:r w:rsidRPr="00336E66">
        <w:rPr>
          <w:i/>
          <w:sz w:val="20"/>
        </w:rPr>
        <w:t>auxiliar de esta Secretaría que se detalla, como áreas competentes para atender su requerimiento</w:t>
      </w:r>
    </w:p>
    <w:p w14:paraId="77195013" w14:textId="77777777" w:rsidR="0037312D" w:rsidRPr="00336E66" w:rsidRDefault="00DC1E0E" w:rsidP="000B59B1">
      <w:pPr>
        <w:tabs>
          <w:tab w:val="left" w:pos="4667"/>
        </w:tabs>
        <w:spacing w:after="0" w:line="360" w:lineRule="auto"/>
        <w:ind w:left="567" w:right="709"/>
        <w:rPr>
          <w:i/>
          <w:sz w:val="20"/>
        </w:rPr>
      </w:pPr>
      <w:r w:rsidRPr="00336E66">
        <w:rPr>
          <w:i/>
          <w:sz w:val="20"/>
        </w:rPr>
        <w:t>de información, señalaron lo siguiente:</w:t>
      </w:r>
    </w:p>
    <w:p w14:paraId="29F90503" w14:textId="77777777" w:rsidR="0037312D" w:rsidRPr="00336E66" w:rsidRDefault="0037312D" w:rsidP="000B59B1">
      <w:pPr>
        <w:tabs>
          <w:tab w:val="left" w:pos="4667"/>
        </w:tabs>
        <w:spacing w:after="0" w:line="360" w:lineRule="auto"/>
        <w:ind w:left="567" w:right="709"/>
        <w:rPr>
          <w:i/>
          <w:sz w:val="20"/>
        </w:rPr>
      </w:pPr>
    </w:p>
    <w:p w14:paraId="56989059" w14:textId="77777777" w:rsidR="0037312D" w:rsidRPr="00336E66" w:rsidRDefault="0037312D" w:rsidP="000B59B1">
      <w:pPr>
        <w:tabs>
          <w:tab w:val="left" w:pos="4667"/>
        </w:tabs>
        <w:spacing w:after="0" w:line="360" w:lineRule="auto"/>
        <w:ind w:left="567" w:right="709"/>
        <w:rPr>
          <w:i/>
          <w:sz w:val="20"/>
        </w:rPr>
      </w:pPr>
      <w:r w:rsidRPr="00336E66">
        <w:rPr>
          <w:i/>
          <w:sz w:val="20"/>
        </w:rPr>
        <w:t>Subsecretaría de Movilidad</w:t>
      </w:r>
    </w:p>
    <w:p w14:paraId="35E68A10" w14:textId="69CF0722" w:rsidR="0037312D" w:rsidRPr="00336E66" w:rsidRDefault="0037312D" w:rsidP="000B59B1">
      <w:pPr>
        <w:tabs>
          <w:tab w:val="left" w:pos="4667"/>
        </w:tabs>
        <w:spacing w:after="0" w:line="360" w:lineRule="auto"/>
        <w:ind w:left="567" w:right="709"/>
        <w:rPr>
          <w:i/>
          <w:sz w:val="20"/>
        </w:rPr>
      </w:pPr>
      <w:r w:rsidRPr="00336E66">
        <w:rPr>
          <w:i/>
          <w:sz w:val="20"/>
        </w:rPr>
        <w:t>“De conformidad a lo dispuesto por el Artículo. -143 de la Constitución Política del Estado Libre y</w:t>
      </w:r>
    </w:p>
    <w:p w14:paraId="684B5895" w14:textId="4130CA5B" w:rsidR="0037312D" w:rsidRPr="00336E66" w:rsidRDefault="0037312D" w:rsidP="000B59B1">
      <w:pPr>
        <w:tabs>
          <w:tab w:val="left" w:pos="4667"/>
        </w:tabs>
        <w:spacing w:after="0" w:line="360" w:lineRule="auto"/>
        <w:ind w:left="567" w:right="709"/>
        <w:rPr>
          <w:i/>
          <w:sz w:val="20"/>
        </w:rPr>
      </w:pPr>
      <w:r w:rsidRPr="00336E66">
        <w:rPr>
          <w:i/>
          <w:sz w:val="20"/>
        </w:rPr>
        <w:t>Soberano de México; y 10 y 11 del Reglamento Interior de la Secretaría de Movilidad; así como las</w:t>
      </w:r>
    </w:p>
    <w:p w14:paraId="2D9244FD" w14:textId="4DA3E3D8" w:rsidR="0037312D" w:rsidRPr="00336E66" w:rsidRDefault="0037312D" w:rsidP="000B59B1">
      <w:pPr>
        <w:tabs>
          <w:tab w:val="left" w:pos="4667"/>
        </w:tabs>
        <w:spacing w:after="0" w:line="360" w:lineRule="auto"/>
        <w:ind w:left="567" w:right="709"/>
        <w:rPr>
          <w:i/>
          <w:sz w:val="20"/>
        </w:rPr>
      </w:pPr>
      <w:r w:rsidRPr="00336E66">
        <w:rPr>
          <w:i/>
          <w:sz w:val="20"/>
        </w:rPr>
        <w:t>facultades establecidas en el Manual General de Organización de esta Secretaría, y en atención a la</w:t>
      </w:r>
    </w:p>
    <w:p w14:paraId="6E9D3AFD" w14:textId="466D5389" w:rsidR="0037312D" w:rsidRPr="00336E66" w:rsidRDefault="0037312D" w:rsidP="000B59B1">
      <w:pPr>
        <w:tabs>
          <w:tab w:val="left" w:pos="4667"/>
        </w:tabs>
        <w:spacing w:after="0" w:line="360" w:lineRule="auto"/>
        <w:ind w:left="567" w:right="709"/>
        <w:rPr>
          <w:i/>
          <w:sz w:val="20"/>
        </w:rPr>
      </w:pPr>
      <w:r w:rsidRPr="00336E66">
        <w:rPr>
          <w:i/>
          <w:sz w:val="20"/>
        </w:rPr>
        <w:t>solicitud 00045/SMOV/IP/2025, respectivamente en el Sistema de Acceso a la Información (SAIMEX</w:t>
      </w:r>
      <w:r w:rsidR="009E65B3" w:rsidRPr="00336E66">
        <w:rPr>
          <w:i/>
          <w:sz w:val="20"/>
        </w:rPr>
        <w:t>). -</w:t>
      </w:r>
      <w:r w:rsidRPr="00336E66">
        <w:rPr>
          <w:i/>
          <w:sz w:val="20"/>
        </w:rPr>
        <w:t xml:space="preserve"> mediante la cual solicita: &lt;El acuerdo del Subsecretario de Movilidad con las rutas hermanas para</w:t>
      </w:r>
      <w:r w:rsidR="009E65B3" w:rsidRPr="00336E66">
        <w:rPr>
          <w:i/>
          <w:sz w:val="20"/>
        </w:rPr>
        <w:t xml:space="preserve"> </w:t>
      </w:r>
      <w:r w:rsidRPr="00336E66">
        <w:rPr>
          <w:i/>
          <w:sz w:val="20"/>
        </w:rPr>
        <w:t>que no bloquearán hoy.&gt;</w:t>
      </w:r>
      <w:r w:rsidR="009E65B3" w:rsidRPr="00336E66">
        <w:rPr>
          <w:i/>
          <w:sz w:val="20"/>
        </w:rPr>
        <w:t xml:space="preserve"> </w:t>
      </w:r>
      <w:r w:rsidRPr="00336E66">
        <w:rPr>
          <w:i/>
          <w:sz w:val="20"/>
        </w:rPr>
        <w:t>(SIC).- Al respecto me permito informar que, esta Subsecretaría de Movilidad,</w:t>
      </w:r>
      <w:r w:rsidR="00B43F4C" w:rsidRPr="00336E66">
        <w:rPr>
          <w:i/>
          <w:sz w:val="20"/>
        </w:rPr>
        <w:t xml:space="preserve"> </w:t>
      </w:r>
      <w:r w:rsidRPr="00336E66">
        <w:rPr>
          <w:i/>
          <w:sz w:val="20"/>
        </w:rPr>
        <w:t>acordó la Suspensión de Operativos en la Zona IV de Movilidad. - Sin, más por el momento me reitero</w:t>
      </w:r>
      <w:r w:rsidR="00B43F4C" w:rsidRPr="00336E66">
        <w:rPr>
          <w:i/>
          <w:sz w:val="20"/>
        </w:rPr>
        <w:t xml:space="preserve"> </w:t>
      </w:r>
      <w:r w:rsidRPr="00336E66">
        <w:rPr>
          <w:i/>
          <w:sz w:val="20"/>
        </w:rPr>
        <w:t>a sus apreciables órdenes”</w:t>
      </w:r>
    </w:p>
    <w:p w14:paraId="7C83EE1C" w14:textId="2A1A73D3" w:rsidR="00F10AE5" w:rsidRPr="00336E66" w:rsidRDefault="00F10AE5" w:rsidP="000B59B1">
      <w:pPr>
        <w:tabs>
          <w:tab w:val="left" w:pos="4667"/>
        </w:tabs>
        <w:spacing w:after="0" w:line="360" w:lineRule="auto"/>
        <w:ind w:left="567" w:right="709"/>
        <w:rPr>
          <w:b/>
          <w:sz w:val="20"/>
          <w:szCs w:val="20"/>
        </w:rPr>
      </w:pPr>
      <w:r w:rsidRPr="00336E66">
        <w:rPr>
          <w:bCs/>
          <w:sz w:val="20"/>
          <w:szCs w:val="20"/>
        </w:rPr>
        <w:lastRenderedPageBreak/>
        <w:t>(</w:t>
      </w:r>
      <w:r w:rsidRPr="00336E66">
        <w:rPr>
          <w:bCs/>
          <w:i/>
          <w:iCs/>
          <w:sz w:val="20"/>
          <w:szCs w:val="20"/>
        </w:rPr>
        <w:t>Sic</w:t>
      </w:r>
      <w:r w:rsidRPr="00336E66">
        <w:rPr>
          <w:bCs/>
          <w:sz w:val="20"/>
          <w:szCs w:val="20"/>
        </w:rPr>
        <w:t>)</w:t>
      </w:r>
      <w:r w:rsidR="0078798B" w:rsidRPr="00336E66">
        <w:rPr>
          <w:bCs/>
          <w:sz w:val="20"/>
          <w:szCs w:val="20"/>
        </w:rPr>
        <w:t>.</w:t>
      </w:r>
    </w:p>
    <w:p w14:paraId="2A8C892E" w14:textId="77777777" w:rsidR="002F75C1" w:rsidRPr="00336E66" w:rsidRDefault="002F75C1" w:rsidP="000B59B1">
      <w:pPr>
        <w:spacing w:after="0" w:line="360" w:lineRule="auto"/>
        <w:ind w:right="142"/>
      </w:pPr>
    </w:p>
    <w:p w14:paraId="19741A47" w14:textId="43D8415C" w:rsidR="00881807" w:rsidRPr="00336E66" w:rsidRDefault="007D786E" w:rsidP="000B59B1">
      <w:pPr>
        <w:pStyle w:val="Ttulo2"/>
        <w:spacing w:before="0" w:after="0"/>
      </w:pPr>
      <w:r w:rsidRPr="00336E66">
        <w:t xml:space="preserve"> </w:t>
      </w:r>
      <w:bookmarkStart w:id="6" w:name="_Toc193964737"/>
      <w:r w:rsidR="0095797A" w:rsidRPr="00336E66">
        <w:t>III. Interposición del Recurso de Revisión</w:t>
      </w:r>
      <w:bookmarkEnd w:id="6"/>
    </w:p>
    <w:p w14:paraId="1620D1AA" w14:textId="77777777" w:rsidR="00881807" w:rsidRPr="00336E66" w:rsidRDefault="00881807" w:rsidP="000B59B1">
      <w:pPr>
        <w:spacing w:after="0" w:line="360" w:lineRule="auto"/>
        <w:ind w:right="142"/>
        <w:rPr>
          <w:b/>
        </w:rPr>
      </w:pPr>
    </w:p>
    <w:p w14:paraId="04181F42" w14:textId="5E35A984" w:rsidR="00881807" w:rsidRPr="00336E66" w:rsidRDefault="00CF7184" w:rsidP="000B59B1">
      <w:pPr>
        <w:spacing w:after="0" w:line="360" w:lineRule="auto"/>
        <w:ind w:right="142"/>
      </w:pPr>
      <w:bookmarkStart w:id="7" w:name="_heading=h.2et92p0" w:colFirst="0" w:colLast="0"/>
      <w:bookmarkEnd w:id="7"/>
      <w:r w:rsidRPr="00336E66">
        <w:t xml:space="preserve">El </w:t>
      </w:r>
      <w:r w:rsidR="006859EF" w:rsidRPr="00336E66">
        <w:t>cuatro</w:t>
      </w:r>
      <w:r w:rsidRPr="00336E66">
        <w:t xml:space="preserve"> de </w:t>
      </w:r>
      <w:r w:rsidR="006859EF" w:rsidRPr="00336E66">
        <w:t>marzo</w:t>
      </w:r>
      <w:r w:rsidRPr="00336E66">
        <w:t xml:space="preserve"> de dos mil veinticinco</w:t>
      </w:r>
      <w:r w:rsidR="0095797A" w:rsidRPr="00336E66">
        <w:t xml:space="preserve">, se </w:t>
      </w:r>
      <w:r w:rsidR="000163D1" w:rsidRPr="00336E66">
        <w:t>recibió</w:t>
      </w:r>
      <w:r w:rsidR="0095797A" w:rsidRPr="00336E66">
        <w:t xml:space="preserve"> en este Instituto, a través del SAIMEX, </w:t>
      </w:r>
      <w:r w:rsidR="000163D1" w:rsidRPr="00336E66">
        <w:t>el</w:t>
      </w:r>
      <w:r w:rsidR="0095797A" w:rsidRPr="00336E66">
        <w:t xml:space="preserve"> Recurso de Revisión interpuesto por la persona Recurrente, en los siguientes términos:</w:t>
      </w:r>
    </w:p>
    <w:p w14:paraId="050CE8C6" w14:textId="629392EB" w:rsidR="00BD619C" w:rsidRPr="00336E66" w:rsidRDefault="00BD619C" w:rsidP="000B59B1">
      <w:pPr>
        <w:spacing w:after="0" w:line="360" w:lineRule="auto"/>
        <w:ind w:right="142"/>
      </w:pPr>
    </w:p>
    <w:p w14:paraId="14BF70BE" w14:textId="77777777" w:rsidR="001E557A" w:rsidRPr="00336E66" w:rsidRDefault="001E557A" w:rsidP="000B59B1">
      <w:pPr>
        <w:spacing w:after="0" w:line="360" w:lineRule="auto"/>
        <w:ind w:left="567" w:right="709"/>
        <w:rPr>
          <w:b/>
          <w:sz w:val="20"/>
          <w:szCs w:val="20"/>
        </w:rPr>
      </w:pPr>
      <w:r w:rsidRPr="00336E66">
        <w:rPr>
          <w:b/>
          <w:sz w:val="20"/>
          <w:szCs w:val="20"/>
        </w:rPr>
        <w:t>ACTO IMPUGNADO</w:t>
      </w:r>
      <w:r w:rsidRPr="00336E66">
        <w:rPr>
          <w:b/>
          <w:sz w:val="20"/>
          <w:szCs w:val="20"/>
        </w:rPr>
        <w:tab/>
      </w:r>
    </w:p>
    <w:p w14:paraId="44FDD349" w14:textId="185672AF" w:rsidR="001E557A" w:rsidRPr="00336E66" w:rsidRDefault="0046635E" w:rsidP="000B59B1">
      <w:pPr>
        <w:spacing w:after="0" w:line="360" w:lineRule="auto"/>
        <w:ind w:left="567" w:right="709"/>
        <w:rPr>
          <w:i/>
          <w:sz w:val="20"/>
          <w:szCs w:val="20"/>
        </w:rPr>
      </w:pPr>
      <w:r w:rsidRPr="00336E66">
        <w:rPr>
          <w:i/>
          <w:sz w:val="20"/>
          <w:szCs w:val="20"/>
        </w:rPr>
        <w:t xml:space="preserve">No atiende lo que se </w:t>
      </w:r>
      <w:proofErr w:type="spellStart"/>
      <w:r w:rsidRPr="00336E66">
        <w:rPr>
          <w:i/>
          <w:sz w:val="20"/>
          <w:szCs w:val="20"/>
        </w:rPr>
        <w:t>solicito</w:t>
      </w:r>
      <w:proofErr w:type="spellEnd"/>
      <w:r w:rsidRPr="00336E66">
        <w:rPr>
          <w:i/>
          <w:sz w:val="20"/>
          <w:szCs w:val="20"/>
        </w:rPr>
        <w:t xml:space="preserve"> en </w:t>
      </w:r>
      <w:proofErr w:type="spellStart"/>
      <w:r w:rsidRPr="00336E66">
        <w:rPr>
          <w:i/>
          <w:sz w:val="20"/>
          <w:szCs w:val="20"/>
        </w:rPr>
        <w:t>saimex</w:t>
      </w:r>
      <w:proofErr w:type="spellEnd"/>
      <w:r w:rsidR="00D44285" w:rsidRPr="00336E66">
        <w:rPr>
          <w:i/>
          <w:sz w:val="20"/>
          <w:szCs w:val="20"/>
        </w:rPr>
        <w:t>’’ (Sic.)</w:t>
      </w:r>
    </w:p>
    <w:p w14:paraId="70C4C30A" w14:textId="77777777" w:rsidR="000163D1" w:rsidRPr="00336E66" w:rsidRDefault="000163D1" w:rsidP="000B59B1">
      <w:pPr>
        <w:spacing w:after="0" w:line="360" w:lineRule="auto"/>
        <w:ind w:left="567" w:right="709"/>
        <w:rPr>
          <w:sz w:val="20"/>
          <w:szCs w:val="20"/>
        </w:rPr>
      </w:pPr>
    </w:p>
    <w:p w14:paraId="589F6D63" w14:textId="77777777" w:rsidR="001E557A" w:rsidRPr="00336E66" w:rsidRDefault="001E557A" w:rsidP="000B59B1">
      <w:pPr>
        <w:spacing w:after="0" w:line="360" w:lineRule="auto"/>
        <w:ind w:left="567" w:right="709"/>
        <w:rPr>
          <w:b/>
          <w:sz w:val="20"/>
          <w:szCs w:val="20"/>
        </w:rPr>
      </w:pPr>
      <w:r w:rsidRPr="00336E66">
        <w:rPr>
          <w:b/>
          <w:sz w:val="20"/>
          <w:szCs w:val="20"/>
        </w:rPr>
        <w:t>RAZONES O MOTIVOS DE LA INCONFORMIDAD</w:t>
      </w:r>
      <w:r w:rsidRPr="00336E66">
        <w:rPr>
          <w:b/>
          <w:sz w:val="20"/>
          <w:szCs w:val="20"/>
        </w:rPr>
        <w:tab/>
      </w:r>
    </w:p>
    <w:p w14:paraId="1A73FDA9" w14:textId="7D260A7D" w:rsidR="00465270" w:rsidRPr="00336E66" w:rsidRDefault="006859EF" w:rsidP="000B59B1">
      <w:pPr>
        <w:spacing w:after="0" w:line="360" w:lineRule="auto"/>
        <w:ind w:left="567" w:right="709"/>
        <w:rPr>
          <w:i/>
          <w:sz w:val="20"/>
          <w:szCs w:val="20"/>
        </w:rPr>
      </w:pPr>
      <w:r w:rsidRPr="00336E66">
        <w:rPr>
          <w:i/>
          <w:sz w:val="20"/>
          <w:szCs w:val="20"/>
        </w:rPr>
        <w:t>No atiende no entrego el acuerdo</w:t>
      </w:r>
      <w:r w:rsidR="00D44285" w:rsidRPr="00336E66">
        <w:rPr>
          <w:i/>
          <w:sz w:val="20"/>
          <w:szCs w:val="20"/>
        </w:rPr>
        <w:t>’’ (Sic.)</w:t>
      </w:r>
    </w:p>
    <w:p w14:paraId="140AEA4A" w14:textId="77777777" w:rsidR="000163D1" w:rsidRPr="00336E66" w:rsidRDefault="000163D1" w:rsidP="000B59B1">
      <w:pPr>
        <w:tabs>
          <w:tab w:val="left" w:pos="4667"/>
        </w:tabs>
        <w:spacing w:after="0" w:line="360" w:lineRule="auto"/>
        <w:ind w:right="142"/>
      </w:pPr>
    </w:p>
    <w:p w14:paraId="7DAFB3C3" w14:textId="77777777" w:rsidR="00881807" w:rsidRPr="00336E66" w:rsidRDefault="0095797A" w:rsidP="000B59B1">
      <w:pPr>
        <w:pStyle w:val="Ttulo2"/>
        <w:spacing w:before="0" w:after="0"/>
        <w:ind w:right="142"/>
      </w:pPr>
      <w:bookmarkStart w:id="8" w:name="_Toc193964738"/>
      <w:r w:rsidRPr="00336E66">
        <w:t>IV. Trámite del Recurso de Revisión ante este Instituto</w:t>
      </w:r>
      <w:bookmarkEnd w:id="8"/>
    </w:p>
    <w:p w14:paraId="58902B23" w14:textId="77777777" w:rsidR="00881807" w:rsidRPr="00336E66" w:rsidRDefault="00881807" w:rsidP="000B59B1">
      <w:pPr>
        <w:spacing w:after="0" w:line="360" w:lineRule="auto"/>
        <w:ind w:right="142"/>
        <w:rPr>
          <w:b/>
        </w:rPr>
      </w:pPr>
    </w:p>
    <w:p w14:paraId="23E1CFA7" w14:textId="0DC96CD4" w:rsidR="00AA2A5E" w:rsidRPr="00336E66" w:rsidRDefault="0095797A" w:rsidP="000B59B1">
      <w:pPr>
        <w:pStyle w:val="Ttulo3"/>
        <w:spacing w:before="0" w:after="0"/>
      </w:pPr>
      <w:bookmarkStart w:id="9" w:name="_Toc193964739"/>
      <w:r w:rsidRPr="00336E66">
        <w:t>a) Turno del Medio de Impugnación</w:t>
      </w:r>
      <w:bookmarkEnd w:id="9"/>
    </w:p>
    <w:p w14:paraId="5BA9BF63" w14:textId="77777777" w:rsidR="00AA2A5E" w:rsidRPr="00336E66" w:rsidRDefault="00AA2A5E" w:rsidP="000B59B1">
      <w:pPr>
        <w:spacing w:after="0" w:line="360" w:lineRule="auto"/>
        <w:ind w:right="142"/>
        <w:rPr>
          <w:color w:val="000000"/>
        </w:rPr>
      </w:pPr>
    </w:p>
    <w:p w14:paraId="2DD3D2D4" w14:textId="0384E9D7" w:rsidR="00881807" w:rsidRPr="00336E66" w:rsidRDefault="0095797A" w:rsidP="000B59B1">
      <w:pPr>
        <w:spacing w:after="0" w:line="360" w:lineRule="auto"/>
        <w:ind w:right="142"/>
        <w:rPr>
          <w:color w:val="000000"/>
        </w:rPr>
      </w:pPr>
      <w:r w:rsidRPr="00336E66">
        <w:rPr>
          <w:color w:val="000000"/>
        </w:rPr>
        <w:t xml:space="preserve">El </w:t>
      </w:r>
      <w:r w:rsidR="006859EF" w:rsidRPr="00336E66">
        <w:rPr>
          <w:color w:val="000000"/>
        </w:rPr>
        <w:t>cuatro</w:t>
      </w:r>
      <w:r w:rsidR="00D44285" w:rsidRPr="00336E66">
        <w:rPr>
          <w:color w:val="000000"/>
        </w:rPr>
        <w:t xml:space="preserve"> </w:t>
      </w:r>
      <w:r w:rsidR="00E03377" w:rsidRPr="00336E66">
        <w:rPr>
          <w:color w:val="000000"/>
        </w:rPr>
        <w:t xml:space="preserve">de </w:t>
      </w:r>
      <w:r w:rsidR="006859EF" w:rsidRPr="00336E66">
        <w:rPr>
          <w:color w:val="000000"/>
        </w:rPr>
        <w:t>marzo</w:t>
      </w:r>
      <w:r w:rsidR="00E03377" w:rsidRPr="00336E66">
        <w:rPr>
          <w:color w:val="000000"/>
        </w:rPr>
        <w:t xml:space="preserve"> de dos mil veinticinco</w:t>
      </w:r>
      <w:r w:rsidRPr="00336E66">
        <w:rPr>
          <w:color w:val="000000"/>
        </w:rPr>
        <w:t xml:space="preserve">, el SAIMEX, asignó </w:t>
      </w:r>
      <w:r w:rsidR="000163D1" w:rsidRPr="00336E66">
        <w:rPr>
          <w:color w:val="000000"/>
        </w:rPr>
        <w:t>el</w:t>
      </w:r>
      <w:r w:rsidR="009864AE" w:rsidRPr="00336E66">
        <w:rPr>
          <w:color w:val="000000"/>
        </w:rPr>
        <w:t xml:space="preserve"> </w:t>
      </w:r>
      <w:r w:rsidR="000163D1" w:rsidRPr="00336E66">
        <w:rPr>
          <w:color w:val="000000"/>
        </w:rPr>
        <w:t>número</w:t>
      </w:r>
      <w:r w:rsidRPr="00336E66">
        <w:rPr>
          <w:color w:val="000000"/>
        </w:rPr>
        <w:t xml:space="preserve"> de expediente</w:t>
      </w:r>
      <w:r w:rsidR="00C539AA" w:rsidRPr="00336E66">
        <w:rPr>
          <w:color w:val="000000"/>
        </w:rPr>
        <w:t xml:space="preserve"> </w:t>
      </w:r>
      <w:r w:rsidR="00C9019F" w:rsidRPr="00336E66">
        <w:rPr>
          <w:b/>
          <w:bCs/>
          <w:color w:val="000000"/>
        </w:rPr>
        <w:t>02456/INFOEM/IP/RR/2025</w:t>
      </w:r>
      <w:r w:rsidR="000163D1" w:rsidRPr="00336E66">
        <w:rPr>
          <w:color w:val="000000"/>
        </w:rPr>
        <w:t>, 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24BE52F" w14:textId="77777777" w:rsidR="00881807" w:rsidRPr="00336E66" w:rsidRDefault="00881807" w:rsidP="000B59B1">
      <w:pPr>
        <w:spacing w:after="0" w:line="360" w:lineRule="auto"/>
        <w:ind w:right="142"/>
      </w:pPr>
    </w:p>
    <w:p w14:paraId="504C8D7D" w14:textId="6EC09DA6" w:rsidR="00AA2A5E" w:rsidRPr="00336E66" w:rsidRDefault="0095797A" w:rsidP="000B59B1">
      <w:pPr>
        <w:pStyle w:val="Ttulo3"/>
        <w:spacing w:before="0" w:after="0"/>
      </w:pPr>
      <w:bookmarkStart w:id="10" w:name="_Toc193964740"/>
      <w:r w:rsidRPr="00336E66">
        <w:t>b) Admisión del Recurso de Revisión</w:t>
      </w:r>
      <w:bookmarkEnd w:id="10"/>
    </w:p>
    <w:p w14:paraId="6A0C3178" w14:textId="77777777" w:rsidR="00AA2A5E" w:rsidRPr="00336E66" w:rsidRDefault="00AA2A5E" w:rsidP="000B59B1">
      <w:pPr>
        <w:spacing w:after="0" w:line="360" w:lineRule="auto"/>
        <w:ind w:right="142"/>
      </w:pPr>
    </w:p>
    <w:p w14:paraId="24A41192" w14:textId="2602B151" w:rsidR="00881807" w:rsidRPr="00336E66" w:rsidRDefault="00D44285" w:rsidP="000B59B1">
      <w:pPr>
        <w:spacing w:after="0" w:line="360" w:lineRule="auto"/>
        <w:ind w:right="142"/>
        <w:rPr>
          <w:color w:val="000000"/>
        </w:rPr>
      </w:pPr>
      <w:r w:rsidRPr="00336E66">
        <w:rPr>
          <w:color w:val="000000"/>
        </w:rPr>
        <w:t xml:space="preserve">El </w:t>
      </w:r>
      <w:r w:rsidR="00C9019F" w:rsidRPr="00336E66">
        <w:rPr>
          <w:color w:val="000000"/>
        </w:rPr>
        <w:t>siete</w:t>
      </w:r>
      <w:r w:rsidRPr="00336E66">
        <w:rPr>
          <w:color w:val="000000"/>
        </w:rPr>
        <w:t xml:space="preserve"> </w:t>
      </w:r>
      <w:r w:rsidR="001C70FE" w:rsidRPr="00336E66">
        <w:rPr>
          <w:color w:val="000000"/>
        </w:rPr>
        <w:t xml:space="preserve">de </w:t>
      </w:r>
      <w:r w:rsidR="00D87973" w:rsidRPr="00336E66">
        <w:rPr>
          <w:color w:val="000000"/>
        </w:rPr>
        <w:t>marzo</w:t>
      </w:r>
      <w:r w:rsidR="001C70FE" w:rsidRPr="00336E66">
        <w:rPr>
          <w:color w:val="000000"/>
        </w:rPr>
        <w:t xml:space="preserve"> de dos mil </w:t>
      </w:r>
      <w:r w:rsidR="00DA3FF0" w:rsidRPr="00336E66">
        <w:rPr>
          <w:color w:val="000000"/>
        </w:rPr>
        <w:t xml:space="preserve">veinticinco </w:t>
      </w:r>
      <w:r w:rsidR="0095797A" w:rsidRPr="00336E66">
        <w:rPr>
          <w:color w:val="000000"/>
        </w:rPr>
        <w:t xml:space="preserve">se acordó la admisión </w:t>
      </w:r>
      <w:r w:rsidR="000163D1" w:rsidRPr="00336E66">
        <w:rPr>
          <w:color w:val="000000"/>
        </w:rPr>
        <w:t xml:space="preserve">del recurso de revisión </w:t>
      </w:r>
      <w:r w:rsidR="00C9019F" w:rsidRPr="00336E66">
        <w:rPr>
          <w:b/>
          <w:bCs/>
          <w:color w:val="000000"/>
        </w:rPr>
        <w:t>02456</w:t>
      </w:r>
      <w:r w:rsidR="0036284F" w:rsidRPr="00336E66">
        <w:rPr>
          <w:b/>
          <w:bCs/>
          <w:color w:val="000000"/>
        </w:rPr>
        <w:t>/INFOEM/IP/RR/2025</w:t>
      </w:r>
      <w:r w:rsidR="00F06C22" w:rsidRPr="00336E66">
        <w:rPr>
          <w:b/>
        </w:rPr>
        <w:t xml:space="preserve">, </w:t>
      </w:r>
      <w:r w:rsidR="000163D1" w:rsidRPr="00336E66">
        <w:rPr>
          <w:bCs/>
        </w:rPr>
        <w:t>interpuesto</w:t>
      </w:r>
      <w:r w:rsidR="0095797A" w:rsidRPr="00336E66">
        <w:rPr>
          <w:color w:val="000000"/>
        </w:rPr>
        <w:t xml:space="preserve"> en términos del artículo 185, fracciones I y II de la Ley de Transparencia y Acceso a la Información Pública del Estado de México y Municipios, </w:t>
      </w:r>
      <w:r w:rsidR="0095797A" w:rsidRPr="00336E66">
        <w:rPr>
          <w:color w:val="000000"/>
        </w:rPr>
        <w:lastRenderedPageBreak/>
        <w:t xml:space="preserve">el cual fue notificada a las partes en la misma fecha, a través del SAIMEX, en el que se les otorgó </w:t>
      </w:r>
      <w:r w:rsidR="000163D1" w:rsidRPr="00336E66">
        <w:rPr>
          <w:color w:val="000000"/>
        </w:rPr>
        <w:t xml:space="preserve">a las partes, </w:t>
      </w:r>
      <w:r w:rsidR="0095797A" w:rsidRPr="00336E66">
        <w:rPr>
          <w:color w:val="000000"/>
        </w:rPr>
        <w:t>un plazo de siete días hábiles posteriores a la misma, para que manifestaran lo que a su derecho conviniera y formularan alegatos.</w:t>
      </w:r>
    </w:p>
    <w:p w14:paraId="4542CB2E" w14:textId="77777777" w:rsidR="00881807" w:rsidRPr="00336E66" w:rsidRDefault="00881807" w:rsidP="000B59B1">
      <w:pPr>
        <w:spacing w:after="0" w:line="360" w:lineRule="auto"/>
        <w:ind w:right="142"/>
        <w:rPr>
          <w:color w:val="000000"/>
        </w:rPr>
      </w:pPr>
    </w:p>
    <w:p w14:paraId="63CDE4DA" w14:textId="50920412" w:rsidR="00AA2A5E" w:rsidRPr="00336E66" w:rsidRDefault="000163D1" w:rsidP="000B59B1">
      <w:pPr>
        <w:pStyle w:val="Ttulo3"/>
        <w:spacing w:before="0" w:after="0"/>
      </w:pPr>
      <w:bookmarkStart w:id="11" w:name="_Toc193964741"/>
      <w:r w:rsidRPr="00336E66">
        <w:t>c</w:t>
      </w:r>
      <w:r w:rsidR="0095797A" w:rsidRPr="00336E66">
        <w:t>) Informe Justificado y manifestaciones de la parte Recurrente</w:t>
      </w:r>
      <w:bookmarkEnd w:id="11"/>
    </w:p>
    <w:p w14:paraId="3800B802" w14:textId="77777777" w:rsidR="00AA2A5E" w:rsidRPr="00336E66" w:rsidRDefault="00AA2A5E" w:rsidP="000B59B1">
      <w:pPr>
        <w:spacing w:after="0" w:line="360" w:lineRule="auto"/>
        <w:ind w:right="142"/>
        <w:rPr>
          <w:b/>
          <w:color w:val="000000"/>
        </w:rPr>
      </w:pPr>
    </w:p>
    <w:p w14:paraId="43341F43" w14:textId="24274C26" w:rsidR="006A3E59" w:rsidRPr="00336E66" w:rsidRDefault="00E9583C" w:rsidP="000B59B1">
      <w:pPr>
        <w:spacing w:after="0" w:line="360" w:lineRule="auto"/>
        <w:ind w:right="142"/>
        <w:rPr>
          <w:color w:val="000000"/>
        </w:rPr>
      </w:pPr>
      <w:r w:rsidRPr="00336E66">
        <w:rPr>
          <w:color w:val="000000"/>
        </w:rPr>
        <w:t>El Sujeto Obligad</w:t>
      </w:r>
      <w:r w:rsidR="007033AD" w:rsidRPr="00336E66">
        <w:rPr>
          <w:color w:val="000000"/>
        </w:rPr>
        <w:t xml:space="preserve">o remitió dos documentos el </w:t>
      </w:r>
      <w:r w:rsidR="002A5A71" w:rsidRPr="00336E66">
        <w:rPr>
          <w:color w:val="000000"/>
        </w:rPr>
        <w:t>diecinueve de marzo de dos mil veinticinco que dan cuenta de la siguiente información:</w:t>
      </w:r>
    </w:p>
    <w:p w14:paraId="49BA4ACA" w14:textId="77777777" w:rsidR="002A5A71" w:rsidRPr="00336E66" w:rsidRDefault="002A5A71" w:rsidP="000B59B1">
      <w:pPr>
        <w:spacing w:after="0" w:line="360" w:lineRule="auto"/>
        <w:ind w:right="142"/>
        <w:rPr>
          <w:color w:val="000000"/>
        </w:rPr>
      </w:pPr>
    </w:p>
    <w:p w14:paraId="00CA0A32" w14:textId="215C6887" w:rsidR="002A5A71" w:rsidRPr="00336E66" w:rsidRDefault="002A5A71" w:rsidP="000B59B1">
      <w:pPr>
        <w:spacing w:after="0" w:line="360" w:lineRule="auto"/>
        <w:ind w:right="142"/>
        <w:rPr>
          <w:bCs/>
        </w:rPr>
      </w:pPr>
      <w:r w:rsidRPr="00336E66">
        <w:rPr>
          <w:b/>
        </w:rPr>
        <w:t>RESPUESTA SUBSE.pdf</w:t>
      </w:r>
      <w:r w:rsidR="0029294A" w:rsidRPr="00336E66">
        <w:rPr>
          <w:b/>
        </w:rPr>
        <w:t xml:space="preserve">. </w:t>
      </w:r>
      <w:r w:rsidR="0029294A" w:rsidRPr="00336E66">
        <w:rPr>
          <w:bCs/>
        </w:rPr>
        <w:t xml:space="preserve">Documento de una foja, </w:t>
      </w:r>
      <w:r w:rsidR="00186E6C" w:rsidRPr="00336E66">
        <w:rPr>
          <w:bCs/>
        </w:rPr>
        <w:t xml:space="preserve">firmado por el Director de Enlace </w:t>
      </w:r>
      <w:r w:rsidR="002C70CC" w:rsidRPr="00336E66">
        <w:rPr>
          <w:bCs/>
        </w:rPr>
        <w:t xml:space="preserve">de Servicios Metropolitanos, Sujeto Habilitado </w:t>
      </w:r>
      <w:r w:rsidR="007D236E" w:rsidRPr="00336E66">
        <w:rPr>
          <w:bCs/>
        </w:rPr>
        <w:t>de la Subsecretaría de Movilidad y Servidor Público Habilitado, dirigido al Titular de la Unidad de Transparencia, en donde respondió:</w:t>
      </w:r>
    </w:p>
    <w:p w14:paraId="5ED75A6C" w14:textId="77777777" w:rsidR="00721C08" w:rsidRPr="00336E66" w:rsidRDefault="00721C08" w:rsidP="000B59B1">
      <w:pPr>
        <w:spacing w:after="0" w:line="360" w:lineRule="auto"/>
        <w:ind w:right="142"/>
        <w:rPr>
          <w:bCs/>
        </w:rPr>
      </w:pPr>
    </w:p>
    <w:p w14:paraId="041BDD87" w14:textId="77777777" w:rsidR="00B601A6" w:rsidRPr="00336E66" w:rsidRDefault="00721C08" w:rsidP="000B59B1">
      <w:pPr>
        <w:spacing w:after="0" w:line="360" w:lineRule="auto"/>
        <w:ind w:left="567" w:right="709"/>
        <w:rPr>
          <w:i/>
          <w:sz w:val="20"/>
          <w:szCs w:val="20"/>
        </w:rPr>
      </w:pPr>
      <w:r w:rsidRPr="00336E66">
        <w:rPr>
          <w:i/>
          <w:sz w:val="20"/>
          <w:szCs w:val="20"/>
        </w:rPr>
        <w:t>“…le informo que, esta Subsecretaría de Movilidad</w:t>
      </w:r>
      <w:r w:rsidR="0064201C" w:rsidRPr="00336E66">
        <w:rPr>
          <w:i/>
          <w:sz w:val="20"/>
          <w:szCs w:val="20"/>
        </w:rPr>
        <w:t xml:space="preserve">, reitera la respuesta de fecha 05 de febrero de 2025, no obstante, es importante </w:t>
      </w:r>
      <w:r w:rsidR="00B601A6" w:rsidRPr="00336E66">
        <w:rPr>
          <w:i/>
          <w:sz w:val="20"/>
          <w:szCs w:val="20"/>
        </w:rPr>
        <w:t xml:space="preserve">señalar que el acuerdo referido se realizó de manera presencial y personal en conjunto con otras </w:t>
      </w:r>
      <w:proofErr w:type="spellStart"/>
      <w:r w:rsidR="00B601A6" w:rsidRPr="00336E66">
        <w:rPr>
          <w:i/>
          <w:sz w:val="20"/>
          <w:szCs w:val="20"/>
        </w:rPr>
        <w:t>ordenes</w:t>
      </w:r>
      <w:proofErr w:type="spellEnd"/>
      <w:r w:rsidR="00B601A6" w:rsidRPr="00336E66">
        <w:rPr>
          <w:i/>
          <w:sz w:val="20"/>
          <w:szCs w:val="20"/>
        </w:rPr>
        <w:t xml:space="preserve"> de Gobierno, en el punto donde se concentró dicha manifestación.</w:t>
      </w:r>
    </w:p>
    <w:p w14:paraId="610EBBD4" w14:textId="06648681" w:rsidR="00721C08" w:rsidRPr="00336E66" w:rsidRDefault="00B601A6" w:rsidP="000B59B1">
      <w:pPr>
        <w:spacing w:after="0" w:line="360" w:lineRule="auto"/>
        <w:ind w:left="567" w:right="709"/>
        <w:rPr>
          <w:i/>
          <w:sz w:val="20"/>
          <w:szCs w:val="20"/>
        </w:rPr>
      </w:pPr>
      <w:r w:rsidRPr="00336E66">
        <w:rPr>
          <w:i/>
          <w:sz w:val="20"/>
          <w:szCs w:val="20"/>
        </w:rPr>
        <w:t>…”</w:t>
      </w:r>
    </w:p>
    <w:p w14:paraId="21933A71" w14:textId="77777777" w:rsidR="0029294A" w:rsidRPr="00336E66" w:rsidRDefault="0029294A" w:rsidP="000B59B1">
      <w:pPr>
        <w:spacing w:after="0" w:line="360" w:lineRule="auto"/>
        <w:ind w:right="142"/>
        <w:rPr>
          <w:b/>
        </w:rPr>
      </w:pPr>
    </w:p>
    <w:p w14:paraId="3312E5E9" w14:textId="2D75FFDA" w:rsidR="0029294A" w:rsidRPr="00336E66" w:rsidRDefault="0029294A" w:rsidP="000B59B1">
      <w:pPr>
        <w:spacing w:after="0" w:line="360" w:lineRule="auto"/>
        <w:ind w:right="142"/>
        <w:rPr>
          <w:bCs/>
        </w:rPr>
      </w:pPr>
      <w:r w:rsidRPr="00336E66">
        <w:rPr>
          <w:b/>
        </w:rPr>
        <w:t>Informe Justificado 2456 (1).</w:t>
      </w:r>
      <w:proofErr w:type="spellStart"/>
      <w:r w:rsidRPr="00336E66">
        <w:rPr>
          <w:b/>
        </w:rPr>
        <w:t>pdf</w:t>
      </w:r>
      <w:proofErr w:type="spellEnd"/>
      <w:r w:rsidR="00AE343C" w:rsidRPr="00336E66">
        <w:rPr>
          <w:b/>
        </w:rPr>
        <w:t xml:space="preserve">. </w:t>
      </w:r>
      <w:r w:rsidR="00221E98" w:rsidRPr="00336E66">
        <w:rPr>
          <w:bCs/>
        </w:rPr>
        <w:t xml:space="preserve">Documento de dos fojas, firmado por el Titular de la Unidad de Transparencia, </w:t>
      </w:r>
      <w:r w:rsidR="000E2656" w:rsidRPr="00336E66">
        <w:rPr>
          <w:bCs/>
        </w:rPr>
        <w:t>dirigido al Comisionado Ponente, en donde se contiene la informació</w:t>
      </w:r>
      <w:r w:rsidR="00510BBD" w:rsidRPr="00336E66">
        <w:rPr>
          <w:bCs/>
        </w:rPr>
        <w:t xml:space="preserve">n remitida en informe justificado por el Servidor Público Habilitado de la Subsecretaría de </w:t>
      </w:r>
      <w:r w:rsidR="00342228" w:rsidRPr="00336E66">
        <w:rPr>
          <w:bCs/>
        </w:rPr>
        <w:t>Movilidad, descrito</w:t>
      </w:r>
      <w:r w:rsidR="00510BBD" w:rsidRPr="00336E66">
        <w:rPr>
          <w:bCs/>
        </w:rPr>
        <w:t xml:space="preserve"> anteriormente.</w:t>
      </w:r>
    </w:p>
    <w:p w14:paraId="483472AB" w14:textId="77777777" w:rsidR="006A3E59" w:rsidRPr="00336E66" w:rsidRDefault="006A3E59" w:rsidP="000B59B1">
      <w:pPr>
        <w:spacing w:after="0" w:line="360" w:lineRule="auto"/>
        <w:ind w:right="142"/>
        <w:rPr>
          <w:b/>
        </w:rPr>
      </w:pPr>
    </w:p>
    <w:p w14:paraId="49CB0F22" w14:textId="21D85A57" w:rsidR="00342228" w:rsidRPr="00336E66" w:rsidRDefault="00342228" w:rsidP="000B59B1">
      <w:pPr>
        <w:spacing w:after="0" w:line="360" w:lineRule="auto"/>
        <w:ind w:right="142"/>
        <w:rPr>
          <w:bCs/>
        </w:rPr>
      </w:pPr>
      <w:r w:rsidRPr="00336E66">
        <w:rPr>
          <w:bCs/>
        </w:rPr>
        <w:t>Los documentos fueron puestos a la vista del Particular el veintisiete de marzo de dos mil veinticinco; por otra parte, el Particular fue omiso en realizar pronunciamiento alguno.</w:t>
      </w:r>
    </w:p>
    <w:p w14:paraId="285CBF93" w14:textId="77777777" w:rsidR="00342228" w:rsidRPr="00336E66" w:rsidRDefault="00342228" w:rsidP="000B59B1">
      <w:pPr>
        <w:spacing w:after="0" w:line="360" w:lineRule="auto"/>
        <w:ind w:right="142"/>
        <w:rPr>
          <w:b/>
        </w:rPr>
      </w:pPr>
    </w:p>
    <w:p w14:paraId="3843331B" w14:textId="4B202561" w:rsidR="00C04F96" w:rsidRPr="00336E66" w:rsidRDefault="004E14EC" w:rsidP="000B59B1">
      <w:pPr>
        <w:spacing w:after="0" w:line="360" w:lineRule="auto"/>
        <w:ind w:right="142"/>
        <w:rPr>
          <w:b/>
        </w:rPr>
      </w:pPr>
      <w:r w:rsidRPr="00336E66">
        <w:rPr>
          <w:b/>
        </w:rPr>
        <w:lastRenderedPageBreak/>
        <w:t>d) Cierre de instrucción</w:t>
      </w:r>
    </w:p>
    <w:p w14:paraId="6CDD1B2F" w14:textId="77777777" w:rsidR="009719CB" w:rsidRPr="00336E66" w:rsidRDefault="009719CB" w:rsidP="000B59B1">
      <w:pPr>
        <w:spacing w:after="0" w:line="360" w:lineRule="auto"/>
        <w:ind w:right="142"/>
      </w:pPr>
    </w:p>
    <w:p w14:paraId="30EA8D56" w14:textId="6B79FA57" w:rsidR="00881807" w:rsidRPr="00336E66" w:rsidRDefault="0095797A" w:rsidP="000B59B1">
      <w:pPr>
        <w:spacing w:after="0" w:line="360" w:lineRule="auto"/>
        <w:ind w:right="142"/>
        <w:rPr>
          <w:b/>
        </w:rPr>
      </w:pPr>
      <w:r w:rsidRPr="00336E66">
        <w:t xml:space="preserve">El </w:t>
      </w:r>
      <w:r w:rsidR="00655761" w:rsidRPr="00336E66">
        <w:t>dos</w:t>
      </w:r>
      <w:r w:rsidR="004E14EC" w:rsidRPr="00336E66">
        <w:t xml:space="preserve"> </w:t>
      </w:r>
      <w:r w:rsidRPr="00336E66">
        <w:t xml:space="preserve">de </w:t>
      </w:r>
      <w:r w:rsidR="00655761" w:rsidRPr="00336E66">
        <w:t>abril</w:t>
      </w:r>
      <w:r w:rsidR="004E14EC" w:rsidRPr="00336E66">
        <w:t xml:space="preserve"> </w:t>
      </w:r>
      <w:r w:rsidRPr="00336E66">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w:t>
      </w:r>
      <w:r w:rsidR="00D87973" w:rsidRPr="00336E66">
        <w:t>al día hábil siguiente</w:t>
      </w:r>
      <w:r w:rsidRPr="00336E66">
        <w:t>, mediante el Sistema de Acceso a la Información Mexiquense (SAIMEX).</w:t>
      </w:r>
    </w:p>
    <w:p w14:paraId="313CEE11" w14:textId="77777777" w:rsidR="00881807" w:rsidRPr="00336E66" w:rsidRDefault="00881807" w:rsidP="000B59B1">
      <w:pPr>
        <w:spacing w:after="0" w:line="360" w:lineRule="auto"/>
        <w:ind w:right="142"/>
      </w:pPr>
    </w:p>
    <w:p w14:paraId="0985C324" w14:textId="4A9C2920" w:rsidR="00881807" w:rsidRPr="00336E66" w:rsidRDefault="0055559A" w:rsidP="000B59B1">
      <w:pPr>
        <w:spacing w:after="0" w:line="360" w:lineRule="auto"/>
        <w:ind w:right="142"/>
      </w:pPr>
      <w:r w:rsidRPr="00336E66">
        <w:t>Debido a</w:t>
      </w:r>
      <w:r w:rsidR="0095797A" w:rsidRPr="00336E66">
        <w:t xml:space="preserve"> que fue debidamente sustanciado e integrado el expediente electrónico y no existir diligencia pendiente de desahogo, se emite la resolución que conforme a Derecho proceda, </w:t>
      </w:r>
      <w:r w:rsidRPr="00336E66">
        <w:t>de acuerdo con</w:t>
      </w:r>
      <w:r w:rsidR="0095797A" w:rsidRPr="00336E66">
        <w:t xml:space="preserve"> los siguientes: </w:t>
      </w:r>
    </w:p>
    <w:p w14:paraId="6B9C020F" w14:textId="77777777" w:rsidR="00881807" w:rsidRPr="00336E66" w:rsidRDefault="00881807" w:rsidP="000B59B1">
      <w:pPr>
        <w:spacing w:after="0" w:line="360" w:lineRule="auto"/>
        <w:ind w:right="142"/>
      </w:pPr>
    </w:p>
    <w:p w14:paraId="5B07EC50" w14:textId="77777777" w:rsidR="00881807" w:rsidRPr="00336E66" w:rsidRDefault="0095797A" w:rsidP="000B59B1">
      <w:pPr>
        <w:pStyle w:val="Ttulo1"/>
        <w:spacing w:before="0" w:after="0"/>
        <w:ind w:right="142"/>
        <w:rPr>
          <w:szCs w:val="22"/>
        </w:rPr>
      </w:pPr>
      <w:bookmarkStart w:id="12" w:name="_Toc193964742"/>
      <w:r w:rsidRPr="00336E66">
        <w:rPr>
          <w:szCs w:val="22"/>
        </w:rPr>
        <w:t>C O N S I D E R A N D O S</w:t>
      </w:r>
      <w:bookmarkEnd w:id="12"/>
    </w:p>
    <w:p w14:paraId="5A01A46F" w14:textId="77777777" w:rsidR="00881807" w:rsidRPr="00336E66" w:rsidRDefault="00881807" w:rsidP="000B59B1">
      <w:pPr>
        <w:spacing w:after="0" w:line="360" w:lineRule="auto"/>
        <w:ind w:right="142"/>
        <w:rPr>
          <w:b/>
        </w:rPr>
      </w:pPr>
    </w:p>
    <w:p w14:paraId="0C0E1B55" w14:textId="77777777" w:rsidR="00881807" w:rsidRPr="00336E66" w:rsidRDefault="0095797A" w:rsidP="000B59B1">
      <w:pPr>
        <w:pStyle w:val="Ttulo2"/>
        <w:spacing w:before="0" w:after="0"/>
      </w:pPr>
      <w:bookmarkStart w:id="13" w:name="_Toc193964743"/>
      <w:r w:rsidRPr="00336E66">
        <w:t>PRIMERO. Competencia</w:t>
      </w:r>
      <w:bookmarkEnd w:id="13"/>
    </w:p>
    <w:p w14:paraId="143B39AA" w14:textId="77777777" w:rsidR="00881807" w:rsidRPr="00336E66" w:rsidRDefault="00881807" w:rsidP="000B59B1">
      <w:pPr>
        <w:spacing w:after="0" w:line="360" w:lineRule="auto"/>
        <w:ind w:right="142"/>
        <w:rPr>
          <w:b/>
        </w:rPr>
      </w:pPr>
    </w:p>
    <w:p w14:paraId="3F1FE18F" w14:textId="7D3B5E14" w:rsidR="00881807" w:rsidRPr="00336E66" w:rsidRDefault="0095797A" w:rsidP="000B59B1">
      <w:pPr>
        <w:spacing w:after="0" w:line="360" w:lineRule="auto"/>
        <w:ind w:right="142"/>
      </w:pPr>
      <w:r w:rsidRPr="00336E66">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336E66">
        <w:rPr>
          <w:color w:val="000000"/>
        </w:rPr>
        <w:t xml:space="preserve">trigésimo </w:t>
      </w:r>
      <w:r w:rsidR="00236611" w:rsidRPr="00336E66">
        <w:rPr>
          <w:color w:val="000000"/>
        </w:rPr>
        <w:t>séptimo</w:t>
      </w:r>
      <w:r w:rsidRPr="00336E66">
        <w:rPr>
          <w:color w:val="000000"/>
        </w:rPr>
        <w:t xml:space="preserve">, trigésimo </w:t>
      </w:r>
      <w:r w:rsidR="00236611" w:rsidRPr="00336E66">
        <w:rPr>
          <w:color w:val="000000"/>
        </w:rPr>
        <w:t>octavo</w:t>
      </w:r>
      <w:r w:rsidRPr="00336E66">
        <w:rPr>
          <w:color w:val="000000"/>
        </w:rPr>
        <w:t xml:space="preserve"> y trigésimo </w:t>
      </w:r>
      <w:r w:rsidR="00236611" w:rsidRPr="00336E66">
        <w:rPr>
          <w:color w:val="000000"/>
        </w:rPr>
        <w:t>noveno</w:t>
      </w:r>
      <w:r w:rsidRPr="00336E66">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336E66" w:rsidRDefault="00881807" w:rsidP="000B59B1">
      <w:pPr>
        <w:spacing w:after="0" w:line="360" w:lineRule="auto"/>
        <w:ind w:right="142"/>
      </w:pPr>
    </w:p>
    <w:p w14:paraId="77C24BD5" w14:textId="77777777" w:rsidR="000B59B1" w:rsidRPr="00336E66" w:rsidRDefault="000B59B1" w:rsidP="00804814">
      <w:pPr>
        <w:pStyle w:val="Ttulo2"/>
        <w:spacing w:before="0" w:after="0"/>
      </w:pPr>
      <w:bookmarkStart w:id="14" w:name="_Toc193964744"/>
      <w:r w:rsidRPr="00336E66">
        <w:t>SEGUNDO. Causales de improcedencia y sobreseimiento</w:t>
      </w:r>
      <w:bookmarkEnd w:id="14"/>
    </w:p>
    <w:p w14:paraId="73E41539" w14:textId="77777777" w:rsidR="000B59B1" w:rsidRPr="00336E66" w:rsidRDefault="000B59B1" w:rsidP="000B59B1">
      <w:pPr>
        <w:autoSpaceDE w:val="0"/>
        <w:autoSpaceDN w:val="0"/>
        <w:adjustRightInd w:val="0"/>
        <w:spacing w:after="0" w:line="360" w:lineRule="auto"/>
        <w:rPr>
          <w:rFonts w:cs="Tahoma"/>
          <w:szCs w:val="24"/>
          <w:lang w:val="es-ES"/>
        </w:rPr>
      </w:pPr>
    </w:p>
    <w:p w14:paraId="100F2CD0" w14:textId="77777777" w:rsidR="000B59B1" w:rsidRPr="00336E66" w:rsidRDefault="000B59B1" w:rsidP="000B59B1">
      <w:pPr>
        <w:autoSpaceDE w:val="0"/>
        <w:autoSpaceDN w:val="0"/>
        <w:adjustRightInd w:val="0"/>
        <w:spacing w:after="0" w:line="360" w:lineRule="auto"/>
        <w:rPr>
          <w:rFonts w:cs="Tahoma"/>
          <w:szCs w:val="24"/>
          <w:lang w:val="es-ES"/>
        </w:rPr>
      </w:pPr>
      <w:r w:rsidRPr="00336E66">
        <w:rPr>
          <w:rFonts w:cs="Tahoma"/>
          <w:szCs w:val="24"/>
          <w:lang w:val="es-ES"/>
        </w:rPr>
        <w:t xml:space="preserve">De las constancias que forma parte del Recurso de Revisión que se analiza, se advierte que previo al estudio del fondo de la </w:t>
      </w:r>
      <w:r w:rsidRPr="00336E66">
        <w:rPr>
          <w:rFonts w:cs="Tahoma"/>
          <w:i/>
          <w:szCs w:val="24"/>
          <w:lang w:val="es-ES"/>
        </w:rPr>
        <w:t>litis</w:t>
      </w:r>
      <w:r w:rsidRPr="00336E66">
        <w:rPr>
          <w:rFonts w:cs="Tahoma"/>
          <w:szCs w:val="24"/>
          <w:lang w:val="es-ES"/>
        </w:rPr>
        <w:t>, es necesario estudiar las causales de improcedencia y sobreseimiento que se adviertan, para determinar lo que en Derecho proceda.</w:t>
      </w:r>
    </w:p>
    <w:p w14:paraId="3136D9D7" w14:textId="77777777" w:rsidR="000B59B1" w:rsidRPr="00336E66" w:rsidRDefault="000B59B1" w:rsidP="000B59B1">
      <w:pPr>
        <w:autoSpaceDE w:val="0"/>
        <w:autoSpaceDN w:val="0"/>
        <w:adjustRightInd w:val="0"/>
        <w:spacing w:after="0" w:line="360" w:lineRule="auto"/>
        <w:rPr>
          <w:rFonts w:cs="Tahoma"/>
          <w:szCs w:val="24"/>
          <w:lang w:val="es-ES"/>
        </w:rPr>
      </w:pPr>
    </w:p>
    <w:p w14:paraId="204FE260" w14:textId="77777777" w:rsidR="000B59B1" w:rsidRPr="00336E66" w:rsidRDefault="000B59B1" w:rsidP="000B59B1">
      <w:pPr>
        <w:autoSpaceDE w:val="0"/>
        <w:autoSpaceDN w:val="0"/>
        <w:adjustRightInd w:val="0"/>
        <w:spacing w:after="0" w:line="360" w:lineRule="auto"/>
        <w:rPr>
          <w:rFonts w:eastAsia="Calibri" w:cs="Tahoma"/>
          <w:szCs w:val="24"/>
          <w:lang w:val="es-ES"/>
        </w:rPr>
      </w:pPr>
      <w:r w:rsidRPr="00336E66">
        <w:rPr>
          <w:rFonts w:eastAsia="Calibri" w:cs="Tahoma"/>
          <w:b/>
          <w:szCs w:val="24"/>
          <w:lang w:val="es-ES"/>
        </w:rPr>
        <w:t>Causales de improcedencia</w:t>
      </w:r>
    </w:p>
    <w:p w14:paraId="33AC4B7A" w14:textId="77777777" w:rsidR="000B59B1" w:rsidRPr="00336E66" w:rsidRDefault="000B59B1" w:rsidP="000B59B1">
      <w:pPr>
        <w:autoSpaceDE w:val="0"/>
        <w:autoSpaceDN w:val="0"/>
        <w:adjustRightInd w:val="0"/>
        <w:spacing w:after="0" w:line="360" w:lineRule="auto"/>
        <w:rPr>
          <w:rFonts w:eastAsia="Calibri" w:cs="Tahoma"/>
          <w:szCs w:val="24"/>
          <w:lang w:val="es-ES"/>
        </w:rPr>
      </w:pPr>
    </w:p>
    <w:p w14:paraId="73D84F8C" w14:textId="77777777" w:rsidR="000B59B1" w:rsidRPr="00336E66" w:rsidRDefault="000B59B1" w:rsidP="000B59B1">
      <w:pPr>
        <w:autoSpaceDE w:val="0"/>
        <w:autoSpaceDN w:val="0"/>
        <w:adjustRightInd w:val="0"/>
        <w:spacing w:after="0" w:line="360" w:lineRule="auto"/>
        <w:rPr>
          <w:rFonts w:eastAsia="Calibri" w:cs="Tahoma"/>
          <w:lang w:val="es-ES"/>
        </w:rPr>
      </w:pPr>
      <w:r w:rsidRPr="00336E66">
        <w:rPr>
          <w:rFonts w:eastAsia="Calibri" w:cs="Tahoma"/>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336E66">
        <w:rPr>
          <w:rFonts w:eastAsia="Calibri" w:cs="Tahoma"/>
          <w:b/>
          <w:bCs/>
        </w:rPr>
        <w:t xml:space="preserve"> </w:t>
      </w:r>
      <w:r w:rsidRPr="00336E66">
        <w:rPr>
          <w:rFonts w:eastAsia="Calibri" w:cs="Tahoma"/>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C70B1F5" w14:textId="77777777" w:rsidR="000B59B1" w:rsidRPr="00336E66" w:rsidRDefault="000B59B1" w:rsidP="000B59B1">
      <w:pPr>
        <w:autoSpaceDE w:val="0"/>
        <w:autoSpaceDN w:val="0"/>
        <w:adjustRightInd w:val="0"/>
        <w:spacing w:after="0" w:line="360" w:lineRule="auto"/>
        <w:rPr>
          <w:rFonts w:eastAsia="Calibri" w:cs="Tahoma"/>
        </w:rPr>
      </w:pPr>
    </w:p>
    <w:p w14:paraId="1A67E6D6" w14:textId="77777777" w:rsidR="000B59B1" w:rsidRPr="00336E66" w:rsidRDefault="000B59B1" w:rsidP="000B59B1">
      <w:pPr>
        <w:autoSpaceDE w:val="0"/>
        <w:autoSpaceDN w:val="0"/>
        <w:adjustRightInd w:val="0"/>
        <w:spacing w:after="0" w:line="360" w:lineRule="auto"/>
        <w:rPr>
          <w:rFonts w:eastAsia="Calibri" w:cs="Tahoma"/>
        </w:rPr>
      </w:pPr>
      <w:r w:rsidRPr="00336E66">
        <w:rPr>
          <w:rFonts w:eastAsia="Calibri" w:cs="Tahoma"/>
        </w:rPr>
        <w:t xml:space="preserve">En el presente caso, </w:t>
      </w:r>
      <w:r w:rsidRPr="00336E66">
        <w:rPr>
          <w:rFonts w:eastAsia="Calibri" w:cs="Tahoma"/>
          <w:b/>
        </w:rPr>
        <w:t>no se actualiza ninguna de las causales de improcedencia</w:t>
      </w:r>
      <w:r w:rsidRPr="00336E66">
        <w:rPr>
          <w:rFonts w:eastAsia="Calibri" w:cs="Tahoma"/>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F0F69A0" w14:textId="77777777" w:rsidR="000B59B1" w:rsidRPr="00336E66" w:rsidRDefault="000B59B1" w:rsidP="000B59B1">
      <w:pPr>
        <w:spacing w:after="0" w:line="360" w:lineRule="auto"/>
        <w:rPr>
          <w:rFonts w:cs="Tahoma"/>
          <w:b/>
          <w:bCs/>
        </w:rPr>
      </w:pPr>
    </w:p>
    <w:p w14:paraId="2D53D659" w14:textId="77777777" w:rsidR="000B59B1" w:rsidRPr="00336E66" w:rsidRDefault="000B59B1" w:rsidP="000B59B1">
      <w:pPr>
        <w:spacing w:after="0" w:line="360" w:lineRule="auto"/>
        <w:rPr>
          <w:rFonts w:cs="Tahoma"/>
          <w:bCs/>
          <w:lang w:val="es-ES"/>
        </w:rPr>
      </w:pPr>
      <w:r w:rsidRPr="00336E66">
        <w:rPr>
          <w:rFonts w:cs="Tahoma"/>
        </w:rPr>
        <w:lastRenderedPageBreak/>
        <w:t xml:space="preserve">Asimismo, se actualiza la causal de procedencia del Recurso de Revisión señalada en el artículo 179, fracción VI, de la Ley en cita, </w:t>
      </w:r>
      <w:r w:rsidRPr="00336E66">
        <w:rPr>
          <w:rFonts w:eastAsia="Calibri" w:cs="Tahoma"/>
        </w:rPr>
        <w:t xml:space="preserve">pues la Recurrente se inconformó </w:t>
      </w:r>
      <w:r w:rsidRPr="00336E66">
        <w:rPr>
          <w:rFonts w:cs="Tahoma"/>
          <w:bCs/>
          <w:lang w:val="es-ES"/>
        </w:rPr>
        <w:t>de la entrega de información incompleta y de que aquello que fue entregado, que no corresponde con lo solicitado.</w:t>
      </w:r>
    </w:p>
    <w:p w14:paraId="7C94040C" w14:textId="77777777" w:rsidR="006831A4" w:rsidRPr="00336E66" w:rsidRDefault="006831A4" w:rsidP="000B59B1">
      <w:pPr>
        <w:spacing w:after="0" w:line="360" w:lineRule="auto"/>
        <w:rPr>
          <w:rFonts w:cs="Tahoma"/>
          <w:bCs/>
          <w:lang w:val="es-ES"/>
        </w:rPr>
      </w:pPr>
    </w:p>
    <w:p w14:paraId="7BC74851" w14:textId="77777777" w:rsidR="000B59B1" w:rsidRPr="00336E66" w:rsidRDefault="000B59B1" w:rsidP="00804814">
      <w:pPr>
        <w:pStyle w:val="Ttulo2"/>
        <w:spacing w:before="0" w:after="0"/>
        <w:rPr>
          <w:rFonts w:cs="Tahoma"/>
          <w:b w:val="0"/>
          <w:bCs/>
          <w:szCs w:val="22"/>
        </w:rPr>
      </w:pPr>
      <w:bookmarkStart w:id="15" w:name="_Toc193964745"/>
      <w:r w:rsidRPr="00336E66">
        <w:t>TERCERO. Causales de sobreseimiento</w:t>
      </w:r>
      <w:bookmarkEnd w:id="15"/>
    </w:p>
    <w:p w14:paraId="272E52C0" w14:textId="77777777" w:rsidR="000B59B1" w:rsidRPr="00336E66" w:rsidRDefault="000B59B1" w:rsidP="000B59B1">
      <w:pPr>
        <w:spacing w:after="0" w:line="360" w:lineRule="auto"/>
        <w:rPr>
          <w:rFonts w:cs="Tahoma"/>
          <w:b/>
          <w:bCs/>
        </w:rPr>
      </w:pPr>
    </w:p>
    <w:p w14:paraId="37294506" w14:textId="77777777" w:rsidR="000B59B1" w:rsidRPr="00336E66" w:rsidRDefault="000B59B1" w:rsidP="000B59B1">
      <w:pPr>
        <w:spacing w:after="0" w:line="360" w:lineRule="auto"/>
        <w:rPr>
          <w:rFonts w:cs="Tahoma"/>
        </w:rPr>
      </w:pPr>
      <w:r w:rsidRPr="00336E66">
        <w:rPr>
          <w:rFonts w:cs="Tahoma"/>
        </w:rPr>
        <w:t>Por ser de previo y especial pronunciamiento, este Instituto analiza si se actualiza alguna causal de sobreseimiento.</w:t>
      </w:r>
    </w:p>
    <w:p w14:paraId="4549D6A3" w14:textId="77777777" w:rsidR="000B59B1" w:rsidRPr="00336E66" w:rsidRDefault="000B59B1" w:rsidP="000B59B1">
      <w:pPr>
        <w:spacing w:after="0" w:line="360" w:lineRule="auto"/>
        <w:rPr>
          <w:rFonts w:cs="Tahoma"/>
        </w:rPr>
      </w:pPr>
    </w:p>
    <w:p w14:paraId="3CBC14CA" w14:textId="77777777" w:rsidR="000B59B1" w:rsidRPr="00336E66" w:rsidRDefault="000B59B1" w:rsidP="000B59B1">
      <w:pPr>
        <w:spacing w:after="0" w:line="360" w:lineRule="auto"/>
        <w:rPr>
          <w:rFonts w:cs="Tahoma"/>
        </w:rPr>
      </w:pPr>
      <w:r w:rsidRPr="00336E66">
        <w:rPr>
          <w:rFonts w:cs="Tahoma"/>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336E66">
        <w:rPr>
          <w:rFonts w:cs="Tahoma"/>
          <w:b/>
          <w:bCs/>
        </w:rPr>
        <w:t>que no se actualizan los supuestos de sobreseimiento previstos en las fracciones I, II, IV y V</w:t>
      </w:r>
      <w:r w:rsidRPr="00336E66">
        <w:rPr>
          <w:rFonts w:cs="Tahoma"/>
        </w:rPr>
        <w:t xml:space="preserve"> del artículo en comento, lo anterior, en virtud de que no hay constancias en el expediente en que se actúa, de que el Recurrente se haya desistido del recurso, haya fallecido, se haya actualizado alguna causal de improcedencia o bien haya quedado sin materia por cualquier otro motivo.</w:t>
      </w:r>
    </w:p>
    <w:p w14:paraId="1676609A" w14:textId="77777777" w:rsidR="000B59B1" w:rsidRPr="00336E66" w:rsidRDefault="000B59B1" w:rsidP="000B59B1">
      <w:pPr>
        <w:spacing w:after="0" w:line="360" w:lineRule="auto"/>
        <w:rPr>
          <w:rFonts w:cs="Tahoma"/>
        </w:rPr>
      </w:pPr>
    </w:p>
    <w:p w14:paraId="5664B7E7" w14:textId="77777777" w:rsidR="000B59B1" w:rsidRPr="00336E66" w:rsidRDefault="000B59B1" w:rsidP="000B59B1">
      <w:pPr>
        <w:tabs>
          <w:tab w:val="left" w:pos="4962"/>
        </w:tabs>
        <w:spacing w:after="0" w:line="360" w:lineRule="auto"/>
        <w:contextualSpacing/>
        <w:rPr>
          <w:rFonts w:eastAsia="Calibri" w:cs="Tahoma"/>
          <w:iCs/>
          <w:lang w:eastAsia="es-ES_tradnl"/>
        </w:rPr>
      </w:pPr>
      <w:r w:rsidRPr="00336E66">
        <w:rPr>
          <w:rFonts w:eastAsia="Calibri" w:cs="Tahoma"/>
          <w:iCs/>
          <w:lang w:eastAsia="es-ES_tradnl"/>
        </w:rPr>
        <w:t>Con el objeto de ilustrar la controversia planteada, resulta conveniente precisar que, una vez realizado el estudio de las constancias que integran el expediente en que se actúa, se desprende que el Particular solicitó la siguiente información:</w:t>
      </w:r>
    </w:p>
    <w:p w14:paraId="70F00F74" w14:textId="77777777" w:rsidR="000B59B1" w:rsidRPr="00336E66" w:rsidRDefault="000B59B1" w:rsidP="000B59B1">
      <w:pPr>
        <w:tabs>
          <w:tab w:val="left" w:pos="4962"/>
        </w:tabs>
        <w:spacing w:after="0" w:line="360" w:lineRule="auto"/>
        <w:contextualSpacing/>
        <w:rPr>
          <w:rFonts w:eastAsia="Calibri" w:cs="Tahoma"/>
          <w:iCs/>
          <w:lang w:eastAsia="es-ES_tradnl"/>
        </w:rPr>
      </w:pPr>
    </w:p>
    <w:p w14:paraId="09F5AFB8" w14:textId="190DAE45" w:rsidR="000B59B1" w:rsidRPr="00336E66" w:rsidRDefault="00804814" w:rsidP="007118DE">
      <w:pPr>
        <w:pStyle w:val="Prrafodelista"/>
        <w:numPr>
          <w:ilvl w:val="0"/>
          <w:numId w:val="41"/>
        </w:numPr>
        <w:tabs>
          <w:tab w:val="left" w:pos="4962"/>
        </w:tabs>
        <w:spacing w:line="360" w:lineRule="auto"/>
        <w:rPr>
          <w:rFonts w:eastAsia="Calibri" w:cs="Tahoma"/>
          <w:lang w:eastAsia="es-ES_tradnl"/>
        </w:rPr>
      </w:pPr>
      <w:r w:rsidRPr="00336E66">
        <w:rPr>
          <w:bCs/>
        </w:rPr>
        <w:t xml:space="preserve">El acuerdo del Subsecretario de Movilidad con </w:t>
      </w:r>
      <w:r w:rsidR="0055559A" w:rsidRPr="00336E66">
        <w:rPr>
          <w:bCs/>
        </w:rPr>
        <w:t>las</w:t>
      </w:r>
      <w:r w:rsidRPr="00336E66">
        <w:rPr>
          <w:bCs/>
        </w:rPr>
        <w:t xml:space="preserve"> rutas hermanas para que no bloquearán </w:t>
      </w:r>
      <w:r w:rsidR="007118DE" w:rsidRPr="00336E66">
        <w:rPr>
          <w:bCs/>
        </w:rPr>
        <w:t>hoy (</w:t>
      </w:r>
      <w:r w:rsidRPr="00336E66">
        <w:rPr>
          <w:bCs/>
        </w:rPr>
        <w:t xml:space="preserve">17 de </w:t>
      </w:r>
      <w:r w:rsidR="007118DE" w:rsidRPr="00336E66">
        <w:rPr>
          <w:bCs/>
        </w:rPr>
        <w:t>enero de dos mil veinticinco)</w:t>
      </w:r>
      <w:r w:rsidRPr="00336E66">
        <w:rPr>
          <w:bCs/>
        </w:rPr>
        <w:t xml:space="preserve"> </w:t>
      </w:r>
    </w:p>
    <w:p w14:paraId="3162EDC7" w14:textId="77777777" w:rsidR="000B59B1" w:rsidRPr="00336E66" w:rsidRDefault="000B59B1" w:rsidP="000B59B1">
      <w:pPr>
        <w:tabs>
          <w:tab w:val="left" w:pos="4962"/>
        </w:tabs>
        <w:spacing w:after="0" w:line="360" w:lineRule="auto"/>
        <w:rPr>
          <w:rFonts w:cs="Tahoma"/>
          <w:bCs/>
          <w:i/>
        </w:rPr>
      </w:pPr>
    </w:p>
    <w:p w14:paraId="24B12F35" w14:textId="10733066" w:rsidR="000B59B1" w:rsidRPr="00336E66" w:rsidRDefault="00711B1E" w:rsidP="000B59B1">
      <w:pPr>
        <w:spacing w:after="0" w:line="360" w:lineRule="auto"/>
        <w:rPr>
          <w:rFonts w:eastAsia="Calibri" w:cs="Tahoma"/>
          <w:lang w:val="es-ES" w:eastAsia="en-US"/>
        </w:rPr>
      </w:pPr>
      <w:r w:rsidRPr="00336E66">
        <w:rPr>
          <w:rFonts w:eastAsia="Calibri" w:cs="Tahoma"/>
          <w:lang w:val="es-ES" w:eastAsia="en-US"/>
        </w:rPr>
        <w:t xml:space="preserve">En respuesta, </w:t>
      </w:r>
      <w:r w:rsidR="00B632CA" w:rsidRPr="00336E66">
        <w:rPr>
          <w:rFonts w:eastAsia="Calibri" w:cs="Tahoma"/>
          <w:lang w:val="es-ES" w:eastAsia="en-US"/>
        </w:rPr>
        <w:t xml:space="preserve">el Titular de la Unidad de Transparencia, refirió la respuesta </w:t>
      </w:r>
      <w:proofErr w:type="spellStart"/>
      <w:r w:rsidR="00B632CA" w:rsidRPr="00336E66">
        <w:rPr>
          <w:rFonts w:eastAsia="Calibri" w:cs="Tahoma"/>
          <w:lang w:val="es-ES" w:eastAsia="en-US"/>
        </w:rPr>
        <w:t>del</w:t>
      </w:r>
      <w:proofErr w:type="spellEnd"/>
      <w:r w:rsidR="00B632CA" w:rsidRPr="00336E66">
        <w:rPr>
          <w:rFonts w:eastAsia="Calibri" w:cs="Tahoma"/>
          <w:lang w:val="es-ES" w:eastAsia="en-US"/>
        </w:rPr>
        <w:t xml:space="preserve"> la Subsecretaría de Movilidad, quien señaló que se “…</w:t>
      </w:r>
      <w:r w:rsidRPr="00336E66">
        <w:rPr>
          <w:bCs/>
          <w:i/>
          <w:iCs/>
        </w:rPr>
        <w:t xml:space="preserve">acordó la Suspensión de Operativos en la Zona IV de </w:t>
      </w:r>
      <w:r w:rsidRPr="00336E66">
        <w:rPr>
          <w:bCs/>
          <w:i/>
          <w:iCs/>
        </w:rPr>
        <w:lastRenderedPageBreak/>
        <w:t>Movilidad</w:t>
      </w:r>
      <w:r w:rsidR="00B632CA" w:rsidRPr="00336E66">
        <w:rPr>
          <w:bCs/>
          <w:i/>
          <w:iCs/>
        </w:rPr>
        <w:t xml:space="preserve">”, </w:t>
      </w:r>
      <w:r w:rsidR="00B632CA" w:rsidRPr="00336E66">
        <w:rPr>
          <w:bCs/>
        </w:rPr>
        <w:t>lo que generó inconformidad en el Particular, al señalar que no remitió el acuerdo referido.</w:t>
      </w:r>
    </w:p>
    <w:p w14:paraId="18CD1FAB" w14:textId="77777777" w:rsidR="00711B1E" w:rsidRPr="00336E66" w:rsidRDefault="00711B1E" w:rsidP="000B59B1">
      <w:pPr>
        <w:spacing w:after="0" w:line="360" w:lineRule="auto"/>
        <w:rPr>
          <w:rFonts w:eastAsia="Calibri" w:cs="Tahoma"/>
          <w:szCs w:val="24"/>
          <w:lang w:val="es-ES" w:eastAsia="en-US"/>
        </w:rPr>
      </w:pPr>
    </w:p>
    <w:p w14:paraId="33914EE6" w14:textId="37EBC11D" w:rsidR="00711B1E" w:rsidRPr="00336E66" w:rsidRDefault="00B632CA" w:rsidP="000B59B1">
      <w:pPr>
        <w:spacing w:after="0" w:line="360" w:lineRule="auto"/>
        <w:rPr>
          <w:rFonts w:eastAsia="Calibri" w:cs="Tahoma"/>
          <w:szCs w:val="24"/>
          <w:lang w:val="es-ES" w:eastAsia="en-US"/>
        </w:rPr>
      </w:pPr>
      <w:r w:rsidRPr="00336E66">
        <w:rPr>
          <w:rFonts w:eastAsia="Calibri" w:cs="Tahoma"/>
          <w:szCs w:val="24"/>
          <w:lang w:val="es-ES" w:eastAsia="en-US"/>
        </w:rPr>
        <w:t xml:space="preserve">A través del informe justificado, de manera directa la Subsecretaría de Movilidad, </w:t>
      </w:r>
      <w:r w:rsidR="002A3031" w:rsidRPr="00336E66">
        <w:rPr>
          <w:rFonts w:eastAsia="Calibri" w:cs="Tahoma"/>
          <w:szCs w:val="24"/>
          <w:lang w:val="es-ES" w:eastAsia="en-US"/>
        </w:rPr>
        <w:t>modificó su respuesta y refirió que “…</w:t>
      </w:r>
      <w:r w:rsidR="002A3031" w:rsidRPr="00336E66">
        <w:rPr>
          <w:rFonts w:eastAsia="Calibri" w:cs="Tahoma"/>
          <w:i/>
          <w:iCs/>
          <w:szCs w:val="24"/>
          <w:lang w:val="es-ES" w:eastAsia="en-US"/>
        </w:rPr>
        <w:t>el acuerdo referido se realizó de manera presencial y personal en conjunto con otras órdenes de Gobierno, en el punto donde se concentró dicha manifestación</w:t>
      </w:r>
      <w:r w:rsidR="002A3031" w:rsidRPr="00336E66">
        <w:rPr>
          <w:rFonts w:eastAsia="Calibri" w:cs="Tahoma"/>
          <w:szCs w:val="24"/>
          <w:lang w:val="es-ES" w:eastAsia="en-US"/>
        </w:rPr>
        <w:t>…”</w:t>
      </w:r>
      <w:r w:rsidR="00446042" w:rsidRPr="00336E66">
        <w:rPr>
          <w:rFonts w:eastAsia="Calibri" w:cs="Tahoma"/>
          <w:szCs w:val="24"/>
          <w:lang w:val="es-ES" w:eastAsia="en-US"/>
        </w:rPr>
        <w:t>.</w:t>
      </w:r>
    </w:p>
    <w:p w14:paraId="720D6B2A" w14:textId="77777777" w:rsidR="00446042" w:rsidRPr="00336E66" w:rsidRDefault="00446042" w:rsidP="000B59B1">
      <w:pPr>
        <w:spacing w:after="0" w:line="360" w:lineRule="auto"/>
        <w:rPr>
          <w:rFonts w:eastAsia="Calibri" w:cs="Tahoma"/>
          <w:szCs w:val="24"/>
          <w:lang w:val="es-ES" w:eastAsia="en-US"/>
        </w:rPr>
      </w:pPr>
    </w:p>
    <w:p w14:paraId="17C502E0" w14:textId="72493CFE" w:rsidR="00446042" w:rsidRPr="00336E66" w:rsidRDefault="00446042" w:rsidP="000B59B1">
      <w:pPr>
        <w:spacing w:after="0" w:line="360" w:lineRule="auto"/>
        <w:rPr>
          <w:rFonts w:eastAsia="Calibri" w:cs="Tahoma"/>
          <w:szCs w:val="24"/>
          <w:lang w:val="es-ES" w:eastAsia="en-US"/>
        </w:rPr>
      </w:pPr>
      <w:r w:rsidRPr="00336E66">
        <w:rPr>
          <w:rFonts w:eastAsia="Calibri" w:cs="Tahoma"/>
          <w:szCs w:val="24"/>
          <w:lang w:val="es-ES" w:eastAsia="en-US"/>
        </w:rPr>
        <w:t xml:space="preserve">En este sentido, </w:t>
      </w:r>
      <w:r w:rsidR="00BF3D7A" w:rsidRPr="00336E66">
        <w:rPr>
          <w:rFonts w:eastAsia="Calibri" w:cs="Tahoma"/>
          <w:szCs w:val="24"/>
          <w:lang w:val="es-ES" w:eastAsia="en-US"/>
        </w:rPr>
        <w:t xml:space="preserve">si bien modificó la respuesta y a través de esta refirió que el documento solicitado no existe, </w:t>
      </w:r>
      <w:r w:rsidR="0055559A" w:rsidRPr="00336E66">
        <w:rPr>
          <w:rFonts w:eastAsia="Calibri" w:cs="Tahoma"/>
          <w:szCs w:val="24"/>
          <w:lang w:val="es-ES" w:eastAsia="en-US"/>
        </w:rPr>
        <w:t>en virtud de</w:t>
      </w:r>
      <w:r w:rsidR="00BF3D7A" w:rsidRPr="00336E66">
        <w:rPr>
          <w:rFonts w:eastAsia="Calibri" w:cs="Tahoma"/>
          <w:szCs w:val="24"/>
          <w:lang w:val="es-ES" w:eastAsia="en-US"/>
        </w:rPr>
        <w:t xml:space="preserve"> que el acuerdo fue presencial y personal, y que este se realizó en el punto donde se concentró dicha manifestación</w:t>
      </w:r>
      <w:r w:rsidR="0003223B" w:rsidRPr="00336E66">
        <w:rPr>
          <w:rFonts w:eastAsia="Calibri" w:cs="Tahoma"/>
          <w:szCs w:val="24"/>
          <w:lang w:val="es-ES" w:eastAsia="en-US"/>
        </w:rPr>
        <w:t xml:space="preserve">, resulta necesario analizar si esta respuesta deja sin materia el presente asunto, </w:t>
      </w:r>
      <w:r w:rsidR="00AA309B" w:rsidRPr="00336E66">
        <w:rPr>
          <w:rFonts w:eastAsia="Calibri" w:cs="Tahoma"/>
          <w:szCs w:val="24"/>
          <w:lang w:val="es-ES" w:eastAsia="en-US"/>
        </w:rPr>
        <w:t>debido a que no existe fuente obligacional para poseer un documento.</w:t>
      </w:r>
    </w:p>
    <w:p w14:paraId="03F629E1" w14:textId="77777777" w:rsidR="00AA309B" w:rsidRPr="00336E66" w:rsidRDefault="00AA309B" w:rsidP="000B59B1">
      <w:pPr>
        <w:spacing w:after="0" w:line="360" w:lineRule="auto"/>
        <w:rPr>
          <w:rFonts w:eastAsia="Calibri" w:cs="Tahoma"/>
          <w:szCs w:val="24"/>
          <w:lang w:val="es-ES" w:eastAsia="en-US"/>
        </w:rPr>
      </w:pPr>
    </w:p>
    <w:p w14:paraId="5061A881" w14:textId="007284F7" w:rsidR="00AA309B" w:rsidRPr="00336E66" w:rsidRDefault="00AA309B" w:rsidP="000B59B1">
      <w:pPr>
        <w:spacing w:after="0" w:line="360" w:lineRule="auto"/>
        <w:rPr>
          <w:rFonts w:eastAsia="Calibri" w:cs="Tahoma"/>
          <w:szCs w:val="24"/>
          <w:lang w:val="es-ES" w:eastAsia="en-US"/>
        </w:rPr>
      </w:pPr>
      <w:r w:rsidRPr="00336E66">
        <w:rPr>
          <w:rFonts w:eastAsia="Calibri" w:cs="Tahoma"/>
          <w:szCs w:val="24"/>
          <w:lang w:val="es-ES" w:eastAsia="en-US"/>
        </w:rPr>
        <w:t xml:space="preserve">Al respecto, debemos señalar </w:t>
      </w:r>
      <w:r w:rsidR="00EF1675" w:rsidRPr="00336E66">
        <w:rPr>
          <w:rFonts w:eastAsia="Calibri" w:cs="Tahoma"/>
          <w:szCs w:val="24"/>
          <w:lang w:val="es-ES" w:eastAsia="en-US"/>
        </w:rPr>
        <w:t xml:space="preserve">que las atribuciones para dar atención a </w:t>
      </w:r>
      <w:r w:rsidR="0049172D" w:rsidRPr="00336E66">
        <w:rPr>
          <w:rFonts w:eastAsia="Calibri" w:cs="Tahoma"/>
          <w:szCs w:val="24"/>
          <w:lang w:val="es-ES" w:eastAsia="en-US"/>
        </w:rPr>
        <w:t>bloqueos</w:t>
      </w:r>
      <w:r w:rsidR="006D6600" w:rsidRPr="00336E66">
        <w:rPr>
          <w:rFonts w:eastAsia="Calibri" w:cs="Tahoma"/>
          <w:szCs w:val="24"/>
          <w:lang w:val="es-ES" w:eastAsia="en-US"/>
        </w:rPr>
        <w:t xml:space="preserve"> no existen de manera textual o literal en </w:t>
      </w:r>
      <w:r w:rsidR="0072398B" w:rsidRPr="00336E66">
        <w:rPr>
          <w:rFonts w:eastAsia="Calibri" w:cs="Tahoma"/>
          <w:szCs w:val="24"/>
          <w:lang w:val="es-ES" w:eastAsia="en-US"/>
        </w:rPr>
        <w:t>el Reglamento Interior de la Secretaría de Movilidad, vigente a la presente fecha</w:t>
      </w:r>
      <w:r w:rsidR="00AF508E" w:rsidRPr="00336E66">
        <w:rPr>
          <w:rFonts w:eastAsia="Calibri" w:cs="Tahoma"/>
          <w:szCs w:val="24"/>
          <w:lang w:val="es-ES" w:eastAsia="en-US"/>
        </w:rPr>
        <w:t>.</w:t>
      </w:r>
    </w:p>
    <w:p w14:paraId="29D74036" w14:textId="77777777" w:rsidR="00AF508E" w:rsidRPr="00336E66" w:rsidRDefault="00AF508E" w:rsidP="000B59B1">
      <w:pPr>
        <w:spacing w:after="0" w:line="360" w:lineRule="auto"/>
        <w:rPr>
          <w:rFonts w:eastAsia="Calibri" w:cs="Tahoma"/>
          <w:szCs w:val="24"/>
          <w:lang w:val="es-ES" w:eastAsia="en-US"/>
        </w:rPr>
      </w:pPr>
    </w:p>
    <w:p w14:paraId="05F48CEF" w14:textId="070AB5DB" w:rsidR="002A3031" w:rsidRPr="00336E66" w:rsidRDefault="00AF508E" w:rsidP="000B59B1">
      <w:pPr>
        <w:spacing w:after="0" w:line="360" w:lineRule="auto"/>
        <w:rPr>
          <w:rFonts w:eastAsia="Calibri" w:cs="Tahoma"/>
          <w:szCs w:val="24"/>
          <w:lang w:val="es-ES" w:eastAsia="en-US"/>
        </w:rPr>
      </w:pPr>
      <w:r w:rsidRPr="00336E66">
        <w:rPr>
          <w:rFonts w:eastAsia="Calibri" w:cs="Tahoma"/>
          <w:szCs w:val="24"/>
          <w:lang w:val="es-ES" w:eastAsia="en-US"/>
        </w:rPr>
        <w:t xml:space="preserve">Ahora bien, al buscar </w:t>
      </w:r>
      <w:r w:rsidR="00752C58" w:rsidRPr="00336E66">
        <w:rPr>
          <w:rFonts w:eastAsia="Calibri" w:cs="Tahoma"/>
          <w:szCs w:val="24"/>
          <w:lang w:val="es-ES" w:eastAsia="en-US"/>
        </w:rPr>
        <w:t xml:space="preserve">la información solicitada por el Particular, en medios de comunicación, </w:t>
      </w:r>
      <w:r w:rsidR="00990516" w:rsidRPr="00336E66">
        <w:rPr>
          <w:rFonts w:eastAsia="Calibri" w:cs="Tahoma"/>
          <w:szCs w:val="24"/>
          <w:lang w:val="es-ES" w:eastAsia="en-US"/>
        </w:rPr>
        <w:t xml:space="preserve">se localizaron notas periodísticas que refieren a que se cancelaron los bloqueos en carreteras que cruzan Estado de México, </w:t>
      </w:r>
      <w:r w:rsidR="0049172D" w:rsidRPr="00336E66">
        <w:rPr>
          <w:rFonts w:eastAsia="Calibri" w:cs="Tahoma"/>
          <w:szCs w:val="24"/>
          <w:lang w:val="es-ES" w:eastAsia="en-US"/>
        </w:rPr>
        <w:t>por la organización de transportistas conocida como Rutas Hermanas</w:t>
      </w:r>
      <w:r w:rsidR="00FE7EFB" w:rsidRPr="00336E66">
        <w:rPr>
          <w:rFonts w:eastAsia="Calibri" w:cs="Tahoma"/>
          <w:szCs w:val="24"/>
          <w:lang w:val="es-ES" w:eastAsia="en-US"/>
        </w:rPr>
        <w:t>, manifestación relacionada con el pago de derecho de piso</w:t>
      </w:r>
      <w:r w:rsidR="00DE1B72" w:rsidRPr="00336E66">
        <w:rPr>
          <w:rFonts w:eastAsia="Calibri" w:cs="Tahoma"/>
          <w:szCs w:val="24"/>
          <w:lang w:val="es-ES" w:eastAsia="en-US"/>
        </w:rPr>
        <w:t xml:space="preserve">, secuestros, extorsiones y asesinatos </w:t>
      </w:r>
      <w:r w:rsidR="00FE7EFB" w:rsidRPr="00336E66">
        <w:rPr>
          <w:rFonts w:eastAsia="Calibri" w:cs="Tahoma"/>
          <w:szCs w:val="24"/>
          <w:lang w:val="es-ES" w:eastAsia="en-US"/>
        </w:rPr>
        <w:t>que enfrentan en distintas zonas de la zona metropolitana del Valle de México y la zona Oriente</w:t>
      </w:r>
      <w:r w:rsidR="00B77FAD" w:rsidRPr="00336E66">
        <w:rPr>
          <w:rFonts w:eastAsia="Calibri" w:cs="Tahoma"/>
          <w:szCs w:val="24"/>
          <w:lang w:val="es-ES" w:eastAsia="en-US"/>
        </w:rPr>
        <w:t>, como son los municipios de La Paz, Nezahualcóyotl, Chimalhuacán y Chicoloapan, nota</w:t>
      </w:r>
      <w:r w:rsidR="00616B03" w:rsidRPr="00336E66">
        <w:rPr>
          <w:rFonts w:eastAsia="Calibri" w:cs="Tahoma"/>
          <w:szCs w:val="24"/>
          <w:lang w:val="es-ES" w:eastAsia="en-US"/>
        </w:rPr>
        <w:t>s</w:t>
      </w:r>
      <w:r w:rsidR="00B77FAD" w:rsidRPr="00336E66">
        <w:rPr>
          <w:rFonts w:eastAsia="Calibri" w:cs="Tahoma"/>
          <w:szCs w:val="24"/>
          <w:lang w:val="es-ES" w:eastAsia="en-US"/>
        </w:rPr>
        <w:t xml:space="preserve"> periodística </w:t>
      </w:r>
      <w:r w:rsidR="00616B03" w:rsidRPr="00336E66">
        <w:rPr>
          <w:rFonts w:eastAsia="Calibri" w:cs="Tahoma"/>
          <w:szCs w:val="24"/>
          <w:lang w:val="es-ES" w:eastAsia="en-US"/>
        </w:rPr>
        <w:t>consultables en las siguientes ligas de acceso directo:</w:t>
      </w:r>
    </w:p>
    <w:p w14:paraId="27D0990E" w14:textId="77777777" w:rsidR="00C6085D" w:rsidRPr="00336E66" w:rsidRDefault="00C6085D" w:rsidP="000B59B1">
      <w:pPr>
        <w:spacing w:after="0" w:line="360" w:lineRule="auto"/>
        <w:rPr>
          <w:rFonts w:eastAsia="Calibri" w:cs="Tahoma"/>
          <w:szCs w:val="24"/>
          <w:lang w:val="es-ES" w:eastAsia="en-US"/>
        </w:rPr>
      </w:pPr>
    </w:p>
    <w:p w14:paraId="116CEA9A" w14:textId="2A80D890" w:rsidR="00C6085D" w:rsidRPr="00336E66" w:rsidRDefault="00884636" w:rsidP="000B59B1">
      <w:pPr>
        <w:spacing w:after="0" w:line="360" w:lineRule="auto"/>
        <w:rPr>
          <w:rFonts w:eastAsia="Calibri" w:cs="Tahoma"/>
          <w:szCs w:val="24"/>
          <w:lang w:val="es-ES" w:eastAsia="en-US"/>
        </w:rPr>
      </w:pPr>
      <w:hyperlink r:id="rId8" w:history="1">
        <w:r w:rsidR="00C6085D" w:rsidRPr="00336E66">
          <w:rPr>
            <w:rStyle w:val="Hipervnculo"/>
            <w:rFonts w:eastAsia="Calibri" w:cs="Tahoma"/>
            <w:szCs w:val="24"/>
            <w:lang w:val="es-ES" w:eastAsia="en-US"/>
          </w:rPr>
          <w:t>https://oem.com.mx/la-prensa/metropoli/bloqueos-por-rutas-hermanas-colapsaran-accesos-a-la-ciudad-de-mexico-21156710</w:t>
        </w:r>
      </w:hyperlink>
    </w:p>
    <w:p w14:paraId="1FF7B286" w14:textId="35D7F2D9" w:rsidR="00C6085D" w:rsidRPr="00336E66" w:rsidRDefault="00884636" w:rsidP="000B59B1">
      <w:pPr>
        <w:spacing w:after="0" w:line="360" w:lineRule="auto"/>
        <w:rPr>
          <w:rFonts w:eastAsia="Calibri" w:cs="Tahoma"/>
          <w:szCs w:val="24"/>
          <w:lang w:val="es-ES" w:eastAsia="en-US"/>
        </w:rPr>
      </w:pPr>
      <w:hyperlink r:id="rId9" w:history="1">
        <w:r w:rsidR="00C6085D" w:rsidRPr="00336E66">
          <w:rPr>
            <w:rStyle w:val="Hipervnculo"/>
            <w:rFonts w:eastAsia="Calibri" w:cs="Tahoma"/>
            <w:szCs w:val="24"/>
            <w:lang w:val="es-ES" w:eastAsia="en-US"/>
          </w:rPr>
          <w:t>https://www.milenio.com/politica/comunidad/cancelan-bloqueos-transportistas-en-vialidades-de-edomex-y-cdmx</w:t>
        </w:r>
      </w:hyperlink>
    </w:p>
    <w:p w14:paraId="715228B8" w14:textId="1E7CF2D6" w:rsidR="00C6085D" w:rsidRPr="00336E66" w:rsidRDefault="00884636" w:rsidP="000B59B1">
      <w:pPr>
        <w:spacing w:after="0" w:line="360" w:lineRule="auto"/>
        <w:rPr>
          <w:rFonts w:eastAsia="Calibri" w:cs="Tahoma"/>
          <w:szCs w:val="24"/>
          <w:lang w:val="es-ES" w:eastAsia="en-US"/>
        </w:rPr>
      </w:pPr>
      <w:hyperlink r:id="rId10" w:history="1">
        <w:r w:rsidR="00C6085D" w:rsidRPr="00336E66">
          <w:rPr>
            <w:rStyle w:val="Hipervnculo"/>
            <w:rFonts w:eastAsia="Calibri" w:cs="Tahoma"/>
            <w:szCs w:val="24"/>
            <w:lang w:val="es-ES" w:eastAsia="en-US"/>
          </w:rPr>
          <w:t>https://www.eluniversal.com.mx/autopistas/bloqueos-de-transportistas-cambian-de-ruta-esto-es-lo-que-debes-saber/</w:t>
        </w:r>
      </w:hyperlink>
    </w:p>
    <w:p w14:paraId="76EA0C5B" w14:textId="4903B2F3" w:rsidR="008431E4" w:rsidRPr="00336E66" w:rsidRDefault="00884636" w:rsidP="000B59B1">
      <w:pPr>
        <w:spacing w:after="0" w:line="360" w:lineRule="auto"/>
        <w:rPr>
          <w:rFonts w:eastAsia="Calibri" w:cs="Tahoma"/>
          <w:szCs w:val="24"/>
          <w:lang w:val="es-ES" w:eastAsia="en-US"/>
        </w:rPr>
      </w:pPr>
      <w:hyperlink r:id="rId11" w:history="1">
        <w:r w:rsidR="008431E4" w:rsidRPr="00336E66">
          <w:rPr>
            <w:rStyle w:val="Hipervnculo"/>
            <w:rFonts w:eastAsia="Calibri" w:cs="Tahoma"/>
            <w:szCs w:val="24"/>
            <w:lang w:val="es-ES" w:eastAsia="en-US"/>
          </w:rPr>
          <w:t>https://oem.com.mx/elsoldetoluca/local/cancela-rutas-hermanas-bloqueos-en-edomex-haran-marcha-21176966</w:t>
        </w:r>
      </w:hyperlink>
    </w:p>
    <w:p w14:paraId="203FC729" w14:textId="77777777" w:rsidR="008431E4" w:rsidRPr="00336E66" w:rsidRDefault="008431E4" w:rsidP="000B59B1">
      <w:pPr>
        <w:spacing w:after="0" w:line="360" w:lineRule="auto"/>
        <w:rPr>
          <w:rFonts w:eastAsia="Calibri" w:cs="Tahoma"/>
          <w:szCs w:val="24"/>
          <w:lang w:val="es-ES" w:eastAsia="en-US"/>
        </w:rPr>
      </w:pPr>
    </w:p>
    <w:p w14:paraId="7A72E517" w14:textId="558B428D" w:rsidR="00C6085D" w:rsidRPr="00336E66" w:rsidRDefault="008431E4" w:rsidP="000B59B1">
      <w:pPr>
        <w:spacing w:after="0" w:line="360" w:lineRule="auto"/>
        <w:rPr>
          <w:rFonts w:eastAsia="Calibri" w:cs="Tahoma"/>
          <w:szCs w:val="24"/>
          <w:lang w:val="es-ES" w:eastAsia="en-US"/>
        </w:rPr>
      </w:pPr>
      <w:r w:rsidRPr="00336E66">
        <w:rPr>
          <w:rFonts w:eastAsia="Calibri" w:cs="Tahoma"/>
          <w:szCs w:val="24"/>
          <w:lang w:val="es-ES" w:eastAsia="en-US"/>
        </w:rPr>
        <w:t xml:space="preserve">En la nota publicada por el Universal, </w:t>
      </w:r>
      <w:r w:rsidR="00CB10A3" w:rsidRPr="00336E66">
        <w:rPr>
          <w:rFonts w:eastAsia="Calibri" w:cs="Tahoma"/>
          <w:szCs w:val="24"/>
          <w:lang w:val="es-ES" w:eastAsia="en-US"/>
        </w:rPr>
        <w:t xml:space="preserve">se afirmó que el Secretario de Movilidad, llegó a un acuerdo </w:t>
      </w:r>
      <w:r w:rsidR="008E440E" w:rsidRPr="00336E66">
        <w:rPr>
          <w:rFonts w:eastAsia="Calibri" w:cs="Tahoma"/>
          <w:szCs w:val="24"/>
          <w:lang w:val="es-ES" w:eastAsia="en-US"/>
        </w:rPr>
        <w:t>con los transportistas para evitar el bloqueo</w:t>
      </w:r>
      <w:r w:rsidR="00876BCA" w:rsidRPr="00336E66">
        <w:rPr>
          <w:rFonts w:eastAsia="Calibri" w:cs="Tahoma"/>
          <w:szCs w:val="24"/>
          <w:lang w:val="es-ES" w:eastAsia="en-US"/>
        </w:rPr>
        <w:t xml:space="preserve">. </w:t>
      </w:r>
    </w:p>
    <w:p w14:paraId="38F6C147" w14:textId="77777777" w:rsidR="00464B45" w:rsidRPr="00336E66" w:rsidRDefault="00464B45" w:rsidP="000B59B1">
      <w:pPr>
        <w:spacing w:after="0" w:line="360" w:lineRule="auto"/>
        <w:rPr>
          <w:rFonts w:eastAsia="Calibri" w:cs="Tahoma"/>
          <w:szCs w:val="24"/>
          <w:lang w:val="es-ES" w:eastAsia="en-US"/>
        </w:rPr>
      </w:pPr>
    </w:p>
    <w:p w14:paraId="44E43189" w14:textId="554B1CA5" w:rsidR="004F15F8" w:rsidRPr="00336E66" w:rsidRDefault="00464B45" w:rsidP="000B59B1">
      <w:pPr>
        <w:spacing w:after="0" w:line="360" w:lineRule="auto"/>
        <w:rPr>
          <w:rFonts w:eastAsia="Calibri" w:cs="Tahoma"/>
          <w:szCs w:val="24"/>
          <w:lang w:val="es-ES" w:eastAsia="en-US"/>
        </w:rPr>
      </w:pPr>
      <w:r w:rsidRPr="00336E66">
        <w:rPr>
          <w:rFonts w:eastAsia="Calibri" w:cs="Tahoma"/>
          <w:szCs w:val="24"/>
          <w:lang w:val="es-ES" w:eastAsia="en-US"/>
        </w:rPr>
        <w:t xml:space="preserve">En este sentido, las notas periodísticas no sirven como elemento probatorio para acreditar que lo que ahí se contempla es un hecho notorio, sin embargo, de manera conjunta con lo aportado por la propia Subsecretaría, se tiene certeza de que se llegó a un acuerdo entre la organización de transportistas conocida como Rutas Hermanas y la Subsecretaría de Movilidad para evitar </w:t>
      </w:r>
      <w:r w:rsidR="004F15F8" w:rsidRPr="00336E66">
        <w:rPr>
          <w:rFonts w:eastAsia="Calibri" w:cs="Tahoma"/>
          <w:szCs w:val="24"/>
          <w:lang w:val="es-ES" w:eastAsia="en-US"/>
        </w:rPr>
        <w:t>los bloqueos en el Estado de México.</w:t>
      </w:r>
    </w:p>
    <w:p w14:paraId="59D55E03" w14:textId="77777777" w:rsidR="004F15F8" w:rsidRPr="00336E66" w:rsidRDefault="004F15F8" w:rsidP="000B59B1">
      <w:pPr>
        <w:spacing w:after="0" w:line="360" w:lineRule="auto"/>
        <w:rPr>
          <w:rFonts w:eastAsia="Calibri" w:cs="Tahoma"/>
          <w:szCs w:val="24"/>
          <w:lang w:val="es-ES" w:eastAsia="en-US"/>
        </w:rPr>
      </w:pPr>
    </w:p>
    <w:p w14:paraId="3D2AAA3B" w14:textId="1ECD1062" w:rsidR="004F15F8" w:rsidRPr="00336E66" w:rsidRDefault="004F15F8" w:rsidP="000B59B1">
      <w:pPr>
        <w:spacing w:after="0" w:line="360" w:lineRule="auto"/>
        <w:rPr>
          <w:rFonts w:eastAsia="Calibri" w:cs="Tahoma"/>
          <w:szCs w:val="24"/>
          <w:lang w:val="es-ES" w:eastAsia="en-US"/>
        </w:rPr>
      </w:pPr>
      <w:r w:rsidRPr="00336E66">
        <w:rPr>
          <w:rFonts w:eastAsia="Calibri" w:cs="Tahoma"/>
          <w:szCs w:val="24"/>
          <w:lang w:val="es-ES" w:eastAsia="en-US"/>
        </w:rPr>
        <w:t xml:space="preserve">La respuesta del Sujeto Obligado fue que se acordó la Suspensión de Operativos en la Zona IV de Movilidad, lo </w:t>
      </w:r>
      <w:r w:rsidR="00CC13A7" w:rsidRPr="00336E66">
        <w:rPr>
          <w:rFonts w:eastAsia="Calibri" w:cs="Tahoma"/>
          <w:szCs w:val="24"/>
          <w:lang w:val="es-ES" w:eastAsia="en-US"/>
        </w:rPr>
        <w:t>que,</w:t>
      </w:r>
      <w:r w:rsidRPr="00336E66">
        <w:rPr>
          <w:rFonts w:eastAsia="Calibri" w:cs="Tahoma"/>
          <w:szCs w:val="24"/>
          <w:lang w:val="es-ES" w:eastAsia="en-US"/>
        </w:rPr>
        <w:t xml:space="preserve"> en el contexto de sus atribuciones, </w:t>
      </w:r>
      <w:r w:rsidR="00CC13A7" w:rsidRPr="00336E66">
        <w:rPr>
          <w:rFonts w:eastAsia="Calibri" w:cs="Tahoma"/>
          <w:szCs w:val="24"/>
          <w:lang w:val="es-ES" w:eastAsia="en-US"/>
        </w:rPr>
        <w:t>se contempla en el artículo 10, fracción IV del Reglamento Interno de la Secretaría que contempla:</w:t>
      </w:r>
    </w:p>
    <w:p w14:paraId="6C11B71A" w14:textId="77777777" w:rsidR="00124E47" w:rsidRPr="00336E66" w:rsidRDefault="00124E47" w:rsidP="000B59B1">
      <w:pPr>
        <w:spacing w:after="0" w:line="360" w:lineRule="auto"/>
        <w:rPr>
          <w:rFonts w:eastAsia="Calibri" w:cs="Tahoma"/>
          <w:szCs w:val="24"/>
          <w:lang w:val="es-ES" w:eastAsia="en-US"/>
        </w:rPr>
      </w:pPr>
    </w:p>
    <w:p w14:paraId="6548604B" w14:textId="4C70F2B1" w:rsidR="00124E47" w:rsidRPr="00336E66" w:rsidRDefault="00124E47" w:rsidP="00C14CC2">
      <w:pPr>
        <w:spacing w:after="0" w:line="360" w:lineRule="auto"/>
        <w:ind w:left="567" w:right="567"/>
        <w:rPr>
          <w:i/>
          <w:iCs/>
          <w:sz w:val="20"/>
          <w:szCs w:val="20"/>
        </w:rPr>
      </w:pPr>
      <w:r w:rsidRPr="00336E66">
        <w:rPr>
          <w:i/>
          <w:iCs/>
          <w:sz w:val="20"/>
          <w:szCs w:val="20"/>
        </w:rPr>
        <w:t>Artículo 10. Corresponden a la Subsecretaría las siguientes atribuciones:</w:t>
      </w:r>
    </w:p>
    <w:p w14:paraId="139A95BC" w14:textId="2FE62074" w:rsidR="00124E47" w:rsidRPr="00336E66" w:rsidRDefault="00124E47" w:rsidP="00C14CC2">
      <w:pPr>
        <w:spacing w:after="0" w:line="360" w:lineRule="auto"/>
        <w:ind w:left="567" w:right="567"/>
        <w:rPr>
          <w:i/>
          <w:iCs/>
          <w:sz w:val="20"/>
          <w:szCs w:val="20"/>
        </w:rPr>
      </w:pPr>
      <w:r w:rsidRPr="00336E66">
        <w:rPr>
          <w:i/>
          <w:iCs/>
          <w:sz w:val="20"/>
          <w:szCs w:val="20"/>
        </w:rPr>
        <w:t>…</w:t>
      </w:r>
    </w:p>
    <w:p w14:paraId="53673C0B" w14:textId="795F7672" w:rsidR="00124E47" w:rsidRPr="00336E66" w:rsidRDefault="00124E47" w:rsidP="00C14CC2">
      <w:pPr>
        <w:spacing w:after="0" w:line="360" w:lineRule="auto"/>
        <w:ind w:left="567" w:right="567"/>
        <w:rPr>
          <w:i/>
          <w:iCs/>
          <w:sz w:val="20"/>
          <w:szCs w:val="20"/>
        </w:rPr>
      </w:pPr>
      <w:r w:rsidRPr="00336E66">
        <w:rPr>
          <w:i/>
          <w:iCs/>
          <w:sz w:val="20"/>
          <w:szCs w:val="20"/>
        </w:rPr>
        <w:t>IV. Coordinar las acciones y la realización de los operativos de verificación e inspección en la prestación del servicio público de transporte de pasajeros, así como de las condiciones físicas de los equipos, instalaciones y servicios complementarios, además de los de alcoholimetría y los relativos a la prestación de los servicios auxiliares, en el ámbito de su competencia y de acuerdo con los lineamientos establecidos por el Sistema Nacional de Movilidad y Seguridad Vial;</w:t>
      </w:r>
    </w:p>
    <w:p w14:paraId="45D878D7" w14:textId="6ADCCD39" w:rsidR="00124E47" w:rsidRPr="00336E66" w:rsidRDefault="00124E47" w:rsidP="00C14CC2">
      <w:pPr>
        <w:spacing w:after="0" w:line="360" w:lineRule="auto"/>
        <w:ind w:left="567" w:right="567"/>
        <w:rPr>
          <w:rFonts w:eastAsia="Calibri" w:cs="Tahoma"/>
          <w:i/>
          <w:iCs/>
          <w:sz w:val="20"/>
          <w:szCs w:val="20"/>
          <w:lang w:val="es-ES" w:eastAsia="en-US"/>
        </w:rPr>
      </w:pPr>
      <w:r w:rsidRPr="00336E66">
        <w:rPr>
          <w:i/>
          <w:iCs/>
          <w:sz w:val="20"/>
          <w:szCs w:val="20"/>
        </w:rPr>
        <w:lastRenderedPageBreak/>
        <w:t>…</w:t>
      </w:r>
    </w:p>
    <w:p w14:paraId="2223C5ED" w14:textId="77777777" w:rsidR="00DE1B72" w:rsidRPr="00336E66" w:rsidRDefault="00DE1B72" w:rsidP="000B59B1">
      <w:pPr>
        <w:spacing w:after="0" w:line="360" w:lineRule="auto"/>
        <w:rPr>
          <w:rFonts w:eastAsia="Calibri" w:cs="Tahoma"/>
          <w:szCs w:val="24"/>
          <w:lang w:val="es-ES" w:eastAsia="en-US"/>
        </w:rPr>
      </w:pPr>
    </w:p>
    <w:p w14:paraId="5842DF73" w14:textId="10B7F228" w:rsidR="00DE1B72" w:rsidRPr="00336E66" w:rsidRDefault="00E753CC" w:rsidP="00F44F46">
      <w:pPr>
        <w:spacing w:after="0" w:line="360" w:lineRule="auto"/>
        <w:rPr>
          <w:rFonts w:eastAsia="Calibri" w:cs="Tahoma"/>
          <w:szCs w:val="24"/>
          <w:lang w:val="es-ES" w:eastAsia="en-US"/>
        </w:rPr>
      </w:pPr>
      <w:r w:rsidRPr="00336E66">
        <w:rPr>
          <w:rFonts w:eastAsia="Calibri" w:cs="Tahoma"/>
          <w:szCs w:val="24"/>
          <w:lang w:val="es-ES" w:eastAsia="en-US"/>
        </w:rPr>
        <w:t xml:space="preserve">Por cuanto refiere al acuerdo adoptado, fue entregado en respuesta y a </w:t>
      </w:r>
      <w:r w:rsidR="00C14CC2" w:rsidRPr="00336E66">
        <w:rPr>
          <w:rFonts w:eastAsia="Calibri" w:cs="Tahoma"/>
          <w:szCs w:val="24"/>
          <w:lang w:val="es-ES" w:eastAsia="en-US"/>
        </w:rPr>
        <w:t>través del informe justificado, se expresó que este acuerdo</w:t>
      </w:r>
      <w:r w:rsidR="003E5C6C" w:rsidRPr="00336E66">
        <w:rPr>
          <w:rFonts w:eastAsia="Calibri" w:cs="Tahoma"/>
          <w:szCs w:val="24"/>
          <w:lang w:val="es-ES" w:eastAsia="en-US"/>
        </w:rPr>
        <w:t xml:space="preserve"> se acordó de manera presencial, lo que implica </w:t>
      </w:r>
      <w:r w:rsidRPr="00336E66">
        <w:rPr>
          <w:rFonts w:eastAsia="Calibri" w:cs="Tahoma"/>
          <w:szCs w:val="24"/>
          <w:lang w:val="es-ES" w:eastAsia="en-US"/>
        </w:rPr>
        <w:t>que dicho documento, no se llevó a cabo con soporte documental</w:t>
      </w:r>
      <w:r w:rsidR="00F44F46" w:rsidRPr="00336E66">
        <w:rPr>
          <w:rFonts w:eastAsia="Calibri" w:cs="Tahoma"/>
          <w:szCs w:val="24"/>
          <w:lang w:val="es-ES" w:eastAsia="en-US"/>
        </w:rPr>
        <w:t>.</w:t>
      </w:r>
    </w:p>
    <w:p w14:paraId="4064D84B" w14:textId="77777777" w:rsidR="00F44F46" w:rsidRPr="00336E66" w:rsidRDefault="00F44F46" w:rsidP="00F44F46">
      <w:pPr>
        <w:spacing w:after="0" w:line="360" w:lineRule="auto"/>
        <w:rPr>
          <w:rFonts w:eastAsia="Calibri" w:cs="Tahoma"/>
          <w:szCs w:val="24"/>
          <w:lang w:val="es-ES" w:eastAsia="en-US"/>
        </w:rPr>
      </w:pPr>
    </w:p>
    <w:p w14:paraId="6344A654" w14:textId="10939B17" w:rsidR="00F44F46" w:rsidRPr="00336E66" w:rsidRDefault="00F44F46" w:rsidP="00F44F46">
      <w:pPr>
        <w:spacing w:after="0" w:line="360" w:lineRule="auto"/>
        <w:rPr>
          <w:rFonts w:eastAsia="Calibri" w:cs="Tahoma"/>
          <w:szCs w:val="24"/>
          <w:lang w:val="es-ES" w:eastAsia="en-US"/>
        </w:rPr>
      </w:pPr>
      <w:r w:rsidRPr="00336E66">
        <w:rPr>
          <w:rFonts w:eastAsia="Calibri" w:cs="Tahoma"/>
          <w:szCs w:val="24"/>
          <w:lang w:val="es-ES" w:eastAsia="en-US"/>
        </w:rPr>
        <w:t xml:space="preserve">En este sentido, toda vez que ya se informó al Particular en que consistió el acuerdo </w:t>
      </w:r>
      <w:r w:rsidR="0055559A" w:rsidRPr="00336E66">
        <w:rPr>
          <w:rFonts w:eastAsia="Calibri" w:cs="Tahoma"/>
          <w:szCs w:val="24"/>
          <w:lang w:val="es-ES" w:eastAsia="en-US"/>
        </w:rPr>
        <w:t>y,</w:t>
      </w:r>
      <w:r w:rsidRPr="00336E66">
        <w:rPr>
          <w:rFonts w:eastAsia="Calibri" w:cs="Tahoma"/>
          <w:szCs w:val="24"/>
          <w:lang w:val="es-ES" w:eastAsia="en-US"/>
        </w:rPr>
        <w:t xml:space="preserve"> además, se </w:t>
      </w:r>
      <w:r w:rsidR="005600C3" w:rsidRPr="00336E66">
        <w:rPr>
          <w:rFonts w:eastAsia="Calibri" w:cs="Tahoma"/>
          <w:szCs w:val="24"/>
          <w:lang w:val="es-ES" w:eastAsia="en-US"/>
        </w:rPr>
        <w:t xml:space="preserve">informó que no se cuenta don documento soporte del acuerdo, debido a que fue presencial </w:t>
      </w:r>
      <w:r w:rsidR="00342228" w:rsidRPr="00336E66">
        <w:rPr>
          <w:rFonts w:eastAsia="Calibri" w:cs="Tahoma"/>
          <w:szCs w:val="24"/>
          <w:lang w:val="es-ES" w:eastAsia="en-US"/>
        </w:rPr>
        <w:t>y personal en donde se concentró la manifestación, se considera que el presente asunto quedó sin efectos.</w:t>
      </w:r>
    </w:p>
    <w:p w14:paraId="5E23BF52" w14:textId="77777777" w:rsidR="002A3031" w:rsidRPr="00336E66" w:rsidRDefault="002A3031" w:rsidP="000B59B1">
      <w:pPr>
        <w:spacing w:after="0" w:line="360" w:lineRule="auto"/>
        <w:rPr>
          <w:rFonts w:eastAsia="Calibri" w:cs="Tahoma"/>
          <w:szCs w:val="24"/>
          <w:lang w:val="es-ES" w:eastAsia="en-US"/>
        </w:rPr>
      </w:pPr>
    </w:p>
    <w:p w14:paraId="3C6CC9A3" w14:textId="77777777" w:rsidR="000B59B1" w:rsidRPr="00336E66" w:rsidRDefault="000B59B1" w:rsidP="000B59B1">
      <w:pPr>
        <w:spacing w:after="0" w:line="360" w:lineRule="auto"/>
        <w:rPr>
          <w:rFonts w:eastAsia="Calibri" w:cs="Tahoma"/>
          <w:szCs w:val="24"/>
          <w:lang w:val="es-ES" w:eastAsia="en-US"/>
        </w:rPr>
      </w:pPr>
      <w:r w:rsidRPr="00336E66">
        <w:rPr>
          <w:rFonts w:eastAsia="Calibri" w:cs="Tahoma"/>
          <w:szCs w:val="24"/>
          <w:lang w:val="es-ES" w:eastAsia="en-US"/>
        </w:rPr>
        <w:t xml:space="preserve">Por lo cual, se actualiza la causal de sobreseimiento contemplada en el artículo 192, fracción III de la Ley de Transparencia y Acceso a la Información Pública del Estado de México y Municipios, que contempla: </w:t>
      </w:r>
    </w:p>
    <w:p w14:paraId="348053B3" w14:textId="77777777" w:rsidR="000B59B1" w:rsidRPr="00336E66" w:rsidRDefault="000B59B1" w:rsidP="000B59B1">
      <w:pPr>
        <w:spacing w:after="0" w:line="360" w:lineRule="auto"/>
        <w:rPr>
          <w:rFonts w:eastAsia="Calibri" w:cs="Tahoma"/>
          <w:szCs w:val="24"/>
          <w:lang w:val="es-ES" w:eastAsia="en-US"/>
        </w:rPr>
      </w:pPr>
    </w:p>
    <w:p w14:paraId="3A17B991" w14:textId="77777777" w:rsidR="000B59B1" w:rsidRPr="00336E66" w:rsidRDefault="000B59B1" w:rsidP="000B59B1">
      <w:pPr>
        <w:tabs>
          <w:tab w:val="left" w:pos="4667"/>
        </w:tabs>
        <w:spacing w:after="0" w:line="360" w:lineRule="auto"/>
        <w:ind w:left="567" w:right="567"/>
        <w:rPr>
          <w:rFonts w:cs="Tahoma"/>
          <w:bCs/>
          <w:i/>
        </w:rPr>
      </w:pPr>
      <w:r w:rsidRPr="00336E66">
        <w:rPr>
          <w:rFonts w:cs="Tahoma"/>
          <w:bCs/>
          <w:i/>
        </w:rPr>
        <w:t xml:space="preserve">Artículo 192. El recurso será sobreseído, en todo o en parte, cuando una vez admitido, se actualicen alguno de los siguientes supuestos: </w:t>
      </w:r>
    </w:p>
    <w:p w14:paraId="3B36CAB7" w14:textId="77777777" w:rsidR="000B59B1" w:rsidRPr="00336E66" w:rsidRDefault="000B59B1" w:rsidP="000B59B1">
      <w:pPr>
        <w:tabs>
          <w:tab w:val="left" w:pos="4667"/>
        </w:tabs>
        <w:spacing w:after="0" w:line="360" w:lineRule="auto"/>
        <w:ind w:left="567" w:right="567"/>
        <w:rPr>
          <w:rFonts w:cs="Tahoma"/>
          <w:bCs/>
          <w:i/>
        </w:rPr>
      </w:pPr>
      <w:r w:rsidRPr="00336E66">
        <w:rPr>
          <w:rFonts w:cs="Tahoma"/>
          <w:bCs/>
          <w:i/>
        </w:rPr>
        <w:t xml:space="preserve">I. El recurrente se desista expresamente del recurso; </w:t>
      </w:r>
    </w:p>
    <w:p w14:paraId="400B9C8E" w14:textId="77777777" w:rsidR="000B59B1" w:rsidRPr="00336E66" w:rsidRDefault="000B59B1" w:rsidP="000B59B1">
      <w:pPr>
        <w:tabs>
          <w:tab w:val="left" w:pos="4667"/>
        </w:tabs>
        <w:spacing w:after="0" w:line="360" w:lineRule="auto"/>
        <w:ind w:left="567" w:right="567"/>
        <w:rPr>
          <w:rFonts w:cs="Tahoma"/>
          <w:bCs/>
          <w:i/>
        </w:rPr>
      </w:pPr>
      <w:r w:rsidRPr="00336E66">
        <w:rPr>
          <w:rFonts w:cs="Tahoma"/>
          <w:bCs/>
          <w:i/>
        </w:rPr>
        <w:t xml:space="preserve">II. El recurrente fallezca o, tratándose de personas jurídicas colectivas, se disuelva; </w:t>
      </w:r>
    </w:p>
    <w:p w14:paraId="1881D7C5" w14:textId="77777777" w:rsidR="000B59B1" w:rsidRPr="00336E66" w:rsidRDefault="000B59B1" w:rsidP="000B59B1">
      <w:pPr>
        <w:tabs>
          <w:tab w:val="left" w:pos="4667"/>
        </w:tabs>
        <w:spacing w:after="0" w:line="360" w:lineRule="auto"/>
        <w:ind w:left="567" w:right="567"/>
        <w:rPr>
          <w:rFonts w:cs="Tahoma"/>
          <w:bCs/>
          <w:i/>
        </w:rPr>
      </w:pPr>
      <w:r w:rsidRPr="00336E66">
        <w:rPr>
          <w:rFonts w:cs="Tahoma"/>
          <w:bCs/>
          <w:i/>
        </w:rPr>
        <w:t xml:space="preserve">III. El sujeto obligado responsable del acto lo modifique o revoque de tal manera que el recurso de revisión quede sin materia; </w:t>
      </w:r>
    </w:p>
    <w:p w14:paraId="483F4E6C" w14:textId="77777777" w:rsidR="000B59B1" w:rsidRPr="00336E66" w:rsidRDefault="000B59B1" w:rsidP="000B59B1">
      <w:pPr>
        <w:tabs>
          <w:tab w:val="left" w:pos="4667"/>
        </w:tabs>
        <w:spacing w:after="0" w:line="360" w:lineRule="auto"/>
        <w:ind w:left="567" w:right="567"/>
        <w:rPr>
          <w:rFonts w:cs="Tahoma"/>
          <w:bCs/>
          <w:i/>
        </w:rPr>
      </w:pPr>
      <w:r w:rsidRPr="00336E66">
        <w:rPr>
          <w:rFonts w:cs="Tahoma"/>
          <w:bCs/>
          <w:i/>
        </w:rPr>
        <w:t xml:space="preserve">IV. Admitido el recurso de revisión, aparezca alguna causal de improcedencia en los términos de la presente Ley; y </w:t>
      </w:r>
    </w:p>
    <w:p w14:paraId="3FB0655E" w14:textId="77777777" w:rsidR="000B59B1" w:rsidRPr="00336E66" w:rsidRDefault="000B59B1" w:rsidP="000B59B1">
      <w:pPr>
        <w:tabs>
          <w:tab w:val="left" w:pos="4667"/>
        </w:tabs>
        <w:spacing w:after="0" w:line="360" w:lineRule="auto"/>
        <w:ind w:left="567" w:right="567"/>
        <w:rPr>
          <w:rFonts w:cs="Tahoma"/>
          <w:bCs/>
          <w:i/>
        </w:rPr>
      </w:pPr>
      <w:r w:rsidRPr="00336E66">
        <w:rPr>
          <w:rFonts w:cs="Tahoma"/>
          <w:bCs/>
          <w:i/>
        </w:rPr>
        <w:t>V. Cuando por cualquier motivo quede sin materia el recurso.</w:t>
      </w:r>
    </w:p>
    <w:p w14:paraId="6D2DA2B5" w14:textId="77777777" w:rsidR="000B59B1" w:rsidRPr="00336E66" w:rsidRDefault="000B59B1" w:rsidP="000B59B1">
      <w:pPr>
        <w:spacing w:after="0" w:line="360" w:lineRule="auto"/>
        <w:contextualSpacing/>
        <w:rPr>
          <w:rFonts w:cs="Tahoma"/>
          <w:b/>
        </w:rPr>
      </w:pPr>
    </w:p>
    <w:p w14:paraId="0AC7F89C" w14:textId="77777777" w:rsidR="000B59B1" w:rsidRPr="00336E66" w:rsidRDefault="000B59B1" w:rsidP="000B59B1">
      <w:pPr>
        <w:spacing w:after="0" w:line="360" w:lineRule="auto"/>
        <w:rPr>
          <w:rFonts w:eastAsia="Calibri" w:cs="Tahoma"/>
          <w:szCs w:val="24"/>
          <w:lang w:val="es-ES" w:eastAsia="en-US"/>
        </w:rPr>
      </w:pPr>
      <w:r w:rsidRPr="00336E66">
        <w:rPr>
          <w:rFonts w:eastAsia="Calibri" w:cs="Tahoma"/>
          <w:szCs w:val="24"/>
          <w:lang w:val="es-ES" w:eastAsia="en-US"/>
        </w:rPr>
        <w:lastRenderedPageBreak/>
        <w:t>Así, toda vez que el Sujeto Obligado, modificó su respuesta y se pronunció el Servidor Público Habilitado, competente de tal manera, que dejó sin materia el presente medio de impugnación, lo procedente es sobreseer el presente Recurso de Revisión.</w:t>
      </w:r>
    </w:p>
    <w:p w14:paraId="34994014" w14:textId="77777777" w:rsidR="000B59B1" w:rsidRPr="00336E66" w:rsidRDefault="000B59B1" w:rsidP="000B59B1">
      <w:pPr>
        <w:spacing w:after="0" w:line="360" w:lineRule="auto"/>
        <w:contextualSpacing/>
        <w:rPr>
          <w:rFonts w:cs="Tahoma"/>
          <w:b/>
        </w:rPr>
      </w:pPr>
    </w:p>
    <w:p w14:paraId="763C1D13" w14:textId="6463A965" w:rsidR="000B59B1" w:rsidRPr="00336E66" w:rsidRDefault="000B59B1" w:rsidP="006831A4">
      <w:pPr>
        <w:pStyle w:val="Ttulo2"/>
        <w:spacing w:before="0" w:after="0"/>
      </w:pPr>
      <w:bookmarkStart w:id="16" w:name="_Toc193964746"/>
      <w:r w:rsidRPr="00336E66">
        <w:t>CUARTO.  Decisión</w:t>
      </w:r>
      <w:bookmarkEnd w:id="16"/>
    </w:p>
    <w:p w14:paraId="7B344B9F" w14:textId="77777777" w:rsidR="000B59B1" w:rsidRPr="00336E66" w:rsidRDefault="000B59B1" w:rsidP="000B59B1">
      <w:pPr>
        <w:spacing w:after="0" w:line="360" w:lineRule="auto"/>
        <w:contextualSpacing/>
        <w:rPr>
          <w:rFonts w:cs="Tahoma"/>
          <w:b/>
        </w:rPr>
      </w:pPr>
    </w:p>
    <w:p w14:paraId="20461E5B" w14:textId="11932BCB" w:rsidR="000B59B1" w:rsidRPr="00336E66" w:rsidRDefault="000B59B1" w:rsidP="000B59B1">
      <w:pPr>
        <w:spacing w:after="0" w:line="360" w:lineRule="auto"/>
        <w:ind w:right="-93"/>
      </w:pPr>
      <w:r w:rsidRPr="00336E66">
        <w:t xml:space="preserve">Con fundamento en el artículo 186, fracción I, de la Ley de Transparencia y Acceso a la Información Pública del Estado de México y Municipios, este Instituto considera procedente </w:t>
      </w:r>
      <w:r w:rsidRPr="00336E66">
        <w:rPr>
          <w:b/>
        </w:rPr>
        <w:t xml:space="preserve">SOBRESEER </w:t>
      </w:r>
      <w:r w:rsidRPr="00336E66">
        <w:t xml:space="preserve">el medio de impugnación que nos ocupa, en virtud </w:t>
      </w:r>
      <w:r w:rsidR="003D3189" w:rsidRPr="00336E66">
        <w:t>del</w:t>
      </w:r>
      <w:r w:rsidRPr="00336E66">
        <w:t xml:space="preserve"> Sujeto Obligado, modificó su respuesta, de tal manera, que quedó sin materia el presente asunto. </w:t>
      </w:r>
    </w:p>
    <w:p w14:paraId="3D074BD2" w14:textId="77777777" w:rsidR="000B59B1" w:rsidRPr="00336E66" w:rsidRDefault="000B59B1" w:rsidP="000B59B1">
      <w:pPr>
        <w:autoSpaceDE w:val="0"/>
        <w:autoSpaceDN w:val="0"/>
        <w:adjustRightInd w:val="0"/>
        <w:spacing w:after="0" w:line="360" w:lineRule="auto"/>
        <w:contextualSpacing/>
        <w:rPr>
          <w:rFonts w:cs="Arial"/>
        </w:rPr>
      </w:pPr>
    </w:p>
    <w:p w14:paraId="5BF48B0F" w14:textId="1BEE8B18" w:rsidR="000B59B1" w:rsidRPr="00336E66" w:rsidRDefault="000B59B1" w:rsidP="000B59B1">
      <w:pPr>
        <w:autoSpaceDE w:val="0"/>
        <w:autoSpaceDN w:val="0"/>
        <w:adjustRightInd w:val="0"/>
        <w:spacing w:after="0" w:line="360" w:lineRule="auto"/>
        <w:contextualSpacing/>
        <w:rPr>
          <w:rFonts w:eastAsia="Calibri" w:cs="Tahoma"/>
          <w:b/>
          <w:bCs/>
          <w:iCs/>
          <w:u w:val="single"/>
          <w:lang w:val="es-ES" w:eastAsia="es-ES_tradnl"/>
        </w:rPr>
      </w:pPr>
      <w:r w:rsidRPr="00336E66">
        <w:rPr>
          <w:rFonts w:eastAsia="Calibri" w:cs="Tahoma"/>
          <w:b/>
          <w:bCs/>
          <w:iCs/>
          <w:u w:val="single"/>
          <w:lang w:val="es-ES" w:eastAsia="es-ES_tradnl"/>
        </w:rPr>
        <w:t>Términos de la Resolución p</w:t>
      </w:r>
      <w:r w:rsidR="00260D19">
        <w:rPr>
          <w:rFonts w:eastAsia="Calibri" w:cs="Tahoma"/>
          <w:b/>
          <w:bCs/>
          <w:iCs/>
          <w:u w:val="single"/>
          <w:lang w:val="es-ES" w:eastAsia="es-ES_tradnl"/>
        </w:rPr>
        <w:t>ara conocimiento del Particular</w:t>
      </w:r>
    </w:p>
    <w:p w14:paraId="4F879B23" w14:textId="77777777" w:rsidR="000B59B1" w:rsidRPr="00336E66" w:rsidRDefault="000B59B1" w:rsidP="000B59B1">
      <w:pPr>
        <w:spacing w:after="0" w:line="360" w:lineRule="auto"/>
        <w:contextualSpacing/>
        <w:rPr>
          <w:rFonts w:eastAsia="Calibri" w:cs="Tahoma"/>
          <w:b/>
          <w:bCs/>
          <w:iCs/>
          <w:u w:val="single"/>
          <w:lang w:val="es-ES" w:eastAsia="es-ES_tradnl"/>
        </w:rPr>
      </w:pPr>
    </w:p>
    <w:p w14:paraId="20575BA4" w14:textId="7C89EB7A" w:rsidR="000B59B1" w:rsidRPr="00336E66" w:rsidRDefault="000B59B1" w:rsidP="000B59B1">
      <w:pPr>
        <w:spacing w:after="0" w:line="360" w:lineRule="auto"/>
        <w:contextualSpacing/>
        <w:rPr>
          <w:rFonts w:eastAsia="Calibri" w:cs="Tahoma"/>
          <w:b/>
          <w:iCs/>
          <w:lang w:val="es-ES" w:eastAsia="es-ES_tradnl"/>
        </w:rPr>
      </w:pPr>
      <w:r w:rsidRPr="00336E66">
        <w:rPr>
          <w:rFonts w:eastAsia="Calibri" w:cs="Tahoma"/>
          <w:iCs/>
          <w:lang w:val="es-ES" w:eastAsia="es-ES_tradnl"/>
        </w:rPr>
        <w:t xml:space="preserve">Este Instituto Garante determinó </w:t>
      </w:r>
      <w:r w:rsidRPr="00336E66">
        <w:rPr>
          <w:rFonts w:eastAsia="Calibri" w:cs="Tahoma"/>
          <w:b/>
          <w:iCs/>
          <w:lang w:val="es-ES" w:eastAsia="es-ES_tradnl"/>
        </w:rPr>
        <w:t xml:space="preserve">sobreseer </w:t>
      </w:r>
      <w:r w:rsidRPr="00336E66">
        <w:rPr>
          <w:rFonts w:eastAsia="Calibri" w:cs="Tahoma"/>
          <w:bCs/>
          <w:iCs/>
          <w:lang w:val="es-ES" w:eastAsia="es-ES_tradnl"/>
        </w:rPr>
        <w:t>el Recurso de Revisión que interpuso, en virtud que el Sujeto Obligado, modificó su respuesta, al hacer de su conocimiento,</w:t>
      </w:r>
      <w:r w:rsidR="003D3189" w:rsidRPr="00336E66">
        <w:rPr>
          <w:rFonts w:eastAsia="Calibri" w:cs="Tahoma"/>
          <w:bCs/>
          <w:iCs/>
          <w:lang w:val="es-ES" w:eastAsia="es-ES_tradnl"/>
        </w:rPr>
        <w:t xml:space="preserve"> en virtud de que en respuesta, respondió sobre en </w:t>
      </w:r>
      <w:r w:rsidR="00FF3501" w:rsidRPr="00336E66">
        <w:rPr>
          <w:rFonts w:eastAsia="Calibri" w:cs="Tahoma"/>
          <w:bCs/>
          <w:iCs/>
          <w:lang w:val="es-ES" w:eastAsia="es-ES_tradnl"/>
        </w:rPr>
        <w:t>qué</w:t>
      </w:r>
      <w:r w:rsidR="003D3189" w:rsidRPr="00336E66">
        <w:rPr>
          <w:rFonts w:eastAsia="Calibri" w:cs="Tahoma"/>
          <w:bCs/>
          <w:iCs/>
          <w:lang w:val="es-ES" w:eastAsia="es-ES_tradnl"/>
        </w:rPr>
        <w:t xml:space="preserve"> consistió el acuerdo para evitar las manifestaciones y a través de informe justificado, refirió que el acuerdo fue realizado de manera presencial, en el lugar de las manifestaciones.</w:t>
      </w:r>
    </w:p>
    <w:p w14:paraId="526378D2" w14:textId="77777777" w:rsidR="000B59B1" w:rsidRPr="00336E66" w:rsidRDefault="000B59B1" w:rsidP="000B59B1">
      <w:pPr>
        <w:spacing w:after="0" w:line="360" w:lineRule="auto"/>
        <w:contextualSpacing/>
        <w:rPr>
          <w:rFonts w:eastAsia="Calibri" w:cs="Tahoma"/>
          <w:b/>
          <w:iCs/>
          <w:lang w:val="es-ES" w:eastAsia="es-ES_tradnl"/>
        </w:rPr>
      </w:pPr>
    </w:p>
    <w:p w14:paraId="4D1EECC0" w14:textId="77777777" w:rsidR="000B59B1" w:rsidRPr="00336E66" w:rsidRDefault="000B59B1" w:rsidP="000B59B1">
      <w:pPr>
        <w:spacing w:after="0" w:line="360" w:lineRule="auto"/>
        <w:contextualSpacing/>
        <w:rPr>
          <w:rFonts w:eastAsia="Calibri" w:cs="Tahoma"/>
          <w:b/>
          <w:bCs/>
          <w:iCs/>
          <w:u w:val="single"/>
          <w:lang w:val="es-ES" w:eastAsia="es-ES_tradnl"/>
        </w:rPr>
      </w:pPr>
      <w:r w:rsidRPr="00336E66">
        <w:rPr>
          <w:rFonts w:eastAsia="Calibri" w:cs="Tahoma"/>
          <w:iCs/>
          <w:lang w:val="es-ES" w:eastAsia="es-ES_tradnl"/>
        </w:rPr>
        <w:t xml:space="preserve">La labor del Instituto de Transparencia Acceso a la Información Pública y Protección de Datos Personales del Estado de México y Municipios es apoyar a la población </w:t>
      </w:r>
      <w:r w:rsidRPr="00336E66">
        <w:rPr>
          <w:rFonts w:eastAsia="Calibri" w:cs="Tahoma"/>
          <w:iCs/>
          <w:u w:val="single"/>
          <w:lang w:val="es-ES" w:eastAsia="es-ES_tradnl"/>
        </w:rPr>
        <w:t>para acceder a la información pública y garantizar la protección de sus datos personales.</w:t>
      </w:r>
    </w:p>
    <w:p w14:paraId="366D6122" w14:textId="77777777" w:rsidR="000B59B1" w:rsidRPr="00336E66" w:rsidRDefault="000B59B1" w:rsidP="000B59B1">
      <w:pPr>
        <w:autoSpaceDE w:val="0"/>
        <w:autoSpaceDN w:val="0"/>
        <w:adjustRightInd w:val="0"/>
        <w:spacing w:after="0" w:line="360" w:lineRule="auto"/>
        <w:contextualSpacing/>
        <w:rPr>
          <w:rFonts w:eastAsia="Calibri" w:cs="Tahoma"/>
          <w:b/>
          <w:bCs/>
          <w:iCs/>
          <w:lang w:eastAsia="en-US"/>
        </w:rPr>
      </w:pPr>
    </w:p>
    <w:p w14:paraId="1D3437F6" w14:textId="77777777" w:rsidR="000B59B1" w:rsidRPr="00336E66" w:rsidRDefault="000B59B1" w:rsidP="000B59B1">
      <w:pPr>
        <w:autoSpaceDE w:val="0"/>
        <w:autoSpaceDN w:val="0"/>
        <w:adjustRightInd w:val="0"/>
        <w:spacing w:after="0" w:line="360" w:lineRule="auto"/>
        <w:contextualSpacing/>
        <w:rPr>
          <w:rFonts w:eastAsia="Calibri" w:cs="Tahoma"/>
          <w:bCs/>
          <w:iCs/>
          <w:lang w:eastAsia="en-US"/>
        </w:rPr>
      </w:pPr>
      <w:r w:rsidRPr="00336E66">
        <w:rPr>
          <w:rFonts w:eastAsia="Calibri" w:cs="Tahoma"/>
          <w:bCs/>
          <w:iCs/>
          <w:lang w:eastAsia="en-US"/>
        </w:rPr>
        <w:t>Por lo expuesto y fundado, este Pleno:</w:t>
      </w:r>
    </w:p>
    <w:p w14:paraId="77538D57" w14:textId="77777777" w:rsidR="000B59B1" w:rsidRPr="00336E66" w:rsidRDefault="000B59B1" w:rsidP="000B59B1">
      <w:pPr>
        <w:autoSpaceDE w:val="0"/>
        <w:autoSpaceDN w:val="0"/>
        <w:adjustRightInd w:val="0"/>
        <w:spacing w:after="0" w:line="360" w:lineRule="auto"/>
        <w:contextualSpacing/>
        <w:rPr>
          <w:rFonts w:eastAsia="Calibri" w:cs="Tahoma"/>
          <w:bCs/>
          <w:iCs/>
          <w:lang w:eastAsia="en-US"/>
        </w:rPr>
      </w:pPr>
    </w:p>
    <w:p w14:paraId="5B622C8E" w14:textId="1BEFC78C" w:rsidR="000B59B1" w:rsidRPr="00336E66" w:rsidRDefault="000B59B1" w:rsidP="006831A4">
      <w:pPr>
        <w:pStyle w:val="Ttulo1"/>
        <w:spacing w:before="0" w:after="0"/>
        <w:ind w:right="142"/>
        <w:rPr>
          <w:szCs w:val="22"/>
        </w:rPr>
      </w:pPr>
      <w:bookmarkStart w:id="17" w:name="_Toc193964747"/>
      <w:r w:rsidRPr="00336E66">
        <w:rPr>
          <w:szCs w:val="22"/>
        </w:rPr>
        <w:t>RESUELVE</w:t>
      </w:r>
      <w:bookmarkEnd w:id="17"/>
    </w:p>
    <w:p w14:paraId="6054176E" w14:textId="77777777" w:rsidR="000B59B1" w:rsidRPr="00336E66" w:rsidRDefault="000B59B1" w:rsidP="000B59B1">
      <w:pPr>
        <w:spacing w:after="0" w:line="360" w:lineRule="auto"/>
        <w:ind w:right="-91"/>
        <w:jc w:val="center"/>
        <w:rPr>
          <w:rFonts w:eastAsia="Calibri" w:cs="Tahoma"/>
          <w:bCs/>
          <w:iCs/>
          <w:lang w:eastAsia="en-US"/>
        </w:rPr>
      </w:pPr>
    </w:p>
    <w:p w14:paraId="1513BA9E" w14:textId="470CBFFE" w:rsidR="000B59B1" w:rsidRPr="00336E66" w:rsidRDefault="000B59B1" w:rsidP="000B59B1">
      <w:pPr>
        <w:spacing w:after="0" w:line="360" w:lineRule="auto"/>
        <w:rPr>
          <w:rFonts w:cs="Tahoma"/>
          <w:szCs w:val="24"/>
        </w:rPr>
      </w:pPr>
      <w:r w:rsidRPr="00336E66">
        <w:rPr>
          <w:rFonts w:eastAsia="Calibri" w:cs="Tahoma"/>
          <w:b/>
          <w:bCs/>
          <w:lang w:eastAsia="en-US"/>
        </w:rPr>
        <w:lastRenderedPageBreak/>
        <w:t xml:space="preserve">PRIMERO. </w:t>
      </w:r>
      <w:r w:rsidRPr="00336E66">
        <w:rPr>
          <w:rFonts w:eastAsia="Calibri" w:cs="Tahoma"/>
          <w:bCs/>
          <w:lang w:eastAsia="en-US"/>
        </w:rPr>
        <w:t xml:space="preserve">Se </w:t>
      </w:r>
      <w:r w:rsidRPr="00336E66">
        <w:rPr>
          <w:rFonts w:eastAsia="Calibri" w:cs="Tahoma"/>
          <w:b/>
          <w:bCs/>
          <w:lang w:eastAsia="en-US"/>
        </w:rPr>
        <w:t xml:space="preserve">SOBRESEE </w:t>
      </w:r>
      <w:r w:rsidRPr="00336E66">
        <w:rPr>
          <w:rFonts w:eastAsia="Calibri" w:cs="Tahoma"/>
          <w:bCs/>
          <w:lang w:eastAsia="en-US"/>
        </w:rPr>
        <w:t xml:space="preserve">el Recurso de Revisión </w:t>
      </w:r>
      <w:r w:rsidR="00FF3501" w:rsidRPr="00336E66">
        <w:rPr>
          <w:rFonts w:cs="Tahoma"/>
          <w:b/>
          <w:bCs/>
          <w:color w:val="0D0D0D" w:themeColor="text1" w:themeTint="F2"/>
        </w:rPr>
        <w:t>02456/INFOEM/IP/RR/2025</w:t>
      </w:r>
      <w:r w:rsidRPr="00336E66">
        <w:t xml:space="preserve">, </w:t>
      </w:r>
      <w:r w:rsidRPr="00336E66">
        <w:rPr>
          <w:rFonts w:cs="Arial"/>
        </w:rPr>
        <w:t xml:space="preserve">en términos del artículo 192, fracción III, de la Ley de Transparencia y Acceso a la Información Pública del Estado de México y Municipios, </w:t>
      </w:r>
      <w:r w:rsidRPr="00336E66">
        <w:rPr>
          <w:rFonts w:cs="Tahoma"/>
          <w:szCs w:val="24"/>
        </w:rPr>
        <w:t>de conformidad con los Considerandos TERCERO y CUARTO de la presente Resolución, por quedar sin materia.</w:t>
      </w:r>
    </w:p>
    <w:p w14:paraId="4F2E5DAC" w14:textId="77777777" w:rsidR="00FF3501" w:rsidRPr="00336E66" w:rsidRDefault="00FF3501" w:rsidP="000B59B1">
      <w:pPr>
        <w:spacing w:after="0" w:line="360" w:lineRule="auto"/>
        <w:rPr>
          <w:rFonts w:cs="Tahoma"/>
          <w:szCs w:val="24"/>
        </w:rPr>
      </w:pPr>
    </w:p>
    <w:p w14:paraId="43CCE682" w14:textId="77777777" w:rsidR="000B59B1" w:rsidRPr="00336E66" w:rsidRDefault="000B59B1" w:rsidP="000B59B1">
      <w:pPr>
        <w:spacing w:after="0" w:line="360" w:lineRule="auto"/>
        <w:contextualSpacing/>
        <w:rPr>
          <w:rFonts w:cs="Arial"/>
        </w:rPr>
      </w:pPr>
      <w:r w:rsidRPr="00336E66">
        <w:rPr>
          <w:b/>
        </w:rPr>
        <w:t>SEGUNDO.</w:t>
      </w:r>
      <w:r w:rsidRPr="00336E66">
        <w:rPr>
          <w:rFonts w:cs="Arial"/>
        </w:rPr>
        <w:t xml:space="preserve"> </w:t>
      </w:r>
      <w:r w:rsidRPr="00336E66">
        <w:rPr>
          <w:rFonts w:cs="Arial"/>
          <w:b/>
        </w:rPr>
        <w:t xml:space="preserve">Notifíquese </w:t>
      </w:r>
      <w:r w:rsidRPr="00336E66">
        <w:rPr>
          <w:rFonts w:cs="Arial"/>
        </w:rPr>
        <w:t>la presente resolución</w:t>
      </w:r>
      <w:r w:rsidRPr="00336E66">
        <w:rPr>
          <w:rFonts w:cs="Arial"/>
          <w:b/>
        </w:rPr>
        <w:t xml:space="preserve"> </w:t>
      </w:r>
      <w:r w:rsidRPr="00336E66">
        <w:rPr>
          <w:rFonts w:cs="Arial"/>
        </w:rPr>
        <w:t xml:space="preserve">al Titular de la Unidad de Transparencia del </w:t>
      </w:r>
      <w:r w:rsidRPr="00336E66">
        <w:rPr>
          <w:rFonts w:cs="Arial"/>
          <w:bCs/>
        </w:rPr>
        <w:t>Sujeto Obligado</w:t>
      </w:r>
      <w:r w:rsidRPr="00336E66">
        <w:rPr>
          <w:rFonts w:cs="Arial"/>
        </w:rPr>
        <w:t xml:space="preserve"> a través del Sistema de Acceso a la Información Mexiquense SAIMEX.</w:t>
      </w:r>
    </w:p>
    <w:p w14:paraId="26B3E22B" w14:textId="77777777" w:rsidR="000B59B1" w:rsidRPr="00336E66" w:rsidRDefault="000B59B1" w:rsidP="000B59B1">
      <w:pPr>
        <w:spacing w:after="0" w:line="360" w:lineRule="auto"/>
        <w:contextualSpacing/>
        <w:rPr>
          <w:rFonts w:cs="Arial"/>
        </w:rPr>
      </w:pPr>
    </w:p>
    <w:p w14:paraId="5DF85666" w14:textId="77777777" w:rsidR="000B59B1" w:rsidRPr="00336E66" w:rsidRDefault="000B59B1" w:rsidP="000B59B1">
      <w:pPr>
        <w:spacing w:after="0" w:line="360" w:lineRule="auto"/>
        <w:contextualSpacing/>
        <w:rPr>
          <w:rFonts w:cs="Tahoma"/>
        </w:rPr>
      </w:pPr>
      <w:r w:rsidRPr="00336E66">
        <w:rPr>
          <w:rFonts w:cs="Arial"/>
          <w:b/>
        </w:rPr>
        <w:t>TERCERO.</w:t>
      </w:r>
      <w:r w:rsidRPr="00336E66">
        <w:rPr>
          <w:rFonts w:cs="Arial"/>
        </w:rPr>
        <w:t xml:space="preserve"> </w:t>
      </w:r>
      <w:r w:rsidRPr="00336E66">
        <w:rPr>
          <w:rFonts w:cs="Arial"/>
          <w:b/>
        </w:rPr>
        <w:t xml:space="preserve">Notifíquese </w:t>
      </w:r>
      <w:r w:rsidRPr="00336E66">
        <w:rPr>
          <w:rFonts w:cs="Arial"/>
        </w:rPr>
        <w:t>la presente resolución</w:t>
      </w:r>
      <w:r w:rsidRPr="00336E66">
        <w:rPr>
          <w:rFonts w:cs="Arial"/>
          <w:b/>
        </w:rPr>
        <w:t xml:space="preserve"> </w:t>
      </w:r>
      <w:r w:rsidRPr="00336E66">
        <w:rPr>
          <w:rFonts w:cs="Arial"/>
        </w:rPr>
        <w:t xml:space="preserve">al Recurrente, a través del Sistema de Acceso a la Información Mexiquense (SAIMEX), </w:t>
      </w:r>
      <w:r w:rsidRPr="00336E66">
        <w:rPr>
          <w:rFonts w:cs="Tahoma"/>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336E66" w:rsidRDefault="00634BE8" w:rsidP="000B59B1">
      <w:pPr>
        <w:tabs>
          <w:tab w:val="left" w:pos="4962"/>
        </w:tabs>
        <w:spacing w:after="0" w:line="360" w:lineRule="auto"/>
        <w:ind w:right="142"/>
      </w:pPr>
    </w:p>
    <w:p w14:paraId="4B7CE26B" w14:textId="1DC15F7F" w:rsidR="00634BE8" w:rsidRDefault="00634BE8" w:rsidP="000B59B1">
      <w:pPr>
        <w:tabs>
          <w:tab w:val="left" w:pos="4962"/>
        </w:tabs>
        <w:spacing w:after="0" w:line="360" w:lineRule="auto"/>
        <w:ind w:right="142"/>
      </w:pPr>
      <w:r w:rsidRPr="00336E66">
        <w:t xml:space="preserve">ASÍ LO RESUELVE, POR </w:t>
      </w:r>
      <w:r w:rsidRPr="00336E66">
        <w:rPr>
          <w:b/>
        </w:rPr>
        <w:t>UNANIMIDAD</w:t>
      </w:r>
      <w:r w:rsidRPr="00336E66">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00336E66" w:rsidRPr="00336E66">
        <w:t xml:space="preserve">NORIEGA, </w:t>
      </w:r>
      <w:r w:rsidRPr="00336E66">
        <w:t xml:space="preserve">GUADALUPE RAMÍREZ PEÑA, EN LA </w:t>
      </w:r>
      <w:r w:rsidR="003675E5" w:rsidRPr="00336E66">
        <w:t>DÉCIMA</w:t>
      </w:r>
      <w:r w:rsidRPr="00336E66">
        <w:t xml:space="preserve"> </w:t>
      </w:r>
      <w:r w:rsidR="00F15376" w:rsidRPr="00336E66">
        <w:t>SEGUNDA</w:t>
      </w:r>
      <w:r w:rsidR="001F3901" w:rsidRPr="00336E66">
        <w:t xml:space="preserve"> </w:t>
      </w:r>
      <w:r w:rsidRPr="00336E66">
        <w:t xml:space="preserve">SESIÓN ORDINARIA, CELEBRADA EL </w:t>
      </w:r>
      <w:r w:rsidR="00F15376" w:rsidRPr="00336E66">
        <w:t>DOS</w:t>
      </w:r>
      <w:r w:rsidRPr="00336E66">
        <w:t xml:space="preserve"> DE </w:t>
      </w:r>
      <w:r w:rsidR="00F15376" w:rsidRPr="00336E66">
        <w:t>ABRIL</w:t>
      </w:r>
      <w:r w:rsidRPr="00336E66">
        <w:t xml:space="preserve"> DE DOS MIL VEINTICINCO, ANTE EL SECRETARIO TÉCNICO DEL PLENO, ALEXIS TAPIA RAMÍREZ.</w:t>
      </w:r>
    </w:p>
    <w:p w14:paraId="65A6A14A" w14:textId="1C7AE8E6" w:rsidR="00881807" w:rsidRDefault="00881807" w:rsidP="000B59B1">
      <w:pPr>
        <w:tabs>
          <w:tab w:val="left" w:pos="4962"/>
        </w:tabs>
        <w:spacing w:after="0" w:line="360" w:lineRule="auto"/>
        <w:ind w:right="142"/>
      </w:pPr>
    </w:p>
    <w:p w14:paraId="4486748A" w14:textId="77777777" w:rsidR="00881807" w:rsidRDefault="00881807" w:rsidP="000B59B1">
      <w:pPr>
        <w:widowControl w:val="0"/>
        <w:spacing w:after="0" w:line="360" w:lineRule="auto"/>
        <w:ind w:right="142"/>
        <w:rPr>
          <w:b/>
        </w:rPr>
      </w:pPr>
    </w:p>
    <w:p w14:paraId="7531B81B" w14:textId="77777777" w:rsidR="00881807" w:rsidRDefault="00881807" w:rsidP="000B59B1">
      <w:pPr>
        <w:widowControl w:val="0"/>
        <w:spacing w:after="0" w:line="360" w:lineRule="auto"/>
        <w:ind w:right="142"/>
        <w:rPr>
          <w:b/>
        </w:rPr>
      </w:pPr>
    </w:p>
    <w:p w14:paraId="0F70EC2E" w14:textId="77777777" w:rsidR="00881807" w:rsidRDefault="00881807" w:rsidP="000B59B1">
      <w:pPr>
        <w:widowControl w:val="0"/>
        <w:spacing w:after="0" w:line="360" w:lineRule="auto"/>
        <w:ind w:right="142"/>
        <w:rPr>
          <w:b/>
        </w:rPr>
      </w:pPr>
    </w:p>
    <w:p w14:paraId="7A216AA9" w14:textId="77777777" w:rsidR="00881807" w:rsidRDefault="00881807" w:rsidP="000B59B1">
      <w:pPr>
        <w:widowControl w:val="0"/>
        <w:spacing w:after="0" w:line="360" w:lineRule="auto"/>
        <w:ind w:right="142"/>
        <w:rPr>
          <w:b/>
        </w:rPr>
      </w:pPr>
    </w:p>
    <w:p w14:paraId="6F05E04F" w14:textId="77777777" w:rsidR="00881807" w:rsidRDefault="00881807" w:rsidP="000B59B1">
      <w:pPr>
        <w:widowControl w:val="0"/>
        <w:spacing w:after="0" w:line="360" w:lineRule="auto"/>
        <w:ind w:right="142"/>
        <w:rPr>
          <w:b/>
        </w:rPr>
      </w:pPr>
    </w:p>
    <w:p w14:paraId="4F7B2DE9" w14:textId="77777777" w:rsidR="00881807" w:rsidRDefault="00881807" w:rsidP="000B59B1">
      <w:pPr>
        <w:widowControl w:val="0"/>
        <w:spacing w:after="0" w:line="360" w:lineRule="auto"/>
        <w:ind w:right="142"/>
        <w:rPr>
          <w:b/>
        </w:rPr>
      </w:pPr>
    </w:p>
    <w:p w14:paraId="774A6E48" w14:textId="77777777" w:rsidR="00881807" w:rsidRDefault="00881807" w:rsidP="000B59B1">
      <w:pPr>
        <w:widowControl w:val="0"/>
        <w:spacing w:after="0" w:line="360" w:lineRule="auto"/>
        <w:ind w:right="142"/>
        <w:rPr>
          <w:b/>
        </w:rPr>
      </w:pPr>
    </w:p>
    <w:p w14:paraId="7D75C753" w14:textId="77777777" w:rsidR="00881807" w:rsidRDefault="00881807" w:rsidP="000B59B1">
      <w:pPr>
        <w:widowControl w:val="0"/>
        <w:spacing w:after="0" w:line="360" w:lineRule="auto"/>
        <w:ind w:right="142"/>
        <w:rPr>
          <w:b/>
        </w:rPr>
      </w:pPr>
    </w:p>
    <w:p w14:paraId="2A6CAF11" w14:textId="77777777" w:rsidR="00881807" w:rsidRDefault="00881807" w:rsidP="000B59B1">
      <w:pPr>
        <w:widowControl w:val="0"/>
        <w:spacing w:after="0" w:line="360" w:lineRule="auto"/>
        <w:ind w:right="142"/>
        <w:rPr>
          <w:b/>
        </w:rPr>
      </w:pPr>
    </w:p>
    <w:p w14:paraId="2684F904" w14:textId="77777777" w:rsidR="00881807" w:rsidRDefault="00881807" w:rsidP="000B59B1">
      <w:pPr>
        <w:widowControl w:val="0"/>
        <w:spacing w:after="0" w:line="360" w:lineRule="auto"/>
        <w:ind w:right="142"/>
        <w:rPr>
          <w:b/>
        </w:rPr>
      </w:pPr>
    </w:p>
    <w:p w14:paraId="5651E020" w14:textId="77777777" w:rsidR="00881807" w:rsidRDefault="00881807" w:rsidP="000B59B1">
      <w:pPr>
        <w:widowControl w:val="0"/>
        <w:spacing w:after="0" w:line="360" w:lineRule="auto"/>
        <w:ind w:right="142"/>
        <w:rPr>
          <w:b/>
        </w:rPr>
      </w:pPr>
    </w:p>
    <w:p w14:paraId="1E100504" w14:textId="77777777" w:rsidR="00881807" w:rsidRDefault="00881807" w:rsidP="000B59B1">
      <w:pPr>
        <w:widowControl w:val="0"/>
        <w:spacing w:after="0" w:line="360" w:lineRule="auto"/>
        <w:ind w:right="142"/>
        <w:rPr>
          <w:b/>
        </w:rPr>
      </w:pPr>
    </w:p>
    <w:p w14:paraId="679D38AD" w14:textId="77777777" w:rsidR="00881807" w:rsidRDefault="00881807" w:rsidP="000B59B1">
      <w:pPr>
        <w:widowControl w:val="0"/>
        <w:spacing w:after="0" w:line="360" w:lineRule="auto"/>
        <w:ind w:right="142"/>
        <w:rPr>
          <w:b/>
        </w:rPr>
      </w:pPr>
    </w:p>
    <w:p w14:paraId="159436F7" w14:textId="77777777" w:rsidR="00881807" w:rsidRDefault="00881807" w:rsidP="000B59B1">
      <w:pPr>
        <w:widowControl w:val="0"/>
        <w:spacing w:after="0" w:line="360" w:lineRule="auto"/>
        <w:ind w:right="142"/>
        <w:rPr>
          <w:b/>
        </w:rPr>
      </w:pPr>
    </w:p>
    <w:p w14:paraId="720D6DB4" w14:textId="77777777" w:rsidR="00881807" w:rsidRDefault="00881807" w:rsidP="000B59B1">
      <w:pPr>
        <w:widowControl w:val="0"/>
        <w:spacing w:after="0" w:line="360" w:lineRule="auto"/>
        <w:ind w:right="142"/>
        <w:rPr>
          <w:b/>
        </w:rPr>
      </w:pPr>
    </w:p>
    <w:p w14:paraId="083699A4" w14:textId="77777777" w:rsidR="00881807" w:rsidRDefault="00881807" w:rsidP="000B59B1">
      <w:pPr>
        <w:widowControl w:val="0"/>
        <w:spacing w:after="0" w:line="360" w:lineRule="auto"/>
        <w:ind w:right="142"/>
        <w:rPr>
          <w:b/>
        </w:rPr>
      </w:pPr>
    </w:p>
    <w:p w14:paraId="31B0D6CF" w14:textId="77777777" w:rsidR="00881807" w:rsidRDefault="00881807" w:rsidP="000B59B1">
      <w:pPr>
        <w:widowControl w:val="0"/>
        <w:spacing w:after="0" w:line="360" w:lineRule="auto"/>
        <w:ind w:right="142"/>
        <w:rPr>
          <w:b/>
        </w:rPr>
      </w:pPr>
    </w:p>
    <w:p w14:paraId="682D9FCF" w14:textId="77777777" w:rsidR="00881807" w:rsidRDefault="00881807" w:rsidP="000B59B1">
      <w:pPr>
        <w:widowControl w:val="0"/>
        <w:spacing w:after="0" w:line="360" w:lineRule="auto"/>
        <w:ind w:right="142"/>
        <w:rPr>
          <w:b/>
        </w:rPr>
      </w:pPr>
    </w:p>
    <w:p w14:paraId="3958B585" w14:textId="77777777" w:rsidR="00881807" w:rsidRDefault="00881807" w:rsidP="000B59B1">
      <w:pPr>
        <w:widowControl w:val="0"/>
        <w:spacing w:after="0" w:line="360" w:lineRule="auto"/>
        <w:ind w:right="142"/>
        <w:rPr>
          <w:b/>
        </w:rPr>
      </w:pPr>
    </w:p>
    <w:p w14:paraId="1B3889AF" w14:textId="77777777" w:rsidR="00881807" w:rsidRDefault="00881807" w:rsidP="000B59B1">
      <w:pPr>
        <w:widowControl w:val="0"/>
        <w:spacing w:after="0" w:line="360" w:lineRule="auto"/>
        <w:ind w:right="142"/>
        <w:rPr>
          <w:b/>
        </w:rPr>
      </w:pPr>
    </w:p>
    <w:p w14:paraId="6306B44C" w14:textId="77777777" w:rsidR="00881807" w:rsidRDefault="00881807" w:rsidP="000B59B1">
      <w:pPr>
        <w:widowControl w:val="0"/>
        <w:spacing w:after="0" w:line="360" w:lineRule="auto"/>
        <w:ind w:right="142"/>
        <w:rPr>
          <w:b/>
        </w:rPr>
      </w:pPr>
    </w:p>
    <w:p w14:paraId="133FAA85" w14:textId="77777777" w:rsidR="00881807" w:rsidRDefault="00881807" w:rsidP="000B59B1">
      <w:pPr>
        <w:widowControl w:val="0"/>
        <w:spacing w:after="0" w:line="360" w:lineRule="auto"/>
        <w:ind w:right="142"/>
        <w:rPr>
          <w:b/>
        </w:rPr>
      </w:pPr>
    </w:p>
    <w:p w14:paraId="0C7D5ACE" w14:textId="77777777" w:rsidR="00881807" w:rsidRDefault="00881807" w:rsidP="000B59B1">
      <w:pPr>
        <w:widowControl w:val="0"/>
        <w:spacing w:after="0" w:line="360" w:lineRule="auto"/>
        <w:ind w:right="142"/>
        <w:rPr>
          <w:b/>
        </w:rPr>
      </w:pPr>
    </w:p>
    <w:p w14:paraId="401143F0" w14:textId="77777777" w:rsidR="00881807" w:rsidRDefault="00881807" w:rsidP="000B59B1">
      <w:pPr>
        <w:widowControl w:val="0"/>
        <w:spacing w:after="0" w:line="360" w:lineRule="auto"/>
        <w:ind w:right="142"/>
        <w:rPr>
          <w:b/>
        </w:rPr>
      </w:pPr>
    </w:p>
    <w:p w14:paraId="21CBFAB1" w14:textId="1538AA2A" w:rsidR="00DF5C79" w:rsidRPr="00DF5C79" w:rsidRDefault="00DF5C79" w:rsidP="000B59B1">
      <w:pPr>
        <w:widowControl w:val="0"/>
        <w:spacing w:after="0" w:line="360" w:lineRule="auto"/>
        <w:ind w:right="142"/>
        <w:rPr>
          <w:bCs/>
        </w:rPr>
      </w:pPr>
    </w:p>
    <w:sectPr w:rsidR="00DF5C79" w:rsidRPr="00DF5C79">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07445" w14:textId="77777777" w:rsidR="00884636" w:rsidRDefault="00884636">
      <w:pPr>
        <w:spacing w:after="0" w:line="240" w:lineRule="auto"/>
      </w:pPr>
      <w:r>
        <w:separator/>
      </w:r>
    </w:p>
  </w:endnote>
  <w:endnote w:type="continuationSeparator" w:id="0">
    <w:p w14:paraId="671A14F7" w14:textId="77777777" w:rsidR="00884636" w:rsidRDefault="00884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6895AF1A-8A67-4F2C-A076-CF122335C522}"/>
    <w:embedBold r:id="rId2" w:fontKey="{67AA24CD-9695-4AE5-83C8-B337EDCBCD1D}"/>
    <w:embedItalic r:id="rId3" w:fontKey="{958A6D86-E90C-4C93-A686-4F27461E5A03}"/>
    <w:embedBoldItalic r:id="rId4" w:fontKey="{710E1121-302B-4588-8A40-9F9E3C5F8399}"/>
  </w:font>
  <w:font w:name="Noto Sans Symbols">
    <w:altName w:val="Times New Roman"/>
    <w:charset w:val="00"/>
    <w:family w:val="auto"/>
    <w:pitch w:val="default"/>
    <w:embedRegular r:id="rId5" w:fontKey="{34C81A18-6C9C-4F30-B363-05F7CCDB9F0E}"/>
    <w:embedBold r:id="rId6" w:fontKey="{B3DA898C-6D0B-484C-94EE-119113B8C92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BFC5CA16-AAD1-48CD-95FF-D48C64BD18EA}"/>
    <w:embedItalic r:id="rId8" w:fontKey="{FE70924E-EC3A-42B3-902A-CCAC0ACA9C7C}"/>
  </w:font>
  <w:font w:name="Calibri Light">
    <w:panose1 w:val="020F0302020204030204"/>
    <w:charset w:val="00"/>
    <w:family w:val="swiss"/>
    <w:pitch w:val="variable"/>
    <w:sig w:usb0="E4002EFF" w:usb1="C200247B" w:usb2="00000009" w:usb3="00000000" w:csb0="000001FF" w:csb1="00000000"/>
    <w:embedRegular r:id="rId9" w:fontKey="{CF317A6B-ACFD-47A8-836E-5A4FA85F9F33}"/>
  </w:font>
  <w:font w:name="Calibri">
    <w:panose1 w:val="020F0502020204030204"/>
    <w:charset w:val="00"/>
    <w:family w:val="swiss"/>
    <w:pitch w:val="variable"/>
    <w:sig w:usb0="E4002EFF" w:usb1="C200247B" w:usb2="00000009" w:usb3="00000000" w:csb0="000001FF" w:csb1="00000000"/>
    <w:embedRegular r:id="rId10" w:fontKey="{E0A9C876-F79C-4E37-A962-455838FBFEE9}"/>
    <w:embedBold r:id="rId11" w:fontKey="{8900F06B-D86E-4AC7-BC95-753B92E7E3FC}"/>
    <w:embedItalic r:id="rId12" w:fontKey="{2673A465-5789-4501-926F-90D112163967}"/>
  </w:font>
  <w:font w:name="Tahoma">
    <w:panose1 w:val="020B0604030504040204"/>
    <w:charset w:val="00"/>
    <w:family w:val="swiss"/>
    <w:pitch w:val="variable"/>
    <w:sig w:usb0="E1002EFF" w:usb1="C000605B" w:usb2="00000029" w:usb3="00000000" w:csb0="000101FF" w:csb1="00000000"/>
    <w:embedRegular r:id="rId13" w:fontKey="{E98F841B-E7C6-4FC9-88ED-2EC4EF57B381}"/>
    <w:embedBold r:id="rId14" w:fontKey="{AA654126-8E8F-45F8-88AF-419DF9404DB0}"/>
    <w:embedItalic r:id="rId15" w:fontKey="{A49B40E2-4219-4BB6-B02D-817A2FCCA3C8}"/>
    <w:embedBoldItalic r:id="rId16" w:fontKey="{1FE616EF-F9E5-4E01-8C5C-90B6A1A950B7}"/>
  </w:font>
  <w:font w:name="Garamond">
    <w:panose1 w:val="02020404030301010803"/>
    <w:charset w:val="00"/>
    <w:family w:val="roman"/>
    <w:pitch w:val="variable"/>
    <w:sig w:usb0="00000287" w:usb1="00000000" w:usb2="00000000" w:usb3="00000000" w:csb0="0000009F" w:csb1="00000000"/>
    <w:embedRegular r:id="rId17" w:fontKey="{D983DF43-7BBB-489D-911D-7361B689DE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5B3508" w:rsidRDefault="005B350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162F53">
      <w:rPr>
        <w:b/>
        <w:color w:val="000000"/>
        <w:sz w:val="24"/>
        <w:szCs w:val="24"/>
      </w:rPr>
      <w:fldChar w:fldCharType="separate"/>
    </w:r>
    <w:r w:rsidR="00162F53">
      <w:rPr>
        <w:b/>
        <w:noProof/>
        <w:color w:val="000000"/>
        <w:sz w:val="24"/>
        <w:szCs w:val="24"/>
      </w:rPr>
      <w:t>14</w:t>
    </w:r>
    <w:r>
      <w:rPr>
        <w:b/>
        <w:color w:val="000000"/>
        <w:sz w:val="24"/>
        <w:szCs w:val="24"/>
      </w:rPr>
      <w:fldChar w:fldCharType="end"/>
    </w:r>
  </w:p>
  <w:p w14:paraId="3DA6C021" w14:textId="77777777" w:rsidR="005B3508" w:rsidRDefault="005B350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5B3508" w:rsidRDefault="005B350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62F53">
      <w:rPr>
        <w:b/>
        <w:noProof/>
        <w:color w:val="000000"/>
        <w:sz w:val="24"/>
        <w:szCs w:val="24"/>
      </w:rPr>
      <w:t>13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62F53">
      <w:rPr>
        <w:b/>
        <w:noProof/>
        <w:color w:val="000000"/>
        <w:sz w:val="24"/>
        <w:szCs w:val="24"/>
      </w:rPr>
      <w:t>14</w:t>
    </w:r>
    <w:r>
      <w:rPr>
        <w:b/>
        <w:color w:val="000000"/>
        <w:sz w:val="24"/>
        <w:szCs w:val="24"/>
      </w:rPr>
      <w:fldChar w:fldCharType="end"/>
    </w:r>
  </w:p>
  <w:p w14:paraId="0437ABC5" w14:textId="77777777" w:rsidR="005B3508" w:rsidRDefault="005B350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5B3508" w:rsidRDefault="005B350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62F5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62F53">
      <w:rPr>
        <w:b/>
        <w:noProof/>
        <w:color w:val="000000"/>
        <w:sz w:val="24"/>
        <w:szCs w:val="24"/>
      </w:rPr>
      <w:t>14</w:t>
    </w:r>
    <w:r>
      <w:rPr>
        <w:b/>
        <w:color w:val="000000"/>
        <w:sz w:val="24"/>
        <w:szCs w:val="24"/>
      </w:rPr>
      <w:fldChar w:fldCharType="end"/>
    </w:r>
  </w:p>
  <w:p w14:paraId="6227224A" w14:textId="77777777" w:rsidR="005B3508" w:rsidRDefault="005B350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1708A" w14:textId="77777777" w:rsidR="00884636" w:rsidRDefault="00884636">
      <w:pPr>
        <w:spacing w:after="0" w:line="240" w:lineRule="auto"/>
      </w:pPr>
      <w:r>
        <w:separator/>
      </w:r>
    </w:p>
  </w:footnote>
  <w:footnote w:type="continuationSeparator" w:id="0">
    <w:p w14:paraId="2CA335F6" w14:textId="77777777" w:rsidR="00884636" w:rsidRDefault="008846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5B3508" w:rsidRDefault="005B3508">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5B3508" w14:paraId="69F0F6B4" w14:textId="77777777">
      <w:trPr>
        <w:trHeight w:val="141"/>
      </w:trPr>
      <w:tc>
        <w:tcPr>
          <w:tcW w:w="2404" w:type="dxa"/>
        </w:tcPr>
        <w:p w14:paraId="184AE7D9" w14:textId="77777777" w:rsidR="005B3508" w:rsidRDefault="005B3508">
          <w:pPr>
            <w:tabs>
              <w:tab w:val="right" w:pos="8838"/>
            </w:tabs>
            <w:ind w:right="-105"/>
            <w:rPr>
              <w:b/>
            </w:rPr>
          </w:pPr>
          <w:r>
            <w:rPr>
              <w:b/>
            </w:rPr>
            <w:t>Recurso de Revisión:</w:t>
          </w:r>
        </w:p>
      </w:tc>
      <w:tc>
        <w:tcPr>
          <w:tcW w:w="3587" w:type="dxa"/>
        </w:tcPr>
        <w:p w14:paraId="0CAD2855" w14:textId="77777777" w:rsidR="005B3508" w:rsidRDefault="005B3508">
          <w:pPr>
            <w:tabs>
              <w:tab w:val="right" w:pos="8838"/>
            </w:tabs>
            <w:ind w:left="-28" w:right="683"/>
          </w:pPr>
          <w:r>
            <w:t>04196/INFOEM/IP/RR/2020</w:t>
          </w:r>
        </w:p>
      </w:tc>
    </w:tr>
    <w:tr w:rsidR="005B3508" w14:paraId="585B48EA" w14:textId="77777777">
      <w:trPr>
        <w:trHeight w:val="276"/>
      </w:trPr>
      <w:tc>
        <w:tcPr>
          <w:tcW w:w="2404" w:type="dxa"/>
        </w:tcPr>
        <w:p w14:paraId="5C354F93" w14:textId="77777777" w:rsidR="005B3508" w:rsidRDefault="005B3508">
          <w:pPr>
            <w:tabs>
              <w:tab w:val="right" w:pos="8838"/>
            </w:tabs>
            <w:ind w:right="-105"/>
            <w:rPr>
              <w:b/>
            </w:rPr>
          </w:pPr>
          <w:r>
            <w:rPr>
              <w:b/>
            </w:rPr>
            <w:t>Sujeto Obligado:</w:t>
          </w:r>
        </w:p>
      </w:tc>
      <w:tc>
        <w:tcPr>
          <w:tcW w:w="3587" w:type="dxa"/>
        </w:tcPr>
        <w:p w14:paraId="043AA1BC" w14:textId="77777777" w:rsidR="005B3508" w:rsidRDefault="005B3508">
          <w:pPr>
            <w:tabs>
              <w:tab w:val="right" w:pos="8838"/>
            </w:tabs>
            <w:ind w:right="116"/>
          </w:pPr>
          <w:r>
            <w:t>Ayuntamiento de Chapultepec</w:t>
          </w:r>
        </w:p>
      </w:tc>
    </w:tr>
    <w:tr w:rsidR="005B3508" w14:paraId="45A3B5BC" w14:textId="77777777">
      <w:trPr>
        <w:trHeight w:val="276"/>
      </w:trPr>
      <w:tc>
        <w:tcPr>
          <w:tcW w:w="2404" w:type="dxa"/>
        </w:tcPr>
        <w:p w14:paraId="41092BE0" w14:textId="77777777" w:rsidR="005B3508" w:rsidRDefault="005B3508">
          <w:pPr>
            <w:tabs>
              <w:tab w:val="right" w:pos="8838"/>
            </w:tabs>
            <w:ind w:right="-105"/>
            <w:rPr>
              <w:b/>
            </w:rPr>
          </w:pPr>
          <w:r>
            <w:rPr>
              <w:b/>
            </w:rPr>
            <w:t>Comisionado Ponente:</w:t>
          </w:r>
        </w:p>
      </w:tc>
      <w:tc>
        <w:tcPr>
          <w:tcW w:w="3587" w:type="dxa"/>
        </w:tcPr>
        <w:p w14:paraId="17E4F550" w14:textId="77777777" w:rsidR="005B3508" w:rsidRDefault="005B3508">
          <w:pPr>
            <w:tabs>
              <w:tab w:val="right" w:pos="8838"/>
            </w:tabs>
            <w:ind w:right="-32"/>
          </w:pPr>
          <w:r>
            <w:t>Luis Gustavo Parra Noriega</w:t>
          </w:r>
        </w:p>
      </w:tc>
    </w:tr>
  </w:tbl>
  <w:p w14:paraId="347FC590" w14:textId="77777777" w:rsidR="005B3508" w:rsidRDefault="00884636">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3600B3EA" w:rsidR="005B3508" w:rsidRDefault="005B3508">
    <w:pPr>
      <w:rPr>
        <w:sz w:val="16"/>
        <w:szCs w:val="16"/>
      </w:rPr>
    </w:pPr>
  </w:p>
  <w:tbl>
    <w:tblPr>
      <w:tblStyle w:val="a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5B3508" w14:paraId="1A4B8760" w14:textId="77777777">
      <w:trPr>
        <w:trHeight w:val="141"/>
      </w:trPr>
      <w:tc>
        <w:tcPr>
          <w:tcW w:w="2409" w:type="dxa"/>
        </w:tcPr>
        <w:p w14:paraId="30D5E307" w14:textId="77777777" w:rsidR="005B3508" w:rsidRDefault="005B3508">
          <w:pPr>
            <w:tabs>
              <w:tab w:val="right" w:pos="8838"/>
            </w:tabs>
            <w:ind w:left="-395" w:right="-105" w:firstLine="395"/>
            <w:rPr>
              <w:b/>
            </w:rPr>
          </w:pPr>
          <w:r>
            <w:rPr>
              <w:b/>
            </w:rPr>
            <w:t>Recurso de Revisión:</w:t>
          </w:r>
        </w:p>
      </w:tc>
      <w:tc>
        <w:tcPr>
          <w:tcW w:w="3686" w:type="dxa"/>
        </w:tcPr>
        <w:p w14:paraId="18734C87" w14:textId="1C90969F" w:rsidR="005B3508" w:rsidRPr="0008133A" w:rsidRDefault="0091539E" w:rsidP="00EB4DB6">
          <w:pPr>
            <w:tabs>
              <w:tab w:val="right" w:pos="8838"/>
            </w:tabs>
            <w:ind w:left="-28" w:right="176"/>
            <w:rPr>
              <w:bCs/>
            </w:rPr>
          </w:pPr>
          <w:r>
            <w:rPr>
              <w:bCs/>
            </w:rPr>
            <w:t>02456</w:t>
          </w:r>
          <w:r w:rsidR="005B3508">
            <w:rPr>
              <w:bCs/>
            </w:rPr>
            <w:t>/INFOEM/IP/RR/2025</w:t>
          </w:r>
        </w:p>
      </w:tc>
    </w:tr>
    <w:tr w:rsidR="005B3508" w14:paraId="3AF8AFAF" w14:textId="77777777">
      <w:trPr>
        <w:trHeight w:val="276"/>
      </w:trPr>
      <w:tc>
        <w:tcPr>
          <w:tcW w:w="2409" w:type="dxa"/>
        </w:tcPr>
        <w:p w14:paraId="5E95276B" w14:textId="77777777" w:rsidR="005B3508" w:rsidRDefault="005B3508">
          <w:pPr>
            <w:tabs>
              <w:tab w:val="right" w:pos="8838"/>
            </w:tabs>
            <w:ind w:right="-105"/>
            <w:rPr>
              <w:b/>
            </w:rPr>
          </w:pPr>
          <w:r>
            <w:rPr>
              <w:b/>
            </w:rPr>
            <w:t>Sujeto Obligado:</w:t>
          </w:r>
        </w:p>
      </w:tc>
      <w:tc>
        <w:tcPr>
          <w:tcW w:w="3686" w:type="dxa"/>
        </w:tcPr>
        <w:p w14:paraId="1B1620E5" w14:textId="2420CFD3" w:rsidR="005B3508" w:rsidRDefault="00337EA7">
          <w:pPr>
            <w:tabs>
              <w:tab w:val="left" w:pos="3158"/>
              <w:tab w:val="left" w:pos="4292"/>
              <w:tab w:val="right" w:pos="8838"/>
            </w:tabs>
            <w:ind w:right="176"/>
          </w:pPr>
          <w:r>
            <w:t>Secretaría de Movilidad</w:t>
          </w:r>
        </w:p>
      </w:tc>
    </w:tr>
    <w:tr w:rsidR="005B3508" w14:paraId="5F7118BF" w14:textId="77777777">
      <w:trPr>
        <w:trHeight w:val="276"/>
      </w:trPr>
      <w:tc>
        <w:tcPr>
          <w:tcW w:w="2409" w:type="dxa"/>
        </w:tcPr>
        <w:p w14:paraId="717892C8" w14:textId="77777777" w:rsidR="005B3508" w:rsidRDefault="005B3508">
          <w:pPr>
            <w:tabs>
              <w:tab w:val="right" w:pos="8838"/>
            </w:tabs>
            <w:ind w:right="-105"/>
            <w:rPr>
              <w:b/>
            </w:rPr>
          </w:pPr>
          <w:r>
            <w:rPr>
              <w:b/>
            </w:rPr>
            <w:t>Comisionado Ponente:</w:t>
          </w:r>
        </w:p>
      </w:tc>
      <w:tc>
        <w:tcPr>
          <w:tcW w:w="3686" w:type="dxa"/>
        </w:tcPr>
        <w:p w14:paraId="3205E396" w14:textId="77777777" w:rsidR="005B3508" w:rsidRDefault="005B3508">
          <w:pPr>
            <w:tabs>
              <w:tab w:val="right" w:pos="8838"/>
            </w:tabs>
            <w:ind w:right="176"/>
          </w:pPr>
          <w:r>
            <w:t>Luis Gustavo Parra Noriega</w:t>
          </w:r>
        </w:p>
        <w:p w14:paraId="39A3E410" w14:textId="77777777" w:rsidR="005B3508" w:rsidRDefault="005B3508">
          <w:pPr>
            <w:tabs>
              <w:tab w:val="right" w:pos="8838"/>
            </w:tabs>
            <w:ind w:right="176"/>
          </w:pPr>
        </w:p>
      </w:tc>
    </w:tr>
  </w:tbl>
  <w:p w14:paraId="10CF368D" w14:textId="77777777" w:rsidR="005B3508" w:rsidRDefault="00884636">
    <w:pPr>
      <w:pBdr>
        <w:top w:val="nil"/>
        <w:left w:val="nil"/>
        <w:bottom w:val="nil"/>
        <w:right w:val="nil"/>
        <w:between w:val="nil"/>
      </w:pBdr>
      <w:tabs>
        <w:tab w:val="center" w:pos="4419"/>
        <w:tab w:val="right" w:pos="8838"/>
      </w:tabs>
      <w:spacing w:after="0" w:line="240" w:lineRule="auto"/>
      <w:rPr>
        <w:color w:val="000000"/>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5"/>
      <w:tblW w:w="9214" w:type="dxa"/>
      <w:tblInd w:w="0" w:type="dxa"/>
      <w:tblLayout w:type="fixed"/>
      <w:tblLook w:val="0400" w:firstRow="0" w:lastRow="0" w:firstColumn="0" w:lastColumn="0" w:noHBand="0" w:noVBand="1"/>
    </w:tblPr>
    <w:tblGrid>
      <w:gridCol w:w="2127"/>
      <w:gridCol w:w="7087"/>
    </w:tblGrid>
    <w:tr w:rsidR="005B3508" w14:paraId="08481A56" w14:textId="77777777">
      <w:trPr>
        <w:trHeight w:val="1546"/>
      </w:trPr>
      <w:tc>
        <w:tcPr>
          <w:tcW w:w="2127" w:type="dxa"/>
          <w:shd w:val="clear" w:color="auto" w:fill="auto"/>
        </w:tcPr>
        <w:p w14:paraId="15DDC6A9" w14:textId="77777777" w:rsidR="005B3508" w:rsidRDefault="005B3508">
          <w:pPr>
            <w:tabs>
              <w:tab w:val="right" w:pos="4273"/>
            </w:tabs>
            <w:rPr>
              <w:rFonts w:ascii="Garamond" w:eastAsia="Garamond" w:hAnsi="Garamond" w:cs="Garamond"/>
              <w:sz w:val="16"/>
              <w:szCs w:val="16"/>
            </w:rPr>
          </w:pPr>
        </w:p>
      </w:tc>
      <w:tc>
        <w:tcPr>
          <w:tcW w:w="7087" w:type="dxa"/>
          <w:shd w:val="clear" w:color="auto" w:fill="auto"/>
        </w:tcPr>
        <w:p w14:paraId="781AF937" w14:textId="77777777" w:rsidR="005B3508" w:rsidRDefault="005B3508">
          <w:pPr>
            <w:rPr>
              <w:sz w:val="10"/>
              <w:szCs w:val="10"/>
            </w:rPr>
          </w:pPr>
        </w:p>
        <w:tbl>
          <w:tblPr>
            <w:tblStyle w:val="af6"/>
            <w:tblW w:w="5812" w:type="dxa"/>
            <w:tblInd w:w="1167" w:type="dxa"/>
            <w:tblLayout w:type="fixed"/>
            <w:tblLook w:val="0400" w:firstRow="0" w:lastRow="0" w:firstColumn="0" w:lastColumn="0" w:noHBand="0" w:noVBand="1"/>
          </w:tblPr>
          <w:tblGrid>
            <w:gridCol w:w="2440"/>
            <w:gridCol w:w="3372"/>
          </w:tblGrid>
          <w:tr w:rsidR="005B3508" w14:paraId="7AACBD28" w14:textId="77777777">
            <w:trPr>
              <w:trHeight w:val="427"/>
            </w:trPr>
            <w:tc>
              <w:tcPr>
                <w:tcW w:w="2440" w:type="dxa"/>
                <w:vAlign w:val="bottom"/>
              </w:tcPr>
              <w:p w14:paraId="3DD7992F" w14:textId="63B5D436" w:rsidR="005B3508" w:rsidRDefault="005B3508">
                <w:pPr>
                  <w:tabs>
                    <w:tab w:val="right" w:pos="8838"/>
                  </w:tabs>
                  <w:ind w:right="-105"/>
                  <w:rPr>
                    <w:b/>
                  </w:rPr>
                </w:pPr>
                <w:r>
                  <w:rPr>
                    <w:b/>
                  </w:rPr>
                  <w:t>Recurso de Revisión:</w:t>
                </w:r>
              </w:p>
            </w:tc>
            <w:tc>
              <w:tcPr>
                <w:tcW w:w="3372" w:type="dxa"/>
              </w:tcPr>
              <w:p w14:paraId="131C70A0" w14:textId="77777777" w:rsidR="005B3508" w:rsidRPr="0008133A" w:rsidRDefault="005B3508">
                <w:pPr>
                  <w:tabs>
                    <w:tab w:val="right" w:pos="8838"/>
                  </w:tabs>
                  <w:ind w:left="-28" w:right="-107"/>
                  <w:rPr>
                    <w:bCs/>
                  </w:rPr>
                </w:pPr>
              </w:p>
              <w:p w14:paraId="451967B7" w14:textId="659F09CD" w:rsidR="005B3508" w:rsidRPr="0008133A" w:rsidRDefault="0091539E" w:rsidP="00EB4DB6">
                <w:pPr>
                  <w:tabs>
                    <w:tab w:val="right" w:pos="8838"/>
                  </w:tabs>
                  <w:ind w:left="-28" w:right="-107"/>
                  <w:rPr>
                    <w:bCs/>
                  </w:rPr>
                </w:pPr>
                <w:r>
                  <w:rPr>
                    <w:bCs/>
                  </w:rPr>
                  <w:t>02456</w:t>
                </w:r>
                <w:r w:rsidR="005B3508">
                  <w:rPr>
                    <w:bCs/>
                  </w:rPr>
                  <w:t>/INFOEM/IP/RR/2025</w:t>
                </w:r>
              </w:p>
            </w:tc>
          </w:tr>
          <w:tr w:rsidR="005B3508" w14:paraId="2DC4423D" w14:textId="77777777">
            <w:trPr>
              <w:trHeight w:val="141"/>
            </w:trPr>
            <w:tc>
              <w:tcPr>
                <w:tcW w:w="2440" w:type="dxa"/>
              </w:tcPr>
              <w:p w14:paraId="4FE19407" w14:textId="77777777" w:rsidR="005B3508" w:rsidRDefault="005B3508">
                <w:pPr>
                  <w:tabs>
                    <w:tab w:val="right" w:pos="8838"/>
                  </w:tabs>
                  <w:ind w:right="-105"/>
                  <w:rPr>
                    <w:b/>
                  </w:rPr>
                </w:pPr>
                <w:r>
                  <w:rPr>
                    <w:b/>
                  </w:rPr>
                  <w:t>Recurrente:</w:t>
                </w:r>
              </w:p>
            </w:tc>
            <w:tc>
              <w:tcPr>
                <w:tcW w:w="3372" w:type="dxa"/>
              </w:tcPr>
              <w:p w14:paraId="1BF8AAFC" w14:textId="2147E94C" w:rsidR="005B3508" w:rsidRPr="0008133A" w:rsidRDefault="005B3508">
                <w:pPr>
                  <w:tabs>
                    <w:tab w:val="right" w:pos="8838"/>
                  </w:tabs>
                  <w:ind w:right="-107"/>
                  <w:rPr>
                    <w:bCs/>
                  </w:rPr>
                </w:pPr>
              </w:p>
            </w:tc>
          </w:tr>
          <w:tr w:rsidR="005B3508" w14:paraId="652B91A8" w14:textId="77777777">
            <w:trPr>
              <w:trHeight w:val="276"/>
            </w:trPr>
            <w:tc>
              <w:tcPr>
                <w:tcW w:w="2440" w:type="dxa"/>
              </w:tcPr>
              <w:p w14:paraId="5D2DFCF1" w14:textId="77777777" w:rsidR="005B3508" w:rsidRDefault="005B3508">
                <w:pPr>
                  <w:tabs>
                    <w:tab w:val="right" w:pos="8838"/>
                  </w:tabs>
                  <w:ind w:right="-105"/>
                  <w:rPr>
                    <w:b/>
                  </w:rPr>
                </w:pPr>
                <w:r>
                  <w:rPr>
                    <w:b/>
                  </w:rPr>
                  <w:t>Sujeto Obligado:</w:t>
                </w:r>
              </w:p>
            </w:tc>
            <w:tc>
              <w:tcPr>
                <w:tcW w:w="3372" w:type="dxa"/>
              </w:tcPr>
              <w:p w14:paraId="484DA123" w14:textId="5AD0632A" w:rsidR="005B3508" w:rsidRPr="0008133A" w:rsidRDefault="0091539E">
                <w:pPr>
                  <w:tabs>
                    <w:tab w:val="right" w:pos="8838"/>
                  </w:tabs>
                  <w:ind w:right="33"/>
                  <w:rPr>
                    <w:bCs/>
                  </w:rPr>
                </w:pPr>
                <w:r w:rsidRPr="0091539E">
                  <w:rPr>
                    <w:bCs/>
                  </w:rPr>
                  <w:t>Secretaría de Movilidad</w:t>
                </w:r>
              </w:p>
            </w:tc>
          </w:tr>
          <w:tr w:rsidR="005B3508" w14:paraId="1D67CCD5" w14:textId="77777777">
            <w:trPr>
              <w:trHeight w:val="276"/>
            </w:trPr>
            <w:tc>
              <w:tcPr>
                <w:tcW w:w="2440" w:type="dxa"/>
              </w:tcPr>
              <w:p w14:paraId="537FC0FB" w14:textId="77777777" w:rsidR="005B3508" w:rsidRDefault="005B3508">
                <w:pPr>
                  <w:tabs>
                    <w:tab w:val="right" w:pos="8838"/>
                  </w:tabs>
                  <w:ind w:right="-105"/>
                  <w:rPr>
                    <w:b/>
                  </w:rPr>
                </w:pPr>
                <w:r>
                  <w:rPr>
                    <w:b/>
                  </w:rPr>
                  <w:t>Comisionado Ponente:</w:t>
                </w:r>
              </w:p>
            </w:tc>
            <w:tc>
              <w:tcPr>
                <w:tcW w:w="3372" w:type="dxa"/>
              </w:tcPr>
              <w:p w14:paraId="671B4D0D" w14:textId="77777777" w:rsidR="005B3508" w:rsidRDefault="005B3508">
                <w:pPr>
                  <w:tabs>
                    <w:tab w:val="right" w:pos="8838"/>
                  </w:tabs>
                  <w:ind w:right="-107"/>
                </w:pPr>
                <w:r>
                  <w:t>Luis Gustavo Parra Noriega</w:t>
                </w:r>
              </w:p>
            </w:tc>
          </w:tr>
        </w:tbl>
        <w:p w14:paraId="3229CA71" w14:textId="77777777" w:rsidR="005B3508" w:rsidRDefault="005B3508">
          <w:pPr>
            <w:tabs>
              <w:tab w:val="right" w:pos="8838"/>
            </w:tabs>
            <w:ind w:left="-28"/>
            <w:rPr>
              <w:rFonts w:ascii="Arial" w:eastAsia="Arial" w:hAnsi="Arial" w:cs="Arial"/>
              <w:b/>
            </w:rPr>
          </w:pPr>
        </w:p>
      </w:tc>
    </w:tr>
  </w:tbl>
  <w:p w14:paraId="5126FB15" w14:textId="77777777" w:rsidR="005B3508" w:rsidRDefault="00884636">
    <w:pPr>
      <w:pBdr>
        <w:top w:val="nil"/>
        <w:left w:val="nil"/>
        <w:bottom w:val="nil"/>
        <w:right w:val="nil"/>
        <w:between w:val="nil"/>
      </w:pBdr>
      <w:tabs>
        <w:tab w:val="center" w:pos="4419"/>
        <w:tab w:val="right" w:pos="8838"/>
      </w:tabs>
      <w:spacing w:after="0" w:line="240" w:lineRule="auto"/>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3CE8"/>
    <w:multiLevelType w:val="hybridMultilevel"/>
    <w:tmpl w:val="C582C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DC71E5"/>
    <w:multiLevelType w:val="hybridMultilevel"/>
    <w:tmpl w:val="9EC2F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4D2E6E"/>
    <w:multiLevelType w:val="hybridMultilevel"/>
    <w:tmpl w:val="04FA3700"/>
    <w:lvl w:ilvl="0" w:tplc="841E15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13E1C34"/>
    <w:multiLevelType w:val="hybridMultilevel"/>
    <w:tmpl w:val="4D9CF352"/>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DC24DE"/>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2BB1B43"/>
    <w:multiLevelType w:val="hybridMultilevel"/>
    <w:tmpl w:val="0D689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1C7108"/>
    <w:multiLevelType w:val="hybridMultilevel"/>
    <w:tmpl w:val="401E3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EF7D7D"/>
    <w:multiLevelType w:val="hybridMultilevel"/>
    <w:tmpl w:val="39C0DE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DD15BC"/>
    <w:multiLevelType w:val="hybridMultilevel"/>
    <w:tmpl w:val="F95499B4"/>
    <w:lvl w:ilvl="0" w:tplc="41188D2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455B72F0"/>
    <w:multiLevelType w:val="hybridMultilevel"/>
    <w:tmpl w:val="84EA9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DC7C45"/>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97246D"/>
    <w:multiLevelType w:val="hybridMultilevel"/>
    <w:tmpl w:val="9DECDE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F249F2"/>
    <w:multiLevelType w:val="hybridMultilevel"/>
    <w:tmpl w:val="106EBF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C85F3D"/>
    <w:multiLevelType w:val="hybridMultilevel"/>
    <w:tmpl w:val="94F852E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2E7427"/>
    <w:multiLevelType w:val="hybridMultilevel"/>
    <w:tmpl w:val="97F2B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783DDF"/>
    <w:multiLevelType w:val="hybridMultilevel"/>
    <w:tmpl w:val="D89E9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777FD9"/>
    <w:multiLevelType w:val="hybridMultilevel"/>
    <w:tmpl w:val="D9344D2E"/>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CB556E"/>
    <w:multiLevelType w:val="hybridMultilevel"/>
    <w:tmpl w:val="D89E9D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C1C64FC"/>
    <w:multiLevelType w:val="hybridMultilevel"/>
    <w:tmpl w:val="1EE45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5EA66341"/>
    <w:multiLevelType w:val="hybridMultilevel"/>
    <w:tmpl w:val="569E81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5E12EB4"/>
    <w:multiLevelType w:val="hybridMultilevel"/>
    <w:tmpl w:val="0D98CDC2"/>
    <w:lvl w:ilvl="0" w:tplc="242E59B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7950776"/>
    <w:multiLevelType w:val="hybridMultilevel"/>
    <w:tmpl w:val="0792CB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A13ADB"/>
    <w:multiLevelType w:val="hybridMultilevel"/>
    <w:tmpl w:val="844269D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0822DB"/>
    <w:multiLevelType w:val="hybridMultilevel"/>
    <w:tmpl w:val="106EBF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DB4D73"/>
    <w:multiLevelType w:val="hybridMultilevel"/>
    <w:tmpl w:val="3B2EBE3A"/>
    <w:lvl w:ilvl="0" w:tplc="63FC293A">
      <w:start w:val="1"/>
      <w:numFmt w:val="decimal"/>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781634"/>
    <w:multiLevelType w:val="hybridMultilevel"/>
    <w:tmpl w:val="39C0DE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D07AE0"/>
    <w:multiLevelType w:val="hybridMultilevel"/>
    <w:tmpl w:val="0E1A74B2"/>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A96C10"/>
    <w:multiLevelType w:val="hybridMultilevel"/>
    <w:tmpl w:val="C2C23D9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9"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7E7A5B88"/>
    <w:multiLevelType w:val="hybridMultilevel"/>
    <w:tmpl w:val="ACD26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30"/>
  </w:num>
  <w:num w:numId="3">
    <w:abstractNumId w:val="12"/>
  </w:num>
  <w:num w:numId="4">
    <w:abstractNumId w:val="14"/>
  </w:num>
  <w:num w:numId="5">
    <w:abstractNumId w:val="13"/>
  </w:num>
  <w:num w:numId="6">
    <w:abstractNumId w:val="15"/>
  </w:num>
  <w:num w:numId="7">
    <w:abstractNumId w:val="10"/>
  </w:num>
  <w:num w:numId="8">
    <w:abstractNumId w:val="4"/>
  </w:num>
  <w:num w:numId="9">
    <w:abstractNumId w:val="16"/>
  </w:num>
  <w:num w:numId="10">
    <w:abstractNumId w:val="3"/>
  </w:num>
  <w:num w:numId="11">
    <w:abstractNumId w:val="18"/>
  </w:num>
  <w:num w:numId="12">
    <w:abstractNumId w:val="37"/>
  </w:num>
  <w:num w:numId="13">
    <w:abstractNumId w:val="8"/>
  </w:num>
  <w:num w:numId="14">
    <w:abstractNumId w:val="25"/>
  </w:num>
  <w:num w:numId="15">
    <w:abstractNumId w:val="20"/>
  </w:num>
  <w:num w:numId="16">
    <w:abstractNumId w:val="24"/>
  </w:num>
  <w:num w:numId="17">
    <w:abstractNumId w:val="26"/>
  </w:num>
  <w:num w:numId="18">
    <w:abstractNumId w:val="27"/>
  </w:num>
  <w:num w:numId="19">
    <w:abstractNumId w:val="31"/>
  </w:num>
  <w:num w:numId="20">
    <w:abstractNumId w:val="35"/>
  </w:num>
  <w:num w:numId="21">
    <w:abstractNumId w:val="19"/>
  </w:num>
  <w:num w:numId="22">
    <w:abstractNumId w:val="36"/>
  </w:num>
  <w:num w:numId="23">
    <w:abstractNumId w:val="32"/>
  </w:num>
  <w:num w:numId="24">
    <w:abstractNumId w:val="7"/>
  </w:num>
  <w:num w:numId="25">
    <w:abstractNumId w:val="9"/>
  </w:num>
  <w:num w:numId="26">
    <w:abstractNumId w:val="5"/>
  </w:num>
  <w:num w:numId="27">
    <w:abstractNumId w:val="0"/>
  </w:num>
  <w:num w:numId="28">
    <w:abstractNumId w:val="33"/>
  </w:num>
  <w:num w:numId="29">
    <w:abstractNumId w:val="17"/>
  </w:num>
  <w:num w:numId="30">
    <w:abstractNumId w:val="22"/>
  </w:num>
  <w:num w:numId="31">
    <w:abstractNumId w:val="6"/>
  </w:num>
  <w:num w:numId="32">
    <w:abstractNumId w:val="23"/>
  </w:num>
  <w:num w:numId="33">
    <w:abstractNumId w:val="1"/>
  </w:num>
  <w:num w:numId="34">
    <w:abstractNumId w:val="39"/>
  </w:num>
  <w:num w:numId="35">
    <w:abstractNumId w:val="11"/>
  </w:num>
  <w:num w:numId="36">
    <w:abstractNumId w:val="40"/>
  </w:num>
  <w:num w:numId="37">
    <w:abstractNumId w:val="21"/>
  </w:num>
  <w:num w:numId="38">
    <w:abstractNumId w:val="34"/>
  </w:num>
  <w:num w:numId="39">
    <w:abstractNumId w:val="29"/>
  </w:num>
  <w:num w:numId="40">
    <w:abstractNumId w:val="2"/>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C6A"/>
    <w:rsid w:val="00001F9A"/>
    <w:rsid w:val="00002693"/>
    <w:rsid w:val="00007712"/>
    <w:rsid w:val="00011280"/>
    <w:rsid w:val="000118AE"/>
    <w:rsid w:val="00011C79"/>
    <w:rsid w:val="000163D1"/>
    <w:rsid w:val="00016AAB"/>
    <w:rsid w:val="00017FD2"/>
    <w:rsid w:val="00024475"/>
    <w:rsid w:val="0003223B"/>
    <w:rsid w:val="00033732"/>
    <w:rsid w:val="00033814"/>
    <w:rsid w:val="0003532E"/>
    <w:rsid w:val="00036729"/>
    <w:rsid w:val="00037A73"/>
    <w:rsid w:val="0004046A"/>
    <w:rsid w:val="00040571"/>
    <w:rsid w:val="000406CF"/>
    <w:rsid w:val="00040BF2"/>
    <w:rsid w:val="000429F0"/>
    <w:rsid w:val="000455F6"/>
    <w:rsid w:val="00054361"/>
    <w:rsid w:val="000603CA"/>
    <w:rsid w:val="00071F24"/>
    <w:rsid w:val="00076AAF"/>
    <w:rsid w:val="00077E24"/>
    <w:rsid w:val="0008133A"/>
    <w:rsid w:val="00084212"/>
    <w:rsid w:val="00087199"/>
    <w:rsid w:val="000916E9"/>
    <w:rsid w:val="00097AF4"/>
    <w:rsid w:val="000A271C"/>
    <w:rsid w:val="000A3D73"/>
    <w:rsid w:val="000B4C33"/>
    <w:rsid w:val="000B59B1"/>
    <w:rsid w:val="000B682E"/>
    <w:rsid w:val="000B6CF0"/>
    <w:rsid w:val="000B7C27"/>
    <w:rsid w:val="000C0EAA"/>
    <w:rsid w:val="000C4FFD"/>
    <w:rsid w:val="000D0C8A"/>
    <w:rsid w:val="000D292D"/>
    <w:rsid w:val="000D2D8C"/>
    <w:rsid w:val="000D3D93"/>
    <w:rsid w:val="000D5B9C"/>
    <w:rsid w:val="000E0B48"/>
    <w:rsid w:val="000E101B"/>
    <w:rsid w:val="000E2656"/>
    <w:rsid w:val="000F3450"/>
    <w:rsid w:val="00100323"/>
    <w:rsid w:val="00104219"/>
    <w:rsid w:val="00104335"/>
    <w:rsid w:val="00110A26"/>
    <w:rsid w:val="001157F1"/>
    <w:rsid w:val="00116670"/>
    <w:rsid w:val="00123CA6"/>
    <w:rsid w:val="00124E47"/>
    <w:rsid w:val="001255A2"/>
    <w:rsid w:val="00130CAE"/>
    <w:rsid w:val="001323DC"/>
    <w:rsid w:val="001360C1"/>
    <w:rsid w:val="001409AF"/>
    <w:rsid w:val="00145151"/>
    <w:rsid w:val="001458E9"/>
    <w:rsid w:val="00147232"/>
    <w:rsid w:val="001516B9"/>
    <w:rsid w:val="001565D6"/>
    <w:rsid w:val="001613B7"/>
    <w:rsid w:val="001622DB"/>
    <w:rsid w:val="00162F53"/>
    <w:rsid w:val="00163EAA"/>
    <w:rsid w:val="001726FF"/>
    <w:rsid w:val="001765B7"/>
    <w:rsid w:val="00176E12"/>
    <w:rsid w:val="0018195D"/>
    <w:rsid w:val="00184219"/>
    <w:rsid w:val="001864D7"/>
    <w:rsid w:val="00186E6C"/>
    <w:rsid w:val="00187CC3"/>
    <w:rsid w:val="00194712"/>
    <w:rsid w:val="001A29F3"/>
    <w:rsid w:val="001A61A2"/>
    <w:rsid w:val="001B1961"/>
    <w:rsid w:val="001B5C70"/>
    <w:rsid w:val="001B73DD"/>
    <w:rsid w:val="001B76DB"/>
    <w:rsid w:val="001C0767"/>
    <w:rsid w:val="001C21B5"/>
    <w:rsid w:val="001C3A70"/>
    <w:rsid w:val="001C476E"/>
    <w:rsid w:val="001C54D8"/>
    <w:rsid w:val="001C70FE"/>
    <w:rsid w:val="001D2734"/>
    <w:rsid w:val="001D2B09"/>
    <w:rsid w:val="001D2B49"/>
    <w:rsid w:val="001D3217"/>
    <w:rsid w:val="001D5742"/>
    <w:rsid w:val="001E557A"/>
    <w:rsid w:val="001F001A"/>
    <w:rsid w:val="001F3901"/>
    <w:rsid w:val="001F4E50"/>
    <w:rsid w:val="001F652F"/>
    <w:rsid w:val="00200E5E"/>
    <w:rsid w:val="002010CF"/>
    <w:rsid w:val="00201FEC"/>
    <w:rsid w:val="00203DB3"/>
    <w:rsid w:val="00207368"/>
    <w:rsid w:val="0021075A"/>
    <w:rsid w:val="00211EC4"/>
    <w:rsid w:val="00213149"/>
    <w:rsid w:val="00216FAF"/>
    <w:rsid w:val="00221E98"/>
    <w:rsid w:val="00230E1D"/>
    <w:rsid w:val="00231873"/>
    <w:rsid w:val="0023515E"/>
    <w:rsid w:val="00236034"/>
    <w:rsid w:val="00236611"/>
    <w:rsid w:val="00236E67"/>
    <w:rsid w:val="0023770B"/>
    <w:rsid w:val="002420C9"/>
    <w:rsid w:val="002426F5"/>
    <w:rsid w:val="0024408E"/>
    <w:rsid w:val="00244E50"/>
    <w:rsid w:val="00247AB1"/>
    <w:rsid w:val="002510C0"/>
    <w:rsid w:val="00254B50"/>
    <w:rsid w:val="00255635"/>
    <w:rsid w:val="002556F9"/>
    <w:rsid w:val="00257FCA"/>
    <w:rsid w:val="00260D19"/>
    <w:rsid w:val="00264C12"/>
    <w:rsid w:val="00264DE1"/>
    <w:rsid w:val="002655F0"/>
    <w:rsid w:val="0027295C"/>
    <w:rsid w:val="002750AD"/>
    <w:rsid w:val="00280F91"/>
    <w:rsid w:val="00281598"/>
    <w:rsid w:val="00282005"/>
    <w:rsid w:val="002822E0"/>
    <w:rsid w:val="00285A95"/>
    <w:rsid w:val="0029294A"/>
    <w:rsid w:val="0029555D"/>
    <w:rsid w:val="00295A1D"/>
    <w:rsid w:val="002A12CF"/>
    <w:rsid w:val="002A1557"/>
    <w:rsid w:val="002A3031"/>
    <w:rsid w:val="002A47FB"/>
    <w:rsid w:val="002A574B"/>
    <w:rsid w:val="002A5A71"/>
    <w:rsid w:val="002B31D1"/>
    <w:rsid w:val="002B3E0A"/>
    <w:rsid w:val="002B5BEB"/>
    <w:rsid w:val="002C24C9"/>
    <w:rsid w:val="002C70CC"/>
    <w:rsid w:val="002D1027"/>
    <w:rsid w:val="002D1D09"/>
    <w:rsid w:val="002D7BA9"/>
    <w:rsid w:val="002E0161"/>
    <w:rsid w:val="002E0A51"/>
    <w:rsid w:val="002E193F"/>
    <w:rsid w:val="002E1AF0"/>
    <w:rsid w:val="002E1B11"/>
    <w:rsid w:val="002E3F7F"/>
    <w:rsid w:val="002E4795"/>
    <w:rsid w:val="002F21D6"/>
    <w:rsid w:val="002F24F6"/>
    <w:rsid w:val="002F41EA"/>
    <w:rsid w:val="002F4D94"/>
    <w:rsid w:val="002F75C1"/>
    <w:rsid w:val="003033D5"/>
    <w:rsid w:val="00306411"/>
    <w:rsid w:val="00313AD4"/>
    <w:rsid w:val="00326131"/>
    <w:rsid w:val="00326691"/>
    <w:rsid w:val="0033283A"/>
    <w:rsid w:val="00333903"/>
    <w:rsid w:val="00335732"/>
    <w:rsid w:val="00335CAD"/>
    <w:rsid w:val="0033648E"/>
    <w:rsid w:val="00336643"/>
    <w:rsid w:val="00336E66"/>
    <w:rsid w:val="0033784A"/>
    <w:rsid w:val="00337EA7"/>
    <w:rsid w:val="00337EAE"/>
    <w:rsid w:val="00340C64"/>
    <w:rsid w:val="00340DA5"/>
    <w:rsid w:val="00342228"/>
    <w:rsid w:val="00343311"/>
    <w:rsid w:val="00347923"/>
    <w:rsid w:val="00352AA4"/>
    <w:rsid w:val="00355982"/>
    <w:rsid w:val="003563C4"/>
    <w:rsid w:val="0035643C"/>
    <w:rsid w:val="003566FE"/>
    <w:rsid w:val="00357668"/>
    <w:rsid w:val="00357873"/>
    <w:rsid w:val="00360162"/>
    <w:rsid w:val="0036284F"/>
    <w:rsid w:val="003675E5"/>
    <w:rsid w:val="003710AA"/>
    <w:rsid w:val="003711D7"/>
    <w:rsid w:val="0037312D"/>
    <w:rsid w:val="00376EE1"/>
    <w:rsid w:val="00383350"/>
    <w:rsid w:val="003865E1"/>
    <w:rsid w:val="00386A0E"/>
    <w:rsid w:val="00386EB6"/>
    <w:rsid w:val="00390DBA"/>
    <w:rsid w:val="00393502"/>
    <w:rsid w:val="003969AF"/>
    <w:rsid w:val="00396B84"/>
    <w:rsid w:val="003A56FE"/>
    <w:rsid w:val="003A6AD5"/>
    <w:rsid w:val="003B0A4A"/>
    <w:rsid w:val="003B0E25"/>
    <w:rsid w:val="003B55F2"/>
    <w:rsid w:val="003B562B"/>
    <w:rsid w:val="003C047C"/>
    <w:rsid w:val="003D0338"/>
    <w:rsid w:val="003D1C40"/>
    <w:rsid w:val="003D3189"/>
    <w:rsid w:val="003D413C"/>
    <w:rsid w:val="003D60A3"/>
    <w:rsid w:val="003D6258"/>
    <w:rsid w:val="003D7F84"/>
    <w:rsid w:val="003E2405"/>
    <w:rsid w:val="003E2552"/>
    <w:rsid w:val="003E2FD3"/>
    <w:rsid w:val="003E5C6C"/>
    <w:rsid w:val="003F287E"/>
    <w:rsid w:val="003F2B28"/>
    <w:rsid w:val="003F447C"/>
    <w:rsid w:val="003F672A"/>
    <w:rsid w:val="003F7831"/>
    <w:rsid w:val="003F7D6D"/>
    <w:rsid w:val="004002A3"/>
    <w:rsid w:val="00404FCB"/>
    <w:rsid w:val="00411F26"/>
    <w:rsid w:val="00413A25"/>
    <w:rsid w:val="00420505"/>
    <w:rsid w:val="00423AEE"/>
    <w:rsid w:val="004252E3"/>
    <w:rsid w:val="004362AC"/>
    <w:rsid w:val="004406BB"/>
    <w:rsid w:val="00446042"/>
    <w:rsid w:val="004475C5"/>
    <w:rsid w:val="00452144"/>
    <w:rsid w:val="004524F7"/>
    <w:rsid w:val="004565A6"/>
    <w:rsid w:val="00457083"/>
    <w:rsid w:val="00461DB6"/>
    <w:rsid w:val="00462515"/>
    <w:rsid w:val="00463A2D"/>
    <w:rsid w:val="00464B45"/>
    <w:rsid w:val="00465270"/>
    <w:rsid w:val="0046635E"/>
    <w:rsid w:val="00466D16"/>
    <w:rsid w:val="00474CC3"/>
    <w:rsid w:val="004757E7"/>
    <w:rsid w:val="0049172D"/>
    <w:rsid w:val="00492F72"/>
    <w:rsid w:val="00494509"/>
    <w:rsid w:val="00494CCA"/>
    <w:rsid w:val="00495446"/>
    <w:rsid w:val="004A485A"/>
    <w:rsid w:val="004A57FB"/>
    <w:rsid w:val="004A6114"/>
    <w:rsid w:val="004A7749"/>
    <w:rsid w:val="004B4D1A"/>
    <w:rsid w:val="004B68C5"/>
    <w:rsid w:val="004C00C9"/>
    <w:rsid w:val="004C039C"/>
    <w:rsid w:val="004C1CD8"/>
    <w:rsid w:val="004C793C"/>
    <w:rsid w:val="004D0850"/>
    <w:rsid w:val="004D0BCB"/>
    <w:rsid w:val="004D3C21"/>
    <w:rsid w:val="004D4E44"/>
    <w:rsid w:val="004D5A21"/>
    <w:rsid w:val="004D618A"/>
    <w:rsid w:val="004D707D"/>
    <w:rsid w:val="004E14EC"/>
    <w:rsid w:val="004E44ED"/>
    <w:rsid w:val="004E724F"/>
    <w:rsid w:val="004F15F8"/>
    <w:rsid w:val="004F2D3D"/>
    <w:rsid w:val="004F3E30"/>
    <w:rsid w:val="004F68F0"/>
    <w:rsid w:val="00500362"/>
    <w:rsid w:val="00503185"/>
    <w:rsid w:val="00510BBD"/>
    <w:rsid w:val="00511640"/>
    <w:rsid w:val="00512E7F"/>
    <w:rsid w:val="00515CDD"/>
    <w:rsid w:val="00516253"/>
    <w:rsid w:val="005163C8"/>
    <w:rsid w:val="005167D6"/>
    <w:rsid w:val="005179DF"/>
    <w:rsid w:val="0052044B"/>
    <w:rsid w:val="00522506"/>
    <w:rsid w:val="0052327D"/>
    <w:rsid w:val="005232E8"/>
    <w:rsid w:val="00523454"/>
    <w:rsid w:val="00526EC7"/>
    <w:rsid w:val="0053105A"/>
    <w:rsid w:val="0053316A"/>
    <w:rsid w:val="00534024"/>
    <w:rsid w:val="00535437"/>
    <w:rsid w:val="00535A90"/>
    <w:rsid w:val="00536642"/>
    <w:rsid w:val="00544219"/>
    <w:rsid w:val="005453BE"/>
    <w:rsid w:val="00550075"/>
    <w:rsid w:val="00550FB3"/>
    <w:rsid w:val="0055559A"/>
    <w:rsid w:val="005600C3"/>
    <w:rsid w:val="005611FB"/>
    <w:rsid w:val="00563D7F"/>
    <w:rsid w:val="005654A3"/>
    <w:rsid w:val="00565E13"/>
    <w:rsid w:val="00566D1B"/>
    <w:rsid w:val="005703ED"/>
    <w:rsid w:val="0057452E"/>
    <w:rsid w:val="00576487"/>
    <w:rsid w:val="0058219B"/>
    <w:rsid w:val="0058222D"/>
    <w:rsid w:val="00582235"/>
    <w:rsid w:val="00582313"/>
    <w:rsid w:val="005825E5"/>
    <w:rsid w:val="00584D3E"/>
    <w:rsid w:val="0059466F"/>
    <w:rsid w:val="00596369"/>
    <w:rsid w:val="005965A6"/>
    <w:rsid w:val="005A1A24"/>
    <w:rsid w:val="005A27C5"/>
    <w:rsid w:val="005A2920"/>
    <w:rsid w:val="005A3167"/>
    <w:rsid w:val="005A5922"/>
    <w:rsid w:val="005A5DD3"/>
    <w:rsid w:val="005B2CA5"/>
    <w:rsid w:val="005B3508"/>
    <w:rsid w:val="005B3604"/>
    <w:rsid w:val="005B6102"/>
    <w:rsid w:val="005B6857"/>
    <w:rsid w:val="005B75E0"/>
    <w:rsid w:val="005C0557"/>
    <w:rsid w:val="005C7EBF"/>
    <w:rsid w:val="005D27DB"/>
    <w:rsid w:val="005D3D61"/>
    <w:rsid w:val="005D45EB"/>
    <w:rsid w:val="005D4B75"/>
    <w:rsid w:val="005D6937"/>
    <w:rsid w:val="005D6C25"/>
    <w:rsid w:val="005D6FF7"/>
    <w:rsid w:val="005D7D68"/>
    <w:rsid w:val="005E170E"/>
    <w:rsid w:val="005F77A5"/>
    <w:rsid w:val="00604BFD"/>
    <w:rsid w:val="00606D43"/>
    <w:rsid w:val="0061107D"/>
    <w:rsid w:val="0061226D"/>
    <w:rsid w:val="00616B03"/>
    <w:rsid w:val="006203C8"/>
    <w:rsid w:val="0062440D"/>
    <w:rsid w:val="00626578"/>
    <w:rsid w:val="00632562"/>
    <w:rsid w:val="0063285B"/>
    <w:rsid w:val="006333C7"/>
    <w:rsid w:val="0063381E"/>
    <w:rsid w:val="00634591"/>
    <w:rsid w:val="00634BE8"/>
    <w:rsid w:val="0064044C"/>
    <w:rsid w:val="0064201C"/>
    <w:rsid w:val="00646B4E"/>
    <w:rsid w:val="00647C53"/>
    <w:rsid w:val="00654632"/>
    <w:rsid w:val="00655761"/>
    <w:rsid w:val="00666D57"/>
    <w:rsid w:val="00667E7C"/>
    <w:rsid w:val="0067084F"/>
    <w:rsid w:val="0067427E"/>
    <w:rsid w:val="00675FB2"/>
    <w:rsid w:val="00680A3C"/>
    <w:rsid w:val="006831A4"/>
    <w:rsid w:val="00683A3D"/>
    <w:rsid w:val="006859EF"/>
    <w:rsid w:val="00692BF1"/>
    <w:rsid w:val="00692FCB"/>
    <w:rsid w:val="00693763"/>
    <w:rsid w:val="00694C18"/>
    <w:rsid w:val="00696D23"/>
    <w:rsid w:val="006A3E59"/>
    <w:rsid w:val="006B21E5"/>
    <w:rsid w:val="006B420A"/>
    <w:rsid w:val="006C2C5B"/>
    <w:rsid w:val="006C7A32"/>
    <w:rsid w:val="006D129D"/>
    <w:rsid w:val="006D342D"/>
    <w:rsid w:val="006D4628"/>
    <w:rsid w:val="006D61F2"/>
    <w:rsid w:val="006D6600"/>
    <w:rsid w:val="006F0175"/>
    <w:rsid w:val="006F1210"/>
    <w:rsid w:val="006F1518"/>
    <w:rsid w:val="006F47F8"/>
    <w:rsid w:val="006F521D"/>
    <w:rsid w:val="006F6879"/>
    <w:rsid w:val="006F6C9D"/>
    <w:rsid w:val="006F7E2D"/>
    <w:rsid w:val="007013FA"/>
    <w:rsid w:val="007033AD"/>
    <w:rsid w:val="0070341B"/>
    <w:rsid w:val="0070647E"/>
    <w:rsid w:val="00706A72"/>
    <w:rsid w:val="0070747D"/>
    <w:rsid w:val="007108AA"/>
    <w:rsid w:val="00711690"/>
    <w:rsid w:val="007118DE"/>
    <w:rsid w:val="00711B1E"/>
    <w:rsid w:val="0071306D"/>
    <w:rsid w:val="007142A6"/>
    <w:rsid w:val="0071679F"/>
    <w:rsid w:val="007172EA"/>
    <w:rsid w:val="00721C08"/>
    <w:rsid w:val="007220ED"/>
    <w:rsid w:val="0072398B"/>
    <w:rsid w:val="00723A44"/>
    <w:rsid w:val="0072464B"/>
    <w:rsid w:val="0073183D"/>
    <w:rsid w:val="0073193C"/>
    <w:rsid w:val="0074065B"/>
    <w:rsid w:val="0074083B"/>
    <w:rsid w:val="007432B0"/>
    <w:rsid w:val="0074395B"/>
    <w:rsid w:val="007456E1"/>
    <w:rsid w:val="0075009C"/>
    <w:rsid w:val="00752BE5"/>
    <w:rsid w:val="00752C58"/>
    <w:rsid w:val="00754B6B"/>
    <w:rsid w:val="0075717B"/>
    <w:rsid w:val="00760944"/>
    <w:rsid w:val="0076542C"/>
    <w:rsid w:val="007708F2"/>
    <w:rsid w:val="00773A53"/>
    <w:rsid w:val="00774452"/>
    <w:rsid w:val="0077631F"/>
    <w:rsid w:val="00780A5C"/>
    <w:rsid w:val="00785CEA"/>
    <w:rsid w:val="00786B14"/>
    <w:rsid w:val="0078798B"/>
    <w:rsid w:val="00790B8D"/>
    <w:rsid w:val="007914F7"/>
    <w:rsid w:val="007936C8"/>
    <w:rsid w:val="007968EC"/>
    <w:rsid w:val="0079696A"/>
    <w:rsid w:val="007972EB"/>
    <w:rsid w:val="007A3870"/>
    <w:rsid w:val="007A4692"/>
    <w:rsid w:val="007A6F7A"/>
    <w:rsid w:val="007A7E86"/>
    <w:rsid w:val="007B3D99"/>
    <w:rsid w:val="007B3E44"/>
    <w:rsid w:val="007B59FE"/>
    <w:rsid w:val="007B5F7B"/>
    <w:rsid w:val="007C2BE4"/>
    <w:rsid w:val="007D236E"/>
    <w:rsid w:val="007D786E"/>
    <w:rsid w:val="007D7C77"/>
    <w:rsid w:val="007E02AB"/>
    <w:rsid w:val="007E2D23"/>
    <w:rsid w:val="007E2E9E"/>
    <w:rsid w:val="007E39EB"/>
    <w:rsid w:val="007F142F"/>
    <w:rsid w:val="007F16C9"/>
    <w:rsid w:val="007F4190"/>
    <w:rsid w:val="008004BA"/>
    <w:rsid w:val="00800606"/>
    <w:rsid w:val="008009DB"/>
    <w:rsid w:val="00802909"/>
    <w:rsid w:val="00804814"/>
    <w:rsid w:val="00811F21"/>
    <w:rsid w:val="008124F6"/>
    <w:rsid w:val="0081699D"/>
    <w:rsid w:val="008271C1"/>
    <w:rsid w:val="008327CD"/>
    <w:rsid w:val="00835085"/>
    <w:rsid w:val="00836AA2"/>
    <w:rsid w:val="00841AA0"/>
    <w:rsid w:val="008431E4"/>
    <w:rsid w:val="00851C44"/>
    <w:rsid w:val="00852652"/>
    <w:rsid w:val="008578A4"/>
    <w:rsid w:val="008654B4"/>
    <w:rsid w:val="008745E7"/>
    <w:rsid w:val="008764EC"/>
    <w:rsid w:val="00876BCA"/>
    <w:rsid w:val="00881807"/>
    <w:rsid w:val="00882678"/>
    <w:rsid w:val="008828CF"/>
    <w:rsid w:val="0088304B"/>
    <w:rsid w:val="00883121"/>
    <w:rsid w:val="00884636"/>
    <w:rsid w:val="00890E0A"/>
    <w:rsid w:val="00890F85"/>
    <w:rsid w:val="00892691"/>
    <w:rsid w:val="008A2153"/>
    <w:rsid w:val="008A4FDE"/>
    <w:rsid w:val="008A52B4"/>
    <w:rsid w:val="008B0D06"/>
    <w:rsid w:val="008B5FD0"/>
    <w:rsid w:val="008C175E"/>
    <w:rsid w:val="008D0112"/>
    <w:rsid w:val="008D5AB5"/>
    <w:rsid w:val="008D6B50"/>
    <w:rsid w:val="008E440E"/>
    <w:rsid w:val="008E48D9"/>
    <w:rsid w:val="008E5294"/>
    <w:rsid w:val="008E65B3"/>
    <w:rsid w:val="008F2C72"/>
    <w:rsid w:val="00902807"/>
    <w:rsid w:val="009034F5"/>
    <w:rsid w:val="00904231"/>
    <w:rsid w:val="00906FED"/>
    <w:rsid w:val="00911AEA"/>
    <w:rsid w:val="009132FC"/>
    <w:rsid w:val="0091539E"/>
    <w:rsid w:val="009221B3"/>
    <w:rsid w:val="0092468E"/>
    <w:rsid w:val="00927B95"/>
    <w:rsid w:val="00933631"/>
    <w:rsid w:val="009349CD"/>
    <w:rsid w:val="00940FE6"/>
    <w:rsid w:val="0094188F"/>
    <w:rsid w:val="00941B71"/>
    <w:rsid w:val="0094484D"/>
    <w:rsid w:val="00945FCC"/>
    <w:rsid w:val="009466FE"/>
    <w:rsid w:val="00950590"/>
    <w:rsid w:val="00953F87"/>
    <w:rsid w:val="0095438B"/>
    <w:rsid w:val="00957101"/>
    <w:rsid w:val="0095797A"/>
    <w:rsid w:val="0096093E"/>
    <w:rsid w:val="0096416C"/>
    <w:rsid w:val="00970654"/>
    <w:rsid w:val="00970941"/>
    <w:rsid w:val="009719CB"/>
    <w:rsid w:val="00973C0B"/>
    <w:rsid w:val="00974374"/>
    <w:rsid w:val="0097453C"/>
    <w:rsid w:val="009758FB"/>
    <w:rsid w:val="009764AF"/>
    <w:rsid w:val="00977793"/>
    <w:rsid w:val="00977E3C"/>
    <w:rsid w:val="00981EAA"/>
    <w:rsid w:val="00982B1B"/>
    <w:rsid w:val="009864AE"/>
    <w:rsid w:val="00990516"/>
    <w:rsid w:val="0099074A"/>
    <w:rsid w:val="00990A6C"/>
    <w:rsid w:val="009941FB"/>
    <w:rsid w:val="0099458B"/>
    <w:rsid w:val="00996276"/>
    <w:rsid w:val="00997B68"/>
    <w:rsid w:val="009A0611"/>
    <w:rsid w:val="009A509E"/>
    <w:rsid w:val="009B2746"/>
    <w:rsid w:val="009B2931"/>
    <w:rsid w:val="009B2D54"/>
    <w:rsid w:val="009B4D9E"/>
    <w:rsid w:val="009B696A"/>
    <w:rsid w:val="009C24AE"/>
    <w:rsid w:val="009C2C92"/>
    <w:rsid w:val="009C5ED9"/>
    <w:rsid w:val="009D381C"/>
    <w:rsid w:val="009D42A2"/>
    <w:rsid w:val="009E04B9"/>
    <w:rsid w:val="009E65B3"/>
    <w:rsid w:val="009F0463"/>
    <w:rsid w:val="009F097B"/>
    <w:rsid w:val="009F324B"/>
    <w:rsid w:val="009F3865"/>
    <w:rsid w:val="009F64AE"/>
    <w:rsid w:val="00A026C4"/>
    <w:rsid w:val="00A03CF7"/>
    <w:rsid w:val="00A043B1"/>
    <w:rsid w:val="00A04451"/>
    <w:rsid w:val="00A06EE3"/>
    <w:rsid w:val="00A12263"/>
    <w:rsid w:val="00A175B0"/>
    <w:rsid w:val="00A22EE2"/>
    <w:rsid w:val="00A235EE"/>
    <w:rsid w:val="00A34694"/>
    <w:rsid w:val="00A34E7F"/>
    <w:rsid w:val="00A4602B"/>
    <w:rsid w:val="00A55897"/>
    <w:rsid w:val="00A558FB"/>
    <w:rsid w:val="00A629E3"/>
    <w:rsid w:val="00A63FA7"/>
    <w:rsid w:val="00A66E89"/>
    <w:rsid w:val="00A7288E"/>
    <w:rsid w:val="00A73A7F"/>
    <w:rsid w:val="00A764B4"/>
    <w:rsid w:val="00A806BC"/>
    <w:rsid w:val="00A81469"/>
    <w:rsid w:val="00A82083"/>
    <w:rsid w:val="00A8219B"/>
    <w:rsid w:val="00A8241A"/>
    <w:rsid w:val="00A863F1"/>
    <w:rsid w:val="00A927EC"/>
    <w:rsid w:val="00A94938"/>
    <w:rsid w:val="00A94A10"/>
    <w:rsid w:val="00A95A5F"/>
    <w:rsid w:val="00A96310"/>
    <w:rsid w:val="00A96B1B"/>
    <w:rsid w:val="00A976E8"/>
    <w:rsid w:val="00AA2A5E"/>
    <w:rsid w:val="00AA309B"/>
    <w:rsid w:val="00AA3B63"/>
    <w:rsid w:val="00AA6F73"/>
    <w:rsid w:val="00AA7217"/>
    <w:rsid w:val="00AB2CEA"/>
    <w:rsid w:val="00AB3146"/>
    <w:rsid w:val="00AB52B2"/>
    <w:rsid w:val="00AB5985"/>
    <w:rsid w:val="00AC23CD"/>
    <w:rsid w:val="00AD5D0C"/>
    <w:rsid w:val="00AD6765"/>
    <w:rsid w:val="00AE214B"/>
    <w:rsid w:val="00AE3010"/>
    <w:rsid w:val="00AE343C"/>
    <w:rsid w:val="00AE4E89"/>
    <w:rsid w:val="00AE5483"/>
    <w:rsid w:val="00AE6B91"/>
    <w:rsid w:val="00AE799B"/>
    <w:rsid w:val="00AE7C8D"/>
    <w:rsid w:val="00AF2010"/>
    <w:rsid w:val="00AF2895"/>
    <w:rsid w:val="00AF45A9"/>
    <w:rsid w:val="00AF508E"/>
    <w:rsid w:val="00AF5B21"/>
    <w:rsid w:val="00B00056"/>
    <w:rsid w:val="00B007DB"/>
    <w:rsid w:val="00B0152D"/>
    <w:rsid w:val="00B02849"/>
    <w:rsid w:val="00B04F15"/>
    <w:rsid w:val="00B05AB1"/>
    <w:rsid w:val="00B0617C"/>
    <w:rsid w:val="00B126A4"/>
    <w:rsid w:val="00B21A44"/>
    <w:rsid w:val="00B23851"/>
    <w:rsid w:val="00B258AE"/>
    <w:rsid w:val="00B259C9"/>
    <w:rsid w:val="00B322C8"/>
    <w:rsid w:val="00B33C04"/>
    <w:rsid w:val="00B344DD"/>
    <w:rsid w:val="00B34EDD"/>
    <w:rsid w:val="00B35198"/>
    <w:rsid w:val="00B404A4"/>
    <w:rsid w:val="00B41BB0"/>
    <w:rsid w:val="00B41E68"/>
    <w:rsid w:val="00B43F4C"/>
    <w:rsid w:val="00B454D1"/>
    <w:rsid w:val="00B45B5D"/>
    <w:rsid w:val="00B505F1"/>
    <w:rsid w:val="00B5433C"/>
    <w:rsid w:val="00B56800"/>
    <w:rsid w:val="00B56B5C"/>
    <w:rsid w:val="00B601A6"/>
    <w:rsid w:val="00B632CA"/>
    <w:rsid w:val="00B70952"/>
    <w:rsid w:val="00B74952"/>
    <w:rsid w:val="00B762E9"/>
    <w:rsid w:val="00B77FAD"/>
    <w:rsid w:val="00B8070D"/>
    <w:rsid w:val="00B8125F"/>
    <w:rsid w:val="00B82CC4"/>
    <w:rsid w:val="00B90A50"/>
    <w:rsid w:val="00B92DEC"/>
    <w:rsid w:val="00BA0183"/>
    <w:rsid w:val="00BA1B8C"/>
    <w:rsid w:val="00BA2AED"/>
    <w:rsid w:val="00BA3125"/>
    <w:rsid w:val="00BC0F1A"/>
    <w:rsid w:val="00BC29AD"/>
    <w:rsid w:val="00BC39D4"/>
    <w:rsid w:val="00BD4F05"/>
    <w:rsid w:val="00BD619C"/>
    <w:rsid w:val="00BD7922"/>
    <w:rsid w:val="00BE191B"/>
    <w:rsid w:val="00BE6F57"/>
    <w:rsid w:val="00BE723F"/>
    <w:rsid w:val="00BF3D7A"/>
    <w:rsid w:val="00BF71FC"/>
    <w:rsid w:val="00C04F96"/>
    <w:rsid w:val="00C12702"/>
    <w:rsid w:val="00C131D9"/>
    <w:rsid w:val="00C14CC2"/>
    <w:rsid w:val="00C16CD6"/>
    <w:rsid w:val="00C22BB7"/>
    <w:rsid w:val="00C316D4"/>
    <w:rsid w:val="00C337D6"/>
    <w:rsid w:val="00C351AC"/>
    <w:rsid w:val="00C37198"/>
    <w:rsid w:val="00C42FDD"/>
    <w:rsid w:val="00C456C4"/>
    <w:rsid w:val="00C4664F"/>
    <w:rsid w:val="00C537D0"/>
    <w:rsid w:val="00C539AA"/>
    <w:rsid w:val="00C54385"/>
    <w:rsid w:val="00C54FB2"/>
    <w:rsid w:val="00C60188"/>
    <w:rsid w:val="00C6085D"/>
    <w:rsid w:val="00C62390"/>
    <w:rsid w:val="00C64F67"/>
    <w:rsid w:val="00C73075"/>
    <w:rsid w:val="00C83A68"/>
    <w:rsid w:val="00C859FC"/>
    <w:rsid w:val="00C86BA4"/>
    <w:rsid w:val="00C8728A"/>
    <w:rsid w:val="00C9019F"/>
    <w:rsid w:val="00C92949"/>
    <w:rsid w:val="00C94613"/>
    <w:rsid w:val="00C94A1D"/>
    <w:rsid w:val="00C952BE"/>
    <w:rsid w:val="00C975DB"/>
    <w:rsid w:val="00CA0721"/>
    <w:rsid w:val="00CA16EA"/>
    <w:rsid w:val="00CA2DCF"/>
    <w:rsid w:val="00CA429C"/>
    <w:rsid w:val="00CA5A2B"/>
    <w:rsid w:val="00CA61FD"/>
    <w:rsid w:val="00CB10A3"/>
    <w:rsid w:val="00CB25EF"/>
    <w:rsid w:val="00CB5C01"/>
    <w:rsid w:val="00CC1202"/>
    <w:rsid w:val="00CC13A7"/>
    <w:rsid w:val="00CC7CBA"/>
    <w:rsid w:val="00CD2812"/>
    <w:rsid w:val="00CE3AE1"/>
    <w:rsid w:val="00CE43E6"/>
    <w:rsid w:val="00CE6FC5"/>
    <w:rsid w:val="00CE73AC"/>
    <w:rsid w:val="00CF0D90"/>
    <w:rsid w:val="00CF54E5"/>
    <w:rsid w:val="00CF7184"/>
    <w:rsid w:val="00D074FA"/>
    <w:rsid w:val="00D1755B"/>
    <w:rsid w:val="00D20911"/>
    <w:rsid w:val="00D20DE7"/>
    <w:rsid w:val="00D22633"/>
    <w:rsid w:val="00D23673"/>
    <w:rsid w:val="00D23F98"/>
    <w:rsid w:val="00D24B33"/>
    <w:rsid w:val="00D34AEC"/>
    <w:rsid w:val="00D404C5"/>
    <w:rsid w:val="00D4309F"/>
    <w:rsid w:val="00D44285"/>
    <w:rsid w:val="00D4513B"/>
    <w:rsid w:val="00D4582D"/>
    <w:rsid w:val="00D47E5C"/>
    <w:rsid w:val="00D521AD"/>
    <w:rsid w:val="00D615B1"/>
    <w:rsid w:val="00D67B8A"/>
    <w:rsid w:val="00D7147A"/>
    <w:rsid w:val="00D725F9"/>
    <w:rsid w:val="00D74F5B"/>
    <w:rsid w:val="00D83029"/>
    <w:rsid w:val="00D86190"/>
    <w:rsid w:val="00D87973"/>
    <w:rsid w:val="00D90EED"/>
    <w:rsid w:val="00D9366A"/>
    <w:rsid w:val="00D93D16"/>
    <w:rsid w:val="00D95562"/>
    <w:rsid w:val="00D95B5F"/>
    <w:rsid w:val="00DA3FF0"/>
    <w:rsid w:val="00DA67BF"/>
    <w:rsid w:val="00DA7EA0"/>
    <w:rsid w:val="00DB17F4"/>
    <w:rsid w:val="00DB20D9"/>
    <w:rsid w:val="00DB3297"/>
    <w:rsid w:val="00DB5471"/>
    <w:rsid w:val="00DB553A"/>
    <w:rsid w:val="00DB583D"/>
    <w:rsid w:val="00DC1E0E"/>
    <w:rsid w:val="00DC2C24"/>
    <w:rsid w:val="00DC76FD"/>
    <w:rsid w:val="00DD3999"/>
    <w:rsid w:val="00DD3CFC"/>
    <w:rsid w:val="00DE15F4"/>
    <w:rsid w:val="00DE1B72"/>
    <w:rsid w:val="00DE1C8E"/>
    <w:rsid w:val="00DE2298"/>
    <w:rsid w:val="00DE3130"/>
    <w:rsid w:val="00DE3F99"/>
    <w:rsid w:val="00DE7338"/>
    <w:rsid w:val="00DE73E4"/>
    <w:rsid w:val="00DF0F31"/>
    <w:rsid w:val="00DF10F7"/>
    <w:rsid w:val="00DF20FB"/>
    <w:rsid w:val="00DF5C79"/>
    <w:rsid w:val="00DF5F3C"/>
    <w:rsid w:val="00E00BC5"/>
    <w:rsid w:val="00E00D37"/>
    <w:rsid w:val="00E01CC0"/>
    <w:rsid w:val="00E0253F"/>
    <w:rsid w:val="00E03377"/>
    <w:rsid w:val="00E04D50"/>
    <w:rsid w:val="00E0639A"/>
    <w:rsid w:val="00E06C21"/>
    <w:rsid w:val="00E07AA9"/>
    <w:rsid w:val="00E14487"/>
    <w:rsid w:val="00E147FD"/>
    <w:rsid w:val="00E17642"/>
    <w:rsid w:val="00E21BB5"/>
    <w:rsid w:val="00E222CF"/>
    <w:rsid w:val="00E22649"/>
    <w:rsid w:val="00E2551D"/>
    <w:rsid w:val="00E25A25"/>
    <w:rsid w:val="00E25E88"/>
    <w:rsid w:val="00E30479"/>
    <w:rsid w:val="00E306F4"/>
    <w:rsid w:val="00E32C34"/>
    <w:rsid w:val="00E32D19"/>
    <w:rsid w:val="00E33B47"/>
    <w:rsid w:val="00E34540"/>
    <w:rsid w:val="00E34709"/>
    <w:rsid w:val="00E37828"/>
    <w:rsid w:val="00E37CB2"/>
    <w:rsid w:val="00E407F2"/>
    <w:rsid w:val="00E43160"/>
    <w:rsid w:val="00E44BD9"/>
    <w:rsid w:val="00E4638F"/>
    <w:rsid w:val="00E47190"/>
    <w:rsid w:val="00E4750E"/>
    <w:rsid w:val="00E509CB"/>
    <w:rsid w:val="00E54321"/>
    <w:rsid w:val="00E61B4D"/>
    <w:rsid w:val="00E629A6"/>
    <w:rsid w:val="00E630DC"/>
    <w:rsid w:val="00E70475"/>
    <w:rsid w:val="00E717F2"/>
    <w:rsid w:val="00E753CC"/>
    <w:rsid w:val="00E76E16"/>
    <w:rsid w:val="00E76F07"/>
    <w:rsid w:val="00E80DFE"/>
    <w:rsid w:val="00E91E66"/>
    <w:rsid w:val="00E9583C"/>
    <w:rsid w:val="00E95F34"/>
    <w:rsid w:val="00E9735B"/>
    <w:rsid w:val="00E979CA"/>
    <w:rsid w:val="00EA3D1E"/>
    <w:rsid w:val="00EA6CB4"/>
    <w:rsid w:val="00EA6ECA"/>
    <w:rsid w:val="00EB1928"/>
    <w:rsid w:val="00EB1A7B"/>
    <w:rsid w:val="00EB22C9"/>
    <w:rsid w:val="00EB4DB6"/>
    <w:rsid w:val="00EB6B15"/>
    <w:rsid w:val="00EC0D4D"/>
    <w:rsid w:val="00EC3672"/>
    <w:rsid w:val="00ED4659"/>
    <w:rsid w:val="00ED5537"/>
    <w:rsid w:val="00EE26BD"/>
    <w:rsid w:val="00EE5B09"/>
    <w:rsid w:val="00EE6EED"/>
    <w:rsid w:val="00EF1675"/>
    <w:rsid w:val="00EF1AA9"/>
    <w:rsid w:val="00EF608E"/>
    <w:rsid w:val="00EF729B"/>
    <w:rsid w:val="00F06C22"/>
    <w:rsid w:val="00F073F7"/>
    <w:rsid w:val="00F10AE5"/>
    <w:rsid w:val="00F13532"/>
    <w:rsid w:val="00F1413A"/>
    <w:rsid w:val="00F141FC"/>
    <w:rsid w:val="00F15376"/>
    <w:rsid w:val="00F21427"/>
    <w:rsid w:val="00F23858"/>
    <w:rsid w:val="00F27AA9"/>
    <w:rsid w:val="00F37C86"/>
    <w:rsid w:val="00F37E8A"/>
    <w:rsid w:val="00F44F46"/>
    <w:rsid w:val="00F46B3B"/>
    <w:rsid w:val="00F50534"/>
    <w:rsid w:val="00F56A22"/>
    <w:rsid w:val="00F6189D"/>
    <w:rsid w:val="00F61BE1"/>
    <w:rsid w:val="00F66F51"/>
    <w:rsid w:val="00F72D95"/>
    <w:rsid w:val="00F7471E"/>
    <w:rsid w:val="00F74CC0"/>
    <w:rsid w:val="00F75B7E"/>
    <w:rsid w:val="00F77309"/>
    <w:rsid w:val="00F8067D"/>
    <w:rsid w:val="00F82747"/>
    <w:rsid w:val="00F86239"/>
    <w:rsid w:val="00F90324"/>
    <w:rsid w:val="00F91694"/>
    <w:rsid w:val="00F93A03"/>
    <w:rsid w:val="00F9794D"/>
    <w:rsid w:val="00F97B75"/>
    <w:rsid w:val="00FA1057"/>
    <w:rsid w:val="00FA26F1"/>
    <w:rsid w:val="00FA318D"/>
    <w:rsid w:val="00FA4ABC"/>
    <w:rsid w:val="00FA5CA8"/>
    <w:rsid w:val="00FA6B9D"/>
    <w:rsid w:val="00FA73AB"/>
    <w:rsid w:val="00FA7F69"/>
    <w:rsid w:val="00FA7FE9"/>
    <w:rsid w:val="00FB2526"/>
    <w:rsid w:val="00FB3323"/>
    <w:rsid w:val="00FB3957"/>
    <w:rsid w:val="00FB56B3"/>
    <w:rsid w:val="00FC0D9A"/>
    <w:rsid w:val="00FC2BF0"/>
    <w:rsid w:val="00FC6349"/>
    <w:rsid w:val="00FC68D1"/>
    <w:rsid w:val="00FD09B2"/>
    <w:rsid w:val="00FD4185"/>
    <w:rsid w:val="00FD4513"/>
    <w:rsid w:val="00FE1C04"/>
    <w:rsid w:val="00FE3164"/>
    <w:rsid w:val="00FE548B"/>
    <w:rsid w:val="00FE5BE4"/>
    <w:rsid w:val="00FE7EFB"/>
    <w:rsid w:val="00FF1727"/>
    <w:rsid w:val="00FF3501"/>
    <w:rsid w:val="00FF4917"/>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EED"/>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basedOn w:val="Fuentedeprrafopredeter"/>
    <w:uiPriority w:val="99"/>
    <w:semiHidden/>
    <w:unhideWhenUsed/>
    <w:rsid w:val="002F24F6"/>
    <w:rPr>
      <w:color w:val="605E5C"/>
      <w:shd w:val="clear" w:color="auto" w:fill="E1DFDD"/>
    </w:rPr>
  </w:style>
  <w:style w:type="character" w:styleId="Textoennegrita">
    <w:name w:val="Strong"/>
    <w:basedOn w:val="Fuentedeprrafopredeter"/>
    <w:uiPriority w:val="22"/>
    <w:qFormat/>
    <w:rsid w:val="002420C9"/>
    <w:rPr>
      <w:b/>
      <w:bCs/>
    </w:rPr>
  </w:style>
  <w:style w:type="paragraph" w:styleId="Revisin">
    <w:name w:val="Revision"/>
    <w:hidden/>
    <w:uiPriority w:val="99"/>
    <w:semiHidden/>
    <w:rsid w:val="0078798B"/>
    <w:pPr>
      <w:spacing w:after="0" w:line="240" w:lineRule="auto"/>
      <w:jc w:val="left"/>
    </w:pPr>
    <w:rPr>
      <w:color w:val="000000" w:themeColor="text1"/>
    </w:rPr>
  </w:style>
  <w:style w:type="character" w:customStyle="1" w:styleId="uv3um">
    <w:name w:val="uv3um"/>
    <w:basedOn w:val="Fuentedeprrafopredeter"/>
    <w:rsid w:val="006C2C5B"/>
  </w:style>
  <w:style w:type="character" w:customStyle="1" w:styleId="Mencinsinresolver5">
    <w:name w:val="Mención sin resolver5"/>
    <w:basedOn w:val="Fuentedeprrafopredeter"/>
    <w:uiPriority w:val="99"/>
    <w:semiHidden/>
    <w:unhideWhenUsed/>
    <w:rsid w:val="00754B6B"/>
    <w:rPr>
      <w:color w:val="605E5C"/>
      <w:shd w:val="clear" w:color="auto" w:fill="E1DFDD"/>
    </w:rPr>
  </w:style>
  <w:style w:type="character" w:customStyle="1" w:styleId="Mencinsinresolver6">
    <w:name w:val="Mención sin resolver6"/>
    <w:basedOn w:val="Fuentedeprrafopredeter"/>
    <w:uiPriority w:val="99"/>
    <w:semiHidden/>
    <w:unhideWhenUsed/>
    <w:rsid w:val="00C608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417872975">
      <w:bodyDiv w:val="1"/>
      <w:marLeft w:val="0"/>
      <w:marRight w:val="0"/>
      <w:marTop w:val="0"/>
      <w:marBottom w:val="0"/>
      <w:divBdr>
        <w:top w:val="none" w:sz="0" w:space="0" w:color="auto"/>
        <w:left w:val="none" w:sz="0" w:space="0" w:color="auto"/>
        <w:bottom w:val="none" w:sz="0" w:space="0" w:color="auto"/>
        <w:right w:val="none" w:sz="0" w:space="0" w:color="auto"/>
      </w:divBdr>
    </w:div>
    <w:div w:id="514075648">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00573563">
      <w:bodyDiv w:val="1"/>
      <w:marLeft w:val="0"/>
      <w:marRight w:val="0"/>
      <w:marTop w:val="0"/>
      <w:marBottom w:val="0"/>
      <w:divBdr>
        <w:top w:val="none" w:sz="0" w:space="0" w:color="auto"/>
        <w:left w:val="none" w:sz="0" w:space="0" w:color="auto"/>
        <w:bottom w:val="none" w:sz="0" w:space="0" w:color="auto"/>
        <w:right w:val="none" w:sz="0" w:space="0" w:color="auto"/>
      </w:divBdr>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76931656">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394483">
      <w:bodyDiv w:val="1"/>
      <w:marLeft w:val="0"/>
      <w:marRight w:val="0"/>
      <w:marTop w:val="0"/>
      <w:marBottom w:val="0"/>
      <w:divBdr>
        <w:top w:val="none" w:sz="0" w:space="0" w:color="auto"/>
        <w:left w:val="none" w:sz="0" w:space="0" w:color="auto"/>
        <w:bottom w:val="none" w:sz="0" w:space="0" w:color="auto"/>
        <w:right w:val="none" w:sz="0" w:space="0" w:color="auto"/>
      </w:divBdr>
    </w:div>
    <w:div w:id="903219485">
      <w:bodyDiv w:val="1"/>
      <w:marLeft w:val="0"/>
      <w:marRight w:val="0"/>
      <w:marTop w:val="0"/>
      <w:marBottom w:val="0"/>
      <w:divBdr>
        <w:top w:val="none" w:sz="0" w:space="0" w:color="auto"/>
        <w:left w:val="none" w:sz="0" w:space="0" w:color="auto"/>
        <w:bottom w:val="none" w:sz="0" w:space="0" w:color="auto"/>
        <w:right w:val="none" w:sz="0" w:space="0" w:color="auto"/>
      </w:divBdr>
    </w:div>
    <w:div w:id="912357439">
      <w:bodyDiv w:val="1"/>
      <w:marLeft w:val="0"/>
      <w:marRight w:val="0"/>
      <w:marTop w:val="0"/>
      <w:marBottom w:val="0"/>
      <w:divBdr>
        <w:top w:val="none" w:sz="0" w:space="0" w:color="auto"/>
        <w:left w:val="none" w:sz="0" w:space="0" w:color="auto"/>
        <w:bottom w:val="none" w:sz="0" w:space="0" w:color="auto"/>
        <w:right w:val="none" w:sz="0" w:space="0" w:color="auto"/>
      </w:divBdr>
    </w:div>
    <w:div w:id="954143002">
      <w:bodyDiv w:val="1"/>
      <w:marLeft w:val="0"/>
      <w:marRight w:val="0"/>
      <w:marTop w:val="0"/>
      <w:marBottom w:val="0"/>
      <w:divBdr>
        <w:top w:val="none" w:sz="0" w:space="0" w:color="auto"/>
        <w:left w:val="none" w:sz="0" w:space="0" w:color="auto"/>
        <w:bottom w:val="none" w:sz="0" w:space="0" w:color="auto"/>
        <w:right w:val="none" w:sz="0" w:space="0" w:color="auto"/>
      </w:divBdr>
    </w:div>
    <w:div w:id="996610021">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30517401">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281767507">
      <w:bodyDiv w:val="1"/>
      <w:marLeft w:val="0"/>
      <w:marRight w:val="0"/>
      <w:marTop w:val="0"/>
      <w:marBottom w:val="0"/>
      <w:divBdr>
        <w:top w:val="none" w:sz="0" w:space="0" w:color="auto"/>
        <w:left w:val="none" w:sz="0" w:space="0" w:color="auto"/>
        <w:bottom w:val="none" w:sz="0" w:space="0" w:color="auto"/>
        <w:right w:val="none" w:sz="0" w:space="0" w:color="auto"/>
      </w:divBdr>
    </w:div>
    <w:div w:id="1345479858">
      <w:bodyDiv w:val="1"/>
      <w:marLeft w:val="0"/>
      <w:marRight w:val="0"/>
      <w:marTop w:val="0"/>
      <w:marBottom w:val="0"/>
      <w:divBdr>
        <w:top w:val="none" w:sz="0" w:space="0" w:color="auto"/>
        <w:left w:val="none" w:sz="0" w:space="0" w:color="auto"/>
        <w:bottom w:val="none" w:sz="0" w:space="0" w:color="auto"/>
        <w:right w:val="none" w:sz="0" w:space="0" w:color="auto"/>
      </w:divBdr>
      <w:divsChild>
        <w:div w:id="28654993">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43501087">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72211832">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27413768">
      <w:bodyDiv w:val="1"/>
      <w:marLeft w:val="0"/>
      <w:marRight w:val="0"/>
      <w:marTop w:val="0"/>
      <w:marBottom w:val="0"/>
      <w:divBdr>
        <w:top w:val="none" w:sz="0" w:space="0" w:color="auto"/>
        <w:left w:val="none" w:sz="0" w:space="0" w:color="auto"/>
        <w:bottom w:val="none" w:sz="0" w:space="0" w:color="auto"/>
        <w:right w:val="none" w:sz="0" w:space="0" w:color="auto"/>
      </w:divBdr>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746368018">
      <w:bodyDiv w:val="1"/>
      <w:marLeft w:val="0"/>
      <w:marRight w:val="0"/>
      <w:marTop w:val="0"/>
      <w:marBottom w:val="0"/>
      <w:divBdr>
        <w:top w:val="none" w:sz="0" w:space="0" w:color="auto"/>
        <w:left w:val="none" w:sz="0" w:space="0" w:color="auto"/>
        <w:bottom w:val="none" w:sz="0" w:space="0" w:color="auto"/>
        <w:right w:val="none" w:sz="0" w:space="0" w:color="auto"/>
      </w:divBdr>
    </w:div>
    <w:div w:id="1766656146">
      <w:bodyDiv w:val="1"/>
      <w:marLeft w:val="0"/>
      <w:marRight w:val="0"/>
      <w:marTop w:val="0"/>
      <w:marBottom w:val="0"/>
      <w:divBdr>
        <w:top w:val="none" w:sz="0" w:space="0" w:color="auto"/>
        <w:left w:val="none" w:sz="0" w:space="0" w:color="auto"/>
        <w:bottom w:val="none" w:sz="0" w:space="0" w:color="auto"/>
        <w:right w:val="none" w:sz="0" w:space="0" w:color="auto"/>
      </w:divBdr>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em.com.mx/la-prensa/metropoli/bloqueos-por-rutas-hermanas-colapsaran-accesos-a-la-ciudad-de-mexico-2115671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em.com.mx/elsoldetoluca/local/cancela-rutas-hermanas-bloqueos-en-edomex-haran-marcha-21176966"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luniversal.com.mx/autopistas/bloqueos-de-transportistas-cambian-de-ruta-esto-es-lo-que-debes-sab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ilenio.com/politica/comunidad/cancelan-bloqueos-transportistas-en-vialidades-de-edomex-y-cdm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3157</Words>
  <Characters>17369</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USUARIO</cp:lastModifiedBy>
  <cp:revision>3</cp:revision>
  <cp:lastPrinted>2025-04-04T15:49:00Z</cp:lastPrinted>
  <dcterms:created xsi:type="dcterms:W3CDTF">2025-04-04T15:49:00Z</dcterms:created>
  <dcterms:modified xsi:type="dcterms:W3CDTF">2025-04-04T15:50:00Z</dcterms:modified>
</cp:coreProperties>
</file>