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A035C" w14:textId="77777777" w:rsidR="00DF5D19" w:rsidRPr="00E657BF" w:rsidRDefault="00DF5D19">
      <w:pPr>
        <w:widowControl w:val="0"/>
        <w:pBdr>
          <w:top w:val="nil"/>
          <w:left w:val="nil"/>
          <w:bottom w:val="nil"/>
          <w:right w:val="nil"/>
          <w:between w:val="nil"/>
        </w:pBdr>
        <w:spacing w:line="276" w:lineRule="auto"/>
        <w:jc w:val="left"/>
      </w:pPr>
    </w:p>
    <w:p w14:paraId="2FAFAC7A" w14:textId="77777777" w:rsidR="00DF5D19" w:rsidRPr="00E25AEE" w:rsidRDefault="0088764C">
      <w:pPr>
        <w:keepNext/>
        <w:keepLines/>
        <w:pBdr>
          <w:top w:val="nil"/>
          <w:left w:val="nil"/>
          <w:bottom w:val="nil"/>
          <w:right w:val="nil"/>
          <w:between w:val="nil"/>
        </w:pBdr>
        <w:spacing w:before="240"/>
        <w:jc w:val="left"/>
        <w:rPr>
          <w:color w:val="0F4761"/>
        </w:rPr>
      </w:pPr>
      <w:r w:rsidRPr="00E25AEE">
        <w:rPr>
          <w:color w:val="0F4761"/>
        </w:rPr>
        <w:t>Contenido</w:t>
      </w:r>
    </w:p>
    <w:sdt>
      <w:sdtPr>
        <w:rPr>
          <w:rFonts w:ascii="Palatino Linotype" w:hAnsi="Palatino Linotype"/>
          <w:color w:val="auto"/>
          <w:sz w:val="22"/>
          <w:szCs w:val="22"/>
          <w:lang w:val="es-ES"/>
        </w:rPr>
        <w:id w:val="1661428634"/>
        <w:docPartObj>
          <w:docPartGallery w:val="Table of Contents"/>
          <w:docPartUnique/>
        </w:docPartObj>
      </w:sdtPr>
      <w:sdtEndPr>
        <w:rPr>
          <w:b/>
          <w:bCs/>
        </w:rPr>
      </w:sdtEndPr>
      <w:sdtContent>
        <w:p w14:paraId="017885D0" w14:textId="77777777" w:rsidR="00E657BF" w:rsidRPr="00E25AEE" w:rsidRDefault="00E657BF">
          <w:pPr>
            <w:pStyle w:val="TtuloTDC"/>
          </w:pPr>
          <w:r w:rsidRPr="00E25AEE">
            <w:rPr>
              <w:lang w:val="es-ES"/>
            </w:rPr>
            <w:t>Contenido</w:t>
          </w:r>
        </w:p>
        <w:p w14:paraId="07B2269A" w14:textId="77777777" w:rsidR="00E657BF" w:rsidRPr="00E25AEE" w:rsidRDefault="00E657BF">
          <w:pPr>
            <w:pStyle w:val="TDC1"/>
            <w:tabs>
              <w:tab w:val="right" w:leader="dot" w:pos="9034"/>
            </w:tabs>
            <w:rPr>
              <w:rFonts w:asciiTheme="minorHAnsi" w:eastAsiaTheme="minorEastAsia" w:hAnsiTheme="minorHAnsi" w:cstheme="minorBidi"/>
              <w:noProof/>
            </w:rPr>
          </w:pPr>
          <w:r w:rsidRPr="00E25AEE">
            <w:rPr>
              <w:b/>
              <w:bCs/>
              <w:lang w:val="es-ES"/>
            </w:rPr>
            <w:fldChar w:fldCharType="begin"/>
          </w:r>
          <w:r w:rsidRPr="00E25AEE">
            <w:rPr>
              <w:b/>
              <w:bCs/>
              <w:lang w:val="es-ES"/>
            </w:rPr>
            <w:instrText xml:space="preserve"> TOC \o "1-3" \h \z \u </w:instrText>
          </w:r>
          <w:r w:rsidRPr="00E25AEE">
            <w:rPr>
              <w:b/>
              <w:bCs/>
              <w:lang w:val="es-ES"/>
            </w:rPr>
            <w:fldChar w:fldCharType="separate"/>
          </w:r>
          <w:hyperlink w:anchor="_Toc214901727" w:history="1">
            <w:r w:rsidRPr="00E25AEE">
              <w:rPr>
                <w:rStyle w:val="Hipervnculo"/>
                <w:noProof/>
              </w:rPr>
              <w:t>ANTECEDENTES</w:t>
            </w:r>
            <w:r w:rsidRPr="00E25AEE">
              <w:rPr>
                <w:noProof/>
                <w:webHidden/>
              </w:rPr>
              <w:tab/>
            </w:r>
            <w:r w:rsidRPr="00E25AEE">
              <w:rPr>
                <w:noProof/>
                <w:webHidden/>
              </w:rPr>
              <w:fldChar w:fldCharType="begin"/>
            </w:r>
            <w:r w:rsidRPr="00E25AEE">
              <w:rPr>
                <w:noProof/>
                <w:webHidden/>
              </w:rPr>
              <w:instrText xml:space="preserve"> PAGEREF _Toc214901727 \h </w:instrText>
            </w:r>
            <w:r w:rsidRPr="00E25AEE">
              <w:rPr>
                <w:noProof/>
                <w:webHidden/>
              </w:rPr>
            </w:r>
            <w:r w:rsidRPr="00E25AEE">
              <w:rPr>
                <w:noProof/>
                <w:webHidden/>
              </w:rPr>
              <w:fldChar w:fldCharType="separate"/>
            </w:r>
            <w:r w:rsidR="00E25AEE">
              <w:rPr>
                <w:noProof/>
                <w:webHidden/>
              </w:rPr>
              <w:t>1</w:t>
            </w:r>
            <w:r w:rsidRPr="00E25AEE">
              <w:rPr>
                <w:noProof/>
                <w:webHidden/>
              </w:rPr>
              <w:fldChar w:fldCharType="end"/>
            </w:r>
          </w:hyperlink>
        </w:p>
        <w:p w14:paraId="587F919A" w14:textId="77777777" w:rsidR="00E657BF" w:rsidRPr="00E25AEE" w:rsidRDefault="00E657BF">
          <w:pPr>
            <w:pStyle w:val="TDC2"/>
            <w:rPr>
              <w:rFonts w:asciiTheme="minorHAnsi" w:eastAsiaTheme="minorEastAsia" w:hAnsiTheme="minorHAnsi" w:cstheme="minorBidi"/>
              <w:noProof/>
            </w:rPr>
          </w:pPr>
          <w:hyperlink w:anchor="_Toc214901728" w:history="1">
            <w:r w:rsidRPr="00E25AEE">
              <w:rPr>
                <w:rStyle w:val="Hipervnculo"/>
                <w:noProof/>
              </w:rPr>
              <w:t>DE LAS SOLICITUDES DE INFORMACIÓN</w:t>
            </w:r>
            <w:r w:rsidRPr="00E25AEE">
              <w:rPr>
                <w:noProof/>
                <w:webHidden/>
              </w:rPr>
              <w:tab/>
            </w:r>
            <w:r w:rsidRPr="00E25AEE">
              <w:rPr>
                <w:noProof/>
                <w:webHidden/>
              </w:rPr>
              <w:fldChar w:fldCharType="begin"/>
            </w:r>
            <w:r w:rsidRPr="00E25AEE">
              <w:rPr>
                <w:noProof/>
                <w:webHidden/>
              </w:rPr>
              <w:instrText xml:space="preserve"> PAGEREF _Toc214901728 \h </w:instrText>
            </w:r>
            <w:r w:rsidRPr="00E25AEE">
              <w:rPr>
                <w:noProof/>
                <w:webHidden/>
              </w:rPr>
            </w:r>
            <w:r w:rsidRPr="00E25AEE">
              <w:rPr>
                <w:noProof/>
                <w:webHidden/>
              </w:rPr>
              <w:fldChar w:fldCharType="separate"/>
            </w:r>
            <w:r w:rsidR="00E25AEE">
              <w:rPr>
                <w:noProof/>
                <w:webHidden/>
              </w:rPr>
              <w:t>1</w:t>
            </w:r>
            <w:r w:rsidRPr="00E25AEE">
              <w:rPr>
                <w:noProof/>
                <w:webHidden/>
              </w:rPr>
              <w:fldChar w:fldCharType="end"/>
            </w:r>
          </w:hyperlink>
        </w:p>
        <w:p w14:paraId="31019401" w14:textId="77777777" w:rsidR="00E657BF" w:rsidRPr="00E25AEE" w:rsidRDefault="00E657BF">
          <w:pPr>
            <w:pStyle w:val="TDC3"/>
            <w:rPr>
              <w:rFonts w:asciiTheme="minorHAnsi" w:eastAsiaTheme="minorEastAsia" w:hAnsiTheme="minorHAnsi" w:cstheme="minorBidi"/>
              <w:noProof/>
            </w:rPr>
          </w:pPr>
          <w:hyperlink w:anchor="_Toc214901729" w:history="1">
            <w:r w:rsidRPr="00E25AEE">
              <w:rPr>
                <w:rStyle w:val="Hipervnculo"/>
                <w:noProof/>
              </w:rPr>
              <w:t>a) Solicitudes de información.</w:t>
            </w:r>
            <w:r w:rsidRPr="00E25AEE">
              <w:rPr>
                <w:noProof/>
                <w:webHidden/>
              </w:rPr>
              <w:tab/>
            </w:r>
            <w:r w:rsidRPr="00E25AEE">
              <w:rPr>
                <w:noProof/>
                <w:webHidden/>
              </w:rPr>
              <w:fldChar w:fldCharType="begin"/>
            </w:r>
            <w:r w:rsidRPr="00E25AEE">
              <w:rPr>
                <w:noProof/>
                <w:webHidden/>
              </w:rPr>
              <w:instrText xml:space="preserve"> PAGEREF _Toc214901729 \h </w:instrText>
            </w:r>
            <w:r w:rsidRPr="00E25AEE">
              <w:rPr>
                <w:noProof/>
                <w:webHidden/>
              </w:rPr>
            </w:r>
            <w:r w:rsidRPr="00E25AEE">
              <w:rPr>
                <w:noProof/>
                <w:webHidden/>
              </w:rPr>
              <w:fldChar w:fldCharType="separate"/>
            </w:r>
            <w:r w:rsidR="00E25AEE">
              <w:rPr>
                <w:noProof/>
                <w:webHidden/>
              </w:rPr>
              <w:t>1</w:t>
            </w:r>
            <w:r w:rsidRPr="00E25AEE">
              <w:rPr>
                <w:noProof/>
                <w:webHidden/>
              </w:rPr>
              <w:fldChar w:fldCharType="end"/>
            </w:r>
          </w:hyperlink>
        </w:p>
        <w:p w14:paraId="2497BE6F" w14:textId="77777777" w:rsidR="00E657BF" w:rsidRPr="00E25AEE" w:rsidRDefault="00E657BF">
          <w:pPr>
            <w:pStyle w:val="TDC3"/>
            <w:rPr>
              <w:rFonts w:asciiTheme="minorHAnsi" w:eastAsiaTheme="minorEastAsia" w:hAnsiTheme="minorHAnsi" w:cstheme="minorBidi"/>
              <w:noProof/>
            </w:rPr>
          </w:pPr>
          <w:hyperlink w:anchor="_Toc214901730" w:history="1">
            <w:r w:rsidRPr="00E25AEE">
              <w:rPr>
                <w:rStyle w:val="Hipervnculo"/>
                <w:noProof/>
              </w:rPr>
              <w:t>b) Respuestas del Sujeto Obligado.</w:t>
            </w:r>
            <w:r w:rsidRPr="00E25AEE">
              <w:rPr>
                <w:noProof/>
                <w:webHidden/>
              </w:rPr>
              <w:tab/>
            </w:r>
            <w:r w:rsidRPr="00E25AEE">
              <w:rPr>
                <w:noProof/>
                <w:webHidden/>
              </w:rPr>
              <w:fldChar w:fldCharType="begin"/>
            </w:r>
            <w:r w:rsidRPr="00E25AEE">
              <w:rPr>
                <w:noProof/>
                <w:webHidden/>
              </w:rPr>
              <w:instrText xml:space="preserve"> PAGEREF _Toc214901730 \h </w:instrText>
            </w:r>
            <w:r w:rsidRPr="00E25AEE">
              <w:rPr>
                <w:noProof/>
                <w:webHidden/>
              </w:rPr>
            </w:r>
            <w:r w:rsidRPr="00E25AEE">
              <w:rPr>
                <w:noProof/>
                <w:webHidden/>
              </w:rPr>
              <w:fldChar w:fldCharType="separate"/>
            </w:r>
            <w:r w:rsidR="00E25AEE">
              <w:rPr>
                <w:noProof/>
                <w:webHidden/>
              </w:rPr>
              <w:t>3</w:t>
            </w:r>
            <w:r w:rsidRPr="00E25AEE">
              <w:rPr>
                <w:noProof/>
                <w:webHidden/>
              </w:rPr>
              <w:fldChar w:fldCharType="end"/>
            </w:r>
          </w:hyperlink>
        </w:p>
        <w:p w14:paraId="6C717A85" w14:textId="77777777" w:rsidR="00E657BF" w:rsidRPr="00E25AEE" w:rsidRDefault="00E657BF">
          <w:pPr>
            <w:pStyle w:val="TDC2"/>
            <w:rPr>
              <w:rFonts w:asciiTheme="minorHAnsi" w:eastAsiaTheme="minorEastAsia" w:hAnsiTheme="minorHAnsi" w:cstheme="minorBidi"/>
              <w:noProof/>
            </w:rPr>
          </w:pPr>
          <w:hyperlink w:anchor="_Toc214901731" w:history="1">
            <w:r w:rsidRPr="00E25AEE">
              <w:rPr>
                <w:rStyle w:val="Hipervnculo"/>
                <w:noProof/>
              </w:rPr>
              <w:t>DEL RECURSO DE REVISIÓN</w:t>
            </w:r>
            <w:r w:rsidRPr="00E25AEE">
              <w:rPr>
                <w:noProof/>
                <w:webHidden/>
              </w:rPr>
              <w:tab/>
            </w:r>
            <w:r w:rsidRPr="00E25AEE">
              <w:rPr>
                <w:noProof/>
                <w:webHidden/>
              </w:rPr>
              <w:fldChar w:fldCharType="begin"/>
            </w:r>
            <w:r w:rsidRPr="00E25AEE">
              <w:rPr>
                <w:noProof/>
                <w:webHidden/>
              </w:rPr>
              <w:instrText xml:space="preserve"> PAGEREF _Toc214901731 \h </w:instrText>
            </w:r>
            <w:r w:rsidRPr="00E25AEE">
              <w:rPr>
                <w:noProof/>
                <w:webHidden/>
              </w:rPr>
            </w:r>
            <w:r w:rsidRPr="00E25AEE">
              <w:rPr>
                <w:noProof/>
                <w:webHidden/>
              </w:rPr>
              <w:fldChar w:fldCharType="separate"/>
            </w:r>
            <w:r w:rsidR="00E25AEE">
              <w:rPr>
                <w:noProof/>
                <w:webHidden/>
              </w:rPr>
              <w:t>4</w:t>
            </w:r>
            <w:r w:rsidRPr="00E25AEE">
              <w:rPr>
                <w:noProof/>
                <w:webHidden/>
              </w:rPr>
              <w:fldChar w:fldCharType="end"/>
            </w:r>
          </w:hyperlink>
        </w:p>
        <w:p w14:paraId="5876241F" w14:textId="77777777" w:rsidR="00E657BF" w:rsidRPr="00E25AEE" w:rsidRDefault="00E657BF">
          <w:pPr>
            <w:pStyle w:val="TDC3"/>
            <w:rPr>
              <w:rFonts w:asciiTheme="minorHAnsi" w:eastAsiaTheme="minorEastAsia" w:hAnsiTheme="minorHAnsi" w:cstheme="minorBidi"/>
              <w:noProof/>
            </w:rPr>
          </w:pPr>
          <w:hyperlink w:anchor="_Toc214901732" w:history="1">
            <w:r w:rsidRPr="00E25AEE">
              <w:rPr>
                <w:rStyle w:val="Hipervnculo"/>
                <w:noProof/>
              </w:rPr>
              <w:t>a) Interposición de los Recursos de Revisión.</w:t>
            </w:r>
            <w:r w:rsidRPr="00E25AEE">
              <w:rPr>
                <w:noProof/>
                <w:webHidden/>
              </w:rPr>
              <w:tab/>
            </w:r>
            <w:r w:rsidRPr="00E25AEE">
              <w:rPr>
                <w:noProof/>
                <w:webHidden/>
              </w:rPr>
              <w:fldChar w:fldCharType="begin"/>
            </w:r>
            <w:r w:rsidRPr="00E25AEE">
              <w:rPr>
                <w:noProof/>
                <w:webHidden/>
              </w:rPr>
              <w:instrText xml:space="preserve"> PAGEREF _Toc214901732 \h </w:instrText>
            </w:r>
            <w:r w:rsidRPr="00E25AEE">
              <w:rPr>
                <w:noProof/>
                <w:webHidden/>
              </w:rPr>
            </w:r>
            <w:r w:rsidRPr="00E25AEE">
              <w:rPr>
                <w:noProof/>
                <w:webHidden/>
              </w:rPr>
              <w:fldChar w:fldCharType="separate"/>
            </w:r>
            <w:r w:rsidR="00E25AEE">
              <w:rPr>
                <w:noProof/>
                <w:webHidden/>
              </w:rPr>
              <w:t>4</w:t>
            </w:r>
            <w:r w:rsidRPr="00E25AEE">
              <w:rPr>
                <w:noProof/>
                <w:webHidden/>
              </w:rPr>
              <w:fldChar w:fldCharType="end"/>
            </w:r>
          </w:hyperlink>
        </w:p>
        <w:p w14:paraId="47549101" w14:textId="77777777" w:rsidR="00E657BF" w:rsidRPr="00E25AEE" w:rsidRDefault="00E657BF">
          <w:pPr>
            <w:pStyle w:val="TDC3"/>
            <w:rPr>
              <w:rFonts w:asciiTheme="minorHAnsi" w:eastAsiaTheme="minorEastAsia" w:hAnsiTheme="minorHAnsi" w:cstheme="minorBidi"/>
              <w:noProof/>
            </w:rPr>
          </w:pPr>
          <w:hyperlink w:anchor="_Toc214901733" w:history="1">
            <w:r w:rsidRPr="00E25AEE">
              <w:rPr>
                <w:rStyle w:val="Hipervnculo"/>
                <w:noProof/>
              </w:rPr>
              <w:t>b) Turno del Recurso de Revisión</w:t>
            </w:r>
            <w:r w:rsidRPr="00E25AEE">
              <w:rPr>
                <w:noProof/>
                <w:webHidden/>
              </w:rPr>
              <w:tab/>
            </w:r>
            <w:r w:rsidRPr="00E25AEE">
              <w:rPr>
                <w:noProof/>
                <w:webHidden/>
              </w:rPr>
              <w:fldChar w:fldCharType="begin"/>
            </w:r>
            <w:r w:rsidRPr="00E25AEE">
              <w:rPr>
                <w:noProof/>
                <w:webHidden/>
              </w:rPr>
              <w:instrText xml:space="preserve"> PAGEREF _Toc214901733 \h </w:instrText>
            </w:r>
            <w:r w:rsidRPr="00E25AEE">
              <w:rPr>
                <w:noProof/>
                <w:webHidden/>
              </w:rPr>
            </w:r>
            <w:r w:rsidRPr="00E25AEE">
              <w:rPr>
                <w:noProof/>
                <w:webHidden/>
              </w:rPr>
              <w:fldChar w:fldCharType="separate"/>
            </w:r>
            <w:r w:rsidR="00E25AEE">
              <w:rPr>
                <w:noProof/>
                <w:webHidden/>
              </w:rPr>
              <w:t>8</w:t>
            </w:r>
            <w:r w:rsidRPr="00E25AEE">
              <w:rPr>
                <w:noProof/>
                <w:webHidden/>
              </w:rPr>
              <w:fldChar w:fldCharType="end"/>
            </w:r>
          </w:hyperlink>
        </w:p>
        <w:p w14:paraId="124BA1BE" w14:textId="77777777" w:rsidR="00E657BF" w:rsidRPr="00E25AEE" w:rsidRDefault="00E657BF">
          <w:pPr>
            <w:pStyle w:val="TDC3"/>
            <w:rPr>
              <w:rFonts w:asciiTheme="minorHAnsi" w:eastAsiaTheme="minorEastAsia" w:hAnsiTheme="minorHAnsi" w:cstheme="minorBidi"/>
              <w:noProof/>
            </w:rPr>
          </w:pPr>
          <w:hyperlink w:anchor="_Toc214901734" w:history="1">
            <w:r w:rsidRPr="00E25AEE">
              <w:rPr>
                <w:rStyle w:val="Hipervnculo"/>
                <w:noProof/>
              </w:rPr>
              <w:t>c) Admisión del Recurso de Revisión</w:t>
            </w:r>
            <w:r w:rsidRPr="00E25AEE">
              <w:rPr>
                <w:noProof/>
                <w:webHidden/>
              </w:rPr>
              <w:tab/>
            </w:r>
            <w:r w:rsidRPr="00E25AEE">
              <w:rPr>
                <w:noProof/>
                <w:webHidden/>
              </w:rPr>
              <w:fldChar w:fldCharType="begin"/>
            </w:r>
            <w:r w:rsidRPr="00E25AEE">
              <w:rPr>
                <w:noProof/>
                <w:webHidden/>
              </w:rPr>
              <w:instrText xml:space="preserve"> PAGEREF _Toc214901734 \h </w:instrText>
            </w:r>
            <w:r w:rsidRPr="00E25AEE">
              <w:rPr>
                <w:noProof/>
                <w:webHidden/>
              </w:rPr>
            </w:r>
            <w:r w:rsidRPr="00E25AEE">
              <w:rPr>
                <w:noProof/>
                <w:webHidden/>
              </w:rPr>
              <w:fldChar w:fldCharType="separate"/>
            </w:r>
            <w:r w:rsidR="00E25AEE">
              <w:rPr>
                <w:noProof/>
                <w:webHidden/>
              </w:rPr>
              <w:t>8</w:t>
            </w:r>
            <w:r w:rsidRPr="00E25AEE">
              <w:rPr>
                <w:noProof/>
                <w:webHidden/>
              </w:rPr>
              <w:fldChar w:fldCharType="end"/>
            </w:r>
          </w:hyperlink>
        </w:p>
        <w:p w14:paraId="7A88A959" w14:textId="77777777" w:rsidR="00E657BF" w:rsidRPr="00E25AEE" w:rsidRDefault="00E657BF">
          <w:pPr>
            <w:pStyle w:val="TDC3"/>
            <w:rPr>
              <w:rFonts w:asciiTheme="minorHAnsi" w:eastAsiaTheme="minorEastAsia" w:hAnsiTheme="minorHAnsi" w:cstheme="minorBidi"/>
              <w:noProof/>
            </w:rPr>
          </w:pPr>
          <w:hyperlink w:anchor="_Toc214901735" w:history="1">
            <w:r w:rsidRPr="00E25AEE">
              <w:rPr>
                <w:rStyle w:val="Hipervnculo"/>
                <w:noProof/>
              </w:rPr>
              <w:t>d) Acumulación de los Recursos de Revisión</w:t>
            </w:r>
            <w:r w:rsidRPr="00E25AEE">
              <w:rPr>
                <w:noProof/>
                <w:webHidden/>
              </w:rPr>
              <w:tab/>
            </w:r>
            <w:r w:rsidRPr="00E25AEE">
              <w:rPr>
                <w:noProof/>
                <w:webHidden/>
              </w:rPr>
              <w:fldChar w:fldCharType="begin"/>
            </w:r>
            <w:r w:rsidRPr="00E25AEE">
              <w:rPr>
                <w:noProof/>
                <w:webHidden/>
              </w:rPr>
              <w:instrText xml:space="preserve"> PAGEREF _Toc214901735 \h </w:instrText>
            </w:r>
            <w:r w:rsidRPr="00E25AEE">
              <w:rPr>
                <w:noProof/>
                <w:webHidden/>
              </w:rPr>
            </w:r>
            <w:r w:rsidRPr="00E25AEE">
              <w:rPr>
                <w:noProof/>
                <w:webHidden/>
              </w:rPr>
              <w:fldChar w:fldCharType="separate"/>
            </w:r>
            <w:r w:rsidR="00E25AEE">
              <w:rPr>
                <w:noProof/>
                <w:webHidden/>
              </w:rPr>
              <w:t>8</w:t>
            </w:r>
            <w:r w:rsidRPr="00E25AEE">
              <w:rPr>
                <w:noProof/>
                <w:webHidden/>
              </w:rPr>
              <w:fldChar w:fldCharType="end"/>
            </w:r>
          </w:hyperlink>
        </w:p>
        <w:p w14:paraId="67D5A56E" w14:textId="77777777" w:rsidR="00E657BF" w:rsidRPr="00E25AEE" w:rsidRDefault="00E657BF">
          <w:pPr>
            <w:pStyle w:val="TDC3"/>
            <w:rPr>
              <w:rFonts w:asciiTheme="minorHAnsi" w:eastAsiaTheme="minorEastAsia" w:hAnsiTheme="minorHAnsi" w:cstheme="minorBidi"/>
              <w:noProof/>
            </w:rPr>
          </w:pPr>
          <w:hyperlink w:anchor="_Toc214901736" w:history="1">
            <w:r w:rsidRPr="00E25AEE">
              <w:rPr>
                <w:rStyle w:val="Hipervnculo"/>
                <w:noProof/>
              </w:rPr>
              <w:t>e) Informe Justificado del Sujeto Obligado</w:t>
            </w:r>
            <w:r w:rsidRPr="00E25AEE">
              <w:rPr>
                <w:noProof/>
                <w:webHidden/>
              </w:rPr>
              <w:tab/>
            </w:r>
            <w:r w:rsidRPr="00E25AEE">
              <w:rPr>
                <w:noProof/>
                <w:webHidden/>
              </w:rPr>
              <w:fldChar w:fldCharType="begin"/>
            </w:r>
            <w:r w:rsidRPr="00E25AEE">
              <w:rPr>
                <w:noProof/>
                <w:webHidden/>
              </w:rPr>
              <w:instrText xml:space="preserve"> PAGEREF _Toc214901736 \h </w:instrText>
            </w:r>
            <w:r w:rsidRPr="00E25AEE">
              <w:rPr>
                <w:noProof/>
                <w:webHidden/>
              </w:rPr>
            </w:r>
            <w:r w:rsidRPr="00E25AEE">
              <w:rPr>
                <w:noProof/>
                <w:webHidden/>
              </w:rPr>
              <w:fldChar w:fldCharType="separate"/>
            </w:r>
            <w:r w:rsidR="00E25AEE">
              <w:rPr>
                <w:noProof/>
                <w:webHidden/>
              </w:rPr>
              <w:t>9</w:t>
            </w:r>
            <w:r w:rsidRPr="00E25AEE">
              <w:rPr>
                <w:noProof/>
                <w:webHidden/>
              </w:rPr>
              <w:fldChar w:fldCharType="end"/>
            </w:r>
          </w:hyperlink>
        </w:p>
        <w:p w14:paraId="0A384E99" w14:textId="77777777" w:rsidR="00E657BF" w:rsidRPr="00E25AEE" w:rsidRDefault="00E657BF">
          <w:pPr>
            <w:pStyle w:val="TDC3"/>
            <w:rPr>
              <w:rFonts w:asciiTheme="minorHAnsi" w:eastAsiaTheme="minorEastAsia" w:hAnsiTheme="minorHAnsi" w:cstheme="minorBidi"/>
              <w:noProof/>
            </w:rPr>
          </w:pPr>
          <w:hyperlink w:anchor="_Toc214901737" w:history="1">
            <w:r w:rsidRPr="00E25AEE">
              <w:rPr>
                <w:rStyle w:val="Hipervnculo"/>
                <w:noProof/>
              </w:rPr>
              <w:t>f) Manifestaciones de la Parte Recurrente</w:t>
            </w:r>
            <w:r w:rsidRPr="00E25AEE">
              <w:rPr>
                <w:noProof/>
                <w:webHidden/>
              </w:rPr>
              <w:tab/>
            </w:r>
            <w:r w:rsidRPr="00E25AEE">
              <w:rPr>
                <w:noProof/>
                <w:webHidden/>
              </w:rPr>
              <w:fldChar w:fldCharType="begin"/>
            </w:r>
            <w:r w:rsidRPr="00E25AEE">
              <w:rPr>
                <w:noProof/>
                <w:webHidden/>
              </w:rPr>
              <w:instrText xml:space="preserve"> PAGEREF _Toc214901737 \h </w:instrText>
            </w:r>
            <w:r w:rsidRPr="00E25AEE">
              <w:rPr>
                <w:noProof/>
                <w:webHidden/>
              </w:rPr>
            </w:r>
            <w:r w:rsidRPr="00E25AEE">
              <w:rPr>
                <w:noProof/>
                <w:webHidden/>
              </w:rPr>
              <w:fldChar w:fldCharType="separate"/>
            </w:r>
            <w:r w:rsidR="00E25AEE">
              <w:rPr>
                <w:noProof/>
                <w:webHidden/>
              </w:rPr>
              <w:t>9</w:t>
            </w:r>
            <w:r w:rsidRPr="00E25AEE">
              <w:rPr>
                <w:noProof/>
                <w:webHidden/>
              </w:rPr>
              <w:fldChar w:fldCharType="end"/>
            </w:r>
          </w:hyperlink>
        </w:p>
        <w:p w14:paraId="2D2BEAB2" w14:textId="77777777" w:rsidR="00E657BF" w:rsidRPr="00E25AEE" w:rsidRDefault="00E657BF">
          <w:pPr>
            <w:pStyle w:val="TDC3"/>
            <w:rPr>
              <w:rFonts w:asciiTheme="minorHAnsi" w:eastAsiaTheme="minorEastAsia" w:hAnsiTheme="minorHAnsi" w:cstheme="minorBidi"/>
              <w:noProof/>
            </w:rPr>
          </w:pPr>
          <w:hyperlink w:anchor="_Toc214901738" w:history="1">
            <w:r w:rsidRPr="00E25AEE">
              <w:rPr>
                <w:rStyle w:val="Hipervnculo"/>
                <w:noProof/>
              </w:rPr>
              <w:t>g) Cierre de instrucción</w:t>
            </w:r>
            <w:r w:rsidRPr="00E25AEE">
              <w:rPr>
                <w:noProof/>
                <w:webHidden/>
              </w:rPr>
              <w:tab/>
            </w:r>
            <w:r w:rsidRPr="00E25AEE">
              <w:rPr>
                <w:noProof/>
                <w:webHidden/>
              </w:rPr>
              <w:fldChar w:fldCharType="begin"/>
            </w:r>
            <w:r w:rsidRPr="00E25AEE">
              <w:rPr>
                <w:noProof/>
                <w:webHidden/>
              </w:rPr>
              <w:instrText xml:space="preserve"> PAGEREF _Toc214901738 \h </w:instrText>
            </w:r>
            <w:r w:rsidRPr="00E25AEE">
              <w:rPr>
                <w:noProof/>
                <w:webHidden/>
              </w:rPr>
            </w:r>
            <w:r w:rsidRPr="00E25AEE">
              <w:rPr>
                <w:noProof/>
                <w:webHidden/>
              </w:rPr>
              <w:fldChar w:fldCharType="separate"/>
            </w:r>
            <w:r w:rsidR="00E25AEE">
              <w:rPr>
                <w:noProof/>
                <w:webHidden/>
              </w:rPr>
              <w:t>9</w:t>
            </w:r>
            <w:r w:rsidRPr="00E25AEE">
              <w:rPr>
                <w:noProof/>
                <w:webHidden/>
              </w:rPr>
              <w:fldChar w:fldCharType="end"/>
            </w:r>
          </w:hyperlink>
        </w:p>
        <w:p w14:paraId="08D78177" w14:textId="77777777" w:rsidR="00E657BF" w:rsidRPr="00E25AEE" w:rsidRDefault="00E657BF">
          <w:pPr>
            <w:pStyle w:val="TDC3"/>
            <w:rPr>
              <w:rFonts w:asciiTheme="minorHAnsi" w:eastAsiaTheme="minorEastAsia" w:hAnsiTheme="minorHAnsi" w:cstheme="minorBidi"/>
              <w:noProof/>
            </w:rPr>
          </w:pPr>
          <w:hyperlink w:anchor="_Toc214901739" w:history="1">
            <w:r w:rsidRPr="00E25AEE">
              <w:rPr>
                <w:rStyle w:val="Hipervnculo"/>
                <w:noProof/>
              </w:rPr>
              <w:t>h) Ampliación de Plazo para Resolver</w:t>
            </w:r>
            <w:r w:rsidRPr="00E25AEE">
              <w:rPr>
                <w:noProof/>
                <w:webHidden/>
              </w:rPr>
              <w:tab/>
            </w:r>
            <w:r w:rsidRPr="00E25AEE">
              <w:rPr>
                <w:noProof/>
                <w:webHidden/>
              </w:rPr>
              <w:fldChar w:fldCharType="begin"/>
            </w:r>
            <w:r w:rsidRPr="00E25AEE">
              <w:rPr>
                <w:noProof/>
                <w:webHidden/>
              </w:rPr>
              <w:instrText xml:space="preserve"> PAGEREF _Toc214901739 \h </w:instrText>
            </w:r>
            <w:r w:rsidRPr="00E25AEE">
              <w:rPr>
                <w:noProof/>
                <w:webHidden/>
              </w:rPr>
            </w:r>
            <w:r w:rsidRPr="00E25AEE">
              <w:rPr>
                <w:noProof/>
                <w:webHidden/>
              </w:rPr>
              <w:fldChar w:fldCharType="separate"/>
            </w:r>
            <w:r w:rsidR="00E25AEE">
              <w:rPr>
                <w:noProof/>
                <w:webHidden/>
              </w:rPr>
              <w:t>9</w:t>
            </w:r>
            <w:r w:rsidRPr="00E25AEE">
              <w:rPr>
                <w:noProof/>
                <w:webHidden/>
              </w:rPr>
              <w:fldChar w:fldCharType="end"/>
            </w:r>
          </w:hyperlink>
        </w:p>
        <w:p w14:paraId="4E8E5AB1" w14:textId="77777777" w:rsidR="00E657BF" w:rsidRPr="00E25AEE" w:rsidRDefault="00E657BF">
          <w:pPr>
            <w:pStyle w:val="TDC1"/>
            <w:tabs>
              <w:tab w:val="right" w:leader="dot" w:pos="9034"/>
            </w:tabs>
            <w:rPr>
              <w:rFonts w:asciiTheme="minorHAnsi" w:eastAsiaTheme="minorEastAsia" w:hAnsiTheme="minorHAnsi" w:cstheme="minorBidi"/>
              <w:noProof/>
            </w:rPr>
          </w:pPr>
          <w:hyperlink w:anchor="_Toc214901740" w:history="1">
            <w:r w:rsidRPr="00E25AEE">
              <w:rPr>
                <w:rStyle w:val="Hipervnculo"/>
                <w:noProof/>
              </w:rPr>
              <w:t>CONSIDERANDOS</w:t>
            </w:r>
            <w:r w:rsidRPr="00E25AEE">
              <w:rPr>
                <w:noProof/>
                <w:webHidden/>
              </w:rPr>
              <w:tab/>
            </w:r>
            <w:r w:rsidRPr="00E25AEE">
              <w:rPr>
                <w:noProof/>
                <w:webHidden/>
              </w:rPr>
              <w:fldChar w:fldCharType="begin"/>
            </w:r>
            <w:r w:rsidRPr="00E25AEE">
              <w:rPr>
                <w:noProof/>
                <w:webHidden/>
              </w:rPr>
              <w:instrText xml:space="preserve"> PAGEREF _Toc214901740 \h </w:instrText>
            </w:r>
            <w:r w:rsidRPr="00E25AEE">
              <w:rPr>
                <w:noProof/>
                <w:webHidden/>
              </w:rPr>
            </w:r>
            <w:r w:rsidRPr="00E25AEE">
              <w:rPr>
                <w:noProof/>
                <w:webHidden/>
              </w:rPr>
              <w:fldChar w:fldCharType="separate"/>
            </w:r>
            <w:r w:rsidR="00E25AEE">
              <w:rPr>
                <w:noProof/>
                <w:webHidden/>
              </w:rPr>
              <w:t>12</w:t>
            </w:r>
            <w:r w:rsidRPr="00E25AEE">
              <w:rPr>
                <w:noProof/>
                <w:webHidden/>
              </w:rPr>
              <w:fldChar w:fldCharType="end"/>
            </w:r>
          </w:hyperlink>
        </w:p>
        <w:p w14:paraId="463A1570" w14:textId="77777777" w:rsidR="00E657BF" w:rsidRPr="00E25AEE" w:rsidRDefault="00E657BF">
          <w:pPr>
            <w:pStyle w:val="TDC2"/>
            <w:rPr>
              <w:rFonts w:asciiTheme="minorHAnsi" w:eastAsiaTheme="minorEastAsia" w:hAnsiTheme="minorHAnsi" w:cstheme="minorBidi"/>
              <w:noProof/>
            </w:rPr>
          </w:pPr>
          <w:hyperlink w:anchor="_Toc214901741" w:history="1">
            <w:r w:rsidRPr="00E25AEE">
              <w:rPr>
                <w:rStyle w:val="Hipervnculo"/>
                <w:noProof/>
              </w:rPr>
              <w:t>PRIMERO. Procedibilidad</w:t>
            </w:r>
            <w:r w:rsidRPr="00E25AEE">
              <w:rPr>
                <w:noProof/>
                <w:webHidden/>
              </w:rPr>
              <w:tab/>
            </w:r>
            <w:r w:rsidRPr="00E25AEE">
              <w:rPr>
                <w:noProof/>
                <w:webHidden/>
              </w:rPr>
              <w:fldChar w:fldCharType="begin"/>
            </w:r>
            <w:r w:rsidRPr="00E25AEE">
              <w:rPr>
                <w:noProof/>
                <w:webHidden/>
              </w:rPr>
              <w:instrText xml:space="preserve"> PAGEREF _Toc214901741 \h </w:instrText>
            </w:r>
            <w:r w:rsidRPr="00E25AEE">
              <w:rPr>
                <w:noProof/>
                <w:webHidden/>
              </w:rPr>
            </w:r>
            <w:r w:rsidRPr="00E25AEE">
              <w:rPr>
                <w:noProof/>
                <w:webHidden/>
              </w:rPr>
              <w:fldChar w:fldCharType="separate"/>
            </w:r>
            <w:r w:rsidR="00E25AEE">
              <w:rPr>
                <w:noProof/>
                <w:webHidden/>
              </w:rPr>
              <w:t>13</w:t>
            </w:r>
            <w:r w:rsidRPr="00E25AEE">
              <w:rPr>
                <w:noProof/>
                <w:webHidden/>
              </w:rPr>
              <w:fldChar w:fldCharType="end"/>
            </w:r>
          </w:hyperlink>
        </w:p>
        <w:p w14:paraId="3D553B0F" w14:textId="77777777" w:rsidR="00E657BF" w:rsidRPr="00E25AEE" w:rsidRDefault="00E657BF">
          <w:pPr>
            <w:pStyle w:val="TDC3"/>
            <w:rPr>
              <w:rFonts w:asciiTheme="minorHAnsi" w:eastAsiaTheme="minorEastAsia" w:hAnsiTheme="minorHAnsi" w:cstheme="minorBidi"/>
              <w:noProof/>
            </w:rPr>
          </w:pPr>
          <w:hyperlink w:anchor="_Toc214901742" w:history="1">
            <w:r w:rsidRPr="00E25AEE">
              <w:rPr>
                <w:rStyle w:val="Hipervnculo"/>
                <w:noProof/>
              </w:rPr>
              <w:t>a) Competencia del Instituto</w:t>
            </w:r>
            <w:r w:rsidRPr="00E25AEE">
              <w:rPr>
                <w:noProof/>
                <w:webHidden/>
              </w:rPr>
              <w:tab/>
            </w:r>
            <w:r w:rsidRPr="00E25AEE">
              <w:rPr>
                <w:noProof/>
                <w:webHidden/>
              </w:rPr>
              <w:fldChar w:fldCharType="begin"/>
            </w:r>
            <w:r w:rsidRPr="00E25AEE">
              <w:rPr>
                <w:noProof/>
                <w:webHidden/>
              </w:rPr>
              <w:instrText xml:space="preserve"> PAGEREF _Toc214901742 \h </w:instrText>
            </w:r>
            <w:r w:rsidRPr="00E25AEE">
              <w:rPr>
                <w:noProof/>
                <w:webHidden/>
              </w:rPr>
            </w:r>
            <w:r w:rsidRPr="00E25AEE">
              <w:rPr>
                <w:noProof/>
                <w:webHidden/>
              </w:rPr>
              <w:fldChar w:fldCharType="separate"/>
            </w:r>
            <w:r w:rsidR="00E25AEE">
              <w:rPr>
                <w:noProof/>
                <w:webHidden/>
              </w:rPr>
              <w:t>13</w:t>
            </w:r>
            <w:r w:rsidRPr="00E25AEE">
              <w:rPr>
                <w:noProof/>
                <w:webHidden/>
              </w:rPr>
              <w:fldChar w:fldCharType="end"/>
            </w:r>
          </w:hyperlink>
        </w:p>
        <w:p w14:paraId="09C79255" w14:textId="77777777" w:rsidR="00E657BF" w:rsidRPr="00E25AEE" w:rsidRDefault="00E657BF">
          <w:pPr>
            <w:pStyle w:val="TDC3"/>
            <w:rPr>
              <w:rFonts w:asciiTheme="minorHAnsi" w:eastAsiaTheme="minorEastAsia" w:hAnsiTheme="minorHAnsi" w:cstheme="minorBidi"/>
              <w:noProof/>
            </w:rPr>
          </w:pPr>
          <w:hyperlink w:anchor="_Toc214901743" w:history="1">
            <w:r w:rsidRPr="00E25AEE">
              <w:rPr>
                <w:rStyle w:val="Hipervnculo"/>
                <w:noProof/>
              </w:rPr>
              <w:t>b) Legitimidad de la parte recurrente</w:t>
            </w:r>
            <w:r w:rsidRPr="00E25AEE">
              <w:rPr>
                <w:noProof/>
                <w:webHidden/>
              </w:rPr>
              <w:tab/>
            </w:r>
            <w:r w:rsidRPr="00E25AEE">
              <w:rPr>
                <w:noProof/>
                <w:webHidden/>
              </w:rPr>
              <w:fldChar w:fldCharType="begin"/>
            </w:r>
            <w:r w:rsidRPr="00E25AEE">
              <w:rPr>
                <w:noProof/>
                <w:webHidden/>
              </w:rPr>
              <w:instrText xml:space="preserve"> PAGEREF _Toc214901743 \h </w:instrText>
            </w:r>
            <w:r w:rsidRPr="00E25AEE">
              <w:rPr>
                <w:noProof/>
                <w:webHidden/>
              </w:rPr>
            </w:r>
            <w:r w:rsidRPr="00E25AEE">
              <w:rPr>
                <w:noProof/>
                <w:webHidden/>
              </w:rPr>
              <w:fldChar w:fldCharType="separate"/>
            </w:r>
            <w:r w:rsidR="00E25AEE">
              <w:rPr>
                <w:noProof/>
                <w:webHidden/>
              </w:rPr>
              <w:t>13</w:t>
            </w:r>
            <w:r w:rsidRPr="00E25AEE">
              <w:rPr>
                <w:noProof/>
                <w:webHidden/>
              </w:rPr>
              <w:fldChar w:fldCharType="end"/>
            </w:r>
          </w:hyperlink>
        </w:p>
        <w:p w14:paraId="48457F3A" w14:textId="77777777" w:rsidR="00E657BF" w:rsidRPr="00E25AEE" w:rsidRDefault="00E657BF">
          <w:pPr>
            <w:pStyle w:val="TDC3"/>
            <w:rPr>
              <w:rFonts w:asciiTheme="minorHAnsi" w:eastAsiaTheme="minorEastAsia" w:hAnsiTheme="minorHAnsi" w:cstheme="minorBidi"/>
              <w:noProof/>
            </w:rPr>
          </w:pPr>
          <w:hyperlink w:anchor="_Toc214901744" w:history="1">
            <w:r w:rsidRPr="00E25AEE">
              <w:rPr>
                <w:rStyle w:val="Hipervnculo"/>
                <w:noProof/>
              </w:rPr>
              <w:t>c) Plazo para interponer el recurso</w:t>
            </w:r>
            <w:r w:rsidRPr="00E25AEE">
              <w:rPr>
                <w:noProof/>
                <w:webHidden/>
              </w:rPr>
              <w:tab/>
            </w:r>
            <w:r w:rsidRPr="00E25AEE">
              <w:rPr>
                <w:noProof/>
                <w:webHidden/>
              </w:rPr>
              <w:fldChar w:fldCharType="begin"/>
            </w:r>
            <w:r w:rsidRPr="00E25AEE">
              <w:rPr>
                <w:noProof/>
                <w:webHidden/>
              </w:rPr>
              <w:instrText xml:space="preserve"> PAGEREF _Toc214901744 \h </w:instrText>
            </w:r>
            <w:r w:rsidRPr="00E25AEE">
              <w:rPr>
                <w:noProof/>
                <w:webHidden/>
              </w:rPr>
            </w:r>
            <w:r w:rsidRPr="00E25AEE">
              <w:rPr>
                <w:noProof/>
                <w:webHidden/>
              </w:rPr>
              <w:fldChar w:fldCharType="separate"/>
            </w:r>
            <w:r w:rsidR="00E25AEE">
              <w:rPr>
                <w:noProof/>
                <w:webHidden/>
              </w:rPr>
              <w:t>13</w:t>
            </w:r>
            <w:r w:rsidRPr="00E25AEE">
              <w:rPr>
                <w:noProof/>
                <w:webHidden/>
              </w:rPr>
              <w:fldChar w:fldCharType="end"/>
            </w:r>
          </w:hyperlink>
        </w:p>
        <w:p w14:paraId="2D2E9E53" w14:textId="77777777" w:rsidR="00E657BF" w:rsidRPr="00E25AEE" w:rsidRDefault="00E657BF">
          <w:pPr>
            <w:pStyle w:val="TDC3"/>
            <w:rPr>
              <w:rFonts w:asciiTheme="minorHAnsi" w:eastAsiaTheme="minorEastAsia" w:hAnsiTheme="minorHAnsi" w:cstheme="minorBidi"/>
              <w:noProof/>
            </w:rPr>
          </w:pPr>
          <w:hyperlink w:anchor="_Toc214901745" w:history="1">
            <w:r w:rsidRPr="00E25AEE">
              <w:rPr>
                <w:rStyle w:val="Hipervnculo"/>
                <w:noProof/>
              </w:rPr>
              <w:t>d) Causal de procedencia</w:t>
            </w:r>
            <w:r w:rsidRPr="00E25AEE">
              <w:rPr>
                <w:noProof/>
                <w:webHidden/>
              </w:rPr>
              <w:tab/>
            </w:r>
            <w:r w:rsidRPr="00E25AEE">
              <w:rPr>
                <w:noProof/>
                <w:webHidden/>
              </w:rPr>
              <w:fldChar w:fldCharType="begin"/>
            </w:r>
            <w:r w:rsidRPr="00E25AEE">
              <w:rPr>
                <w:noProof/>
                <w:webHidden/>
              </w:rPr>
              <w:instrText xml:space="preserve"> PAGEREF _Toc214901745 \h </w:instrText>
            </w:r>
            <w:r w:rsidRPr="00E25AEE">
              <w:rPr>
                <w:noProof/>
                <w:webHidden/>
              </w:rPr>
            </w:r>
            <w:r w:rsidRPr="00E25AEE">
              <w:rPr>
                <w:noProof/>
                <w:webHidden/>
              </w:rPr>
              <w:fldChar w:fldCharType="separate"/>
            </w:r>
            <w:r w:rsidR="00E25AEE">
              <w:rPr>
                <w:noProof/>
                <w:webHidden/>
              </w:rPr>
              <w:t>14</w:t>
            </w:r>
            <w:r w:rsidRPr="00E25AEE">
              <w:rPr>
                <w:noProof/>
                <w:webHidden/>
              </w:rPr>
              <w:fldChar w:fldCharType="end"/>
            </w:r>
          </w:hyperlink>
        </w:p>
        <w:p w14:paraId="707CB037" w14:textId="77777777" w:rsidR="00E657BF" w:rsidRPr="00E25AEE" w:rsidRDefault="00E657BF">
          <w:pPr>
            <w:pStyle w:val="TDC3"/>
            <w:rPr>
              <w:rFonts w:asciiTheme="minorHAnsi" w:eastAsiaTheme="minorEastAsia" w:hAnsiTheme="minorHAnsi" w:cstheme="minorBidi"/>
              <w:noProof/>
            </w:rPr>
          </w:pPr>
          <w:hyperlink w:anchor="_Toc214901746" w:history="1">
            <w:r w:rsidRPr="00E25AEE">
              <w:rPr>
                <w:rStyle w:val="Hipervnculo"/>
                <w:noProof/>
              </w:rPr>
              <w:t>e) Requisitos formales para la interposición del recurso</w:t>
            </w:r>
            <w:r w:rsidRPr="00E25AEE">
              <w:rPr>
                <w:noProof/>
                <w:webHidden/>
              </w:rPr>
              <w:tab/>
            </w:r>
            <w:r w:rsidRPr="00E25AEE">
              <w:rPr>
                <w:noProof/>
                <w:webHidden/>
              </w:rPr>
              <w:fldChar w:fldCharType="begin"/>
            </w:r>
            <w:r w:rsidRPr="00E25AEE">
              <w:rPr>
                <w:noProof/>
                <w:webHidden/>
              </w:rPr>
              <w:instrText xml:space="preserve"> PAGEREF _Toc214901746 \h </w:instrText>
            </w:r>
            <w:r w:rsidRPr="00E25AEE">
              <w:rPr>
                <w:noProof/>
                <w:webHidden/>
              </w:rPr>
            </w:r>
            <w:r w:rsidRPr="00E25AEE">
              <w:rPr>
                <w:noProof/>
                <w:webHidden/>
              </w:rPr>
              <w:fldChar w:fldCharType="separate"/>
            </w:r>
            <w:r w:rsidR="00E25AEE">
              <w:rPr>
                <w:noProof/>
                <w:webHidden/>
              </w:rPr>
              <w:t>14</w:t>
            </w:r>
            <w:r w:rsidRPr="00E25AEE">
              <w:rPr>
                <w:noProof/>
                <w:webHidden/>
              </w:rPr>
              <w:fldChar w:fldCharType="end"/>
            </w:r>
          </w:hyperlink>
        </w:p>
        <w:p w14:paraId="7A81148E" w14:textId="77777777" w:rsidR="00E657BF" w:rsidRPr="00E25AEE" w:rsidRDefault="00E657BF">
          <w:pPr>
            <w:pStyle w:val="TDC3"/>
            <w:rPr>
              <w:rFonts w:asciiTheme="minorHAnsi" w:eastAsiaTheme="minorEastAsia" w:hAnsiTheme="minorHAnsi" w:cstheme="minorBidi"/>
              <w:noProof/>
            </w:rPr>
          </w:pPr>
          <w:hyperlink w:anchor="_Toc214901747" w:history="1">
            <w:r w:rsidRPr="00E25AEE">
              <w:rPr>
                <w:rStyle w:val="Hipervnculo"/>
                <w:noProof/>
              </w:rPr>
              <w:t>f) Acumulación de los Recursos de Revisión</w:t>
            </w:r>
            <w:r w:rsidRPr="00E25AEE">
              <w:rPr>
                <w:noProof/>
                <w:webHidden/>
              </w:rPr>
              <w:tab/>
            </w:r>
            <w:r w:rsidRPr="00E25AEE">
              <w:rPr>
                <w:noProof/>
                <w:webHidden/>
              </w:rPr>
              <w:fldChar w:fldCharType="begin"/>
            </w:r>
            <w:r w:rsidRPr="00E25AEE">
              <w:rPr>
                <w:noProof/>
                <w:webHidden/>
              </w:rPr>
              <w:instrText xml:space="preserve"> PAGEREF _Toc214901747 \h </w:instrText>
            </w:r>
            <w:r w:rsidRPr="00E25AEE">
              <w:rPr>
                <w:noProof/>
                <w:webHidden/>
              </w:rPr>
            </w:r>
            <w:r w:rsidRPr="00E25AEE">
              <w:rPr>
                <w:noProof/>
                <w:webHidden/>
              </w:rPr>
              <w:fldChar w:fldCharType="separate"/>
            </w:r>
            <w:r w:rsidR="00E25AEE">
              <w:rPr>
                <w:noProof/>
                <w:webHidden/>
              </w:rPr>
              <w:t>15</w:t>
            </w:r>
            <w:r w:rsidRPr="00E25AEE">
              <w:rPr>
                <w:noProof/>
                <w:webHidden/>
              </w:rPr>
              <w:fldChar w:fldCharType="end"/>
            </w:r>
          </w:hyperlink>
        </w:p>
        <w:p w14:paraId="44FE7F0D" w14:textId="77777777" w:rsidR="00E657BF" w:rsidRPr="00E25AEE" w:rsidRDefault="00E657BF">
          <w:pPr>
            <w:pStyle w:val="TDC2"/>
            <w:rPr>
              <w:rFonts w:asciiTheme="minorHAnsi" w:eastAsiaTheme="minorEastAsia" w:hAnsiTheme="minorHAnsi" w:cstheme="minorBidi"/>
              <w:noProof/>
            </w:rPr>
          </w:pPr>
          <w:hyperlink w:anchor="_Toc214901748" w:history="1">
            <w:r w:rsidRPr="00E25AEE">
              <w:rPr>
                <w:rStyle w:val="Hipervnculo"/>
                <w:noProof/>
              </w:rPr>
              <w:t>SEGUNDO. Estudio de Fondo</w:t>
            </w:r>
            <w:r w:rsidRPr="00E25AEE">
              <w:rPr>
                <w:noProof/>
                <w:webHidden/>
              </w:rPr>
              <w:tab/>
            </w:r>
            <w:r w:rsidRPr="00E25AEE">
              <w:rPr>
                <w:noProof/>
                <w:webHidden/>
              </w:rPr>
              <w:fldChar w:fldCharType="begin"/>
            </w:r>
            <w:r w:rsidRPr="00E25AEE">
              <w:rPr>
                <w:noProof/>
                <w:webHidden/>
              </w:rPr>
              <w:instrText xml:space="preserve"> PAGEREF _Toc214901748 \h </w:instrText>
            </w:r>
            <w:r w:rsidRPr="00E25AEE">
              <w:rPr>
                <w:noProof/>
                <w:webHidden/>
              </w:rPr>
            </w:r>
            <w:r w:rsidRPr="00E25AEE">
              <w:rPr>
                <w:noProof/>
                <w:webHidden/>
              </w:rPr>
              <w:fldChar w:fldCharType="separate"/>
            </w:r>
            <w:r w:rsidR="00E25AEE">
              <w:rPr>
                <w:noProof/>
                <w:webHidden/>
              </w:rPr>
              <w:t>15</w:t>
            </w:r>
            <w:r w:rsidRPr="00E25AEE">
              <w:rPr>
                <w:noProof/>
                <w:webHidden/>
              </w:rPr>
              <w:fldChar w:fldCharType="end"/>
            </w:r>
          </w:hyperlink>
        </w:p>
        <w:p w14:paraId="725CEC1D" w14:textId="77777777" w:rsidR="00E657BF" w:rsidRPr="00E25AEE" w:rsidRDefault="00E657BF">
          <w:pPr>
            <w:pStyle w:val="TDC3"/>
            <w:rPr>
              <w:rFonts w:asciiTheme="minorHAnsi" w:eastAsiaTheme="minorEastAsia" w:hAnsiTheme="minorHAnsi" w:cstheme="minorBidi"/>
              <w:noProof/>
            </w:rPr>
          </w:pPr>
          <w:hyperlink w:anchor="_Toc214901749" w:history="1">
            <w:r w:rsidRPr="00E25AEE">
              <w:rPr>
                <w:rStyle w:val="Hipervnculo"/>
                <w:noProof/>
              </w:rPr>
              <w:t>a) Mandato de transparencia y responsabilidad del Sujeto Obligado</w:t>
            </w:r>
            <w:r w:rsidRPr="00E25AEE">
              <w:rPr>
                <w:noProof/>
                <w:webHidden/>
              </w:rPr>
              <w:tab/>
            </w:r>
            <w:r w:rsidRPr="00E25AEE">
              <w:rPr>
                <w:noProof/>
                <w:webHidden/>
              </w:rPr>
              <w:fldChar w:fldCharType="begin"/>
            </w:r>
            <w:r w:rsidRPr="00E25AEE">
              <w:rPr>
                <w:noProof/>
                <w:webHidden/>
              </w:rPr>
              <w:instrText xml:space="preserve"> PAGEREF _Toc214901749 \h </w:instrText>
            </w:r>
            <w:r w:rsidRPr="00E25AEE">
              <w:rPr>
                <w:noProof/>
                <w:webHidden/>
              </w:rPr>
            </w:r>
            <w:r w:rsidRPr="00E25AEE">
              <w:rPr>
                <w:noProof/>
                <w:webHidden/>
              </w:rPr>
              <w:fldChar w:fldCharType="separate"/>
            </w:r>
            <w:r w:rsidR="00E25AEE">
              <w:rPr>
                <w:noProof/>
                <w:webHidden/>
              </w:rPr>
              <w:t>15</w:t>
            </w:r>
            <w:r w:rsidRPr="00E25AEE">
              <w:rPr>
                <w:noProof/>
                <w:webHidden/>
              </w:rPr>
              <w:fldChar w:fldCharType="end"/>
            </w:r>
          </w:hyperlink>
        </w:p>
        <w:p w14:paraId="71DAFEEE" w14:textId="77777777" w:rsidR="00E657BF" w:rsidRPr="00E25AEE" w:rsidRDefault="00E657BF">
          <w:pPr>
            <w:pStyle w:val="TDC3"/>
            <w:rPr>
              <w:rFonts w:asciiTheme="minorHAnsi" w:eastAsiaTheme="minorEastAsia" w:hAnsiTheme="minorHAnsi" w:cstheme="minorBidi"/>
              <w:noProof/>
            </w:rPr>
          </w:pPr>
          <w:hyperlink w:anchor="_Toc214901750" w:history="1">
            <w:r w:rsidRPr="00E25AEE">
              <w:rPr>
                <w:rStyle w:val="Hipervnculo"/>
                <w:noProof/>
              </w:rPr>
              <w:t>b) Controversia a resolver</w:t>
            </w:r>
            <w:r w:rsidRPr="00E25AEE">
              <w:rPr>
                <w:noProof/>
                <w:webHidden/>
              </w:rPr>
              <w:tab/>
            </w:r>
            <w:r w:rsidRPr="00E25AEE">
              <w:rPr>
                <w:noProof/>
                <w:webHidden/>
              </w:rPr>
              <w:fldChar w:fldCharType="begin"/>
            </w:r>
            <w:r w:rsidRPr="00E25AEE">
              <w:rPr>
                <w:noProof/>
                <w:webHidden/>
              </w:rPr>
              <w:instrText xml:space="preserve"> PAGEREF _Toc214901750 \h </w:instrText>
            </w:r>
            <w:r w:rsidRPr="00E25AEE">
              <w:rPr>
                <w:noProof/>
                <w:webHidden/>
              </w:rPr>
            </w:r>
            <w:r w:rsidRPr="00E25AEE">
              <w:rPr>
                <w:noProof/>
                <w:webHidden/>
              </w:rPr>
              <w:fldChar w:fldCharType="separate"/>
            </w:r>
            <w:r w:rsidR="00E25AEE">
              <w:rPr>
                <w:noProof/>
                <w:webHidden/>
              </w:rPr>
              <w:t>18</w:t>
            </w:r>
            <w:r w:rsidRPr="00E25AEE">
              <w:rPr>
                <w:noProof/>
                <w:webHidden/>
              </w:rPr>
              <w:fldChar w:fldCharType="end"/>
            </w:r>
          </w:hyperlink>
        </w:p>
        <w:p w14:paraId="7972EDF6" w14:textId="77777777" w:rsidR="00E657BF" w:rsidRPr="00E25AEE" w:rsidRDefault="00E657BF">
          <w:pPr>
            <w:pStyle w:val="TDC3"/>
            <w:rPr>
              <w:rFonts w:asciiTheme="minorHAnsi" w:eastAsiaTheme="minorEastAsia" w:hAnsiTheme="minorHAnsi" w:cstheme="minorBidi"/>
              <w:noProof/>
            </w:rPr>
          </w:pPr>
          <w:hyperlink w:anchor="_Toc214901751" w:history="1">
            <w:r w:rsidRPr="00E25AEE">
              <w:rPr>
                <w:rStyle w:val="Hipervnculo"/>
                <w:noProof/>
              </w:rPr>
              <w:t>c) Estudio de la controversia.</w:t>
            </w:r>
            <w:r w:rsidRPr="00E25AEE">
              <w:rPr>
                <w:noProof/>
                <w:webHidden/>
              </w:rPr>
              <w:tab/>
            </w:r>
            <w:r w:rsidRPr="00E25AEE">
              <w:rPr>
                <w:noProof/>
                <w:webHidden/>
              </w:rPr>
              <w:fldChar w:fldCharType="begin"/>
            </w:r>
            <w:r w:rsidRPr="00E25AEE">
              <w:rPr>
                <w:noProof/>
                <w:webHidden/>
              </w:rPr>
              <w:instrText xml:space="preserve"> PAGEREF _Toc214901751 \h </w:instrText>
            </w:r>
            <w:r w:rsidRPr="00E25AEE">
              <w:rPr>
                <w:noProof/>
                <w:webHidden/>
              </w:rPr>
            </w:r>
            <w:r w:rsidRPr="00E25AEE">
              <w:rPr>
                <w:noProof/>
                <w:webHidden/>
              </w:rPr>
              <w:fldChar w:fldCharType="separate"/>
            </w:r>
            <w:r w:rsidR="00E25AEE">
              <w:rPr>
                <w:noProof/>
                <w:webHidden/>
              </w:rPr>
              <w:t>19</w:t>
            </w:r>
            <w:r w:rsidRPr="00E25AEE">
              <w:rPr>
                <w:noProof/>
                <w:webHidden/>
              </w:rPr>
              <w:fldChar w:fldCharType="end"/>
            </w:r>
          </w:hyperlink>
        </w:p>
        <w:p w14:paraId="49200029" w14:textId="77777777" w:rsidR="00E657BF" w:rsidRPr="00E25AEE" w:rsidRDefault="00E657BF">
          <w:pPr>
            <w:pStyle w:val="TDC3"/>
            <w:rPr>
              <w:rFonts w:asciiTheme="minorHAnsi" w:eastAsiaTheme="minorEastAsia" w:hAnsiTheme="minorHAnsi" w:cstheme="minorBidi"/>
              <w:noProof/>
            </w:rPr>
          </w:pPr>
          <w:hyperlink w:anchor="_Toc214901752" w:history="1">
            <w:r w:rsidRPr="00E25AEE">
              <w:rPr>
                <w:rStyle w:val="Hipervnculo"/>
                <w:noProof/>
              </w:rPr>
              <w:t>d) Versión pública</w:t>
            </w:r>
            <w:r w:rsidRPr="00E25AEE">
              <w:rPr>
                <w:noProof/>
                <w:webHidden/>
              </w:rPr>
              <w:tab/>
            </w:r>
            <w:r w:rsidRPr="00E25AEE">
              <w:rPr>
                <w:noProof/>
                <w:webHidden/>
              </w:rPr>
              <w:fldChar w:fldCharType="begin"/>
            </w:r>
            <w:r w:rsidRPr="00E25AEE">
              <w:rPr>
                <w:noProof/>
                <w:webHidden/>
              </w:rPr>
              <w:instrText xml:space="preserve"> PAGEREF _Toc214901752 \h </w:instrText>
            </w:r>
            <w:r w:rsidRPr="00E25AEE">
              <w:rPr>
                <w:noProof/>
                <w:webHidden/>
              </w:rPr>
            </w:r>
            <w:r w:rsidRPr="00E25AEE">
              <w:rPr>
                <w:noProof/>
                <w:webHidden/>
              </w:rPr>
              <w:fldChar w:fldCharType="separate"/>
            </w:r>
            <w:r w:rsidR="00E25AEE">
              <w:rPr>
                <w:noProof/>
                <w:webHidden/>
              </w:rPr>
              <w:t>31</w:t>
            </w:r>
            <w:r w:rsidRPr="00E25AEE">
              <w:rPr>
                <w:noProof/>
                <w:webHidden/>
              </w:rPr>
              <w:fldChar w:fldCharType="end"/>
            </w:r>
          </w:hyperlink>
        </w:p>
        <w:p w14:paraId="6BB3003B" w14:textId="77777777" w:rsidR="00E657BF" w:rsidRPr="00E25AEE" w:rsidRDefault="00E657BF">
          <w:pPr>
            <w:pStyle w:val="TDC3"/>
            <w:rPr>
              <w:rFonts w:asciiTheme="minorHAnsi" w:eastAsiaTheme="minorEastAsia" w:hAnsiTheme="minorHAnsi" w:cstheme="minorBidi"/>
              <w:noProof/>
            </w:rPr>
          </w:pPr>
          <w:hyperlink w:anchor="_Toc214901753" w:history="1">
            <w:r w:rsidRPr="00E25AEE">
              <w:rPr>
                <w:rStyle w:val="Hipervnculo"/>
                <w:noProof/>
              </w:rPr>
              <w:t>e) Conclusión.</w:t>
            </w:r>
            <w:r w:rsidRPr="00E25AEE">
              <w:rPr>
                <w:noProof/>
                <w:webHidden/>
              </w:rPr>
              <w:tab/>
            </w:r>
            <w:r w:rsidRPr="00E25AEE">
              <w:rPr>
                <w:noProof/>
                <w:webHidden/>
              </w:rPr>
              <w:fldChar w:fldCharType="begin"/>
            </w:r>
            <w:r w:rsidRPr="00E25AEE">
              <w:rPr>
                <w:noProof/>
                <w:webHidden/>
              </w:rPr>
              <w:instrText xml:space="preserve"> PAGEREF _Toc214901753 \h </w:instrText>
            </w:r>
            <w:r w:rsidRPr="00E25AEE">
              <w:rPr>
                <w:noProof/>
                <w:webHidden/>
              </w:rPr>
            </w:r>
            <w:r w:rsidRPr="00E25AEE">
              <w:rPr>
                <w:noProof/>
                <w:webHidden/>
              </w:rPr>
              <w:fldChar w:fldCharType="separate"/>
            </w:r>
            <w:r w:rsidR="00E25AEE">
              <w:rPr>
                <w:noProof/>
                <w:webHidden/>
              </w:rPr>
              <w:t>42</w:t>
            </w:r>
            <w:r w:rsidRPr="00E25AEE">
              <w:rPr>
                <w:noProof/>
                <w:webHidden/>
              </w:rPr>
              <w:fldChar w:fldCharType="end"/>
            </w:r>
          </w:hyperlink>
        </w:p>
        <w:p w14:paraId="4D1CC162" w14:textId="77777777" w:rsidR="00E657BF" w:rsidRPr="00E25AEE" w:rsidRDefault="00E657BF">
          <w:pPr>
            <w:pStyle w:val="TDC1"/>
            <w:tabs>
              <w:tab w:val="right" w:leader="dot" w:pos="9034"/>
            </w:tabs>
            <w:rPr>
              <w:rFonts w:asciiTheme="minorHAnsi" w:eastAsiaTheme="minorEastAsia" w:hAnsiTheme="minorHAnsi" w:cstheme="minorBidi"/>
              <w:noProof/>
            </w:rPr>
          </w:pPr>
          <w:hyperlink w:anchor="_Toc214901754" w:history="1">
            <w:r w:rsidRPr="00E25AEE">
              <w:rPr>
                <w:rStyle w:val="Hipervnculo"/>
                <w:noProof/>
              </w:rPr>
              <w:t>RESUELVE</w:t>
            </w:r>
            <w:r w:rsidRPr="00E25AEE">
              <w:rPr>
                <w:noProof/>
                <w:webHidden/>
              </w:rPr>
              <w:tab/>
            </w:r>
            <w:r w:rsidRPr="00E25AEE">
              <w:rPr>
                <w:noProof/>
                <w:webHidden/>
              </w:rPr>
              <w:fldChar w:fldCharType="begin"/>
            </w:r>
            <w:r w:rsidRPr="00E25AEE">
              <w:rPr>
                <w:noProof/>
                <w:webHidden/>
              </w:rPr>
              <w:instrText xml:space="preserve"> PAGEREF _Toc214901754 \h </w:instrText>
            </w:r>
            <w:r w:rsidRPr="00E25AEE">
              <w:rPr>
                <w:noProof/>
                <w:webHidden/>
              </w:rPr>
            </w:r>
            <w:r w:rsidRPr="00E25AEE">
              <w:rPr>
                <w:noProof/>
                <w:webHidden/>
              </w:rPr>
              <w:fldChar w:fldCharType="separate"/>
            </w:r>
            <w:r w:rsidR="00E25AEE">
              <w:rPr>
                <w:noProof/>
                <w:webHidden/>
              </w:rPr>
              <w:t>42</w:t>
            </w:r>
            <w:r w:rsidRPr="00E25AEE">
              <w:rPr>
                <w:noProof/>
                <w:webHidden/>
              </w:rPr>
              <w:fldChar w:fldCharType="end"/>
            </w:r>
          </w:hyperlink>
        </w:p>
        <w:p w14:paraId="6333A072" w14:textId="77777777" w:rsidR="00E657BF" w:rsidRPr="00E25AEE" w:rsidRDefault="00E657BF">
          <w:r w:rsidRPr="00E25AEE">
            <w:rPr>
              <w:b/>
              <w:bCs/>
              <w:lang w:val="es-ES"/>
            </w:rPr>
            <w:fldChar w:fldCharType="end"/>
          </w:r>
        </w:p>
      </w:sdtContent>
    </w:sdt>
    <w:p w14:paraId="4E9F1911" w14:textId="77777777" w:rsidR="00DF5D19" w:rsidRPr="00E25AEE" w:rsidRDefault="00DF5D19">
      <w:pPr>
        <w:widowControl w:val="0"/>
        <w:pBdr>
          <w:top w:val="nil"/>
          <w:left w:val="nil"/>
          <w:bottom w:val="nil"/>
          <w:right w:val="nil"/>
          <w:between w:val="nil"/>
        </w:pBdr>
        <w:jc w:val="left"/>
      </w:pPr>
    </w:p>
    <w:p w14:paraId="48919158" w14:textId="77777777" w:rsidR="00DF5D19" w:rsidRPr="00E25AEE" w:rsidRDefault="00DF5D19">
      <w:pPr>
        <w:rPr>
          <w:b/>
          <w:bCs/>
        </w:rPr>
        <w:sectPr w:rsidR="00DF5D19" w:rsidRPr="00E25AEE">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1381B397" w14:textId="77777777" w:rsidR="00DF5D19" w:rsidRPr="00E25AEE" w:rsidRDefault="0088764C">
      <w:pPr>
        <w:rPr>
          <w:b/>
          <w:bCs/>
        </w:rPr>
      </w:pPr>
      <w:r w:rsidRPr="00E25AEE">
        <w:lastRenderedPageBreak/>
        <w:t xml:space="preserve">Resolución del Pleno del Instituto de Transparencia, Acceso a la Información Pública y Protección de Datos Personales del Estado de México y Municipios, con domicilio en Metepec, Estado de México, </w:t>
      </w:r>
      <w:r w:rsidRPr="00E25AEE">
        <w:rPr>
          <w:b/>
          <w:bCs/>
        </w:rPr>
        <w:t>de veinticinco de noviembre de dos mil veinticinco.</w:t>
      </w:r>
    </w:p>
    <w:p w14:paraId="71D35A6E" w14:textId="77777777" w:rsidR="00DF5D19" w:rsidRPr="00E25AEE" w:rsidRDefault="00DF5D19"/>
    <w:p w14:paraId="54411F1A" w14:textId="11E03908" w:rsidR="00DF5D19" w:rsidRPr="00E25AEE" w:rsidRDefault="0088764C">
      <w:pPr>
        <w:rPr>
          <w:b/>
          <w:bCs/>
        </w:rPr>
      </w:pPr>
      <w:r w:rsidRPr="00E25AEE">
        <w:rPr>
          <w:b/>
          <w:bCs/>
        </w:rPr>
        <w:t xml:space="preserve">VISTOS </w:t>
      </w:r>
      <w:r w:rsidRPr="00E25AEE">
        <w:t xml:space="preserve">los expedientes formados con motivo de los Recursos de Revisión </w:t>
      </w:r>
      <w:r w:rsidRPr="00E25AEE">
        <w:rPr>
          <w:b/>
          <w:bCs/>
        </w:rPr>
        <w:t xml:space="preserve">10492/INFOEM/IP/RR/2025, 10502/INFOEM/IP/RR/2025 y 10508/INFOEM/IP/RR/2025 </w:t>
      </w:r>
      <w:r w:rsidRPr="00E25AEE">
        <w:t xml:space="preserve">interpuestos por </w:t>
      </w:r>
      <w:r w:rsidR="00BD4790">
        <w:rPr>
          <w:b/>
          <w:bCs/>
        </w:rPr>
        <w:t>XXXXXXXXXXX XXXXXXX XX XXXXXX</w:t>
      </w:r>
      <w:r w:rsidRPr="00E25AEE">
        <w:rPr>
          <w:b/>
          <w:bCs/>
        </w:rPr>
        <w:t xml:space="preserve">, </w:t>
      </w:r>
      <w:r w:rsidRPr="00E25AEE">
        <w:t xml:space="preserve">a quien en lo subsecuente se le denominará </w:t>
      </w:r>
      <w:r w:rsidRPr="00E25AEE">
        <w:rPr>
          <w:b/>
          <w:bCs/>
        </w:rPr>
        <w:t>LA PARTE RECURRENTE</w:t>
      </w:r>
      <w:r w:rsidRPr="00E25AEE">
        <w:t xml:space="preserve">, en contra de las respuestas emitidas por el </w:t>
      </w:r>
      <w:r w:rsidRPr="00E25AEE">
        <w:rPr>
          <w:b/>
          <w:bCs/>
        </w:rPr>
        <w:t xml:space="preserve">Sistema Municipal Para el Desarrollo Integral de la Familia de Ixtapaluca, </w:t>
      </w:r>
      <w:r w:rsidRPr="00E25AEE">
        <w:t xml:space="preserve">en adelante </w:t>
      </w:r>
      <w:r w:rsidRPr="00E25AEE">
        <w:rPr>
          <w:b/>
          <w:bCs/>
        </w:rPr>
        <w:t>EL SUJETO OBLIGADO</w:t>
      </w:r>
      <w:r w:rsidRPr="00E25AEE">
        <w:t>, se emite la presente Resolución con base en los Antecedentes y Considerandos que se exponen a continuación:</w:t>
      </w:r>
    </w:p>
    <w:p w14:paraId="61530D13" w14:textId="77777777" w:rsidR="00DF5D19" w:rsidRPr="00E25AEE" w:rsidRDefault="00DF5D19"/>
    <w:p w14:paraId="4A296991" w14:textId="77777777" w:rsidR="00DF5D19" w:rsidRPr="00E25AEE" w:rsidRDefault="0088764C">
      <w:pPr>
        <w:pStyle w:val="Ttulo1"/>
      </w:pPr>
      <w:bookmarkStart w:id="2" w:name="_Toc214901727"/>
      <w:r w:rsidRPr="00E25AEE">
        <w:t>ANTECEDENTES</w:t>
      </w:r>
      <w:bookmarkEnd w:id="2"/>
    </w:p>
    <w:p w14:paraId="31C3CD72" w14:textId="77777777" w:rsidR="00DF5D19" w:rsidRPr="00E25AEE" w:rsidRDefault="00DF5D19"/>
    <w:p w14:paraId="3FAD6C3A" w14:textId="77777777" w:rsidR="00DF5D19" w:rsidRPr="00E25AEE" w:rsidRDefault="0088764C">
      <w:pPr>
        <w:pStyle w:val="Ttulo2"/>
      </w:pPr>
      <w:bookmarkStart w:id="3" w:name="_Toc214901728"/>
      <w:r w:rsidRPr="00E25AEE">
        <w:t>DE LAS SOLICITUDES DE INFORMACIÓN</w:t>
      </w:r>
      <w:bookmarkEnd w:id="3"/>
    </w:p>
    <w:p w14:paraId="7B1DB06D" w14:textId="77777777" w:rsidR="00DF5D19" w:rsidRPr="00E25AEE" w:rsidRDefault="0088764C">
      <w:pPr>
        <w:pStyle w:val="Ttulo3"/>
        <w:spacing w:line="360" w:lineRule="auto"/>
      </w:pPr>
      <w:bookmarkStart w:id="4" w:name="_Toc214901729"/>
      <w:r w:rsidRPr="00E25AEE">
        <w:t>a) Solicitudes de información.</w:t>
      </w:r>
      <w:bookmarkEnd w:id="4"/>
    </w:p>
    <w:p w14:paraId="3D06511D" w14:textId="77777777" w:rsidR="00DF5D19" w:rsidRPr="00E25AEE" w:rsidRDefault="0088764C">
      <w:pPr>
        <w:tabs>
          <w:tab w:val="left" w:pos="0"/>
        </w:tabs>
        <w:rPr>
          <w:b/>
          <w:bCs/>
        </w:rPr>
      </w:pPr>
      <w:r w:rsidRPr="00E25AEE">
        <w:t xml:space="preserve">El </w:t>
      </w:r>
      <w:r w:rsidRPr="00E25AEE">
        <w:rPr>
          <w:b/>
          <w:bCs/>
        </w:rPr>
        <w:t>catorce de agosto de dos mil veinticinco</w:t>
      </w:r>
      <w:r w:rsidRPr="00E25AEE">
        <w:t xml:space="preserve"> </w:t>
      </w:r>
      <w:r w:rsidRPr="00E25AEE">
        <w:rPr>
          <w:b/>
          <w:bCs/>
        </w:rPr>
        <w:t>LA PARTE RECURRENTE</w:t>
      </w:r>
      <w:r w:rsidRPr="00E25AEE">
        <w:t xml:space="preserve"> presentó dos solicitudes de acceso a la información pública ante el </w:t>
      </w:r>
      <w:r w:rsidRPr="00E25AEE">
        <w:rPr>
          <w:b/>
          <w:bCs/>
        </w:rPr>
        <w:t>SUJETO OBLIGADO</w:t>
      </w:r>
      <w:r w:rsidRPr="00E25AEE">
        <w:t>, a través del Sistema de Acceso a la Información Mexiquense (SAIMEX). Dichas solicitudes quedaron registradas con los números de folio</w:t>
      </w:r>
      <w:r w:rsidRPr="00E25AEE">
        <w:rPr>
          <w:b/>
          <w:bCs/>
        </w:rPr>
        <w:t xml:space="preserve"> 00084/DIFIXTAPAL/IP/2025, 00090/DIFIXTAPAL/IP/2025 y 00100/DIFIXTAPAL/IP/2025, </w:t>
      </w:r>
      <w:r w:rsidRPr="00E25AEE">
        <w:t>en ellas se requirió la siguiente información:</w:t>
      </w:r>
    </w:p>
    <w:p w14:paraId="3662A7C4" w14:textId="77777777" w:rsidR="00DF5D19" w:rsidRPr="00E25AEE" w:rsidRDefault="00DF5D19">
      <w:pPr>
        <w:tabs>
          <w:tab w:val="left" w:pos="4667"/>
        </w:tabs>
        <w:ind w:right="567"/>
        <w:rPr>
          <w:b/>
          <w:bCs/>
        </w:rPr>
      </w:pPr>
    </w:p>
    <w:tbl>
      <w:tblPr>
        <w:tblStyle w:val="a"/>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139"/>
      </w:tblGrid>
      <w:tr w:rsidR="00DF5D19" w:rsidRPr="00E25AEE" w14:paraId="40206F30" w14:textId="77777777">
        <w:trPr>
          <w:cantSplit/>
          <w:trHeight w:val="225"/>
          <w:tblHeader/>
        </w:trPr>
        <w:tc>
          <w:tcPr>
            <w:tcW w:w="2972" w:type="dxa"/>
            <w:shd w:val="clear" w:color="auto" w:fill="BFBFBF"/>
            <w:tcMar>
              <w:top w:w="0" w:type="dxa"/>
              <w:left w:w="45" w:type="dxa"/>
              <w:bottom w:w="0" w:type="dxa"/>
              <w:right w:w="45" w:type="dxa"/>
            </w:tcMar>
            <w:vAlign w:val="center"/>
          </w:tcPr>
          <w:p w14:paraId="01CAE911" w14:textId="77777777" w:rsidR="00DF5D19" w:rsidRPr="00E25AEE" w:rsidRDefault="0088764C">
            <w:pPr>
              <w:spacing w:line="276" w:lineRule="auto"/>
              <w:jc w:val="center"/>
              <w:rPr>
                <w:b/>
                <w:bCs/>
              </w:rPr>
            </w:pPr>
            <w:r w:rsidRPr="00E25AEE">
              <w:rPr>
                <w:b/>
                <w:bCs/>
              </w:rPr>
              <w:lastRenderedPageBreak/>
              <w:t>Recursos de revisión.</w:t>
            </w:r>
          </w:p>
        </w:tc>
        <w:tc>
          <w:tcPr>
            <w:tcW w:w="6139" w:type="dxa"/>
            <w:shd w:val="clear" w:color="auto" w:fill="BFBFBF"/>
            <w:tcMar>
              <w:top w:w="0" w:type="dxa"/>
              <w:left w:w="45" w:type="dxa"/>
              <w:bottom w:w="0" w:type="dxa"/>
              <w:right w:w="45" w:type="dxa"/>
            </w:tcMar>
            <w:vAlign w:val="center"/>
          </w:tcPr>
          <w:p w14:paraId="605BE300" w14:textId="77777777" w:rsidR="00DF5D19" w:rsidRPr="00E25AEE" w:rsidRDefault="0088764C">
            <w:pPr>
              <w:spacing w:line="276" w:lineRule="auto"/>
              <w:jc w:val="center"/>
              <w:rPr>
                <w:b/>
                <w:bCs/>
              </w:rPr>
            </w:pPr>
            <w:r w:rsidRPr="00E25AEE">
              <w:rPr>
                <w:b/>
                <w:bCs/>
              </w:rPr>
              <w:t>Solicitudes.</w:t>
            </w:r>
          </w:p>
        </w:tc>
      </w:tr>
      <w:tr w:rsidR="00DF5D19" w:rsidRPr="00E25AEE" w14:paraId="1A95B5EC" w14:textId="77777777">
        <w:trPr>
          <w:cantSplit/>
          <w:trHeight w:val="433"/>
        </w:trPr>
        <w:tc>
          <w:tcPr>
            <w:tcW w:w="2972" w:type="dxa"/>
            <w:tcMar>
              <w:top w:w="0" w:type="dxa"/>
              <w:left w:w="45" w:type="dxa"/>
              <w:bottom w:w="0" w:type="dxa"/>
              <w:right w:w="45" w:type="dxa"/>
            </w:tcMar>
            <w:vAlign w:val="center"/>
          </w:tcPr>
          <w:p w14:paraId="37565C67" w14:textId="77777777" w:rsidR="00DF5D19" w:rsidRPr="00E25AEE" w:rsidRDefault="0088764C">
            <w:pPr>
              <w:tabs>
                <w:tab w:val="left" w:pos="0"/>
              </w:tabs>
              <w:spacing w:line="276" w:lineRule="auto"/>
              <w:jc w:val="center"/>
              <w:rPr>
                <w:b/>
                <w:bCs/>
              </w:rPr>
            </w:pPr>
            <w:r w:rsidRPr="00E25AEE">
              <w:rPr>
                <w:b/>
                <w:bCs/>
              </w:rPr>
              <w:t>10492/INFOEM/IP/RR/2025</w:t>
            </w:r>
          </w:p>
          <w:p w14:paraId="0723BEB4" w14:textId="77777777" w:rsidR="00DF5D19" w:rsidRPr="00E25AEE" w:rsidRDefault="0088764C">
            <w:pPr>
              <w:tabs>
                <w:tab w:val="left" w:pos="0"/>
              </w:tabs>
              <w:spacing w:line="276" w:lineRule="auto"/>
              <w:jc w:val="center"/>
              <w:rPr>
                <w:b/>
                <w:bCs/>
              </w:rPr>
            </w:pPr>
            <w:r w:rsidRPr="00E25AEE">
              <w:rPr>
                <w:b/>
                <w:bCs/>
              </w:rPr>
              <w:t>00100/DIFIXTAPAL/IP/2025</w:t>
            </w:r>
          </w:p>
        </w:tc>
        <w:tc>
          <w:tcPr>
            <w:tcW w:w="6139" w:type="dxa"/>
            <w:tcMar>
              <w:top w:w="0" w:type="dxa"/>
              <w:left w:w="45" w:type="dxa"/>
              <w:bottom w:w="0" w:type="dxa"/>
              <w:right w:w="45" w:type="dxa"/>
            </w:tcMar>
            <w:vAlign w:val="center"/>
          </w:tcPr>
          <w:p w14:paraId="0157A65C" w14:textId="77777777" w:rsidR="00DF5D19" w:rsidRPr="00E25AEE" w:rsidRDefault="0088764C">
            <w:pPr>
              <w:tabs>
                <w:tab w:val="left" w:pos="0"/>
              </w:tabs>
              <w:spacing w:line="276" w:lineRule="auto"/>
              <w:rPr>
                <w:i/>
                <w:iCs/>
              </w:rPr>
            </w:pPr>
            <w:r w:rsidRPr="00E25AEE">
              <w:rPr>
                <w:i/>
                <w:iCs/>
              </w:rPr>
              <w:t>"Documento que dé cuenta de las facturas de proveedores por monto superior a $50,000.00 emitidas en el segundo trimestre de 2023 por el Sistema DIF Ixtapaluca, con contratos y órdenes de compra anexas. Documento que dé cuenta del libro diario contable del Sistema DIF Ixtapaluca para el segundo trimestre de 2023, foliado y firmado. Documento que dé cuenta del registro actualizado de inventarios al cierre del segundo trimestre de 2023, con aval del área de control patrimonial firmados” (sic)</w:t>
            </w:r>
          </w:p>
        </w:tc>
      </w:tr>
      <w:tr w:rsidR="00DF5D19" w:rsidRPr="00E25AEE" w14:paraId="5852BD2D" w14:textId="77777777">
        <w:trPr>
          <w:cantSplit/>
          <w:trHeight w:val="65"/>
        </w:trPr>
        <w:tc>
          <w:tcPr>
            <w:tcW w:w="2972" w:type="dxa"/>
            <w:tcMar>
              <w:top w:w="0" w:type="dxa"/>
              <w:left w:w="45" w:type="dxa"/>
              <w:bottom w:w="0" w:type="dxa"/>
              <w:right w:w="45" w:type="dxa"/>
            </w:tcMar>
            <w:vAlign w:val="center"/>
          </w:tcPr>
          <w:p w14:paraId="7C70CF70" w14:textId="77777777" w:rsidR="00DF5D19" w:rsidRPr="00E25AEE" w:rsidRDefault="0088764C">
            <w:pPr>
              <w:tabs>
                <w:tab w:val="left" w:pos="0"/>
              </w:tabs>
              <w:spacing w:line="276" w:lineRule="auto"/>
              <w:jc w:val="center"/>
              <w:rPr>
                <w:b/>
                <w:bCs/>
              </w:rPr>
            </w:pPr>
            <w:r w:rsidRPr="00E25AEE">
              <w:rPr>
                <w:b/>
                <w:bCs/>
              </w:rPr>
              <w:t>10502/INFOEM/IP/RR/2025</w:t>
            </w:r>
          </w:p>
          <w:p w14:paraId="0ED2E394" w14:textId="77777777" w:rsidR="00DF5D19" w:rsidRPr="00E25AEE" w:rsidRDefault="0088764C">
            <w:pPr>
              <w:tabs>
                <w:tab w:val="left" w:pos="0"/>
              </w:tabs>
              <w:spacing w:line="276" w:lineRule="auto"/>
              <w:jc w:val="center"/>
              <w:rPr>
                <w:b/>
                <w:bCs/>
              </w:rPr>
            </w:pPr>
            <w:r w:rsidRPr="00E25AEE">
              <w:rPr>
                <w:b/>
                <w:bCs/>
              </w:rPr>
              <w:t>00090/DIFIXTAPAL/IP/2025</w:t>
            </w:r>
          </w:p>
        </w:tc>
        <w:tc>
          <w:tcPr>
            <w:tcW w:w="6139" w:type="dxa"/>
            <w:tcMar>
              <w:top w:w="0" w:type="dxa"/>
              <w:left w:w="45" w:type="dxa"/>
              <w:bottom w:w="0" w:type="dxa"/>
              <w:right w:w="45" w:type="dxa"/>
            </w:tcMar>
            <w:vAlign w:val="center"/>
          </w:tcPr>
          <w:p w14:paraId="4B716594" w14:textId="77777777" w:rsidR="00DF5D19" w:rsidRPr="00E25AEE" w:rsidRDefault="0088764C">
            <w:pPr>
              <w:tabs>
                <w:tab w:val="left" w:pos="0"/>
              </w:tabs>
              <w:spacing w:line="276" w:lineRule="auto"/>
              <w:rPr>
                <w:i/>
                <w:iCs/>
              </w:rPr>
            </w:pPr>
            <w:r w:rsidRPr="00E25AEE">
              <w:rPr>
                <w:i/>
                <w:iCs/>
              </w:rPr>
              <w:t>"Documento que dé cuenta de las facturas de proveedores por monto superior a $50,000.00 emitidas en enero 2023 por el Sistema DIF Ixtapaluca, con contratos y órdenes de compra anexas. Documento que dé cuenta del libro diario contable del Sistema DIF Ixtapaluca para enero 2023, foliado y firmado. Documento que dé cuenta del registro actualizado de inventarios al 31 de enero de 2023, con aval del área de control patrimonial y firma del titular de Tesorería del Sistema DIF Ixtapaluca.” (sic)</w:t>
            </w:r>
          </w:p>
        </w:tc>
      </w:tr>
      <w:tr w:rsidR="00DF5D19" w:rsidRPr="00E25AEE" w14:paraId="015C737F" w14:textId="77777777">
        <w:trPr>
          <w:cantSplit/>
          <w:trHeight w:val="65"/>
        </w:trPr>
        <w:tc>
          <w:tcPr>
            <w:tcW w:w="2972" w:type="dxa"/>
            <w:tcMar>
              <w:top w:w="0" w:type="dxa"/>
              <w:left w:w="45" w:type="dxa"/>
              <w:bottom w:w="0" w:type="dxa"/>
              <w:right w:w="45" w:type="dxa"/>
            </w:tcMar>
            <w:vAlign w:val="center"/>
          </w:tcPr>
          <w:p w14:paraId="79303C17" w14:textId="77777777" w:rsidR="00DF5D19" w:rsidRPr="00E25AEE" w:rsidRDefault="0088764C">
            <w:pPr>
              <w:tabs>
                <w:tab w:val="left" w:pos="0"/>
              </w:tabs>
              <w:spacing w:line="276" w:lineRule="auto"/>
              <w:jc w:val="center"/>
              <w:rPr>
                <w:b/>
                <w:bCs/>
              </w:rPr>
            </w:pPr>
            <w:r w:rsidRPr="00E25AEE">
              <w:rPr>
                <w:b/>
                <w:bCs/>
              </w:rPr>
              <w:t>10508/INFOEM/IP/RR/2025</w:t>
            </w:r>
          </w:p>
          <w:p w14:paraId="4A7E28E7" w14:textId="77777777" w:rsidR="00DF5D19" w:rsidRPr="00E25AEE" w:rsidRDefault="0088764C">
            <w:pPr>
              <w:tabs>
                <w:tab w:val="left" w:pos="0"/>
              </w:tabs>
              <w:spacing w:line="276" w:lineRule="auto"/>
              <w:jc w:val="center"/>
              <w:rPr>
                <w:b/>
                <w:bCs/>
              </w:rPr>
            </w:pPr>
            <w:r w:rsidRPr="00E25AEE">
              <w:rPr>
                <w:b/>
                <w:bCs/>
              </w:rPr>
              <w:t>00084/DIFIXTAPAL/IP/2025</w:t>
            </w:r>
          </w:p>
        </w:tc>
        <w:tc>
          <w:tcPr>
            <w:tcW w:w="6139" w:type="dxa"/>
            <w:tcMar>
              <w:top w:w="0" w:type="dxa"/>
              <w:left w:w="45" w:type="dxa"/>
              <w:bottom w:w="0" w:type="dxa"/>
              <w:right w:w="45" w:type="dxa"/>
            </w:tcMar>
            <w:vAlign w:val="center"/>
          </w:tcPr>
          <w:p w14:paraId="64F40B25" w14:textId="77777777" w:rsidR="00DF5D19" w:rsidRPr="00E25AEE" w:rsidRDefault="0088764C">
            <w:pPr>
              <w:tabs>
                <w:tab w:val="left" w:pos="0"/>
              </w:tabs>
              <w:spacing w:line="276" w:lineRule="auto"/>
              <w:rPr>
                <w:i/>
                <w:iCs/>
              </w:rPr>
            </w:pPr>
            <w:r w:rsidRPr="00E25AEE">
              <w:rPr>
                <w:i/>
                <w:iCs/>
              </w:rPr>
              <w:t>"Documento que dé cuenta de las facturas de proveedores por monto superior a $50,000.00 emitidas en el segundo trimestre de 2022 por el Sistema DIF Ixtapaluca, con contratos y órdenes de compra anexas. Documento que dé cuenta del libro diario contable del Sistema DIF Ixtapaluca para el segundo trimestre de 2022, foliado y firmado. Documento que dé cuenta del registro actualizado de inventarios al cierre del segundo trimestre de 2022, con aval del área de control patrimonial y firma del titular de Tesorería del Sistema DIF Ixtapaluca.” (sic)</w:t>
            </w:r>
          </w:p>
        </w:tc>
      </w:tr>
    </w:tbl>
    <w:p w14:paraId="52C77593" w14:textId="77777777" w:rsidR="00DF5D19" w:rsidRPr="00E25AEE" w:rsidRDefault="00DF5D19">
      <w:pPr>
        <w:tabs>
          <w:tab w:val="left" w:pos="4667"/>
        </w:tabs>
        <w:ind w:right="567"/>
        <w:rPr>
          <w:b/>
          <w:bCs/>
        </w:rPr>
      </w:pPr>
    </w:p>
    <w:p w14:paraId="48F66936" w14:textId="77777777" w:rsidR="00DF5D19" w:rsidRPr="00E25AEE" w:rsidRDefault="0088764C">
      <w:pPr>
        <w:tabs>
          <w:tab w:val="left" w:pos="4667"/>
        </w:tabs>
        <w:ind w:right="567"/>
      </w:pPr>
      <w:bookmarkStart w:id="5" w:name="_heading=h.n5oz17o3hv6f" w:colFirst="0" w:colLast="0"/>
      <w:bookmarkEnd w:id="5"/>
      <w:r w:rsidRPr="00E25AEE">
        <w:rPr>
          <w:b/>
          <w:bCs/>
        </w:rPr>
        <w:t>Modalidad de entrega</w:t>
      </w:r>
      <w:r w:rsidRPr="00E25AEE">
        <w:t xml:space="preserve">: a través del </w:t>
      </w:r>
      <w:r w:rsidRPr="00E25AEE">
        <w:rPr>
          <w:b/>
          <w:bCs/>
        </w:rPr>
        <w:t>SAIMEX</w:t>
      </w:r>
      <w:r w:rsidRPr="00E25AEE">
        <w:t>.</w:t>
      </w:r>
    </w:p>
    <w:p w14:paraId="302F15A2" w14:textId="77777777" w:rsidR="00DF5D19" w:rsidRPr="00E25AEE" w:rsidRDefault="00DF5D19">
      <w:pPr>
        <w:tabs>
          <w:tab w:val="left" w:pos="4667"/>
        </w:tabs>
        <w:ind w:right="567"/>
      </w:pPr>
    </w:p>
    <w:p w14:paraId="195DB99A" w14:textId="77777777" w:rsidR="00DF5D19" w:rsidRPr="00E25AEE" w:rsidRDefault="0088764C">
      <w:pPr>
        <w:pStyle w:val="Ttulo3"/>
      </w:pPr>
      <w:bookmarkStart w:id="6" w:name="_Toc214901730"/>
      <w:r w:rsidRPr="00E25AEE">
        <w:lastRenderedPageBreak/>
        <w:t>b) Respuestas del Sujeto Obligado.</w:t>
      </w:r>
      <w:bookmarkEnd w:id="6"/>
    </w:p>
    <w:p w14:paraId="3BA602F1" w14:textId="77777777" w:rsidR="00DF5D19" w:rsidRPr="00E25AEE" w:rsidRDefault="0088764C">
      <w:pPr>
        <w:pBdr>
          <w:top w:val="nil"/>
          <w:left w:val="nil"/>
          <w:bottom w:val="nil"/>
          <w:right w:val="nil"/>
          <w:between w:val="nil"/>
        </w:pBdr>
        <w:rPr>
          <w:color w:val="000000"/>
        </w:rPr>
      </w:pPr>
      <w:r w:rsidRPr="00E25AEE">
        <w:rPr>
          <w:color w:val="000000"/>
        </w:rPr>
        <w:t xml:space="preserve">El </w:t>
      </w:r>
      <w:r w:rsidRPr="00E25AEE">
        <w:rPr>
          <w:b/>
          <w:bCs/>
          <w:color w:val="000000"/>
        </w:rPr>
        <w:t>cuatro de septiembre de dos mil veinticinco,</w:t>
      </w:r>
      <w:r w:rsidRPr="00E25AEE">
        <w:rPr>
          <w:color w:val="000000"/>
        </w:rPr>
        <w:t xml:space="preserve"> el Titular de la Unidad de Transparencia del </w:t>
      </w:r>
      <w:r w:rsidRPr="00E25AEE">
        <w:rPr>
          <w:b/>
          <w:bCs/>
          <w:color w:val="000000"/>
        </w:rPr>
        <w:t>SUJETO OBLIGADO</w:t>
      </w:r>
      <w:r w:rsidRPr="00E25AEE">
        <w:rPr>
          <w:color w:val="000000"/>
        </w:rPr>
        <w:t xml:space="preserve"> notificó las siguientes respuestas de manera homologada a través del </w:t>
      </w:r>
      <w:r w:rsidRPr="00E25AEE">
        <w:rPr>
          <w:b/>
          <w:bCs/>
          <w:color w:val="000000"/>
        </w:rPr>
        <w:t>SAIMEX</w:t>
      </w:r>
      <w:r w:rsidRPr="00E25AEE">
        <w:rPr>
          <w:color w:val="000000"/>
        </w:rPr>
        <w:t>, en los siguientes términos:</w:t>
      </w:r>
    </w:p>
    <w:p w14:paraId="6ACBA1A7" w14:textId="77777777" w:rsidR="00DF5D19" w:rsidRPr="00E25AEE" w:rsidRDefault="00DF5D19">
      <w:pPr>
        <w:pBdr>
          <w:top w:val="nil"/>
          <w:left w:val="nil"/>
          <w:bottom w:val="nil"/>
          <w:right w:val="nil"/>
          <w:between w:val="nil"/>
        </w:pBdr>
        <w:rPr>
          <w:color w:val="000000"/>
        </w:rPr>
      </w:pPr>
    </w:p>
    <w:p w14:paraId="21057629" w14:textId="77777777" w:rsidR="00DF5D19" w:rsidRPr="00E25AEE" w:rsidRDefault="0088764C">
      <w:pPr>
        <w:pStyle w:val="Ttulo"/>
        <w:ind w:left="851" w:right="822" w:firstLine="0"/>
      </w:pPr>
      <w:r w:rsidRPr="00E25AEE">
        <w:t xml:space="preserve">“…Este Sujeto Obligado, denominado como Sistema Municipal para el Desarrollo integral de la Familia </w:t>
      </w:r>
      <w:proofErr w:type="spellStart"/>
      <w:r w:rsidRPr="00E25AEE">
        <w:t>lxtapaluca</w:t>
      </w:r>
      <w:proofErr w:type="spellEnd"/>
      <w:r w:rsidRPr="00E25AEE">
        <w:t xml:space="preserve">, realizo el procedimiento correspondiente para tramitar su solicitud de información con el área correspondiente, por lo cual le hago llegar el oficio, emitido por la misma, en el que se da contestación a su solicitud de información; dando cumplimiento al </w:t>
      </w:r>
      <w:proofErr w:type="spellStart"/>
      <w:r w:rsidRPr="00E25AEE">
        <w:t>articulo</w:t>
      </w:r>
      <w:proofErr w:type="spellEnd"/>
      <w:r w:rsidRPr="00E25AEE">
        <w:t xml:space="preserve"> 53, </w:t>
      </w:r>
      <w:proofErr w:type="gramStart"/>
      <w:r w:rsidRPr="00E25AEE">
        <w:t>fracción !</w:t>
      </w:r>
      <w:proofErr w:type="gramEnd"/>
      <w:r w:rsidRPr="00E25AEE">
        <w:t xml:space="preserve"> y IV de la Ley de Transparencia y Acceso a la Información Pública del Estado de México y Municipios.</w:t>
      </w:r>
    </w:p>
    <w:p w14:paraId="6992CB59" w14:textId="77777777" w:rsidR="00DF5D19" w:rsidRPr="00E25AEE" w:rsidRDefault="00DF5D19"/>
    <w:p w14:paraId="3F9007F9" w14:textId="77777777" w:rsidR="00DF5D19" w:rsidRPr="00E25AEE" w:rsidRDefault="0088764C">
      <w:pPr>
        <w:pStyle w:val="Ttulo"/>
        <w:ind w:left="851" w:right="822" w:firstLine="0"/>
      </w:pPr>
      <w:r w:rsidRPr="00E25AEE">
        <w:t>ATENTAMENTE</w:t>
      </w:r>
    </w:p>
    <w:p w14:paraId="138EB1DA" w14:textId="77777777" w:rsidR="00DF5D19" w:rsidRPr="00E25AEE" w:rsidRDefault="00DF5D19"/>
    <w:p w14:paraId="6449BC3A" w14:textId="77777777" w:rsidR="00DF5D19" w:rsidRPr="00E25AEE" w:rsidRDefault="0088764C">
      <w:pPr>
        <w:pStyle w:val="Ttulo"/>
        <w:ind w:left="851" w:right="822" w:firstLine="0"/>
      </w:pPr>
      <w:r w:rsidRPr="00E25AEE">
        <w:t xml:space="preserve">C. Alexis </w:t>
      </w:r>
      <w:proofErr w:type="spellStart"/>
      <w:r w:rsidRPr="00E25AEE">
        <w:t>Jimenez</w:t>
      </w:r>
      <w:proofErr w:type="spellEnd"/>
      <w:r w:rsidRPr="00E25AEE">
        <w:t xml:space="preserve"> Santiago” </w:t>
      </w:r>
      <w:r w:rsidRPr="00E25AEE">
        <w:rPr>
          <w:i w:val="0"/>
          <w:iCs w:val="0"/>
        </w:rPr>
        <w:t>(Sic).</w:t>
      </w:r>
    </w:p>
    <w:p w14:paraId="7BC6FA92" w14:textId="77777777" w:rsidR="00DF5D19" w:rsidRPr="00E25AEE" w:rsidRDefault="00DF5D19">
      <w:pPr>
        <w:pStyle w:val="Ttulo"/>
        <w:spacing w:line="360" w:lineRule="auto"/>
        <w:ind w:firstLine="567"/>
      </w:pPr>
    </w:p>
    <w:p w14:paraId="1B87BCC3" w14:textId="77777777" w:rsidR="00DF5D19" w:rsidRPr="00E25AEE" w:rsidRDefault="0088764C">
      <w:r w:rsidRPr="00E25AEE">
        <w:t xml:space="preserve">Advirtiendo de dichas respuestas, que </w:t>
      </w:r>
      <w:r w:rsidRPr="00E25AEE">
        <w:rPr>
          <w:b/>
          <w:bCs/>
        </w:rPr>
        <w:t>EL SUJETO OBLIGADO</w:t>
      </w:r>
      <w:r w:rsidRPr="00E25AEE">
        <w:t xml:space="preserve"> acompañó los archivos electrónicos que se describen a continuación: </w:t>
      </w:r>
    </w:p>
    <w:p w14:paraId="416132EC" w14:textId="77777777" w:rsidR="00DF5D19" w:rsidRPr="00E25AEE" w:rsidRDefault="00DF5D19"/>
    <w:tbl>
      <w:tblPr>
        <w:tblStyle w:val="a0"/>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53"/>
      </w:tblGrid>
      <w:tr w:rsidR="00DF5D19" w:rsidRPr="00E25AEE" w14:paraId="4503C2BB" w14:textId="77777777">
        <w:trPr>
          <w:trHeight w:val="324"/>
          <w:tblHeader/>
        </w:trPr>
        <w:tc>
          <w:tcPr>
            <w:tcW w:w="3114" w:type="dxa"/>
            <w:shd w:val="clear" w:color="auto" w:fill="D9D9D9"/>
            <w:vAlign w:val="center"/>
          </w:tcPr>
          <w:p w14:paraId="48EB5669" w14:textId="77777777" w:rsidR="00DF5D19" w:rsidRPr="00E25AEE" w:rsidRDefault="0088764C">
            <w:pPr>
              <w:spacing w:line="240" w:lineRule="auto"/>
              <w:jc w:val="center"/>
              <w:rPr>
                <w:b/>
                <w:bCs/>
                <w:color w:val="000000"/>
              </w:rPr>
            </w:pPr>
            <w:r w:rsidRPr="00E25AEE">
              <w:rPr>
                <w:b/>
                <w:bCs/>
                <w:color w:val="000000"/>
              </w:rPr>
              <w:t xml:space="preserve">Número de solicitud / </w:t>
            </w:r>
          </w:p>
          <w:p w14:paraId="075EC959" w14:textId="77777777" w:rsidR="00DF5D19" w:rsidRPr="00E25AEE" w:rsidRDefault="0088764C">
            <w:pPr>
              <w:spacing w:line="240" w:lineRule="auto"/>
              <w:jc w:val="center"/>
              <w:rPr>
                <w:b/>
                <w:bCs/>
                <w:color w:val="000000"/>
              </w:rPr>
            </w:pPr>
            <w:r w:rsidRPr="00E25AEE">
              <w:rPr>
                <w:b/>
                <w:bCs/>
                <w:color w:val="000000"/>
              </w:rPr>
              <w:t>Número de Recurso</w:t>
            </w:r>
          </w:p>
          <w:p w14:paraId="5A5F0E95" w14:textId="77777777" w:rsidR="00DF5D19" w:rsidRPr="00E25AEE" w:rsidRDefault="00DF5D19">
            <w:pPr>
              <w:spacing w:line="240" w:lineRule="auto"/>
              <w:jc w:val="center"/>
              <w:rPr>
                <w:b/>
                <w:bCs/>
                <w:color w:val="000000"/>
              </w:rPr>
            </w:pPr>
          </w:p>
        </w:tc>
        <w:tc>
          <w:tcPr>
            <w:tcW w:w="5953" w:type="dxa"/>
            <w:shd w:val="clear" w:color="auto" w:fill="D9D9D9"/>
            <w:vAlign w:val="center"/>
          </w:tcPr>
          <w:p w14:paraId="0BBF4D43" w14:textId="77777777" w:rsidR="00DF5D19" w:rsidRPr="00E25AEE" w:rsidRDefault="0088764C">
            <w:pPr>
              <w:spacing w:line="240" w:lineRule="auto"/>
              <w:jc w:val="center"/>
              <w:rPr>
                <w:b/>
                <w:bCs/>
                <w:color w:val="000000"/>
              </w:rPr>
            </w:pPr>
            <w:r w:rsidRPr="00E25AEE">
              <w:rPr>
                <w:b/>
                <w:bCs/>
                <w:color w:val="000000"/>
              </w:rPr>
              <w:t xml:space="preserve">Archivos adjuntos </w:t>
            </w:r>
          </w:p>
        </w:tc>
      </w:tr>
      <w:tr w:rsidR="00DF5D19" w:rsidRPr="00E25AEE" w14:paraId="469F3E9E" w14:textId="77777777">
        <w:trPr>
          <w:trHeight w:val="560"/>
        </w:trPr>
        <w:tc>
          <w:tcPr>
            <w:tcW w:w="3114" w:type="dxa"/>
            <w:vAlign w:val="center"/>
          </w:tcPr>
          <w:p w14:paraId="3C524D09" w14:textId="77777777" w:rsidR="00DF5D19" w:rsidRPr="00E25AEE" w:rsidRDefault="0088764C">
            <w:pPr>
              <w:tabs>
                <w:tab w:val="left" w:pos="0"/>
              </w:tabs>
              <w:spacing w:line="276" w:lineRule="auto"/>
              <w:jc w:val="center"/>
              <w:rPr>
                <w:b/>
                <w:bCs/>
              </w:rPr>
            </w:pPr>
            <w:r w:rsidRPr="00E25AEE">
              <w:rPr>
                <w:b/>
                <w:bCs/>
              </w:rPr>
              <w:t>10492/INFOEM/IP/RR/2025</w:t>
            </w:r>
          </w:p>
          <w:p w14:paraId="3C622896" w14:textId="77777777" w:rsidR="00DF5D19" w:rsidRPr="00E25AEE" w:rsidRDefault="0088764C">
            <w:pPr>
              <w:spacing w:line="240" w:lineRule="auto"/>
              <w:jc w:val="center"/>
              <w:rPr>
                <w:b/>
                <w:bCs/>
              </w:rPr>
            </w:pPr>
            <w:r w:rsidRPr="00E25AEE">
              <w:rPr>
                <w:b/>
                <w:bCs/>
              </w:rPr>
              <w:t>00100/DIFIXTAPAL/IP/2025</w:t>
            </w:r>
          </w:p>
        </w:tc>
        <w:tc>
          <w:tcPr>
            <w:tcW w:w="5953" w:type="dxa"/>
            <w:vMerge w:val="restart"/>
          </w:tcPr>
          <w:p w14:paraId="1CBBE5ED" w14:textId="77777777" w:rsidR="00DF5D19" w:rsidRPr="00E25AEE" w:rsidRDefault="0088764C">
            <w:pPr>
              <w:numPr>
                <w:ilvl w:val="0"/>
                <w:numId w:val="1"/>
              </w:numPr>
              <w:pBdr>
                <w:top w:val="nil"/>
                <w:left w:val="nil"/>
                <w:bottom w:val="nil"/>
                <w:right w:val="nil"/>
                <w:between w:val="nil"/>
              </w:pBdr>
              <w:spacing w:line="240" w:lineRule="auto"/>
              <w:rPr>
                <w:color w:val="000000"/>
              </w:rPr>
            </w:pPr>
            <w:r w:rsidRPr="00E25AEE">
              <w:rPr>
                <w:b/>
                <w:bCs/>
                <w:i/>
                <w:iCs/>
                <w:color w:val="000000"/>
              </w:rPr>
              <w:t xml:space="preserve">0106 UT SOL INF.docx, </w:t>
            </w:r>
            <w:r w:rsidRPr="00E25AEE">
              <w:rPr>
                <w:color w:val="000000"/>
              </w:rPr>
              <w:t xml:space="preserve">el cual contiene el oficio </w:t>
            </w:r>
            <w:r w:rsidRPr="00E25AEE">
              <w:rPr>
                <w:b/>
                <w:bCs/>
                <w:color w:val="000000"/>
              </w:rPr>
              <w:t>IXT/SMDIF/TESO/0106/2025</w:t>
            </w:r>
            <w:r w:rsidRPr="00E25AEE">
              <w:rPr>
                <w:color w:val="000000"/>
              </w:rPr>
              <w:t xml:space="preserve">, por medio del cual el Tesorero informa que se deberá cubrir costo para la entrega de información. </w:t>
            </w:r>
          </w:p>
          <w:p w14:paraId="6F7069FF" w14:textId="77777777" w:rsidR="00DF5D19" w:rsidRPr="00E25AEE" w:rsidRDefault="0088764C">
            <w:pPr>
              <w:numPr>
                <w:ilvl w:val="0"/>
                <w:numId w:val="1"/>
              </w:numPr>
              <w:pBdr>
                <w:top w:val="nil"/>
                <w:left w:val="nil"/>
                <w:bottom w:val="nil"/>
                <w:right w:val="nil"/>
                <w:between w:val="nil"/>
              </w:pBdr>
              <w:spacing w:line="240" w:lineRule="auto"/>
              <w:rPr>
                <w:b/>
                <w:bCs/>
                <w:i/>
                <w:iCs/>
                <w:color w:val="000000"/>
              </w:rPr>
            </w:pPr>
            <w:r w:rsidRPr="00E25AEE">
              <w:rPr>
                <w:b/>
                <w:bCs/>
                <w:i/>
                <w:iCs/>
                <w:color w:val="000000"/>
              </w:rPr>
              <w:lastRenderedPageBreak/>
              <w:t xml:space="preserve">OFICIOS 2025 respuesta-121.pdf, </w:t>
            </w:r>
            <w:r w:rsidRPr="00E25AEE">
              <w:rPr>
                <w:color w:val="000000"/>
              </w:rPr>
              <w:t xml:space="preserve">el cual contiene el oficio IXT/UT/0108/2025 del cuatro de septiembre de dos mil veinticinco, por medio del cual el titular de la Unidad de Transparencia, refiere adjuntar oficio de respuesta. </w:t>
            </w:r>
          </w:p>
        </w:tc>
      </w:tr>
      <w:tr w:rsidR="00DF5D19" w:rsidRPr="00E25AEE" w14:paraId="5F060085" w14:textId="77777777">
        <w:trPr>
          <w:trHeight w:val="962"/>
        </w:trPr>
        <w:tc>
          <w:tcPr>
            <w:tcW w:w="3114" w:type="dxa"/>
            <w:vAlign w:val="center"/>
          </w:tcPr>
          <w:p w14:paraId="66320B4A" w14:textId="77777777" w:rsidR="00DF5D19" w:rsidRPr="00E25AEE" w:rsidRDefault="0088764C">
            <w:pPr>
              <w:tabs>
                <w:tab w:val="left" w:pos="0"/>
              </w:tabs>
              <w:spacing w:line="276" w:lineRule="auto"/>
              <w:jc w:val="center"/>
              <w:rPr>
                <w:b/>
                <w:bCs/>
              </w:rPr>
            </w:pPr>
            <w:r w:rsidRPr="00E25AEE">
              <w:rPr>
                <w:b/>
                <w:bCs/>
              </w:rPr>
              <w:t>10502/INFOEM/IP/RR/2025</w:t>
            </w:r>
          </w:p>
          <w:p w14:paraId="28E7F232" w14:textId="77777777" w:rsidR="00DF5D19" w:rsidRPr="00E25AEE" w:rsidRDefault="0088764C">
            <w:pPr>
              <w:spacing w:line="240" w:lineRule="auto"/>
              <w:jc w:val="center"/>
              <w:rPr>
                <w:b/>
                <w:bCs/>
              </w:rPr>
            </w:pPr>
            <w:r w:rsidRPr="00E25AEE">
              <w:rPr>
                <w:b/>
                <w:bCs/>
              </w:rPr>
              <w:t>00090/DIFIXTAPAL/IP/2025</w:t>
            </w:r>
          </w:p>
        </w:tc>
        <w:tc>
          <w:tcPr>
            <w:tcW w:w="5953" w:type="dxa"/>
            <w:vMerge/>
          </w:tcPr>
          <w:p w14:paraId="6543399C" w14:textId="77777777" w:rsidR="00DF5D19" w:rsidRPr="00E25AEE" w:rsidRDefault="00DF5D19">
            <w:pPr>
              <w:widowControl w:val="0"/>
              <w:pBdr>
                <w:top w:val="nil"/>
                <w:left w:val="nil"/>
                <w:bottom w:val="nil"/>
                <w:right w:val="nil"/>
                <w:between w:val="nil"/>
              </w:pBdr>
              <w:spacing w:line="276" w:lineRule="auto"/>
              <w:jc w:val="left"/>
              <w:rPr>
                <w:b/>
                <w:bCs/>
              </w:rPr>
            </w:pPr>
          </w:p>
        </w:tc>
      </w:tr>
      <w:tr w:rsidR="00DF5D19" w:rsidRPr="00E25AEE" w14:paraId="72098668" w14:textId="77777777">
        <w:trPr>
          <w:trHeight w:val="536"/>
        </w:trPr>
        <w:tc>
          <w:tcPr>
            <w:tcW w:w="3114" w:type="dxa"/>
            <w:vAlign w:val="center"/>
          </w:tcPr>
          <w:p w14:paraId="044EC8E9" w14:textId="77777777" w:rsidR="00DF5D19" w:rsidRPr="00E25AEE" w:rsidRDefault="0088764C">
            <w:pPr>
              <w:tabs>
                <w:tab w:val="left" w:pos="0"/>
              </w:tabs>
              <w:spacing w:line="276" w:lineRule="auto"/>
              <w:jc w:val="center"/>
              <w:rPr>
                <w:b/>
                <w:bCs/>
              </w:rPr>
            </w:pPr>
            <w:r w:rsidRPr="00E25AEE">
              <w:rPr>
                <w:b/>
                <w:bCs/>
              </w:rPr>
              <w:lastRenderedPageBreak/>
              <w:t>10508/INFOEM/IP/RR/2025</w:t>
            </w:r>
          </w:p>
          <w:p w14:paraId="5D7E36E9" w14:textId="77777777" w:rsidR="00DF5D19" w:rsidRPr="00E25AEE" w:rsidRDefault="0088764C">
            <w:pPr>
              <w:spacing w:line="240" w:lineRule="auto"/>
              <w:jc w:val="center"/>
              <w:rPr>
                <w:b/>
                <w:bCs/>
              </w:rPr>
            </w:pPr>
            <w:r w:rsidRPr="00E25AEE">
              <w:rPr>
                <w:b/>
                <w:bCs/>
              </w:rPr>
              <w:t>00084/DIFIXTAPAL/IP/2025</w:t>
            </w:r>
          </w:p>
        </w:tc>
        <w:tc>
          <w:tcPr>
            <w:tcW w:w="5953" w:type="dxa"/>
            <w:vMerge/>
          </w:tcPr>
          <w:p w14:paraId="4E0D5F30" w14:textId="77777777" w:rsidR="00DF5D19" w:rsidRPr="00E25AEE" w:rsidRDefault="00DF5D19">
            <w:pPr>
              <w:widowControl w:val="0"/>
              <w:pBdr>
                <w:top w:val="nil"/>
                <w:left w:val="nil"/>
                <w:bottom w:val="nil"/>
                <w:right w:val="nil"/>
                <w:between w:val="nil"/>
              </w:pBdr>
              <w:spacing w:line="276" w:lineRule="auto"/>
              <w:jc w:val="left"/>
              <w:rPr>
                <w:b/>
                <w:bCs/>
              </w:rPr>
            </w:pPr>
          </w:p>
        </w:tc>
      </w:tr>
    </w:tbl>
    <w:p w14:paraId="7276390B" w14:textId="77777777" w:rsidR="00DF5D19" w:rsidRPr="00E25AEE" w:rsidRDefault="00DF5D19">
      <w:pPr>
        <w:pStyle w:val="Ttulo"/>
        <w:spacing w:line="360" w:lineRule="auto"/>
        <w:ind w:firstLine="567"/>
      </w:pPr>
    </w:p>
    <w:p w14:paraId="3C773F2D" w14:textId="77777777" w:rsidR="00DF5D19" w:rsidRPr="00E25AEE" w:rsidRDefault="0088764C">
      <w:pPr>
        <w:pStyle w:val="Ttulo2"/>
        <w:jc w:val="left"/>
      </w:pPr>
      <w:bookmarkStart w:id="7" w:name="_Toc214901731"/>
      <w:r w:rsidRPr="00E25AEE">
        <w:t>DEL RECURSO DE REVISIÓN</w:t>
      </w:r>
      <w:bookmarkEnd w:id="7"/>
    </w:p>
    <w:p w14:paraId="45BF75A4" w14:textId="77777777" w:rsidR="00DF5D19" w:rsidRPr="00E25AEE" w:rsidRDefault="0088764C">
      <w:pPr>
        <w:pStyle w:val="Ttulo3"/>
        <w:spacing w:line="360" w:lineRule="auto"/>
      </w:pPr>
      <w:bookmarkStart w:id="8" w:name="_Toc214901732"/>
      <w:r w:rsidRPr="00E25AEE">
        <w:t>a) Interposición de los Recursos de Revisión.</w:t>
      </w:r>
      <w:bookmarkEnd w:id="8"/>
    </w:p>
    <w:p w14:paraId="5D10FBAE" w14:textId="77777777" w:rsidR="00DF5D19" w:rsidRPr="00E25AEE" w:rsidRDefault="0088764C">
      <w:pPr>
        <w:ind w:right="-28"/>
      </w:pPr>
      <w:r w:rsidRPr="00E25AEE">
        <w:t xml:space="preserve">El </w:t>
      </w:r>
      <w:r w:rsidR="00E657BF" w:rsidRPr="00E25AEE">
        <w:rPr>
          <w:b/>
          <w:bCs/>
        </w:rPr>
        <w:t>ocho</w:t>
      </w:r>
      <w:r w:rsidR="00E657BF" w:rsidRPr="00E25AEE">
        <w:rPr>
          <w:rStyle w:val="Refdenotaalpie"/>
          <w:b/>
          <w:bCs/>
        </w:rPr>
        <w:footnoteReference w:id="1"/>
      </w:r>
      <w:r w:rsidRPr="00E25AEE">
        <w:rPr>
          <w:b/>
          <w:bCs/>
        </w:rPr>
        <w:t xml:space="preserve"> de septiembre de dos mil veinticinco,</w:t>
      </w:r>
      <w:r w:rsidRPr="00E25AEE">
        <w:t xml:space="preserve"> </w:t>
      </w:r>
      <w:r w:rsidRPr="00E25AEE">
        <w:rPr>
          <w:b/>
          <w:bCs/>
        </w:rPr>
        <w:t>LA PARTE RECURRENTE</w:t>
      </w:r>
      <w:r w:rsidRPr="00E25AEE">
        <w:t xml:space="preserve"> interpuso los recursos de revisión en contra de las respuestas emitidas por el </w:t>
      </w:r>
      <w:r w:rsidRPr="00E25AEE">
        <w:rPr>
          <w:b/>
          <w:bCs/>
        </w:rPr>
        <w:t>SUJETO OBLIGADO</w:t>
      </w:r>
      <w:r w:rsidRPr="00E25AEE">
        <w:t xml:space="preserve">, mismos que fueron registrados en </w:t>
      </w:r>
      <w:r w:rsidRPr="00E25AEE">
        <w:rPr>
          <w:b/>
          <w:bCs/>
        </w:rPr>
        <w:t>EL SAIMEX</w:t>
      </w:r>
      <w:r w:rsidRPr="00E25AEE">
        <w:t xml:space="preserve"> con los números de expedientes </w:t>
      </w:r>
      <w:r w:rsidRPr="00E25AEE">
        <w:rPr>
          <w:b/>
          <w:bCs/>
        </w:rPr>
        <w:t xml:space="preserve">10492/INFOEM/IP/RR/2025, 10502/INFOEM/IP/RR/2025 y 10508/INFOEM/IP/RR/2025 </w:t>
      </w:r>
      <w:r w:rsidRPr="00E25AEE">
        <w:t>en los cuales se manifestó lo siguiente:</w:t>
      </w:r>
    </w:p>
    <w:tbl>
      <w:tblPr>
        <w:tblStyle w:val="a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0"/>
        <w:gridCol w:w="2991"/>
        <w:gridCol w:w="2976"/>
      </w:tblGrid>
      <w:tr w:rsidR="00DF5D19" w:rsidRPr="00E25AEE" w14:paraId="45B9BC70" w14:textId="77777777">
        <w:trPr>
          <w:trHeight w:val="324"/>
          <w:tblHeader/>
        </w:trPr>
        <w:tc>
          <w:tcPr>
            <w:tcW w:w="3100" w:type="dxa"/>
            <w:shd w:val="clear" w:color="auto" w:fill="D9D9D9"/>
            <w:vAlign w:val="center"/>
          </w:tcPr>
          <w:p w14:paraId="6F9419A6" w14:textId="77777777" w:rsidR="00DF5D19" w:rsidRPr="00E25AEE" w:rsidRDefault="0088764C">
            <w:pPr>
              <w:spacing w:line="240" w:lineRule="auto"/>
              <w:jc w:val="center"/>
              <w:rPr>
                <w:b/>
                <w:bCs/>
                <w:color w:val="000000"/>
              </w:rPr>
            </w:pPr>
            <w:r w:rsidRPr="00E25AEE">
              <w:rPr>
                <w:b/>
                <w:bCs/>
                <w:color w:val="000000"/>
              </w:rPr>
              <w:t xml:space="preserve">Número de solicitud / </w:t>
            </w:r>
          </w:p>
          <w:p w14:paraId="1FA8F489" w14:textId="77777777" w:rsidR="00DF5D19" w:rsidRPr="00E25AEE" w:rsidRDefault="0088764C">
            <w:pPr>
              <w:spacing w:line="240" w:lineRule="auto"/>
              <w:jc w:val="center"/>
              <w:rPr>
                <w:b/>
                <w:bCs/>
                <w:color w:val="000000"/>
              </w:rPr>
            </w:pPr>
            <w:r w:rsidRPr="00E25AEE">
              <w:rPr>
                <w:b/>
                <w:bCs/>
                <w:color w:val="000000"/>
              </w:rPr>
              <w:t>Número de Recurso</w:t>
            </w:r>
          </w:p>
          <w:p w14:paraId="2FB9EFBB" w14:textId="77777777" w:rsidR="00DF5D19" w:rsidRPr="00E25AEE" w:rsidRDefault="00DF5D19">
            <w:pPr>
              <w:spacing w:line="240" w:lineRule="auto"/>
              <w:jc w:val="center"/>
              <w:rPr>
                <w:b/>
                <w:bCs/>
                <w:color w:val="000000"/>
              </w:rPr>
            </w:pPr>
          </w:p>
        </w:tc>
        <w:tc>
          <w:tcPr>
            <w:tcW w:w="2991" w:type="dxa"/>
            <w:shd w:val="clear" w:color="auto" w:fill="D9D9D9"/>
            <w:vAlign w:val="center"/>
          </w:tcPr>
          <w:p w14:paraId="0B2EA91C" w14:textId="77777777" w:rsidR="00DF5D19" w:rsidRPr="00E25AEE" w:rsidRDefault="0088764C">
            <w:pPr>
              <w:spacing w:line="240" w:lineRule="auto"/>
              <w:jc w:val="center"/>
              <w:rPr>
                <w:b/>
                <w:bCs/>
                <w:color w:val="000000"/>
              </w:rPr>
            </w:pPr>
            <w:r w:rsidRPr="00E25AEE">
              <w:rPr>
                <w:b/>
                <w:bCs/>
                <w:color w:val="000000"/>
              </w:rPr>
              <w:t xml:space="preserve">Acto Impugnado  </w:t>
            </w:r>
          </w:p>
        </w:tc>
        <w:tc>
          <w:tcPr>
            <w:tcW w:w="2976" w:type="dxa"/>
            <w:shd w:val="clear" w:color="auto" w:fill="D9D9D9"/>
            <w:vAlign w:val="center"/>
          </w:tcPr>
          <w:p w14:paraId="181A584A" w14:textId="77777777" w:rsidR="00DF5D19" w:rsidRPr="00E25AEE" w:rsidRDefault="0088764C">
            <w:pPr>
              <w:spacing w:line="240" w:lineRule="auto"/>
              <w:jc w:val="center"/>
              <w:rPr>
                <w:b/>
                <w:bCs/>
                <w:color w:val="000000"/>
              </w:rPr>
            </w:pPr>
            <w:r w:rsidRPr="00E25AEE">
              <w:rPr>
                <w:b/>
                <w:bCs/>
                <w:color w:val="000000"/>
              </w:rPr>
              <w:t xml:space="preserve">Razones o motivos de inconformidad </w:t>
            </w:r>
          </w:p>
        </w:tc>
      </w:tr>
      <w:tr w:rsidR="00DF5D19" w:rsidRPr="00E25AEE" w14:paraId="75C2F5D8" w14:textId="77777777">
        <w:trPr>
          <w:trHeight w:val="962"/>
        </w:trPr>
        <w:tc>
          <w:tcPr>
            <w:tcW w:w="3100" w:type="dxa"/>
            <w:vAlign w:val="center"/>
          </w:tcPr>
          <w:p w14:paraId="017EFF51" w14:textId="77777777" w:rsidR="00DF5D19" w:rsidRPr="00E25AEE" w:rsidRDefault="0088764C">
            <w:pPr>
              <w:tabs>
                <w:tab w:val="left" w:pos="0"/>
              </w:tabs>
              <w:spacing w:line="276" w:lineRule="auto"/>
              <w:jc w:val="center"/>
              <w:rPr>
                <w:b/>
                <w:bCs/>
              </w:rPr>
            </w:pPr>
            <w:r w:rsidRPr="00E25AEE">
              <w:rPr>
                <w:b/>
                <w:bCs/>
              </w:rPr>
              <w:t>10492/INFOEM/IP/RR/2025</w:t>
            </w:r>
          </w:p>
          <w:p w14:paraId="001565C0" w14:textId="77777777" w:rsidR="00DF5D19" w:rsidRPr="00E25AEE" w:rsidRDefault="0088764C">
            <w:pPr>
              <w:spacing w:line="240" w:lineRule="auto"/>
              <w:jc w:val="center"/>
              <w:rPr>
                <w:b/>
                <w:bCs/>
                <w:color w:val="000000"/>
              </w:rPr>
            </w:pPr>
            <w:r w:rsidRPr="00E25AEE">
              <w:rPr>
                <w:b/>
                <w:bCs/>
              </w:rPr>
              <w:t>00100/DIFIXTAPAL/IP/2025</w:t>
            </w:r>
          </w:p>
        </w:tc>
        <w:tc>
          <w:tcPr>
            <w:tcW w:w="2991" w:type="dxa"/>
          </w:tcPr>
          <w:p w14:paraId="4FED2761" w14:textId="77777777" w:rsidR="00DF5D19" w:rsidRPr="00E25AEE" w:rsidRDefault="0088764C">
            <w:pPr>
              <w:spacing w:line="240" w:lineRule="auto"/>
              <w:rPr>
                <w:i/>
                <w:iCs/>
                <w:color w:val="000000"/>
              </w:rPr>
            </w:pPr>
            <w:r w:rsidRPr="00E25AEE">
              <w:rPr>
                <w:i/>
                <w:iCs/>
                <w:color w:val="000000"/>
              </w:rPr>
              <w:t xml:space="preserve">“ME SOLICITA UN PAGO POR ENTREGAR LA INFORMACIÓN LO CUAL SE PRESTA A EXTORSIÓN, ASÍ MISMO EL DIF VULNERA DATOS PERSONALES, REALIZA LA ACUMULACIÓN DE </w:t>
            </w:r>
            <w:r w:rsidRPr="00E25AEE">
              <w:rPr>
                <w:i/>
                <w:iCs/>
                <w:color w:val="000000"/>
              </w:rPr>
              <w:lastRenderedPageBreak/>
              <w:t>SOLICITUDES, MISMAS QUE SOLCIITE SE ATENDIERAN DE MANERA INDEPENDIENTE.” (sic)</w:t>
            </w:r>
          </w:p>
        </w:tc>
        <w:tc>
          <w:tcPr>
            <w:tcW w:w="2976" w:type="dxa"/>
          </w:tcPr>
          <w:p w14:paraId="580C9528" w14:textId="77777777" w:rsidR="00DF5D19" w:rsidRPr="00E25AEE" w:rsidRDefault="0088764C">
            <w:pPr>
              <w:spacing w:line="240" w:lineRule="auto"/>
              <w:rPr>
                <w:i/>
                <w:iCs/>
                <w:color w:val="000000"/>
              </w:rPr>
            </w:pPr>
            <w:r w:rsidRPr="00E25AEE">
              <w:rPr>
                <w:i/>
                <w:iCs/>
                <w:color w:val="000000"/>
              </w:rPr>
              <w:lastRenderedPageBreak/>
              <w:t xml:space="preserve">“ENTREGA UN ARCHIVO QUE NO SE ENCUENTRA SELLADO Y FIRMADO POR EL ÁREA CORRESPONDIENTE, CARECIENDO DE VALIDEZ.” (sic) </w:t>
            </w:r>
          </w:p>
        </w:tc>
      </w:tr>
      <w:tr w:rsidR="00DF5D19" w:rsidRPr="00E25AEE" w14:paraId="30F5FDCE" w14:textId="77777777">
        <w:trPr>
          <w:trHeight w:val="962"/>
        </w:trPr>
        <w:tc>
          <w:tcPr>
            <w:tcW w:w="3100" w:type="dxa"/>
            <w:vAlign w:val="center"/>
          </w:tcPr>
          <w:p w14:paraId="535E6943" w14:textId="77777777" w:rsidR="00DF5D19" w:rsidRPr="00E25AEE" w:rsidRDefault="0088764C">
            <w:pPr>
              <w:tabs>
                <w:tab w:val="left" w:pos="0"/>
              </w:tabs>
              <w:spacing w:line="276" w:lineRule="auto"/>
              <w:jc w:val="center"/>
              <w:rPr>
                <w:b/>
                <w:bCs/>
              </w:rPr>
            </w:pPr>
            <w:r w:rsidRPr="00E25AEE">
              <w:rPr>
                <w:b/>
                <w:bCs/>
              </w:rPr>
              <w:t>10502/INFOEM/IP/RR/2025</w:t>
            </w:r>
          </w:p>
          <w:p w14:paraId="67F90AAD" w14:textId="77777777" w:rsidR="00DF5D19" w:rsidRPr="00E25AEE" w:rsidRDefault="0088764C">
            <w:pPr>
              <w:tabs>
                <w:tab w:val="left" w:pos="0"/>
              </w:tabs>
              <w:spacing w:line="276" w:lineRule="auto"/>
              <w:jc w:val="center"/>
              <w:rPr>
                <w:b/>
                <w:bCs/>
              </w:rPr>
            </w:pPr>
            <w:r w:rsidRPr="00E25AEE">
              <w:rPr>
                <w:b/>
                <w:bCs/>
              </w:rPr>
              <w:t>00090/DIFIXTAPAL/IP/2025</w:t>
            </w:r>
          </w:p>
        </w:tc>
        <w:tc>
          <w:tcPr>
            <w:tcW w:w="5967" w:type="dxa"/>
            <w:gridSpan w:val="2"/>
          </w:tcPr>
          <w:p w14:paraId="581B78CC" w14:textId="77777777" w:rsidR="00DF5D19" w:rsidRPr="00E25AEE" w:rsidRDefault="0088764C">
            <w:pPr>
              <w:spacing w:line="240" w:lineRule="auto"/>
              <w:rPr>
                <w:i/>
                <w:iCs/>
                <w:color w:val="000000"/>
              </w:rPr>
            </w:pPr>
            <w:r w:rsidRPr="00E25AEE">
              <w:rPr>
                <w:i/>
                <w:iCs/>
                <w:color w:val="000000"/>
              </w:rPr>
              <w:t xml:space="preserve">“Se me ha solicitado de manera indebida la realización de un pago como condición previa para la entrega de la información solicitada, situación que resulta totalmente irregular y que se presta a interpretaciones graves, pues puede configurarse como un intento de extorsión institucionalizado, encaminado a disuadir o desalentar a los solicitantes en el ejercicio de su derecho de acceso a la información. Este tipo de prácticas no solo constituyen un exceso administrativo, sino que revelan un patrón de actuación que coloca a la ciudadanía en una posición de vulnerabilidad frente a una autoridad que debería, en todo momento, garantizar apertura y certeza. Adicionalmente, el DIF ha incurrido en conductas reiteradas que vulneran datos personales de terceros, exponiendo información sensible sin los debidos cuidados ni medidas de resguardo. Este manejo irresponsable compromete directamente la seguridad, la privacidad y la confianza de los individuos cuyos datos son tratados de manera indebida, configurando una situación de riesgo que no puede pasarse por alto. De la misma manera, de forma arbitraria y en abierta contradicción con lo solicitado, el DIF procede a realizar acumulaciones de solicitudes que expresamente pedí fueran atendidas de manera independiente. Tal proceder no es accidental, sino que constituye una maniobra dolosa destinada a entorpecer la tramitación, dilatar los tiempos de respuesta y desvirtuar el contenido de cada petición, con lo cual se limita de manera intencional el acceso a la información pública. Por si fuera poco, cuando se entrega información, ésta resulta carente de claridad, incompleta, confusa y en ocasiones contradictoria, lo cual evidencia una falta absoluta de rigor y profesionalismo en el manejo de la documentación. Este actuar no es aislado, sino que refleja una estrategia sistemática para entregar datos de manera deficiente, de </w:t>
            </w:r>
            <w:r w:rsidRPr="00E25AEE">
              <w:rPr>
                <w:i/>
                <w:iCs/>
                <w:color w:val="000000"/>
              </w:rPr>
              <w:lastRenderedPageBreak/>
              <w:t>tal modo que la respuesta pierda utilidad práctica y genere un estado de incertidumbre en el solicitante. Aunado a ello, se me entregó un documento sin sello oficial ni firma del área competente o del servidor público habilitado para dar atención a la solicitud. La ausencia de estos elementos formales anula la autenticidad y validez del documento, además de que no existe sello de recibido o acuse que acredite la presentación y trámite regular de la gestión realizada. Esta omisión crea un entorno de desconfianza y hace presumir un manejo discrecional de las solicitudes, pues sin sellos, firmas ni acuse no existe garantía alguna de que los procedimientos internos se estén llevando conforme a derecho o en apego a la transparencia que se proclama. Asimismo, únicamente se entregan tres formatos de información genérica que en ningún momento contestan de manera puntual, específica y completa a lo solicitado. Esto constituye un acto de evasión clara, pues en lugar de dar respuesta directa, se recurre a formatos vacíos que no atienden el fondo de la petición, con lo cual se niega materialmente el acceso a la información. En su conjunto, todas estas prácticas ponen de manifiesto un comportamiento institucional doloso y reiterado del DIF, orientado a obstaculizar el acceso a la información, debilitar la transparencia y minar la confianza ciudadana. Se trata de un patrón sistemático de irregularidades que, lejos de ser meros errores administrativos, revelan una intención clara de restringir derechos, controlar la información de manera discrecional y mantener opacidad en asuntos de interés público.” (sic)</w:t>
            </w:r>
            <w:r w:rsidRPr="00E25AEE">
              <w:rPr>
                <w:rFonts w:ascii="Verdana" w:eastAsia="Verdana" w:hAnsi="Verdana" w:cs="Verdana"/>
                <w:color w:val="000000"/>
                <w:sz w:val="14"/>
                <w:szCs w:val="14"/>
              </w:rPr>
              <w:t xml:space="preserve"> </w:t>
            </w:r>
          </w:p>
        </w:tc>
      </w:tr>
      <w:tr w:rsidR="00DF5D19" w:rsidRPr="00E25AEE" w14:paraId="351F50D4" w14:textId="77777777">
        <w:trPr>
          <w:trHeight w:val="559"/>
        </w:trPr>
        <w:tc>
          <w:tcPr>
            <w:tcW w:w="3100" w:type="dxa"/>
            <w:vAlign w:val="center"/>
          </w:tcPr>
          <w:p w14:paraId="68169D8D" w14:textId="77777777" w:rsidR="00DF5D19" w:rsidRPr="00E25AEE" w:rsidRDefault="0088764C">
            <w:pPr>
              <w:tabs>
                <w:tab w:val="left" w:pos="0"/>
              </w:tabs>
              <w:spacing w:line="276" w:lineRule="auto"/>
              <w:jc w:val="center"/>
              <w:rPr>
                <w:b/>
                <w:bCs/>
              </w:rPr>
            </w:pPr>
            <w:r w:rsidRPr="00E25AEE">
              <w:rPr>
                <w:b/>
                <w:bCs/>
              </w:rPr>
              <w:lastRenderedPageBreak/>
              <w:t>10508/INFOEM/IP/RR/2025</w:t>
            </w:r>
          </w:p>
          <w:p w14:paraId="46A722A2" w14:textId="77777777" w:rsidR="00DF5D19" w:rsidRPr="00E25AEE" w:rsidRDefault="0088764C">
            <w:pPr>
              <w:tabs>
                <w:tab w:val="left" w:pos="0"/>
              </w:tabs>
              <w:spacing w:line="276" w:lineRule="auto"/>
              <w:jc w:val="center"/>
              <w:rPr>
                <w:b/>
                <w:bCs/>
              </w:rPr>
            </w:pPr>
            <w:r w:rsidRPr="00E25AEE">
              <w:rPr>
                <w:b/>
                <w:bCs/>
              </w:rPr>
              <w:t>00084/DIFIXTAPAL/IP/2025</w:t>
            </w:r>
          </w:p>
        </w:tc>
        <w:tc>
          <w:tcPr>
            <w:tcW w:w="5967" w:type="dxa"/>
            <w:gridSpan w:val="2"/>
          </w:tcPr>
          <w:p w14:paraId="14E876B9" w14:textId="77777777" w:rsidR="00DF5D19" w:rsidRPr="00E25AEE" w:rsidRDefault="0088764C">
            <w:pPr>
              <w:spacing w:line="240" w:lineRule="auto"/>
              <w:rPr>
                <w:i/>
                <w:iCs/>
                <w:color w:val="000000"/>
              </w:rPr>
            </w:pPr>
            <w:r w:rsidRPr="00E25AEE">
              <w:rPr>
                <w:i/>
                <w:iCs/>
                <w:color w:val="000000"/>
              </w:rPr>
              <w:t xml:space="preserve">“Se me ha requerido de manera improcedente el pago de una cantidad como condición para acceder a la información solicitada, lo cual resulta totalmente irregular y puede interpretarse como una práctica que se asemeja a un intento de extorsión institucional, dirigida a desalentar y obstaculizar el ejercicio del derecho de acceso a la información. Este proceder genera un clima de incertidumbre y coloca al ciudadano en una situación de desventaja frente a una autoridad que debería, por el contrario, garantizar confianza, </w:t>
            </w:r>
            <w:r w:rsidRPr="00E25AEE">
              <w:rPr>
                <w:i/>
                <w:iCs/>
                <w:color w:val="000000"/>
              </w:rPr>
              <w:lastRenderedPageBreak/>
              <w:t xml:space="preserve">transparencia y certeza. De igual forma, el DIF ha incurrido en repetidas ocasiones en actos que comprometen la protección de datos personales, exponiendo información sensible sin los resguardos mínimos necesarios. Esta conducta refleja un manejo irresponsable que pone en riesgo la privacidad y seguridad de las personas, afectando gravemente la confianza en la institución. Asimismo, de manera arbitraria y contraria a lo expresamente solicitado, el DIF acumula diversas peticiones en un solo trámite, cuando mi instrucción fue que cada solicitud fuera atendida de manera separada. Esta actuación no puede considerarse un simple error, sino una estrategia deliberada que tiene como finalidad entorpecer el procedimiento, retrasar los tiempos y desvirtuar el fondo de lo requerido, afectando directamente el acceso a la información pública. Cuando finalmente se entrega alguna documentación, ésta carece de precisión, resulta incompleta, confusa y hasta contradictoria. Dicho proceder evidencia una falta de seriedad y profesionalismo en el manejo de la información, configurando un patrón de respuestas deficientes que imposibilitan verificar la veracidad de lo entregado y reducen la utilidad de la misma. Aunado a lo anterior, se me proporcionó un documento que no contiene sello oficial ni firma del área competente o del servidor público facultado para dar atención a la solicitud. Además, no existe sello de recibido o acuse que acredite el trámite regular de la petición. Esta omisión elimina toda formalidad y genera una evidente desconfianza respecto de la validez del procedimiento, dando lugar a sospechas sobre un manejo discrecional de las solicitudes. Por otra parte, únicamente se entregan tres formatos generales que en ningún caso responden de manera puntual, clara y completa a lo solicitado. En lugar de contestar al fondo de la petición, se utilizan documentos vacíos que eluden la obligación de proporcionar información real, lo que en los hechos constituye una negativa encubierta. En suma, todos estos elementos evidencian una práctica reiterada y sistemática por parte del DIF, cuyo </w:t>
            </w:r>
            <w:r w:rsidRPr="00E25AEE">
              <w:rPr>
                <w:i/>
                <w:iCs/>
                <w:color w:val="000000"/>
              </w:rPr>
              <w:lastRenderedPageBreak/>
              <w:t xml:space="preserve">objetivo es limitar el acceso a la información, debilitar los principios de transparencia y deteriorar la confianza ciudadana. No se trata de errores aislados, sino de un comportamiento doloso que busca mantener la opacidad y ejercer un control discrecional sobre la información pública.” (sic) </w:t>
            </w:r>
          </w:p>
        </w:tc>
      </w:tr>
    </w:tbl>
    <w:p w14:paraId="0D6CA2A5" w14:textId="77777777" w:rsidR="00DF5D19" w:rsidRPr="00E25AEE" w:rsidRDefault="0088764C">
      <w:pPr>
        <w:ind w:right="-28"/>
      </w:pPr>
      <w:r w:rsidRPr="00E25AEE">
        <w:lastRenderedPageBreak/>
        <w:tab/>
      </w:r>
      <w:r w:rsidRPr="00E25AEE">
        <w:tab/>
      </w:r>
    </w:p>
    <w:p w14:paraId="1BA84E50" w14:textId="77777777" w:rsidR="00DF5D19" w:rsidRPr="00E25AEE" w:rsidRDefault="0088764C">
      <w:pPr>
        <w:pStyle w:val="Ttulo3"/>
        <w:spacing w:line="360" w:lineRule="auto"/>
      </w:pPr>
      <w:bookmarkStart w:id="9" w:name="_Toc214901733"/>
      <w:r w:rsidRPr="00E25AEE">
        <w:t>b) Turno del Recurso de Revisión</w:t>
      </w:r>
      <w:bookmarkEnd w:id="9"/>
    </w:p>
    <w:p w14:paraId="22D119A6" w14:textId="77777777" w:rsidR="00DF5D19" w:rsidRPr="00E25AEE" w:rsidRDefault="0088764C">
      <w:r w:rsidRPr="00E25AEE">
        <w:t>Con fundamento en el artículo 185, fracción I de la Ley de Transparencia y Acceso a la Información Pública del Estado de México y Municipios, el</w:t>
      </w:r>
      <w:r w:rsidRPr="00E25AEE">
        <w:rPr>
          <w:b/>
          <w:bCs/>
        </w:rPr>
        <w:t xml:space="preserve"> seis de septiembre de dos mil veinticinco </w:t>
      </w:r>
      <w:r w:rsidRPr="00E25AEE">
        <w:t xml:space="preserve">se tunaron a través del </w:t>
      </w:r>
      <w:r w:rsidRPr="00E25AEE">
        <w:rPr>
          <w:b/>
          <w:bCs/>
        </w:rPr>
        <w:t>SAIMEX</w:t>
      </w:r>
      <w:r w:rsidRPr="00E25AEE">
        <w:t xml:space="preserve"> el Recursos de Revisión </w:t>
      </w:r>
      <w:r w:rsidRPr="00E25AEE">
        <w:rPr>
          <w:b/>
          <w:bCs/>
        </w:rPr>
        <w:t xml:space="preserve">10492/INFOEM/IP/RR/2025, 10502/INFOEM/IP/RR/2025 </w:t>
      </w:r>
      <w:r w:rsidRPr="00E25AEE">
        <w:t>a la comisionada</w:t>
      </w:r>
      <w:r w:rsidRPr="00E25AEE">
        <w:rPr>
          <w:b/>
          <w:bCs/>
        </w:rPr>
        <w:t xml:space="preserve"> Sharon Cristina Morales Martínez </w:t>
      </w:r>
      <w:r w:rsidRPr="00E25AEE">
        <w:t xml:space="preserve">y el Recurso de Revisión </w:t>
      </w:r>
      <w:r w:rsidRPr="00E25AEE">
        <w:rPr>
          <w:b/>
          <w:bCs/>
        </w:rPr>
        <w:t xml:space="preserve">10508/INFOEM/IP/RR/2025 </w:t>
      </w:r>
      <w:r w:rsidRPr="00E25AEE">
        <w:t xml:space="preserve">a la comisionada </w:t>
      </w:r>
      <w:r w:rsidRPr="00E25AEE">
        <w:rPr>
          <w:b/>
          <w:bCs/>
        </w:rPr>
        <w:t xml:space="preserve">María del Rosario Mejía Ayala </w:t>
      </w:r>
      <w:r w:rsidRPr="00E25AEE">
        <w:t xml:space="preserve">a efecto de decretar su admisión o </w:t>
      </w:r>
      <w:proofErr w:type="spellStart"/>
      <w:r w:rsidRPr="00E25AEE">
        <w:t>desechamiento</w:t>
      </w:r>
      <w:proofErr w:type="spellEnd"/>
      <w:r w:rsidRPr="00E25AEE">
        <w:t xml:space="preserve">. </w:t>
      </w:r>
    </w:p>
    <w:p w14:paraId="4AD1ACD4" w14:textId="77777777" w:rsidR="00DF5D19" w:rsidRPr="00E25AEE" w:rsidRDefault="00DF5D19"/>
    <w:p w14:paraId="68E00B58" w14:textId="77777777" w:rsidR="00DF5D19" w:rsidRPr="00E25AEE" w:rsidRDefault="0088764C">
      <w:pPr>
        <w:pStyle w:val="Ttulo3"/>
        <w:spacing w:line="360" w:lineRule="auto"/>
      </w:pPr>
      <w:bookmarkStart w:id="10" w:name="_Toc214901734"/>
      <w:r w:rsidRPr="00E25AEE">
        <w:t>c) Admisión del Recurso de Revisión</w:t>
      </w:r>
      <w:bookmarkEnd w:id="10"/>
    </w:p>
    <w:p w14:paraId="76200FFF" w14:textId="77777777" w:rsidR="00DF5D19" w:rsidRPr="00E25AEE" w:rsidRDefault="0088764C">
      <w:pPr>
        <w:rPr>
          <w:color w:val="000000"/>
        </w:rPr>
      </w:pPr>
      <w:r w:rsidRPr="00E25AEE">
        <w:rPr>
          <w:color w:val="000000"/>
        </w:rPr>
        <w:t xml:space="preserve">El </w:t>
      </w:r>
      <w:r w:rsidRPr="00E25AEE">
        <w:rPr>
          <w:b/>
          <w:bCs/>
        </w:rPr>
        <w:t>nueve y once de septiembre de dos mil veinticinco</w:t>
      </w:r>
      <w:r w:rsidRPr="00E25AEE">
        <w:rPr>
          <w:color w:val="000000"/>
        </w:rPr>
        <w:t xml:space="preserve"> se acordó la admisión a trámite de los Recurso de Revisión y se integraron los expedientes respectivos, mismos que se pusieron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4712B275" w14:textId="77777777" w:rsidR="00DF5D19" w:rsidRPr="00E25AEE" w:rsidRDefault="00DF5D19">
      <w:pPr>
        <w:rPr>
          <w:color w:val="000000"/>
        </w:rPr>
      </w:pPr>
    </w:p>
    <w:p w14:paraId="3355000E" w14:textId="77777777" w:rsidR="00DF5D19" w:rsidRPr="00E25AEE" w:rsidRDefault="0088764C">
      <w:pPr>
        <w:pStyle w:val="Ttulo3"/>
        <w:spacing w:line="360" w:lineRule="auto"/>
      </w:pPr>
      <w:bookmarkStart w:id="11" w:name="_Toc214901735"/>
      <w:r w:rsidRPr="00E25AEE">
        <w:t>d) Acumulación de los Recursos de Revisión</w:t>
      </w:r>
      <w:bookmarkEnd w:id="11"/>
    </w:p>
    <w:p w14:paraId="5EEFF2D9" w14:textId="77777777" w:rsidR="00DF5D19" w:rsidRPr="00E25AEE" w:rsidRDefault="0088764C">
      <w:pPr>
        <w:ind w:left="-57"/>
        <w:rPr>
          <w:b/>
          <w:bCs/>
        </w:rPr>
      </w:pPr>
      <w:bookmarkStart w:id="12" w:name="_heading=h.eh7u2cfhfu3k" w:colFirst="0" w:colLast="0"/>
      <w:bookmarkEnd w:id="12"/>
      <w:r w:rsidRPr="00E25AEE">
        <w:t xml:space="preserve">Por economía procesal y con la finalidad de evitar resoluciones contradictorias, mediante acuerdo del </w:t>
      </w:r>
      <w:r w:rsidRPr="00E25AEE">
        <w:rPr>
          <w:b/>
          <w:bCs/>
        </w:rPr>
        <w:t>diecinueve de septiembre e dos mil veinticinco</w:t>
      </w:r>
      <w:r w:rsidRPr="00E25AEE">
        <w:t xml:space="preserve">, el Pleno de este Instituto </w:t>
      </w:r>
      <w:r w:rsidRPr="00E25AEE">
        <w:lastRenderedPageBreak/>
        <w:t>determinó acumular los Recursos de Revisión</w:t>
      </w:r>
      <w:r w:rsidRPr="00E25AEE">
        <w:rPr>
          <w:b/>
          <w:bCs/>
        </w:rPr>
        <w:t xml:space="preserve"> 10492/INFOEM/IP/RR/2025, 10502/INFOEM/IP/RR/2025 y 10508/INFOEM/IP/RR/2025.</w:t>
      </w:r>
    </w:p>
    <w:p w14:paraId="36445FE6" w14:textId="77777777" w:rsidR="00DF5D19" w:rsidRPr="00E25AEE" w:rsidRDefault="00DF5D19">
      <w:pPr>
        <w:rPr>
          <w:color w:val="000000"/>
        </w:rPr>
      </w:pPr>
    </w:p>
    <w:p w14:paraId="781FD810" w14:textId="77777777" w:rsidR="00DF5D19" w:rsidRPr="00E25AEE" w:rsidRDefault="0088764C">
      <w:pPr>
        <w:pStyle w:val="Ttulo3"/>
        <w:spacing w:line="360" w:lineRule="auto"/>
      </w:pPr>
      <w:bookmarkStart w:id="13" w:name="_Toc214901736"/>
      <w:r w:rsidRPr="00E25AEE">
        <w:t>e) Informe Justificado del Sujeto Obligado</w:t>
      </w:r>
      <w:bookmarkEnd w:id="13"/>
    </w:p>
    <w:p w14:paraId="78B0D206" w14:textId="77777777" w:rsidR="00DF5D19" w:rsidRPr="00E25AEE" w:rsidRDefault="0088764C">
      <w:pPr>
        <w:rPr>
          <w:color w:val="000000"/>
        </w:rPr>
      </w:pPr>
      <w:bookmarkStart w:id="14" w:name="_heading=h.o23t851g9tvr" w:colFirst="0" w:colLast="0"/>
      <w:bookmarkEnd w:id="14"/>
      <w:r w:rsidRPr="00E25AEE">
        <w:rPr>
          <w:b/>
          <w:bCs/>
        </w:rPr>
        <w:t xml:space="preserve">EL SUJETO OBLIGADO </w:t>
      </w:r>
      <w:r w:rsidRPr="00E25AEE">
        <w:rPr>
          <w:color w:val="000000"/>
        </w:rPr>
        <w:t>no rindió su informe justificado dentro del término legalmente concedido para tal efecto.</w:t>
      </w:r>
    </w:p>
    <w:p w14:paraId="327625E5" w14:textId="77777777" w:rsidR="00DF5D19" w:rsidRPr="00E25AEE" w:rsidRDefault="00DF5D19"/>
    <w:p w14:paraId="79988373" w14:textId="77777777" w:rsidR="00DF5D19" w:rsidRPr="00E25AEE" w:rsidRDefault="0088764C">
      <w:pPr>
        <w:pStyle w:val="Ttulo3"/>
        <w:spacing w:line="360" w:lineRule="auto"/>
      </w:pPr>
      <w:bookmarkStart w:id="15" w:name="_Toc214901737"/>
      <w:r w:rsidRPr="00E25AEE">
        <w:t>f) Manifestaciones de la Parte Recurrente</w:t>
      </w:r>
      <w:bookmarkEnd w:id="15"/>
    </w:p>
    <w:p w14:paraId="6AF7DAFF" w14:textId="77777777" w:rsidR="00DF5D19" w:rsidRPr="00E25AEE" w:rsidRDefault="0088764C">
      <w:pPr>
        <w:rPr>
          <w:color w:val="000000"/>
        </w:rPr>
      </w:pPr>
      <w:r w:rsidRPr="00E25AEE">
        <w:rPr>
          <w:b/>
          <w:bCs/>
        </w:rPr>
        <w:t xml:space="preserve">LA PARTE RECURRENTE </w:t>
      </w:r>
      <w:r w:rsidRPr="00E25AEE">
        <w:rPr>
          <w:color w:val="000000"/>
        </w:rPr>
        <w:t>no realizó manifestación alguna dentro del término legalmente concedido para tal efecto, ni presentó pruebas o alegatos.</w:t>
      </w:r>
      <w:bookmarkStart w:id="16" w:name="_heading=h.t64ay5m1e7xy" w:colFirst="0" w:colLast="0"/>
      <w:bookmarkEnd w:id="16"/>
    </w:p>
    <w:p w14:paraId="41994B2B" w14:textId="77777777" w:rsidR="00E657BF" w:rsidRPr="00E25AEE" w:rsidRDefault="00E657BF">
      <w:pPr>
        <w:rPr>
          <w:color w:val="000000"/>
        </w:rPr>
      </w:pPr>
    </w:p>
    <w:p w14:paraId="30E58511" w14:textId="77777777" w:rsidR="00DF5D19" w:rsidRPr="00E25AEE" w:rsidRDefault="0088764C">
      <w:pPr>
        <w:pStyle w:val="Ttulo3"/>
        <w:spacing w:line="360" w:lineRule="auto"/>
      </w:pPr>
      <w:bookmarkStart w:id="17" w:name="_Toc214901738"/>
      <w:r w:rsidRPr="00E25AEE">
        <w:t>g) Cierre de instrucción</w:t>
      </w:r>
      <w:bookmarkEnd w:id="17"/>
    </w:p>
    <w:p w14:paraId="702EABD9" w14:textId="77777777" w:rsidR="00DF5D19" w:rsidRPr="00E25AEE" w:rsidRDefault="0088764C">
      <w:bookmarkStart w:id="18" w:name="_heading=h.v5da0c4anoas" w:colFirst="0" w:colLast="0"/>
      <w:bookmarkEnd w:id="18"/>
      <w:r w:rsidRPr="00E25AEE">
        <w:t>Al no existir diligencias pendientes por desahogar</w:t>
      </w:r>
      <w:r w:rsidRPr="00E25AEE">
        <w:rPr>
          <w:color w:val="000000"/>
        </w:rPr>
        <w:t xml:space="preserve">, el </w:t>
      </w:r>
      <w:r w:rsidR="00E657BF" w:rsidRPr="00E25AEE">
        <w:rPr>
          <w:b/>
          <w:bCs/>
          <w:color w:val="000000"/>
        </w:rPr>
        <w:t>veinte</w:t>
      </w:r>
      <w:r w:rsidRPr="00E25AEE">
        <w:rPr>
          <w:b/>
          <w:bCs/>
          <w:color w:val="000000"/>
        </w:rPr>
        <w:t xml:space="preserve"> de noviembre de dos mil veinticinco </w:t>
      </w:r>
      <w:r w:rsidRPr="00E25AEE">
        <w:rPr>
          <w:color w:val="000000"/>
        </w:rPr>
        <w:t xml:space="preserve">la </w:t>
      </w:r>
      <w:r w:rsidRPr="00E25AEE">
        <w:rPr>
          <w:b/>
          <w:bCs/>
          <w:color w:val="000000"/>
        </w:rPr>
        <w:t xml:space="preserve">Comisionada Sharon Cristina Morales Martínez </w:t>
      </w:r>
      <w:r w:rsidRPr="00E25AEE">
        <w:rPr>
          <w:color w:val="000000"/>
        </w:rPr>
        <w:t xml:space="preserve">acordó los cierres de instrucción y la remisión de los expedientes a efecto de ser resueltos, de conformidad con lo establecido en el artículo 185 fracciones VI y VIII de la Ley de Transparencia y Acceso a la Información Pública del Estado de México y Municipios. Dicho acuerdo </w:t>
      </w:r>
      <w:r w:rsidRPr="00E25AEE">
        <w:t xml:space="preserve">fue notificado a las partes el mismo día a través del </w:t>
      </w:r>
      <w:r w:rsidRPr="00E25AEE">
        <w:rPr>
          <w:b/>
          <w:bCs/>
        </w:rPr>
        <w:t>SAIMEX</w:t>
      </w:r>
      <w:r w:rsidRPr="00E25AEE">
        <w:t>.</w:t>
      </w:r>
    </w:p>
    <w:p w14:paraId="49839965" w14:textId="77777777" w:rsidR="00E657BF" w:rsidRPr="00E25AEE" w:rsidRDefault="00E657BF"/>
    <w:p w14:paraId="58A09161" w14:textId="77777777" w:rsidR="00E657BF" w:rsidRPr="00E25AEE" w:rsidRDefault="00E657BF" w:rsidP="00E657BF">
      <w:pPr>
        <w:pStyle w:val="Ttulo3"/>
      </w:pPr>
      <w:bookmarkStart w:id="19" w:name="_Toc214901739"/>
      <w:r w:rsidRPr="00E25AEE">
        <w:t>h) Ampliación de Plazo para Resolver</w:t>
      </w:r>
      <w:bookmarkEnd w:id="19"/>
      <w:r w:rsidRPr="00E25AEE">
        <w:t xml:space="preserve"> </w:t>
      </w:r>
    </w:p>
    <w:p w14:paraId="22F62057" w14:textId="77777777" w:rsidR="00E657BF" w:rsidRPr="00E25AEE" w:rsidRDefault="00E657BF" w:rsidP="00E657BF">
      <w:pPr>
        <w:rPr>
          <w:color w:val="000000"/>
        </w:rPr>
      </w:pPr>
      <w:r w:rsidRPr="00E25AEE">
        <w:rPr>
          <w:color w:val="000000"/>
        </w:rPr>
        <w:t xml:space="preserve">El </w:t>
      </w:r>
      <w:r w:rsidRPr="00E25AEE">
        <w:rPr>
          <w:b/>
          <w:bCs/>
          <w:color w:val="000000"/>
        </w:rPr>
        <w:t>veinte de noviembre de dos mil veinticinco</w:t>
      </w:r>
      <w:r w:rsidRPr="00E25AEE">
        <w:rPr>
          <w:color w:val="000000"/>
        </w:rPr>
        <w:t>, se notificó el acuerdo de ampliación de plazo para resolver los presentes Recursos de Revisión, previsto en el artículo 181, tercer párrafo de la Ley de Transparencia y Acceso a la Información Pública del Estado de México y Municipios.</w:t>
      </w:r>
    </w:p>
    <w:p w14:paraId="574364DF" w14:textId="77777777" w:rsidR="00E657BF" w:rsidRPr="00E25AEE" w:rsidRDefault="00E657BF" w:rsidP="00E657BF"/>
    <w:p w14:paraId="4F81B2DA" w14:textId="77777777" w:rsidR="00E657BF" w:rsidRPr="00E25AEE" w:rsidRDefault="00E657BF" w:rsidP="00E657BF">
      <w:pPr>
        <w:shd w:val="clear" w:color="auto" w:fill="FFFFFF"/>
        <w:rPr>
          <w:color w:val="000000"/>
        </w:rPr>
      </w:pPr>
      <w:r w:rsidRPr="00E25AEE">
        <w:rPr>
          <w:color w:val="000000"/>
        </w:rPr>
        <w:lastRenderedPageBreak/>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3DB727FE" w14:textId="77777777" w:rsidR="00E657BF" w:rsidRPr="00E25AEE" w:rsidRDefault="00E657BF" w:rsidP="00E657BF">
      <w:pPr>
        <w:shd w:val="clear" w:color="auto" w:fill="FFFFFF"/>
        <w:rPr>
          <w:color w:val="000000"/>
        </w:rPr>
      </w:pPr>
    </w:p>
    <w:p w14:paraId="36860A19" w14:textId="77777777" w:rsidR="00E657BF" w:rsidRPr="00E25AEE" w:rsidRDefault="00E657BF" w:rsidP="00E657BF">
      <w:pPr>
        <w:shd w:val="clear" w:color="auto" w:fill="FFFFFF"/>
        <w:rPr>
          <w:color w:val="000000"/>
        </w:rPr>
      </w:pPr>
      <w:r w:rsidRPr="00E25AEE">
        <w:rPr>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4F3E3E38" w14:textId="77777777" w:rsidR="00E657BF" w:rsidRPr="00E25AEE" w:rsidRDefault="00E657BF" w:rsidP="00E657BF">
      <w:pPr>
        <w:shd w:val="clear" w:color="auto" w:fill="FFFFFF"/>
        <w:rPr>
          <w:color w:val="000000"/>
        </w:rPr>
      </w:pPr>
    </w:p>
    <w:p w14:paraId="21E5BBB8" w14:textId="77777777" w:rsidR="00E657BF" w:rsidRPr="00E25AEE" w:rsidRDefault="00E657BF" w:rsidP="00E657BF">
      <w:pPr>
        <w:shd w:val="clear" w:color="auto" w:fill="FFFFFF"/>
        <w:rPr>
          <w:color w:val="000000"/>
        </w:rPr>
      </w:pPr>
      <w:r w:rsidRPr="00E25AEE">
        <w:rPr>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055F3F5D" w14:textId="77777777" w:rsidR="00E657BF" w:rsidRPr="00E25AEE" w:rsidRDefault="00E657BF" w:rsidP="00E657BF">
      <w:pPr>
        <w:shd w:val="clear" w:color="auto" w:fill="FFFFFF"/>
        <w:rPr>
          <w:color w:val="000000"/>
        </w:rPr>
      </w:pPr>
    </w:p>
    <w:p w14:paraId="320E8B22" w14:textId="77777777" w:rsidR="00E657BF" w:rsidRPr="00E25AEE" w:rsidRDefault="00E657BF" w:rsidP="00E657BF">
      <w:pPr>
        <w:shd w:val="clear" w:color="auto" w:fill="FFFFFF"/>
        <w:rPr>
          <w:color w:val="000000"/>
        </w:rPr>
      </w:pPr>
      <w:r w:rsidRPr="00E25AEE">
        <w:rPr>
          <w:color w:val="000000"/>
        </w:rPr>
        <w:t>Por ello, excepcionalmente, si un asunto es resuelto con posterioridad a los plazos señalados por la norma, debe analizarse la razonabilidad del tiempo necesario para su resolución, atentos a los siguientes criterios:</w:t>
      </w:r>
    </w:p>
    <w:p w14:paraId="72FC619A" w14:textId="77777777" w:rsidR="00E657BF" w:rsidRPr="00E25AEE" w:rsidRDefault="00E657BF" w:rsidP="00E657BF">
      <w:pPr>
        <w:shd w:val="clear" w:color="auto" w:fill="FFFFFF"/>
        <w:rPr>
          <w:color w:val="000000"/>
        </w:rPr>
      </w:pPr>
    </w:p>
    <w:p w14:paraId="5739515F" w14:textId="77777777" w:rsidR="00E657BF" w:rsidRPr="00E25AEE" w:rsidRDefault="00E657BF" w:rsidP="00E657BF">
      <w:pPr>
        <w:numPr>
          <w:ilvl w:val="0"/>
          <w:numId w:val="2"/>
        </w:numPr>
        <w:shd w:val="clear" w:color="auto" w:fill="FFFFFF"/>
        <w:spacing w:after="160" w:line="278" w:lineRule="auto"/>
        <w:jc w:val="left"/>
        <w:rPr>
          <w:color w:val="000000"/>
        </w:rPr>
      </w:pPr>
      <w:r w:rsidRPr="00E25AEE">
        <w:rPr>
          <w:b/>
          <w:bCs/>
          <w:color w:val="000000"/>
        </w:rPr>
        <w:t>Complejidad del asunto:</w:t>
      </w:r>
      <w:r w:rsidRPr="00E25AEE">
        <w:rPr>
          <w:color w:val="000000"/>
        </w:rPr>
        <w:t xml:space="preserve"> La complejidad de la prueba, la pluralidad de sujetos procesales, el tiempo transcurrido, las características y contexto del recurso.</w:t>
      </w:r>
    </w:p>
    <w:p w14:paraId="4CF3903D" w14:textId="77777777" w:rsidR="00E657BF" w:rsidRPr="00E25AEE" w:rsidRDefault="00E657BF" w:rsidP="00E657BF">
      <w:pPr>
        <w:numPr>
          <w:ilvl w:val="0"/>
          <w:numId w:val="2"/>
        </w:numPr>
        <w:shd w:val="clear" w:color="auto" w:fill="FFFFFF"/>
        <w:spacing w:after="160" w:line="278" w:lineRule="auto"/>
        <w:jc w:val="left"/>
        <w:rPr>
          <w:color w:val="000000"/>
        </w:rPr>
      </w:pPr>
      <w:r w:rsidRPr="00E25AEE">
        <w:rPr>
          <w:b/>
          <w:bCs/>
          <w:color w:val="000000"/>
        </w:rPr>
        <w:lastRenderedPageBreak/>
        <w:t>Actividad Procesal del interesado:</w:t>
      </w:r>
      <w:r w:rsidRPr="00E25AEE">
        <w:rPr>
          <w:color w:val="000000"/>
        </w:rPr>
        <w:t xml:space="preserve"> Acciones u omisiones del interesado.</w:t>
      </w:r>
    </w:p>
    <w:p w14:paraId="36F14F20" w14:textId="77777777" w:rsidR="00E657BF" w:rsidRPr="00E25AEE" w:rsidRDefault="00E657BF" w:rsidP="00E657BF">
      <w:pPr>
        <w:numPr>
          <w:ilvl w:val="0"/>
          <w:numId w:val="2"/>
        </w:numPr>
        <w:shd w:val="clear" w:color="auto" w:fill="FFFFFF"/>
        <w:spacing w:after="160" w:line="278" w:lineRule="auto"/>
        <w:jc w:val="left"/>
        <w:rPr>
          <w:color w:val="000000"/>
        </w:rPr>
      </w:pPr>
      <w:r w:rsidRPr="00E25AEE">
        <w:rPr>
          <w:b/>
          <w:bCs/>
          <w:color w:val="000000"/>
        </w:rPr>
        <w:t>Conducta de la Autoridad:</w:t>
      </w:r>
      <w:r w:rsidRPr="00E25AEE">
        <w:rPr>
          <w:color w:val="000000"/>
        </w:rPr>
        <w:t xml:space="preserve"> Las Acciones u omisiones realizadas en el procedimiento. Así como si la autoridad actuó con la debida diligencia.</w:t>
      </w:r>
    </w:p>
    <w:p w14:paraId="627545BB" w14:textId="77777777" w:rsidR="00E657BF" w:rsidRPr="00E25AEE" w:rsidRDefault="00E657BF" w:rsidP="00E657BF">
      <w:pPr>
        <w:numPr>
          <w:ilvl w:val="0"/>
          <w:numId w:val="2"/>
        </w:numPr>
        <w:shd w:val="clear" w:color="auto" w:fill="FFFFFF"/>
        <w:spacing w:after="160" w:line="278" w:lineRule="auto"/>
        <w:jc w:val="left"/>
        <w:rPr>
          <w:color w:val="000000"/>
        </w:rPr>
      </w:pPr>
      <w:r w:rsidRPr="00E25AEE">
        <w:rPr>
          <w:b/>
          <w:bCs/>
          <w:color w:val="000000"/>
        </w:rPr>
        <w:t xml:space="preserve">La afectación generada en la situación jurídica de la persona involucrada en el proceso: </w:t>
      </w:r>
      <w:r w:rsidRPr="00E25AEE">
        <w:rPr>
          <w:color w:val="000000"/>
        </w:rPr>
        <w:t>Violación a sus derechos humanos.</w:t>
      </w:r>
    </w:p>
    <w:p w14:paraId="4800FF3C" w14:textId="77777777" w:rsidR="00E657BF" w:rsidRPr="00E25AEE" w:rsidRDefault="00E657BF" w:rsidP="00E657BF">
      <w:pPr>
        <w:shd w:val="clear" w:color="auto" w:fill="FFFFFF"/>
        <w:rPr>
          <w:color w:val="000000"/>
        </w:rPr>
      </w:pPr>
    </w:p>
    <w:p w14:paraId="694C74A4" w14:textId="77777777" w:rsidR="00E657BF" w:rsidRPr="00E25AEE" w:rsidRDefault="00E657BF" w:rsidP="00E657BF">
      <w:pPr>
        <w:shd w:val="clear" w:color="auto" w:fill="FFFFFF"/>
        <w:rPr>
          <w:color w:val="000000"/>
        </w:rPr>
      </w:pPr>
      <w:r w:rsidRPr="00E25AEE">
        <w:rPr>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5239B3C" w14:textId="77777777" w:rsidR="00E657BF" w:rsidRPr="00E25AEE" w:rsidRDefault="00E657BF" w:rsidP="00E657BF">
      <w:pPr>
        <w:shd w:val="clear" w:color="auto" w:fill="FFFFFF"/>
        <w:rPr>
          <w:color w:val="000000"/>
        </w:rPr>
      </w:pPr>
    </w:p>
    <w:p w14:paraId="3207169A" w14:textId="77777777" w:rsidR="00E657BF" w:rsidRPr="00E25AEE" w:rsidRDefault="00E657BF" w:rsidP="00E657BF">
      <w:pPr>
        <w:shd w:val="clear" w:color="auto" w:fill="FFFFFF"/>
        <w:rPr>
          <w:color w:val="000000"/>
        </w:rPr>
      </w:pPr>
      <w:r w:rsidRPr="00E25AEE">
        <w:rPr>
          <w:color w:val="000000"/>
        </w:rPr>
        <w:t xml:space="preserve">Argumento que encuentra sustento en la jurisprudencia P./J. 32/92 emitida por el Pleno de la Suprema Corte de Justicia de la Nación </w:t>
      </w:r>
      <w:r w:rsidRPr="00E25AEE">
        <w:t>del rubro</w:t>
      </w:r>
      <w:r w:rsidRPr="00E25AEE">
        <w:rPr>
          <w:color w:val="000000"/>
        </w:rPr>
        <w:t xml:space="preserve"> “TÉRMINOS PROCESALES. PARA DETERMINAR SI UN FUNCIONARIO JUDICIAL ACTUÓ INDEBIDAMENTE POR NO RESPETARLOS SE DEBE ATENDER AL PRESUPUESTO QUE CONSIDERÓ EL LEGISLADOR AL FIJARLOS Y LAS CARACTERÍSTICAS DEL CASO.”, visible en la Gaceta del </w:t>
      </w:r>
      <w:r w:rsidRPr="00E25AEE">
        <w:t>Semanario</w:t>
      </w:r>
      <w:r w:rsidRPr="00E25AEE">
        <w:rPr>
          <w:color w:val="000000"/>
        </w:rPr>
        <w:t xml:space="preserve"> Judicial de la Federación con el registro digital 205635.</w:t>
      </w:r>
    </w:p>
    <w:p w14:paraId="54FAE890" w14:textId="77777777" w:rsidR="00E657BF" w:rsidRPr="00E25AEE" w:rsidRDefault="00E657BF" w:rsidP="00E657BF">
      <w:pPr>
        <w:shd w:val="clear" w:color="auto" w:fill="FFFFFF"/>
      </w:pPr>
    </w:p>
    <w:p w14:paraId="38B8B541" w14:textId="77777777" w:rsidR="00E657BF" w:rsidRPr="00E25AEE" w:rsidRDefault="00E657BF" w:rsidP="00E657BF">
      <w:pPr>
        <w:shd w:val="clear" w:color="auto" w:fill="FFFFFF"/>
        <w:rPr>
          <w:color w:val="000000"/>
        </w:rPr>
      </w:pPr>
      <w:r w:rsidRPr="00E25AEE">
        <w:rPr>
          <w:color w:val="000000"/>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w:t>
      </w:r>
      <w:r w:rsidRPr="00E25AEE">
        <w:rPr>
          <w:color w:val="000000"/>
        </w:rPr>
        <w:lastRenderedPageBreak/>
        <w:t>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10E4965" w14:textId="77777777" w:rsidR="00E657BF" w:rsidRPr="00E25AEE" w:rsidRDefault="00E657BF" w:rsidP="00E657BF">
      <w:pPr>
        <w:shd w:val="clear" w:color="auto" w:fill="FFFFFF"/>
        <w:rPr>
          <w:color w:val="000000"/>
        </w:rPr>
      </w:pPr>
    </w:p>
    <w:p w14:paraId="3C2265CF" w14:textId="77777777" w:rsidR="00E657BF" w:rsidRPr="00E25AEE" w:rsidRDefault="00E657BF" w:rsidP="00E657BF">
      <w:pPr>
        <w:shd w:val="clear" w:color="auto" w:fill="FFFFFF"/>
        <w:rPr>
          <w:color w:val="000000"/>
        </w:rPr>
      </w:pPr>
      <w:r w:rsidRPr="00E25AEE">
        <w:rPr>
          <w:color w:val="000000"/>
        </w:rPr>
        <w:t>Al respecto, también son de considerar los criterios sostenidos por el Cuarto Tribunal Colegiado en Materia Administrativa del Primer Circuito, cuyos rubros y datos de identificación son los siguientes:</w:t>
      </w:r>
    </w:p>
    <w:p w14:paraId="0EA87FEF" w14:textId="77777777" w:rsidR="00E657BF" w:rsidRPr="00E25AEE" w:rsidRDefault="00E657BF" w:rsidP="00E657BF">
      <w:pPr>
        <w:shd w:val="clear" w:color="auto" w:fill="FFFFFF"/>
        <w:rPr>
          <w:color w:val="000000"/>
        </w:rPr>
      </w:pPr>
    </w:p>
    <w:p w14:paraId="71409D1B" w14:textId="77777777" w:rsidR="00E657BF" w:rsidRPr="00E25AEE" w:rsidRDefault="00E657BF" w:rsidP="00E657BF">
      <w:pPr>
        <w:spacing w:line="240" w:lineRule="auto"/>
        <w:ind w:left="567" w:right="567"/>
        <w:rPr>
          <w:i/>
          <w:iCs/>
        </w:rPr>
      </w:pPr>
      <w:r w:rsidRPr="00E25AEE">
        <w:rPr>
          <w:i/>
          <w:iCs/>
        </w:rPr>
        <w:t>“</w:t>
      </w:r>
      <w:r w:rsidRPr="00E25AEE">
        <w:rPr>
          <w:b/>
          <w:bCs/>
          <w:i/>
          <w:iCs/>
        </w:rPr>
        <w:t>PLAZO RAZONABLE PARA RESOLVER. DIMENSIÓN Y EFECTOS DE ESTE CONCEPTO CUANDO SE ADUCE EXCESIVA CARGA DE TRABAJO</w:t>
      </w:r>
      <w:r w:rsidRPr="00E25AEE">
        <w:rPr>
          <w:i/>
          <w:iCs/>
        </w:rPr>
        <w:t>.” consultable en el Seminario Judicial de la Federación y su gaceta, con el registro digital 2002351.</w:t>
      </w:r>
    </w:p>
    <w:p w14:paraId="56D8183B" w14:textId="77777777" w:rsidR="00E657BF" w:rsidRPr="00E25AEE" w:rsidRDefault="00E657BF" w:rsidP="00E657BF">
      <w:pPr>
        <w:shd w:val="clear" w:color="auto" w:fill="FFFFFF"/>
        <w:ind w:left="851" w:right="616"/>
        <w:rPr>
          <w:i/>
          <w:iCs/>
          <w:color w:val="000000"/>
        </w:rPr>
      </w:pPr>
    </w:p>
    <w:p w14:paraId="3B26805A" w14:textId="77777777" w:rsidR="00E657BF" w:rsidRPr="00E25AEE" w:rsidRDefault="00E657BF" w:rsidP="00E657BF">
      <w:pPr>
        <w:spacing w:line="240" w:lineRule="auto"/>
        <w:ind w:left="567" w:right="567"/>
        <w:rPr>
          <w:color w:val="000000"/>
        </w:rPr>
      </w:pPr>
      <w:r w:rsidRPr="00E25AEE">
        <w:rPr>
          <w:i/>
          <w:iCs/>
          <w:color w:val="000000"/>
        </w:rPr>
        <w:t>“</w:t>
      </w:r>
      <w:r w:rsidRPr="00E25AEE">
        <w:rPr>
          <w:b/>
          <w:bCs/>
          <w:i/>
          <w:iCs/>
          <w:color w:val="000000"/>
        </w:rPr>
        <w:t xml:space="preserve">PLAZO RAZONABLE </w:t>
      </w:r>
      <w:r w:rsidRPr="00E25AEE">
        <w:rPr>
          <w:b/>
          <w:bCs/>
          <w:i/>
          <w:iCs/>
        </w:rPr>
        <w:t>PARA</w:t>
      </w:r>
      <w:r w:rsidRPr="00E25AEE">
        <w:rPr>
          <w:b/>
          <w:bCs/>
          <w:i/>
          <w:iCs/>
          <w:color w:val="000000"/>
        </w:rPr>
        <w:t xml:space="preserve"> RESOLVER. CONCEPTO Y ELEMENTOS QUE LO INTEGRAN A LA LUZ DEL DERECHO INTERNACIONAL DE LOS DERECHOS HUMANOS</w:t>
      </w:r>
      <w:r w:rsidRPr="00E25AEE">
        <w:rPr>
          <w:i/>
          <w:iCs/>
          <w:color w:val="000000"/>
        </w:rPr>
        <w:t>.”, visible en el Seminario Judicial de la Federación y su gaceta, con el registro digital 2002350.</w:t>
      </w:r>
    </w:p>
    <w:p w14:paraId="4F16CC45" w14:textId="77777777" w:rsidR="00E657BF" w:rsidRPr="00E25AEE" w:rsidRDefault="00E657BF" w:rsidP="00E657BF">
      <w:pPr>
        <w:rPr>
          <w:color w:val="000000"/>
        </w:rPr>
      </w:pPr>
    </w:p>
    <w:p w14:paraId="38A74929" w14:textId="77777777" w:rsidR="00E657BF" w:rsidRPr="00E25AEE" w:rsidRDefault="00E657BF" w:rsidP="00E657BF">
      <w:pPr>
        <w:rPr>
          <w:b/>
          <w:bCs/>
          <w:color w:val="000000"/>
        </w:rPr>
      </w:pPr>
      <w:r w:rsidRPr="00E25AEE">
        <w:rPr>
          <w:color w:val="000000"/>
        </w:rPr>
        <w:t xml:space="preserve">Por ello, este organismo garante </w:t>
      </w:r>
      <w:r w:rsidRPr="00E25AEE">
        <w:t>comprometido</w:t>
      </w:r>
      <w:r w:rsidRPr="00E25AEE">
        <w:rPr>
          <w:color w:val="000000"/>
        </w:rPr>
        <w:t xml:space="preserve"> con la tutela de los derechos humanos confiados señala que este exceso del plazo legal para resolver el asunto resulta de carácter excepcional.</w:t>
      </w:r>
    </w:p>
    <w:p w14:paraId="04AE786C" w14:textId="77777777" w:rsidR="00DF5D19" w:rsidRPr="00E25AEE" w:rsidRDefault="00DF5D19">
      <w:pPr>
        <w:rPr>
          <w:color w:val="000000"/>
        </w:rPr>
      </w:pPr>
    </w:p>
    <w:p w14:paraId="344E887F" w14:textId="77777777" w:rsidR="00DF5D19" w:rsidRPr="00E25AEE" w:rsidRDefault="0088764C" w:rsidP="00E657BF">
      <w:pPr>
        <w:pStyle w:val="Ttulo1"/>
      </w:pPr>
      <w:bookmarkStart w:id="20" w:name="_Toc214901740"/>
      <w:r w:rsidRPr="00E25AEE">
        <w:t>CONSIDERANDOS</w:t>
      </w:r>
      <w:bookmarkEnd w:id="20"/>
    </w:p>
    <w:p w14:paraId="43D751FE" w14:textId="77777777" w:rsidR="00DF5D19" w:rsidRPr="00E25AEE" w:rsidRDefault="00DF5D19">
      <w:pPr>
        <w:jc w:val="center"/>
        <w:rPr>
          <w:b/>
          <w:bCs/>
          <w:color w:val="000000"/>
        </w:rPr>
      </w:pPr>
    </w:p>
    <w:p w14:paraId="36715FA8" w14:textId="77777777" w:rsidR="00DF5D19" w:rsidRPr="00E25AEE" w:rsidRDefault="0088764C" w:rsidP="00E657BF">
      <w:pPr>
        <w:pStyle w:val="Ttulo2"/>
      </w:pPr>
      <w:bookmarkStart w:id="21" w:name="_Toc214901741"/>
      <w:r w:rsidRPr="00E25AEE">
        <w:lastRenderedPageBreak/>
        <w:t>PRIMERO. Procedibilidad</w:t>
      </w:r>
      <w:bookmarkEnd w:id="21"/>
    </w:p>
    <w:p w14:paraId="366F7677" w14:textId="77777777" w:rsidR="00DF5D19" w:rsidRPr="00E25AEE" w:rsidRDefault="0088764C" w:rsidP="00E657BF">
      <w:pPr>
        <w:pStyle w:val="Ttulo3"/>
      </w:pPr>
      <w:bookmarkStart w:id="22" w:name="_Toc214901742"/>
      <w:r w:rsidRPr="00E25AEE">
        <w:t>a) Competencia del Instituto</w:t>
      </w:r>
      <w:bookmarkEnd w:id="22"/>
    </w:p>
    <w:p w14:paraId="6D20832D" w14:textId="77777777" w:rsidR="00DF5D19" w:rsidRPr="00E25AEE" w:rsidRDefault="0088764C">
      <w:pPr>
        <w:rPr>
          <w:color w:val="000000"/>
        </w:rPr>
      </w:pPr>
      <w:r w:rsidRPr="00E25AEE">
        <w:rPr>
          <w:color w:val="000000"/>
        </w:rPr>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séptimo, trigésimo octavo,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3554E49" w14:textId="77777777" w:rsidR="00DF5D19" w:rsidRPr="00E25AEE" w:rsidRDefault="00DF5D19">
      <w:pPr>
        <w:rPr>
          <w:color w:val="000000"/>
        </w:rPr>
      </w:pPr>
    </w:p>
    <w:p w14:paraId="4AA90097" w14:textId="77777777" w:rsidR="00DF5D19" w:rsidRPr="00E25AEE" w:rsidRDefault="0088764C" w:rsidP="00E657BF">
      <w:pPr>
        <w:pStyle w:val="Ttulo3"/>
      </w:pPr>
      <w:bookmarkStart w:id="23" w:name="_Toc214901743"/>
      <w:r w:rsidRPr="00E25AEE">
        <w:t>b) Legitimidad de la parte recurrente</w:t>
      </w:r>
      <w:bookmarkEnd w:id="23"/>
    </w:p>
    <w:p w14:paraId="508871ED" w14:textId="77777777" w:rsidR="00DF5D19" w:rsidRPr="00E25AEE" w:rsidRDefault="0088764C">
      <w:pPr>
        <w:rPr>
          <w:color w:val="000000"/>
        </w:rPr>
      </w:pPr>
      <w:r w:rsidRPr="00E25AEE">
        <w:rPr>
          <w:color w:val="000000"/>
        </w:rPr>
        <w:t>Los recursos de revisión fueron interpuestos por parte legítima, ya que se presentaron por la misma persona que formuló las solicitudes de acceso a la Información Pública,</w:t>
      </w:r>
      <w:r w:rsidRPr="00E25AEE">
        <w:rPr>
          <w:b/>
          <w:bCs/>
          <w:color w:val="000000"/>
        </w:rPr>
        <w:t xml:space="preserve"> </w:t>
      </w:r>
      <w:r w:rsidRPr="00E25AEE">
        <w:rPr>
          <w:color w:val="000000"/>
        </w:rPr>
        <w:t>debido a que los datos de acceso</w:t>
      </w:r>
      <w:r w:rsidRPr="00E25AEE">
        <w:rPr>
          <w:b/>
          <w:bCs/>
          <w:color w:val="000000"/>
        </w:rPr>
        <w:t xml:space="preserve"> SAIMEX</w:t>
      </w:r>
      <w:r w:rsidRPr="00E25AEE">
        <w:rPr>
          <w:color w:val="000000"/>
        </w:rPr>
        <w:t xml:space="preserve"> son personales e irrepetibles.</w:t>
      </w:r>
    </w:p>
    <w:p w14:paraId="1D877F78" w14:textId="77777777" w:rsidR="00DF5D19" w:rsidRPr="00E25AEE" w:rsidRDefault="00DF5D19"/>
    <w:p w14:paraId="7231E76C" w14:textId="77777777" w:rsidR="00DF5D19" w:rsidRPr="00E25AEE" w:rsidRDefault="0088764C" w:rsidP="00E657BF">
      <w:pPr>
        <w:pStyle w:val="Ttulo3"/>
      </w:pPr>
      <w:bookmarkStart w:id="24" w:name="_Toc214901744"/>
      <w:r w:rsidRPr="00E25AEE">
        <w:t>c) Plazo para interponer el recurso</w:t>
      </w:r>
      <w:bookmarkEnd w:id="24"/>
    </w:p>
    <w:p w14:paraId="7F880959" w14:textId="77777777" w:rsidR="00DF5D19" w:rsidRPr="00E25AEE" w:rsidRDefault="0088764C">
      <w:pPr>
        <w:rPr>
          <w:color w:val="000000"/>
        </w:rPr>
      </w:pPr>
      <w:r w:rsidRPr="00E25AEE">
        <w:rPr>
          <w:b/>
          <w:bCs/>
          <w:color w:val="000000"/>
        </w:rPr>
        <w:t>EL SUJETO OBLIGADO</w:t>
      </w:r>
      <w:r w:rsidRPr="00E25AEE">
        <w:rPr>
          <w:color w:val="000000"/>
        </w:rPr>
        <w:t xml:space="preserve"> notificó las respuestas a las solicitudes de acceso a la Información Pública el </w:t>
      </w:r>
      <w:r w:rsidRPr="00E25AEE">
        <w:rPr>
          <w:b/>
          <w:bCs/>
        </w:rPr>
        <w:t xml:space="preserve">cuatro de septiembre de dos mil veinticinco </w:t>
      </w:r>
      <w:r w:rsidRPr="00E25AEE">
        <w:rPr>
          <w:color w:val="000000"/>
        </w:rPr>
        <w:t xml:space="preserve">y los recursos que nos ocupan fueron presentados el </w:t>
      </w:r>
      <w:r w:rsidR="00E657BF" w:rsidRPr="00E25AEE">
        <w:rPr>
          <w:b/>
          <w:bCs/>
          <w:color w:val="000000"/>
        </w:rPr>
        <w:t>ocho</w:t>
      </w:r>
      <w:r w:rsidRPr="00E25AEE">
        <w:rPr>
          <w:b/>
          <w:bCs/>
          <w:color w:val="000000"/>
        </w:rPr>
        <w:t xml:space="preserve"> de septiembre de dos mil veinticinco</w:t>
      </w:r>
      <w:r w:rsidRPr="00E25AEE">
        <w:rPr>
          <w:color w:val="000000"/>
        </w:rPr>
        <w:t xml:space="preserve">; por lo tanto, éste se encuentra </w:t>
      </w:r>
      <w:r w:rsidRPr="00E25AEE">
        <w:rPr>
          <w:color w:val="000000"/>
        </w:rPr>
        <w:lastRenderedPageBreak/>
        <w:t>dentro del margen temporal previsto en el artículo 178 de la Ley de Transparencia y Acceso a la Información Pública del Estado de México y Municipios.</w:t>
      </w:r>
    </w:p>
    <w:p w14:paraId="20DBA9EC" w14:textId="77777777" w:rsidR="00DF5D19" w:rsidRPr="00E25AEE" w:rsidRDefault="00DF5D19"/>
    <w:p w14:paraId="26128FB0" w14:textId="77777777" w:rsidR="00DF5D19" w:rsidRPr="00E25AEE" w:rsidRDefault="0088764C" w:rsidP="00E657BF">
      <w:pPr>
        <w:pStyle w:val="Ttulo3"/>
      </w:pPr>
      <w:bookmarkStart w:id="25" w:name="_Toc214901745"/>
      <w:r w:rsidRPr="00E25AEE">
        <w:t>d) Causal de procedencia</w:t>
      </w:r>
      <w:bookmarkEnd w:id="25"/>
    </w:p>
    <w:p w14:paraId="311F1B52" w14:textId="77777777" w:rsidR="00DF5D19" w:rsidRPr="00E25AEE" w:rsidRDefault="0088764C">
      <w:r w:rsidRPr="00E25AEE">
        <w:t xml:space="preserve">Resulta procedente la interposición del recurso de revisión, ya que </w:t>
      </w:r>
      <w:r w:rsidRPr="00E25AEE">
        <w:rPr>
          <w:color w:val="000000"/>
        </w:rPr>
        <w:t>se actualiza la causal de procedencia señalada en el artículo 179, fracción X</w:t>
      </w:r>
      <w:r w:rsidRPr="00E25AEE">
        <w:t xml:space="preserve"> de la Ley de Transparencia y Acceso a la Información Pública del Estado de México y Municipios.</w:t>
      </w:r>
    </w:p>
    <w:p w14:paraId="1167DE1A" w14:textId="77777777" w:rsidR="00DF5D19" w:rsidRPr="00E25AEE" w:rsidRDefault="00DF5D19"/>
    <w:p w14:paraId="58C03F98" w14:textId="77777777" w:rsidR="00DF5D19" w:rsidRPr="00E25AEE" w:rsidRDefault="0088764C" w:rsidP="00E657BF">
      <w:pPr>
        <w:pStyle w:val="Ttulo3"/>
      </w:pPr>
      <w:bookmarkStart w:id="26" w:name="_Toc214901746"/>
      <w:r w:rsidRPr="00E25AEE">
        <w:t>e) Requisitos formales para la interposición del recurso</w:t>
      </w:r>
      <w:bookmarkEnd w:id="26"/>
    </w:p>
    <w:p w14:paraId="6254943E" w14:textId="77777777" w:rsidR="00DF5D19" w:rsidRPr="00E25AEE" w:rsidRDefault="0088764C">
      <w:r w:rsidRPr="00E25AEE">
        <w:rPr>
          <w:b/>
          <w:bCs/>
        </w:rPr>
        <w:t xml:space="preserve">LA PARTE RECURRENTE </w:t>
      </w:r>
      <w:r w:rsidRPr="00E25AEE">
        <w:t>acreditó todos y cada uno de los elementos formales exigidos por el artículo 180 de la misma normatividad.</w:t>
      </w:r>
    </w:p>
    <w:p w14:paraId="61C7E92F" w14:textId="77777777" w:rsidR="00DF5D19" w:rsidRPr="00E25AEE" w:rsidRDefault="00DF5D19"/>
    <w:p w14:paraId="4D49A809" w14:textId="77777777" w:rsidR="00DF5D19" w:rsidRPr="00E25AEE" w:rsidRDefault="0088764C">
      <w:pPr>
        <w:rPr>
          <w:color w:val="000000"/>
        </w:rPr>
      </w:pPr>
      <w:r w:rsidRPr="00E25AEE">
        <w:t xml:space="preserve">Sin embargo, es importante mencionar que, de la revisión de los expedientes electrónicos del </w:t>
      </w:r>
      <w:r w:rsidRPr="00E25AEE">
        <w:rPr>
          <w:b/>
          <w:bCs/>
        </w:rPr>
        <w:t>SAIMEX</w:t>
      </w:r>
      <w:r w:rsidRPr="00E25AEE">
        <w:t xml:space="preserve">, se observa que </w:t>
      </w:r>
      <w:r w:rsidRPr="00E25AEE">
        <w:rPr>
          <w:b/>
          <w:bCs/>
        </w:rPr>
        <w:t>LA PARTE RECURRENTE</w:t>
      </w:r>
      <w:r w:rsidRPr="00E25AEE">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w:t>
      </w:r>
      <w:r w:rsidRPr="00E25AEE">
        <w:rPr>
          <w:color w:val="000000"/>
        </w:rPr>
        <w:t xml:space="preserve">sin necesidad de acreditar interés alguno o justificar su utilización, de lo que se infiere que </w:t>
      </w:r>
      <w:r w:rsidRPr="00E25AEE">
        <w:rPr>
          <w:b/>
          <w:bCs/>
          <w:color w:val="000000"/>
        </w:rPr>
        <w:t>el nombre no es un requisito indispensable</w:t>
      </w:r>
      <w:r w:rsidRPr="00E25AEE">
        <w:rPr>
          <w:color w:val="000000"/>
        </w:rPr>
        <w:t xml:space="preserve"> para que las y los ciudadanos ejerzan el derecho de acceso a la información pública. </w:t>
      </w:r>
    </w:p>
    <w:p w14:paraId="1DC033B1" w14:textId="77777777" w:rsidR="00DF5D19" w:rsidRPr="00E25AEE" w:rsidRDefault="00DF5D19">
      <w:pPr>
        <w:rPr>
          <w:color w:val="000000"/>
          <w:sz w:val="24"/>
          <w:szCs w:val="24"/>
        </w:rPr>
      </w:pPr>
    </w:p>
    <w:p w14:paraId="718BDFA5" w14:textId="77777777" w:rsidR="00DF5D19" w:rsidRPr="00E25AEE" w:rsidRDefault="0088764C">
      <w:r w:rsidRPr="00E25AEE">
        <w:t xml:space="preserve">Asimismo, la Ley de la materia prevé en su artículo 155, párrafo segundo la posibilidad de que las solicitudes de información sean anónimas, al utilizar un nombre incompleto o, </w:t>
      </w:r>
      <w:r w:rsidRPr="00E25AEE">
        <w:lastRenderedPageBreak/>
        <w:t xml:space="preserve">inclusive un seudónimo. En adición a lo anterior, el propio artículo 180, en su último párrafo, establece que cuando el recurso de revisión se interponga de manera electrónica no será indispensable que contenga algunos requisitos, entre ellos, el nombre de </w:t>
      </w:r>
      <w:r w:rsidRPr="00E25AEE">
        <w:rPr>
          <w:b/>
          <w:bCs/>
        </w:rPr>
        <w:t>LA PARTE RECURRENTE;</w:t>
      </w:r>
      <w:r w:rsidRPr="00E25AEE">
        <w:t xml:space="preserve"> por lo que, en el presente caso, al haber sido presentado el recurso de revisión vía </w:t>
      </w:r>
      <w:r w:rsidRPr="00E25AEE">
        <w:rPr>
          <w:b/>
          <w:bCs/>
        </w:rPr>
        <w:t>SAIMEX</w:t>
      </w:r>
      <w:r w:rsidRPr="00E25AEE">
        <w:t>, dicho requisito resulta innecesario.</w:t>
      </w:r>
    </w:p>
    <w:p w14:paraId="1E0FAEAF" w14:textId="77777777" w:rsidR="00DF5D19" w:rsidRPr="00E25AEE" w:rsidRDefault="00DF5D19"/>
    <w:p w14:paraId="5AAD3F39" w14:textId="77777777" w:rsidR="00DF5D19" w:rsidRPr="00E25AEE" w:rsidRDefault="0088764C" w:rsidP="00E657BF">
      <w:pPr>
        <w:pStyle w:val="Ttulo3"/>
      </w:pPr>
      <w:bookmarkStart w:id="27" w:name="_Toc214901747"/>
      <w:r w:rsidRPr="00E25AEE">
        <w:t>f) Acumulación de los Recursos de Revisión</w:t>
      </w:r>
      <w:bookmarkEnd w:id="27"/>
    </w:p>
    <w:p w14:paraId="435F4AC5" w14:textId="77777777" w:rsidR="00DF5D19" w:rsidRPr="00E25AEE" w:rsidRDefault="0088764C">
      <w:pPr>
        <w:ind w:left="-57"/>
        <w:rPr>
          <w:b/>
          <w:bCs/>
        </w:rPr>
      </w:pPr>
      <w:r w:rsidRPr="00E25AEE">
        <w:t xml:space="preserve">De las constancias que obran en los expedientes acumulados, se advierte que los recursos de revisión </w:t>
      </w:r>
      <w:r w:rsidRPr="00E25AEE">
        <w:rPr>
          <w:b/>
          <w:bCs/>
        </w:rPr>
        <w:t xml:space="preserve">10492/INFOEM/IP/RR/2025, 10502/INFOEM/IP/RR/2025 y 10508/INFOEM/IP/RR/2025, </w:t>
      </w:r>
      <w:r w:rsidRPr="00E25AEE">
        <w:t xml:space="preserve">fueron presentados por la misma </w:t>
      </w:r>
      <w:r w:rsidRPr="00E25AEE">
        <w:rPr>
          <w:b/>
          <w:bCs/>
        </w:rPr>
        <w:t>PARTE RECURRENTE</w:t>
      </w:r>
      <w:r w:rsidRPr="00E25AEE">
        <w:t xml:space="preserve"> respecto de actos u omisiones similares, realizados por el mismo </w:t>
      </w:r>
      <w:r w:rsidRPr="00E25AEE">
        <w:rPr>
          <w:b/>
          <w:bCs/>
        </w:rPr>
        <w:t>SUJETO OBLIGADO</w:t>
      </w:r>
      <w:r w:rsidRPr="00E25AEE">
        <w:t>, razón por la cual, con la finalidad de evitar la emisión de resoluciones contradictorias, este Órgano Garante realizó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w:t>
      </w:r>
    </w:p>
    <w:p w14:paraId="39C431F9" w14:textId="77777777" w:rsidR="00DF5D19" w:rsidRPr="00E25AEE" w:rsidRDefault="00DF5D19"/>
    <w:p w14:paraId="36BDDF18" w14:textId="77777777" w:rsidR="00DF5D19" w:rsidRPr="00E25AEE" w:rsidRDefault="0088764C" w:rsidP="00E657BF">
      <w:pPr>
        <w:pStyle w:val="Ttulo2"/>
      </w:pPr>
      <w:bookmarkStart w:id="28" w:name="_Toc214901748"/>
      <w:r w:rsidRPr="00E25AEE">
        <w:t>SEGUNDO. Estudio de Fondo</w:t>
      </w:r>
      <w:bookmarkEnd w:id="28"/>
    </w:p>
    <w:p w14:paraId="2D247A0E" w14:textId="77777777" w:rsidR="00DF5D19" w:rsidRPr="00E25AEE" w:rsidRDefault="0088764C">
      <w:pPr>
        <w:pStyle w:val="Ttulo3"/>
        <w:spacing w:line="360" w:lineRule="auto"/>
      </w:pPr>
      <w:bookmarkStart w:id="29" w:name="_Toc214901749"/>
      <w:r w:rsidRPr="00E25AEE">
        <w:t>a) Mandato de transparencia y responsabilidad del Sujeto Obligado</w:t>
      </w:r>
      <w:bookmarkEnd w:id="29"/>
    </w:p>
    <w:p w14:paraId="6B6B38DC" w14:textId="77777777" w:rsidR="00DF5D19" w:rsidRPr="00E25AEE" w:rsidRDefault="0088764C">
      <w:r w:rsidRPr="00E25AEE">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0B713E98" w14:textId="77777777" w:rsidR="00DF5D19" w:rsidRPr="00E25AEE" w:rsidRDefault="00DF5D19"/>
    <w:p w14:paraId="127B0BA3" w14:textId="77777777" w:rsidR="00DF5D19" w:rsidRPr="00E25AEE" w:rsidRDefault="0088764C">
      <w:pPr>
        <w:spacing w:line="240" w:lineRule="auto"/>
        <w:ind w:left="567" w:right="567"/>
        <w:rPr>
          <w:b/>
          <w:bCs/>
          <w:i/>
          <w:iCs/>
        </w:rPr>
      </w:pPr>
      <w:r w:rsidRPr="00E25AEE">
        <w:rPr>
          <w:b/>
          <w:bCs/>
          <w:i/>
          <w:iCs/>
        </w:rPr>
        <w:t>Constitución Política de los Estados Unidos Mexicanos</w:t>
      </w:r>
    </w:p>
    <w:p w14:paraId="157A2B75" w14:textId="77777777" w:rsidR="00DF5D19" w:rsidRPr="00E25AEE" w:rsidRDefault="0088764C">
      <w:pPr>
        <w:spacing w:line="240" w:lineRule="auto"/>
        <w:ind w:left="567" w:right="567"/>
        <w:rPr>
          <w:b/>
          <w:bCs/>
          <w:i/>
          <w:iCs/>
        </w:rPr>
      </w:pPr>
      <w:r w:rsidRPr="00E25AEE">
        <w:rPr>
          <w:i/>
          <w:iCs/>
        </w:rPr>
        <w:lastRenderedPageBreak/>
        <w:t>“</w:t>
      </w:r>
      <w:r w:rsidRPr="00E25AEE">
        <w:rPr>
          <w:b/>
          <w:bCs/>
          <w:i/>
          <w:iCs/>
        </w:rPr>
        <w:t>Artículo 6.</w:t>
      </w:r>
    </w:p>
    <w:p w14:paraId="0AE1E6AC" w14:textId="77777777" w:rsidR="00DF5D19" w:rsidRPr="00E25AEE" w:rsidRDefault="0088764C">
      <w:pPr>
        <w:spacing w:line="240" w:lineRule="auto"/>
        <w:ind w:left="567" w:right="567"/>
        <w:rPr>
          <w:i/>
          <w:iCs/>
        </w:rPr>
      </w:pPr>
      <w:r w:rsidRPr="00E25AEE">
        <w:rPr>
          <w:i/>
          <w:iCs/>
        </w:rPr>
        <w:t>(…)</w:t>
      </w:r>
    </w:p>
    <w:p w14:paraId="175B0CAF" w14:textId="77777777" w:rsidR="00DF5D19" w:rsidRPr="00E25AEE" w:rsidRDefault="0088764C">
      <w:pPr>
        <w:spacing w:line="240" w:lineRule="auto"/>
        <w:ind w:left="567" w:right="567"/>
        <w:rPr>
          <w:i/>
          <w:iCs/>
        </w:rPr>
      </w:pPr>
      <w:r w:rsidRPr="00E25AEE">
        <w:rPr>
          <w:i/>
          <w:iCs/>
        </w:rPr>
        <w:t>Para efectos de lo dispuesto en el presente artículo se observará lo siguiente:</w:t>
      </w:r>
    </w:p>
    <w:p w14:paraId="1B0251E5" w14:textId="77777777" w:rsidR="00DF5D19" w:rsidRPr="00E25AEE" w:rsidRDefault="0088764C">
      <w:pPr>
        <w:spacing w:line="240" w:lineRule="auto"/>
        <w:ind w:left="567" w:right="567"/>
        <w:rPr>
          <w:i/>
          <w:iCs/>
        </w:rPr>
      </w:pPr>
      <w:r w:rsidRPr="00E25AEE">
        <w:rPr>
          <w:i/>
          <w:iCs/>
        </w:rPr>
        <w:t>A. Para el ejercicio del derecho de acceso a la información, la Federación y las entidades federativas, en el ámbito de sus respectivas competencias, se regirán por los siguientes principios y bases:</w:t>
      </w:r>
    </w:p>
    <w:p w14:paraId="430C7A22" w14:textId="77777777" w:rsidR="00DF5D19" w:rsidRPr="00E25AEE" w:rsidRDefault="0088764C">
      <w:pPr>
        <w:spacing w:line="240" w:lineRule="auto"/>
        <w:ind w:left="567" w:right="567"/>
        <w:rPr>
          <w:i/>
          <w:iCs/>
        </w:rPr>
      </w:pPr>
      <w:r w:rsidRPr="00E25AEE">
        <w:rPr>
          <w:i/>
          <w:iCs/>
        </w:rPr>
        <w:t xml:space="preserve">I. </w:t>
      </w:r>
      <w:r w:rsidRPr="00E25AEE">
        <w:rPr>
          <w:i/>
          <w:iCs/>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B6502E" w14:textId="77777777" w:rsidR="00DF5D19" w:rsidRPr="00E25AEE" w:rsidRDefault="00DF5D19">
      <w:pPr>
        <w:spacing w:line="240" w:lineRule="auto"/>
        <w:ind w:left="567" w:right="567"/>
        <w:rPr>
          <w:i/>
          <w:iCs/>
        </w:rPr>
      </w:pPr>
    </w:p>
    <w:p w14:paraId="7D2EC8C7" w14:textId="77777777" w:rsidR="00DF5D19" w:rsidRPr="00E25AEE" w:rsidRDefault="0088764C">
      <w:pPr>
        <w:spacing w:line="240" w:lineRule="auto"/>
        <w:ind w:left="567" w:right="567"/>
        <w:rPr>
          <w:b/>
          <w:bCs/>
          <w:i/>
          <w:iCs/>
        </w:rPr>
      </w:pPr>
      <w:r w:rsidRPr="00E25AEE">
        <w:rPr>
          <w:b/>
          <w:bCs/>
          <w:i/>
          <w:iCs/>
        </w:rPr>
        <w:t>Constitución Política del Estado Libre y Soberano de México</w:t>
      </w:r>
    </w:p>
    <w:p w14:paraId="06D972DB" w14:textId="77777777" w:rsidR="00DF5D19" w:rsidRPr="00E25AEE" w:rsidRDefault="0088764C">
      <w:pPr>
        <w:spacing w:line="240" w:lineRule="auto"/>
        <w:ind w:left="567" w:right="567"/>
        <w:rPr>
          <w:b/>
          <w:bCs/>
          <w:i/>
          <w:iCs/>
        </w:rPr>
      </w:pPr>
      <w:r w:rsidRPr="00E25AEE">
        <w:rPr>
          <w:i/>
          <w:iCs/>
        </w:rPr>
        <w:t>“</w:t>
      </w:r>
      <w:r w:rsidRPr="00E25AEE">
        <w:rPr>
          <w:b/>
          <w:bCs/>
          <w:i/>
          <w:iCs/>
        </w:rPr>
        <w:t xml:space="preserve">Artículo 5.- </w:t>
      </w:r>
    </w:p>
    <w:p w14:paraId="5F17F913" w14:textId="77777777" w:rsidR="00DF5D19" w:rsidRPr="00E25AEE" w:rsidRDefault="0088764C">
      <w:pPr>
        <w:spacing w:line="240" w:lineRule="auto"/>
        <w:ind w:left="567" w:right="567"/>
        <w:rPr>
          <w:i/>
          <w:iCs/>
        </w:rPr>
      </w:pPr>
      <w:r w:rsidRPr="00E25AEE">
        <w:rPr>
          <w:i/>
          <w:iCs/>
        </w:rPr>
        <w:t>(…)</w:t>
      </w:r>
    </w:p>
    <w:p w14:paraId="35BB2C9D" w14:textId="77777777" w:rsidR="00DF5D19" w:rsidRPr="00E25AEE" w:rsidRDefault="0088764C">
      <w:pPr>
        <w:spacing w:line="240" w:lineRule="auto"/>
        <w:ind w:left="567" w:right="567"/>
        <w:rPr>
          <w:i/>
          <w:iCs/>
        </w:rPr>
      </w:pPr>
      <w:r w:rsidRPr="00E25AEE">
        <w:rPr>
          <w:i/>
          <w:iCs/>
        </w:rPr>
        <w:t>El derecho a la información será garantizado por el Estado. La ley establecerá las previsiones que permitan asegurar la protección, el respeto y la difusión de este derecho.</w:t>
      </w:r>
    </w:p>
    <w:p w14:paraId="68AB4D49" w14:textId="77777777" w:rsidR="00DF5D19" w:rsidRPr="00E25AEE" w:rsidRDefault="0088764C">
      <w:pPr>
        <w:spacing w:line="240" w:lineRule="auto"/>
        <w:ind w:left="567" w:right="567"/>
        <w:rPr>
          <w:i/>
          <w:iCs/>
        </w:rPr>
      </w:pPr>
      <w:r w:rsidRPr="00E25AEE">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0EC0E9F3" w14:textId="77777777" w:rsidR="00DF5D19" w:rsidRPr="00E25AEE" w:rsidRDefault="0088764C">
      <w:pPr>
        <w:spacing w:line="240" w:lineRule="auto"/>
        <w:ind w:left="567" w:right="567"/>
        <w:rPr>
          <w:i/>
          <w:iCs/>
        </w:rPr>
      </w:pPr>
      <w:r w:rsidRPr="00E25AEE">
        <w:rPr>
          <w:i/>
          <w:iCs/>
        </w:rPr>
        <w:t>Este derecho se regirá por los principios y bases siguientes:</w:t>
      </w:r>
    </w:p>
    <w:p w14:paraId="19DBCF7E" w14:textId="77777777" w:rsidR="00DF5D19" w:rsidRPr="00E25AEE" w:rsidRDefault="0088764C">
      <w:pPr>
        <w:spacing w:line="240" w:lineRule="auto"/>
        <w:ind w:left="567" w:right="567"/>
        <w:rPr>
          <w:i/>
          <w:iCs/>
        </w:rPr>
      </w:pPr>
      <w:r w:rsidRPr="00E25AEE">
        <w:rPr>
          <w:i/>
          <w:iCs/>
        </w:rPr>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w:t>
      </w:r>
      <w:r w:rsidRPr="00E25AEE">
        <w:rPr>
          <w:i/>
          <w:iCs/>
        </w:rPr>
        <w:lastRenderedPageBreak/>
        <w:t>sujetos obligados deberán documentar todo acto que derive del ejercicio de sus facultades, competencias o funciones, la ley determinará los supuestos específicos bajo los cuales procederá la declaración de inexistencia de la información.”</w:t>
      </w:r>
    </w:p>
    <w:p w14:paraId="20B3E1CD" w14:textId="77777777" w:rsidR="00DF5D19" w:rsidRPr="00E25AEE" w:rsidRDefault="00DF5D19">
      <w:pPr>
        <w:rPr>
          <w:b/>
          <w:bCs/>
          <w:i/>
          <w:iCs/>
        </w:rPr>
      </w:pPr>
    </w:p>
    <w:p w14:paraId="2FEA44D3" w14:textId="77777777" w:rsidR="00DF5D19" w:rsidRPr="00E25AEE" w:rsidRDefault="0088764C">
      <w:pPr>
        <w:rPr>
          <w:i/>
          <w:iCs/>
        </w:rPr>
      </w:pPr>
      <w:r w:rsidRPr="00E25AEE">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E25AEE">
        <w:rPr>
          <w:i/>
          <w:iCs/>
        </w:rPr>
        <w:t>por los principios de simplicidad, rapidez, gratuidad del procedimiento, auxilio y orientación a los particulares.</w:t>
      </w:r>
    </w:p>
    <w:p w14:paraId="495F13D7" w14:textId="77777777" w:rsidR="00DF5D19" w:rsidRPr="00E25AEE" w:rsidRDefault="00DF5D19">
      <w:pPr>
        <w:rPr>
          <w:i/>
          <w:iCs/>
        </w:rPr>
      </w:pPr>
    </w:p>
    <w:p w14:paraId="5F88F9FE" w14:textId="77777777" w:rsidR="00DF5D19" w:rsidRPr="00E25AEE" w:rsidRDefault="0088764C">
      <w:pPr>
        <w:rPr>
          <w:i/>
          <w:iCs/>
        </w:rPr>
      </w:pPr>
      <w:r w:rsidRPr="00E25AEE">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24EB6BC7" w14:textId="77777777" w:rsidR="00DF5D19" w:rsidRPr="00E25AEE" w:rsidRDefault="00DF5D19"/>
    <w:p w14:paraId="76927759" w14:textId="77777777" w:rsidR="00DF5D19" w:rsidRPr="00E25AEE" w:rsidRDefault="0088764C">
      <w:r w:rsidRPr="00E25AEE">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6BF98B2A" w14:textId="77777777" w:rsidR="00DF5D19" w:rsidRPr="00E25AEE" w:rsidRDefault="00DF5D19"/>
    <w:p w14:paraId="5F5CB195" w14:textId="77777777" w:rsidR="00DF5D19" w:rsidRPr="00E25AEE" w:rsidRDefault="0088764C">
      <w:r w:rsidRPr="00E25AEE">
        <w:t xml:space="preserve">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w:t>
      </w:r>
      <w:r w:rsidRPr="00E25AEE">
        <w:lastRenderedPageBreak/>
        <w:t>estado que se encuentra, sin necesidad de concretarse al interés o términos específicos del solicitante.</w:t>
      </w:r>
    </w:p>
    <w:p w14:paraId="02158D8E" w14:textId="77777777" w:rsidR="00DF5D19" w:rsidRPr="00E25AEE" w:rsidRDefault="00DF5D19"/>
    <w:p w14:paraId="0FE42DB2" w14:textId="77777777" w:rsidR="00DF5D19" w:rsidRPr="00E25AEE" w:rsidRDefault="0088764C">
      <w:r w:rsidRPr="00E25AEE">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3FB9C67B" w14:textId="77777777" w:rsidR="00DF5D19" w:rsidRPr="00E25AEE" w:rsidRDefault="00DF5D19"/>
    <w:p w14:paraId="55002BBB" w14:textId="77777777" w:rsidR="00DF5D19" w:rsidRPr="00E25AEE" w:rsidRDefault="0088764C">
      <w:bookmarkStart w:id="30" w:name="_heading=h.2s8eyo1" w:colFirst="0" w:colLast="0"/>
      <w:bookmarkEnd w:id="30"/>
      <w:r w:rsidRPr="00E25AEE">
        <w:t xml:space="preserve">Con base en lo anterior, se considera que </w:t>
      </w:r>
      <w:r w:rsidRPr="00E25AEE">
        <w:rPr>
          <w:b/>
          <w:bCs/>
        </w:rPr>
        <w:t>EL</w:t>
      </w:r>
      <w:r w:rsidRPr="00E25AEE">
        <w:t xml:space="preserve"> </w:t>
      </w:r>
      <w:r w:rsidRPr="00E25AEE">
        <w:rPr>
          <w:b/>
          <w:bCs/>
        </w:rPr>
        <w:t>SUJETO OBLIGADO</w:t>
      </w:r>
      <w:r w:rsidRPr="00E25AEE">
        <w:t xml:space="preserve"> se encontraba compelido a atender la solicitud de acceso a la información realizada por </w:t>
      </w:r>
      <w:r w:rsidRPr="00E25AEE">
        <w:rPr>
          <w:b/>
          <w:bCs/>
        </w:rPr>
        <w:t>LA PARTE RECURRENTE</w:t>
      </w:r>
      <w:r w:rsidRPr="00E25AEE">
        <w:t>.</w:t>
      </w:r>
    </w:p>
    <w:p w14:paraId="029A96FB" w14:textId="77777777" w:rsidR="00DF5D19" w:rsidRPr="00E25AEE" w:rsidRDefault="00DF5D19"/>
    <w:p w14:paraId="7F9EB9D3" w14:textId="77777777" w:rsidR="00DF5D19" w:rsidRPr="00E25AEE" w:rsidRDefault="0088764C" w:rsidP="00E657BF">
      <w:pPr>
        <w:pStyle w:val="Ttulo3"/>
      </w:pPr>
      <w:bookmarkStart w:id="31" w:name="_Toc214901750"/>
      <w:r w:rsidRPr="00E25AEE">
        <w:t>b) Controversia a resolver</w:t>
      </w:r>
      <w:bookmarkEnd w:id="31"/>
    </w:p>
    <w:p w14:paraId="074BDF06" w14:textId="77777777" w:rsidR="00DF5D19" w:rsidRPr="00E25AEE" w:rsidRDefault="0088764C">
      <w:r w:rsidRPr="00E25AEE">
        <w:t xml:space="preserve">Con el objeto de ilustrar la controversia planteada, resulta conveniente precisar que, una vez realizado el estudio de las constancias que integran el expediente en que se actúa, se desprende que </w:t>
      </w:r>
      <w:r w:rsidRPr="00E25AEE">
        <w:rPr>
          <w:b/>
          <w:bCs/>
        </w:rPr>
        <w:t>LA PARTE RECURRENTE</w:t>
      </w:r>
      <w:r w:rsidRPr="00E25AEE">
        <w:t xml:space="preserve"> solicitó del periodo correspondiente de abril, mayo y junio de 2022 y enero, abril, mayo y junio de 2023; los documentos que den cuenta de lo siguiente: </w:t>
      </w:r>
    </w:p>
    <w:p w14:paraId="04B7AE0B" w14:textId="77777777" w:rsidR="00DF5D19" w:rsidRPr="00E25AEE" w:rsidRDefault="00DF5D19"/>
    <w:p w14:paraId="159C8CB4" w14:textId="77777777" w:rsidR="00DF5D19" w:rsidRPr="00E25AEE" w:rsidRDefault="0088764C">
      <w:pPr>
        <w:numPr>
          <w:ilvl w:val="0"/>
          <w:numId w:val="1"/>
        </w:numPr>
        <w:pBdr>
          <w:top w:val="nil"/>
          <w:left w:val="nil"/>
          <w:bottom w:val="nil"/>
          <w:right w:val="nil"/>
          <w:between w:val="nil"/>
        </w:pBdr>
      </w:pPr>
      <w:r w:rsidRPr="00E25AEE">
        <w:rPr>
          <w:color w:val="000000"/>
        </w:rPr>
        <w:t xml:space="preserve">Las facturas a proveedores por monto superior a $50,000.000 con sus respectivos contratos y órdenes de compra. </w:t>
      </w:r>
    </w:p>
    <w:p w14:paraId="31CE8B6A" w14:textId="77777777" w:rsidR="00DF5D19" w:rsidRPr="00E25AEE" w:rsidRDefault="0088764C">
      <w:pPr>
        <w:numPr>
          <w:ilvl w:val="0"/>
          <w:numId w:val="1"/>
        </w:numPr>
        <w:pBdr>
          <w:top w:val="nil"/>
          <w:left w:val="nil"/>
          <w:bottom w:val="nil"/>
          <w:right w:val="nil"/>
          <w:between w:val="nil"/>
        </w:pBdr>
      </w:pPr>
      <w:r w:rsidRPr="00E25AEE">
        <w:rPr>
          <w:color w:val="000000"/>
        </w:rPr>
        <w:t xml:space="preserve">Libro diario contable foliado y firmado </w:t>
      </w:r>
    </w:p>
    <w:p w14:paraId="5BC739EC" w14:textId="77777777" w:rsidR="00DF5D19" w:rsidRPr="00E25AEE" w:rsidRDefault="0088764C">
      <w:pPr>
        <w:numPr>
          <w:ilvl w:val="0"/>
          <w:numId w:val="1"/>
        </w:numPr>
        <w:pBdr>
          <w:top w:val="nil"/>
          <w:left w:val="nil"/>
          <w:bottom w:val="nil"/>
          <w:right w:val="nil"/>
          <w:between w:val="nil"/>
        </w:pBdr>
      </w:pPr>
      <w:r w:rsidRPr="00E25AEE">
        <w:rPr>
          <w:color w:val="000000"/>
        </w:rPr>
        <w:t xml:space="preserve">Registro Actualizado de inventarios con aval del área de control patrimonial y firma de Tesorería. </w:t>
      </w:r>
    </w:p>
    <w:p w14:paraId="0505F977" w14:textId="77777777" w:rsidR="00DF5D19" w:rsidRPr="00E25AEE" w:rsidRDefault="00DF5D19"/>
    <w:p w14:paraId="513FFED4" w14:textId="77777777" w:rsidR="00DF5D19" w:rsidRPr="00E25AEE" w:rsidRDefault="0088764C">
      <w:pPr>
        <w:tabs>
          <w:tab w:val="left" w:pos="4962"/>
        </w:tabs>
        <w:rPr>
          <w:color w:val="000000"/>
        </w:rPr>
      </w:pPr>
      <w:r w:rsidRPr="00E25AEE">
        <w:rPr>
          <w:color w:val="000000"/>
        </w:rPr>
        <w:t xml:space="preserve">Al respecto </w:t>
      </w:r>
      <w:r w:rsidRPr="00E25AEE">
        <w:rPr>
          <w:b/>
          <w:bCs/>
          <w:color w:val="000000"/>
        </w:rPr>
        <w:t>EL SUJETO OBLIGADO</w:t>
      </w:r>
      <w:r w:rsidRPr="00E25AEE">
        <w:rPr>
          <w:color w:val="000000"/>
        </w:rPr>
        <w:t xml:space="preserve"> adjuntó oficio por medio del cual el Tesorero informa que se deberá cubrir costo para la entrega de información. </w:t>
      </w:r>
    </w:p>
    <w:p w14:paraId="1F1FF87D" w14:textId="77777777" w:rsidR="00DF5D19" w:rsidRPr="00E25AEE" w:rsidRDefault="00DF5D19">
      <w:pPr>
        <w:tabs>
          <w:tab w:val="left" w:pos="4962"/>
        </w:tabs>
        <w:rPr>
          <w:color w:val="000000"/>
        </w:rPr>
      </w:pPr>
    </w:p>
    <w:p w14:paraId="288C9559" w14:textId="77777777" w:rsidR="00DF5D19" w:rsidRPr="00E25AEE" w:rsidRDefault="0088764C">
      <w:pPr>
        <w:tabs>
          <w:tab w:val="left" w:pos="4962"/>
        </w:tabs>
        <w:rPr>
          <w:color w:val="000000"/>
        </w:rPr>
      </w:pPr>
      <w:r w:rsidRPr="00E25AEE">
        <w:rPr>
          <w:color w:val="000000"/>
        </w:rPr>
        <w:t xml:space="preserve"> Ahora bien, en la interposición del presente recurso </w:t>
      </w:r>
      <w:r w:rsidRPr="00E25AEE">
        <w:rPr>
          <w:b/>
          <w:bCs/>
          <w:color w:val="000000"/>
        </w:rPr>
        <w:t>LA PARTE RECURRENTE</w:t>
      </w:r>
      <w:r w:rsidRPr="00E25AEE">
        <w:rPr>
          <w:color w:val="000000"/>
        </w:rPr>
        <w:t xml:space="preserve"> se inconformó medularmente por el cobro de la información.  </w:t>
      </w:r>
    </w:p>
    <w:p w14:paraId="344A4B2E" w14:textId="77777777" w:rsidR="00DF5D19" w:rsidRPr="00E25AEE" w:rsidRDefault="00DF5D19">
      <w:pPr>
        <w:tabs>
          <w:tab w:val="left" w:pos="4962"/>
        </w:tabs>
        <w:rPr>
          <w:color w:val="000000"/>
        </w:rPr>
      </w:pPr>
    </w:p>
    <w:p w14:paraId="2132E101" w14:textId="77777777" w:rsidR="00DF5D19" w:rsidRPr="00E25AEE" w:rsidRDefault="0088764C">
      <w:pPr>
        <w:widowControl w:val="0"/>
        <w:pBdr>
          <w:top w:val="nil"/>
          <w:left w:val="nil"/>
          <w:bottom w:val="nil"/>
          <w:right w:val="nil"/>
          <w:between w:val="nil"/>
        </w:pBdr>
        <w:rPr>
          <w:color w:val="000000"/>
        </w:rPr>
      </w:pPr>
      <w:r w:rsidRPr="00E25AEE">
        <w:rPr>
          <w:color w:val="000000"/>
        </w:rPr>
        <w:t xml:space="preserve">Asimismo, es importante señalar que </w:t>
      </w:r>
      <w:r w:rsidRPr="00E25AEE">
        <w:rPr>
          <w:b/>
          <w:bCs/>
          <w:color w:val="000000"/>
        </w:rPr>
        <w:t>LA PARTE RECURRENTE</w:t>
      </w:r>
      <w:r w:rsidRPr="00E25AEE">
        <w:rPr>
          <w:color w:val="000000"/>
        </w:rPr>
        <w:t xml:space="preserve"> no realizó manifestaciones, alegatos o pruebas y por su parte </w:t>
      </w:r>
      <w:r w:rsidRPr="00E25AEE">
        <w:rPr>
          <w:b/>
          <w:bCs/>
          <w:color w:val="000000"/>
        </w:rPr>
        <w:t xml:space="preserve">EL SUJETO OBLIGADO </w:t>
      </w:r>
      <w:r w:rsidRPr="00E25AEE">
        <w:rPr>
          <w:color w:val="000000"/>
        </w:rPr>
        <w:t xml:space="preserve">omitió rendir su Informe Justificado, en el término establecido en el numeral 185, fracción II de la Ley de Transparencia y Acceso a la Información Pública del Estado de México y Municipios. </w:t>
      </w:r>
    </w:p>
    <w:p w14:paraId="37EEAD2B" w14:textId="77777777" w:rsidR="00DF5D19" w:rsidRPr="00E25AEE" w:rsidRDefault="00DF5D19">
      <w:pPr>
        <w:widowControl w:val="0"/>
        <w:pBdr>
          <w:top w:val="nil"/>
          <w:left w:val="nil"/>
          <w:bottom w:val="nil"/>
          <w:right w:val="nil"/>
          <w:between w:val="nil"/>
        </w:pBdr>
        <w:rPr>
          <w:color w:val="000000"/>
        </w:rPr>
      </w:pPr>
    </w:p>
    <w:p w14:paraId="5A76213D" w14:textId="77777777" w:rsidR="00DF5D19" w:rsidRPr="00E25AEE" w:rsidRDefault="0088764C">
      <w:pPr>
        <w:tabs>
          <w:tab w:val="left" w:pos="4962"/>
        </w:tabs>
        <w:rPr>
          <w:color w:val="000000"/>
        </w:rPr>
      </w:pPr>
      <w:r w:rsidRPr="00E25AEE">
        <w:rPr>
          <w:color w:val="000000"/>
        </w:rPr>
        <w:t xml:space="preserve">Derivado de lo anterior, el estudio se centrará en determinar si la respuesta otorgada colma el derecho de acceso a la información ejercido por </w:t>
      </w:r>
      <w:r w:rsidRPr="00E25AEE">
        <w:rPr>
          <w:b/>
          <w:bCs/>
          <w:color w:val="000000"/>
        </w:rPr>
        <w:t>LA PARTE RECURRENTE</w:t>
      </w:r>
      <w:r w:rsidRPr="00E25AEE">
        <w:rPr>
          <w:color w:val="000000"/>
        </w:rPr>
        <w:t>.</w:t>
      </w:r>
    </w:p>
    <w:p w14:paraId="00E5FA1B" w14:textId="77777777" w:rsidR="00DF5D19" w:rsidRPr="00E25AEE" w:rsidRDefault="00DF5D19">
      <w:pPr>
        <w:tabs>
          <w:tab w:val="left" w:pos="4962"/>
        </w:tabs>
        <w:rPr>
          <w:color w:val="000000"/>
        </w:rPr>
      </w:pPr>
    </w:p>
    <w:p w14:paraId="11B8823A" w14:textId="77777777" w:rsidR="00DF5D19" w:rsidRPr="00E25AEE" w:rsidRDefault="0088764C">
      <w:pPr>
        <w:pStyle w:val="Ttulo3"/>
        <w:spacing w:line="360" w:lineRule="auto"/>
      </w:pPr>
      <w:bookmarkStart w:id="32" w:name="_Toc214901751"/>
      <w:r w:rsidRPr="00E25AEE">
        <w:t>c) Estudio de la controversia.</w:t>
      </w:r>
      <w:bookmarkEnd w:id="32"/>
    </w:p>
    <w:p w14:paraId="6E68A92F" w14:textId="77777777" w:rsidR="00DF5D19" w:rsidRPr="00E25AEE" w:rsidRDefault="0088764C">
      <w:r w:rsidRPr="00E25AEE">
        <w:t xml:space="preserve">Primeramente, se considera necesario precisar que se obvia el análisis de la competencia por parte del </w:t>
      </w:r>
      <w:r w:rsidRPr="00E25AEE">
        <w:rPr>
          <w:b/>
          <w:bCs/>
        </w:rPr>
        <w:t>SUJETO OBLIGADO</w:t>
      </w:r>
      <w:r w:rsidRPr="00E25AEE">
        <w:t xml:space="preserve">, para generar, administrar o poseer la información solicitada, dado que éste ha asumido la misma, en razón de que </w:t>
      </w:r>
      <w:r w:rsidRPr="00E25AEE">
        <w:rPr>
          <w:b/>
          <w:bCs/>
        </w:rPr>
        <w:t xml:space="preserve">EL SUJETO OBLIGADO </w:t>
      </w:r>
      <w:r w:rsidRPr="00E25AEE">
        <w:t xml:space="preserve">mediante respuesta condicionó la entrega de información previo pago de derechos correspondientes. </w:t>
      </w:r>
    </w:p>
    <w:p w14:paraId="402F6BAB" w14:textId="77777777" w:rsidR="00DF5D19" w:rsidRPr="00E25AEE" w:rsidRDefault="00DF5D19">
      <w:pPr>
        <w:rPr>
          <w:color w:val="000000"/>
          <w:sz w:val="24"/>
          <w:szCs w:val="24"/>
        </w:rPr>
      </w:pPr>
    </w:p>
    <w:p w14:paraId="76425D74" w14:textId="77777777" w:rsidR="00DF5D19" w:rsidRPr="00E25AEE" w:rsidRDefault="0088764C">
      <w:r w:rsidRPr="00E25AEE">
        <w:t xml:space="preserve">En efecto, el hecho de que </w:t>
      </w:r>
      <w:r w:rsidRPr="00E25AEE">
        <w:rPr>
          <w:b/>
          <w:bCs/>
        </w:rPr>
        <w:t>EL SUJETO OBLIGADO</w:t>
      </w:r>
      <w:r w:rsidRPr="00E25AEE">
        <w:t xml:space="preserve"> haya asumido contar con la información pública solicitada, acepta que la genera, posee y administra, en ejercicio de sus funciones de derecho público, motivo por el cual se actualiza el supuesto jurídico, previsto en el artículo 12 </w:t>
      </w:r>
      <w:r w:rsidRPr="00E25AEE">
        <w:lastRenderedPageBreak/>
        <w:t>de la Ley de Transparencia y Acceso a la Información Pública del Estado de México y Municipios.</w:t>
      </w:r>
    </w:p>
    <w:p w14:paraId="6B081F47" w14:textId="77777777" w:rsidR="00DF5D19" w:rsidRPr="00E25AEE" w:rsidRDefault="00DF5D19">
      <w:pPr>
        <w:spacing w:line="240" w:lineRule="auto"/>
        <w:rPr>
          <w:color w:val="000000"/>
          <w:sz w:val="24"/>
          <w:szCs w:val="24"/>
        </w:rPr>
      </w:pPr>
    </w:p>
    <w:p w14:paraId="31A4D59D" w14:textId="77777777" w:rsidR="00DF5D19" w:rsidRPr="00E25AEE" w:rsidRDefault="0088764C">
      <w:pPr>
        <w:pStyle w:val="Ttulo"/>
        <w:ind w:firstLine="567"/>
        <w:rPr>
          <w:sz w:val="24"/>
          <w:szCs w:val="24"/>
        </w:rPr>
      </w:pPr>
      <w:r w:rsidRPr="00E25AEE">
        <w:t>“</w:t>
      </w:r>
      <w:r w:rsidRPr="00E25AEE">
        <w:rPr>
          <w:b/>
          <w:bCs/>
        </w:rPr>
        <w:t>Artículo 12.</w:t>
      </w:r>
      <w:r w:rsidRPr="00E25AEE">
        <w:t> Quienes generen, recopilen, administren, manejen, procesen, archiven o conserven información pública serán responsables de la misma en los términos de las disposiciones jurídicas aplicables.</w:t>
      </w:r>
    </w:p>
    <w:p w14:paraId="1BA3B464" w14:textId="77777777" w:rsidR="00DF5D19" w:rsidRPr="00E25AEE" w:rsidRDefault="0088764C">
      <w:pPr>
        <w:pStyle w:val="Ttulo"/>
        <w:ind w:firstLine="567"/>
      </w:pPr>
      <w:r w:rsidRPr="00E25AEE">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24C1753" w14:textId="77777777" w:rsidR="00DF5D19" w:rsidRPr="00E25AEE" w:rsidRDefault="00DF5D19">
      <w:pPr>
        <w:shd w:val="clear" w:color="auto" w:fill="FFFFFF"/>
        <w:spacing w:line="240" w:lineRule="auto"/>
        <w:ind w:left="851" w:right="902"/>
        <w:rPr>
          <w:color w:val="000000"/>
          <w:sz w:val="24"/>
          <w:szCs w:val="24"/>
        </w:rPr>
      </w:pPr>
    </w:p>
    <w:p w14:paraId="6C27B16D" w14:textId="77777777" w:rsidR="00DF5D19" w:rsidRPr="00E25AEE" w:rsidRDefault="0088764C">
      <w:r w:rsidRPr="00E25AEE">
        <w:t>Así, el estudio de la naturaleza jurídica de la información pública solicitada, tiene por objeto determinar si ésta la genera, posee o administra </w:t>
      </w:r>
      <w:r w:rsidRPr="00E25AEE">
        <w:rPr>
          <w:b/>
          <w:bCs/>
        </w:rPr>
        <w:t>EL SUJETO OBLIGADO</w:t>
      </w:r>
      <w:r w:rsidRPr="00E25AEE">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14:paraId="49CEA08D" w14:textId="77777777" w:rsidR="00DF5D19" w:rsidRPr="00E25AEE" w:rsidRDefault="00DF5D19">
      <w:pPr>
        <w:widowControl w:val="0"/>
      </w:pPr>
    </w:p>
    <w:p w14:paraId="16F2281A" w14:textId="77777777" w:rsidR="00DF5D19" w:rsidRPr="00E25AEE" w:rsidRDefault="0088764C">
      <w:pPr>
        <w:spacing w:after="240"/>
      </w:pPr>
      <w:r w:rsidRPr="00E25AEE">
        <w:t>Ahora bien es importante precisar que la respuesta fue emitida por el servidor público habilitado competente, ya que la solicitud fue turnada a la Tesorería, área que conforme a sus atribuciones cuenta con los registros contables y presupuestales que documentan los egresos realizados. Para mejor referencia se trae a contexto el artículo 15 la Ley que crea los Organismos Públicos Descentralizados de Asistencia Social, de Carácter Municipal, Denominados "Sistemas Municipales para el Desarrollo Integral de La Familia" establecen:</w:t>
      </w:r>
    </w:p>
    <w:p w14:paraId="62F92FFB" w14:textId="77777777" w:rsidR="00DF5D19" w:rsidRPr="00E25AEE" w:rsidRDefault="0088764C">
      <w:pPr>
        <w:pStyle w:val="Ttulo"/>
        <w:ind w:firstLine="567"/>
        <w:rPr>
          <w:b/>
          <w:bCs/>
        </w:rPr>
      </w:pPr>
      <w:r w:rsidRPr="00E25AEE">
        <w:rPr>
          <w:b/>
          <w:bCs/>
        </w:rPr>
        <w:t>Artículo 15.-</w:t>
      </w:r>
      <w:r w:rsidRPr="00E25AEE">
        <w:t xml:space="preserve"> El Tesorero será el responsable del manejo del presupuesto del Sistema Municipal, y de la administración de los recursos que conforman el patrimonio del </w:t>
      </w:r>
      <w:r w:rsidRPr="00E25AEE">
        <w:lastRenderedPageBreak/>
        <w:t>organismo, lo cual hará en coordinación con el Director, debiendo informar los estados financieros mensualmente a la Junta de Gobierno o cuando ésta y la presidencia lo soliciten, además tendrá las siguientes atribuciones:</w:t>
      </w:r>
      <w:r w:rsidRPr="00E25AEE">
        <w:rPr>
          <w:b/>
          <w:bCs/>
        </w:rPr>
        <w:t xml:space="preserve"> </w:t>
      </w:r>
    </w:p>
    <w:p w14:paraId="0CB2956A" w14:textId="77777777" w:rsidR="00DF5D19" w:rsidRPr="00E25AEE" w:rsidRDefault="0088764C">
      <w:pPr>
        <w:pStyle w:val="Ttulo"/>
        <w:ind w:firstLine="567"/>
        <w:rPr>
          <w:b/>
          <w:bCs/>
        </w:rPr>
      </w:pPr>
      <w:r w:rsidRPr="00E25AEE">
        <w:rPr>
          <w:b/>
          <w:bCs/>
        </w:rPr>
        <w:t xml:space="preserve">I. Administrar los recursos que conforman el patrimonio del organismo de conformidad con lo establecido en las disposiciones legales aplicables; </w:t>
      </w:r>
    </w:p>
    <w:p w14:paraId="3A1AC632" w14:textId="77777777" w:rsidR="00DF5D19" w:rsidRPr="00E25AEE" w:rsidRDefault="0088764C">
      <w:pPr>
        <w:pStyle w:val="Ttulo"/>
        <w:ind w:firstLine="567"/>
        <w:rPr>
          <w:b/>
          <w:bCs/>
        </w:rPr>
      </w:pPr>
      <w:r w:rsidRPr="00E25AEE">
        <w:rPr>
          <w:b/>
          <w:bCs/>
        </w:rPr>
        <w:t>II. Llevar los libros y registros contables, financieros y administrativos de los ingresos, egresos e inventarios;</w:t>
      </w:r>
    </w:p>
    <w:p w14:paraId="303238F8" w14:textId="77777777" w:rsidR="00DF5D19" w:rsidRPr="00E25AEE" w:rsidRDefault="0088764C">
      <w:pPr>
        <w:pStyle w:val="Ttulo"/>
        <w:ind w:firstLine="567"/>
      </w:pPr>
      <w:r w:rsidRPr="00E25AEE">
        <w:t xml:space="preserve">III. Proporcionar oportunamente a la Junta de Gobierno todos los datos e informes que sean necesarios para la formulación del Presupuesto de Egresos del organismo, vigilando que se ajuste a las disposiciones legales aplicables; </w:t>
      </w:r>
    </w:p>
    <w:p w14:paraId="11C03C8A" w14:textId="77777777" w:rsidR="00DF5D19" w:rsidRPr="00E25AEE" w:rsidRDefault="0088764C">
      <w:pPr>
        <w:pStyle w:val="Ttulo"/>
        <w:ind w:firstLine="567"/>
      </w:pPr>
      <w:r w:rsidRPr="00E25AEE">
        <w:t xml:space="preserve">IV. Presentar anualmente a la Junta de Gobierno un informe de la situación contable financiera de la Tesorería del Organismo; </w:t>
      </w:r>
    </w:p>
    <w:p w14:paraId="16DF47B0" w14:textId="77777777" w:rsidR="00DF5D19" w:rsidRPr="00E25AEE" w:rsidRDefault="0088764C">
      <w:pPr>
        <w:pStyle w:val="Ttulo"/>
        <w:ind w:firstLine="567"/>
      </w:pPr>
      <w:r w:rsidRPr="00E25AEE">
        <w:t xml:space="preserve">V. Contestar oportunamente los pliegos de observaciones y responsabilidades que haga el Órgano Superior de Fiscalización del Estado de México, así como atender en tiempo y forma las solicitudes de información que éste requiera, informando al Consejo Directivo. </w:t>
      </w:r>
    </w:p>
    <w:p w14:paraId="0ECDDE57" w14:textId="77777777" w:rsidR="00DF5D19" w:rsidRPr="00E25AEE" w:rsidRDefault="0088764C">
      <w:pPr>
        <w:pStyle w:val="Ttulo"/>
        <w:ind w:firstLine="567"/>
      </w:pPr>
      <w:r w:rsidRPr="00E25AEE">
        <w:t xml:space="preserve">VI. Certificar los documentos a su cuidado, por acuerdo expreso de la Junta de Gobierno y cuando se trate de documentación presentada ante el Órgano Superior de Fiscalización del Estado de México; </w:t>
      </w:r>
    </w:p>
    <w:p w14:paraId="0AD77A50" w14:textId="77777777" w:rsidR="00DF5D19" w:rsidRPr="00E25AEE" w:rsidRDefault="0088764C">
      <w:pPr>
        <w:pStyle w:val="Ttulo"/>
        <w:ind w:firstLine="567"/>
      </w:pPr>
      <w:r w:rsidRPr="00E25AEE">
        <w:t xml:space="preserve">VII. Integrar y autorizar con su firma, la documentación que deba presentarse al Órgano Superior de Fiscalización del Estado de México; y </w:t>
      </w:r>
    </w:p>
    <w:p w14:paraId="077C0637" w14:textId="77777777" w:rsidR="00DF5D19" w:rsidRPr="00E25AEE" w:rsidRDefault="0088764C">
      <w:pPr>
        <w:pStyle w:val="Ttulo"/>
        <w:ind w:firstLine="567"/>
      </w:pPr>
      <w:r w:rsidRPr="00E25AEE">
        <w:t>VIII. Las demás que le confieran los ordenamientos legales y la Junta de Gobierno.</w:t>
      </w:r>
    </w:p>
    <w:p w14:paraId="3C071378" w14:textId="77777777" w:rsidR="00DF5D19" w:rsidRPr="00E25AEE" w:rsidRDefault="00DF5D19">
      <w:pPr>
        <w:widowControl w:val="0"/>
      </w:pPr>
    </w:p>
    <w:p w14:paraId="7682B1DD" w14:textId="77777777" w:rsidR="00DF5D19" w:rsidRPr="00E25AEE" w:rsidRDefault="0088764C">
      <w:pPr>
        <w:spacing w:after="240"/>
      </w:pPr>
      <w:r w:rsidRPr="00E25AEE">
        <w:t xml:space="preserve">Por otra parte, respecto de la naturaleza de la información requerida, el Glosario de Términos Hacendarios que emite el Instituto Hacendario del Estado de México, el cual define como </w:t>
      </w:r>
      <w:r w:rsidRPr="00E25AEE">
        <w:rPr>
          <w:i/>
          <w:iCs/>
        </w:rPr>
        <w:t>“factura” al</w:t>
      </w:r>
      <w:r w:rsidRPr="00E25AEE">
        <w:rPr>
          <w:b/>
          <w:bCs/>
          <w:i/>
          <w:iCs/>
        </w:rPr>
        <w:t xml:space="preserve"> documento fiscal que emite la persona física o moral para comprobar la venta o adquisición de un bien y/o servicio.</w:t>
      </w:r>
    </w:p>
    <w:p w14:paraId="0EEE723C" w14:textId="77777777" w:rsidR="00DF5D19" w:rsidRPr="00E25AEE" w:rsidRDefault="0088764C">
      <w:pPr>
        <w:ind w:right="-7"/>
      </w:pPr>
      <w:r w:rsidRPr="00E25AEE">
        <w:t xml:space="preserve">En ese sentido, es de señalar que cuando las facturas amparan las erogaciones que se realizan con erario público tienen naturaleza pública, pues constituyen un medio idóneo de evidencia del gasto realizado con recursos públicos. </w:t>
      </w:r>
    </w:p>
    <w:p w14:paraId="6CA12084" w14:textId="77777777" w:rsidR="00DF5D19" w:rsidRPr="00E25AEE" w:rsidRDefault="00DF5D19">
      <w:pPr>
        <w:widowControl w:val="0"/>
      </w:pPr>
    </w:p>
    <w:p w14:paraId="7C69550C" w14:textId="77777777" w:rsidR="00DF5D19" w:rsidRPr="00E25AEE" w:rsidRDefault="0088764C">
      <w:r w:rsidRPr="00E25AEE">
        <w:rPr>
          <w:color w:val="000000"/>
        </w:rPr>
        <w:lastRenderedPageBreak/>
        <w:t xml:space="preserve">Por otro lado, respecto a la póliza contable y la documentación soporte; es necesario traer a contexto </w:t>
      </w:r>
      <w:r w:rsidRPr="00E25AEE">
        <w:t>los artículos 342, 343, 344 y 345, del Código Financiero del Estado de México y Municipios, los cuales establecen el sistema contable y las políticas que deben observarse para el registro contable y presupuestal de las operaciones financieras que realizan los Municipios del Estado de México, en los siguientes términos:</w:t>
      </w:r>
    </w:p>
    <w:p w14:paraId="6FF0992E" w14:textId="77777777" w:rsidR="00DF5D19" w:rsidRPr="00E25AEE" w:rsidRDefault="00DF5D19">
      <w:pPr>
        <w:rPr>
          <w:color w:val="000000"/>
        </w:rPr>
      </w:pPr>
    </w:p>
    <w:p w14:paraId="7C31623C" w14:textId="77777777" w:rsidR="00DF5D19" w:rsidRPr="00E25AEE" w:rsidRDefault="0088764C">
      <w:pPr>
        <w:spacing w:line="240" w:lineRule="auto"/>
        <w:ind w:left="567" w:right="567"/>
        <w:rPr>
          <w:i/>
          <w:iCs/>
        </w:rPr>
      </w:pPr>
      <w:r w:rsidRPr="00E25AEE">
        <w:rPr>
          <w:i/>
          <w:iCs/>
        </w:rPr>
        <w:t>“</w:t>
      </w:r>
      <w:r w:rsidRPr="00E25AEE">
        <w:rPr>
          <w:b/>
          <w:bCs/>
          <w:i/>
          <w:iCs/>
        </w:rPr>
        <w:t>Artículo 342.-</w:t>
      </w:r>
      <w:r w:rsidRPr="00E25AEE">
        <w:rPr>
          <w:i/>
          <w:iCs/>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 </w:t>
      </w:r>
    </w:p>
    <w:p w14:paraId="0D9280A0" w14:textId="77777777" w:rsidR="00DF5D19" w:rsidRPr="00E25AEE" w:rsidRDefault="0088764C">
      <w:pPr>
        <w:spacing w:line="240" w:lineRule="auto"/>
        <w:ind w:left="567" w:right="567"/>
        <w:rPr>
          <w:b/>
          <w:bCs/>
          <w:i/>
          <w:iCs/>
        </w:rPr>
      </w:pPr>
      <w:r w:rsidRPr="00E25AEE">
        <w:rPr>
          <w:b/>
          <w:bCs/>
          <w:i/>
          <w:iCs/>
        </w:rPr>
        <w:t xml:space="preserve">En el caso de los municipios,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 </w:t>
      </w:r>
    </w:p>
    <w:p w14:paraId="485D3219" w14:textId="77777777" w:rsidR="00DF5D19" w:rsidRPr="00E25AEE" w:rsidRDefault="00DF5D19">
      <w:pPr>
        <w:ind w:left="851" w:right="901"/>
        <w:rPr>
          <w:b/>
          <w:bCs/>
          <w:i/>
          <w:iCs/>
        </w:rPr>
      </w:pPr>
    </w:p>
    <w:p w14:paraId="3A57B6DC" w14:textId="77777777" w:rsidR="00DF5D19" w:rsidRPr="00E25AEE" w:rsidRDefault="0088764C">
      <w:pPr>
        <w:spacing w:line="240" w:lineRule="auto"/>
        <w:ind w:left="567" w:right="567"/>
        <w:rPr>
          <w:i/>
          <w:iCs/>
        </w:rPr>
      </w:pPr>
      <w:r w:rsidRPr="00E25AEE">
        <w:rPr>
          <w:b/>
          <w:bCs/>
          <w:i/>
          <w:iCs/>
        </w:rPr>
        <w:t>Artículo 343.-</w:t>
      </w:r>
      <w:r w:rsidRPr="00E25AEE">
        <w:rPr>
          <w:i/>
          <w:iCs/>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520EDE3A" w14:textId="77777777" w:rsidR="00DF5D19" w:rsidRPr="00E25AEE" w:rsidRDefault="0088764C">
      <w:pPr>
        <w:spacing w:line="240" w:lineRule="auto"/>
        <w:ind w:left="567" w:right="567"/>
        <w:rPr>
          <w:b/>
          <w:bCs/>
          <w:i/>
          <w:iCs/>
        </w:rPr>
      </w:pPr>
      <w:r w:rsidRPr="00E25AEE">
        <w:rPr>
          <w:i/>
          <w:iCs/>
        </w:rPr>
        <w:t>El sistema de contabilidad sobre base acumulativa total, se sustentará en las normas emitidas por el Consejo Nacional de Armonización Contable.</w:t>
      </w:r>
    </w:p>
    <w:p w14:paraId="1F703BC7" w14:textId="77777777" w:rsidR="00DF5D19" w:rsidRPr="00E25AEE" w:rsidRDefault="00DF5D19">
      <w:pPr>
        <w:spacing w:line="240" w:lineRule="auto"/>
        <w:ind w:left="567" w:right="567"/>
        <w:rPr>
          <w:b/>
          <w:bCs/>
          <w:i/>
          <w:iCs/>
        </w:rPr>
      </w:pPr>
    </w:p>
    <w:p w14:paraId="2FB1F991" w14:textId="77777777" w:rsidR="00DF5D19" w:rsidRPr="00E25AEE" w:rsidRDefault="0088764C">
      <w:pPr>
        <w:spacing w:line="240" w:lineRule="auto"/>
        <w:ind w:left="567" w:right="567"/>
        <w:rPr>
          <w:i/>
          <w:iCs/>
        </w:rPr>
      </w:pPr>
      <w:r w:rsidRPr="00E25AEE">
        <w:rPr>
          <w:b/>
          <w:bCs/>
          <w:i/>
          <w:iCs/>
        </w:rPr>
        <w:t>Artículo 344.-</w:t>
      </w:r>
      <w:r w:rsidRPr="00E25AEE">
        <w:rPr>
          <w:i/>
          <w:iCs/>
        </w:rPr>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en el caso de los Municipios, se hará por la Tesorería. 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w:t>
      </w:r>
      <w:r w:rsidRPr="00E25AEE">
        <w:rPr>
          <w:i/>
          <w:iCs/>
        </w:rPr>
        <w:lastRenderedPageBreak/>
        <w:t xml:space="preserve">disposiciones aplicables y a disposición de los Órganos de Fiscalización locales y federales, de acuerdo a su naturaleza, así como de los órganos internos de control; por un término de 6 años, contados a partir del ejercicio presupuestal siguiente al que corresponda. </w:t>
      </w:r>
    </w:p>
    <w:p w14:paraId="59BFF2F6" w14:textId="77777777" w:rsidR="00DF5D19" w:rsidRPr="00E25AEE" w:rsidRDefault="0088764C">
      <w:pPr>
        <w:spacing w:line="240" w:lineRule="auto"/>
        <w:ind w:left="567" w:right="567"/>
        <w:rPr>
          <w:i/>
          <w:iCs/>
        </w:rPr>
      </w:pPr>
      <w:r w:rsidRPr="00E25AEE">
        <w:rPr>
          <w:i/>
          <w:iCs/>
        </w:rPr>
        <w:t>En el caso de los Municipios, dicha obligación corresponderá a la Tesorería.</w:t>
      </w:r>
      <w:r w:rsidR="00E657BF" w:rsidRPr="00E25AEE">
        <w:rPr>
          <w:i/>
          <w:iCs/>
        </w:rPr>
        <w:t xml:space="preserve"> </w:t>
      </w:r>
      <w:r w:rsidRPr="00E25AEE">
        <w:rPr>
          <w:i/>
          <w:iCs/>
        </w:rPr>
        <w:t xml:space="preserve">Tratándose de documentos de carácter histórico, se estará a lo dispuesto por la legislación de la materia. </w:t>
      </w:r>
    </w:p>
    <w:p w14:paraId="33D8A58E" w14:textId="77777777" w:rsidR="00DF5D19" w:rsidRPr="00E25AEE" w:rsidRDefault="00DF5D19">
      <w:pPr>
        <w:ind w:left="851" w:right="901"/>
        <w:rPr>
          <w:b/>
          <w:bCs/>
          <w:i/>
          <w:iCs/>
        </w:rPr>
      </w:pPr>
    </w:p>
    <w:p w14:paraId="1953F86D" w14:textId="77777777" w:rsidR="00DF5D19" w:rsidRPr="00E25AEE" w:rsidRDefault="0088764C">
      <w:pPr>
        <w:spacing w:line="240" w:lineRule="auto"/>
        <w:ind w:left="567" w:right="567"/>
        <w:rPr>
          <w:i/>
          <w:iCs/>
        </w:rPr>
      </w:pPr>
      <w:r w:rsidRPr="00E25AEE">
        <w:rPr>
          <w:b/>
          <w:bCs/>
          <w:i/>
          <w:iCs/>
        </w:rPr>
        <w:t>Artículo 345.-</w:t>
      </w:r>
      <w:r w:rsidRPr="00E25AEE">
        <w:rPr>
          <w:i/>
          <w:iCs/>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14:paraId="456E3E25" w14:textId="77777777" w:rsidR="00DF5D19" w:rsidRPr="00E25AEE" w:rsidRDefault="0088764C">
      <w:pPr>
        <w:spacing w:line="240" w:lineRule="auto"/>
        <w:ind w:left="567" w:right="567"/>
        <w:rPr>
          <w:i/>
          <w:iCs/>
        </w:rPr>
      </w:pPr>
      <w:r w:rsidRPr="00E25AEE">
        <w:rPr>
          <w:i/>
          <w:iCs/>
        </w:rPr>
        <w:t>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 El plazo señalado en este artículo empezará a contar a partir de la publicación en el Periódico Oficial, del decreto correspondiente. (Énfasis añadido)</w:t>
      </w:r>
    </w:p>
    <w:p w14:paraId="3152F566" w14:textId="77777777" w:rsidR="00DF5D19" w:rsidRPr="00E25AEE" w:rsidRDefault="00DF5D19">
      <w:pPr>
        <w:ind w:left="709"/>
        <w:rPr>
          <w:i/>
          <w:iCs/>
        </w:rPr>
      </w:pPr>
    </w:p>
    <w:p w14:paraId="569D095E" w14:textId="77777777" w:rsidR="00DF5D19" w:rsidRPr="00E25AEE" w:rsidRDefault="0088764C">
      <w:pPr>
        <w:rPr>
          <w:color w:val="000000"/>
        </w:rPr>
      </w:pPr>
      <w:r w:rsidRPr="00E25AEE">
        <w:rPr>
          <w:color w:val="000000"/>
        </w:rPr>
        <w:t>De una interpretación sistemática de los artículos previamente transcritos, se desprende que el registro contable del efecto patrimonial y presupuestal de las operaciones financieras realizadas por el Municipio debe efectuarse conforme al sistema y a las disposiciones aprobadas en materia de planeación, programación, presupuestación, evaluación y contabilidad gubernamental.</w:t>
      </w:r>
    </w:p>
    <w:p w14:paraId="617D47A5" w14:textId="77777777" w:rsidR="00DF5D19" w:rsidRPr="00E25AEE" w:rsidRDefault="00DF5D19">
      <w:pPr>
        <w:rPr>
          <w:color w:val="000000"/>
        </w:rPr>
      </w:pPr>
    </w:p>
    <w:p w14:paraId="1E325F62" w14:textId="77777777" w:rsidR="00DF5D19" w:rsidRPr="00E25AEE" w:rsidRDefault="0088764C">
      <w:pPr>
        <w:rPr>
          <w:color w:val="000000"/>
        </w:rPr>
      </w:pPr>
      <w:r w:rsidRPr="00E25AEE">
        <w:rPr>
          <w:color w:val="000000"/>
        </w:rPr>
        <w:t xml:space="preserve">Asimismo, se establece que el sistema de contabilidad basado en una base acumulativa total deberá sustentarse en las normas emitidas por el Consejo Nacional de Armonización </w:t>
      </w:r>
      <w:r w:rsidRPr="00E25AEE">
        <w:rPr>
          <w:color w:val="000000"/>
        </w:rPr>
        <w:lastRenderedPageBreak/>
        <w:t>Contable, garantizando la homogeneidad, transparencia y verificabilidad de la información financiera pública.</w:t>
      </w:r>
    </w:p>
    <w:p w14:paraId="0D81EF4C" w14:textId="77777777" w:rsidR="00DF5D19" w:rsidRPr="00E25AEE" w:rsidRDefault="00DF5D19">
      <w:pPr>
        <w:rPr>
          <w:color w:val="000000"/>
        </w:rPr>
      </w:pPr>
    </w:p>
    <w:p w14:paraId="4CC5EF08" w14:textId="77777777" w:rsidR="00DF5D19" w:rsidRPr="00E25AEE" w:rsidRDefault="0088764C">
      <w:pPr>
        <w:rPr>
          <w:color w:val="000000"/>
        </w:rPr>
      </w:pPr>
      <w:r w:rsidRPr="00E25AEE">
        <w:rPr>
          <w:color w:val="000000"/>
        </w:rPr>
        <w:t>De igual manera, los preceptos legales citados establecen que, el área administrativa competente en materia financiera es la responsable de registrar contablemente el efecto patrimonial y presupuestal de las operaciones financieras, en el momento mismo en que estas ocurran, conforme al sistema y políticas de registro que correspondan.</w:t>
      </w:r>
    </w:p>
    <w:p w14:paraId="606FD720" w14:textId="77777777" w:rsidR="00DF5D19" w:rsidRPr="00E25AEE" w:rsidRDefault="00DF5D19">
      <w:pPr>
        <w:rPr>
          <w:color w:val="000000"/>
        </w:rPr>
      </w:pPr>
    </w:p>
    <w:p w14:paraId="3D9CE2EE" w14:textId="77777777" w:rsidR="00DF5D19" w:rsidRPr="00E25AEE" w:rsidRDefault="0088764C">
      <w:pPr>
        <w:rPr>
          <w:color w:val="000000"/>
        </w:rPr>
      </w:pPr>
      <w:r w:rsidRPr="00E25AEE">
        <w:rPr>
          <w:color w:val="000000"/>
        </w:rPr>
        <w:t xml:space="preserve">Cabe destacar que el ordenamiento legal en comento dispone que todo registro contable y presupuestal debe estar soportado con la documentación comprobatoria original, copias certificadas o medios electrónicos, según corresponda, tales como facturas o comprobantes fiscales digitales por Internet (CFDI). Dicha documentación deberá permanecer bajo custodia y conservación del Sistema Municipal DIF, a través del área administrativa responsable, y estar a disposición del Órgano Superior de Fiscalización del Estado de México y de los Órganos de Control Interno, por un término de </w:t>
      </w:r>
      <w:r w:rsidRPr="00E25AEE">
        <w:rPr>
          <w:b/>
          <w:bCs/>
          <w:color w:val="000000"/>
        </w:rPr>
        <w:t>seis años</w:t>
      </w:r>
      <w:r w:rsidRPr="00E25AEE">
        <w:rPr>
          <w:color w:val="000000"/>
        </w:rPr>
        <w:t xml:space="preserve"> contados a partir del ejercicio presupuestal siguiente al que corresponda.</w:t>
      </w:r>
    </w:p>
    <w:p w14:paraId="46BAAB6A" w14:textId="77777777" w:rsidR="00DF5D19" w:rsidRPr="00E25AEE" w:rsidRDefault="00DF5D19">
      <w:pPr>
        <w:widowControl w:val="0"/>
      </w:pPr>
    </w:p>
    <w:p w14:paraId="024ECB04" w14:textId="77777777" w:rsidR="00DF5D19" w:rsidRPr="00E25AEE" w:rsidRDefault="0088764C">
      <w:pPr>
        <w:widowControl w:val="0"/>
      </w:pPr>
      <w:r w:rsidRPr="00E25AEE">
        <w:t>Ahora bien, derivado que E</w:t>
      </w:r>
      <w:r w:rsidRPr="00E25AEE">
        <w:rPr>
          <w:b/>
          <w:bCs/>
        </w:rPr>
        <w:t xml:space="preserve">L SUJETO OBLIGADO </w:t>
      </w:r>
      <w:r w:rsidRPr="00E25AEE">
        <w:t xml:space="preserve">mediante respuesta pretendió condicionar la entrega de la información previo pago de derechos correspondientes. </w:t>
      </w:r>
    </w:p>
    <w:p w14:paraId="23CF1333" w14:textId="77777777" w:rsidR="00DF5D19" w:rsidRPr="00E25AEE" w:rsidRDefault="00DF5D19">
      <w:pPr>
        <w:widowControl w:val="0"/>
      </w:pPr>
    </w:p>
    <w:p w14:paraId="5A204E97" w14:textId="77777777" w:rsidR="00DF5D19" w:rsidRPr="00E25AEE" w:rsidRDefault="0088764C">
      <w:r w:rsidRPr="00E25AEE">
        <w:t xml:space="preserve">Por lo anterior, es importante traer a contexto lo dispuesto por los artículos 9, fracción III y 17, 174 y 175 de la Ley de Transparencia y Acceso a la Información Pública del Estado de México y Municipios, los cuales disponen lo siguiente: </w:t>
      </w:r>
    </w:p>
    <w:p w14:paraId="2473D724" w14:textId="77777777" w:rsidR="00DF5D19" w:rsidRPr="00E25AEE" w:rsidRDefault="00DF5D19"/>
    <w:p w14:paraId="0B114338" w14:textId="77777777" w:rsidR="00DF5D19" w:rsidRPr="00E25AEE" w:rsidRDefault="0088764C">
      <w:pPr>
        <w:pStyle w:val="Ttulo"/>
        <w:ind w:firstLine="567"/>
        <w:rPr>
          <w:b/>
          <w:bCs/>
        </w:rPr>
      </w:pPr>
      <w:r w:rsidRPr="00E25AEE">
        <w:lastRenderedPageBreak/>
        <w:t>“</w:t>
      </w:r>
      <w:r w:rsidRPr="00E25AEE">
        <w:rPr>
          <w:b/>
          <w:bCs/>
        </w:rPr>
        <w:t xml:space="preserve">Artículo 9. El Instituto deberá regir su funcionamiento de acuerdo a los siguientes principios: </w:t>
      </w:r>
    </w:p>
    <w:p w14:paraId="304C653B" w14:textId="77777777" w:rsidR="00DF5D19" w:rsidRPr="00E25AEE" w:rsidRDefault="0088764C">
      <w:pPr>
        <w:pStyle w:val="Ttulo"/>
        <w:ind w:firstLine="567"/>
      </w:pPr>
      <w:r w:rsidRPr="00E25AEE">
        <w:t>[…]</w:t>
      </w:r>
    </w:p>
    <w:p w14:paraId="7DD45083" w14:textId="77777777" w:rsidR="00DF5D19" w:rsidRPr="00E25AEE" w:rsidRDefault="0088764C">
      <w:pPr>
        <w:pStyle w:val="Ttulo"/>
        <w:ind w:firstLine="567"/>
      </w:pPr>
      <w:r w:rsidRPr="00E25AEE">
        <w:t xml:space="preserve">III. </w:t>
      </w:r>
      <w:r w:rsidRPr="00E25AEE">
        <w:rPr>
          <w:b/>
          <w:bCs/>
        </w:rPr>
        <w:t>Gratuidad</w:t>
      </w:r>
      <w:r w:rsidRPr="00E25AEE">
        <w:t xml:space="preserve">: Consiste en que el </w:t>
      </w:r>
      <w:r w:rsidRPr="00E25AEE">
        <w:rPr>
          <w:b/>
          <w:bCs/>
        </w:rPr>
        <w:t>acceso a la información pública no genera costo alguno para los solicitantes, sólo podrá requerirse el cobro correspondiente a la modalidad de reproducción y entrega solicitada</w:t>
      </w:r>
      <w:r w:rsidRPr="00E25AEE">
        <w:t xml:space="preserve"> conforme a lo establecido en la presente Ley y demás disposiciones jurídicas aplicables;</w:t>
      </w:r>
    </w:p>
    <w:p w14:paraId="5521A7C0" w14:textId="77777777" w:rsidR="00DF5D19" w:rsidRPr="00E25AEE" w:rsidRDefault="0088764C">
      <w:pPr>
        <w:pStyle w:val="Ttulo"/>
        <w:ind w:firstLine="567"/>
      </w:pPr>
      <w:r w:rsidRPr="00E25AEE">
        <w:rPr>
          <w:b/>
          <w:bCs/>
          <w:u w:val="single"/>
        </w:rPr>
        <w:t>Artículo 17. La búsqueda y acceso a la información es gratuita y solo se cubrirán los gastos</w:t>
      </w:r>
      <w:r w:rsidRPr="00E25AEE">
        <w:t xml:space="preserve"> de reproducción, o </w:t>
      </w:r>
      <w:r w:rsidRPr="00E25AEE">
        <w:rPr>
          <w:b/>
          <w:bCs/>
          <w:u w:val="single"/>
        </w:rPr>
        <w:t>por la modalidad de entrega solicitada</w:t>
      </w:r>
      <w:r w:rsidRPr="00E25AEE">
        <w:t xml:space="preserve">, así como por el envío, </w:t>
      </w:r>
      <w:r w:rsidRPr="00E25AEE">
        <w:rPr>
          <w:b/>
          <w:bCs/>
          <w:u w:val="single"/>
        </w:rPr>
        <w:t>que en su caso se genere, de conformidad con los derechos</w:t>
      </w:r>
      <w:r w:rsidRPr="00E25AEE">
        <w:t xml:space="preserve">, productos y aprovechamientos </w:t>
      </w:r>
      <w:r w:rsidRPr="00E25AEE">
        <w:rPr>
          <w:b/>
          <w:bCs/>
          <w:u w:val="single"/>
        </w:rPr>
        <w:t>establecidos en la legislación aplicable</w:t>
      </w:r>
      <w:r w:rsidRPr="00E25AEE">
        <w:t xml:space="preserve">, sin que exceda de los límites establecidos en la presente Ley. </w:t>
      </w:r>
    </w:p>
    <w:p w14:paraId="072D5BD4" w14:textId="77777777" w:rsidR="00DF5D19" w:rsidRPr="00E25AEE" w:rsidRDefault="0088764C">
      <w:pPr>
        <w:pStyle w:val="Ttulo"/>
        <w:ind w:firstLine="567"/>
      </w:pPr>
      <w:r w:rsidRPr="00E25AEE">
        <w:rPr>
          <w:b/>
          <w:bCs/>
        </w:rPr>
        <w:t>Artículo 150.</w:t>
      </w:r>
      <w:r w:rsidRPr="00E25AEE">
        <w:t xml:space="preserve"> </w:t>
      </w:r>
      <w:r w:rsidRPr="00E25AEE">
        <w:rPr>
          <w:b/>
          <w:bCs/>
        </w:rPr>
        <w:t>El procedimiento de acceso a la información es la garantía primaria del derecho en cuestión y se rige por los principios de</w:t>
      </w:r>
      <w:r w:rsidRPr="00E25AEE">
        <w:t xml:space="preserve"> simplicidad, rapidez </w:t>
      </w:r>
      <w:r w:rsidRPr="00E25AEE">
        <w:rPr>
          <w:b/>
          <w:bCs/>
        </w:rPr>
        <w:t>gratuidad del procedimiento</w:t>
      </w:r>
      <w:r w:rsidRPr="00E25AEE">
        <w:t>, auxilio y orientación a los particulares, así como atención adecuada a las personas con discapacidad y a los hablantes de lengua indígena con el objeto de otorgar la protección más amplia del derecho de las personas.”</w:t>
      </w:r>
    </w:p>
    <w:p w14:paraId="722876C8" w14:textId="77777777" w:rsidR="00DF5D19" w:rsidRPr="00E25AEE" w:rsidRDefault="0088764C">
      <w:pPr>
        <w:pStyle w:val="Ttulo"/>
        <w:ind w:firstLine="567"/>
      </w:pPr>
      <w:r w:rsidRPr="00E25AEE">
        <w:rPr>
          <w:b/>
          <w:bCs/>
        </w:rPr>
        <w:t>Artículo 174</w:t>
      </w:r>
      <w:r w:rsidRPr="00E25AEE">
        <w:t xml:space="preserve">. </w:t>
      </w:r>
      <w:r w:rsidRPr="00E25AEE">
        <w:rPr>
          <w:b/>
          <w:bCs/>
          <w:u w:val="single"/>
        </w:rPr>
        <w:t>En caso de existir costos para obtener la información deberán cubrirse de manera previa a la entrega</w:t>
      </w:r>
      <w:r w:rsidRPr="00E25AEE">
        <w:rPr>
          <w:b/>
          <w:bCs/>
        </w:rPr>
        <w:t xml:space="preserve"> </w:t>
      </w:r>
      <w:r w:rsidRPr="00E25AEE">
        <w:t xml:space="preserve">y no podrán ser superiores a la suma de: </w:t>
      </w:r>
    </w:p>
    <w:p w14:paraId="1561BB4A" w14:textId="77777777" w:rsidR="00DF5D19" w:rsidRPr="00E25AEE" w:rsidRDefault="0088764C">
      <w:pPr>
        <w:pStyle w:val="Ttulo"/>
        <w:ind w:firstLine="567"/>
      </w:pPr>
      <w:r w:rsidRPr="00E25AEE">
        <w:t xml:space="preserve">I. El costo de los materiales utilizados en la reproducción de la información; </w:t>
      </w:r>
    </w:p>
    <w:p w14:paraId="615AB742" w14:textId="77777777" w:rsidR="00DF5D19" w:rsidRPr="00E25AEE" w:rsidRDefault="0088764C">
      <w:pPr>
        <w:pStyle w:val="Ttulo"/>
        <w:ind w:firstLine="567"/>
      </w:pPr>
      <w:r w:rsidRPr="00E25AEE">
        <w:t xml:space="preserve">II. El costo de envío, en su caso; y </w:t>
      </w:r>
    </w:p>
    <w:p w14:paraId="703553B6" w14:textId="77777777" w:rsidR="00DF5D19" w:rsidRPr="00E25AEE" w:rsidRDefault="0088764C">
      <w:pPr>
        <w:pStyle w:val="Ttulo"/>
        <w:ind w:firstLine="567"/>
      </w:pPr>
      <w:r w:rsidRPr="00E25AEE">
        <w:t xml:space="preserve">III. El pago de la certificación de los documentos, cuando proceda. </w:t>
      </w:r>
    </w:p>
    <w:p w14:paraId="48D96D2B" w14:textId="77777777" w:rsidR="00DF5D19" w:rsidRPr="00E25AEE" w:rsidRDefault="0088764C">
      <w:pPr>
        <w:pStyle w:val="Ttulo"/>
        <w:ind w:firstLine="567"/>
      </w:pPr>
      <w:r w:rsidRPr="00E25AEE">
        <w:rPr>
          <w:b/>
          <w:bCs/>
          <w:u w:val="single"/>
        </w:rPr>
        <w:t>Las cuotas de los derechos aplicables deberán establecerse, en su caso, en el Código Financiero del Estado de México y Municipios</w:t>
      </w:r>
      <w:r w:rsidRPr="00E25AEE">
        <w:t xml:space="preserve"> y demás disposiciones jurídicas aplicables, las cuales se publicarán en los sitios de internet de los sujetos obligados. En su determinación se deberá considerar que los montos permitan o faciliten el ejercicio del derecho de acceso a la información. </w:t>
      </w:r>
    </w:p>
    <w:p w14:paraId="583DF4CB" w14:textId="77777777" w:rsidR="00DF5D19" w:rsidRPr="00E25AEE" w:rsidRDefault="0088764C">
      <w:pPr>
        <w:pStyle w:val="Ttulo"/>
        <w:ind w:firstLine="567"/>
      </w:pPr>
      <w:r w:rsidRPr="00E25AEE">
        <w:t xml:space="preserve">Los sujetos obligados a los que no les sea aplicable el Código Financiero del Estado de México y Municipios deberán establecer cuotas que no sean mayores a las dispuestas en dicho ordenamiento. </w:t>
      </w:r>
    </w:p>
    <w:p w14:paraId="5BE4F858" w14:textId="77777777" w:rsidR="00DF5D19" w:rsidRPr="00E25AEE" w:rsidRDefault="0088764C">
      <w:pPr>
        <w:pStyle w:val="Ttulo"/>
        <w:ind w:firstLine="567"/>
      </w:pPr>
      <w:r w:rsidRPr="00E25AEE">
        <w:rPr>
          <w:b/>
          <w:bCs/>
          <w:u w:val="single"/>
        </w:rPr>
        <w:t>La información deberá ser entregada sin costo, cuando implique la entrega de no más de veinte hojas simples</w:t>
      </w:r>
      <w:r w:rsidRPr="00E25AEE">
        <w:t xml:space="preserve">. Las unidades de transparencia podrán exceptuar el pago de reproducción y envío atendiendo a las circunstancias socioeconómicas del solicitante, en términos de los lineamientos que expida el Instituto. </w:t>
      </w:r>
    </w:p>
    <w:p w14:paraId="7A1837AF" w14:textId="77777777" w:rsidR="00DF5D19" w:rsidRPr="00E25AEE" w:rsidRDefault="0088764C">
      <w:pPr>
        <w:pStyle w:val="Ttulo"/>
        <w:ind w:firstLine="567"/>
      </w:pPr>
      <w:r w:rsidRPr="00E25AEE">
        <w:rPr>
          <w:b/>
          <w:bCs/>
        </w:rPr>
        <w:t xml:space="preserve">Artículo 175. </w:t>
      </w:r>
      <w:r w:rsidRPr="00E25AEE">
        <w:rPr>
          <w:b/>
          <w:bCs/>
          <w:u w:val="single"/>
        </w:rPr>
        <w:t xml:space="preserve">La información que en términos de Ley deban publicar de manera obligatoria los sujetos obligados, o deba ser generada de manera </w:t>
      </w:r>
      <w:r w:rsidRPr="00E25AEE">
        <w:rPr>
          <w:b/>
          <w:bCs/>
          <w:u w:val="single"/>
        </w:rPr>
        <w:lastRenderedPageBreak/>
        <w:t>electrónica</w:t>
      </w:r>
      <w:r w:rsidRPr="00E25AEE">
        <w:t xml:space="preserve">, </w:t>
      </w:r>
      <w:r w:rsidRPr="00E25AEE">
        <w:rPr>
          <w:b/>
          <w:bCs/>
          <w:u w:val="single"/>
        </w:rPr>
        <w:t>según lo dispongan las disposiciones legales o administrativas</w:t>
      </w:r>
      <w:r w:rsidRPr="00E25AEE">
        <w:rPr>
          <w:u w:val="single"/>
        </w:rPr>
        <w:t xml:space="preserve"> </w:t>
      </w:r>
      <w:r w:rsidRPr="00E25AEE">
        <w:rPr>
          <w:b/>
          <w:bCs/>
          <w:u w:val="single"/>
        </w:rPr>
        <w:t>no podrá tener ningún costo</w:t>
      </w:r>
      <w:r w:rsidRPr="00E25AEE">
        <w:t xml:space="preserve">, incluyendo aquella que se hubiera digitalizado previamente por cualquier motivo, en aquellos casos en que la modalidad de entrega sea por medio de la plataforma o vía electrónica. </w:t>
      </w:r>
    </w:p>
    <w:p w14:paraId="0E1D2E1C" w14:textId="77777777" w:rsidR="00DF5D19" w:rsidRPr="00E25AEE" w:rsidRDefault="0088764C">
      <w:pPr>
        <w:pStyle w:val="Ttulo"/>
        <w:ind w:firstLine="567"/>
      </w:pPr>
      <w:r w:rsidRPr="00E25AEE">
        <w:t>En ningún caso, el pago de derechos deberá exceder el costo de reproducción de la información en el material solicitado. Los ajustes razonables que se realicen para el acceso de la información de solicitantes con discapacidad serán sin costo para los mismos.”</w:t>
      </w:r>
    </w:p>
    <w:p w14:paraId="107EB3A1" w14:textId="77777777" w:rsidR="00DF5D19" w:rsidRPr="00E25AEE" w:rsidRDefault="0088764C">
      <w:pPr>
        <w:pStyle w:val="Ttulo"/>
        <w:ind w:firstLine="567"/>
      </w:pPr>
      <w:r w:rsidRPr="00E25AEE">
        <w:t>(Énfasis añadido)</w:t>
      </w:r>
    </w:p>
    <w:p w14:paraId="67BDD797" w14:textId="77777777" w:rsidR="00DF5D19" w:rsidRPr="00E25AEE" w:rsidRDefault="00DF5D19"/>
    <w:p w14:paraId="7904AD38" w14:textId="77777777" w:rsidR="00DF5D19" w:rsidRPr="00E25AEE" w:rsidRDefault="0088764C">
      <w:pPr>
        <w:rPr>
          <w:color w:val="222222"/>
        </w:rPr>
      </w:pPr>
      <w:r w:rsidRPr="00E25AEE">
        <w:rPr>
          <w:color w:val="222222"/>
        </w:rPr>
        <w:t xml:space="preserve">Así pues es procedente mencionar que el ejercicio del derecho de acceso a la información, conlleva la observancia de principios rectores que fungen como parámetros fundamentales para permitir el ejercicio de la garantía que posee toda persona para atraerse de información, informar y ser informada, estableciéndose de manera genérica, los principios de acceso universal, de máxima publicidad, de </w:t>
      </w:r>
      <w:r w:rsidRPr="00E25AEE">
        <w:rPr>
          <w:b/>
          <w:bCs/>
          <w:color w:val="222222"/>
        </w:rPr>
        <w:t>gratuidad</w:t>
      </w:r>
      <w:r w:rsidRPr="00E25AEE">
        <w:rPr>
          <w:color w:val="222222"/>
        </w:rPr>
        <w:t>, de certeza, de celeridad, de objetividad, entre otros.</w:t>
      </w:r>
    </w:p>
    <w:p w14:paraId="437636BA" w14:textId="77777777" w:rsidR="00DF5D19" w:rsidRPr="00E25AEE" w:rsidRDefault="00DF5D19">
      <w:pPr>
        <w:rPr>
          <w:color w:val="222222"/>
        </w:rPr>
      </w:pPr>
    </w:p>
    <w:p w14:paraId="291E614D" w14:textId="77777777" w:rsidR="00DF5D19" w:rsidRPr="00E25AEE" w:rsidRDefault="0088764C">
      <w:pPr>
        <w:rPr>
          <w:color w:val="222222"/>
        </w:rPr>
      </w:pPr>
      <w:r w:rsidRPr="00E25AEE">
        <w:rPr>
          <w:color w:val="222222"/>
        </w:rPr>
        <w:t xml:space="preserve">Así, a través del </w:t>
      </w:r>
      <w:r w:rsidRPr="00E25AEE">
        <w:rPr>
          <w:b/>
          <w:bCs/>
          <w:color w:val="222222"/>
        </w:rPr>
        <w:t>principio de gratuidad</w:t>
      </w:r>
      <w:r w:rsidRPr="00E25AEE">
        <w:rPr>
          <w:color w:val="222222"/>
        </w:rPr>
        <w:t xml:space="preserve"> del acceso a la información pública, se busca que el mayor número posible de personas pueda ejercer el derecho fundamental de acceso a la información, con la finalidad de que la condición económica de las personas, no constituya un obstáculo para el ejercicio de acceso a la información, o bien y en virtud de la modalidad de acceso a la información solicitada, su costo represente una barrera fácilmente franqueable.</w:t>
      </w:r>
    </w:p>
    <w:p w14:paraId="0D8797C0" w14:textId="77777777" w:rsidR="00DF5D19" w:rsidRPr="00E25AEE" w:rsidRDefault="00DF5D19">
      <w:pPr>
        <w:rPr>
          <w:color w:val="222222"/>
        </w:rPr>
      </w:pPr>
    </w:p>
    <w:p w14:paraId="25D54CE2" w14:textId="77777777" w:rsidR="00DF5D19" w:rsidRPr="00E25AEE" w:rsidRDefault="0088764C">
      <w:pPr>
        <w:rPr>
          <w:color w:val="222222"/>
        </w:rPr>
      </w:pPr>
      <w:r w:rsidRPr="00E25AEE">
        <w:rPr>
          <w:color w:val="222222"/>
        </w:rPr>
        <w:t xml:space="preserve">En razón de este principio, se instituye que la consulta de documentos o información en el sitio donde se encontrare no tendrá costo alguno; asimismo, los costos por obtener información no podrán ser superiores a la suma del costo de los materiales utilizados para la </w:t>
      </w:r>
      <w:r w:rsidRPr="00E25AEE">
        <w:rPr>
          <w:b/>
          <w:bCs/>
          <w:color w:val="222222"/>
        </w:rPr>
        <w:t>reproducción</w:t>
      </w:r>
      <w:r w:rsidRPr="00E25AEE">
        <w:rPr>
          <w:color w:val="222222"/>
        </w:rPr>
        <w:t xml:space="preserve"> de la información, y en su caso del costo de envío, finalmente, conlleva </w:t>
      </w:r>
      <w:r w:rsidRPr="00E25AEE">
        <w:rPr>
          <w:color w:val="222222"/>
        </w:rPr>
        <w:lastRenderedPageBreak/>
        <w:t>implícitamente un esfuerzo por parte de los Sujetos Obligados para reducir los costos de entrega de la información.</w:t>
      </w:r>
    </w:p>
    <w:p w14:paraId="02F3536C" w14:textId="77777777" w:rsidR="00DF5D19" w:rsidRPr="00E25AEE" w:rsidRDefault="00DF5D19">
      <w:pPr>
        <w:rPr>
          <w:color w:val="222222"/>
        </w:rPr>
      </w:pPr>
    </w:p>
    <w:p w14:paraId="4BD3F721" w14:textId="77777777" w:rsidR="00DF5D19" w:rsidRPr="00E25AEE" w:rsidRDefault="0088764C">
      <w:r w:rsidRPr="00E25AEE">
        <w:t>Ahora bien, nuestra Carta Magna, así como la Constitución Política de nuestro Estado, contemplan el ejercicio del derecho de acceso a la información bajo el principio de gratuidad, garantizando la protección a un derecho fundamental que tienen dimensión social, al ser un condicionante necesario para el funcionamiento de una sociedad democrática, por lo que cualquier afectación a éste exige una justificación y jamás puede tener efectos recaudatorios, al menos que la reproducción de la información sea en fotocopias, respaldos informativos, entre otros.</w:t>
      </w:r>
    </w:p>
    <w:p w14:paraId="1DBC7CDE" w14:textId="77777777" w:rsidR="00DF5D19" w:rsidRPr="00E25AEE" w:rsidRDefault="00DF5D19"/>
    <w:p w14:paraId="630F0CE4" w14:textId="77777777" w:rsidR="00DF5D19" w:rsidRPr="00E25AEE" w:rsidRDefault="0088764C">
      <w:r w:rsidRPr="00E25AEE">
        <w:t xml:space="preserve">Asimismo, cabe destacar que la Ley de la Materia establece cobró de derechos para la entrega de la información, con el objeto de que se cubran los costos de los materiales utilizados en la reproducción de la información, el costo por él envió de la misma o el pago por la certificación; sin embargo, en el caso que nos ocupa, no se estima que se actualice alguno de los supuestos previstos en la norma, toda vez que la solicitante requirió la información a través del sistema </w:t>
      </w:r>
      <w:r w:rsidRPr="00E25AEE">
        <w:rPr>
          <w:b/>
          <w:bCs/>
        </w:rPr>
        <w:t>SAIMEX</w:t>
      </w:r>
      <w:r w:rsidRPr="00E25AEE">
        <w:t xml:space="preserve">, por lo tanto, no se le está requiriendo al </w:t>
      </w:r>
      <w:r w:rsidRPr="00E25AEE">
        <w:rPr>
          <w:b/>
          <w:bCs/>
        </w:rPr>
        <w:t>SUJETO OBLIGADO</w:t>
      </w:r>
      <w:r w:rsidRPr="00E25AEE">
        <w:t xml:space="preserve"> que expida copias simples como pretende entregar la información; sino que proporcione la información de manera electrónica, en otras palabras, con la finalidad de satisfacer la solicitud, </w:t>
      </w:r>
      <w:r w:rsidRPr="00E25AEE">
        <w:rPr>
          <w:b/>
          <w:bCs/>
        </w:rPr>
        <w:t>no es necesario que el Sujeto Obligado realice una reproducción física de la información que conserva en sus archivos,</w:t>
      </w:r>
      <w:r w:rsidRPr="00E25AEE">
        <w:t xml:space="preserve"> más bien implicaría realizar una digitalización o escaneo de aquellos documentos que por su naturaleza se encuentran en un medio físico.</w:t>
      </w:r>
    </w:p>
    <w:p w14:paraId="536E622A" w14:textId="77777777" w:rsidR="00DF5D19" w:rsidRPr="00E25AEE" w:rsidRDefault="00DF5D19"/>
    <w:p w14:paraId="4CB8CF35" w14:textId="77777777" w:rsidR="00DF5D19" w:rsidRPr="00E25AEE" w:rsidRDefault="0088764C">
      <w:r w:rsidRPr="00E25AEE">
        <w:lastRenderedPageBreak/>
        <w:t xml:space="preserve">Siendo necesario precisar que la digitalización o escaneo de la información, no conlleva la utilización de materiales que le generen un costo, como podría serlo por ejemplo hojas de papel para la emisión de copias; de igual manera, tampoco se genera un gasto por él envió de la información, ya que una de la finalidades de la utilización del sistema </w:t>
      </w:r>
      <w:r w:rsidRPr="00E25AEE">
        <w:rPr>
          <w:b/>
          <w:bCs/>
        </w:rPr>
        <w:t>SAIMEX</w:t>
      </w:r>
      <w:r w:rsidRPr="00E25AEE">
        <w:t xml:space="preserve"> es evitar la generación de gastos tanto para los solicitantes como para los Sujetos Obligados, pues se trata de un sistema electrónico que para acceder al mismo no necesita recurso alguno, sino solamente la conexión a un sistema de internet.</w:t>
      </w:r>
    </w:p>
    <w:p w14:paraId="68F1F7F2" w14:textId="77777777" w:rsidR="00DF5D19" w:rsidRPr="00E25AEE" w:rsidRDefault="00DF5D19">
      <w:pPr>
        <w:widowControl w:val="0"/>
      </w:pPr>
    </w:p>
    <w:p w14:paraId="25C1FAFF" w14:textId="77777777" w:rsidR="00DF5D19" w:rsidRPr="00E25AEE" w:rsidRDefault="0088764C">
      <w:r w:rsidRPr="00E25AEE">
        <w:rPr>
          <w:color w:val="222222"/>
        </w:rPr>
        <w:t xml:space="preserve">Es así que, de las constancias que integran el expediente electrónico no se advierte de manera clara y precisa las razones por las cuales </w:t>
      </w:r>
      <w:r w:rsidRPr="00E25AEE">
        <w:rPr>
          <w:b/>
          <w:bCs/>
          <w:color w:val="222222"/>
        </w:rPr>
        <w:t xml:space="preserve">EL SUJETO OBLIGADO </w:t>
      </w:r>
      <w:r w:rsidRPr="00E25AEE">
        <w:rPr>
          <w:color w:val="222222"/>
        </w:rPr>
        <w:t xml:space="preserve">cambio la modalidad elegida por el particular; así como, el cobro que prendía realizar; por lo que, dicha respuesta carece de la debida fundamentación y motivación; en consecuencia, </w:t>
      </w:r>
      <w:r w:rsidRPr="00E25AEE">
        <w:t>se actualiza la hipótesis legal contenida en el artículo 179, fracciones VIII y IX de la Ley de Transparencia y Acceso a la Información Pública del Estado de México y Municipios, referente a la notificación, entrega o puesta a disposición de información en una modalidad o formato distinto al solicitado; así como, los costos o tiempos de entrega de la información.</w:t>
      </w:r>
    </w:p>
    <w:p w14:paraId="1DC6DAB0" w14:textId="77777777" w:rsidR="00DF5D19" w:rsidRPr="00E25AEE" w:rsidRDefault="00DF5D19"/>
    <w:p w14:paraId="70C04170" w14:textId="77777777" w:rsidR="00DF5D19" w:rsidRPr="00E25AEE" w:rsidRDefault="0088764C">
      <w:r w:rsidRPr="00E25AEE">
        <w:t>Asimismo, se considera necesario destacar que nuestra Carta Magna, así como la Constitución Política de nuestro Estado, contemplan el ejercicio del derecho de acceso a la información bajo el principio de gratuidad, garantizando la protección a un derecho fundamental que tienen dimensión social, al ser un condicionante necesario para el funcionamiento de una sociedad democrática, por lo que cualquier afectación a éste exige una justificación y jamás puede tener efectos recaudatorios, al menos que la reproducción de la información sea en fotocopias, respaldos informativos, entre otros.</w:t>
      </w:r>
    </w:p>
    <w:p w14:paraId="1A9B6C09" w14:textId="77777777" w:rsidR="00DF5D19" w:rsidRPr="00E25AEE" w:rsidRDefault="00DF5D19"/>
    <w:p w14:paraId="578C62F8" w14:textId="77777777" w:rsidR="00DF5D19" w:rsidRPr="00E25AEE" w:rsidRDefault="0088764C">
      <w:pPr>
        <w:pBdr>
          <w:top w:val="nil"/>
          <w:left w:val="nil"/>
          <w:bottom w:val="nil"/>
          <w:right w:val="nil"/>
          <w:between w:val="nil"/>
        </w:pBdr>
        <w:rPr>
          <w:color w:val="000000"/>
        </w:rPr>
      </w:pPr>
      <w:r w:rsidRPr="00E25AEE">
        <w:rPr>
          <w:color w:val="000000"/>
        </w:rPr>
        <w:t xml:space="preserve">De igual forma, la fracción II del artículo 2 de la ley de Ley de Transparencia y Acceso a la Información Pública del Estado de México y Municipios, establece como uno de los objetivos de dicho ordenamiento </w:t>
      </w:r>
      <w:r w:rsidRPr="00E25AEE">
        <w:t xml:space="preserve">es garantizar a toda persona el derecho de acceso a la información pública mediante procedimientos sencillos, expeditos, oportunos y </w:t>
      </w:r>
      <w:r w:rsidRPr="00E25AEE">
        <w:rPr>
          <w:b/>
          <w:bCs/>
        </w:rPr>
        <w:t>gratuitos</w:t>
      </w:r>
      <w:r w:rsidRPr="00E25AEE">
        <w:t>, como se desprende del texto siguiente:</w:t>
      </w:r>
    </w:p>
    <w:p w14:paraId="3FBDABCB" w14:textId="77777777" w:rsidR="00DF5D19" w:rsidRPr="00E25AEE" w:rsidRDefault="00DF5D19">
      <w:pPr>
        <w:pBdr>
          <w:top w:val="nil"/>
          <w:left w:val="nil"/>
          <w:bottom w:val="nil"/>
          <w:right w:val="nil"/>
          <w:between w:val="nil"/>
        </w:pBdr>
        <w:rPr>
          <w:color w:val="000000"/>
        </w:rPr>
      </w:pPr>
    </w:p>
    <w:p w14:paraId="6A747392" w14:textId="77777777" w:rsidR="00DF5D19" w:rsidRPr="00E25AEE" w:rsidRDefault="0088764C">
      <w:pPr>
        <w:pStyle w:val="Ttulo"/>
        <w:ind w:firstLine="567"/>
      </w:pPr>
      <w:r w:rsidRPr="00E25AEE">
        <w:t>“</w:t>
      </w:r>
      <w:r w:rsidRPr="00E25AEE">
        <w:rPr>
          <w:b/>
          <w:bCs/>
        </w:rPr>
        <w:t>Artículo 2.</w:t>
      </w:r>
      <w:r w:rsidRPr="00E25AEE">
        <w:t xml:space="preserve"> Son objetivos de esta Ley: </w:t>
      </w:r>
    </w:p>
    <w:p w14:paraId="1082864D" w14:textId="77777777" w:rsidR="00DF5D19" w:rsidRPr="00E25AEE" w:rsidRDefault="0088764C">
      <w:pPr>
        <w:pStyle w:val="Ttulo"/>
        <w:ind w:firstLine="567"/>
      </w:pPr>
      <w:r w:rsidRPr="00E25AEE">
        <w:t>…</w:t>
      </w:r>
    </w:p>
    <w:p w14:paraId="7A66FEC7" w14:textId="77777777" w:rsidR="00DF5D19" w:rsidRPr="00E25AEE" w:rsidRDefault="0088764C">
      <w:pPr>
        <w:pStyle w:val="Ttulo"/>
        <w:ind w:firstLine="567"/>
      </w:pPr>
      <w:r w:rsidRPr="00E25AEE">
        <w:t xml:space="preserve">II. </w:t>
      </w:r>
      <w:r w:rsidRPr="00E25AEE">
        <w:rPr>
          <w:b/>
          <w:bCs/>
          <w:u w:val="single"/>
        </w:rPr>
        <w:t>Proveer lo necesario para garantizar a toda persona el derecho de acceso a la información pública, a través de procedimientos</w:t>
      </w:r>
      <w:r w:rsidRPr="00E25AEE">
        <w:t xml:space="preserve"> sencillos, expeditos, oportunos y </w:t>
      </w:r>
      <w:r w:rsidRPr="00E25AEE">
        <w:rPr>
          <w:b/>
          <w:bCs/>
          <w:u w:val="single"/>
        </w:rPr>
        <w:t>gratuitos</w:t>
      </w:r>
      <w:r w:rsidRPr="00E25AEE">
        <w:t>, determinando las bases mínimas sobre las cuales se regirán los mismos;” Sic.</w:t>
      </w:r>
    </w:p>
    <w:p w14:paraId="5C490B15" w14:textId="77777777" w:rsidR="00DF5D19" w:rsidRPr="00E25AEE" w:rsidRDefault="00DF5D19">
      <w:pPr>
        <w:pBdr>
          <w:top w:val="nil"/>
          <w:left w:val="nil"/>
          <w:bottom w:val="nil"/>
          <w:right w:val="nil"/>
          <w:between w:val="nil"/>
        </w:pBdr>
        <w:ind w:left="851" w:right="902"/>
        <w:rPr>
          <w:i/>
          <w:iCs/>
          <w:color w:val="000000"/>
        </w:rPr>
      </w:pPr>
    </w:p>
    <w:p w14:paraId="793B08F4" w14:textId="77777777" w:rsidR="00DF5D19" w:rsidRPr="00E25AEE" w:rsidRDefault="0088764C">
      <w:r w:rsidRPr="00E25AEE">
        <w:t xml:space="preserve">De tal manera, por regla general, la entrega de la información que se solicite en ejercicio del derecho de acceso a la información pública debe realizarse en estricta congruencia con el principio de </w:t>
      </w:r>
      <w:r w:rsidRPr="00E25AEE">
        <w:rPr>
          <w:b/>
          <w:bCs/>
          <w:u w:val="single"/>
        </w:rPr>
        <w:t>gratuidad</w:t>
      </w:r>
      <w:r w:rsidRPr="00E25AEE">
        <w:t xml:space="preserve"> y únicamente en casos excepcionales procederá al cobro para su </w:t>
      </w:r>
      <w:r w:rsidR="00E657BF" w:rsidRPr="00E25AEE">
        <w:t>entrega</w:t>
      </w:r>
      <w:r w:rsidRPr="00E25AEE">
        <w:t xml:space="preserve">. Dichos casos se actualizan únicamente cuando sea necesario cubrir un gasto derivado de la </w:t>
      </w:r>
      <w:r w:rsidRPr="00E25AEE">
        <w:rPr>
          <w:b/>
          <w:bCs/>
        </w:rPr>
        <w:t>reproducción de la información</w:t>
      </w:r>
      <w:r w:rsidRPr="00E25AEE">
        <w:t xml:space="preserve">, de la </w:t>
      </w:r>
      <w:r w:rsidRPr="00E25AEE">
        <w:rPr>
          <w:b/>
          <w:bCs/>
        </w:rPr>
        <w:t>modalidad de entrega solicitada</w:t>
      </w:r>
      <w:r w:rsidRPr="00E25AEE">
        <w:t xml:space="preserve">, o de su </w:t>
      </w:r>
      <w:r w:rsidRPr="00E25AEE">
        <w:rPr>
          <w:b/>
          <w:bCs/>
        </w:rPr>
        <w:t>envío</w:t>
      </w:r>
      <w:r w:rsidRPr="00E25AEE">
        <w:t>.</w:t>
      </w:r>
    </w:p>
    <w:p w14:paraId="68D38128" w14:textId="77777777" w:rsidR="00DF5D19" w:rsidRPr="00E25AEE" w:rsidRDefault="00DF5D19"/>
    <w:p w14:paraId="150ED9F0" w14:textId="77777777" w:rsidR="00DF5D19" w:rsidRPr="00E25AEE" w:rsidRDefault="0088764C">
      <w:r w:rsidRPr="00E25AEE">
        <w:t>Finalmente, se cita el contenido del artículo 24, fracción XXIII de la Ley de Transparencia Local, que dispone:</w:t>
      </w:r>
    </w:p>
    <w:p w14:paraId="75CB9012" w14:textId="77777777" w:rsidR="00DF5D19" w:rsidRPr="00E25AEE" w:rsidRDefault="00DF5D19"/>
    <w:p w14:paraId="1D62F21C" w14:textId="77777777" w:rsidR="00DF5D19" w:rsidRPr="00E25AEE" w:rsidRDefault="0088764C">
      <w:pPr>
        <w:pStyle w:val="Ttulo"/>
        <w:ind w:firstLine="567"/>
      </w:pPr>
      <w:r w:rsidRPr="00E25AEE">
        <w:t>“</w:t>
      </w:r>
      <w:r w:rsidRPr="00E25AEE">
        <w:rPr>
          <w:b/>
          <w:bCs/>
        </w:rPr>
        <w:t>Artículo 24.</w:t>
      </w:r>
      <w:r w:rsidRPr="00E25AEE">
        <w:t xml:space="preserve"> Para el cumplimiento de los objetivos de esta Ley, los sujetos obligados deberán cumplir con las siguientes obligaciones, según corresponda, de acuerdo a su naturaleza:</w:t>
      </w:r>
    </w:p>
    <w:p w14:paraId="77EEE17A" w14:textId="77777777" w:rsidR="00DF5D19" w:rsidRPr="00E25AEE" w:rsidRDefault="0088764C">
      <w:pPr>
        <w:pStyle w:val="Ttulo"/>
        <w:ind w:firstLine="567"/>
      </w:pPr>
      <w:r w:rsidRPr="00E25AEE">
        <w:t>…</w:t>
      </w:r>
    </w:p>
    <w:p w14:paraId="224D0633" w14:textId="77777777" w:rsidR="00DF5D19" w:rsidRPr="00E25AEE" w:rsidRDefault="0088764C">
      <w:pPr>
        <w:pStyle w:val="Ttulo"/>
        <w:ind w:firstLine="567"/>
      </w:pPr>
      <w:r w:rsidRPr="00E25AEE">
        <w:rPr>
          <w:b/>
          <w:bCs/>
          <w:u w:val="single"/>
        </w:rPr>
        <w:lastRenderedPageBreak/>
        <w:t xml:space="preserve">XXIII. Procurar la digitalización de toda la información pública en su poder;” </w:t>
      </w:r>
      <w:r w:rsidRPr="00E25AEE">
        <w:t>Sic.</w:t>
      </w:r>
    </w:p>
    <w:p w14:paraId="7FF3962F" w14:textId="77777777" w:rsidR="00DF5D19" w:rsidRPr="00E25AEE" w:rsidRDefault="0088764C">
      <w:pPr>
        <w:pStyle w:val="Ttulo"/>
        <w:ind w:firstLine="567"/>
        <w:rPr>
          <w:i w:val="0"/>
          <w:iCs w:val="0"/>
        </w:rPr>
      </w:pPr>
      <w:r w:rsidRPr="00E25AEE">
        <w:t>…</w:t>
      </w:r>
    </w:p>
    <w:p w14:paraId="3ED58A1A" w14:textId="77777777" w:rsidR="00DF5D19" w:rsidRPr="00E25AEE" w:rsidRDefault="00DF5D19">
      <w:pPr>
        <w:spacing w:line="240" w:lineRule="auto"/>
        <w:ind w:left="851" w:right="902"/>
        <w:rPr>
          <w:i/>
          <w:iCs/>
        </w:rPr>
      </w:pPr>
    </w:p>
    <w:p w14:paraId="211FD932" w14:textId="77777777" w:rsidR="00DF5D19" w:rsidRPr="00E25AEE" w:rsidRDefault="0088764C">
      <w:pPr>
        <w:tabs>
          <w:tab w:val="left" w:pos="4962"/>
        </w:tabs>
      </w:pPr>
      <w:r w:rsidRPr="00E25AEE">
        <w:t xml:space="preserve">En consecuencia, este Órgano Garante determina ordenar vía </w:t>
      </w:r>
      <w:r w:rsidRPr="00E25AEE">
        <w:rPr>
          <w:b/>
          <w:bCs/>
        </w:rPr>
        <w:t>SAIMEX</w:t>
      </w:r>
      <w:r w:rsidRPr="00E25AEE">
        <w:t xml:space="preserve"> del periodo correspondiente de abril, mayo y junio de 2022 y enero, abril, mayo y junio de 2023; las facturas a proveedores por monto superior a $50,000.000 con sus respectivos contratos y órdenes de compra, libros de diario contable y registro actualizado de inventarios de ser procedente en </w:t>
      </w:r>
      <w:r w:rsidRPr="00E25AEE">
        <w:rPr>
          <w:b/>
          <w:bCs/>
        </w:rPr>
        <w:t xml:space="preserve">versión pública. </w:t>
      </w:r>
      <w:r w:rsidRPr="00E25AEE">
        <w:t xml:space="preserve"> </w:t>
      </w:r>
    </w:p>
    <w:p w14:paraId="5DDC0D28" w14:textId="77777777" w:rsidR="00DF5D19" w:rsidRPr="00E25AEE" w:rsidRDefault="00DF5D19">
      <w:pPr>
        <w:tabs>
          <w:tab w:val="left" w:pos="4962"/>
        </w:tabs>
        <w:rPr>
          <w:b/>
          <w:bCs/>
        </w:rPr>
      </w:pPr>
    </w:p>
    <w:p w14:paraId="5DF1A7FF" w14:textId="77777777" w:rsidR="00DF5D19" w:rsidRPr="00E25AEE" w:rsidRDefault="0088764C">
      <w:r w:rsidRPr="00E25AEE">
        <w:t xml:space="preserve">Siendo importante destacar que los Sujetos Obligados únicamente proporcionarán la información pública en el estado en que esta se encuentre, tal y como obre en sus archivos, sin tener la obligación de presentarla conforme al interés del solicitante, asimismo, toma sustento a lo anterior, el Criterio 03/07 emitido por el entonces Instituto Federal de Transparencia y Acceso a la Información Pública que establece que: </w:t>
      </w:r>
    </w:p>
    <w:p w14:paraId="1AC6D421" w14:textId="77777777" w:rsidR="00DF5D19" w:rsidRPr="00E25AEE" w:rsidRDefault="00DF5D19"/>
    <w:p w14:paraId="58C4BE71" w14:textId="77777777" w:rsidR="00DF5D19" w:rsidRPr="00E25AEE" w:rsidRDefault="0088764C">
      <w:pPr>
        <w:pStyle w:val="Ttulo"/>
        <w:ind w:firstLine="567"/>
      </w:pPr>
      <w:r w:rsidRPr="00E25AEE">
        <w:rPr>
          <w:b/>
          <w:bCs/>
        </w:rPr>
        <w:t>No existe obligación de elaborar documentos ad hoc para atender las solicitudes de acceso a la información</w:t>
      </w:r>
      <w:r w:rsidRPr="00E25AEE">
        <w:t>.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ECAE7B2" w14:textId="77777777" w:rsidR="00DF5D19" w:rsidRPr="00E25AEE" w:rsidRDefault="00DF5D19"/>
    <w:p w14:paraId="192747B2" w14:textId="77777777" w:rsidR="00DF5D19" w:rsidRPr="00E25AEE" w:rsidRDefault="0088764C">
      <w:r w:rsidRPr="00E25AEE">
        <w:lastRenderedPageBreak/>
        <w:t xml:space="preserve">De tal forma, que </w:t>
      </w:r>
      <w:r w:rsidRPr="00E25AEE">
        <w:rPr>
          <w:b/>
          <w:bCs/>
        </w:rPr>
        <w:t>EL SUJETO OBLIGADO</w:t>
      </w:r>
      <w:r w:rsidRPr="00E25AEE">
        <w:t xml:space="preserve"> únicamente deberá proporcionar la información solicitada en el estado en que esta obre en sus archivos, sin tener la obligación de generar un documento ad hoc. </w:t>
      </w:r>
    </w:p>
    <w:p w14:paraId="12F63BB4" w14:textId="77777777" w:rsidR="00DF5D19" w:rsidRPr="00E25AEE" w:rsidRDefault="00DF5D19">
      <w:pPr>
        <w:tabs>
          <w:tab w:val="left" w:pos="4962"/>
        </w:tabs>
        <w:rPr>
          <w:b/>
          <w:bCs/>
        </w:rPr>
      </w:pPr>
    </w:p>
    <w:p w14:paraId="0B5D192C" w14:textId="77777777" w:rsidR="00DF5D19" w:rsidRPr="00E25AEE" w:rsidRDefault="0088764C" w:rsidP="00E657BF">
      <w:pPr>
        <w:pStyle w:val="Ttulo3"/>
      </w:pPr>
      <w:bookmarkStart w:id="33" w:name="_Toc214901752"/>
      <w:r w:rsidRPr="00E25AEE">
        <w:t>d) Versión pública</w:t>
      </w:r>
      <w:bookmarkEnd w:id="33"/>
    </w:p>
    <w:p w14:paraId="0D9B69FB" w14:textId="77777777" w:rsidR="00DF5D19" w:rsidRPr="00E25AEE" w:rsidRDefault="0088764C">
      <w:r w:rsidRPr="00E25AEE">
        <w:t xml:space="preserve">Para el caso de que el o los documentos de los cuales se ordena su entrega contengan datos personales susceptibles de ser testados, deberán ser entregados en </w:t>
      </w:r>
      <w:r w:rsidRPr="00E25AEE">
        <w:rPr>
          <w:b/>
          <w:bCs/>
        </w:rPr>
        <w:t>versión pública</w:t>
      </w:r>
      <w:r w:rsidRPr="00E25AEE">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E3D701E" w14:textId="77777777" w:rsidR="00DF5D19" w:rsidRPr="00E25AEE" w:rsidRDefault="00DF5D19"/>
    <w:p w14:paraId="3602EFA3" w14:textId="77777777" w:rsidR="00DF5D19" w:rsidRPr="00E25AEE" w:rsidRDefault="0088764C">
      <w:r w:rsidRPr="00E25AEE">
        <w:t>A este respecto, los artículos 3, fracciones IX, XX, XXI y XLV; 51 y 52 de la Ley de Transparencia y Acceso a la Información Pública del Estado de México y Municipios establecen:</w:t>
      </w:r>
    </w:p>
    <w:p w14:paraId="29B017A8" w14:textId="77777777" w:rsidR="00DF5D19" w:rsidRPr="00E25AEE" w:rsidRDefault="00DF5D19"/>
    <w:p w14:paraId="638860E5" w14:textId="77777777" w:rsidR="00DF5D19" w:rsidRPr="00E25AEE" w:rsidRDefault="0088764C">
      <w:pPr>
        <w:spacing w:line="240" w:lineRule="auto"/>
        <w:ind w:left="567" w:right="567"/>
        <w:rPr>
          <w:i/>
          <w:iCs/>
        </w:rPr>
      </w:pPr>
      <w:r w:rsidRPr="00E25AEE">
        <w:rPr>
          <w:b/>
          <w:bCs/>
          <w:i/>
          <w:iCs/>
        </w:rPr>
        <w:t xml:space="preserve">“Artículo 3. </w:t>
      </w:r>
      <w:r w:rsidRPr="00E25AEE">
        <w:rPr>
          <w:i/>
          <w:iCs/>
        </w:rPr>
        <w:t xml:space="preserve">Para los efectos de la presente Ley se entenderá por: </w:t>
      </w:r>
    </w:p>
    <w:p w14:paraId="01FA1B5E" w14:textId="77777777" w:rsidR="00DF5D19" w:rsidRPr="00E25AEE" w:rsidRDefault="0088764C">
      <w:pPr>
        <w:spacing w:line="240" w:lineRule="auto"/>
        <w:ind w:left="567" w:right="567"/>
        <w:rPr>
          <w:i/>
          <w:iCs/>
        </w:rPr>
      </w:pPr>
      <w:r w:rsidRPr="00E25AEE">
        <w:rPr>
          <w:b/>
          <w:bCs/>
          <w:i/>
          <w:iCs/>
        </w:rPr>
        <w:t>IX.</w:t>
      </w:r>
      <w:r w:rsidRPr="00E25AEE">
        <w:rPr>
          <w:i/>
          <w:iCs/>
        </w:rPr>
        <w:t xml:space="preserve"> </w:t>
      </w:r>
      <w:r w:rsidRPr="00E25AEE">
        <w:rPr>
          <w:b/>
          <w:bCs/>
          <w:i/>
          <w:iCs/>
        </w:rPr>
        <w:t xml:space="preserve">Datos personales: </w:t>
      </w:r>
      <w:r w:rsidRPr="00E25AEE">
        <w:rPr>
          <w:i/>
          <w:iCs/>
        </w:rPr>
        <w:t xml:space="preserve">La información concerniente a una persona, identificada o identificable según lo dispuesto por la Ley de Protección de Datos Personales del Estado de México; </w:t>
      </w:r>
    </w:p>
    <w:p w14:paraId="72F8A762" w14:textId="77777777" w:rsidR="00DF5D19" w:rsidRPr="00E25AEE" w:rsidRDefault="00DF5D19"/>
    <w:p w14:paraId="483A4A52" w14:textId="77777777" w:rsidR="00DF5D19" w:rsidRPr="00E25AEE" w:rsidRDefault="0088764C">
      <w:pPr>
        <w:spacing w:line="240" w:lineRule="auto"/>
        <w:ind w:left="567" w:right="567"/>
        <w:rPr>
          <w:i/>
          <w:iCs/>
        </w:rPr>
      </w:pPr>
      <w:r w:rsidRPr="00E25AEE">
        <w:rPr>
          <w:b/>
          <w:bCs/>
          <w:i/>
          <w:iCs/>
        </w:rPr>
        <w:lastRenderedPageBreak/>
        <w:t>XX.</w:t>
      </w:r>
      <w:r w:rsidRPr="00E25AEE">
        <w:rPr>
          <w:i/>
          <w:iCs/>
        </w:rPr>
        <w:t xml:space="preserve"> </w:t>
      </w:r>
      <w:r w:rsidRPr="00E25AEE">
        <w:rPr>
          <w:b/>
          <w:bCs/>
          <w:i/>
          <w:iCs/>
        </w:rPr>
        <w:t>Información clasificada:</w:t>
      </w:r>
      <w:r w:rsidRPr="00E25AEE">
        <w:rPr>
          <w:i/>
          <w:iCs/>
        </w:rPr>
        <w:t xml:space="preserve"> Aquella considerada por la presente Ley como reservada o confidencial; </w:t>
      </w:r>
    </w:p>
    <w:p w14:paraId="7F4215F5" w14:textId="77777777" w:rsidR="00DF5D19" w:rsidRPr="00E25AEE" w:rsidRDefault="00DF5D19"/>
    <w:p w14:paraId="255166F8" w14:textId="77777777" w:rsidR="00DF5D19" w:rsidRPr="00E25AEE" w:rsidRDefault="0088764C">
      <w:pPr>
        <w:spacing w:line="240" w:lineRule="auto"/>
        <w:ind w:left="567" w:right="567"/>
        <w:rPr>
          <w:i/>
          <w:iCs/>
        </w:rPr>
      </w:pPr>
      <w:r w:rsidRPr="00E25AEE">
        <w:rPr>
          <w:b/>
          <w:bCs/>
          <w:i/>
          <w:iCs/>
        </w:rPr>
        <w:t>XXI.</w:t>
      </w:r>
      <w:r w:rsidRPr="00E25AEE">
        <w:rPr>
          <w:i/>
          <w:iCs/>
        </w:rPr>
        <w:t xml:space="preserve"> </w:t>
      </w:r>
      <w:r w:rsidRPr="00E25AEE">
        <w:rPr>
          <w:b/>
          <w:bCs/>
          <w:i/>
          <w:iCs/>
        </w:rPr>
        <w:t>Información confidencial</w:t>
      </w:r>
      <w:r w:rsidRPr="00E25AEE">
        <w:rPr>
          <w:i/>
          <w:iC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EE80173" w14:textId="77777777" w:rsidR="00DF5D19" w:rsidRPr="00E25AEE" w:rsidRDefault="00DF5D19"/>
    <w:p w14:paraId="658C6BF2" w14:textId="77777777" w:rsidR="00DF5D19" w:rsidRPr="00E25AEE" w:rsidRDefault="0088764C">
      <w:pPr>
        <w:spacing w:line="240" w:lineRule="auto"/>
        <w:ind w:left="567" w:right="567"/>
        <w:rPr>
          <w:i/>
          <w:iCs/>
        </w:rPr>
      </w:pPr>
      <w:r w:rsidRPr="00E25AEE">
        <w:rPr>
          <w:b/>
          <w:bCs/>
          <w:i/>
          <w:iCs/>
        </w:rPr>
        <w:t>XLV. Versión pública:</w:t>
      </w:r>
      <w:r w:rsidRPr="00E25AEE">
        <w:rPr>
          <w:i/>
          <w:iCs/>
        </w:rPr>
        <w:t xml:space="preserve"> Documento en el que se elimine, suprime o borra la información clasificada como reservada o confidencial para permitir su acceso. </w:t>
      </w:r>
    </w:p>
    <w:p w14:paraId="57161494" w14:textId="77777777" w:rsidR="00DF5D19" w:rsidRPr="00E25AEE" w:rsidRDefault="00DF5D19"/>
    <w:p w14:paraId="052060AA" w14:textId="77777777" w:rsidR="00DF5D19" w:rsidRPr="00E25AEE" w:rsidRDefault="0088764C">
      <w:pPr>
        <w:spacing w:line="240" w:lineRule="auto"/>
        <w:ind w:left="567" w:right="567"/>
        <w:rPr>
          <w:i/>
          <w:iCs/>
        </w:rPr>
      </w:pPr>
      <w:r w:rsidRPr="00E25AEE">
        <w:rPr>
          <w:b/>
          <w:bCs/>
          <w:i/>
          <w:iCs/>
        </w:rPr>
        <w:t>Artículo 51.</w:t>
      </w:r>
      <w:r w:rsidRPr="00E25AEE">
        <w:rPr>
          <w:i/>
          <w:iC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E25AEE">
        <w:rPr>
          <w:b/>
          <w:bCs/>
          <w:i/>
          <w:iCs/>
        </w:rPr>
        <w:t xml:space="preserve">y tendrá la responsabilidad de verificar en cada caso que la misma no sea confidencial o reservada. </w:t>
      </w:r>
      <w:r w:rsidRPr="00E25AEE">
        <w:rPr>
          <w:i/>
          <w:iCs/>
        </w:rPr>
        <w:t>Dicha Unidad contará con las facultades internas necesarias para gestionar la atención a las solicitudes de información en los términos de la Ley General y la presente Ley.</w:t>
      </w:r>
    </w:p>
    <w:p w14:paraId="462906A4" w14:textId="77777777" w:rsidR="00DF5D19" w:rsidRPr="00E25AEE" w:rsidRDefault="00DF5D19"/>
    <w:p w14:paraId="2EF093DA" w14:textId="77777777" w:rsidR="00DF5D19" w:rsidRPr="00E25AEE" w:rsidRDefault="0088764C">
      <w:pPr>
        <w:spacing w:line="240" w:lineRule="auto"/>
        <w:ind w:left="567" w:right="567"/>
        <w:rPr>
          <w:i/>
          <w:iCs/>
        </w:rPr>
      </w:pPr>
      <w:r w:rsidRPr="00E25AEE">
        <w:rPr>
          <w:b/>
          <w:bCs/>
          <w:i/>
          <w:iCs/>
        </w:rPr>
        <w:t>Artículo 52.</w:t>
      </w:r>
      <w:r w:rsidRPr="00E25AEE">
        <w:rPr>
          <w:i/>
          <w:iCs/>
        </w:rPr>
        <w:t xml:space="preserve"> Las solicitudes de acceso a la información y las respuestas que se les dé, incluyendo, en su caso, </w:t>
      </w:r>
      <w:r w:rsidRPr="00E25AEE">
        <w:rPr>
          <w:i/>
          <w:iCs/>
          <w:u w:val="single"/>
        </w:rPr>
        <w:t>la información entregada, así como las resoluciones a los recursos que en su caso se promuevan serán públicas, y de ser el caso que contenga datos personales que deban ser protegidos se podrá dar su acceso en su versión pública</w:t>
      </w:r>
      <w:r w:rsidRPr="00E25AEE">
        <w:rPr>
          <w:i/>
          <w:iCs/>
        </w:rPr>
        <w:t xml:space="preserve">, siempre y cuando la resolución de referencia se someta a un proceso de disociación, es decir, no haga identificable al titular de tales datos personales.” </w:t>
      </w:r>
      <w:r w:rsidRPr="00E25AEE">
        <w:t>(Énfasis añadido)</w:t>
      </w:r>
    </w:p>
    <w:p w14:paraId="5E64D69A" w14:textId="77777777" w:rsidR="00DF5D19" w:rsidRPr="00E25AEE" w:rsidRDefault="00DF5D19"/>
    <w:p w14:paraId="5D89CBED" w14:textId="77777777" w:rsidR="00DF5D19" w:rsidRPr="00E25AEE" w:rsidRDefault="0088764C">
      <w:r w:rsidRPr="00E25AEE">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w:t>
      </w:r>
      <w:r w:rsidRPr="00E25AEE">
        <w:lastRenderedPageBreak/>
        <w:t xml:space="preserve">dispuesto por el artículo 22, párrafo primero, relacionado con el 38 de la Ley de Protección de Datos Personales en Posesión de Sujetos Obligados del Estado de México y Municipios, los cuales se transcriben para mayor referencia: </w:t>
      </w:r>
    </w:p>
    <w:p w14:paraId="0A613837" w14:textId="77777777" w:rsidR="00DF5D19" w:rsidRPr="00E25AEE" w:rsidRDefault="00DF5D19"/>
    <w:p w14:paraId="4EB645C9" w14:textId="77777777" w:rsidR="00DF5D19" w:rsidRPr="00E25AEE" w:rsidRDefault="0088764C">
      <w:pPr>
        <w:spacing w:line="240" w:lineRule="auto"/>
        <w:ind w:left="567" w:right="567"/>
        <w:rPr>
          <w:i/>
          <w:iCs/>
        </w:rPr>
      </w:pPr>
      <w:r w:rsidRPr="00E25AEE">
        <w:rPr>
          <w:b/>
          <w:bCs/>
          <w:i/>
          <w:iCs/>
        </w:rPr>
        <w:t>“Artículo 22.</w:t>
      </w:r>
      <w:r w:rsidRPr="00E25AEE">
        <w:rPr>
          <w:i/>
          <w:iCs/>
        </w:rPr>
        <w:t xml:space="preserve"> Todo tratamiento de datos personales que efectúe el responsable deberá estar justificado por finalidades concretas, lícitas, explícitas y legítimas, relacionadas con las atribuciones que la normatividad aplicable les confiera. </w:t>
      </w:r>
    </w:p>
    <w:p w14:paraId="41A00583" w14:textId="77777777" w:rsidR="00DF5D19" w:rsidRPr="00E25AEE" w:rsidRDefault="00DF5D19"/>
    <w:p w14:paraId="33005619" w14:textId="77777777" w:rsidR="00DF5D19" w:rsidRPr="00E25AEE" w:rsidRDefault="0088764C">
      <w:pPr>
        <w:spacing w:line="240" w:lineRule="auto"/>
        <w:ind w:left="567" w:right="567"/>
        <w:rPr>
          <w:i/>
          <w:iCs/>
        </w:rPr>
      </w:pPr>
      <w:r w:rsidRPr="00E25AEE">
        <w:rPr>
          <w:b/>
          <w:bCs/>
          <w:i/>
          <w:iCs/>
        </w:rPr>
        <w:t>Artículo 38.</w:t>
      </w:r>
      <w:r w:rsidRPr="00E25AEE">
        <w:rPr>
          <w:i/>
          <w:iC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E25AEE">
        <w:rPr>
          <w:b/>
          <w:bCs/>
          <w:i/>
          <w:iCs/>
        </w:rPr>
        <w:t>”</w:t>
      </w:r>
      <w:r w:rsidRPr="00E25AEE">
        <w:rPr>
          <w:i/>
          <w:iCs/>
        </w:rPr>
        <w:t xml:space="preserve"> </w:t>
      </w:r>
    </w:p>
    <w:p w14:paraId="2EF3B8F3" w14:textId="77777777" w:rsidR="00DF5D19" w:rsidRPr="00E25AEE" w:rsidRDefault="00DF5D19">
      <w:pPr>
        <w:rPr>
          <w:i/>
          <w:iCs/>
        </w:rPr>
      </w:pPr>
    </w:p>
    <w:p w14:paraId="570B2123" w14:textId="77777777" w:rsidR="00DF5D19" w:rsidRPr="00E25AEE" w:rsidRDefault="0088764C">
      <w:r w:rsidRPr="00E25AEE">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610313E7" w14:textId="77777777" w:rsidR="00DF5D19" w:rsidRPr="00E25AEE" w:rsidRDefault="00DF5D19"/>
    <w:p w14:paraId="4E1F7D1A" w14:textId="77777777" w:rsidR="00DF5D19" w:rsidRPr="00E25AEE" w:rsidRDefault="0088764C">
      <w:r w:rsidRPr="00E25AEE">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w:t>
      </w:r>
      <w:r w:rsidRPr="00E25AEE">
        <w:lastRenderedPageBreak/>
        <w:t xml:space="preserve">información confidencial que debe ser protegida por </w:t>
      </w:r>
      <w:r w:rsidRPr="00E25AEE">
        <w:rPr>
          <w:b/>
          <w:bCs/>
        </w:rPr>
        <w:t>EL SUJETO OBLIGADO,</w:t>
      </w:r>
      <w:r w:rsidRPr="00E25AEE">
        <w:t xml:space="preserve"> por lo que, todo dato personal susceptible de clasificación debe ser protegido.</w:t>
      </w:r>
    </w:p>
    <w:p w14:paraId="290F35C6" w14:textId="77777777" w:rsidR="00DF5D19" w:rsidRPr="00E25AEE" w:rsidRDefault="00DF5D19"/>
    <w:p w14:paraId="478EB2EA" w14:textId="77777777" w:rsidR="00DF5D19" w:rsidRPr="00E25AEE" w:rsidRDefault="0088764C">
      <w:r w:rsidRPr="00E25AEE">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48728782" w14:textId="77777777" w:rsidR="00DF5D19" w:rsidRPr="00E25AEE" w:rsidRDefault="00DF5D19"/>
    <w:p w14:paraId="6CC57185" w14:textId="77777777" w:rsidR="00DF5D19" w:rsidRPr="00E25AEE" w:rsidRDefault="0088764C">
      <w:r w:rsidRPr="00E25AEE">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6DA0FFB6" w14:textId="77777777" w:rsidR="00DF5D19" w:rsidRPr="00E25AEE" w:rsidRDefault="00DF5D19"/>
    <w:p w14:paraId="547EE7D2" w14:textId="77777777" w:rsidR="00DF5D19" w:rsidRPr="00E25AEE" w:rsidRDefault="0088764C">
      <w:pPr>
        <w:jc w:val="center"/>
        <w:rPr>
          <w:b/>
          <w:bCs/>
          <w:i/>
          <w:iCs/>
        </w:rPr>
      </w:pPr>
      <w:r w:rsidRPr="00E25AEE">
        <w:rPr>
          <w:b/>
          <w:bCs/>
          <w:i/>
          <w:iCs/>
        </w:rPr>
        <w:t>Ley de Transparencia y Acceso a la Información Pública del Estado de México y Municipios</w:t>
      </w:r>
    </w:p>
    <w:p w14:paraId="23904320" w14:textId="77777777" w:rsidR="00DF5D19" w:rsidRPr="00E25AEE" w:rsidRDefault="00DF5D19"/>
    <w:p w14:paraId="706BE250" w14:textId="77777777" w:rsidR="00DF5D19" w:rsidRPr="00E25AEE" w:rsidRDefault="0088764C">
      <w:pPr>
        <w:spacing w:line="240" w:lineRule="auto"/>
        <w:ind w:left="567" w:right="567"/>
        <w:rPr>
          <w:i/>
          <w:iCs/>
        </w:rPr>
      </w:pPr>
      <w:r w:rsidRPr="00E25AEE">
        <w:rPr>
          <w:b/>
          <w:bCs/>
          <w:i/>
          <w:iCs/>
        </w:rPr>
        <w:t xml:space="preserve">“Artículo 49. </w:t>
      </w:r>
      <w:r w:rsidRPr="00E25AEE">
        <w:rPr>
          <w:i/>
          <w:iCs/>
        </w:rPr>
        <w:t>Los Comités de Transparencia tendrán las siguientes atribuciones:</w:t>
      </w:r>
    </w:p>
    <w:p w14:paraId="75D60009" w14:textId="77777777" w:rsidR="00DF5D19" w:rsidRPr="00E25AEE" w:rsidRDefault="0088764C">
      <w:pPr>
        <w:spacing w:line="240" w:lineRule="auto"/>
        <w:ind w:left="567" w:right="567"/>
        <w:rPr>
          <w:i/>
          <w:iCs/>
        </w:rPr>
      </w:pPr>
      <w:r w:rsidRPr="00E25AEE">
        <w:rPr>
          <w:b/>
          <w:bCs/>
          <w:i/>
          <w:iCs/>
        </w:rPr>
        <w:t>VIII.</w:t>
      </w:r>
      <w:r w:rsidRPr="00E25AEE">
        <w:rPr>
          <w:i/>
          <w:iCs/>
        </w:rPr>
        <w:t xml:space="preserve"> Aprobar, modificar o revocar la clasificación de la información;</w:t>
      </w:r>
    </w:p>
    <w:p w14:paraId="2DCC458B" w14:textId="77777777" w:rsidR="00DF5D19" w:rsidRPr="00E25AEE" w:rsidRDefault="00DF5D19"/>
    <w:p w14:paraId="1094AB1C" w14:textId="77777777" w:rsidR="00DF5D19" w:rsidRPr="00E25AEE" w:rsidRDefault="0088764C">
      <w:pPr>
        <w:spacing w:line="240" w:lineRule="auto"/>
        <w:ind w:left="567" w:right="567"/>
        <w:rPr>
          <w:i/>
          <w:iCs/>
        </w:rPr>
      </w:pPr>
      <w:r w:rsidRPr="00E25AEE">
        <w:rPr>
          <w:b/>
          <w:bCs/>
          <w:i/>
          <w:iCs/>
        </w:rPr>
        <w:t>Artículo 132.</w:t>
      </w:r>
      <w:r w:rsidRPr="00E25AEE">
        <w:rPr>
          <w:i/>
          <w:iCs/>
        </w:rPr>
        <w:t xml:space="preserve"> La clasificación de la información se llevará a cabo en el momento en que:</w:t>
      </w:r>
    </w:p>
    <w:p w14:paraId="3274FAD5" w14:textId="77777777" w:rsidR="00DF5D19" w:rsidRPr="00E25AEE" w:rsidRDefault="0088764C">
      <w:pPr>
        <w:spacing w:line="240" w:lineRule="auto"/>
        <w:ind w:left="567" w:right="567"/>
        <w:rPr>
          <w:i/>
          <w:iCs/>
        </w:rPr>
      </w:pPr>
      <w:r w:rsidRPr="00E25AEE">
        <w:rPr>
          <w:b/>
          <w:bCs/>
          <w:i/>
          <w:iCs/>
        </w:rPr>
        <w:t>I.</w:t>
      </w:r>
      <w:r w:rsidRPr="00E25AEE">
        <w:rPr>
          <w:i/>
          <w:iCs/>
        </w:rPr>
        <w:t xml:space="preserve"> Se reciba una solicitud de acceso a la información;</w:t>
      </w:r>
    </w:p>
    <w:p w14:paraId="4CC796EB" w14:textId="77777777" w:rsidR="00DF5D19" w:rsidRPr="00E25AEE" w:rsidRDefault="0088764C">
      <w:pPr>
        <w:spacing w:line="240" w:lineRule="auto"/>
        <w:ind w:left="567" w:right="567"/>
        <w:rPr>
          <w:i/>
          <w:iCs/>
        </w:rPr>
      </w:pPr>
      <w:r w:rsidRPr="00E25AEE">
        <w:rPr>
          <w:b/>
          <w:bCs/>
          <w:i/>
          <w:iCs/>
        </w:rPr>
        <w:t>II.</w:t>
      </w:r>
      <w:r w:rsidRPr="00E25AEE">
        <w:rPr>
          <w:i/>
          <w:iCs/>
        </w:rPr>
        <w:t xml:space="preserve"> Se determine mediante resolución de autoridad competente; o</w:t>
      </w:r>
    </w:p>
    <w:p w14:paraId="1FF59189" w14:textId="77777777" w:rsidR="00DF5D19" w:rsidRPr="00E25AEE" w:rsidRDefault="0088764C">
      <w:pPr>
        <w:spacing w:line="240" w:lineRule="auto"/>
        <w:ind w:left="567" w:right="567"/>
        <w:rPr>
          <w:b/>
          <w:bCs/>
          <w:i/>
          <w:iCs/>
        </w:rPr>
      </w:pPr>
      <w:r w:rsidRPr="00E25AEE">
        <w:rPr>
          <w:b/>
          <w:bCs/>
          <w:i/>
          <w:iCs/>
        </w:rPr>
        <w:lastRenderedPageBreak/>
        <w:t>III.</w:t>
      </w:r>
      <w:r w:rsidRPr="00E25AEE">
        <w:rPr>
          <w:i/>
          <w:iCs/>
        </w:rPr>
        <w:t xml:space="preserve"> Se generen versiones públicas para dar cumplimiento a las obligaciones de transparencia previstas en esta Ley.</w:t>
      </w:r>
      <w:r w:rsidRPr="00E25AEE">
        <w:rPr>
          <w:b/>
          <w:bCs/>
          <w:i/>
          <w:iCs/>
        </w:rPr>
        <w:t>”</w:t>
      </w:r>
    </w:p>
    <w:p w14:paraId="2ADCF848" w14:textId="77777777" w:rsidR="00DF5D19" w:rsidRPr="00E25AEE" w:rsidRDefault="00DF5D19"/>
    <w:p w14:paraId="7A2DAEE1" w14:textId="77777777" w:rsidR="00DF5D19" w:rsidRPr="00E25AEE" w:rsidRDefault="0088764C">
      <w:pPr>
        <w:spacing w:line="240" w:lineRule="auto"/>
        <w:ind w:left="567" w:right="567"/>
        <w:rPr>
          <w:i/>
          <w:iCs/>
        </w:rPr>
      </w:pPr>
      <w:r w:rsidRPr="00E25AEE">
        <w:rPr>
          <w:b/>
          <w:bCs/>
          <w:i/>
          <w:iCs/>
        </w:rPr>
        <w:t>“Segundo. -</w:t>
      </w:r>
      <w:r w:rsidRPr="00E25AEE">
        <w:rPr>
          <w:i/>
          <w:iCs/>
        </w:rPr>
        <w:t xml:space="preserve"> Para efectos de los presentes Lineamientos Generales, se entenderá por:</w:t>
      </w:r>
    </w:p>
    <w:p w14:paraId="459AEDF1" w14:textId="77777777" w:rsidR="00DF5D19" w:rsidRPr="00E25AEE" w:rsidRDefault="0088764C">
      <w:pPr>
        <w:spacing w:line="240" w:lineRule="auto"/>
        <w:ind w:left="567" w:right="567"/>
        <w:rPr>
          <w:i/>
          <w:iCs/>
        </w:rPr>
      </w:pPr>
      <w:r w:rsidRPr="00E25AEE">
        <w:rPr>
          <w:b/>
          <w:bCs/>
          <w:i/>
          <w:iCs/>
        </w:rPr>
        <w:t>XVIII.</w:t>
      </w:r>
      <w:r w:rsidRPr="00E25AEE">
        <w:rPr>
          <w:i/>
          <w:iCs/>
        </w:rPr>
        <w:t xml:space="preserve">  </w:t>
      </w:r>
      <w:r w:rsidRPr="00E25AEE">
        <w:rPr>
          <w:b/>
          <w:bCs/>
          <w:i/>
          <w:iCs/>
        </w:rPr>
        <w:t>Versión pública:</w:t>
      </w:r>
      <w:r w:rsidRPr="00E25AEE">
        <w:rPr>
          <w:i/>
          <w:iCs/>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3A7084C" w14:textId="77777777" w:rsidR="00DF5D19" w:rsidRPr="00E25AEE" w:rsidRDefault="00DF5D19">
      <w:pPr>
        <w:spacing w:line="240" w:lineRule="auto"/>
        <w:ind w:left="567" w:right="567"/>
        <w:rPr>
          <w:i/>
          <w:iCs/>
        </w:rPr>
      </w:pPr>
    </w:p>
    <w:p w14:paraId="19F62BF8" w14:textId="77777777" w:rsidR="00DF5D19" w:rsidRPr="00E25AEE" w:rsidRDefault="0088764C">
      <w:pPr>
        <w:spacing w:line="240" w:lineRule="auto"/>
        <w:ind w:left="567" w:right="567"/>
        <w:rPr>
          <w:b/>
          <w:bCs/>
          <w:i/>
          <w:iCs/>
        </w:rPr>
      </w:pPr>
      <w:r w:rsidRPr="00E25AEE">
        <w:rPr>
          <w:b/>
          <w:bCs/>
          <w:i/>
          <w:iCs/>
        </w:rPr>
        <w:t>Lineamientos Generales en materia de Clasificación y Desclasificación de la Información</w:t>
      </w:r>
    </w:p>
    <w:p w14:paraId="14019333" w14:textId="77777777" w:rsidR="00DF5D19" w:rsidRPr="00E25AEE" w:rsidRDefault="00DF5D19">
      <w:pPr>
        <w:spacing w:line="240" w:lineRule="auto"/>
        <w:ind w:left="567" w:right="567"/>
        <w:rPr>
          <w:i/>
          <w:iCs/>
        </w:rPr>
      </w:pPr>
    </w:p>
    <w:p w14:paraId="1B78D7A8" w14:textId="77777777" w:rsidR="00DF5D19" w:rsidRPr="00E25AEE" w:rsidRDefault="0088764C">
      <w:pPr>
        <w:spacing w:line="240" w:lineRule="auto"/>
        <w:ind w:left="567" w:right="567"/>
        <w:rPr>
          <w:i/>
          <w:iCs/>
        </w:rPr>
      </w:pPr>
      <w:r w:rsidRPr="00E25AEE">
        <w:rPr>
          <w:b/>
          <w:bCs/>
          <w:i/>
          <w:iCs/>
        </w:rPr>
        <w:t>Cuarto.</w:t>
      </w:r>
      <w:r w:rsidRPr="00E25AEE">
        <w:rPr>
          <w:i/>
          <w:iC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5F6107E" w14:textId="77777777" w:rsidR="00DF5D19" w:rsidRPr="00E25AEE" w:rsidRDefault="0088764C">
      <w:pPr>
        <w:spacing w:line="240" w:lineRule="auto"/>
        <w:ind w:left="567" w:right="567"/>
        <w:rPr>
          <w:i/>
          <w:iCs/>
        </w:rPr>
      </w:pPr>
      <w:r w:rsidRPr="00E25AEE">
        <w:rPr>
          <w:i/>
          <w:iCs/>
        </w:rPr>
        <w:t>Los sujetos obligados deberán aplicar, de manera estricta, las excepciones al derecho de acceso a la información y sólo podrán invocarlas cuando acrediten su procedencia.</w:t>
      </w:r>
    </w:p>
    <w:p w14:paraId="4BE357B0" w14:textId="77777777" w:rsidR="00DF5D19" w:rsidRPr="00E25AEE" w:rsidRDefault="00DF5D19"/>
    <w:p w14:paraId="6BA7D154" w14:textId="77777777" w:rsidR="00DF5D19" w:rsidRPr="00E25AEE" w:rsidRDefault="0088764C">
      <w:pPr>
        <w:spacing w:line="240" w:lineRule="auto"/>
        <w:ind w:left="567" w:right="567"/>
        <w:rPr>
          <w:i/>
          <w:iCs/>
        </w:rPr>
      </w:pPr>
      <w:r w:rsidRPr="00E25AEE">
        <w:rPr>
          <w:b/>
          <w:bCs/>
          <w:i/>
          <w:iCs/>
        </w:rPr>
        <w:t>Quinto.</w:t>
      </w:r>
      <w:r w:rsidRPr="00E25AEE">
        <w:rPr>
          <w:i/>
          <w:iC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0166DEB" w14:textId="77777777" w:rsidR="00DF5D19" w:rsidRPr="00E25AEE" w:rsidRDefault="00DF5D19"/>
    <w:p w14:paraId="17838127" w14:textId="77777777" w:rsidR="00DF5D19" w:rsidRPr="00E25AEE" w:rsidRDefault="0088764C">
      <w:pPr>
        <w:spacing w:line="240" w:lineRule="auto"/>
        <w:ind w:left="567" w:right="567"/>
        <w:rPr>
          <w:i/>
          <w:iCs/>
        </w:rPr>
      </w:pPr>
      <w:r w:rsidRPr="00E25AEE">
        <w:rPr>
          <w:b/>
          <w:bCs/>
          <w:i/>
          <w:iCs/>
        </w:rPr>
        <w:t>Sexto.</w:t>
      </w:r>
      <w:r w:rsidRPr="00E25AEE">
        <w:rPr>
          <w:i/>
          <w:iCs/>
        </w:rPr>
        <w:t xml:space="preserve"> Se deroga.</w:t>
      </w:r>
    </w:p>
    <w:p w14:paraId="2AFE7229" w14:textId="77777777" w:rsidR="00DF5D19" w:rsidRPr="00E25AEE" w:rsidRDefault="00DF5D19"/>
    <w:p w14:paraId="7E6E632F" w14:textId="77777777" w:rsidR="00DF5D19" w:rsidRPr="00E25AEE" w:rsidRDefault="0088764C">
      <w:pPr>
        <w:spacing w:line="240" w:lineRule="auto"/>
        <w:ind w:left="567" w:right="567"/>
        <w:rPr>
          <w:i/>
          <w:iCs/>
        </w:rPr>
      </w:pPr>
      <w:r w:rsidRPr="00E25AEE">
        <w:rPr>
          <w:b/>
          <w:bCs/>
          <w:i/>
          <w:iCs/>
        </w:rPr>
        <w:t>Séptimo.</w:t>
      </w:r>
      <w:r w:rsidRPr="00E25AEE">
        <w:rPr>
          <w:i/>
          <w:iCs/>
        </w:rPr>
        <w:t xml:space="preserve"> La clasificación de la información se llevará a cabo en el momento en que:</w:t>
      </w:r>
    </w:p>
    <w:p w14:paraId="6BE00F89" w14:textId="77777777" w:rsidR="00DF5D19" w:rsidRPr="00E25AEE" w:rsidRDefault="0088764C">
      <w:pPr>
        <w:spacing w:line="240" w:lineRule="auto"/>
        <w:ind w:left="567" w:right="567"/>
        <w:rPr>
          <w:i/>
          <w:iCs/>
        </w:rPr>
      </w:pPr>
      <w:r w:rsidRPr="00E25AEE">
        <w:rPr>
          <w:b/>
          <w:bCs/>
          <w:i/>
          <w:iCs/>
        </w:rPr>
        <w:t>I.</w:t>
      </w:r>
      <w:r w:rsidRPr="00E25AEE">
        <w:rPr>
          <w:i/>
          <w:iCs/>
        </w:rPr>
        <w:t xml:space="preserve">        Se reciba una solicitud de acceso a la información;</w:t>
      </w:r>
    </w:p>
    <w:p w14:paraId="0DC0F894" w14:textId="77777777" w:rsidR="00DF5D19" w:rsidRPr="00E25AEE" w:rsidRDefault="0088764C">
      <w:pPr>
        <w:spacing w:line="240" w:lineRule="auto"/>
        <w:ind w:left="567" w:right="567"/>
        <w:rPr>
          <w:i/>
          <w:iCs/>
        </w:rPr>
      </w:pPr>
      <w:r w:rsidRPr="00E25AEE">
        <w:rPr>
          <w:b/>
          <w:bCs/>
          <w:i/>
          <w:iCs/>
        </w:rPr>
        <w:lastRenderedPageBreak/>
        <w:t>II.</w:t>
      </w:r>
      <w:r w:rsidRPr="00E25AEE">
        <w:rPr>
          <w:i/>
          <w:iCs/>
        </w:rPr>
        <w:t xml:space="preserve">       Se determine mediante resolución del Comité de Transparencia, el órgano garante competente, o en cumplimiento a una sentencia del Poder Judicial; o</w:t>
      </w:r>
    </w:p>
    <w:p w14:paraId="3F0CF858" w14:textId="77777777" w:rsidR="00DF5D19" w:rsidRPr="00E25AEE" w:rsidRDefault="0088764C">
      <w:pPr>
        <w:spacing w:line="240" w:lineRule="auto"/>
        <w:ind w:left="567" w:right="567"/>
        <w:rPr>
          <w:i/>
          <w:iCs/>
        </w:rPr>
      </w:pPr>
      <w:r w:rsidRPr="00E25AEE">
        <w:rPr>
          <w:b/>
          <w:bCs/>
          <w:i/>
          <w:iCs/>
        </w:rPr>
        <w:t>III.</w:t>
      </w:r>
      <w:r w:rsidRPr="00E25AEE">
        <w:rPr>
          <w:i/>
          <w:iCs/>
        </w:rPr>
        <w:t xml:space="preserve">      Se generen versiones públicas para dar cumplimiento a las obligaciones de transparencia previstas en la Ley General, la Ley Federal y las correspondientes de las entidades federativas.</w:t>
      </w:r>
    </w:p>
    <w:p w14:paraId="6FA012BF" w14:textId="77777777" w:rsidR="00DF5D19" w:rsidRPr="00E25AEE" w:rsidRDefault="0088764C">
      <w:pPr>
        <w:spacing w:line="240" w:lineRule="auto"/>
        <w:ind w:left="567" w:right="567"/>
        <w:rPr>
          <w:i/>
          <w:iCs/>
        </w:rPr>
      </w:pPr>
      <w:r w:rsidRPr="00E25AEE">
        <w:rPr>
          <w:i/>
          <w:iCs/>
        </w:rPr>
        <w:t xml:space="preserve">Los titulares de las áreas deberán revisar la información requerida al momento de la recepción de una solicitud de acceso, para verificar, conforme a su naturaleza, si encuadra en una causal de reserva o de confidencialidad. </w:t>
      </w:r>
    </w:p>
    <w:p w14:paraId="6AFC0DDD" w14:textId="77777777" w:rsidR="00DF5D19" w:rsidRPr="00E25AEE" w:rsidRDefault="00DF5D19"/>
    <w:p w14:paraId="62ACC773" w14:textId="77777777" w:rsidR="00DF5D19" w:rsidRPr="00E25AEE" w:rsidRDefault="0088764C">
      <w:pPr>
        <w:spacing w:line="240" w:lineRule="auto"/>
        <w:ind w:left="567" w:right="567"/>
        <w:rPr>
          <w:i/>
          <w:iCs/>
        </w:rPr>
      </w:pPr>
      <w:r w:rsidRPr="00E25AEE">
        <w:rPr>
          <w:b/>
          <w:bCs/>
          <w:i/>
          <w:iCs/>
        </w:rPr>
        <w:t>Octavo.</w:t>
      </w:r>
      <w:r w:rsidRPr="00E25AEE">
        <w:rPr>
          <w:i/>
          <w:iC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96C83D6" w14:textId="77777777" w:rsidR="00DF5D19" w:rsidRPr="00E25AEE" w:rsidRDefault="0088764C">
      <w:pPr>
        <w:spacing w:line="240" w:lineRule="auto"/>
        <w:ind w:left="567" w:right="567"/>
        <w:rPr>
          <w:i/>
          <w:iCs/>
        </w:rPr>
      </w:pPr>
      <w:r w:rsidRPr="00E25AEE">
        <w:rPr>
          <w:i/>
          <w:iCs/>
        </w:rPr>
        <w:t>Para motivar la clasificación se deberán señalar las razones o circunstancias especiales que lo llevaron a concluir que el caso particular se ajusta al supuesto previsto por la norma legal invocada como fundamento.</w:t>
      </w:r>
    </w:p>
    <w:p w14:paraId="730A6249" w14:textId="77777777" w:rsidR="00DF5D19" w:rsidRPr="00E25AEE" w:rsidRDefault="0088764C">
      <w:pPr>
        <w:spacing w:line="240" w:lineRule="auto"/>
        <w:ind w:left="567" w:right="567"/>
        <w:rPr>
          <w:i/>
          <w:iCs/>
        </w:rPr>
      </w:pPr>
      <w:r w:rsidRPr="00E25AEE">
        <w:rPr>
          <w:i/>
          <w:iCs/>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7069778A" w14:textId="77777777" w:rsidR="00DF5D19" w:rsidRPr="00E25AEE" w:rsidRDefault="00DF5D19"/>
    <w:p w14:paraId="191BCE10" w14:textId="77777777" w:rsidR="00DF5D19" w:rsidRPr="00E25AEE" w:rsidRDefault="0088764C">
      <w:pPr>
        <w:spacing w:line="240" w:lineRule="auto"/>
        <w:ind w:left="567" w:right="567"/>
        <w:rPr>
          <w:i/>
          <w:iCs/>
        </w:rPr>
      </w:pPr>
      <w:r w:rsidRPr="00E25AEE">
        <w:rPr>
          <w:b/>
          <w:bCs/>
          <w:i/>
          <w:iCs/>
        </w:rPr>
        <w:t>Noveno.</w:t>
      </w:r>
      <w:r w:rsidRPr="00E25AEE">
        <w:rPr>
          <w:i/>
          <w:iC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ABD0910" w14:textId="77777777" w:rsidR="00DF5D19" w:rsidRPr="00E25AEE" w:rsidRDefault="00DF5D19"/>
    <w:p w14:paraId="21118F12" w14:textId="77777777" w:rsidR="00DF5D19" w:rsidRPr="00E25AEE" w:rsidRDefault="0088764C">
      <w:pPr>
        <w:spacing w:line="240" w:lineRule="auto"/>
        <w:ind w:left="567" w:right="567"/>
        <w:rPr>
          <w:i/>
          <w:iCs/>
        </w:rPr>
      </w:pPr>
      <w:r w:rsidRPr="00E25AEE">
        <w:rPr>
          <w:b/>
          <w:bCs/>
          <w:i/>
          <w:iCs/>
        </w:rPr>
        <w:t>Décimo.</w:t>
      </w:r>
      <w:r w:rsidRPr="00E25AEE">
        <w:rPr>
          <w:i/>
          <w:iC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39AA5A5D" w14:textId="77777777" w:rsidR="00DF5D19" w:rsidRPr="00E25AEE" w:rsidRDefault="0088764C">
      <w:pPr>
        <w:spacing w:line="240" w:lineRule="auto"/>
        <w:ind w:left="567" w:right="567"/>
        <w:rPr>
          <w:i/>
          <w:iCs/>
        </w:rPr>
      </w:pPr>
      <w:r w:rsidRPr="00E25AEE">
        <w:rPr>
          <w:i/>
          <w:iCs/>
        </w:rPr>
        <w:t>En ausencia de los titulares de las áreas, la información será clasificada o desclasificada por la persona que lo supla, en términos de la normativa que rija la actuación del sujeto obligado.</w:t>
      </w:r>
    </w:p>
    <w:p w14:paraId="57597DCC" w14:textId="77777777" w:rsidR="00DF5D19" w:rsidRPr="00E25AEE" w:rsidRDefault="0088764C">
      <w:pPr>
        <w:spacing w:line="240" w:lineRule="auto"/>
        <w:ind w:left="567" w:right="567"/>
        <w:rPr>
          <w:b/>
          <w:bCs/>
          <w:i/>
          <w:iCs/>
        </w:rPr>
      </w:pPr>
      <w:r w:rsidRPr="00E25AEE">
        <w:rPr>
          <w:b/>
          <w:bCs/>
          <w:i/>
          <w:iCs/>
        </w:rPr>
        <w:lastRenderedPageBreak/>
        <w:t>Décimo primero.</w:t>
      </w:r>
      <w:r w:rsidRPr="00E25AEE">
        <w:rPr>
          <w:i/>
          <w:iC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E25AEE">
        <w:rPr>
          <w:b/>
          <w:bCs/>
          <w:i/>
          <w:iCs/>
        </w:rPr>
        <w:t>”</w:t>
      </w:r>
    </w:p>
    <w:p w14:paraId="1F3BD70C" w14:textId="77777777" w:rsidR="00DF5D19" w:rsidRPr="00E25AEE" w:rsidRDefault="00DF5D19"/>
    <w:p w14:paraId="55B5BC54" w14:textId="77777777" w:rsidR="00DF5D19" w:rsidRPr="00E25AEE" w:rsidRDefault="0088764C">
      <w:r w:rsidRPr="00E25AEE">
        <w:t xml:space="preserve">Consecuentemente, se destaca que la versión pública que elabore </w:t>
      </w:r>
      <w:r w:rsidRPr="00E25AEE">
        <w:rPr>
          <w:b/>
          <w:bCs/>
        </w:rPr>
        <w:t>EL SUJETO OBLIGADO</w:t>
      </w:r>
      <w:r w:rsidRPr="00E25AEE">
        <w:t xml:space="preserve"> debe cumplir con las formalidades exigidas en la Ley, por lo que para tal efecto emitirá el </w:t>
      </w:r>
      <w:r w:rsidRPr="00E25AEE">
        <w:rPr>
          <w:b/>
          <w:bCs/>
        </w:rPr>
        <w:t>Acuerdo del Comité de Transparencia</w:t>
      </w:r>
      <w:r w:rsidRPr="00E25AEE">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3806BB9B" w14:textId="77777777" w:rsidR="00DF5D19" w:rsidRPr="00E25AEE" w:rsidRDefault="00DF5D19"/>
    <w:p w14:paraId="75580205" w14:textId="77777777" w:rsidR="00DF5D19" w:rsidRPr="00E25AEE" w:rsidRDefault="0088764C">
      <w:r w:rsidRPr="00E25AEE">
        <w:t>Es importante señalar que, para el caso en concreto, se deben tomar en consideración los siguientes datos que de manera enunciativa más no limitativa se pudieran clasificar como confidenciales:</w:t>
      </w:r>
    </w:p>
    <w:p w14:paraId="4C527C6A" w14:textId="77777777" w:rsidR="00DF5D19" w:rsidRPr="00E25AEE" w:rsidRDefault="00DF5D19"/>
    <w:p w14:paraId="137BDF6E" w14:textId="77777777" w:rsidR="00DF5D19" w:rsidRPr="00E25AEE" w:rsidRDefault="0088764C">
      <w:r w:rsidRPr="00E25AEE">
        <w:t>Es importante señalar que, para el caso en concreto, se deben tomar en consideración los siguientes datos que de manera enunciativa más no limitativa se pudieran clasificar o no como confidenciales:</w:t>
      </w:r>
    </w:p>
    <w:p w14:paraId="1237282D" w14:textId="77777777" w:rsidR="00DF5D19" w:rsidRPr="00E25AEE" w:rsidRDefault="00DF5D19"/>
    <w:p w14:paraId="690CF613" w14:textId="77777777" w:rsidR="00DF5D19" w:rsidRPr="00E25AEE" w:rsidRDefault="0088764C">
      <w:pPr>
        <w:numPr>
          <w:ilvl w:val="0"/>
          <w:numId w:val="3"/>
        </w:numPr>
        <w:rPr>
          <w:b/>
          <w:bCs/>
        </w:rPr>
      </w:pPr>
      <w:r w:rsidRPr="00E25AEE">
        <w:rPr>
          <w:b/>
          <w:bCs/>
        </w:rPr>
        <w:t xml:space="preserve">Datos del proveedor y domicilio fiscal </w:t>
      </w:r>
    </w:p>
    <w:p w14:paraId="31492BCB" w14:textId="77777777" w:rsidR="00DF5D19" w:rsidRPr="00E25AEE" w:rsidRDefault="0088764C">
      <w:r w:rsidRPr="00E25AEE">
        <w:t xml:space="preserve">Debe dejar visible los datos del proveedor, en su caso, y el domicilio fiscal; es decir, no debe testarse dato alguno relacionado con el contribuyente, aunque el proveedor sea una persona física. Esto se debe a que del ejercicio de ponderación entre el derecho a la protección de datos personales con el derecho de acceso a la información pública en el caso particular, es de mayor trascendencia el derecho de cualquier persona a conocer en qué se gastan los recursos públicos, puesto que se trata de erogaciones que realiza un órgano del Estado con base en los recursos que encuentran su origen en mayor medida en las contribuciones aportadas por los gobernados, por lo que debe transparentarse su ejercicio. </w:t>
      </w:r>
    </w:p>
    <w:p w14:paraId="5F21CC02" w14:textId="77777777" w:rsidR="00DF5D19" w:rsidRPr="00E25AEE" w:rsidRDefault="00DF5D19"/>
    <w:p w14:paraId="2E9C4A96" w14:textId="77777777" w:rsidR="00DF5D19" w:rsidRPr="00E25AEE" w:rsidRDefault="0088764C">
      <w:r w:rsidRPr="00E25AEE">
        <w:t>Además, las personas físicas que prestan servicios o venden productos a las instituciones públicas renuncian implícitamente a una parte de su derecho a la intimidad al obtener beneficios y lucros de los recursos públicos por los servicios que prestan o productos que venden, por lo que no puede considerarse como información clasificada lo relativo a su nombre y domicilio fiscal, atento a que dicha información es la que puede generar certeza en los gobernados, en el sentido de que se está ejerciendo debidamente el presupuesto, esto es, se están realizando pagos a una persona que es la expedidora de un documento por el que se hizo un pago con dinero del erario público.</w:t>
      </w:r>
    </w:p>
    <w:p w14:paraId="3CE61883" w14:textId="77777777" w:rsidR="00DF5D19" w:rsidRPr="00E25AEE" w:rsidRDefault="00DF5D19"/>
    <w:p w14:paraId="62472005" w14:textId="77777777" w:rsidR="00DF5D19" w:rsidRPr="00E25AEE" w:rsidRDefault="0088764C">
      <w:pPr>
        <w:numPr>
          <w:ilvl w:val="0"/>
          <w:numId w:val="3"/>
        </w:numPr>
        <w:rPr>
          <w:b/>
          <w:bCs/>
        </w:rPr>
      </w:pPr>
      <w:r w:rsidRPr="00E25AEE">
        <w:rPr>
          <w:b/>
          <w:bCs/>
        </w:rPr>
        <w:t xml:space="preserve">Cuentas bancarias de particulares </w:t>
      </w:r>
    </w:p>
    <w:p w14:paraId="5DA45620" w14:textId="77777777" w:rsidR="00DF5D19" w:rsidRPr="00E25AEE" w:rsidRDefault="00DF5D19"/>
    <w:p w14:paraId="04890290" w14:textId="77777777" w:rsidR="00DF5D19" w:rsidRPr="00E25AEE" w:rsidRDefault="0088764C">
      <w:r w:rsidRPr="00E25AEE">
        <w:t xml:space="preserve">Es importante señalar que por cuanto hace al </w:t>
      </w:r>
      <w:r w:rsidRPr="00E25AEE">
        <w:rPr>
          <w:b/>
          <w:bCs/>
        </w:rPr>
        <w:t>número de cuenta bancaria</w:t>
      </w:r>
      <w:r w:rsidRPr="00E25AEE">
        <w:t xml:space="preserve"> </w:t>
      </w:r>
      <w:r w:rsidRPr="00E25AEE">
        <w:rPr>
          <w:b/>
          <w:bCs/>
        </w:rPr>
        <w:t>de los particulares</w:t>
      </w:r>
      <w:r w:rsidRPr="00E25AEE">
        <w:t xml:space="preserve"> debe ser clasificado como confidencial con fundamento en las fracciones I y II del artículo 143 </w:t>
      </w:r>
      <w:r w:rsidRPr="00E25AEE">
        <w:lastRenderedPageBreak/>
        <w:t>de la Ley de la Materia de la Entidad; en razón de que, con su difusión se estaría poniendo en riesgo la seguridad de su titular.</w:t>
      </w:r>
    </w:p>
    <w:p w14:paraId="1734083C" w14:textId="77777777" w:rsidR="00DF5D19" w:rsidRPr="00E25AEE" w:rsidRDefault="00DF5D19">
      <w:pPr>
        <w:ind w:right="50"/>
      </w:pPr>
    </w:p>
    <w:p w14:paraId="422CA8EF" w14:textId="77777777" w:rsidR="00DF5D19" w:rsidRPr="00E25AEE" w:rsidRDefault="0088764C">
      <w:pPr>
        <w:ind w:right="51"/>
      </w:pPr>
      <w:r w:rsidRPr="00E25AEE">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4659A913" w14:textId="77777777" w:rsidR="00DF5D19" w:rsidRPr="00E25AEE" w:rsidRDefault="00DF5D19">
      <w:pPr>
        <w:ind w:right="51"/>
      </w:pPr>
    </w:p>
    <w:p w14:paraId="78B805FB" w14:textId="77777777" w:rsidR="00DF5D19" w:rsidRPr="00E25AEE" w:rsidRDefault="0088764C">
      <w:pPr>
        <w:ind w:right="50"/>
      </w:pPr>
      <w:r w:rsidRPr="00E25AEE">
        <w:t>Lo anterior encuentra sustento en el criterio 10/17 emitido por el Instituto Nacional de Transparencia y Acceso a la Información Pública del Estado de México y Municipios, que a la letra dicen:</w:t>
      </w:r>
    </w:p>
    <w:p w14:paraId="46CA6458" w14:textId="77777777" w:rsidR="00DF5D19" w:rsidRPr="00E25AEE" w:rsidRDefault="00DF5D19">
      <w:pPr>
        <w:ind w:right="50"/>
      </w:pPr>
    </w:p>
    <w:p w14:paraId="5D786F0A" w14:textId="77777777" w:rsidR="00DF5D19" w:rsidRPr="00E25AEE" w:rsidRDefault="0088764C">
      <w:pPr>
        <w:spacing w:line="240" w:lineRule="auto"/>
        <w:ind w:left="567" w:right="567"/>
        <w:rPr>
          <w:i/>
          <w:iCs/>
        </w:rPr>
      </w:pPr>
      <w:r w:rsidRPr="00E25AEE">
        <w:rPr>
          <w:b/>
          <w:bCs/>
          <w:i/>
          <w:iCs/>
        </w:rPr>
        <w:t>“Cuentas bancarias y/o CLABE interbancaria de personas físicas y morales privadas.</w:t>
      </w:r>
      <w:r w:rsidRPr="00E25AEE">
        <w:rPr>
          <w:i/>
          <w:iC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7048C220" w14:textId="77777777" w:rsidR="00DF5D19" w:rsidRPr="00E25AEE" w:rsidRDefault="00DF5D19">
      <w:pPr>
        <w:spacing w:line="240" w:lineRule="auto"/>
        <w:ind w:left="567" w:right="567"/>
        <w:rPr>
          <w:i/>
          <w:iCs/>
        </w:rPr>
      </w:pPr>
    </w:p>
    <w:p w14:paraId="324C2A41" w14:textId="77777777" w:rsidR="00DF5D19" w:rsidRPr="00E25AEE" w:rsidRDefault="0088764C">
      <w:pPr>
        <w:spacing w:line="240" w:lineRule="auto"/>
        <w:ind w:left="567" w:right="567"/>
        <w:rPr>
          <w:b/>
          <w:bCs/>
          <w:i/>
          <w:iCs/>
        </w:rPr>
      </w:pPr>
      <w:r w:rsidRPr="00E25AEE">
        <w:rPr>
          <w:b/>
          <w:bCs/>
          <w:i/>
          <w:iCs/>
        </w:rPr>
        <w:t xml:space="preserve"> Resoluciones: </w:t>
      </w:r>
    </w:p>
    <w:p w14:paraId="2EFDD75B" w14:textId="77777777" w:rsidR="00DF5D19" w:rsidRPr="00E25AEE" w:rsidRDefault="0088764C">
      <w:pPr>
        <w:spacing w:line="240" w:lineRule="auto"/>
        <w:ind w:left="567" w:right="567"/>
        <w:rPr>
          <w:i/>
          <w:iCs/>
        </w:rPr>
      </w:pPr>
      <w:r w:rsidRPr="00E25AEE">
        <w:rPr>
          <w:b/>
          <w:bCs/>
          <w:i/>
          <w:iCs/>
        </w:rPr>
        <w:t xml:space="preserve">RRA 1276/16 </w:t>
      </w:r>
      <w:r w:rsidRPr="00E25AEE">
        <w:rPr>
          <w:i/>
          <w:iCs/>
        </w:rPr>
        <w:t xml:space="preserve">Grupo Aeroportuario de la Ciudad de México. S.A. de C.V. 01 de noviembre de 2016. Por unanimidad. Comisionada Ponente Areli Cano Guadiana. </w:t>
      </w:r>
    </w:p>
    <w:p w14:paraId="5B3B8C6F" w14:textId="77777777" w:rsidR="00DF5D19" w:rsidRPr="00E25AEE" w:rsidRDefault="0088764C">
      <w:pPr>
        <w:spacing w:line="240" w:lineRule="auto"/>
        <w:ind w:left="567" w:right="567"/>
        <w:rPr>
          <w:i/>
          <w:iCs/>
        </w:rPr>
      </w:pPr>
      <w:r w:rsidRPr="00E25AEE">
        <w:rPr>
          <w:b/>
          <w:bCs/>
          <w:i/>
          <w:iCs/>
        </w:rPr>
        <w:lastRenderedPageBreak/>
        <w:t>RRA 3527/16</w:t>
      </w:r>
      <w:r w:rsidRPr="00E25AEE">
        <w:rPr>
          <w:i/>
          <w:iCs/>
        </w:rPr>
        <w:t xml:space="preserve"> Servicio de Administración Tributaria. 07 de diciembre de 2016. Por unanimidad. Comisionada Ponente Ximena Puente de la Mora. </w:t>
      </w:r>
    </w:p>
    <w:p w14:paraId="16875804" w14:textId="77777777" w:rsidR="00DF5D19" w:rsidRPr="00E25AEE" w:rsidRDefault="0088764C">
      <w:pPr>
        <w:spacing w:line="240" w:lineRule="auto"/>
        <w:ind w:left="567" w:right="567"/>
        <w:rPr>
          <w:i/>
          <w:iCs/>
        </w:rPr>
      </w:pPr>
      <w:r w:rsidRPr="00E25AEE">
        <w:rPr>
          <w:b/>
          <w:bCs/>
          <w:i/>
          <w:iCs/>
        </w:rPr>
        <w:t>RRA 4404/16</w:t>
      </w:r>
      <w:r w:rsidRPr="00E25AEE">
        <w:rPr>
          <w:i/>
          <w:iCs/>
        </w:rPr>
        <w:t xml:space="preserve"> Partido del Trabajo. 01 de febrero de 2017. Por unanimidad. Comisionado Ponente Francisco Acuña Llamas.”</w:t>
      </w:r>
    </w:p>
    <w:p w14:paraId="61485530" w14:textId="77777777" w:rsidR="00DF5D19" w:rsidRPr="00E25AEE" w:rsidRDefault="00DF5D19">
      <w:pPr>
        <w:ind w:left="851" w:right="899"/>
        <w:jc w:val="center"/>
        <w:rPr>
          <w:b/>
          <w:bCs/>
          <w:i/>
          <w:iCs/>
        </w:rPr>
      </w:pPr>
    </w:p>
    <w:p w14:paraId="2EF8F412" w14:textId="77777777" w:rsidR="00DF5D19" w:rsidRPr="00E25AEE" w:rsidRDefault="0088764C">
      <w:pPr>
        <w:numPr>
          <w:ilvl w:val="0"/>
          <w:numId w:val="3"/>
        </w:numPr>
        <w:ind w:right="50"/>
        <w:rPr>
          <w:b/>
          <w:bCs/>
        </w:rPr>
      </w:pPr>
      <w:r w:rsidRPr="00E25AEE">
        <w:rPr>
          <w:b/>
          <w:bCs/>
        </w:rPr>
        <w:t>Cuentas bancarias de los Sujetos Obligados</w:t>
      </w:r>
    </w:p>
    <w:p w14:paraId="1FB82404" w14:textId="77777777" w:rsidR="00DF5D19" w:rsidRPr="00E25AEE" w:rsidRDefault="00DF5D19">
      <w:pPr>
        <w:ind w:right="50"/>
      </w:pPr>
    </w:p>
    <w:p w14:paraId="764A803F" w14:textId="77777777" w:rsidR="00DF5D19" w:rsidRPr="00E25AEE" w:rsidRDefault="0088764C">
      <w:pPr>
        <w:ind w:right="50"/>
      </w:pPr>
      <w:r w:rsidRPr="00E25AEE">
        <w:t xml:space="preserve">Por cuanto hace a las </w:t>
      </w:r>
      <w:r w:rsidRPr="00E25AEE">
        <w:rPr>
          <w:b/>
          <w:bCs/>
        </w:rPr>
        <w:t>cuentas bancarias de los Sujetos obligados</w:t>
      </w:r>
      <w:r w:rsidRPr="00E25AEE">
        <w:t>, dicha información no puede considerarse como confidencial, pues la difusión de dichas cuentas o claves interbancarias, favorecen a la rendición de cuentas; ello tiene sustento en el criterio 11/17, emitido por el Instituto Nacional de Transparencia y Acceso a la Información Pública del Estado de México y Municipios, el cual para mayor referencia se inserta a continuación:</w:t>
      </w:r>
    </w:p>
    <w:p w14:paraId="2326E614" w14:textId="77777777" w:rsidR="00DF5D19" w:rsidRPr="00E25AEE" w:rsidRDefault="00DF5D19">
      <w:pPr>
        <w:ind w:right="50"/>
      </w:pPr>
    </w:p>
    <w:p w14:paraId="2655440A" w14:textId="77777777" w:rsidR="00DF5D19" w:rsidRPr="00E25AEE" w:rsidRDefault="0088764C">
      <w:pPr>
        <w:spacing w:line="240" w:lineRule="auto"/>
        <w:ind w:left="567" w:right="567"/>
        <w:rPr>
          <w:i/>
          <w:iCs/>
        </w:rPr>
      </w:pPr>
      <w:r w:rsidRPr="00E25AEE">
        <w:rPr>
          <w:i/>
          <w:iCs/>
        </w:rPr>
        <w:t>“</w:t>
      </w:r>
      <w:r w:rsidRPr="00E25AEE">
        <w:rPr>
          <w:b/>
          <w:bCs/>
          <w:i/>
          <w:iCs/>
        </w:rPr>
        <w:t>Cuentas bancarias y/o CLABE interbancaria de sujetos obligados que reciben y/o transfieren recursos públicos, son información pública</w:t>
      </w:r>
      <w:r w:rsidRPr="00E25AEE">
        <w:rPr>
          <w:i/>
          <w:iCs/>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30200502" w14:textId="77777777" w:rsidR="00DF5D19" w:rsidRPr="00E25AEE" w:rsidRDefault="00DF5D19">
      <w:pPr>
        <w:spacing w:line="240" w:lineRule="auto"/>
        <w:ind w:left="567" w:right="567"/>
        <w:rPr>
          <w:i/>
          <w:iCs/>
        </w:rPr>
      </w:pPr>
    </w:p>
    <w:p w14:paraId="576CDB3E" w14:textId="77777777" w:rsidR="00DF5D19" w:rsidRPr="00E25AEE" w:rsidRDefault="0088764C">
      <w:pPr>
        <w:spacing w:line="240" w:lineRule="auto"/>
        <w:ind w:left="567" w:right="567"/>
        <w:rPr>
          <w:b/>
          <w:bCs/>
          <w:i/>
          <w:iCs/>
        </w:rPr>
      </w:pPr>
      <w:r w:rsidRPr="00E25AEE">
        <w:rPr>
          <w:b/>
          <w:bCs/>
          <w:i/>
          <w:iCs/>
        </w:rPr>
        <w:t xml:space="preserve"> Resoluciones: </w:t>
      </w:r>
    </w:p>
    <w:p w14:paraId="0623B83D" w14:textId="77777777" w:rsidR="00DF5D19" w:rsidRPr="00E25AEE" w:rsidRDefault="0088764C">
      <w:pPr>
        <w:spacing w:line="240" w:lineRule="auto"/>
        <w:ind w:left="567" w:right="567"/>
        <w:rPr>
          <w:i/>
          <w:iCs/>
        </w:rPr>
      </w:pPr>
      <w:r w:rsidRPr="00E25AEE">
        <w:rPr>
          <w:b/>
          <w:bCs/>
          <w:i/>
          <w:iCs/>
        </w:rPr>
        <w:t>RRA 0448/16.</w:t>
      </w:r>
      <w:r w:rsidRPr="00E25AEE">
        <w:rPr>
          <w:i/>
          <w:iCs/>
        </w:rPr>
        <w:t xml:space="preserve"> NOTIMEX, Agencia de Noticias del Estado Mexicano. 24 de agosto de 2016. Por unanimidad. Comisionado Ponente Joel Salas Suárez. </w:t>
      </w:r>
    </w:p>
    <w:p w14:paraId="235FA00E" w14:textId="77777777" w:rsidR="00DF5D19" w:rsidRPr="00E25AEE" w:rsidRDefault="0088764C">
      <w:pPr>
        <w:spacing w:line="240" w:lineRule="auto"/>
        <w:ind w:left="567" w:right="567"/>
        <w:rPr>
          <w:i/>
          <w:iCs/>
        </w:rPr>
      </w:pPr>
      <w:r w:rsidRPr="00E25AEE">
        <w:rPr>
          <w:b/>
          <w:bCs/>
          <w:i/>
          <w:iCs/>
        </w:rPr>
        <w:t>RRA 2787/16.</w:t>
      </w:r>
      <w:r w:rsidRPr="00E25AEE">
        <w:rPr>
          <w:i/>
          <w:iCs/>
        </w:rPr>
        <w:t xml:space="preserve"> Colegio de Postgraduados. 01 de noviembre de 2016. Por unanimidad. Comisionado Ponente Francisco Javier Acuña Llamas. </w:t>
      </w:r>
    </w:p>
    <w:p w14:paraId="268BECCA" w14:textId="77777777" w:rsidR="00DF5D19" w:rsidRPr="00E25AEE" w:rsidRDefault="0088764C">
      <w:pPr>
        <w:spacing w:line="240" w:lineRule="auto"/>
        <w:ind w:left="567" w:right="567"/>
        <w:rPr>
          <w:i/>
          <w:iCs/>
        </w:rPr>
      </w:pPr>
      <w:r w:rsidRPr="00E25AEE">
        <w:rPr>
          <w:b/>
          <w:bCs/>
          <w:i/>
          <w:iCs/>
        </w:rPr>
        <w:t>RRA 4756/16.</w:t>
      </w:r>
      <w:r w:rsidRPr="00E25AEE">
        <w:rPr>
          <w:i/>
          <w:iCs/>
        </w:rPr>
        <w:t xml:space="preserve"> Instituto Mexicano del Seguro Social. 08 de febrero de 2017. Por unanimidad. Comisionado Ponente Oscar Mauricio Guerra Ford. “</w:t>
      </w:r>
    </w:p>
    <w:p w14:paraId="6107C198" w14:textId="77777777" w:rsidR="00DF5D19" w:rsidRPr="00E25AEE" w:rsidRDefault="00DF5D19"/>
    <w:p w14:paraId="019AD79D" w14:textId="77777777" w:rsidR="00DF5D19" w:rsidRPr="00E25AEE" w:rsidRDefault="0088764C">
      <w:pPr>
        <w:numPr>
          <w:ilvl w:val="0"/>
          <w:numId w:val="3"/>
        </w:numPr>
        <w:ind w:right="50"/>
      </w:pPr>
      <w:r w:rsidRPr="00E25AEE">
        <w:rPr>
          <w:b/>
          <w:bCs/>
        </w:rPr>
        <w:t xml:space="preserve">Nombre </w:t>
      </w:r>
      <w:r w:rsidRPr="00E25AEE">
        <w:rPr>
          <w:b/>
          <w:bCs/>
          <w:color w:val="000000"/>
        </w:rPr>
        <w:t xml:space="preserve">de </w:t>
      </w:r>
      <w:r w:rsidRPr="00E25AEE">
        <w:rPr>
          <w:b/>
          <w:bCs/>
        </w:rPr>
        <w:t>las</w:t>
      </w:r>
      <w:r w:rsidRPr="00E25AEE">
        <w:rPr>
          <w:b/>
          <w:bCs/>
          <w:color w:val="000000"/>
        </w:rPr>
        <w:t xml:space="preserve"> personas físicas</w:t>
      </w:r>
      <w:r w:rsidRPr="00E25AEE">
        <w:rPr>
          <w:color w:val="000000"/>
        </w:rPr>
        <w:t xml:space="preserve"> o los </w:t>
      </w:r>
      <w:r w:rsidRPr="00E25AEE">
        <w:rPr>
          <w:b/>
          <w:bCs/>
          <w:color w:val="000000"/>
        </w:rPr>
        <w:t>representantes legales de las personas morales</w:t>
      </w:r>
      <w:r w:rsidRPr="00E25AEE">
        <w:rPr>
          <w:color w:val="000000"/>
        </w:rPr>
        <w:t xml:space="preserve">, </w:t>
      </w:r>
      <w:r w:rsidRPr="00E25AEE">
        <w:rPr>
          <w:b/>
          <w:bCs/>
          <w:color w:val="000000"/>
        </w:rPr>
        <w:t>en su calidad de proveedores, contratistas o prestadores de servicios.</w:t>
      </w:r>
    </w:p>
    <w:p w14:paraId="2C4E4B06" w14:textId="77777777" w:rsidR="00DF5D19" w:rsidRPr="00E25AEE" w:rsidRDefault="00DF5D19">
      <w:pPr>
        <w:tabs>
          <w:tab w:val="left" w:pos="709"/>
        </w:tabs>
        <w:ind w:left="720"/>
      </w:pPr>
    </w:p>
    <w:p w14:paraId="52A0E65E" w14:textId="77777777" w:rsidR="00DF5D19" w:rsidRPr="00E25AEE" w:rsidRDefault="0088764C">
      <w:pPr>
        <w:pBdr>
          <w:top w:val="nil"/>
          <w:left w:val="nil"/>
          <w:bottom w:val="nil"/>
          <w:right w:val="nil"/>
          <w:between w:val="nil"/>
        </w:pBdr>
        <w:ind w:right="50"/>
        <w:rPr>
          <w:color w:val="000000"/>
        </w:rPr>
      </w:pPr>
      <w:r w:rsidRPr="00E25AEE">
        <w:rPr>
          <w:color w:val="000000"/>
        </w:rPr>
        <w:lastRenderedPageBreak/>
        <w:t xml:space="preserve">Respecto del </w:t>
      </w:r>
      <w:r w:rsidRPr="00E25AEE">
        <w:rPr>
          <w:b/>
          <w:bCs/>
          <w:color w:val="000000"/>
        </w:rPr>
        <w:t>nombre de las personas físicas</w:t>
      </w:r>
      <w:r w:rsidRPr="00E25AEE">
        <w:rPr>
          <w:color w:val="000000"/>
        </w:rPr>
        <w:t xml:space="preserve"> o los </w:t>
      </w:r>
      <w:r w:rsidRPr="00E25AEE">
        <w:rPr>
          <w:b/>
          <w:bCs/>
          <w:color w:val="000000"/>
        </w:rPr>
        <w:t>representantes legales de las personas morales</w:t>
      </w:r>
      <w:r w:rsidRPr="00E25AEE">
        <w:rPr>
          <w:color w:val="000000"/>
        </w:rPr>
        <w:t xml:space="preserve">, </w:t>
      </w:r>
      <w:r w:rsidRPr="00E25AEE">
        <w:rPr>
          <w:b/>
          <w:bCs/>
          <w:color w:val="000000"/>
        </w:rPr>
        <w:t>en su calidad de proveedores, contratistas o prestadores de servicios, y la firma y rúbrica de estos</w:t>
      </w:r>
      <w:r w:rsidRPr="00E25AEE">
        <w:rPr>
          <w:color w:val="000000"/>
        </w:rPr>
        <w:t>, que participen en algún  proceso de adjudicación en cualquiera de sus modalidades,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01B28A8B" w14:textId="77777777" w:rsidR="00DF5D19" w:rsidRPr="00E25AEE" w:rsidRDefault="00DF5D19">
      <w:pPr>
        <w:pBdr>
          <w:top w:val="nil"/>
          <w:left w:val="nil"/>
          <w:bottom w:val="nil"/>
          <w:right w:val="nil"/>
          <w:between w:val="nil"/>
        </w:pBdr>
        <w:ind w:right="50"/>
        <w:rPr>
          <w:color w:val="000000"/>
        </w:rPr>
      </w:pPr>
    </w:p>
    <w:p w14:paraId="39799EF5" w14:textId="77777777" w:rsidR="00DF5D19" w:rsidRPr="00E25AEE" w:rsidRDefault="0088764C">
      <w:pPr>
        <w:pBdr>
          <w:top w:val="nil"/>
          <w:left w:val="nil"/>
          <w:bottom w:val="nil"/>
          <w:right w:val="nil"/>
          <w:between w:val="nil"/>
        </w:pBdr>
        <w:ind w:right="50"/>
        <w:rPr>
          <w:color w:val="000000"/>
        </w:rPr>
      </w:pPr>
      <w:r w:rsidRPr="00E25AEE">
        <w:rPr>
          <w:color w:val="000000"/>
        </w:rPr>
        <w:t>Argumentación que guarda sustento en lo estipulado por el artículo 23 de la Ley de Transparencia y Acceso a la Información Pública del Estado de México y Municipios en su penúltimo párrafo, mismo que es del tenor literal siguiente:</w:t>
      </w:r>
    </w:p>
    <w:p w14:paraId="09D3FA25" w14:textId="77777777" w:rsidR="00DF5D19" w:rsidRPr="00E25AEE" w:rsidRDefault="00DF5D19">
      <w:pPr>
        <w:pBdr>
          <w:top w:val="nil"/>
          <w:left w:val="nil"/>
          <w:bottom w:val="nil"/>
          <w:right w:val="nil"/>
          <w:between w:val="nil"/>
        </w:pBdr>
        <w:ind w:right="50"/>
        <w:rPr>
          <w:color w:val="000000"/>
        </w:rPr>
      </w:pPr>
    </w:p>
    <w:p w14:paraId="24301F75" w14:textId="77777777" w:rsidR="00DF5D19" w:rsidRPr="00E25AEE" w:rsidRDefault="0088764C">
      <w:pPr>
        <w:spacing w:line="240" w:lineRule="auto"/>
        <w:ind w:left="567" w:right="567"/>
        <w:rPr>
          <w:i/>
          <w:iCs/>
        </w:rPr>
      </w:pPr>
      <w:r w:rsidRPr="00E25AEE">
        <w:rPr>
          <w:i/>
          <w:iCs/>
        </w:rPr>
        <w:t>“</w:t>
      </w:r>
      <w:r w:rsidRPr="00E25AEE">
        <w:rPr>
          <w:b/>
          <w:bCs/>
          <w:i/>
          <w:iCs/>
        </w:rPr>
        <w:t>Artículo 23.</w:t>
      </w:r>
      <w:r w:rsidRPr="00E25AEE">
        <w:rPr>
          <w:i/>
          <w:iCs/>
        </w:rPr>
        <w:t xml:space="preserve"> (…)</w:t>
      </w:r>
    </w:p>
    <w:p w14:paraId="65337FF4" w14:textId="77777777" w:rsidR="00DF5D19" w:rsidRPr="00E25AEE" w:rsidRDefault="0088764C">
      <w:pPr>
        <w:spacing w:line="240" w:lineRule="auto"/>
        <w:ind w:left="567" w:right="567"/>
        <w:rPr>
          <w:i/>
          <w:iCs/>
        </w:rPr>
      </w:pPr>
      <w:r w:rsidRPr="00E25AEE">
        <w:rPr>
          <w:i/>
          <w:iCs/>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3C0932E" w14:textId="77777777" w:rsidR="00DF5D19" w:rsidRPr="00E25AEE" w:rsidRDefault="00DF5D19">
      <w:pPr>
        <w:pBdr>
          <w:top w:val="nil"/>
          <w:left w:val="nil"/>
          <w:bottom w:val="nil"/>
          <w:right w:val="nil"/>
          <w:between w:val="nil"/>
        </w:pBdr>
        <w:ind w:right="902"/>
        <w:rPr>
          <w:color w:val="000000"/>
        </w:rPr>
      </w:pPr>
    </w:p>
    <w:p w14:paraId="0DDAEF88" w14:textId="77777777" w:rsidR="00DF5D19" w:rsidRPr="00E25AEE" w:rsidRDefault="0088764C">
      <w:pPr>
        <w:pBdr>
          <w:top w:val="nil"/>
          <w:left w:val="nil"/>
          <w:bottom w:val="nil"/>
          <w:right w:val="nil"/>
          <w:between w:val="nil"/>
        </w:pBdr>
        <w:rPr>
          <w:color w:val="000000"/>
        </w:rPr>
      </w:pPr>
      <w:r w:rsidRPr="00E25AEE">
        <w:rPr>
          <w:color w:val="000000"/>
        </w:rPr>
        <w:t>Asimismo, resulta aplicable el contenido del criterio de interpretación 01/19 emitido por el entonces Pleno del Instituto Nacional de Transparencia, Acceso a la Información, y Protección de Datos Personales, INAI, que lleva por rubro y texto los siguientes</w:t>
      </w:r>
    </w:p>
    <w:p w14:paraId="2323E124" w14:textId="77777777" w:rsidR="00DF5D19" w:rsidRPr="00E25AEE" w:rsidRDefault="00DF5D19">
      <w:pPr>
        <w:pBdr>
          <w:top w:val="nil"/>
          <w:left w:val="nil"/>
          <w:bottom w:val="nil"/>
          <w:right w:val="nil"/>
          <w:between w:val="nil"/>
        </w:pBdr>
        <w:rPr>
          <w:color w:val="000000"/>
        </w:rPr>
      </w:pPr>
    </w:p>
    <w:p w14:paraId="3280E66A" w14:textId="77777777" w:rsidR="00DF5D19" w:rsidRPr="00E25AEE" w:rsidRDefault="0088764C">
      <w:pPr>
        <w:spacing w:line="240" w:lineRule="auto"/>
        <w:ind w:left="567" w:right="567"/>
        <w:rPr>
          <w:i/>
          <w:iCs/>
        </w:rPr>
      </w:pPr>
      <w:r w:rsidRPr="00E25AEE">
        <w:rPr>
          <w:b/>
          <w:bCs/>
          <w:i/>
          <w:iCs/>
        </w:rPr>
        <w:t>“Datos de identificación del representante o apoderado legal.</w:t>
      </w:r>
      <w:r w:rsidRPr="00E25AEE">
        <w:rPr>
          <w:i/>
          <w:iCs/>
        </w:rPr>
        <w:t xml:space="preserve"> </w:t>
      </w:r>
      <w:r w:rsidRPr="00E25AEE">
        <w:rPr>
          <w:b/>
          <w:bCs/>
          <w:i/>
          <w:iCs/>
        </w:rPr>
        <w:t xml:space="preserve">Naturaleza jurídica. El nombre, la </w:t>
      </w:r>
      <w:r w:rsidRPr="00E25AEE">
        <w:rPr>
          <w:b/>
          <w:bCs/>
          <w:i/>
          <w:iCs/>
          <w:u w:val="single"/>
        </w:rPr>
        <w:t>firma y la rúbrica</w:t>
      </w:r>
      <w:r w:rsidRPr="00E25AEE">
        <w:rPr>
          <w:i/>
          <w:iCs/>
        </w:rPr>
        <w:t xml:space="preserve"> de una persona física, que actúe como representante o apoderado legal de un tercero que haya celebrado un acto jurídico, con algún sujeto </w:t>
      </w:r>
      <w:r w:rsidRPr="00E25AEE">
        <w:rPr>
          <w:i/>
          <w:iCs/>
        </w:rPr>
        <w:lastRenderedPageBreak/>
        <w:t xml:space="preserve">obligado, </w:t>
      </w:r>
      <w:r w:rsidRPr="00E25AEE">
        <w:rPr>
          <w:b/>
          <w:bCs/>
          <w:i/>
          <w:iCs/>
          <w:u w:val="single"/>
        </w:rPr>
        <w:t>es información pública</w:t>
      </w:r>
      <w:r w:rsidRPr="00E25AEE">
        <w:rPr>
          <w:b/>
          <w:bCs/>
          <w:i/>
          <w:iCs/>
        </w:rPr>
        <w:t>, en razón de que tales datos fueron proporcionados con el objeto de expresar el consentimiento obligacional del tercero y otorgar validez a dicho instrumento jurídico</w:t>
      </w:r>
      <w:r w:rsidRPr="00E25AEE">
        <w:rPr>
          <w:i/>
          <w:iCs/>
        </w:rPr>
        <w:t>.”</w:t>
      </w:r>
    </w:p>
    <w:p w14:paraId="16143D2A" w14:textId="77777777" w:rsidR="00DF5D19" w:rsidRPr="00E25AEE" w:rsidRDefault="00DF5D19"/>
    <w:p w14:paraId="217B20C4" w14:textId="77777777" w:rsidR="00DF5D19" w:rsidRPr="00E25AEE" w:rsidRDefault="0088764C">
      <w:pPr>
        <w:pStyle w:val="Ttulo3"/>
        <w:spacing w:line="360" w:lineRule="auto"/>
      </w:pPr>
      <w:bookmarkStart w:id="34" w:name="_Toc214901753"/>
      <w:r w:rsidRPr="00E25AEE">
        <w:t>e) Conclusión.</w:t>
      </w:r>
      <w:bookmarkEnd w:id="34"/>
    </w:p>
    <w:p w14:paraId="0BA4D500" w14:textId="77777777" w:rsidR="00DF5D19" w:rsidRPr="00E25AEE" w:rsidRDefault="0088764C">
      <w:pPr>
        <w:widowControl w:val="0"/>
        <w:tabs>
          <w:tab w:val="left" w:pos="1701"/>
          <w:tab w:val="left" w:pos="1843"/>
        </w:tabs>
        <w:rPr>
          <w:color w:val="000000"/>
        </w:rPr>
      </w:pPr>
      <w:r w:rsidRPr="00E25AEE">
        <w:rPr>
          <w:color w:val="000000"/>
        </w:rPr>
        <w:t xml:space="preserve">En razón de lo anteriormente expuesto, este Instituto estima que las razones o motivos de inconformidad hechos valer por </w:t>
      </w:r>
      <w:r w:rsidRPr="00E25AEE">
        <w:rPr>
          <w:b/>
          <w:bCs/>
          <w:color w:val="000000"/>
        </w:rPr>
        <w:t>LA PARTE RECURRENTE</w:t>
      </w:r>
      <w:r w:rsidRPr="00E25AEE">
        <w:rPr>
          <w:color w:val="000000"/>
        </w:rPr>
        <w:t xml:space="preserve"> en los recursos de revisión devienen </w:t>
      </w:r>
      <w:r w:rsidRPr="00E25AEE">
        <w:rPr>
          <w:b/>
          <w:bCs/>
          <w:color w:val="000000"/>
        </w:rPr>
        <w:t>fundadas</w:t>
      </w:r>
      <w:r w:rsidRPr="00E25AEE">
        <w:rPr>
          <w:color w:val="000000"/>
        </w:rPr>
        <w:t xml:space="preserve">; por lo que se determina </w:t>
      </w:r>
      <w:r w:rsidRPr="00E25AEE">
        <w:rPr>
          <w:b/>
          <w:bCs/>
          <w:color w:val="000000"/>
        </w:rPr>
        <w:t xml:space="preserve">REVOCAR </w:t>
      </w:r>
      <w:r w:rsidRPr="00E25AEE">
        <w:rPr>
          <w:color w:val="000000"/>
        </w:rPr>
        <w:t xml:space="preserve">las respuestas otorgadas por </w:t>
      </w:r>
      <w:r w:rsidRPr="00E25AEE">
        <w:rPr>
          <w:b/>
          <w:bCs/>
          <w:color w:val="000000"/>
        </w:rPr>
        <w:t>EL SUJETO OBLIGADO</w:t>
      </w:r>
      <w:r w:rsidRPr="00E25AEE">
        <w:rPr>
          <w:b/>
          <w:bCs/>
        </w:rPr>
        <w:t xml:space="preserve">, </w:t>
      </w:r>
      <w:r w:rsidRPr="00E25AEE">
        <w:rPr>
          <w:color w:val="000000"/>
        </w:rPr>
        <w:t>en términos del artículo 186, fracción III de la Ley de Transparencia y Acceso a la Información Pública del Estado de México y Municipios por las razones expuestas en el presente considerando.</w:t>
      </w:r>
    </w:p>
    <w:p w14:paraId="4D8C13A7" w14:textId="77777777" w:rsidR="00DF5D19" w:rsidRPr="00E25AEE" w:rsidRDefault="00DF5D19">
      <w:pPr>
        <w:widowControl w:val="0"/>
        <w:tabs>
          <w:tab w:val="left" w:pos="1701"/>
          <w:tab w:val="left" w:pos="1843"/>
        </w:tabs>
        <w:rPr>
          <w:color w:val="000000"/>
        </w:rPr>
      </w:pPr>
    </w:p>
    <w:p w14:paraId="11DABF6B" w14:textId="77777777" w:rsidR="00DF5D19" w:rsidRPr="00E25AEE" w:rsidRDefault="0088764C">
      <w:pPr>
        <w:ind w:right="-93"/>
      </w:pPr>
      <w:r w:rsidRPr="00E25AEE">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0FEE25DE" w14:textId="77777777" w:rsidR="00DF5D19" w:rsidRPr="00E25AEE" w:rsidRDefault="00DF5D19"/>
    <w:p w14:paraId="3E2F7FC1" w14:textId="77777777" w:rsidR="00DF5D19" w:rsidRPr="00E25AEE" w:rsidRDefault="0088764C" w:rsidP="00E657BF">
      <w:pPr>
        <w:pStyle w:val="Ttulo1"/>
      </w:pPr>
      <w:bookmarkStart w:id="35" w:name="_Toc214901754"/>
      <w:r w:rsidRPr="00E25AEE">
        <w:t>RESUELVE</w:t>
      </w:r>
      <w:bookmarkEnd w:id="35"/>
    </w:p>
    <w:p w14:paraId="3F44DB3E" w14:textId="77777777" w:rsidR="00DF5D19" w:rsidRPr="00E25AEE" w:rsidRDefault="00DF5D19">
      <w:pPr>
        <w:ind w:right="113"/>
        <w:rPr>
          <w:b/>
          <w:bCs/>
        </w:rPr>
      </w:pPr>
    </w:p>
    <w:p w14:paraId="4F9BA1FA" w14:textId="77777777" w:rsidR="00DF5D19" w:rsidRPr="00E25AEE" w:rsidRDefault="0088764C">
      <w:pPr>
        <w:widowControl w:val="0"/>
      </w:pPr>
      <w:r w:rsidRPr="00E25AEE">
        <w:rPr>
          <w:b/>
          <w:bCs/>
        </w:rPr>
        <w:t>PRIMERO.</w:t>
      </w:r>
      <w:r w:rsidRPr="00E25AEE">
        <w:t xml:space="preserve"> Se </w:t>
      </w:r>
      <w:r w:rsidRPr="00E25AEE">
        <w:rPr>
          <w:b/>
          <w:bCs/>
        </w:rPr>
        <w:t>REVOCAN</w:t>
      </w:r>
      <w:r w:rsidRPr="00E25AEE">
        <w:t xml:space="preserve"> las respuestas entregadas por el </w:t>
      </w:r>
      <w:r w:rsidRPr="00E25AEE">
        <w:rPr>
          <w:b/>
          <w:bCs/>
        </w:rPr>
        <w:t>SUJETO OBLIGADO</w:t>
      </w:r>
      <w:r w:rsidRPr="00E25AEE">
        <w:t xml:space="preserve"> en las solicitudes de información </w:t>
      </w:r>
      <w:r w:rsidRPr="00E25AEE">
        <w:rPr>
          <w:b/>
          <w:bCs/>
        </w:rPr>
        <w:t>00084/DIFIXTAPAL/IP/2025, 00090/DIFIXTAPAL/IP/2025 y 00100/DIFIXTAPAL/IP/2025</w:t>
      </w:r>
      <w:r w:rsidRPr="00E25AEE">
        <w:t xml:space="preserve">, por resultar </w:t>
      </w:r>
      <w:r w:rsidRPr="00E25AEE">
        <w:rPr>
          <w:b/>
          <w:bCs/>
        </w:rPr>
        <w:t>FUNDADAS</w:t>
      </w:r>
      <w:r w:rsidRPr="00E25AEE">
        <w:t xml:space="preserve"> las razones o motivos de inconformidad hechos valer por </w:t>
      </w:r>
      <w:r w:rsidRPr="00E25AEE">
        <w:rPr>
          <w:b/>
          <w:bCs/>
        </w:rPr>
        <w:t>LA PARTE RECURRENTE</w:t>
      </w:r>
      <w:r w:rsidRPr="00E25AEE">
        <w:t xml:space="preserve"> en los Recurso de Revisión </w:t>
      </w:r>
      <w:r w:rsidRPr="00E25AEE">
        <w:rPr>
          <w:b/>
          <w:bCs/>
        </w:rPr>
        <w:t xml:space="preserve">10492/INFOEM/IP/RR/2025, 10502/INFOEM/IP/RR/2025 y 10508/INFOEM/IP/RR/2025 </w:t>
      </w:r>
      <w:r w:rsidRPr="00E25AEE">
        <w:t xml:space="preserve">en </w:t>
      </w:r>
      <w:r w:rsidRPr="00E25AEE">
        <w:lastRenderedPageBreak/>
        <w:t xml:space="preserve">términos del considerando </w:t>
      </w:r>
      <w:r w:rsidRPr="00E25AEE">
        <w:rPr>
          <w:b/>
          <w:bCs/>
        </w:rPr>
        <w:t>SEGUNDO</w:t>
      </w:r>
      <w:r w:rsidRPr="00E25AEE">
        <w:t xml:space="preserve"> de la presente Resolución.</w:t>
      </w:r>
    </w:p>
    <w:p w14:paraId="20A1E676" w14:textId="77777777" w:rsidR="00DF5D19" w:rsidRPr="00E25AEE" w:rsidRDefault="00DF5D19">
      <w:pPr>
        <w:widowControl w:val="0"/>
      </w:pPr>
    </w:p>
    <w:p w14:paraId="7E131342" w14:textId="77777777" w:rsidR="00DF5D19" w:rsidRPr="00E25AEE" w:rsidRDefault="0088764C">
      <w:pPr>
        <w:ind w:right="-93"/>
      </w:pPr>
      <w:r w:rsidRPr="00E25AEE">
        <w:rPr>
          <w:b/>
          <w:bCs/>
        </w:rPr>
        <w:t>SEGUNDO.</w:t>
      </w:r>
      <w:r w:rsidRPr="00E25AEE">
        <w:t xml:space="preserve"> Se </w:t>
      </w:r>
      <w:r w:rsidRPr="00E25AEE">
        <w:rPr>
          <w:b/>
          <w:bCs/>
        </w:rPr>
        <w:t xml:space="preserve">ORDENA </w:t>
      </w:r>
      <w:r w:rsidRPr="00E25AEE">
        <w:t xml:space="preserve">al </w:t>
      </w:r>
      <w:r w:rsidRPr="00E25AEE">
        <w:rPr>
          <w:b/>
          <w:bCs/>
        </w:rPr>
        <w:t>SUJETO OBLIGADO</w:t>
      </w:r>
      <w:r w:rsidRPr="00E25AEE">
        <w:t xml:space="preserve">, a efecto de que entregue a través del </w:t>
      </w:r>
      <w:r w:rsidRPr="00E25AEE">
        <w:rPr>
          <w:b/>
          <w:bCs/>
        </w:rPr>
        <w:t>SAIMEX</w:t>
      </w:r>
      <w:r w:rsidRPr="00E25AEE">
        <w:t xml:space="preserve">, de los meses de abril, mayo y junio de 2022 y enero, abril, mayo y junio de 2023, ser procedente en </w:t>
      </w:r>
      <w:r w:rsidRPr="00E25AEE">
        <w:rPr>
          <w:b/>
          <w:bCs/>
        </w:rPr>
        <w:t xml:space="preserve">versión pública, </w:t>
      </w:r>
      <w:r w:rsidRPr="00E25AEE">
        <w:t>los documentos que den cuenta de lo siguiente:</w:t>
      </w:r>
    </w:p>
    <w:p w14:paraId="3CD6B560" w14:textId="77777777" w:rsidR="00DF5D19" w:rsidRPr="00E25AEE" w:rsidRDefault="00DF5D19">
      <w:pPr>
        <w:ind w:right="-93"/>
      </w:pPr>
    </w:p>
    <w:p w14:paraId="13F8FB05" w14:textId="77777777" w:rsidR="00DF5D19" w:rsidRPr="00E25AEE" w:rsidRDefault="0088764C">
      <w:pPr>
        <w:pStyle w:val="Ttulo"/>
        <w:ind w:firstLine="567"/>
      </w:pPr>
      <w:r w:rsidRPr="00E25AEE">
        <w:rPr>
          <w:b/>
          <w:bCs/>
        </w:rPr>
        <w:t xml:space="preserve">a) </w:t>
      </w:r>
      <w:r w:rsidRPr="00E25AEE">
        <w:t xml:space="preserve">Las facturas a proveedores por monto superior a $50,000.000 con sus respectivos contratos y órdenes de compra. </w:t>
      </w:r>
    </w:p>
    <w:p w14:paraId="51C2ABCF" w14:textId="77777777" w:rsidR="00DF5D19" w:rsidRPr="00E25AEE" w:rsidRDefault="0088764C">
      <w:pPr>
        <w:pStyle w:val="Ttulo"/>
        <w:ind w:firstLine="567"/>
      </w:pPr>
      <w:r w:rsidRPr="00E25AEE">
        <w:rPr>
          <w:b/>
          <w:bCs/>
        </w:rPr>
        <w:t xml:space="preserve">b) </w:t>
      </w:r>
      <w:r w:rsidRPr="00E25AEE">
        <w:t>Los libros de diario contable.</w:t>
      </w:r>
    </w:p>
    <w:p w14:paraId="3445F87F" w14:textId="77777777" w:rsidR="00DF5D19" w:rsidRPr="00E25AEE" w:rsidRDefault="0088764C">
      <w:pPr>
        <w:pStyle w:val="Ttulo"/>
        <w:ind w:firstLine="567"/>
      </w:pPr>
      <w:r w:rsidRPr="00E25AEE">
        <w:rPr>
          <w:b/>
          <w:bCs/>
        </w:rPr>
        <w:t>c)</w:t>
      </w:r>
      <w:r w:rsidRPr="00E25AEE">
        <w:t xml:space="preserve"> El registro de inventarios.  </w:t>
      </w:r>
    </w:p>
    <w:p w14:paraId="7B5AE0DF" w14:textId="77777777" w:rsidR="00DF5D19" w:rsidRPr="00E25AEE" w:rsidRDefault="00DF5D19">
      <w:pPr>
        <w:pStyle w:val="Ttulo"/>
        <w:ind w:firstLine="567"/>
        <w:rPr>
          <w:b/>
          <w:bCs/>
        </w:rPr>
      </w:pPr>
    </w:p>
    <w:p w14:paraId="6871C8D0" w14:textId="77777777" w:rsidR="00DF5D19" w:rsidRPr="00E25AEE" w:rsidRDefault="0088764C">
      <w:pPr>
        <w:ind w:right="-28"/>
      </w:pPr>
      <w:bookmarkStart w:id="36" w:name="_heading=h.ja3zv4tfkbjo" w:colFirst="0" w:colLast="0"/>
      <w:bookmarkEnd w:id="36"/>
      <w:r w:rsidRPr="00E25AEE">
        <w:t>De ser necesarias la versión pública,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7031D2DD" w14:textId="77777777" w:rsidR="00DF5D19" w:rsidRPr="00E25AEE" w:rsidRDefault="00DF5D19">
      <w:pPr>
        <w:ind w:right="-28"/>
      </w:pPr>
    </w:p>
    <w:p w14:paraId="4273596D" w14:textId="77777777" w:rsidR="00DF5D19" w:rsidRPr="00E25AEE" w:rsidRDefault="0088764C">
      <w:r w:rsidRPr="00E25AEE">
        <w:rPr>
          <w:b/>
          <w:bCs/>
        </w:rPr>
        <w:t>TERCERO.</w:t>
      </w:r>
      <w:r w:rsidRPr="00E25AEE">
        <w:t xml:space="preserve"> </w:t>
      </w:r>
      <w:r w:rsidRPr="00E25AEE">
        <w:rPr>
          <w:b/>
          <w:bCs/>
          <w:color w:val="000000"/>
        </w:rPr>
        <w:t xml:space="preserve">Notifíquese </w:t>
      </w:r>
      <w:r w:rsidRPr="00E25AEE">
        <w:rPr>
          <w:color w:val="000000"/>
        </w:rPr>
        <w:t>vía Sistema de Acceso a la Información Mexiquense (</w:t>
      </w:r>
      <w:r w:rsidRPr="00E25AEE">
        <w:rPr>
          <w:b/>
          <w:bCs/>
          <w:color w:val="000000"/>
        </w:rPr>
        <w:t>SAIMEX)</w:t>
      </w:r>
      <w:r w:rsidRPr="00E25AEE">
        <w:rPr>
          <w:color w:val="00000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E3A8F3A" w14:textId="77777777" w:rsidR="00DF5D19" w:rsidRPr="00E25AEE" w:rsidRDefault="00DF5D19"/>
    <w:p w14:paraId="07957BBD" w14:textId="77777777" w:rsidR="00DF5D19" w:rsidRPr="00E25AEE" w:rsidRDefault="0088764C">
      <w:pPr>
        <w:rPr>
          <w:b/>
          <w:bCs/>
        </w:rPr>
      </w:pPr>
      <w:r w:rsidRPr="00E25AEE">
        <w:rPr>
          <w:b/>
          <w:bCs/>
        </w:rPr>
        <w:t>CUARTO.</w:t>
      </w:r>
      <w:r w:rsidRPr="00E25AEE">
        <w:t xml:space="preserve"> Notifíquese a </w:t>
      </w:r>
      <w:r w:rsidRPr="00E25AEE">
        <w:rPr>
          <w:b/>
          <w:bCs/>
        </w:rPr>
        <w:t>LA PARTE RECURRENTE</w:t>
      </w:r>
      <w:r w:rsidRPr="00E25AEE">
        <w:t xml:space="preserve"> la presente resolución vía Sistema de Acceso a la Información Mexiquense </w:t>
      </w:r>
      <w:r w:rsidRPr="00E25AEE">
        <w:rPr>
          <w:b/>
          <w:bCs/>
        </w:rPr>
        <w:t>(SAIMEX).</w:t>
      </w:r>
    </w:p>
    <w:p w14:paraId="0CB8C912" w14:textId="77777777" w:rsidR="00DF5D19" w:rsidRPr="00E25AEE" w:rsidRDefault="00DF5D19"/>
    <w:p w14:paraId="28066EFD" w14:textId="77777777" w:rsidR="00DF5D19" w:rsidRPr="00E25AEE" w:rsidRDefault="0088764C">
      <w:r w:rsidRPr="00E25AEE">
        <w:rPr>
          <w:b/>
          <w:bCs/>
        </w:rPr>
        <w:t>QUINTO</w:t>
      </w:r>
      <w:r w:rsidRPr="00E25AEE">
        <w:t xml:space="preserve">. Hágase del conocimiento a </w:t>
      </w:r>
      <w:r w:rsidRPr="00E25AEE">
        <w:rPr>
          <w:b/>
          <w:bCs/>
        </w:rPr>
        <w:t>LA PARTE RECURRENTE</w:t>
      </w:r>
      <w:r w:rsidRPr="00E25AEE">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19DCA346" w14:textId="77777777" w:rsidR="00DF5D19" w:rsidRPr="00E25AEE" w:rsidRDefault="00DF5D19"/>
    <w:p w14:paraId="40707338" w14:textId="77777777" w:rsidR="00DF5D19" w:rsidRPr="00E25AEE" w:rsidRDefault="0088764C">
      <w:r w:rsidRPr="00E25AEE">
        <w:rPr>
          <w:b/>
          <w:bCs/>
        </w:rPr>
        <w:t>SEXTO.</w:t>
      </w:r>
      <w:r w:rsidRPr="00E25AEE">
        <w:t xml:space="preserve"> De conformidad con el artículo 198 de la Ley de Transparencia y Acceso a la Información Pública del Estado de México y Municipios, el </w:t>
      </w:r>
      <w:r w:rsidRPr="00E25AEE">
        <w:rPr>
          <w:b/>
          <w:bCs/>
        </w:rPr>
        <w:t>SUJETO OBLIGADO</w:t>
      </w:r>
      <w:r w:rsidRPr="00E25AEE">
        <w:t xml:space="preserve"> podrá solicitar una ampliación de plazo de manera fundada y motivada, para el cumplimiento de la presente resolución.</w:t>
      </w:r>
    </w:p>
    <w:p w14:paraId="35010D6D" w14:textId="77777777" w:rsidR="00DF5D19" w:rsidRPr="00E25AEE" w:rsidRDefault="00DF5D19"/>
    <w:p w14:paraId="046CDF86" w14:textId="77777777" w:rsidR="00DF5D19" w:rsidRPr="00E25AEE" w:rsidRDefault="0088764C">
      <w:pPr>
        <w:rPr>
          <w:color w:val="000000"/>
        </w:rPr>
      </w:pPr>
      <w:r w:rsidRPr="00E25AEE">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SEGUNDA SESIÓN ORDINARIA, CELEBRADA EL </w:t>
      </w:r>
      <w:r w:rsidRPr="00E25AEE">
        <w:t>VEINTICINCO</w:t>
      </w:r>
      <w:r w:rsidRPr="00E25AEE">
        <w:rPr>
          <w:color w:val="000000"/>
        </w:rPr>
        <w:t xml:space="preserve"> DE NOVIEMBRE DE DOS MIL </w:t>
      </w:r>
      <w:r w:rsidRPr="00E25AEE">
        <w:t>VEINTICINCO</w:t>
      </w:r>
      <w:r w:rsidRPr="00E25AEE">
        <w:rPr>
          <w:color w:val="000000"/>
        </w:rPr>
        <w:t>, ANTE EL SECRETARIO TÉCNICO DEL PLENO, ALEXIS TAPIA RAMÍREZ.</w:t>
      </w:r>
    </w:p>
    <w:p w14:paraId="5FC7D1BF" w14:textId="77777777" w:rsidR="00DF5D19" w:rsidRPr="00E657BF" w:rsidRDefault="0088764C">
      <w:pPr>
        <w:tabs>
          <w:tab w:val="left" w:pos="2325"/>
        </w:tabs>
        <w:rPr>
          <w:sz w:val="12"/>
          <w:szCs w:val="12"/>
        </w:rPr>
      </w:pPr>
      <w:r w:rsidRPr="00E25AEE">
        <w:rPr>
          <w:sz w:val="12"/>
          <w:szCs w:val="12"/>
        </w:rPr>
        <w:t>SCMM/AGZ/DEMF/RPG</w:t>
      </w:r>
    </w:p>
    <w:p w14:paraId="0FC683D3" w14:textId="77777777" w:rsidR="00DF5D19" w:rsidRPr="00E657BF" w:rsidRDefault="00DF5D19">
      <w:pPr>
        <w:tabs>
          <w:tab w:val="left" w:pos="2325"/>
        </w:tabs>
      </w:pPr>
    </w:p>
    <w:p w14:paraId="4DBBFDA8" w14:textId="77777777" w:rsidR="00DF5D19" w:rsidRPr="00E657BF" w:rsidRDefault="00DF5D19">
      <w:pPr>
        <w:tabs>
          <w:tab w:val="left" w:pos="2325"/>
        </w:tabs>
      </w:pPr>
    </w:p>
    <w:p w14:paraId="3FFF053A" w14:textId="77777777" w:rsidR="00DF5D19" w:rsidRPr="00E657BF" w:rsidRDefault="00DF5D19">
      <w:pPr>
        <w:tabs>
          <w:tab w:val="left" w:pos="2325"/>
        </w:tabs>
      </w:pPr>
    </w:p>
    <w:p w14:paraId="35784AD4" w14:textId="77777777" w:rsidR="00DF5D19" w:rsidRPr="00E657BF" w:rsidRDefault="00DF5D19">
      <w:pPr>
        <w:tabs>
          <w:tab w:val="left" w:pos="2325"/>
        </w:tabs>
      </w:pPr>
    </w:p>
    <w:p w14:paraId="62DB68CD" w14:textId="77777777" w:rsidR="00DF5D19" w:rsidRPr="00E657BF" w:rsidRDefault="00DF5D19">
      <w:pPr>
        <w:tabs>
          <w:tab w:val="left" w:pos="2325"/>
        </w:tabs>
      </w:pPr>
    </w:p>
    <w:p w14:paraId="16506CBF" w14:textId="77777777" w:rsidR="00DF5D19" w:rsidRPr="00E657BF" w:rsidRDefault="00DF5D19">
      <w:pPr>
        <w:tabs>
          <w:tab w:val="left" w:pos="2325"/>
        </w:tabs>
      </w:pPr>
    </w:p>
    <w:p w14:paraId="2668A0EC" w14:textId="77777777" w:rsidR="00DF5D19" w:rsidRPr="00E657BF" w:rsidRDefault="00DF5D19">
      <w:pPr>
        <w:ind w:right="680"/>
      </w:pPr>
    </w:p>
    <w:p w14:paraId="16F246CB" w14:textId="77777777" w:rsidR="00DF5D19" w:rsidRPr="00E657BF" w:rsidRDefault="00DF5D19">
      <w:pPr>
        <w:ind w:right="680"/>
      </w:pPr>
    </w:p>
    <w:p w14:paraId="6792910B" w14:textId="77777777" w:rsidR="00DF5D19" w:rsidRPr="00E657BF" w:rsidRDefault="00DF5D19">
      <w:pPr>
        <w:ind w:right="680"/>
      </w:pPr>
    </w:p>
    <w:p w14:paraId="7CD32EC8" w14:textId="77777777" w:rsidR="00DF5D19" w:rsidRPr="00E657BF" w:rsidRDefault="00DF5D19">
      <w:pPr>
        <w:ind w:right="680"/>
      </w:pPr>
    </w:p>
    <w:p w14:paraId="4CB69C0D" w14:textId="77777777" w:rsidR="00DF5D19" w:rsidRDefault="00DF5D19">
      <w:pPr>
        <w:ind w:right="680"/>
      </w:pPr>
    </w:p>
    <w:p w14:paraId="148D800F" w14:textId="77777777" w:rsidR="00E25AEE" w:rsidRDefault="00E25AEE">
      <w:pPr>
        <w:ind w:right="680"/>
      </w:pPr>
    </w:p>
    <w:p w14:paraId="1376710E" w14:textId="77777777" w:rsidR="00E25AEE" w:rsidRDefault="00E25AEE">
      <w:pPr>
        <w:ind w:right="680"/>
      </w:pPr>
    </w:p>
    <w:p w14:paraId="41DBE301" w14:textId="77777777" w:rsidR="00E25AEE" w:rsidRDefault="00E25AEE">
      <w:pPr>
        <w:ind w:right="680"/>
      </w:pPr>
    </w:p>
    <w:p w14:paraId="2BA06AB1" w14:textId="77777777" w:rsidR="00E25AEE" w:rsidRDefault="00E25AEE">
      <w:pPr>
        <w:ind w:right="680"/>
      </w:pPr>
    </w:p>
    <w:p w14:paraId="4429CD29" w14:textId="77777777" w:rsidR="00E25AEE" w:rsidRDefault="00E25AEE">
      <w:pPr>
        <w:ind w:right="680"/>
      </w:pPr>
    </w:p>
    <w:p w14:paraId="12B074F7" w14:textId="77777777" w:rsidR="00E25AEE" w:rsidRDefault="00E25AEE">
      <w:pPr>
        <w:ind w:right="680"/>
      </w:pPr>
    </w:p>
    <w:p w14:paraId="1683DDC2" w14:textId="77777777" w:rsidR="00E25AEE" w:rsidRDefault="00E25AEE">
      <w:pPr>
        <w:ind w:right="680"/>
      </w:pPr>
    </w:p>
    <w:p w14:paraId="5BDF0D87" w14:textId="77777777" w:rsidR="00E25AEE" w:rsidRDefault="00E25AEE">
      <w:pPr>
        <w:ind w:right="680"/>
      </w:pPr>
    </w:p>
    <w:p w14:paraId="1716DAC6" w14:textId="77777777" w:rsidR="00E25AEE" w:rsidRPr="00E657BF" w:rsidRDefault="00E25AEE">
      <w:pPr>
        <w:ind w:right="680"/>
      </w:pPr>
    </w:p>
    <w:p w14:paraId="62D39287" w14:textId="77777777" w:rsidR="00DF5D19" w:rsidRPr="00E657BF" w:rsidRDefault="00DF5D19">
      <w:pPr>
        <w:ind w:right="680"/>
      </w:pPr>
    </w:p>
    <w:p w14:paraId="69A93283" w14:textId="77777777" w:rsidR="00DF5D19" w:rsidRPr="00E657BF" w:rsidRDefault="00DF5D19">
      <w:pPr>
        <w:ind w:right="680"/>
      </w:pPr>
    </w:p>
    <w:p w14:paraId="1B03B3E5" w14:textId="77777777" w:rsidR="00DF5D19" w:rsidRPr="00E657BF" w:rsidRDefault="00DF5D19">
      <w:pPr>
        <w:ind w:right="680"/>
      </w:pPr>
    </w:p>
    <w:sectPr w:rsidR="00DF5D19" w:rsidRPr="00E657BF">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1EC6C" w14:textId="77777777" w:rsidR="00626A13" w:rsidRDefault="00626A13">
      <w:pPr>
        <w:spacing w:line="240" w:lineRule="auto"/>
      </w:pPr>
      <w:r>
        <w:separator/>
      </w:r>
    </w:p>
  </w:endnote>
  <w:endnote w:type="continuationSeparator" w:id="0">
    <w:p w14:paraId="4AE77CC1" w14:textId="77777777" w:rsidR="00626A13" w:rsidRDefault="00626A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381673A-8DB7-49AD-B9B3-947096710D8E}"/>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937E5A4A-C348-4A3C-BB11-8C48E710C895}"/>
    <w:embedBold r:id="rId3" w:fontKey="{69EF0E82-30F6-4553-96D1-350F4CE5F573}"/>
    <w:embedItalic r:id="rId4" w:fontKey="{F24C511A-F8E7-4815-BA27-D4573CA959CA}"/>
    <w:embedBoldItalic r:id="rId5" w:fontKey="{42B7221A-B38A-4D3A-B21A-0A5DFB6A5081}"/>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embedRegular r:id="rId6" w:fontKey="{71A8F097-27BE-41B6-9F44-0748A3A14A0D}"/>
  </w:font>
  <w:font w:name="Aptos">
    <w:charset w:val="00"/>
    <w:family w:val="swiss"/>
    <w:pitch w:val="variable"/>
    <w:sig w:usb0="20000287" w:usb1="00000003" w:usb2="00000000" w:usb3="00000000" w:csb0="0000019F" w:csb1="00000000"/>
    <w:embedRegular r:id="rId7" w:fontKey="{67C025DD-AB46-4B54-ACBC-1C67FBC764E9}"/>
    <w:embedItalic r:id="rId8" w:fontKey="{9D93C9FB-783A-4C46-B0EB-B401AAF07DBA}"/>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9" w:fontKey="{B3291196-9F41-4553-92C1-471CE4BF1DF2}"/>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10" w:fontKey="{3709EB96-CB3B-429A-B9A5-D8412FA399CD}"/>
  </w:font>
  <w:font w:name="Verdana">
    <w:panose1 w:val="020B0604030504040204"/>
    <w:charset w:val="00"/>
    <w:family w:val="swiss"/>
    <w:pitch w:val="variable"/>
    <w:sig w:usb0="A00006FF" w:usb1="4000205B" w:usb2="00000010" w:usb3="00000000" w:csb0="0000019F" w:csb1="00000000"/>
    <w:embedRegular r:id="rId11" w:fontKey="{5EA1124C-EB81-45DD-9B0B-5370644363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8409" w14:textId="77777777" w:rsidR="00DF5D19" w:rsidRDefault="00DF5D19">
    <w:pPr>
      <w:tabs>
        <w:tab w:val="center" w:pos="4550"/>
        <w:tab w:val="left" w:pos="5818"/>
      </w:tabs>
      <w:ind w:right="260"/>
      <w:jc w:val="right"/>
      <w:rPr>
        <w:color w:val="071320"/>
        <w:sz w:val="24"/>
        <w:szCs w:val="24"/>
      </w:rPr>
    </w:pPr>
  </w:p>
  <w:p w14:paraId="460D0B29" w14:textId="77777777" w:rsidR="00DF5D19" w:rsidRDefault="00DF5D1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9E16" w14:textId="77777777" w:rsidR="00DF5D19" w:rsidRDefault="0088764C">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E25AEE">
      <w:rPr>
        <w:noProof/>
        <w:color w:val="0A1D30"/>
        <w:sz w:val="24"/>
        <w:szCs w:val="24"/>
      </w:rPr>
      <w:t>44</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E25AEE">
      <w:rPr>
        <w:noProof/>
        <w:color w:val="0A1D30"/>
        <w:sz w:val="24"/>
        <w:szCs w:val="24"/>
      </w:rPr>
      <w:t>48</w:t>
    </w:r>
    <w:r>
      <w:rPr>
        <w:color w:val="0A1D30"/>
        <w:sz w:val="24"/>
        <w:szCs w:val="24"/>
      </w:rPr>
      <w:fldChar w:fldCharType="end"/>
    </w:r>
  </w:p>
  <w:p w14:paraId="78006311" w14:textId="77777777" w:rsidR="00DF5D19" w:rsidRDefault="00DF5D1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BA6AB" w14:textId="77777777" w:rsidR="00626A13" w:rsidRDefault="00626A13">
      <w:pPr>
        <w:spacing w:line="240" w:lineRule="auto"/>
      </w:pPr>
      <w:r>
        <w:separator/>
      </w:r>
    </w:p>
  </w:footnote>
  <w:footnote w:type="continuationSeparator" w:id="0">
    <w:p w14:paraId="1983D186" w14:textId="77777777" w:rsidR="00626A13" w:rsidRDefault="00626A13">
      <w:pPr>
        <w:spacing w:line="240" w:lineRule="auto"/>
      </w:pPr>
      <w:r>
        <w:continuationSeparator/>
      </w:r>
    </w:p>
  </w:footnote>
  <w:footnote w:id="1">
    <w:p w14:paraId="38501AC3" w14:textId="77777777" w:rsidR="00E657BF" w:rsidRPr="00990B69" w:rsidRDefault="00E657BF" w:rsidP="00E657BF">
      <w:pPr>
        <w:pStyle w:val="Textonotapie"/>
        <w:rPr>
          <w:rFonts w:eastAsia="Batang" w:cs="Tahoma"/>
          <w:i/>
          <w:sz w:val="16"/>
          <w:lang w:val="es-ES"/>
        </w:rPr>
      </w:pPr>
      <w:r>
        <w:rPr>
          <w:rStyle w:val="Refdenotaalpie"/>
        </w:rPr>
        <w:footnoteRef/>
      </w:r>
      <w:r>
        <w:t xml:space="preserve"> </w:t>
      </w:r>
      <w:r w:rsidRPr="002C158B">
        <w:rPr>
          <w:rFonts w:eastAsia="Batang" w:cs="Tahoma"/>
          <w:i/>
          <w:sz w:val="16"/>
          <w:lang w:val="es-ES"/>
        </w:rPr>
        <w:t xml:space="preserve">Si bien, se registró el </w:t>
      </w:r>
      <w:r w:rsidRPr="00E657BF">
        <w:rPr>
          <w:rFonts w:eastAsia="Batang" w:cs="Tahoma"/>
          <w:i/>
          <w:sz w:val="16"/>
          <w:lang w:val="es-ES"/>
        </w:rPr>
        <w:t>seis  de septiembre de dos mil veinticinco</w:t>
      </w:r>
      <w:r w:rsidRPr="002C158B">
        <w:rPr>
          <w:rFonts w:eastAsia="Batang" w:cs="Tahoma"/>
          <w:i/>
          <w:sz w:val="16"/>
          <w:lang w:val="es-ES"/>
        </w:rPr>
        <w:t xml:space="preserve">, a través de dicho portal, también lo es, que fue inhábil, de conformidad con </w:t>
      </w:r>
      <w:r>
        <w:rPr>
          <w:rFonts w:eastAsia="Batang" w:cs="Tahoma"/>
          <w:i/>
          <w:sz w:val="16"/>
          <w:lang w:val="es-ES"/>
        </w:rPr>
        <w:t xml:space="preserve">el </w:t>
      </w:r>
      <w:r w:rsidRPr="00B65681">
        <w:rPr>
          <w:rFonts w:eastAsia="Batang" w:cs="Tahoma"/>
          <w:i/>
          <w:sz w:val="16"/>
          <w:lang w:val="es-ES"/>
        </w:rPr>
        <w:t>Calendario Oficial en Materia de Transparencia, Acceso a la Información Pública y Protección de Datos Personales del Estado de México y Municipios, as</w:t>
      </w:r>
      <w:r>
        <w:rPr>
          <w:rFonts w:eastAsia="Batang" w:cs="Tahoma"/>
          <w:i/>
          <w:sz w:val="16"/>
          <w:lang w:val="es-ES"/>
        </w:rPr>
        <w:t>í como de labores del Instituto</w:t>
      </w:r>
      <w:r w:rsidRPr="002C158B">
        <w:rPr>
          <w:rFonts w:eastAsia="Batang" w:cs="Tahoma"/>
          <w:i/>
          <w:sz w:val="16"/>
          <w:lang w:val="es-ES"/>
        </w:rPr>
        <w:t>, por lo que, se tu</w:t>
      </w:r>
      <w:r>
        <w:rPr>
          <w:rFonts w:eastAsia="Batang" w:cs="Tahoma"/>
          <w:i/>
          <w:sz w:val="16"/>
          <w:lang w:val="es-ES"/>
        </w:rPr>
        <w:t xml:space="preserve">vo </w:t>
      </w:r>
      <w:r w:rsidRPr="002C158B">
        <w:rPr>
          <w:rFonts w:eastAsia="Batang" w:cs="Tahoma"/>
          <w:i/>
          <w:sz w:val="16"/>
          <w:lang w:val="es-ES"/>
        </w:rPr>
        <w:t>por recibido, el día hábil subsecuente</w:t>
      </w:r>
      <w:r>
        <w:rPr>
          <w:rFonts w:eastAsia="Batang" w:cs="Tahoma"/>
          <w:i/>
          <w:sz w:val="16"/>
          <w:lang w:val="es-ES"/>
        </w:rPr>
        <w:t>.</w:t>
      </w:r>
    </w:p>
    <w:p w14:paraId="741F7085" w14:textId="77777777" w:rsidR="00E657BF" w:rsidRDefault="00E657BF">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3C323" w14:textId="77777777" w:rsidR="00DF5D19" w:rsidRDefault="00DF5D19">
    <w:pPr>
      <w:widowControl w:val="0"/>
      <w:pBdr>
        <w:top w:val="nil"/>
        <w:left w:val="nil"/>
        <w:bottom w:val="nil"/>
        <w:right w:val="nil"/>
        <w:between w:val="nil"/>
      </w:pBdr>
      <w:spacing w:line="276" w:lineRule="auto"/>
      <w:jc w:val="left"/>
      <w:rPr>
        <w:color w:val="000000"/>
        <w:sz w:val="20"/>
        <w:szCs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DF5D19" w14:paraId="53C67249" w14:textId="77777777">
      <w:trPr>
        <w:trHeight w:val="144"/>
        <w:jc w:val="right"/>
      </w:trPr>
      <w:tc>
        <w:tcPr>
          <w:tcW w:w="2727" w:type="dxa"/>
        </w:tcPr>
        <w:p w14:paraId="4B420D13" w14:textId="77777777" w:rsidR="00DF5D19" w:rsidRDefault="0088764C">
          <w:pPr>
            <w:tabs>
              <w:tab w:val="right" w:pos="8838"/>
            </w:tabs>
            <w:spacing w:line="276" w:lineRule="auto"/>
            <w:ind w:left="-74" w:right="-105"/>
            <w:rPr>
              <w:b/>
              <w:bCs/>
              <w:sz w:val="22"/>
              <w:szCs w:val="22"/>
            </w:rPr>
          </w:pPr>
          <w:r>
            <w:rPr>
              <w:b/>
              <w:bCs/>
              <w:sz w:val="22"/>
              <w:szCs w:val="22"/>
            </w:rPr>
            <w:t>Recurso de Revisión:</w:t>
          </w:r>
        </w:p>
      </w:tc>
      <w:tc>
        <w:tcPr>
          <w:tcW w:w="3402" w:type="dxa"/>
        </w:tcPr>
        <w:p w14:paraId="3FFC794E" w14:textId="77777777" w:rsidR="00DF5D19" w:rsidRDefault="0088764C">
          <w:pPr>
            <w:tabs>
              <w:tab w:val="right" w:pos="8838"/>
            </w:tabs>
            <w:spacing w:line="276" w:lineRule="auto"/>
            <w:ind w:left="-74" w:right="-105"/>
            <w:rPr>
              <w:sz w:val="22"/>
              <w:szCs w:val="22"/>
            </w:rPr>
          </w:pPr>
          <w:r>
            <w:rPr>
              <w:sz w:val="22"/>
              <w:szCs w:val="22"/>
            </w:rPr>
            <w:t>10492/INFOEM/IP/RR/2025 y acumulados.</w:t>
          </w:r>
        </w:p>
      </w:tc>
    </w:tr>
    <w:tr w:rsidR="00DF5D19" w14:paraId="4339FCAE" w14:textId="77777777">
      <w:trPr>
        <w:trHeight w:val="283"/>
        <w:jc w:val="right"/>
      </w:trPr>
      <w:tc>
        <w:tcPr>
          <w:tcW w:w="2727" w:type="dxa"/>
        </w:tcPr>
        <w:p w14:paraId="7F1B4943" w14:textId="77777777" w:rsidR="00DF5D19" w:rsidRDefault="0088764C">
          <w:pPr>
            <w:tabs>
              <w:tab w:val="right" w:pos="8838"/>
            </w:tabs>
            <w:spacing w:line="276" w:lineRule="auto"/>
            <w:ind w:left="-74" w:right="-105"/>
            <w:rPr>
              <w:b/>
              <w:bCs/>
              <w:sz w:val="22"/>
              <w:szCs w:val="22"/>
            </w:rPr>
          </w:pPr>
          <w:r>
            <w:rPr>
              <w:b/>
              <w:bCs/>
              <w:sz w:val="22"/>
              <w:szCs w:val="22"/>
            </w:rPr>
            <w:t>Sujeto Obligado:</w:t>
          </w:r>
        </w:p>
      </w:tc>
      <w:tc>
        <w:tcPr>
          <w:tcW w:w="3402" w:type="dxa"/>
        </w:tcPr>
        <w:p w14:paraId="54D67B03" w14:textId="77777777" w:rsidR="00DF5D19" w:rsidRDefault="0088764C">
          <w:pPr>
            <w:tabs>
              <w:tab w:val="right" w:pos="8838"/>
            </w:tabs>
            <w:spacing w:line="276" w:lineRule="auto"/>
            <w:ind w:left="-74" w:right="-105"/>
            <w:rPr>
              <w:sz w:val="22"/>
              <w:szCs w:val="22"/>
            </w:rPr>
          </w:pPr>
          <w:r>
            <w:rPr>
              <w:sz w:val="22"/>
              <w:szCs w:val="22"/>
            </w:rPr>
            <w:t>Sistema Municipal Para el Desarrollo Integral de la Familia de Ixtapaluca</w:t>
          </w:r>
        </w:p>
      </w:tc>
    </w:tr>
    <w:tr w:rsidR="00DF5D19" w14:paraId="61463946" w14:textId="77777777">
      <w:trPr>
        <w:trHeight w:val="283"/>
        <w:jc w:val="right"/>
      </w:trPr>
      <w:tc>
        <w:tcPr>
          <w:tcW w:w="2727" w:type="dxa"/>
        </w:tcPr>
        <w:p w14:paraId="229F69D7" w14:textId="77777777" w:rsidR="00DF5D19" w:rsidRDefault="0088764C">
          <w:pPr>
            <w:tabs>
              <w:tab w:val="right" w:pos="8838"/>
            </w:tabs>
            <w:spacing w:line="276" w:lineRule="auto"/>
            <w:ind w:left="-74" w:right="-105"/>
            <w:rPr>
              <w:b/>
              <w:bCs/>
              <w:sz w:val="22"/>
              <w:szCs w:val="22"/>
            </w:rPr>
          </w:pPr>
          <w:r>
            <w:rPr>
              <w:b/>
              <w:bCs/>
              <w:sz w:val="22"/>
              <w:szCs w:val="22"/>
            </w:rPr>
            <w:t>Comisionada Ponente:</w:t>
          </w:r>
        </w:p>
      </w:tc>
      <w:tc>
        <w:tcPr>
          <w:tcW w:w="3402" w:type="dxa"/>
        </w:tcPr>
        <w:p w14:paraId="58AC33A5" w14:textId="77777777" w:rsidR="00DF5D19" w:rsidRDefault="0088764C">
          <w:pPr>
            <w:tabs>
              <w:tab w:val="right" w:pos="8838"/>
            </w:tabs>
            <w:spacing w:line="276" w:lineRule="auto"/>
            <w:ind w:left="-108" w:right="-105"/>
            <w:rPr>
              <w:sz w:val="22"/>
              <w:szCs w:val="22"/>
            </w:rPr>
          </w:pPr>
          <w:r>
            <w:rPr>
              <w:sz w:val="22"/>
              <w:szCs w:val="22"/>
            </w:rPr>
            <w:t>Sharon Cristina Morales Martínez</w:t>
          </w:r>
        </w:p>
      </w:tc>
    </w:tr>
  </w:tbl>
  <w:p w14:paraId="5E1027B1" w14:textId="77777777" w:rsidR="00DF5D19" w:rsidRDefault="0088764C">
    <w:pPr>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55D8B032" wp14:editId="74EC55A3">
          <wp:simplePos x="0" y="0"/>
          <wp:positionH relativeFrom="margin">
            <wp:posOffset>-995042</wp:posOffset>
          </wp:positionH>
          <wp:positionV relativeFrom="margin">
            <wp:posOffset>-1782443</wp:posOffset>
          </wp:positionV>
          <wp:extent cx="8426450" cy="109728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3A4A5" w14:textId="77777777" w:rsidR="00DF5D19" w:rsidRDefault="00DF5D19">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DF5D19" w14:paraId="40F9D0B1" w14:textId="77777777">
      <w:trPr>
        <w:trHeight w:val="1435"/>
      </w:trPr>
      <w:tc>
        <w:tcPr>
          <w:tcW w:w="283" w:type="dxa"/>
        </w:tcPr>
        <w:p w14:paraId="38E00384" w14:textId="77777777" w:rsidR="00DF5D19" w:rsidRDefault="00DF5D19">
          <w:pPr>
            <w:tabs>
              <w:tab w:val="right" w:pos="4273"/>
            </w:tabs>
            <w:rPr>
              <w:rFonts w:ascii="Garamond" w:eastAsia="Garamond" w:hAnsi="Garamond" w:cs="Garamond"/>
            </w:rPr>
          </w:pPr>
        </w:p>
      </w:tc>
      <w:tc>
        <w:tcPr>
          <w:tcW w:w="6378" w:type="dxa"/>
        </w:tcPr>
        <w:p w14:paraId="04F3B3ED" w14:textId="77777777" w:rsidR="00DF5D19" w:rsidRDefault="00DF5D19">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DF5D19" w14:paraId="12B12A86" w14:textId="77777777">
            <w:trPr>
              <w:trHeight w:val="144"/>
            </w:trPr>
            <w:tc>
              <w:tcPr>
                <w:tcW w:w="2727" w:type="dxa"/>
              </w:tcPr>
              <w:p w14:paraId="144A3DD4" w14:textId="77777777" w:rsidR="00DF5D19" w:rsidRDefault="0088764C">
                <w:pPr>
                  <w:tabs>
                    <w:tab w:val="right" w:pos="8838"/>
                  </w:tabs>
                  <w:spacing w:line="276" w:lineRule="auto"/>
                  <w:ind w:left="-74" w:right="-105"/>
                  <w:rPr>
                    <w:b/>
                    <w:bCs/>
                    <w:sz w:val="22"/>
                    <w:szCs w:val="22"/>
                  </w:rPr>
                </w:pPr>
                <w:bookmarkStart w:id="0" w:name="_heading=h.ihv636" w:colFirst="0" w:colLast="0"/>
                <w:bookmarkEnd w:id="0"/>
                <w:r>
                  <w:rPr>
                    <w:b/>
                    <w:bCs/>
                    <w:sz w:val="22"/>
                    <w:szCs w:val="22"/>
                  </w:rPr>
                  <w:t>Recurso de Revisión:</w:t>
                </w:r>
              </w:p>
            </w:tc>
            <w:tc>
              <w:tcPr>
                <w:tcW w:w="3402" w:type="dxa"/>
              </w:tcPr>
              <w:p w14:paraId="7F32A05D" w14:textId="77777777" w:rsidR="00DF5D19" w:rsidRDefault="0088764C">
                <w:pPr>
                  <w:tabs>
                    <w:tab w:val="right" w:pos="8838"/>
                  </w:tabs>
                  <w:spacing w:line="276" w:lineRule="auto"/>
                  <w:ind w:left="-74" w:right="-105"/>
                  <w:rPr>
                    <w:sz w:val="22"/>
                    <w:szCs w:val="22"/>
                  </w:rPr>
                </w:pPr>
                <w:r>
                  <w:rPr>
                    <w:sz w:val="22"/>
                    <w:szCs w:val="22"/>
                  </w:rPr>
                  <w:t>10492/INFOEM/IP/RR/2025 y acumulados</w:t>
                </w:r>
              </w:p>
            </w:tc>
            <w:tc>
              <w:tcPr>
                <w:tcW w:w="3402" w:type="dxa"/>
              </w:tcPr>
              <w:p w14:paraId="543F1262" w14:textId="77777777" w:rsidR="00DF5D19" w:rsidRDefault="00DF5D19">
                <w:pPr>
                  <w:tabs>
                    <w:tab w:val="right" w:pos="8838"/>
                  </w:tabs>
                  <w:spacing w:line="276" w:lineRule="auto"/>
                  <w:ind w:left="-74" w:right="-105"/>
                </w:pPr>
              </w:p>
            </w:tc>
          </w:tr>
          <w:tr w:rsidR="00DF5D19" w14:paraId="59DAC29A" w14:textId="77777777">
            <w:trPr>
              <w:trHeight w:val="144"/>
            </w:trPr>
            <w:tc>
              <w:tcPr>
                <w:tcW w:w="2727" w:type="dxa"/>
              </w:tcPr>
              <w:p w14:paraId="31B8FFE4" w14:textId="77777777" w:rsidR="00DF5D19" w:rsidRDefault="0088764C">
                <w:pPr>
                  <w:tabs>
                    <w:tab w:val="right" w:pos="8838"/>
                  </w:tabs>
                  <w:spacing w:line="276" w:lineRule="auto"/>
                  <w:ind w:left="-74" w:right="-105"/>
                  <w:rPr>
                    <w:b/>
                    <w:bCs/>
                    <w:sz w:val="22"/>
                    <w:szCs w:val="22"/>
                  </w:rPr>
                </w:pPr>
                <w:bookmarkStart w:id="1" w:name="_heading=h.32hioqz" w:colFirst="0" w:colLast="0"/>
                <w:bookmarkEnd w:id="1"/>
                <w:r>
                  <w:rPr>
                    <w:b/>
                    <w:bCs/>
                    <w:sz w:val="22"/>
                    <w:szCs w:val="22"/>
                  </w:rPr>
                  <w:t>Recurrente:</w:t>
                </w:r>
              </w:p>
            </w:tc>
            <w:tc>
              <w:tcPr>
                <w:tcW w:w="3402" w:type="dxa"/>
              </w:tcPr>
              <w:p w14:paraId="213DA3EC" w14:textId="050DA923" w:rsidR="00DF5D19" w:rsidRDefault="00BD4790">
                <w:pPr>
                  <w:tabs>
                    <w:tab w:val="right" w:pos="8838"/>
                  </w:tabs>
                  <w:spacing w:line="276" w:lineRule="auto"/>
                  <w:ind w:left="-74" w:right="-105"/>
                  <w:rPr>
                    <w:sz w:val="22"/>
                    <w:szCs w:val="22"/>
                  </w:rPr>
                </w:pPr>
                <w:r>
                  <w:rPr>
                    <w:sz w:val="22"/>
                    <w:szCs w:val="22"/>
                  </w:rPr>
                  <w:t>XXXXXXXXXXX XXXXXXX XX XXXXXX</w:t>
                </w:r>
              </w:p>
            </w:tc>
            <w:tc>
              <w:tcPr>
                <w:tcW w:w="3402" w:type="dxa"/>
              </w:tcPr>
              <w:p w14:paraId="54C66342" w14:textId="77777777" w:rsidR="00DF5D19" w:rsidRDefault="00DF5D19">
                <w:pPr>
                  <w:tabs>
                    <w:tab w:val="left" w:pos="3122"/>
                    <w:tab w:val="right" w:pos="8838"/>
                  </w:tabs>
                  <w:spacing w:line="276" w:lineRule="auto"/>
                  <w:ind w:left="-105" w:right="-105"/>
                </w:pPr>
              </w:p>
            </w:tc>
          </w:tr>
          <w:tr w:rsidR="00DF5D19" w14:paraId="58DCD039" w14:textId="77777777">
            <w:trPr>
              <w:trHeight w:val="283"/>
            </w:trPr>
            <w:tc>
              <w:tcPr>
                <w:tcW w:w="2727" w:type="dxa"/>
              </w:tcPr>
              <w:p w14:paraId="38686FCD" w14:textId="77777777" w:rsidR="00DF5D19" w:rsidRDefault="0088764C">
                <w:pPr>
                  <w:tabs>
                    <w:tab w:val="right" w:pos="8838"/>
                  </w:tabs>
                  <w:spacing w:line="276" w:lineRule="auto"/>
                  <w:ind w:left="-74" w:right="-105"/>
                  <w:rPr>
                    <w:b/>
                    <w:bCs/>
                    <w:sz w:val="22"/>
                    <w:szCs w:val="22"/>
                  </w:rPr>
                </w:pPr>
                <w:r>
                  <w:rPr>
                    <w:b/>
                    <w:bCs/>
                    <w:sz w:val="22"/>
                    <w:szCs w:val="22"/>
                  </w:rPr>
                  <w:t>Sujeto Obligado:</w:t>
                </w:r>
              </w:p>
            </w:tc>
            <w:tc>
              <w:tcPr>
                <w:tcW w:w="3402" w:type="dxa"/>
              </w:tcPr>
              <w:p w14:paraId="1995EDDB" w14:textId="77777777" w:rsidR="00DF5D19" w:rsidRDefault="0088764C">
                <w:pPr>
                  <w:tabs>
                    <w:tab w:val="right" w:pos="8838"/>
                  </w:tabs>
                  <w:spacing w:line="276" w:lineRule="auto"/>
                  <w:ind w:left="-74" w:right="-105"/>
                  <w:rPr>
                    <w:sz w:val="22"/>
                    <w:szCs w:val="22"/>
                  </w:rPr>
                </w:pPr>
                <w:r>
                  <w:rPr>
                    <w:sz w:val="22"/>
                    <w:szCs w:val="22"/>
                  </w:rPr>
                  <w:t>Sistema Municipal Para el Desarrollo Integral de la Familia de Ixtapaluca</w:t>
                </w:r>
              </w:p>
            </w:tc>
            <w:tc>
              <w:tcPr>
                <w:tcW w:w="3402" w:type="dxa"/>
              </w:tcPr>
              <w:p w14:paraId="27D2B0FE" w14:textId="77777777" w:rsidR="00DF5D19" w:rsidRDefault="00DF5D19">
                <w:pPr>
                  <w:tabs>
                    <w:tab w:val="left" w:pos="2834"/>
                    <w:tab w:val="right" w:pos="8838"/>
                  </w:tabs>
                  <w:spacing w:line="276" w:lineRule="auto"/>
                  <w:ind w:left="-108" w:right="-105"/>
                </w:pPr>
              </w:p>
            </w:tc>
          </w:tr>
          <w:tr w:rsidR="00DF5D19" w14:paraId="2794FEAB" w14:textId="77777777">
            <w:trPr>
              <w:trHeight w:val="283"/>
            </w:trPr>
            <w:tc>
              <w:tcPr>
                <w:tcW w:w="2727" w:type="dxa"/>
              </w:tcPr>
              <w:p w14:paraId="2A2CED48" w14:textId="77777777" w:rsidR="00DF5D19" w:rsidRDefault="0088764C">
                <w:pPr>
                  <w:tabs>
                    <w:tab w:val="right" w:pos="8838"/>
                  </w:tabs>
                  <w:spacing w:line="276" w:lineRule="auto"/>
                  <w:ind w:left="-74" w:right="-105"/>
                  <w:rPr>
                    <w:b/>
                    <w:bCs/>
                    <w:sz w:val="22"/>
                    <w:szCs w:val="22"/>
                  </w:rPr>
                </w:pPr>
                <w:r>
                  <w:rPr>
                    <w:b/>
                    <w:bCs/>
                    <w:sz w:val="22"/>
                    <w:szCs w:val="22"/>
                  </w:rPr>
                  <w:t>Comisionada Ponente:</w:t>
                </w:r>
              </w:p>
            </w:tc>
            <w:tc>
              <w:tcPr>
                <w:tcW w:w="3402" w:type="dxa"/>
              </w:tcPr>
              <w:p w14:paraId="18979D14" w14:textId="77777777" w:rsidR="00DF5D19" w:rsidRDefault="0088764C">
                <w:pPr>
                  <w:tabs>
                    <w:tab w:val="right" w:pos="8838"/>
                  </w:tabs>
                  <w:spacing w:line="276" w:lineRule="auto"/>
                  <w:ind w:left="-108" w:right="-105"/>
                  <w:rPr>
                    <w:sz w:val="22"/>
                    <w:szCs w:val="22"/>
                  </w:rPr>
                </w:pPr>
                <w:r>
                  <w:rPr>
                    <w:sz w:val="22"/>
                    <w:szCs w:val="22"/>
                  </w:rPr>
                  <w:t>Sharon Cristina Morales Martínez</w:t>
                </w:r>
              </w:p>
            </w:tc>
            <w:tc>
              <w:tcPr>
                <w:tcW w:w="3402" w:type="dxa"/>
              </w:tcPr>
              <w:p w14:paraId="0B71CB68" w14:textId="77777777" w:rsidR="00DF5D19" w:rsidRDefault="00DF5D19">
                <w:pPr>
                  <w:tabs>
                    <w:tab w:val="right" w:pos="8838"/>
                  </w:tabs>
                  <w:spacing w:line="276" w:lineRule="auto"/>
                  <w:ind w:left="-108" w:right="-105"/>
                </w:pPr>
              </w:p>
            </w:tc>
          </w:tr>
        </w:tbl>
        <w:p w14:paraId="19FAAE34" w14:textId="77777777" w:rsidR="00DF5D19" w:rsidRDefault="00DF5D19">
          <w:pPr>
            <w:tabs>
              <w:tab w:val="right" w:pos="8838"/>
            </w:tabs>
            <w:ind w:left="-28"/>
            <w:rPr>
              <w:rFonts w:ascii="Arial" w:eastAsia="Arial" w:hAnsi="Arial" w:cs="Arial"/>
              <w:b/>
              <w:bCs/>
            </w:rPr>
          </w:pPr>
        </w:p>
      </w:tc>
    </w:tr>
  </w:tbl>
  <w:p w14:paraId="4AC7DAEF" w14:textId="77777777" w:rsidR="00DF5D19" w:rsidRDefault="00000000">
    <w:pPr>
      <w:rPr>
        <w:color w:val="000000"/>
      </w:rPr>
    </w:pPr>
    <w:r>
      <w:rPr>
        <w:color w:val="000000"/>
        <w:sz w:val="36"/>
        <w:szCs w:val="36"/>
      </w:rPr>
      <w:pict w14:anchorId="299E4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5760E"/>
    <w:multiLevelType w:val="multilevel"/>
    <w:tmpl w:val="8358263A"/>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4B7F3B"/>
    <w:multiLevelType w:val="multilevel"/>
    <w:tmpl w:val="99827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ED70C93"/>
    <w:multiLevelType w:val="multilevel"/>
    <w:tmpl w:val="1AC0B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05775048">
    <w:abstractNumId w:val="1"/>
  </w:num>
  <w:num w:numId="2" w16cid:durableId="1887792123">
    <w:abstractNumId w:val="2"/>
  </w:num>
  <w:num w:numId="3" w16cid:durableId="1953394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D19"/>
    <w:rsid w:val="00626A13"/>
    <w:rsid w:val="0088764C"/>
    <w:rsid w:val="009D093D"/>
    <w:rsid w:val="00BD4790"/>
    <w:rsid w:val="00C22F57"/>
    <w:rsid w:val="00DF5D19"/>
    <w:rsid w:val="00E25AEE"/>
    <w:rsid w:val="00E657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F5C66"/>
  <w15:docId w15:val="{E1721748-02CE-4DF6-BE04-A72022E36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pBdr>
        <w:top w:val="nil"/>
        <w:left w:val="nil"/>
        <w:bottom w:val="nil"/>
        <w:right w:val="nil"/>
        <w:between w:val="nil"/>
      </w:pBdr>
      <w:spacing w:line="240" w:lineRule="auto"/>
      <w:ind w:left="567" w:right="567" w:hanging="567"/>
    </w:pPr>
    <w:rPr>
      <w:i/>
      <w:iCs/>
      <w:color w:val="000000"/>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1197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1197D"/>
    <w:rPr>
      <w:rFonts w:ascii="Palatino Linotype" w:eastAsia="Times New Roman" w:hAnsi="Palatino Linotype" w:cs="Times New Roman"/>
      <w:kern w:val="0"/>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61197D"/>
    <w:rPr>
      <w:vertAlign w:val="superscript"/>
    </w:rPr>
  </w:style>
  <w:style w:type="character" w:styleId="Hipervnculovisitado">
    <w:name w:val="FollowedHyperlink"/>
    <w:basedOn w:val="Fuentedeprrafopredeter"/>
    <w:uiPriority w:val="99"/>
    <w:semiHidden/>
    <w:unhideWhenUsed/>
    <w:rsid w:val="00977152"/>
    <w:rPr>
      <w:color w:val="96607D" w:themeColor="followedHyperlink"/>
      <w:u w:val="single"/>
    </w:rPr>
  </w:style>
  <w:style w:type="character" w:customStyle="1" w:styleId="SinespaciadoCar">
    <w:name w:val="Sin espaciado Car"/>
    <w:aliases w:val="Francesa Car,INAI Car"/>
    <w:link w:val="Sinespaciado"/>
    <w:uiPriority w:val="1"/>
    <w:locked/>
    <w:rsid w:val="00B813E4"/>
    <w:rPr>
      <w:rFonts w:ascii="Palatino Linotype" w:eastAsia="Times New Roman" w:hAnsi="Palatino Linotype" w:cs="Times New Roman"/>
      <w:kern w:val="0"/>
      <w:szCs w:val="20"/>
      <w:lang w:eastAsia="es-ES"/>
    </w:rPr>
  </w:style>
  <w:style w:type="table" w:customStyle="1" w:styleId="Tablaconcuadrcula30">
    <w:name w:val="Tabla con cuadrícula30"/>
    <w:basedOn w:val="Tablanormal"/>
    <w:next w:val="Tablaconcuadrcula"/>
    <w:uiPriority w:val="39"/>
    <w:qFormat/>
    <w:rsid w:val="000F6F5E"/>
    <w:pPr>
      <w:spacing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7"/>
    <w:basedOn w:val="TableNormal0"/>
    <w:tblPr>
      <w:tblStyleRowBandSize w:val="1"/>
      <w:tblStyleColBandSize w:val="1"/>
      <w:tblCellMar>
        <w:left w:w="115" w:type="dxa"/>
        <w:right w:w="115" w:type="dxa"/>
      </w:tblCellMar>
    </w:tblPr>
  </w:style>
  <w:style w:type="table" w:customStyle="1" w:styleId="6">
    <w:name w:val="6"/>
    <w:basedOn w:val="TableNormal0"/>
    <w:tblPr>
      <w:tblStyleRowBandSize w:val="1"/>
      <w:tblStyleColBandSize w:val="1"/>
      <w:tblCellMar>
        <w:left w:w="115" w:type="dxa"/>
        <w:right w:w="115" w:type="dxa"/>
      </w:tblCellMar>
    </w:tblPr>
  </w:style>
  <w:style w:type="table" w:customStyle="1" w:styleId="5">
    <w:name w:val="5"/>
    <w:basedOn w:val="TableNormal0"/>
    <w:tblPr>
      <w:tblStyleRowBandSize w:val="1"/>
      <w:tblStyleColBandSize w:val="1"/>
      <w:tblCellMar>
        <w:left w:w="115" w:type="dxa"/>
        <w:right w:w="115" w:type="dxa"/>
      </w:tblCellMar>
    </w:tblPr>
  </w:style>
  <w:style w:type="table" w:customStyle="1" w:styleId="4">
    <w:name w:val="4"/>
    <w:basedOn w:val="TableNormal0"/>
    <w:pPr>
      <w:spacing w:line="240" w:lineRule="auto"/>
    </w:pPr>
    <w:rPr>
      <w:sz w:val="24"/>
      <w:szCs w:val="24"/>
    </w:rPr>
    <w:tblPr>
      <w:tblStyleRowBandSize w:val="1"/>
      <w:tblStyleColBandSize w:val="1"/>
      <w:tblCellMar>
        <w:left w:w="108" w:type="dxa"/>
        <w:right w:w="108" w:type="dxa"/>
      </w:tblCellMar>
    </w:tblPr>
  </w:style>
  <w:style w:type="table" w:customStyle="1" w:styleId="3">
    <w:name w:val="3"/>
    <w:basedOn w:val="TableNormal0"/>
    <w:pPr>
      <w:spacing w:line="240" w:lineRule="auto"/>
    </w:pPr>
    <w:rPr>
      <w:sz w:val="24"/>
      <w:szCs w:val="24"/>
    </w:rPr>
    <w:tblPr>
      <w:tblStyleRowBandSize w:val="1"/>
      <w:tblStyleColBandSize w:val="1"/>
      <w:tblCellMar>
        <w:left w:w="108" w:type="dxa"/>
        <w:right w:w="108" w:type="dxa"/>
      </w:tblCellMar>
    </w:tblPr>
  </w:style>
  <w:style w:type="table" w:customStyle="1" w:styleId="2">
    <w:name w:val="2"/>
    <w:basedOn w:val="TableNormal0"/>
    <w:tblPr>
      <w:tblStyleRowBandSize w:val="1"/>
      <w:tblStyleColBandSize w:val="1"/>
      <w:tblCellMar>
        <w:left w:w="115" w:type="dxa"/>
        <w:right w:w="115" w:type="dxa"/>
      </w:tblCellMar>
    </w:tblPr>
  </w:style>
  <w:style w:type="table" w:customStyle="1" w:styleId="1">
    <w:name w:val="1"/>
    <w:basedOn w:val="TableNormal0"/>
    <w:pPr>
      <w:spacing w:line="240" w:lineRule="auto"/>
    </w:pPr>
    <w:rPr>
      <w:sz w:val="24"/>
      <w:szCs w:val="24"/>
    </w:rPr>
    <w:tblPr>
      <w:tblStyleRowBandSize w:val="1"/>
      <w:tblStyleColBandSize w:val="1"/>
      <w:tblCellMar>
        <w:left w:w="108" w:type="dxa"/>
        <w:right w:w="108" w:type="dxa"/>
      </w:tblCellMar>
    </w:tblPr>
  </w:style>
  <w:style w:type="character" w:styleId="Textoennegrita">
    <w:name w:val="Strong"/>
    <w:basedOn w:val="Fuentedeprrafopredeter"/>
    <w:uiPriority w:val="22"/>
    <w:qFormat/>
    <w:rsid w:val="00E6231F"/>
    <w:rPr>
      <w:b/>
      <w:bCs/>
    </w:rPr>
  </w:style>
  <w:style w:type="paragraph" w:customStyle="1" w:styleId="INFOEM">
    <w:name w:val="INFOEM"/>
    <w:basedOn w:val="Normal"/>
    <w:qFormat/>
    <w:rsid w:val="00962200"/>
    <w:pPr>
      <w:spacing w:before="240" w:after="160"/>
      <w:ind w:left="851" w:right="851"/>
    </w:pPr>
    <w:rPr>
      <w:rFonts w:eastAsiaTheme="minorHAnsi" w:cstheme="minorBidi"/>
      <w:i/>
      <w:szCs w:val="14"/>
      <w:lang w:eastAsia="en-US"/>
    </w:rPr>
  </w:style>
  <w:style w:type="paragraph" w:customStyle="1" w:styleId="Citas">
    <w:name w:val="Citas"/>
    <w:basedOn w:val="Normal"/>
    <w:qFormat/>
    <w:rsid w:val="00962200"/>
    <w:pPr>
      <w:spacing w:before="240" w:after="160"/>
      <w:ind w:left="851" w:right="851"/>
    </w:pPr>
    <w:rPr>
      <w:rFonts w:eastAsiaTheme="minorHAnsi" w:cs="Arial"/>
      <w:i/>
      <w:lang w:eastAsia="en-US"/>
    </w:rPr>
  </w:style>
  <w:style w:type="character" w:customStyle="1" w:styleId="Mencinsinresolver1">
    <w:name w:val="Mención sin resolver1"/>
    <w:basedOn w:val="Fuentedeprrafopredeter"/>
    <w:uiPriority w:val="99"/>
    <w:semiHidden/>
    <w:unhideWhenUsed/>
    <w:rsid w:val="00ED6DE5"/>
    <w:rPr>
      <w:color w:val="605E5C"/>
      <w:shd w:val="clear" w:color="auto" w:fill="E1DFDD"/>
    </w:rPr>
  </w:style>
  <w:style w:type="character" w:customStyle="1" w:styleId="selectable-text">
    <w:name w:val="selectable-text"/>
    <w:basedOn w:val="Fuentedeprrafopredeter"/>
    <w:rsid w:val="003F45F7"/>
  </w:style>
  <w:style w:type="character" w:customStyle="1" w:styleId="Mencinsinresolver2">
    <w:name w:val="Mención sin resolver2"/>
    <w:basedOn w:val="Fuentedeprrafopredeter"/>
    <w:uiPriority w:val="99"/>
    <w:semiHidden/>
    <w:unhideWhenUsed/>
    <w:rsid w:val="001C13C9"/>
    <w:rPr>
      <w:color w:val="605E5C"/>
      <w:shd w:val="clear" w:color="auto" w:fill="E1DFDD"/>
    </w:rPr>
  </w:style>
  <w:style w:type="character" w:customStyle="1" w:styleId="Hipervnculo151">
    <w:name w:val="Hipervínculo151"/>
    <w:basedOn w:val="Fuentedeprrafopredeter"/>
    <w:uiPriority w:val="99"/>
    <w:rsid w:val="00A352D1"/>
    <w:rPr>
      <w:color w:val="467886"/>
      <w:u w:val="single"/>
    </w:rPr>
  </w:style>
  <w:style w:type="paragraph" w:styleId="Subttulo">
    <w:name w:val="Subtitle"/>
    <w:basedOn w:val="Normal"/>
    <w:next w:val="Normal"/>
    <w:rPr>
      <w:color w:val="595959"/>
      <w:sz w:val="28"/>
      <w:szCs w:val="2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pPr>
      <w:spacing w:line="240" w:lineRule="auto"/>
    </w:pPr>
    <w:rPr>
      <w:sz w:val="24"/>
      <w:szCs w:val="24"/>
    </w:r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rPr>
      <w:sz w:val="24"/>
      <w:szCs w:val="24"/>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0FNIHCh8r0uxabY6HLQlLxlm3A==">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</go:docsCustomData>
</go:gDocsCustomXmlDataStorage>
</file>

<file path=customXml/itemProps1.xml><?xml version="1.0" encoding="utf-8"?>
<ds:datastoreItem xmlns:ds="http://schemas.openxmlformats.org/officeDocument/2006/customXml" ds:itemID="{C7B74440-65FB-4705-A52B-DF5B833F0AC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47</Pages>
  <Words>12187</Words>
  <Characters>67030</Characters>
  <Application>Microsoft Office Word</Application>
  <DocSecurity>0</DocSecurity>
  <Lines>558</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4</cp:revision>
  <cp:lastPrinted>2025-11-27T18:00:00Z</cp:lastPrinted>
  <dcterms:created xsi:type="dcterms:W3CDTF">2025-11-19T17:46:00Z</dcterms:created>
  <dcterms:modified xsi:type="dcterms:W3CDTF">2026-03-03T04:57:00Z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