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248C184A" w:rsidR="00611EC6" w:rsidRDefault="00947C3B" w:rsidP="00F5460C">
      <w:pPr>
        <w:tabs>
          <w:tab w:val="left" w:pos="3465"/>
        </w:tabs>
        <w:spacing w:before="100" w:beforeAutospacing="1" w:after="100" w:afterAutospacing="1" w:line="360" w:lineRule="auto"/>
        <w:jc w:val="both"/>
        <w:rPr>
          <w:rFonts w:ascii="Palatino Linotype" w:hAnsi="Palatino Linotype"/>
          <w:b/>
          <w:color w:val="000000" w:themeColor="text1"/>
        </w:rPr>
      </w:pPr>
      <w:bookmarkStart w:id="0" w:name="_GoBack"/>
      <w:bookmarkEnd w:id="0"/>
      <w:r w:rsidRPr="00F5460C">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E61EAC">
        <w:rPr>
          <w:rFonts w:ascii="Palatino Linotype" w:eastAsia="Palatino Linotype" w:hAnsi="Palatino Linotype" w:cs="Palatino Linotype"/>
          <w:b/>
          <w:color w:val="000000" w:themeColor="text1"/>
        </w:rPr>
        <w:t xml:space="preserve">de fecha doce (12) </w:t>
      </w:r>
      <w:r w:rsidR="00E61EAC" w:rsidRPr="00157555">
        <w:rPr>
          <w:rFonts w:ascii="Palatino Linotype" w:eastAsia="Palatino Linotype" w:hAnsi="Palatino Linotype" w:cs="Palatino Linotype"/>
          <w:b/>
          <w:color w:val="000000" w:themeColor="text1"/>
        </w:rPr>
        <w:t xml:space="preserve">de </w:t>
      </w:r>
      <w:r w:rsidR="00E61EAC">
        <w:rPr>
          <w:rFonts w:ascii="Palatino Linotype" w:eastAsia="Palatino Linotype" w:hAnsi="Palatino Linotype" w:cs="Palatino Linotype"/>
          <w:b/>
          <w:color w:val="000000" w:themeColor="text1"/>
        </w:rPr>
        <w:t xml:space="preserve">noviembre </w:t>
      </w:r>
      <w:r w:rsidR="00E61EAC" w:rsidRPr="00157555">
        <w:rPr>
          <w:rFonts w:ascii="Palatino Linotype" w:eastAsia="Palatino Linotype" w:hAnsi="Palatino Linotype" w:cs="Palatino Linotype"/>
          <w:b/>
          <w:color w:val="000000" w:themeColor="text1"/>
        </w:rPr>
        <w:t>de dos mil veinticinco</w:t>
      </w:r>
      <w:r w:rsidR="00611EC6" w:rsidRPr="00F5460C">
        <w:rPr>
          <w:rFonts w:ascii="Palatino Linotype" w:hAnsi="Palatino Linotype"/>
          <w:b/>
          <w:color w:val="000000" w:themeColor="text1"/>
        </w:rPr>
        <w:t>.</w:t>
      </w:r>
    </w:p>
    <w:p w14:paraId="0ED74A2F" w14:textId="77777777" w:rsidR="000B67F5" w:rsidRPr="00F5460C" w:rsidRDefault="000B67F5" w:rsidP="00F5460C">
      <w:pPr>
        <w:tabs>
          <w:tab w:val="left" w:pos="3465"/>
        </w:tabs>
        <w:spacing w:before="100" w:beforeAutospacing="1" w:after="100" w:afterAutospacing="1" w:line="360" w:lineRule="auto"/>
        <w:jc w:val="both"/>
        <w:rPr>
          <w:rFonts w:ascii="Palatino Linotype" w:hAnsi="Palatino Linotype"/>
          <w:b/>
          <w:color w:val="000000" w:themeColor="text1"/>
          <w:lang w:val="es-MX"/>
        </w:rPr>
      </w:pPr>
    </w:p>
    <w:p w14:paraId="38CBC7E2" w14:textId="3C2B3004" w:rsidR="00947C3B" w:rsidRPr="00F5460C" w:rsidRDefault="00947C3B" w:rsidP="00F5460C">
      <w:pPr>
        <w:spacing w:before="100" w:beforeAutospacing="1" w:after="100" w:afterAutospacing="1" w:line="360" w:lineRule="auto"/>
        <w:jc w:val="both"/>
        <w:rPr>
          <w:rFonts w:ascii="Palatino Linotype" w:hAnsi="Palatino Linotype"/>
          <w:color w:val="000000" w:themeColor="text1"/>
        </w:rPr>
      </w:pPr>
      <w:r w:rsidRPr="00F5460C">
        <w:rPr>
          <w:rFonts w:ascii="Palatino Linotype" w:hAnsi="Palatino Linotype"/>
          <w:b/>
          <w:color w:val="000000" w:themeColor="text1"/>
        </w:rPr>
        <w:t>VISTO</w:t>
      </w:r>
      <w:r w:rsidRPr="00F5460C">
        <w:rPr>
          <w:rFonts w:ascii="Palatino Linotype" w:hAnsi="Palatino Linotype"/>
          <w:color w:val="000000" w:themeColor="text1"/>
        </w:rPr>
        <w:t xml:space="preserve"> el expediente electrónico formado con motivo del </w:t>
      </w:r>
      <w:r w:rsidR="006F721C" w:rsidRPr="00F5460C">
        <w:rPr>
          <w:rFonts w:ascii="Palatino Linotype" w:hAnsi="Palatino Linotype"/>
          <w:color w:val="000000" w:themeColor="text1"/>
        </w:rPr>
        <w:t>Recurso de R</w:t>
      </w:r>
      <w:r w:rsidRPr="00F5460C">
        <w:rPr>
          <w:rFonts w:ascii="Palatino Linotype" w:hAnsi="Palatino Linotype"/>
          <w:color w:val="000000" w:themeColor="text1"/>
        </w:rPr>
        <w:t xml:space="preserve">evisión </w:t>
      </w:r>
      <w:r w:rsidR="00E941D9" w:rsidRPr="00F5460C">
        <w:rPr>
          <w:rFonts w:ascii="Palatino Linotype" w:hAnsi="Palatino Linotype"/>
          <w:b/>
          <w:color w:val="000000" w:themeColor="text1"/>
        </w:rPr>
        <w:t>08273/INFOEM/IP/RR/2025</w:t>
      </w:r>
      <w:r w:rsidRPr="00F5460C">
        <w:rPr>
          <w:rFonts w:ascii="Palatino Linotype" w:hAnsi="Palatino Linotype"/>
          <w:color w:val="000000" w:themeColor="text1"/>
        </w:rPr>
        <w:t>,</w:t>
      </w:r>
      <w:r w:rsidRPr="00F5460C">
        <w:rPr>
          <w:rFonts w:ascii="Palatino Linotype" w:hAnsi="Palatino Linotype" w:cs="Arial"/>
          <w:b/>
          <w:bCs/>
          <w:color w:val="000000" w:themeColor="text1"/>
        </w:rPr>
        <w:t xml:space="preserve"> </w:t>
      </w:r>
      <w:r w:rsidRPr="00F5460C">
        <w:rPr>
          <w:rFonts w:ascii="Palatino Linotype" w:hAnsi="Palatino Linotype"/>
          <w:color w:val="000000" w:themeColor="text1"/>
        </w:rPr>
        <w:t xml:space="preserve">promovido por </w:t>
      </w:r>
      <w:r w:rsidR="00FF238C">
        <w:rPr>
          <w:rFonts w:ascii="Palatino Linotype" w:hAnsi="Palatino Linotype"/>
          <w:b/>
          <w:color w:val="000000" w:themeColor="text1"/>
        </w:rPr>
        <w:t>XXXX</w:t>
      </w:r>
      <w:r w:rsidRPr="00F5460C">
        <w:rPr>
          <w:rFonts w:ascii="Palatino Linotype" w:hAnsi="Palatino Linotype"/>
          <w:b/>
          <w:color w:val="000000" w:themeColor="text1"/>
        </w:rPr>
        <w:t>,</w:t>
      </w:r>
      <w:r w:rsidRPr="00F5460C">
        <w:rPr>
          <w:rFonts w:ascii="Palatino Linotype" w:hAnsi="Palatino Linotype"/>
          <w:color w:val="000000" w:themeColor="text1"/>
        </w:rPr>
        <w:t xml:space="preserve"> a quien en lo sucesivo se le identificará como </w:t>
      </w:r>
      <w:r w:rsidR="00C862A5" w:rsidRPr="00F5460C">
        <w:rPr>
          <w:rFonts w:ascii="Palatino Linotype" w:hAnsi="Palatino Linotype"/>
          <w:b/>
          <w:color w:val="000000" w:themeColor="text1"/>
        </w:rPr>
        <w:t>EL RECURRENTE</w:t>
      </w:r>
      <w:r w:rsidRPr="00F5460C">
        <w:rPr>
          <w:rFonts w:ascii="Palatino Linotype" w:hAnsi="Palatino Linotype" w:cs="Arial"/>
          <w:color w:val="000000" w:themeColor="text1"/>
        </w:rPr>
        <w:t xml:space="preserve">, en contra de la respuesta del </w:t>
      </w:r>
      <w:r w:rsidR="00865F41" w:rsidRPr="00F5460C">
        <w:rPr>
          <w:rFonts w:ascii="Palatino Linotype" w:hAnsi="Palatino Linotype" w:cs="Arial"/>
          <w:b/>
          <w:bCs/>
          <w:color w:val="000000" w:themeColor="text1"/>
        </w:rPr>
        <w:t>Ayuntamiento de Apaxco</w:t>
      </w:r>
      <w:r w:rsidRPr="00F5460C">
        <w:rPr>
          <w:rFonts w:ascii="Palatino Linotype" w:hAnsi="Palatino Linotype" w:cs="Arial"/>
          <w:b/>
          <w:color w:val="000000" w:themeColor="text1"/>
        </w:rPr>
        <w:t>,</w:t>
      </w:r>
      <w:r w:rsidRPr="00F5460C">
        <w:rPr>
          <w:rFonts w:ascii="Palatino Linotype" w:hAnsi="Palatino Linotype"/>
          <w:b/>
          <w:color w:val="000000" w:themeColor="text1"/>
        </w:rPr>
        <w:t xml:space="preserve"> </w:t>
      </w:r>
      <w:r w:rsidRPr="00F5460C">
        <w:rPr>
          <w:rFonts w:ascii="Palatino Linotype" w:hAnsi="Palatino Linotype"/>
          <w:color w:val="000000" w:themeColor="text1"/>
        </w:rPr>
        <w:t xml:space="preserve">en </w:t>
      </w:r>
      <w:r w:rsidR="0058368C">
        <w:rPr>
          <w:rFonts w:ascii="Palatino Linotype" w:hAnsi="Palatino Linotype"/>
          <w:color w:val="000000" w:themeColor="text1"/>
        </w:rPr>
        <w:t>adelante</w:t>
      </w:r>
      <w:r w:rsidRPr="00F5460C">
        <w:rPr>
          <w:rFonts w:ascii="Palatino Linotype" w:hAnsi="Palatino Linotype"/>
          <w:color w:val="000000" w:themeColor="text1"/>
        </w:rPr>
        <w:t xml:space="preserve"> el</w:t>
      </w:r>
      <w:r w:rsidRPr="00F5460C">
        <w:rPr>
          <w:rFonts w:ascii="Palatino Linotype" w:hAnsi="Palatino Linotype"/>
          <w:b/>
          <w:color w:val="000000" w:themeColor="text1"/>
        </w:rPr>
        <w:t xml:space="preserve"> SUJETO OBLIGADO</w:t>
      </w:r>
      <w:r w:rsidRPr="00F5460C">
        <w:rPr>
          <w:rFonts w:ascii="Palatino Linotype" w:hAnsi="Palatino Linotype"/>
          <w:color w:val="000000" w:themeColor="text1"/>
        </w:rPr>
        <w:t xml:space="preserve">, se procede a dictar la presente </w:t>
      </w:r>
      <w:r w:rsidR="009366E5" w:rsidRPr="00F5460C">
        <w:rPr>
          <w:rFonts w:ascii="Palatino Linotype" w:hAnsi="Palatino Linotype"/>
          <w:color w:val="000000" w:themeColor="text1"/>
        </w:rPr>
        <w:t>R</w:t>
      </w:r>
      <w:r w:rsidRPr="00F5460C">
        <w:rPr>
          <w:rFonts w:ascii="Palatino Linotype" w:hAnsi="Palatino Linotype"/>
          <w:color w:val="000000" w:themeColor="text1"/>
        </w:rPr>
        <w:t>esolución, con base en los siguientes:</w:t>
      </w:r>
    </w:p>
    <w:p w14:paraId="2E4FB35B" w14:textId="77777777" w:rsidR="00587F85" w:rsidRDefault="00587F85" w:rsidP="00F5460C">
      <w:pPr>
        <w:pStyle w:val="Ttulo1"/>
        <w:spacing w:before="100" w:beforeAutospacing="1" w:after="100" w:afterAutospacing="1"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p>
    <w:p w14:paraId="6C073730" w14:textId="331B0305" w:rsidR="00947C3B" w:rsidRPr="00F5460C" w:rsidRDefault="00947C3B" w:rsidP="00F5460C">
      <w:pPr>
        <w:pStyle w:val="Ttulo1"/>
        <w:spacing w:before="100" w:beforeAutospacing="1" w:after="100" w:afterAutospacing="1" w:line="360" w:lineRule="auto"/>
        <w:jc w:val="center"/>
        <w:rPr>
          <w:rFonts w:ascii="Palatino Linotype" w:hAnsi="Palatino Linotype"/>
          <w:b/>
          <w:color w:val="000000" w:themeColor="text1"/>
          <w:sz w:val="24"/>
          <w:szCs w:val="24"/>
        </w:rPr>
      </w:pPr>
      <w:r w:rsidRPr="00F5460C">
        <w:rPr>
          <w:rFonts w:ascii="Palatino Linotype" w:hAnsi="Palatino Linotype"/>
          <w:b/>
          <w:color w:val="000000" w:themeColor="text1"/>
          <w:sz w:val="24"/>
          <w:szCs w:val="24"/>
        </w:rPr>
        <w:t>A</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N</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T</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E</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C</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E</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D</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E</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N</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T</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E</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S</w:t>
      </w:r>
      <w:bookmarkEnd w:id="1"/>
      <w:bookmarkEnd w:id="2"/>
      <w:bookmarkEnd w:id="3"/>
      <w:r w:rsidR="00587F85">
        <w:rPr>
          <w:rFonts w:ascii="Palatino Linotype" w:hAnsi="Palatino Linotype"/>
          <w:b/>
          <w:color w:val="000000" w:themeColor="text1"/>
          <w:sz w:val="24"/>
          <w:szCs w:val="24"/>
        </w:rPr>
        <w:t xml:space="preserve"> </w:t>
      </w:r>
    </w:p>
    <w:p w14:paraId="1CB07C3A" w14:textId="4760FEF2" w:rsidR="00947C3B" w:rsidRPr="00F5460C" w:rsidRDefault="00947C3B" w:rsidP="00F5460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color w:val="000000" w:themeColor="text1"/>
          <w:lang w:val="es-ES"/>
        </w:rPr>
      </w:pPr>
      <w:r w:rsidRPr="00F5460C">
        <w:rPr>
          <w:rFonts w:ascii="Palatino Linotype" w:eastAsia="Calibri" w:hAnsi="Palatino Linotype" w:cs="Arial"/>
          <w:color w:val="000000" w:themeColor="text1"/>
          <w:lang w:val="es-ES"/>
        </w:rPr>
        <w:t xml:space="preserve">El día </w:t>
      </w:r>
      <w:r w:rsidR="00865F41" w:rsidRPr="00F5460C">
        <w:rPr>
          <w:rFonts w:ascii="Palatino Linotype" w:eastAsia="Calibri" w:hAnsi="Palatino Linotype" w:cs="Arial"/>
          <w:b/>
          <w:color w:val="000000" w:themeColor="text1"/>
          <w:lang w:val="es-ES"/>
        </w:rPr>
        <w:t xml:space="preserve">dieciséis de junio </w:t>
      </w:r>
      <w:r w:rsidR="00C86A6F" w:rsidRPr="00F5460C">
        <w:rPr>
          <w:rFonts w:ascii="Palatino Linotype" w:eastAsia="Calibri" w:hAnsi="Palatino Linotype" w:cs="Arial"/>
          <w:b/>
          <w:color w:val="000000" w:themeColor="text1"/>
          <w:lang w:val="es-ES"/>
        </w:rPr>
        <w:t>de dos mil veinticinco</w:t>
      </w:r>
      <w:r w:rsidRPr="00F5460C">
        <w:rPr>
          <w:rFonts w:ascii="Palatino Linotype" w:hAnsi="Palatino Linotype"/>
          <w:b/>
          <w:color w:val="000000" w:themeColor="text1"/>
        </w:rPr>
        <w:t xml:space="preserve">, </w:t>
      </w:r>
      <w:r w:rsidRPr="00F5460C">
        <w:rPr>
          <w:rFonts w:ascii="Palatino Linotype" w:eastAsia="Calibri" w:hAnsi="Palatino Linotype" w:cs="Arial"/>
          <w:color w:val="000000" w:themeColor="text1"/>
          <w:lang w:val="es-ES"/>
        </w:rPr>
        <w:t xml:space="preserve">se presentó ante el </w:t>
      </w:r>
      <w:r w:rsidRPr="00F5460C">
        <w:rPr>
          <w:rFonts w:ascii="Palatino Linotype" w:eastAsia="Calibri" w:hAnsi="Palatino Linotype" w:cs="Arial"/>
          <w:b/>
          <w:color w:val="000000" w:themeColor="text1"/>
          <w:lang w:val="es-ES"/>
        </w:rPr>
        <w:t>SUJETO OBLIGADO</w:t>
      </w:r>
      <w:r w:rsidRPr="00F5460C">
        <w:rPr>
          <w:rFonts w:ascii="Palatino Linotype" w:eastAsia="Calibri" w:hAnsi="Palatino Linotype" w:cs="Arial"/>
          <w:color w:val="000000" w:themeColor="text1"/>
        </w:rPr>
        <w:t xml:space="preserve"> vía </w:t>
      </w:r>
      <w:r w:rsidR="00D177AD" w:rsidRPr="00F5460C">
        <w:rPr>
          <w:rFonts w:ascii="Palatino Linotype" w:eastAsia="Calibri" w:hAnsi="Palatino Linotype" w:cs="Arial"/>
          <w:color w:val="000000" w:themeColor="text1"/>
        </w:rPr>
        <w:t>Sistema de Acceso a la Información Mexiquense (</w:t>
      </w:r>
      <w:r w:rsidRPr="00F5460C">
        <w:rPr>
          <w:rFonts w:ascii="Palatino Linotype" w:eastAsia="Calibri" w:hAnsi="Palatino Linotype" w:cs="Arial"/>
          <w:color w:val="000000" w:themeColor="text1"/>
          <w:lang w:val="es-ES"/>
        </w:rPr>
        <w:t>SAIMEX</w:t>
      </w:r>
      <w:r w:rsidR="00D177AD" w:rsidRPr="00F5460C">
        <w:rPr>
          <w:rFonts w:ascii="Palatino Linotype" w:eastAsia="Calibri" w:hAnsi="Palatino Linotype" w:cs="Arial"/>
          <w:color w:val="000000" w:themeColor="text1"/>
          <w:lang w:val="es-ES"/>
        </w:rPr>
        <w:t>)</w:t>
      </w:r>
      <w:r w:rsidRPr="00F5460C">
        <w:rPr>
          <w:rFonts w:ascii="Palatino Linotype" w:eastAsia="Calibri" w:hAnsi="Palatino Linotype" w:cs="Arial"/>
          <w:color w:val="000000" w:themeColor="text1"/>
          <w:lang w:val="es-ES"/>
        </w:rPr>
        <w:t xml:space="preserve">, la </w:t>
      </w:r>
      <w:r w:rsidR="00ED6C32" w:rsidRPr="00F5460C">
        <w:rPr>
          <w:rFonts w:ascii="Palatino Linotype" w:eastAsia="Calibri" w:hAnsi="Palatino Linotype" w:cs="Arial"/>
          <w:color w:val="000000" w:themeColor="text1"/>
          <w:lang w:val="es-ES"/>
        </w:rPr>
        <w:t>S</w:t>
      </w:r>
      <w:r w:rsidRPr="00F5460C">
        <w:rPr>
          <w:rFonts w:ascii="Palatino Linotype" w:eastAsia="Calibri" w:hAnsi="Palatino Linotype" w:cs="Arial"/>
          <w:color w:val="000000" w:themeColor="text1"/>
          <w:lang w:val="es-ES"/>
        </w:rPr>
        <w:t xml:space="preserve">olicitud de </w:t>
      </w:r>
      <w:r w:rsidR="00ED6C32" w:rsidRPr="00F5460C">
        <w:rPr>
          <w:rFonts w:ascii="Palatino Linotype" w:eastAsia="Calibri" w:hAnsi="Palatino Linotype" w:cs="Arial"/>
          <w:color w:val="000000" w:themeColor="text1"/>
          <w:lang w:val="es-ES"/>
        </w:rPr>
        <w:t>Información P</w:t>
      </w:r>
      <w:r w:rsidRPr="00F5460C">
        <w:rPr>
          <w:rFonts w:ascii="Palatino Linotype" w:eastAsia="Calibri" w:hAnsi="Palatino Linotype" w:cs="Arial"/>
          <w:color w:val="000000" w:themeColor="text1"/>
          <w:lang w:val="es-ES"/>
        </w:rPr>
        <w:t>ública registrada con el número</w:t>
      </w:r>
      <w:r w:rsidRPr="00F5460C">
        <w:rPr>
          <w:rFonts w:ascii="Palatino Linotype" w:hAnsi="Palatino Linotype"/>
          <w:b/>
          <w:bCs/>
          <w:color w:val="000000" w:themeColor="text1"/>
        </w:rPr>
        <w:t xml:space="preserve"> </w:t>
      </w:r>
      <w:r w:rsidR="00865F41" w:rsidRPr="00F5460C">
        <w:rPr>
          <w:rFonts w:ascii="Palatino Linotype" w:hAnsi="Palatino Linotype"/>
          <w:b/>
          <w:bCs/>
          <w:color w:val="000000" w:themeColor="text1"/>
        </w:rPr>
        <w:t>00048/APAXCO/IP/2025</w:t>
      </w:r>
      <w:r w:rsidRPr="00F5460C">
        <w:rPr>
          <w:rFonts w:ascii="Palatino Linotype" w:hAnsi="Palatino Linotype"/>
          <w:b/>
          <w:bCs/>
          <w:color w:val="000000" w:themeColor="text1"/>
        </w:rPr>
        <w:t xml:space="preserve">; </w:t>
      </w:r>
      <w:r w:rsidR="00587F85">
        <w:rPr>
          <w:rFonts w:ascii="Palatino Linotype" w:eastAsia="Calibri" w:hAnsi="Palatino Linotype" w:cs="Arial"/>
          <w:color w:val="000000" w:themeColor="text1"/>
          <w:lang w:val="es-ES"/>
        </w:rPr>
        <w:t>en la que</w:t>
      </w:r>
      <w:r w:rsidRPr="00F5460C">
        <w:rPr>
          <w:rFonts w:ascii="Palatino Linotype" w:eastAsia="Calibri" w:hAnsi="Palatino Linotype" w:cs="Arial"/>
          <w:color w:val="000000" w:themeColor="text1"/>
          <w:lang w:val="es-ES"/>
        </w:rPr>
        <w:t xml:space="preserve"> se solicitó la siguiente información:</w:t>
      </w:r>
    </w:p>
    <w:p w14:paraId="6B526C57" w14:textId="77777777" w:rsidR="005F346E" w:rsidRPr="00F5460C" w:rsidRDefault="005F346E" w:rsidP="00F5460C">
      <w:pPr>
        <w:pStyle w:val="Prrafodelista"/>
        <w:spacing w:before="100" w:beforeAutospacing="1" w:after="100" w:afterAutospacing="1" w:line="360" w:lineRule="auto"/>
        <w:ind w:left="0"/>
        <w:jc w:val="both"/>
        <w:rPr>
          <w:rFonts w:ascii="Palatino Linotype" w:eastAsia="Calibri" w:hAnsi="Palatino Linotype" w:cs="Arial"/>
          <w:color w:val="000000" w:themeColor="text1"/>
          <w:lang w:val="es-ES"/>
        </w:rPr>
      </w:pPr>
    </w:p>
    <w:p w14:paraId="399A8454" w14:textId="3F9D80B9" w:rsidR="00947C3B" w:rsidRPr="00F5460C" w:rsidRDefault="00C86A6F" w:rsidP="00F5460C">
      <w:pPr>
        <w:pStyle w:val="Prrafodelista"/>
        <w:spacing w:before="100" w:beforeAutospacing="1" w:after="100" w:afterAutospacing="1" w:line="360" w:lineRule="auto"/>
        <w:ind w:left="0"/>
        <w:jc w:val="both"/>
        <w:rPr>
          <w:rFonts w:ascii="Palatino Linotype" w:hAnsi="Palatino Linotype"/>
          <w:i/>
          <w:color w:val="000000" w:themeColor="text1"/>
        </w:rPr>
      </w:pPr>
      <w:r w:rsidRPr="00F5460C">
        <w:rPr>
          <w:rFonts w:ascii="Palatino Linotype" w:hAnsi="Palatino Linotype"/>
          <w:i/>
          <w:color w:val="000000" w:themeColor="text1"/>
        </w:rPr>
        <w:t>“</w:t>
      </w:r>
      <w:r w:rsidR="00865F41" w:rsidRPr="00F5460C">
        <w:rPr>
          <w:rFonts w:ascii="Palatino Linotype" w:hAnsi="Palatino Linotype"/>
          <w:i/>
          <w:color w:val="000000" w:themeColor="text1"/>
        </w:rPr>
        <w:t xml:space="preserve">SOLICITO INFORMACIÓN SOBRE LOS LAZOS FAMILIARES ENTRE LOS TITULARES DE LAS DIVERSAS ÁREAS DE LA ADMINISTRACIÓN MUNICIPAL, ES DECIR SI LA TESORERA ESTA EMPARENTADA CON EL TITULAR DE CATASTRO O SI LA TESORERA TIENE VINCULO MATRIMONIAL CON EL SECRETARIO TÉCNICO, SI LOS TITULARES DE CATASTRO Y DE OBRAS PUBLICAS SON HERMANOS Y ASI EN </w:t>
      </w:r>
      <w:r w:rsidR="00865F41" w:rsidRPr="00F5460C">
        <w:rPr>
          <w:rFonts w:ascii="Palatino Linotype" w:hAnsi="Palatino Linotype"/>
          <w:i/>
          <w:color w:val="000000" w:themeColor="text1"/>
        </w:rPr>
        <w:lastRenderedPageBreak/>
        <w:t>TODOS LOS CASOS, INCLUYENDO RELACIONES FAMILIARES HASTA TERCER GRADO</w:t>
      </w:r>
      <w:r w:rsidR="001152E3" w:rsidRPr="00F5460C">
        <w:rPr>
          <w:rFonts w:ascii="Palatino Linotype" w:hAnsi="Palatino Linotype"/>
          <w:i/>
          <w:color w:val="000000" w:themeColor="text1"/>
        </w:rPr>
        <w:t>nes</w:t>
      </w:r>
      <w:r w:rsidR="00947C3B" w:rsidRPr="00F5460C">
        <w:rPr>
          <w:rFonts w:ascii="Palatino Linotype" w:hAnsi="Palatino Linotype"/>
          <w:i/>
          <w:color w:val="000000" w:themeColor="text1"/>
        </w:rPr>
        <w:t>”</w:t>
      </w:r>
    </w:p>
    <w:p w14:paraId="7AD5871D" w14:textId="77777777" w:rsidR="009E5F74" w:rsidRPr="00F5460C" w:rsidRDefault="009E5F74" w:rsidP="00F5460C">
      <w:pPr>
        <w:pStyle w:val="Prrafodelista"/>
        <w:spacing w:before="100" w:beforeAutospacing="1" w:after="100" w:afterAutospacing="1" w:line="360" w:lineRule="auto"/>
        <w:ind w:left="0"/>
        <w:jc w:val="both"/>
        <w:rPr>
          <w:rFonts w:ascii="Palatino Linotype" w:hAnsi="Palatino Linotype"/>
          <w:i/>
          <w:color w:val="000000" w:themeColor="text1"/>
        </w:rPr>
      </w:pPr>
    </w:p>
    <w:p w14:paraId="3D5318FE" w14:textId="4CB298F4" w:rsidR="00F46CF8" w:rsidRPr="00F5460C" w:rsidRDefault="00F443D1" w:rsidP="00F5460C">
      <w:pPr>
        <w:pStyle w:val="Prrafodelista"/>
        <w:numPr>
          <w:ilvl w:val="0"/>
          <w:numId w:val="3"/>
        </w:numPr>
        <w:spacing w:before="100" w:beforeAutospacing="1" w:after="100" w:afterAutospacing="1" w:line="360" w:lineRule="auto"/>
        <w:ind w:left="0" w:firstLine="0"/>
        <w:jc w:val="both"/>
        <w:rPr>
          <w:rFonts w:ascii="Palatino Linotype" w:hAnsi="Palatino Linotype" w:cs="Arial"/>
          <w:color w:val="000000" w:themeColor="text1"/>
          <w:lang w:val="es-ES"/>
        </w:rPr>
      </w:pPr>
      <w:r w:rsidRPr="00F5460C">
        <w:rPr>
          <w:rFonts w:ascii="Palatino Linotype" w:hAnsi="Palatino Linotype" w:cs="Arial"/>
          <w:color w:val="000000" w:themeColor="text1"/>
          <w:lang w:val="es-ES"/>
        </w:rPr>
        <w:t>Modalidad de entrega de la información</w:t>
      </w:r>
      <w:r w:rsidR="00F46CF8" w:rsidRPr="00F5460C">
        <w:rPr>
          <w:rFonts w:ascii="Palatino Linotype" w:hAnsi="Palatino Linotype" w:cs="Arial"/>
          <w:color w:val="000000" w:themeColor="text1"/>
          <w:lang w:val="es-ES"/>
        </w:rPr>
        <w:t xml:space="preserve">: </w:t>
      </w:r>
      <w:r w:rsidR="00BC2E4D" w:rsidRPr="00F5460C">
        <w:rPr>
          <w:rFonts w:ascii="Palatino Linotype" w:hAnsi="Palatino Linotype" w:cs="Arial"/>
          <w:color w:val="000000" w:themeColor="text1"/>
          <w:lang w:val="es-ES"/>
        </w:rPr>
        <w:t>Vía SAIMEX</w:t>
      </w:r>
      <w:r w:rsidR="001B7993" w:rsidRPr="00F5460C">
        <w:rPr>
          <w:rFonts w:ascii="Palatino Linotype" w:hAnsi="Palatino Linotype" w:cs="Arial"/>
          <w:color w:val="000000" w:themeColor="text1"/>
          <w:lang w:val="es-ES"/>
        </w:rPr>
        <w:t>.</w:t>
      </w:r>
    </w:p>
    <w:p w14:paraId="18601526" w14:textId="77777777" w:rsidR="00865F41" w:rsidRPr="00F5460C" w:rsidRDefault="00865F41" w:rsidP="00F5460C">
      <w:pPr>
        <w:pStyle w:val="Prrafodelista"/>
        <w:spacing w:before="100" w:beforeAutospacing="1" w:after="100" w:afterAutospacing="1" w:line="360" w:lineRule="auto"/>
        <w:ind w:left="0"/>
        <w:jc w:val="both"/>
        <w:rPr>
          <w:rFonts w:ascii="Palatino Linotype" w:hAnsi="Palatino Linotype" w:cs="Arial"/>
          <w:color w:val="000000" w:themeColor="text1"/>
          <w:lang w:val="es-ES"/>
        </w:rPr>
      </w:pPr>
    </w:p>
    <w:p w14:paraId="43779C0D" w14:textId="667FF079" w:rsidR="00686CBE" w:rsidRPr="00F5460C" w:rsidRDefault="00600CAF" w:rsidP="00F5460C">
      <w:pPr>
        <w:pStyle w:val="Prrafodelista"/>
        <w:numPr>
          <w:ilvl w:val="0"/>
          <w:numId w:val="1"/>
        </w:numPr>
        <w:spacing w:before="100" w:beforeAutospacing="1" w:after="100" w:afterAutospacing="1" w:line="360" w:lineRule="auto"/>
        <w:ind w:left="0" w:firstLine="0"/>
        <w:jc w:val="both"/>
        <w:rPr>
          <w:rFonts w:ascii="Palatino Linotype" w:hAnsi="Palatino Linotype" w:cs="Arial"/>
          <w:color w:val="000000" w:themeColor="text1"/>
        </w:rPr>
      </w:pPr>
      <w:r w:rsidRPr="00F5460C">
        <w:rPr>
          <w:rFonts w:ascii="Palatino Linotype" w:eastAsia="Palatino Linotype" w:hAnsi="Palatino Linotype" w:cs="Palatino Linotype"/>
          <w:color w:val="000000" w:themeColor="text1"/>
        </w:rPr>
        <w:t>El</w:t>
      </w:r>
      <w:r w:rsidRPr="00F5460C">
        <w:rPr>
          <w:rFonts w:ascii="Palatino Linotype" w:eastAsia="Palatino Linotype" w:hAnsi="Palatino Linotype" w:cs="Palatino Linotype"/>
          <w:b/>
          <w:color w:val="000000" w:themeColor="text1"/>
        </w:rPr>
        <w:t xml:space="preserve"> </w:t>
      </w:r>
      <w:r w:rsidR="00865F41" w:rsidRPr="00F5460C">
        <w:rPr>
          <w:rFonts w:ascii="Palatino Linotype" w:eastAsia="Palatino Linotype" w:hAnsi="Palatino Linotype" w:cs="Palatino Linotype"/>
          <w:b/>
          <w:color w:val="000000" w:themeColor="text1"/>
        </w:rPr>
        <w:t>siete</w:t>
      </w:r>
      <w:r w:rsidR="00006A19" w:rsidRPr="00F5460C">
        <w:rPr>
          <w:rFonts w:ascii="Palatino Linotype" w:eastAsia="Palatino Linotype" w:hAnsi="Palatino Linotype" w:cs="Palatino Linotype"/>
          <w:b/>
          <w:color w:val="000000" w:themeColor="text1"/>
        </w:rPr>
        <w:t xml:space="preserve"> de </w:t>
      </w:r>
      <w:r w:rsidR="00865F41" w:rsidRPr="00F5460C">
        <w:rPr>
          <w:rFonts w:ascii="Palatino Linotype" w:eastAsia="Palatino Linotype" w:hAnsi="Palatino Linotype" w:cs="Palatino Linotype"/>
          <w:b/>
          <w:color w:val="000000" w:themeColor="text1"/>
        </w:rPr>
        <w:t>juli</w:t>
      </w:r>
      <w:r w:rsidR="00006A19" w:rsidRPr="00F5460C">
        <w:rPr>
          <w:rFonts w:ascii="Palatino Linotype" w:eastAsia="Palatino Linotype" w:hAnsi="Palatino Linotype" w:cs="Palatino Linotype"/>
          <w:b/>
          <w:color w:val="000000" w:themeColor="text1"/>
        </w:rPr>
        <w:t>o</w:t>
      </w:r>
      <w:r w:rsidRPr="00F5460C">
        <w:rPr>
          <w:rFonts w:ascii="Palatino Linotype" w:eastAsia="Palatino Linotype" w:hAnsi="Palatino Linotype" w:cs="Palatino Linotype"/>
          <w:b/>
          <w:color w:val="000000" w:themeColor="text1"/>
        </w:rPr>
        <w:t xml:space="preserve"> de dos mil veinticinco,</w:t>
      </w:r>
      <w:r w:rsidRPr="00F5460C">
        <w:rPr>
          <w:rFonts w:ascii="Palatino Linotype" w:eastAsia="Palatino Linotype" w:hAnsi="Palatino Linotype" w:cs="Palatino Linotype"/>
          <w:color w:val="000000" w:themeColor="text1"/>
        </w:rPr>
        <w:t xml:space="preserve"> el </w:t>
      </w:r>
      <w:r w:rsidRPr="00F5460C">
        <w:rPr>
          <w:rFonts w:ascii="Palatino Linotype" w:eastAsia="Palatino Linotype" w:hAnsi="Palatino Linotype" w:cs="Palatino Linotype"/>
          <w:b/>
          <w:color w:val="000000" w:themeColor="text1"/>
        </w:rPr>
        <w:t>SUJETO OBLIGADO</w:t>
      </w:r>
      <w:r w:rsidRPr="00F5460C">
        <w:rPr>
          <w:rFonts w:ascii="Palatino Linotype" w:eastAsia="Palatino Linotype" w:hAnsi="Palatino Linotype" w:cs="Palatino Linotype"/>
          <w:color w:val="000000" w:themeColor="text1"/>
        </w:rPr>
        <w:t xml:space="preserve"> </w:t>
      </w:r>
      <w:r w:rsidR="009E5F74" w:rsidRPr="00F5460C">
        <w:rPr>
          <w:rFonts w:ascii="Palatino Linotype" w:hAnsi="Palatino Linotype" w:cs="Arial"/>
          <w:color w:val="000000" w:themeColor="text1"/>
        </w:rPr>
        <w:t xml:space="preserve">en respuesta </w:t>
      </w:r>
      <w:r w:rsidR="00865F41" w:rsidRPr="00F5460C">
        <w:rPr>
          <w:rFonts w:ascii="Palatino Linotype" w:hAnsi="Palatino Linotype" w:cs="Arial"/>
          <w:color w:val="000000" w:themeColor="text1"/>
        </w:rPr>
        <w:t>mediante dos</w:t>
      </w:r>
      <w:r w:rsidR="00686CBE" w:rsidRPr="00F5460C">
        <w:rPr>
          <w:rFonts w:ascii="Palatino Linotype" w:hAnsi="Palatino Linotype" w:cs="Arial"/>
          <w:color w:val="000000" w:themeColor="text1"/>
        </w:rPr>
        <w:t xml:space="preserve"> archivo</w:t>
      </w:r>
      <w:r w:rsidR="00865F41" w:rsidRPr="00F5460C">
        <w:rPr>
          <w:rFonts w:ascii="Palatino Linotype" w:hAnsi="Palatino Linotype" w:cs="Arial"/>
          <w:color w:val="000000" w:themeColor="text1"/>
        </w:rPr>
        <w:t>s</w:t>
      </w:r>
      <w:r w:rsidR="00686CBE" w:rsidRPr="00F5460C">
        <w:rPr>
          <w:rFonts w:ascii="Palatino Linotype" w:hAnsi="Palatino Linotype" w:cs="Arial"/>
          <w:color w:val="000000" w:themeColor="text1"/>
        </w:rPr>
        <w:t xml:space="preserve"> electrónico</w:t>
      </w:r>
      <w:r w:rsidR="00865F41" w:rsidRPr="00F5460C">
        <w:rPr>
          <w:rFonts w:ascii="Palatino Linotype" w:hAnsi="Palatino Linotype" w:cs="Arial"/>
          <w:color w:val="000000" w:themeColor="text1"/>
        </w:rPr>
        <w:t>s</w:t>
      </w:r>
      <w:r w:rsidR="00686CBE" w:rsidRPr="00F5460C">
        <w:rPr>
          <w:rFonts w:ascii="Palatino Linotype" w:hAnsi="Palatino Linotype" w:cs="Arial"/>
          <w:color w:val="000000" w:themeColor="text1"/>
        </w:rPr>
        <w:t xml:space="preserve"> denominado</w:t>
      </w:r>
      <w:r w:rsidR="00865F41" w:rsidRPr="00F5460C">
        <w:rPr>
          <w:rFonts w:ascii="Palatino Linotype" w:hAnsi="Palatino Linotype" w:cs="Arial"/>
          <w:color w:val="000000" w:themeColor="text1"/>
        </w:rPr>
        <w:t>s</w:t>
      </w:r>
      <w:r w:rsidR="00686CBE" w:rsidRPr="00F5460C">
        <w:rPr>
          <w:rFonts w:ascii="Palatino Linotype" w:hAnsi="Palatino Linotype" w:cs="Arial"/>
          <w:color w:val="000000" w:themeColor="text1"/>
        </w:rPr>
        <w:t xml:space="preserve">: </w:t>
      </w:r>
      <w:r w:rsidR="00865F41" w:rsidRPr="00F5460C">
        <w:rPr>
          <w:rFonts w:ascii="Palatino Linotype" w:hAnsi="Palatino Linotype" w:cs="Arial"/>
          <w:b/>
          <w:i/>
          <w:color w:val="000000" w:themeColor="text1"/>
        </w:rPr>
        <w:t xml:space="preserve">20250707194048243.pdf y AVISO DE PRIVACIDAD 25.pdf, </w:t>
      </w:r>
      <w:r w:rsidR="00865F41" w:rsidRPr="00F5460C">
        <w:rPr>
          <w:rFonts w:ascii="Palatino Linotype" w:hAnsi="Palatino Linotype" w:cs="Arial"/>
          <w:color w:val="000000" w:themeColor="text1"/>
        </w:rPr>
        <w:t>cuyo contenido corresponde</w:t>
      </w:r>
      <w:r w:rsidR="00276C4A" w:rsidRPr="00F5460C">
        <w:rPr>
          <w:rFonts w:ascii="Palatino Linotype" w:hAnsi="Palatino Linotype" w:cs="Arial"/>
          <w:color w:val="000000" w:themeColor="text1"/>
        </w:rPr>
        <w:t>:</w:t>
      </w:r>
      <w:r w:rsidR="00686CBE" w:rsidRPr="00F5460C">
        <w:rPr>
          <w:rFonts w:ascii="Palatino Linotype" w:hAnsi="Palatino Linotype" w:cs="Arial"/>
          <w:color w:val="000000" w:themeColor="text1"/>
        </w:rPr>
        <w:t xml:space="preserve"> </w:t>
      </w:r>
      <w:r w:rsidR="00865F41" w:rsidRPr="00F5460C">
        <w:rPr>
          <w:rFonts w:ascii="Palatino Linotype" w:hAnsi="Palatino Linotype" w:cs="Arial"/>
          <w:color w:val="000000" w:themeColor="text1"/>
        </w:rPr>
        <w:t xml:space="preserve">el primero a un oficio signado por la </w:t>
      </w:r>
      <w:r w:rsidR="00865F41" w:rsidRPr="00F5460C">
        <w:rPr>
          <w:rFonts w:ascii="Palatino Linotype" w:hAnsi="Palatino Linotype" w:cs="Arial"/>
          <w:bCs/>
          <w:color w:val="000000" w:themeColor="text1"/>
        </w:rPr>
        <w:t>Directora</w:t>
      </w:r>
      <w:r w:rsidR="00865F41" w:rsidRPr="00F5460C">
        <w:rPr>
          <w:rFonts w:ascii="Palatino Linotype" w:hAnsi="Palatino Linotype" w:cs="Arial"/>
          <w:color w:val="000000" w:themeColor="text1"/>
        </w:rPr>
        <w:t xml:space="preserve"> de Administración a través del cual informa de manera general que lo solicitado corresponde a datos personales </w:t>
      </w:r>
      <w:r w:rsidR="00276C4A" w:rsidRPr="00F5460C">
        <w:rPr>
          <w:rFonts w:ascii="Palatino Linotype" w:hAnsi="Palatino Linotype" w:cs="Arial"/>
          <w:color w:val="000000" w:themeColor="text1"/>
        </w:rPr>
        <w:t>susceptibles</w:t>
      </w:r>
      <w:r w:rsidR="00865F41" w:rsidRPr="00F5460C">
        <w:rPr>
          <w:rFonts w:ascii="Palatino Linotype" w:hAnsi="Palatino Linotype" w:cs="Arial"/>
          <w:color w:val="000000" w:themeColor="text1"/>
        </w:rPr>
        <w:t xml:space="preserve"> de no ser divulgados y, el segundo al Aviso de Privacidad Integral para Expedientes de Personal.</w:t>
      </w:r>
    </w:p>
    <w:p w14:paraId="42638D5B" w14:textId="19649A13" w:rsidR="009059B4" w:rsidRPr="00F5460C" w:rsidRDefault="00686CBE" w:rsidP="00F5460C">
      <w:pPr>
        <w:pStyle w:val="Prrafodelista"/>
        <w:spacing w:before="100" w:beforeAutospacing="1" w:after="100" w:afterAutospacing="1" w:line="360" w:lineRule="auto"/>
        <w:ind w:left="0"/>
        <w:jc w:val="both"/>
        <w:rPr>
          <w:rFonts w:ascii="Palatino Linotype" w:hAnsi="Palatino Linotype" w:cs="Arial"/>
          <w:color w:val="000000" w:themeColor="text1"/>
        </w:rPr>
      </w:pPr>
      <w:r w:rsidRPr="00F5460C">
        <w:rPr>
          <w:rFonts w:ascii="Palatino Linotype" w:hAnsi="Palatino Linotype" w:cs="Arial"/>
          <w:color w:val="000000" w:themeColor="text1"/>
        </w:rPr>
        <w:t xml:space="preserve"> </w:t>
      </w:r>
    </w:p>
    <w:p w14:paraId="7231C6E3" w14:textId="4010227D" w:rsidR="00C86A6F" w:rsidRPr="00F5460C" w:rsidRDefault="005B3CB5" w:rsidP="00F5460C">
      <w:pPr>
        <w:pStyle w:val="Prrafodelista"/>
        <w:numPr>
          <w:ilvl w:val="0"/>
          <w:numId w:val="1"/>
        </w:numPr>
        <w:spacing w:before="100" w:beforeAutospacing="1" w:after="100" w:afterAutospacing="1" w:line="360" w:lineRule="auto"/>
        <w:ind w:left="0" w:firstLine="0"/>
        <w:jc w:val="both"/>
        <w:rPr>
          <w:rFonts w:ascii="Palatino Linotype" w:hAnsi="Palatino Linotype" w:cs="Arial"/>
          <w:color w:val="000000" w:themeColor="text1"/>
        </w:rPr>
      </w:pPr>
      <w:r w:rsidRPr="00F5460C">
        <w:rPr>
          <w:rFonts w:ascii="Palatino Linotype" w:hAnsi="Palatino Linotype" w:cs="Arial"/>
          <w:bCs/>
          <w:color w:val="000000" w:themeColor="text1"/>
        </w:rPr>
        <w:t>Inconforme con la respuesta emitida</w:t>
      </w:r>
      <w:r w:rsidR="00C86A6F" w:rsidRPr="00F5460C">
        <w:rPr>
          <w:rFonts w:ascii="Palatino Linotype" w:hAnsi="Palatino Linotype" w:cs="Arial"/>
          <w:color w:val="000000" w:themeColor="text1"/>
        </w:rPr>
        <w:t xml:space="preserve">, </w:t>
      </w:r>
      <w:r w:rsidR="003A4C01" w:rsidRPr="00F5460C">
        <w:rPr>
          <w:rFonts w:ascii="Palatino Linotype" w:hAnsi="Palatino Linotype" w:cs="Arial"/>
          <w:color w:val="000000" w:themeColor="text1"/>
        </w:rPr>
        <w:t xml:space="preserve">el </w:t>
      </w:r>
      <w:r w:rsidR="00686CBE" w:rsidRPr="00F5460C">
        <w:rPr>
          <w:rFonts w:ascii="Palatino Linotype" w:hAnsi="Palatino Linotype" w:cs="Arial"/>
          <w:b/>
          <w:color w:val="000000" w:themeColor="text1"/>
        </w:rPr>
        <w:t>diecinueve</w:t>
      </w:r>
      <w:r w:rsidR="003A4C01" w:rsidRPr="00F5460C">
        <w:rPr>
          <w:rFonts w:ascii="Palatino Linotype" w:hAnsi="Palatino Linotype" w:cs="Arial"/>
          <w:b/>
          <w:color w:val="000000" w:themeColor="text1"/>
        </w:rPr>
        <w:t xml:space="preserve"> de </w:t>
      </w:r>
      <w:r w:rsidR="002409C6" w:rsidRPr="00F5460C">
        <w:rPr>
          <w:rFonts w:ascii="Palatino Linotype" w:hAnsi="Palatino Linotype" w:cs="Arial"/>
          <w:b/>
          <w:color w:val="000000" w:themeColor="text1"/>
        </w:rPr>
        <w:t xml:space="preserve">marzo </w:t>
      </w:r>
      <w:r w:rsidR="003A4C01" w:rsidRPr="00F5460C">
        <w:rPr>
          <w:rFonts w:ascii="Palatino Linotype" w:hAnsi="Palatino Linotype" w:cs="Arial"/>
          <w:b/>
          <w:color w:val="000000" w:themeColor="text1"/>
        </w:rPr>
        <w:t>dos mil veinticinco</w:t>
      </w:r>
      <w:r w:rsidR="003A4C01" w:rsidRPr="00F5460C">
        <w:rPr>
          <w:rFonts w:ascii="Palatino Linotype" w:hAnsi="Palatino Linotype" w:cs="Arial"/>
          <w:color w:val="000000" w:themeColor="text1"/>
        </w:rPr>
        <w:t xml:space="preserve">, </w:t>
      </w:r>
      <w:r w:rsidR="00C86A6F" w:rsidRPr="00F5460C">
        <w:rPr>
          <w:rFonts w:ascii="Palatino Linotype" w:hAnsi="Palatino Linotype" w:cs="Arial"/>
          <w:color w:val="000000" w:themeColor="text1"/>
        </w:rPr>
        <w:t xml:space="preserve">la parte </w:t>
      </w:r>
      <w:r w:rsidRPr="00F5460C">
        <w:rPr>
          <w:rFonts w:ascii="Palatino Linotype" w:hAnsi="Palatino Linotype" w:cs="Arial"/>
          <w:b/>
          <w:color w:val="000000" w:themeColor="text1"/>
        </w:rPr>
        <w:t>RECURRENTE</w:t>
      </w:r>
      <w:r w:rsidRPr="00F5460C">
        <w:rPr>
          <w:rFonts w:ascii="Palatino Linotype" w:hAnsi="Palatino Linotype" w:cs="Arial"/>
          <w:color w:val="000000" w:themeColor="text1"/>
        </w:rPr>
        <w:t xml:space="preserve"> </w:t>
      </w:r>
      <w:r w:rsidR="00C86A6F" w:rsidRPr="00F5460C">
        <w:rPr>
          <w:rFonts w:ascii="Palatino Linotype" w:hAnsi="Palatino Linotype" w:cs="Arial"/>
          <w:color w:val="000000" w:themeColor="text1"/>
        </w:rPr>
        <w:t>interpuso su Recurso de Revisión, señalando como acto impugnado y razones o motivos de inconformidad, lo siguiente:</w:t>
      </w:r>
    </w:p>
    <w:p w14:paraId="63133CBC" w14:textId="77777777" w:rsidR="007D6876" w:rsidRPr="00F5460C" w:rsidRDefault="007D6876" w:rsidP="00F5460C">
      <w:pPr>
        <w:pStyle w:val="Prrafodelista"/>
        <w:spacing w:before="100" w:beforeAutospacing="1" w:after="100" w:afterAutospacing="1" w:line="360" w:lineRule="auto"/>
        <w:ind w:left="0"/>
        <w:jc w:val="both"/>
        <w:rPr>
          <w:rFonts w:ascii="Palatino Linotype" w:hAnsi="Palatino Linotype" w:cs="Arial"/>
          <w:i/>
          <w:color w:val="000000" w:themeColor="text1"/>
        </w:rPr>
      </w:pPr>
    </w:p>
    <w:p w14:paraId="5D8BD90A" w14:textId="77777777" w:rsidR="00D5494C" w:rsidRPr="00F5460C" w:rsidRDefault="00D5494C" w:rsidP="00587F85">
      <w:pPr>
        <w:pStyle w:val="Prrafodelista"/>
        <w:numPr>
          <w:ilvl w:val="0"/>
          <w:numId w:val="3"/>
        </w:numPr>
        <w:spacing w:before="100" w:beforeAutospacing="1" w:after="100" w:afterAutospacing="1" w:line="360" w:lineRule="auto"/>
        <w:jc w:val="both"/>
        <w:rPr>
          <w:rStyle w:val="Ttulo2Car"/>
          <w:rFonts w:ascii="Palatino Linotype" w:hAnsi="Palatino Linotype"/>
          <w:b/>
          <w:color w:val="000000" w:themeColor="text1"/>
          <w:sz w:val="24"/>
          <w:szCs w:val="24"/>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F5460C">
        <w:rPr>
          <w:rStyle w:val="Ttulo2Car"/>
          <w:rFonts w:ascii="Palatino Linotype" w:hAnsi="Palatino Linotype"/>
          <w:b/>
          <w:color w:val="000000" w:themeColor="text1"/>
          <w:sz w:val="24"/>
          <w:szCs w:val="24"/>
        </w:rPr>
        <w:t>ACTO IMPUGNADO:</w:t>
      </w:r>
    </w:p>
    <w:p w14:paraId="332B30C8" w14:textId="6D3D87A2" w:rsidR="00961A06" w:rsidRPr="00F5460C" w:rsidRDefault="00D5494C" w:rsidP="00F5460C">
      <w:pPr>
        <w:pStyle w:val="Prrafodelista"/>
        <w:spacing w:before="100" w:beforeAutospacing="1" w:after="100" w:afterAutospacing="1" w:line="360" w:lineRule="auto"/>
        <w:ind w:left="0"/>
        <w:jc w:val="both"/>
        <w:rPr>
          <w:rStyle w:val="Ttulo2Car"/>
          <w:rFonts w:ascii="Palatino Linotype" w:hAnsi="Palatino Linotype"/>
          <w:i/>
          <w:color w:val="000000" w:themeColor="text1"/>
          <w:sz w:val="24"/>
          <w:szCs w:val="24"/>
        </w:rPr>
      </w:pPr>
      <w:r w:rsidRPr="00F5460C">
        <w:rPr>
          <w:rStyle w:val="Ttulo2Car"/>
          <w:rFonts w:ascii="Palatino Linotype" w:hAnsi="Palatino Linotype"/>
          <w:i/>
          <w:color w:val="000000" w:themeColor="text1"/>
          <w:sz w:val="24"/>
          <w:szCs w:val="24"/>
        </w:rPr>
        <w:t>“</w:t>
      </w:r>
      <w:r w:rsidR="00276C4A" w:rsidRPr="00F5460C">
        <w:rPr>
          <w:rStyle w:val="Ttulo2Car"/>
          <w:rFonts w:ascii="Palatino Linotype" w:hAnsi="Palatino Linotype"/>
          <w:i/>
          <w:color w:val="000000" w:themeColor="text1"/>
          <w:sz w:val="24"/>
          <w:szCs w:val="24"/>
        </w:rPr>
        <w:t>LA NEGATIVA A ENTREGAR LA INFORMACIÓN POR CLASIFICAR DE MANERA NO OFICIAL COMO RESERVADA</w:t>
      </w:r>
      <w:r w:rsidRPr="00F5460C">
        <w:rPr>
          <w:rStyle w:val="Ttulo2Car"/>
          <w:rFonts w:ascii="Palatino Linotype" w:hAnsi="Palatino Linotype"/>
          <w:i/>
          <w:color w:val="000000" w:themeColor="text1"/>
          <w:sz w:val="24"/>
          <w:szCs w:val="24"/>
        </w:rPr>
        <w:t>”</w:t>
      </w:r>
    </w:p>
    <w:p w14:paraId="0E3238EF" w14:textId="77777777" w:rsidR="00EA6CE3" w:rsidRPr="00F5460C" w:rsidRDefault="00EA6CE3" w:rsidP="00F5460C">
      <w:pPr>
        <w:pStyle w:val="Prrafodelista"/>
        <w:spacing w:before="100" w:beforeAutospacing="1" w:after="100" w:afterAutospacing="1" w:line="360" w:lineRule="auto"/>
        <w:ind w:left="0"/>
        <w:jc w:val="both"/>
        <w:rPr>
          <w:rStyle w:val="Ttulo2Car"/>
          <w:rFonts w:ascii="Palatino Linotype" w:hAnsi="Palatino Linotype"/>
          <w:i/>
          <w:color w:val="000000" w:themeColor="text1"/>
          <w:sz w:val="24"/>
          <w:szCs w:val="24"/>
        </w:rPr>
      </w:pPr>
    </w:p>
    <w:p w14:paraId="39314BF0" w14:textId="77777777" w:rsidR="00942B6E" w:rsidRPr="00F5460C" w:rsidRDefault="00942B6E" w:rsidP="00587F85">
      <w:pPr>
        <w:pStyle w:val="Prrafodelista"/>
        <w:numPr>
          <w:ilvl w:val="0"/>
          <w:numId w:val="3"/>
        </w:numPr>
        <w:spacing w:before="100" w:beforeAutospacing="1" w:after="100" w:afterAutospacing="1" w:line="360" w:lineRule="auto"/>
        <w:jc w:val="both"/>
        <w:rPr>
          <w:rStyle w:val="Ttulo2Car"/>
          <w:rFonts w:ascii="Palatino Linotype" w:hAnsi="Palatino Linotype"/>
          <w:b/>
          <w:color w:val="000000" w:themeColor="text1"/>
          <w:sz w:val="24"/>
          <w:szCs w:val="24"/>
        </w:rPr>
      </w:pPr>
      <w:r w:rsidRPr="00F5460C">
        <w:rPr>
          <w:rStyle w:val="Ttulo2Car"/>
          <w:rFonts w:ascii="Palatino Linotype" w:hAnsi="Palatino Linotype"/>
          <w:b/>
          <w:color w:val="000000" w:themeColor="text1"/>
          <w:sz w:val="24"/>
          <w:szCs w:val="24"/>
        </w:rPr>
        <w:t>RAZONES O MOTIVOS DE LA INCONFORMIDAD</w:t>
      </w:r>
      <w:r w:rsidRPr="00F5460C">
        <w:rPr>
          <w:rStyle w:val="Ttulo2Car"/>
          <w:rFonts w:ascii="Palatino Linotype" w:hAnsi="Palatino Linotype"/>
          <w:b/>
          <w:color w:val="000000" w:themeColor="text1"/>
          <w:sz w:val="24"/>
          <w:szCs w:val="24"/>
        </w:rPr>
        <w:tab/>
      </w:r>
    </w:p>
    <w:p w14:paraId="66898454" w14:textId="77E7EEB0" w:rsidR="00942B6E" w:rsidRPr="00F5460C" w:rsidRDefault="00942B6E" w:rsidP="00F5460C">
      <w:pPr>
        <w:pStyle w:val="Prrafodelista"/>
        <w:spacing w:before="100" w:beforeAutospacing="1" w:after="100" w:afterAutospacing="1" w:line="360" w:lineRule="auto"/>
        <w:ind w:left="0"/>
        <w:jc w:val="both"/>
        <w:rPr>
          <w:rStyle w:val="Ttulo2Car"/>
          <w:rFonts w:ascii="Palatino Linotype" w:hAnsi="Palatino Linotype"/>
          <w:i/>
          <w:color w:val="000000" w:themeColor="text1"/>
          <w:sz w:val="24"/>
          <w:szCs w:val="24"/>
        </w:rPr>
      </w:pPr>
      <w:r w:rsidRPr="00F5460C">
        <w:rPr>
          <w:rStyle w:val="Ttulo2Car"/>
          <w:rFonts w:ascii="Palatino Linotype" w:hAnsi="Palatino Linotype"/>
          <w:i/>
          <w:color w:val="000000" w:themeColor="text1"/>
          <w:sz w:val="24"/>
          <w:szCs w:val="24"/>
        </w:rPr>
        <w:t>“</w:t>
      </w:r>
      <w:r w:rsidR="00276C4A" w:rsidRPr="00F5460C">
        <w:rPr>
          <w:rStyle w:val="Ttulo2Car"/>
          <w:rFonts w:ascii="Palatino Linotype" w:hAnsi="Palatino Linotype"/>
          <w:i/>
          <w:color w:val="000000" w:themeColor="text1"/>
          <w:sz w:val="24"/>
          <w:szCs w:val="24"/>
        </w:rPr>
        <w:t xml:space="preserve">El nepotismo no está permitido en la administración pública municipal del estado de México, ya que está prohibido y tipificado como falta grave tanto en la Ley Federal de Austeridad Republicana </w:t>
      </w:r>
      <w:r w:rsidR="00276C4A" w:rsidRPr="00F5460C">
        <w:rPr>
          <w:rStyle w:val="Ttulo2Car"/>
          <w:rFonts w:ascii="Palatino Linotype" w:hAnsi="Palatino Linotype"/>
          <w:i/>
          <w:color w:val="000000" w:themeColor="text1"/>
          <w:sz w:val="24"/>
          <w:szCs w:val="24"/>
        </w:rPr>
        <w:lastRenderedPageBreak/>
        <w:t>(2019), como en la Ley General de Responsabilidades Administrativas, POR LO QUE NEGAR EL ACCESO A LAINFORMACIÓN RELACIONADA CON EL PARENTESCO ENTRE LOS TITULARES DE LAS DEPENDENCIAS DE LA ADMINISTRACIÓN MUNICIPAL DE APAXCO, LAS DIFERENTES SECRETARÍAS Y EL PERSONAL DE PRESIDENCIA, SOLO CONFIRMA LA PRESUNCIÓN DE SU EXISTENCIA</w:t>
      </w:r>
      <w:r w:rsidRPr="00F5460C">
        <w:rPr>
          <w:rStyle w:val="Ttulo2Car"/>
          <w:rFonts w:ascii="Palatino Linotype" w:hAnsi="Palatino Linotype"/>
          <w:i/>
          <w:color w:val="000000" w:themeColor="text1"/>
          <w:sz w:val="24"/>
          <w:szCs w:val="24"/>
        </w:rPr>
        <w:t>”</w:t>
      </w:r>
    </w:p>
    <w:p w14:paraId="17BCD5C5" w14:textId="3D722786" w:rsidR="00276C4A" w:rsidRPr="00F5460C" w:rsidRDefault="00276C4A" w:rsidP="00F5460C">
      <w:pPr>
        <w:pStyle w:val="Prrafodelista"/>
        <w:spacing w:before="100" w:beforeAutospacing="1" w:after="100" w:afterAutospacing="1" w:line="360" w:lineRule="auto"/>
        <w:ind w:left="0"/>
        <w:jc w:val="both"/>
        <w:rPr>
          <w:rStyle w:val="Ttulo2Car"/>
          <w:rFonts w:ascii="Palatino Linotype" w:hAnsi="Palatino Linotype"/>
          <w:color w:val="000000" w:themeColor="text1"/>
          <w:sz w:val="24"/>
          <w:szCs w:val="24"/>
        </w:rPr>
      </w:pPr>
    </w:p>
    <w:p w14:paraId="5F630DFA" w14:textId="63A2FF00" w:rsidR="00276C4A" w:rsidRPr="00F5460C" w:rsidRDefault="00276C4A" w:rsidP="00F5460C">
      <w:pPr>
        <w:pStyle w:val="Prrafodelista"/>
        <w:numPr>
          <w:ilvl w:val="0"/>
          <w:numId w:val="3"/>
        </w:numPr>
        <w:spacing w:before="100" w:beforeAutospacing="1" w:after="100" w:afterAutospacing="1" w:line="360" w:lineRule="auto"/>
        <w:ind w:left="0" w:firstLine="0"/>
        <w:jc w:val="both"/>
        <w:rPr>
          <w:rStyle w:val="Ttulo2Car"/>
          <w:rFonts w:ascii="Palatino Linotype" w:hAnsi="Palatino Linotype"/>
          <w:color w:val="000000" w:themeColor="text1"/>
          <w:sz w:val="24"/>
          <w:szCs w:val="24"/>
        </w:rPr>
      </w:pPr>
      <w:r w:rsidRPr="00F5460C">
        <w:rPr>
          <w:rStyle w:val="Ttulo2Car"/>
          <w:rFonts w:ascii="Palatino Linotype" w:hAnsi="Palatino Linotype"/>
          <w:color w:val="000000" w:themeColor="text1"/>
          <w:sz w:val="24"/>
          <w:szCs w:val="24"/>
        </w:rPr>
        <w:t xml:space="preserve">Se adjuntan dos archivos de nombres </w:t>
      </w:r>
      <w:r w:rsidRPr="00F5460C">
        <w:rPr>
          <w:rStyle w:val="Ttulo2Car"/>
          <w:rFonts w:ascii="Palatino Linotype" w:hAnsi="Palatino Linotype"/>
          <w:b/>
          <w:i/>
          <w:color w:val="000000" w:themeColor="text1"/>
          <w:sz w:val="24"/>
          <w:szCs w:val="24"/>
        </w:rPr>
        <w:t>20250707194048243.pdf</w:t>
      </w:r>
      <w:r w:rsidRPr="00F5460C">
        <w:rPr>
          <w:rStyle w:val="Ttulo2Car"/>
          <w:rFonts w:ascii="Palatino Linotype" w:hAnsi="Palatino Linotype"/>
          <w:color w:val="000000" w:themeColor="text1"/>
          <w:sz w:val="24"/>
          <w:szCs w:val="24"/>
        </w:rPr>
        <w:t xml:space="preserve"> y, </w:t>
      </w:r>
      <w:r w:rsidRPr="00F5460C">
        <w:rPr>
          <w:rStyle w:val="Ttulo2Car"/>
          <w:rFonts w:ascii="Palatino Linotype" w:hAnsi="Palatino Linotype"/>
          <w:b/>
          <w:i/>
          <w:color w:val="000000" w:themeColor="text1"/>
          <w:sz w:val="24"/>
          <w:szCs w:val="24"/>
        </w:rPr>
        <w:t>SAPI-ISS-22-18.pdf</w:t>
      </w:r>
      <w:r w:rsidRPr="00F5460C">
        <w:rPr>
          <w:rStyle w:val="Ttulo2Car"/>
          <w:rFonts w:ascii="Palatino Linotype" w:hAnsi="Palatino Linotype"/>
          <w:color w:val="000000" w:themeColor="text1"/>
          <w:sz w:val="24"/>
          <w:szCs w:val="24"/>
        </w:rPr>
        <w:t xml:space="preserve">, correspondiendo el primer archivo al oficio remitido en respuesta ya descrito y el segundo a un documento titulado: </w:t>
      </w:r>
      <w:r w:rsidRPr="00F5460C">
        <w:rPr>
          <w:rStyle w:val="Ttulo2Car"/>
          <w:rFonts w:ascii="Palatino Linotype" w:hAnsi="Palatino Linotype"/>
          <w:i/>
          <w:color w:val="000000" w:themeColor="text1"/>
          <w:sz w:val="24"/>
          <w:szCs w:val="24"/>
        </w:rPr>
        <w:t>PROHIBICIÓN DE NEPOTISMO EN EL SERVICIO PÚBLICO Marco Teórico Conceptual, Marco Jurídico Actual, Derecho Comparado y Opiniones Especializadas.</w:t>
      </w:r>
    </w:p>
    <w:p w14:paraId="0EE8D61B" w14:textId="77777777" w:rsidR="00067EAC" w:rsidRPr="00F5460C" w:rsidRDefault="00067EAC" w:rsidP="00F5460C">
      <w:pPr>
        <w:pStyle w:val="Prrafodelista"/>
        <w:spacing w:before="100" w:beforeAutospacing="1" w:after="100" w:afterAutospacing="1" w:line="360" w:lineRule="auto"/>
        <w:ind w:left="0"/>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4D27997" w14:textId="7C99FC59" w:rsidR="00947C3B" w:rsidRPr="00F5460C" w:rsidRDefault="00587F85" w:rsidP="00F5460C">
      <w:pPr>
        <w:pStyle w:val="Prrafodelista"/>
        <w:numPr>
          <w:ilvl w:val="0"/>
          <w:numId w:val="1"/>
        </w:numPr>
        <w:spacing w:before="100" w:beforeAutospacing="1" w:after="100" w:afterAutospacing="1" w:line="360" w:lineRule="auto"/>
        <w:ind w:left="0" w:firstLine="0"/>
        <w:jc w:val="both"/>
        <w:rPr>
          <w:rFonts w:ascii="Palatino Linotype" w:hAnsi="Palatino Linotype"/>
          <w:i/>
          <w:color w:val="000000" w:themeColor="text1"/>
        </w:rPr>
      </w:pPr>
      <w:r>
        <w:rPr>
          <w:rFonts w:ascii="Palatino Linotype" w:eastAsia="Calibri" w:hAnsi="Palatino Linotype" w:cs="Arial"/>
          <w:color w:val="000000" w:themeColor="text1"/>
          <w:lang w:val="es-ES"/>
        </w:rPr>
        <w:t>La Comisionada p</w:t>
      </w:r>
      <w:r w:rsidR="00947C3B" w:rsidRPr="00F5460C">
        <w:rPr>
          <w:rFonts w:ascii="Palatino Linotype" w:eastAsia="Calibri" w:hAnsi="Palatino Linotype" w:cs="Arial"/>
          <w:color w:val="000000" w:themeColor="text1"/>
          <w:lang w:val="es-ES"/>
        </w:rPr>
        <w:t xml:space="preserve">onente con fundamento en lo dispuesto por el artículo 185 fracción II de la ley de la materia, a través del acuerdo de admisión de fecha </w:t>
      </w:r>
      <w:r w:rsidR="00D935E3" w:rsidRPr="00F5460C">
        <w:rPr>
          <w:rFonts w:ascii="Palatino Linotype" w:eastAsia="Calibri" w:hAnsi="Palatino Linotype" w:cs="Arial"/>
          <w:b/>
          <w:color w:val="000000" w:themeColor="text1"/>
          <w:lang w:val="es-ES"/>
        </w:rPr>
        <w:t xml:space="preserve">veintiuno </w:t>
      </w:r>
      <w:r w:rsidR="003A4C01" w:rsidRPr="00F5460C">
        <w:rPr>
          <w:rFonts w:ascii="Palatino Linotype" w:eastAsia="Calibri" w:hAnsi="Palatino Linotype" w:cs="Arial"/>
          <w:b/>
          <w:color w:val="000000" w:themeColor="text1"/>
          <w:lang w:val="es-ES"/>
        </w:rPr>
        <w:t>de abril</w:t>
      </w:r>
      <w:r w:rsidR="005F78BC" w:rsidRPr="00F5460C">
        <w:rPr>
          <w:rFonts w:ascii="Palatino Linotype" w:eastAsia="Calibri" w:hAnsi="Palatino Linotype" w:cs="Arial"/>
          <w:b/>
          <w:color w:val="000000" w:themeColor="text1"/>
          <w:lang w:val="es-ES"/>
        </w:rPr>
        <w:t xml:space="preserve"> </w:t>
      </w:r>
      <w:r w:rsidR="005E75E6" w:rsidRPr="00F5460C">
        <w:rPr>
          <w:rFonts w:ascii="Palatino Linotype" w:eastAsia="Calibri" w:hAnsi="Palatino Linotype" w:cs="Arial"/>
          <w:b/>
          <w:color w:val="000000" w:themeColor="text1"/>
          <w:lang w:val="es-ES"/>
        </w:rPr>
        <w:t xml:space="preserve">dos mil </w:t>
      </w:r>
      <w:r w:rsidR="00067EAC" w:rsidRPr="00F5460C">
        <w:rPr>
          <w:rFonts w:ascii="Palatino Linotype" w:eastAsia="Calibri" w:hAnsi="Palatino Linotype" w:cs="Arial"/>
          <w:b/>
          <w:color w:val="000000" w:themeColor="text1"/>
          <w:lang w:val="es-ES"/>
        </w:rPr>
        <w:t>vein</w:t>
      </w:r>
      <w:r w:rsidR="00DA5EB8" w:rsidRPr="00F5460C">
        <w:rPr>
          <w:rFonts w:ascii="Palatino Linotype" w:eastAsia="Calibri" w:hAnsi="Palatino Linotype" w:cs="Arial"/>
          <w:b/>
          <w:color w:val="000000" w:themeColor="text1"/>
          <w:lang w:val="es-ES"/>
        </w:rPr>
        <w:t>ticinco</w:t>
      </w:r>
      <w:r w:rsidR="00947C3B" w:rsidRPr="00F5460C">
        <w:rPr>
          <w:rFonts w:ascii="Palatino Linotype" w:eastAsia="Calibri" w:hAnsi="Palatino Linotype" w:cs="Arial"/>
          <w:color w:val="000000" w:themeColor="text1"/>
          <w:lang w:val="es-ES"/>
        </w:rPr>
        <w:t xml:space="preserve">, puso a disposición de las partes el expediente electrónico </w:t>
      </w:r>
      <w:r w:rsidR="00947C3B" w:rsidRPr="00F5460C">
        <w:rPr>
          <w:rFonts w:ascii="Palatino Linotype" w:eastAsia="Calibri" w:hAnsi="Palatino Linotype" w:cs="Arial"/>
          <w:color w:val="000000" w:themeColor="text1"/>
        </w:rPr>
        <w:t xml:space="preserve">vía </w:t>
      </w:r>
      <w:r w:rsidR="00947C3B" w:rsidRPr="00F5460C">
        <w:rPr>
          <w:rFonts w:ascii="Palatino Linotype" w:eastAsia="Calibri" w:hAnsi="Palatino Linotype" w:cs="Arial"/>
          <w:b/>
          <w:color w:val="000000" w:themeColor="text1"/>
          <w:lang w:val="es-ES"/>
        </w:rPr>
        <w:t xml:space="preserve">SAIMEX </w:t>
      </w:r>
      <w:r w:rsidR="00947C3B" w:rsidRPr="00F5460C">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00947C3B" w:rsidRPr="00F5460C">
        <w:rPr>
          <w:rFonts w:ascii="Palatino Linotype" w:eastAsia="Calibri" w:hAnsi="Palatino Linotype" w:cs="Arial"/>
          <w:b/>
          <w:color w:val="000000" w:themeColor="text1"/>
          <w:lang w:val="es-ES"/>
        </w:rPr>
        <w:t>SUJETO OBLIGADO</w:t>
      </w:r>
      <w:r w:rsidR="00947C3B" w:rsidRPr="00F5460C">
        <w:rPr>
          <w:rFonts w:ascii="Palatino Linotype" w:eastAsia="Calibri" w:hAnsi="Palatino Linotype" w:cs="Arial"/>
          <w:color w:val="000000" w:themeColor="text1"/>
          <w:lang w:val="es-ES"/>
        </w:rPr>
        <w:t xml:space="preserve"> presentará el Informe Justificado procedente.</w:t>
      </w:r>
    </w:p>
    <w:p w14:paraId="198F57DF" w14:textId="31E3412C" w:rsidR="00947C3B" w:rsidRPr="00F5460C" w:rsidRDefault="00947C3B" w:rsidP="00F5460C">
      <w:pPr>
        <w:pStyle w:val="Prrafodelista"/>
        <w:spacing w:before="100" w:beforeAutospacing="1" w:after="100" w:afterAutospacing="1" w:line="360" w:lineRule="auto"/>
        <w:ind w:left="0"/>
        <w:jc w:val="both"/>
        <w:rPr>
          <w:rFonts w:ascii="Palatino Linotype" w:hAnsi="Palatino Linotype"/>
          <w:color w:val="000000" w:themeColor="text1"/>
        </w:rPr>
      </w:pPr>
    </w:p>
    <w:p w14:paraId="3D4D05AB" w14:textId="2961CAE9" w:rsidR="00D935E3" w:rsidRPr="00F5460C" w:rsidRDefault="00D177AD" w:rsidP="00F5460C">
      <w:pPr>
        <w:pStyle w:val="Prrafodelista"/>
        <w:numPr>
          <w:ilvl w:val="0"/>
          <w:numId w:val="1"/>
        </w:numPr>
        <w:spacing w:before="100" w:beforeAutospacing="1" w:after="100" w:afterAutospacing="1" w:line="360" w:lineRule="auto"/>
        <w:ind w:left="0" w:firstLine="0"/>
        <w:jc w:val="both"/>
        <w:rPr>
          <w:rFonts w:ascii="Palatino Linotype" w:hAnsi="Palatino Linotype"/>
          <w:color w:val="000000" w:themeColor="text1"/>
        </w:rPr>
      </w:pPr>
      <w:r w:rsidRPr="00F5460C">
        <w:rPr>
          <w:rFonts w:ascii="Palatino Linotype" w:hAnsi="Palatino Linotype"/>
          <w:color w:val="000000" w:themeColor="text1"/>
        </w:rPr>
        <w:t xml:space="preserve">El </w:t>
      </w:r>
      <w:r w:rsidRPr="00F5460C">
        <w:rPr>
          <w:rFonts w:ascii="Palatino Linotype" w:hAnsi="Palatino Linotype"/>
          <w:b/>
          <w:color w:val="000000" w:themeColor="text1"/>
        </w:rPr>
        <w:t xml:space="preserve">SUJETO </w:t>
      </w:r>
      <w:r w:rsidRPr="00F5460C">
        <w:rPr>
          <w:rFonts w:ascii="Palatino Linotype" w:eastAsia="Calibri" w:hAnsi="Palatino Linotype" w:cs="Arial"/>
          <w:b/>
          <w:color w:val="000000" w:themeColor="text1"/>
          <w:lang w:val="es-ES"/>
        </w:rPr>
        <w:t>OBLIGADO</w:t>
      </w:r>
      <w:r w:rsidRPr="00F5460C">
        <w:rPr>
          <w:rFonts w:ascii="Palatino Linotype" w:hAnsi="Palatino Linotype"/>
          <w:color w:val="000000" w:themeColor="text1"/>
        </w:rPr>
        <w:t xml:space="preserve"> </w:t>
      </w:r>
      <w:r w:rsidR="001A7D36" w:rsidRPr="00F5460C">
        <w:rPr>
          <w:rFonts w:ascii="Palatino Linotype" w:hAnsi="Palatino Linotype"/>
          <w:color w:val="000000" w:themeColor="text1"/>
        </w:rPr>
        <w:t xml:space="preserve">en fecha </w:t>
      </w:r>
      <w:r w:rsidR="00276C4A" w:rsidRPr="00F5460C">
        <w:rPr>
          <w:rFonts w:ascii="Palatino Linotype" w:hAnsi="Palatino Linotype"/>
          <w:b/>
          <w:color w:val="000000" w:themeColor="text1"/>
        </w:rPr>
        <w:t>diecisiete de julio</w:t>
      </w:r>
      <w:r w:rsidR="004C3E30" w:rsidRPr="00F5460C">
        <w:rPr>
          <w:rFonts w:ascii="Palatino Linotype" w:hAnsi="Palatino Linotype"/>
          <w:b/>
          <w:color w:val="000000" w:themeColor="text1"/>
        </w:rPr>
        <w:t xml:space="preserve"> de dos mil veinticinco</w:t>
      </w:r>
      <w:r w:rsidR="00CD6CD8" w:rsidRPr="00F5460C">
        <w:rPr>
          <w:rFonts w:ascii="Palatino Linotype" w:hAnsi="Palatino Linotype"/>
          <w:color w:val="000000" w:themeColor="text1"/>
        </w:rPr>
        <w:t>,</w:t>
      </w:r>
      <w:r w:rsidR="00CB1F02" w:rsidRPr="00F5460C">
        <w:rPr>
          <w:rFonts w:ascii="Palatino Linotype" w:hAnsi="Palatino Linotype"/>
          <w:color w:val="000000" w:themeColor="text1"/>
        </w:rPr>
        <w:t xml:space="preserve"> </w:t>
      </w:r>
      <w:r w:rsidR="00CB1F02" w:rsidRPr="00F5460C">
        <w:rPr>
          <w:rFonts w:ascii="Palatino Linotype" w:eastAsia="Calibri" w:hAnsi="Palatino Linotype" w:cs="Arial"/>
          <w:color w:val="000000" w:themeColor="text1"/>
          <w:lang w:val="es-ES"/>
        </w:rPr>
        <w:t>rindió</w:t>
      </w:r>
      <w:r w:rsidR="00CB1F02" w:rsidRPr="00F5460C">
        <w:rPr>
          <w:rFonts w:ascii="Palatino Linotype" w:hAnsi="Palatino Linotype"/>
          <w:color w:val="000000" w:themeColor="text1"/>
        </w:rPr>
        <w:t xml:space="preserve"> el informe </w:t>
      </w:r>
      <w:r w:rsidR="00CB1F02" w:rsidRPr="00F5460C">
        <w:rPr>
          <w:rFonts w:ascii="Palatino Linotype" w:eastAsia="Calibri" w:hAnsi="Palatino Linotype" w:cs="Arial"/>
          <w:color w:val="000000" w:themeColor="text1"/>
          <w:lang w:val="es-ES"/>
        </w:rPr>
        <w:t>justific</w:t>
      </w:r>
      <w:r w:rsidR="00C47088" w:rsidRPr="00F5460C">
        <w:rPr>
          <w:rFonts w:ascii="Palatino Linotype" w:eastAsia="Calibri" w:hAnsi="Palatino Linotype" w:cs="Arial"/>
          <w:color w:val="000000" w:themeColor="text1"/>
          <w:lang w:val="es-ES"/>
        </w:rPr>
        <w:t>ado</w:t>
      </w:r>
      <w:r w:rsidR="003310EF" w:rsidRPr="00F5460C">
        <w:rPr>
          <w:rFonts w:ascii="Palatino Linotype" w:hAnsi="Palatino Linotype"/>
          <w:color w:val="000000" w:themeColor="text1"/>
        </w:rPr>
        <w:t xml:space="preserve"> por </w:t>
      </w:r>
      <w:r w:rsidR="003310EF" w:rsidRPr="00F5460C">
        <w:rPr>
          <w:rFonts w:ascii="Palatino Linotype" w:eastAsia="Palatino Linotype" w:hAnsi="Palatino Linotype" w:cs="Palatino Linotype"/>
          <w:color w:val="000000" w:themeColor="text1"/>
        </w:rPr>
        <w:t>medio</w:t>
      </w:r>
      <w:r w:rsidR="00D935E3" w:rsidRPr="00F5460C">
        <w:rPr>
          <w:rFonts w:ascii="Palatino Linotype" w:eastAsia="Palatino Linotype" w:hAnsi="Palatino Linotype" w:cs="Palatino Linotype"/>
          <w:color w:val="000000" w:themeColor="text1"/>
        </w:rPr>
        <w:t xml:space="preserve"> de</w:t>
      </w:r>
      <w:r w:rsidR="00276C4A" w:rsidRPr="00F5460C">
        <w:rPr>
          <w:rFonts w:ascii="Palatino Linotype" w:eastAsia="Palatino Linotype" w:hAnsi="Palatino Linotype" w:cs="Palatino Linotype"/>
          <w:color w:val="000000" w:themeColor="text1"/>
        </w:rPr>
        <w:t>l</w:t>
      </w:r>
      <w:r w:rsidR="00D935E3" w:rsidRPr="00F5460C">
        <w:rPr>
          <w:rFonts w:ascii="Palatino Linotype" w:eastAsia="Palatino Linotype" w:hAnsi="Palatino Linotype" w:cs="Palatino Linotype"/>
          <w:color w:val="000000" w:themeColor="text1"/>
        </w:rPr>
        <w:t xml:space="preserve"> archivo</w:t>
      </w:r>
      <w:r w:rsidR="00276C4A" w:rsidRPr="00F5460C">
        <w:rPr>
          <w:rFonts w:ascii="Palatino Linotype" w:eastAsia="Palatino Linotype" w:hAnsi="Palatino Linotype" w:cs="Palatino Linotype"/>
          <w:color w:val="000000" w:themeColor="text1"/>
        </w:rPr>
        <w:t xml:space="preserve"> denominado</w:t>
      </w:r>
      <w:r w:rsidR="00D935E3" w:rsidRPr="00F5460C">
        <w:rPr>
          <w:rFonts w:ascii="Palatino Linotype" w:eastAsia="Palatino Linotype" w:hAnsi="Palatino Linotype" w:cs="Palatino Linotype"/>
          <w:color w:val="000000" w:themeColor="text1"/>
        </w:rPr>
        <w:t xml:space="preserve"> </w:t>
      </w:r>
      <w:r w:rsidR="00276C4A" w:rsidRPr="00F5460C">
        <w:rPr>
          <w:rFonts w:ascii="Palatino Linotype" w:hAnsi="Palatino Linotype"/>
          <w:i/>
          <w:color w:val="000000" w:themeColor="text1"/>
        </w:rPr>
        <w:t>Informe justificado 08273.pdf</w:t>
      </w:r>
      <w:r w:rsidR="00276C4A" w:rsidRPr="00F5460C">
        <w:rPr>
          <w:rFonts w:ascii="Palatino Linotype" w:hAnsi="Palatino Linotype"/>
          <w:color w:val="000000" w:themeColor="text1"/>
        </w:rPr>
        <w:t>, cuyos argumentos vertidos son tendentes a confirmar la respuesta inicial.</w:t>
      </w:r>
    </w:p>
    <w:p w14:paraId="739597EE" w14:textId="77777777" w:rsidR="00D935E3" w:rsidRPr="00F5460C" w:rsidRDefault="00D935E3" w:rsidP="00F5460C">
      <w:pPr>
        <w:pStyle w:val="Prrafodelista"/>
        <w:spacing w:before="100" w:beforeAutospacing="1" w:after="100" w:afterAutospacing="1" w:line="360" w:lineRule="auto"/>
        <w:ind w:left="0"/>
        <w:rPr>
          <w:rFonts w:ascii="Palatino Linotype" w:hAnsi="Palatino Linotype"/>
          <w:color w:val="000000" w:themeColor="text1"/>
        </w:rPr>
      </w:pPr>
    </w:p>
    <w:p w14:paraId="000B9257" w14:textId="513562CF" w:rsidR="006A284C" w:rsidRPr="00F5460C" w:rsidRDefault="006A284C" w:rsidP="00F5460C">
      <w:pPr>
        <w:pStyle w:val="Prrafodelista"/>
        <w:numPr>
          <w:ilvl w:val="0"/>
          <w:numId w:val="1"/>
        </w:numPr>
        <w:spacing w:before="100" w:beforeAutospacing="1" w:after="100" w:afterAutospacing="1" w:line="360" w:lineRule="auto"/>
        <w:ind w:left="0" w:firstLine="0"/>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color w:val="000000" w:themeColor="text1"/>
        </w:rPr>
        <w:lastRenderedPageBreak/>
        <w:t xml:space="preserve">El </w:t>
      </w:r>
      <w:r w:rsidR="00276C4A" w:rsidRPr="00F5460C">
        <w:rPr>
          <w:rFonts w:ascii="Palatino Linotype" w:eastAsia="Palatino Linotype" w:hAnsi="Palatino Linotype" w:cs="Palatino Linotype"/>
          <w:b/>
          <w:color w:val="000000" w:themeColor="text1"/>
        </w:rPr>
        <w:t>veintitrés</w:t>
      </w:r>
      <w:r w:rsidR="0027170D" w:rsidRPr="00F5460C">
        <w:rPr>
          <w:rFonts w:ascii="Palatino Linotype" w:eastAsia="Palatino Linotype" w:hAnsi="Palatino Linotype" w:cs="Palatino Linotype"/>
          <w:b/>
          <w:color w:val="000000" w:themeColor="text1"/>
        </w:rPr>
        <w:t xml:space="preserve"> de octubre</w:t>
      </w:r>
      <w:r w:rsidRPr="00F5460C">
        <w:rPr>
          <w:rFonts w:ascii="Palatino Linotype" w:eastAsia="Palatino Linotype" w:hAnsi="Palatino Linotype" w:cs="Palatino Linotype"/>
          <w:b/>
          <w:color w:val="000000" w:themeColor="text1"/>
        </w:rPr>
        <w:t xml:space="preserve"> del año en curso</w:t>
      </w:r>
      <w:r w:rsidRPr="00F5460C">
        <w:rPr>
          <w:rFonts w:ascii="Palatino Linotype" w:eastAsia="Palatino Linotype" w:hAnsi="Palatino Linotype" w:cs="Palatino Linotype"/>
          <w:color w:val="000000" w:themeColor="text1"/>
        </w:rPr>
        <w:t xml:space="preserve">, con fundamento en el artículo 181, tercer párrafo, de la Ley de Transparencia y Acceso a la Información Pública del Estado de México y Municipios se </w:t>
      </w:r>
      <w:r w:rsidRPr="00F5460C">
        <w:rPr>
          <w:rFonts w:ascii="Palatino Linotype" w:hAnsi="Palatino Linotype"/>
          <w:color w:val="000000" w:themeColor="text1"/>
        </w:rPr>
        <w:t>notificó</w:t>
      </w:r>
      <w:r w:rsidRPr="00F5460C">
        <w:rPr>
          <w:rFonts w:ascii="Palatino Linotype" w:eastAsia="Palatino Linotype" w:hAnsi="Palatino Linotype" w:cs="Palatino Linotype"/>
          <w:color w:val="000000" w:themeColor="text1"/>
        </w:rPr>
        <w:t xml:space="preserve"> que el plazo de treinta días para resolver el </w:t>
      </w:r>
      <w:r w:rsidR="00ED6C32" w:rsidRPr="00F5460C">
        <w:rPr>
          <w:rFonts w:ascii="Palatino Linotype" w:eastAsia="Palatino Linotype" w:hAnsi="Palatino Linotype" w:cs="Palatino Linotype"/>
          <w:color w:val="000000" w:themeColor="text1"/>
        </w:rPr>
        <w:t>Recurso de R</w:t>
      </w:r>
      <w:r w:rsidRPr="00F5460C">
        <w:rPr>
          <w:rFonts w:ascii="Palatino Linotype" w:eastAsia="Palatino Linotype" w:hAnsi="Palatino Linotype" w:cs="Palatino Linotype"/>
          <w:color w:val="000000" w:themeColor="text1"/>
        </w:rPr>
        <w:t>evisión sería ampliado por un periodo de quince días hábiles adicionales.</w:t>
      </w:r>
    </w:p>
    <w:p w14:paraId="340A3597" w14:textId="77777777" w:rsidR="00A620DE" w:rsidRPr="00F5460C" w:rsidRDefault="00A620DE" w:rsidP="00F5460C">
      <w:pPr>
        <w:pStyle w:val="Prrafodelista"/>
        <w:spacing w:before="100" w:beforeAutospacing="1" w:after="100" w:afterAutospacing="1" w:line="360" w:lineRule="auto"/>
        <w:ind w:left="0"/>
        <w:jc w:val="both"/>
        <w:rPr>
          <w:rFonts w:ascii="Palatino Linotype" w:eastAsia="Palatino Linotype" w:hAnsi="Palatino Linotype" w:cs="Palatino Linotype"/>
          <w:color w:val="000000" w:themeColor="text1"/>
        </w:rPr>
      </w:pPr>
    </w:p>
    <w:p w14:paraId="49962870" w14:textId="06907128" w:rsidR="006A284C" w:rsidRPr="00F5460C" w:rsidRDefault="006A284C" w:rsidP="00F5460C">
      <w:pPr>
        <w:pStyle w:val="Prrafodelista"/>
        <w:numPr>
          <w:ilvl w:val="0"/>
          <w:numId w:val="1"/>
        </w:numPr>
        <w:spacing w:before="100" w:beforeAutospacing="1" w:after="100" w:afterAutospacing="1" w:line="360" w:lineRule="auto"/>
        <w:ind w:left="0" w:firstLine="0"/>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color w:val="000000" w:themeColor="text1"/>
        </w:rPr>
        <w:t xml:space="preserve">Este </w:t>
      </w:r>
      <w:r w:rsidR="006F721C" w:rsidRPr="00F5460C">
        <w:rPr>
          <w:rFonts w:ascii="Palatino Linotype" w:eastAsia="Palatino Linotype" w:hAnsi="Palatino Linotype" w:cs="Palatino Linotype"/>
          <w:color w:val="000000" w:themeColor="text1"/>
        </w:rPr>
        <w:t>O</w:t>
      </w:r>
      <w:r w:rsidRPr="00F5460C">
        <w:rPr>
          <w:rFonts w:ascii="Palatino Linotype" w:eastAsia="Palatino Linotype" w:hAnsi="Palatino Linotype" w:cs="Palatino Linotype"/>
          <w:color w:val="000000" w:themeColor="text1"/>
        </w:rPr>
        <w:t xml:space="preserve">rganismo </w:t>
      </w:r>
      <w:r w:rsidR="006F721C" w:rsidRPr="00F5460C">
        <w:rPr>
          <w:rFonts w:ascii="Palatino Linotype" w:eastAsia="Palatino Linotype" w:hAnsi="Palatino Linotype" w:cs="Palatino Linotype"/>
          <w:color w:val="000000" w:themeColor="text1"/>
        </w:rPr>
        <w:t>G</w:t>
      </w:r>
      <w:r w:rsidRPr="00F5460C">
        <w:rPr>
          <w:rFonts w:ascii="Palatino Linotype" w:eastAsia="Palatino Linotype" w:hAnsi="Palatino Linotype" w:cs="Palatino Linotype"/>
          <w:color w:val="000000" w:themeColor="text1"/>
        </w:rPr>
        <w:t>arante no pasa por alto explicar que la dilación en la resolución del presente asunto encuentra su justificación en que, el alto número de recursos de revisión recibidos ha incrementado el número de medios de impugnación que deben resolverse por este instituto, circunstancia atípica que ha rebasado las capacidades técnicas y humanas del personal encargado de la elaboración de resoluciones a dichos medios de impugnación.</w:t>
      </w:r>
    </w:p>
    <w:p w14:paraId="533649DB" w14:textId="77777777" w:rsidR="0027170D" w:rsidRPr="00F5460C" w:rsidRDefault="0027170D" w:rsidP="00F5460C">
      <w:pPr>
        <w:pStyle w:val="Prrafodelista"/>
        <w:spacing w:before="100" w:beforeAutospacing="1" w:after="100" w:afterAutospacing="1" w:line="360" w:lineRule="auto"/>
        <w:ind w:left="0"/>
        <w:rPr>
          <w:rFonts w:ascii="Palatino Linotype" w:eastAsia="Palatino Linotype" w:hAnsi="Palatino Linotype" w:cs="Palatino Linotype"/>
          <w:color w:val="000000" w:themeColor="text1"/>
        </w:rPr>
      </w:pPr>
    </w:p>
    <w:p w14:paraId="57D0B568" w14:textId="76004F10" w:rsidR="003B2BC8" w:rsidRPr="00F5460C" w:rsidRDefault="00CA3F0F" w:rsidP="00F5460C">
      <w:pPr>
        <w:pStyle w:val="Prrafodelista"/>
        <w:numPr>
          <w:ilvl w:val="0"/>
          <w:numId w:val="1"/>
        </w:numPr>
        <w:spacing w:before="100" w:beforeAutospacing="1" w:after="100" w:afterAutospacing="1" w:line="360" w:lineRule="auto"/>
        <w:ind w:left="0" w:firstLine="0"/>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color w:val="000000" w:themeColor="text1"/>
        </w:rPr>
        <w:t>Seguidamente</w:t>
      </w:r>
      <w:r w:rsidR="005F78BC" w:rsidRPr="00F5460C">
        <w:rPr>
          <w:rFonts w:ascii="Palatino Linotype" w:eastAsia="Palatino Linotype" w:hAnsi="Palatino Linotype" w:cs="Palatino Linotype"/>
          <w:color w:val="000000" w:themeColor="text1"/>
        </w:rPr>
        <w:t xml:space="preserve"> al no existir pendientes o diligencia por desahogar,</w:t>
      </w:r>
      <w:r w:rsidRPr="00F5460C">
        <w:rPr>
          <w:rFonts w:ascii="Palatino Linotype" w:eastAsia="Palatino Linotype" w:hAnsi="Palatino Linotype" w:cs="Palatino Linotype"/>
          <w:color w:val="000000" w:themeColor="text1"/>
        </w:rPr>
        <w:t xml:space="preserve"> mediante Acuerdo de </w:t>
      </w:r>
      <w:r w:rsidR="00276C4A" w:rsidRPr="00F5460C">
        <w:rPr>
          <w:rFonts w:ascii="Palatino Linotype" w:eastAsia="Palatino Linotype" w:hAnsi="Palatino Linotype" w:cs="Palatino Linotype"/>
          <w:color w:val="000000" w:themeColor="text1"/>
        </w:rPr>
        <w:t xml:space="preserve">misma </w:t>
      </w:r>
      <w:r w:rsidR="00C96D93" w:rsidRPr="00F5460C">
        <w:rPr>
          <w:rFonts w:ascii="Palatino Linotype" w:eastAsia="Palatino Linotype" w:hAnsi="Palatino Linotype" w:cs="Palatino Linotype"/>
          <w:color w:val="000000" w:themeColor="text1"/>
        </w:rPr>
        <w:t xml:space="preserve">fecha </w:t>
      </w:r>
      <w:r w:rsidR="00276C4A" w:rsidRPr="00F5460C">
        <w:rPr>
          <w:rFonts w:ascii="Palatino Linotype" w:eastAsia="Palatino Linotype" w:hAnsi="Palatino Linotype" w:cs="Palatino Linotype"/>
          <w:b/>
          <w:color w:val="000000" w:themeColor="text1"/>
        </w:rPr>
        <w:t>veintinueve</w:t>
      </w:r>
      <w:r w:rsidR="00C96D93" w:rsidRPr="00F5460C">
        <w:rPr>
          <w:rFonts w:ascii="Palatino Linotype" w:eastAsia="Palatino Linotype" w:hAnsi="Palatino Linotype" w:cs="Palatino Linotype"/>
          <w:b/>
          <w:color w:val="000000" w:themeColor="text1"/>
        </w:rPr>
        <w:t xml:space="preserve"> de </w:t>
      </w:r>
      <w:r w:rsidR="0027170D" w:rsidRPr="00F5460C">
        <w:rPr>
          <w:rFonts w:ascii="Palatino Linotype" w:eastAsia="Palatino Linotype" w:hAnsi="Palatino Linotype" w:cs="Palatino Linotype"/>
          <w:b/>
          <w:color w:val="000000" w:themeColor="text1"/>
        </w:rPr>
        <w:t>octu</w:t>
      </w:r>
      <w:r w:rsidR="00C96D93" w:rsidRPr="00F5460C">
        <w:rPr>
          <w:rFonts w:ascii="Palatino Linotype" w:eastAsia="Palatino Linotype" w:hAnsi="Palatino Linotype" w:cs="Palatino Linotype"/>
          <w:b/>
          <w:color w:val="000000" w:themeColor="text1"/>
        </w:rPr>
        <w:t>bre del año en curso</w:t>
      </w:r>
      <w:r w:rsidR="009D3E7B" w:rsidRPr="00F5460C">
        <w:rPr>
          <w:rFonts w:ascii="Palatino Linotype" w:eastAsia="Palatino Linotype" w:hAnsi="Palatino Linotype" w:cs="Palatino Linotype"/>
          <w:color w:val="000000" w:themeColor="text1"/>
        </w:rPr>
        <w:t xml:space="preserve"> </w:t>
      </w:r>
      <w:r w:rsidR="00CE6F0C" w:rsidRPr="00F5460C">
        <w:rPr>
          <w:rFonts w:ascii="Palatino Linotype" w:eastAsia="Palatino Linotype" w:hAnsi="Palatino Linotype" w:cs="Palatino Linotype"/>
          <w:color w:val="000000" w:themeColor="text1"/>
        </w:rPr>
        <w:t xml:space="preserve">se </w:t>
      </w:r>
      <w:r w:rsidRPr="00F5460C">
        <w:rPr>
          <w:rFonts w:ascii="Palatino Linotype" w:eastAsia="Palatino Linotype" w:hAnsi="Palatino Linotype" w:cs="Palatino Linotype"/>
          <w:color w:val="000000" w:themeColor="text1"/>
        </w:rPr>
        <w:t>decretó el cierre de instrucción, por lo que:</w:t>
      </w:r>
    </w:p>
    <w:p w14:paraId="6967D00B" w14:textId="64F8B648" w:rsidR="00947C3B" w:rsidRPr="00F5460C" w:rsidRDefault="00947C3B" w:rsidP="00F5460C">
      <w:pPr>
        <w:pStyle w:val="Ttulo1"/>
        <w:spacing w:before="100" w:beforeAutospacing="1" w:after="100" w:afterAutospacing="1" w:line="360" w:lineRule="auto"/>
        <w:jc w:val="center"/>
        <w:rPr>
          <w:rFonts w:ascii="Palatino Linotype" w:hAnsi="Palatino Linotype"/>
          <w:b/>
          <w:color w:val="000000" w:themeColor="text1"/>
          <w:sz w:val="24"/>
          <w:szCs w:val="24"/>
        </w:rPr>
      </w:pPr>
      <w:bookmarkStart w:id="63" w:name="_Toc491791302"/>
      <w:bookmarkStart w:id="64" w:name="_Toc83128578"/>
      <w:r w:rsidRPr="00F5460C">
        <w:rPr>
          <w:rFonts w:ascii="Palatino Linotype" w:hAnsi="Palatino Linotype"/>
          <w:b/>
          <w:color w:val="000000" w:themeColor="text1"/>
          <w:sz w:val="24"/>
          <w:szCs w:val="24"/>
        </w:rPr>
        <w:t>C</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O</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N</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S</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I</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D</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E</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R</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A</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N</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D</w:t>
      </w:r>
      <w:r w:rsidR="00587F85">
        <w:rPr>
          <w:rFonts w:ascii="Palatino Linotype" w:hAnsi="Palatino Linotype"/>
          <w:b/>
          <w:color w:val="000000" w:themeColor="text1"/>
          <w:sz w:val="24"/>
          <w:szCs w:val="24"/>
        </w:rPr>
        <w:t xml:space="preserve"> </w:t>
      </w:r>
      <w:r w:rsidRPr="00F5460C">
        <w:rPr>
          <w:rFonts w:ascii="Palatino Linotype" w:hAnsi="Palatino Linotype"/>
          <w:b/>
          <w:color w:val="000000" w:themeColor="text1"/>
          <w:sz w:val="24"/>
          <w:szCs w:val="24"/>
        </w:rPr>
        <w:t>O</w:t>
      </w:r>
      <w:bookmarkEnd w:id="63"/>
      <w:bookmarkEnd w:id="64"/>
    </w:p>
    <w:p w14:paraId="2E434C12" w14:textId="77777777" w:rsidR="00947C3B" w:rsidRPr="00F5460C" w:rsidRDefault="00947C3B" w:rsidP="00F5460C">
      <w:pPr>
        <w:pStyle w:val="Ttulo2"/>
        <w:spacing w:before="100" w:beforeAutospacing="1" w:after="100" w:afterAutospacing="1" w:line="360" w:lineRule="auto"/>
        <w:rPr>
          <w:rFonts w:ascii="Palatino Linotype" w:hAnsi="Palatino Linotype"/>
          <w:b/>
          <w:color w:val="000000" w:themeColor="text1"/>
          <w:sz w:val="24"/>
          <w:szCs w:val="24"/>
        </w:rPr>
      </w:pPr>
      <w:bookmarkStart w:id="65" w:name="_Toc491791303"/>
      <w:bookmarkStart w:id="66" w:name="_Toc83128579"/>
      <w:r w:rsidRPr="00F5460C">
        <w:rPr>
          <w:rFonts w:ascii="Palatino Linotype" w:hAnsi="Palatino Linotype"/>
          <w:b/>
          <w:color w:val="000000" w:themeColor="text1"/>
          <w:sz w:val="24"/>
          <w:szCs w:val="24"/>
        </w:rPr>
        <w:t>PRIMERO. De la competencia</w:t>
      </w:r>
      <w:bookmarkEnd w:id="65"/>
      <w:bookmarkEnd w:id="66"/>
    </w:p>
    <w:p w14:paraId="66CA1126" w14:textId="31E37E13" w:rsidR="00947C3B" w:rsidRPr="00F5460C" w:rsidRDefault="009D3E7B" w:rsidP="00F5460C">
      <w:pPr>
        <w:pStyle w:val="Prrafodelista"/>
        <w:numPr>
          <w:ilvl w:val="0"/>
          <w:numId w:val="1"/>
        </w:numPr>
        <w:spacing w:before="100" w:beforeAutospacing="1" w:after="100" w:afterAutospacing="1" w:line="360" w:lineRule="auto"/>
        <w:ind w:left="0" w:firstLine="0"/>
        <w:jc w:val="both"/>
        <w:rPr>
          <w:rFonts w:ascii="Palatino Linotype" w:hAnsi="Palatino Linotype"/>
          <w:color w:val="000000" w:themeColor="text1"/>
        </w:rPr>
      </w:pPr>
      <w:r w:rsidRPr="00F5460C">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w:t>
      </w:r>
      <w:r w:rsidRPr="00F5460C">
        <w:rPr>
          <w:rFonts w:ascii="Palatino Linotype" w:eastAsia="Palatino Linotype" w:hAnsi="Palatino Linotype" w:cs="Palatino Linotype"/>
          <w:color w:val="000000" w:themeColor="text1"/>
        </w:rPr>
        <w:t>trigésimo</w:t>
      </w:r>
      <w:r w:rsidRPr="00F5460C">
        <w:rPr>
          <w:rFonts w:ascii="Palatino Linotype" w:hAnsi="Palatino Linotype"/>
          <w:color w:val="000000" w:themeColor="text1"/>
        </w:rPr>
        <w:t xml:space="preserve"> octavo y trigésimo noveno fracciones IV y V de la Constitución Política del Estado Libre y Soberano de México; ordinal 2, fracción II, 13, 29, </w:t>
      </w:r>
      <w:r w:rsidRPr="00F5460C">
        <w:rPr>
          <w:rFonts w:ascii="Palatino Linotype" w:hAnsi="Palatino Linotype"/>
          <w:color w:val="000000" w:themeColor="text1"/>
        </w:rPr>
        <w:lastRenderedPageBreak/>
        <w:t>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E4166AF" w14:textId="77777777" w:rsidR="00C47088" w:rsidRPr="00F5460C" w:rsidRDefault="00C47088" w:rsidP="00F5460C">
      <w:pPr>
        <w:spacing w:before="100" w:beforeAutospacing="1" w:after="100" w:afterAutospacing="1" w:line="360" w:lineRule="auto"/>
        <w:contextualSpacing/>
        <w:jc w:val="both"/>
        <w:rPr>
          <w:rFonts w:ascii="Palatino Linotype" w:hAnsi="Palatino Linotype"/>
          <w:color w:val="000000" w:themeColor="text1"/>
        </w:rPr>
      </w:pPr>
    </w:p>
    <w:p w14:paraId="4678A3EE" w14:textId="1F5DA7A0" w:rsidR="00947C3B" w:rsidRPr="00F5460C" w:rsidRDefault="00947C3B" w:rsidP="00F5460C">
      <w:pPr>
        <w:spacing w:before="100" w:beforeAutospacing="1" w:after="100" w:afterAutospacing="1" w:line="360" w:lineRule="auto"/>
        <w:contextualSpacing/>
        <w:jc w:val="both"/>
        <w:rPr>
          <w:rFonts w:ascii="Palatino Linotype" w:hAnsi="Palatino Linotype"/>
          <w:b/>
          <w:color w:val="000000" w:themeColor="text1"/>
        </w:rPr>
      </w:pPr>
      <w:r w:rsidRPr="00F5460C">
        <w:rPr>
          <w:rFonts w:ascii="Palatino Linotype" w:hAnsi="Palatino Linotype"/>
          <w:color w:val="000000" w:themeColor="text1"/>
        </w:rPr>
        <w:t xml:space="preserve"> </w:t>
      </w:r>
      <w:bookmarkStart w:id="67" w:name="_Toc491791304"/>
      <w:bookmarkStart w:id="68" w:name="_Toc83128580"/>
      <w:r w:rsidRPr="00F5460C">
        <w:rPr>
          <w:rFonts w:ascii="Palatino Linotype" w:hAnsi="Palatino Linotype"/>
          <w:b/>
          <w:color w:val="000000" w:themeColor="text1"/>
        </w:rPr>
        <w:t>SEGUNDO. De la oportunidad y procedencia.</w:t>
      </w:r>
      <w:bookmarkEnd w:id="67"/>
      <w:bookmarkEnd w:id="68"/>
    </w:p>
    <w:p w14:paraId="60E72AD3" w14:textId="77777777" w:rsidR="00A72EED" w:rsidRPr="00F5460C" w:rsidRDefault="00A72EED" w:rsidP="00F5460C">
      <w:pPr>
        <w:numPr>
          <w:ilvl w:val="0"/>
          <w:numId w:val="1"/>
        </w:numPr>
        <w:spacing w:before="100" w:beforeAutospacing="1" w:after="100" w:afterAutospacing="1" w:line="360" w:lineRule="auto"/>
        <w:ind w:left="0" w:firstLine="0"/>
        <w:contextualSpacing/>
        <w:jc w:val="both"/>
        <w:rPr>
          <w:rFonts w:ascii="Palatino Linotype" w:hAnsi="Palatino Linotype"/>
          <w:color w:val="000000" w:themeColor="text1"/>
        </w:rPr>
      </w:pPr>
      <w:r w:rsidRPr="00F5460C">
        <w:rPr>
          <w:rFonts w:ascii="Palatino Linotype" w:eastAsia="Calibri" w:hAnsi="Palatino Linotype" w:cs="Arial"/>
          <w:color w:val="000000" w:themeColor="text1"/>
        </w:rPr>
        <w:t xml:space="preserve">Este Órgano Garante considera que el medio de impugnación reúne los requisitos de procedencia </w:t>
      </w:r>
      <w:r w:rsidRPr="00F5460C">
        <w:rPr>
          <w:rFonts w:ascii="Palatino Linotype" w:eastAsia="Calibri" w:hAnsi="Palatino Linotype" w:cs="Tahoma"/>
          <w:color w:val="000000" w:themeColor="text1"/>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F5460C">
        <w:rPr>
          <w:rFonts w:ascii="Palatino Linotype" w:eastAsia="Calibri" w:hAnsi="Palatino Linotype" w:cs="Tahoma"/>
          <w:b/>
          <w:color w:val="000000" w:themeColor="text1"/>
          <w:lang w:eastAsia="es-MX"/>
        </w:rPr>
        <w:t>LA RECURRENTE</w:t>
      </w:r>
      <w:r w:rsidRPr="00F5460C">
        <w:rPr>
          <w:rFonts w:ascii="Palatino Linotype" w:eastAsia="Calibri" w:hAnsi="Palatino Linotype" w:cs="Tahoma"/>
          <w:color w:val="000000" w:themeColor="text1"/>
          <w:lang w:eastAsia="es-MX"/>
        </w:rPr>
        <w:t xml:space="preserve"> ante otra instancia.</w:t>
      </w:r>
    </w:p>
    <w:p w14:paraId="04E6004B" w14:textId="77777777" w:rsidR="00F5460C" w:rsidRPr="00F5460C" w:rsidRDefault="00F5460C" w:rsidP="00F5460C">
      <w:pPr>
        <w:spacing w:before="100" w:beforeAutospacing="1" w:after="100" w:afterAutospacing="1" w:line="360" w:lineRule="auto"/>
        <w:contextualSpacing/>
        <w:jc w:val="both"/>
        <w:rPr>
          <w:rFonts w:ascii="Palatino Linotype" w:hAnsi="Palatino Linotype"/>
          <w:color w:val="000000" w:themeColor="text1"/>
        </w:rPr>
      </w:pPr>
    </w:p>
    <w:p w14:paraId="2D05FE01" w14:textId="77777777" w:rsidR="00A72EED" w:rsidRPr="00F5460C" w:rsidRDefault="00A72EED" w:rsidP="00F5460C">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color w:val="000000" w:themeColor="text1"/>
        </w:rPr>
      </w:pPr>
      <w:r w:rsidRPr="00F5460C">
        <w:rPr>
          <w:rFonts w:ascii="Palatino Linotype" w:eastAsia="Calibri" w:hAnsi="Palatino Linotype" w:cs="Arial"/>
          <w:color w:val="000000" w:themeColor="text1"/>
        </w:rPr>
        <w:t>Finalmente, el escrito contiene las formalidades previstas por el artículo 180 último párrafo de la citada Ley de la materia, por lo que es procedente que este Instituto conozca y resuelva el presente Recurso.</w:t>
      </w:r>
    </w:p>
    <w:p w14:paraId="046CEAC8" w14:textId="77777777" w:rsidR="00ED6C32" w:rsidRPr="00F5460C" w:rsidRDefault="00ED6C32" w:rsidP="00F5460C">
      <w:pPr>
        <w:spacing w:before="100" w:beforeAutospacing="1" w:after="100" w:afterAutospacing="1" w:line="360" w:lineRule="auto"/>
        <w:contextualSpacing/>
        <w:jc w:val="both"/>
        <w:rPr>
          <w:rFonts w:ascii="Palatino Linotype" w:eastAsia="Calibri" w:hAnsi="Palatino Linotype" w:cs="Arial"/>
          <w:color w:val="000000" w:themeColor="text1"/>
        </w:rPr>
      </w:pPr>
    </w:p>
    <w:p w14:paraId="016C3D4C" w14:textId="0909F14F" w:rsidR="00947C3B" w:rsidRPr="00F5460C" w:rsidRDefault="00947C3B" w:rsidP="00F5460C">
      <w:pPr>
        <w:pStyle w:val="Ttulo2"/>
        <w:spacing w:before="100" w:beforeAutospacing="1" w:after="100" w:afterAutospacing="1"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F5460C">
        <w:rPr>
          <w:rFonts w:ascii="Palatino Linotype" w:hAnsi="Palatino Linotype"/>
          <w:b/>
          <w:color w:val="000000" w:themeColor="text1"/>
          <w:sz w:val="24"/>
          <w:szCs w:val="24"/>
        </w:rPr>
        <w:t xml:space="preserve">TERCERO. </w:t>
      </w:r>
      <w:bookmarkEnd w:id="69"/>
      <w:bookmarkEnd w:id="70"/>
      <w:bookmarkEnd w:id="71"/>
      <w:bookmarkEnd w:id="72"/>
      <w:r w:rsidR="00D4289A" w:rsidRPr="00F5460C">
        <w:rPr>
          <w:rFonts w:ascii="Palatino Linotype" w:hAnsi="Palatino Linotype"/>
          <w:b/>
          <w:color w:val="000000" w:themeColor="text1"/>
          <w:sz w:val="24"/>
          <w:szCs w:val="24"/>
        </w:rPr>
        <w:t>De las causales de sobreseimiento</w:t>
      </w:r>
    </w:p>
    <w:p w14:paraId="08D07717" w14:textId="5F3AB286" w:rsidR="00947C3B" w:rsidRPr="00F5460C" w:rsidRDefault="00947C3B" w:rsidP="00F5460C">
      <w:pPr>
        <w:numPr>
          <w:ilvl w:val="0"/>
          <w:numId w:val="1"/>
        </w:numPr>
        <w:spacing w:before="100" w:beforeAutospacing="1" w:after="100" w:afterAutospacing="1" w:line="360" w:lineRule="auto"/>
        <w:ind w:left="0" w:firstLine="0"/>
        <w:contextualSpacing/>
        <w:jc w:val="both"/>
        <w:rPr>
          <w:rFonts w:ascii="Palatino Linotype" w:eastAsia="MS Mincho" w:hAnsi="Palatino Linotype" w:cs="Arial"/>
          <w:color w:val="000000" w:themeColor="text1"/>
        </w:rPr>
      </w:pPr>
      <w:r w:rsidRPr="00F5460C">
        <w:rPr>
          <w:rFonts w:ascii="Palatino Linotype" w:hAnsi="Palatino Linotype" w:cs="Arial"/>
          <w:color w:val="000000" w:themeColor="text1"/>
        </w:rPr>
        <w:t xml:space="preserve">Se </w:t>
      </w:r>
      <w:r w:rsidRPr="00F5460C">
        <w:rPr>
          <w:rFonts w:ascii="Palatino Linotype" w:eastAsia="Calibri" w:hAnsi="Palatino Linotype" w:cs="Arial"/>
          <w:color w:val="000000" w:themeColor="text1"/>
        </w:rPr>
        <w:t>solicitó</w:t>
      </w:r>
      <w:r w:rsidRPr="00F5460C">
        <w:rPr>
          <w:rFonts w:ascii="Palatino Linotype" w:hAnsi="Palatino Linotype" w:cs="Arial"/>
          <w:color w:val="000000" w:themeColor="text1"/>
        </w:rPr>
        <w:t xml:space="preserve"> </w:t>
      </w:r>
      <w:r w:rsidR="00561DA5" w:rsidRPr="00F5460C">
        <w:rPr>
          <w:rFonts w:ascii="Palatino Linotype" w:hAnsi="Palatino Linotype" w:cs="Arial"/>
          <w:color w:val="000000" w:themeColor="text1"/>
        </w:rPr>
        <w:t xml:space="preserve">conocer información relacionada a </w:t>
      </w:r>
      <w:r w:rsidR="00561DA5" w:rsidRPr="00F5460C">
        <w:rPr>
          <w:rFonts w:ascii="Palatino Linotype" w:hAnsi="Palatino Linotype" w:cs="Arial"/>
          <w:i/>
          <w:color w:val="000000" w:themeColor="text1"/>
        </w:rPr>
        <w:t>lazos familiares</w:t>
      </w:r>
      <w:r w:rsidR="00561DA5" w:rsidRPr="00F5460C">
        <w:rPr>
          <w:rFonts w:ascii="Palatino Linotype" w:hAnsi="Palatino Linotype" w:cs="Arial"/>
          <w:color w:val="000000" w:themeColor="text1"/>
        </w:rPr>
        <w:t xml:space="preserve"> entre diversos servidores públicos específicos, así como cualquier otro caso de relaciones </w:t>
      </w:r>
      <w:r w:rsidR="00561DA5" w:rsidRPr="00F5460C">
        <w:rPr>
          <w:rFonts w:ascii="Palatino Linotype" w:eastAsia="Calibri" w:hAnsi="Palatino Linotype" w:cs="Arial"/>
          <w:color w:val="000000" w:themeColor="text1"/>
        </w:rPr>
        <w:t>familiares</w:t>
      </w:r>
      <w:r w:rsidR="00561DA5" w:rsidRPr="00F5460C">
        <w:rPr>
          <w:rFonts w:ascii="Palatino Linotype" w:hAnsi="Palatino Linotype" w:cs="Arial"/>
          <w:color w:val="000000" w:themeColor="text1"/>
        </w:rPr>
        <w:t xml:space="preserve"> hasta tercer grado que acontezca en el Ayuntamiento.</w:t>
      </w:r>
      <w:r w:rsidR="0027170D" w:rsidRPr="00F5460C">
        <w:rPr>
          <w:rFonts w:ascii="Palatino Linotype" w:hAnsi="Palatino Linotype" w:cs="Arial"/>
          <w:color w:val="000000" w:themeColor="text1"/>
        </w:rPr>
        <w:t xml:space="preserve"> </w:t>
      </w:r>
      <w:r w:rsidRPr="00F5460C">
        <w:rPr>
          <w:rFonts w:ascii="Palatino Linotype" w:hAnsi="Palatino Linotype" w:cs="Arial"/>
          <w:color w:val="000000" w:themeColor="text1"/>
        </w:rPr>
        <w:t xml:space="preserve">En respuesta, el </w:t>
      </w:r>
      <w:r w:rsidRPr="00F5460C">
        <w:rPr>
          <w:rFonts w:ascii="Palatino Linotype" w:hAnsi="Palatino Linotype" w:cs="Arial"/>
          <w:b/>
          <w:color w:val="000000" w:themeColor="text1"/>
        </w:rPr>
        <w:t xml:space="preserve">SUJETO OBLIGADO </w:t>
      </w:r>
      <w:r w:rsidR="007B20F5" w:rsidRPr="00F5460C">
        <w:rPr>
          <w:rFonts w:ascii="Palatino Linotype" w:hAnsi="Palatino Linotype" w:cs="Arial"/>
          <w:color w:val="000000" w:themeColor="text1"/>
        </w:rPr>
        <w:t xml:space="preserve">remitió </w:t>
      </w:r>
      <w:r w:rsidR="0027170D" w:rsidRPr="00F5460C">
        <w:rPr>
          <w:rFonts w:ascii="Palatino Linotype" w:hAnsi="Palatino Linotype" w:cs="Arial"/>
          <w:color w:val="000000" w:themeColor="text1"/>
        </w:rPr>
        <w:t>e</w:t>
      </w:r>
      <w:r w:rsidR="00822FD3" w:rsidRPr="00F5460C">
        <w:rPr>
          <w:rFonts w:ascii="Palatino Linotype" w:hAnsi="Palatino Linotype" w:cs="Arial"/>
          <w:color w:val="000000" w:themeColor="text1"/>
        </w:rPr>
        <w:t>l</w:t>
      </w:r>
      <w:r w:rsidR="003C7116" w:rsidRPr="00F5460C">
        <w:rPr>
          <w:rFonts w:ascii="Palatino Linotype" w:hAnsi="Palatino Linotype" w:cs="Arial"/>
          <w:color w:val="000000" w:themeColor="text1"/>
        </w:rPr>
        <w:t xml:space="preserve"> archivo</w:t>
      </w:r>
      <w:r w:rsidR="00CF045D" w:rsidRPr="00F5460C">
        <w:rPr>
          <w:rFonts w:ascii="Palatino Linotype" w:hAnsi="Palatino Linotype" w:cs="Arial"/>
          <w:color w:val="000000" w:themeColor="text1"/>
        </w:rPr>
        <w:t xml:space="preserve"> ya descrito</w:t>
      </w:r>
      <w:r w:rsidR="00B77121" w:rsidRPr="00F5460C">
        <w:rPr>
          <w:rFonts w:ascii="Palatino Linotype" w:hAnsi="Palatino Linotype" w:cs="Arial"/>
          <w:color w:val="000000" w:themeColor="text1"/>
        </w:rPr>
        <w:t xml:space="preserve"> en el </w:t>
      </w:r>
      <w:r w:rsidR="00B77121" w:rsidRPr="00F5460C">
        <w:rPr>
          <w:rFonts w:ascii="Palatino Linotype" w:eastAsia="Calibri" w:hAnsi="Palatino Linotype" w:cs="Arial"/>
          <w:color w:val="000000" w:themeColor="text1"/>
        </w:rPr>
        <w:t>anterior</w:t>
      </w:r>
      <w:r w:rsidR="00B77121" w:rsidRPr="00F5460C">
        <w:rPr>
          <w:rFonts w:ascii="Palatino Linotype" w:hAnsi="Palatino Linotype" w:cs="Arial"/>
          <w:color w:val="000000" w:themeColor="text1"/>
        </w:rPr>
        <w:t xml:space="preserve"> Párrafo 2; n</w:t>
      </w:r>
      <w:r w:rsidR="008A7A76" w:rsidRPr="00F5460C">
        <w:rPr>
          <w:rFonts w:ascii="Palatino Linotype" w:eastAsia="MS Mincho" w:hAnsi="Palatino Linotype" w:cs="Arial"/>
          <w:color w:val="000000" w:themeColor="text1"/>
        </w:rPr>
        <w:t>o obstante el particular se inconform</w:t>
      </w:r>
      <w:r w:rsidR="003C7116" w:rsidRPr="00F5460C">
        <w:rPr>
          <w:rFonts w:ascii="Palatino Linotype" w:eastAsia="MS Mincho" w:hAnsi="Palatino Linotype" w:cs="Arial"/>
          <w:color w:val="000000" w:themeColor="text1"/>
        </w:rPr>
        <w:t>ó</w:t>
      </w:r>
      <w:r w:rsidR="000E6238" w:rsidRPr="00F5460C">
        <w:rPr>
          <w:rFonts w:ascii="Palatino Linotype" w:eastAsia="MS Mincho" w:hAnsi="Palatino Linotype" w:cs="Arial"/>
          <w:color w:val="000000" w:themeColor="text1"/>
        </w:rPr>
        <w:t xml:space="preserve">, </w:t>
      </w:r>
      <w:r w:rsidR="003C7116" w:rsidRPr="00F5460C">
        <w:rPr>
          <w:rFonts w:ascii="Palatino Linotype" w:eastAsia="MS Mincho" w:hAnsi="Palatino Linotype" w:cs="Arial"/>
          <w:color w:val="000000" w:themeColor="text1"/>
        </w:rPr>
        <w:t xml:space="preserve">por </w:t>
      </w:r>
      <w:r w:rsidR="00B70988" w:rsidRPr="00F5460C">
        <w:rPr>
          <w:rFonts w:ascii="Palatino Linotype" w:eastAsia="MS Mincho" w:hAnsi="Palatino Linotype" w:cs="Arial"/>
          <w:color w:val="000000" w:themeColor="text1"/>
        </w:rPr>
        <w:t xml:space="preserve">la </w:t>
      </w:r>
      <w:r w:rsidR="00561DA5" w:rsidRPr="00F5460C">
        <w:rPr>
          <w:rFonts w:ascii="Palatino Linotype" w:eastAsia="MS Mincho" w:hAnsi="Palatino Linotype" w:cs="Arial"/>
          <w:color w:val="000000" w:themeColor="text1"/>
        </w:rPr>
        <w:t xml:space="preserve">clasificación </w:t>
      </w:r>
      <w:r w:rsidR="008E2C92" w:rsidRPr="00F5460C">
        <w:rPr>
          <w:rFonts w:ascii="Palatino Linotype" w:eastAsia="MS Mincho" w:hAnsi="Palatino Linotype" w:cs="Arial"/>
          <w:color w:val="000000" w:themeColor="text1"/>
        </w:rPr>
        <w:t>de la información</w:t>
      </w:r>
      <w:r w:rsidR="000E6238" w:rsidRPr="00F5460C">
        <w:rPr>
          <w:rFonts w:ascii="Palatino Linotype" w:eastAsia="MS Mincho" w:hAnsi="Palatino Linotype" w:cs="Arial"/>
          <w:color w:val="000000" w:themeColor="text1"/>
        </w:rPr>
        <w:t>; e</w:t>
      </w:r>
      <w:r w:rsidRPr="00F5460C">
        <w:rPr>
          <w:rFonts w:ascii="Palatino Linotype" w:eastAsia="MS Mincho" w:hAnsi="Palatino Linotype" w:cs="Arial"/>
          <w:color w:val="000000" w:themeColor="text1"/>
        </w:rPr>
        <w:t xml:space="preserve">n </w:t>
      </w:r>
      <w:r w:rsidRPr="00F5460C">
        <w:rPr>
          <w:rFonts w:ascii="Palatino Linotype" w:hAnsi="Palatino Linotype" w:cs="Arial"/>
          <w:color w:val="000000" w:themeColor="text1"/>
          <w:lang w:eastAsia="es-MX"/>
        </w:rPr>
        <w:t>dichas</w:t>
      </w:r>
      <w:r w:rsidRPr="00F5460C">
        <w:rPr>
          <w:rFonts w:ascii="Palatino Linotype" w:eastAsia="Times New Roman" w:hAnsi="Palatino Linotype" w:cs="Arial"/>
          <w:color w:val="000000" w:themeColor="text1"/>
        </w:rPr>
        <w:t xml:space="preserve"> condiciones, la </w:t>
      </w:r>
      <w:r w:rsidRPr="00F5460C">
        <w:rPr>
          <w:rFonts w:ascii="Palatino Linotype" w:eastAsia="Times New Roman" w:hAnsi="Palatino Linotype" w:cs="Arial"/>
          <w:i/>
          <w:color w:val="000000" w:themeColor="text1"/>
        </w:rPr>
        <w:t>Litis</w:t>
      </w:r>
      <w:r w:rsidR="003C4C55" w:rsidRPr="00F5460C">
        <w:rPr>
          <w:rFonts w:ascii="Palatino Linotype" w:eastAsia="Times New Roman" w:hAnsi="Palatino Linotype" w:cs="Arial"/>
          <w:color w:val="000000" w:themeColor="text1"/>
        </w:rPr>
        <w:t xml:space="preserve"> a resolver </w:t>
      </w:r>
      <w:r w:rsidR="003C4C55" w:rsidRPr="00F5460C">
        <w:rPr>
          <w:rFonts w:ascii="Palatino Linotype" w:eastAsia="Times New Roman" w:hAnsi="Palatino Linotype" w:cs="Arial"/>
          <w:color w:val="000000" w:themeColor="text1"/>
        </w:rPr>
        <w:lastRenderedPageBreak/>
        <w:t>en el</w:t>
      </w:r>
      <w:r w:rsidRPr="00F5460C">
        <w:rPr>
          <w:rFonts w:ascii="Palatino Linotype" w:eastAsia="Times New Roman" w:hAnsi="Palatino Linotype" w:cs="Arial"/>
          <w:color w:val="000000" w:themeColor="text1"/>
        </w:rPr>
        <w:t xml:space="preserve"> recurso</w:t>
      </w:r>
      <w:r w:rsidR="003C4C55" w:rsidRPr="00F5460C">
        <w:rPr>
          <w:rFonts w:ascii="Palatino Linotype" w:eastAsia="Times New Roman" w:hAnsi="Palatino Linotype" w:cs="Arial"/>
          <w:color w:val="000000" w:themeColor="text1"/>
        </w:rPr>
        <w:t xml:space="preserve"> de revisión</w:t>
      </w:r>
      <w:r w:rsidRPr="00F5460C">
        <w:rPr>
          <w:rFonts w:ascii="Palatino Linotype" w:eastAsia="Times New Roman" w:hAnsi="Palatino Linotype" w:cs="Arial"/>
          <w:color w:val="000000" w:themeColor="text1"/>
        </w:rPr>
        <w:t xml:space="preserve"> se circunscribe a determinar si </w:t>
      </w:r>
      <w:r w:rsidRPr="00F5460C">
        <w:rPr>
          <w:rFonts w:ascii="Palatino Linotype" w:hAnsi="Palatino Linotype" w:cs="Arial"/>
          <w:color w:val="000000" w:themeColor="text1"/>
        </w:rPr>
        <w:t>se</w:t>
      </w:r>
      <w:r w:rsidRPr="00F5460C">
        <w:rPr>
          <w:rFonts w:ascii="Palatino Linotype" w:eastAsia="MS Mincho" w:hAnsi="Palatino Linotype" w:cs="Arial"/>
          <w:color w:val="000000" w:themeColor="text1"/>
        </w:rPr>
        <w:t xml:space="preserve"> actualiza la </w:t>
      </w:r>
      <w:r w:rsidR="00822FD3" w:rsidRPr="00F5460C">
        <w:rPr>
          <w:rFonts w:ascii="Palatino Linotype" w:eastAsia="MS Mincho" w:hAnsi="Palatino Linotype" w:cs="Arial"/>
          <w:color w:val="000000" w:themeColor="text1"/>
        </w:rPr>
        <w:t>causal</w:t>
      </w:r>
      <w:r w:rsidRPr="00F5460C">
        <w:rPr>
          <w:rFonts w:ascii="Palatino Linotype" w:eastAsia="MS Mincho" w:hAnsi="Palatino Linotype" w:cs="Arial"/>
          <w:color w:val="000000" w:themeColor="text1"/>
        </w:rPr>
        <w:t xml:space="preserve"> de procedencia prevista en el artículo 179, </w:t>
      </w:r>
      <w:r w:rsidR="00822FD3" w:rsidRPr="00F5460C">
        <w:rPr>
          <w:rFonts w:ascii="Palatino Linotype" w:eastAsia="MS Mincho" w:hAnsi="Palatino Linotype" w:cs="Arial"/>
          <w:b/>
          <w:color w:val="000000" w:themeColor="text1"/>
        </w:rPr>
        <w:t>fracción</w:t>
      </w:r>
      <w:r w:rsidRPr="00F5460C">
        <w:rPr>
          <w:rFonts w:ascii="Palatino Linotype" w:eastAsia="MS Mincho" w:hAnsi="Palatino Linotype" w:cs="Arial"/>
          <w:b/>
          <w:color w:val="000000" w:themeColor="text1"/>
        </w:rPr>
        <w:t xml:space="preserve"> </w:t>
      </w:r>
      <w:r w:rsidR="004D0A62" w:rsidRPr="00F5460C">
        <w:rPr>
          <w:rFonts w:ascii="Palatino Linotype" w:eastAsia="MS Mincho" w:hAnsi="Palatino Linotype" w:cs="Arial"/>
          <w:b/>
          <w:color w:val="000000" w:themeColor="text1"/>
        </w:rPr>
        <w:t>I</w:t>
      </w:r>
      <w:r w:rsidR="00561DA5" w:rsidRPr="00F5460C">
        <w:rPr>
          <w:rFonts w:ascii="Palatino Linotype" w:eastAsia="MS Mincho" w:hAnsi="Palatino Linotype" w:cs="Arial"/>
          <w:b/>
          <w:color w:val="000000" w:themeColor="text1"/>
        </w:rPr>
        <w:t>I</w:t>
      </w:r>
      <w:r w:rsidR="005F239F" w:rsidRPr="00F5460C">
        <w:rPr>
          <w:rFonts w:ascii="Palatino Linotype" w:eastAsia="MS Mincho" w:hAnsi="Palatino Linotype" w:cs="Arial"/>
          <w:b/>
          <w:color w:val="000000" w:themeColor="text1"/>
        </w:rPr>
        <w:t xml:space="preserve"> </w:t>
      </w:r>
      <w:r w:rsidRPr="00F5460C">
        <w:rPr>
          <w:rFonts w:ascii="Palatino Linotype" w:eastAsia="MS Mincho" w:hAnsi="Palatino Linotype" w:cs="Arial"/>
          <w:color w:val="000000" w:themeColor="text1"/>
        </w:rPr>
        <w:t xml:space="preserve">de la </w:t>
      </w:r>
      <w:r w:rsidRPr="00F5460C">
        <w:rPr>
          <w:rFonts w:ascii="Palatino Linotype" w:eastAsia="MS Mincho" w:hAnsi="Palatino Linotype" w:cs="Arial"/>
          <w:b/>
          <w:color w:val="000000" w:themeColor="text1"/>
        </w:rPr>
        <w:t>Ley de Transparencia y Acceso a la Información Pública del Estado de México y Municipios</w:t>
      </w:r>
      <w:r w:rsidRPr="00F5460C">
        <w:rPr>
          <w:rFonts w:ascii="Palatino Linotype" w:eastAsia="MS Mincho" w:hAnsi="Palatino Linotype" w:cs="Arial"/>
          <w:color w:val="000000" w:themeColor="text1"/>
        </w:rPr>
        <w:t xml:space="preserve">; </w:t>
      </w:r>
      <w:r w:rsidR="008E2C92" w:rsidRPr="00F5460C">
        <w:rPr>
          <w:rFonts w:ascii="Palatino Linotype" w:eastAsia="Times New Roman" w:hAnsi="Palatino Linotype" w:cs="Arial"/>
          <w:color w:val="000000" w:themeColor="text1"/>
          <w:lang w:val="es-ES" w:eastAsia="es-MX"/>
        </w:rPr>
        <w:t>fracción</w:t>
      </w:r>
      <w:r w:rsidRPr="00F5460C">
        <w:rPr>
          <w:rFonts w:ascii="Palatino Linotype" w:eastAsia="Times New Roman" w:hAnsi="Palatino Linotype" w:cs="Arial"/>
          <w:color w:val="000000" w:themeColor="text1"/>
          <w:lang w:val="es-ES" w:eastAsia="es-MX"/>
        </w:rPr>
        <w:t xml:space="preserve"> que</w:t>
      </w:r>
      <w:r w:rsidR="00E0091E" w:rsidRPr="00F5460C">
        <w:rPr>
          <w:rFonts w:ascii="Palatino Linotype" w:eastAsia="Times New Roman" w:hAnsi="Palatino Linotype" w:cs="Arial"/>
          <w:color w:val="000000" w:themeColor="text1"/>
          <w:lang w:val="es-ES" w:eastAsia="es-MX"/>
        </w:rPr>
        <w:t xml:space="preserve"> determina la</w:t>
      </w:r>
      <w:r w:rsidR="005F239F" w:rsidRPr="00F5460C">
        <w:rPr>
          <w:rFonts w:ascii="Palatino Linotype" w:eastAsia="Times New Roman" w:hAnsi="Palatino Linotype" w:cs="Arial"/>
          <w:color w:val="000000" w:themeColor="text1"/>
          <w:lang w:val="es-ES" w:eastAsia="es-MX"/>
        </w:rPr>
        <w:t>s</w:t>
      </w:r>
      <w:r w:rsidRPr="00F5460C">
        <w:rPr>
          <w:rFonts w:ascii="Palatino Linotype" w:eastAsia="Times New Roman" w:hAnsi="Palatino Linotype" w:cs="Arial"/>
          <w:color w:val="000000" w:themeColor="text1"/>
          <w:lang w:val="es-ES" w:eastAsia="es-MX"/>
        </w:rPr>
        <w:t xml:space="preserve"> hipótesis jurídica relativa a </w:t>
      </w:r>
      <w:r w:rsidR="00E0091E" w:rsidRPr="00F5460C">
        <w:rPr>
          <w:rFonts w:ascii="Palatino Linotype" w:eastAsia="Times New Roman" w:hAnsi="Palatino Linotype" w:cs="Arial"/>
          <w:color w:val="000000" w:themeColor="text1"/>
          <w:lang w:val="es-ES" w:eastAsia="es-MX"/>
        </w:rPr>
        <w:t>la</w:t>
      </w:r>
      <w:r w:rsidR="00822FD3" w:rsidRPr="00F5460C">
        <w:rPr>
          <w:rFonts w:ascii="Palatino Linotype" w:eastAsia="Times New Roman" w:hAnsi="Palatino Linotype" w:cs="Arial"/>
          <w:color w:val="000000" w:themeColor="text1"/>
          <w:lang w:val="es-ES" w:eastAsia="es-MX"/>
        </w:rPr>
        <w:t xml:space="preserve"> </w:t>
      </w:r>
      <w:r w:rsidR="00561DA5" w:rsidRPr="00F5460C">
        <w:rPr>
          <w:rFonts w:ascii="Palatino Linotype" w:eastAsia="Times New Roman" w:hAnsi="Palatino Linotype" w:cs="Arial"/>
          <w:color w:val="000000" w:themeColor="text1"/>
          <w:lang w:val="es-ES" w:eastAsia="es-MX"/>
        </w:rPr>
        <w:t>clasificación</w:t>
      </w:r>
      <w:r w:rsidR="009A47A2" w:rsidRPr="00F5460C">
        <w:rPr>
          <w:rFonts w:ascii="Palatino Linotype" w:eastAsia="Times New Roman" w:hAnsi="Palatino Linotype" w:cs="Arial"/>
          <w:color w:val="000000" w:themeColor="text1"/>
          <w:lang w:val="es-ES" w:eastAsia="es-MX"/>
        </w:rPr>
        <w:t xml:space="preserve"> de la información </w:t>
      </w:r>
      <w:r w:rsidR="004D0A62" w:rsidRPr="00F5460C">
        <w:rPr>
          <w:rFonts w:ascii="Palatino Linotype" w:eastAsia="Times New Roman" w:hAnsi="Palatino Linotype" w:cs="Arial"/>
          <w:color w:val="000000" w:themeColor="text1"/>
          <w:lang w:val="es-ES" w:eastAsia="es-MX"/>
        </w:rPr>
        <w:t>solicitad</w:t>
      </w:r>
      <w:r w:rsidR="009A47A2" w:rsidRPr="00F5460C">
        <w:rPr>
          <w:rFonts w:ascii="Palatino Linotype" w:eastAsia="Times New Roman" w:hAnsi="Palatino Linotype" w:cs="Arial"/>
          <w:color w:val="000000" w:themeColor="text1"/>
          <w:lang w:val="es-ES" w:eastAsia="es-MX"/>
        </w:rPr>
        <w:t>a</w:t>
      </w:r>
      <w:r w:rsidR="009C01EB" w:rsidRPr="00F5460C">
        <w:rPr>
          <w:rFonts w:ascii="Palatino Linotype" w:eastAsia="Times New Roman" w:hAnsi="Palatino Linotype" w:cs="Arial"/>
          <w:color w:val="000000" w:themeColor="text1"/>
          <w:lang w:val="es-ES" w:eastAsia="es-MX"/>
        </w:rPr>
        <w:t>,</w:t>
      </w:r>
      <w:r w:rsidRPr="00F5460C">
        <w:rPr>
          <w:rFonts w:ascii="Palatino Linotype" w:eastAsia="Times New Roman" w:hAnsi="Palatino Linotype" w:cs="Arial"/>
          <w:color w:val="000000" w:themeColor="text1"/>
          <w:lang w:val="es-ES" w:eastAsia="es-MX"/>
        </w:rPr>
        <w:t xml:space="preserve"> </w:t>
      </w:r>
      <w:r w:rsidRPr="00F5460C">
        <w:rPr>
          <w:rFonts w:ascii="Palatino Linotype" w:eastAsia="MS Mincho" w:hAnsi="Palatino Linotype" w:cs="Arial"/>
          <w:color w:val="000000" w:themeColor="text1"/>
        </w:rPr>
        <w:t xml:space="preserve">contexto del cual se dolió </w:t>
      </w:r>
      <w:r w:rsidR="00C862A5" w:rsidRPr="00F5460C">
        <w:rPr>
          <w:rFonts w:ascii="Palatino Linotype" w:eastAsia="MS Mincho" w:hAnsi="Palatino Linotype" w:cs="Arial"/>
          <w:b/>
          <w:color w:val="000000" w:themeColor="text1"/>
        </w:rPr>
        <w:t>EL RECURRENTE</w:t>
      </w:r>
      <w:r w:rsidRPr="00F5460C">
        <w:rPr>
          <w:rFonts w:ascii="Palatino Linotype" w:eastAsia="MS Mincho" w:hAnsi="Palatino Linotype" w:cs="Arial"/>
          <w:b/>
          <w:color w:val="000000" w:themeColor="text1"/>
        </w:rPr>
        <w:t xml:space="preserve"> </w:t>
      </w:r>
      <w:r w:rsidRPr="00F5460C">
        <w:rPr>
          <w:rFonts w:ascii="Palatino Linotype" w:eastAsia="MS Mincho" w:hAnsi="Palatino Linotype" w:cs="Arial"/>
          <w:color w:val="000000" w:themeColor="text1"/>
        </w:rPr>
        <w:t>al momento de interponer su inconformidad.</w:t>
      </w:r>
      <w:r w:rsidRPr="00F5460C">
        <w:rPr>
          <w:rFonts w:ascii="Palatino Linotype" w:eastAsia="Times New Roman" w:hAnsi="Palatino Linotype" w:cs="Arial"/>
          <w:color w:val="000000" w:themeColor="text1"/>
          <w:lang w:val="es-ES" w:eastAsia="es-MX"/>
        </w:rPr>
        <w:t xml:space="preserve"> </w:t>
      </w:r>
    </w:p>
    <w:p w14:paraId="7C02C6FA" w14:textId="77777777" w:rsidR="005068BF" w:rsidRPr="00F5460C" w:rsidRDefault="005068BF" w:rsidP="00F5460C">
      <w:pPr>
        <w:spacing w:before="100" w:beforeAutospacing="1" w:after="100" w:afterAutospacing="1" w:line="360" w:lineRule="auto"/>
        <w:contextualSpacing/>
        <w:jc w:val="both"/>
        <w:rPr>
          <w:rFonts w:ascii="Palatino Linotype" w:eastAsia="MS Mincho" w:hAnsi="Palatino Linotype" w:cs="Arial"/>
          <w:color w:val="000000" w:themeColor="text1"/>
        </w:rPr>
      </w:pPr>
    </w:p>
    <w:p w14:paraId="716424CF" w14:textId="269AC9B4" w:rsidR="00947C3B" w:rsidRPr="00F5460C" w:rsidRDefault="00947C3B" w:rsidP="00F5460C">
      <w:pPr>
        <w:numPr>
          <w:ilvl w:val="0"/>
          <w:numId w:val="1"/>
        </w:numPr>
        <w:spacing w:before="100" w:beforeAutospacing="1" w:after="100" w:afterAutospacing="1" w:line="360" w:lineRule="auto"/>
        <w:ind w:left="0" w:firstLine="0"/>
        <w:contextualSpacing/>
        <w:jc w:val="both"/>
        <w:rPr>
          <w:rFonts w:ascii="Palatino Linotype" w:eastAsia="MS Mincho" w:hAnsi="Palatino Linotype" w:cs="Arial"/>
          <w:color w:val="000000" w:themeColor="text1"/>
        </w:rPr>
      </w:pPr>
      <w:r w:rsidRPr="00F5460C">
        <w:rPr>
          <w:rFonts w:ascii="Palatino Linotype" w:eastAsia="Times New Roman" w:hAnsi="Palatino Linotype" w:cs="Arial"/>
          <w:color w:val="000000" w:themeColor="text1"/>
          <w:lang w:val="es-ES" w:eastAsia="es-MX"/>
        </w:rPr>
        <w:t xml:space="preserve">De modo tal </w:t>
      </w:r>
      <w:r w:rsidR="00DC3309" w:rsidRPr="00F5460C">
        <w:rPr>
          <w:rFonts w:ascii="Palatino Linotype" w:hAnsi="Palatino Linotype" w:cs="Arial"/>
          <w:color w:val="000000" w:themeColor="text1"/>
        </w:rPr>
        <w:t>que el presente Recurso de R</w:t>
      </w:r>
      <w:r w:rsidRPr="00F5460C">
        <w:rPr>
          <w:rFonts w:ascii="Palatino Linotype" w:hAnsi="Palatino Linotype" w:cs="Arial"/>
          <w:color w:val="000000" w:themeColor="text1"/>
        </w:rPr>
        <w:t xml:space="preserve">evisión se abocara en determinar si el </w:t>
      </w:r>
      <w:r w:rsidRPr="00F5460C">
        <w:rPr>
          <w:rFonts w:ascii="Palatino Linotype" w:hAnsi="Palatino Linotype" w:cs="Arial"/>
          <w:b/>
          <w:color w:val="000000" w:themeColor="text1"/>
        </w:rPr>
        <w:t>SUJETO</w:t>
      </w:r>
      <w:r w:rsidRPr="00F5460C">
        <w:rPr>
          <w:rFonts w:ascii="Palatino Linotype" w:hAnsi="Palatino Linotype" w:cs="Arial"/>
          <w:color w:val="000000" w:themeColor="text1"/>
        </w:rPr>
        <w:t xml:space="preserve"> </w:t>
      </w:r>
      <w:r w:rsidRPr="00F5460C">
        <w:rPr>
          <w:rFonts w:ascii="Palatino Linotype" w:hAnsi="Palatino Linotype" w:cs="Arial"/>
          <w:b/>
          <w:color w:val="000000" w:themeColor="text1"/>
        </w:rPr>
        <w:t>OBLIGADO</w:t>
      </w:r>
      <w:r w:rsidRPr="00F5460C">
        <w:rPr>
          <w:rFonts w:ascii="Palatino Linotype" w:hAnsi="Palatino Linotype" w:cs="Arial"/>
          <w:color w:val="000000" w:themeColor="text1"/>
        </w:rPr>
        <w:t xml:space="preserve"> con su respuesta ciertamente </w:t>
      </w:r>
      <w:r w:rsidRPr="00F5460C">
        <w:rPr>
          <w:rFonts w:ascii="Palatino Linotype" w:eastAsia="Times New Roman" w:hAnsi="Palatino Linotype"/>
          <w:color w:val="000000" w:themeColor="text1"/>
        </w:rPr>
        <w:t>actualiza la</w:t>
      </w:r>
      <w:r w:rsidR="008A5B46" w:rsidRPr="00F5460C">
        <w:rPr>
          <w:rFonts w:ascii="Palatino Linotype" w:eastAsia="Times New Roman" w:hAnsi="Palatino Linotype"/>
          <w:color w:val="000000" w:themeColor="text1"/>
        </w:rPr>
        <w:t xml:space="preserve"> causal</w:t>
      </w:r>
      <w:r w:rsidRPr="00F5460C">
        <w:rPr>
          <w:rFonts w:ascii="Palatino Linotype" w:eastAsia="Times New Roman" w:hAnsi="Palatino Linotype"/>
          <w:color w:val="000000" w:themeColor="text1"/>
        </w:rPr>
        <w:t xml:space="preserve"> de procedencia</w:t>
      </w:r>
      <w:r w:rsidRPr="00F5460C">
        <w:rPr>
          <w:rFonts w:ascii="Palatino Linotype" w:eastAsia="Times New Roman" w:hAnsi="Palatino Linotype"/>
          <w:b/>
          <w:color w:val="000000" w:themeColor="text1"/>
        </w:rPr>
        <w:t xml:space="preserve"> </w:t>
      </w:r>
      <w:r w:rsidR="008A5B46" w:rsidRPr="00F5460C">
        <w:rPr>
          <w:rFonts w:ascii="Palatino Linotype" w:eastAsia="Times New Roman" w:hAnsi="Palatino Linotype" w:cs="Arial"/>
          <w:color w:val="000000" w:themeColor="text1"/>
          <w:lang w:eastAsia="es-MX"/>
        </w:rPr>
        <w:t>antes señalada</w:t>
      </w:r>
      <w:r w:rsidRPr="00F5460C">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1985A63" w14:textId="77777777" w:rsidR="005068BF" w:rsidRPr="00F5460C" w:rsidRDefault="005068BF" w:rsidP="00F5460C">
      <w:pPr>
        <w:spacing w:before="100" w:beforeAutospacing="1" w:after="100" w:afterAutospacing="1" w:line="360" w:lineRule="auto"/>
        <w:contextualSpacing/>
        <w:jc w:val="both"/>
        <w:rPr>
          <w:rFonts w:ascii="Palatino Linotype" w:eastAsia="Palatino Linotype" w:hAnsi="Palatino Linotype" w:cs="Palatino Linotype"/>
          <w:color w:val="000000" w:themeColor="text1"/>
        </w:rPr>
      </w:pPr>
    </w:p>
    <w:p w14:paraId="23FA3F75" w14:textId="77777777" w:rsidR="008176E4" w:rsidRPr="00F5460C" w:rsidRDefault="008176E4" w:rsidP="00F5460C">
      <w:pPr>
        <w:numPr>
          <w:ilvl w:val="0"/>
          <w:numId w:val="1"/>
        </w:numPr>
        <w:spacing w:before="100" w:beforeAutospacing="1" w:after="100" w:afterAutospacing="1" w:line="360" w:lineRule="auto"/>
        <w:ind w:left="0" w:firstLine="0"/>
        <w:contextualSpacing/>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F5460C">
        <w:rPr>
          <w:rFonts w:ascii="Palatino Linotype" w:eastAsia="Times New Roman" w:hAnsi="Palatino Linotype" w:cs="Arial"/>
          <w:color w:val="000000" w:themeColor="text1"/>
          <w:lang w:val="es-ES" w:eastAsia="es-MX"/>
        </w:rPr>
        <w:t>Transparencia</w:t>
      </w:r>
      <w:r w:rsidRPr="00F5460C">
        <w:rPr>
          <w:rFonts w:ascii="Palatino Linotype" w:eastAsia="Palatino Linotype" w:hAnsi="Palatino Linotype" w:cs="Palatino Linotype"/>
          <w:color w:val="000000" w:themeColor="text1"/>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77804037" w14:textId="77777777" w:rsidR="008176E4" w:rsidRPr="00F5460C" w:rsidRDefault="008176E4" w:rsidP="00F5460C">
      <w:pPr>
        <w:numPr>
          <w:ilvl w:val="0"/>
          <w:numId w:val="1"/>
        </w:numPr>
        <w:spacing w:before="100" w:beforeAutospacing="1" w:after="100" w:afterAutospacing="1" w:line="360" w:lineRule="auto"/>
        <w:ind w:left="0" w:firstLine="0"/>
        <w:contextualSpacing/>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CD03B4B" w14:textId="77777777" w:rsidR="005068BF" w:rsidRPr="00F5460C" w:rsidRDefault="005068BF" w:rsidP="00F5460C">
      <w:pPr>
        <w:spacing w:before="100" w:beforeAutospacing="1" w:after="100" w:afterAutospacing="1" w:line="360" w:lineRule="auto"/>
        <w:contextualSpacing/>
        <w:jc w:val="both"/>
        <w:rPr>
          <w:rFonts w:ascii="Palatino Linotype" w:eastAsia="Palatino Linotype" w:hAnsi="Palatino Linotype" w:cs="Palatino Linotype"/>
          <w:color w:val="000000" w:themeColor="text1"/>
        </w:rPr>
      </w:pPr>
    </w:p>
    <w:p w14:paraId="768EDD26" w14:textId="0740E9A9" w:rsidR="005F346E" w:rsidRPr="00F5460C" w:rsidRDefault="008176E4" w:rsidP="00F5460C">
      <w:pPr>
        <w:numPr>
          <w:ilvl w:val="0"/>
          <w:numId w:val="1"/>
        </w:numPr>
        <w:spacing w:before="100" w:beforeAutospacing="1" w:after="100" w:afterAutospacing="1" w:line="360" w:lineRule="auto"/>
        <w:ind w:left="0" w:firstLine="0"/>
        <w:contextualSpacing/>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7B7F6FFA" w14:textId="77777777" w:rsidR="005068BF" w:rsidRPr="00F5460C" w:rsidRDefault="005068BF" w:rsidP="00F5460C">
      <w:pPr>
        <w:spacing w:before="100" w:beforeAutospacing="1" w:after="100" w:afterAutospacing="1" w:line="360" w:lineRule="auto"/>
        <w:contextualSpacing/>
        <w:jc w:val="both"/>
        <w:rPr>
          <w:rFonts w:ascii="Palatino Linotype" w:eastAsia="Palatino Linotype" w:hAnsi="Palatino Linotype" w:cs="Palatino Linotype"/>
          <w:b/>
          <w:i/>
          <w:color w:val="000000" w:themeColor="text1"/>
          <w:u w:val="single"/>
        </w:rPr>
      </w:pPr>
    </w:p>
    <w:p w14:paraId="0B66EC59" w14:textId="174AC82E" w:rsidR="00561DA5" w:rsidRPr="00F5460C" w:rsidRDefault="002B117D" w:rsidP="00F5460C">
      <w:pPr>
        <w:numPr>
          <w:ilvl w:val="0"/>
          <w:numId w:val="1"/>
        </w:numPr>
        <w:spacing w:before="100" w:beforeAutospacing="1" w:after="100" w:afterAutospacing="1" w:line="360" w:lineRule="auto"/>
        <w:ind w:left="0" w:firstLine="0"/>
        <w:contextualSpacing/>
        <w:jc w:val="both"/>
        <w:rPr>
          <w:rFonts w:ascii="Palatino Linotype" w:eastAsia="Palatino Linotype" w:hAnsi="Palatino Linotype" w:cs="Palatino Linotype"/>
          <w:b/>
          <w:i/>
          <w:color w:val="000000" w:themeColor="text1"/>
          <w:u w:val="single"/>
        </w:rPr>
      </w:pPr>
      <w:r w:rsidRPr="00F5460C">
        <w:rPr>
          <w:rFonts w:ascii="Palatino Linotype" w:eastAsia="Palatino Linotype" w:hAnsi="Palatino Linotype" w:cs="Palatino Linotype"/>
          <w:color w:val="000000" w:themeColor="text1"/>
        </w:rPr>
        <w:t xml:space="preserve">Acotado lo anterior, es dable primeramente </w:t>
      </w:r>
      <w:r w:rsidR="00027E0A" w:rsidRPr="00F5460C">
        <w:rPr>
          <w:rFonts w:ascii="Palatino Linotype" w:eastAsia="Palatino Linotype" w:hAnsi="Palatino Linotype" w:cs="Palatino Linotype"/>
          <w:color w:val="000000" w:themeColor="text1"/>
        </w:rPr>
        <w:t>recordar</w:t>
      </w:r>
      <w:r w:rsidR="0094220B" w:rsidRPr="00F5460C">
        <w:rPr>
          <w:rFonts w:ascii="Palatino Linotype" w:eastAsia="Palatino Linotype" w:hAnsi="Palatino Linotype" w:cs="Palatino Linotype"/>
          <w:color w:val="000000" w:themeColor="text1"/>
        </w:rPr>
        <w:t xml:space="preserve"> </w:t>
      </w:r>
      <w:r w:rsidR="008A6706" w:rsidRPr="00F5460C">
        <w:rPr>
          <w:rFonts w:ascii="Palatino Linotype" w:eastAsia="Palatino Linotype" w:hAnsi="Palatino Linotype" w:cs="Palatino Linotype"/>
          <w:color w:val="000000" w:themeColor="text1"/>
        </w:rPr>
        <w:t xml:space="preserve">la </w:t>
      </w:r>
      <w:r w:rsidR="00561DA5" w:rsidRPr="00F5460C">
        <w:rPr>
          <w:rFonts w:ascii="Palatino Linotype" w:eastAsia="Palatino Linotype" w:hAnsi="Palatino Linotype" w:cs="Palatino Linotype"/>
          <w:color w:val="000000" w:themeColor="text1"/>
        </w:rPr>
        <w:t xml:space="preserve">solicitud de información </w:t>
      </w:r>
      <w:r w:rsidR="00561DA5" w:rsidRPr="00F5460C">
        <w:rPr>
          <w:rFonts w:ascii="Palatino Linotype" w:hAnsi="Palatino Linotype" w:cs="Arial"/>
          <w:color w:val="000000" w:themeColor="text1"/>
        </w:rPr>
        <w:t xml:space="preserve">conocer información relacionada a </w:t>
      </w:r>
      <w:r w:rsidR="00561DA5" w:rsidRPr="00F5460C">
        <w:rPr>
          <w:rFonts w:ascii="Palatino Linotype" w:hAnsi="Palatino Linotype" w:cs="Arial"/>
          <w:i/>
          <w:color w:val="000000" w:themeColor="text1"/>
        </w:rPr>
        <w:t>lazos familiares</w:t>
      </w:r>
      <w:r w:rsidR="00561DA5" w:rsidRPr="00F5460C">
        <w:rPr>
          <w:rFonts w:ascii="Palatino Linotype" w:hAnsi="Palatino Linotype" w:cs="Arial"/>
          <w:color w:val="000000" w:themeColor="text1"/>
        </w:rPr>
        <w:t xml:space="preserve"> entre diversos servidores públicos específicos, así como cualquier otro caso de relaciones </w:t>
      </w:r>
      <w:r w:rsidR="00561DA5" w:rsidRPr="00F5460C">
        <w:rPr>
          <w:rFonts w:ascii="Palatino Linotype" w:eastAsia="Calibri" w:hAnsi="Palatino Linotype" w:cs="Arial"/>
          <w:color w:val="000000" w:themeColor="text1"/>
        </w:rPr>
        <w:t>familiares</w:t>
      </w:r>
      <w:r w:rsidR="00561DA5" w:rsidRPr="00F5460C">
        <w:rPr>
          <w:rFonts w:ascii="Palatino Linotype" w:hAnsi="Palatino Linotype" w:cs="Arial"/>
          <w:color w:val="000000" w:themeColor="text1"/>
        </w:rPr>
        <w:t xml:space="preserve"> hasta tercer grado que acontezca en el Ayuntamiento. Al respecto señalar que </w:t>
      </w:r>
      <w:r w:rsidR="00561DA5" w:rsidRPr="00F5460C">
        <w:rPr>
          <w:rFonts w:ascii="Palatino Linotype" w:hAnsi="Palatino Linotype" w:cs="Arial"/>
          <w:b/>
          <w:color w:val="000000" w:themeColor="text1"/>
        </w:rPr>
        <w:t>no se situó un marco normativo que constriña al Ayuntamiento de Apaxco a generar, posee o administrar un documento que conteng</w:t>
      </w:r>
      <w:r w:rsidR="008A1C51" w:rsidRPr="00F5460C">
        <w:rPr>
          <w:rFonts w:ascii="Palatino Linotype" w:hAnsi="Palatino Linotype" w:cs="Arial"/>
          <w:b/>
          <w:color w:val="000000" w:themeColor="text1"/>
        </w:rPr>
        <w:t>a</w:t>
      </w:r>
      <w:r w:rsidR="00561DA5" w:rsidRPr="00F5460C">
        <w:rPr>
          <w:rFonts w:ascii="Palatino Linotype" w:hAnsi="Palatino Linotype" w:cs="Arial"/>
          <w:b/>
          <w:color w:val="000000" w:themeColor="text1"/>
        </w:rPr>
        <w:t xml:space="preserve"> la información de interés</w:t>
      </w:r>
      <w:r w:rsidR="00561DA5" w:rsidRPr="00F5460C">
        <w:rPr>
          <w:rFonts w:ascii="Palatino Linotype" w:hAnsi="Palatino Linotype" w:cs="Arial"/>
          <w:color w:val="000000" w:themeColor="text1"/>
        </w:rPr>
        <w:t xml:space="preserve"> del ahora </w:t>
      </w:r>
      <w:r w:rsidR="00561DA5" w:rsidRPr="00F5460C">
        <w:rPr>
          <w:rFonts w:ascii="Palatino Linotype" w:hAnsi="Palatino Linotype" w:cs="Arial"/>
          <w:b/>
          <w:color w:val="000000" w:themeColor="text1"/>
        </w:rPr>
        <w:t>RECURRENTE.</w:t>
      </w:r>
    </w:p>
    <w:p w14:paraId="39165D85" w14:textId="77777777" w:rsidR="00561DA5" w:rsidRDefault="00561DA5" w:rsidP="00F5460C">
      <w:pPr>
        <w:numPr>
          <w:ilvl w:val="0"/>
          <w:numId w:val="1"/>
        </w:numPr>
        <w:spacing w:before="100" w:beforeAutospacing="1" w:after="100" w:afterAutospacing="1" w:line="360" w:lineRule="auto"/>
        <w:ind w:left="0" w:firstLine="0"/>
        <w:contextualSpacing/>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color w:val="000000" w:themeColor="text1"/>
        </w:rPr>
        <w:lastRenderedPageBreak/>
        <w:t xml:space="preserve">Al respecto, es de recordar que el acceso a la información pública, </w:t>
      </w:r>
      <w:r w:rsidRPr="00F5460C">
        <w:rPr>
          <w:rFonts w:ascii="Palatino Linotype" w:eastAsia="Palatino Linotype" w:hAnsi="Palatino Linotype" w:cs="Palatino Linotype"/>
          <w:b/>
          <w:color w:val="000000" w:themeColor="text1"/>
        </w:rPr>
        <w:t>es un derecho versa sobre documentos que los sujetos obligados hayan generado, poseído o administrado en ejercicio de sus funciones</w:t>
      </w:r>
      <w:r w:rsidRPr="00F5460C">
        <w:rPr>
          <w:rFonts w:ascii="Palatino Linotype" w:eastAsia="Palatino Linotype" w:hAnsi="Palatino Linotype" w:cs="Palatino Linotype"/>
          <w:color w:val="000000" w:themeColor="text1"/>
        </w:rPr>
        <w:t xml:space="preserve">, </w:t>
      </w:r>
      <w:r w:rsidRPr="00F5460C">
        <w:rPr>
          <w:rFonts w:ascii="Palatino Linotype" w:eastAsia="Palatino Linotype" w:hAnsi="Palatino Linotype" w:cs="Palatino Linotype"/>
          <w:b/>
          <w:color w:val="000000" w:themeColor="text1"/>
        </w:rPr>
        <w:t>previo a la interposición de una solicitud de información</w:t>
      </w:r>
      <w:r w:rsidRPr="00F5460C">
        <w:rPr>
          <w:rFonts w:ascii="Palatino Linotype" w:eastAsia="Palatino Linotype" w:hAnsi="Palatino Linotype" w:cs="Palatino Linotype"/>
          <w:color w:val="000000" w:themeColor="text1"/>
        </w:rPr>
        <w:t xml:space="preserve">, sin la necesidad de realizar investigaciones o la de realizar documentos </w:t>
      </w:r>
      <w:r w:rsidRPr="00F5460C">
        <w:rPr>
          <w:rFonts w:ascii="Palatino Linotype" w:eastAsia="Palatino Linotype" w:hAnsi="Palatino Linotype" w:cs="Palatino Linotype"/>
          <w:i/>
          <w:color w:val="000000" w:themeColor="text1"/>
        </w:rPr>
        <w:t xml:space="preserve">ad hoc </w:t>
      </w:r>
      <w:r w:rsidRPr="00F5460C">
        <w:rPr>
          <w:rFonts w:ascii="Palatino Linotype" w:eastAsia="Palatino Linotype" w:hAnsi="Palatino Linotype" w:cs="Palatino Linotype"/>
          <w:color w:val="000000" w:themeColor="text1"/>
        </w:rPr>
        <w:t xml:space="preserve">para satisfacer las pretensiones particulares de los solicitantes, como se advierte del caso concreto. </w:t>
      </w:r>
    </w:p>
    <w:p w14:paraId="37D314DA" w14:textId="77777777" w:rsidR="00F5460C" w:rsidRPr="00F5460C" w:rsidRDefault="00F5460C" w:rsidP="00F5460C">
      <w:pPr>
        <w:spacing w:before="100" w:beforeAutospacing="1" w:after="100" w:afterAutospacing="1" w:line="360" w:lineRule="auto"/>
        <w:contextualSpacing/>
        <w:jc w:val="both"/>
        <w:rPr>
          <w:rFonts w:ascii="Palatino Linotype" w:eastAsia="Palatino Linotype" w:hAnsi="Palatino Linotype" w:cs="Palatino Linotype"/>
          <w:color w:val="000000" w:themeColor="text1"/>
        </w:rPr>
      </w:pPr>
    </w:p>
    <w:p w14:paraId="199CFFE5" w14:textId="6DEA8F0B" w:rsidR="00561DA5" w:rsidRPr="00F5460C" w:rsidRDefault="00561DA5" w:rsidP="00F5460C">
      <w:pPr>
        <w:numPr>
          <w:ilvl w:val="0"/>
          <w:numId w:val="1"/>
        </w:numPr>
        <w:spacing w:before="100" w:beforeAutospacing="1" w:after="100" w:afterAutospacing="1" w:line="360" w:lineRule="auto"/>
        <w:ind w:left="0" w:firstLine="0"/>
        <w:contextualSpacing/>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color w:val="000000" w:themeColor="text1"/>
        </w:rPr>
        <w:t xml:space="preserve">Ya que al no existir una fuente obligacional que constriña al </w:t>
      </w:r>
      <w:r w:rsidRPr="00F5460C">
        <w:rPr>
          <w:rFonts w:ascii="Palatino Linotype" w:eastAsia="Palatino Linotype" w:hAnsi="Palatino Linotype" w:cs="Palatino Linotype"/>
          <w:b/>
          <w:color w:val="000000" w:themeColor="text1"/>
        </w:rPr>
        <w:t>SUJETO OBLIGADO</w:t>
      </w:r>
      <w:r w:rsidRPr="00F5460C">
        <w:rPr>
          <w:rFonts w:ascii="Palatino Linotype" w:eastAsia="Palatino Linotype" w:hAnsi="Palatino Linotype" w:cs="Palatino Linotype"/>
          <w:color w:val="000000" w:themeColor="text1"/>
        </w:rPr>
        <w:t xml:space="preserve"> a que previo a la interposición de la solicitud de información de mérito,</w:t>
      </w:r>
      <w:r w:rsidRPr="00F5460C">
        <w:rPr>
          <w:rFonts w:ascii="Palatino Linotype" w:eastAsia="Palatino Linotype" w:hAnsi="Palatino Linotype" w:cs="Palatino Linotype"/>
          <w:b/>
          <w:color w:val="000000" w:themeColor="text1"/>
        </w:rPr>
        <w:t xml:space="preserve"> cuente en sus archivos con un documento que dé cuenta de lo que el particular requiere saber con el grado de desagregación de su interés particular</w:t>
      </w:r>
      <w:r w:rsidR="005068BF" w:rsidRPr="00F5460C">
        <w:rPr>
          <w:rFonts w:ascii="Palatino Linotype" w:eastAsia="Palatino Linotype" w:hAnsi="Palatino Linotype" w:cs="Palatino Linotype"/>
          <w:color w:val="000000" w:themeColor="text1"/>
        </w:rPr>
        <w:t>. Por tanto</w:t>
      </w:r>
      <w:r w:rsidRPr="00F5460C">
        <w:rPr>
          <w:rFonts w:ascii="Palatino Linotype" w:eastAsia="Palatino Linotype" w:hAnsi="Palatino Linotype" w:cs="Palatino Linotype"/>
          <w:color w:val="000000" w:themeColor="text1"/>
        </w:rPr>
        <w:t xml:space="preserve"> deviene improcedente la solicitud de información; ya que en todo caso el </w:t>
      </w:r>
      <w:r w:rsidRPr="00F5460C">
        <w:rPr>
          <w:rFonts w:ascii="Palatino Linotype" w:eastAsia="Palatino Linotype" w:hAnsi="Palatino Linotype" w:cs="Palatino Linotype"/>
          <w:b/>
          <w:color w:val="000000" w:themeColor="text1"/>
        </w:rPr>
        <w:t>SUJETO OBLIGADO</w:t>
      </w:r>
      <w:r w:rsidRPr="00F5460C">
        <w:rPr>
          <w:rFonts w:ascii="Palatino Linotype" w:eastAsia="Palatino Linotype" w:hAnsi="Palatino Linotype" w:cs="Palatino Linotype"/>
          <w:color w:val="000000" w:themeColor="text1"/>
        </w:rPr>
        <w:t xml:space="preserve"> debería realizar una investigación y generar un documento </w:t>
      </w:r>
      <w:r w:rsidRPr="00F5460C">
        <w:rPr>
          <w:rFonts w:ascii="Palatino Linotype" w:eastAsia="Palatino Linotype" w:hAnsi="Palatino Linotype" w:cs="Palatino Linotype"/>
          <w:i/>
          <w:color w:val="000000" w:themeColor="text1"/>
        </w:rPr>
        <w:t xml:space="preserve">ad hoc. </w:t>
      </w:r>
      <w:r w:rsidRPr="00F5460C">
        <w:rPr>
          <w:rFonts w:ascii="Palatino Linotype" w:eastAsia="Palatino Linotype" w:hAnsi="Palatino Linotype" w:cs="Palatino Linotype"/>
          <w:color w:val="000000" w:themeColor="text1"/>
        </w:rPr>
        <w:t>Contexto que ya se ha mencionado resulta improcedente para el ejercicio del derecho de acceso a la información.</w:t>
      </w:r>
    </w:p>
    <w:p w14:paraId="58390C7A" w14:textId="77777777" w:rsidR="005068BF" w:rsidRPr="00F5460C" w:rsidRDefault="005068BF" w:rsidP="00F5460C">
      <w:pPr>
        <w:spacing w:before="100" w:beforeAutospacing="1" w:after="100" w:afterAutospacing="1" w:line="360" w:lineRule="auto"/>
        <w:contextualSpacing/>
        <w:jc w:val="both"/>
        <w:rPr>
          <w:rFonts w:ascii="Palatino Linotype" w:hAnsi="Palatino Linotype"/>
          <w:color w:val="000000" w:themeColor="text1"/>
        </w:rPr>
      </w:pPr>
    </w:p>
    <w:p w14:paraId="0C267AC2" w14:textId="03D80255" w:rsidR="00E26AED" w:rsidRPr="00F5460C" w:rsidRDefault="00E26AED" w:rsidP="00F5460C">
      <w:pPr>
        <w:numPr>
          <w:ilvl w:val="0"/>
          <w:numId w:val="1"/>
        </w:numPr>
        <w:spacing w:before="100" w:beforeAutospacing="1" w:after="100" w:afterAutospacing="1" w:line="360" w:lineRule="auto"/>
        <w:ind w:left="0" w:firstLine="0"/>
        <w:contextualSpacing/>
        <w:jc w:val="both"/>
        <w:rPr>
          <w:rFonts w:ascii="Palatino Linotype" w:hAnsi="Palatino Linotype"/>
          <w:color w:val="000000" w:themeColor="text1"/>
        </w:rPr>
      </w:pPr>
      <w:r w:rsidRPr="00F5460C">
        <w:rPr>
          <w:rFonts w:ascii="Palatino Linotype" w:eastAsia="MS Mincho" w:hAnsi="Palatino Linotype" w:cs="Arial"/>
          <w:color w:val="000000" w:themeColor="text1"/>
        </w:rPr>
        <w:t>C</w:t>
      </w:r>
      <w:r w:rsidRPr="00F5460C">
        <w:rPr>
          <w:rFonts w:ascii="Palatino Linotype" w:hAnsi="Palatino Linotype" w:cs="Arial"/>
          <w:color w:val="000000" w:themeColor="text1"/>
        </w:rPr>
        <w:t xml:space="preserve">omo apoyo a lo anterior, es aplicable por analogía el </w:t>
      </w:r>
      <w:r w:rsidRPr="00F5460C">
        <w:rPr>
          <w:rFonts w:ascii="Palatino Linotype" w:hAnsi="Palatino Linotype" w:cs="Arial"/>
          <w:b/>
          <w:color w:val="000000" w:themeColor="text1"/>
        </w:rPr>
        <w:t>Criterio 03/17</w:t>
      </w:r>
      <w:r w:rsidRPr="00F5460C">
        <w:rPr>
          <w:rFonts w:ascii="Palatino Linotype" w:hAnsi="Palatino Linotype" w:cs="Arial"/>
          <w:color w:val="000000" w:themeColor="text1"/>
        </w:rPr>
        <w:t xml:space="preserve">, emitido por el </w:t>
      </w:r>
      <w:r w:rsidRPr="00F5460C">
        <w:rPr>
          <w:rFonts w:ascii="Palatino Linotype" w:eastAsia="Palatino Linotype" w:hAnsi="Palatino Linotype" w:cs="Palatino Linotype"/>
          <w:color w:val="000000" w:themeColor="text1"/>
        </w:rPr>
        <w:t>Pleno</w:t>
      </w:r>
      <w:r w:rsidRPr="00F5460C">
        <w:rPr>
          <w:rFonts w:ascii="Palatino Linotype" w:hAnsi="Palatino Linotype" w:cs="Arial"/>
          <w:color w:val="000000" w:themeColor="text1"/>
        </w:rPr>
        <w:t xml:space="preserve"> del </w:t>
      </w:r>
      <w:r w:rsidR="005068BF" w:rsidRPr="00F5460C">
        <w:rPr>
          <w:rFonts w:ascii="Palatino Linotype" w:hAnsi="Palatino Linotype" w:cs="Arial"/>
          <w:color w:val="000000" w:themeColor="text1"/>
        </w:rPr>
        <w:t xml:space="preserve">entonces </w:t>
      </w:r>
      <w:r w:rsidRPr="00F5460C">
        <w:rPr>
          <w:rFonts w:ascii="Palatino Linotype" w:hAnsi="Palatino Linotype" w:cs="Arial"/>
          <w:color w:val="000000" w:themeColor="text1"/>
        </w:rPr>
        <w:t>Instituto Nacional de Transparencia, Acceso a la Información y Protección de Datos Personales (INAI)</w:t>
      </w:r>
      <w:r w:rsidRPr="00F5460C">
        <w:rPr>
          <w:rFonts w:ascii="Palatino Linotype" w:hAnsi="Palatino Linotype" w:cs="Arial"/>
          <w:bCs/>
          <w:color w:val="000000" w:themeColor="text1"/>
        </w:rPr>
        <w:t>, que a la letra dice:</w:t>
      </w:r>
    </w:p>
    <w:p w14:paraId="25CF72B6" w14:textId="77777777" w:rsidR="00E26AED" w:rsidRPr="00F5460C" w:rsidRDefault="00E26AED" w:rsidP="00F5460C">
      <w:pPr>
        <w:pStyle w:val="Prrafodelista"/>
        <w:spacing w:before="100" w:beforeAutospacing="1" w:after="100" w:afterAutospacing="1" w:line="360" w:lineRule="auto"/>
        <w:ind w:left="0"/>
        <w:jc w:val="both"/>
        <w:rPr>
          <w:rFonts w:ascii="Palatino Linotype" w:hAnsi="Palatino Linotype" w:cs="Arial"/>
          <w:bCs/>
          <w:i/>
          <w:color w:val="000000" w:themeColor="text1"/>
        </w:rPr>
      </w:pPr>
      <w:r w:rsidRPr="00F5460C">
        <w:rPr>
          <w:rFonts w:ascii="Palatino Linotype" w:hAnsi="Palatino Linotype" w:cs="Arial"/>
          <w:b/>
          <w:bCs/>
          <w:i/>
          <w:color w:val="000000" w:themeColor="text1"/>
        </w:rPr>
        <w:t xml:space="preserve">“No existe obligación de elaborar documentos ad hoc para atender las solicitudes de acceso a la información. </w:t>
      </w:r>
      <w:r w:rsidRPr="00F5460C">
        <w:rPr>
          <w:rFonts w:ascii="Palatino Linotype" w:hAnsi="Palatino Linotype" w:cs="Arial"/>
          <w:bCs/>
          <w:i/>
          <w:color w:val="000000" w:themeColor="text1"/>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w:t>
      </w:r>
      <w:r w:rsidRPr="00F5460C">
        <w:rPr>
          <w:rFonts w:ascii="Palatino Linotype" w:hAnsi="Palatino Linotype" w:cs="Arial"/>
          <w:bCs/>
          <w:i/>
          <w:color w:val="000000" w:themeColor="text1"/>
        </w:rPr>
        <w:lastRenderedPageBreak/>
        <w:t>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5E2C039" w14:textId="77777777" w:rsidR="00E26AED" w:rsidRPr="00F5460C" w:rsidRDefault="00E26AED" w:rsidP="00F5460C">
      <w:pPr>
        <w:numPr>
          <w:ilvl w:val="0"/>
          <w:numId w:val="1"/>
        </w:numPr>
        <w:spacing w:before="100" w:beforeAutospacing="1" w:after="100" w:afterAutospacing="1" w:line="360" w:lineRule="auto"/>
        <w:ind w:left="0" w:firstLine="0"/>
        <w:contextualSpacing/>
        <w:jc w:val="both"/>
        <w:rPr>
          <w:rFonts w:ascii="Palatino Linotype" w:hAnsi="Palatino Linotype" w:cs="Arial"/>
          <w:i/>
          <w:color w:val="000000" w:themeColor="text1"/>
        </w:rPr>
      </w:pPr>
      <w:r w:rsidRPr="00F5460C">
        <w:rPr>
          <w:rFonts w:ascii="Palatino Linotype" w:hAnsi="Palatino Linotype" w:cs="Arial"/>
          <w:color w:val="000000" w:themeColor="text1"/>
        </w:rPr>
        <w:t xml:space="preserve">Así las cosas, de lo anterior, se desprende, que la información generada, obtenida, adquirida, </w:t>
      </w:r>
      <w:r w:rsidRPr="00F5460C">
        <w:rPr>
          <w:rFonts w:ascii="Palatino Linotype" w:eastAsia="MS Mincho" w:hAnsi="Palatino Linotype" w:cs="Arial"/>
          <w:color w:val="000000" w:themeColor="text1"/>
        </w:rPr>
        <w:t>transmitida</w:t>
      </w:r>
      <w:r w:rsidRPr="00F5460C">
        <w:rPr>
          <w:rFonts w:ascii="Palatino Linotype" w:hAnsi="Palatino Linotype" w:cs="Arial"/>
          <w:color w:val="000000" w:themeColor="text1"/>
        </w:rPr>
        <w:t>, administrada o en posesión de los Sujetos Obligados, será accesible de manera permanente a cualquier persona, privilegiando el principio de máxima publicidad de la información.</w:t>
      </w:r>
    </w:p>
    <w:p w14:paraId="1FA07E16" w14:textId="77777777" w:rsidR="005068BF" w:rsidRPr="00F5460C" w:rsidRDefault="005068BF" w:rsidP="00F5460C">
      <w:pPr>
        <w:spacing w:before="100" w:beforeAutospacing="1" w:after="100" w:afterAutospacing="1" w:line="360" w:lineRule="auto"/>
        <w:contextualSpacing/>
        <w:jc w:val="both"/>
        <w:rPr>
          <w:rFonts w:ascii="Palatino Linotype" w:hAnsi="Palatino Linotype" w:cs="Arial"/>
          <w:i/>
          <w:color w:val="000000" w:themeColor="text1"/>
        </w:rPr>
      </w:pPr>
    </w:p>
    <w:p w14:paraId="169BD41E" w14:textId="77777777" w:rsidR="00E26AED" w:rsidRPr="00F5460C" w:rsidRDefault="00E26AED" w:rsidP="00F5460C">
      <w:pPr>
        <w:numPr>
          <w:ilvl w:val="0"/>
          <w:numId w:val="1"/>
        </w:numPr>
        <w:spacing w:before="100" w:beforeAutospacing="1" w:after="100" w:afterAutospacing="1" w:line="360" w:lineRule="auto"/>
        <w:ind w:left="0" w:firstLine="0"/>
        <w:contextualSpacing/>
        <w:jc w:val="both"/>
        <w:rPr>
          <w:rFonts w:ascii="Palatino Linotype" w:hAnsi="Palatino Linotype" w:cs="Arial"/>
          <w:i/>
          <w:color w:val="000000" w:themeColor="text1"/>
        </w:rPr>
      </w:pPr>
      <w:r w:rsidRPr="00F5460C">
        <w:rPr>
          <w:rFonts w:ascii="Palatino Linotype" w:hAnsi="Palatino Linotype" w:cs="Arial"/>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98665CC" w14:textId="77777777" w:rsidR="00E26AED" w:rsidRPr="00F5460C" w:rsidRDefault="00E26AED" w:rsidP="00F5460C">
      <w:pPr>
        <w:pStyle w:val="Prrafodelista"/>
        <w:spacing w:before="100" w:beforeAutospacing="1" w:after="100" w:afterAutospacing="1" w:line="360" w:lineRule="auto"/>
        <w:ind w:left="0"/>
        <w:jc w:val="both"/>
        <w:rPr>
          <w:rFonts w:ascii="Palatino Linotype" w:hAnsi="Palatino Linotype" w:cs="Arial"/>
          <w:i/>
          <w:color w:val="000000" w:themeColor="text1"/>
        </w:rPr>
      </w:pPr>
      <w:r w:rsidRPr="00F5460C">
        <w:rPr>
          <w:rFonts w:ascii="Palatino Linotype" w:hAnsi="Palatino Linotype" w:cs="Arial"/>
          <w:i/>
          <w:color w:val="000000" w:themeColor="text1"/>
        </w:rPr>
        <w:t>“</w:t>
      </w:r>
      <w:r w:rsidRPr="00F5460C">
        <w:rPr>
          <w:rFonts w:ascii="Palatino Linotype" w:hAnsi="Palatino Linotype" w:cs="Arial"/>
          <w:b/>
          <w:i/>
          <w:color w:val="000000" w:themeColor="text1"/>
        </w:rPr>
        <w:t>Artículo 12.</w:t>
      </w:r>
      <w:r w:rsidRPr="00F5460C">
        <w:rPr>
          <w:rFonts w:ascii="Palatino Linotype" w:hAnsi="Palatino Linotype" w:cs="Arial"/>
          <w:i/>
          <w:color w:val="000000" w:themeColor="text1"/>
        </w:rPr>
        <w:t xml:space="preserve"> Quienes generen, recopilen, administren, manejen, procesen, archiven o conserven información pública serán responsables de la misma en los términos de las disposiciones jurídicas aplicables. </w:t>
      </w:r>
    </w:p>
    <w:p w14:paraId="0BFC489F" w14:textId="77777777" w:rsidR="00E26AED" w:rsidRPr="00F5460C" w:rsidRDefault="00E26AED" w:rsidP="00F5460C">
      <w:pPr>
        <w:pStyle w:val="Prrafodelista"/>
        <w:spacing w:before="100" w:beforeAutospacing="1" w:after="100" w:afterAutospacing="1" w:line="360" w:lineRule="auto"/>
        <w:ind w:left="0"/>
        <w:jc w:val="both"/>
        <w:rPr>
          <w:rFonts w:ascii="Palatino Linotype" w:hAnsi="Palatino Linotype" w:cs="Arial"/>
          <w:i/>
          <w:color w:val="000000" w:themeColor="text1"/>
        </w:rPr>
      </w:pPr>
      <w:r w:rsidRPr="00F5460C">
        <w:rPr>
          <w:rFonts w:ascii="Palatino Linotype" w:hAnsi="Palatino Linotype" w:cs="Arial"/>
          <w:b/>
          <w:i/>
          <w:color w:val="000000" w:themeColor="text1"/>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w:t>
      </w:r>
      <w:r w:rsidRPr="00F5460C">
        <w:rPr>
          <w:rFonts w:ascii="Palatino Linotype" w:hAnsi="Palatino Linotype" w:cs="Arial"/>
          <w:b/>
          <w:i/>
          <w:color w:val="000000" w:themeColor="text1"/>
          <w:u w:val="single"/>
        </w:rPr>
        <w:lastRenderedPageBreak/>
        <w:t>conforme al interés del solicitante; no estarán obligados a generarla, resumirla, efectuar cálculos o practicar investigaciones.</w:t>
      </w:r>
      <w:r w:rsidRPr="00F5460C">
        <w:rPr>
          <w:rFonts w:ascii="Palatino Linotype" w:hAnsi="Palatino Linotype" w:cs="Arial"/>
          <w:i/>
          <w:color w:val="000000" w:themeColor="text1"/>
        </w:rPr>
        <w:t>”</w:t>
      </w:r>
    </w:p>
    <w:p w14:paraId="687AA38C" w14:textId="77777777" w:rsidR="00E26AED" w:rsidRPr="00F5460C" w:rsidRDefault="00E26AED" w:rsidP="00F5460C">
      <w:pPr>
        <w:pStyle w:val="Prrafodelista"/>
        <w:spacing w:before="100" w:beforeAutospacing="1" w:after="100" w:afterAutospacing="1" w:line="360" w:lineRule="auto"/>
        <w:ind w:left="0"/>
        <w:jc w:val="both"/>
        <w:rPr>
          <w:rFonts w:ascii="Palatino Linotype" w:hAnsi="Palatino Linotype" w:cs="Arial"/>
          <w:color w:val="000000" w:themeColor="text1"/>
        </w:rPr>
      </w:pPr>
      <w:r w:rsidRPr="00F5460C">
        <w:rPr>
          <w:rFonts w:ascii="Palatino Linotype" w:hAnsi="Palatino Linotype" w:cs="Arial"/>
          <w:color w:val="000000" w:themeColor="text1"/>
        </w:rPr>
        <w:t>Énfasis añadido</w:t>
      </w:r>
    </w:p>
    <w:p w14:paraId="2E22A5D4" w14:textId="77777777" w:rsidR="00E26AED" w:rsidRPr="00F5460C" w:rsidRDefault="00E26AED" w:rsidP="00F5460C">
      <w:pPr>
        <w:numPr>
          <w:ilvl w:val="0"/>
          <w:numId w:val="1"/>
        </w:numPr>
        <w:spacing w:before="100" w:beforeAutospacing="1" w:after="100" w:afterAutospacing="1" w:line="360" w:lineRule="auto"/>
        <w:ind w:left="0" w:firstLine="0"/>
        <w:contextualSpacing/>
        <w:jc w:val="both"/>
        <w:rPr>
          <w:rFonts w:ascii="Palatino Linotype" w:hAnsi="Palatino Linotype" w:cs="Arial"/>
          <w:color w:val="000000" w:themeColor="text1"/>
        </w:rPr>
      </w:pPr>
      <w:r w:rsidRPr="00F5460C">
        <w:rPr>
          <w:rFonts w:ascii="Palatino Linotype" w:hAnsi="Palatino Linotype" w:cs="Arial"/>
          <w:color w:val="000000" w:themeColor="text1"/>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49512D2" w14:textId="77777777" w:rsidR="005068BF" w:rsidRPr="00F5460C" w:rsidRDefault="005068BF" w:rsidP="00F5460C">
      <w:pPr>
        <w:spacing w:before="100" w:beforeAutospacing="1" w:after="100" w:afterAutospacing="1" w:line="360" w:lineRule="auto"/>
        <w:contextualSpacing/>
        <w:jc w:val="both"/>
        <w:rPr>
          <w:rFonts w:ascii="Palatino Linotype" w:hAnsi="Palatino Linotype" w:cs="Arial"/>
          <w:color w:val="000000" w:themeColor="text1"/>
        </w:rPr>
      </w:pPr>
    </w:p>
    <w:p w14:paraId="65CC956A" w14:textId="720B7A38" w:rsidR="005068BF" w:rsidRPr="00F5460C" w:rsidRDefault="005068BF" w:rsidP="00F5460C">
      <w:pPr>
        <w:numPr>
          <w:ilvl w:val="0"/>
          <w:numId w:val="1"/>
        </w:numPr>
        <w:spacing w:before="100" w:beforeAutospacing="1" w:after="100" w:afterAutospacing="1" w:line="360" w:lineRule="auto"/>
        <w:ind w:left="0" w:firstLine="0"/>
        <w:contextualSpacing/>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color w:val="000000" w:themeColor="text1"/>
        </w:rPr>
        <w:t>Dicho lo anterior, se colige que entonces nos encontramos en presencia de un derecho diverso como lo es el de petición, a través del cual se pueden perpetrar solicitudes a las autoridades, así como exponer cuestionamientos o incertidumbres que requieran un pronunciamiento puntual de la autoridad, como la del caso concreto.</w:t>
      </w:r>
    </w:p>
    <w:p w14:paraId="3D5C9BB9" w14:textId="77777777" w:rsidR="005068BF" w:rsidRPr="00F5460C" w:rsidRDefault="005068BF" w:rsidP="00F5460C">
      <w:pPr>
        <w:spacing w:before="100" w:beforeAutospacing="1" w:after="100" w:afterAutospacing="1" w:line="360" w:lineRule="auto"/>
        <w:contextualSpacing/>
        <w:jc w:val="both"/>
        <w:rPr>
          <w:rFonts w:ascii="Palatino Linotype" w:eastAsia="Palatino Linotype" w:hAnsi="Palatino Linotype" w:cs="Palatino Linotype"/>
          <w:color w:val="000000" w:themeColor="text1"/>
        </w:rPr>
      </w:pPr>
    </w:p>
    <w:p w14:paraId="1BBEF93E" w14:textId="66F1ABF4" w:rsidR="005068BF" w:rsidRPr="00F5460C" w:rsidRDefault="005068BF" w:rsidP="00F5460C">
      <w:pPr>
        <w:numPr>
          <w:ilvl w:val="0"/>
          <w:numId w:val="1"/>
        </w:numPr>
        <w:spacing w:before="100" w:beforeAutospacing="1" w:after="100" w:afterAutospacing="1" w:line="360" w:lineRule="auto"/>
        <w:ind w:left="0" w:firstLine="0"/>
        <w:contextualSpacing/>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color w:val="000000" w:themeColor="text1"/>
        </w:rPr>
        <w:t xml:space="preserve">Luego entonces,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w:t>
      </w:r>
      <w:r w:rsidRPr="00F5460C">
        <w:rPr>
          <w:rFonts w:ascii="Palatino Linotype" w:eastAsia="Palatino Linotype" w:hAnsi="Palatino Linotype" w:cs="Palatino Linotype"/>
          <w:color w:val="000000" w:themeColor="text1"/>
        </w:rPr>
        <w:lastRenderedPageBreak/>
        <w:t>que es un bien jurídico que coadyuva al desarrollo de las personas y a la formación de opinión pública de calidad para poder participar y luego influir en la vida pública.”</w:t>
      </w:r>
      <w:r w:rsidRPr="00F5460C">
        <w:rPr>
          <w:rFonts w:ascii="Palatino Linotype" w:eastAsia="Palatino Linotype" w:hAnsi="Palatino Linotype"/>
          <w:color w:val="000000" w:themeColor="text1"/>
          <w:vertAlign w:val="superscript"/>
        </w:rPr>
        <w:footnoteReference w:id="1"/>
      </w:r>
    </w:p>
    <w:p w14:paraId="2E6407CF" w14:textId="77777777" w:rsidR="005068BF" w:rsidRPr="00F5460C" w:rsidRDefault="005068BF" w:rsidP="00F5460C">
      <w:pPr>
        <w:spacing w:before="100" w:beforeAutospacing="1" w:after="100" w:afterAutospacing="1" w:line="360" w:lineRule="auto"/>
        <w:contextualSpacing/>
        <w:jc w:val="both"/>
        <w:rPr>
          <w:rFonts w:ascii="Palatino Linotype" w:eastAsia="Palatino Linotype" w:hAnsi="Palatino Linotype" w:cs="Palatino Linotype"/>
          <w:color w:val="000000" w:themeColor="text1"/>
        </w:rPr>
      </w:pPr>
    </w:p>
    <w:p w14:paraId="44B54AF7" w14:textId="77777777" w:rsidR="005068BF" w:rsidRPr="00F5460C" w:rsidRDefault="005068BF" w:rsidP="00F5460C">
      <w:pPr>
        <w:numPr>
          <w:ilvl w:val="0"/>
          <w:numId w:val="1"/>
        </w:numPr>
        <w:spacing w:before="100" w:beforeAutospacing="1" w:after="100" w:afterAutospacing="1" w:line="360" w:lineRule="auto"/>
        <w:ind w:left="0" w:firstLine="0"/>
        <w:contextualSpacing/>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color w:val="000000" w:themeColor="text1"/>
        </w:rPr>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0BCB017" w14:textId="77777777" w:rsidR="005068BF" w:rsidRPr="00F5460C" w:rsidRDefault="005068BF" w:rsidP="00F5460C">
      <w:pPr>
        <w:pStyle w:val="Prrafodelista"/>
        <w:spacing w:before="100" w:beforeAutospacing="1" w:after="100" w:afterAutospacing="1" w:line="360" w:lineRule="auto"/>
        <w:ind w:left="0"/>
        <w:jc w:val="both"/>
        <w:rPr>
          <w:rFonts w:ascii="Palatino Linotype" w:eastAsia="Palatino Linotype" w:hAnsi="Palatino Linotype" w:cs="Palatino Linotype"/>
          <w:b/>
          <w:i/>
          <w:color w:val="000000" w:themeColor="text1"/>
        </w:rPr>
      </w:pPr>
      <w:r w:rsidRPr="00F5460C">
        <w:rPr>
          <w:rFonts w:ascii="Palatino Linotype" w:eastAsia="Palatino Linotype" w:hAnsi="Palatino Linotype" w:cs="Palatino Linotype"/>
          <w:b/>
          <w:i/>
          <w:color w:val="000000" w:themeColor="text1"/>
        </w:rPr>
        <w:t>“CRITERIO 0002-11</w:t>
      </w:r>
    </w:p>
    <w:p w14:paraId="41BC5EF6" w14:textId="77777777" w:rsidR="005068BF" w:rsidRPr="00F5460C" w:rsidRDefault="005068BF" w:rsidP="00F5460C">
      <w:pPr>
        <w:pStyle w:val="Prrafodelista"/>
        <w:spacing w:before="100" w:beforeAutospacing="1" w:after="100" w:afterAutospacing="1" w:line="360" w:lineRule="auto"/>
        <w:ind w:left="0"/>
        <w:jc w:val="both"/>
        <w:rPr>
          <w:rFonts w:ascii="Palatino Linotype" w:eastAsia="Palatino Linotype" w:hAnsi="Palatino Linotype" w:cs="Palatino Linotype"/>
          <w:i/>
          <w:color w:val="000000" w:themeColor="text1"/>
        </w:rPr>
      </w:pPr>
      <w:r w:rsidRPr="00F5460C">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32, 4,11 Y 41.</w:t>
      </w:r>
      <w:r w:rsidRPr="00F5460C">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293DFD3" w14:textId="77777777" w:rsidR="005068BF" w:rsidRPr="00F5460C" w:rsidRDefault="005068BF" w:rsidP="00F5460C">
      <w:pPr>
        <w:pStyle w:val="Prrafodelista"/>
        <w:spacing w:before="100" w:beforeAutospacing="1" w:after="100" w:afterAutospacing="1" w:line="360" w:lineRule="auto"/>
        <w:ind w:left="0"/>
        <w:jc w:val="both"/>
        <w:rPr>
          <w:rFonts w:ascii="Palatino Linotype" w:eastAsia="Palatino Linotype" w:hAnsi="Palatino Linotype" w:cs="Palatino Linotype"/>
          <w:i/>
          <w:color w:val="000000" w:themeColor="text1"/>
        </w:rPr>
      </w:pPr>
      <w:r w:rsidRPr="00F5460C">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2DFEA767" w14:textId="77777777" w:rsidR="005068BF" w:rsidRPr="00F5460C" w:rsidRDefault="005068BF" w:rsidP="00F5460C">
      <w:pPr>
        <w:pStyle w:val="Prrafodelista"/>
        <w:spacing w:before="100" w:beforeAutospacing="1" w:after="100" w:afterAutospacing="1" w:line="360" w:lineRule="auto"/>
        <w:ind w:left="0"/>
        <w:jc w:val="both"/>
        <w:rPr>
          <w:rFonts w:ascii="Palatino Linotype" w:eastAsia="Palatino Linotype" w:hAnsi="Palatino Linotype" w:cs="Palatino Linotype"/>
          <w:i/>
          <w:color w:val="000000" w:themeColor="text1"/>
        </w:rPr>
      </w:pPr>
      <w:r w:rsidRPr="00F5460C">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1D68D6BD" w14:textId="77777777" w:rsidR="005068BF" w:rsidRPr="00F5460C" w:rsidRDefault="005068BF" w:rsidP="00F5460C">
      <w:pPr>
        <w:pStyle w:val="Prrafodelista"/>
        <w:spacing w:before="100" w:beforeAutospacing="1" w:after="100" w:afterAutospacing="1" w:line="360" w:lineRule="auto"/>
        <w:ind w:left="0"/>
        <w:jc w:val="both"/>
        <w:rPr>
          <w:rFonts w:ascii="Palatino Linotype" w:eastAsia="Palatino Linotype" w:hAnsi="Palatino Linotype" w:cs="Palatino Linotype"/>
          <w:i/>
          <w:color w:val="000000" w:themeColor="text1"/>
        </w:rPr>
      </w:pPr>
      <w:r w:rsidRPr="00F5460C">
        <w:rPr>
          <w:rFonts w:ascii="Palatino Linotype" w:eastAsia="Palatino Linotype" w:hAnsi="Palatino Linotype" w:cs="Palatino Linotype"/>
          <w:i/>
          <w:color w:val="000000" w:themeColor="text1"/>
        </w:rPr>
        <w:lastRenderedPageBreak/>
        <w:t>Que se trate de información registrada en cualquier soporte documental, que en ejercicio de las atribuciones conferidas, sea administrada por los Sujetos Obligados, y</w:t>
      </w:r>
    </w:p>
    <w:p w14:paraId="5A02CC9A" w14:textId="77777777" w:rsidR="005068BF" w:rsidRPr="00F5460C" w:rsidRDefault="005068BF" w:rsidP="00F5460C">
      <w:pPr>
        <w:pStyle w:val="Prrafodelista"/>
        <w:spacing w:before="100" w:beforeAutospacing="1" w:after="100" w:afterAutospacing="1" w:line="360" w:lineRule="auto"/>
        <w:ind w:left="0"/>
        <w:jc w:val="both"/>
        <w:rPr>
          <w:rFonts w:ascii="Palatino Linotype" w:eastAsia="Palatino Linotype" w:hAnsi="Palatino Linotype" w:cs="Palatino Linotype"/>
          <w:i/>
          <w:color w:val="000000" w:themeColor="text1"/>
        </w:rPr>
      </w:pPr>
      <w:r w:rsidRPr="00F5460C">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3F002100" w14:textId="77777777" w:rsidR="005068BF" w:rsidRPr="00F5460C" w:rsidRDefault="005068BF" w:rsidP="00F5460C">
      <w:pPr>
        <w:numPr>
          <w:ilvl w:val="0"/>
          <w:numId w:val="1"/>
        </w:numPr>
        <w:spacing w:before="100" w:beforeAutospacing="1" w:after="100" w:afterAutospacing="1" w:line="360" w:lineRule="auto"/>
        <w:ind w:left="0" w:firstLine="0"/>
        <w:contextualSpacing/>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color w:val="000000" w:themeColor="text1"/>
        </w:rPr>
        <w:t>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7C56CD18" w14:textId="77777777" w:rsidR="005068BF" w:rsidRPr="00F5460C" w:rsidRDefault="005068BF" w:rsidP="00F5460C">
      <w:pPr>
        <w:spacing w:before="100" w:beforeAutospacing="1" w:after="100" w:afterAutospacing="1" w:line="360" w:lineRule="auto"/>
        <w:contextualSpacing/>
        <w:jc w:val="both"/>
        <w:rPr>
          <w:rFonts w:ascii="Palatino Linotype" w:eastAsia="Palatino Linotype" w:hAnsi="Palatino Linotype" w:cs="Palatino Linotype"/>
          <w:color w:val="000000" w:themeColor="text1"/>
        </w:rPr>
      </w:pPr>
    </w:p>
    <w:p w14:paraId="045F94F9" w14:textId="77777777" w:rsidR="005068BF" w:rsidRPr="00F5460C" w:rsidRDefault="005068BF" w:rsidP="00F5460C">
      <w:pPr>
        <w:numPr>
          <w:ilvl w:val="0"/>
          <w:numId w:val="1"/>
        </w:numPr>
        <w:spacing w:before="100" w:beforeAutospacing="1" w:after="100" w:afterAutospacing="1" w:line="360" w:lineRule="auto"/>
        <w:ind w:left="0" w:firstLine="0"/>
        <w:contextualSpacing/>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color w:val="000000" w:themeColor="text1"/>
        </w:rPr>
        <w:t xml:space="preserve">Con base a lo anterior, tenemos que </w:t>
      </w:r>
      <w:r w:rsidRPr="00F5460C">
        <w:rPr>
          <w:rFonts w:ascii="Palatino Linotype" w:eastAsia="Palatino Linotype" w:hAnsi="Palatino Linotype" w:cs="Palatino Linotype"/>
          <w:b/>
          <w:color w:val="000000" w:themeColor="text1"/>
        </w:rPr>
        <w:t>LA PARTE</w:t>
      </w:r>
      <w:r w:rsidRPr="00F5460C">
        <w:rPr>
          <w:rFonts w:ascii="Palatino Linotype" w:eastAsia="Palatino Linotype" w:hAnsi="Palatino Linotype" w:cs="Palatino Linotype"/>
          <w:color w:val="000000" w:themeColor="text1"/>
        </w:rPr>
        <w:t xml:space="preserve"> </w:t>
      </w:r>
      <w:r w:rsidRPr="00F5460C">
        <w:rPr>
          <w:rFonts w:ascii="Palatino Linotype" w:eastAsia="Palatino Linotype" w:hAnsi="Palatino Linotype" w:cs="Palatino Linotype"/>
          <w:b/>
          <w:color w:val="000000" w:themeColor="text1"/>
        </w:rPr>
        <w:t>RECURRENTE</w:t>
      </w:r>
      <w:r w:rsidRPr="00F5460C">
        <w:rPr>
          <w:rFonts w:ascii="Palatino Linotype" w:eastAsia="Palatino Linotype" w:hAnsi="Palatino Linotype" w:cs="Palatino Linotype"/>
          <w:color w:val="000000" w:themeColor="text1"/>
        </w:rPr>
        <w:t xml:space="preserve"> en su recurso de revisión requiere de una explicación o bien una razón a una consulta sobre un caso específico por parte del </w:t>
      </w:r>
      <w:r w:rsidRPr="00F5460C">
        <w:rPr>
          <w:rFonts w:ascii="Palatino Linotype" w:eastAsia="Palatino Linotype" w:hAnsi="Palatino Linotype" w:cs="Palatino Linotype"/>
          <w:b/>
          <w:color w:val="000000" w:themeColor="text1"/>
        </w:rPr>
        <w:t>SUJETO OBLIGADO</w:t>
      </w:r>
      <w:r w:rsidRPr="00F5460C">
        <w:rPr>
          <w:rFonts w:ascii="Palatino Linotype" w:eastAsia="Palatino Linotype" w:hAnsi="Palatino Linotype" w:cs="Palatino Linotype"/>
          <w:color w:val="000000" w:themeColor="text1"/>
        </w:rPr>
        <w:t xml:space="preserve">; por consiguiente, la entrega de una razón o la respuesta a cuestionamientos que no encuentren soporte documental alguno, por parte de los Sujetos Obligados no es algo que la Ley de la Materia establezca como atribución,  derecho o facultad; </w:t>
      </w:r>
      <w:r w:rsidRPr="00F5460C">
        <w:rPr>
          <w:rFonts w:ascii="Palatino Linotype" w:eastAsia="Palatino Linotype" w:hAnsi="Palatino Linotype" w:cs="Palatino Linotype"/>
          <w:b/>
          <w:color w:val="000000" w:themeColor="text1"/>
        </w:rPr>
        <w:t>pues ello implicaría emitir un juicio de valor referente a cuestionamientos realizados, los cuales como ha quedado explicado, al constituir interrogantes, inquietudes, quejas y manifestaciones resultan estar encaminadas a ser satisfechas en ejercicio del derecho de petición</w:t>
      </w:r>
      <w:r w:rsidRPr="00F5460C">
        <w:rPr>
          <w:rFonts w:ascii="Palatino Linotype" w:eastAsia="Palatino Linotype" w:hAnsi="Palatino Linotype" w:cs="Palatino Linotype"/>
          <w:color w:val="000000" w:themeColor="text1"/>
        </w:rPr>
        <w:t>.</w:t>
      </w:r>
    </w:p>
    <w:p w14:paraId="29070B7B" w14:textId="77777777" w:rsidR="005068BF" w:rsidRPr="00F5460C" w:rsidRDefault="005068BF" w:rsidP="00F5460C">
      <w:pPr>
        <w:spacing w:before="100" w:beforeAutospacing="1" w:after="100" w:afterAutospacing="1" w:line="360" w:lineRule="auto"/>
        <w:contextualSpacing/>
        <w:jc w:val="both"/>
        <w:rPr>
          <w:rFonts w:ascii="Palatino Linotype" w:eastAsia="Palatino Linotype" w:hAnsi="Palatino Linotype" w:cs="Palatino Linotype"/>
          <w:color w:val="000000" w:themeColor="text1"/>
        </w:rPr>
      </w:pPr>
    </w:p>
    <w:p w14:paraId="53CC881C" w14:textId="77777777" w:rsidR="005068BF" w:rsidRPr="00F5460C" w:rsidRDefault="005068BF" w:rsidP="00F5460C">
      <w:pPr>
        <w:numPr>
          <w:ilvl w:val="0"/>
          <w:numId w:val="1"/>
        </w:numPr>
        <w:spacing w:before="100" w:beforeAutospacing="1" w:after="100" w:afterAutospacing="1" w:line="360" w:lineRule="auto"/>
        <w:ind w:left="0" w:firstLine="0"/>
        <w:contextualSpacing/>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color w:val="000000" w:themeColor="text1"/>
        </w:rPr>
        <w:lastRenderedPageBreak/>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las solicitudes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el particular ya que son tendentes a que </w:t>
      </w:r>
      <w:r w:rsidRPr="00F5460C">
        <w:rPr>
          <w:rFonts w:ascii="Palatino Linotype" w:eastAsia="Palatino Linotype" w:hAnsi="Palatino Linotype" w:cs="Palatino Linotype"/>
          <w:b/>
          <w:color w:val="000000" w:themeColor="text1"/>
        </w:rPr>
        <w:t>EL SUJETO OBLIGADO</w:t>
      </w:r>
      <w:r w:rsidRPr="00F5460C">
        <w:rPr>
          <w:rFonts w:ascii="Palatino Linotype" w:eastAsia="Palatino Linotype" w:hAnsi="Palatino Linotype" w:cs="Palatino Linotype"/>
          <w:color w:val="000000" w:themeColor="text1"/>
        </w:rPr>
        <w:t xml:space="preserve"> aclare una inquietud.</w:t>
      </w:r>
    </w:p>
    <w:p w14:paraId="0E50279B" w14:textId="77777777" w:rsidR="005068BF" w:rsidRPr="00F5460C" w:rsidRDefault="005068BF" w:rsidP="00F5460C">
      <w:pPr>
        <w:spacing w:before="100" w:beforeAutospacing="1" w:after="100" w:afterAutospacing="1" w:line="360" w:lineRule="auto"/>
        <w:contextualSpacing/>
        <w:jc w:val="both"/>
        <w:rPr>
          <w:rFonts w:ascii="Palatino Linotype" w:eastAsia="Palatino Linotype" w:hAnsi="Palatino Linotype" w:cs="Palatino Linotype"/>
          <w:color w:val="000000" w:themeColor="text1"/>
        </w:rPr>
      </w:pPr>
    </w:p>
    <w:p w14:paraId="3E1930D6" w14:textId="2CD11C73" w:rsidR="005068BF" w:rsidRPr="00F5460C" w:rsidRDefault="005068BF" w:rsidP="00F5460C">
      <w:pPr>
        <w:numPr>
          <w:ilvl w:val="0"/>
          <w:numId w:val="1"/>
        </w:numPr>
        <w:spacing w:before="100" w:beforeAutospacing="1" w:after="100" w:afterAutospacing="1" w:line="360" w:lineRule="auto"/>
        <w:ind w:left="0" w:firstLine="0"/>
        <w:contextualSpacing/>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color w:val="000000" w:themeColor="text1"/>
        </w:rPr>
        <w:t>En virtud de los argumentos expuestos con anterioridad así como del análisis realizado a las constancias que obran en el expediente electrónico del SAIMEX, , se determinan sobreseer el presente Recurso de Revisión,</w:t>
      </w:r>
      <w:r w:rsidRPr="00F5460C">
        <w:rPr>
          <w:rFonts w:ascii="Palatino Linotype" w:eastAsia="Verdana" w:hAnsi="Palatino Linotype" w:cs="Verdana"/>
          <w:b/>
          <w:color w:val="000000" w:themeColor="text1"/>
        </w:rPr>
        <w:t xml:space="preserve"> </w:t>
      </w:r>
      <w:r w:rsidRPr="00F5460C">
        <w:rPr>
          <w:rFonts w:ascii="Palatino Linotype" w:eastAsia="Palatino Linotype" w:hAnsi="Palatino Linotype" w:cs="Palatino Linotype"/>
          <w:color w:val="000000" w:themeColor="text1"/>
        </w:rPr>
        <w:t xml:space="preserve">por actualizarse la causal de sobreseimiento prevista en la fracción IV del artículo 192 de la Ley de Transparencia y Acceso a la Información Pública del Estado de México y Municipios en su correlación con </w:t>
      </w:r>
      <w:r w:rsidRPr="00F5460C">
        <w:rPr>
          <w:rFonts w:ascii="Palatino Linotype" w:eastAsia="Palatino Linotype" w:hAnsi="Palatino Linotype" w:cs="Palatino Linotype"/>
          <w:color w:val="000000" w:themeColor="text1"/>
        </w:rPr>
        <w:lastRenderedPageBreak/>
        <w:t>la causal de improcedencia contemplada en la fracción VI del artículo 191 del ordenamiento legal en cita, los que se transcriben a continuación, para un mejor entendimiento:</w:t>
      </w:r>
    </w:p>
    <w:p w14:paraId="5036CD2B" w14:textId="77777777" w:rsidR="005068BF" w:rsidRPr="00F5460C" w:rsidRDefault="005068BF" w:rsidP="00F5460C">
      <w:pPr>
        <w:pStyle w:val="Prrafodelista"/>
        <w:pBdr>
          <w:top w:val="nil"/>
          <w:left w:val="nil"/>
          <w:bottom w:val="nil"/>
          <w:right w:val="nil"/>
          <w:between w:val="nil"/>
        </w:pBdr>
        <w:spacing w:before="100" w:beforeAutospacing="1" w:after="100" w:afterAutospacing="1" w:line="360" w:lineRule="auto"/>
        <w:ind w:left="0"/>
        <w:jc w:val="both"/>
        <w:rPr>
          <w:rFonts w:ascii="Palatino Linotype" w:eastAsia="Palatino Linotype" w:hAnsi="Palatino Linotype" w:cs="Palatino Linotype"/>
          <w:i/>
          <w:color w:val="000000" w:themeColor="text1"/>
        </w:rPr>
      </w:pPr>
      <w:r w:rsidRPr="00F5460C">
        <w:rPr>
          <w:rFonts w:ascii="Palatino Linotype" w:eastAsia="Palatino Linotype" w:hAnsi="Palatino Linotype" w:cs="Palatino Linotype"/>
          <w:i/>
          <w:color w:val="000000" w:themeColor="text1"/>
        </w:rPr>
        <w:t xml:space="preserve"> “</w:t>
      </w:r>
      <w:r w:rsidRPr="00F5460C">
        <w:rPr>
          <w:rFonts w:ascii="Palatino Linotype" w:eastAsia="Palatino Linotype" w:hAnsi="Palatino Linotype" w:cs="Palatino Linotype"/>
          <w:b/>
          <w:i/>
          <w:color w:val="000000" w:themeColor="text1"/>
        </w:rPr>
        <w:t>Artículo 192.</w:t>
      </w:r>
      <w:r w:rsidRPr="00F5460C">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14:paraId="6169DD69" w14:textId="77777777" w:rsidR="005068BF" w:rsidRPr="00F5460C" w:rsidRDefault="005068BF" w:rsidP="00F5460C">
      <w:pPr>
        <w:pStyle w:val="Prrafodelista"/>
        <w:pBdr>
          <w:top w:val="nil"/>
          <w:left w:val="nil"/>
          <w:bottom w:val="nil"/>
          <w:right w:val="nil"/>
          <w:between w:val="nil"/>
        </w:pBdr>
        <w:spacing w:before="100" w:beforeAutospacing="1" w:after="100" w:afterAutospacing="1" w:line="360" w:lineRule="auto"/>
        <w:ind w:left="0"/>
        <w:jc w:val="both"/>
        <w:rPr>
          <w:rFonts w:ascii="Palatino Linotype" w:eastAsia="Palatino Linotype" w:hAnsi="Palatino Linotype" w:cs="Palatino Linotype"/>
          <w:i/>
          <w:color w:val="000000" w:themeColor="text1"/>
        </w:rPr>
      </w:pPr>
      <w:r w:rsidRPr="00F5460C">
        <w:rPr>
          <w:rFonts w:ascii="Palatino Linotype" w:eastAsia="Palatino Linotype" w:hAnsi="Palatino Linotype" w:cs="Palatino Linotype"/>
          <w:i/>
          <w:color w:val="000000" w:themeColor="text1"/>
        </w:rPr>
        <w:t>…</w:t>
      </w:r>
    </w:p>
    <w:p w14:paraId="355FE979" w14:textId="77777777" w:rsidR="005068BF" w:rsidRPr="00F5460C" w:rsidRDefault="005068BF" w:rsidP="00F5460C">
      <w:pPr>
        <w:pStyle w:val="Prrafodelista"/>
        <w:pBdr>
          <w:top w:val="nil"/>
          <w:left w:val="nil"/>
          <w:bottom w:val="nil"/>
          <w:right w:val="nil"/>
          <w:between w:val="nil"/>
        </w:pBdr>
        <w:spacing w:before="100" w:beforeAutospacing="1" w:after="100" w:afterAutospacing="1" w:line="360" w:lineRule="auto"/>
        <w:ind w:left="0"/>
        <w:jc w:val="both"/>
        <w:rPr>
          <w:rFonts w:ascii="Palatino Linotype" w:eastAsia="Palatino Linotype" w:hAnsi="Palatino Linotype" w:cs="Palatino Linotype"/>
          <w:i/>
          <w:color w:val="000000" w:themeColor="text1"/>
        </w:rPr>
      </w:pPr>
      <w:r w:rsidRPr="00F5460C">
        <w:rPr>
          <w:rFonts w:ascii="Palatino Linotype" w:eastAsia="Palatino Linotype" w:hAnsi="Palatino Linotype" w:cs="Palatino Linotype"/>
          <w:b/>
          <w:i/>
          <w:color w:val="000000" w:themeColor="text1"/>
        </w:rPr>
        <w:t>IV</w:t>
      </w:r>
      <w:r w:rsidRPr="00F5460C">
        <w:rPr>
          <w:rFonts w:ascii="Palatino Linotype" w:eastAsia="Palatino Linotype" w:hAnsi="Palatino Linotype" w:cs="Palatino Linotype"/>
          <w:i/>
          <w:color w:val="000000" w:themeColor="text1"/>
        </w:rPr>
        <w:t xml:space="preserve">. Admitido el recurso de revisión, </w:t>
      </w:r>
      <w:r w:rsidRPr="00F5460C">
        <w:rPr>
          <w:rFonts w:ascii="Palatino Linotype" w:eastAsia="Palatino Linotype" w:hAnsi="Palatino Linotype" w:cs="Palatino Linotype"/>
          <w:b/>
          <w:i/>
          <w:color w:val="000000" w:themeColor="text1"/>
        </w:rPr>
        <w:t>aparezca alguna causal de improcedencia</w:t>
      </w:r>
      <w:r w:rsidRPr="00F5460C">
        <w:rPr>
          <w:rFonts w:ascii="Palatino Linotype" w:eastAsia="Palatino Linotype" w:hAnsi="Palatino Linotype" w:cs="Palatino Linotype"/>
          <w:i/>
          <w:color w:val="000000" w:themeColor="text1"/>
        </w:rPr>
        <w:t xml:space="preserve"> en los términos de la presente Ley…</w:t>
      </w:r>
    </w:p>
    <w:p w14:paraId="3B8CA91D" w14:textId="77777777" w:rsidR="005068BF" w:rsidRPr="00F5460C" w:rsidRDefault="005068BF" w:rsidP="00F5460C">
      <w:pPr>
        <w:pStyle w:val="Prrafodelista"/>
        <w:pBdr>
          <w:top w:val="nil"/>
          <w:left w:val="nil"/>
          <w:bottom w:val="nil"/>
          <w:right w:val="nil"/>
          <w:between w:val="nil"/>
        </w:pBdr>
        <w:spacing w:before="100" w:beforeAutospacing="1" w:after="100" w:afterAutospacing="1" w:line="360" w:lineRule="auto"/>
        <w:ind w:left="0"/>
        <w:jc w:val="both"/>
        <w:rPr>
          <w:rFonts w:ascii="Palatino Linotype" w:eastAsia="Palatino Linotype" w:hAnsi="Palatino Linotype" w:cs="Palatino Linotype"/>
          <w:i/>
          <w:color w:val="000000" w:themeColor="text1"/>
        </w:rPr>
      </w:pPr>
    </w:p>
    <w:p w14:paraId="1E40956E" w14:textId="77777777" w:rsidR="005068BF" w:rsidRPr="00F5460C" w:rsidRDefault="005068BF" w:rsidP="00F5460C">
      <w:pPr>
        <w:pStyle w:val="Prrafodelista"/>
        <w:pBdr>
          <w:top w:val="nil"/>
          <w:left w:val="nil"/>
          <w:bottom w:val="nil"/>
          <w:right w:val="nil"/>
          <w:between w:val="nil"/>
        </w:pBdr>
        <w:spacing w:before="100" w:beforeAutospacing="1" w:after="100" w:afterAutospacing="1" w:line="360" w:lineRule="auto"/>
        <w:ind w:left="0"/>
        <w:jc w:val="both"/>
        <w:rPr>
          <w:rFonts w:ascii="Palatino Linotype" w:eastAsia="Palatino Linotype" w:hAnsi="Palatino Linotype" w:cs="Palatino Linotype"/>
          <w:i/>
          <w:color w:val="000000" w:themeColor="text1"/>
        </w:rPr>
      </w:pPr>
      <w:r w:rsidRPr="00F5460C">
        <w:rPr>
          <w:rFonts w:ascii="Palatino Linotype" w:eastAsia="Palatino Linotype" w:hAnsi="Palatino Linotype" w:cs="Palatino Linotype"/>
          <w:b/>
          <w:i/>
          <w:color w:val="000000" w:themeColor="text1"/>
        </w:rPr>
        <w:t>Artículo 191</w:t>
      </w:r>
      <w:r w:rsidRPr="00F5460C">
        <w:rPr>
          <w:rFonts w:ascii="Palatino Linotype" w:eastAsia="Palatino Linotype" w:hAnsi="Palatino Linotype" w:cs="Palatino Linotype"/>
          <w:i/>
          <w:color w:val="000000" w:themeColor="text1"/>
        </w:rPr>
        <w:t xml:space="preserve">. </w:t>
      </w:r>
      <w:r w:rsidRPr="00F5460C">
        <w:rPr>
          <w:rFonts w:ascii="Palatino Linotype" w:eastAsia="Palatino Linotype" w:hAnsi="Palatino Linotype" w:cs="Palatino Linotype"/>
          <w:b/>
          <w:i/>
          <w:color w:val="000000" w:themeColor="text1"/>
        </w:rPr>
        <w:t>El recurso</w:t>
      </w:r>
      <w:r w:rsidRPr="00F5460C">
        <w:rPr>
          <w:rFonts w:ascii="Palatino Linotype" w:eastAsia="Palatino Linotype" w:hAnsi="Palatino Linotype" w:cs="Palatino Linotype"/>
          <w:i/>
          <w:color w:val="000000" w:themeColor="text1"/>
        </w:rPr>
        <w:t xml:space="preserve"> </w:t>
      </w:r>
      <w:r w:rsidRPr="00F5460C">
        <w:rPr>
          <w:rFonts w:ascii="Palatino Linotype" w:eastAsia="Palatino Linotype" w:hAnsi="Palatino Linotype" w:cs="Palatino Linotype"/>
          <w:b/>
          <w:i/>
          <w:color w:val="000000" w:themeColor="text1"/>
        </w:rPr>
        <w:t xml:space="preserve">será </w:t>
      </w:r>
      <w:r w:rsidRPr="00F5460C">
        <w:rPr>
          <w:rFonts w:ascii="Palatino Linotype" w:eastAsia="Palatino Linotype" w:hAnsi="Palatino Linotype" w:cs="Palatino Linotype"/>
          <w:i/>
          <w:color w:val="000000" w:themeColor="text1"/>
        </w:rPr>
        <w:t xml:space="preserve">desechado por </w:t>
      </w:r>
      <w:r w:rsidRPr="00F5460C">
        <w:rPr>
          <w:rFonts w:ascii="Palatino Linotype" w:eastAsia="Palatino Linotype" w:hAnsi="Palatino Linotype" w:cs="Palatino Linotype"/>
          <w:b/>
          <w:i/>
          <w:color w:val="000000" w:themeColor="text1"/>
        </w:rPr>
        <w:t>improcedente cuando</w:t>
      </w:r>
      <w:r w:rsidRPr="00F5460C">
        <w:rPr>
          <w:rFonts w:ascii="Palatino Linotype" w:eastAsia="Palatino Linotype" w:hAnsi="Palatino Linotype" w:cs="Palatino Linotype"/>
          <w:i/>
          <w:color w:val="000000" w:themeColor="text1"/>
        </w:rPr>
        <w:t>:</w:t>
      </w:r>
    </w:p>
    <w:p w14:paraId="2EB152E9" w14:textId="77777777" w:rsidR="005068BF" w:rsidRPr="00F5460C" w:rsidRDefault="005068BF" w:rsidP="00F5460C">
      <w:pPr>
        <w:pStyle w:val="Prrafodelista"/>
        <w:pBdr>
          <w:top w:val="nil"/>
          <w:left w:val="nil"/>
          <w:bottom w:val="nil"/>
          <w:right w:val="nil"/>
          <w:between w:val="nil"/>
        </w:pBdr>
        <w:spacing w:before="100" w:beforeAutospacing="1" w:after="100" w:afterAutospacing="1" w:line="360" w:lineRule="auto"/>
        <w:ind w:left="0"/>
        <w:jc w:val="both"/>
        <w:rPr>
          <w:rFonts w:ascii="Palatino Linotype" w:eastAsia="Palatino Linotype" w:hAnsi="Palatino Linotype" w:cs="Palatino Linotype"/>
          <w:i/>
          <w:color w:val="000000" w:themeColor="text1"/>
        </w:rPr>
      </w:pPr>
      <w:r w:rsidRPr="00F5460C">
        <w:rPr>
          <w:rFonts w:ascii="Palatino Linotype" w:eastAsia="Palatino Linotype" w:hAnsi="Palatino Linotype" w:cs="Palatino Linotype"/>
          <w:i/>
          <w:color w:val="000000" w:themeColor="text1"/>
        </w:rPr>
        <w:t>…</w:t>
      </w:r>
    </w:p>
    <w:p w14:paraId="63C68617" w14:textId="77777777" w:rsidR="005068BF" w:rsidRPr="00F5460C" w:rsidRDefault="005068BF" w:rsidP="00F5460C">
      <w:pPr>
        <w:pStyle w:val="Prrafodelista"/>
        <w:pBdr>
          <w:top w:val="nil"/>
          <w:left w:val="nil"/>
          <w:bottom w:val="nil"/>
          <w:right w:val="nil"/>
          <w:between w:val="nil"/>
        </w:pBdr>
        <w:spacing w:before="100" w:beforeAutospacing="1" w:after="100" w:afterAutospacing="1" w:line="360" w:lineRule="auto"/>
        <w:ind w:left="0"/>
        <w:jc w:val="both"/>
        <w:rPr>
          <w:rFonts w:ascii="Palatino Linotype" w:eastAsia="Palatino Linotype" w:hAnsi="Palatino Linotype" w:cs="Palatino Linotype"/>
          <w:i/>
          <w:color w:val="000000" w:themeColor="text1"/>
        </w:rPr>
      </w:pPr>
      <w:r w:rsidRPr="00F5460C">
        <w:rPr>
          <w:rFonts w:ascii="Palatino Linotype" w:eastAsia="Palatino Linotype" w:hAnsi="Palatino Linotype" w:cs="Palatino Linotype"/>
          <w:b/>
          <w:i/>
          <w:color w:val="000000" w:themeColor="text1"/>
        </w:rPr>
        <w:t>VI. Se trate de una consulta</w:t>
      </w:r>
      <w:r w:rsidRPr="00F5460C">
        <w:rPr>
          <w:rFonts w:ascii="Palatino Linotype" w:eastAsia="Palatino Linotype" w:hAnsi="Palatino Linotype" w:cs="Palatino Linotype"/>
          <w:i/>
          <w:color w:val="000000" w:themeColor="text1"/>
        </w:rPr>
        <w:t>, o tramite en específico...</w:t>
      </w:r>
    </w:p>
    <w:p w14:paraId="52130B34" w14:textId="77777777" w:rsidR="005068BF" w:rsidRPr="00F5460C" w:rsidRDefault="005068BF" w:rsidP="00F5460C">
      <w:pPr>
        <w:pStyle w:val="Prrafodelista"/>
        <w:spacing w:before="100" w:beforeAutospacing="1" w:after="100" w:afterAutospacing="1" w:line="360" w:lineRule="auto"/>
        <w:ind w:left="0"/>
        <w:jc w:val="both"/>
        <w:rPr>
          <w:rFonts w:ascii="Palatino Linotype" w:eastAsia="Palatino Linotype" w:hAnsi="Palatino Linotype" w:cs="Palatino Linotype"/>
          <w:color w:val="000000" w:themeColor="text1"/>
        </w:rPr>
      </w:pPr>
    </w:p>
    <w:p w14:paraId="3FA1A47B" w14:textId="77777777" w:rsidR="005068BF" w:rsidRPr="00F5460C" w:rsidRDefault="005068BF" w:rsidP="00F5460C">
      <w:pPr>
        <w:numPr>
          <w:ilvl w:val="0"/>
          <w:numId w:val="1"/>
        </w:numPr>
        <w:spacing w:before="100" w:beforeAutospacing="1" w:after="100" w:afterAutospacing="1" w:line="360" w:lineRule="auto"/>
        <w:ind w:left="0" w:firstLine="0"/>
        <w:contextualSpacing/>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color w:val="000000" w:themeColor="text1"/>
        </w:rPr>
        <w:t xml:space="preserve">Siendo el </w:t>
      </w:r>
      <w:r w:rsidRPr="00F5460C">
        <w:rPr>
          <w:rFonts w:ascii="Palatino Linotype" w:eastAsia="Palatino Linotype" w:hAnsi="Palatino Linotype" w:cs="Palatino Linotype"/>
          <w:i/>
          <w:color w:val="000000" w:themeColor="text1"/>
        </w:rPr>
        <w:t>sobreseimiento</w:t>
      </w:r>
      <w:r w:rsidRPr="00F5460C">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cabe destacar que la decisión de este Organismo Colegiado de sobreseer el recurso de revisión no implica una limitación o negación a la justicia, según lo ha establecido el Poder Judicial Federal, en el criterio que es aplicable por analogía, con rubro:</w:t>
      </w:r>
    </w:p>
    <w:p w14:paraId="3FE44C9B" w14:textId="77777777" w:rsidR="005068BF" w:rsidRPr="00F5460C" w:rsidRDefault="005068BF" w:rsidP="00F5460C">
      <w:pPr>
        <w:pStyle w:val="Prrafodelista"/>
        <w:spacing w:before="100" w:beforeAutospacing="1" w:after="100" w:afterAutospacing="1" w:line="360" w:lineRule="auto"/>
        <w:ind w:left="0"/>
        <w:jc w:val="both"/>
        <w:rPr>
          <w:rFonts w:ascii="Palatino Linotype" w:eastAsia="Palatino Linotype" w:hAnsi="Palatino Linotype" w:cs="Palatino Linotype"/>
          <w:b/>
          <w:i/>
          <w:color w:val="000000" w:themeColor="text1"/>
        </w:rPr>
      </w:pPr>
      <w:r w:rsidRPr="00F5460C">
        <w:rPr>
          <w:rFonts w:ascii="Palatino Linotype" w:eastAsia="Palatino Linotype" w:hAnsi="Palatino Linotype" w:cs="Palatino Linotype"/>
          <w:b/>
          <w:i/>
          <w:color w:val="000000" w:themeColor="text1"/>
        </w:rPr>
        <w:lastRenderedPageBreak/>
        <w:t>“DESECHAMIENTO O SOBRESEIMIENTO EN EL JUICIO DE AMPARO. NO IMPLICA DENEGACIÓN DE JUSTICIA NI GENERA INSEGURIDAD JURÍDICA”</w:t>
      </w:r>
    </w:p>
    <w:p w14:paraId="345BA848" w14:textId="77777777" w:rsidR="005068BF" w:rsidRPr="00F5460C" w:rsidRDefault="005068BF" w:rsidP="00F5460C">
      <w:pPr>
        <w:pStyle w:val="Prrafodelista"/>
        <w:spacing w:before="100" w:beforeAutospacing="1" w:after="100" w:afterAutospacing="1" w:line="360" w:lineRule="auto"/>
        <w:ind w:left="0"/>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i/>
          <w:color w:val="000000" w:themeColor="text1"/>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p w14:paraId="12567A31" w14:textId="77777777" w:rsidR="005068BF" w:rsidRPr="00F5460C" w:rsidRDefault="005068BF" w:rsidP="00F5460C">
      <w:pPr>
        <w:numPr>
          <w:ilvl w:val="0"/>
          <w:numId w:val="1"/>
        </w:numPr>
        <w:spacing w:before="100" w:beforeAutospacing="1" w:after="100" w:afterAutospacing="1" w:line="360" w:lineRule="auto"/>
        <w:ind w:left="0" w:firstLine="0"/>
        <w:contextualSpacing/>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color w:val="000000" w:themeColor="text1"/>
        </w:rPr>
        <w:t>Así, de las constancias que obran en el expediente de mérito, se advierte que se actualiza la causal de sobreseimiento enunciada en la fracción IV del artículo 192 de la Ley de Transparencia Local, en relación directa con la fracción VI del artículo 191 de la misma Ley.</w:t>
      </w:r>
    </w:p>
    <w:p w14:paraId="58BF39E7" w14:textId="77777777" w:rsidR="005068BF" w:rsidRPr="00F5460C" w:rsidRDefault="005068BF" w:rsidP="00F5460C">
      <w:pPr>
        <w:spacing w:before="100" w:beforeAutospacing="1" w:after="100" w:afterAutospacing="1" w:line="360" w:lineRule="auto"/>
        <w:contextualSpacing/>
        <w:jc w:val="both"/>
        <w:rPr>
          <w:rFonts w:ascii="Palatino Linotype" w:eastAsia="Palatino Linotype" w:hAnsi="Palatino Linotype" w:cs="Palatino Linotype"/>
          <w:color w:val="000000" w:themeColor="text1"/>
        </w:rPr>
      </w:pPr>
    </w:p>
    <w:p w14:paraId="32D611FA" w14:textId="77777777" w:rsidR="005068BF" w:rsidRPr="00F5460C" w:rsidRDefault="005068BF" w:rsidP="00F5460C">
      <w:pPr>
        <w:numPr>
          <w:ilvl w:val="0"/>
          <w:numId w:val="1"/>
        </w:numPr>
        <w:spacing w:before="100" w:beforeAutospacing="1" w:after="100" w:afterAutospacing="1" w:line="360" w:lineRule="auto"/>
        <w:ind w:left="0" w:firstLine="0"/>
        <w:contextualSpacing/>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color w:val="000000" w:themeColor="text1"/>
        </w:rPr>
        <w:t xml:space="preserve">Así, con fundamento en lo prescrito en los artículos 5 párrafos trigésimo tercero, trigésimo cuarto y trigésimo quinto de la Constitución Política del Estado Libre y Soberano de México; 2, fracción II; 29, 36 fracciones I y II; 176, 178, 181, 185 y 186 fracción II de la Ley </w:t>
      </w:r>
      <w:r w:rsidRPr="00F5460C">
        <w:rPr>
          <w:rFonts w:ascii="Palatino Linotype" w:eastAsia="Palatino Linotype" w:hAnsi="Palatino Linotype" w:cs="Palatino Linotype"/>
          <w:color w:val="000000" w:themeColor="text1"/>
        </w:rPr>
        <w:lastRenderedPageBreak/>
        <w:t>de Transparencia y Acceso a la Información Pública del Estado de México y Municipios, este Pleno:</w:t>
      </w:r>
    </w:p>
    <w:p w14:paraId="4BE70D0B" w14:textId="77777777" w:rsidR="004326FA" w:rsidRPr="00F5460C" w:rsidRDefault="004326FA" w:rsidP="00F5460C">
      <w:pPr>
        <w:spacing w:before="100" w:beforeAutospacing="1" w:after="100" w:afterAutospacing="1" w:line="360" w:lineRule="auto"/>
        <w:contextualSpacing/>
        <w:jc w:val="both"/>
        <w:rPr>
          <w:rFonts w:ascii="Palatino Linotype" w:eastAsia="Palatino Linotype" w:hAnsi="Palatino Linotype" w:cs="Palatino Linotype"/>
          <w:color w:val="000000" w:themeColor="text1"/>
        </w:rPr>
      </w:pPr>
    </w:p>
    <w:p w14:paraId="60BDCB21" w14:textId="7260FF13" w:rsidR="006C0D60" w:rsidRDefault="006C0D60" w:rsidP="00F5460C">
      <w:pPr>
        <w:pBdr>
          <w:top w:val="nil"/>
          <w:left w:val="nil"/>
          <w:bottom w:val="nil"/>
          <w:right w:val="nil"/>
          <w:between w:val="nil"/>
        </w:pBdr>
        <w:spacing w:before="100" w:beforeAutospacing="1" w:after="100" w:afterAutospacing="1" w:line="360" w:lineRule="auto"/>
        <w:jc w:val="center"/>
        <w:rPr>
          <w:rFonts w:ascii="Palatino Linotype" w:eastAsia="Palatino Linotype" w:hAnsi="Palatino Linotype" w:cs="Palatino Linotype"/>
          <w:b/>
          <w:color w:val="000000" w:themeColor="text1"/>
        </w:rPr>
      </w:pPr>
      <w:r w:rsidRPr="00F5460C">
        <w:rPr>
          <w:rFonts w:ascii="Palatino Linotype" w:eastAsia="Palatino Linotype" w:hAnsi="Palatino Linotype" w:cs="Palatino Linotype"/>
          <w:b/>
          <w:color w:val="000000" w:themeColor="text1"/>
        </w:rPr>
        <w:t xml:space="preserve">R E S </w:t>
      </w:r>
      <w:r w:rsidR="00761F40" w:rsidRPr="00F5460C">
        <w:rPr>
          <w:rFonts w:ascii="Palatino Linotype" w:eastAsia="Palatino Linotype" w:hAnsi="Palatino Linotype" w:cs="Palatino Linotype"/>
          <w:b/>
          <w:color w:val="000000" w:themeColor="text1"/>
        </w:rPr>
        <w:t>O L U T I V O S</w:t>
      </w:r>
    </w:p>
    <w:p w14:paraId="37D3B135" w14:textId="77777777" w:rsidR="00F5460C" w:rsidRPr="00F5460C" w:rsidRDefault="00F5460C" w:rsidP="00F5460C">
      <w:pPr>
        <w:pBdr>
          <w:top w:val="nil"/>
          <w:left w:val="nil"/>
          <w:bottom w:val="nil"/>
          <w:right w:val="nil"/>
          <w:between w:val="nil"/>
        </w:pBdr>
        <w:spacing w:before="100" w:beforeAutospacing="1" w:after="100" w:afterAutospacing="1" w:line="360" w:lineRule="auto"/>
        <w:jc w:val="center"/>
        <w:rPr>
          <w:rFonts w:ascii="Palatino Linotype" w:eastAsia="Palatino Linotype" w:hAnsi="Palatino Linotype" w:cs="Palatino Linotype"/>
          <w:b/>
          <w:color w:val="000000" w:themeColor="text1"/>
        </w:rPr>
      </w:pPr>
    </w:p>
    <w:p w14:paraId="7CAA3012" w14:textId="47FC5EF1" w:rsidR="005068BF" w:rsidRPr="00F5460C" w:rsidRDefault="005068BF" w:rsidP="00F5460C">
      <w:pPr>
        <w:spacing w:line="360" w:lineRule="auto"/>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b/>
          <w:color w:val="000000" w:themeColor="text1"/>
        </w:rPr>
        <w:t xml:space="preserve">PRIMERO. </w:t>
      </w:r>
      <w:r w:rsidRPr="00F5460C">
        <w:rPr>
          <w:rFonts w:ascii="Palatino Linotype" w:eastAsia="Palatino Linotype" w:hAnsi="Palatino Linotype" w:cs="Palatino Linotype"/>
          <w:color w:val="000000" w:themeColor="text1"/>
        </w:rPr>
        <w:t>Se</w:t>
      </w:r>
      <w:r w:rsidRPr="00F5460C">
        <w:rPr>
          <w:rFonts w:ascii="Palatino Linotype" w:eastAsia="Palatino Linotype" w:hAnsi="Palatino Linotype" w:cs="Palatino Linotype"/>
          <w:b/>
          <w:color w:val="000000" w:themeColor="text1"/>
        </w:rPr>
        <w:t xml:space="preserve"> SOBRESEE </w:t>
      </w:r>
      <w:r w:rsidRPr="00F5460C">
        <w:rPr>
          <w:rFonts w:ascii="Palatino Linotype" w:eastAsia="Palatino Linotype" w:hAnsi="Palatino Linotype" w:cs="Palatino Linotype"/>
          <w:color w:val="000000" w:themeColor="text1"/>
        </w:rPr>
        <w:t xml:space="preserve">el Recurso de Revisión número </w:t>
      </w:r>
      <w:r w:rsidRPr="00F5460C">
        <w:rPr>
          <w:rFonts w:ascii="Palatino Linotype" w:eastAsia="Palatino Linotype" w:hAnsi="Palatino Linotype" w:cs="Palatino Linotype"/>
          <w:b/>
          <w:color w:val="000000" w:themeColor="text1"/>
        </w:rPr>
        <w:t>0</w:t>
      </w:r>
      <w:r w:rsidR="00F5460C">
        <w:rPr>
          <w:rFonts w:ascii="Palatino Linotype" w:eastAsia="Palatino Linotype" w:hAnsi="Palatino Linotype" w:cs="Palatino Linotype"/>
          <w:b/>
          <w:color w:val="000000" w:themeColor="text1"/>
        </w:rPr>
        <w:t>8273</w:t>
      </w:r>
      <w:r w:rsidRPr="00F5460C">
        <w:rPr>
          <w:rFonts w:ascii="Palatino Linotype" w:eastAsia="Palatino Linotype" w:hAnsi="Palatino Linotype" w:cs="Palatino Linotype"/>
          <w:b/>
          <w:color w:val="000000" w:themeColor="text1"/>
        </w:rPr>
        <w:t>/INFOEM/IP/RR/202</w:t>
      </w:r>
      <w:r w:rsidR="00F5460C">
        <w:rPr>
          <w:rFonts w:ascii="Palatino Linotype" w:eastAsia="Palatino Linotype" w:hAnsi="Palatino Linotype" w:cs="Palatino Linotype"/>
          <w:b/>
          <w:color w:val="000000" w:themeColor="text1"/>
        </w:rPr>
        <w:t>5</w:t>
      </w:r>
      <w:r w:rsidRPr="00F5460C">
        <w:rPr>
          <w:rFonts w:ascii="Palatino Linotype" w:eastAsia="Palatino Linotype" w:hAnsi="Palatino Linotype" w:cs="Palatino Linotype"/>
          <w:color w:val="000000" w:themeColor="text1"/>
        </w:rPr>
        <w:t>, de conformidad con la fracción IV del artículo 192, en relación con la fracción VI del artículo 191, de la Ley de Transparencia y Acceso a la Información Pública del Estado de México y Municipios, en términos del Considerando</w:t>
      </w:r>
      <w:r w:rsidRPr="00F5460C">
        <w:rPr>
          <w:rFonts w:ascii="Palatino Linotype" w:eastAsia="Palatino Linotype" w:hAnsi="Palatino Linotype" w:cs="Palatino Linotype"/>
          <w:b/>
          <w:color w:val="000000" w:themeColor="text1"/>
        </w:rPr>
        <w:t xml:space="preserve"> Tercero</w:t>
      </w:r>
      <w:r w:rsidR="008A1C51" w:rsidRPr="00F5460C">
        <w:rPr>
          <w:rFonts w:ascii="Palatino Linotype" w:eastAsia="Palatino Linotype" w:hAnsi="Palatino Linotype" w:cs="Palatino Linotype"/>
          <w:color w:val="000000" w:themeColor="text1"/>
        </w:rPr>
        <w:t xml:space="preserve"> de la presente R</w:t>
      </w:r>
      <w:r w:rsidRPr="00F5460C">
        <w:rPr>
          <w:rFonts w:ascii="Palatino Linotype" w:eastAsia="Palatino Linotype" w:hAnsi="Palatino Linotype" w:cs="Palatino Linotype"/>
          <w:color w:val="000000" w:themeColor="text1"/>
        </w:rPr>
        <w:t>esolución.</w:t>
      </w:r>
    </w:p>
    <w:p w14:paraId="43B725F2" w14:textId="77777777" w:rsidR="00E40E62" w:rsidRDefault="00E40E62" w:rsidP="00F5460C">
      <w:p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b/>
          <w:color w:val="000000" w:themeColor="text1"/>
        </w:rPr>
      </w:pPr>
      <w:bookmarkStart w:id="73" w:name="_heading=h.35nkun2" w:colFirst="0" w:colLast="0"/>
      <w:bookmarkEnd w:id="73"/>
      <w:r w:rsidRPr="00F5460C">
        <w:rPr>
          <w:rFonts w:ascii="Palatino Linotype" w:eastAsia="Palatino Linotype" w:hAnsi="Palatino Linotype" w:cs="Palatino Linotype"/>
          <w:b/>
          <w:color w:val="000000" w:themeColor="text1"/>
        </w:rPr>
        <w:t xml:space="preserve">SEGUNDO. Notifíquese </w:t>
      </w:r>
      <w:r w:rsidRPr="00F5460C">
        <w:rPr>
          <w:rFonts w:ascii="Palatino Linotype" w:eastAsia="Palatino Linotype" w:hAnsi="Palatino Linotype" w:cs="Palatino Linotype"/>
          <w:color w:val="000000" w:themeColor="text1"/>
        </w:rPr>
        <w:t xml:space="preserve">a través del Sistema de Acceso a la Información Mexiquense </w:t>
      </w:r>
      <w:r w:rsidRPr="00F5460C">
        <w:rPr>
          <w:rFonts w:ascii="Palatino Linotype" w:eastAsia="Palatino Linotype" w:hAnsi="Palatino Linotype" w:cs="Palatino Linotype"/>
          <w:b/>
          <w:color w:val="000000" w:themeColor="text1"/>
        </w:rPr>
        <w:t xml:space="preserve">(SAIMEX) </w:t>
      </w:r>
      <w:r w:rsidRPr="00F5460C">
        <w:rPr>
          <w:rFonts w:ascii="Palatino Linotype" w:eastAsia="Palatino Linotype" w:hAnsi="Palatino Linotype" w:cs="Palatino Linotype"/>
          <w:color w:val="000000" w:themeColor="text1"/>
        </w:rPr>
        <w:t>la presente Resolución al Titular de la Unidad de Transparencia del</w:t>
      </w:r>
      <w:r w:rsidRPr="00F5460C">
        <w:rPr>
          <w:rFonts w:ascii="Palatino Linotype" w:eastAsia="Palatino Linotype" w:hAnsi="Palatino Linotype" w:cs="Palatino Linotype"/>
          <w:b/>
          <w:color w:val="000000" w:themeColor="text1"/>
        </w:rPr>
        <w:t xml:space="preserve"> SUJETO OBLIGADO</w:t>
      </w:r>
      <w:r w:rsidRPr="00F5460C">
        <w:rPr>
          <w:rFonts w:ascii="Palatino Linotype" w:eastAsia="Palatino Linotype" w:hAnsi="Palatino Linotype" w:cs="Palatino Linotype"/>
          <w:color w:val="000000" w:themeColor="text1"/>
        </w:rPr>
        <w:t>, para su conocimiento.</w:t>
      </w:r>
      <w:r w:rsidRPr="00F5460C">
        <w:rPr>
          <w:rFonts w:ascii="Palatino Linotype" w:eastAsia="Palatino Linotype" w:hAnsi="Palatino Linotype" w:cs="Palatino Linotype"/>
          <w:b/>
          <w:color w:val="000000" w:themeColor="text1"/>
        </w:rPr>
        <w:t xml:space="preserve"> </w:t>
      </w:r>
    </w:p>
    <w:p w14:paraId="40ABE7F6" w14:textId="77777777" w:rsidR="00E40E62" w:rsidRPr="00F5460C" w:rsidRDefault="00E40E62" w:rsidP="00F5460C">
      <w:p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b/>
          <w:color w:val="000000" w:themeColor="text1"/>
        </w:rPr>
        <w:t xml:space="preserve">TERCERO. Notifíquese </w:t>
      </w:r>
      <w:r w:rsidRPr="00F5460C">
        <w:rPr>
          <w:rFonts w:ascii="Palatino Linotype" w:eastAsia="Palatino Linotype" w:hAnsi="Palatino Linotype" w:cs="Palatino Linotype"/>
          <w:color w:val="000000" w:themeColor="text1"/>
        </w:rPr>
        <w:t xml:space="preserve">a </w:t>
      </w:r>
      <w:r w:rsidRPr="00F5460C">
        <w:rPr>
          <w:rFonts w:ascii="Palatino Linotype" w:eastAsia="Palatino Linotype" w:hAnsi="Palatino Linotype" w:cs="Palatino Linotype"/>
          <w:b/>
          <w:color w:val="000000" w:themeColor="text1"/>
        </w:rPr>
        <w:t xml:space="preserve">EL RECURRENTE </w:t>
      </w:r>
      <w:r w:rsidRPr="00F5460C">
        <w:rPr>
          <w:rFonts w:ascii="Palatino Linotype" w:eastAsia="Palatino Linotype" w:hAnsi="Palatino Linotype" w:cs="Palatino Linotype"/>
          <w:color w:val="000000" w:themeColor="text1"/>
        </w:rPr>
        <w:t xml:space="preserve">la presente Resolución, vía </w:t>
      </w:r>
      <w:r w:rsidRPr="00F5460C">
        <w:rPr>
          <w:rFonts w:ascii="Palatino Linotype" w:eastAsia="Palatino Linotype" w:hAnsi="Palatino Linotype" w:cs="Palatino Linotype"/>
          <w:b/>
          <w:color w:val="000000" w:themeColor="text1"/>
        </w:rPr>
        <w:t>SAIMEX.</w:t>
      </w:r>
    </w:p>
    <w:p w14:paraId="655BEDBC" w14:textId="77777777" w:rsidR="00E40E62" w:rsidRDefault="00E40E62" w:rsidP="00F5460C">
      <w:pPr>
        <w:shd w:val="clear" w:color="auto" w:fill="FFFFFF"/>
        <w:spacing w:before="100" w:beforeAutospacing="1" w:after="100" w:afterAutospacing="1" w:line="360" w:lineRule="auto"/>
        <w:jc w:val="both"/>
        <w:rPr>
          <w:rFonts w:ascii="Palatino Linotype" w:eastAsia="Palatino Linotype" w:hAnsi="Palatino Linotype" w:cs="Palatino Linotype"/>
          <w:color w:val="000000" w:themeColor="text1"/>
        </w:rPr>
      </w:pPr>
      <w:r w:rsidRPr="00F5460C">
        <w:rPr>
          <w:rFonts w:ascii="Palatino Linotype" w:eastAsia="Palatino Linotype" w:hAnsi="Palatino Linotype" w:cs="Palatino Linotype"/>
          <w:b/>
          <w:color w:val="000000" w:themeColor="text1"/>
        </w:rPr>
        <w:t>CUARTO.</w:t>
      </w:r>
      <w:r w:rsidRPr="00F5460C">
        <w:rPr>
          <w:rFonts w:ascii="Palatino Linotype" w:eastAsia="Palatino Linotype" w:hAnsi="Palatino Linotype" w:cs="Palatino Linotype"/>
          <w:color w:val="000000" w:themeColor="text1"/>
        </w:rPr>
        <w:t xml:space="preserve"> Se hace del conocimiento de </w:t>
      </w:r>
      <w:r w:rsidRPr="00F5460C">
        <w:rPr>
          <w:rFonts w:ascii="Palatino Linotype" w:eastAsia="Palatino Linotype" w:hAnsi="Palatino Linotype" w:cs="Palatino Linotype"/>
          <w:b/>
          <w:color w:val="000000" w:themeColor="text1"/>
        </w:rPr>
        <w:t xml:space="preserve">EL RECURRENTE </w:t>
      </w:r>
      <w:r w:rsidRPr="00F5460C">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0F0F9D89" w14:textId="17EFD4A4" w:rsidR="00611EC6" w:rsidRPr="00F5460C" w:rsidRDefault="000B67F5" w:rsidP="00F5460C">
      <w:pPr>
        <w:spacing w:before="100" w:beforeAutospacing="1" w:after="100" w:afterAutospacing="1" w:line="360" w:lineRule="auto"/>
        <w:jc w:val="both"/>
        <w:rPr>
          <w:rFonts w:ascii="Palatino Linotype" w:hAnsi="Palatino Linotype"/>
          <w:color w:val="000000" w:themeColor="text1"/>
          <w:lang w:val="es-MX"/>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w:t>
      </w:r>
      <w:r w:rsidRPr="00575AE2">
        <w:rPr>
          <w:rFonts w:ascii="Palatino Linotype" w:eastAsia="Palatino Linotype" w:hAnsi="Palatino Linotype" w:cs="Palatino Linotype"/>
        </w:rPr>
        <w:lastRenderedPageBreak/>
        <w:t xml:space="preserve">DATOS PERSONALES DEL ESTADO DE MÉXICO Y MUNICIPIOS, CONFORMADO POR LOS COMISIONADOS JOSÉ MARTÍNEZ VILCHIS, MARÍA DEL ROSARIO MEJÍA AYALA, SHARON CRISTINA MORALES MARTÍNEZ, LUIS GUSTAVO PARRA NORIEGA Y GUADALUPE RAMÍREZ PEÑA; </w:t>
      </w:r>
      <w:r w:rsidR="001D6532" w:rsidRPr="00575AE2">
        <w:rPr>
          <w:rFonts w:ascii="Palatino Linotype" w:eastAsia="Palatino Linotype" w:hAnsi="Palatino Linotype" w:cs="Palatino Linotype"/>
        </w:rPr>
        <w:t xml:space="preserve">EN LA </w:t>
      </w:r>
      <w:r w:rsidR="001D6532">
        <w:rPr>
          <w:rFonts w:ascii="Palatino Linotype" w:eastAsia="Palatino Linotype" w:hAnsi="Palatino Linotype" w:cs="Palatino Linotype"/>
        </w:rPr>
        <w:t xml:space="preserve">CUADRAGÉSIMA </w:t>
      </w:r>
      <w:r w:rsidR="001D6532" w:rsidRPr="00575AE2">
        <w:rPr>
          <w:rFonts w:ascii="Palatino Linotype" w:eastAsia="Palatino Linotype" w:hAnsi="Palatino Linotype" w:cs="Palatino Linotype"/>
        </w:rPr>
        <w:t>SESIÓN ORDINARIA, CELEBRADA EL</w:t>
      </w:r>
      <w:r w:rsidR="001D6532">
        <w:rPr>
          <w:rFonts w:ascii="Palatino Linotype" w:eastAsia="Palatino Linotype" w:hAnsi="Palatino Linotype" w:cs="Palatino Linotype"/>
        </w:rPr>
        <w:t xml:space="preserve"> DOCE (12</w:t>
      </w:r>
      <w:r w:rsidR="001D6532" w:rsidRPr="00575AE2">
        <w:rPr>
          <w:rFonts w:ascii="Palatino Linotype" w:eastAsia="Palatino Linotype" w:hAnsi="Palatino Linotype" w:cs="Palatino Linotype"/>
        </w:rPr>
        <w:t xml:space="preserve">) DE </w:t>
      </w:r>
      <w:r w:rsidR="001D6532">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r w:rsidR="008B24C3" w:rsidRPr="00F5460C">
        <w:rPr>
          <w:rFonts w:ascii="Palatino Linotype" w:hAnsi="Palatino Linotype"/>
          <w:color w:val="000000" w:themeColor="text1"/>
        </w:rPr>
        <w:t>.</w:t>
      </w:r>
      <w:r w:rsidR="00611EC6" w:rsidRPr="00F5460C">
        <w:rPr>
          <w:rFonts w:ascii="Palatino Linotype" w:hAnsi="Palatino Linotype"/>
          <w:color w:val="000000" w:themeColor="text1"/>
        </w:rPr>
        <w:t xml:space="preserve"> </w:t>
      </w:r>
    </w:p>
    <w:p w14:paraId="6C28A634" w14:textId="77777777" w:rsidR="00947C3B" w:rsidRPr="00F5460C" w:rsidRDefault="00947C3B" w:rsidP="00F5460C">
      <w:pPr>
        <w:spacing w:before="100" w:beforeAutospacing="1" w:after="100" w:afterAutospacing="1" w:line="360" w:lineRule="auto"/>
        <w:jc w:val="both"/>
        <w:rPr>
          <w:rFonts w:ascii="Palatino Linotype" w:hAnsi="Palatino Linotype"/>
          <w:color w:val="000000" w:themeColor="text1"/>
        </w:rPr>
      </w:pPr>
    </w:p>
    <w:p w14:paraId="6E7D199D" w14:textId="77777777" w:rsidR="00947C3B" w:rsidRPr="00F5460C" w:rsidRDefault="00947C3B" w:rsidP="00F5460C">
      <w:pPr>
        <w:spacing w:before="100" w:beforeAutospacing="1" w:after="100" w:afterAutospacing="1" w:line="360" w:lineRule="auto"/>
        <w:jc w:val="both"/>
        <w:rPr>
          <w:rFonts w:ascii="Palatino Linotype" w:hAnsi="Palatino Linotype"/>
          <w:color w:val="000000" w:themeColor="text1"/>
        </w:rPr>
      </w:pPr>
    </w:p>
    <w:p w14:paraId="504C9EA2" w14:textId="77777777" w:rsidR="00947C3B" w:rsidRPr="00F5460C" w:rsidRDefault="00947C3B" w:rsidP="00F5460C">
      <w:pPr>
        <w:spacing w:before="100" w:beforeAutospacing="1" w:after="100" w:afterAutospacing="1" w:line="360" w:lineRule="auto"/>
        <w:jc w:val="both"/>
        <w:rPr>
          <w:rFonts w:ascii="Palatino Linotype" w:hAnsi="Palatino Linotype"/>
          <w:color w:val="000000" w:themeColor="text1"/>
        </w:rPr>
      </w:pPr>
    </w:p>
    <w:p w14:paraId="266E9DC5" w14:textId="77777777" w:rsidR="00947C3B" w:rsidRPr="00F5460C" w:rsidRDefault="00947C3B" w:rsidP="00F5460C">
      <w:pPr>
        <w:spacing w:before="100" w:beforeAutospacing="1" w:after="100" w:afterAutospacing="1" w:line="360" w:lineRule="auto"/>
        <w:jc w:val="both"/>
        <w:rPr>
          <w:rFonts w:ascii="Palatino Linotype" w:hAnsi="Palatino Linotype"/>
          <w:color w:val="000000" w:themeColor="text1"/>
        </w:rPr>
      </w:pPr>
    </w:p>
    <w:p w14:paraId="7CA75E23" w14:textId="77777777" w:rsidR="00947C3B" w:rsidRPr="00F5460C" w:rsidRDefault="00947C3B" w:rsidP="00F5460C">
      <w:pPr>
        <w:spacing w:before="100" w:beforeAutospacing="1" w:after="100" w:afterAutospacing="1" w:line="360" w:lineRule="auto"/>
        <w:rPr>
          <w:rFonts w:ascii="Palatino Linotype" w:hAnsi="Palatino Linotype"/>
          <w:color w:val="000000" w:themeColor="text1"/>
        </w:rPr>
      </w:pPr>
    </w:p>
    <w:p w14:paraId="3BD3612C" w14:textId="77777777" w:rsidR="00947C3B" w:rsidRPr="00F5460C" w:rsidRDefault="00947C3B" w:rsidP="00F5460C">
      <w:pPr>
        <w:spacing w:before="100" w:beforeAutospacing="1" w:after="100" w:afterAutospacing="1" w:line="360" w:lineRule="auto"/>
        <w:rPr>
          <w:rFonts w:ascii="Palatino Linotype" w:hAnsi="Palatino Linotype"/>
          <w:color w:val="000000" w:themeColor="text1"/>
        </w:rPr>
      </w:pPr>
    </w:p>
    <w:p w14:paraId="3743A396" w14:textId="77777777" w:rsidR="00947C3B" w:rsidRPr="00F5460C" w:rsidRDefault="00947C3B" w:rsidP="00F5460C">
      <w:pPr>
        <w:spacing w:before="100" w:beforeAutospacing="1" w:after="100" w:afterAutospacing="1" w:line="360" w:lineRule="auto"/>
        <w:rPr>
          <w:rFonts w:ascii="Palatino Linotype" w:hAnsi="Palatino Linotype"/>
          <w:color w:val="000000" w:themeColor="text1"/>
        </w:rPr>
      </w:pPr>
    </w:p>
    <w:p w14:paraId="38E779B9" w14:textId="77777777" w:rsidR="00947C3B" w:rsidRPr="00F5460C" w:rsidRDefault="00947C3B" w:rsidP="00F5460C">
      <w:pPr>
        <w:spacing w:before="100" w:beforeAutospacing="1" w:after="100" w:afterAutospacing="1" w:line="360" w:lineRule="auto"/>
        <w:rPr>
          <w:rFonts w:ascii="Palatino Linotype" w:hAnsi="Palatino Linotype"/>
          <w:color w:val="000000" w:themeColor="text1"/>
        </w:rPr>
      </w:pPr>
    </w:p>
    <w:p w14:paraId="23358BF2" w14:textId="77777777" w:rsidR="00947C3B" w:rsidRPr="00F5460C" w:rsidRDefault="00947C3B" w:rsidP="00F5460C">
      <w:pPr>
        <w:spacing w:before="100" w:beforeAutospacing="1" w:after="100" w:afterAutospacing="1" w:line="360" w:lineRule="auto"/>
        <w:rPr>
          <w:rFonts w:ascii="Palatino Linotype" w:hAnsi="Palatino Linotype"/>
          <w:color w:val="000000" w:themeColor="text1"/>
        </w:rPr>
      </w:pPr>
    </w:p>
    <w:p w14:paraId="58467F4E" w14:textId="77777777" w:rsidR="00947C3B" w:rsidRPr="00F5460C" w:rsidRDefault="00947C3B" w:rsidP="00F5460C">
      <w:pPr>
        <w:spacing w:before="100" w:beforeAutospacing="1" w:after="100" w:afterAutospacing="1" w:line="360" w:lineRule="auto"/>
        <w:rPr>
          <w:rFonts w:ascii="Palatino Linotype" w:hAnsi="Palatino Linotype"/>
          <w:color w:val="000000" w:themeColor="text1"/>
        </w:rPr>
      </w:pPr>
    </w:p>
    <w:p w14:paraId="238EBC9D" w14:textId="77777777" w:rsidR="00947C3B" w:rsidRPr="00F5460C" w:rsidRDefault="00947C3B" w:rsidP="00F5460C">
      <w:pPr>
        <w:spacing w:before="100" w:beforeAutospacing="1" w:after="100" w:afterAutospacing="1" w:line="360" w:lineRule="auto"/>
        <w:rPr>
          <w:rFonts w:ascii="Palatino Linotype" w:hAnsi="Palatino Linotype"/>
          <w:color w:val="000000" w:themeColor="text1"/>
        </w:rPr>
      </w:pPr>
    </w:p>
    <w:p w14:paraId="35E68E61" w14:textId="77777777" w:rsidR="00947C3B" w:rsidRPr="00F5460C" w:rsidRDefault="00947C3B" w:rsidP="00F5460C">
      <w:pPr>
        <w:tabs>
          <w:tab w:val="left" w:pos="3374"/>
        </w:tabs>
        <w:spacing w:before="100" w:beforeAutospacing="1" w:after="100" w:afterAutospacing="1" w:line="360" w:lineRule="auto"/>
        <w:rPr>
          <w:rFonts w:ascii="Palatino Linotype" w:hAnsi="Palatino Linotype"/>
          <w:color w:val="000000" w:themeColor="text1"/>
        </w:rPr>
      </w:pPr>
      <w:r w:rsidRPr="00F5460C">
        <w:rPr>
          <w:rFonts w:ascii="Palatino Linotype" w:hAnsi="Palatino Linotype"/>
          <w:color w:val="000000" w:themeColor="text1"/>
        </w:rPr>
        <w:tab/>
      </w:r>
    </w:p>
    <w:sectPr w:rsidR="00947C3B" w:rsidRPr="00F5460C" w:rsidSect="00587F85">
      <w:headerReference w:type="even" r:id="rId8"/>
      <w:headerReference w:type="default" r:id="rId9"/>
      <w:footerReference w:type="default" r:id="rId10"/>
      <w:headerReference w:type="first" r:id="rId11"/>
      <w:footerReference w:type="first" r:id="rId12"/>
      <w:pgSz w:w="12240" w:h="15840"/>
      <w:pgMar w:top="2269" w:right="1041"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3B751" w14:textId="77777777" w:rsidR="00E7164C" w:rsidRDefault="00E7164C" w:rsidP="00947C3B">
      <w:r>
        <w:separator/>
      </w:r>
    </w:p>
  </w:endnote>
  <w:endnote w:type="continuationSeparator" w:id="0">
    <w:p w14:paraId="16EEC5E3" w14:textId="77777777" w:rsidR="00E7164C" w:rsidRDefault="00E7164C"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rPr>
      <w:id w:val="-1218349014"/>
      <w:docPartObj>
        <w:docPartGallery w:val="Page Numbers (Bottom of Page)"/>
        <w:docPartUnique/>
      </w:docPartObj>
    </w:sdtPr>
    <w:sdtEndPr/>
    <w:sdtContent>
      <w:sdt>
        <w:sdtPr>
          <w:rPr>
            <w:sz w:val="28"/>
          </w:rPr>
          <w:id w:val="1320160528"/>
          <w:docPartObj>
            <w:docPartGallery w:val="Page Numbers (Top of Page)"/>
            <w:docPartUnique/>
          </w:docPartObj>
        </w:sdtPr>
        <w:sdtEndPr/>
        <w:sdtContent>
          <w:p w14:paraId="5D5FCC44" w14:textId="77777777" w:rsidR="00E26AED" w:rsidRPr="00587F85" w:rsidRDefault="00E26AED" w:rsidP="007B20F5">
            <w:pPr>
              <w:pStyle w:val="Piedepgina"/>
              <w:jc w:val="right"/>
              <w:rPr>
                <w:rFonts w:ascii="Palatino Linotype" w:hAnsi="Palatino Linotype"/>
                <w:sz w:val="22"/>
              </w:rPr>
            </w:pPr>
            <w:r w:rsidRPr="00587F85">
              <w:rPr>
                <w:rFonts w:ascii="Palatino Linotype" w:hAnsi="Palatino Linotype"/>
                <w:sz w:val="22"/>
              </w:rPr>
              <w:t xml:space="preserve">Página </w:t>
            </w:r>
            <w:r w:rsidRPr="00587F85">
              <w:rPr>
                <w:rFonts w:ascii="Palatino Linotype" w:hAnsi="Palatino Linotype"/>
                <w:bCs/>
                <w:sz w:val="22"/>
              </w:rPr>
              <w:fldChar w:fldCharType="begin"/>
            </w:r>
            <w:r w:rsidRPr="00587F85">
              <w:rPr>
                <w:rFonts w:ascii="Palatino Linotype" w:hAnsi="Palatino Linotype"/>
                <w:bCs/>
                <w:sz w:val="22"/>
              </w:rPr>
              <w:instrText>PAGE  \* Arabic  \* MERGEFORMAT</w:instrText>
            </w:r>
            <w:r w:rsidRPr="00587F85">
              <w:rPr>
                <w:rFonts w:ascii="Palatino Linotype" w:hAnsi="Palatino Linotype"/>
                <w:bCs/>
                <w:sz w:val="22"/>
              </w:rPr>
              <w:fldChar w:fldCharType="separate"/>
            </w:r>
            <w:r w:rsidR="00FF238C">
              <w:rPr>
                <w:rFonts w:ascii="Palatino Linotype" w:hAnsi="Palatino Linotype"/>
                <w:bCs/>
                <w:noProof/>
                <w:sz w:val="22"/>
              </w:rPr>
              <w:t>18</w:t>
            </w:r>
            <w:r w:rsidRPr="00587F85">
              <w:rPr>
                <w:rFonts w:ascii="Palatino Linotype" w:hAnsi="Palatino Linotype"/>
                <w:bCs/>
                <w:sz w:val="22"/>
              </w:rPr>
              <w:fldChar w:fldCharType="end"/>
            </w:r>
            <w:r w:rsidRPr="00587F85">
              <w:rPr>
                <w:rFonts w:ascii="Palatino Linotype" w:hAnsi="Palatino Linotype"/>
                <w:sz w:val="22"/>
              </w:rPr>
              <w:t xml:space="preserve"> de </w:t>
            </w:r>
            <w:r w:rsidRPr="00587F85">
              <w:rPr>
                <w:rFonts w:ascii="Palatino Linotype" w:hAnsi="Palatino Linotype"/>
                <w:bCs/>
                <w:noProof/>
                <w:sz w:val="22"/>
              </w:rPr>
              <w:fldChar w:fldCharType="begin"/>
            </w:r>
            <w:r w:rsidRPr="00587F85">
              <w:rPr>
                <w:rFonts w:ascii="Palatino Linotype" w:hAnsi="Palatino Linotype"/>
                <w:bCs/>
                <w:noProof/>
                <w:sz w:val="22"/>
              </w:rPr>
              <w:instrText>NUMPAGES  \* Arabic  \* MERGEFORMAT</w:instrText>
            </w:r>
            <w:r w:rsidRPr="00587F85">
              <w:rPr>
                <w:rFonts w:ascii="Palatino Linotype" w:hAnsi="Palatino Linotype"/>
                <w:bCs/>
                <w:noProof/>
                <w:sz w:val="22"/>
              </w:rPr>
              <w:fldChar w:fldCharType="separate"/>
            </w:r>
            <w:r w:rsidR="00FF238C">
              <w:rPr>
                <w:rFonts w:ascii="Palatino Linotype" w:hAnsi="Palatino Linotype"/>
                <w:bCs/>
                <w:noProof/>
                <w:sz w:val="22"/>
              </w:rPr>
              <w:t>18</w:t>
            </w:r>
            <w:r w:rsidRPr="00587F85">
              <w:rPr>
                <w:rFonts w:ascii="Palatino Linotype" w:hAnsi="Palatino Linotype"/>
                <w:bCs/>
                <w:noProof/>
                <w:sz w:val="22"/>
              </w:rPr>
              <w:fldChar w:fldCharType="end"/>
            </w:r>
          </w:p>
        </w:sdtContent>
      </w:sdt>
    </w:sdtContent>
  </w:sdt>
  <w:p w14:paraId="3F2C2FE9" w14:textId="77777777" w:rsidR="00E26AED" w:rsidRDefault="00E26A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E26AED" w:rsidRPr="00587F85" w:rsidRDefault="00E26AED" w:rsidP="007B20F5">
    <w:pPr>
      <w:pStyle w:val="Piedepgina"/>
      <w:jc w:val="right"/>
      <w:rPr>
        <w:rFonts w:ascii="Palatino Linotype" w:hAnsi="Palatino Linotype"/>
        <w:sz w:val="22"/>
      </w:rPr>
    </w:pPr>
    <w:r w:rsidRPr="00587F85">
      <w:rPr>
        <w:rFonts w:ascii="Palatino Linotype" w:hAnsi="Palatino Linotype"/>
        <w:sz w:val="22"/>
      </w:rPr>
      <w:t xml:space="preserve">Página </w:t>
    </w:r>
    <w:r w:rsidRPr="00587F85">
      <w:rPr>
        <w:rFonts w:ascii="Palatino Linotype" w:hAnsi="Palatino Linotype"/>
        <w:bCs/>
        <w:sz w:val="22"/>
      </w:rPr>
      <w:fldChar w:fldCharType="begin"/>
    </w:r>
    <w:r w:rsidRPr="00587F85">
      <w:rPr>
        <w:rFonts w:ascii="Palatino Linotype" w:hAnsi="Palatino Linotype"/>
        <w:bCs/>
        <w:sz w:val="22"/>
      </w:rPr>
      <w:instrText>PAGE  \* Arabic  \* MERGEFORMAT</w:instrText>
    </w:r>
    <w:r w:rsidRPr="00587F85">
      <w:rPr>
        <w:rFonts w:ascii="Palatino Linotype" w:hAnsi="Palatino Linotype"/>
        <w:bCs/>
        <w:sz w:val="22"/>
      </w:rPr>
      <w:fldChar w:fldCharType="separate"/>
    </w:r>
    <w:r w:rsidR="00FF238C">
      <w:rPr>
        <w:rFonts w:ascii="Palatino Linotype" w:hAnsi="Palatino Linotype"/>
        <w:bCs/>
        <w:noProof/>
        <w:sz w:val="22"/>
      </w:rPr>
      <w:t>1</w:t>
    </w:r>
    <w:r w:rsidRPr="00587F85">
      <w:rPr>
        <w:rFonts w:ascii="Palatino Linotype" w:hAnsi="Palatino Linotype"/>
        <w:bCs/>
        <w:sz w:val="22"/>
      </w:rPr>
      <w:fldChar w:fldCharType="end"/>
    </w:r>
    <w:r w:rsidRPr="00587F85">
      <w:rPr>
        <w:rFonts w:ascii="Palatino Linotype" w:hAnsi="Palatino Linotype"/>
        <w:sz w:val="22"/>
      </w:rPr>
      <w:t xml:space="preserve"> de </w:t>
    </w:r>
    <w:r w:rsidRPr="00587F85">
      <w:rPr>
        <w:rFonts w:ascii="Palatino Linotype" w:hAnsi="Palatino Linotype"/>
        <w:bCs/>
        <w:noProof/>
        <w:sz w:val="22"/>
      </w:rPr>
      <w:fldChar w:fldCharType="begin"/>
    </w:r>
    <w:r w:rsidRPr="00587F85">
      <w:rPr>
        <w:rFonts w:ascii="Palatino Linotype" w:hAnsi="Palatino Linotype"/>
        <w:bCs/>
        <w:noProof/>
        <w:sz w:val="22"/>
      </w:rPr>
      <w:instrText>NUMPAGES  \* Arabic  \* MERGEFORMAT</w:instrText>
    </w:r>
    <w:r w:rsidRPr="00587F85">
      <w:rPr>
        <w:rFonts w:ascii="Palatino Linotype" w:hAnsi="Palatino Linotype"/>
        <w:bCs/>
        <w:noProof/>
        <w:sz w:val="22"/>
      </w:rPr>
      <w:fldChar w:fldCharType="separate"/>
    </w:r>
    <w:r w:rsidR="00FF238C">
      <w:rPr>
        <w:rFonts w:ascii="Palatino Linotype" w:hAnsi="Palatino Linotype"/>
        <w:bCs/>
        <w:noProof/>
        <w:sz w:val="22"/>
      </w:rPr>
      <w:t>18</w:t>
    </w:r>
    <w:r w:rsidRPr="00587F85">
      <w:rPr>
        <w:rFonts w:ascii="Palatino Linotype" w:hAnsi="Palatino Linotype"/>
        <w:bCs/>
        <w:noProof/>
        <w:sz w:val="22"/>
      </w:rPr>
      <w:fldChar w:fldCharType="end"/>
    </w:r>
  </w:p>
  <w:p w14:paraId="5CFAB42E" w14:textId="77777777" w:rsidR="00E26AED" w:rsidRDefault="00E26A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7A378" w14:textId="77777777" w:rsidR="00E7164C" w:rsidRDefault="00E7164C" w:rsidP="00947C3B">
      <w:r>
        <w:separator/>
      </w:r>
    </w:p>
  </w:footnote>
  <w:footnote w:type="continuationSeparator" w:id="0">
    <w:p w14:paraId="29BFB3E5" w14:textId="77777777" w:rsidR="00E7164C" w:rsidRDefault="00E7164C" w:rsidP="00947C3B">
      <w:r>
        <w:continuationSeparator/>
      </w:r>
    </w:p>
  </w:footnote>
  <w:footnote w:id="1">
    <w:p w14:paraId="597C7F02" w14:textId="77777777" w:rsidR="005068BF" w:rsidRDefault="005068BF" w:rsidP="005068BF">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ROBLES HERNÁNDEZ José Guadalupe. Derecho de la Información y Comunicación Pública. Ed.Universidad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E26AED" w:rsidRDefault="00E7164C">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3261" w:type="dxa"/>
      <w:tblCellMar>
        <w:left w:w="70" w:type="dxa"/>
        <w:right w:w="70" w:type="dxa"/>
      </w:tblCellMar>
      <w:tblLook w:val="04A0" w:firstRow="1" w:lastRow="0" w:firstColumn="1" w:lastColumn="0" w:noHBand="0" w:noVBand="1"/>
    </w:tblPr>
    <w:tblGrid>
      <w:gridCol w:w="2976"/>
      <w:gridCol w:w="4253"/>
    </w:tblGrid>
    <w:tr w:rsidR="00E26AED" w14:paraId="10AE6F9E" w14:textId="77777777" w:rsidTr="00587F85">
      <w:trPr>
        <w:trHeight w:val="227"/>
      </w:trPr>
      <w:tc>
        <w:tcPr>
          <w:tcW w:w="2976" w:type="dxa"/>
          <w:vAlign w:val="center"/>
          <w:hideMark/>
        </w:tcPr>
        <w:p w14:paraId="046C485E" w14:textId="77777777" w:rsidR="00E26AED" w:rsidRPr="00F5460C" w:rsidRDefault="00E26AED" w:rsidP="00F5460C">
          <w:pPr>
            <w:ind w:right="34"/>
            <w:jc w:val="right"/>
            <w:rPr>
              <w:rFonts w:ascii="Palatino Linotype" w:hAnsi="Palatino Linotype"/>
              <w:b/>
              <w:color w:val="000000" w:themeColor="text1"/>
            </w:rPr>
          </w:pPr>
          <w:r w:rsidRPr="00F5460C">
            <w:rPr>
              <w:rFonts w:ascii="Palatino Linotype" w:hAnsi="Palatino Linotype"/>
              <w:b/>
              <w:color w:val="000000" w:themeColor="text1"/>
            </w:rPr>
            <w:t>Recurso de Revisión:</w:t>
          </w:r>
        </w:p>
      </w:tc>
      <w:tc>
        <w:tcPr>
          <w:tcW w:w="4253" w:type="dxa"/>
          <w:vAlign w:val="center"/>
          <w:hideMark/>
        </w:tcPr>
        <w:p w14:paraId="4920F6F2" w14:textId="25D1FA38" w:rsidR="00E26AED" w:rsidRPr="00F5460C" w:rsidRDefault="00E26AED" w:rsidP="00F5460C">
          <w:pPr>
            <w:pStyle w:val="Encabezado"/>
            <w:tabs>
              <w:tab w:val="clear" w:pos="4419"/>
            </w:tabs>
            <w:rPr>
              <w:rFonts w:ascii="Palatino Linotype" w:hAnsi="Palatino Linotype"/>
              <w:color w:val="000000" w:themeColor="text1"/>
            </w:rPr>
          </w:pPr>
          <w:r w:rsidRPr="00F5460C">
            <w:rPr>
              <w:rFonts w:ascii="Palatino Linotype" w:hAnsi="Palatino Linotype" w:cs="Arial"/>
              <w:bCs/>
              <w:color w:val="000000" w:themeColor="text1"/>
              <w:lang w:eastAsia="es-MX"/>
            </w:rPr>
            <w:t>08273/INFOEM/IP/RR/2025</w:t>
          </w:r>
        </w:p>
      </w:tc>
    </w:tr>
    <w:tr w:rsidR="00E26AED" w14:paraId="700CAD85" w14:textId="77777777" w:rsidTr="00587F85">
      <w:trPr>
        <w:trHeight w:val="242"/>
      </w:trPr>
      <w:tc>
        <w:tcPr>
          <w:tcW w:w="2976" w:type="dxa"/>
          <w:vAlign w:val="center"/>
          <w:hideMark/>
        </w:tcPr>
        <w:p w14:paraId="0EFCC1BD" w14:textId="77777777" w:rsidR="00E26AED" w:rsidRPr="00F5460C" w:rsidRDefault="00E26AED" w:rsidP="00F5460C">
          <w:pPr>
            <w:ind w:right="34"/>
            <w:jc w:val="right"/>
            <w:rPr>
              <w:rFonts w:ascii="Palatino Linotype" w:hAnsi="Palatino Linotype"/>
              <w:b/>
              <w:color w:val="000000" w:themeColor="text1"/>
            </w:rPr>
          </w:pPr>
          <w:r w:rsidRPr="00F5460C">
            <w:rPr>
              <w:rFonts w:ascii="Palatino Linotype" w:hAnsi="Palatino Linotype"/>
              <w:b/>
              <w:color w:val="000000" w:themeColor="text1"/>
            </w:rPr>
            <w:t>Sujeto Obligado:</w:t>
          </w:r>
        </w:p>
      </w:tc>
      <w:tc>
        <w:tcPr>
          <w:tcW w:w="4253" w:type="dxa"/>
          <w:vAlign w:val="center"/>
          <w:hideMark/>
        </w:tcPr>
        <w:p w14:paraId="11A13220" w14:textId="294FF8A6" w:rsidR="00E26AED" w:rsidRPr="00F5460C" w:rsidRDefault="005068BF" w:rsidP="00F5460C">
          <w:pPr>
            <w:pStyle w:val="Encabezado"/>
            <w:tabs>
              <w:tab w:val="clear" w:pos="4419"/>
            </w:tabs>
            <w:ind w:right="212"/>
            <w:jc w:val="both"/>
            <w:rPr>
              <w:rFonts w:ascii="Palatino Linotype" w:hAnsi="Palatino Linotype"/>
              <w:color w:val="000000" w:themeColor="text1"/>
            </w:rPr>
          </w:pPr>
          <w:r w:rsidRPr="00F5460C">
            <w:rPr>
              <w:rFonts w:ascii="Palatino Linotype" w:hAnsi="Palatino Linotype"/>
              <w:color w:val="000000" w:themeColor="text1"/>
            </w:rPr>
            <w:t>Ayuntamiento de Apaxco</w:t>
          </w:r>
        </w:p>
      </w:tc>
    </w:tr>
    <w:tr w:rsidR="00E26AED" w14:paraId="459034F1" w14:textId="77777777" w:rsidTr="00587F85">
      <w:trPr>
        <w:trHeight w:val="342"/>
      </w:trPr>
      <w:tc>
        <w:tcPr>
          <w:tcW w:w="2976" w:type="dxa"/>
          <w:vAlign w:val="center"/>
          <w:hideMark/>
        </w:tcPr>
        <w:p w14:paraId="3169B47D" w14:textId="77777777" w:rsidR="00E26AED" w:rsidRPr="00F5460C" w:rsidRDefault="00E26AED" w:rsidP="00F5460C">
          <w:pPr>
            <w:ind w:right="34"/>
            <w:jc w:val="right"/>
            <w:rPr>
              <w:rFonts w:ascii="Palatino Linotype" w:hAnsi="Palatino Linotype"/>
              <w:b/>
              <w:color w:val="000000" w:themeColor="text1"/>
            </w:rPr>
          </w:pPr>
          <w:r w:rsidRPr="00F5460C">
            <w:rPr>
              <w:rFonts w:ascii="Palatino Linotype" w:hAnsi="Palatino Linotype"/>
              <w:b/>
              <w:color w:val="000000" w:themeColor="text1"/>
            </w:rPr>
            <w:t>Comisionada Ponente:</w:t>
          </w:r>
        </w:p>
      </w:tc>
      <w:tc>
        <w:tcPr>
          <w:tcW w:w="4253" w:type="dxa"/>
          <w:vAlign w:val="center"/>
          <w:hideMark/>
        </w:tcPr>
        <w:p w14:paraId="3F3DEBEA" w14:textId="77777777" w:rsidR="00E26AED" w:rsidRPr="00F5460C" w:rsidRDefault="00E26AED" w:rsidP="00F5460C">
          <w:pPr>
            <w:pStyle w:val="Encabezado"/>
            <w:tabs>
              <w:tab w:val="clear" w:pos="4419"/>
            </w:tabs>
            <w:rPr>
              <w:rFonts w:ascii="Palatino Linotype" w:hAnsi="Palatino Linotype"/>
              <w:color w:val="000000" w:themeColor="text1"/>
            </w:rPr>
          </w:pPr>
          <w:r w:rsidRPr="00F5460C">
            <w:rPr>
              <w:rFonts w:ascii="Palatino Linotype" w:hAnsi="Palatino Linotype"/>
              <w:color w:val="000000" w:themeColor="text1"/>
            </w:rPr>
            <w:t>María del Rosario Mejía Ayala</w:t>
          </w:r>
        </w:p>
      </w:tc>
    </w:tr>
  </w:tbl>
  <w:p w14:paraId="484BDF96" w14:textId="77777777" w:rsidR="00E26AED" w:rsidRPr="00AE046A" w:rsidRDefault="00E7164C"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23.6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835" w:type="dxa"/>
      <w:tblCellMar>
        <w:left w:w="70" w:type="dxa"/>
        <w:right w:w="70" w:type="dxa"/>
      </w:tblCellMar>
      <w:tblLook w:val="04A0" w:firstRow="1" w:lastRow="0" w:firstColumn="1" w:lastColumn="0" w:noHBand="0" w:noVBand="1"/>
    </w:tblPr>
    <w:tblGrid>
      <w:gridCol w:w="2977"/>
      <w:gridCol w:w="4677"/>
    </w:tblGrid>
    <w:tr w:rsidR="00E26AED" w14:paraId="524ADC4D" w14:textId="77777777" w:rsidTr="00587F85">
      <w:trPr>
        <w:trHeight w:val="227"/>
      </w:trPr>
      <w:tc>
        <w:tcPr>
          <w:tcW w:w="2977" w:type="dxa"/>
          <w:vAlign w:val="center"/>
          <w:hideMark/>
        </w:tcPr>
        <w:p w14:paraId="590A2358" w14:textId="77777777" w:rsidR="00E26AED" w:rsidRPr="00F5460C" w:rsidRDefault="00E26AED" w:rsidP="00F5460C">
          <w:pPr>
            <w:jc w:val="right"/>
            <w:rPr>
              <w:rFonts w:ascii="Palatino Linotype" w:hAnsi="Palatino Linotype"/>
              <w:b/>
              <w:color w:val="000000" w:themeColor="text1"/>
            </w:rPr>
          </w:pPr>
          <w:r w:rsidRPr="00F5460C">
            <w:rPr>
              <w:rFonts w:ascii="Palatino Linotype" w:hAnsi="Palatino Linotype"/>
              <w:b/>
              <w:color w:val="000000" w:themeColor="text1"/>
            </w:rPr>
            <w:t>Recurso de Revisión:</w:t>
          </w:r>
        </w:p>
      </w:tc>
      <w:tc>
        <w:tcPr>
          <w:tcW w:w="4677" w:type="dxa"/>
          <w:vAlign w:val="center"/>
          <w:hideMark/>
        </w:tcPr>
        <w:p w14:paraId="74FABDA8" w14:textId="778432D9" w:rsidR="00E26AED" w:rsidRPr="00F5460C" w:rsidRDefault="00E26AED" w:rsidP="00F5460C">
          <w:pPr>
            <w:pStyle w:val="Encabezado"/>
            <w:tabs>
              <w:tab w:val="clear" w:pos="4419"/>
            </w:tabs>
            <w:rPr>
              <w:rFonts w:ascii="Palatino Linotype" w:hAnsi="Palatino Linotype"/>
              <w:color w:val="000000" w:themeColor="text1"/>
            </w:rPr>
          </w:pPr>
          <w:r w:rsidRPr="00F5460C">
            <w:rPr>
              <w:rFonts w:ascii="Palatino Linotype" w:hAnsi="Palatino Linotype" w:cs="Arial"/>
              <w:bCs/>
              <w:color w:val="000000" w:themeColor="text1"/>
              <w:lang w:eastAsia="es-MX"/>
            </w:rPr>
            <w:t>08273/INFOEM/IP/RR/2025</w:t>
          </w:r>
        </w:p>
      </w:tc>
    </w:tr>
    <w:tr w:rsidR="00E26AED" w14:paraId="579BAB32" w14:textId="77777777" w:rsidTr="00587F85">
      <w:trPr>
        <w:trHeight w:val="242"/>
      </w:trPr>
      <w:tc>
        <w:tcPr>
          <w:tcW w:w="2977" w:type="dxa"/>
          <w:vAlign w:val="center"/>
          <w:hideMark/>
        </w:tcPr>
        <w:p w14:paraId="1CF262FF" w14:textId="77777777" w:rsidR="00E26AED" w:rsidRPr="00F5460C" w:rsidRDefault="00E26AED" w:rsidP="00F5460C">
          <w:pPr>
            <w:jc w:val="right"/>
            <w:rPr>
              <w:rFonts w:ascii="Palatino Linotype" w:hAnsi="Palatino Linotype"/>
              <w:b/>
              <w:color w:val="000000" w:themeColor="text1"/>
            </w:rPr>
          </w:pPr>
          <w:r w:rsidRPr="00F5460C">
            <w:rPr>
              <w:rFonts w:ascii="Palatino Linotype" w:hAnsi="Palatino Linotype"/>
              <w:b/>
              <w:color w:val="000000" w:themeColor="text1"/>
            </w:rPr>
            <w:t>Recurrente:</w:t>
          </w:r>
        </w:p>
      </w:tc>
      <w:tc>
        <w:tcPr>
          <w:tcW w:w="4677" w:type="dxa"/>
          <w:hideMark/>
        </w:tcPr>
        <w:p w14:paraId="19CC8F21" w14:textId="4DCBE0DA" w:rsidR="00E26AED" w:rsidRPr="00F5460C" w:rsidRDefault="00FF238C" w:rsidP="00F5460C">
          <w:pPr>
            <w:pStyle w:val="Encabezado"/>
            <w:tabs>
              <w:tab w:val="clear" w:pos="4419"/>
              <w:tab w:val="left" w:pos="521"/>
            </w:tabs>
            <w:rPr>
              <w:rFonts w:ascii="Palatino Linotype" w:hAnsi="Palatino Linotype"/>
              <w:color w:val="000000" w:themeColor="text1"/>
            </w:rPr>
          </w:pPr>
          <w:r>
            <w:rPr>
              <w:rFonts w:ascii="Palatino Linotype" w:hAnsi="Palatino Linotype"/>
              <w:color w:val="000000" w:themeColor="text1"/>
            </w:rPr>
            <w:t>XXXX</w:t>
          </w:r>
        </w:p>
      </w:tc>
    </w:tr>
    <w:tr w:rsidR="00E26AED" w14:paraId="11EF809E" w14:textId="77777777" w:rsidTr="00587F85">
      <w:trPr>
        <w:trHeight w:val="342"/>
      </w:trPr>
      <w:tc>
        <w:tcPr>
          <w:tcW w:w="2977" w:type="dxa"/>
          <w:vAlign w:val="center"/>
        </w:tcPr>
        <w:p w14:paraId="0A037E93" w14:textId="77777777" w:rsidR="00E26AED" w:rsidRPr="00F5460C" w:rsidRDefault="00E26AED" w:rsidP="00F5460C">
          <w:pPr>
            <w:jc w:val="right"/>
            <w:rPr>
              <w:rFonts w:ascii="Palatino Linotype" w:hAnsi="Palatino Linotype"/>
              <w:b/>
              <w:color w:val="000000" w:themeColor="text1"/>
            </w:rPr>
          </w:pPr>
          <w:r w:rsidRPr="00F5460C">
            <w:rPr>
              <w:rFonts w:ascii="Palatino Linotype" w:hAnsi="Palatino Linotype"/>
              <w:b/>
              <w:color w:val="000000" w:themeColor="text1"/>
            </w:rPr>
            <w:t>Sujeto Obligado:</w:t>
          </w:r>
        </w:p>
      </w:tc>
      <w:tc>
        <w:tcPr>
          <w:tcW w:w="4677" w:type="dxa"/>
          <w:vAlign w:val="center"/>
        </w:tcPr>
        <w:p w14:paraId="431B85F9" w14:textId="3296AD05" w:rsidR="00E26AED" w:rsidRPr="00F5460C" w:rsidRDefault="005068BF" w:rsidP="00F5460C">
          <w:pPr>
            <w:pStyle w:val="Encabezado"/>
            <w:tabs>
              <w:tab w:val="clear" w:pos="4419"/>
            </w:tabs>
            <w:jc w:val="both"/>
            <w:rPr>
              <w:rFonts w:ascii="Palatino Linotype" w:hAnsi="Palatino Linotype"/>
              <w:color w:val="000000" w:themeColor="text1"/>
            </w:rPr>
          </w:pPr>
          <w:r w:rsidRPr="00F5460C">
            <w:rPr>
              <w:rFonts w:ascii="Palatino Linotype" w:hAnsi="Palatino Linotype"/>
              <w:bCs/>
              <w:color w:val="000000" w:themeColor="text1"/>
            </w:rPr>
            <w:t>Ayuntamiento de Apaxco</w:t>
          </w:r>
        </w:p>
      </w:tc>
    </w:tr>
    <w:tr w:rsidR="00E26AED" w14:paraId="61FC427B" w14:textId="77777777" w:rsidTr="00587F85">
      <w:trPr>
        <w:trHeight w:val="342"/>
      </w:trPr>
      <w:tc>
        <w:tcPr>
          <w:tcW w:w="2977" w:type="dxa"/>
          <w:vAlign w:val="center"/>
        </w:tcPr>
        <w:p w14:paraId="2C25FB1A" w14:textId="77777777" w:rsidR="00E26AED" w:rsidRPr="00F5460C" w:rsidRDefault="00E26AED" w:rsidP="00F5460C">
          <w:pPr>
            <w:jc w:val="right"/>
            <w:rPr>
              <w:rFonts w:ascii="Palatino Linotype" w:hAnsi="Palatino Linotype"/>
              <w:b/>
              <w:color w:val="000000" w:themeColor="text1"/>
            </w:rPr>
          </w:pPr>
          <w:r w:rsidRPr="00F5460C">
            <w:rPr>
              <w:rFonts w:ascii="Palatino Linotype" w:hAnsi="Palatino Linotype"/>
              <w:b/>
              <w:color w:val="000000" w:themeColor="text1"/>
            </w:rPr>
            <w:t>Comisionada Ponente:</w:t>
          </w:r>
        </w:p>
      </w:tc>
      <w:tc>
        <w:tcPr>
          <w:tcW w:w="4677" w:type="dxa"/>
          <w:vAlign w:val="center"/>
        </w:tcPr>
        <w:p w14:paraId="481ED5C8" w14:textId="77777777" w:rsidR="00E26AED" w:rsidRPr="00F5460C" w:rsidRDefault="00E26AED" w:rsidP="00F5460C">
          <w:pPr>
            <w:pStyle w:val="Encabezado"/>
            <w:tabs>
              <w:tab w:val="clear" w:pos="4419"/>
            </w:tabs>
            <w:rPr>
              <w:rFonts w:ascii="Palatino Linotype" w:hAnsi="Palatino Linotype"/>
              <w:color w:val="000000" w:themeColor="text1"/>
            </w:rPr>
          </w:pPr>
          <w:r w:rsidRPr="00F5460C">
            <w:rPr>
              <w:rFonts w:ascii="Palatino Linotype" w:hAnsi="Palatino Linotype"/>
              <w:color w:val="000000" w:themeColor="text1"/>
            </w:rPr>
            <w:t>María del Rosario Mejía Ayala</w:t>
          </w:r>
        </w:p>
      </w:tc>
    </w:tr>
  </w:tbl>
  <w:p w14:paraId="258F46F2" w14:textId="77777777" w:rsidR="00E26AED" w:rsidRPr="00C222C0" w:rsidRDefault="00E7164C">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DD43DB"/>
    <w:multiLevelType w:val="hybridMultilevel"/>
    <w:tmpl w:val="C386A06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2B72620"/>
    <w:multiLevelType w:val="hybridMultilevel"/>
    <w:tmpl w:val="91DE91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12C20FA"/>
    <w:multiLevelType w:val="multilevel"/>
    <w:tmpl w:val="80860F96"/>
    <w:lvl w:ilvl="0">
      <w:start w:val="1"/>
      <w:numFmt w:val="lowerLetter"/>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317490"/>
    <w:multiLevelType w:val="hybridMultilevel"/>
    <w:tmpl w:val="4E50E004"/>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E5203E"/>
    <w:multiLevelType w:val="multilevel"/>
    <w:tmpl w:val="6136B0C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62F1B34"/>
    <w:multiLevelType w:val="hybridMultilevel"/>
    <w:tmpl w:val="1EECC19C"/>
    <w:lvl w:ilvl="0" w:tplc="080A0017">
      <w:start w:val="1"/>
      <w:numFmt w:val="lowerLetter"/>
      <w:lvlText w:val="%1)"/>
      <w:lvlJc w:val="left"/>
      <w:pPr>
        <w:ind w:left="778" w:hanging="360"/>
      </w:pPr>
      <w:rPr>
        <w:rFonts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4" w15:restartNumberingAfterBreak="0">
    <w:nsid w:val="57ED6FB8"/>
    <w:multiLevelType w:val="hybridMultilevel"/>
    <w:tmpl w:val="1E6C7C5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212099"/>
    <w:multiLevelType w:val="multilevel"/>
    <w:tmpl w:val="6C44F6AA"/>
    <w:lvl w:ilvl="0">
      <w:start w:val="1"/>
      <w:numFmt w:val="lowerLetter"/>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8"/>
  </w:num>
  <w:num w:numId="2">
    <w:abstractNumId w:val="13"/>
  </w:num>
  <w:num w:numId="3">
    <w:abstractNumId w:val="14"/>
  </w:num>
  <w:num w:numId="4">
    <w:abstractNumId w:val="10"/>
  </w:num>
  <w:num w:numId="5">
    <w:abstractNumId w:val="3"/>
  </w:num>
  <w:num w:numId="6">
    <w:abstractNumId w:val="5"/>
  </w:num>
  <w:num w:numId="7">
    <w:abstractNumId w:val="2"/>
  </w:num>
  <w:num w:numId="8">
    <w:abstractNumId w:val="2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9"/>
  </w:num>
  <w:num w:numId="12">
    <w:abstractNumId w:val="18"/>
  </w:num>
  <w:num w:numId="13">
    <w:abstractNumId w:val="17"/>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4"/>
  </w:num>
  <w:num w:numId="18">
    <w:abstractNumId w:val="1"/>
  </w:num>
  <w:num w:numId="19">
    <w:abstractNumId w:val="15"/>
  </w:num>
  <w:num w:numId="20">
    <w:abstractNumId w:val="7"/>
  </w:num>
  <w:num w:numId="21">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2E89"/>
    <w:rsid w:val="00005904"/>
    <w:rsid w:val="0000614D"/>
    <w:rsid w:val="00006A19"/>
    <w:rsid w:val="00015D6D"/>
    <w:rsid w:val="00016331"/>
    <w:rsid w:val="000209D9"/>
    <w:rsid w:val="00023AFA"/>
    <w:rsid w:val="00024B16"/>
    <w:rsid w:val="00026046"/>
    <w:rsid w:val="00027E0A"/>
    <w:rsid w:val="00035447"/>
    <w:rsid w:val="00053504"/>
    <w:rsid w:val="000572A1"/>
    <w:rsid w:val="00064D6B"/>
    <w:rsid w:val="000651CC"/>
    <w:rsid w:val="000656BD"/>
    <w:rsid w:val="0006774A"/>
    <w:rsid w:val="00067EAC"/>
    <w:rsid w:val="00082F08"/>
    <w:rsid w:val="00087920"/>
    <w:rsid w:val="00091C25"/>
    <w:rsid w:val="00094E89"/>
    <w:rsid w:val="0009753E"/>
    <w:rsid w:val="000A457F"/>
    <w:rsid w:val="000B1E1A"/>
    <w:rsid w:val="000B31BE"/>
    <w:rsid w:val="000B4836"/>
    <w:rsid w:val="000B67F5"/>
    <w:rsid w:val="000C5E70"/>
    <w:rsid w:val="000D0A0A"/>
    <w:rsid w:val="000E337A"/>
    <w:rsid w:val="000E4CEE"/>
    <w:rsid w:val="000E559C"/>
    <w:rsid w:val="000E6238"/>
    <w:rsid w:val="000E62C2"/>
    <w:rsid w:val="000E7DB1"/>
    <w:rsid w:val="000F1087"/>
    <w:rsid w:val="000F3BFD"/>
    <w:rsid w:val="000F7E04"/>
    <w:rsid w:val="00110A2B"/>
    <w:rsid w:val="001152E3"/>
    <w:rsid w:val="00117ECD"/>
    <w:rsid w:val="0012027D"/>
    <w:rsid w:val="0012267C"/>
    <w:rsid w:val="00136991"/>
    <w:rsid w:val="00145A9D"/>
    <w:rsid w:val="0015089C"/>
    <w:rsid w:val="001617FC"/>
    <w:rsid w:val="00170CCF"/>
    <w:rsid w:val="00183490"/>
    <w:rsid w:val="00186EC3"/>
    <w:rsid w:val="00193D79"/>
    <w:rsid w:val="001A2615"/>
    <w:rsid w:val="001A4926"/>
    <w:rsid w:val="001A7D36"/>
    <w:rsid w:val="001B2B33"/>
    <w:rsid w:val="001B7993"/>
    <w:rsid w:val="001B7FBD"/>
    <w:rsid w:val="001D1281"/>
    <w:rsid w:val="001D1FB9"/>
    <w:rsid w:val="001D6532"/>
    <w:rsid w:val="001F6A02"/>
    <w:rsid w:val="00201E82"/>
    <w:rsid w:val="00201F0C"/>
    <w:rsid w:val="0020235D"/>
    <w:rsid w:val="00202805"/>
    <w:rsid w:val="0021064F"/>
    <w:rsid w:val="002124C5"/>
    <w:rsid w:val="00213F35"/>
    <w:rsid w:val="00220F11"/>
    <w:rsid w:val="0023187D"/>
    <w:rsid w:val="00231E77"/>
    <w:rsid w:val="002409C6"/>
    <w:rsid w:val="00243834"/>
    <w:rsid w:val="00244077"/>
    <w:rsid w:val="0024462E"/>
    <w:rsid w:val="00250F40"/>
    <w:rsid w:val="00257347"/>
    <w:rsid w:val="00270528"/>
    <w:rsid w:val="002714A4"/>
    <w:rsid w:val="0027170D"/>
    <w:rsid w:val="0027538C"/>
    <w:rsid w:val="00276C4A"/>
    <w:rsid w:val="00282EA6"/>
    <w:rsid w:val="00295534"/>
    <w:rsid w:val="00296539"/>
    <w:rsid w:val="002A3EE3"/>
    <w:rsid w:val="002A7860"/>
    <w:rsid w:val="002B002A"/>
    <w:rsid w:val="002B117D"/>
    <w:rsid w:val="002E6729"/>
    <w:rsid w:val="002E6B14"/>
    <w:rsid w:val="00300B38"/>
    <w:rsid w:val="003151F2"/>
    <w:rsid w:val="0032243D"/>
    <w:rsid w:val="00323ABF"/>
    <w:rsid w:val="003274B8"/>
    <w:rsid w:val="003310EF"/>
    <w:rsid w:val="00337296"/>
    <w:rsid w:val="00341DB5"/>
    <w:rsid w:val="00345DB5"/>
    <w:rsid w:val="00346D45"/>
    <w:rsid w:val="00353125"/>
    <w:rsid w:val="00354C09"/>
    <w:rsid w:val="00362AAF"/>
    <w:rsid w:val="00373197"/>
    <w:rsid w:val="003812E3"/>
    <w:rsid w:val="00385D81"/>
    <w:rsid w:val="003875BD"/>
    <w:rsid w:val="00387FAA"/>
    <w:rsid w:val="00390A21"/>
    <w:rsid w:val="003A010E"/>
    <w:rsid w:val="003A4C01"/>
    <w:rsid w:val="003B1A04"/>
    <w:rsid w:val="003B2BC8"/>
    <w:rsid w:val="003B304A"/>
    <w:rsid w:val="003C4A87"/>
    <w:rsid w:val="003C4C55"/>
    <w:rsid w:val="003C56CC"/>
    <w:rsid w:val="003C7116"/>
    <w:rsid w:val="003D22E3"/>
    <w:rsid w:val="003D631A"/>
    <w:rsid w:val="003E4C74"/>
    <w:rsid w:val="003E5C79"/>
    <w:rsid w:val="003F7639"/>
    <w:rsid w:val="004016F0"/>
    <w:rsid w:val="004027AF"/>
    <w:rsid w:val="004042EC"/>
    <w:rsid w:val="00407F62"/>
    <w:rsid w:val="0041452A"/>
    <w:rsid w:val="00414573"/>
    <w:rsid w:val="00416BD1"/>
    <w:rsid w:val="004174B7"/>
    <w:rsid w:val="004214C5"/>
    <w:rsid w:val="004326FA"/>
    <w:rsid w:val="00432ACF"/>
    <w:rsid w:val="00432F10"/>
    <w:rsid w:val="00436406"/>
    <w:rsid w:val="004378B2"/>
    <w:rsid w:val="004508A5"/>
    <w:rsid w:val="004530C4"/>
    <w:rsid w:val="0045601B"/>
    <w:rsid w:val="00462BEE"/>
    <w:rsid w:val="00471DF5"/>
    <w:rsid w:val="004721F4"/>
    <w:rsid w:val="004A510F"/>
    <w:rsid w:val="004A64CC"/>
    <w:rsid w:val="004B50D1"/>
    <w:rsid w:val="004C1CBA"/>
    <w:rsid w:val="004C3E30"/>
    <w:rsid w:val="004C674D"/>
    <w:rsid w:val="004D0A2D"/>
    <w:rsid w:val="004D0A62"/>
    <w:rsid w:val="004D6240"/>
    <w:rsid w:val="004E2829"/>
    <w:rsid w:val="004F19EA"/>
    <w:rsid w:val="004F1AAA"/>
    <w:rsid w:val="004F30A5"/>
    <w:rsid w:val="00501BA4"/>
    <w:rsid w:val="005068BF"/>
    <w:rsid w:val="0051018B"/>
    <w:rsid w:val="0051023C"/>
    <w:rsid w:val="00523F17"/>
    <w:rsid w:val="00525D73"/>
    <w:rsid w:val="00540467"/>
    <w:rsid w:val="00555CCB"/>
    <w:rsid w:val="00561DA5"/>
    <w:rsid w:val="00576568"/>
    <w:rsid w:val="00582749"/>
    <w:rsid w:val="0058280F"/>
    <w:rsid w:val="00583555"/>
    <w:rsid w:val="0058368C"/>
    <w:rsid w:val="005836C6"/>
    <w:rsid w:val="005869D0"/>
    <w:rsid w:val="00587F85"/>
    <w:rsid w:val="005913B5"/>
    <w:rsid w:val="00593CF1"/>
    <w:rsid w:val="00597221"/>
    <w:rsid w:val="005A4A49"/>
    <w:rsid w:val="005B194E"/>
    <w:rsid w:val="005B3CB5"/>
    <w:rsid w:val="005C188C"/>
    <w:rsid w:val="005E1F6D"/>
    <w:rsid w:val="005E75E6"/>
    <w:rsid w:val="005E7AE5"/>
    <w:rsid w:val="005F239F"/>
    <w:rsid w:val="005F346E"/>
    <w:rsid w:val="005F4B0D"/>
    <w:rsid w:val="005F78BC"/>
    <w:rsid w:val="00600CAF"/>
    <w:rsid w:val="00611778"/>
    <w:rsid w:val="00611EC6"/>
    <w:rsid w:val="00620D4E"/>
    <w:rsid w:val="00622211"/>
    <w:rsid w:val="00637039"/>
    <w:rsid w:val="00643662"/>
    <w:rsid w:val="006472D6"/>
    <w:rsid w:val="00660133"/>
    <w:rsid w:val="006603F1"/>
    <w:rsid w:val="00661F45"/>
    <w:rsid w:val="0066218E"/>
    <w:rsid w:val="00663CC7"/>
    <w:rsid w:val="006719AB"/>
    <w:rsid w:val="006768B4"/>
    <w:rsid w:val="00683AD3"/>
    <w:rsid w:val="00686CBE"/>
    <w:rsid w:val="00695A01"/>
    <w:rsid w:val="006965A1"/>
    <w:rsid w:val="00697547"/>
    <w:rsid w:val="006A2326"/>
    <w:rsid w:val="006A284C"/>
    <w:rsid w:val="006B0BBB"/>
    <w:rsid w:val="006B5DD4"/>
    <w:rsid w:val="006B6293"/>
    <w:rsid w:val="006C0042"/>
    <w:rsid w:val="006C0D60"/>
    <w:rsid w:val="006C26B3"/>
    <w:rsid w:val="006C38AA"/>
    <w:rsid w:val="006C4519"/>
    <w:rsid w:val="006E0C2E"/>
    <w:rsid w:val="006E0E31"/>
    <w:rsid w:val="006E10D3"/>
    <w:rsid w:val="006E62BC"/>
    <w:rsid w:val="006E6FA3"/>
    <w:rsid w:val="006F623F"/>
    <w:rsid w:val="006F721C"/>
    <w:rsid w:val="006F755A"/>
    <w:rsid w:val="006F7DAE"/>
    <w:rsid w:val="007042FD"/>
    <w:rsid w:val="00723044"/>
    <w:rsid w:val="007240B0"/>
    <w:rsid w:val="007371C9"/>
    <w:rsid w:val="007549DA"/>
    <w:rsid w:val="00761F40"/>
    <w:rsid w:val="00764AE2"/>
    <w:rsid w:val="00765947"/>
    <w:rsid w:val="00767EC8"/>
    <w:rsid w:val="00771683"/>
    <w:rsid w:val="00771DEC"/>
    <w:rsid w:val="0078385D"/>
    <w:rsid w:val="00783E03"/>
    <w:rsid w:val="00791CEC"/>
    <w:rsid w:val="007931FD"/>
    <w:rsid w:val="007A175A"/>
    <w:rsid w:val="007A3AD3"/>
    <w:rsid w:val="007A629C"/>
    <w:rsid w:val="007B20F5"/>
    <w:rsid w:val="007B22F6"/>
    <w:rsid w:val="007B2537"/>
    <w:rsid w:val="007C0820"/>
    <w:rsid w:val="007C76F4"/>
    <w:rsid w:val="007D0496"/>
    <w:rsid w:val="007D4EB8"/>
    <w:rsid w:val="007D6876"/>
    <w:rsid w:val="007E0D11"/>
    <w:rsid w:val="007E1957"/>
    <w:rsid w:val="007E7F10"/>
    <w:rsid w:val="007F2CBF"/>
    <w:rsid w:val="007F2F0D"/>
    <w:rsid w:val="007F5682"/>
    <w:rsid w:val="008041C1"/>
    <w:rsid w:val="00811C22"/>
    <w:rsid w:val="008120F0"/>
    <w:rsid w:val="00813F39"/>
    <w:rsid w:val="008176E4"/>
    <w:rsid w:val="00820925"/>
    <w:rsid w:val="00822FD3"/>
    <w:rsid w:val="00823289"/>
    <w:rsid w:val="00824847"/>
    <w:rsid w:val="00826670"/>
    <w:rsid w:val="0083789B"/>
    <w:rsid w:val="00843ED2"/>
    <w:rsid w:val="008448FC"/>
    <w:rsid w:val="00850DF2"/>
    <w:rsid w:val="008529B2"/>
    <w:rsid w:val="00860785"/>
    <w:rsid w:val="00860906"/>
    <w:rsid w:val="00861658"/>
    <w:rsid w:val="008645A7"/>
    <w:rsid w:val="00865F41"/>
    <w:rsid w:val="0086749F"/>
    <w:rsid w:val="00871548"/>
    <w:rsid w:val="00872142"/>
    <w:rsid w:val="00876AAB"/>
    <w:rsid w:val="008809BF"/>
    <w:rsid w:val="00887A07"/>
    <w:rsid w:val="00895E63"/>
    <w:rsid w:val="008A09B0"/>
    <w:rsid w:val="008A1263"/>
    <w:rsid w:val="008A1551"/>
    <w:rsid w:val="008A1C51"/>
    <w:rsid w:val="008A2E83"/>
    <w:rsid w:val="008A5B46"/>
    <w:rsid w:val="008A6706"/>
    <w:rsid w:val="008A7A76"/>
    <w:rsid w:val="008B24C3"/>
    <w:rsid w:val="008B4A85"/>
    <w:rsid w:val="008C5207"/>
    <w:rsid w:val="008C5CFA"/>
    <w:rsid w:val="008C687E"/>
    <w:rsid w:val="008C77DE"/>
    <w:rsid w:val="008D002B"/>
    <w:rsid w:val="008D17FB"/>
    <w:rsid w:val="008D4874"/>
    <w:rsid w:val="008E2C92"/>
    <w:rsid w:val="008E53E2"/>
    <w:rsid w:val="008F0527"/>
    <w:rsid w:val="008F2CA7"/>
    <w:rsid w:val="00902F51"/>
    <w:rsid w:val="00904950"/>
    <w:rsid w:val="009059B4"/>
    <w:rsid w:val="00906F69"/>
    <w:rsid w:val="00910CFB"/>
    <w:rsid w:val="0091683C"/>
    <w:rsid w:val="00916F04"/>
    <w:rsid w:val="0092196C"/>
    <w:rsid w:val="009224F4"/>
    <w:rsid w:val="0093278E"/>
    <w:rsid w:val="009335A6"/>
    <w:rsid w:val="0093563F"/>
    <w:rsid w:val="009366E5"/>
    <w:rsid w:val="00940A85"/>
    <w:rsid w:val="0094220B"/>
    <w:rsid w:val="00942849"/>
    <w:rsid w:val="00942B6E"/>
    <w:rsid w:val="00947C3B"/>
    <w:rsid w:val="009544AC"/>
    <w:rsid w:val="0095721E"/>
    <w:rsid w:val="00961A06"/>
    <w:rsid w:val="00962E49"/>
    <w:rsid w:val="009630A0"/>
    <w:rsid w:val="00963729"/>
    <w:rsid w:val="00966927"/>
    <w:rsid w:val="00971D71"/>
    <w:rsid w:val="00971E2D"/>
    <w:rsid w:val="009927BF"/>
    <w:rsid w:val="009A1041"/>
    <w:rsid w:val="009A47A2"/>
    <w:rsid w:val="009A69B5"/>
    <w:rsid w:val="009A6CD4"/>
    <w:rsid w:val="009B3001"/>
    <w:rsid w:val="009B4B73"/>
    <w:rsid w:val="009C01EB"/>
    <w:rsid w:val="009D3983"/>
    <w:rsid w:val="009D3E7B"/>
    <w:rsid w:val="009D7C5B"/>
    <w:rsid w:val="009E43FB"/>
    <w:rsid w:val="009E4878"/>
    <w:rsid w:val="009E5AB2"/>
    <w:rsid w:val="009E5F74"/>
    <w:rsid w:val="009E7218"/>
    <w:rsid w:val="009F0934"/>
    <w:rsid w:val="009F61C2"/>
    <w:rsid w:val="00A03B97"/>
    <w:rsid w:val="00A05153"/>
    <w:rsid w:val="00A051B3"/>
    <w:rsid w:val="00A068EA"/>
    <w:rsid w:val="00A102A9"/>
    <w:rsid w:val="00A14579"/>
    <w:rsid w:val="00A305C9"/>
    <w:rsid w:val="00A37FE1"/>
    <w:rsid w:val="00A4621F"/>
    <w:rsid w:val="00A52A22"/>
    <w:rsid w:val="00A560AE"/>
    <w:rsid w:val="00A5699A"/>
    <w:rsid w:val="00A579E0"/>
    <w:rsid w:val="00A61639"/>
    <w:rsid w:val="00A620DE"/>
    <w:rsid w:val="00A6642D"/>
    <w:rsid w:val="00A67E0B"/>
    <w:rsid w:val="00A700B0"/>
    <w:rsid w:val="00A726AD"/>
    <w:rsid w:val="00A72EED"/>
    <w:rsid w:val="00A74392"/>
    <w:rsid w:val="00A76034"/>
    <w:rsid w:val="00A81A96"/>
    <w:rsid w:val="00A82805"/>
    <w:rsid w:val="00A9065D"/>
    <w:rsid w:val="00A90ABD"/>
    <w:rsid w:val="00A934AF"/>
    <w:rsid w:val="00AA131A"/>
    <w:rsid w:val="00AA713C"/>
    <w:rsid w:val="00AC2FBA"/>
    <w:rsid w:val="00AE423B"/>
    <w:rsid w:val="00AF07C8"/>
    <w:rsid w:val="00AF4CFE"/>
    <w:rsid w:val="00AF780B"/>
    <w:rsid w:val="00B0132D"/>
    <w:rsid w:val="00B03CB8"/>
    <w:rsid w:val="00B06227"/>
    <w:rsid w:val="00B160EF"/>
    <w:rsid w:val="00B20FF8"/>
    <w:rsid w:val="00B21AE5"/>
    <w:rsid w:val="00B24725"/>
    <w:rsid w:val="00B36476"/>
    <w:rsid w:val="00B45097"/>
    <w:rsid w:val="00B57EEB"/>
    <w:rsid w:val="00B6126E"/>
    <w:rsid w:val="00B64346"/>
    <w:rsid w:val="00B645CC"/>
    <w:rsid w:val="00B67DE0"/>
    <w:rsid w:val="00B70988"/>
    <w:rsid w:val="00B72379"/>
    <w:rsid w:val="00B77121"/>
    <w:rsid w:val="00B83228"/>
    <w:rsid w:val="00B90932"/>
    <w:rsid w:val="00B951FB"/>
    <w:rsid w:val="00B97622"/>
    <w:rsid w:val="00BA07D5"/>
    <w:rsid w:val="00BA2C7A"/>
    <w:rsid w:val="00BB74FD"/>
    <w:rsid w:val="00BC1ECF"/>
    <w:rsid w:val="00BC2E4D"/>
    <w:rsid w:val="00BD0375"/>
    <w:rsid w:val="00BD4C96"/>
    <w:rsid w:val="00BD4E94"/>
    <w:rsid w:val="00BD550C"/>
    <w:rsid w:val="00BE7CD2"/>
    <w:rsid w:val="00BF4058"/>
    <w:rsid w:val="00BF4D93"/>
    <w:rsid w:val="00C02534"/>
    <w:rsid w:val="00C07D34"/>
    <w:rsid w:val="00C11B27"/>
    <w:rsid w:val="00C12AB8"/>
    <w:rsid w:val="00C16D24"/>
    <w:rsid w:val="00C21D25"/>
    <w:rsid w:val="00C26B63"/>
    <w:rsid w:val="00C27016"/>
    <w:rsid w:val="00C306A5"/>
    <w:rsid w:val="00C43820"/>
    <w:rsid w:val="00C44421"/>
    <w:rsid w:val="00C47088"/>
    <w:rsid w:val="00C47A4B"/>
    <w:rsid w:val="00C52CCF"/>
    <w:rsid w:val="00C65E85"/>
    <w:rsid w:val="00C8259C"/>
    <w:rsid w:val="00C862A5"/>
    <w:rsid w:val="00C86A6F"/>
    <w:rsid w:val="00C8730C"/>
    <w:rsid w:val="00C94D3E"/>
    <w:rsid w:val="00C95DEC"/>
    <w:rsid w:val="00C96D93"/>
    <w:rsid w:val="00C97223"/>
    <w:rsid w:val="00CA0529"/>
    <w:rsid w:val="00CA1D2E"/>
    <w:rsid w:val="00CA2FE8"/>
    <w:rsid w:val="00CA3F0F"/>
    <w:rsid w:val="00CA3F55"/>
    <w:rsid w:val="00CB1F02"/>
    <w:rsid w:val="00CB7F04"/>
    <w:rsid w:val="00CC0DEE"/>
    <w:rsid w:val="00CC2BA9"/>
    <w:rsid w:val="00CD4875"/>
    <w:rsid w:val="00CD4A41"/>
    <w:rsid w:val="00CD6CD8"/>
    <w:rsid w:val="00CE2522"/>
    <w:rsid w:val="00CE2AF9"/>
    <w:rsid w:val="00CE5F01"/>
    <w:rsid w:val="00CE6F0C"/>
    <w:rsid w:val="00CF045D"/>
    <w:rsid w:val="00CF3848"/>
    <w:rsid w:val="00CF4C30"/>
    <w:rsid w:val="00CF59CA"/>
    <w:rsid w:val="00D0123C"/>
    <w:rsid w:val="00D01E18"/>
    <w:rsid w:val="00D0725E"/>
    <w:rsid w:val="00D14B83"/>
    <w:rsid w:val="00D177AD"/>
    <w:rsid w:val="00D2171B"/>
    <w:rsid w:val="00D224B4"/>
    <w:rsid w:val="00D27A84"/>
    <w:rsid w:val="00D332BC"/>
    <w:rsid w:val="00D3761C"/>
    <w:rsid w:val="00D40BA9"/>
    <w:rsid w:val="00D4289A"/>
    <w:rsid w:val="00D50D01"/>
    <w:rsid w:val="00D51815"/>
    <w:rsid w:val="00D5494C"/>
    <w:rsid w:val="00D549B8"/>
    <w:rsid w:val="00D56BEC"/>
    <w:rsid w:val="00D61B92"/>
    <w:rsid w:val="00D723F7"/>
    <w:rsid w:val="00D7305D"/>
    <w:rsid w:val="00D935E3"/>
    <w:rsid w:val="00DA0C08"/>
    <w:rsid w:val="00DA13F3"/>
    <w:rsid w:val="00DA5EB8"/>
    <w:rsid w:val="00DB3F94"/>
    <w:rsid w:val="00DB41ED"/>
    <w:rsid w:val="00DC3309"/>
    <w:rsid w:val="00DD28F1"/>
    <w:rsid w:val="00DD66E3"/>
    <w:rsid w:val="00E0091E"/>
    <w:rsid w:val="00E00AEB"/>
    <w:rsid w:val="00E03B45"/>
    <w:rsid w:val="00E048E2"/>
    <w:rsid w:val="00E10C49"/>
    <w:rsid w:val="00E15231"/>
    <w:rsid w:val="00E26AED"/>
    <w:rsid w:val="00E31399"/>
    <w:rsid w:val="00E319A7"/>
    <w:rsid w:val="00E35A5C"/>
    <w:rsid w:val="00E37317"/>
    <w:rsid w:val="00E40E62"/>
    <w:rsid w:val="00E423BF"/>
    <w:rsid w:val="00E46171"/>
    <w:rsid w:val="00E47E94"/>
    <w:rsid w:val="00E50425"/>
    <w:rsid w:val="00E530B7"/>
    <w:rsid w:val="00E61EAC"/>
    <w:rsid w:val="00E6230C"/>
    <w:rsid w:val="00E7164C"/>
    <w:rsid w:val="00E7267D"/>
    <w:rsid w:val="00E82518"/>
    <w:rsid w:val="00E85A61"/>
    <w:rsid w:val="00E876A9"/>
    <w:rsid w:val="00E925BD"/>
    <w:rsid w:val="00E941D9"/>
    <w:rsid w:val="00EA38A3"/>
    <w:rsid w:val="00EA6CE3"/>
    <w:rsid w:val="00EB5AC6"/>
    <w:rsid w:val="00EC1825"/>
    <w:rsid w:val="00EC3AAC"/>
    <w:rsid w:val="00ED159A"/>
    <w:rsid w:val="00ED6C32"/>
    <w:rsid w:val="00EE6E9E"/>
    <w:rsid w:val="00EF10D3"/>
    <w:rsid w:val="00EF6516"/>
    <w:rsid w:val="00F0290D"/>
    <w:rsid w:val="00F0638E"/>
    <w:rsid w:val="00F10B6D"/>
    <w:rsid w:val="00F1410A"/>
    <w:rsid w:val="00F37F8C"/>
    <w:rsid w:val="00F43A8B"/>
    <w:rsid w:val="00F43CF8"/>
    <w:rsid w:val="00F443D1"/>
    <w:rsid w:val="00F46CF8"/>
    <w:rsid w:val="00F479F3"/>
    <w:rsid w:val="00F501D3"/>
    <w:rsid w:val="00F5460C"/>
    <w:rsid w:val="00F644C2"/>
    <w:rsid w:val="00F6469F"/>
    <w:rsid w:val="00F65804"/>
    <w:rsid w:val="00F72B3D"/>
    <w:rsid w:val="00F823B8"/>
    <w:rsid w:val="00F91BC6"/>
    <w:rsid w:val="00F9573F"/>
    <w:rsid w:val="00F97B2C"/>
    <w:rsid w:val="00FA24B6"/>
    <w:rsid w:val="00FA3831"/>
    <w:rsid w:val="00FA6577"/>
    <w:rsid w:val="00FB2FBB"/>
    <w:rsid w:val="00FC4979"/>
    <w:rsid w:val="00FC7D57"/>
    <w:rsid w:val="00FD0E9A"/>
    <w:rsid w:val="00FD10FB"/>
    <w:rsid w:val="00FD2048"/>
    <w:rsid w:val="00FE6719"/>
    <w:rsid w:val="00FE7AB1"/>
    <w:rsid w:val="00FF0FBC"/>
    <w:rsid w:val="00FF12FC"/>
    <w:rsid w:val="00FF238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FD5E9A38-F568-4AB7-9349-A8BE17DF3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18</Pages>
  <Words>3810</Words>
  <Characters>20958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12</cp:revision>
  <dcterms:created xsi:type="dcterms:W3CDTF">2025-10-23T17:30:00Z</dcterms:created>
  <dcterms:modified xsi:type="dcterms:W3CDTF">2026-01-14T17:27:00Z</dcterms:modified>
</cp:coreProperties>
</file>