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A3979" w14:textId="194224E9" w:rsidR="007D30FC" w:rsidRPr="004F7C35" w:rsidRDefault="007646D8">
      <w:pPr>
        <w:spacing w:line="360" w:lineRule="auto"/>
        <w:jc w:val="both"/>
        <w:rPr>
          <w:rFonts w:ascii="Palatino Linotype" w:eastAsia="Palatino Linotype" w:hAnsi="Palatino Linotype" w:cs="Palatino Linotype"/>
        </w:rPr>
      </w:pPr>
      <w:r w:rsidRPr="004F7C35">
        <w:rPr>
          <w:rFonts w:ascii="Palatino Linotype" w:eastAsia="Palatino Linotype" w:hAnsi="Palatino Linotype" w:cs="Palatino Linotype"/>
        </w:rPr>
        <w:t>R</w:t>
      </w:r>
      <w:bookmarkStart w:id="0" w:name="_GoBack"/>
      <w:bookmarkEnd w:id="0"/>
      <w:r w:rsidRPr="004F7C35">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00613B1E" w:rsidRPr="004F7C35">
        <w:rPr>
          <w:rFonts w:ascii="Palatino Linotype" w:eastAsia="Palatino Linotype" w:hAnsi="Palatino Linotype" w:cs="Palatino Linotype"/>
          <w:b/>
          <w:color w:val="000000" w:themeColor="text1"/>
        </w:rPr>
        <w:t>de fecha doce (12) de noviembre de dos mil veinticinco</w:t>
      </w:r>
      <w:r w:rsidRPr="004F7C35">
        <w:rPr>
          <w:rFonts w:ascii="Palatino Linotype" w:eastAsia="Palatino Linotype" w:hAnsi="Palatino Linotype" w:cs="Palatino Linotype"/>
        </w:rPr>
        <w:t>.</w:t>
      </w:r>
    </w:p>
    <w:p w14:paraId="6D669C42" w14:textId="77777777" w:rsidR="007D30FC" w:rsidRPr="004F7C35" w:rsidRDefault="007D30FC">
      <w:pPr>
        <w:spacing w:line="360" w:lineRule="auto"/>
        <w:jc w:val="both"/>
        <w:rPr>
          <w:rFonts w:ascii="Palatino Linotype" w:eastAsia="Palatino Linotype" w:hAnsi="Palatino Linotype" w:cs="Palatino Linotype"/>
        </w:rPr>
      </w:pPr>
    </w:p>
    <w:p w14:paraId="6CFA0715" w14:textId="77777777" w:rsidR="00C63273" w:rsidRPr="004F7C35" w:rsidRDefault="00C63273">
      <w:pPr>
        <w:jc w:val="both"/>
        <w:rPr>
          <w:rFonts w:ascii="Palatino Linotype" w:eastAsia="Palatino Linotype" w:hAnsi="Palatino Linotype" w:cs="Palatino Linotype"/>
        </w:rPr>
      </w:pPr>
    </w:p>
    <w:p w14:paraId="4EEE9B2D" w14:textId="506DC628" w:rsidR="00C63273" w:rsidRPr="004F7C35" w:rsidRDefault="007646D8">
      <w:pPr>
        <w:spacing w:line="360" w:lineRule="auto"/>
        <w:jc w:val="both"/>
        <w:rPr>
          <w:rFonts w:ascii="Palatino Linotype" w:eastAsia="Palatino Linotype" w:hAnsi="Palatino Linotype" w:cs="Palatino Linotype"/>
        </w:rPr>
      </w:pPr>
      <w:r w:rsidRPr="004F7C35">
        <w:rPr>
          <w:rFonts w:ascii="Palatino Linotype" w:eastAsia="Palatino Linotype" w:hAnsi="Palatino Linotype" w:cs="Palatino Linotype"/>
          <w:b/>
        </w:rPr>
        <w:t>VISTO</w:t>
      </w:r>
      <w:r w:rsidRPr="004F7C35">
        <w:rPr>
          <w:rFonts w:ascii="Palatino Linotype" w:eastAsia="Palatino Linotype" w:hAnsi="Palatino Linotype" w:cs="Palatino Linotype"/>
        </w:rPr>
        <w:t xml:space="preserve"> el expediente electrónico formado con motivo del recurso de revisión </w:t>
      </w:r>
      <w:r w:rsidR="002B7F35" w:rsidRPr="004F7C35">
        <w:rPr>
          <w:rFonts w:ascii="Palatino Linotype" w:eastAsia="Palatino Linotype" w:hAnsi="Palatino Linotype" w:cs="Palatino Linotype"/>
          <w:b/>
        </w:rPr>
        <w:t>11663</w:t>
      </w:r>
      <w:r w:rsidRPr="004F7C35">
        <w:rPr>
          <w:rFonts w:ascii="Palatino Linotype" w:eastAsia="Palatino Linotype" w:hAnsi="Palatino Linotype" w:cs="Palatino Linotype"/>
          <w:b/>
        </w:rPr>
        <w:t xml:space="preserve">/INFOEM/IP/RR/2025, </w:t>
      </w:r>
      <w:r w:rsidRPr="004F7C35">
        <w:rPr>
          <w:rFonts w:ascii="Palatino Linotype" w:eastAsia="Palatino Linotype" w:hAnsi="Palatino Linotype" w:cs="Palatino Linotype"/>
        </w:rPr>
        <w:t xml:space="preserve">promovido por </w:t>
      </w:r>
      <w:r w:rsidR="001A6FB8">
        <w:rPr>
          <w:rFonts w:ascii="Palatino Linotype" w:eastAsia="Palatino Linotype" w:hAnsi="Palatino Linotype" w:cs="Palatino Linotype"/>
          <w:b/>
        </w:rPr>
        <w:t>XXXX</w:t>
      </w:r>
      <w:r w:rsidRPr="004F7C35">
        <w:rPr>
          <w:rFonts w:ascii="Palatino Linotype" w:eastAsia="Palatino Linotype" w:hAnsi="Palatino Linotype" w:cs="Palatino Linotype"/>
          <w:b/>
        </w:rPr>
        <w:t>,</w:t>
      </w:r>
      <w:r w:rsidR="004F7C35">
        <w:rPr>
          <w:rFonts w:ascii="Palatino Linotype" w:eastAsia="Palatino Linotype" w:hAnsi="Palatino Linotype" w:cs="Palatino Linotype"/>
          <w:b/>
        </w:rPr>
        <w:t xml:space="preserve"> </w:t>
      </w:r>
      <w:r w:rsidR="004F7C35">
        <w:rPr>
          <w:rFonts w:ascii="Palatino Linotype" w:eastAsia="Palatino Linotype" w:hAnsi="Palatino Linotype" w:cs="Palatino Linotype"/>
        </w:rPr>
        <w:t xml:space="preserve">en lo sucesivo </w:t>
      </w:r>
      <w:r w:rsidR="004F7C35">
        <w:rPr>
          <w:rFonts w:ascii="Palatino Linotype" w:eastAsia="Palatino Linotype" w:hAnsi="Palatino Linotype" w:cs="Palatino Linotype"/>
          <w:b/>
        </w:rPr>
        <w:t>EL RECURRENTE</w:t>
      </w:r>
      <w:r w:rsidRPr="004F7C35">
        <w:rPr>
          <w:rFonts w:ascii="Palatino Linotype" w:eastAsia="Palatino Linotype" w:hAnsi="Palatino Linotype" w:cs="Palatino Linotype"/>
        </w:rPr>
        <w:t xml:space="preserve"> en contra de la respuesta del </w:t>
      </w:r>
      <w:r w:rsidR="00F81A87" w:rsidRPr="004F7C35">
        <w:rPr>
          <w:rFonts w:ascii="Palatino Linotype" w:eastAsia="Palatino Linotype" w:hAnsi="Palatino Linotype" w:cs="Palatino Linotype"/>
          <w:b/>
        </w:rPr>
        <w:t xml:space="preserve">Ayuntamiento de </w:t>
      </w:r>
      <w:r w:rsidR="002B7F35" w:rsidRPr="004F7C35">
        <w:rPr>
          <w:rFonts w:ascii="Palatino Linotype" w:eastAsia="Palatino Linotype" w:hAnsi="Palatino Linotype" w:cs="Palatino Linotype"/>
          <w:b/>
        </w:rPr>
        <w:t>Naucalpan de Juárez</w:t>
      </w:r>
      <w:r w:rsidRPr="004F7C35">
        <w:rPr>
          <w:rFonts w:ascii="Palatino Linotype" w:eastAsia="Palatino Linotype" w:hAnsi="Palatino Linotype" w:cs="Palatino Linotype"/>
          <w:b/>
        </w:rPr>
        <w:t xml:space="preserve">, </w:t>
      </w:r>
      <w:r w:rsidRPr="004F7C35">
        <w:rPr>
          <w:rFonts w:ascii="Palatino Linotype" w:eastAsia="Palatino Linotype" w:hAnsi="Palatino Linotype" w:cs="Palatino Linotype"/>
        </w:rPr>
        <w:t>en adelante el</w:t>
      </w:r>
      <w:r w:rsidRPr="004F7C35">
        <w:rPr>
          <w:rFonts w:ascii="Palatino Linotype" w:eastAsia="Palatino Linotype" w:hAnsi="Palatino Linotype" w:cs="Palatino Linotype"/>
          <w:b/>
        </w:rPr>
        <w:t xml:space="preserve"> SUJETO OBLIGADO</w:t>
      </w:r>
      <w:r w:rsidRPr="004F7C35">
        <w:rPr>
          <w:rFonts w:ascii="Palatino Linotype" w:eastAsia="Palatino Linotype" w:hAnsi="Palatino Linotype" w:cs="Palatino Linotype"/>
        </w:rPr>
        <w:t>, por lo que se procede a dictar la presente resolución, con base en los siguientes:</w:t>
      </w:r>
    </w:p>
    <w:p w14:paraId="32C3F294" w14:textId="77777777" w:rsidR="00C63273" w:rsidRPr="004F7C35" w:rsidRDefault="00C63273">
      <w:pPr>
        <w:jc w:val="both"/>
        <w:rPr>
          <w:rFonts w:ascii="Palatino Linotype" w:eastAsia="Palatino Linotype" w:hAnsi="Palatino Linotype" w:cs="Palatino Linotype"/>
        </w:rPr>
      </w:pPr>
    </w:p>
    <w:p w14:paraId="223DDA74" w14:textId="77777777" w:rsidR="00C63273" w:rsidRPr="004F7C35" w:rsidRDefault="007646D8">
      <w:pPr>
        <w:keepNext/>
        <w:keepLines/>
        <w:spacing w:line="360" w:lineRule="auto"/>
        <w:jc w:val="center"/>
        <w:rPr>
          <w:rFonts w:ascii="Palatino Linotype" w:eastAsia="Palatino Linotype" w:hAnsi="Palatino Linotype" w:cs="Palatino Linotype"/>
          <w:b/>
        </w:rPr>
      </w:pPr>
      <w:r w:rsidRPr="004F7C35">
        <w:rPr>
          <w:rFonts w:ascii="Palatino Linotype" w:eastAsia="Palatino Linotype" w:hAnsi="Palatino Linotype" w:cs="Palatino Linotype"/>
          <w:b/>
        </w:rPr>
        <w:t>A N T E C E D E N T E S</w:t>
      </w:r>
    </w:p>
    <w:p w14:paraId="39F260F1" w14:textId="77777777" w:rsidR="00C63273" w:rsidRPr="004F7C35" w:rsidRDefault="00C63273">
      <w:pPr>
        <w:rPr>
          <w:rFonts w:ascii="Palatino Linotype" w:eastAsia="Palatino Linotype" w:hAnsi="Palatino Linotype" w:cs="Palatino Linotype"/>
        </w:rPr>
      </w:pPr>
    </w:p>
    <w:p w14:paraId="227DDE5C" w14:textId="77777777" w:rsidR="00C63273" w:rsidRPr="004F7C35" w:rsidRDefault="007646D8">
      <w:pPr>
        <w:numPr>
          <w:ilvl w:val="0"/>
          <w:numId w:val="1"/>
        </w:numPr>
        <w:spacing w:line="360" w:lineRule="auto"/>
        <w:ind w:left="0"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El </w:t>
      </w:r>
      <w:r w:rsidR="002B7F35" w:rsidRPr="004F7C35">
        <w:rPr>
          <w:rFonts w:ascii="Palatino Linotype" w:eastAsia="Palatino Linotype" w:hAnsi="Palatino Linotype" w:cs="Palatino Linotype"/>
        </w:rPr>
        <w:t>nueve de septiembre</w:t>
      </w:r>
      <w:r w:rsidRPr="004F7C35">
        <w:rPr>
          <w:rFonts w:ascii="Palatino Linotype" w:eastAsia="Palatino Linotype" w:hAnsi="Palatino Linotype" w:cs="Palatino Linotype"/>
        </w:rPr>
        <w:t xml:space="preserve"> de dos mil veinticinco, la</w:t>
      </w:r>
      <w:r w:rsidR="00461BB6" w:rsidRPr="004F7C35">
        <w:rPr>
          <w:rFonts w:ascii="Palatino Linotype" w:eastAsia="Palatino Linotype" w:hAnsi="Palatino Linotype" w:cs="Palatino Linotype"/>
        </w:rPr>
        <w:t xml:space="preserve"> parte</w:t>
      </w:r>
      <w:r w:rsidRPr="004F7C35">
        <w:rPr>
          <w:rFonts w:ascii="Palatino Linotype" w:eastAsia="Palatino Linotype" w:hAnsi="Palatino Linotype" w:cs="Palatino Linotype"/>
          <w:b/>
        </w:rPr>
        <w:t xml:space="preserve"> RECURRENTE </w:t>
      </w:r>
      <w:r w:rsidRPr="004F7C35">
        <w:rPr>
          <w:rFonts w:ascii="Palatino Linotype" w:eastAsia="Palatino Linotype" w:hAnsi="Palatino Linotype" w:cs="Palatino Linotype"/>
        </w:rPr>
        <w:t xml:space="preserve">presentó ante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a través del el Sistema de Acceso a la Información Mexiquense </w:t>
      </w:r>
      <w:r w:rsidRPr="004F7C35">
        <w:rPr>
          <w:rFonts w:ascii="Palatino Linotype" w:eastAsia="Palatino Linotype" w:hAnsi="Palatino Linotype" w:cs="Palatino Linotype"/>
          <w:b/>
        </w:rPr>
        <w:t>(SAIMEX),</w:t>
      </w:r>
      <w:r w:rsidRPr="004F7C35">
        <w:rPr>
          <w:rFonts w:ascii="Palatino Linotype" w:eastAsia="Palatino Linotype" w:hAnsi="Palatino Linotype" w:cs="Palatino Linotype"/>
        </w:rPr>
        <w:t xml:space="preserve"> la solicitud de información pública </w:t>
      </w:r>
      <w:r w:rsidR="002B7F35" w:rsidRPr="004F7C35">
        <w:rPr>
          <w:rFonts w:ascii="Palatino Linotype" w:eastAsia="Palatino Linotype" w:hAnsi="Palatino Linotype" w:cs="Palatino Linotype"/>
          <w:b/>
        </w:rPr>
        <w:t>00657/NAUCALPA</w:t>
      </w:r>
      <w:r w:rsidRPr="004F7C35">
        <w:rPr>
          <w:rFonts w:ascii="Palatino Linotype" w:eastAsia="Palatino Linotype" w:hAnsi="Palatino Linotype" w:cs="Palatino Linotype"/>
          <w:b/>
        </w:rPr>
        <w:t>/IP/2025</w:t>
      </w:r>
      <w:r w:rsidRPr="004F7C35">
        <w:rPr>
          <w:rFonts w:ascii="Palatino Linotype" w:eastAsia="Palatino Linotype" w:hAnsi="Palatino Linotype" w:cs="Palatino Linotype"/>
        </w:rPr>
        <w:t>, en la que solicitó:</w:t>
      </w:r>
    </w:p>
    <w:p w14:paraId="51C83CF9" w14:textId="77777777" w:rsidR="00C63273" w:rsidRPr="004F7C35" w:rsidRDefault="00C63273">
      <w:pPr>
        <w:jc w:val="both"/>
        <w:rPr>
          <w:rFonts w:ascii="Palatino Linotype" w:eastAsia="Palatino Linotype" w:hAnsi="Palatino Linotype" w:cs="Palatino Linotype"/>
        </w:rPr>
      </w:pPr>
    </w:p>
    <w:p w14:paraId="09D7F63A" w14:textId="77777777" w:rsidR="00C63273" w:rsidRPr="004F7C35" w:rsidRDefault="00461BB6" w:rsidP="002B7F35">
      <w:pPr>
        <w:ind w:left="567" w:right="567"/>
        <w:jc w:val="both"/>
        <w:rPr>
          <w:rFonts w:ascii="Palatino Linotype" w:eastAsia="Palatino Linotype" w:hAnsi="Palatino Linotype" w:cs="Palatino Linotype"/>
          <w:i/>
          <w:color w:val="000000"/>
        </w:rPr>
      </w:pPr>
      <w:r w:rsidRPr="004F7C35">
        <w:rPr>
          <w:rFonts w:ascii="Palatino Linotype" w:eastAsia="Palatino Linotype" w:hAnsi="Palatino Linotype" w:cs="Palatino Linotype"/>
          <w:i/>
          <w:color w:val="000000"/>
        </w:rPr>
        <w:t>“</w:t>
      </w:r>
      <w:r w:rsidR="002B7F35" w:rsidRPr="004F7C35">
        <w:rPr>
          <w:rFonts w:ascii="Palatino Linotype" w:hAnsi="Palatino Linotype"/>
          <w:i/>
          <w:color w:val="000000"/>
        </w:rPr>
        <w:t>De acuerdo con el artículo 6 de la Constitución Política de los Estados Unidos Mexicanos inciso A fracción I y del Artículo 4 de la Ley de Transparencia y Acceso a la Información Pública del Estado de México y Municipios. Solicito un listado del personal de confianza, detallado por áreas del Ayuntamiento de Naucalpan de Juárez al 31 de agosto de 2025</w:t>
      </w:r>
      <w:r w:rsidR="00A810E4" w:rsidRPr="004F7C35">
        <w:rPr>
          <w:rFonts w:ascii="Palatino Linotype" w:hAnsi="Palatino Linotype"/>
          <w:i/>
          <w:color w:val="000000"/>
        </w:rPr>
        <w:t>.</w:t>
      </w:r>
      <w:r w:rsidR="007646D8" w:rsidRPr="004F7C35">
        <w:rPr>
          <w:rFonts w:ascii="Palatino Linotype" w:eastAsia="Palatino Linotype" w:hAnsi="Palatino Linotype" w:cs="Palatino Linotype"/>
          <w:i/>
          <w:color w:val="000000"/>
        </w:rPr>
        <w:t xml:space="preserve">” (Sic) </w:t>
      </w:r>
    </w:p>
    <w:p w14:paraId="3D0DB369" w14:textId="77777777" w:rsidR="00C63273" w:rsidRDefault="00C63273">
      <w:pPr>
        <w:pBdr>
          <w:top w:val="nil"/>
          <w:left w:val="nil"/>
          <w:bottom w:val="nil"/>
          <w:right w:val="nil"/>
          <w:between w:val="nil"/>
        </w:pBdr>
        <w:jc w:val="both"/>
        <w:rPr>
          <w:rFonts w:ascii="Palatino Linotype" w:eastAsia="Palatino Linotype" w:hAnsi="Palatino Linotype" w:cs="Palatino Linotype"/>
          <w:color w:val="000000"/>
        </w:rPr>
      </w:pPr>
    </w:p>
    <w:p w14:paraId="0294F29E" w14:textId="77777777" w:rsidR="004F7C35" w:rsidRPr="004F7C35" w:rsidRDefault="004F7C35">
      <w:pPr>
        <w:pBdr>
          <w:top w:val="nil"/>
          <w:left w:val="nil"/>
          <w:bottom w:val="nil"/>
          <w:right w:val="nil"/>
          <w:between w:val="nil"/>
        </w:pBdr>
        <w:jc w:val="both"/>
        <w:rPr>
          <w:rFonts w:ascii="Palatino Linotype" w:eastAsia="Palatino Linotype" w:hAnsi="Palatino Linotype" w:cs="Palatino Linotype"/>
          <w:color w:val="000000"/>
        </w:rPr>
      </w:pPr>
    </w:p>
    <w:p w14:paraId="51A8A0A7" w14:textId="77777777" w:rsidR="00C63273" w:rsidRPr="004F7C35" w:rsidRDefault="007646D8">
      <w:pPr>
        <w:numPr>
          <w:ilvl w:val="0"/>
          <w:numId w:val="1"/>
        </w:numPr>
        <w:spacing w:line="360" w:lineRule="auto"/>
        <w:ind w:left="0"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Se hace constar que se señaló como modalidad de entrega de la información a través del </w:t>
      </w:r>
      <w:r w:rsidRPr="004F7C35">
        <w:rPr>
          <w:rFonts w:ascii="Palatino Linotype" w:eastAsia="Palatino Linotype" w:hAnsi="Palatino Linotype" w:cs="Palatino Linotype"/>
          <w:b/>
        </w:rPr>
        <w:t>SAIMEX.</w:t>
      </w:r>
    </w:p>
    <w:p w14:paraId="4D281AE2" w14:textId="77777777" w:rsidR="00C63273" w:rsidRPr="004F7C35" w:rsidRDefault="00C63273">
      <w:pPr>
        <w:jc w:val="both"/>
        <w:rPr>
          <w:rFonts w:ascii="Palatino Linotype" w:eastAsia="Palatino Linotype" w:hAnsi="Palatino Linotype" w:cs="Palatino Linotype"/>
          <w:b/>
        </w:rPr>
      </w:pPr>
    </w:p>
    <w:p w14:paraId="169C1F61" w14:textId="77777777" w:rsidR="00C63273" w:rsidRPr="004F7C35" w:rsidRDefault="007646D8">
      <w:pPr>
        <w:numPr>
          <w:ilvl w:val="0"/>
          <w:numId w:val="1"/>
        </w:numPr>
        <w:spacing w:line="360" w:lineRule="auto"/>
        <w:ind w:left="0"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El </w:t>
      </w:r>
      <w:r w:rsidR="002B7F35" w:rsidRPr="004F7C35">
        <w:rPr>
          <w:rFonts w:ascii="Palatino Linotype" w:eastAsia="Palatino Linotype" w:hAnsi="Palatino Linotype" w:cs="Palatino Linotype"/>
        </w:rPr>
        <w:t>uno de octubre</w:t>
      </w:r>
      <w:r w:rsidRPr="004F7C35">
        <w:rPr>
          <w:rFonts w:ascii="Palatino Linotype" w:eastAsia="Palatino Linotype" w:hAnsi="Palatino Linotype" w:cs="Palatino Linotype"/>
        </w:rPr>
        <w:t xml:space="preserve"> de dos mil veinticinco,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b/>
          <w:i/>
        </w:rPr>
        <w:t xml:space="preserve"> </w:t>
      </w:r>
      <w:r w:rsidRPr="004F7C35">
        <w:rPr>
          <w:rFonts w:ascii="Palatino Linotype" w:eastAsia="Palatino Linotype" w:hAnsi="Palatino Linotype" w:cs="Palatino Linotype"/>
        </w:rPr>
        <w:t>dio respuesta a la solicitud de información, en los siguientes términos:</w:t>
      </w:r>
    </w:p>
    <w:p w14:paraId="246F1584" w14:textId="77777777" w:rsidR="00C63273" w:rsidRPr="004F7C35" w:rsidRDefault="007646D8" w:rsidP="002B7F35">
      <w:pPr>
        <w:ind w:left="567" w:right="567"/>
        <w:jc w:val="both"/>
        <w:rPr>
          <w:rFonts w:ascii="Palatino Linotype" w:eastAsia="Palatino Linotype" w:hAnsi="Palatino Linotype" w:cs="Palatino Linotype"/>
          <w:i/>
          <w:color w:val="000000"/>
        </w:rPr>
      </w:pPr>
      <w:r w:rsidRPr="004F7C35">
        <w:rPr>
          <w:rFonts w:ascii="Palatino Linotype" w:eastAsia="Palatino Linotype" w:hAnsi="Palatino Linotype" w:cs="Palatino Linotype"/>
          <w:i/>
          <w:color w:val="000000"/>
        </w:rPr>
        <w:lastRenderedPageBreak/>
        <w:t>“</w:t>
      </w:r>
      <w:r w:rsidR="002B7F35" w:rsidRPr="004F7C35">
        <w:rPr>
          <w:rFonts w:ascii="Palatino Linotype" w:hAnsi="Palatino Linotype"/>
          <w:i/>
          <w:color w:val="000000"/>
        </w:rPr>
        <w:t>En atención a la solicitud realizada, se adjunta al presente la respuesta emitida por la Dirección de Administración</w:t>
      </w:r>
      <w:r w:rsidRPr="004F7C35">
        <w:rPr>
          <w:rFonts w:ascii="Palatino Linotype" w:eastAsia="Palatino Linotype" w:hAnsi="Palatino Linotype" w:cs="Palatino Linotype"/>
          <w:i/>
          <w:color w:val="000000"/>
        </w:rPr>
        <w:t xml:space="preserve">” (Sic) </w:t>
      </w:r>
    </w:p>
    <w:p w14:paraId="549928B7" w14:textId="77777777" w:rsidR="00C63273" w:rsidRPr="004F7C35" w:rsidRDefault="00C63273">
      <w:pPr>
        <w:ind w:left="567" w:right="710"/>
        <w:jc w:val="both"/>
        <w:rPr>
          <w:rFonts w:ascii="Palatino Linotype" w:eastAsia="Palatino Linotype" w:hAnsi="Palatino Linotype" w:cs="Palatino Linotype"/>
          <w:i/>
          <w:color w:val="000000"/>
        </w:rPr>
      </w:pPr>
    </w:p>
    <w:p w14:paraId="12BBE46D" w14:textId="77777777" w:rsidR="00C63273" w:rsidRPr="004F7C35" w:rsidRDefault="007646D8">
      <w:pPr>
        <w:ind w:right="567"/>
        <w:jc w:val="both"/>
        <w:rPr>
          <w:rFonts w:ascii="Palatino Linotype" w:eastAsia="Palatino Linotype" w:hAnsi="Palatino Linotype" w:cs="Palatino Linotype"/>
          <w:b/>
        </w:rPr>
      </w:pPr>
      <w:r w:rsidRPr="004F7C35">
        <w:rPr>
          <w:rFonts w:ascii="Palatino Linotype" w:eastAsia="Palatino Linotype" w:hAnsi="Palatino Linotype" w:cs="Palatino Linotype"/>
          <w:b/>
        </w:rPr>
        <w:t>Archivos electrónicos adjuntos:</w:t>
      </w:r>
    </w:p>
    <w:p w14:paraId="1F8EBF05" w14:textId="77777777" w:rsidR="002B7F35" w:rsidRPr="004F7C35" w:rsidRDefault="009A6CA9" w:rsidP="002B7F35">
      <w:pPr>
        <w:ind w:left="567" w:right="567"/>
        <w:jc w:val="both"/>
        <w:rPr>
          <w:rFonts w:ascii="Palatino Linotype" w:hAnsi="Palatino Linotype"/>
        </w:rPr>
      </w:pPr>
      <w:hyperlink r:id="rId8" w:tgtFrame="_blank" w:history="1">
        <w:r w:rsidR="002B7F35" w:rsidRPr="004F7C35">
          <w:rPr>
            <w:rStyle w:val="Hipervnculo"/>
            <w:rFonts w:ascii="Palatino Linotype" w:hAnsi="Palatino Linotype" w:cs="Arial"/>
            <w:b/>
            <w:bCs/>
            <w:color w:val="auto"/>
            <w:u w:val="none"/>
          </w:rPr>
          <w:t>ofic 657-esc.pdf</w:t>
        </w:r>
      </w:hyperlink>
      <w:r w:rsidR="002B7F35" w:rsidRPr="004F7C35">
        <w:rPr>
          <w:rFonts w:ascii="Palatino Linotype" w:hAnsi="Palatino Linotype"/>
        </w:rPr>
        <w:t>:</w:t>
      </w:r>
      <w:r w:rsidR="00A72A83" w:rsidRPr="004F7C35">
        <w:rPr>
          <w:rFonts w:ascii="Palatino Linotype" w:hAnsi="Palatino Linotype"/>
        </w:rPr>
        <w:t xml:space="preserve"> Oficio suscrito por la Subdirectora de Recursos Humanos, por medio del cual, refirió adjuntar en versión pública la expresión documental que da respuesta a la solicitud de información.</w:t>
      </w:r>
    </w:p>
    <w:p w14:paraId="4242EB7F" w14:textId="77777777" w:rsidR="00A72A83" w:rsidRPr="004F7C35" w:rsidRDefault="00A72A83" w:rsidP="002B7F35">
      <w:pPr>
        <w:ind w:left="567" w:right="567"/>
        <w:jc w:val="both"/>
        <w:rPr>
          <w:rFonts w:ascii="Palatino Linotype" w:hAnsi="Palatino Linotype"/>
        </w:rPr>
      </w:pPr>
    </w:p>
    <w:p w14:paraId="1C514852" w14:textId="77777777" w:rsidR="002B7F35" w:rsidRPr="004F7C35" w:rsidRDefault="009A6CA9" w:rsidP="002B7F35">
      <w:pPr>
        <w:ind w:left="567" w:right="567"/>
        <w:jc w:val="both"/>
        <w:rPr>
          <w:rFonts w:ascii="Palatino Linotype" w:hAnsi="Palatino Linotype"/>
        </w:rPr>
      </w:pPr>
      <w:hyperlink r:id="rId9" w:tgtFrame="_blank" w:history="1">
        <w:r w:rsidR="002B7F35" w:rsidRPr="004F7C35">
          <w:rPr>
            <w:rStyle w:val="Hipervnculo"/>
            <w:rFonts w:ascii="Palatino Linotype" w:hAnsi="Palatino Linotype" w:cs="Arial"/>
            <w:b/>
            <w:bCs/>
            <w:color w:val="auto"/>
            <w:u w:val="none"/>
          </w:rPr>
          <w:t>concialicion esc 657.pdf</w:t>
        </w:r>
      </w:hyperlink>
      <w:r w:rsidR="002B7F35" w:rsidRPr="004F7C35">
        <w:rPr>
          <w:rFonts w:ascii="Palatino Linotype" w:hAnsi="Palatino Linotype"/>
        </w:rPr>
        <w:t>:</w:t>
      </w:r>
      <w:r w:rsidR="00A72A83" w:rsidRPr="004F7C35">
        <w:rPr>
          <w:rFonts w:ascii="Palatino Linotype" w:hAnsi="Palatino Linotype"/>
        </w:rPr>
        <w:t xml:space="preserve"> Conciliación de Nóm</w:t>
      </w:r>
      <w:r w:rsidR="0078312C" w:rsidRPr="004F7C35">
        <w:rPr>
          <w:rFonts w:ascii="Palatino Linotype" w:hAnsi="Palatino Linotype"/>
        </w:rPr>
        <w:t>ina, en versión pública, correspondiente a la segunda quincena de agosto de 2025.</w:t>
      </w:r>
    </w:p>
    <w:p w14:paraId="75503BD1" w14:textId="77777777" w:rsidR="00A72A83" w:rsidRPr="004F7C35" w:rsidRDefault="00A72A83" w:rsidP="002B7F35">
      <w:pPr>
        <w:ind w:left="567" w:right="567"/>
        <w:jc w:val="both"/>
        <w:rPr>
          <w:rFonts w:ascii="Palatino Linotype" w:hAnsi="Palatino Linotype"/>
        </w:rPr>
      </w:pPr>
    </w:p>
    <w:p w14:paraId="2213AC73" w14:textId="77777777" w:rsidR="002B7F35" w:rsidRPr="004F7C35" w:rsidRDefault="009A6CA9" w:rsidP="002B7F35">
      <w:pPr>
        <w:ind w:left="567" w:right="567"/>
        <w:jc w:val="both"/>
        <w:rPr>
          <w:rStyle w:val="Hipervnculo"/>
          <w:rFonts w:ascii="Palatino Linotype" w:hAnsi="Palatino Linotype" w:cs="Arial"/>
          <w:b/>
          <w:bCs/>
          <w:color w:val="auto"/>
          <w:u w:val="none"/>
        </w:rPr>
      </w:pPr>
      <w:hyperlink r:id="rId10" w:tgtFrame="_blank" w:history="1">
        <w:r w:rsidR="002B7F35" w:rsidRPr="004F7C35">
          <w:rPr>
            <w:rStyle w:val="Hipervnculo"/>
            <w:rFonts w:ascii="Palatino Linotype" w:hAnsi="Palatino Linotype" w:cs="Arial"/>
            <w:b/>
            <w:bCs/>
            <w:color w:val="auto"/>
            <w:u w:val="none"/>
          </w:rPr>
          <w:t>Clasificación confidencial total de datos Sol.00657.2025.pdf</w:t>
        </w:r>
      </w:hyperlink>
      <w:r w:rsidR="0078312C" w:rsidRPr="004F7C35">
        <w:rPr>
          <w:rFonts w:ascii="Palatino Linotype" w:hAnsi="Palatino Linotype"/>
        </w:rPr>
        <w:t>: Acuerdo con número: CT/NAU/ACTA-EXT-033/2025/342, anexo al Acta de la Trigésima Cuarta Sesión Extraordinaria.</w:t>
      </w:r>
    </w:p>
    <w:p w14:paraId="67CB846D" w14:textId="77777777" w:rsidR="002B7F35" w:rsidRDefault="002B7F35" w:rsidP="00F81A87">
      <w:pPr>
        <w:ind w:right="567"/>
        <w:jc w:val="both"/>
        <w:rPr>
          <w:rFonts w:ascii="Palatino Linotype" w:eastAsia="Palatino Linotype" w:hAnsi="Palatino Linotype" w:cs="Palatino Linotype"/>
          <w:b/>
        </w:rPr>
      </w:pPr>
    </w:p>
    <w:p w14:paraId="272C4ED9" w14:textId="77777777" w:rsidR="004F7C35" w:rsidRPr="004F7C35" w:rsidRDefault="004F7C35" w:rsidP="00F81A87">
      <w:pPr>
        <w:ind w:right="567"/>
        <w:jc w:val="both"/>
        <w:rPr>
          <w:rFonts w:ascii="Palatino Linotype" w:eastAsia="Palatino Linotype" w:hAnsi="Palatino Linotype" w:cs="Palatino Linotype"/>
          <w:b/>
        </w:rPr>
      </w:pPr>
    </w:p>
    <w:p w14:paraId="05A442D6" w14:textId="77777777" w:rsidR="00C63273" w:rsidRPr="004F7C35" w:rsidRDefault="007646D8" w:rsidP="00F81A87">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El </w:t>
      </w:r>
      <w:r w:rsidR="002B7F35" w:rsidRPr="004F7C35">
        <w:rPr>
          <w:rFonts w:ascii="Palatino Linotype" w:eastAsia="Palatino Linotype" w:hAnsi="Palatino Linotype" w:cs="Palatino Linotype"/>
        </w:rPr>
        <w:t>ocho de octubre</w:t>
      </w:r>
      <w:r w:rsidRPr="004F7C35">
        <w:rPr>
          <w:rFonts w:ascii="Palatino Linotype" w:eastAsia="Palatino Linotype" w:hAnsi="Palatino Linotype" w:cs="Palatino Linotype"/>
        </w:rPr>
        <w:t xml:space="preserve"> de dos mil veinticinco,</w:t>
      </w:r>
      <w:r w:rsidRPr="004F7C35">
        <w:rPr>
          <w:rFonts w:ascii="Palatino Linotype" w:eastAsia="Palatino Linotype" w:hAnsi="Palatino Linotype" w:cs="Palatino Linotype"/>
          <w:b/>
        </w:rPr>
        <w:t xml:space="preserve"> </w:t>
      </w:r>
      <w:r w:rsidRPr="004F7C35">
        <w:rPr>
          <w:rFonts w:ascii="Palatino Linotype" w:eastAsia="Palatino Linotype" w:hAnsi="Palatino Linotype" w:cs="Palatino Linotype"/>
        </w:rPr>
        <w:t xml:space="preserve">el </w:t>
      </w:r>
      <w:r w:rsidRPr="004F7C35">
        <w:rPr>
          <w:rFonts w:ascii="Palatino Linotype" w:eastAsia="Palatino Linotype" w:hAnsi="Palatino Linotype" w:cs="Palatino Linotype"/>
          <w:b/>
        </w:rPr>
        <w:t>RECURRENTE</w:t>
      </w:r>
      <w:r w:rsidRPr="004F7C35">
        <w:rPr>
          <w:rFonts w:ascii="Palatino Linotype" w:eastAsia="Palatino Linotype" w:hAnsi="Palatino Linotype" w:cs="Palatino Linotype"/>
        </w:rPr>
        <w:t xml:space="preserve"> interpuso el recurso de revisión en contra de la respuesta, señalando como:</w:t>
      </w:r>
    </w:p>
    <w:p w14:paraId="09A4BB2D" w14:textId="77777777" w:rsidR="00C63273" w:rsidRPr="004F7C35" w:rsidRDefault="00C63273">
      <w:pPr>
        <w:ind w:right="1"/>
        <w:jc w:val="both"/>
        <w:rPr>
          <w:rFonts w:ascii="Palatino Linotype" w:eastAsia="Palatino Linotype" w:hAnsi="Palatino Linotype" w:cs="Palatino Linotype"/>
        </w:rPr>
      </w:pPr>
    </w:p>
    <w:p w14:paraId="0FAD6001" w14:textId="5D0FCA04" w:rsidR="00C63273" w:rsidRPr="004F7C35" w:rsidRDefault="004F7C35" w:rsidP="004F7C35">
      <w:pPr>
        <w:pStyle w:val="Prrafodelista"/>
        <w:numPr>
          <w:ilvl w:val="0"/>
          <w:numId w:val="13"/>
        </w:numPr>
        <w:ind w:right="567"/>
        <w:jc w:val="both"/>
        <w:rPr>
          <w:rFonts w:ascii="Palatino Linotype" w:eastAsia="Palatino Linotype" w:hAnsi="Palatino Linotype" w:cs="Palatino Linotype"/>
          <w:i/>
          <w:sz w:val="24"/>
        </w:rPr>
      </w:pPr>
      <w:r w:rsidRPr="004F7C35">
        <w:rPr>
          <w:rFonts w:ascii="Palatino Linotype" w:eastAsia="Palatino Linotype" w:hAnsi="Palatino Linotype" w:cs="Palatino Linotype"/>
          <w:b/>
          <w:sz w:val="24"/>
        </w:rPr>
        <w:t>ACTO IMPUGNADO</w:t>
      </w:r>
      <w:r w:rsidRPr="004F7C35">
        <w:rPr>
          <w:rFonts w:ascii="Palatino Linotype" w:eastAsia="Palatino Linotype" w:hAnsi="Palatino Linotype" w:cs="Palatino Linotype"/>
          <w:b/>
          <w:i/>
          <w:sz w:val="24"/>
        </w:rPr>
        <w:t>:</w:t>
      </w:r>
      <w:r w:rsidRPr="004F7C35">
        <w:rPr>
          <w:rFonts w:ascii="Palatino Linotype" w:eastAsia="Palatino Linotype" w:hAnsi="Palatino Linotype" w:cs="Palatino Linotype"/>
          <w:i/>
          <w:color w:val="000000"/>
          <w:sz w:val="24"/>
        </w:rPr>
        <w:t xml:space="preserve"> </w:t>
      </w:r>
      <w:r w:rsidR="007646D8" w:rsidRPr="004F7C35">
        <w:rPr>
          <w:rFonts w:ascii="Palatino Linotype" w:eastAsia="Palatino Linotype" w:hAnsi="Palatino Linotype" w:cs="Palatino Linotype"/>
          <w:i/>
          <w:color w:val="000000"/>
          <w:sz w:val="24"/>
        </w:rPr>
        <w:t>“</w:t>
      </w:r>
      <w:r w:rsidR="002B7F35" w:rsidRPr="004F7C35">
        <w:rPr>
          <w:rFonts w:ascii="Palatino Linotype" w:hAnsi="Palatino Linotype"/>
          <w:i/>
          <w:color w:val="000000"/>
          <w:sz w:val="24"/>
        </w:rPr>
        <w:t>Negativa ficta, por parte del sujeto obligado.</w:t>
      </w:r>
      <w:r w:rsidR="007646D8" w:rsidRPr="004F7C35">
        <w:rPr>
          <w:rFonts w:ascii="Palatino Linotype" w:eastAsia="Palatino Linotype" w:hAnsi="Palatino Linotype" w:cs="Palatino Linotype"/>
          <w:i/>
          <w:color w:val="000000"/>
          <w:sz w:val="24"/>
        </w:rPr>
        <w:t>” (Sic)</w:t>
      </w:r>
    </w:p>
    <w:p w14:paraId="0948B1C0" w14:textId="77777777" w:rsidR="00C63273" w:rsidRPr="004F7C35" w:rsidRDefault="00C63273" w:rsidP="004F7C35">
      <w:pPr>
        <w:ind w:right="567"/>
        <w:jc w:val="both"/>
        <w:rPr>
          <w:rFonts w:ascii="Palatino Linotype" w:eastAsia="Palatino Linotype" w:hAnsi="Palatino Linotype" w:cs="Palatino Linotype"/>
        </w:rPr>
      </w:pPr>
    </w:p>
    <w:p w14:paraId="44D7CCBF" w14:textId="29A64F20" w:rsidR="00C63273" w:rsidRPr="004F7C35" w:rsidRDefault="004F7C35" w:rsidP="004F7C35">
      <w:pPr>
        <w:pStyle w:val="Prrafodelista"/>
        <w:numPr>
          <w:ilvl w:val="0"/>
          <w:numId w:val="13"/>
        </w:numPr>
        <w:ind w:right="567"/>
        <w:jc w:val="both"/>
        <w:rPr>
          <w:rFonts w:ascii="Palatino Linotype" w:eastAsia="Palatino Linotype" w:hAnsi="Palatino Linotype" w:cs="Palatino Linotype"/>
          <w:i/>
          <w:color w:val="000000"/>
          <w:sz w:val="24"/>
        </w:rPr>
      </w:pPr>
      <w:r w:rsidRPr="004F7C35">
        <w:rPr>
          <w:rFonts w:ascii="Palatino Linotype" w:eastAsia="Palatino Linotype" w:hAnsi="Palatino Linotype" w:cs="Palatino Linotype"/>
          <w:b/>
          <w:sz w:val="24"/>
        </w:rPr>
        <w:t>RAZONES O MOTIVOS DE INCONFORMIDAD:</w:t>
      </w:r>
      <w:r w:rsidR="007646D8" w:rsidRPr="004F7C35">
        <w:rPr>
          <w:rFonts w:ascii="Palatino Linotype" w:eastAsia="Palatino Linotype" w:hAnsi="Palatino Linotype" w:cs="Palatino Linotype"/>
          <w:b/>
          <w:sz w:val="24"/>
        </w:rPr>
        <w:t xml:space="preserve"> </w:t>
      </w:r>
      <w:r w:rsidR="00CB09E4" w:rsidRPr="004F7C35">
        <w:rPr>
          <w:rFonts w:ascii="Palatino Linotype" w:eastAsia="Palatino Linotype" w:hAnsi="Palatino Linotype" w:cs="Palatino Linotype"/>
          <w:i/>
          <w:color w:val="000000"/>
          <w:sz w:val="24"/>
        </w:rPr>
        <w:t>“</w:t>
      </w:r>
      <w:r w:rsidR="002B7F35" w:rsidRPr="004F7C35">
        <w:rPr>
          <w:rFonts w:ascii="Palatino Linotype" w:hAnsi="Palatino Linotype"/>
          <w:i/>
          <w:color w:val="000000"/>
          <w:sz w:val="24"/>
        </w:rPr>
        <w:t xml:space="preserve">La respuesta proporcionada por el Sujeto Obligado, no corresponde a la información solicitada, por los motivos que a continuación se detallan: 1. De conformidad con el artículo 161 de la Ley de Transparencia, no se cumplió con los plazos establecidos por dicho artículo, para atender la solicitud mediante la información contenida en la plataforma nacional.. 2. Se solicitó un listando del personal de confianza que de acuerdo con al tabulador de sueldos y salarios publicado por el sujeto obligado, corresponde al personal con categoría de Jefe de Oficina A, Jefe de Oficina B, Jefe de Oficina C, Auxiliar Administrativo A, Auxiliar Administrativo B y Auxiliar Administrativo C. Y la plataforma solo contempla la información del personal de confianza con categoría de funcionario. Por lo que la información esta incompleta. 3. Ante los hechos antes señalados, el sujeto obligado no atiende la solicitud de acceso a la información, y la información proporcionada cumple con todas la condiciones para considerarse como una negativa ficta por parte del sujeto obligado. 4. La respuesta no contiene los elementos que fundamenten y motiven la respuesta por parte del sujeto obligado, sugiriendo falta de competencia por parte del área involucrada. Por lo anterior se </w:t>
      </w:r>
      <w:r w:rsidR="002B7F35" w:rsidRPr="004F7C35">
        <w:rPr>
          <w:rFonts w:ascii="Palatino Linotype" w:hAnsi="Palatino Linotype"/>
          <w:i/>
          <w:color w:val="000000"/>
          <w:sz w:val="24"/>
        </w:rPr>
        <w:lastRenderedPageBreak/>
        <w:t>requiere, atender a la brevedad a la solicitud de acceso a la información por parte del sijeto obligado.</w:t>
      </w:r>
      <w:r w:rsidR="00CB09E4" w:rsidRPr="004F7C35">
        <w:rPr>
          <w:rFonts w:ascii="Palatino Linotype" w:eastAsia="Palatino Linotype" w:hAnsi="Palatino Linotype" w:cs="Palatino Linotype"/>
          <w:i/>
          <w:color w:val="000000"/>
          <w:sz w:val="24"/>
        </w:rPr>
        <w:t>” (Sic)</w:t>
      </w:r>
    </w:p>
    <w:p w14:paraId="25D6857E" w14:textId="77777777" w:rsidR="00C63273" w:rsidRPr="004F7C35" w:rsidRDefault="00C63273">
      <w:pPr>
        <w:ind w:right="568"/>
        <w:jc w:val="both"/>
        <w:rPr>
          <w:rFonts w:ascii="Palatino Linotype" w:eastAsia="Palatino Linotype" w:hAnsi="Palatino Linotype" w:cs="Palatino Linotype"/>
          <w:b/>
        </w:rPr>
      </w:pPr>
    </w:p>
    <w:p w14:paraId="31CBFEE7"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4F7C35">
        <w:rPr>
          <w:rFonts w:ascii="Palatino Linotype" w:eastAsia="Palatino Linotype" w:hAnsi="Palatino Linotype" w:cs="Palatino Linotype"/>
          <w:b/>
        </w:rPr>
        <w:t xml:space="preserve">Ley de Transparencia y Acceso a la Información Pública del Estado de México y Municipios </w:t>
      </w:r>
      <w:r w:rsidRPr="004F7C35">
        <w:rPr>
          <w:rFonts w:ascii="Palatino Linotype" w:eastAsia="Palatino Linotype" w:hAnsi="Palatino Linotype" w:cs="Palatino Linotype"/>
        </w:rPr>
        <w:t xml:space="preserve">se turna a la </w:t>
      </w:r>
      <w:r w:rsidRPr="004F7C35">
        <w:rPr>
          <w:rFonts w:ascii="Palatino Linotype" w:eastAsia="Palatino Linotype" w:hAnsi="Palatino Linotype" w:cs="Palatino Linotype"/>
          <w:b/>
        </w:rPr>
        <w:t xml:space="preserve">Comisionada María del Rosario Mejía Ayala, </w:t>
      </w:r>
      <w:r w:rsidRPr="004F7C35">
        <w:rPr>
          <w:rFonts w:ascii="Palatino Linotype" w:eastAsia="Palatino Linotype" w:hAnsi="Palatino Linotype" w:cs="Palatino Linotype"/>
        </w:rPr>
        <w:t xml:space="preserve">para su análisis. </w:t>
      </w:r>
    </w:p>
    <w:p w14:paraId="79FEAC5F" w14:textId="77777777" w:rsidR="00C63273" w:rsidRPr="004F7C35" w:rsidRDefault="00C63273">
      <w:pPr>
        <w:ind w:right="-592"/>
        <w:jc w:val="both"/>
        <w:rPr>
          <w:rFonts w:ascii="Palatino Linotype" w:eastAsia="Palatino Linotype" w:hAnsi="Palatino Linotype" w:cs="Palatino Linotype"/>
        </w:rPr>
      </w:pPr>
    </w:p>
    <w:p w14:paraId="3A27AB27" w14:textId="77777777" w:rsidR="00C63273" w:rsidRPr="004F7C35" w:rsidRDefault="007646D8" w:rsidP="00851DC4">
      <w:pPr>
        <w:numPr>
          <w:ilvl w:val="0"/>
          <w:numId w:val="1"/>
        </w:numPr>
        <w:spacing w:line="360" w:lineRule="auto"/>
        <w:ind w:left="0" w:right="1"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2B7F35" w:rsidRPr="004F7C35">
        <w:rPr>
          <w:rFonts w:ascii="Palatino Linotype" w:eastAsia="Palatino Linotype" w:hAnsi="Palatino Linotype" w:cs="Palatino Linotype"/>
        </w:rPr>
        <w:t>catorce de octubre</w:t>
      </w:r>
      <w:r w:rsidRPr="004F7C35">
        <w:rPr>
          <w:rFonts w:ascii="Palatino Linotype" w:eastAsia="Palatino Linotype" w:hAnsi="Palatino Linotype" w:cs="Palatino Linotype"/>
        </w:rPr>
        <w:t xml:space="preserve"> de dos mil veinticinco, puso a disposición de las partes el expediente electrónico vía </w:t>
      </w:r>
      <w:r w:rsidRPr="004F7C35">
        <w:rPr>
          <w:rFonts w:ascii="Palatino Linotype" w:eastAsia="Palatino Linotype" w:hAnsi="Palatino Linotype" w:cs="Palatino Linotype"/>
          <w:b/>
        </w:rPr>
        <w:t xml:space="preserve">SAIMEX </w:t>
      </w:r>
      <w:r w:rsidRPr="004F7C35">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presentará el informe justificado procedente. </w:t>
      </w:r>
    </w:p>
    <w:p w14:paraId="1EDDCDB6" w14:textId="77777777" w:rsidR="001375DE" w:rsidRPr="004F7C35" w:rsidRDefault="001375DE" w:rsidP="001375DE">
      <w:pPr>
        <w:spacing w:line="360" w:lineRule="auto"/>
        <w:ind w:right="1"/>
        <w:jc w:val="both"/>
        <w:rPr>
          <w:rFonts w:ascii="Palatino Linotype" w:eastAsia="Palatino Linotype" w:hAnsi="Palatino Linotype" w:cs="Palatino Linotype"/>
          <w:color w:val="000000"/>
        </w:rPr>
      </w:pPr>
    </w:p>
    <w:p w14:paraId="3E299117" w14:textId="77777777" w:rsidR="00C63273" w:rsidRPr="004F7C35" w:rsidRDefault="007646D8" w:rsidP="00CB09E4">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El</w:t>
      </w:r>
      <w:r w:rsidR="002B7F35" w:rsidRPr="004F7C35">
        <w:rPr>
          <w:rFonts w:ascii="Palatino Linotype" w:eastAsia="Palatino Linotype" w:hAnsi="Palatino Linotype" w:cs="Palatino Linotype"/>
        </w:rPr>
        <w:t xml:space="preserve"> veintidós de octubre de dos mil veinticinco, el</w:t>
      </w:r>
      <w:r w:rsidRPr="004F7C35">
        <w:rPr>
          <w:rFonts w:ascii="Palatino Linotype" w:eastAsia="Palatino Linotype" w:hAnsi="Palatino Linotype" w:cs="Palatino Linotype"/>
        </w:rPr>
        <w:t xml:space="preserve">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w:t>
      </w:r>
      <w:r w:rsidR="002B7F35" w:rsidRPr="004F7C35">
        <w:rPr>
          <w:rFonts w:ascii="Palatino Linotype" w:eastAsia="Palatino Linotype" w:hAnsi="Palatino Linotype" w:cs="Palatino Linotype"/>
        </w:rPr>
        <w:t>rindió</w:t>
      </w:r>
      <w:r w:rsidRPr="004F7C35">
        <w:rPr>
          <w:rFonts w:ascii="Palatino Linotype" w:eastAsia="Palatino Linotype" w:hAnsi="Palatino Linotype" w:cs="Palatino Linotype"/>
        </w:rPr>
        <w:t xml:space="preserve"> el inform</w:t>
      </w:r>
      <w:r w:rsidR="00262006" w:rsidRPr="004F7C35">
        <w:rPr>
          <w:rFonts w:ascii="Palatino Linotype" w:eastAsia="Palatino Linotype" w:hAnsi="Palatino Linotype" w:cs="Palatino Linotype"/>
        </w:rPr>
        <w:t>e justificad</w:t>
      </w:r>
      <w:r w:rsidR="00CB09E4" w:rsidRPr="004F7C35">
        <w:rPr>
          <w:rFonts w:ascii="Palatino Linotype" w:eastAsia="Palatino Linotype" w:hAnsi="Palatino Linotype" w:cs="Palatino Linotype"/>
        </w:rPr>
        <w:t>o correspondiente, p</w:t>
      </w:r>
      <w:r w:rsidRPr="004F7C35">
        <w:rPr>
          <w:rFonts w:ascii="Palatino Linotype" w:eastAsia="Palatino Linotype" w:hAnsi="Palatino Linotype" w:cs="Palatino Linotype"/>
        </w:rPr>
        <w:t xml:space="preserve">or </w:t>
      </w:r>
      <w:r w:rsidR="002B7F35" w:rsidRPr="004F7C35">
        <w:rPr>
          <w:rFonts w:ascii="Palatino Linotype" w:eastAsia="Palatino Linotype" w:hAnsi="Palatino Linotype" w:cs="Palatino Linotype"/>
        </w:rPr>
        <w:t xml:space="preserve">medio de los archivos electrónicos denominados </w:t>
      </w:r>
      <w:r w:rsidR="002B7F35" w:rsidRPr="004F7C35">
        <w:rPr>
          <w:rFonts w:ascii="Palatino Linotype" w:eastAsia="Palatino Linotype" w:hAnsi="Palatino Linotype" w:cs="Palatino Linotype"/>
          <w:b/>
        </w:rPr>
        <w:t>“PM_JOP_CUTAIP_777_2025.pdf” y “DA_SRH_3725_2025.pdf”,</w:t>
      </w:r>
      <w:r w:rsidR="002B7F35" w:rsidRPr="004F7C35">
        <w:rPr>
          <w:rFonts w:ascii="Palatino Linotype" w:eastAsia="Palatino Linotype" w:hAnsi="Palatino Linotype" w:cs="Palatino Linotype"/>
        </w:rPr>
        <w:t xml:space="preserve"> mediante los cuales, </w:t>
      </w:r>
      <w:r w:rsidR="002B7F35" w:rsidRPr="004F7C35">
        <w:rPr>
          <w:rFonts w:ascii="Palatino Linotype" w:eastAsia="Palatino Linotype" w:hAnsi="Palatino Linotype" w:cs="Palatino Linotype"/>
          <w:b/>
        </w:rPr>
        <w:t>ratificó la respuesta.</w:t>
      </w:r>
    </w:p>
    <w:p w14:paraId="5BAFEE41" w14:textId="77777777" w:rsidR="00C63273" w:rsidRPr="004F7C35" w:rsidRDefault="00C63273">
      <w:pPr>
        <w:spacing w:line="360" w:lineRule="auto"/>
        <w:ind w:right="1"/>
        <w:jc w:val="both"/>
        <w:rPr>
          <w:rFonts w:ascii="Palatino Linotype" w:eastAsia="Palatino Linotype" w:hAnsi="Palatino Linotype" w:cs="Palatino Linotype"/>
          <w:b/>
        </w:rPr>
      </w:pPr>
    </w:p>
    <w:p w14:paraId="075417B9" w14:textId="5E8CDEA6"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 xml:space="preserve">La Comisionada Ponente decretó el cierre de instrucción mediante el acuerdo del </w:t>
      </w:r>
      <w:r w:rsidR="00CB09E4" w:rsidRPr="004F7C35">
        <w:rPr>
          <w:rFonts w:ascii="Palatino Linotype" w:eastAsia="Palatino Linotype" w:hAnsi="Palatino Linotype" w:cs="Palatino Linotype"/>
        </w:rPr>
        <w:t xml:space="preserve">dieciséis </w:t>
      </w:r>
      <w:r w:rsidR="00053D57" w:rsidRPr="004F7C35">
        <w:rPr>
          <w:rFonts w:ascii="Palatino Linotype" w:eastAsia="Palatino Linotype" w:hAnsi="Palatino Linotype" w:cs="Palatino Linotype"/>
        </w:rPr>
        <w:t>de octubre</w:t>
      </w:r>
      <w:r w:rsidR="009750A4" w:rsidRPr="004F7C35">
        <w:rPr>
          <w:rFonts w:ascii="Palatino Linotype" w:eastAsia="Palatino Linotype" w:hAnsi="Palatino Linotype" w:cs="Palatino Linotype"/>
        </w:rPr>
        <w:t xml:space="preserve"> de dos mil veinticinco.</w:t>
      </w:r>
      <w:r w:rsidR="004F7C35">
        <w:rPr>
          <w:rFonts w:ascii="Palatino Linotype" w:eastAsia="Palatino Linotype" w:hAnsi="Palatino Linotype" w:cs="Palatino Linotype"/>
        </w:rPr>
        <w:t xml:space="preserve"> ------------------------------------------------------------------</w:t>
      </w:r>
    </w:p>
    <w:p w14:paraId="7205648A" w14:textId="77777777" w:rsidR="004F7C35" w:rsidRDefault="004F7C35" w:rsidP="004F7C35">
      <w:pPr>
        <w:pStyle w:val="Prrafodelista"/>
        <w:rPr>
          <w:rFonts w:ascii="Palatino Linotype" w:eastAsia="Palatino Linotype" w:hAnsi="Palatino Linotype" w:cs="Palatino Linotype"/>
          <w:b/>
        </w:rPr>
      </w:pPr>
    </w:p>
    <w:p w14:paraId="5D466E61" w14:textId="77777777" w:rsidR="004F7C35" w:rsidRPr="004F7C35" w:rsidRDefault="004F7C35" w:rsidP="004F7C35">
      <w:pPr>
        <w:spacing w:line="360" w:lineRule="auto"/>
        <w:ind w:right="1"/>
        <w:jc w:val="both"/>
        <w:rPr>
          <w:rFonts w:ascii="Palatino Linotype" w:eastAsia="Palatino Linotype" w:hAnsi="Palatino Linotype" w:cs="Palatino Linotype"/>
          <w:b/>
        </w:rPr>
      </w:pPr>
    </w:p>
    <w:p w14:paraId="401EBB18" w14:textId="77777777" w:rsidR="00C63273" w:rsidRPr="004F7C35" w:rsidRDefault="00C63273">
      <w:pPr>
        <w:rPr>
          <w:rFonts w:ascii="Palatino Linotype" w:eastAsia="Palatino Linotype" w:hAnsi="Palatino Linotype" w:cs="Palatino Linotype"/>
          <w:b/>
        </w:rPr>
      </w:pPr>
    </w:p>
    <w:p w14:paraId="75FC6BF8" w14:textId="77777777" w:rsidR="00C63273" w:rsidRPr="004F7C35" w:rsidRDefault="007646D8">
      <w:pPr>
        <w:keepNext/>
        <w:keepLines/>
        <w:spacing w:line="360" w:lineRule="auto"/>
        <w:ind w:right="-592"/>
        <w:jc w:val="center"/>
        <w:rPr>
          <w:rFonts w:ascii="Palatino Linotype" w:eastAsia="Palatino Linotype" w:hAnsi="Palatino Linotype" w:cs="Palatino Linotype"/>
          <w:b/>
        </w:rPr>
      </w:pPr>
      <w:r w:rsidRPr="004F7C35">
        <w:rPr>
          <w:rFonts w:ascii="Palatino Linotype" w:eastAsia="Palatino Linotype" w:hAnsi="Palatino Linotype" w:cs="Palatino Linotype"/>
          <w:b/>
        </w:rPr>
        <w:lastRenderedPageBreak/>
        <w:t xml:space="preserve">C O N S I D E R A N D O </w:t>
      </w:r>
    </w:p>
    <w:p w14:paraId="6FC70AA4" w14:textId="77777777" w:rsidR="00C63273" w:rsidRPr="004F7C35" w:rsidRDefault="00C63273">
      <w:pPr>
        <w:keepNext/>
        <w:keepLines/>
        <w:ind w:right="-592"/>
        <w:rPr>
          <w:rFonts w:ascii="Palatino Linotype" w:eastAsia="Palatino Linotype" w:hAnsi="Palatino Linotype" w:cs="Palatino Linotype"/>
        </w:rPr>
      </w:pPr>
    </w:p>
    <w:p w14:paraId="41F03807" w14:textId="77777777" w:rsidR="00C63273" w:rsidRPr="004F7C35" w:rsidRDefault="007646D8">
      <w:pPr>
        <w:keepNext/>
        <w:keepLines/>
        <w:spacing w:line="360" w:lineRule="auto"/>
        <w:ind w:right="-592"/>
        <w:rPr>
          <w:rFonts w:ascii="Palatino Linotype" w:eastAsia="Palatino Linotype" w:hAnsi="Palatino Linotype" w:cs="Palatino Linotype"/>
          <w:b/>
        </w:rPr>
      </w:pPr>
      <w:r w:rsidRPr="004F7C35">
        <w:rPr>
          <w:rFonts w:ascii="Palatino Linotype" w:eastAsia="Palatino Linotype" w:hAnsi="Palatino Linotype" w:cs="Palatino Linotype"/>
          <w:b/>
        </w:rPr>
        <w:t>PRIMERO. De la competencia.</w:t>
      </w:r>
    </w:p>
    <w:p w14:paraId="679EB77E"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bookmarkStart w:id="1" w:name="_heading=h.3znysh7" w:colFirst="0" w:colLast="0"/>
      <w:bookmarkEnd w:id="1"/>
      <w:r w:rsidRPr="004F7C3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4EF2587B" w14:textId="77777777" w:rsidR="00AE567A" w:rsidRPr="004F7C35" w:rsidRDefault="00AE567A" w:rsidP="00AE567A">
      <w:pPr>
        <w:spacing w:line="360" w:lineRule="auto"/>
        <w:ind w:right="1"/>
        <w:jc w:val="both"/>
        <w:rPr>
          <w:rFonts w:ascii="Palatino Linotype" w:eastAsia="Palatino Linotype" w:hAnsi="Palatino Linotype" w:cs="Palatino Linotype"/>
          <w:b/>
        </w:rPr>
      </w:pPr>
    </w:p>
    <w:p w14:paraId="42393C40" w14:textId="77777777" w:rsidR="00C63273" w:rsidRPr="004F7C35" w:rsidRDefault="007646D8">
      <w:pPr>
        <w:keepNext/>
        <w:keepLines/>
        <w:spacing w:line="360" w:lineRule="auto"/>
        <w:ind w:right="1"/>
        <w:rPr>
          <w:rFonts w:ascii="Palatino Linotype" w:eastAsia="Palatino Linotype" w:hAnsi="Palatino Linotype" w:cs="Palatino Linotype"/>
          <w:b/>
        </w:rPr>
      </w:pPr>
      <w:r w:rsidRPr="004F7C35">
        <w:rPr>
          <w:rFonts w:ascii="Palatino Linotype" w:eastAsia="Palatino Linotype" w:hAnsi="Palatino Linotype" w:cs="Palatino Linotype"/>
          <w:b/>
        </w:rPr>
        <w:t>SEGUNDO. De la oportunidad y procedencia.</w:t>
      </w:r>
    </w:p>
    <w:p w14:paraId="4DB79051"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bookmarkStart w:id="2" w:name="_heading=h.3dy6vkm" w:colFirst="0" w:colLast="0"/>
      <w:bookmarkEnd w:id="2"/>
      <w:r w:rsidRPr="004F7C35">
        <w:rPr>
          <w:rFonts w:ascii="Palatino Linotype" w:eastAsia="Palatino Linotype" w:hAnsi="Palatino Linotype" w:cs="Palatino Linotype"/>
        </w:rPr>
        <w:t xml:space="preserve">El medio de impugnación fue presentado a través del </w:t>
      </w:r>
      <w:r w:rsidRPr="004F7C35">
        <w:rPr>
          <w:rFonts w:ascii="Palatino Linotype" w:eastAsia="Palatino Linotype" w:hAnsi="Palatino Linotype" w:cs="Palatino Linotype"/>
          <w:b/>
        </w:rPr>
        <w:t>SAIMEX,</w:t>
      </w:r>
      <w:r w:rsidRPr="004F7C35">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entregó respuesta el </w:t>
      </w:r>
      <w:r w:rsidR="00A72A83" w:rsidRPr="004F7C35">
        <w:rPr>
          <w:rFonts w:ascii="Palatino Linotype" w:eastAsia="Palatino Linotype" w:hAnsi="Palatino Linotype" w:cs="Palatino Linotype"/>
        </w:rPr>
        <w:t>uno de octubre</w:t>
      </w:r>
      <w:r w:rsidRPr="004F7C35">
        <w:rPr>
          <w:rFonts w:ascii="Palatino Linotype" w:eastAsia="Palatino Linotype" w:hAnsi="Palatino Linotype" w:cs="Palatino Linotype"/>
        </w:rPr>
        <w:t xml:space="preserve"> de dos mil veinticinco, de tal forma que el plazo para interponer el recurso de revisión transcurrió del </w:t>
      </w:r>
      <w:r w:rsidR="00A72A83" w:rsidRPr="004F7C35">
        <w:rPr>
          <w:rFonts w:ascii="Palatino Linotype" w:eastAsia="Palatino Linotype" w:hAnsi="Palatino Linotype" w:cs="Palatino Linotype"/>
        </w:rPr>
        <w:t>dos al veintidós de octubre</w:t>
      </w:r>
      <w:r w:rsidR="00A179B0" w:rsidRPr="004F7C35">
        <w:rPr>
          <w:rFonts w:ascii="Palatino Linotype" w:eastAsia="Palatino Linotype" w:hAnsi="Palatino Linotype" w:cs="Palatino Linotype"/>
        </w:rPr>
        <w:t xml:space="preserve"> </w:t>
      </w:r>
      <w:r w:rsidRPr="004F7C35">
        <w:rPr>
          <w:rFonts w:ascii="Palatino Linotype" w:eastAsia="Palatino Linotype" w:hAnsi="Palatino Linotype" w:cs="Palatino Linotype"/>
        </w:rPr>
        <w:t xml:space="preserve">de dos mil veinticinco; en consecuencia, presentó su inconformidad el </w:t>
      </w:r>
      <w:r w:rsidR="00A72A83" w:rsidRPr="004F7C35">
        <w:rPr>
          <w:rFonts w:ascii="Palatino Linotype" w:eastAsia="Palatino Linotype" w:hAnsi="Palatino Linotype" w:cs="Palatino Linotype"/>
        </w:rPr>
        <w:t>ocho de octubre</w:t>
      </w:r>
      <w:r w:rsidRPr="004F7C35">
        <w:rPr>
          <w:rFonts w:ascii="Palatino Linotype" w:eastAsia="Palatino Linotype" w:hAnsi="Palatino Linotype" w:cs="Palatino Linotype"/>
        </w:rPr>
        <w:t xml:space="preserve"> de dos mil veinticinco, por lo que se encuentra dentro de los márgenes temporales previstos en el artículo 178 de la </w:t>
      </w:r>
      <w:r w:rsidRPr="004F7C35">
        <w:rPr>
          <w:rFonts w:ascii="Palatino Linotype" w:eastAsia="Palatino Linotype" w:hAnsi="Palatino Linotype" w:cs="Palatino Linotype"/>
          <w:b/>
        </w:rPr>
        <w:t xml:space="preserve">Ley de Transparencia y Acceso a la Información Pública del Estado de México y Municipios </w:t>
      </w:r>
      <w:r w:rsidRPr="004F7C35">
        <w:rPr>
          <w:rFonts w:ascii="Palatino Linotype" w:eastAsia="Palatino Linotype" w:hAnsi="Palatino Linotype" w:cs="Palatino Linotype"/>
        </w:rPr>
        <w:t>vigente.</w:t>
      </w:r>
    </w:p>
    <w:p w14:paraId="162852AA" w14:textId="77777777" w:rsidR="00C63273" w:rsidRPr="004F7C35" w:rsidRDefault="00C63273">
      <w:pPr>
        <w:ind w:right="1"/>
        <w:jc w:val="both"/>
        <w:rPr>
          <w:rFonts w:ascii="Palatino Linotype" w:eastAsia="Palatino Linotype" w:hAnsi="Palatino Linotype" w:cs="Palatino Linotype"/>
          <w:b/>
        </w:rPr>
      </w:pPr>
    </w:p>
    <w:p w14:paraId="23F7F211"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 xml:space="preserve">Por otro lado, el escrito contiene las formalidades previstas por el artículo 180 último párrafo de la Ley de la materia actual, por lo que es procedente que este Instituto de </w:t>
      </w:r>
      <w:r w:rsidRPr="004F7C35">
        <w:rPr>
          <w:rFonts w:ascii="Palatino Linotype" w:eastAsia="Palatino Linotype" w:hAnsi="Palatino Linotype" w:cs="Palatino Linotype"/>
        </w:rPr>
        <w:lastRenderedPageBreak/>
        <w:t>Transparencia, Acceso a la Información Pública y Protección de Datos Personales del Estado de México y Municipios, conozca y resuelva el presente recurso.</w:t>
      </w:r>
    </w:p>
    <w:p w14:paraId="7A0E3364" w14:textId="77777777" w:rsidR="00C63273" w:rsidRPr="004F7C35" w:rsidRDefault="00C63273">
      <w:pPr>
        <w:ind w:right="-592"/>
        <w:jc w:val="both"/>
        <w:rPr>
          <w:rFonts w:ascii="Palatino Linotype" w:eastAsia="Palatino Linotype" w:hAnsi="Palatino Linotype" w:cs="Palatino Linotype"/>
          <w:b/>
        </w:rPr>
      </w:pPr>
    </w:p>
    <w:p w14:paraId="0DD66C88" w14:textId="77777777" w:rsidR="00C63273" w:rsidRPr="004F7C35" w:rsidRDefault="007646D8">
      <w:pPr>
        <w:spacing w:line="360" w:lineRule="auto"/>
        <w:ind w:right="-592"/>
        <w:jc w:val="both"/>
        <w:rPr>
          <w:rFonts w:ascii="Palatino Linotype" w:eastAsia="Palatino Linotype" w:hAnsi="Palatino Linotype" w:cs="Palatino Linotype"/>
          <w:b/>
        </w:rPr>
      </w:pPr>
      <w:r w:rsidRPr="004F7C35">
        <w:rPr>
          <w:rFonts w:ascii="Palatino Linotype" w:eastAsia="Palatino Linotype" w:hAnsi="Palatino Linotype" w:cs="Palatino Linotype"/>
          <w:b/>
        </w:rPr>
        <w:t>TERCERO. Planteamiento de la Litis.</w:t>
      </w:r>
    </w:p>
    <w:p w14:paraId="1E643E39" w14:textId="77777777" w:rsidR="00952248" w:rsidRPr="004F7C35" w:rsidRDefault="007646D8" w:rsidP="0095224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 xml:space="preserve">El </w:t>
      </w:r>
      <w:r w:rsidRPr="004F7C35">
        <w:rPr>
          <w:rFonts w:ascii="Palatino Linotype" w:eastAsia="Palatino Linotype" w:hAnsi="Palatino Linotype" w:cs="Palatino Linotype"/>
          <w:b/>
        </w:rPr>
        <w:t xml:space="preserve">RECURRENTE </w:t>
      </w:r>
      <w:r w:rsidRPr="004F7C35">
        <w:rPr>
          <w:rFonts w:ascii="Palatino Linotype" w:eastAsia="Palatino Linotype" w:hAnsi="Palatino Linotype" w:cs="Palatino Linotype"/>
        </w:rPr>
        <w:t xml:space="preserve">solicitó </w:t>
      </w:r>
      <w:r w:rsidR="00CB09E4" w:rsidRPr="004F7C35">
        <w:rPr>
          <w:rFonts w:ascii="Palatino Linotype" w:eastAsia="Palatino Linotype" w:hAnsi="Palatino Linotype" w:cs="Palatino Linotype"/>
          <w:color w:val="000000"/>
        </w:rPr>
        <w:t xml:space="preserve">el </w:t>
      </w:r>
      <w:r w:rsidR="00952248" w:rsidRPr="004F7C35">
        <w:rPr>
          <w:rFonts w:ascii="Palatino Linotype" w:hAnsi="Palatino Linotype"/>
          <w:color w:val="000000"/>
        </w:rPr>
        <w:t>listado del personal de confianza, detallado por áreas del Ayuntamiento de Naucalpan de Juárez al 31 de agosto de 2025.</w:t>
      </w:r>
    </w:p>
    <w:p w14:paraId="06B3DF29" w14:textId="77777777" w:rsidR="00952248" w:rsidRPr="004F7C35" w:rsidRDefault="00952248" w:rsidP="00952248">
      <w:pPr>
        <w:spacing w:line="360" w:lineRule="auto"/>
        <w:ind w:right="1"/>
        <w:jc w:val="both"/>
        <w:rPr>
          <w:rFonts w:ascii="Palatino Linotype" w:eastAsia="Palatino Linotype" w:hAnsi="Palatino Linotype" w:cs="Palatino Linotype"/>
        </w:rPr>
      </w:pPr>
    </w:p>
    <w:p w14:paraId="2DE6316B"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emitió respuesta en términos del </w:t>
      </w:r>
      <w:r w:rsidRPr="004F7C35">
        <w:rPr>
          <w:rFonts w:ascii="Palatino Linotype" w:eastAsia="Palatino Linotype" w:hAnsi="Palatino Linotype" w:cs="Palatino Linotype"/>
          <w:b/>
        </w:rPr>
        <w:t>párrafo 3</w:t>
      </w:r>
      <w:r w:rsidRPr="004F7C35">
        <w:rPr>
          <w:rFonts w:ascii="Palatino Linotype" w:eastAsia="Palatino Linotype" w:hAnsi="Palatino Linotype" w:cs="Palatino Linotype"/>
        </w:rPr>
        <w:t xml:space="preserve"> de la presente resolución.</w:t>
      </w:r>
    </w:p>
    <w:p w14:paraId="73029183" w14:textId="77777777" w:rsidR="00C63273" w:rsidRPr="004F7C35" w:rsidRDefault="00C63273">
      <w:pPr>
        <w:ind w:right="1"/>
        <w:rPr>
          <w:rFonts w:ascii="Palatino Linotype" w:eastAsia="Palatino Linotype" w:hAnsi="Palatino Linotype" w:cs="Palatino Linotype"/>
        </w:rPr>
      </w:pPr>
    </w:p>
    <w:p w14:paraId="44953EE8"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 xml:space="preserve">Posteriormente, el </w:t>
      </w:r>
      <w:r w:rsidRPr="004F7C35">
        <w:rPr>
          <w:rFonts w:ascii="Palatino Linotype" w:eastAsia="Palatino Linotype" w:hAnsi="Palatino Linotype" w:cs="Palatino Linotype"/>
          <w:b/>
        </w:rPr>
        <w:t>RECURRENTE</w:t>
      </w:r>
      <w:r w:rsidRPr="004F7C35">
        <w:rPr>
          <w:rFonts w:ascii="Palatino Linotype" w:eastAsia="Palatino Linotype" w:hAnsi="Palatino Linotype" w:cs="Palatino Linotype"/>
        </w:rPr>
        <w:t xml:space="preserve"> se inconformó por </w:t>
      </w:r>
      <w:r w:rsidR="00952248" w:rsidRPr="004F7C35">
        <w:rPr>
          <w:rFonts w:ascii="Palatino Linotype" w:eastAsia="Palatino Linotype" w:hAnsi="Palatino Linotype" w:cs="Palatino Linotype"/>
          <w:b/>
        </w:rPr>
        <w:t>la entrega de la información incompleta.</w:t>
      </w:r>
    </w:p>
    <w:p w14:paraId="2C9B2EE9" w14:textId="77777777" w:rsidR="00C63273" w:rsidRPr="004F7C35" w:rsidRDefault="00C63273">
      <w:pPr>
        <w:ind w:right="1"/>
        <w:rPr>
          <w:rFonts w:ascii="Palatino Linotype" w:eastAsia="Palatino Linotype" w:hAnsi="Palatino Linotype" w:cs="Palatino Linotype"/>
        </w:rPr>
      </w:pPr>
    </w:p>
    <w:p w14:paraId="5863784F"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bookmarkStart w:id="3" w:name="_heading=h.gjdgxs" w:colFirst="0" w:colLast="0"/>
      <w:bookmarkEnd w:id="3"/>
      <w:r w:rsidRPr="004F7C35">
        <w:rPr>
          <w:rFonts w:ascii="Palatino Linotype" w:eastAsia="Palatino Linotype" w:hAnsi="Palatino Linotype" w:cs="Palatino Linotype"/>
        </w:rPr>
        <w:t xml:space="preserve">En dichas condiciones, la </w:t>
      </w:r>
      <w:r w:rsidRPr="004F7C35">
        <w:rPr>
          <w:rFonts w:ascii="Palatino Linotype" w:eastAsia="Palatino Linotype" w:hAnsi="Palatino Linotype" w:cs="Palatino Linotype"/>
          <w:i/>
        </w:rPr>
        <w:t>Litis</w:t>
      </w:r>
      <w:r w:rsidRPr="004F7C35">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00952248" w:rsidRPr="004F7C35">
        <w:rPr>
          <w:rFonts w:ascii="Palatino Linotype" w:eastAsia="Palatino Linotype" w:hAnsi="Palatino Linotype" w:cs="Palatino Linotype"/>
          <w:b/>
        </w:rPr>
        <w:t xml:space="preserve"> V </w:t>
      </w:r>
      <w:r w:rsidRPr="004F7C35">
        <w:rPr>
          <w:rFonts w:ascii="Palatino Linotype" w:eastAsia="Palatino Linotype" w:hAnsi="Palatino Linotype" w:cs="Palatino Linotype"/>
        </w:rPr>
        <w:t xml:space="preserve">de la </w:t>
      </w:r>
      <w:r w:rsidRPr="004F7C35">
        <w:rPr>
          <w:rFonts w:ascii="Palatino Linotype" w:eastAsia="Palatino Linotype" w:hAnsi="Palatino Linotype" w:cs="Palatino Linotype"/>
          <w:b/>
        </w:rPr>
        <w:t>Ley de Transparencia y Acceso a la Información Pública del Estado de México y Municipios</w:t>
      </w:r>
      <w:r w:rsidRPr="004F7C35">
        <w:rPr>
          <w:rFonts w:ascii="Palatino Linotype" w:eastAsia="Palatino Linotype" w:hAnsi="Palatino Linotype" w:cs="Palatino Linotype"/>
        </w:rPr>
        <w:t>.</w:t>
      </w:r>
    </w:p>
    <w:p w14:paraId="7B0B5C77" w14:textId="77777777" w:rsidR="00C63273" w:rsidRPr="004F7C35" w:rsidRDefault="00C63273">
      <w:pPr>
        <w:ind w:right="1"/>
        <w:jc w:val="both"/>
        <w:rPr>
          <w:rFonts w:ascii="Palatino Linotype" w:eastAsia="Palatino Linotype" w:hAnsi="Palatino Linotype" w:cs="Palatino Linotype"/>
          <w:b/>
        </w:rPr>
      </w:pPr>
    </w:p>
    <w:p w14:paraId="7DE74567" w14:textId="77777777" w:rsidR="00C63273" w:rsidRPr="004F7C35" w:rsidRDefault="007646D8">
      <w:pPr>
        <w:pStyle w:val="Ttulo2"/>
        <w:spacing w:before="0" w:line="360" w:lineRule="auto"/>
        <w:ind w:right="1"/>
        <w:rPr>
          <w:rFonts w:ascii="Palatino Linotype" w:eastAsia="Palatino Linotype" w:hAnsi="Palatino Linotype" w:cs="Palatino Linotype"/>
          <w:b/>
          <w:color w:val="000000"/>
          <w:sz w:val="24"/>
          <w:szCs w:val="24"/>
        </w:rPr>
      </w:pPr>
      <w:r w:rsidRPr="004F7C35">
        <w:rPr>
          <w:rFonts w:ascii="Palatino Linotype" w:eastAsia="Palatino Linotype" w:hAnsi="Palatino Linotype" w:cs="Palatino Linotype"/>
          <w:b/>
          <w:color w:val="000000"/>
          <w:sz w:val="24"/>
          <w:szCs w:val="24"/>
        </w:rPr>
        <w:t>CUARTA. Estudio y resolución del asunto.</w:t>
      </w:r>
    </w:p>
    <w:p w14:paraId="3D1ACC4F"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b/>
        </w:rPr>
        <w:t xml:space="preserve"> </w:t>
      </w:r>
      <w:r w:rsidRPr="004F7C35">
        <w:rPr>
          <w:rFonts w:ascii="Palatino Linotype" w:eastAsia="Palatino Linotype" w:hAnsi="Palatino Linotype" w:cs="Palatino Linotype"/>
        </w:rPr>
        <w:t xml:space="preserve">El </w:t>
      </w:r>
      <w:r w:rsidRPr="004F7C35">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4F7C35">
        <w:rPr>
          <w:rFonts w:ascii="Palatino Linotype" w:eastAsia="Palatino Linotype" w:hAnsi="Palatino Linotype" w:cs="Palatino Linotype"/>
        </w:rPr>
        <w:t>Particular</w:t>
      </w:r>
      <w:r w:rsidRPr="004F7C35">
        <w:rPr>
          <w:rFonts w:ascii="Palatino Linotype" w:eastAsia="Palatino Linotype" w:hAnsi="Palatino Linotype" w:cs="Palatino Linotype"/>
          <w:color w:val="000000"/>
        </w:rPr>
        <w:t xml:space="preserve"> del Estado de México.</w:t>
      </w:r>
    </w:p>
    <w:p w14:paraId="481CB563" w14:textId="77777777" w:rsidR="00A35B6E" w:rsidRPr="004F7C35" w:rsidRDefault="00A35B6E" w:rsidP="00A35B6E">
      <w:pPr>
        <w:spacing w:line="360" w:lineRule="auto"/>
        <w:ind w:right="1"/>
        <w:jc w:val="both"/>
        <w:rPr>
          <w:rFonts w:ascii="Palatino Linotype" w:eastAsia="Palatino Linotype" w:hAnsi="Palatino Linotype" w:cs="Palatino Linotype"/>
          <w:b/>
        </w:rPr>
      </w:pPr>
    </w:p>
    <w:p w14:paraId="106763C5"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lastRenderedPageBreak/>
        <w:t xml:space="preserve">Definiendo </w:t>
      </w:r>
      <w:r w:rsidRPr="004F7C35">
        <w:rPr>
          <w:rFonts w:ascii="Palatino Linotype" w:eastAsia="Palatino Linotype" w:hAnsi="Palatino Linotype" w:cs="Palatino Linotype"/>
        </w:rPr>
        <w:t xml:space="preserve">el Derecho de Acceso a la Información Pública como: </w:t>
      </w:r>
      <w:r w:rsidRPr="004F7C35">
        <w:rPr>
          <w:rFonts w:ascii="Palatino Linotype" w:eastAsia="Palatino Linotype" w:hAnsi="Palatino Linotype" w:cs="Palatino Linotype"/>
          <w:i/>
          <w:color w:val="000000"/>
        </w:rPr>
        <w:t xml:space="preserve">La igualdad de </w:t>
      </w:r>
      <w:r w:rsidRPr="004F7C35">
        <w:rPr>
          <w:rFonts w:ascii="Palatino Linotype" w:eastAsia="Palatino Linotype" w:hAnsi="Palatino Linotype" w:cs="Palatino Linotype"/>
        </w:rPr>
        <w:t>oportunidades</w:t>
      </w:r>
      <w:r w:rsidRPr="004F7C35">
        <w:rPr>
          <w:rFonts w:ascii="Palatino Linotype" w:eastAsia="Palatino Linotype" w:hAnsi="Palatino Linotype" w:cs="Palatino Linotype"/>
          <w:i/>
          <w:color w:val="000000"/>
        </w:rPr>
        <w:t xml:space="preserve"> para recibir, buscar e impartir información</w:t>
      </w:r>
      <w:r w:rsidRPr="004F7C35">
        <w:rPr>
          <w:rFonts w:ascii="Palatino Linotype" w:eastAsia="Palatino Linotype" w:hAnsi="Palatino Linotype" w:cs="Palatino Linotype"/>
          <w:i/>
          <w:color w:val="000000"/>
          <w:vertAlign w:val="superscript"/>
        </w:rPr>
        <w:footnoteReference w:id="1"/>
      </w:r>
      <w:r w:rsidRPr="004F7C35">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F7C35">
        <w:rPr>
          <w:rFonts w:ascii="Palatino Linotype" w:eastAsia="Palatino Linotype" w:hAnsi="Palatino Linotype" w:cs="Palatino Linotype"/>
          <w:i/>
          <w:color w:val="000000"/>
          <w:vertAlign w:val="superscript"/>
        </w:rPr>
        <w:footnoteReference w:id="2"/>
      </w:r>
      <w:r w:rsidRPr="004F7C35">
        <w:rPr>
          <w:rFonts w:ascii="Palatino Linotype" w:eastAsia="Palatino Linotype" w:hAnsi="Palatino Linotype" w:cs="Palatino Linotype"/>
          <w:color w:val="000000"/>
        </w:rPr>
        <w:t>que se constituye como una herramienta fundamental para ejercer</w:t>
      </w:r>
      <w:r w:rsidRPr="004F7C35">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F7C35">
        <w:rPr>
          <w:rFonts w:ascii="Palatino Linotype" w:eastAsia="Palatino Linotype" w:hAnsi="Palatino Linotype" w:cs="Palatino Linotype"/>
          <w:i/>
          <w:color w:val="000000"/>
          <w:vertAlign w:val="superscript"/>
        </w:rPr>
        <w:footnoteReference w:id="3"/>
      </w:r>
      <w:r w:rsidRPr="004F7C35">
        <w:rPr>
          <w:rFonts w:ascii="Palatino Linotype" w:eastAsia="Palatino Linotype" w:hAnsi="Palatino Linotype" w:cs="Palatino Linotype"/>
          <w:color w:val="000000"/>
        </w:rPr>
        <w:t>fomentando</w:t>
      </w:r>
      <w:r w:rsidRPr="004F7C35">
        <w:rPr>
          <w:rFonts w:ascii="Palatino Linotype" w:eastAsia="Palatino Linotype" w:hAnsi="Palatino Linotype" w:cs="Palatino Linotype"/>
          <w:i/>
          <w:color w:val="000000"/>
        </w:rPr>
        <w:t xml:space="preserve"> la transparencia de las actividades estatales y </w:t>
      </w:r>
      <w:r w:rsidRPr="004F7C35">
        <w:rPr>
          <w:rFonts w:ascii="Palatino Linotype" w:eastAsia="Palatino Linotype" w:hAnsi="Palatino Linotype" w:cs="Palatino Linotype"/>
          <w:color w:val="000000"/>
        </w:rPr>
        <w:t>promoviendo</w:t>
      </w:r>
      <w:r w:rsidRPr="004F7C35">
        <w:rPr>
          <w:rFonts w:ascii="Palatino Linotype" w:eastAsia="Palatino Linotype" w:hAnsi="Palatino Linotype" w:cs="Palatino Linotype"/>
          <w:i/>
          <w:color w:val="000000"/>
        </w:rPr>
        <w:t xml:space="preserve"> la responsabilidad de los funcionarios sobre su gestión pública,</w:t>
      </w:r>
      <w:r w:rsidRPr="004F7C35">
        <w:rPr>
          <w:rFonts w:ascii="Palatino Linotype" w:eastAsia="Palatino Linotype" w:hAnsi="Palatino Linotype" w:cs="Palatino Linotype"/>
          <w:i/>
          <w:color w:val="000000"/>
          <w:vertAlign w:val="superscript"/>
        </w:rPr>
        <w:footnoteReference w:id="4"/>
      </w:r>
      <w:r w:rsidRPr="004F7C35">
        <w:rPr>
          <w:rFonts w:ascii="Palatino Linotype" w:eastAsia="Palatino Linotype" w:hAnsi="Palatino Linotype" w:cs="Palatino Linotype"/>
          <w:color w:val="000000"/>
        </w:rPr>
        <w:t>que permite</w:t>
      </w:r>
      <w:r w:rsidRPr="004F7C35">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696B3702" w14:textId="77777777" w:rsidR="00C63273" w:rsidRPr="004F7C35" w:rsidRDefault="00C63273">
      <w:pPr>
        <w:ind w:right="1"/>
        <w:rPr>
          <w:rFonts w:ascii="Palatino Linotype" w:eastAsia="Palatino Linotype" w:hAnsi="Palatino Linotype" w:cs="Palatino Linotype"/>
          <w:color w:val="000000"/>
        </w:rPr>
      </w:pPr>
    </w:p>
    <w:p w14:paraId="512A3BA4"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t xml:space="preserve">En </w:t>
      </w:r>
      <w:r w:rsidRPr="004F7C35">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14:paraId="7297E6AB"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t>“</w:t>
      </w:r>
      <w:r w:rsidRPr="004F7C35">
        <w:rPr>
          <w:rFonts w:ascii="Palatino Linotype" w:eastAsia="Palatino Linotype" w:hAnsi="Palatino Linotype" w:cs="Palatino Linotype"/>
          <w:b/>
          <w:i/>
        </w:rPr>
        <w:t>Artículo 1.-</w:t>
      </w:r>
      <w:r w:rsidRPr="004F7C35">
        <w:rPr>
          <w:rFonts w:ascii="Palatino Linotype" w:eastAsia="Palatino Linotype" w:hAnsi="Palatino Linotype" w:cs="Palatino Linotype"/>
          <w:i/>
        </w:rPr>
        <w:t xml:space="preserve"> </w:t>
      </w:r>
    </w:p>
    <w:p w14:paraId="487931FF"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t>(…)</w:t>
      </w:r>
    </w:p>
    <w:p w14:paraId="6C7FD17C"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t>Todas las</w:t>
      </w:r>
      <w:r w:rsidRPr="004F7C35">
        <w:rPr>
          <w:rFonts w:ascii="Palatino Linotype" w:eastAsia="Palatino Linotype" w:hAnsi="Palatino Linotype" w:cs="Palatino Linotype"/>
        </w:rPr>
        <w:t xml:space="preserve"> </w:t>
      </w:r>
      <w:r w:rsidRPr="004F7C35">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E9477AE" w14:textId="77777777" w:rsidR="00C63273" w:rsidRPr="004F7C35" w:rsidRDefault="007646D8">
      <w:pPr>
        <w:ind w:left="567" w:right="710"/>
        <w:jc w:val="both"/>
        <w:rPr>
          <w:rFonts w:ascii="Palatino Linotype" w:eastAsia="Palatino Linotype" w:hAnsi="Palatino Linotype" w:cs="Palatino Linotype"/>
        </w:rPr>
      </w:pPr>
      <w:r w:rsidRPr="004F7C35">
        <w:rPr>
          <w:rFonts w:ascii="Palatino Linotype" w:eastAsia="Palatino Linotype" w:hAnsi="Palatino Linotype" w:cs="Palatino Linotype"/>
          <w:i/>
        </w:rPr>
        <w:t>(…)</w:t>
      </w:r>
      <w:r w:rsidRPr="004F7C35">
        <w:rPr>
          <w:rFonts w:ascii="Palatino Linotype" w:eastAsia="Palatino Linotype" w:hAnsi="Palatino Linotype" w:cs="Palatino Linotype"/>
        </w:rPr>
        <w:t>”</w:t>
      </w:r>
    </w:p>
    <w:p w14:paraId="20C0554F" w14:textId="77777777" w:rsidR="00C63273" w:rsidRPr="004F7C35" w:rsidRDefault="00C63273">
      <w:pPr>
        <w:ind w:right="-592"/>
        <w:jc w:val="both"/>
        <w:rPr>
          <w:rFonts w:ascii="Palatino Linotype" w:eastAsia="Palatino Linotype" w:hAnsi="Palatino Linotype" w:cs="Palatino Linotype"/>
          <w:b/>
        </w:rPr>
      </w:pPr>
    </w:p>
    <w:p w14:paraId="0D957E5C"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lastRenderedPageBreak/>
        <w:t xml:space="preserve">Por </w:t>
      </w:r>
      <w:r w:rsidRPr="004F7C35">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B1D4DEA" w14:textId="77777777" w:rsidR="00C63273" w:rsidRPr="004F7C35" w:rsidRDefault="00C63273">
      <w:pPr>
        <w:ind w:right="1"/>
        <w:jc w:val="both"/>
        <w:rPr>
          <w:rFonts w:ascii="Palatino Linotype" w:eastAsia="Palatino Linotype" w:hAnsi="Palatino Linotype" w:cs="Palatino Linotype"/>
          <w:b/>
        </w:rPr>
      </w:pPr>
    </w:p>
    <w:p w14:paraId="6E42D037"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t xml:space="preserve">Así </w:t>
      </w:r>
      <w:r w:rsidRPr="004F7C35">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A6747E7" w14:textId="77777777" w:rsidR="00C63273" w:rsidRPr="004F7C35" w:rsidRDefault="007646D8">
      <w:pPr>
        <w:ind w:left="567" w:right="710"/>
        <w:jc w:val="both"/>
        <w:rPr>
          <w:rFonts w:ascii="Palatino Linotype" w:eastAsia="Palatino Linotype" w:hAnsi="Palatino Linotype" w:cs="Palatino Linotype"/>
          <w:b/>
          <w:i/>
        </w:rPr>
      </w:pPr>
      <w:r w:rsidRPr="004F7C35">
        <w:rPr>
          <w:rFonts w:ascii="Palatino Linotype" w:eastAsia="Palatino Linotype" w:hAnsi="Palatino Linotype" w:cs="Palatino Linotype"/>
          <w:b/>
          <w:i/>
        </w:rPr>
        <w:t>Constitución Política de los Estados Unidos Mexicanos</w:t>
      </w:r>
    </w:p>
    <w:p w14:paraId="573E21B6" w14:textId="77777777" w:rsidR="00C63273" w:rsidRPr="004F7C35" w:rsidRDefault="00C63273">
      <w:pPr>
        <w:ind w:left="567" w:right="710"/>
        <w:jc w:val="both"/>
        <w:rPr>
          <w:rFonts w:ascii="Palatino Linotype" w:eastAsia="Palatino Linotype" w:hAnsi="Palatino Linotype" w:cs="Palatino Linotype"/>
          <w:b/>
          <w:i/>
        </w:rPr>
      </w:pPr>
    </w:p>
    <w:p w14:paraId="05A0372F" w14:textId="77777777" w:rsidR="00C63273" w:rsidRPr="004F7C35" w:rsidRDefault="007646D8">
      <w:pPr>
        <w:ind w:left="567" w:right="710"/>
        <w:jc w:val="both"/>
        <w:rPr>
          <w:rFonts w:ascii="Palatino Linotype" w:eastAsia="Palatino Linotype" w:hAnsi="Palatino Linotype" w:cs="Palatino Linotype"/>
          <w:b/>
          <w:i/>
        </w:rPr>
      </w:pPr>
      <w:r w:rsidRPr="004F7C35">
        <w:rPr>
          <w:rFonts w:ascii="Palatino Linotype" w:eastAsia="Palatino Linotype" w:hAnsi="Palatino Linotype" w:cs="Palatino Linotype"/>
          <w:b/>
          <w:i/>
        </w:rPr>
        <w:t>“Artículo 6.</w:t>
      </w:r>
      <w:r w:rsidRPr="004F7C35">
        <w:rPr>
          <w:rFonts w:ascii="Palatino Linotype" w:eastAsia="Palatino Linotype" w:hAnsi="Palatino Linotype" w:cs="Palatino Linotype"/>
          <w:i/>
        </w:rPr>
        <w:t xml:space="preserve"> …</w:t>
      </w:r>
    </w:p>
    <w:p w14:paraId="6E71C769"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t>…</w:t>
      </w:r>
    </w:p>
    <w:p w14:paraId="1DFBEFF9"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t>Para efectos de lo dispuesto en el presente artículo se observará lo siguiente:</w:t>
      </w:r>
    </w:p>
    <w:p w14:paraId="6531DB6D" w14:textId="77777777" w:rsidR="00C63273" w:rsidRPr="004F7C35" w:rsidRDefault="007646D8">
      <w:pPr>
        <w:ind w:left="567" w:right="710"/>
        <w:jc w:val="both"/>
        <w:rPr>
          <w:rFonts w:ascii="Palatino Linotype" w:eastAsia="Palatino Linotype" w:hAnsi="Palatino Linotype" w:cs="Palatino Linotype"/>
          <w:b/>
          <w:i/>
        </w:rPr>
      </w:pPr>
      <w:r w:rsidRPr="004F7C35">
        <w:rPr>
          <w:rFonts w:ascii="Palatino Linotype" w:eastAsia="Palatino Linotype" w:hAnsi="Palatino Linotype" w:cs="Palatino Linotype"/>
          <w:b/>
          <w:i/>
        </w:rPr>
        <w:t>A</w:t>
      </w:r>
      <w:r w:rsidRPr="004F7C35">
        <w:rPr>
          <w:rFonts w:ascii="Palatino Linotype" w:eastAsia="Palatino Linotype" w:hAnsi="Palatino Linotype" w:cs="Palatino Linotype"/>
          <w:i/>
        </w:rPr>
        <w:t xml:space="preserve">. </w:t>
      </w:r>
      <w:r w:rsidRPr="004F7C35">
        <w:rPr>
          <w:rFonts w:ascii="Palatino Linotype" w:eastAsia="Palatino Linotype" w:hAnsi="Palatino Linotype" w:cs="Palatino Linotype"/>
          <w:b/>
          <w:i/>
        </w:rPr>
        <w:t>Para el ejercicio del derecho de acceso a la información</w:t>
      </w:r>
      <w:r w:rsidRPr="004F7C35">
        <w:rPr>
          <w:rFonts w:ascii="Palatino Linotype" w:eastAsia="Palatino Linotype" w:hAnsi="Palatino Linotype" w:cs="Palatino Linotype"/>
          <w:i/>
        </w:rPr>
        <w:t xml:space="preserve">, la Federación y </w:t>
      </w:r>
      <w:r w:rsidRPr="004F7C35">
        <w:rPr>
          <w:rFonts w:ascii="Palatino Linotype" w:eastAsia="Palatino Linotype" w:hAnsi="Palatino Linotype" w:cs="Palatino Linotype"/>
          <w:b/>
          <w:i/>
        </w:rPr>
        <w:t>las entidades federativas, en el ámbito de sus respectivas competencias, se regirán por los siguientes principios y bases:</w:t>
      </w:r>
    </w:p>
    <w:p w14:paraId="44BBD8BD"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b/>
          <w:i/>
        </w:rPr>
        <w:t xml:space="preserve">I. </w:t>
      </w:r>
      <w:r w:rsidRPr="004F7C35">
        <w:rPr>
          <w:rFonts w:ascii="Palatino Linotype" w:eastAsia="Palatino Linotype" w:hAnsi="Palatino Linotype" w:cs="Palatino Linotype"/>
          <w:b/>
          <w:i/>
        </w:rPr>
        <w:tab/>
        <w:t>Toda la información en posesión de cualquier</w:t>
      </w:r>
      <w:r w:rsidRPr="004F7C35">
        <w:rPr>
          <w:rFonts w:ascii="Palatino Linotype" w:eastAsia="Palatino Linotype" w:hAnsi="Palatino Linotype" w:cs="Palatino Linotype"/>
          <w:i/>
        </w:rPr>
        <w:t xml:space="preserve"> </w:t>
      </w:r>
      <w:r w:rsidRPr="004F7C35">
        <w:rPr>
          <w:rFonts w:ascii="Palatino Linotype" w:eastAsia="Palatino Linotype" w:hAnsi="Palatino Linotype" w:cs="Palatino Linotype"/>
          <w:b/>
          <w:i/>
        </w:rPr>
        <w:t>autoridad</w:t>
      </w:r>
      <w:r w:rsidRPr="004F7C35">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F7C35">
        <w:rPr>
          <w:rFonts w:ascii="Palatino Linotype" w:eastAsia="Palatino Linotype" w:hAnsi="Palatino Linotype" w:cs="Palatino Linotype"/>
          <w:b/>
          <w:i/>
        </w:rPr>
        <w:t>municipal</w:t>
      </w:r>
      <w:r w:rsidRPr="004F7C35">
        <w:rPr>
          <w:rFonts w:ascii="Palatino Linotype" w:eastAsia="Palatino Linotype" w:hAnsi="Palatino Linotype" w:cs="Palatino Linotype"/>
          <w:i/>
        </w:rPr>
        <w:t xml:space="preserve">, </w:t>
      </w:r>
      <w:r w:rsidRPr="004F7C35">
        <w:rPr>
          <w:rFonts w:ascii="Palatino Linotype" w:eastAsia="Palatino Linotype" w:hAnsi="Palatino Linotype" w:cs="Palatino Linotype"/>
          <w:b/>
          <w:i/>
        </w:rPr>
        <w:t>es pública</w:t>
      </w:r>
      <w:r w:rsidRPr="004F7C35">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4F7C35">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4F7C35">
        <w:rPr>
          <w:rFonts w:ascii="Palatino Linotype" w:eastAsia="Palatino Linotype" w:hAnsi="Palatino Linotype" w:cs="Palatino Linotype"/>
          <w:i/>
        </w:rPr>
        <w:t>, la ley determinará los supuestos específicos bajo los cuales procederá la declaración de inexistencia de la información.”</w:t>
      </w:r>
    </w:p>
    <w:p w14:paraId="757692F7" w14:textId="77777777" w:rsidR="00C63273" w:rsidRPr="004F7C35" w:rsidRDefault="00C63273">
      <w:pPr>
        <w:tabs>
          <w:tab w:val="left" w:pos="426"/>
          <w:tab w:val="left" w:pos="567"/>
        </w:tabs>
        <w:ind w:left="567" w:right="710"/>
        <w:jc w:val="both"/>
        <w:rPr>
          <w:rFonts w:ascii="Palatino Linotype" w:eastAsia="Palatino Linotype" w:hAnsi="Palatino Linotype" w:cs="Palatino Linotype"/>
          <w:color w:val="000000"/>
        </w:rPr>
      </w:pPr>
    </w:p>
    <w:p w14:paraId="60F0F26F" w14:textId="77777777" w:rsidR="00C63273" w:rsidRPr="004F7C35" w:rsidRDefault="007646D8">
      <w:pPr>
        <w:ind w:left="567" w:right="710"/>
        <w:jc w:val="both"/>
        <w:rPr>
          <w:rFonts w:ascii="Palatino Linotype" w:eastAsia="Palatino Linotype" w:hAnsi="Palatino Linotype" w:cs="Palatino Linotype"/>
          <w:b/>
          <w:i/>
        </w:rPr>
      </w:pPr>
      <w:r w:rsidRPr="004F7C35">
        <w:rPr>
          <w:rFonts w:ascii="Palatino Linotype" w:eastAsia="Palatino Linotype" w:hAnsi="Palatino Linotype" w:cs="Palatino Linotype"/>
          <w:b/>
          <w:i/>
        </w:rPr>
        <w:t>Constitución Política del Estado Libre y Soberano de México</w:t>
      </w:r>
    </w:p>
    <w:p w14:paraId="16916AF6"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b/>
          <w:i/>
        </w:rPr>
        <w:t>“Artículo 5</w:t>
      </w:r>
      <w:r w:rsidRPr="004F7C35">
        <w:rPr>
          <w:rFonts w:ascii="Palatino Linotype" w:eastAsia="Palatino Linotype" w:hAnsi="Palatino Linotype" w:cs="Palatino Linotype"/>
          <w:i/>
        </w:rPr>
        <w:t>.-…</w:t>
      </w:r>
    </w:p>
    <w:p w14:paraId="63C122A7"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lastRenderedPageBreak/>
        <w:t>…</w:t>
      </w:r>
    </w:p>
    <w:p w14:paraId="035B3EDB"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4F7C35">
        <w:rPr>
          <w:rFonts w:ascii="Palatino Linotype" w:eastAsia="Palatino Linotype" w:hAnsi="Palatino Linotype" w:cs="Palatino Linotype"/>
          <w:i/>
        </w:rPr>
        <w:t>.</w:t>
      </w:r>
    </w:p>
    <w:p w14:paraId="5E871765"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997499" w14:textId="77777777" w:rsidR="00C63273" w:rsidRPr="004F7C35" w:rsidRDefault="00C63273">
      <w:pPr>
        <w:ind w:left="567" w:right="710"/>
        <w:jc w:val="both"/>
        <w:rPr>
          <w:rFonts w:ascii="Palatino Linotype" w:eastAsia="Palatino Linotype" w:hAnsi="Palatino Linotype" w:cs="Palatino Linotype"/>
          <w:i/>
        </w:rPr>
      </w:pPr>
    </w:p>
    <w:p w14:paraId="3D1B1BE6" w14:textId="77777777" w:rsidR="00C63273" w:rsidRPr="004F7C35" w:rsidRDefault="007646D8">
      <w:pPr>
        <w:ind w:left="567" w:right="710"/>
        <w:jc w:val="both"/>
        <w:rPr>
          <w:rFonts w:ascii="Palatino Linotype" w:eastAsia="Palatino Linotype" w:hAnsi="Palatino Linotype" w:cs="Palatino Linotype"/>
          <w:i/>
        </w:rPr>
      </w:pPr>
      <w:r w:rsidRPr="004F7C35">
        <w:rPr>
          <w:rFonts w:ascii="Palatino Linotype" w:eastAsia="Palatino Linotype" w:hAnsi="Palatino Linotype" w:cs="Palatino Linotype"/>
          <w:b/>
          <w:i/>
        </w:rPr>
        <w:t>Este derecho se regirá por los principios y bases siguientes</w:t>
      </w:r>
      <w:r w:rsidRPr="004F7C35">
        <w:rPr>
          <w:rFonts w:ascii="Palatino Linotype" w:eastAsia="Palatino Linotype" w:hAnsi="Palatino Linotype" w:cs="Palatino Linotype"/>
          <w:i/>
        </w:rPr>
        <w:t>:</w:t>
      </w:r>
    </w:p>
    <w:p w14:paraId="540A2C62" w14:textId="77777777" w:rsidR="00C63273" w:rsidRPr="004F7C35" w:rsidRDefault="007646D8">
      <w:pPr>
        <w:ind w:left="567" w:right="710"/>
        <w:jc w:val="both"/>
        <w:rPr>
          <w:rFonts w:ascii="Palatino Linotype" w:eastAsia="Palatino Linotype" w:hAnsi="Palatino Linotype" w:cs="Palatino Linotype"/>
          <w:b/>
        </w:rPr>
      </w:pPr>
      <w:r w:rsidRPr="004F7C35">
        <w:rPr>
          <w:rFonts w:ascii="Palatino Linotype" w:eastAsia="Palatino Linotype" w:hAnsi="Palatino Linotype" w:cs="Palatino Linotype"/>
          <w:b/>
          <w:i/>
        </w:rPr>
        <w:t>Toda la información en posesión de cualquier autoridad, entidad, órgano y organismos de los</w:t>
      </w:r>
      <w:r w:rsidRPr="004F7C35">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4F7C35">
        <w:rPr>
          <w:rFonts w:ascii="Palatino Linotype" w:eastAsia="Palatino Linotype" w:hAnsi="Palatino Linotype" w:cs="Palatino Linotype"/>
          <w:b/>
          <w:i/>
        </w:rPr>
        <w:t>municipales</w:t>
      </w:r>
      <w:r w:rsidRPr="004F7C35">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F7C35">
        <w:rPr>
          <w:rFonts w:ascii="Palatino Linotype" w:eastAsia="Palatino Linotype" w:hAnsi="Palatino Linotype" w:cs="Palatino Linotype"/>
          <w:b/>
          <w:i/>
        </w:rPr>
        <w:t>es pública</w:t>
      </w:r>
      <w:r w:rsidRPr="004F7C35">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4F7C35">
        <w:rPr>
          <w:rFonts w:ascii="Palatino Linotype" w:eastAsia="Palatino Linotype" w:hAnsi="Palatino Linotype" w:cs="Palatino Linotype"/>
          <w:b/>
          <w:i/>
        </w:rPr>
        <w:t>En la interpretación de este derecho deberá prevalecer el principio de máxima publicidad</w:t>
      </w:r>
      <w:r w:rsidRPr="004F7C35">
        <w:rPr>
          <w:rFonts w:ascii="Palatino Linotype" w:eastAsia="Palatino Linotype" w:hAnsi="Palatino Linotype" w:cs="Palatino Linotype"/>
          <w:i/>
        </w:rPr>
        <w:t xml:space="preserve">. </w:t>
      </w:r>
      <w:r w:rsidRPr="004F7C35">
        <w:rPr>
          <w:rFonts w:ascii="Palatino Linotype" w:eastAsia="Palatino Linotype" w:hAnsi="Palatino Linotype" w:cs="Palatino Linotype"/>
          <w:b/>
          <w:i/>
        </w:rPr>
        <w:t>Los sujetos obligados deberán documentar todo acto que derive del ejercicio de sus facultades, competencias o funciones</w:t>
      </w:r>
      <w:r w:rsidRPr="004F7C35">
        <w:rPr>
          <w:rFonts w:ascii="Palatino Linotype" w:eastAsia="Palatino Linotype" w:hAnsi="Palatino Linotype" w:cs="Palatino Linotype"/>
          <w:i/>
        </w:rPr>
        <w:t>, la ley determinará los supuestos específicos bajo los cuales procederá la declaración de inexistencia de la información.”</w:t>
      </w:r>
    </w:p>
    <w:p w14:paraId="25557FAC" w14:textId="77777777" w:rsidR="00C63273" w:rsidRPr="004F7C35" w:rsidRDefault="00C63273">
      <w:pPr>
        <w:rPr>
          <w:rFonts w:ascii="Palatino Linotype" w:eastAsia="Palatino Linotype" w:hAnsi="Palatino Linotype" w:cs="Palatino Linotype"/>
          <w:b/>
        </w:rPr>
      </w:pPr>
    </w:p>
    <w:p w14:paraId="5C0FBBAE"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t xml:space="preserve">Según </w:t>
      </w:r>
      <w:r w:rsidRPr="004F7C35">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4F7C35">
        <w:rPr>
          <w:rFonts w:ascii="Palatino Linotype" w:eastAsia="Palatino Linotype" w:hAnsi="Palatino Linotype" w:cs="Palatino Linotype"/>
          <w:i/>
        </w:rPr>
        <w:t>por los principios de simplicidad, rapidez gratuidad del procedimiento, auxilio y orientación a los particulares</w:t>
      </w:r>
      <w:r w:rsidRPr="004F7C35">
        <w:rPr>
          <w:rFonts w:ascii="Palatino Linotype" w:eastAsia="Palatino Linotype" w:hAnsi="Palatino Linotype" w:cs="Palatino Linotype"/>
        </w:rPr>
        <w:t>, contemplando el derecho de las personas con discapacidad y hablantes de lengua indígena.</w:t>
      </w:r>
    </w:p>
    <w:p w14:paraId="629FE603" w14:textId="77777777" w:rsidR="00C63273" w:rsidRPr="004F7C35" w:rsidRDefault="00C63273">
      <w:pPr>
        <w:ind w:right="-592"/>
        <w:jc w:val="both"/>
        <w:rPr>
          <w:rFonts w:ascii="Palatino Linotype" w:eastAsia="Palatino Linotype" w:hAnsi="Palatino Linotype" w:cs="Palatino Linotype"/>
          <w:b/>
        </w:rPr>
      </w:pPr>
    </w:p>
    <w:p w14:paraId="2B47FF32"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t xml:space="preserve">El </w:t>
      </w:r>
      <w:r w:rsidRPr="004F7C35">
        <w:rPr>
          <w:rFonts w:ascii="Palatino Linotype" w:eastAsia="Palatino Linotype" w:hAnsi="Palatino Linotype" w:cs="Palatino Linotype"/>
        </w:rPr>
        <w:t xml:space="preserve">Derecho de Acceso a la Información se garantiza y respeta oportunamente, y según lo que dispone la Ley, las </w:t>
      </w:r>
      <w:r w:rsidRPr="004F7C35">
        <w:rPr>
          <w:rFonts w:ascii="Palatino Linotype" w:eastAsia="Palatino Linotype" w:hAnsi="Palatino Linotype" w:cs="Palatino Linotype"/>
          <w:i/>
        </w:rPr>
        <w:t>solicitudes de acceso a la información</w:t>
      </w:r>
      <w:r w:rsidRPr="004F7C35">
        <w:rPr>
          <w:rFonts w:ascii="Palatino Linotype" w:eastAsia="Palatino Linotype" w:hAnsi="Palatino Linotype" w:cs="Palatino Linotype"/>
        </w:rPr>
        <w:t>.</w:t>
      </w:r>
    </w:p>
    <w:p w14:paraId="0415EF8B" w14:textId="77777777" w:rsidR="00C63273" w:rsidRPr="004F7C35" w:rsidRDefault="00C63273">
      <w:pPr>
        <w:ind w:right="1"/>
        <w:jc w:val="both"/>
        <w:rPr>
          <w:rFonts w:ascii="Palatino Linotype" w:eastAsia="Palatino Linotype" w:hAnsi="Palatino Linotype" w:cs="Palatino Linotype"/>
          <w:b/>
        </w:rPr>
      </w:pPr>
    </w:p>
    <w:p w14:paraId="58935AD2"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color w:val="000000"/>
        </w:rPr>
        <w:lastRenderedPageBreak/>
        <w:t xml:space="preserve">Así </w:t>
      </w:r>
      <w:r w:rsidRPr="004F7C35">
        <w:rPr>
          <w:rFonts w:ascii="Palatino Linotype" w:eastAsia="Palatino Linotype" w:hAnsi="Palatino Linotype" w:cs="Palatino Linotype"/>
        </w:rPr>
        <w:t xml:space="preserve">entonces, se procede analizar, en primer lugar, si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8101464" w14:textId="77777777" w:rsidR="00C63273" w:rsidRPr="004F7C35" w:rsidRDefault="00C63273">
      <w:pPr>
        <w:rPr>
          <w:rFonts w:ascii="Palatino Linotype" w:eastAsia="Palatino Linotype" w:hAnsi="Palatino Linotype" w:cs="Palatino Linotype"/>
          <w:b/>
        </w:rPr>
      </w:pPr>
    </w:p>
    <w:p w14:paraId="0BEAFB9A" w14:textId="77777777" w:rsidR="00C63273" w:rsidRPr="004F7C35" w:rsidRDefault="007646D8">
      <w:pPr>
        <w:keepNext/>
        <w:keepLines/>
        <w:numPr>
          <w:ilvl w:val="1"/>
          <w:numId w:val="4"/>
        </w:numPr>
        <w:spacing w:line="360" w:lineRule="auto"/>
        <w:ind w:left="567" w:right="-592"/>
        <w:jc w:val="both"/>
        <w:rPr>
          <w:rFonts w:ascii="Palatino Linotype" w:eastAsia="Palatino Linotype" w:hAnsi="Palatino Linotype" w:cs="Palatino Linotype"/>
          <w:b/>
        </w:rPr>
      </w:pPr>
      <w:r w:rsidRPr="004F7C35">
        <w:rPr>
          <w:rFonts w:ascii="Palatino Linotype" w:eastAsia="Palatino Linotype" w:hAnsi="Palatino Linotype" w:cs="Palatino Linotype"/>
          <w:b/>
        </w:rPr>
        <w:t>De la información solicitada y la respuesta del SUJETO OBLIGADO.</w:t>
      </w:r>
    </w:p>
    <w:p w14:paraId="609A143E" w14:textId="77777777" w:rsidR="00C63273" w:rsidRPr="004F7C35" w:rsidRDefault="007646D8">
      <w:pPr>
        <w:numPr>
          <w:ilvl w:val="0"/>
          <w:numId w:val="1"/>
        </w:numPr>
        <w:spacing w:line="360" w:lineRule="auto"/>
        <w:ind w:left="0" w:right="1" w:firstLine="0"/>
        <w:jc w:val="both"/>
        <w:rPr>
          <w:rFonts w:ascii="Palatino Linotype" w:eastAsia="Palatino Linotype" w:hAnsi="Palatino Linotype" w:cs="Palatino Linotype"/>
          <w:b/>
        </w:rPr>
      </w:pPr>
      <w:bookmarkStart w:id="4" w:name="_heading=h.30j0zll" w:colFirst="0" w:colLast="0"/>
      <w:bookmarkEnd w:id="4"/>
      <w:r w:rsidRPr="004F7C35">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20783B7" w14:textId="77777777" w:rsidR="00C63273" w:rsidRPr="004F7C35" w:rsidRDefault="00C63273">
      <w:pPr>
        <w:ind w:right="1"/>
        <w:jc w:val="both"/>
        <w:rPr>
          <w:rFonts w:ascii="Palatino Linotype" w:eastAsia="Palatino Linotype" w:hAnsi="Palatino Linotype" w:cs="Palatino Linotype"/>
          <w:b/>
        </w:rPr>
      </w:pPr>
    </w:p>
    <w:p w14:paraId="4554BA41" w14:textId="77777777" w:rsidR="00A35B6E" w:rsidRPr="004F7C35" w:rsidRDefault="007646D8" w:rsidP="00CB09E4">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 xml:space="preserve">Así, resulta conveniente reiterar que el </w:t>
      </w:r>
      <w:r w:rsidRPr="004F7C35">
        <w:rPr>
          <w:rFonts w:ascii="Palatino Linotype" w:eastAsia="Palatino Linotype" w:hAnsi="Palatino Linotype" w:cs="Palatino Linotype"/>
          <w:b/>
        </w:rPr>
        <w:t xml:space="preserve">RECURRENTE </w:t>
      </w:r>
      <w:r w:rsidRPr="004F7C35">
        <w:rPr>
          <w:rFonts w:ascii="Palatino Linotype" w:eastAsia="Palatino Linotype" w:hAnsi="Palatino Linotype" w:cs="Palatino Linotype"/>
        </w:rPr>
        <w:t xml:space="preserve">solicitó </w:t>
      </w:r>
      <w:r w:rsidR="00CB09E4" w:rsidRPr="004F7C35">
        <w:rPr>
          <w:rFonts w:ascii="Palatino Linotype" w:eastAsia="Palatino Linotype" w:hAnsi="Palatino Linotype" w:cs="Palatino Linotype"/>
          <w:color w:val="000000"/>
        </w:rPr>
        <w:t xml:space="preserve">el </w:t>
      </w:r>
      <w:r w:rsidR="00952248" w:rsidRPr="004F7C35">
        <w:rPr>
          <w:rFonts w:ascii="Palatino Linotype" w:hAnsi="Palatino Linotype"/>
          <w:b/>
          <w:color w:val="000000"/>
        </w:rPr>
        <w:t>listado del personal de confianza, detallado por áreas del Ayuntamiento de Naucalpan de Juárez al 31 de agosto de 2025.</w:t>
      </w:r>
    </w:p>
    <w:p w14:paraId="5E7A20FC" w14:textId="77777777" w:rsidR="00C63273" w:rsidRPr="004F7C35" w:rsidRDefault="00C63273">
      <w:pPr>
        <w:spacing w:line="360" w:lineRule="auto"/>
        <w:ind w:right="1"/>
        <w:jc w:val="both"/>
        <w:rPr>
          <w:rFonts w:ascii="Palatino Linotype" w:eastAsia="Palatino Linotype" w:hAnsi="Palatino Linotype" w:cs="Palatino Linotype"/>
          <w:b/>
        </w:rPr>
      </w:pPr>
    </w:p>
    <w:p w14:paraId="0E50476E" w14:textId="77777777" w:rsidR="00952248" w:rsidRPr="004F7C35" w:rsidRDefault="007646D8" w:rsidP="00952248">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En respuesta,</w:t>
      </w:r>
      <w:r w:rsidRPr="004F7C35">
        <w:rPr>
          <w:rFonts w:ascii="Palatino Linotype" w:eastAsia="Palatino Linotype" w:hAnsi="Palatino Linotype" w:cs="Palatino Linotype"/>
          <w:b/>
        </w:rPr>
        <w:t xml:space="preserve"> </w:t>
      </w:r>
      <w:r w:rsidRPr="004F7C35">
        <w:rPr>
          <w:rFonts w:ascii="Palatino Linotype" w:eastAsia="Palatino Linotype" w:hAnsi="Palatino Linotype" w:cs="Palatino Linotype"/>
        </w:rPr>
        <w:t xml:space="preserve">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w:t>
      </w:r>
      <w:r w:rsidR="00952248" w:rsidRPr="004F7C35">
        <w:rPr>
          <w:rFonts w:ascii="Palatino Linotype" w:eastAsia="Palatino Linotype" w:hAnsi="Palatino Linotype" w:cs="Palatino Linotype"/>
        </w:rPr>
        <w:t xml:space="preserve">remitió la </w:t>
      </w:r>
      <w:r w:rsidR="00952248" w:rsidRPr="004F7C35">
        <w:rPr>
          <w:rFonts w:ascii="Palatino Linotype" w:hAnsi="Palatino Linotype"/>
        </w:rPr>
        <w:t>Conciliación de Nómina, en versión pública, correspondiente a la segunda quincena de agosto de 2025.</w:t>
      </w:r>
    </w:p>
    <w:p w14:paraId="38D0FF4F" w14:textId="77777777" w:rsidR="00851DC4" w:rsidRPr="004F7C35" w:rsidRDefault="00851DC4" w:rsidP="00851DC4">
      <w:pPr>
        <w:spacing w:line="360" w:lineRule="auto"/>
        <w:ind w:right="1"/>
        <w:jc w:val="both"/>
        <w:rPr>
          <w:rFonts w:ascii="Palatino Linotype" w:eastAsia="Palatino Linotype" w:hAnsi="Palatino Linotype" w:cs="Palatino Linotype"/>
        </w:rPr>
      </w:pPr>
    </w:p>
    <w:p w14:paraId="44DF43F4" w14:textId="77777777" w:rsidR="00C63273" w:rsidRPr="004F7C35" w:rsidRDefault="007646D8" w:rsidP="007755C5">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Posteriormente, el</w:t>
      </w:r>
      <w:r w:rsidRPr="004F7C35">
        <w:rPr>
          <w:rFonts w:ascii="Palatino Linotype" w:eastAsia="Palatino Linotype" w:hAnsi="Palatino Linotype" w:cs="Palatino Linotype"/>
          <w:b/>
        </w:rPr>
        <w:t xml:space="preserve"> RECURRENTE </w:t>
      </w:r>
      <w:r w:rsidRPr="004F7C35">
        <w:rPr>
          <w:rFonts w:ascii="Palatino Linotype" w:eastAsia="Palatino Linotype" w:hAnsi="Palatino Linotype" w:cs="Palatino Linotype"/>
        </w:rPr>
        <w:t xml:space="preserve">se inconformó por </w:t>
      </w:r>
      <w:r w:rsidRPr="004F7C35">
        <w:rPr>
          <w:rFonts w:ascii="Palatino Linotype" w:eastAsia="Palatino Linotype" w:hAnsi="Palatino Linotype" w:cs="Palatino Linotype"/>
          <w:b/>
        </w:rPr>
        <w:t xml:space="preserve">la </w:t>
      </w:r>
      <w:r w:rsidR="00F6361B" w:rsidRPr="004F7C35">
        <w:rPr>
          <w:rFonts w:ascii="Palatino Linotype" w:eastAsia="Palatino Linotype" w:hAnsi="Palatino Linotype" w:cs="Palatino Linotype"/>
          <w:b/>
        </w:rPr>
        <w:t>entrega de información incompleta.</w:t>
      </w:r>
    </w:p>
    <w:p w14:paraId="443EC1B4" w14:textId="77777777" w:rsidR="00A35B6E" w:rsidRPr="004F7C35" w:rsidRDefault="00A35B6E" w:rsidP="004B4883">
      <w:pPr>
        <w:rPr>
          <w:rFonts w:ascii="Palatino Linotype" w:eastAsia="Palatino Linotype" w:hAnsi="Palatino Linotype" w:cs="Palatino Linotype"/>
          <w:color w:val="000000"/>
        </w:rPr>
      </w:pPr>
    </w:p>
    <w:p w14:paraId="3699FCF8" w14:textId="77777777" w:rsidR="004B4883" w:rsidRPr="004F7C35" w:rsidRDefault="004B4883" w:rsidP="004B4883">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En </w:t>
      </w:r>
      <w:r w:rsidRPr="004F7C35">
        <w:rPr>
          <w:rFonts w:ascii="Palatino Linotype" w:eastAsia="Palatino Linotype" w:hAnsi="Palatino Linotype" w:cs="Arial"/>
          <w:color w:val="000000"/>
        </w:rPr>
        <w:t xml:space="preserve">atención a lo expuesto, es necesario señalar que </w:t>
      </w:r>
      <w:r w:rsidRPr="004F7C35">
        <w:rPr>
          <w:rFonts w:ascii="Palatino Linotype" w:eastAsia="Palatino Linotype" w:hAnsi="Palatino Linotype" w:cs="Arial"/>
          <w:color w:val="222222"/>
        </w:rPr>
        <w:t xml:space="preserve">se obvia el análisis de la competencia por parte del </w:t>
      </w:r>
      <w:r w:rsidRPr="004F7C35">
        <w:rPr>
          <w:rFonts w:ascii="Palatino Linotype" w:eastAsia="Palatino Linotype" w:hAnsi="Palatino Linotype" w:cs="Arial"/>
          <w:b/>
          <w:color w:val="222222"/>
        </w:rPr>
        <w:t>SUJETO OBLIGADO</w:t>
      </w:r>
      <w:r w:rsidRPr="004F7C35">
        <w:rPr>
          <w:rFonts w:ascii="Palatino Linotype" w:eastAsia="Palatino Linotype" w:hAnsi="Palatino Linotype" w:cs="Arial"/>
          <w:color w:val="222222"/>
        </w:rPr>
        <w:t xml:space="preserve">, para generar, administrar o poseer la información </w:t>
      </w:r>
      <w:r w:rsidRPr="004F7C35">
        <w:rPr>
          <w:rFonts w:ascii="Palatino Linotype" w:eastAsia="Palatino Linotype" w:hAnsi="Palatino Linotype" w:cs="Arial"/>
        </w:rPr>
        <w:t xml:space="preserve">relativa </w:t>
      </w:r>
      <w:r w:rsidRPr="004F7C35">
        <w:rPr>
          <w:rFonts w:ascii="Palatino Linotype" w:eastAsia="Palatino Linotype" w:hAnsi="Palatino Linotype" w:cs="Arial"/>
        </w:rPr>
        <w:lastRenderedPageBreak/>
        <w:t>a las</w:t>
      </w:r>
      <w:r w:rsidR="007755C5" w:rsidRPr="004F7C35">
        <w:rPr>
          <w:rFonts w:ascii="Palatino Linotype" w:eastAsia="Palatino Linotype" w:hAnsi="Palatino Linotype" w:cs="Palatino Linotype"/>
          <w:color w:val="000000"/>
        </w:rPr>
        <w:t xml:space="preserve"> videograbaciones de las sesiones de cabildo</w:t>
      </w:r>
      <w:r w:rsidRPr="004F7C35">
        <w:rPr>
          <w:rFonts w:ascii="Palatino Linotype" w:eastAsia="Palatino Linotype" w:hAnsi="Palatino Linotype" w:cs="Arial"/>
        </w:rPr>
        <w:t xml:space="preserve">, </w:t>
      </w:r>
      <w:r w:rsidRPr="004F7C35">
        <w:rPr>
          <w:rFonts w:ascii="Palatino Linotype" w:eastAsia="Palatino Linotype" w:hAnsi="Palatino Linotype" w:cs="Arial"/>
          <w:color w:val="222222"/>
        </w:rPr>
        <w:t>dado que éste ha asumido la misma, tan es así que hizo entrega de la información</w:t>
      </w:r>
      <w:r w:rsidR="00851DC4" w:rsidRPr="004F7C35">
        <w:rPr>
          <w:rFonts w:ascii="Palatino Linotype" w:eastAsia="Palatino Linotype" w:hAnsi="Palatino Linotype" w:cs="Arial"/>
          <w:color w:val="222222"/>
        </w:rPr>
        <w:t xml:space="preserve"> que obra en sus archivos.</w:t>
      </w:r>
    </w:p>
    <w:p w14:paraId="4C8A831F" w14:textId="77777777" w:rsidR="007755C5" w:rsidRPr="004F7C35" w:rsidRDefault="007755C5" w:rsidP="007755C5">
      <w:pPr>
        <w:pStyle w:val="Prrafodelista"/>
        <w:rPr>
          <w:rFonts w:ascii="Palatino Linotype" w:eastAsia="Palatino Linotype" w:hAnsi="Palatino Linotype" w:cs="Palatino Linotype"/>
          <w:sz w:val="24"/>
        </w:rPr>
      </w:pPr>
    </w:p>
    <w:p w14:paraId="78D50B9C" w14:textId="77777777" w:rsidR="00F6361B" w:rsidRPr="004F7C35" w:rsidRDefault="007755C5" w:rsidP="001A3739">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En este sentido, del análisis de</w:t>
      </w:r>
      <w:r w:rsidR="001A3739" w:rsidRPr="004F7C35">
        <w:rPr>
          <w:rFonts w:ascii="Palatino Linotype" w:eastAsia="Palatino Linotype" w:hAnsi="Palatino Linotype" w:cs="Palatino Linotype"/>
        </w:rPr>
        <w:t xml:space="preserve"> </w:t>
      </w:r>
      <w:r w:rsidRPr="004F7C35">
        <w:rPr>
          <w:rFonts w:ascii="Palatino Linotype" w:eastAsia="Palatino Linotype" w:hAnsi="Palatino Linotype" w:cs="Palatino Linotype"/>
        </w:rPr>
        <w:t>l</w:t>
      </w:r>
      <w:r w:rsidR="001A3739" w:rsidRPr="004F7C35">
        <w:rPr>
          <w:rFonts w:ascii="Palatino Linotype" w:eastAsia="Palatino Linotype" w:hAnsi="Palatino Linotype" w:cs="Palatino Linotype"/>
        </w:rPr>
        <w:t>os</w:t>
      </w:r>
      <w:r w:rsidRPr="004F7C35">
        <w:rPr>
          <w:rFonts w:ascii="Palatino Linotype" w:eastAsia="Palatino Linotype" w:hAnsi="Palatino Linotype" w:cs="Palatino Linotype"/>
        </w:rPr>
        <w:t xml:space="preserve"> documento</w:t>
      </w:r>
      <w:r w:rsidR="001A3739" w:rsidRPr="004F7C35">
        <w:rPr>
          <w:rFonts w:ascii="Palatino Linotype" w:eastAsia="Palatino Linotype" w:hAnsi="Palatino Linotype" w:cs="Palatino Linotype"/>
        </w:rPr>
        <w:t>s</w:t>
      </w:r>
      <w:r w:rsidRPr="004F7C35">
        <w:rPr>
          <w:rFonts w:ascii="Palatino Linotype" w:eastAsia="Palatino Linotype" w:hAnsi="Palatino Linotype" w:cs="Palatino Linotype"/>
        </w:rPr>
        <w:t xml:space="preserve"> remitido</w:t>
      </w:r>
      <w:r w:rsidR="001A3739" w:rsidRPr="004F7C35">
        <w:rPr>
          <w:rFonts w:ascii="Palatino Linotype" w:eastAsia="Palatino Linotype" w:hAnsi="Palatino Linotype" w:cs="Palatino Linotype"/>
        </w:rPr>
        <w:t>s</w:t>
      </w:r>
      <w:r w:rsidRPr="004F7C35">
        <w:rPr>
          <w:rFonts w:ascii="Palatino Linotype" w:eastAsia="Palatino Linotype" w:hAnsi="Palatino Linotype" w:cs="Palatino Linotype"/>
        </w:rPr>
        <w:t xml:space="preserve">, se advierte que </w:t>
      </w:r>
      <w:r w:rsidR="00F6361B" w:rsidRPr="004F7C35">
        <w:rPr>
          <w:rFonts w:ascii="Palatino Linotype" w:eastAsia="Palatino Linotype" w:hAnsi="Palatino Linotype" w:cs="Palatino Linotype"/>
        </w:rPr>
        <w:t>la Subdirectora de Recursos Humanos remitió la Conciliación de Nómina correspondiente a la primera quincena de agosto de dos mil veinticinco, en la cual se advierte la información solicitada, referente al listado de personal de confianza detallado por áreas; no obstante, se omitió proporcionar la información correspondiente a la segunda quincena de agosto de dos mil veinticinco, temporalidad de la cual fue requerida.</w:t>
      </w:r>
    </w:p>
    <w:p w14:paraId="202B473A" w14:textId="77777777" w:rsidR="001A3739" w:rsidRPr="004F7C35" w:rsidRDefault="001A3739" w:rsidP="001A3739">
      <w:pPr>
        <w:spacing w:line="360" w:lineRule="auto"/>
        <w:ind w:right="1"/>
        <w:jc w:val="both"/>
        <w:rPr>
          <w:rFonts w:ascii="Palatino Linotype" w:eastAsia="Palatino Linotype" w:hAnsi="Palatino Linotype" w:cs="Palatino Linotype"/>
        </w:rPr>
      </w:pPr>
    </w:p>
    <w:p w14:paraId="375830BF" w14:textId="77777777" w:rsidR="004B4883" w:rsidRPr="004F7C35" w:rsidRDefault="004B4883" w:rsidP="004B4883">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Arial"/>
        </w:rPr>
        <w:t xml:space="preserve">Precisado </w:t>
      </w:r>
      <w:r w:rsidRPr="004F7C35">
        <w:rPr>
          <w:rFonts w:ascii="Palatino Linotype" w:eastAsia="Palatino Linotype" w:hAnsi="Palatino Linotype" w:cs="Arial"/>
          <w:color w:val="000000"/>
        </w:rPr>
        <w:t>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D52DD76" w14:textId="77777777" w:rsidR="004B4883" w:rsidRPr="004F7C35" w:rsidRDefault="004B4883" w:rsidP="004B4883">
      <w:pPr>
        <w:rPr>
          <w:rFonts w:ascii="Palatino Linotype" w:eastAsia="Palatino Linotype" w:hAnsi="Palatino Linotype" w:cs="Arial"/>
          <w:color w:val="000000"/>
        </w:rPr>
      </w:pPr>
    </w:p>
    <w:p w14:paraId="7F06DC0B" w14:textId="77777777" w:rsidR="004B4883" w:rsidRPr="004F7C35" w:rsidRDefault="004B4883" w:rsidP="004B4883">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sz w:val="24"/>
        </w:rPr>
      </w:pPr>
      <w:r w:rsidRPr="004F7C35">
        <w:rPr>
          <w:rFonts w:ascii="Palatino Linotype" w:eastAsia="Palatino Linotype" w:hAnsi="Palatino Linotype" w:cs="Arial"/>
          <w:color w:val="000000"/>
          <w:sz w:val="24"/>
        </w:rPr>
        <w:t>En este sentido, para atender las solicitudes de información, los Sujetos Obligados contarán con un área denominada Unidad de Transparencia</w:t>
      </w:r>
      <w:r w:rsidRPr="004F7C35">
        <w:rPr>
          <w:rFonts w:ascii="Palatino Linotype" w:eastAsia="Palatino Linotype" w:hAnsi="Palatino Linotype"/>
          <w:sz w:val="24"/>
          <w:vertAlign w:val="superscript"/>
        </w:rPr>
        <w:footnoteReference w:id="5"/>
      </w:r>
      <w:r w:rsidRPr="004F7C35">
        <w:rPr>
          <w:rFonts w:ascii="Palatino Linotype" w:eastAsia="Palatino Linotype" w:hAnsi="Palatino Linotype" w:cs="Arial"/>
          <w:color w:val="000000"/>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F7C35">
        <w:rPr>
          <w:rFonts w:ascii="Palatino Linotype" w:eastAsia="Palatino Linotype" w:hAnsi="Palatino Linotype" w:cs="Arial"/>
          <w:b/>
          <w:color w:val="000000"/>
          <w:sz w:val="24"/>
        </w:rPr>
        <w:t xml:space="preserve"> </w:t>
      </w:r>
      <w:r w:rsidRPr="004F7C35">
        <w:rPr>
          <w:rFonts w:ascii="Palatino Linotype" w:eastAsia="Palatino Linotype" w:hAnsi="Palatino Linotype" w:cs="Arial"/>
          <w:color w:val="000000"/>
          <w:sz w:val="24"/>
        </w:rPr>
        <w:lastRenderedPageBreak/>
        <w:t>en los términos de la Ley General y la Ley de Transparencia y Acceso a la Información Pública del Estado de México y Municipios</w:t>
      </w:r>
      <w:r w:rsidRPr="004F7C35">
        <w:rPr>
          <w:rFonts w:ascii="Palatino Linotype" w:eastAsia="Palatino Linotype" w:hAnsi="Palatino Linotype"/>
          <w:sz w:val="24"/>
          <w:vertAlign w:val="superscript"/>
        </w:rPr>
        <w:footnoteReference w:id="6"/>
      </w:r>
      <w:r w:rsidRPr="004F7C35">
        <w:rPr>
          <w:rFonts w:ascii="Palatino Linotype" w:eastAsia="Palatino Linotype" w:hAnsi="Palatino Linotype" w:cs="Arial"/>
          <w:color w:val="000000"/>
          <w:sz w:val="24"/>
        </w:rPr>
        <w:t>.</w:t>
      </w:r>
    </w:p>
    <w:p w14:paraId="45348C94" w14:textId="77777777" w:rsidR="004B4883" w:rsidRPr="004F7C35" w:rsidRDefault="004B4883" w:rsidP="004B4883">
      <w:pPr>
        <w:rPr>
          <w:rFonts w:ascii="Palatino Linotype" w:eastAsia="Palatino Linotype" w:hAnsi="Palatino Linotype" w:cs="Arial"/>
          <w:color w:val="000000"/>
        </w:rPr>
      </w:pPr>
    </w:p>
    <w:p w14:paraId="0C01E9E7" w14:textId="77777777" w:rsidR="004B4883" w:rsidRPr="004F7C35" w:rsidRDefault="004B4883" w:rsidP="004B4883">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Arial"/>
          <w:b/>
          <w:color w:val="000000"/>
        </w:rPr>
      </w:pPr>
      <w:r w:rsidRPr="004F7C35">
        <w:rPr>
          <w:rFonts w:ascii="Palatino Linotype" w:eastAsia="Palatino Linotype" w:hAnsi="Palatino Linotype" w:cs="Arial"/>
          <w:color w:val="000000"/>
        </w:rPr>
        <w:t>De conformidad con lo dispuesto en la Ley de Transparencia y Acceso a la Información Pública del Estado de México y Municipios, las Unidades de Transparencia tendrán, entre sus atribuciones, las siguientes:</w:t>
      </w:r>
    </w:p>
    <w:p w14:paraId="2F196F64" w14:textId="77777777" w:rsidR="004B4883" w:rsidRPr="004F7C35" w:rsidRDefault="004B4883" w:rsidP="004B4883">
      <w:pPr>
        <w:numPr>
          <w:ilvl w:val="1"/>
          <w:numId w:val="6"/>
        </w:numPr>
        <w:pBdr>
          <w:top w:val="nil"/>
          <w:left w:val="nil"/>
          <w:bottom w:val="nil"/>
          <w:right w:val="nil"/>
          <w:between w:val="nil"/>
        </w:pBdr>
        <w:ind w:left="709" w:right="616" w:hanging="142"/>
        <w:jc w:val="both"/>
        <w:rPr>
          <w:rFonts w:ascii="Palatino Linotype" w:eastAsia="Palatino Linotype" w:hAnsi="Palatino Linotype" w:cs="Arial"/>
          <w:color w:val="000000"/>
        </w:rPr>
      </w:pPr>
      <w:r w:rsidRPr="004F7C35">
        <w:rPr>
          <w:rFonts w:ascii="Palatino Linotype" w:eastAsia="Palatino Linotype" w:hAnsi="Palatino Linotype" w:cs="Arial"/>
          <w:color w:val="000000"/>
        </w:rPr>
        <w:t>Recibir, tramitar y dar respuesta a las solicitudes de acceso a la información;</w:t>
      </w:r>
    </w:p>
    <w:p w14:paraId="7DD316A8" w14:textId="77777777" w:rsidR="004B4883" w:rsidRPr="004F7C35" w:rsidRDefault="004B4883" w:rsidP="004B4883">
      <w:pPr>
        <w:numPr>
          <w:ilvl w:val="1"/>
          <w:numId w:val="6"/>
        </w:numPr>
        <w:pBdr>
          <w:top w:val="nil"/>
          <w:left w:val="nil"/>
          <w:bottom w:val="nil"/>
          <w:right w:val="nil"/>
          <w:between w:val="nil"/>
        </w:pBdr>
        <w:ind w:left="709" w:right="616" w:hanging="142"/>
        <w:jc w:val="both"/>
        <w:rPr>
          <w:rFonts w:ascii="Palatino Linotype" w:eastAsia="Palatino Linotype" w:hAnsi="Palatino Linotype" w:cs="Arial"/>
          <w:color w:val="000000"/>
        </w:rPr>
      </w:pPr>
      <w:r w:rsidRPr="004F7C35">
        <w:rPr>
          <w:rFonts w:ascii="Palatino Linotype" w:eastAsia="Palatino Linotype" w:hAnsi="Palatino Linotype" w:cs="Arial"/>
          <w:color w:val="000000"/>
        </w:rPr>
        <w:t xml:space="preserve">Realizar, con efectividad, los trámites internos necesarios para la atención de las solicitudes de acceso a la información; </w:t>
      </w:r>
    </w:p>
    <w:p w14:paraId="2619283D" w14:textId="77777777" w:rsidR="004B4883" w:rsidRPr="004F7C35" w:rsidRDefault="004B4883" w:rsidP="004B4883">
      <w:pPr>
        <w:numPr>
          <w:ilvl w:val="1"/>
          <w:numId w:val="6"/>
        </w:numPr>
        <w:pBdr>
          <w:top w:val="nil"/>
          <w:left w:val="nil"/>
          <w:bottom w:val="nil"/>
          <w:right w:val="nil"/>
          <w:between w:val="nil"/>
        </w:pBdr>
        <w:ind w:left="709" w:right="616" w:hanging="142"/>
        <w:jc w:val="both"/>
        <w:rPr>
          <w:rFonts w:ascii="Palatino Linotype" w:eastAsia="Palatino Linotype" w:hAnsi="Palatino Linotype" w:cs="Arial"/>
          <w:color w:val="000000"/>
        </w:rPr>
      </w:pPr>
      <w:r w:rsidRPr="004F7C35">
        <w:rPr>
          <w:rFonts w:ascii="Palatino Linotype" w:eastAsia="Palatino Linotype" w:hAnsi="Palatino Linotype" w:cs="Arial"/>
          <w:color w:val="000000"/>
        </w:rPr>
        <w:t xml:space="preserve">Entregar, en su caso, a los particulares la información solicitada; y </w:t>
      </w:r>
    </w:p>
    <w:p w14:paraId="2E2973B8" w14:textId="77777777" w:rsidR="004B4883" w:rsidRPr="004F7C35" w:rsidRDefault="004B4883" w:rsidP="004B4883">
      <w:pPr>
        <w:numPr>
          <w:ilvl w:val="1"/>
          <w:numId w:val="6"/>
        </w:numPr>
        <w:pBdr>
          <w:top w:val="nil"/>
          <w:left w:val="nil"/>
          <w:bottom w:val="nil"/>
          <w:right w:val="nil"/>
          <w:between w:val="nil"/>
        </w:pBdr>
        <w:spacing w:after="240"/>
        <w:ind w:left="709" w:right="616" w:hanging="142"/>
        <w:jc w:val="both"/>
        <w:rPr>
          <w:rFonts w:ascii="Palatino Linotype" w:eastAsia="Palatino Linotype" w:hAnsi="Palatino Linotype" w:cs="Arial"/>
          <w:color w:val="000000"/>
        </w:rPr>
      </w:pPr>
      <w:r w:rsidRPr="004F7C35">
        <w:rPr>
          <w:rFonts w:ascii="Palatino Linotype" w:eastAsia="Palatino Linotype" w:hAnsi="Palatino Linotype" w:cs="Arial"/>
          <w:color w:val="000000"/>
        </w:rPr>
        <w:t>Efectuar las notificaciones a los solicitantes.</w:t>
      </w:r>
    </w:p>
    <w:p w14:paraId="07491F3B" w14:textId="77777777" w:rsidR="001A3739" w:rsidRPr="004F7C35" w:rsidRDefault="001A3739" w:rsidP="001A3739">
      <w:pPr>
        <w:pBdr>
          <w:top w:val="nil"/>
          <w:left w:val="nil"/>
          <w:bottom w:val="nil"/>
          <w:right w:val="nil"/>
          <w:between w:val="nil"/>
        </w:pBdr>
        <w:spacing w:after="240"/>
        <w:ind w:right="616"/>
        <w:jc w:val="both"/>
        <w:rPr>
          <w:rFonts w:ascii="Palatino Linotype" w:eastAsia="Palatino Linotype" w:hAnsi="Palatino Linotype" w:cs="Arial"/>
          <w:color w:val="000000"/>
        </w:rPr>
      </w:pPr>
    </w:p>
    <w:p w14:paraId="1B3FD58E" w14:textId="77777777" w:rsidR="004B4883" w:rsidRPr="004F7C35" w:rsidRDefault="004B4883" w:rsidP="004B4883">
      <w:pPr>
        <w:numPr>
          <w:ilvl w:val="0"/>
          <w:numId w:val="1"/>
        </w:numPr>
        <w:spacing w:line="360" w:lineRule="auto"/>
        <w:ind w:left="0" w:right="1" w:firstLine="0"/>
        <w:jc w:val="both"/>
        <w:rPr>
          <w:rFonts w:ascii="Palatino Linotype" w:eastAsia="Palatino Linotype" w:hAnsi="Palatino Linotype" w:cs="Arial"/>
          <w:b/>
        </w:rPr>
      </w:pPr>
      <w:r w:rsidRPr="004F7C35">
        <w:rPr>
          <w:rFonts w:ascii="Palatino Linotype" w:eastAsia="Palatino Linotype" w:hAnsi="Palatino Linotype" w:cs="Arial"/>
          <w:color w:val="000000"/>
        </w:rPr>
        <w:t xml:space="preserve">Otros sujetos del proceso de atención a las solicitudes de información son los servidores públicos habilitados, quienes serán designados por el titular del </w:t>
      </w:r>
      <w:r w:rsidRPr="004F7C35">
        <w:rPr>
          <w:rFonts w:ascii="Palatino Linotype" w:eastAsia="Palatino Linotype" w:hAnsi="Palatino Linotype" w:cs="Arial"/>
          <w:b/>
          <w:color w:val="000000"/>
        </w:rPr>
        <w:t xml:space="preserve">SUJETO OBLIGADO </w:t>
      </w:r>
      <w:r w:rsidRPr="004F7C35">
        <w:rPr>
          <w:rFonts w:ascii="Palatino Linotype" w:eastAsia="Palatino Linotype" w:hAnsi="Palatino Linotype" w:cs="Arial"/>
          <w:color w:val="000000"/>
        </w:rPr>
        <w:t>a propuesta del responsable de la Unidad de Transparencia</w:t>
      </w:r>
      <w:r w:rsidRPr="004F7C35">
        <w:rPr>
          <w:rFonts w:ascii="Palatino Linotype" w:eastAsia="Palatino Linotype" w:hAnsi="Palatino Linotype" w:cs="Arial"/>
          <w:color w:val="000000"/>
          <w:vertAlign w:val="superscript"/>
        </w:rPr>
        <w:footnoteReference w:id="7"/>
      </w:r>
      <w:r w:rsidRPr="004F7C35">
        <w:rPr>
          <w:rFonts w:ascii="Palatino Linotype" w:eastAsia="Palatino Linotype" w:hAnsi="Palatino Linotype" w:cs="Arial"/>
          <w:color w:val="000000"/>
        </w:rPr>
        <w:t xml:space="preserve"> y tendrán, entre sus atribuciones, las siguientes</w:t>
      </w:r>
      <w:r w:rsidRPr="004F7C35">
        <w:rPr>
          <w:rFonts w:ascii="Palatino Linotype" w:eastAsia="Palatino Linotype" w:hAnsi="Palatino Linotype" w:cs="Arial"/>
          <w:color w:val="000000"/>
          <w:vertAlign w:val="superscript"/>
        </w:rPr>
        <w:footnoteReference w:id="8"/>
      </w:r>
      <w:r w:rsidRPr="004F7C35">
        <w:rPr>
          <w:rFonts w:ascii="Palatino Linotype" w:eastAsia="Palatino Linotype" w:hAnsi="Palatino Linotype" w:cs="Arial"/>
          <w:color w:val="000000"/>
        </w:rPr>
        <w:t>:</w:t>
      </w:r>
    </w:p>
    <w:p w14:paraId="73D76EA9" w14:textId="77777777" w:rsidR="004B4883" w:rsidRPr="004F7C35" w:rsidRDefault="004B4883" w:rsidP="004B4883">
      <w:pPr>
        <w:numPr>
          <w:ilvl w:val="1"/>
          <w:numId w:val="7"/>
        </w:numPr>
        <w:pBdr>
          <w:top w:val="nil"/>
          <w:left w:val="nil"/>
          <w:bottom w:val="nil"/>
          <w:right w:val="nil"/>
          <w:between w:val="nil"/>
        </w:pBdr>
        <w:spacing w:before="240"/>
        <w:ind w:left="709" w:right="565" w:hanging="142"/>
        <w:jc w:val="both"/>
        <w:rPr>
          <w:rFonts w:ascii="Palatino Linotype" w:eastAsia="Palatino Linotype" w:hAnsi="Palatino Linotype" w:cs="Arial"/>
          <w:color w:val="000000"/>
        </w:rPr>
      </w:pPr>
      <w:r w:rsidRPr="004F7C35">
        <w:rPr>
          <w:rFonts w:ascii="Palatino Linotype" w:eastAsia="Palatino Linotype" w:hAnsi="Palatino Linotype" w:cs="Arial"/>
          <w:color w:val="000000"/>
        </w:rPr>
        <w:t>Localizar la información que le solicite la Unidad de Transparencia; y</w:t>
      </w:r>
    </w:p>
    <w:p w14:paraId="2ABD3DE9" w14:textId="77777777" w:rsidR="004B4883" w:rsidRPr="004F7C35" w:rsidRDefault="004B4883" w:rsidP="004B4883">
      <w:pPr>
        <w:numPr>
          <w:ilvl w:val="1"/>
          <w:numId w:val="7"/>
        </w:numPr>
        <w:pBdr>
          <w:top w:val="nil"/>
          <w:left w:val="nil"/>
          <w:bottom w:val="nil"/>
          <w:right w:val="nil"/>
          <w:between w:val="nil"/>
        </w:pBdr>
        <w:spacing w:after="240"/>
        <w:ind w:left="709" w:right="565" w:hanging="142"/>
        <w:jc w:val="both"/>
        <w:rPr>
          <w:rFonts w:ascii="Palatino Linotype" w:eastAsia="Palatino Linotype" w:hAnsi="Palatino Linotype" w:cs="Arial"/>
          <w:color w:val="000000"/>
        </w:rPr>
      </w:pPr>
      <w:r w:rsidRPr="004F7C35">
        <w:rPr>
          <w:rFonts w:ascii="Palatino Linotype" w:eastAsia="Palatino Linotype" w:hAnsi="Palatino Linotype" w:cs="Arial"/>
          <w:color w:val="000000"/>
        </w:rPr>
        <w:t>Proporcionar la información que obre en los archivos y que le sea solicitada por la Unidad de Transparencia.</w:t>
      </w:r>
    </w:p>
    <w:p w14:paraId="38FCD881" w14:textId="77777777" w:rsidR="004B4883" w:rsidRPr="004F7C35" w:rsidRDefault="004B4883" w:rsidP="004B4883">
      <w:pPr>
        <w:ind w:right="1"/>
        <w:jc w:val="both"/>
        <w:rPr>
          <w:rFonts w:ascii="Palatino Linotype" w:eastAsia="Palatino Linotype" w:hAnsi="Palatino Linotype" w:cs="Arial"/>
          <w:b/>
        </w:rPr>
      </w:pPr>
    </w:p>
    <w:p w14:paraId="570AA3EE" w14:textId="77777777" w:rsidR="004B4883" w:rsidRPr="004F7C35" w:rsidRDefault="004B4883" w:rsidP="004B4883">
      <w:pPr>
        <w:numPr>
          <w:ilvl w:val="0"/>
          <w:numId w:val="1"/>
        </w:numPr>
        <w:tabs>
          <w:tab w:val="left" w:pos="142"/>
        </w:tabs>
        <w:spacing w:line="360" w:lineRule="auto"/>
        <w:ind w:left="0" w:right="1" w:firstLine="0"/>
        <w:jc w:val="both"/>
        <w:rPr>
          <w:rFonts w:ascii="Palatino Linotype" w:eastAsia="Palatino Linotype" w:hAnsi="Palatino Linotype" w:cs="Arial"/>
          <w:b/>
        </w:rPr>
      </w:pPr>
      <w:r w:rsidRPr="004F7C35">
        <w:rPr>
          <w:rFonts w:ascii="Palatino Linotype" w:eastAsia="Palatino Linotype" w:hAnsi="Palatino Linotype" w:cs="Arial"/>
          <w:color w:val="000000"/>
        </w:rPr>
        <w:t xml:space="preserve">De tal manera que cada una de las áreas administrativas del </w:t>
      </w:r>
      <w:r w:rsidRPr="004F7C35">
        <w:rPr>
          <w:rFonts w:ascii="Palatino Linotype" w:eastAsia="Palatino Linotype" w:hAnsi="Palatino Linotype" w:cs="Arial"/>
          <w:b/>
          <w:color w:val="000000"/>
        </w:rPr>
        <w:t>SUJETO OBLIGADO</w:t>
      </w:r>
      <w:r w:rsidRPr="004F7C35">
        <w:rPr>
          <w:rFonts w:ascii="Palatino Linotype" w:eastAsia="Palatino Linotype" w:hAnsi="Palatino Linotype" w:cs="Arial"/>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E63063E" w14:textId="77777777" w:rsidR="004B4883" w:rsidRPr="004F7C35" w:rsidRDefault="004B4883" w:rsidP="004B4883">
      <w:pPr>
        <w:numPr>
          <w:ilvl w:val="0"/>
          <w:numId w:val="1"/>
        </w:numPr>
        <w:tabs>
          <w:tab w:val="left" w:pos="142"/>
        </w:tabs>
        <w:spacing w:line="360" w:lineRule="auto"/>
        <w:ind w:left="0" w:right="1" w:firstLine="0"/>
        <w:jc w:val="both"/>
        <w:rPr>
          <w:rFonts w:ascii="Palatino Linotype" w:eastAsia="Palatino Linotype" w:hAnsi="Palatino Linotype" w:cs="Arial"/>
          <w:b/>
        </w:rPr>
      </w:pPr>
      <w:r w:rsidRPr="004F7C35">
        <w:rPr>
          <w:rFonts w:ascii="Palatino Linotype" w:eastAsia="Palatino Linotype" w:hAnsi="Palatino Linotype" w:cs="Arial"/>
          <w:color w:val="000000"/>
        </w:rPr>
        <w:lastRenderedPageBreak/>
        <w:t>Aunado a lo anterior, la Ley de Transparencia y Acceso a la Información Pública del Estado de México y Municipios, en su artículo 53, establece las funciones correspondientes a esta Unidad; mismas que se inserta a continuación:</w:t>
      </w:r>
    </w:p>
    <w:p w14:paraId="1459B313"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b/>
          <w:i/>
          <w:color w:val="000000"/>
        </w:rPr>
        <w:t>“Artículo 53</w:t>
      </w:r>
      <w:r w:rsidRPr="004F7C35">
        <w:rPr>
          <w:rFonts w:ascii="Palatino Linotype" w:eastAsia="Palatino Linotype" w:hAnsi="Palatino Linotype" w:cs="Arial"/>
          <w:i/>
          <w:color w:val="000000"/>
        </w:rPr>
        <w:t xml:space="preserve">. Las Unidades de Transparencia tendrán las siguientes funciones: </w:t>
      </w:r>
    </w:p>
    <w:p w14:paraId="5037ADFA"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p>
    <w:p w14:paraId="031A3401"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F49B839"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b/>
          <w:i/>
          <w:color w:val="000000"/>
        </w:rPr>
      </w:pPr>
      <w:r w:rsidRPr="004F7C35">
        <w:rPr>
          <w:rFonts w:ascii="Palatino Linotype" w:eastAsia="Palatino Linotype" w:hAnsi="Palatino Linotype" w:cs="Arial"/>
          <w:b/>
          <w:i/>
          <w:color w:val="000000"/>
        </w:rPr>
        <w:t xml:space="preserve">II. Recibir, tramitar y dar respuesta a las solicitudes de acceso a la información; </w:t>
      </w:r>
    </w:p>
    <w:p w14:paraId="6A2D1C7A"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III. Auxiliar a los particulares en la elaboración de solicitudes de acceso a la información y, en su caso, orientarlos sobre los sujetos obligados competentes conforme a la normatividad aplicable; </w:t>
      </w:r>
    </w:p>
    <w:p w14:paraId="5FAA66E2"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b/>
          <w:i/>
          <w:color w:val="000000"/>
        </w:rPr>
      </w:pPr>
      <w:r w:rsidRPr="004F7C35">
        <w:rPr>
          <w:rFonts w:ascii="Palatino Linotype" w:eastAsia="Palatino Linotype" w:hAnsi="Palatino Linotype" w:cs="Arial"/>
          <w:b/>
          <w:i/>
          <w:color w:val="000000"/>
        </w:rPr>
        <w:t xml:space="preserve">IV. Realizar, con efectividad, los trámites internos necesarios para la atención de las solicitudes de acceso a la información; </w:t>
      </w:r>
    </w:p>
    <w:p w14:paraId="2739E1E4"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V. Entregar, en su caso, a los particulares la información solicitada; </w:t>
      </w:r>
    </w:p>
    <w:p w14:paraId="729BAFFB"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VI. Efectuar las notificaciones a los solicitantes; </w:t>
      </w:r>
    </w:p>
    <w:p w14:paraId="59BB2D50"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VII. Proponer al Comité de Transparencia, los procedimientos internos que aseguren la mayor eficiencia en la gestión de las solicitudes de acceso a la información, conforme a la normatividad aplicable; </w:t>
      </w:r>
    </w:p>
    <w:p w14:paraId="7CC63D16"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VIII. Proponer a quien preside el Comité de Transparencia, personal habilitado que sea necesario para recibir y dar trámite a las solicitudes de acceso a la información; </w:t>
      </w:r>
    </w:p>
    <w:p w14:paraId="5C226BD4"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b/>
          <w:i/>
          <w:color w:val="000000"/>
        </w:rPr>
      </w:pPr>
      <w:r w:rsidRPr="004F7C35">
        <w:rPr>
          <w:rFonts w:ascii="Palatino Linotype" w:eastAsia="Palatino Linotype" w:hAnsi="Palatino Linotype" w:cs="Arial"/>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F8F8127"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X. Presentar ante el Comité, el proyecto de clasificación de información; </w:t>
      </w:r>
    </w:p>
    <w:p w14:paraId="2F5A868B"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XI. Promover e implementar políticas de transparencia proactiva procurando su accesibilidad; </w:t>
      </w:r>
    </w:p>
    <w:p w14:paraId="3EE84003"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 xml:space="preserve">XII. Fomentar la transparencia y accesibilidad al interior del sujeto obligado; </w:t>
      </w:r>
    </w:p>
    <w:p w14:paraId="6EEC91CC"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XIII. Hacer del conocimiento de la instancia competente la probable responsabilidad por el incumplimiento de las obligaciones previstas en la presente Ley; y</w:t>
      </w:r>
    </w:p>
    <w:p w14:paraId="04A22FBB" w14:textId="77777777" w:rsidR="004B4883" w:rsidRPr="004F7C35" w:rsidRDefault="004B4883" w:rsidP="004B4883">
      <w:pPr>
        <w:pBdr>
          <w:top w:val="nil"/>
          <w:left w:val="nil"/>
          <w:bottom w:val="nil"/>
          <w:right w:val="nil"/>
          <w:between w:val="nil"/>
        </w:pBdr>
        <w:tabs>
          <w:tab w:val="left" w:pos="426"/>
        </w:tabs>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t>XIV. Las demás que resulten necesarias para facilitar el acceso a la información y aquellas que se desprenden de la presente Ley y demás disposiciones jurídicas aplicables. (…)</w:t>
      </w:r>
    </w:p>
    <w:p w14:paraId="5D0DCCB5" w14:textId="77777777" w:rsidR="00851DC4" w:rsidRPr="004F7C35" w:rsidRDefault="004B4883" w:rsidP="00851DC4">
      <w:pPr>
        <w:pBdr>
          <w:top w:val="nil"/>
          <w:left w:val="nil"/>
          <w:bottom w:val="nil"/>
          <w:right w:val="nil"/>
          <w:between w:val="nil"/>
        </w:pBdr>
        <w:tabs>
          <w:tab w:val="left" w:pos="426"/>
        </w:tabs>
        <w:spacing w:after="240"/>
        <w:ind w:left="567" w:right="616"/>
        <w:jc w:val="both"/>
        <w:rPr>
          <w:rFonts w:ascii="Palatino Linotype" w:eastAsia="Palatino Linotype" w:hAnsi="Palatino Linotype" w:cs="Arial"/>
          <w:i/>
          <w:color w:val="000000"/>
        </w:rPr>
      </w:pPr>
      <w:r w:rsidRPr="004F7C35">
        <w:rPr>
          <w:rFonts w:ascii="Palatino Linotype" w:eastAsia="Palatino Linotype" w:hAnsi="Palatino Linotype" w:cs="Arial"/>
          <w:i/>
          <w:color w:val="000000"/>
        </w:rPr>
        <w:lastRenderedPageBreak/>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7573294C" w14:textId="77777777" w:rsidR="00851DC4" w:rsidRPr="004F7C35" w:rsidRDefault="004B4883" w:rsidP="00851DC4">
      <w:pPr>
        <w:numPr>
          <w:ilvl w:val="0"/>
          <w:numId w:val="1"/>
        </w:numPr>
        <w:spacing w:line="360" w:lineRule="auto"/>
        <w:ind w:left="0" w:right="1" w:firstLine="0"/>
        <w:jc w:val="both"/>
        <w:rPr>
          <w:rFonts w:ascii="Palatino Linotype" w:eastAsia="Palatino Linotype" w:hAnsi="Palatino Linotype" w:cs="Arial"/>
          <w:b/>
        </w:rPr>
      </w:pPr>
      <w:r w:rsidRPr="004F7C35">
        <w:rPr>
          <w:rFonts w:ascii="Palatino Linotype" w:eastAsia="Palatino Linotype" w:hAnsi="Palatino Linotype" w:cs="Arial"/>
          <w:color w:val="000000"/>
        </w:rPr>
        <w:t xml:space="preserve">De lo expuesto y con relación a lo solicitado, se tiene que, en efecto, la Unidad de Transparencia es la encargada de </w:t>
      </w:r>
      <w:r w:rsidRPr="004F7C35">
        <w:rPr>
          <w:rFonts w:ascii="Palatino Linotype" w:eastAsia="Palatino Linotype" w:hAnsi="Palatino Linotype" w:cs="Arial"/>
        </w:rPr>
        <w:t>recibir, tramitar y dar respuesta a las solicitudes de acceso a la información.</w:t>
      </w:r>
      <w:r w:rsidRPr="004F7C35">
        <w:rPr>
          <w:rFonts w:ascii="Palatino Linotype" w:eastAsia="Palatino Linotype" w:hAnsi="Palatino Linotype" w:cs="Arial"/>
          <w:b/>
        </w:rPr>
        <w:t xml:space="preserve"> </w:t>
      </w:r>
    </w:p>
    <w:p w14:paraId="5E0437E0" w14:textId="77777777" w:rsidR="00851DC4" w:rsidRPr="004F7C35" w:rsidRDefault="00851DC4" w:rsidP="00851DC4">
      <w:pPr>
        <w:spacing w:line="360" w:lineRule="auto"/>
        <w:ind w:right="1"/>
        <w:jc w:val="both"/>
        <w:rPr>
          <w:rFonts w:ascii="Palatino Linotype" w:eastAsia="Palatino Linotype" w:hAnsi="Palatino Linotype" w:cs="Arial"/>
          <w:b/>
        </w:rPr>
      </w:pPr>
    </w:p>
    <w:p w14:paraId="62E08289" w14:textId="77777777" w:rsidR="00743B4F" w:rsidRPr="004F7C35" w:rsidRDefault="004B4883" w:rsidP="00743B4F">
      <w:pPr>
        <w:numPr>
          <w:ilvl w:val="0"/>
          <w:numId w:val="1"/>
        </w:numPr>
        <w:spacing w:line="360" w:lineRule="auto"/>
        <w:ind w:left="0" w:right="1" w:firstLine="0"/>
        <w:jc w:val="both"/>
        <w:rPr>
          <w:rFonts w:ascii="Palatino Linotype" w:eastAsia="Palatino Linotype" w:hAnsi="Palatino Linotype" w:cs="Arial"/>
          <w:b/>
        </w:rPr>
      </w:pPr>
      <w:r w:rsidRPr="004F7C35">
        <w:rPr>
          <w:rFonts w:ascii="Palatino Linotype" w:eastAsia="Palatino Linotype" w:hAnsi="Palatino Linotype" w:cs="Arial"/>
          <w:color w:val="000000"/>
        </w:rPr>
        <w:t xml:space="preserve">En atención a lo anterior, se advierte </w:t>
      </w:r>
      <w:r w:rsidRPr="004F7C35">
        <w:rPr>
          <w:rFonts w:ascii="Palatino Linotype" w:eastAsia="Palatino Linotype" w:hAnsi="Palatino Linotype" w:cs="Arial"/>
        </w:rPr>
        <w:t xml:space="preserve">el </w:t>
      </w:r>
      <w:r w:rsidRPr="004F7C35">
        <w:rPr>
          <w:rFonts w:ascii="Palatino Linotype" w:eastAsia="Palatino Linotype" w:hAnsi="Palatino Linotype" w:cs="Arial"/>
          <w:b/>
        </w:rPr>
        <w:t>SUJETO OBLIGADO</w:t>
      </w:r>
      <w:r w:rsidRPr="004F7C35">
        <w:rPr>
          <w:rFonts w:ascii="Palatino Linotype" w:eastAsia="Palatino Linotype" w:hAnsi="Palatino Linotype" w:cs="Arial"/>
        </w:rPr>
        <w:t xml:space="preserve"> se pronunció por medio del Servidor Público Habilitado competente, en el presente caso,</w:t>
      </w:r>
      <w:r w:rsidRPr="004F7C35">
        <w:rPr>
          <w:rFonts w:ascii="Palatino Linotype" w:eastAsia="Palatino Linotype" w:hAnsi="Palatino Linotype" w:cs="Arial"/>
          <w:b/>
        </w:rPr>
        <w:t xml:space="preserve"> </w:t>
      </w:r>
      <w:r w:rsidR="00F6361B" w:rsidRPr="004F7C35">
        <w:rPr>
          <w:rFonts w:ascii="Palatino Linotype" w:eastAsia="Palatino Linotype" w:hAnsi="Palatino Linotype"/>
        </w:rPr>
        <w:t xml:space="preserve">la </w:t>
      </w:r>
      <w:r w:rsidR="00F6361B" w:rsidRPr="004F7C35">
        <w:rPr>
          <w:rFonts w:ascii="Palatino Linotype" w:eastAsia="Palatino Linotype" w:hAnsi="Palatino Linotype"/>
          <w:b/>
        </w:rPr>
        <w:t>Subdirectora de Recursos Humanos</w:t>
      </w:r>
      <w:r w:rsidRPr="004F7C35">
        <w:rPr>
          <w:rFonts w:ascii="Palatino Linotype" w:hAnsi="Palatino Linotype"/>
          <w:b/>
        </w:rPr>
        <w:t>,</w:t>
      </w:r>
      <w:r w:rsidRPr="004F7C35">
        <w:rPr>
          <w:rFonts w:ascii="Palatino Linotype" w:hAnsi="Palatino Linotype"/>
        </w:rPr>
        <w:t xml:space="preserve"> quien como se ha mencionado, </w:t>
      </w:r>
      <w:r w:rsidRPr="004F7C35">
        <w:rPr>
          <w:rFonts w:ascii="Palatino Linotype" w:hAnsi="Palatino Linotype"/>
          <w:b/>
        </w:rPr>
        <w:t xml:space="preserve">proporcionó la información </w:t>
      </w:r>
      <w:r w:rsidR="001A3739" w:rsidRPr="004F7C35">
        <w:rPr>
          <w:rFonts w:ascii="Palatino Linotype" w:hAnsi="Palatino Linotype"/>
          <w:b/>
        </w:rPr>
        <w:t>requerida.</w:t>
      </w:r>
    </w:p>
    <w:p w14:paraId="59FCACC4" w14:textId="77777777" w:rsidR="004B4883" w:rsidRPr="004F7C35" w:rsidRDefault="004B4883" w:rsidP="004B4883">
      <w:pPr>
        <w:spacing w:line="360" w:lineRule="auto"/>
        <w:ind w:right="1"/>
        <w:jc w:val="both"/>
        <w:rPr>
          <w:rFonts w:ascii="Palatino Linotype" w:eastAsia="Palatino Linotype" w:hAnsi="Palatino Linotype" w:cs="Palatino Linotype"/>
        </w:rPr>
      </w:pPr>
    </w:p>
    <w:p w14:paraId="4D7CC3BA" w14:textId="77777777" w:rsidR="004B4883" w:rsidRPr="004F7C35" w:rsidRDefault="004B4883" w:rsidP="004B4883">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 xml:space="preserve">En atención a lo expuesto, </w:t>
      </w:r>
      <w:r w:rsidRPr="004F7C35">
        <w:rPr>
          <w:rFonts w:ascii="Palatino Linotype" w:eastAsia="Palatino Linotype" w:hAnsi="Palatino Linotype" w:cs="Palatino Linotype"/>
          <w:color w:val="000000"/>
        </w:rPr>
        <w:t xml:space="preserve">se reitera que la respuesta fue emitida por el Servidor Público Habitado competente, así </w:t>
      </w:r>
      <w:r w:rsidRPr="004F7C35">
        <w:rPr>
          <w:rFonts w:ascii="Palatino Linotype" w:hAnsi="Palatino Linotype" w:cs="Arial"/>
          <w:bCs/>
        </w:rPr>
        <w:t xml:space="preserve">es dable sostener que, al haber existido un pronunciamiento por parte del </w:t>
      </w:r>
      <w:r w:rsidRPr="004F7C35">
        <w:rPr>
          <w:rFonts w:ascii="Palatino Linotype" w:hAnsi="Palatino Linotype" w:cs="Arial"/>
          <w:b/>
          <w:bCs/>
        </w:rPr>
        <w:t>SUJETO OBLIGADO</w:t>
      </w:r>
      <w:r w:rsidRPr="004F7C35">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14:paraId="466D9F52" w14:textId="77777777" w:rsidR="004B4883" w:rsidRPr="004F7C35" w:rsidRDefault="004B4883" w:rsidP="004B4883">
      <w:pPr>
        <w:spacing w:line="360" w:lineRule="auto"/>
        <w:ind w:right="1"/>
        <w:jc w:val="both"/>
        <w:rPr>
          <w:rFonts w:ascii="Palatino Linotype" w:eastAsia="Palatino Linotype" w:hAnsi="Palatino Linotype" w:cs="Palatino Linotype"/>
        </w:rPr>
      </w:pPr>
    </w:p>
    <w:p w14:paraId="15BAAB62" w14:textId="77777777" w:rsidR="00CC4304" w:rsidRPr="004F7C35" w:rsidRDefault="0072788F" w:rsidP="00CC4304">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t>No obstante, del análisis realizado a la documentales remitidas, no se advierte la información relativa a los policías o personal</w:t>
      </w:r>
      <w:r w:rsidR="00CC4304" w:rsidRPr="004F7C35">
        <w:rPr>
          <w:rFonts w:ascii="Palatino Linotype" w:eastAsia="Palatino Linotype" w:hAnsi="Palatino Linotype" w:cs="Palatino Linotype"/>
        </w:rPr>
        <w:t xml:space="preserve"> operativo de seguridad pública; de lo cual, </w:t>
      </w:r>
      <w:r w:rsidR="00CC4304" w:rsidRPr="004F7C35">
        <w:rPr>
          <w:rFonts w:ascii="Palatino Linotype" w:hAnsi="Palatino Linotype"/>
          <w:color w:val="222222"/>
        </w:rPr>
        <w:t>es necesario señalar que las condiciones en las cuales se deberá entregar la información solicitada adquieren una especial naturaleza.</w:t>
      </w:r>
    </w:p>
    <w:p w14:paraId="7AE59B07" w14:textId="77777777" w:rsidR="00CC4304" w:rsidRPr="004F7C35" w:rsidRDefault="00CC4304" w:rsidP="00CC4304">
      <w:pPr>
        <w:pStyle w:val="Prrafodelista"/>
        <w:rPr>
          <w:rFonts w:ascii="Palatino Linotype" w:hAnsi="Palatino Linotype"/>
          <w:color w:val="222222"/>
          <w:sz w:val="24"/>
        </w:rPr>
      </w:pPr>
    </w:p>
    <w:p w14:paraId="3E243DDE" w14:textId="354D8B4B" w:rsidR="00CC4304" w:rsidRPr="004F7C35" w:rsidRDefault="00CC4304" w:rsidP="00CC4304">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hAnsi="Palatino Linotype"/>
          <w:color w:val="222222"/>
        </w:rPr>
        <w:lastRenderedPageBreak/>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5EE319D6" w14:textId="57ED54D8" w:rsidR="00CC4304" w:rsidRPr="004F7C35" w:rsidRDefault="00CC4304" w:rsidP="004F7C35">
      <w:pPr>
        <w:shd w:val="clear" w:color="auto" w:fill="FFFFFF"/>
        <w:ind w:right="1"/>
        <w:jc w:val="both"/>
        <w:rPr>
          <w:rFonts w:ascii="Palatino Linotype" w:hAnsi="Palatino Linotype" w:cs="Arial"/>
          <w:color w:val="222222"/>
        </w:rPr>
      </w:pPr>
      <w:r w:rsidRPr="004F7C35">
        <w:rPr>
          <w:rFonts w:ascii="Palatino Linotype" w:hAnsi="Palatino Linotype"/>
          <w:color w:val="222222"/>
        </w:rPr>
        <w:t> </w:t>
      </w:r>
      <w:r w:rsidRPr="004F7C35">
        <w:rPr>
          <w:rFonts w:ascii="Palatino Linotype" w:hAnsi="Palatino Linotype" w:cs="Arial"/>
          <w:b/>
          <w:bCs/>
          <w:i/>
          <w:iCs/>
          <w:color w:val="222222"/>
        </w:rPr>
        <w:t>“Artículo 140.</w:t>
      </w:r>
      <w:r w:rsidRPr="004F7C35">
        <w:rPr>
          <w:rFonts w:ascii="Palatino Linotype" w:hAnsi="Palatino Linotype" w:cs="Arial"/>
          <w:i/>
          <w:iCs/>
          <w:color w:val="222222"/>
        </w:rPr>
        <w:t> El acceso a la información pública será restringido excepcionalmente, cuando por razones de interés público, ésta sea clasificada como reservada, conforme a los criterios siguientes:</w:t>
      </w:r>
    </w:p>
    <w:p w14:paraId="4963018E" w14:textId="77777777" w:rsidR="00CC4304" w:rsidRPr="004F7C35" w:rsidRDefault="00CC4304" w:rsidP="00CC4304">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I. Comprometa la seguridad pública y cuente con un propósito genuino y un efecto demostrable;</w:t>
      </w:r>
    </w:p>
    <w:p w14:paraId="763F841E" w14:textId="77777777" w:rsidR="00CC4304" w:rsidRPr="004F7C35" w:rsidRDefault="00CC4304" w:rsidP="00CC4304">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II. Pueda menoscabar la conducción de las negociaciones y relaciones internacionales;</w:t>
      </w:r>
    </w:p>
    <w:p w14:paraId="7DBC6370" w14:textId="77777777" w:rsidR="00CC4304" w:rsidRPr="004F7C35" w:rsidRDefault="00CC4304" w:rsidP="00CC4304">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F3FB94C" w14:textId="77777777" w:rsidR="00CC4304" w:rsidRPr="004F7C35" w:rsidRDefault="00CC4304" w:rsidP="00CC4304">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b/>
          <w:bCs/>
          <w:i/>
          <w:iCs/>
          <w:color w:val="222222"/>
        </w:rPr>
        <w:t>IV. Ponga en riesgo la vida, la seguridad o la salud de una persona física;</w:t>
      </w:r>
    </w:p>
    <w:p w14:paraId="46780462" w14:textId="2B857466" w:rsidR="00CC4304" w:rsidRPr="004F7C35" w:rsidRDefault="00CC4304" w:rsidP="00CC4304">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 (…)”</w:t>
      </w:r>
    </w:p>
    <w:p w14:paraId="054CF31B" w14:textId="01714F33"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4F7C35">
        <w:rPr>
          <w:rFonts w:ascii="Palatino Linotype" w:hAnsi="Palatino Linotype"/>
          <w:b/>
          <w:bCs/>
          <w:color w:val="222222"/>
          <w:sz w:val="24"/>
        </w:rPr>
        <w:t>vulnerar la vida, seguridad o salud de dichos elementos, incluso la de sus familias o entorno social, </w:t>
      </w:r>
      <w:r w:rsidRPr="004F7C35">
        <w:rPr>
          <w:rFonts w:ascii="Palatino Linotype" w:hAnsi="Palatino Linotype"/>
          <w:color w:val="222222"/>
          <w:sz w:val="24"/>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7416FB91" w14:textId="77777777" w:rsidR="00CC4304" w:rsidRPr="004F7C35" w:rsidRDefault="00CC4304" w:rsidP="00CC4304">
      <w:pPr>
        <w:shd w:val="clear" w:color="auto" w:fill="FFFFFF"/>
        <w:spacing w:line="360" w:lineRule="atLeast"/>
        <w:ind w:right="1"/>
        <w:jc w:val="both"/>
        <w:rPr>
          <w:rFonts w:ascii="Palatino Linotype" w:hAnsi="Palatino Linotype"/>
          <w:color w:val="222222"/>
        </w:rPr>
      </w:pPr>
      <w:r w:rsidRPr="004F7C35">
        <w:rPr>
          <w:rFonts w:ascii="Palatino Linotype" w:hAnsi="Palatino Linotype"/>
          <w:b/>
          <w:bCs/>
          <w:color w:val="222222"/>
        </w:rPr>
        <w:t> </w:t>
      </w:r>
    </w:p>
    <w:p w14:paraId="30BDE2B0"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14:paraId="7FAE3AE6" w14:textId="77777777" w:rsidR="00CC4304" w:rsidRPr="004F7C35" w:rsidRDefault="00CC4304" w:rsidP="00CC4304">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5A1675E6"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lastRenderedPageBreak/>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2AB5EB92" w14:textId="77777777" w:rsidR="00CC4304" w:rsidRPr="004F7C35" w:rsidRDefault="00CC4304" w:rsidP="00CC4304">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201B12E9"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F7C35">
        <w:rPr>
          <w:rFonts w:ascii="Palatino Linotype" w:hAnsi="Palatino Linotype"/>
          <w:b/>
          <w:bCs/>
          <w:color w:val="222222"/>
          <w:sz w:val="24"/>
        </w:rPr>
        <w:t> SUJETO OBLIGADO</w:t>
      </w:r>
      <w:r w:rsidRPr="004F7C35">
        <w:rPr>
          <w:rFonts w:ascii="Palatino Linotype" w:hAnsi="Palatino Linotype"/>
          <w:color w:val="222222"/>
          <w:sz w:val="24"/>
        </w:rPr>
        <w:t>, colocando en inminente riesgo la vida de todos los integrantes, menoscabando así las actividades de prevención del delito y combate a la delincuencia.</w:t>
      </w:r>
    </w:p>
    <w:p w14:paraId="49B14A70" w14:textId="77777777" w:rsidR="00CC4304" w:rsidRPr="004F7C35" w:rsidRDefault="00CC4304" w:rsidP="00CC4304">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50A66223" w14:textId="3728A71C"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6CEFEB05" w14:textId="77777777" w:rsidR="009750A4" w:rsidRPr="004F7C35" w:rsidRDefault="009750A4" w:rsidP="009750A4">
      <w:pPr>
        <w:pStyle w:val="Prrafodelista"/>
        <w:shd w:val="clear" w:color="auto" w:fill="FFFFFF"/>
        <w:spacing w:line="360" w:lineRule="atLeast"/>
        <w:ind w:left="0" w:right="1"/>
        <w:jc w:val="both"/>
        <w:rPr>
          <w:rFonts w:ascii="Palatino Linotype" w:hAnsi="Palatino Linotype"/>
          <w:color w:val="222222"/>
          <w:sz w:val="24"/>
        </w:rPr>
      </w:pPr>
    </w:p>
    <w:p w14:paraId="1A0FB913"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14:paraId="683BD801" w14:textId="77777777" w:rsidR="00CC4304" w:rsidRPr="004F7C35" w:rsidRDefault="00CC4304" w:rsidP="00CC4304">
      <w:pPr>
        <w:shd w:val="clear" w:color="auto" w:fill="FFFFFF"/>
        <w:rPr>
          <w:rFonts w:ascii="Palatino Linotype" w:hAnsi="Palatino Linotype"/>
          <w:color w:val="222222"/>
        </w:rPr>
      </w:pPr>
      <w:r w:rsidRPr="004F7C35">
        <w:rPr>
          <w:rFonts w:ascii="Palatino Linotype" w:hAnsi="Palatino Linotype"/>
          <w:color w:val="222222"/>
        </w:rPr>
        <w:t> </w:t>
      </w:r>
    </w:p>
    <w:p w14:paraId="5ADA90DA"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616567BA" w14:textId="6A9FFA49" w:rsidR="00CC4304" w:rsidRPr="004F7C35" w:rsidRDefault="00CC4304" w:rsidP="004F7C35">
      <w:pPr>
        <w:pStyle w:val="Prrafodelista"/>
        <w:numPr>
          <w:ilvl w:val="0"/>
          <w:numId w:val="1"/>
        </w:numPr>
        <w:shd w:val="clear" w:color="auto" w:fill="FFFFFF"/>
        <w:ind w:left="0" w:firstLine="0"/>
        <w:rPr>
          <w:rFonts w:ascii="Palatino Linotype" w:hAnsi="Palatino Linotype"/>
          <w:color w:val="222222"/>
        </w:rPr>
      </w:pPr>
      <w:r w:rsidRPr="004F7C35">
        <w:rPr>
          <w:rFonts w:ascii="Palatino Linotype" w:hAnsi="Palatino Linotype"/>
          <w:color w:val="222222"/>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0A494754" w14:textId="77777777" w:rsidR="00CC4304" w:rsidRPr="004F7C35" w:rsidRDefault="00CC4304" w:rsidP="00CC4304">
      <w:pPr>
        <w:shd w:val="clear" w:color="auto" w:fill="FFFFFF"/>
        <w:rPr>
          <w:rFonts w:ascii="Palatino Linotype" w:hAnsi="Palatino Linotype"/>
          <w:color w:val="222222"/>
        </w:rPr>
      </w:pPr>
      <w:r w:rsidRPr="004F7C35">
        <w:rPr>
          <w:rFonts w:ascii="Palatino Linotype" w:hAnsi="Palatino Linotype"/>
          <w:color w:val="222222"/>
        </w:rPr>
        <w:t> </w:t>
      </w:r>
    </w:p>
    <w:p w14:paraId="3842258D"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5CA7695D" w14:textId="77777777" w:rsidR="00CC4304" w:rsidRPr="004F7C35" w:rsidRDefault="00CC4304" w:rsidP="00CC4304">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1D81F824"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Al respecto, cabe hacer mención que el artículo 81 fracción III de la Ley de Seguridad del Estado de México, establece lo siguiente:</w:t>
      </w:r>
    </w:p>
    <w:p w14:paraId="4C53909D" w14:textId="5168B19E" w:rsidR="00CC4304" w:rsidRPr="004F7C35" w:rsidRDefault="00CC4304" w:rsidP="004F7C35">
      <w:pPr>
        <w:shd w:val="clear" w:color="auto" w:fill="FFFFFF"/>
        <w:ind w:right="1"/>
        <w:jc w:val="both"/>
        <w:rPr>
          <w:rFonts w:ascii="Palatino Linotype" w:hAnsi="Palatino Linotype" w:cs="Arial"/>
          <w:color w:val="222222"/>
        </w:rPr>
      </w:pPr>
      <w:r w:rsidRPr="004F7C35">
        <w:rPr>
          <w:rFonts w:ascii="Palatino Linotype" w:hAnsi="Palatino Linotype"/>
          <w:color w:val="222222"/>
        </w:rPr>
        <w:t> </w:t>
      </w:r>
      <w:r w:rsidRPr="004F7C35">
        <w:rPr>
          <w:rFonts w:ascii="Palatino Linotype" w:hAnsi="Palatino Linotype" w:cs="Arial"/>
          <w:i/>
          <w:iCs/>
          <w:color w:val="222222"/>
          <w:lang w:val="es-ES_tradnl"/>
        </w:rPr>
        <w:t>“</w:t>
      </w:r>
      <w:r w:rsidRPr="004F7C35">
        <w:rPr>
          <w:rFonts w:ascii="Palatino Linotype" w:hAnsi="Palatino Linotype" w:cs="Arial"/>
          <w:b/>
          <w:bCs/>
          <w:i/>
          <w:iCs/>
          <w:color w:val="222222"/>
          <w:lang w:val="es-ES_tradnl"/>
        </w:rPr>
        <w:t>Artículo 81.-</w:t>
      </w:r>
      <w:r w:rsidRPr="004F7C35">
        <w:rPr>
          <w:rFonts w:ascii="Palatino Linotype" w:hAnsi="Palatino Linotype" w:cs="Arial"/>
          <w:i/>
          <w:iCs/>
          <w:color w:val="222222"/>
          <w:lang w:val="es-ES_tradnl"/>
        </w:rPr>
        <w:t> </w:t>
      </w:r>
      <w:r w:rsidRPr="004F7C35">
        <w:rPr>
          <w:rFonts w:ascii="Palatino Linotype" w:hAnsi="Palatino Linotype" w:cs="Arial"/>
          <w:b/>
          <w:bCs/>
          <w:i/>
          <w:iCs/>
          <w:color w:val="2222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F7C35">
        <w:rPr>
          <w:rFonts w:ascii="Palatino Linotype" w:hAnsi="Palatino Linotype" w:cs="Arial"/>
          <w:i/>
          <w:iCs/>
          <w:color w:val="222222"/>
          <w:lang w:val="es-ES_tradnl"/>
        </w:rPr>
        <w:t> en los casos siguientes:</w:t>
      </w:r>
    </w:p>
    <w:p w14:paraId="3CDFAE7A"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lang w:val="es-ES_tradnl"/>
        </w:rPr>
        <w:t>…</w:t>
      </w:r>
    </w:p>
    <w:p w14:paraId="6C35572F"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i/>
          <w:iCs/>
          <w:color w:val="222222"/>
          <w:lang w:val="es-ES_tradnl"/>
        </w:rPr>
      </w:pPr>
      <w:r w:rsidRPr="004F7C35">
        <w:rPr>
          <w:rFonts w:ascii="Palatino Linotype" w:hAnsi="Palatino Linotype" w:cs="Arial"/>
          <w:b/>
          <w:bCs/>
          <w:i/>
          <w:iCs/>
          <w:color w:val="222222"/>
          <w:lang w:val="es-ES_tradnl"/>
        </w:rPr>
        <w:t>III.</w:t>
      </w:r>
      <w:r w:rsidRPr="004F7C35">
        <w:rPr>
          <w:rFonts w:ascii="Palatino Linotype" w:hAnsi="Palatino Linotype" w:cs="Arial"/>
          <w:i/>
          <w:iCs/>
          <w:color w:val="222222"/>
          <w:lang w:val="es-ES_tradnl"/>
        </w:rPr>
        <w:t> </w:t>
      </w:r>
      <w:r w:rsidRPr="004F7C35">
        <w:rPr>
          <w:rFonts w:ascii="Palatino Linotype" w:hAnsi="Palatino Linotype" w:cs="Arial"/>
          <w:b/>
          <w:bCs/>
          <w:i/>
          <w:iCs/>
          <w:color w:val="222222"/>
          <w:lang w:val="es-ES_tradnl"/>
        </w:rPr>
        <w:t>La relativa a servidores públicos miembros de las instituciones de seguridad pública, cuya revelación pueda poner en riesgo su vida e integridad física con motivo de sus funciones;</w:t>
      </w:r>
      <w:r w:rsidRPr="004F7C35">
        <w:rPr>
          <w:rFonts w:ascii="Palatino Linotype" w:hAnsi="Palatino Linotype" w:cs="Arial"/>
          <w:i/>
          <w:iCs/>
          <w:color w:val="222222"/>
          <w:lang w:val="es-ES_tradnl"/>
        </w:rPr>
        <w:t>”</w:t>
      </w:r>
    </w:p>
    <w:p w14:paraId="555E903F" w14:textId="77777777" w:rsidR="00CC4304" w:rsidRPr="004F7C35" w:rsidRDefault="00CC4304" w:rsidP="00CC4304">
      <w:pPr>
        <w:pStyle w:val="NormalWeb"/>
        <w:shd w:val="clear" w:color="auto" w:fill="FFFFFF"/>
        <w:spacing w:before="0" w:beforeAutospacing="0" w:after="0" w:afterAutospacing="0"/>
        <w:ind w:right="567"/>
        <w:jc w:val="both"/>
        <w:rPr>
          <w:rFonts w:ascii="Palatino Linotype" w:hAnsi="Palatino Linotype" w:cs="Arial"/>
          <w:color w:val="222222"/>
        </w:rPr>
      </w:pPr>
    </w:p>
    <w:p w14:paraId="27D0A990"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Argumento que se fortalece con lo estipulado en el criterio número 6-09, del Instituto Nacional de Transparencia, Acceso a la Información y Protección de Datos Personales, antes (INAI)</w:t>
      </w:r>
      <w:r w:rsidRPr="004F7C35">
        <w:rPr>
          <w:rFonts w:ascii="Palatino Linotype" w:hAnsi="Palatino Linotype"/>
          <w:b/>
          <w:bCs/>
          <w:color w:val="222222"/>
          <w:sz w:val="24"/>
        </w:rPr>
        <w:t>, </w:t>
      </w:r>
      <w:r w:rsidRPr="004F7C35">
        <w:rPr>
          <w:rFonts w:ascii="Palatino Linotype" w:hAnsi="Palatino Linotype"/>
          <w:color w:val="222222"/>
          <w:sz w:val="24"/>
        </w:rPr>
        <w:t>el cual refiere:</w:t>
      </w:r>
    </w:p>
    <w:p w14:paraId="78154143" w14:textId="28BAD488" w:rsidR="00CC4304" w:rsidRPr="004F7C35" w:rsidRDefault="00CC4304" w:rsidP="004F7C35">
      <w:pPr>
        <w:shd w:val="clear" w:color="auto" w:fill="FFFFFF"/>
        <w:ind w:left="567" w:right="567"/>
        <w:jc w:val="center"/>
        <w:rPr>
          <w:rFonts w:ascii="Palatino Linotype" w:hAnsi="Palatino Linotype" w:cs="Arial"/>
          <w:color w:val="222222"/>
        </w:rPr>
      </w:pPr>
      <w:r w:rsidRPr="004F7C35">
        <w:rPr>
          <w:rFonts w:ascii="Palatino Linotype" w:hAnsi="Palatino Linotype" w:cs="Arial"/>
          <w:b/>
          <w:bCs/>
          <w:i/>
          <w:iCs/>
          <w:color w:val="222222"/>
        </w:rPr>
        <w:t>“Criterio 6-09</w:t>
      </w:r>
    </w:p>
    <w:p w14:paraId="62759961"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Nombres de servidores públicos dedicados a actividades en materia de seguridad, por excepción pueden considerarse información reservada. </w:t>
      </w:r>
      <w:r w:rsidRPr="004F7C35">
        <w:rPr>
          <w:rFonts w:ascii="Palatino Linotype" w:hAnsi="Palatino Linotype" w:cs="Arial"/>
          <w:i/>
          <w:iCs/>
          <w:color w:val="222222"/>
        </w:rPr>
        <w:t>De conformidad con el artículo 7, fracciones I y III de la Ley Federal de Transparencia y Acceso a la Información Pública Gubernamental </w:t>
      </w:r>
      <w:r w:rsidRPr="004F7C35">
        <w:rPr>
          <w:rFonts w:ascii="Palatino Linotype" w:hAnsi="Palatino Linotype" w:cs="Arial"/>
          <w:b/>
          <w:bCs/>
          <w:i/>
          <w:iCs/>
          <w:color w:val="222222"/>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w:t>
      </w:r>
      <w:r w:rsidRPr="004F7C35">
        <w:rPr>
          <w:rFonts w:ascii="Palatino Linotype" w:hAnsi="Palatino Linotype" w:cs="Arial"/>
          <w:b/>
          <w:bCs/>
          <w:i/>
          <w:iCs/>
          <w:color w:val="222222"/>
        </w:rPr>
        <w:lastRenderedPageBreak/>
        <w:t>previstos en los artículos 13, 14 y 18 de la citada ley</w:t>
      </w:r>
      <w:r w:rsidRPr="004F7C35">
        <w:rPr>
          <w:rFonts w:ascii="Palatino Linotype" w:hAnsi="Palatino Linotype" w:cs="Arial"/>
          <w:i/>
          <w:iCs/>
          <w:color w:val="222222"/>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F7C35">
        <w:rPr>
          <w:rFonts w:ascii="Palatino Linotype" w:hAnsi="Palatino Linotype" w:cs="Arial"/>
          <w:b/>
          <w:bCs/>
          <w:i/>
          <w:iCs/>
          <w:color w:val="222222"/>
        </w:rPr>
        <w:t>el artículo 13, fracción I de la ley de referencia se establece que podrá clasificarse aquella información cuya difusión pueda comprometer la seguridad nacional y pública</w:t>
      </w:r>
      <w:r w:rsidRPr="004F7C35">
        <w:rPr>
          <w:rFonts w:ascii="Palatino Linotype" w:hAnsi="Palatino Linotype" w:cs="Arial"/>
          <w:i/>
          <w:iCs/>
          <w:color w:val="222222"/>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F7C35">
        <w:rPr>
          <w:rFonts w:ascii="Palatino Linotype" w:hAnsi="Palatino Linotype" w:cs="Arial"/>
          <w:b/>
          <w:bCs/>
          <w:i/>
          <w:iCs/>
          <w:color w:val="222222"/>
        </w:rPr>
        <w:t>por lo que la reserva de la relación de los nombres y las funciones que desempeñan los servidores públicos que prestan sus servicios en áreas de seguridad nacional o pública</w:t>
      </w:r>
      <w:r w:rsidRPr="004F7C35">
        <w:rPr>
          <w:rFonts w:ascii="Palatino Linotype" w:hAnsi="Palatino Linotype" w:cs="Arial"/>
          <w:i/>
          <w:iCs/>
          <w:color w:val="222222"/>
        </w:rPr>
        <w:t>, puede llegar a constituirse en un componente fundamental en el esfuerzo que realiza el Estado Mexicano para garantizar la seguridad del país en sus diferentes vertientes”</w:t>
      </w:r>
    </w:p>
    <w:p w14:paraId="548A09C2" w14:textId="77777777" w:rsidR="00CC4304" w:rsidRPr="004F7C35" w:rsidRDefault="00CC4304" w:rsidP="00CC4304">
      <w:pPr>
        <w:shd w:val="clear" w:color="auto" w:fill="FFFFFF"/>
        <w:ind w:right="1"/>
        <w:jc w:val="both"/>
        <w:rPr>
          <w:rFonts w:ascii="Palatino Linotype" w:hAnsi="Palatino Linotype"/>
          <w:color w:val="222222"/>
        </w:rPr>
      </w:pPr>
    </w:p>
    <w:p w14:paraId="4EA54A6A"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4F7C35">
        <w:rPr>
          <w:rFonts w:ascii="Palatino Linotype" w:hAnsi="Palatino Linotype"/>
          <w:b/>
          <w:bCs/>
          <w:color w:val="222222"/>
          <w:sz w:val="24"/>
        </w:rPr>
        <w:t>SUJETO OBLIGADO</w:t>
      </w:r>
      <w:r w:rsidRPr="004F7C35">
        <w:rPr>
          <w:rFonts w:ascii="Palatino Linotype" w:hAnsi="Palatino Linotype"/>
          <w:color w:val="222222"/>
          <w:sz w:val="24"/>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3624B6C6" w14:textId="77777777" w:rsidR="00CC4304" w:rsidRPr="004F7C35" w:rsidRDefault="00CC4304" w:rsidP="00CC4304">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3984A3D8"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“Artículo 49</w:t>
      </w:r>
      <w:r w:rsidRPr="004F7C35">
        <w:rPr>
          <w:rFonts w:ascii="Palatino Linotype" w:hAnsi="Palatino Linotype" w:cs="Arial"/>
          <w:i/>
          <w:iCs/>
          <w:color w:val="222222"/>
        </w:rPr>
        <w:t>. Los Comités de Transparencia tendrán las siguientes atribuciones:</w:t>
      </w:r>
    </w:p>
    <w:p w14:paraId="308E6E1C"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VIII. Aprobar, modificar o revocar la clasificación de la información;</w:t>
      </w:r>
    </w:p>
    <w:p w14:paraId="6322FD70"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5061A6A6"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Artículo 132</w:t>
      </w:r>
      <w:r w:rsidRPr="004F7C35">
        <w:rPr>
          <w:rFonts w:ascii="Palatino Linotype" w:hAnsi="Palatino Linotype" w:cs="Arial"/>
          <w:i/>
          <w:iCs/>
          <w:color w:val="222222"/>
        </w:rPr>
        <w:t>. La clasificación de la información se llevará a cabo en el momento en que:</w:t>
      </w:r>
    </w:p>
    <w:p w14:paraId="4D431CE6"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 Se reciba una solicitud de acceso a la información;</w:t>
      </w:r>
    </w:p>
    <w:p w14:paraId="22B8814B"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 Se determine mediante resolución de autoridad competente; o</w:t>
      </w:r>
    </w:p>
    <w:p w14:paraId="1B44D6A4"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III. Se generen versiones públicas para dar cumplimiento a las obligaciones de transparencia previstas en esta Ley.”</w:t>
      </w:r>
    </w:p>
    <w:p w14:paraId="3AEB147D"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677DE11D"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lastRenderedPageBreak/>
        <w:t>Cuarto.</w:t>
      </w:r>
      <w:r w:rsidRPr="004F7C35">
        <w:rPr>
          <w:rFonts w:ascii="Palatino Linotype" w:hAnsi="Palatino Linotype" w:cs="Arial"/>
          <w:i/>
          <w:iCs/>
          <w:color w:val="2222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14:paraId="63321057"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Quinto.</w:t>
      </w:r>
      <w:r w:rsidRPr="004F7C35">
        <w:rPr>
          <w:rFonts w:ascii="Palatino Linotype" w:hAnsi="Palatino Linotype" w:cs="Arial"/>
          <w:i/>
          <w:iCs/>
          <w:color w:val="2222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A9CEA6"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17695F25"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Sexto.</w:t>
      </w:r>
      <w:r w:rsidRPr="004F7C35">
        <w:rPr>
          <w:rFonts w:ascii="Palatino Linotype" w:hAnsi="Palatino Linotype" w:cs="Arial"/>
          <w:i/>
          <w:iCs/>
          <w:color w:val="222222"/>
        </w:rPr>
        <w:t> Los Sujetos Obligados no podrán emitir acuerdos de carácter general ni particular que clasifiquen documentos o expedientes como reservados, ni clasificar documentos antes de que se genere la información o cuando éstos no obren en sus archivos.</w:t>
      </w:r>
    </w:p>
    <w:p w14:paraId="4073C1B1"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33DA866F"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La clasificación de información se realizará conforme a un análisis caso por caso, mediante la aplicación de la prueba de daño y de interés público.</w:t>
      </w:r>
    </w:p>
    <w:p w14:paraId="61640FB6"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56BBAC95"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Séptimo.</w:t>
      </w:r>
      <w:r w:rsidRPr="004F7C35">
        <w:rPr>
          <w:rFonts w:ascii="Palatino Linotype" w:hAnsi="Palatino Linotype" w:cs="Arial"/>
          <w:i/>
          <w:iCs/>
          <w:color w:val="222222"/>
        </w:rPr>
        <w:t> La clasificación de la información se llevará a cabo en el momento en que: I. Se reciba una solicitud de acceso a la información;</w:t>
      </w:r>
    </w:p>
    <w:p w14:paraId="78D8A671"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2A7646D8"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 Se determine mediante resolución de autoridad competente, o</w:t>
      </w:r>
    </w:p>
    <w:p w14:paraId="1688A7CF"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III. Se generen versiones públicas para dar cumplimiento a las obligaciones de transparencia previstas en la Ley General, la Ley Federal y las correspondientes de las entidades federativas.</w:t>
      </w:r>
    </w:p>
    <w:p w14:paraId="139A73CA"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2758B9B7"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Los titulares de las áreas deberán revisar la clasificación al momento de la recepción de una solicitud de acceso a la información, para verificar si encuadra en una causal de reserva o de confidencialidad.</w:t>
      </w:r>
    </w:p>
    <w:p w14:paraId="11D97734"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5EBEB193"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Octavo.</w:t>
      </w:r>
      <w:r w:rsidRPr="004F7C35">
        <w:rPr>
          <w:rFonts w:ascii="Palatino Linotype" w:hAnsi="Palatino Linotype" w:cs="Arial"/>
          <w:i/>
          <w:iCs/>
          <w:color w:val="2222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54AF2A45"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lastRenderedPageBreak/>
        <w:t>Para motivar la clasificación se deberán señalar las razones o circunstancias especiales que lo llevaron a concluir que el caso particular se ajusta al supuesto previsto por la norma legal invocada como fundamento.</w:t>
      </w:r>
    </w:p>
    <w:p w14:paraId="5EF5790C"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0A31B55A"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En caso de referirse a información reservada, la motivación de la clasificación también deberá comprender las circunstancias que justifican el establecimiento de determinado plazo de reserva.</w:t>
      </w:r>
    </w:p>
    <w:p w14:paraId="3006F811"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16676AC3"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77725D"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396B241D"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554D91"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098D9623"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Décimo</w:t>
      </w:r>
      <w:r w:rsidRPr="004F7C35">
        <w:rPr>
          <w:rFonts w:ascii="Palatino Linotype" w:hAnsi="Palatino Linotype" w:cs="Arial"/>
          <w:i/>
          <w:iCs/>
          <w:color w:val="2222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C563C1"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0A90AEF2"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En ausencia de los titulares de las áreas, la información será clasificada o desclasificada por la persona que lo supla, en términos de la normativa que rija la actuación del sujeto obligado.</w:t>
      </w:r>
    </w:p>
    <w:p w14:paraId="6B94267E"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2D95B2E6" w14:textId="77777777" w:rsidR="00CC4304" w:rsidRPr="004F7C35" w:rsidRDefault="00CC4304" w:rsidP="00CC4304">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Décimo primero</w:t>
      </w:r>
      <w:r w:rsidRPr="004F7C35">
        <w:rPr>
          <w:rFonts w:ascii="Palatino Linotype" w:hAnsi="Palatino Linotype" w:cs="Arial"/>
          <w:i/>
          <w:iCs/>
          <w:color w:val="2222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2FCF699" w14:textId="77777777" w:rsidR="00CC4304" w:rsidRPr="004F7C35" w:rsidRDefault="00CC4304" w:rsidP="00CC4304">
      <w:pPr>
        <w:shd w:val="clear" w:color="auto" w:fill="FFFFFF"/>
        <w:spacing w:line="360" w:lineRule="atLeast"/>
        <w:ind w:right="1"/>
        <w:jc w:val="both"/>
        <w:rPr>
          <w:rFonts w:ascii="Palatino Linotype" w:hAnsi="Palatino Linotype"/>
          <w:color w:val="222222"/>
        </w:rPr>
      </w:pPr>
    </w:p>
    <w:p w14:paraId="1D8D2BA4" w14:textId="77777777" w:rsidR="00CC4304" w:rsidRPr="004F7C35" w:rsidRDefault="00CC4304" w:rsidP="00CC4304">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tal contexto se deberá proceder a la clasificación de los nombres de los elementos de policía que realicen actividades operativas en campo.</w:t>
      </w:r>
    </w:p>
    <w:p w14:paraId="7685E414" w14:textId="2CF1918F" w:rsidR="00F6361B" w:rsidRPr="004F7C35" w:rsidRDefault="0072788F" w:rsidP="00CC4304">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rPr>
        <w:lastRenderedPageBreak/>
        <w:t xml:space="preserve">Por otro lado,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w:t>
      </w:r>
      <w:r w:rsidR="00F6361B" w:rsidRPr="004F7C35">
        <w:rPr>
          <w:rFonts w:ascii="Palatino Linotype" w:eastAsia="Palatino Linotype" w:hAnsi="Palatino Linotype" w:cs="Palatino Linotype"/>
        </w:rPr>
        <w:t xml:space="preserve">proporcionó información correspondiente a una temporalidad diversa a la solicitada, </w:t>
      </w:r>
      <w:r w:rsidRPr="004F7C35">
        <w:rPr>
          <w:rFonts w:ascii="Palatino Linotype" w:eastAsia="Palatino Linotype" w:hAnsi="Palatino Linotype" w:cs="Palatino Linotype"/>
        </w:rPr>
        <w:t xml:space="preserve">en </w:t>
      </w:r>
      <w:r w:rsidR="009B28B4" w:rsidRPr="004F7C35">
        <w:rPr>
          <w:rFonts w:ascii="Palatino Linotype" w:eastAsia="Palatino Linotype" w:hAnsi="Palatino Linotype" w:cs="Palatino Linotype"/>
        </w:rPr>
        <w:t>consecuencia</w:t>
      </w:r>
      <w:r w:rsidR="00F6361B" w:rsidRPr="004F7C35">
        <w:rPr>
          <w:rFonts w:ascii="Palatino Linotype" w:eastAsia="Palatino Linotype" w:hAnsi="Palatino Linotype" w:cs="Palatino Linotype"/>
        </w:rPr>
        <w:t xml:space="preserve"> deberá hacer entrega, de ser procedente en versión pública, del o los documentos en donde se advierta </w:t>
      </w:r>
      <w:r w:rsidR="00F6361B" w:rsidRPr="004F7C35">
        <w:rPr>
          <w:rFonts w:ascii="Palatino Linotype" w:hAnsi="Palatino Linotype"/>
          <w:b/>
          <w:color w:val="000000"/>
        </w:rPr>
        <w:t>el listado de personal de confianza, detallado por áreas de la segunda quincena de agosto de 2025.</w:t>
      </w:r>
    </w:p>
    <w:p w14:paraId="098BC490" w14:textId="77777777" w:rsidR="00F6361B" w:rsidRPr="004F7C35" w:rsidRDefault="00F6361B" w:rsidP="00F6361B">
      <w:pPr>
        <w:pStyle w:val="Prrafodelista"/>
        <w:rPr>
          <w:rFonts w:ascii="Palatino Linotype" w:eastAsia="Palatino Linotype" w:hAnsi="Palatino Linotype" w:cs="Palatino Linotype"/>
          <w:color w:val="000000"/>
          <w:sz w:val="24"/>
        </w:rPr>
      </w:pPr>
    </w:p>
    <w:p w14:paraId="52006E00" w14:textId="77777777" w:rsidR="004B4883" w:rsidRPr="004F7C35" w:rsidRDefault="004B4883" w:rsidP="004B4883">
      <w:pPr>
        <w:numPr>
          <w:ilvl w:val="0"/>
          <w:numId w:val="1"/>
        </w:numPr>
        <w:spacing w:line="360" w:lineRule="auto"/>
        <w:ind w:left="0" w:right="1" w:firstLine="0"/>
        <w:jc w:val="both"/>
        <w:rPr>
          <w:rFonts w:ascii="Palatino Linotype" w:eastAsia="Palatino Linotype" w:hAnsi="Palatino Linotype" w:cs="Palatino Linotype"/>
        </w:rPr>
      </w:pPr>
      <w:r w:rsidRPr="004F7C35">
        <w:rPr>
          <w:rFonts w:ascii="Palatino Linotype" w:eastAsia="Palatino Linotype" w:hAnsi="Palatino Linotype" w:cs="Palatino Linotype"/>
          <w:color w:val="000000"/>
        </w:rPr>
        <w:t xml:space="preserve">Ahora bien, </w:t>
      </w:r>
      <w:r w:rsidRPr="004F7C35">
        <w:rPr>
          <w:rFonts w:ascii="Palatino Linotype" w:hAnsi="Palatino Linotype"/>
        </w:rPr>
        <w:t xml:space="preserve">es importante señalar que el artículo 4, párrafo segundo de la Ley de Transparencia y Acceso a la Información Pública del Estado de México y Municipios, dispone lo siguiente: </w:t>
      </w:r>
    </w:p>
    <w:p w14:paraId="1EB3C499"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t>“</w:t>
      </w:r>
      <w:r w:rsidRPr="004F7C35">
        <w:rPr>
          <w:rFonts w:ascii="Palatino Linotype" w:hAnsi="Palatino Linotype"/>
          <w:b/>
          <w:i/>
          <w:sz w:val="24"/>
        </w:rPr>
        <w:t>Artículo 4. …</w:t>
      </w:r>
    </w:p>
    <w:p w14:paraId="7189D14F"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2FB896" w14:textId="77777777" w:rsidR="00851DC4" w:rsidRPr="004F7C35" w:rsidRDefault="00851DC4" w:rsidP="00851DC4">
      <w:pPr>
        <w:tabs>
          <w:tab w:val="left" w:pos="426"/>
          <w:tab w:val="left" w:pos="567"/>
        </w:tabs>
        <w:ind w:right="565"/>
        <w:jc w:val="both"/>
        <w:rPr>
          <w:rFonts w:ascii="Palatino Linotype" w:hAnsi="Palatino Linotype"/>
          <w:i/>
        </w:rPr>
      </w:pPr>
    </w:p>
    <w:p w14:paraId="74C93A1D" w14:textId="77777777" w:rsidR="004B4883" w:rsidRPr="004F7C35" w:rsidRDefault="004B4883" w:rsidP="004B4883">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4F7C35">
        <w:rPr>
          <w:rFonts w:ascii="Palatino Linotype" w:eastAsia="Calibri" w:hAnsi="Palatino Linotype" w:cs="Arial"/>
          <w:color w:val="000000" w:themeColor="text1"/>
          <w:sz w:val="24"/>
          <w:lang w:val="es-ES"/>
        </w:rPr>
        <w:t xml:space="preserve">De lo anterior, se desprende </w:t>
      </w:r>
      <w:r w:rsidRPr="004F7C35">
        <w:rPr>
          <w:rFonts w:ascii="Palatino Linotype" w:hAnsi="Palatino Linotype"/>
          <w:sz w:val="24"/>
        </w:rPr>
        <w:t>que la información generada, obtenida, adquirida, transmitida, administrada o en posesión de los Sujetos Obligados, será accesible de manera permanente a cualquier persona, privilegiando el principio de máxima publicidad de la información.</w:t>
      </w:r>
    </w:p>
    <w:p w14:paraId="66C772C1" w14:textId="77777777" w:rsidR="004B4883" w:rsidRPr="004F7C35" w:rsidRDefault="004B4883" w:rsidP="004B4883">
      <w:pPr>
        <w:pBdr>
          <w:top w:val="nil"/>
          <w:left w:val="nil"/>
          <w:bottom w:val="nil"/>
          <w:right w:val="nil"/>
          <w:between w:val="nil"/>
        </w:pBdr>
        <w:jc w:val="both"/>
        <w:rPr>
          <w:rFonts w:ascii="Palatino Linotype" w:eastAsia="Palatino Linotype" w:hAnsi="Palatino Linotype" w:cs="Palatino Linotype"/>
          <w:color w:val="000000"/>
        </w:rPr>
      </w:pPr>
    </w:p>
    <w:p w14:paraId="0C8A38A6" w14:textId="77777777" w:rsidR="004B4883" w:rsidRPr="004F7C35" w:rsidRDefault="004B4883" w:rsidP="004B48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color w:val="000000"/>
        </w:rPr>
        <w:t xml:space="preserve">Así, </w:t>
      </w:r>
      <w:r w:rsidRPr="004F7C35">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2DABE650" w14:textId="77777777" w:rsidR="004B4883" w:rsidRPr="004F7C35" w:rsidRDefault="004B4883" w:rsidP="004B4883">
      <w:pPr>
        <w:pStyle w:val="Prrafodelista"/>
        <w:tabs>
          <w:tab w:val="left" w:pos="426"/>
          <w:tab w:val="left" w:pos="567"/>
        </w:tabs>
        <w:ind w:left="0"/>
        <w:jc w:val="both"/>
        <w:rPr>
          <w:rFonts w:ascii="Palatino Linotype" w:eastAsia="Calibri" w:hAnsi="Palatino Linotype" w:cs="Arial"/>
          <w:color w:val="000000" w:themeColor="text1"/>
          <w:sz w:val="24"/>
          <w:lang w:val="es-ES"/>
        </w:rPr>
      </w:pPr>
    </w:p>
    <w:p w14:paraId="36AF52C5" w14:textId="77777777" w:rsidR="004B4883" w:rsidRPr="004F7C35" w:rsidRDefault="004B4883" w:rsidP="004B4883">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4F7C35">
        <w:rPr>
          <w:rFonts w:ascii="Palatino Linotype" w:hAnsi="Palatino Linotype"/>
          <w:sz w:val="24"/>
        </w:rPr>
        <w:lastRenderedPageBreak/>
        <w:t xml:space="preserve">Como apoyo a lo anterior, es aplicable el Criterio 03-17, emitido por el Instituto Nacional de Transparencia, Acceso a la Información y Protección de Datos Personales, que dice: </w:t>
      </w:r>
    </w:p>
    <w:p w14:paraId="4FD237B4"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b/>
          <w:i/>
          <w:sz w:val="24"/>
        </w:rPr>
        <w:t>“No existe obligación de elaborar documentos ad hoc para atender las solicitudes de acceso a la información.</w:t>
      </w:r>
      <w:r w:rsidRPr="004F7C35">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EAFDB1E"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p>
    <w:p w14:paraId="4B75E8DC"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t xml:space="preserve">Resoluciones: </w:t>
      </w:r>
    </w:p>
    <w:p w14:paraId="05732D65"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sym w:font="Symbol" w:char="F0B7"/>
      </w:r>
      <w:r w:rsidRPr="004F7C35">
        <w:rPr>
          <w:rFonts w:ascii="Palatino Linotype" w:hAnsi="Palatino Linotype"/>
          <w:i/>
          <w:sz w:val="24"/>
        </w:rPr>
        <w:t xml:space="preserve"> RRA 0050/16. Instituto Nacional para la Evaluación de la Educación. 13 julio de 2016. Por unanimidad. Comisionado Ponente: Francisco Javier Acuña Llamas. </w:t>
      </w:r>
    </w:p>
    <w:p w14:paraId="2EA13DA1"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sym w:font="Symbol" w:char="F0B7"/>
      </w:r>
      <w:r w:rsidRPr="004F7C35">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14:paraId="7AC61D54"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sym w:font="Symbol" w:char="F0B7"/>
      </w:r>
      <w:r w:rsidRPr="004F7C35">
        <w:rPr>
          <w:rFonts w:ascii="Palatino Linotype" w:hAnsi="Palatino Linotype"/>
          <w:i/>
          <w:sz w:val="24"/>
        </w:rPr>
        <w:t xml:space="preserve"> RRA 1889/16. Secretaría de Hacienda y Crédito Público. 05 de octubre de 2016. Por unanimidad. Comisionada Ponente. Ximena Puente de la Mora.”</w:t>
      </w:r>
    </w:p>
    <w:p w14:paraId="1D602989" w14:textId="77777777" w:rsidR="00851DC4" w:rsidRDefault="00851DC4" w:rsidP="00851DC4">
      <w:pPr>
        <w:tabs>
          <w:tab w:val="left" w:pos="426"/>
          <w:tab w:val="left" w:pos="567"/>
        </w:tabs>
        <w:ind w:right="565"/>
        <w:jc w:val="both"/>
        <w:rPr>
          <w:rFonts w:ascii="Palatino Linotype" w:eastAsia="Calibri" w:hAnsi="Palatino Linotype" w:cs="Arial"/>
          <w:i/>
          <w:color w:val="000000" w:themeColor="text1"/>
          <w:lang w:val="es-ES"/>
        </w:rPr>
      </w:pPr>
    </w:p>
    <w:p w14:paraId="22782F4A" w14:textId="77777777" w:rsidR="004F7C35" w:rsidRPr="004F7C35" w:rsidRDefault="004F7C35" w:rsidP="00851DC4">
      <w:pPr>
        <w:tabs>
          <w:tab w:val="left" w:pos="426"/>
          <w:tab w:val="left" w:pos="567"/>
        </w:tabs>
        <w:ind w:right="565"/>
        <w:jc w:val="both"/>
        <w:rPr>
          <w:rFonts w:ascii="Palatino Linotype" w:eastAsia="Calibri" w:hAnsi="Palatino Linotype" w:cs="Arial"/>
          <w:i/>
          <w:color w:val="000000" w:themeColor="text1"/>
          <w:lang w:val="es-ES"/>
        </w:rPr>
      </w:pPr>
    </w:p>
    <w:p w14:paraId="0D2636BA" w14:textId="77777777" w:rsidR="004B4883" w:rsidRPr="004F7C35" w:rsidRDefault="004B4883" w:rsidP="004B488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4F7C35">
        <w:rPr>
          <w:rFonts w:ascii="Palatino Linotype" w:eastAsia="Calibri" w:hAnsi="Palatino Linotype" w:cs="Arial"/>
          <w:color w:val="000000" w:themeColor="text1"/>
          <w:sz w:val="24"/>
          <w:lang w:val="es-ES"/>
        </w:rPr>
        <w:t xml:space="preserve">Asimos, </w:t>
      </w:r>
      <w:r w:rsidRPr="004F7C35">
        <w:rPr>
          <w:rFonts w:ascii="Palatino Linotype" w:hAnsi="Palatino Linotype"/>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E0E3BC4" w14:textId="77777777" w:rsidR="004B4883" w:rsidRPr="004F7C35" w:rsidRDefault="004B4883" w:rsidP="004B4883">
      <w:pPr>
        <w:pStyle w:val="Prrafodelista"/>
        <w:tabs>
          <w:tab w:val="left" w:pos="426"/>
          <w:tab w:val="left" w:pos="567"/>
        </w:tabs>
        <w:ind w:left="0"/>
        <w:jc w:val="both"/>
        <w:rPr>
          <w:rFonts w:ascii="Palatino Linotype" w:eastAsia="Calibri" w:hAnsi="Palatino Linotype" w:cs="Arial"/>
          <w:color w:val="000000" w:themeColor="text1"/>
          <w:sz w:val="24"/>
          <w:lang w:val="es-ES"/>
        </w:rPr>
      </w:pPr>
    </w:p>
    <w:p w14:paraId="53177889" w14:textId="77777777" w:rsidR="004B4883" w:rsidRPr="004F7C35" w:rsidRDefault="004B4883" w:rsidP="004B4883">
      <w:pPr>
        <w:numPr>
          <w:ilvl w:val="0"/>
          <w:numId w:val="1"/>
        </w:numPr>
        <w:tabs>
          <w:tab w:val="left" w:pos="426"/>
          <w:tab w:val="left" w:pos="1134"/>
        </w:tabs>
        <w:spacing w:line="360" w:lineRule="auto"/>
        <w:ind w:left="0" w:right="1" w:firstLine="0"/>
        <w:jc w:val="both"/>
        <w:rPr>
          <w:rFonts w:ascii="Palatino Linotype" w:eastAsia="Palatino Linotype" w:hAnsi="Palatino Linotype" w:cs="Palatino Linotype"/>
          <w:b/>
        </w:rPr>
      </w:pPr>
      <w:r w:rsidRPr="004F7C35">
        <w:rPr>
          <w:rFonts w:ascii="Palatino Linotype" w:hAnsi="Palatino Linotype"/>
        </w:rPr>
        <w:t xml:space="preserve">En esta misma tesitura, es de subrayar que el derecho de acceso a la información pública, consiste en que la información solicitada conste en un soporte documental en cualquiera de </w:t>
      </w:r>
      <w:r w:rsidRPr="004F7C35">
        <w:rPr>
          <w:rFonts w:ascii="Palatino Linotype" w:hAnsi="Palatino Linotype"/>
        </w:rPr>
        <w:lastRenderedPageBreak/>
        <w:t xml:space="preserve">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74A5DD5"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b/>
          <w:i/>
          <w:sz w:val="24"/>
        </w:rPr>
        <w:t>“Artículo 3.</w:t>
      </w:r>
      <w:r w:rsidRPr="004F7C35">
        <w:rPr>
          <w:rFonts w:ascii="Palatino Linotype" w:hAnsi="Palatino Linotype"/>
          <w:i/>
          <w:sz w:val="24"/>
        </w:rPr>
        <w:t xml:space="preserve"> Para los efectos de la presente Ley se entenderá por: </w:t>
      </w:r>
    </w:p>
    <w:p w14:paraId="4AFE7B43"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t xml:space="preserve">(…) </w:t>
      </w:r>
    </w:p>
    <w:p w14:paraId="1FCB8CBD" w14:textId="77777777" w:rsidR="004B4883" w:rsidRPr="004F7C35" w:rsidRDefault="004B4883" w:rsidP="004B4883">
      <w:pPr>
        <w:pStyle w:val="Prrafodelista"/>
        <w:tabs>
          <w:tab w:val="left" w:pos="426"/>
          <w:tab w:val="left" w:pos="567"/>
        </w:tabs>
        <w:ind w:left="567" w:right="565"/>
        <w:jc w:val="both"/>
        <w:rPr>
          <w:rFonts w:ascii="Palatino Linotype" w:hAnsi="Palatino Linotype"/>
          <w:b/>
          <w:i/>
          <w:sz w:val="24"/>
        </w:rPr>
      </w:pPr>
      <w:r w:rsidRPr="004F7C35">
        <w:rPr>
          <w:rFonts w:ascii="Palatino Linotype" w:hAnsi="Palatino Linotype"/>
          <w:b/>
          <w:i/>
          <w:sz w:val="24"/>
        </w:rPr>
        <w:t>XI. Documento:</w:t>
      </w:r>
      <w:r w:rsidRPr="004F7C35">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F7C35">
        <w:rPr>
          <w:rFonts w:ascii="Palatino Linotype" w:hAnsi="Palatino Linotype"/>
          <w:b/>
          <w:i/>
          <w:sz w:val="24"/>
        </w:rPr>
        <w:t xml:space="preserve">Los documentos podrán estar en cualquier medio, sea escrito, impreso, sonoro, visual, electrónico, informático u holográfico; </w:t>
      </w:r>
    </w:p>
    <w:p w14:paraId="5EE2E881" w14:textId="77777777" w:rsidR="004B4883" w:rsidRPr="004F7C35" w:rsidRDefault="004B4883" w:rsidP="004B4883">
      <w:pPr>
        <w:pStyle w:val="Prrafodelista"/>
        <w:tabs>
          <w:tab w:val="left" w:pos="426"/>
          <w:tab w:val="left" w:pos="567"/>
        </w:tabs>
        <w:ind w:left="567" w:right="565"/>
        <w:jc w:val="both"/>
        <w:rPr>
          <w:rFonts w:ascii="Palatino Linotype" w:hAnsi="Palatino Linotype"/>
          <w:i/>
          <w:sz w:val="24"/>
        </w:rPr>
      </w:pPr>
      <w:r w:rsidRPr="004F7C35">
        <w:rPr>
          <w:rFonts w:ascii="Palatino Linotype" w:hAnsi="Palatino Linotype"/>
          <w:i/>
          <w:sz w:val="24"/>
        </w:rPr>
        <w:t>(…)”</w:t>
      </w:r>
    </w:p>
    <w:p w14:paraId="41FE7F65" w14:textId="77777777" w:rsidR="004B4883" w:rsidRDefault="004B4883" w:rsidP="004B4883">
      <w:pPr>
        <w:tabs>
          <w:tab w:val="left" w:pos="426"/>
          <w:tab w:val="left" w:pos="567"/>
        </w:tabs>
        <w:ind w:right="565"/>
        <w:jc w:val="both"/>
        <w:rPr>
          <w:rFonts w:ascii="Palatino Linotype" w:eastAsia="Calibri" w:hAnsi="Palatino Linotype" w:cs="Arial"/>
          <w:i/>
          <w:color w:val="000000" w:themeColor="text1"/>
          <w:lang w:val="es-ES"/>
        </w:rPr>
      </w:pPr>
    </w:p>
    <w:p w14:paraId="77BAE11A" w14:textId="77777777" w:rsidR="004F7C35" w:rsidRPr="004F7C35" w:rsidRDefault="004F7C35" w:rsidP="004B4883">
      <w:pPr>
        <w:tabs>
          <w:tab w:val="left" w:pos="426"/>
          <w:tab w:val="left" w:pos="567"/>
        </w:tabs>
        <w:ind w:right="565"/>
        <w:jc w:val="both"/>
        <w:rPr>
          <w:rFonts w:ascii="Palatino Linotype" w:eastAsia="Calibri" w:hAnsi="Palatino Linotype" w:cs="Arial"/>
          <w:i/>
          <w:color w:val="000000" w:themeColor="text1"/>
          <w:lang w:val="es-ES"/>
        </w:rPr>
      </w:pPr>
    </w:p>
    <w:p w14:paraId="5B6A1A0F" w14:textId="77777777" w:rsidR="004B4883" w:rsidRPr="004F7C35" w:rsidRDefault="004B4883" w:rsidP="004B4883">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Calibri" w:hAnsi="Palatino Linotype" w:cs="Arial"/>
          <w:color w:val="000000" w:themeColor="text1"/>
          <w:lang w:val="es-ES"/>
        </w:rPr>
        <w:t xml:space="preserve">Siendo </w:t>
      </w:r>
      <w:r w:rsidRPr="004F7C35">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1D284A3" w14:textId="77777777" w:rsidR="004B4883" w:rsidRPr="004F7C35" w:rsidRDefault="004B4883" w:rsidP="004B4883">
      <w:pPr>
        <w:pStyle w:val="Prrafodelista"/>
        <w:ind w:left="567" w:right="539"/>
        <w:jc w:val="both"/>
        <w:rPr>
          <w:rFonts w:ascii="Palatino Linotype" w:hAnsi="Palatino Linotype"/>
          <w:sz w:val="24"/>
        </w:rPr>
      </w:pPr>
      <w:r w:rsidRPr="004F7C35">
        <w:rPr>
          <w:rFonts w:ascii="Palatino Linotype" w:hAnsi="Palatino Linotype"/>
          <w:i/>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w:t>
      </w:r>
      <w:r w:rsidRPr="004F7C35">
        <w:rPr>
          <w:rFonts w:ascii="Palatino Linotype" w:hAnsi="Palatino Linotype"/>
          <w:i/>
          <w:sz w:val="24"/>
        </w:rPr>
        <w:lastRenderedPageBreak/>
        <w:t>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4373A74" w14:textId="77777777" w:rsidR="004B4883" w:rsidRPr="004F7C35" w:rsidRDefault="004B4883" w:rsidP="004B4883">
      <w:pPr>
        <w:spacing w:line="360" w:lineRule="auto"/>
        <w:ind w:right="1"/>
        <w:jc w:val="both"/>
        <w:rPr>
          <w:rFonts w:ascii="Palatino Linotype" w:eastAsia="Palatino Linotype" w:hAnsi="Palatino Linotype" w:cs="Arial"/>
        </w:rPr>
      </w:pPr>
    </w:p>
    <w:p w14:paraId="05CA5ACC" w14:textId="77777777" w:rsidR="004B4883" w:rsidRPr="004F7C35" w:rsidRDefault="004B4883" w:rsidP="004B4883">
      <w:pPr>
        <w:spacing w:line="360" w:lineRule="auto"/>
        <w:ind w:right="1"/>
        <w:jc w:val="both"/>
        <w:rPr>
          <w:rFonts w:ascii="Palatino Linotype" w:eastAsia="Calibri" w:hAnsi="Palatino Linotype"/>
          <w:b/>
          <w:lang w:eastAsia="en-US"/>
        </w:rPr>
      </w:pPr>
      <w:r w:rsidRPr="004F7C35">
        <w:rPr>
          <w:rFonts w:ascii="Palatino Linotype" w:eastAsia="Palatino Linotype" w:hAnsi="Palatino Linotype" w:cs="Arial"/>
          <w:b/>
        </w:rPr>
        <w:t>QUINTO</w:t>
      </w:r>
      <w:r w:rsidRPr="004F7C35">
        <w:rPr>
          <w:rFonts w:ascii="Palatino Linotype" w:eastAsia="Palatino Linotype" w:hAnsi="Palatino Linotype" w:cs="Palatino Linotype"/>
          <w:b/>
        </w:rPr>
        <w:t xml:space="preserve">. </w:t>
      </w:r>
      <w:r w:rsidR="00B307C7" w:rsidRPr="004F7C35">
        <w:rPr>
          <w:rFonts w:ascii="Palatino Linotype" w:eastAsia="Calibri" w:hAnsi="Palatino Linotype"/>
          <w:b/>
          <w:lang w:eastAsia="en-US"/>
        </w:rPr>
        <w:t>VERSIÓN PÚBLICA.</w:t>
      </w:r>
    </w:p>
    <w:p w14:paraId="3F09F1E4" w14:textId="77777777" w:rsidR="00B307C7" w:rsidRPr="004F7C35" w:rsidRDefault="00B307C7" w:rsidP="00B307C7">
      <w:pPr>
        <w:keepNext/>
        <w:keepLines/>
        <w:numPr>
          <w:ilvl w:val="0"/>
          <w:numId w:val="9"/>
        </w:numPr>
        <w:tabs>
          <w:tab w:val="num" w:pos="360"/>
        </w:tabs>
        <w:spacing w:line="360" w:lineRule="auto"/>
        <w:ind w:left="284" w:firstLine="0"/>
        <w:outlineLvl w:val="0"/>
        <w:rPr>
          <w:rFonts w:ascii="Palatino Linotype" w:eastAsia="MS Gothic" w:hAnsi="Palatino Linotype"/>
          <w:b/>
          <w:color w:val="000000"/>
          <w:lang w:eastAsia="en-US"/>
        </w:rPr>
      </w:pPr>
      <w:bookmarkStart w:id="5" w:name="_Toc48135362"/>
      <w:bookmarkStart w:id="6" w:name="_Toc82017070"/>
      <w:bookmarkStart w:id="7" w:name="_Toc82537188"/>
      <w:bookmarkStart w:id="8" w:name="_Toc83830735"/>
      <w:bookmarkStart w:id="9" w:name="_Toc85112355"/>
      <w:r w:rsidRPr="004F7C35">
        <w:rPr>
          <w:rFonts w:ascii="Palatino Linotype" w:eastAsia="MS Gothic" w:hAnsi="Palatino Linotype"/>
          <w:b/>
          <w:color w:val="000000"/>
          <w:lang w:eastAsia="es-ES_tradnl"/>
        </w:rPr>
        <w:t>Nociones generales.</w:t>
      </w:r>
      <w:bookmarkEnd w:id="5"/>
      <w:bookmarkEnd w:id="6"/>
      <w:bookmarkEnd w:id="7"/>
      <w:bookmarkEnd w:id="8"/>
      <w:bookmarkEnd w:id="9"/>
      <w:r w:rsidRPr="004F7C35">
        <w:rPr>
          <w:rFonts w:ascii="Palatino Linotype" w:eastAsia="MS Gothic" w:hAnsi="Palatino Linotype"/>
          <w:b/>
          <w:color w:val="000000"/>
          <w:lang w:eastAsia="es-ES_tradnl"/>
        </w:rPr>
        <w:t xml:space="preserve"> </w:t>
      </w:r>
    </w:p>
    <w:p w14:paraId="1A743FF6" w14:textId="77777777" w:rsidR="00B307C7" w:rsidRPr="004F7C35" w:rsidRDefault="00B307C7" w:rsidP="00B307C7">
      <w:pPr>
        <w:pStyle w:val="Prrafodelista"/>
        <w:numPr>
          <w:ilvl w:val="0"/>
          <w:numId w:val="1"/>
        </w:numPr>
        <w:spacing w:line="360" w:lineRule="auto"/>
        <w:ind w:left="0" w:right="1" w:firstLine="0"/>
        <w:jc w:val="both"/>
        <w:rPr>
          <w:rFonts w:ascii="Palatino Linotype" w:eastAsia="Palatino Linotype" w:hAnsi="Palatino Linotype" w:cs="Palatino Linotype"/>
          <w:sz w:val="24"/>
        </w:rPr>
      </w:pPr>
      <w:r w:rsidRPr="004F7C35">
        <w:rPr>
          <w:rFonts w:ascii="Palatino Linotype" w:eastAsia="Palatino Linotype" w:hAnsi="Palatino Linotype" w:cs="Palatino Linotype"/>
          <w:sz w:val="24"/>
        </w:rPr>
        <w:t xml:space="preserve">Debe </w:t>
      </w:r>
      <w:r w:rsidRPr="004F7C35">
        <w:rPr>
          <w:rFonts w:ascii="Palatino Linotype" w:eastAsia="MS Mincho" w:hAnsi="Palatino Linotype" w:cs="Arial"/>
          <w:color w:val="000000"/>
          <w:sz w:val="24"/>
        </w:rPr>
        <w:t>destacarse que, debido a la naturaleza de la información solicitada</w:t>
      </w:r>
      <w:r w:rsidRPr="004F7C35">
        <w:rPr>
          <w:rFonts w:ascii="Palatino Linotype" w:eastAsia="MS Mincho" w:hAnsi="Palatino Linotype" w:cs="Arial"/>
          <w:b/>
          <w:color w:val="000000"/>
          <w:sz w:val="24"/>
        </w:rPr>
        <w:t xml:space="preserve">, </w:t>
      </w:r>
      <w:r w:rsidRPr="004F7C35">
        <w:rPr>
          <w:rFonts w:ascii="Palatino Linotype" w:eastAsia="MS Mincho" w:hAnsi="Palatino Linotype" w:cs="Arial"/>
          <w:color w:val="000000"/>
          <w:sz w:val="24"/>
        </w:rPr>
        <w:t xml:space="preserve">eventualmente pudiera obrar datos personales susceptibles de protegerse, el </w:t>
      </w:r>
      <w:r w:rsidRPr="004F7C35">
        <w:rPr>
          <w:rFonts w:ascii="Palatino Linotype" w:eastAsia="MS Mincho" w:hAnsi="Palatino Linotype" w:cs="Arial"/>
          <w:b/>
          <w:bCs/>
          <w:color w:val="000000"/>
          <w:sz w:val="24"/>
        </w:rPr>
        <w:t xml:space="preserve">Sujeto Obligado </w:t>
      </w:r>
      <w:r w:rsidRPr="004F7C35">
        <w:rPr>
          <w:rFonts w:ascii="Palatino Linotype" w:eastAsia="MS Mincho" w:hAnsi="Palatino Linotype" w:cs="Arial"/>
          <w:color w:val="000000"/>
          <w:sz w:val="24"/>
        </w:rPr>
        <w:t xml:space="preserve">deberá de hacer la adecuada versión pública, protegiendo los datos que no son susceptibles de ser proporcionados. </w:t>
      </w:r>
    </w:p>
    <w:p w14:paraId="78C67231" w14:textId="77777777" w:rsidR="00B307C7" w:rsidRPr="004F7C35" w:rsidRDefault="00B307C7" w:rsidP="00B3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17B9FC" w14:textId="77777777" w:rsidR="00B307C7" w:rsidRPr="004F7C35" w:rsidRDefault="00B307C7" w:rsidP="00B307C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4F7C35">
        <w:rPr>
          <w:rFonts w:ascii="Palatino Linotype" w:eastAsia="MS Mincho" w:hAnsi="Palatino Linotype" w:cs="Arial"/>
          <w:color w:val="000000"/>
          <w:sz w:val="24"/>
        </w:rPr>
        <w:t xml:space="preserve">No pasa desapercibido para este Órgano Garante que los </w:t>
      </w:r>
      <w:r w:rsidRPr="004F7C35">
        <w:rPr>
          <w:rFonts w:ascii="Palatino Linotype" w:eastAsia="MS Mincho" w:hAnsi="Palatino Linotype" w:cs="Arial"/>
          <w:bCs/>
          <w:color w:val="000000"/>
          <w:sz w:val="24"/>
        </w:rPr>
        <w:t>Sujetos Obligados</w:t>
      </w:r>
      <w:r w:rsidRPr="004F7C35">
        <w:rPr>
          <w:rFonts w:ascii="Palatino Linotype" w:eastAsia="MS Mincho" w:hAnsi="Palatino Linotype" w:cs="Arial"/>
          <w:b/>
          <w:bCs/>
          <w:color w:val="000000"/>
          <w:sz w:val="24"/>
        </w:rPr>
        <w:t xml:space="preserve"> </w:t>
      </w:r>
      <w:r w:rsidRPr="004F7C35">
        <w:rPr>
          <w:rFonts w:ascii="Palatino Linotype" w:eastAsia="MS Mincho" w:hAnsi="Palatino Linotype" w:cs="Arial"/>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946DFDF" w14:textId="77777777" w:rsidR="00B307C7" w:rsidRPr="004F7C35" w:rsidRDefault="00B307C7" w:rsidP="00B307C7">
      <w:pPr>
        <w:spacing w:line="360" w:lineRule="auto"/>
        <w:ind w:right="49"/>
        <w:contextualSpacing/>
        <w:jc w:val="both"/>
        <w:rPr>
          <w:rFonts w:ascii="Palatino Linotype" w:eastAsia="MS Mincho" w:hAnsi="Palatino Linotype" w:cs="Arial"/>
          <w:color w:val="000000"/>
        </w:rPr>
      </w:pPr>
    </w:p>
    <w:tbl>
      <w:tblPr>
        <w:tblStyle w:val="Tablanormal13"/>
        <w:tblW w:w="0" w:type="auto"/>
        <w:tblLook w:val="04A0" w:firstRow="1" w:lastRow="0" w:firstColumn="1" w:lastColumn="0" w:noHBand="0" w:noVBand="1"/>
      </w:tblPr>
      <w:tblGrid>
        <w:gridCol w:w="2830"/>
        <w:gridCol w:w="6990"/>
      </w:tblGrid>
      <w:tr w:rsidR="00B307C7" w:rsidRPr="004F7C35" w14:paraId="731A62B2" w14:textId="77777777" w:rsidTr="004F7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0F075A70" w14:textId="77777777" w:rsidR="00B307C7" w:rsidRPr="004F7C35" w:rsidRDefault="00B307C7" w:rsidP="0072788F">
            <w:pPr>
              <w:rPr>
                <w:rFonts w:ascii="Palatino Linotype" w:eastAsia="Cambria" w:hAnsi="Palatino Linotype"/>
                <w:bCs w:val="0"/>
                <w:sz w:val="24"/>
                <w:szCs w:val="24"/>
              </w:rPr>
            </w:pPr>
            <w:r w:rsidRPr="004F7C35">
              <w:rPr>
                <w:rFonts w:ascii="Palatino Linotype" w:eastAsia="Cambria" w:hAnsi="Palatino Linotype"/>
                <w:bCs w:val="0"/>
                <w:sz w:val="24"/>
                <w:szCs w:val="24"/>
              </w:rPr>
              <w:t>a) Requisitos previos.</w:t>
            </w:r>
          </w:p>
        </w:tc>
        <w:tc>
          <w:tcPr>
            <w:tcW w:w="6990" w:type="dxa"/>
            <w:hideMark/>
          </w:tcPr>
          <w:p w14:paraId="282527CC" w14:textId="77777777" w:rsidR="00B307C7" w:rsidRPr="004F7C35" w:rsidRDefault="00B307C7" w:rsidP="0072788F">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4"/>
                <w:szCs w:val="24"/>
              </w:rPr>
            </w:pPr>
            <w:r w:rsidRPr="004F7C35">
              <w:rPr>
                <w:rFonts w:ascii="Palatino Linotype" w:eastAsia="Cambria"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4747DEC" w14:textId="77777777" w:rsidR="00B307C7" w:rsidRPr="004F7C35" w:rsidRDefault="00B307C7" w:rsidP="0072788F">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4"/>
                <w:szCs w:val="24"/>
              </w:rPr>
            </w:pPr>
            <w:r w:rsidRPr="004F7C35">
              <w:rPr>
                <w:rFonts w:ascii="Palatino Linotype" w:eastAsia="Cambria" w:hAnsi="Palatino Linotype" w:cs="Arial"/>
                <w:b w:val="0"/>
                <w:bCs w:val="0"/>
                <w:color w:val="000000"/>
                <w:sz w:val="24"/>
                <w:szCs w:val="24"/>
              </w:rPr>
              <w:t>Al hacerlo tienen que precisar de qué información se trata, señalando el supuesto de clasificación (confidencialidad o reserva).</w:t>
            </w:r>
          </w:p>
          <w:p w14:paraId="740FA524" w14:textId="77777777" w:rsidR="00B307C7" w:rsidRPr="004F7C35" w:rsidRDefault="00B307C7" w:rsidP="0072788F">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4"/>
                <w:szCs w:val="24"/>
              </w:rPr>
            </w:pPr>
            <w:r w:rsidRPr="004F7C35">
              <w:rPr>
                <w:rFonts w:ascii="Palatino Linotype" w:eastAsia="Cambria"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173F5130" w14:textId="77777777" w:rsidR="00B307C7" w:rsidRPr="004F7C35" w:rsidRDefault="00B307C7" w:rsidP="0072788F">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4F7C35">
              <w:rPr>
                <w:rFonts w:ascii="Palatino Linotype" w:eastAsia="Cambria" w:hAnsi="Palatino Linotype" w:cs="Arial"/>
                <w:b w:val="0"/>
                <w:bCs w:val="0"/>
                <w:color w:val="000000"/>
                <w:sz w:val="24"/>
                <w:szCs w:val="24"/>
              </w:rPr>
              <w:t xml:space="preserve">El último de estos requisitos previos consiste en que no se pueden emitir acuerdos de carácter general ni particular, esto es, </w:t>
            </w:r>
            <w:r w:rsidRPr="004F7C35">
              <w:rPr>
                <w:rFonts w:ascii="Palatino Linotype" w:eastAsia="Cambria" w:hAnsi="Palatino Linotype" w:cs="Arial"/>
                <w:b w:val="0"/>
                <w:bCs w:val="0"/>
                <w:color w:val="000000"/>
                <w:sz w:val="24"/>
                <w:szCs w:val="24"/>
                <w:u w:val="single"/>
              </w:rPr>
              <w:t>no se puede hacer un acuerdo para clasificar de manera general todos los documentos de un expediente o área, sin</w:t>
            </w:r>
            <w:r w:rsidRPr="004F7C35">
              <w:rPr>
                <w:rFonts w:ascii="Palatino Linotype" w:eastAsia="Cambria"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B307C7" w:rsidRPr="004F7C35" w14:paraId="3800CE16" w14:textId="77777777" w:rsidTr="004F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64932B6" w14:textId="77777777" w:rsidR="00B307C7" w:rsidRPr="004F7C35" w:rsidRDefault="00B307C7" w:rsidP="0072788F">
            <w:pPr>
              <w:rPr>
                <w:rFonts w:ascii="Palatino Linotype" w:eastAsia="Cambria" w:hAnsi="Palatino Linotype"/>
                <w:bCs w:val="0"/>
                <w:sz w:val="24"/>
                <w:szCs w:val="24"/>
              </w:rPr>
            </w:pPr>
            <w:r w:rsidRPr="004F7C35">
              <w:rPr>
                <w:rFonts w:ascii="Palatino Linotype" w:eastAsia="Cambria" w:hAnsi="Palatino Linotype"/>
                <w:bCs w:val="0"/>
                <w:sz w:val="24"/>
                <w:szCs w:val="24"/>
              </w:rPr>
              <w:lastRenderedPageBreak/>
              <w:t>b) Supuestos de clasificación.</w:t>
            </w:r>
          </w:p>
        </w:tc>
        <w:tc>
          <w:tcPr>
            <w:tcW w:w="6990" w:type="dxa"/>
            <w:hideMark/>
          </w:tcPr>
          <w:p w14:paraId="512B4742"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Las disposiciones constitucionales y legales en la materia establecen los dos supuestos generales para clasificar la información: por reserva y por confidencialidad.</w:t>
            </w:r>
          </w:p>
          <w:p w14:paraId="04599256"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B4F9B2C" w14:textId="77777777" w:rsidR="00B307C7" w:rsidRPr="004F7C35" w:rsidRDefault="00B307C7" w:rsidP="0072788F">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4"/>
                <w:szCs w:val="24"/>
              </w:rPr>
            </w:pPr>
            <w:r w:rsidRPr="004F7C35">
              <w:rPr>
                <w:rFonts w:ascii="Palatino Linotype" w:eastAsia="Cambria" w:hAnsi="Palatino Linotype" w:cs="Arial"/>
                <w:color w:val="000000"/>
                <w:sz w:val="24"/>
                <w:szCs w:val="24"/>
              </w:rPr>
              <w:t xml:space="preserve">El </w:t>
            </w:r>
            <w:r w:rsidRPr="004F7C35">
              <w:rPr>
                <w:rFonts w:ascii="Palatino Linotype" w:eastAsia="Cambria" w:hAnsi="Palatino Linotype" w:cs="Arial"/>
                <w:b/>
                <w:color w:val="000000"/>
                <w:sz w:val="24"/>
                <w:szCs w:val="24"/>
              </w:rPr>
              <w:t>Sujeto Obligado</w:t>
            </w:r>
            <w:r w:rsidRPr="004F7C35">
              <w:rPr>
                <w:rFonts w:ascii="Palatino Linotype" w:eastAsia="Cambria"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307C7" w:rsidRPr="004F7C35" w14:paraId="74C7AEC8" w14:textId="77777777" w:rsidTr="004F7C35">
        <w:tc>
          <w:tcPr>
            <w:cnfStyle w:val="001000000000" w:firstRow="0" w:lastRow="0" w:firstColumn="1" w:lastColumn="0" w:oddVBand="0" w:evenVBand="0" w:oddHBand="0" w:evenHBand="0" w:firstRowFirstColumn="0" w:firstRowLastColumn="0" w:lastRowFirstColumn="0" w:lastRowLastColumn="0"/>
            <w:tcW w:w="2830" w:type="dxa"/>
            <w:hideMark/>
          </w:tcPr>
          <w:p w14:paraId="11EEF970" w14:textId="77777777" w:rsidR="00B307C7" w:rsidRPr="004F7C35" w:rsidRDefault="00B307C7" w:rsidP="0072788F">
            <w:pPr>
              <w:rPr>
                <w:rFonts w:ascii="Palatino Linotype" w:eastAsia="Cambria" w:hAnsi="Palatino Linotype"/>
                <w:bCs w:val="0"/>
                <w:sz w:val="24"/>
                <w:szCs w:val="24"/>
              </w:rPr>
            </w:pPr>
            <w:r w:rsidRPr="004F7C35">
              <w:rPr>
                <w:rFonts w:ascii="Palatino Linotype" w:eastAsia="Cambria" w:hAnsi="Palatino Linotype"/>
                <w:bCs w:val="0"/>
                <w:sz w:val="24"/>
                <w:szCs w:val="24"/>
              </w:rPr>
              <w:t>c) Formalidades para emitir el acuerdo de clasificación.</w:t>
            </w:r>
          </w:p>
        </w:tc>
        <w:tc>
          <w:tcPr>
            <w:tcW w:w="6990" w:type="dxa"/>
            <w:hideMark/>
          </w:tcPr>
          <w:p w14:paraId="17E3F031" w14:textId="77777777" w:rsidR="00B307C7" w:rsidRPr="004F7C35" w:rsidRDefault="00B307C7" w:rsidP="0072788F">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1E824B9D" w14:textId="77777777" w:rsidR="00B307C7" w:rsidRPr="004F7C35" w:rsidRDefault="00B307C7" w:rsidP="0072788F">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Es necesario que </w:t>
            </w:r>
            <w:r w:rsidRPr="004F7C35">
              <w:rPr>
                <w:rFonts w:ascii="Palatino Linotype" w:eastAsia="Cambria" w:hAnsi="Palatino Linotype" w:cs="Arial"/>
                <w:b/>
                <w:color w:val="000000"/>
                <w:sz w:val="24"/>
                <w:szCs w:val="24"/>
                <w:u w:val="single"/>
              </w:rPr>
              <w:t>el acto reúna con los requisitos elementales</w:t>
            </w:r>
            <w:r w:rsidRPr="004F7C35">
              <w:rPr>
                <w:rFonts w:ascii="Palatino Linotype" w:eastAsia="Cambria" w:hAnsi="Palatino Linotype" w:cs="Arial"/>
                <w:color w:val="000000"/>
                <w:sz w:val="24"/>
                <w:szCs w:val="24"/>
              </w:rPr>
              <w:t>, entre ellos, que la autoridad que va a emitir el acto de autoridad sea la legalmente facultada para ello.</w:t>
            </w:r>
          </w:p>
          <w:p w14:paraId="079B8847" w14:textId="77777777" w:rsidR="00B307C7" w:rsidRPr="004F7C35" w:rsidRDefault="00B307C7" w:rsidP="0072788F">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4F7C35">
              <w:rPr>
                <w:rFonts w:ascii="Palatino Linotype" w:eastAsia="Cambria" w:hAnsi="Palatino Linotype" w:cs="Arial"/>
                <w:color w:val="000000"/>
                <w:sz w:val="24"/>
                <w:szCs w:val="24"/>
              </w:rPr>
              <w:t xml:space="preserve">La decisión de aprobar, modificar o revocar la clasificación deberá de asentarse en un documento que registre la determinación a la que se llegue después de un análisis </w:t>
            </w:r>
            <w:r w:rsidRPr="004F7C35">
              <w:rPr>
                <w:rFonts w:ascii="Palatino Linotype" w:eastAsia="Cambria" w:hAnsi="Palatino Linotype" w:cs="Arial"/>
                <w:color w:val="000000"/>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307C7" w:rsidRPr="004F7C35" w14:paraId="4CCFC3E7" w14:textId="77777777" w:rsidTr="004F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892831" w14:textId="77777777" w:rsidR="00B307C7" w:rsidRPr="004F7C35" w:rsidRDefault="00B307C7" w:rsidP="0072788F">
            <w:pPr>
              <w:rPr>
                <w:rFonts w:ascii="Palatino Linotype" w:eastAsia="Cambria" w:hAnsi="Palatino Linotype"/>
                <w:b w:val="0"/>
                <w:sz w:val="24"/>
                <w:szCs w:val="24"/>
              </w:rPr>
            </w:pPr>
          </w:p>
          <w:p w14:paraId="47D7AB41" w14:textId="77777777" w:rsidR="00B307C7" w:rsidRPr="004F7C35" w:rsidRDefault="00B307C7" w:rsidP="0072788F">
            <w:pPr>
              <w:jc w:val="both"/>
              <w:rPr>
                <w:rFonts w:ascii="Palatino Linotype" w:eastAsia="Cambria" w:hAnsi="Palatino Linotype"/>
                <w:bCs w:val="0"/>
                <w:sz w:val="24"/>
                <w:szCs w:val="24"/>
              </w:rPr>
            </w:pPr>
            <w:r w:rsidRPr="004F7C35">
              <w:rPr>
                <w:rFonts w:ascii="Palatino Linotype" w:eastAsia="Cambria" w:hAnsi="Palatino Linotype" w:cs="Arial"/>
                <w:bCs w:val="0"/>
                <w:color w:val="000000"/>
                <w:sz w:val="24"/>
                <w:szCs w:val="24"/>
              </w:rPr>
              <w:t xml:space="preserve">d) Requisitos de fondo del acuerdo de clasificación. </w:t>
            </w:r>
          </w:p>
        </w:tc>
        <w:tc>
          <w:tcPr>
            <w:tcW w:w="6990" w:type="dxa"/>
            <w:hideMark/>
          </w:tcPr>
          <w:p w14:paraId="37D1B315"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F7C35">
              <w:rPr>
                <w:rFonts w:ascii="Palatino Linotype" w:eastAsia="Cambria" w:hAnsi="Palatino Linotype" w:cs="Arial"/>
                <w:b/>
                <w:color w:val="000000"/>
                <w:sz w:val="24"/>
                <w:szCs w:val="24"/>
              </w:rPr>
              <w:t>Sujetos Obligados</w:t>
            </w:r>
            <w:r w:rsidRPr="004F7C35">
              <w:rPr>
                <w:rFonts w:ascii="Palatino Linotype" w:eastAsia="Cambria" w:hAnsi="Palatino Linotype" w:cs="Arial"/>
                <w:color w:val="000000"/>
                <w:sz w:val="24"/>
                <w:szCs w:val="24"/>
              </w:rPr>
              <w:t xml:space="preserve">, por lo que deberán fundar y motivar debidamente la clasificación. </w:t>
            </w:r>
          </w:p>
          <w:p w14:paraId="02CFF7A3"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De lo anterior, se desprende que para una correcta </w:t>
            </w:r>
            <w:r w:rsidRPr="004F7C35">
              <w:rPr>
                <w:rFonts w:ascii="Palatino Linotype" w:eastAsia="Cambria" w:hAnsi="Palatino Linotype" w:cs="Arial"/>
                <w:b/>
                <w:color w:val="000000"/>
                <w:sz w:val="24"/>
                <w:szCs w:val="24"/>
              </w:rPr>
              <w:t>clasificación total o parcial</w:t>
            </w:r>
            <w:r w:rsidRPr="004F7C35">
              <w:rPr>
                <w:rFonts w:ascii="Palatino Linotype" w:eastAsia="Cambria"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5BD4DE"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10252BF"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512D2ACC" w14:textId="77777777" w:rsidR="00B307C7" w:rsidRPr="004F7C35" w:rsidRDefault="00B307C7" w:rsidP="0072788F">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Ahora bien, </w:t>
            </w:r>
            <w:r w:rsidRPr="004F7C35">
              <w:rPr>
                <w:rFonts w:ascii="Palatino Linotype" w:eastAsia="Cambria" w:hAnsi="Palatino Linotype" w:cs="Arial"/>
                <w:b/>
                <w:color w:val="000000"/>
                <w:sz w:val="24"/>
                <w:szCs w:val="24"/>
                <w:u w:val="single"/>
              </w:rPr>
              <w:t>para cada caso además de fundar y motivar</w:t>
            </w:r>
            <w:r w:rsidRPr="004F7C35">
              <w:rPr>
                <w:rFonts w:ascii="Palatino Linotype" w:eastAsia="Cambria" w:hAnsi="Palatino Linotype" w:cs="Arial"/>
                <w:color w:val="000000"/>
                <w:sz w:val="24"/>
                <w:szCs w:val="24"/>
              </w:rPr>
              <w:t xml:space="preserve">, se debe identificar con claridad que datos contenidos en las documentales que son susceptibles de suprimirse, por ejemplo; </w:t>
            </w:r>
            <w:r w:rsidRPr="004F7C35">
              <w:rPr>
                <w:rFonts w:ascii="Palatino Linotype" w:eastAsia="Cambria" w:hAnsi="Palatino Linotype" w:cs="Arial"/>
                <w:color w:val="000000"/>
                <w:sz w:val="24"/>
                <w:szCs w:val="24"/>
                <w:lang w:val="es-ES"/>
              </w:rPr>
              <w:t xml:space="preserve">Clave Única de Registro de Población (CURP), Registro Federal </w:t>
            </w:r>
            <w:r w:rsidRPr="004F7C35">
              <w:rPr>
                <w:rFonts w:ascii="Palatino Linotype" w:eastAsia="Cambria" w:hAnsi="Palatino Linotype" w:cs="Arial"/>
                <w:color w:val="000000"/>
                <w:sz w:val="24"/>
                <w:szCs w:val="24"/>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B307C7" w:rsidRPr="004F7C35" w14:paraId="3EB3BE03" w14:textId="77777777" w:rsidTr="004F7C35">
        <w:tc>
          <w:tcPr>
            <w:cnfStyle w:val="001000000000" w:firstRow="0" w:lastRow="0" w:firstColumn="1" w:lastColumn="0" w:oddVBand="0" w:evenVBand="0" w:oddHBand="0" w:evenHBand="0" w:firstRowFirstColumn="0" w:firstRowLastColumn="0" w:lastRowFirstColumn="0" w:lastRowLastColumn="0"/>
            <w:tcW w:w="2830" w:type="dxa"/>
          </w:tcPr>
          <w:p w14:paraId="599B5A85" w14:textId="77777777" w:rsidR="00B307C7" w:rsidRPr="004F7C35" w:rsidRDefault="00B307C7" w:rsidP="0072788F">
            <w:pPr>
              <w:ind w:right="49"/>
              <w:jc w:val="both"/>
              <w:rPr>
                <w:rFonts w:ascii="Palatino Linotype" w:eastAsia="Cambria" w:hAnsi="Palatino Linotype" w:cs="Arial"/>
                <w:bCs w:val="0"/>
                <w:sz w:val="24"/>
                <w:szCs w:val="24"/>
              </w:rPr>
            </w:pPr>
            <w:r w:rsidRPr="004F7C35">
              <w:rPr>
                <w:rFonts w:ascii="Palatino Linotype" w:eastAsia="MS Gothic" w:hAnsi="Palatino Linotype"/>
                <w:b w:val="0"/>
                <w:sz w:val="24"/>
                <w:szCs w:val="24"/>
              </w:rPr>
              <w:lastRenderedPageBreak/>
              <w:t>e</w:t>
            </w:r>
            <w:r w:rsidRPr="004F7C35">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14:paraId="37EC85D8" w14:textId="77777777" w:rsidR="00B307C7" w:rsidRPr="004F7C35" w:rsidRDefault="00B307C7" w:rsidP="0072788F">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07D78E08" w14:textId="77777777" w:rsidR="00B307C7" w:rsidRPr="004F7C35" w:rsidRDefault="00B307C7" w:rsidP="0072788F">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4F7C35">
              <w:rPr>
                <w:rFonts w:ascii="Palatino Linotype" w:eastAsia="Cambria"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3708539" w14:textId="77777777" w:rsidR="00B307C7" w:rsidRPr="004F7C35" w:rsidRDefault="00B307C7" w:rsidP="0072788F">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4F7C35">
              <w:rPr>
                <w:rFonts w:ascii="Palatino Linotype" w:eastAsia="Cambria"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08D5EEC" w14:textId="77777777" w:rsidR="00B307C7" w:rsidRPr="004F7C35" w:rsidRDefault="00B307C7" w:rsidP="00B307C7">
      <w:pPr>
        <w:tabs>
          <w:tab w:val="left" w:pos="426"/>
        </w:tabs>
        <w:spacing w:line="360" w:lineRule="auto"/>
        <w:ind w:right="51"/>
        <w:jc w:val="both"/>
        <w:rPr>
          <w:rFonts w:ascii="Palatino Linotype" w:eastAsia="Palatino Linotype" w:hAnsi="Palatino Linotype" w:cs="Palatino Linotype"/>
          <w:b/>
        </w:rPr>
      </w:pPr>
    </w:p>
    <w:p w14:paraId="1A7F3171" w14:textId="77777777" w:rsidR="00B307C7" w:rsidRPr="004F7C35" w:rsidRDefault="00B307C7" w:rsidP="00B307C7">
      <w:pPr>
        <w:pStyle w:val="Prrafodelista"/>
        <w:numPr>
          <w:ilvl w:val="0"/>
          <w:numId w:val="11"/>
        </w:numPr>
        <w:tabs>
          <w:tab w:val="left" w:pos="426"/>
        </w:tabs>
        <w:spacing w:line="360" w:lineRule="auto"/>
        <w:ind w:right="51"/>
        <w:jc w:val="both"/>
        <w:rPr>
          <w:rFonts w:ascii="Palatino Linotype" w:eastAsia="Palatino Linotype" w:hAnsi="Palatino Linotype" w:cs="Palatino Linotype"/>
          <w:b/>
          <w:sz w:val="24"/>
        </w:rPr>
      </w:pPr>
      <w:r w:rsidRPr="004F7C35">
        <w:rPr>
          <w:rFonts w:ascii="Palatino Linotype" w:eastAsia="Palatino Linotype" w:hAnsi="Palatino Linotype" w:cs="Palatino Linotype"/>
          <w:b/>
          <w:sz w:val="24"/>
        </w:rPr>
        <w:t>Del análisis de los datos susceptibles de ser protegidos en la nómina.</w:t>
      </w:r>
    </w:p>
    <w:p w14:paraId="2395EAB1"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Calibri" w:hAnsi="Palatino Linotype" w:cs="Arial"/>
          <w:color w:val="000000" w:themeColor="text1"/>
          <w:lang w:val="es-ES"/>
        </w:rPr>
        <w:t xml:space="preserve">Bajo </w:t>
      </w:r>
      <w:r w:rsidRPr="004F7C35">
        <w:rPr>
          <w:rFonts w:ascii="Palatino Linotype" w:eastAsia="Palatino Linotype" w:hAnsi="Palatino Linotype" w:cs="Palatino Linotype"/>
        </w:rPr>
        <w:t xml:space="preserve">lo anterior, es importante analizar los datos personales susceptibles de ser protegidos, que pudieran estar contenidos en los documentos donde obra lo requerido, tales como </w:t>
      </w:r>
      <w:r w:rsidRPr="004F7C35">
        <w:rPr>
          <w:rFonts w:ascii="Palatino Linotype" w:eastAsia="Palatino Linotype" w:hAnsi="Palatino Linotype" w:cs="Palatino Linotype"/>
          <w:b/>
        </w:rPr>
        <w:t xml:space="preserve">Registro Federal de Contribuyentes (RFC), </w:t>
      </w:r>
      <w:r w:rsidRPr="004F7C35">
        <w:rPr>
          <w:rFonts w:ascii="Palatino Linotype" w:eastAsia="Palatino Linotype" w:hAnsi="Palatino Linotype" w:cs="Palatino Linotype"/>
        </w:rPr>
        <w:t xml:space="preserve">la </w:t>
      </w:r>
      <w:r w:rsidRPr="004F7C35">
        <w:rPr>
          <w:rFonts w:ascii="Palatino Linotype" w:eastAsia="Palatino Linotype" w:hAnsi="Palatino Linotype" w:cs="Palatino Linotype"/>
          <w:b/>
        </w:rPr>
        <w:t>Clave Única de Registro de Población (CURP)</w:t>
      </w:r>
      <w:r w:rsidRPr="004F7C35">
        <w:rPr>
          <w:rFonts w:ascii="Palatino Linotype" w:eastAsia="Palatino Linotype" w:hAnsi="Palatino Linotype" w:cs="Palatino Linotype"/>
        </w:rPr>
        <w:t xml:space="preserve">, la </w:t>
      </w:r>
      <w:r w:rsidRPr="004F7C35">
        <w:rPr>
          <w:rFonts w:ascii="Palatino Linotype" w:eastAsia="Palatino Linotype" w:hAnsi="Palatino Linotype" w:cs="Palatino Linotype"/>
          <w:b/>
        </w:rPr>
        <w:t xml:space="preserve">Clave de ISSEMyM </w:t>
      </w:r>
      <w:r w:rsidRPr="004F7C35">
        <w:rPr>
          <w:rFonts w:ascii="Palatino Linotype" w:eastAsia="Palatino Linotype" w:hAnsi="Palatino Linotype" w:cs="Palatino Linotype"/>
        </w:rPr>
        <w:t xml:space="preserve">u análogos, </w:t>
      </w:r>
      <w:r w:rsidRPr="004F7C35">
        <w:rPr>
          <w:rFonts w:ascii="Palatino Linotype" w:eastAsia="Palatino Linotype" w:hAnsi="Palatino Linotype" w:cs="Palatino Linotype"/>
          <w:b/>
        </w:rPr>
        <w:t xml:space="preserve">préstamos o descuentos </w:t>
      </w:r>
      <w:r w:rsidRPr="004F7C35">
        <w:rPr>
          <w:rFonts w:ascii="Palatino Linotype" w:eastAsia="Palatino Linotype" w:hAnsi="Palatino Linotype" w:cs="Palatino Linotype"/>
        </w:rPr>
        <w:t xml:space="preserve">realizados al servidor público y la </w:t>
      </w:r>
      <w:r w:rsidRPr="004F7C35">
        <w:rPr>
          <w:rFonts w:ascii="Palatino Linotype" w:eastAsia="Palatino Linotype" w:hAnsi="Palatino Linotype" w:cs="Palatino Linotype"/>
          <w:b/>
        </w:rPr>
        <w:t>clave interbancaria de depósito.</w:t>
      </w:r>
    </w:p>
    <w:p w14:paraId="4959600B"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04C65460" w14:textId="77777777" w:rsidR="00B307C7" w:rsidRPr="004F7C35" w:rsidRDefault="00B307C7" w:rsidP="00B307C7">
      <w:pPr>
        <w:tabs>
          <w:tab w:val="left" w:pos="426"/>
        </w:tabs>
        <w:spacing w:line="360" w:lineRule="auto"/>
        <w:ind w:left="426" w:right="51"/>
        <w:jc w:val="both"/>
        <w:rPr>
          <w:rFonts w:ascii="Palatino Linotype" w:eastAsia="Palatino Linotype" w:hAnsi="Palatino Linotype" w:cs="Palatino Linotype"/>
          <w:b/>
        </w:rPr>
      </w:pPr>
      <w:r w:rsidRPr="004F7C35">
        <w:rPr>
          <w:rFonts w:ascii="Palatino Linotype" w:eastAsia="Palatino Linotype" w:hAnsi="Palatino Linotype" w:cs="Palatino Linotype"/>
          <w:b/>
        </w:rPr>
        <w:t>a) Del Registro Federal de Contribuyentes.</w:t>
      </w:r>
    </w:p>
    <w:p w14:paraId="479F9A33"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w:t>
      </w:r>
      <w:r w:rsidRPr="004F7C35">
        <w:rPr>
          <w:rFonts w:ascii="Palatino Linotype" w:eastAsia="Palatino Linotype" w:hAnsi="Palatino Linotype" w:cs="Palatino Linotype"/>
        </w:rPr>
        <w:lastRenderedPageBreak/>
        <w:t>primero nombre, seguido del año de nacimiento, mes y día, los tres últimos dígitos son la homoclave que es asignada por el Servicio de Administración Tributaria (SAT).</w:t>
      </w:r>
    </w:p>
    <w:p w14:paraId="50EB80A0"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75B25BC1"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5676EEF4" w14:textId="77777777" w:rsidR="00B307C7" w:rsidRPr="004F7C35" w:rsidRDefault="00B307C7" w:rsidP="00B307C7">
      <w:pPr>
        <w:rPr>
          <w:rFonts w:ascii="Palatino Linotype" w:eastAsia="Palatino Linotype" w:hAnsi="Palatino Linotype" w:cs="Palatino Linotype"/>
        </w:rPr>
      </w:pPr>
    </w:p>
    <w:p w14:paraId="2BB9D996"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13DD2C42" w14:textId="77777777" w:rsidR="00B307C7" w:rsidRPr="004F7C35" w:rsidRDefault="00B307C7" w:rsidP="00B307C7">
      <w:pPr>
        <w:rPr>
          <w:rFonts w:ascii="Palatino Linotype" w:eastAsia="Palatino Linotype" w:hAnsi="Palatino Linotype" w:cs="Palatino Linotype"/>
        </w:rPr>
      </w:pPr>
    </w:p>
    <w:p w14:paraId="26F78E82"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0222E35A" w14:textId="77777777" w:rsidR="00B307C7" w:rsidRPr="004F7C35" w:rsidRDefault="00B307C7" w:rsidP="00B307C7">
      <w:pPr>
        <w:rPr>
          <w:rFonts w:ascii="Palatino Linotype" w:eastAsia="Palatino Linotype" w:hAnsi="Palatino Linotype" w:cs="Palatino Linotype"/>
        </w:rPr>
      </w:pPr>
    </w:p>
    <w:p w14:paraId="0F78AA2C"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En el mismo sentido, resulta aplicable el Criterio 19/17 emitido por el Instituto Nacional de Transparencia, Acceso a la Información, y Protección de Datos Personales, en el cual se señala lo siguiente:</w:t>
      </w:r>
    </w:p>
    <w:p w14:paraId="5FCFED0C" w14:textId="77777777" w:rsidR="00B307C7" w:rsidRPr="004F7C35" w:rsidRDefault="00B307C7" w:rsidP="00B307C7">
      <w:pPr>
        <w:shd w:val="clear" w:color="auto" w:fill="FFFFFF"/>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REGISTRO FEDERAL DE CONTRIBUYENTES (RFC) DE PERSONAS FÍSICAS.</w:t>
      </w:r>
      <w:r w:rsidRPr="004F7C35">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46C5DFDE" w14:textId="77777777" w:rsidR="00B307C7" w:rsidRDefault="00B307C7" w:rsidP="00B307C7">
      <w:pPr>
        <w:shd w:val="clear" w:color="auto" w:fill="FFFFFF"/>
        <w:ind w:right="567"/>
        <w:jc w:val="both"/>
        <w:rPr>
          <w:rFonts w:ascii="Palatino Linotype" w:eastAsia="Palatino Linotype" w:hAnsi="Palatino Linotype" w:cs="Palatino Linotype"/>
          <w:i/>
        </w:rPr>
      </w:pPr>
    </w:p>
    <w:p w14:paraId="34B38001" w14:textId="77777777" w:rsidR="004F7C35" w:rsidRPr="004F7C35" w:rsidRDefault="004F7C35" w:rsidP="00B307C7">
      <w:pPr>
        <w:shd w:val="clear" w:color="auto" w:fill="FFFFFF"/>
        <w:ind w:right="567"/>
        <w:jc w:val="both"/>
        <w:rPr>
          <w:rFonts w:ascii="Palatino Linotype" w:eastAsia="Palatino Linotype" w:hAnsi="Palatino Linotype" w:cs="Palatino Linotype"/>
          <w:i/>
        </w:rPr>
      </w:pPr>
    </w:p>
    <w:p w14:paraId="302A20D0" w14:textId="77777777" w:rsidR="00B307C7" w:rsidRPr="004F7C35" w:rsidRDefault="00B307C7" w:rsidP="00B307C7">
      <w:pPr>
        <w:tabs>
          <w:tab w:val="left" w:pos="426"/>
        </w:tabs>
        <w:spacing w:line="360" w:lineRule="auto"/>
        <w:ind w:right="51"/>
        <w:jc w:val="both"/>
        <w:rPr>
          <w:rFonts w:ascii="Palatino Linotype" w:eastAsia="Palatino Linotype" w:hAnsi="Palatino Linotype" w:cs="Palatino Linotype"/>
          <w:b/>
        </w:rPr>
      </w:pPr>
      <w:r w:rsidRPr="004F7C35">
        <w:rPr>
          <w:rFonts w:ascii="Palatino Linotype" w:eastAsia="Palatino Linotype" w:hAnsi="Palatino Linotype" w:cs="Palatino Linotype"/>
          <w:b/>
        </w:rPr>
        <w:lastRenderedPageBreak/>
        <w:t>b) De la Clave Única de Registro de Población.</w:t>
      </w:r>
    </w:p>
    <w:p w14:paraId="4E6B6800"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0981B938"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50AB5E6D" w14:textId="77777777" w:rsidR="00B307C7" w:rsidRPr="004F7C35" w:rsidRDefault="00B307C7" w:rsidP="00B307C7">
      <w:pPr>
        <w:pBdr>
          <w:top w:val="nil"/>
          <w:left w:val="nil"/>
          <w:bottom w:val="nil"/>
          <w:right w:val="nil"/>
          <w:between w:val="nil"/>
        </w:pBdr>
        <w:spacing w:line="360" w:lineRule="auto"/>
        <w:ind w:right="48"/>
        <w:jc w:val="center"/>
        <w:rPr>
          <w:rFonts w:ascii="Palatino Linotype" w:eastAsia="Palatino Linotype" w:hAnsi="Palatino Linotype" w:cs="Palatino Linotype"/>
          <w:color w:val="000000"/>
        </w:rPr>
      </w:pPr>
      <w:r w:rsidRPr="004F7C35">
        <w:rPr>
          <w:rFonts w:ascii="Palatino Linotype" w:hAnsi="Palatino Linotype"/>
          <w:noProof/>
        </w:rPr>
        <w:drawing>
          <wp:inline distT="0" distB="0" distL="0" distR="0" wp14:anchorId="2E83C982" wp14:editId="10D64444">
            <wp:extent cx="4762500" cy="3924300"/>
            <wp:effectExtent l="19050" t="19050" r="19050" b="19050"/>
            <wp:docPr id="17"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11"/>
                    <a:srcRect l="25748" t="8269" r="41254" b="18081"/>
                    <a:stretch>
                      <a:fillRect/>
                    </a:stretch>
                  </pic:blipFill>
                  <pic:spPr>
                    <a:xfrm>
                      <a:off x="0" y="0"/>
                      <a:ext cx="4795317" cy="3951341"/>
                    </a:xfrm>
                    <a:prstGeom prst="rect">
                      <a:avLst/>
                    </a:prstGeom>
                    <a:ln w="12700">
                      <a:solidFill>
                        <a:srgbClr val="000000"/>
                      </a:solidFill>
                      <a:prstDash val="solid"/>
                    </a:ln>
                  </pic:spPr>
                </pic:pic>
              </a:graphicData>
            </a:graphic>
          </wp:inline>
        </w:drawing>
      </w:r>
    </w:p>
    <w:p w14:paraId="59526791" w14:textId="77777777" w:rsidR="00B307C7" w:rsidRPr="004F7C35" w:rsidRDefault="00B307C7" w:rsidP="00B307C7">
      <w:pPr>
        <w:pBdr>
          <w:top w:val="nil"/>
          <w:left w:val="nil"/>
          <w:bottom w:val="nil"/>
          <w:right w:val="nil"/>
          <w:between w:val="nil"/>
        </w:pBdr>
        <w:spacing w:line="360" w:lineRule="auto"/>
        <w:ind w:right="48"/>
        <w:rPr>
          <w:rFonts w:ascii="Palatino Linotype" w:eastAsia="Palatino Linotype" w:hAnsi="Palatino Linotype" w:cs="Palatino Linotype"/>
          <w:color w:val="000000"/>
        </w:rPr>
      </w:pPr>
    </w:p>
    <w:p w14:paraId="495C1C10"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 xml:space="preserve">Es entonces que a partir de los datos básicos de la persona (nombre, apellido, sexo, fecha y lugar de nacimiento) encontrados en los documentos probatorios de identidad es que </w:t>
      </w:r>
      <w:r w:rsidRPr="004F7C35">
        <w:rPr>
          <w:rFonts w:ascii="Palatino Linotype" w:eastAsia="Palatino Linotype" w:hAnsi="Palatino Linotype" w:cs="Palatino Linotype"/>
        </w:rPr>
        <w:lastRenderedPageBreak/>
        <w:t>se genera la CURP, la cual tiene la particularidad de asegurar una correspondencia entre claves y personas.</w:t>
      </w:r>
    </w:p>
    <w:p w14:paraId="6DAD6B59"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30FC37DC"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Entre las características de la CURP, se encuentra:</w:t>
      </w:r>
    </w:p>
    <w:p w14:paraId="56F7B695" w14:textId="77777777" w:rsidR="00B307C7" w:rsidRPr="004F7C35" w:rsidRDefault="00B307C7" w:rsidP="00B307C7">
      <w:pPr>
        <w:tabs>
          <w:tab w:val="left" w:pos="426"/>
          <w:tab w:val="left" w:pos="567"/>
        </w:tabs>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 xml:space="preserve">Composición. </w:t>
      </w:r>
      <w:r w:rsidRPr="004F7C35">
        <w:rPr>
          <w:rFonts w:ascii="Palatino Linotype" w:eastAsia="Palatino Linotype" w:hAnsi="Palatino Linotype" w:cs="Palatino Linotype"/>
          <w:i/>
        </w:rPr>
        <w:t>Alfanumérica.</w:t>
      </w:r>
    </w:p>
    <w:p w14:paraId="78244CCA" w14:textId="77777777" w:rsidR="00B307C7" w:rsidRPr="004F7C35" w:rsidRDefault="00B307C7" w:rsidP="00B307C7">
      <w:pPr>
        <w:tabs>
          <w:tab w:val="left" w:pos="426"/>
          <w:tab w:val="left" w:pos="567"/>
        </w:tabs>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 xml:space="preserve">Longitud. </w:t>
      </w:r>
      <w:r w:rsidRPr="004F7C35">
        <w:rPr>
          <w:rFonts w:ascii="Palatino Linotype" w:eastAsia="Palatino Linotype" w:hAnsi="Palatino Linotype" w:cs="Palatino Linotype"/>
          <w:i/>
        </w:rPr>
        <w:t xml:space="preserve"> 18 caracteres.</w:t>
      </w:r>
    </w:p>
    <w:p w14:paraId="23A2D958" w14:textId="77777777" w:rsidR="00B307C7" w:rsidRPr="004F7C35" w:rsidRDefault="00B307C7" w:rsidP="00B307C7">
      <w:pPr>
        <w:tabs>
          <w:tab w:val="left" w:pos="426"/>
          <w:tab w:val="left" w:pos="567"/>
        </w:tabs>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 xml:space="preserve">Naturaleza. </w:t>
      </w:r>
      <w:r w:rsidRPr="004F7C35">
        <w:rPr>
          <w:rFonts w:ascii="Palatino Linotype" w:eastAsia="Palatino Linotype" w:hAnsi="Palatino Linotype" w:cs="Palatino Linotype"/>
          <w:i/>
        </w:rPr>
        <w:t>Biunívoca.</w:t>
      </w:r>
    </w:p>
    <w:p w14:paraId="3978D777" w14:textId="77777777" w:rsidR="00B307C7" w:rsidRPr="004F7C35" w:rsidRDefault="00B307C7" w:rsidP="00B307C7">
      <w:pPr>
        <w:tabs>
          <w:tab w:val="left" w:pos="426"/>
          <w:tab w:val="left" w:pos="567"/>
        </w:tabs>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 xml:space="preserve">Universalidad. </w:t>
      </w:r>
      <w:r w:rsidRPr="004F7C35">
        <w:rPr>
          <w:rFonts w:ascii="Palatino Linotype" w:eastAsia="Palatino Linotype" w:hAnsi="Palatino Linotype" w:cs="Palatino Linotype"/>
          <w:i/>
        </w:rPr>
        <w:t>Se asigna a todas las personas que conforman la población.</w:t>
      </w:r>
    </w:p>
    <w:p w14:paraId="6BEEC98B" w14:textId="77777777" w:rsidR="00B307C7" w:rsidRPr="004F7C35" w:rsidRDefault="00B307C7" w:rsidP="00B307C7">
      <w:pPr>
        <w:tabs>
          <w:tab w:val="left" w:pos="142"/>
          <w:tab w:val="left" w:pos="284"/>
          <w:tab w:val="left" w:pos="426"/>
        </w:tabs>
        <w:ind w:left="567" w:right="567"/>
        <w:jc w:val="both"/>
        <w:rPr>
          <w:rFonts w:ascii="Palatino Linotype" w:eastAsia="Palatino Linotype" w:hAnsi="Palatino Linotype" w:cs="Palatino Linotype"/>
          <w:b/>
          <w:i/>
        </w:rPr>
      </w:pPr>
      <w:r w:rsidRPr="004F7C35">
        <w:rPr>
          <w:rFonts w:ascii="Palatino Linotype" w:eastAsia="Palatino Linotype" w:hAnsi="Palatino Linotype" w:cs="Palatino Linotype"/>
          <w:b/>
          <w:i/>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42B6C71E" w14:textId="77777777" w:rsidR="00B307C7" w:rsidRPr="004F7C35" w:rsidRDefault="00B307C7" w:rsidP="00B307C7">
      <w:pPr>
        <w:tabs>
          <w:tab w:val="left" w:pos="142"/>
          <w:tab w:val="left" w:pos="284"/>
          <w:tab w:val="left" w:pos="426"/>
        </w:tabs>
        <w:ind w:right="567"/>
        <w:jc w:val="both"/>
        <w:rPr>
          <w:rFonts w:ascii="Palatino Linotype" w:eastAsia="Palatino Linotype" w:hAnsi="Palatino Linotype" w:cs="Palatino Linotype"/>
          <w:i/>
        </w:rPr>
      </w:pPr>
    </w:p>
    <w:p w14:paraId="790199D8"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4D77EC67"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0CB50BDB"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8947B45" w14:textId="77777777" w:rsidR="00B307C7" w:rsidRPr="004F7C35" w:rsidRDefault="00B307C7" w:rsidP="00B307C7">
      <w:pPr>
        <w:rPr>
          <w:rFonts w:ascii="Palatino Linotype" w:eastAsia="Palatino Linotype" w:hAnsi="Palatino Linotype" w:cs="Palatino Linotype"/>
        </w:rPr>
      </w:pPr>
    </w:p>
    <w:p w14:paraId="1349CE13"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lastRenderedPageBreak/>
        <w:t>Ante ello, resulta aplicable el Criterio 18/17 emitido por el Instituto Nacional de Transparencia, Acceso a la Información y Protección de Datos Personales, que a la literalidad señala:</w:t>
      </w:r>
    </w:p>
    <w:p w14:paraId="15C5300E" w14:textId="77777777" w:rsidR="00B307C7" w:rsidRPr="004F7C35" w:rsidRDefault="00B307C7" w:rsidP="00B307C7">
      <w:pPr>
        <w:shd w:val="clear" w:color="auto" w:fill="FFFFFF"/>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CLAVE ÚNICA DE REGISTRO DE POBLACIÓN (CURP). “</w:t>
      </w:r>
      <w:r w:rsidRPr="004F7C35">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8D14ADF" w14:textId="77777777" w:rsidR="00B307C7" w:rsidRDefault="00B307C7" w:rsidP="00B307C7">
      <w:pPr>
        <w:tabs>
          <w:tab w:val="left" w:pos="426"/>
        </w:tabs>
        <w:ind w:right="51"/>
        <w:jc w:val="both"/>
        <w:rPr>
          <w:rFonts w:ascii="Palatino Linotype" w:eastAsia="Palatino Linotype" w:hAnsi="Palatino Linotype" w:cs="Palatino Linotype"/>
        </w:rPr>
      </w:pPr>
    </w:p>
    <w:p w14:paraId="65428179" w14:textId="77777777" w:rsidR="004F7C35" w:rsidRPr="004F7C35" w:rsidRDefault="004F7C35" w:rsidP="00B307C7">
      <w:pPr>
        <w:tabs>
          <w:tab w:val="left" w:pos="426"/>
        </w:tabs>
        <w:ind w:right="51"/>
        <w:jc w:val="both"/>
        <w:rPr>
          <w:rFonts w:ascii="Palatino Linotype" w:eastAsia="Palatino Linotype" w:hAnsi="Palatino Linotype" w:cs="Palatino Linotype"/>
        </w:rPr>
      </w:pPr>
    </w:p>
    <w:p w14:paraId="20323949" w14:textId="77777777" w:rsidR="00B307C7" w:rsidRPr="004F7C35" w:rsidRDefault="00B307C7" w:rsidP="00B307C7">
      <w:pPr>
        <w:tabs>
          <w:tab w:val="left" w:pos="426"/>
        </w:tabs>
        <w:spacing w:line="360" w:lineRule="auto"/>
        <w:ind w:right="51"/>
        <w:jc w:val="both"/>
        <w:rPr>
          <w:rFonts w:ascii="Palatino Linotype" w:eastAsia="Palatino Linotype" w:hAnsi="Palatino Linotype" w:cs="Palatino Linotype"/>
          <w:b/>
        </w:rPr>
      </w:pPr>
      <w:r w:rsidRPr="004F7C35">
        <w:rPr>
          <w:rFonts w:ascii="Palatino Linotype" w:eastAsia="Palatino Linotype" w:hAnsi="Palatino Linotype" w:cs="Palatino Linotype"/>
          <w:b/>
        </w:rPr>
        <w:t>c) De la clave de identificación del Instituto de Seguridad Social del Estado de México y Municipios.</w:t>
      </w:r>
    </w:p>
    <w:p w14:paraId="5A33C124"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0E855FBE"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2DB6B173"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54C24FCF" w14:textId="77777777" w:rsidR="00B307C7" w:rsidRPr="004F7C35" w:rsidRDefault="00B307C7" w:rsidP="00B307C7">
      <w:pPr>
        <w:pStyle w:val="Prrafodelista"/>
        <w:ind w:left="0"/>
        <w:rPr>
          <w:rFonts w:ascii="Palatino Linotype" w:eastAsia="Palatino Linotype" w:hAnsi="Palatino Linotype" w:cs="Palatino Linotype"/>
          <w:sz w:val="24"/>
        </w:rPr>
      </w:pPr>
    </w:p>
    <w:p w14:paraId="3D7C9988"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t>Entre los elementos que integra la credencial expedida se encuentra la Clave ISSEMyM, la cual permite identificar al servidor público que actualmente labora o laboró en alguna institución pública y que tenga vigente su derecho a recibir las prestaciones.</w:t>
      </w:r>
    </w:p>
    <w:p w14:paraId="4F6BF5CB"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rPr>
        <w:lastRenderedPageBreak/>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7BC13A25" w14:textId="77777777" w:rsidR="00B307C7" w:rsidRPr="004F7C35" w:rsidRDefault="00B307C7" w:rsidP="00B307C7">
      <w:pPr>
        <w:ind w:right="1"/>
        <w:jc w:val="both"/>
        <w:rPr>
          <w:rFonts w:ascii="Palatino Linotype" w:eastAsia="Palatino Linotype" w:hAnsi="Palatino Linotype" w:cs="Palatino Linotype"/>
        </w:rPr>
      </w:pPr>
    </w:p>
    <w:p w14:paraId="3EE08FA2" w14:textId="77777777" w:rsidR="00B307C7" w:rsidRPr="004F7C35" w:rsidRDefault="00B307C7" w:rsidP="00B307C7">
      <w:pPr>
        <w:tabs>
          <w:tab w:val="left" w:pos="426"/>
        </w:tabs>
        <w:spacing w:line="360" w:lineRule="auto"/>
        <w:ind w:right="51"/>
        <w:jc w:val="both"/>
        <w:rPr>
          <w:rFonts w:ascii="Palatino Linotype" w:eastAsia="Palatino Linotype" w:hAnsi="Palatino Linotype" w:cs="Palatino Linotype"/>
          <w:b/>
        </w:rPr>
      </w:pPr>
      <w:r w:rsidRPr="004F7C35">
        <w:rPr>
          <w:rFonts w:ascii="Palatino Linotype" w:eastAsia="Palatino Linotype" w:hAnsi="Palatino Linotype" w:cs="Palatino Linotype"/>
          <w:b/>
        </w:rPr>
        <w:t>d) Préstamos o descuentos de carácter personal.</w:t>
      </w:r>
    </w:p>
    <w:p w14:paraId="523ECADF" w14:textId="77777777" w:rsidR="00B307C7" w:rsidRPr="004F7C35" w:rsidRDefault="00B307C7" w:rsidP="00B307C7">
      <w:pPr>
        <w:pStyle w:val="Prrafodelista"/>
        <w:numPr>
          <w:ilvl w:val="0"/>
          <w:numId w:val="1"/>
        </w:numPr>
        <w:spacing w:line="360" w:lineRule="auto"/>
        <w:ind w:left="0" w:right="1" w:firstLine="0"/>
        <w:jc w:val="both"/>
        <w:rPr>
          <w:rFonts w:ascii="Palatino Linotype" w:eastAsia="Palatino Linotype" w:hAnsi="Palatino Linotype" w:cs="Palatino Linotype"/>
          <w:b/>
          <w:sz w:val="24"/>
        </w:rPr>
      </w:pPr>
      <w:r w:rsidRPr="004F7C35">
        <w:rPr>
          <w:rFonts w:ascii="Palatino Linotype" w:eastAsia="Palatino Linotype" w:hAnsi="Palatino Linotype" w:cs="Palatino Linotype"/>
          <w:sz w:val="24"/>
        </w:rPr>
        <w:t>Para entender los límites y alcances de esta restricción, es oportuno traer a colación lo establecido por el artículo 84 de la Ley del Trabajo de los Servidores Públicos del Estado y Municipios, el cual señala que:</w:t>
      </w:r>
    </w:p>
    <w:p w14:paraId="7CC51366" w14:textId="77777777" w:rsidR="00B307C7" w:rsidRPr="004F7C35" w:rsidRDefault="00B307C7" w:rsidP="00B307C7">
      <w:pPr>
        <w:tabs>
          <w:tab w:val="left" w:pos="426"/>
        </w:tabs>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“ARTÍCULO 84.</w:t>
      </w:r>
      <w:r w:rsidRPr="004F7C35">
        <w:rPr>
          <w:rFonts w:ascii="Palatino Linotype" w:eastAsia="Palatino Linotype" w:hAnsi="Palatino Linotype" w:cs="Palatino Linotype"/>
          <w:i/>
        </w:rPr>
        <w:t xml:space="preserve"> Sólo podrán hacerse retenciones, descuentos o deducciones al sueldo de los servidores públicos por concepto de: </w:t>
      </w:r>
    </w:p>
    <w:p w14:paraId="2F863341" w14:textId="77777777" w:rsidR="00B307C7" w:rsidRPr="004F7C35" w:rsidRDefault="00B307C7" w:rsidP="00B307C7">
      <w:pPr>
        <w:tabs>
          <w:tab w:val="left" w:pos="426"/>
        </w:tabs>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I.</w:t>
      </w:r>
      <w:r w:rsidRPr="004F7C35">
        <w:rPr>
          <w:rFonts w:ascii="Palatino Linotype" w:eastAsia="Palatino Linotype" w:hAnsi="Palatino Linotype" w:cs="Palatino Linotype"/>
          <w:i/>
        </w:rPr>
        <w:t xml:space="preserve"> Gravámenes fiscales relacionados con el sueldo; </w:t>
      </w:r>
    </w:p>
    <w:p w14:paraId="4A69208D"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II.</w:t>
      </w:r>
      <w:r w:rsidRPr="004F7C35">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 </w:t>
      </w:r>
    </w:p>
    <w:p w14:paraId="3E129631"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III.</w:t>
      </w:r>
      <w:r w:rsidRPr="004F7C35">
        <w:rPr>
          <w:rFonts w:ascii="Palatino Linotype" w:eastAsia="Palatino Linotype" w:hAnsi="Palatino Linotype" w:cs="Palatino Linotype"/>
          <w:i/>
        </w:rPr>
        <w:t xml:space="preserve"> Cuotas sindicales; </w:t>
      </w:r>
    </w:p>
    <w:p w14:paraId="6A18AEE3"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IV.</w:t>
      </w:r>
      <w:r w:rsidRPr="004F7C35">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 </w:t>
      </w:r>
    </w:p>
    <w:p w14:paraId="4FFA398B"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V.</w:t>
      </w:r>
      <w:r w:rsidRPr="004F7C35">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 </w:t>
      </w:r>
    </w:p>
    <w:p w14:paraId="4D7E65BB"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VI.</w:t>
      </w:r>
      <w:r w:rsidRPr="004F7C35">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 </w:t>
      </w:r>
    </w:p>
    <w:p w14:paraId="0511A7C8"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VII.</w:t>
      </w:r>
      <w:r w:rsidRPr="004F7C35">
        <w:rPr>
          <w:rFonts w:ascii="Palatino Linotype" w:eastAsia="Palatino Linotype" w:hAnsi="Palatino Linotype" w:cs="Palatino Linotype"/>
          <w:i/>
        </w:rPr>
        <w:t xml:space="preserve"> Faltas de puntualidad o de asistencia injustificadas; </w:t>
      </w:r>
    </w:p>
    <w:p w14:paraId="115E45E7"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t>VIII.</w:t>
      </w:r>
      <w:r w:rsidRPr="004F7C35">
        <w:rPr>
          <w:rFonts w:ascii="Palatino Linotype" w:eastAsia="Palatino Linotype" w:hAnsi="Palatino Linotype" w:cs="Palatino Linotype"/>
          <w:i/>
        </w:rPr>
        <w:t xml:space="preserve"> Pensiones alimenticias ordenadas por la autoridad judicial; o </w:t>
      </w:r>
    </w:p>
    <w:p w14:paraId="68AC62C4"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b/>
          <w:i/>
        </w:rPr>
        <w:lastRenderedPageBreak/>
        <w:t>IX.</w:t>
      </w:r>
      <w:r w:rsidRPr="004F7C35">
        <w:rPr>
          <w:rFonts w:ascii="Palatino Linotype" w:eastAsia="Palatino Linotype" w:hAnsi="Palatino Linotype" w:cs="Palatino Linotype"/>
          <w:i/>
        </w:rPr>
        <w:t xml:space="preserve"> Cualquier otro convenido con instituciones de servicios y aceptado por el servidor público. </w:t>
      </w:r>
    </w:p>
    <w:p w14:paraId="3855EDB8" w14:textId="77777777" w:rsidR="00B307C7" w:rsidRPr="004F7C35" w:rsidRDefault="00B307C7" w:rsidP="00B307C7">
      <w:pPr>
        <w:ind w:left="567" w:right="567"/>
        <w:jc w:val="both"/>
        <w:rPr>
          <w:rFonts w:ascii="Palatino Linotype" w:eastAsia="Palatino Linotype" w:hAnsi="Palatino Linotype" w:cs="Palatino Linotype"/>
        </w:rPr>
      </w:pPr>
    </w:p>
    <w:p w14:paraId="538D70A1" w14:textId="77777777" w:rsidR="00B307C7" w:rsidRPr="004F7C35" w:rsidRDefault="00B307C7" w:rsidP="00B307C7">
      <w:pPr>
        <w:ind w:left="567" w:right="567"/>
        <w:jc w:val="both"/>
        <w:rPr>
          <w:rFonts w:ascii="Palatino Linotype" w:eastAsia="Palatino Linotype" w:hAnsi="Palatino Linotype" w:cs="Palatino Linotype"/>
          <w:i/>
        </w:rPr>
      </w:pPr>
      <w:r w:rsidRPr="004F7C35">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426A095" w14:textId="77777777" w:rsidR="00B307C7" w:rsidRPr="004F7C35" w:rsidRDefault="00B307C7" w:rsidP="00B307C7">
      <w:pPr>
        <w:ind w:right="1"/>
        <w:jc w:val="both"/>
        <w:rPr>
          <w:rFonts w:ascii="Palatino Linotype" w:eastAsia="Palatino Linotype" w:hAnsi="Palatino Linotype" w:cs="Palatino Linotype"/>
          <w:b/>
        </w:rPr>
      </w:pPr>
    </w:p>
    <w:p w14:paraId="08EB7B01" w14:textId="77777777" w:rsidR="00B307C7" w:rsidRPr="004F7C35" w:rsidRDefault="00B307C7" w:rsidP="00B307C7">
      <w:pPr>
        <w:numPr>
          <w:ilvl w:val="0"/>
          <w:numId w:val="1"/>
        </w:numPr>
        <w:spacing w:line="360" w:lineRule="auto"/>
        <w:ind w:left="0" w:right="1" w:firstLine="0"/>
        <w:jc w:val="both"/>
        <w:rPr>
          <w:rFonts w:ascii="Palatino Linotype" w:eastAsia="Palatino Linotype" w:hAnsi="Palatino Linotype" w:cs="Palatino Linotype"/>
          <w:b/>
        </w:rPr>
      </w:pPr>
      <w:r w:rsidRPr="004F7C35">
        <w:rPr>
          <w:rFonts w:ascii="Palatino Linotype" w:eastAsia="Palatino Linotype" w:hAnsi="Palatino Linotype" w:cs="Palatino Linotype"/>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CDA870A" w14:textId="77777777" w:rsidR="00B307C7" w:rsidRPr="004F7C35" w:rsidRDefault="00B307C7" w:rsidP="00B307C7">
      <w:pPr>
        <w:ind w:right="1"/>
        <w:jc w:val="both"/>
        <w:rPr>
          <w:rFonts w:ascii="Palatino Linotype" w:eastAsia="Palatino Linotype" w:hAnsi="Palatino Linotype" w:cs="Palatino Linotype"/>
          <w:b/>
        </w:rPr>
      </w:pPr>
    </w:p>
    <w:p w14:paraId="793FCB4E" w14:textId="64F8E56C" w:rsidR="00B307C7" w:rsidRPr="004F7C35" w:rsidRDefault="00B307C7" w:rsidP="00B307C7">
      <w:pPr>
        <w:pStyle w:val="NormalWeb"/>
        <w:numPr>
          <w:ilvl w:val="0"/>
          <w:numId w:val="12"/>
        </w:numPr>
        <w:shd w:val="clear" w:color="auto" w:fill="FFFFFF"/>
        <w:spacing w:before="0" w:beforeAutospacing="0" w:after="0" w:afterAutospacing="0"/>
        <w:ind w:left="0" w:firstLine="0"/>
        <w:rPr>
          <w:rFonts w:ascii="Palatino Linotype" w:hAnsi="Palatino Linotype"/>
          <w:color w:val="222222"/>
        </w:rPr>
      </w:pPr>
      <w:r w:rsidRPr="004F7C35">
        <w:rPr>
          <w:rFonts w:ascii="Palatino Linotype" w:hAnsi="Palatino Linotype"/>
          <w:b/>
          <w:bCs/>
          <w:color w:val="000000"/>
        </w:rPr>
        <w:t>Del nombre de policías.</w:t>
      </w:r>
    </w:p>
    <w:p w14:paraId="1F675B03"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14:paraId="5B1B3650"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3DFF8C0E"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730CB175" w14:textId="3B864A30" w:rsidR="00B307C7" w:rsidRPr="004F7C35" w:rsidRDefault="00B307C7" w:rsidP="004F7C35">
      <w:pPr>
        <w:shd w:val="clear" w:color="auto" w:fill="FFFFFF"/>
        <w:ind w:right="1"/>
        <w:jc w:val="both"/>
        <w:rPr>
          <w:rFonts w:ascii="Palatino Linotype" w:hAnsi="Palatino Linotype" w:cs="Arial"/>
          <w:color w:val="222222"/>
        </w:rPr>
      </w:pPr>
      <w:r w:rsidRPr="004F7C35">
        <w:rPr>
          <w:rFonts w:ascii="Palatino Linotype" w:hAnsi="Palatino Linotype"/>
          <w:color w:val="222222"/>
        </w:rPr>
        <w:t> </w:t>
      </w:r>
      <w:r w:rsidRPr="004F7C35">
        <w:rPr>
          <w:rFonts w:ascii="Palatino Linotype" w:hAnsi="Palatino Linotype" w:cs="Arial"/>
          <w:b/>
          <w:bCs/>
          <w:i/>
          <w:iCs/>
          <w:color w:val="222222"/>
        </w:rPr>
        <w:t>“Artículo 140.</w:t>
      </w:r>
      <w:r w:rsidRPr="004F7C35">
        <w:rPr>
          <w:rFonts w:ascii="Palatino Linotype" w:hAnsi="Palatino Linotype" w:cs="Arial"/>
          <w:i/>
          <w:iCs/>
          <w:color w:val="222222"/>
        </w:rPr>
        <w:t> El acceso a la información pública será restringido excepcionalmente, cuando por razones de interés público, ésta sea clasificada como reservada, conforme a los criterios siguientes:</w:t>
      </w:r>
    </w:p>
    <w:p w14:paraId="4900CAC4" w14:textId="77777777" w:rsidR="00B307C7" w:rsidRPr="004F7C35" w:rsidRDefault="00B307C7" w:rsidP="00B307C7">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I. Comprometa la seguridad pública y cuente con un propósito genuino y un efecto demostrable;</w:t>
      </w:r>
    </w:p>
    <w:p w14:paraId="3E6FA562" w14:textId="77777777" w:rsidR="00B307C7" w:rsidRPr="004F7C35" w:rsidRDefault="00B307C7" w:rsidP="00B307C7">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II. Pueda menoscabar la conducción de las negociaciones y relaciones internacionales;</w:t>
      </w:r>
    </w:p>
    <w:p w14:paraId="5C2874D2" w14:textId="77777777" w:rsidR="00B307C7" w:rsidRPr="004F7C35" w:rsidRDefault="00B307C7" w:rsidP="00B307C7">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7167C6D" w14:textId="77777777" w:rsidR="00B307C7" w:rsidRPr="004F7C35" w:rsidRDefault="00B307C7" w:rsidP="00B307C7">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b/>
          <w:bCs/>
          <w:i/>
          <w:iCs/>
          <w:color w:val="222222"/>
        </w:rPr>
        <w:t>IV. Ponga en riesgo la vida, la seguridad o la salud de una persona física;</w:t>
      </w:r>
    </w:p>
    <w:p w14:paraId="54B016CC" w14:textId="77777777" w:rsidR="00B307C7" w:rsidRPr="004F7C35" w:rsidRDefault="00B307C7" w:rsidP="00B307C7">
      <w:pPr>
        <w:pStyle w:val="NormalWeb"/>
        <w:shd w:val="clear" w:color="auto" w:fill="FFFFFF"/>
        <w:spacing w:before="240" w:beforeAutospacing="0" w:after="240" w:afterAutospacing="0"/>
        <w:ind w:left="567" w:right="616"/>
        <w:jc w:val="both"/>
        <w:rPr>
          <w:rFonts w:ascii="Palatino Linotype" w:hAnsi="Palatino Linotype" w:cs="Arial"/>
          <w:color w:val="222222"/>
        </w:rPr>
      </w:pPr>
      <w:r w:rsidRPr="004F7C35">
        <w:rPr>
          <w:rFonts w:ascii="Palatino Linotype" w:hAnsi="Palatino Linotype" w:cs="Arial"/>
          <w:i/>
          <w:iCs/>
          <w:color w:val="222222"/>
        </w:rPr>
        <w:t> (…)”</w:t>
      </w:r>
    </w:p>
    <w:p w14:paraId="0267689B"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5424A347"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4F7C35">
        <w:rPr>
          <w:rFonts w:ascii="Palatino Linotype" w:hAnsi="Palatino Linotype"/>
          <w:b/>
          <w:bCs/>
          <w:color w:val="222222"/>
          <w:sz w:val="24"/>
        </w:rPr>
        <w:t>vulnerar la vida, seguridad o salud de dichos elementos, incluso la de sus familias o entorno social, </w:t>
      </w:r>
      <w:r w:rsidRPr="004F7C35">
        <w:rPr>
          <w:rFonts w:ascii="Palatino Linotype" w:hAnsi="Palatino Linotype"/>
          <w:color w:val="222222"/>
          <w:sz w:val="24"/>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C98B1A4" w14:textId="77777777" w:rsidR="00B307C7" w:rsidRPr="004F7C35" w:rsidRDefault="00B307C7" w:rsidP="00B307C7">
      <w:pPr>
        <w:shd w:val="clear" w:color="auto" w:fill="FFFFFF"/>
        <w:spacing w:line="360" w:lineRule="atLeast"/>
        <w:ind w:right="1"/>
        <w:jc w:val="both"/>
        <w:rPr>
          <w:rFonts w:ascii="Palatino Linotype" w:hAnsi="Palatino Linotype"/>
          <w:color w:val="222222"/>
        </w:rPr>
      </w:pPr>
      <w:r w:rsidRPr="004F7C35">
        <w:rPr>
          <w:rFonts w:ascii="Palatino Linotype" w:hAnsi="Palatino Linotype"/>
          <w:b/>
          <w:bCs/>
          <w:color w:val="222222"/>
        </w:rPr>
        <w:t> </w:t>
      </w:r>
    </w:p>
    <w:p w14:paraId="28E398B3"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14:paraId="3E65E6BD"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6651C716"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6A4F7C71"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0665F902"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F7C35">
        <w:rPr>
          <w:rFonts w:ascii="Palatino Linotype" w:hAnsi="Palatino Linotype"/>
          <w:b/>
          <w:bCs/>
          <w:color w:val="222222"/>
          <w:sz w:val="24"/>
        </w:rPr>
        <w:t> SUJETO OBLIGADO</w:t>
      </w:r>
      <w:r w:rsidRPr="004F7C35">
        <w:rPr>
          <w:rFonts w:ascii="Palatino Linotype" w:hAnsi="Palatino Linotype"/>
          <w:color w:val="222222"/>
          <w:sz w:val="24"/>
        </w:rPr>
        <w:t xml:space="preserve">, colocando en </w:t>
      </w:r>
      <w:r w:rsidRPr="004F7C35">
        <w:rPr>
          <w:rFonts w:ascii="Palatino Linotype" w:hAnsi="Palatino Linotype"/>
          <w:color w:val="222222"/>
          <w:sz w:val="24"/>
        </w:rPr>
        <w:lastRenderedPageBreak/>
        <w:t>inminente riesgo la vida de todos los integrantes, menoscabando así las actividades de prevención del delito y combate a la delincuencia.</w:t>
      </w:r>
    </w:p>
    <w:p w14:paraId="110E822B"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74A46730"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621785C9"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3B7458D8"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14:paraId="798134BA" w14:textId="77777777" w:rsidR="00B307C7" w:rsidRPr="004F7C35" w:rsidRDefault="00B307C7" w:rsidP="00B307C7">
      <w:pPr>
        <w:shd w:val="clear" w:color="auto" w:fill="FFFFFF"/>
        <w:rPr>
          <w:rFonts w:ascii="Palatino Linotype" w:hAnsi="Palatino Linotype"/>
          <w:color w:val="222222"/>
        </w:rPr>
      </w:pPr>
      <w:r w:rsidRPr="004F7C35">
        <w:rPr>
          <w:rFonts w:ascii="Palatino Linotype" w:hAnsi="Palatino Linotype"/>
          <w:color w:val="222222"/>
        </w:rPr>
        <w:t> </w:t>
      </w:r>
    </w:p>
    <w:p w14:paraId="6CD0B0BD"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1D193587" w14:textId="77777777" w:rsidR="00B307C7" w:rsidRPr="004F7C35" w:rsidRDefault="00B307C7" w:rsidP="00B307C7">
      <w:pPr>
        <w:shd w:val="clear" w:color="auto" w:fill="FFFFFF"/>
        <w:rPr>
          <w:rFonts w:ascii="Palatino Linotype" w:hAnsi="Palatino Linotype"/>
          <w:color w:val="222222"/>
        </w:rPr>
      </w:pPr>
      <w:r w:rsidRPr="004F7C35">
        <w:rPr>
          <w:rFonts w:ascii="Palatino Linotype" w:hAnsi="Palatino Linotype"/>
          <w:color w:val="222222"/>
        </w:rPr>
        <w:t> </w:t>
      </w:r>
    </w:p>
    <w:p w14:paraId="6B27410D"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w:t>
      </w:r>
      <w:r w:rsidRPr="004F7C35">
        <w:rPr>
          <w:rFonts w:ascii="Palatino Linotype" w:hAnsi="Palatino Linotype"/>
          <w:color w:val="222222"/>
          <w:sz w:val="24"/>
        </w:rPr>
        <w:lastRenderedPageBreak/>
        <w:t>de los gobernantes y a su vez, funciona como un ejercicio de fiscalización para supervisar las actividades que realiza eh Estado.</w:t>
      </w:r>
    </w:p>
    <w:p w14:paraId="5BF774BA" w14:textId="77777777" w:rsidR="00B307C7" w:rsidRPr="004F7C35" w:rsidRDefault="00B307C7" w:rsidP="00B307C7">
      <w:pPr>
        <w:shd w:val="clear" w:color="auto" w:fill="FFFFFF"/>
        <w:rPr>
          <w:rFonts w:ascii="Palatino Linotype" w:hAnsi="Palatino Linotype"/>
          <w:color w:val="222222"/>
        </w:rPr>
      </w:pPr>
      <w:r w:rsidRPr="004F7C35">
        <w:rPr>
          <w:rFonts w:ascii="Palatino Linotype" w:hAnsi="Palatino Linotype"/>
          <w:color w:val="222222"/>
        </w:rPr>
        <w:t> </w:t>
      </w:r>
    </w:p>
    <w:p w14:paraId="3F45D7B7"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757160A4"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199579A1"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Al respecto, cabe hacer mención que el artículo 81 fracción III de la Ley de Seguridad del Estado de México, establece lo siguiente:</w:t>
      </w:r>
    </w:p>
    <w:p w14:paraId="1667C752"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color w:val="222222"/>
        </w:rPr>
        <w:t> </w:t>
      </w:r>
    </w:p>
    <w:p w14:paraId="26564040"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lang w:val="es-ES_tradnl"/>
        </w:rPr>
        <w:t>“</w:t>
      </w:r>
      <w:r w:rsidRPr="004F7C35">
        <w:rPr>
          <w:rFonts w:ascii="Palatino Linotype" w:hAnsi="Palatino Linotype" w:cs="Arial"/>
          <w:b/>
          <w:bCs/>
          <w:i/>
          <w:iCs/>
          <w:color w:val="222222"/>
          <w:lang w:val="es-ES_tradnl"/>
        </w:rPr>
        <w:t>Artículo 81.-</w:t>
      </w:r>
      <w:r w:rsidRPr="004F7C35">
        <w:rPr>
          <w:rFonts w:ascii="Palatino Linotype" w:hAnsi="Palatino Linotype" w:cs="Arial"/>
          <w:i/>
          <w:iCs/>
          <w:color w:val="222222"/>
          <w:lang w:val="es-ES_tradnl"/>
        </w:rPr>
        <w:t> </w:t>
      </w:r>
      <w:r w:rsidRPr="004F7C35">
        <w:rPr>
          <w:rFonts w:ascii="Palatino Linotype" w:hAnsi="Palatino Linotype" w:cs="Arial"/>
          <w:b/>
          <w:bCs/>
          <w:i/>
          <w:iCs/>
          <w:color w:val="2222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F7C35">
        <w:rPr>
          <w:rFonts w:ascii="Palatino Linotype" w:hAnsi="Palatino Linotype" w:cs="Arial"/>
          <w:i/>
          <w:iCs/>
          <w:color w:val="222222"/>
          <w:lang w:val="es-ES_tradnl"/>
        </w:rPr>
        <w:t> en los casos siguientes:</w:t>
      </w:r>
    </w:p>
    <w:p w14:paraId="55EB9836"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lang w:val="es-ES_tradnl"/>
        </w:rPr>
        <w:t>…</w:t>
      </w:r>
    </w:p>
    <w:p w14:paraId="4A3B3BF7"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i/>
          <w:iCs/>
          <w:color w:val="222222"/>
          <w:lang w:val="es-ES_tradnl"/>
        </w:rPr>
      </w:pPr>
      <w:r w:rsidRPr="004F7C35">
        <w:rPr>
          <w:rFonts w:ascii="Palatino Linotype" w:hAnsi="Palatino Linotype" w:cs="Arial"/>
          <w:b/>
          <w:bCs/>
          <w:i/>
          <w:iCs/>
          <w:color w:val="222222"/>
          <w:lang w:val="es-ES_tradnl"/>
        </w:rPr>
        <w:t>III.</w:t>
      </w:r>
      <w:r w:rsidRPr="004F7C35">
        <w:rPr>
          <w:rFonts w:ascii="Palatino Linotype" w:hAnsi="Palatino Linotype" w:cs="Arial"/>
          <w:i/>
          <w:iCs/>
          <w:color w:val="222222"/>
          <w:lang w:val="es-ES_tradnl"/>
        </w:rPr>
        <w:t> </w:t>
      </w:r>
      <w:r w:rsidRPr="004F7C35">
        <w:rPr>
          <w:rFonts w:ascii="Palatino Linotype" w:hAnsi="Palatino Linotype" w:cs="Arial"/>
          <w:b/>
          <w:bCs/>
          <w:i/>
          <w:iCs/>
          <w:color w:val="222222"/>
          <w:lang w:val="es-ES_tradnl"/>
        </w:rPr>
        <w:t>La relativa a servidores públicos miembros de las instituciones de seguridad pública, cuya revelación pueda poner en riesgo su vida e integridad física con motivo de sus funciones;</w:t>
      </w:r>
      <w:r w:rsidRPr="004F7C35">
        <w:rPr>
          <w:rFonts w:ascii="Palatino Linotype" w:hAnsi="Palatino Linotype" w:cs="Arial"/>
          <w:i/>
          <w:iCs/>
          <w:color w:val="222222"/>
          <w:lang w:val="es-ES_tradnl"/>
        </w:rPr>
        <w:t>”</w:t>
      </w:r>
    </w:p>
    <w:p w14:paraId="5D783F3B" w14:textId="77777777" w:rsidR="00B307C7" w:rsidRPr="004F7C35" w:rsidRDefault="00B307C7" w:rsidP="00B307C7">
      <w:pPr>
        <w:pStyle w:val="NormalWeb"/>
        <w:shd w:val="clear" w:color="auto" w:fill="FFFFFF"/>
        <w:spacing w:before="0" w:beforeAutospacing="0" w:after="0" w:afterAutospacing="0"/>
        <w:ind w:right="567"/>
        <w:jc w:val="both"/>
        <w:rPr>
          <w:rFonts w:ascii="Palatino Linotype" w:hAnsi="Palatino Linotype" w:cs="Arial"/>
          <w:color w:val="222222"/>
        </w:rPr>
      </w:pPr>
    </w:p>
    <w:p w14:paraId="691EA5BB"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Argumento que se fortalece con lo estipulado en el criterio número 6-09, del Instituto Nacional de Transparencia, Acceso a la Información y Protección de Datos Personales, antes (INAI)</w:t>
      </w:r>
      <w:r w:rsidRPr="004F7C35">
        <w:rPr>
          <w:rFonts w:ascii="Palatino Linotype" w:hAnsi="Palatino Linotype"/>
          <w:b/>
          <w:bCs/>
          <w:color w:val="222222"/>
          <w:sz w:val="24"/>
        </w:rPr>
        <w:t>, </w:t>
      </w:r>
      <w:r w:rsidRPr="004F7C35">
        <w:rPr>
          <w:rFonts w:ascii="Palatino Linotype" w:hAnsi="Palatino Linotype"/>
          <w:color w:val="222222"/>
          <w:sz w:val="24"/>
        </w:rPr>
        <w:t>el cual refiere:</w:t>
      </w:r>
    </w:p>
    <w:p w14:paraId="57C8D4F8" w14:textId="77777777" w:rsidR="00B307C7" w:rsidRPr="004F7C35" w:rsidRDefault="00B307C7" w:rsidP="00B307C7">
      <w:pPr>
        <w:shd w:val="clear" w:color="auto" w:fill="FFFFFF"/>
        <w:ind w:left="567" w:right="567"/>
        <w:jc w:val="both"/>
        <w:rPr>
          <w:rFonts w:ascii="Palatino Linotype" w:hAnsi="Palatino Linotype"/>
          <w:color w:val="222222"/>
        </w:rPr>
      </w:pPr>
      <w:r w:rsidRPr="004F7C35">
        <w:rPr>
          <w:rFonts w:ascii="Palatino Linotype" w:hAnsi="Palatino Linotype"/>
          <w:b/>
          <w:bCs/>
          <w:color w:val="222222"/>
        </w:rPr>
        <w:t> </w:t>
      </w:r>
    </w:p>
    <w:p w14:paraId="4E9F065C" w14:textId="77777777" w:rsidR="00B307C7" w:rsidRPr="004F7C35" w:rsidRDefault="00B307C7" w:rsidP="00B307C7">
      <w:pPr>
        <w:pStyle w:val="NormalWeb"/>
        <w:shd w:val="clear" w:color="auto" w:fill="FFFFFF"/>
        <w:spacing w:before="0" w:beforeAutospacing="0" w:after="0" w:afterAutospacing="0"/>
        <w:ind w:left="567" w:right="567"/>
        <w:jc w:val="center"/>
        <w:rPr>
          <w:rFonts w:ascii="Palatino Linotype" w:hAnsi="Palatino Linotype" w:cs="Arial"/>
          <w:color w:val="222222"/>
        </w:rPr>
      </w:pPr>
      <w:r w:rsidRPr="004F7C35">
        <w:rPr>
          <w:rFonts w:ascii="Palatino Linotype" w:hAnsi="Palatino Linotype" w:cs="Arial"/>
          <w:b/>
          <w:bCs/>
          <w:i/>
          <w:iCs/>
          <w:color w:val="222222"/>
        </w:rPr>
        <w:t>“Criterio 6-09</w:t>
      </w:r>
    </w:p>
    <w:p w14:paraId="45C3D036"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Nombres de servidores públicos dedicados a actividades en materia de seguridad, por excepción pueden considerarse información reservada. </w:t>
      </w:r>
      <w:r w:rsidRPr="004F7C35">
        <w:rPr>
          <w:rFonts w:ascii="Palatino Linotype" w:hAnsi="Palatino Linotype" w:cs="Arial"/>
          <w:i/>
          <w:iCs/>
          <w:color w:val="222222"/>
        </w:rPr>
        <w:t>De conformidad con el artículo 7, fracciones I y III de la Ley Federal de Transparencia y Acceso a la Información Pública Gubernamental </w:t>
      </w:r>
      <w:r w:rsidRPr="004F7C35">
        <w:rPr>
          <w:rFonts w:ascii="Palatino Linotype" w:hAnsi="Palatino Linotype" w:cs="Arial"/>
          <w:b/>
          <w:bCs/>
          <w:i/>
          <w:iCs/>
          <w:color w:val="2222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F7C35">
        <w:rPr>
          <w:rFonts w:ascii="Palatino Linotype" w:hAnsi="Palatino Linotype" w:cs="Arial"/>
          <w:i/>
          <w:iCs/>
          <w:color w:val="2222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w:t>
      </w:r>
      <w:r w:rsidRPr="004F7C35">
        <w:rPr>
          <w:rFonts w:ascii="Palatino Linotype" w:hAnsi="Palatino Linotype" w:cs="Arial"/>
          <w:i/>
          <w:iCs/>
          <w:color w:val="222222"/>
        </w:rPr>
        <w:lastRenderedPageBreak/>
        <w:t>pertinente señalar que en </w:t>
      </w:r>
      <w:r w:rsidRPr="004F7C35">
        <w:rPr>
          <w:rFonts w:ascii="Palatino Linotype" w:hAnsi="Palatino Linotype" w:cs="Arial"/>
          <w:b/>
          <w:bCs/>
          <w:i/>
          <w:iCs/>
          <w:color w:val="222222"/>
        </w:rPr>
        <w:t>el artículo 13, fracción I de la ley de referencia se establece que podrá clasificarse aquella información cuya difusión pueda comprometer la seguridad nacional y pública</w:t>
      </w:r>
      <w:r w:rsidRPr="004F7C35">
        <w:rPr>
          <w:rFonts w:ascii="Palatino Linotype" w:hAnsi="Palatino Linotype" w:cs="Arial"/>
          <w:i/>
          <w:iCs/>
          <w:color w:val="222222"/>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F7C35">
        <w:rPr>
          <w:rFonts w:ascii="Palatino Linotype" w:hAnsi="Palatino Linotype" w:cs="Arial"/>
          <w:b/>
          <w:bCs/>
          <w:i/>
          <w:iCs/>
          <w:color w:val="222222"/>
        </w:rPr>
        <w:t>por lo que la reserva de la relación de los nombres y las funciones que desempeñan los servidores públicos que prestan sus servicios en áreas de seguridad nacional o pública</w:t>
      </w:r>
      <w:r w:rsidRPr="004F7C35">
        <w:rPr>
          <w:rFonts w:ascii="Palatino Linotype" w:hAnsi="Palatino Linotype" w:cs="Arial"/>
          <w:i/>
          <w:iCs/>
          <w:color w:val="222222"/>
        </w:rPr>
        <w:t>, puede llegar a constituirse en un componente fundamental en el esfuerzo que realiza el Estado Mexicano para garantizar la seguridad del país en sus diferentes vertientes”</w:t>
      </w:r>
    </w:p>
    <w:p w14:paraId="04178AD4" w14:textId="77777777" w:rsidR="00B307C7" w:rsidRPr="004F7C35" w:rsidRDefault="00B307C7" w:rsidP="00B307C7">
      <w:pPr>
        <w:shd w:val="clear" w:color="auto" w:fill="FFFFFF"/>
        <w:ind w:right="1"/>
        <w:jc w:val="both"/>
        <w:rPr>
          <w:rFonts w:ascii="Palatino Linotype" w:hAnsi="Palatino Linotype"/>
          <w:color w:val="222222"/>
        </w:rPr>
      </w:pPr>
    </w:p>
    <w:p w14:paraId="16358703"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4F7C35">
        <w:rPr>
          <w:rFonts w:ascii="Palatino Linotype" w:hAnsi="Palatino Linotype"/>
          <w:b/>
          <w:bCs/>
          <w:color w:val="222222"/>
          <w:sz w:val="24"/>
        </w:rPr>
        <w:t>SUJETO OBLIGADO</w:t>
      </w:r>
      <w:r w:rsidRPr="004F7C35">
        <w:rPr>
          <w:rFonts w:ascii="Palatino Linotype" w:hAnsi="Palatino Linotype"/>
          <w:color w:val="222222"/>
          <w:sz w:val="24"/>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E894713" w14:textId="77777777" w:rsidR="00B307C7" w:rsidRPr="004F7C35" w:rsidRDefault="00B307C7" w:rsidP="00B307C7">
      <w:pPr>
        <w:shd w:val="clear" w:color="auto" w:fill="FFFFFF"/>
        <w:ind w:right="1"/>
        <w:jc w:val="both"/>
        <w:rPr>
          <w:rFonts w:ascii="Palatino Linotype" w:hAnsi="Palatino Linotype"/>
          <w:color w:val="222222"/>
        </w:rPr>
      </w:pPr>
      <w:r w:rsidRPr="004F7C35">
        <w:rPr>
          <w:rFonts w:ascii="Palatino Linotype" w:hAnsi="Palatino Linotype"/>
          <w:b/>
          <w:bCs/>
          <w:color w:val="222222"/>
        </w:rPr>
        <w:t> </w:t>
      </w:r>
    </w:p>
    <w:p w14:paraId="1378543C"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“Artículo 49</w:t>
      </w:r>
      <w:r w:rsidRPr="004F7C35">
        <w:rPr>
          <w:rFonts w:ascii="Palatino Linotype" w:hAnsi="Palatino Linotype" w:cs="Arial"/>
          <w:i/>
          <w:iCs/>
          <w:color w:val="222222"/>
        </w:rPr>
        <w:t>. Los Comités de Transparencia tendrán las siguientes atribuciones:</w:t>
      </w:r>
    </w:p>
    <w:p w14:paraId="0A443B58"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VIII. Aprobar, modificar o revocar la clasificación de la información;</w:t>
      </w:r>
    </w:p>
    <w:p w14:paraId="76A565A0"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42388FFB"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Artículo 132</w:t>
      </w:r>
      <w:r w:rsidRPr="004F7C35">
        <w:rPr>
          <w:rFonts w:ascii="Palatino Linotype" w:hAnsi="Palatino Linotype" w:cs="Arial"/>
          <w:i/>
          <w:iCs/>
          <w:color w:val="222222"/>
        </w:rPr>
        <w:t>. La clasificación de la información se llevará a cabo en el momento en que:</w:t>
      </w:r>
    </w:p>
    <w:p w14:paraId="0EF8568B"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 Se reciba una solicitud de acceso a la información;</w:t>
      </w:r>
    </w:p>
    <w:p w14:paraId="681CDB79"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 Se determine mediante resolución de autoridad competente; o</w:t>
      </w:r>
    </w:p>
    <w:p w14:paraId="361CAE03"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III. Se generen versiones públicas para dar cumplimiento a las obligaciones de transparencia previstas en esta Ley.”</w:t>
      </w:r>
    </w:p>
    <w:p w14:paraId="054C8901"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64308BA8"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Cuarto.</w:t>
      </w:r>
      <w:r w:rsidRPr="004F7C35">
        <w:rPr>
          <w:rFonts w:ascii="Palatino Linotype" w:hAnsi="Palatino Linotype" w:cs="Arial"/>
          <w:i/>
          <w:iCs/>
          <w:color w:val="2222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w:t>
      </w:r>
      <w:r w:rsidRPr="004F7C35">
        <w:rPr>
          <w:rFonts w:ascii="Palatino Linotype" w:hAnsi="Palatino Linotype" w:cs="Arial"/>
          <w:i/>
          <w:iCs/>
          <w:color w:val="222222"/>
        </w:rPr>
        <w:lastRenderedPageBreak/>
        <w:t>General. Los Sujetos Obligados deberán aplicar, de manera estricta, las excepciones al derecho de acceso a la información y sólo podrán invocarlas cuando acrediten su procedencia.</w:t>
      </w:r>
    </w:p>
    <w:p w14:paraId="356A90E3"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Quinto.</w:t>
      </w:r>
      <w:r w:rsidRPr="004F7C35">
        <w:rPr>
          <w:rFonts w:ascii="Palatino Linotype" w:hAnsi="Palatino Linotype" w:cs="Arial"/>
          <w:i/>
          <w:iCs/>
          <w:color w:val="2222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451AAC"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7A1D19E3"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Sexto.</w:t>
      </w:r>
      <w:r w:rsidRPr="004F7C35">
        <w:rPr>
          <w:rFonts w:ascii="Palatino Linotype" w:hAnsi="Palatino Linotype" w:cs="Arial"/>
          <w:i/>
          <w:iCs/>
          <w:color w:val="222222"/>
        </w:rPr>
        <w:t> Los Sujetos Obligados no podrán emitir acuerdos de carácter general ni particular que clasifiquen documentos o expedientes como reservados, ni clasificar documentos antes de que se genere la información o cuando éstos no obren en sus archivos.</w:t>
      </w:r>
    </w:p>
    <w:p w14:paraId="49771EC3"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79E3FE12"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La clasificación de información se realizará conforme a un análisis caso por caso, mediante la aplicación de la prueba de daño y de interés público.</w:t>
      </w:r>
    </w:p>
    <w:p w14:paraId="3A96F392"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4C0B0BC5"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Séptimo.</w:t>
      </w:r>
      <w:r w:rsidRPr="004F7C35">
        <w:rPr>
          <w:rFonts w:ascii="Palatino Linotype" w:hAnsi="Palatino Linotype" w:cs="Arial"/>
          <w:i/>
          <w:iCs/>
          <w:color w:val="222222"/>
        </w:rPr>
        <w:t> La clasificación de la información se llevará a cabo en el momento en que: I. Se reciba una solicitud de acceso a la información;</w:t>
      </w:r>
    </w:p>
    <w:p w14:paraId="5ECF5556"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5309BD1A"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 Se determine mediante resolución de autoridad competente, o</w:t>
      </w:r>
    </w:p>
    <w:p w14:paraId="37A867C3"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III. Se generen versiones públicas para dar cumplimiento a las obligaciones de transparencia previstas en la Ley General, la Ley Federal y las correspondientes de las entidades federativas.</w:t>
      </w:r>
    </w:p>
    <w:p w14:paraId="52A16B19"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15966DF5"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Los titulares de las áreas deberán revisar la clasificación al momento de la recepción de una solicitud de acceso a la información, para verificar si encuadra en una causal de reserva o de confidencialidad.</w:t>
      </w:r>
    </w:p>
    <w:p w14:paraId="47051B9B"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2A00EDB7"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Octavo.</w:t>
      </w:r>
      <w:r w:rsidRPr="004F7C35">
        <w:rPr>
          <w:rFonts w:ascii="Palatino Linotype" w:hAnsi="Palatino Linotype" w:cs="Arial"/>
          <w:i/>
          <w:iCs/>
          <w:color w:val="2222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00AC483F"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Para motivar la clasificación se deberán señalar las razones o circunstancias especiales que lo llevaron a concluir que el caso particular se ajusta al supuesto previsto por la norma legal invocada como fundamento.</w:t>
      </w:r>
    </w:p>
    <w:p w14:paraId="6C5C464A"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2B0187EF"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lastRenderedPageBreak/>
        <w:t>En caso de referirse a información reservada, la motivación de la clasificación también deberá comprender las circunstancias que justifican el establecimiento de determinado plazo de reserva.</w:t>
      </w:r>
    </w:p>
    <w:p w14:paraId="74C8B55C"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52E28CF2"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4609F0"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11F816DB"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917ACA"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6920902A"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Décimo</w:t>
      </w:r>
      <w:r w:rsidRPr="004F7C35">
        <w:rPr>
          <w:rFonts w:ascii="Palatino Linotype" w:hAnsi="Palatino Linotype" w:cs="Arial"/>
          <w:i/>
          <w:iCs/>
          <w:color w:val="2222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4793F8"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52045C79"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En ausencia de los titulares de las áreas, la información será clasificada o desclasificada por la persona que lo supla, en términos de la normativa que rija la actuación del sujeto obligado.</w:t>
      </w:r>
    </w:p>
    <w:p w14:paraId="0C5C5D76"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i/>
          <w:iCs/>
          <w:color w:val="222222"/>
        </w:rPr>
        <w:t> </w:t>
      </w:r>
    </w:p>
    <w:p w14:paraId="4E7A20A1" w14:textId="77777777" w:rsidR="00B307C7" w:rsidRPr="004F7C35" w:rsidRDefault="00B307C7" w:rsidP="00B307C7">
      <w:pPr>
        <w:pStyle w:val="NormalWeb"/>
        <w:shd w:val="clear" w:color="auto" w:fill="FFFFFF"/>
        <w:spacing w:before="0" w:beforeAutospacing="0" w:after="0" w:afterAutospacing="0"/>
        <w:ind w:left="567" w:right="567"/>
        <w:jc w:val="both"/>
        <w:rPr>
          <w:rFonts w:ascii="Palatino Linotype" w:hAnsi="Palatino Linotype" w:cs="Arial"/>
          <w:color w:val="222222"/>
        </w:rPr>
      </w:pPr>
      <w:r w:rsidRPr="004F7C35">
        <w:rPr>
          <w:rFonts w:ascii="Palatino Linotype" w:hAnsi="Palatino Linotype" w:cs="Arial"/>
          <w:b/>
          <w:bCs/>
          <w:i/>
          <w:iCs/>
          <w:color w:val="222222"/>
        </w:rPr>
        <w:t>Décimo primero</w:t>
      </w:r>
      <w:r w:rsidRPr="004F7C35">
        <w:rPr>
          <w:rFonts w:ascii="Palatino Linotype" w:hAnsi="Palatino Linotype" w:cs="Arial"/>
          <w:i/>
          <w:iCs/>
          <w:color w:val="2222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E429322" w14:textId="77777777" w:rsidR="00B307C7" w:rsidRPr="004F7C35" w:rsidRDefault="00B307C7" w:rsidP="00B307C7">
      <w:pPr>
        <w:shd w:val="clear" w:color="auto" w:fill="FFFFFF"/>
        <w:spacing w:line="360" w:lineRule="atLeast"/>
        <w:ind w:right="1"/>
        <w:jc w:val="both"/>
        <w:rPr>
          <w:rFonts w:ascii="Palatino Linotype" w:hAnsi="Palatino Linotype"/>
          <w:color w:val="222222"/>
        </w:rPr>
      </w:pPr>
    </w:p>
    <w:p w14:paraId="1B13669B" w14:textId="77777777" w:rsidR="00B307C7" w:rsidRPr="004F7C35" w:rsidRDefault="00B307C7" w:rsidP="00B307C7">
      <w:pPr>
        <w:pStyle w:val="Prrafodelista"/>
        <w:numPr>
          <w:ilvl w:val="0"/>
          <w:numId w:val="1"/>
        </w:numPr>
        <w:shd w:val="clear" w:color="auto" w:fill="FFFFFF"/>
        <w:spacing w:line="360" w:lineRule="atLeast"/>
        <w:ind w:left="0" w:right="1" w:firstLine="0"/>
        <w:jc w:val="both"/>
        <w:rPr>
          <w:rFonts w:ascii="Palatino Linotype" w:hAnsi="Palatino Linotype"/>
          <w:color w:val="222222"/>
          <w:sz w:val="24"/>
        </w:rPr>
      </w:pPr>
      <w:r w:rsidRPr="004F7C35">
        <w:rPr>
          <w:rFonts w:ascii="Palatino Linotype" w:hAnsi="Palatino Linotype"/>
          <w:color w:val="222222"/>
          <w:sz w:val="24"/>
        </w:rPr>
        <w:t>En tal contexto se deberá proceder a la clasificación de los nombres de los elementos de policía que realicen actividades operativas en campo.</w:t>
      </w:r>
    </w:p>
    <w:p w14:paraId="52540753" w14:textId="77777777" w:rsidR="00B307C7" w:rsidRPr="004F7C35" w:rsidRDefault="00B307C7" w:rsidP="00B307C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7CA9CBC6" w14:textId="77777777" w:rsidR="00B307C7" w:rsidRPr="004F7C35" w:rsidRDefault="00B307C7" w:rsidP="00B307C7">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4F7C35">
        <w:rPr>
          <w:rFonts w:ascii="Palatino Linotype" w:eastAsia="Palatino Linotype" w:hAnsi="Palatino Linotype" w:cs="Palatino Linotype"/>
          <w:color w:val="000000"/>
        </w:rPr>
        <w:t xml:space="preserve">Si el servidor público incumple con estas formalidades y entrega la información sin proteger los datos personales incumple con lo que estipula las disposiciones legales </w:t>
      </w:r>
      <w:r w:rsidRPr="004F7C35">
        <w:rPr>
          <w:rFonts w:ascii="Palatino Linotype" w:eastAsia="Palatino Linotype" w:hAnsi="Palatino Linotype" w:cs="Palatino Linotype"/>
          <w:color w:val="000000"/>
        </w:rPr>
        <w:lastRenderedPageBreak/>
        <w:t>establecidas; asimismo que si entrega un documento testado sin el debido acuerdo de clasificación.</w:t>
      </w:r>
    </w:p>
    <w:p w14:paraId="18FB55DB" w14:textId="77777777" w:rsidR="00B307C7" w:rsidRPr="004F7C35" w:rsidRDefault="00B307C7" w:rsidP="00B307C7">
      <w:pPr>
        <w:pStyle w:val="Prrafodelista"/>
        <w:ind w:left="0"/>
        <w:rPr>
          <w:rFonts w:ascii="Palatino Linotype" w:eastAsia="Palatino Linotype" w:hAnsi="Palatino Linotype" w:cs="Palatino Linotype"/>
          <w:color w:val="000000"/>
          <w:sz w:val="24"/>
        </w:rPr>
      </w:pPr>
    </w:p>
    <w:p w14:paraId="7D196DD3" w14:textId="1F01CBEA" w:rsidR="00B307C7" w:rsidRPr="004F7C35" w:rsidRDefault="00B307C7" w:rsidP="004F7C35">
      <w:pPr>
        <w:pStyle w:val="Prrafodelista"/>
        <w:numPr>
          <w:ilvl w:val="0"/>
          <w:numId w:val="1"/>
        </w:numPr>
        <w:spacing w:line="360" w:lineRule="auto"/>
        <w:ind w:left="0" w:right="1" w:firstLine="0"/>
        <w:jc w:val="both"/>
        <w:rPr>
          <w:rFonts w:ascii="Palatino Linotype" w:eastAsia="Palatino Linotype" w:hAnsi="Palatino Linotype" w:cs="Palatino Linotype"/>
          <w:b/>
          <w:sz w:val="24"/>
        </w:rPr>
      </w:pPr>
      <w:r w:rsidRPr="004F7C35">
        <w:rPr>
          <w:rFonts w:ascii="Palatino Linotype" w:eastAsia="Palatino Linotype" w:hAnsi="Palatino Linotype" w:cs="Palatino Linotype"/>
          <w:color w:val="000000"/>
          <w:sz w:val="24"/>
        </w:rPr>
        <w:t>Por lo anteriormente expuesto, este Órgano Garante considera fundadas las razones o motivos de inconformidad que plantea el</w:t>
      </w:r>
      <w:r w:rsidRPr="004F7C35">
        <w:rPr>
          <w:rFonts w:ascii="Palatino Linotype" w:eastAsia="Palatino Linotype" w:hAnsi="Palatino Linotype" w:cs="Palatino Linotype"/>
          <w:b/>
          <w:color w:val="000000"/>
          <w:sz w:val="24"/>
        </w:rPr>
        <w:t xml:space="preserve"> RECURRENTE</w:t>
      </w:r>
      <w:r w:rsidRPr="004F7C35">
        <w:rPr>
          <w:rFonts w:ascii="Palatino Linotype" w:eastAsia="Palatino Linotype" w:hAnsi="Palatino Linotype" w:cs="Palatino Linotype"/>
          <w:color w:val="000000"/>
          <w:sz w:val="24"/>
        </w:rPr>
        <w:t xml:space="preserve">, determinando </w:t>
      </w:r>
      <w:r w:rsidRPr="004F7C35">
        <w:rPr>
          <w:rFonts w:ascii="Palatino Linotype" w:eastAsia="Palatino Linotype" w:hAnsi="Palatino Linotype" w:cs="Palatino Linotype"/>
          <w:b/>
          <w:color w:val="000000"/>
          <w:sz w:val="24"/>
        </w:rPr>
        <w:t xml:space="preserve">MODIFICAR </w:t>
      </w:r>
      <w:r w:rsidRPr="004F7C35">
        <w:rPr>
          <w:rFonts w:ascii="Palatino Linotype" w:eastAsia="Palatino Linotype" w:hAnsi="Palatino Linotype" w:cs="Palatino Linotype"/>
          <w:color w:val="000000"/>
          <w:sz w:val="24"/>
        </w:rPr>
        <w:t xml:space="preserve">la respuesta del </w:t>
      </w:r>
      <w:r w:rsidRPr="004F7C35">
        <w:rPr>
          <w:rFonts w:ascii="Palatino Linotype" w:eastAsia="Palatino Linotype" w:hAnsi="Palatino Linotype" w:cs="Palatino Linotype"/>
          <w:b/>
          <w:color w:val="000000"/>
          <w:sz w:val="24"/>
        </w:rPr>
        <w:t>SUJETO OBLIGADO</w:t>
      </w:r>
      <w:r w:rsidRPr="004F7C35">
        <w:rPr>
          <w:rFonts w:ascii="Palatino Linotype" w:eastAsia="Palatino Linotype" w:hAnsi="Palatino Linotype" w:cs="Palatino Linotype"/>
          <w:color w:val="000000"/>
          <w:sz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4F7C35">
        <w:rPr>
          <w:rFonts w:ascii="Palatino Linotype" w:eastAsia="Palatino Linotype" w:hAnsi="Palatino Linotype" w:cs="Palatino Linotype"/>
          <w:b/>
          <w:color w:val="000000"/>
          <w:sz w:val="24"/>
        </w:rPr>
        <w:t>ÓRGANO GARANTE</w:t>
      </w:r>
      <w:r w:rsidRPr="004F7C35">
        <w:rPr>
          <w:rFonts w:ascii="Palatino Linotype" w:eastAsia="Palatino Linotype" w:hAnsi="Palatino Linotype" w:cs="Palatino Linotype"/>
          <w:color w:val="000000"/>
          <w:sz w:val="24"/>
        </w:rPr>
        <w:t xml:space="preserve"> emite los siguientes</w:t>
      </w:r>
    </w:p>
    <w:p w14:paraId="53972B7E" w14:textId="77777777" w:rsidR="00C63273" w:rsidRPr="004F7C35" w:rsidRDefault="00C63273">
      <w:pPr>
        <w:spacing w:line="360" w:lineRule="auto"/>
        <w:ind w:right="1"/>
        <w:jc w:val="both"/>
        <w:rPr>
          <w:rFonts w:ascii="Palatino Linotype" w:eastAsia="Palatino Linotype" w:hAnsi="Palatino Linotype" w:cs="Palatino Linotype"/>
          <w:b/>
        </w:rPr>
      </w:pPr>
    </w:p>
    <w:p w14:paraId="696C53B8" w14:textId="77777777" w:rsidR="00C63273" w:rsidRPr="004F7C35" w:rsidRDefault="007646D8">
      <w:pPr>
        <w:keepNext/>
        <w:keepLines/>
        <w:spacing w:line="360" w:lineRule="auto"/>
        <w:ind w:right="-592"/>
        <w:jc w:val="center"/>
        <w:rPr>
          <w:rFonts w:ascii="Palatino Linotype" w:eastAsia="Palatino Linotype" w:hAnsi="Palatino Linotype" w:cs="Palatino Linotype"/>
          <w:b/>
          <w:color w:val="000000"/>
        </w:rPr>
      </w:pPr>
      <w:r w:rsidRPr="004F7C35">
        <w:rPr>
          <w:rFonts w:ascii="Palatino Linotype" w:eastAsia="Palatino Linotype" w:hAnsi="Palatino Linotype" w:cs="Palatino Linotype"/>
          <w:b/>
          <w:color w:val="000000"/>
        </w:rPr>
        <w:t>R E S O L U T I V O S</w:t>
      </w:r>
    </w:p>
    <w:p w14:paraId="7BD4969A" w14:textId="77777777" w:rsidR="00C63273" w:rsidRPr="004F7C35" w:rsidRDefault="00C63273">
      <w:pPr>
        <w:keepNext/>
        <w:keepLines/>
        <w:spacing w:line="360" w:lineRule="auto"/>
        <w:ind w:right="-592"/>
        <w:rPr>
          <w:rFonts w:ascii="Palatino Linotype" w:eastAsia="Palatino Linotype" w:hAnsi="Palatino Linotype" w:cs="Palatino Linotype"/>
          <w:b/>
          <w:color w:val="000000"/>
        </w:rPr>
      </w:pPr>
    </w:p>
    <w:p w14:paraId="25A28D34" w14:textId="77777777" w:rsidR="00B307C7" w:rsidRPr="004F7C35" w:rsidRDefault="00B307C7" w:rsidP="00B307C7">
      <w:pPr>
        <w:spacing w:line="360" w:lineRule="auto"/>
        <w:jc w:val="both"/>
        <w:rPr>
          <w:rFonts w:ascii="Palatino Linotype" w:hAnsi="Palatino Linotype"/>
        </w:rPr>
      </w:pPr>
      <w:r w:rsidRPr="004F7C35">
        <w:rPr>
          <w:rFonts w:ascii="Palatino Linotype" w:hAnsi="Palatino Linotype" w:cs="Arial"/>
          <w:b/>
        </w:rPr>
        <w:t xml:space="preserve">PRIMERO. </w:t>
      </w:r>
      <w:r w:rsidRPr="004F7C35">
        <w:rPr>
          <w:rFonts w:ascii="Palatino Linotype" w:eastAsia="Palatino Linotype" w:hAnsi="Palatino Linotype" w:cs="Palatino Linotype"/>
        </w:rPr>
        <w:t xml:space="preserve">Resultan </w:t>
      </w:r>
      <w:r w:rsidRPr="004F7C35">
        <w:rPr>
          <w:rFonts w:ascii="Palatino Linotype" w:eastAsia="Palatino Linotype" w:hAnsi="Palatino Linotype" w:cs="Palatino Linotype"/>
          <w:b/>
        </w:rPr>
        <w:t>FUNDADAS</w:t>
      </w:r>
      <w:r w:rsidRPr="004F7C35">
        <w:rPr>
          <w:rFonts w:ascii="Palatino Linotype" w:eastAsia="Palatino Linotype" w:hAnsi="Palatino Linotype" w:cs="Palatino Linotype"/>
        </w:rPr>
        <w:t xml:space="preserve"> las razones o motivos de inconformidad hechos valer en el Recursos de Revisión </w:t>
      </w:r>
      <w:r w:rsidRPr="004F7C35">
        <w:rPr>
          <w:rFonts w:ascii="Palatino Linotype" w:eastAsia="Palatino Linotype" w:hAnsi="Palatino Linotype" w:cs="Palatino Linotype"/>
          <w:b/>
        </w:rPr>
        <w:t xml:space="preserve">11663/INFOEM/IP/RR/2025 </w:t>
      </w:r>
      <w:r w:rsidRPr="004F7C35">
        <w:rPr>
          <w:rFonts w:ascii="Palatino Linotype" w:eastAsia="Palatino Linotype" w:hAnsi="Palatino Linotype" w:cs="Palatino Linotype"/>
        </w:rPr>
        <w:t xml:space="preserve">en términos del Considerando </w:t>
      </w:r>
      <w:r w:rsidRPr="004F7C35">
        <w:rPr>
          <w:rFonts w:ascii="Palatino Linotype" w:eastAsia="Palatino Linotype" w:hAnsi="Palatino Linotype" w:cs="Palatino Linotype"/>
          <w:b/>
        </w:rPr>
        <w:t xml:space="preserve">CUARTO </w:t>
      </w:r>
      <w:r w:rsidRPr="004F7C35">
        <w:rPr>
          <w:rFonts w:ascii="Palatino Linotype" w:eastAsia="Palatino Linotype" w:hAnsi="Palatino Linotype" w:cs="Palatino Linotype"/>
        </w:rPr>
        <w:t>de la presente resolución.</w:t>
      </w:r>
    </w:p>
    <w:p w14:paraId="680FD616" w14:textId="77777777" w:rsidR="00B307C7" w:rsidRPr="004F7C35" w:rsidRDefault="00B307C7" w:rsidP="00B307C7">
      <w:pPr>
        <w:spacing w:line="360" w:lineRule="auto"/>
        <w:contextualSpacing/>
        <w:jc w:val="both"/>
        <w:rPr>
          <w:rFonts w:ascii="Palatino Linotype" w:eastAsia="Calibri" w:hAnsi="Palatino Linotype" w:cs="Arial"/>
          <w:b/>
          <w:bCs/>
          <w:lang w:val="es-ES"/>
        </w:rPr>
      </w:pPr>
    </w:p>
    <w:p w14:paraId="4294EDCC" w14:textId="77777777" w:rsidR="00B307C7" w:rsidRPr="004F7C35" w:rsidRDefault="00B307C7" w:rsidP="00B307C7">
      <w:pPr>
        <w:pStyle w:val="Sinespaciado"/>
        <w:spacing w:line="360" w:lineRule="auto"/>
        <w:jc w:val="both"/>
        <w:rPr>
          <w:rFonts w:ascii="Palatino Linotype" w:eastAsia="Palatino Linotype" w:hAnsi="Palatino Linotype" w:cs="Palatino Linotype"/>
        </w:rPr>
      </w:pPr>
      <w:r w:rsidRPr="004F7C35">
        <w:rPr>
          <w:rFonts w:ascii="Palatino Linotype" w:eastAsia="Calibri" w:hAnsi="Palatino Linotype" w:cs="Arial"/>
          <w:b/>
          <w:bCs/>
          <w:lang w:val="es-ES"/>
        </w:rPr>
        <w:t xml:space="preserve">SEGUNDO. </w:t>
      </w:r>
      <w:r w:rsidRPr="004F7C35">
        <w:rPr>
          <w:rFonts w:ascii="Palatino Linotype" w:eastAsia="Palatino Linotype" w:hAnsi="Palatino Linotype" w:cs="Palatino Linotype"/>
        </w:rPr>
        <w:t xml:space="preserve">Se </w:t>
      </w:r>
      <w:r w:rsidRPr="004F7C35">
        <w:rPr>
          <w:rFonts w:ascii="Palatino Linotype" w:eastAsia="Palatino Linotype" w:hAnsi="Palatino Linotype" w:cs="Palatino Linotype"/>
          <w:b/>
        </w:rPr>
        <w:t xml:space="preserve">MODIFICA </w:t>
      </w:r>
      <w:r w:rsidRPr="004F7C35">
        <w:rPr>
          <w:rFonts w:ascii="Palatino Linotype" w:eastAsia="Palatino Linotype" w:hAnsi="Palatino Linotype" w:cs="Palatino Linotype"/>
        </w:rPr>
        <w:t xml:space="preserve">la respuesta emitida por el </w:t>
      </w:r>
      <w:r w:rsidRPr="004F7C35">
        <w:rPr>
          <w:rFonts w:ascii="Palatino Linotype" w:eastAsia="Palatino Linotype" w:hAnsi="Palatino Linotype" w:cs="Palatino Linotype"/>
          <w:b/>
        </w:rPr>
        <w:t>Ayuntamiento de Naucalpan de Juárez,</w:t>
      </w:r>
      <w:r w:rsidRPr="004F7C35">
        <w:rPr>
          <w:rFonts w:ascii="Palatino Linotype" w:eastAsia="Palatino Linotype" w:hAnsi="Palatino Linotype" w:cs="Palatino Linotype"/>
        </w:rPr>
        <w:t xml:space="preserve"> a la solicitud de información pública registrada con el número</w:t>
      </w:r>
      <w:r w:rsidRPr="004F7C35">
        <w:rPr>
          <w:rFonts w:ascii="Palatino Linotype" w:eastAsia="Palatino Linotype" w:hAnsi="Palatino Linotype" w:cs="Palatino Linotype"/>
          <w:b/>
        </w:rPr>
        <w:t xml:space="preserve"> 00657/NAUCALPA/IP/2025 </w:t>
      </w:r>
      <w:r w:rsidRPr="004F7C35">
        <w:rPr>
          <w:rFonts w:ascii="Palatino Linotype" w:eastAsia="Palatino Linotype" w:hAnsi="Palatino Linotype" w:cs="Palatino Linotype"/>
        </w:rPr>
        <w:t xml:space="preserve">y se </w:t>
      </w:r>
      <w:r w:rsidRPr="004F7C35">
        <w:rPr>
          <w:rFonts w:ascii="Palatino Linotype" w:eastAsia="Palatino Linotype" w:hAnsi="Palatino Linotype" w:cs="Palatino Linotype"/>
          <w:b/>
        </w:rPr>
        <w:t>ORDENA</w:t>
      </w:r>
      <w:r w:rsidRPr="004F7C35">
        <w:rPr>
          <w:rFonts w:ascii="Palatino Linotype" w:eastAsia="Palatino Linotype" w:hAnsi="Palatino Linotype" w:cs="Palatino Linotype"/>
        </w:rPr>
        <w:t xml:space="preserve"> entregar vía Sistema de Acceso a la Información Mexiquense </w:t>
      </w:r>
      <w:r w:rsidRPr="004F7C35">
        <w:rPr>
          <w:rFonts w:ascii="Palatino Linotype" w:eastAsia="Palatino Linotype" w:hAnsi="Palatino Linotype" w:cs="Palatino Linotype"/>
          <w:b/>
        </w:rPr>
        <w:t xml:space="preserve">(SAIMEX), </w:t>
      </w:r>
      <w:r w:rsidRPr="004F7C35">
        <w:rPr>
          <w:rFonts w:ascii="Palatino Linotype" w:eastAsia="Palatino Linotype" w:hAnsi="Palatino Linotype" w:cs="Palatino Linotype"/>
        </w:rPr>
        <w:t>de ser procedente en versión pública, la siguiente información:</w:t>
      </w:r>
    </w:p>
    <w:p w14:paraId="667382D9" w14:textId="77777777" w:rsidR="00B307C7" w:rsidRPr="004F7C35" w:rsidRDefault="00B307C7" w:rsidP="00B307C7">
      <w:pPr>
        <w:pStyle w:val="Sinespaciado"/>
        <w:spacing w:line="360" w:lineRule="auto"/>
        <w:jc w:val="both"/>
        <w:rPr>
          <w:rFonts w:ascii="Palatino Linotype" w:eastAsia="Calibri" w:hAnsi="Palatino Linotype" w:cs="Arial"/>
          <w:bCs/>
          <w:lang w:val="es-ES"/>
        </w:rPr>
      </w:pPr>
    </w:p>
    <w:p w14:paraId="786FB391" w14:textId="77777777" w:rsidR="00B307C7" w:rsidRPr="004F7C35" w:rsidRDefault="00B307C7" w:rsidP="00CC4304">
      <w:pPr>
        <w:pStyle w:val="Prrafodelista"/>
        <w:numPr>
          <w:ilvl w:val="1"/>
          <w:numId w:val="1"/>
        </w:numPr>
        <w:spacing w:line="360" w:lineRule="auto"/>
        <w:ind w:left="567" w:right="567" w:hanging="141"/>
        <w:jc w:val="both"/>
        <w:rPr>
          <w:rFonts w:ascii="Palatino Linotype" w:eastAsia="Palatino Linotype" w:hAnsi="Palatino Linotype" w:cs="Palatino Linotype"/>
          <w:b/>
          <w:sz w:val="24"/>
        </w:rPr>
      </w:pPr>
      <w:r w:rsidRPr="004F7C35">
        <w:rPr>
          <w:rFonts w:ascii="Palatino Linotype" w:eastAsia="Calibri" w:hAnsi="Palatino Linotype" w:cs="Calibri"/>
          <w:b/>
          <w:sz w:val="24"/>
          <w:lang w:val="es-ES"/>
        </w:rPr>
        <w:t xml:space="preserve">El o los documentos en donde se advierta </w:t>
      </w:r>
      <w:r w:rsidRPr="004F7C35">
        <w:rPr>
          <w:rFonts w:ascii="Palatino Linotype" w:hAnsi="Palatino Linotype"/>
          <w:b/>
          <w:color w:val="000000"/>
          <w:sz w:val="24"/>
        </w:rPr>
        <w:t>el listado de personal de confianza, detallado por áreas de la segunda quincena de agosto de 2025.</w:t>
      </w:r>
    </w:p>
    <w:p w14:paraId="3E098CE8" w14:textId="77777777" w:rsidR="00C35C5C" w:rsidRPr="004F7C35" w:rsidRDefault="00C35C5C" w:rsidP="00C35C5C">
      <w:pPr>
        <w:pStyle w:val="Prrafodelista"/>
        <w:spacing w:line="360" w:lineRule="auto"/>
        <w:ind w:left="0"/>
        <w:jc w:val="both"/>
        <w:rPr>
          <w:rFonts w:ascii="Palatino Linotype" w:eastAsia="Calibri" w:hAnsi="Palatino Linotype" w:cs="Arial"/>
          <w:sz w:val="24"/>
        </w:rPr>
      </w:pPr>
    </w:p>
    <w:p w14:paraId="46F482C3" w14:textId="50ADFE81" w:rsidR="00C35C5C" w:rsidRPr="004F7C35" w:rsidRDefault="00C35C5C" w:rsidP="00C35C5C">
      <w:pPr>
        <w:pStyle w:val="Prrafodelista"/>
        <w:spacing w:line="360" w:lineRule="auto"/>
        <w:ind w:left="0"/>
        <w:jc w:val="both"/>
        <w:rPr>
          <w:rFonts w:ascii="Palatino Linotype" w:eastAsia="Calibri" w:hAnsi="Palatino Linotype" w:cs="Arial"/>
          <w:sz w:val="24"/>
        </w:rPr>
      </w:pPr>
      <w:r w:rsidRPr="004F7C35">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048C1BA" w14:textId="77777777" w:rsidR="00B307C7" w:rsidRPr="004F7C35" w:rsidRDefault="00B307C7" w:rsidP="00B307C7">
      <w:pPr>
        <w:pStyle w:val="Sinespaciado"/>
        <w:spacing w:line="360" w:lineRule="auto"/>
        <w:jc w:val="both"/>
        <w:rPr>
          <w:rFonts w:ascii="Palatino Linotype" w:eastAsia="Calibri" w:hAnsi="Palatino Linotype" w:cs="Arial"/>
          <w:bCs/>
          <w:lang w:val="es-ES"/>
        </w:rPr>
      </w:pPr>
    </w:p>
    <w:p w14:paraId="323CE6BF" w14:textId="77777777" w:rsidR="00B307C7" w:rsidRPr="004F7C35" w:rsidRDefault="00B307C7" w:rsidP="00B307C7">
      <w:pPr>
        <w:tabs>
          <w:tab w:val="left" w:pos="8080"/>
        </w:tabs>
        <w:spacing w:line="360" w:lineRule="auto"/>
        <w:ind w:right="49"/>
        <w:contextualSpacing/>
        <w:jc w:val="both"/>
        <w:rPr>
          <w:rFonts w:ascii="Palatino Linotype" w:hAnsi="Palatino Linotype"/>
          <w:b/>
          <w:bCs/>
          <w:lang w:val="es-ES"/>
        </w:rPr>
      </w:pPr>
      <w:r w:rsidRPr="004F7C35">
        <w:rPr>
          <w:rFonts w:ascii="Palatino Linotype" w:eastAsia="Palatino Linotype" w:hAnsi="Palatino Linotype" w:cs="Palatino Linotype"/>
          <w:b/>
        </w:rPr>
        <w:t xml:space="preserve">TERCERO. NOTIFÍQUESE </w:t>
      </w:r>
      <w:r w:rsidRPr="004F7C35">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F7C35">
        <w:rPr>
          <w:rFonts w:ascii="Palatino Linotype" w:eastAsia="Palatino Linotype" w:hAnsi="Palatino Linotype" w:cs="Palatino Linotype"/>
          <w:b/>
        </w:rPr>
        <w:t>dé cumplimiento a lo ordenado dentro del plazo de diez días hábiles,</w:t>
      </w:r>
      <w:r w:rsidRPr="004F7C35">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6CEFB2" w14:textId="77777777" w:rsidR="00B307C7" w:rsidRPr="004F7C35" w:rsidRDefault="00B307C7" w:rsidP="00B307C7">
      <w:pPr>
        <w:tabs>
          <w:tab w:val="left" w:pos="8080"/>
        </w:tabs>
        <w:spacing w:line="360" w:lineRule="auto"/>
        <w:ind w:right="49"/>
        <w:contextualSpacing/>
        <w:jc w:val="both"/>
        <w:rPr>
          <w:rFonts w:ascii="Palatino Linotype" w:eastAsia="Calibri" w:hAnsi="Palatino Linotype" w:cs="Arial"/>
          <w:b/>
          <w:bCs/>
          <w:lang w:val="es-ES"/>
        </w:rPr>
      </w:pPr>
    </w:p>
    <w:p w14:paraId="1F34765A" w14:textId="77777777" w:rsidR="00B307C7" w:rsidRPr="004F7C35" w:rsidRDefault="00B307C7" w:rsidP="00B307C7">
      <w:pPr>
        <w:shd w:val="clear" w:color="auto" w:fill="FFFFFF"/>
        <w:spacing w:line="360" w:lineRule="auto"/>
        <w:jc w:val="both"/>
        <w:rPr>
          <w:rFonts w:ascii="Palatino Linotype" w:eastAsia="Palatino Linotype" w:hAnsi="Palatino Linotype" w:cs="Palatino Linotype"/>
        </w:rPr>
      </w:pPr>
      <w:r w:rsidRPr="004F7C35">
        <w:rPr>
          <w:rFonts w:ascii="Palatino Linotype" w:hAnsi="Palatino Linotype" w:cs="Arial"/>
          <w:b/>
        </w:rPr>
        <w:t xml:space="preserve">CUARTO. </w:t>
      </w:r>
      <w:r w:rsidRPr="004F7C3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F7C35">
        <w:rPr>
          <w:rFonts w:ascii="Palatino Linotype" w:eastAsia="Palatino Linotype" w:hAnsi="Palatino Linotype" w:cs="Palatino Linotype"/>
          <w:b/>
        </w:rPr>
        <w:t>SUJETO OBLIGADO</w:t>
      </w:r>
      <w:r w:rsidRPr="004F7C35">
        <w:rPr>
          <w:rFonts w:ascii="Palatino Linotype" w:eastAsia="Palatino Linotype" w:hAnsi="Palatino Linotype" w:cs="Palatino Linotype"/>
        </w:rPr>
        <w:t xml:space="preserve"> de manera fundada y motivada, podrá solicitar una ampliación de plazo para el cumplimiento de la presente resolución.</w:t>
      </w:r>
    </w:p>
    <w:p w14:paraId="3AAD29BF" w14:textId="77777777" w:rsidR="00B307C7" w:rsidRPr="004F7C35" w:rsidRDefault="00B307C7" w:rsidP="00B307C7">
      <w:pPr>
        <w:shd w:val="clear" w:color="auto" w:fill="FFFFFF"/>
        <w:spacing w:line="360" w:lineRule="auto"/>
        <w:jc w:val="both"/>
        <w:rPr>
          <w:rFonts w:ascii="Palatino Linotype" w:eastAsia="Palatino Linotype" w:hAnsi="Palatino Linotype" w:cs="Palatino Linotype"/>
        </w:rPr>
      </w:pPr>
    </w:p>
    <w:p w14:paraId="20275011" w14:textId="71070AB4" w:rsidR="00C63273" w:rsidRPr="004F7C35" w:rsidRDefault="00B307C7" w:rsidP="00B307C7">
      <w:pPr>
        <w:pBdr>
          <w:top w:val="nil"/>
          <w:left w:val="nil"/>
          <w:bottom w:val="nil"/>
          <w:right w:val="nil"/>
          <w:between w:val="nil"/>
        </w:pBdr>
        <w:spacing w:line="360" w:lineRule="auto"/>
        <w:jc w:val="both"/>
        <w:rPr>
          <w:rFonts w:ascii="Palatino Linotype" w:eastAsia="Palatino Linotype" w:hAnsi="Palatino Linotype" w:cs="Palatino Linotype"/>
        </w:rPr>
      </w:pPr>
      <w:r w:rsidRPr="004F7C35">
        <w:rPr>
          <w:rFonts w:ascii="Palatino Linotype" w:eastAsia="Palatino Linotype" w:hAnsi="Palatino Linotype" w:cs="Palatino Linotype"/>
          <w:b/>
        </w:rPr>
        <w:t>QUINTO. Notifíquese</w:t>
      </w:r>
      <w:r w:rsidRPr="004F7C35">
        <w:rPr>
          <w:rFonts w:ascii="Palatino Linotype" w:eastAsia="Palatino Linotype" w:hAnsi="Palatino Linotype" w:cs="Palatino Linotype"/>
        </w:rPr>
        <w:t xml:space="preserve"> a la parte</w:t>
      </w:r>
      <w:r w:rsidRPr="004F7C35">
        <w:rPr>
          <w:rFonts w:ascii="Palatino Linotype" w:eastAsia="Palatino Linotype" w:hAnsi="Palatino Linotype" w:cs="Palatino Linotype"/>
          <w:b/>
        </w:rPr>
        <w:t xml:space="preserve"> RECURRENTE</w:t>
      </w:r>
      <w:r w:rsidRPr="004F7C35">
        <w:rPr>
          <w:rFonts w:ascii="Palatino Linotype" w:eastAsia="Palatino Linotype" w:hAnsi="Palatino Linotype" w:cs="Palatino Linotype"/>
        </w:rPr>
        <w:t xml:space="preserve"> la presente resolución, vía </w:t>
      </w:r>
      <w:r w:rsidRPr="004F7C35">
        <w:rPr>
          <w:rFonts w:ascii="Palatino Linotype" w:eastAsia="Palatino Linotype" w:hAnsi="Palatino Linotype" w:cs="Palatino Linotype"/>
          <w:b/>
        </w:rPr>
        <w:t>SAIMEX</w:t>
      </w:r>
      <w:r w:rsidRPr="004F7C35">
        <w:rPr>
          <w:rFonts w:ascii="Palatino Linotype" w:eastAsia="Palatino Linotype" w:hAnsi="Palatino Linotype" w:cs="Palatino Linotype"/>
        </w:rPr>
        <w:t>.</w:t>
      </w:r>
    </w:p>
    <w:p w14:paraId="36328172" w14:textId="77777777" w:rsidR="009750A4" w:rsidRPr="004F7C35" w:rsidRDefault="009750A4" w:rsidP="00B307C7">
      <w:pPr>
        <w:pBdr>
          <w:top w:val="nil"/>
          <w:left w:val="nil"/>
          <w:bottom w:val="nil"/>
          <w:right w:val="nil"/>
          <w:between w:val="nil"/>
        </w:pBdr>
        <w:spacing w:line="360" w:lineRule="auto"/>
        <w:jc w:val="both"/>
        <w:rPr>
          <w:rFonts w:ascii="Palatino Linotype" w:eastAsia="Palatino Linotype" w:hAnsi="Palatino Linotype" w:cs="Palatino Linotype"/>
        </w:rPr>
      </w:pPr>
    </w:p>
    <w:p w14:paraId="78DF531D" w14:textId="77777777" w:rsidR="009750A4" w:rsidRPr="004F7C35" w:rsidRDefault="009750A4" w:rsidP="009750A4">
      <w:pPr>
        <w:tabs>
          <w:tab w:val="left" w:pos="8080"/>
        </w:tabs>
        <w:spacing w:line="360" w:lineRule="auto"/>
        <w:jc w:val="both"/>
        <w:rPr>
          <w:rFonts w:ascii="Palatino Linotype" w:hAnsi="Palatino Linotype"/>
          <w:lang w:val="es-ES"/>
        </w:rPr>
      </w:pPr>
      <w:r w:rsidRPr="004F7C35">
        <w:rPr>
          <w:rFonts w:ascii="Palatino Linotype" w:hAnsi="Palatino Linotype"/>
          <w:b/>
          <w:lang w:eastAsia="en-US"/>
        </w:rPr>
        <w:lastRenderedPageBreak/>
        <w:t xml:space="preserve">SEXTO. </w:t>
      </w:r>
      <w:r w:rsidRPr="004F7C35">
        <w:rPr>
          <w:rFonts w:ascii="Palatino Linotype" w:hAnsi="Palatino Linotype"/>
          <w:lang w:eastAsia="en-US"/>
        </w:rPr>
        <w:t>Se hace del conocimiento del</w:t>
      </w:r>
      <w:r w:rsidRPr="004F7C35">
        <w:rPr>
          <w:rFonts w:ascii="Palatino Linotype" w:hAnsi="Palatino Linotype"/>
          <w:b/>
          <w:lang w:eastAsia="en-US"/>
        </w:rPr>
        <w:t xml:space="preserve"> RECURRENTE </w:t>
      </w:r>
      <w:r w:rsidRPr="004F7C35">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F376130" w14:textId="77777777" w:rsidR="00C63273" w:rsidRPr="004F7C35" w:rsidRDefault="00C63273">
      <w:pPr>
        <w:jc w:val="both"/>
        <w:rPr>
          <w:rFonts w:ascii="Palatino Linotype" w:eastAsia="Palatino Linotype" w:hAnsi="Palatino Linotype" w:cs="Palatino Linotype"/>
        </w:rPr>
      </w:pPr>
    </w:p>
    <w:p w14:paraId="65B6DDBD" w14:textId="01A38DD5" w:rsidR="009750A4" w:rsidRPr="004F7C35" w:rsidRDefault="009750A4" w:rsidP="009750A4">
      <w:pPr>
        <w:tabs>
          <w:tab w:val="left" w:pos="5387"/>
        </w:tabs>
        <w:spacing w:line="360" w:lineRule="auto"/>
        <w:ind w:right="49"/>
        <w:jc w:val="both"/>
        <w:rPr>
          <w:rFonts w:ascii="Palatino Linotype" w:eastAsia="Palatino Linotype" w:hAnsi="Palatino Linotype" w:cs="Palatino Linotype"/>
        </w:rPr>
      </w:pPr>
      <w:r w:rsidRPr="004F7C3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64DB2" w:rsidRPr="004F7C35">
        <w:rPr>
          <w:rFonts w:ascii="Palatino Linotype" w:eastAsia="Palatino Linotype" w:hAnsi="Palatino Linotype" w:cs="Palatino Linotype"/>
        </w:rPr>
        <w:t xml:space="preserve"> EMITIENDO VOTO PARTICULAR</w:t>
      </w:r>
      <w:r w:rsidRPr="004F7C35">
        <w:rPr>
          <w:rFonts w:ascii="Palatino Linotype" w:eastAsia="Palatino Linotype" w:hAnsi="Palatino Linotype" w:cs="Palatino Linotype"/>
        </w:rPr>
        <w:t xml:space="preserve"> Y GUADALUPE RAMÍREZ PEÑA</w:t>
      </w:r>
      <w:r w:rsidR="00364DB2" w:rsidRPr="004F7C35">
        <w:rPr>
          <w:rFonts w:ascii="Palatino Linotype" w:eastAsia="Palatino Linotype" w:hAnsi="Palatino Linotype" w:cs="Palatino Linotype"/>
        </w:rPr>
        <w:t xml:space="preserve"> EMITIENDO VOTO PARTICULAR</w:t>
      </w:r>
      <w:r w:rsidRPr="004F7C35">
        <w:rPr>
          <w:rFonts w:ascii="Palatino Linotype" w:eastAsia="Palatino Linotype" w:hAnsi="Palatino Linotype" w:cs="Palatino Linotype"/>
        </w:rPr>
        <w:t xml:space="preserve">; </w:t>
      </w:r>
      <w:r w:rsidR="00AE16F4" w:rsidRPr="004F7C35">
        <w:rPr>
          <w:rFonts w:ascii="Palatino Linotype" w:eastAsia="Palatino Linotype" w:hAnsi="Palatino Linotype" w:cs="Palatino Linotype"/>
        </w:rPr>
        <w:t>EN LA CUADRAGÉSIMA SESIÓN ORDINARIA, CELEBRADA EL DOCE (12) DE NOVIEMBRE</w:t>
      </w:r>
      <w:r w:rsidRPr="004F7C35">
        <w:rPr>
          <w:rFonts w:ascii="Palatino Linotype" w:eastAsia="Palatino Linotype" w:hAnsi="Palatino Linotype" w:cs="Palatino Linotype"/>
        </w:rPr>
        <w:t xml:space="preserve"> DE DOS MIL VEINTICINCO, ANTE EL SECRETARIO TÉCNICO DEL PLENO ALEXIS TAPIA RAMÍREZ.</w:t>
      </w:r>
    </w:p>
    <w:p w14:paraId="2B062C69" w14:textId="77777777" w:rsidR="00C63273" w:rsidRPr="004F7C35" w:rsidRDefault="00C63273">
      <w:pPr>
        <w:spacing w:before="240" w:after="240" w:line="360" w:lineRule="auto"/>
        <w:ind w:right="-592"/>
        <w:jc w:val="both"/>
        <w:rPr>
          <w:rFonts w:ascii="Palatino Linotype" w:eastAsia="Palatino Linotype" w:hAnsi="Palatino Linotype" w:cs="Palatino Linotype"/>
        </w:rPr>
      </w:pPr>
    </w:p>
    <w:p w14:paraId="26E29150" w14:textId="77777777" w:rsidR="00C63273" w:rsidRPr="004F7C35" w:rsidRDefault="00C63273">
      <w:pPr>
        <w:spacing w:line="360" w:lineRule="auto"/>
        <w:ind w:right="-592"/>
        <w:rPr>
          <w:rFonts w:ascii="Palatino Linotype" w:eastAsia="Palatino Linotype" w:hAnsi="Palatino Linotype" w:cs="Palatino Linotype"/>
        </w:rPr>
      </w:pPr>
    </w:p>
    <w:p w14:paraId="5CED6362" w14:textId="77777777" w:rsidR="00C63273" w:rsidRPr="004F7C35" w:rsidRDefault="00C63273">
      <w:pPr>
        <w:spacing w:line="360" w:lineRule="auto"/>
        <w:ind w:right="-592"/>
        <w:jc w:val="both"/>
        <w:rPr>
          <w:rFonts w:ascii="Palatino Linotype" w:eastAsia="Palatino Linotype" w:hAnsi="Palatino Linotype" w:cs="Palatino Linotype"/>
        </w:rPr>
      </w:pPr>
    </w:p>
    <w:p w14:paraId="1A0A7EB8" w14:textId="77777777" w:rsidR="00C63273" w:rsidRPr="004F7C35" w:rsidRDefault="00C63273">
      <w:pPr>
        <w:spacing w:line="360" w:lineRule="auto"/>
        <w:ind w:right="-592"/>
        <w:jc w:val="both"/>
        <w:rPr>
          <w:rFonts w:ascii="Palatino Linotype" w:eastAsia="Palatino Linotype" w:hAnsi="Palatino Linotype" w:cs="Palatino Linotype"/>
        </w:rPr>
      </w:pPr>
    </w:p>
    <w:p w14:paraId="1FAC23B3" w14:textId="77777777" w:rsidR="00C63273" w:rsidRPr="004F7C35" w:rsidRDefault="00C63273">
      <w:pPr>
        <w:spacing w:line="360" w:lineRule="auto"/>
        <w:ind w:right="-592"/>
        <w:jc w:val="both"/>
        <w:rPr>
          <w:rFonts w:ascii="Palatino Linotype" w:eastAsia="Palatino Linotype" w:hAnsi="Palatino Linotype" w:cs="Palatino Linotype"/>
        </w:rPr>
      </w:pPr>
    </w:p>
    <w:p w14:paraId="29E24F1D" w14:textId="77777777" w:rsidR="00C63273" w:rsidRPr="004F7C35" w:rsidRDefault="00C63273">
      <w:pPr>
        <w:spacing w:line="360" w:lineRule="auto"/>
        <w:ind w:right="-592"/>
        <w:jc w:val="both"/>
        <w:rPr>
          <w:rFonts w:ascii="Palatino Linotype" w:eastAsia="Palatino Linotype" w:hAnsi="Palatino Linotype" w:cs="Palatino Linotype"/>
        </w:rPr>
      </w:pPr>
    </w:p>
    <w:p w14:paraId="6A01D124" w14:textId="77777777" w:rsidR="00C63273" w:rsidRPr="004F7C35" w:rsidRDefault="00C63273">
      <w:pPr>
        <w:spacing w:line="360" w:lineRule="auto"/>
        <w:ind w:right="-592"/>
        <w:jc w:val="both"/>
        <w:rPr>
          <w:rFonts w:ascii="Palatino Linotype" w:eastAsia="Palatino Linotype" w:hAnsi="Palatino Linotype" w:cs="Palatino Linotype"/>
        </w:rPr>
      </w:pPr>
    </w:p>
    <w:p w14:paraId="62C14877" w14:textId="77777777" w:rsidR="00C63273" w:rsidRPr="004F7C35" w:rsidRDefault="00C63273">
      <w:pPr>
        <w:spacing w:line="360" w:lineRule="auto"/>
        <w:ind w:right="-592"/>
        <w:jc w:val="both"/>
        <w:rPr>
          <w:rFonts w:ascii="Palatino Linotype" w:eastAsia="Palatino Linotype" w:hAnsi="Palatino Linotype" w:cs="Palatino Linotype"/>
        </w:rPr>
      </w:pPr>
    </w:p>
    <w:p w14:paraId="2C05D6C5" w14:textId="77777777" w:rsidR="00C63273" w:rsidRPr="004F7C35" w:rsidRDefault="00C63273">
      <w:pPr>
        <w:spacing w:line="360" w:lineRule="auto"/>
        <w:ind w:right="-592"/>
        <w:jc w:val="both"/>
        <w:rPr>
          <w:rFonts w:ascii="Palatino Linotype" w:eastAsia="Palatino Linotype" w:hAnsi="Palatino Linotype" w:cs="Palatino Linotype"/>
        </w:rPr>
      </w:pPr>
    </w:p>
    <w:p w14:paraId="770D1FBA" w14:textId="77777777" w:rsidR="00C63273" w:rsidRPr="004F7C35" w:rsidRDefault="00C63273">
      <w:pPr>
        <w:spacing w:line="360" w:lineRule="auto"/>
        <w:ind w:right="-592"/>
        <w:jc w:val="both"/>
        <w:rPr>
          <w:rFonts w:ascii="Palatino Linotype" w:eastAsia="Palatino Linotype" w:hAnsi="Palatino Linotype" w:cs="Palatino Linotype"/>
        </w:rPr>
      </w:pPr>
    </w:p>
    <w:p w14:paraId="4D870C72" w14:textId="77777777" w:rsidR="00C63273" w:rsidRPr="004F7C35" w:rsidRDefault="00C63273">
      <w:pPr>
        <w:spacing w:line="360" w:lineRule="auto"/>
        <w:ind w:right="-592"/>
        <w:jc w:val="both"/>
        <w:rPr>
          <w:rFonts w:ascii="Palatino Linotype" w:eastAsia="Palatino Linotype" w:hAnsi="Palatino Linotype" w:cs="Palatino Linotype"/>
        </w:rPr>
      </w:pPr>
    </w:p>
    <w:p w14:paraId="50F53E37" w14:textId="77777777" w:rsidR="00C63273" w:rsidRPr="004F7C35" w:rsidRDefault="00C63273">
      <w:pPr>
        <w:spacing w:line="360" w:lineRule="auto"/>
        <w:ind w:right="-592"/>
        <w:jc w:val="both"/>
        <w:rPr>
          <w:rFonts w:ascii="Palatino Linotype" w:eastAsia="Palatino Linotype" w:hAnsi="Palatino Linotype" w:cs="Palatino Linotype"/>
        </w:rPr>
      </w:pPr>
    </w:p>
    <w:p w14:paraId="6B60A4C9" w14:textId="77777777" w:rsidR="00C63273" w:rsidRPr="004F7C35" w:rsidRDefault="00C63273">
      <w:pPr>
        <w:spacing w:line="360" w:lineRule="auto"/>
        <w:ind w:right="-592"/>
        <w:jc w:val="both"/>
        <w:rPr>
          <w:rFonts w:ascii="Palatino Linotype" w:eastAsia="Palatino Linotype" w:hAnsi="Palatino Linotype" w:cs="Palatino Linotype"/>
        </w:rPr>
      </w:pPr>
    </w:p>
    <w:p w14:paraId="759EA6EE" w14:textId="77777777" w:rsidR="00C63273" w:rsidRPr="004F7C35" w:rsidRDefault="00C63273">
      <w:pPr>
        <w:spacing w:line="360" w:lineRule="auto"/>
        <w:ind w:right="-592"/>
        <w:jc w:val="both"/>
        <w:rPr>
          <w:rFonts w:ascii="Palatino Linotype" w:eastAsia="Palatino Linotype" w:hAnsi="Palatino Linotype" w:cs="Palatino Linotype"/>
        </w:rPr>
      </w:pPr>
    </w:p>
    <w:p w14:paraId="6276F8A9" w14:textId="77777777" w:rsidR="00C63273" w:rsidRPr="004F7C35" w:rsidRDefault="00C63273">
      <w:pPr>
        <w:spacing w:line="360" w:lineRule="auto"/>
        <w:ind w:right="-592"/>
        <w:jc w:val="both"/>
        <w:rPr>
          <w:rFonts w:ascii="Palatino Linotype" w:eastAsia="Palatino Linotype" w:hAnsi="Palatino Linotype" w:cs="Palatino Linotype"/>
        </w:rPr>
      </w:pPr>
    </w:p>
    <w:p w14:paraId="092E6382" w14:textId="77777777" w:rsidR="00C63273" w:rsidRPr="004F7C35" w:rsidRDefault="00C63273">
      <w:pPr>
        <w:spacing w:line="360" w:lineRule="auto"/>
        <w:ind w:right="-592"/>
        <w:rPr>
          <w:rFonts w:ascii="Palatino Linotype" w:eastAsia="Palatino Linotype" w:hAnsi="Palatino Linotype" w:cs="Palatino Linotype"/>
        </w:rPr>
      </w:pPr>
    </w:p>
    <w:p w14:paraId="53AC2C38" w14:textId="77777777" w:rsidR="00C63273" w:rsidRPr="004F7C35" w:rsidRDefault="00C63273">
      <w:pPr>
        <w:spacing w:line="360" w:lineRule="auto"/>
        <w:ind w:right="-592"/>
        <w:rPr>
          <w:rFonts w:ascii="Palatino Linotype" w:eastAsia="Palatino Linotype" w:hAnsi="Palatino Linotype" w:cs="Palatino Linotype"/>
        </w:rPr>
      </w:pPr>
    </w:p>
    <w:p w14:paraId="0F2950D0" w14:textId="77777777" w:rsidR="00C63273" w:rsidRPr="004F7C35" w:rsidRDefault="00C63273">
      <w:pPr>
        <w:spacing w:line="360" w:lineRule="auto"/>
        <w:ind w:right="-592"/>
        <w:rPr>
          <w:rFonts w:ascii="Palatino Linotype" w:eastAsia="Palatino Linotype" w:hAnsi="Palatino Linotype" w:cs="Palatino Linotype"/>
        </w:rPr>
      </w:pPr>
    </w:p>
    <w:p w14:paraId="3F0E07B1" w14:textId="77777777" w:rsidR="00C63273" w:rsidRPr="004F7C35" w:rsidRDefault="00C63273">
      <w:pPr>
        <w:spacing w:line="360" w:lineRule="auto"/>
        <w:ind w:right="-592"/>
        <w:rPr>
          <w:rFonts w:ascii="Palatino Linotype" w:eastAsia="Palatino Linotype" w:hAnsi="Palatino Linotype" w:cs="Palatino Linotype"/>
        </w:rPr>
      </w:pPr>
    </w:p>
    <w:p w14:paraId="1849D9C2" w14:textId="77777777" w:rsidR="00C63273" w:rsidRPr="004F7C35" w:rsidRDefault="00C63273">
      <w:pPr>
        <w:spacing w:line="360" w:lineRule="auto"/>
        <w:ind w:right="-592"/>
        <w:rPr>
          <w:rFonts w:ascii="Palatino Linotype" w:eastAsia="Palatino Linotype" w:hAnsi="Palatino Linotype" w:cs="Palatino Linotype"/>
        </w:rPr>
      </w:pPr>
    </w:p>
    <w:p w14:paraId="6433B3C0" w14:textId="77777777" w:rsidR="00C63273" w:rsidRPr="004F7C35" w:rsidRDefault="00C63273">
      <w:pPr>
        <w:ind w:right="-592"/>
        <w:rPr>
          <w:rFonts w:ascii="Palatino Linotype" w:eastAsia="Palatino Linotype" w:hAnsi="Palatino Linotype" w:cs="Palatino Linotype"/>
        </w:rPr>
      </w:pPr>
    </w:p>
    <w:sectPr w:rsidR="00C63273" w:rsidRPr="004F7C35" w:rsidSect="004F7C35">
      <w:headerReference w:type="even" r:id="rId12"/>
      <w:headerReference w:type="default" r:id="rId13"/>
      <w:footerReference w:type="default" r:id="rId14"/>
      <w:headerReference w:type="first" r:id="rId15"/>
      <w:footerReference w:type="first" r:id="rId16"/>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98797" w14:textId="77777777" w:rsidR="009A6CA9" w:rsidRDefault="009A6CA9">
      <w:r>
        <w:separator/>
      </w:r>
    </w:p>
  </w:endnote>
  <w:endnote w:type="continuationSeparator" w:id="0">
    <w:p w14:paraId="47D7AD15" w14:textId="77777777" w:rsidR="009A6CA9" w:rsidRDefault="009A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917FC" w14:textId="77777777" w:rsidR="0072788F" w:rsidRDefault="0072788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A6FB8">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A6FB8">
      <w:rPr>
        <w:b/>
        <w:noProof/>
        <w:color w:val="000000"/>
      </w:rPr>
      <w:t>42</w:t>
    </w:r>
    <w:r>
      <w:rPr>
        <w:b/>
        <w:color w:val="000000"/>
      </w:rPr>
      <w:fldChar w:fldCharType="end"/>
    </w:r>
  </w:p>
  <w:p w14:paraId="2EE9D698" w14:textId="77777777" w:rsidR="0072788F" w:rsidRDefault="0072788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4D217" w14:textId="77777777" w:rsidR="0072788F" w:rsidRDefault="0072788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A6FB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A6FB8">
      <w:rPr>
        <w:b/>
        <w:noProof/>
        <w:color w:val="000000"/>
      </w:rPr>
      <w:t>42</w:t>
    </w:r>
    <w:r>
      <w:rPr>
        <w:b/>
        <w:color w:val="000000"/>
      </w:rPr>
      <w:fldChar w:fldCharType="end"/>
    </w:r>
  </w:p>
  <w:p w14:paraId="08ACA94E" w14:textId="77777777" w:rsidR="0072788F" w:rsidRDefault="0072788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53D01" w14:textId="77777777" w:rsidR="009A6CA9" w:rsidRDefault="009A6CA9">
      <w:r>
        <w:separator/>
      </w:r>
    </w:p>
  </w:footnote>
  <w:footnote w:type="continuationSeparator" w:id="0">
    <w:p w14:paraId="68B6C2DB" w14:textId="77777777" w:rsidR="009A6CA9" w:rsidRDefault="009A6CA9">
      <w:r>
        <w:continuationSeparator/>
      </w:r>
    </w:p>
  </w:footnote>
  <w:footnote w:id="1">
    <w:p w14:paraId="26A22468" w14:textId="77777777" w:rsidR="0072788F" w:rsidRDefault="007278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55B7D1A" w14:textId="77777777" w:rsidR="0072788F" w:rsidRDefault="007278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11DB27B0" w14:textId="77777777" w:rsidR="0072788F" w:rsidRDefault="007278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F8E4B3A" w14:textId="77777777" w:rsidR="0072788F" w:rsidRDefault="007278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30E8C411" w14:textId="77777777" w:rsidR="0072788F" w:rsidRDefault="0072788F"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6CB68B67" w14:textId="77777777" w:rsidR="0072788F" w:rsidRDefault="0072788F"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320ED658" w14:textId="77777777" w:rsidR="0072788F" w:rsidRDefault="0072788F"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7E41C568" w14:textId="77777777" w:rsidR="0072788F" w:rsidRDefault="0072788F"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F22D" w14:textId="77777777" w:rsidR="0072788F" w:rsidRDefault="009A6CA9">
    <w:pPr>
      <w:pBdr>
        <w:top w:val="nil"/>
        <w:left w:val="nil"/>
        <w:bottom w:val="nil"/>
        <w:right w:val="nil"/>
        <w:between w:val="nil"/>
      </w:pBdr>
      <w:tabs>
        <w:tab w:val="center" w:pos="4419"/>
        <w:tab w:val="right" w:pos="8838"/>
      </w:tabs>
      <w:rPr>
        <w:color w:val="000000"/>
      </w:rPr>
    </w:pPr>
    <w:r>
      <w:rPr>
        <w:color w:val="000000"/>
      </w:rPr>
      <w:pict w14:anchorId="431D1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206" w:type="dxa"/>
      <w:tblInd w:w="0" w:type="dxa"/>
      <w:tblLayout w:type="fixed"/>
      <w:tblLook w:val="0400" w:firstRow="0" w:lastRow="0" w:firstColumn="0" w:lastColumn="0" w:noHBand="0" w:noVBand="1"/>
    </w:tblPr>
    <w:tblGrid>
      <w:gridCol w:w="2268"/>
      <w:gridCol w:w="7938"/>
    </w:tblGrid>
    <w:tr w:rsidR="0072788F" w14:paraId="2E08B9E3" w14:textId="77777777" w:rsidTr="009750A4">
      <w:trPr>
        <w:trHeight w:val="1435"/>
      </w:trPr>
      <w:tc>
        <w:tcPr>
          <w:tcW w:w="2268" w:type="dxa"/>
          <w:shd w:val="clear" w:color="auto" w:fill="auto"/>
        </w:tcPr>
        <w:p w14:paraId="3B8D897D" w14:textId="77777777" w:rsidR="0072788F" w:rsidRDefault="0072788F">
          <w:pPr>
            <w:tabs>
              <w:tab w:val="right" w:pos="4273"/>
            </w:tabs>
            <w:rPr>
              <w:rFonts w:ascii="Garamond" w:eastAsia="Garamond" w:hAnsi="Garamond" w:cs="Garamond"/>
              <w:sz w:val="16"/>
              <w:szCs w:val="16"/>
            </w:rPr>
          </w:pPr>
        </w:p>
      </w:tc>
      <w:tc>
        <w:tcPr>
          <w:tcW w:w="7938" w:type="dxa"/>
          <w:shd w:val="clear" w:color="auto" w:fill="auto"/>
        </w:tcPr>
        <w:tbl>
          <w:tblPr>
            <w:tblStyle w:val="aa"/>
            <w:tblW w:w="7925" w:type="dxa"/>
            <w:tblInd w:w="40" w:type="dxa"/>
            <w:tblLayout w:type="fixed"/>
            <w:tblLook w:val="0400" w:firstRow="0" w:lastRow="0" w:firstColumn="0" w:lastColumn="0" w:noHBand="0" w:noVBand="1"/>
          </w:tblPr>
          <w:tblGrid>
            <w:gridCol w:w="3531"/>
            <w:gridCol w:w="4394"/>
          </w:tblGrid>
          <w:tr w:rsidR="0072788F" w14:paraId="7FB20BC0" w14:textId="77777777" w:rsidTr="009750A4">
            <w:trPr>
              <w:trHeight w:val="150"/>
            </w:trPr>
            <w:tc>
              <w:tcPr>
                <w:tcW w:w="3531" w:type="dxa"/>
                <w:shd w:val="clear" w:color="auto" w:fill="auto"/>
              </w:tcPr>
              <w:p w14:paraId="1A1EBB84" w14:textId="77777777" w:rsidR="0072788F" w:rsidRPr="009750A4" w:rsidRDefault="0072788F" w:rsidP="009750A4">
                <w:pPr>
                  <w:tabs>
                    <w:tab w:val="right" w:pos="8838"/>
                  </w:tabs>
                  <w:ind w:left="850" w:right="-105"/>
                  <w:jc w:val="both"/>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Recurso de Revisión:</w:t>
                </w:r>
              </w:p>
            </w:tc>
            <w:tc>
              <w:tcPr>
                <w:tcW w:w="4394" w:type="dxa"/>
                <w:shd w:val="clear" w:color="auto" w:fill="auto"/>
              </w:tcPr>
              <w:p w14:paraId="280C6CAE" w14:textId="77777777" w:rsidR="0072788F" w:rsidRPr="009750A4" w:rsidRDefault="0072788F" w:rsidP="009750A4">
                <w:pPr>
                  <w:tabs>
                    <w:tab w:val="right" w:pos="8838"/>
                  </w:tabs>
                  <w:jc w:val="both"/>
                  <w:rPr>
                    <w:rFonts w:ascii="Palatino Linotype" w:eastAsia="Palatino Linotype" w:hAnsi="Palatino Linotype" w:cs="Palatino Linotype"/>
                    <w:color w:val="000000" w:themeColor="text1"/>
                  </w:rPr>
                </w:pPr>
                <w:r w:rsidRPr="009750A4">
                  <w:rPr>
                    <w:rFonts w:ascii="Palatino Linotype" w:eastAsia="Palatino Linotype" w:hAnsi="Palatino Linotype" w:cs="Palatino Linotype"/>
                    <w:color w:val="000000" w:themeColor="text1"/>
                  </w:rPr>
                  <w:t>11663/INFOEM/IP/RR/2025</w:t>
                </w:r>
              </w:p>
            </w:tc>
          </w:tr>
          <w:tr w:rsidR="0072788F" w14:paraId="6CE59184" w14:textId="77777777" w:rsidTr="009750A4">
            <w:trPr>
              <w:trHeight w:val="295"/>
            </w:trPr>
            <w:tc>
              <w:tcPr>
                <w:tcW w:w="3531" w:type="dxa"/>
                <w:shd w:val="clear" w:color="auto" w:fill="auto"/>
              </w:tcPr>
              <w:p w14:paraId="6C79BBF5" w14:textId="77777777" w:rsidR="0072788F" w:rsidRPr="009750A4" w:rsidRDefault="0072788F" w:rsidP="009750A4">
                <w:pPr>
                  <w:tabs>
                    <w:tab w:val="right" w:pos="8838"/>
                  </w:tabs>
                  <w:ind w:left="850" w:right="-105"/>
                  <w:jc w:val="both"/>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Sujeto Obligado:</w:t>
                </w:r>
              </w:p>
            </w:tc>
            <w:tc>
              <w:tcPr>
                <w:tcW w:w="4394" w:type="dxa"/>
                <w:shd w:val="clear" w:color="auto" w:fill="auto"/>
              </w:tcPr>
              <w:p w14:paraId="152CA5E9" w14:textId="77777777" w:rsidR="0072788F" w:rsidRPr="009750A4" w:rsidRDefault="0072788F" w:rsidP="009750A4">
                <w:pPr>
                  <w:tabs>
                    <w:tab w:val="left" w:pos="2834"/>
                    <w:tab w:val="right" w:pos="8838"/>
                  </w:tabs>
                  <w:jc w:val="both"/>
                  <w:rPr>
                    <w:rFonts w:ascii="Palatino Linotype" w:eastAsia="Palatino Linotype" w:hAnsi="Palatino Linotype" w:cs="Palatino Linotype"/>
                    <w:color w:val="000000" w:themeColor="text1"/>
                  </w:rPr>
                </w:pPr>
                <w:r w:rsidRPr="009750A4">
                  <w:rPr>
                    <w:rFonts w:ascii="Palatino Linotype" w:eastAsia="Palatino Linotype" w:hAnsi="Palatino Linotype" w:cs="Palatino Linotype"/>
                    <w:color w:val="000000" w:themeColor="text1"/>
                  </w:rPr>
                  <w:t>Ayuntamiento de Naucalpan de Juárez</w:t>
                </w:r>
              </w:p>
            </w:tc>
          </w:tr>
          <w:tr w:rsidR="0072788F" w14:paraId="705B5FBE" w14:textId="77777777" w:rsidTr="009750A4">
            <w:trPr>
              <w:trHeight w:val="295"/>
            </w:trPr>
            <w:tc>
              <w:tcPr>
                <w:tcW w:w="3531" w:type="dxa"/>
                <w:shd w:val="clear" w:color="auto" w:fill="auto"/>
              </w:tcPr>
              <w:p w14:paraId="3E0C65CC" w14:textId="77777777" w:rsidR="0072788F" w:rsidRPr="009750A4" w:rsidRDefault="0072788F" w:rsidP="009750A4">
                <w:pPr>
                  <w:tabs>
                    <w:tab w:val="right" w:pos="8838"/>
                  </w:tabs>
                  <w:ind w:left="850" w:right="-105"/>
                  <w:jc w:val="both"/>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Comisionada ponente:</w:t>
                </w:r>
              </w:p>
            </w:tc>
            <w:tc>
              <w:tcPr>
                <w:tcW w:w="4394" w:type="dxa"/>
                <w:shd w:val="clear" w:color="auto" w:fill="auto"/>
              </w:tcPr>
              <w:p w14:paraId="7CAA0BDD" w14:textId="77777777" w:rsidR="0072788F" w:rsidRPr="009750A4" w:rsidRDefault="0072788F" w:rsidP="009750A4">
                <w:pPr>
                  <w:tabs>
                    <w:tab w:val="right" w:pos="8838"/>
                  </w:tabs>
                  <w:jc w:val="both"/>
                  <w:rPr>
                    <w:rFonts w:ascii="Palatino Linotype" w:eastAsia="Palatino Linotype" w:hAnsi="Palatino Linotype" w:cs="Palatino Linotype"/>
                    <w:color w:val="000000" w:themeColor="text1"/>
                  </w:rPr>
                </w:pPr>
                <w:r w:rsidRPr="009750A4">
                  <w:rPr>
                    <w:rFonts w:ascii="Palatino Linotype" w:eastAsia="Palatino Linotype" w:hAnsi="Palatino Linotype" w:cs="Palatino Linotype"/>
                    <w:color w:val="000000" w:themeColor="text1"/>
                  </w:rPr>
                  <w:t>María del Rosario Mejía Ayala</w:t>
                </w:r>
              </w:p>
              <w:p w14:paraId="22960570" w14:textId="77777777" w:rsidR="0072788F" w:rsidRPr="009750A4" w:rsidRDefault="0072788F" w:rsidP="009750A4">
                <w:pPr>
                  <w:tabs>
                    <w:tab w:val="right" w:pos="8838"/>
                  </w:tabs>
                  <w:jc w:val="both"/>
                  <w:rPr>
                    <w:rFonts w:ascii="Palatino Linotype" w:eastAsia="Palatino Linotype" w:hAnsi="Palatino Linotype" w:cs="Palatino Linotype"/>
                    <w:color w:val="000000" w:themeColor="text1"/>
                  </w:rPr>
                </w:pPr>
              </w:p>
            </w:tc>
          </w:tr>
        </w:tbl>
        <w:p w14:paraId="7C74F5DA" w14:textId="77777777" w:rsidR="0072788F" w:rsidRDefault="0072788F">
          <w:pPr>
            <w:tabs>
              <w:tab w:val="right" w:pos="8838"/>
            </w:tabs>
            <w:ind w:left="-28"/>
            <w:jc w:val="both"/>
            <w:rPr>
              <w:rFonts w:ascii="Arial" w:eastAsia="Arial" w:hAnsi="Arial" w:cs="Arial"/>
              <w:b/>
              <w:sz w:val="18"/>
              <w:szCs w:val="18"/>
            </w:rPr>
          </w:pPr>
        </w:p>
      </w:tc>
    </w:tr>
  </w:tbl>
  <w:p w14:paraId="1FCFFF86" w14:textId="77777777" w:rsidR="0072788F" w:rsidRDefault="009A6CA9">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F1F9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490" w:type="dxa"/>
      <w:tblInd w:w="0" w:type="dxa"/>
      <w:tblLayout w:type="fixed"/>
      <w:tblLook w:val="0400" w:firstRow="0" w:lastRow="0" w:firstColumn="0" w:lastColumn="0" w:noHBand="0" w:noVBand="1"/>
    </w:tblPr>
    <w:tblGrid>
      <w:gridCol w:w="2265"/>
      <w:gridCol w:w="8225"/>
    </w:tblGrid>
    <w:tr w:rsidR="0072788F" w14:paraId="635B1DE0" w14:textId="77777777" w:rsidTr="009750A4">
      <w:trPr>
        <w:trHeight w:val="1435"/>
      </w:trPr>
      <w:tc>
        <w:tcPr>
          <w:tcW w:w="2265" w:type="dxa"/>
          <w:shd w:val="clear" w:color="auto" w:fill="auto"/>
        </w:tcPr>
        <w:p w14:paraId="18F42217" w14:textId="77777777" w:rsidR="0072788F" w:rsidRDefault="0072788F">
          <w:pPr>
            <w:tabs>
              <w:tab w:val="right" w:pos="4273"/>
            </w:tabs>
            <w:rPr>
              <w:rFonts w:ascii="Garamond" w:eastAsia="Garamond" w:hAnsi="Garamond" w:cs="Garamond"/>
              <w:sz w:val="22"/>
              <w:szCs w:val="22"/>
            </w:rPr>
          </w:pPr>
        </w:p>
      </w:tc>
      <w:tc>
        <w:tcPr>
          <w:tcW w:w="8225" w:type="dxa"/>
          <w:shd w:val="clear" w:color="auto" w:fill="auto"/>
        </w:tcPr>
        <w:tbl>
          <w:tblPr>
            <w:tblStyle w:val="ac"/>
            <w:tblW w:w="7826" w:type="dxa"/>
            <w:tblInd w:w="739" w:type="dxa"/>
            <w:tblLayout w:type="fixed"/>
            <w:tblLook w:val="0400" w:firstRow="0" w:lastRow="0" w:firstColumn="0" w:lastColumn="0" w:noHBand="0" w:noVBand="1"/>
          </w:tblPr>
          <w:tblGrid>
            <w:gridCol w:w="2723"/>
            <w:gridCol w:w="5103"/>
          </w:tblGrid>
          <w:tr w:rsidR="009750A4" w:rsidRPr="009750A4" w14:paraId="36AA7635" w14:textId="77777777" w:rsidTr="009750A4">
            <w:trPr>
              <w:trHeight w:val="144"/>
            </w:trPr>
            <w:tc>
              <w:tcPr>
                <w:tcW w:w="2723" w:type="dxa"/>
                <w:shd w:val="clear" w:color="auto" w:fill="auto"/>
              </w:tcPr>
              <w:p w14:paraId="0881BDDB" w14:textId="77777777" w:rsidR="0072788F" w:rsidRPr="009750A4" w:rsidRDefault="0072788F" w:rsidP="009750A4">
                <w:pPr>
                  <w:tabs>
                    <w:tab w:val="right" w:pos="8838"/>
                  </w:tabs>
                  <w:ind w:left="57" w:right="-105"/>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Recurso de Revisión:</w:t>
                </w:r>
              </w:p>
            </w:tc>
            <w:tc>
              <w:tcPr>
                <w:tcW w:w="5103" w:type="dxa"/>
                <w:shd w:val="clear" w:color="auto" w:fill="auto"/>
              </w:tcPr>
              <w:p w14:paraId="745D3440" w14:textId="77777777" w:rsidR="0072788F" w:rsidRPr="009750A4" w:rsidRDefault="0072788F" w:rsidP="009750A4">
                <w:pPr>
                  <w:tabs>
                    <w:tab w:val="right" w:pos="8838"/>
                  </w:tabs>
                  <w:ind w:right="-15"/>
                  <w:rPr>
                    <w:rFonts w:ascii="Palatino Linotype" w:eastAsia="Palatino Linotype" w:hAnsi="Palatino Linotype" w:cs="Palatino Linotype"/>
                    <w:color w:val="000000" w:themeColor="text1"/>
                  </w:rPr>
                </w:pPr>
                <w:r w:rsidRPr="009750A4">
                  <w:rPr>
                    <w:rFonts w:ascii="Palatino Linotype" w:eastAsia="Palatino Linotype" w:hAnsi="Palatino Linotype" w:cs="Palatino Linotype"/>
                    <w:color w:val="000000" w:themeColor="text1"/>
                  </w:rPr>
                  <w:t>11663/INFOEM/IP/RR/2025</w:t>
                </w:r>
              </w:p>
            </w:tc>
          </w:tr>
          <w:tr w:rsidR="009750A4" w:rsidRPr="009750A4" w14:paraId="4FF8C090" w14:textId="77777777" w:rsidTr="009750A4">
            <w:trPr>
              <w:trHeight w:val="144"/>
            </w:trPr>
            <w:tc>
              <w:tcPr>
                <w:tcW w:w="2723" w:type="dxa"/>
                <w:shd w:val="clear" w:color="auto" w:fill="auto"/>
              </w:tcPr>
              <w:p w14:paraId="4485ABF1" w14:textId="77777777" w:rsidR="0072788F" w:rsidRPr="009750A4" w:rsidRDefault="0072788F" w:rsidP="009750A4">
                <w:pPr>
                  <w:tabs>
                    <w:tab w:val="right" w:pos="8838"/>
                  </w:tabs>
                  <w:ind w:left="57" w:right="-105"/>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Recurrente:</w:t>
                </w:r>
              </w:p>
            </w:tc>
            <w:tc>
              <w:tcPr>
                <w:tcW w:w="5103" w:type="dxa"/>
                <w:shd w:val="clear" w:color="auto" w:fill="auto"/>
              </w:tcPr>
              <w:p w14:paraId="57220A7A" w14:textId="3F4E4A42" w:rsidR="0072788F" w:rsidRPr="009750A4" w:rsidRDefault="001A6FB8" w:rsidP="009750A4">
                <w:pPr>
                  <w:tabs>
                    <w:tab w:val="right" w:pos="8838"/>
                  </w:tabs>
                  <w:ind w:right="-1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9750A4" w:rsidRPr="009750A4" w14:paraId="3AC50EAB" w14:textId="77777777" w:rsidTr="009750A4">
            <w:trPr>
              <w:trHeight w:val="80"/>
            </w:trPr>
            <w:tc>
              <w:tcPr>
                <w:tcW w:w="2723" w:type="dxa"/>
                <w:shd w:val="clear" w:color="auto" w:fill="auto"/>
              </w:tcPr>
              <w:p w14:paraId="150030C7" w14:textId="77777777" w:rsidR="0072788F" w:rsidRPr="009750A4" w:rsidRDefault="0072788F" w:rsidP="009750A4">
                <w:pPr>
                  <w:tabs>
                    <w:tab w:val="right" w:pos="8838"/>
                  </w:tabs>
                  <w:ind w:left="57" w:right="-105"/>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Sujeto Obligado:</w:t>
                </w:r>
              </w:p>
            </w:tc>
            <w:tc>
              <w:tcPr>
                <w:tcW w:w="5103" w:type="dxa"/>
                <w:shd w:val="clear" w:color="auto" w:fill="auto"/>
              </w:tcPr>
              <w:p w14:paraId="435BFB50" w14:textId="06A40587" w:rsidR="0072788F" w:rsidRPr="009750A4" w:rsidRDefault="0072788F" w:rsidP="009750A4">
                <w:pPr>
                  <w:tabs>
                    <w:tab w:val="right" w:pos="8838"/>
                  </w:tabs>
                  <w:ind w:right="-15"/>
                  <w:rPr>
                    <w:rFonts w:ascii="Palatino Linotype" w:eastAsia="Palatino Linotype" w:hAnsi="Palatino Linotype" w:cs="Palatino Linotype"/>
                    <w:color w:val="000000" w:themeColor="text1"/>
                  </w:rPr>
                </w:pPr>
                <w:r w:rsidRPr="009750A4">
                  <w:rPr>
                    <w:rFonts w:ascii="Palatino Linotype" w:eastAsia="Palatino Linotype" w:hAnsi="Palatino Linotype" w:cs="Palatino Linotype"/>
                    <w:color w:val="000000" w:themeColor="text1"/>
                  </w:rPr>
                  <w:t>Ayuntamiento de Naucalpan de Juárez</w:t>
                </w:r>
              </w:p>
            </w:tc>
          </w:tr>
          <w:tr w:rsidR="009750A4" w:rsidRPr="009750A4" w14:paraId="40707F76" w14:textId="77777777" w:rsidTr="009750A4">
            <w:trPr>
              <w:trHeight w:val="283"/>
            </w:trPr>
            <w:tc>
              <w:tcPr>
                <w:tcW w:w="2723" w:type="dxa"/>
                <w:shd w:val="clear" w:color="auto" w:fill="auto"/>
              </w:tcPr>
              <w:p w14:paraId="34D09176" w14:textId="77777777" w:rsidR="0072788F" w:rsidRPr="009750A4" w:rsidRDefault="0072788F" w:rsidP="009750A4">
                <w:pPr>
                  <w:tabs>
                    <w:tab w:val="right" w:pos="8838"/>
                  </w:tabs>
                  <w:ind w:left="57" w:right="-105"/>
                  <w:rPr>
                    <w:rFonts w:ascii="Palatino Linotype" w:eastAsia="Palatino Linotype" w:hAnsi="Palatino Linotype" w:cs="Palatino Linotype"/>
                    <w:b/>
                    <w:color w:val="000000" w:themeColor="text1"/>
                  </w:rPr>
                </w:pPr>
                <w:r w:rsidRPr="009750A4">
                  <w:rPr>
                    <w:rFonts w:ascii="Palatino Linotype" w:eastAsia="Palatino Linotype" w:hAnsi="Palatino Linotype" w:cs="Palatino Linotype"/>
                    <w:b/>
                    <w:color w:val="000000" w:themeColor="text1"/>
                  </w:rPr>
                  <w:t>Comisionada ponente:</w:t>
                </w:r>
              </w:p>
            </w:tc>
            <w:tc>
              <w:tcPr>
                <w:tcW w:w="5103" w:type="dxa"/>
                <w:shd w:val="clear" w:color="auto" w:fill="auto"/>
              </w:tcPr>
              <w:p w14:paraId="40691F74" w14:textId="77777777" w:rsidR="0072788F" w:rsidRPr="009750A4" w:rsidRDefault="0072788F" w:rsidP="009750A4">
                <w:pPr>
                  <w:tabs>
                    <w:tab w:val="right" w:pos="8838"/>
                  </w:tabs>
                  <w:ind w:right="-15"/>
                  <w:rPr>
                    <w:rFonts w:ascii="Palatino Linotype" w:eastAsia="Palatino Linotype" w:hAnsi="Palatino Linotype" w:cs="Palatino Linotype"/>
                    <w:color w:val="000000" w:themeColor="text1"/>
                  </w:rPr>
                </w:pPr>
                <w:r w:rsidRPr="009750A4">
                  <w:rPr>
                    <w:rFonts w:ascii="Palatino Linotype" w:eastAsia="Palatino Linotype" w:hAnsi="Palatino Linotype" w:cs="Palatino Linotype"/>
                    <w:color w:val="000000" w:themeColor="text1"/>
                  </w:rPr>
                  <w:t>María del Rosario Mejía Ayala</w:t>
                </w:r>
              </w:p>
              <w:p w14:paraId="1BE878D7" w14:textId="77777777" w:rsidR="0072788F" w:rsidRPr="009750A4" w:rsidRDefault="0072788F" w:rsidP="009750A4">
                <w:pPr>
                  <w:tabs>
                    <w:tab w:val="right" w:pos="8838"/>
                  </w:tabs>
                  <w:ind w:right="-15"/>
                  <w:rPr>
                    <w:rFonts w:ascii="Palatino Linotype" w:eastAsia="Palatino Linotype" w:hAnsi="Palatino Linotype" w:cs="Palatino Linotype"/>
                    <w:color w:val="000000" w:themeColor="text1"/>
                  </w:rPr>
                </w:pPr>
              </w:p>
            </w:tc>
          </w:tr>
        </w:tbl>
        <w:p w14:paraId="36D6A3EA" w14:textId="77777777" w:rsidR="0072788F" w:rsidRDefault="0072788F">
          <w:pPr>
            <w:tabs>
              <w:tab w:val="right" w:pos="8838"/>
            </w:tabs>
            <w:ind w:left="-28"/>
            <w:jc w:val="both"/>
            <w:rPr>
              <w:rFonts w:ascii="Arial" w:eastAsia="Arial" w:hAnsi="Arial" w:cs="Arial"/>
              <w:b/>
              <w:sz w:val="22"/>
              <w:szCs w:val="22"/>
            </w:rPr>
          </w:pPr>
        </w:p>
      </w:tc>
    </w:tr>
  </w:tbl>
  <w:p w14:paraId="3995FA5C" w14:textId="77777777" w:rsidR="0072788F" w:rsidRDefault="009A6CA9">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94B3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C55FCC"/>
    <w:multiLevelType w:val="hybridMultilevel"/>
    <w:tmpl w:val="D86AF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2"/>
  </w:num>
  <w:num w:numId="4">
    <w:abstractNumId w:val="9"/>
  </w:num>
  <w:num w:numId="5">
    <w:abstractNumId w:val="0"/>
  </w:num>
  <w:num w:numId="6">
    <w:abstractNumId w:val="7"/>
  </w:num>
  <w:num w:numId="7">
    <w:abstractNumId w:val="3"/>
  </w:num>
  <w:num w:numId="8">
    <w:abstractNumId w:val="4"/>
  </w:num>
  <w:num w:numId="9">
    <w:abstractNumId w:val="2"/>
  </w:num>
  <w:num w:numId="10">
    <w:abstractNumId w:val="6"/>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53D57"/>
    <w:rsid w:val="000F1CFF"/>
    <w:rsid w:val="00102941"/>
    <w:rsid w:val="001375DE"/>
    <w:rsid w:val="001958A9"/>
    <w:rsid w:val="001A3739"/>
    <w:rsid w:val="001A6FB8"/>
    <w:rsid w:val="00262006"/>
    <w:rsid w:val="002B079B"/>
    <w:rsid w:val="002B7F35"/>
    <w:rsid w:val="00311D19"/>
    <w:rsid w:val="00364DB2"/>
    <w:rsid w:val="00365E6B"/>
    <w:rsid w:val="003D3B7A"/>
    <w:rsid w:val="00461BB6"/>
    <w:rsid w:val="00475D68"/>
    <w:rsid w:val="004A6B32"/>
    <w:rsid w:val="004B4883"/>
    <w:rsid w:val="004F7C35"/>
    <w:rsid w:val="005646EB"/>
    <w:rsid w:val="00613B1E"/>
    <w:rsid w:val="006927F1"/>
    <w:rsid w:val="006A4472"/>
    <w:rsid w:val="007038AE"/>
    <w:rsid w:val="0072788F"/>
    <w:rsid w:val="0073057C"/>
    <w:rsid w:val="00743B4F"/>
    <w:rsid w:val="007646D8"/>
    <w:rsid w:val="007755C5"/>
    <w:rsid w:val="0078312C"/>
    <w:rsid w:val="007C24AF"/>
    <w:rsid w:val="007D30FC"/>
    <w:rsid w:val="00851DC4"/>
    <w:rsid w:val="009135AC"/>
    <w:rsid w:val="00952248"/>
    <w:rsid w:val="00973A43"/>
    <w:rsid w:val="009750A4"/>
    <w:rsid w:val="009A6CA9"/>
    <w:rsid w:val="009B28B4"/>
    <w:rsid w:val="009B6FCA"/>
    <w:rsid w:val="00A179B0"/>
    <w:rsid w:val="00A21592"/>
    <w:rsid w:val="00A35B6E"/>
    <w:rsid w:val="00A72A83"/>
    <w:rsid w:val="00A810E4"/>
    <w:rsid w:val="00AE16F4"/>
    <w:rsid w:val="00AE567A"/>
    <w:rsid w:val="00B0042E"/>
    <w:rsid w:val="00B307C7"/>
    <w:rsid w:val="00BA6372"/>
    <w:rsid w:val="00C332EE"/>
    <w:rsid w:val="00C35C5C"/>
    <w:rsid w:val="00C63273"/>
    <w:rsid w:val="00CB09E4"/>
    <w:rsid w:val="00CC4304"/>
    <w:rsid w:val="00DB0693"/>
    <w:rsid w:val="00DE5DB7"/>
    <w:rsid w:val="00E6636D"/>
    <w:rsid w:val="00F6361B"/>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A893E6"/>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B307C7"/>
    <w:rPr>
      <w:rFonts w:ascii="Cambria" w:eastAsia="Cambria" w:hAnsi="Cambria" w:cs="Cambria"/>
      <w:lang w:val="es-ES_tradnl"/>
    </w:rPr>
  </w:style>
  <w:style w:type="character" w:customStyle="1" w:styleId="SinespaciadoCar">
    <w:name w:val="Sin espaciado Car"/>
    <w:aliases w:val="Francesa Car,INAI Car,Fundamentos Car"/>
    <w:link w:val="Sinespaciado"/>
    <w:uiPriority w:val="1"/>
    <w:qFormat/>
    <w:locked/>
    <w:rsid w:val="00B307C7"/>
    <w:rPr>
      <w:rFonts w:ascii="Cambria" w:eastAsia="Cambria" w:hAnsi="Cambria" w:cs="Cambria"/>
      <w:lang w:val="es-ES_tradnl"/>
    </w:rPr>
  </w:style>
  <w:style w:type="paragraph" w:styleId="Encabezado">
    <w:name w:val="header"/>
    <w:basedOn w:val="Normal"/>
    <w:link w:val="EncabezadoCar"/>
    <w:uiPriority w:val="99"/>
    <w:unhideWhenUsed/>
    <w:rsid w:val="00B307C7"/>
    <w:pPr>
      <w:tabs>
        <w:tab w:val="center" w:pos="4252"/>
        <w:tab w:val="right" w:pos="8504"/>
      </w:tabs>
    </w:pPr>
    <w:rPr>
      <w:rFonts w:ascii="Cambria" w:eastAsia="Cambria" w:hAnsi="Cambria" w:cs="Cambria"/>
      <w:lang w:val="es-ES_tradnl"/>
    </w:rPr>
  </w:style>
  <w:style w:type="character" w:customStyle="1" w:styleId="EncabezadoCar">
    <w:name w:val="Encabezado Car"/>
    <w:basedOn w:val="Fuentedeprrafopredeter"/>
    <w:link w:val="Encabezado"/>
    <w:uiPriority w:val="99"/>
    <w:rsid w:val="00B307C7"/>
    <w:rPr>
      <w:rFonts w:ascii="Cambria" w:eastAsia="Cambria" w:hAnsi="Cambria" w:cs="Cambr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895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580139.page" TargetMode="External"/><Relationship Id="rId4" Type="http://schemas.openxmlformats.org/officeDocument/2006/relationships/settings" Target="settings.xml"/><Relationship Id="rId9" Type="http://schemas.openxmlformats.org/officeDocument/2006/relationships/hyperlink" Target="https://saimex.org.mx/saimex/solicitud/downloadAttach/257896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12164</Words>
  <Characters>66903</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10</cp:revision>
  <dcterms:created xsi:type="dcterms:W3CDTF">2025-10-27T20:57:00Z</dcterms:created>
  <dcterms:modified xsi:type="dcterms:W3CDTF">2026-01-14T23:59:00Z</dcterms:modified>
</cp:coreProperties>
</file>