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06DA81" w14:textId="182910E5" w:rsidR="00D747E4" w:rsidRPr="006B465C" w:rsidRDefault="00210776">
      <w:pPr>
        <w:spacing w:after="0" w:line="360" w:lineRule="auto"/>
        <w:jc w:val="both"/>
        <w:rPr>
          <w:rFonts w:ascii="Palatino Linotype" w:eastAsia="Palatino Linotype" w:hAnsi="Palatino Linotype" w:cs="Palatino Linotype"/>
        </w:rPr>
      </w:pPr>
      <w:r w:rsidRPr="006B465C">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7F2AC7" w:rsidRPr="006B465C">
        <w:rPr>
          <w:rFonts w:ascii="Palatino Linotype" w:eastAsia="Palatino Linotype" w:hAnsi="Palatino Linotype" w:cs="Palatino Linotype"/>
          <w:b/>
        </w:rPr>
        <w:t xml:space="preserve">diez </w:t>
      </w:r>
      <w:r w:rsidR="00707349" w:rsidRPr="006B465C">
        <w:rPr>
          <w:rFonts w:ascii="Palatino Linotype" w:eastAsia="Palatino Linotype" w:hAnsi="Palatino Linotype" w:cs="Palatino Linotype"/>
          <w:b/>
        </w:rPr>
        <w:t xml:space="preserve">de </w:t>
      </w:r>
      <w:r w:rsidR="007F2AC7" w:rsidRPr="006B465C">
        <w:rPr>
          <w:rFonts w:ascii="Palatino Linotype" w:eastAsia="Palatino Linotype" w:hAnsi="Palatino Linotype" w:cs="Palatino Linotype"/>
          <w:b/>
        </w:rPr>
        <w:t xml:space="preserve">diciembre </w:t>
      </w:r>
      <w:r w:rsidR="00AE23E6" w:rsidRPr="006B465C">
        <w:rPr>
          <w:rFonts w:ascii="Palatino Linotype" w:eastAsia="Palatino Linotype" w:hAnsi="Palatino Linotype" w:cs="Palatino Linotype"/>
          <w:b/>
        </w:rPr>
        <w:t>de dos mil veinticinco</w:t>
      </w:r>
      <w:r w:rsidRPr="006B465C">
        <w:rPr>
          <w:rFonts w:ascii="Palatino Linotype" w:eastAsia="Palatino Linotype" w:hAnsi="Palatino Linotype" w:cs="Palatino Linotype"/>
        </w:rPr>
        <w:t>.</w:t>
      </w:r>
    </w:p>
    <w:p w14:paraId="2EF97742" w14:textId="77777777" w:rsidR="00D747E4" w:rsidRPr="006B465C" w:rsidRDefault="00D747E4">
      <w:pPr>
        <w:spacing w:after="0" w:line="360" w:lineRule="auto"/>
        <w:jc w:val="both"/>
        <w:rPr>
          <w:rFonts w:ascii="Palatino Linotype" w:eastAsia="Palatino Linotype" w:hAnsi="Palatino Linotype" w:cs="Palatino Linotype"/>
        </w:rPr>
      </w:pPr>
    </w:p>
    <w:p w14:paraId="3360E423" w14:textId="00981EE7" w:rsidR="00D747E4" w:rsidRPr="006B465C" w:rsidRDefault="00210776">
      <w:pPr>
        <w:spacing w:after="0" w:line="360" w:lineRule="auto"/>
        <w:ind w:right="-112"/>
        <w:jc w:val="both"/>
        <w:rPr>
          <w:rFonts w:ascii="Palatino Linotype" w:eastAsia="Palatino Linotype" w:hAnsi="Palatino Linotype" w:cs="Palatino Linotype"/>
        </w:rPr>
      </w:pPr>
      <w:bookmarkStart w:id="0" w:name="_heading=h.30j0zll" w:colFirst="0" w:colLast="0"/>
      <w:bookmarkEnd w:id="0"/>
      <w:r w:rsidRPr="006B465C">
        <w:rPr>
          <w:rFonts w:ascii="Palatino Linotype" w:eastAsia="Palatino Linotype" w:hAnsi="Palatino Linotype" w:cs="Palatino Linotype"/>
          <w:b/>
        </w:rPr>
        <w:t xml:space="preserve">VISTOS </w:t>
      </w:r>
      <w:r w:rsidR="007F2AC7" w:rsidRPr="006B465C">
        <w:rPr>
          <w:rFonts w:ascii="Palatino Linotype" w:eastAsia="Palatino Linotype" w:hAnsi="Palatino Linotype" w:cs="Palatino Linotype"/>
        </w:rPr>
        <w:t>el</w:t>
      </w:r>
      <w:r w:rsidRPr="006B465C">
        <w:rPr>
          <w:rFonts w:ascii="Palatino Linotype" w:eastAsia="Palatino Linotype" w:hAnsi="Palatino Linotype" w:cs="Palatino Linotype"/>
        </w:rPr>
        <w:t xml:space="preserve"> expediente relativo a</w:t>
      </w:r>
      <w:r w:rsidR="007F2AC7" w:rsidRPr="006B465C">
        <w:rPr>
          <w:rFonts w:ascii="Palatino Linotype" w:eastAsia="Palatino Linotype" w:hAnsi="Palatino Linotype" w:cs="Palatino Linotype"/>
        </w:rPr>
        <w:t xml:space="preserve">l recurso </w:t>
      </w:r>
      <w:r w:rsidRPr="006B465C">
        <w:rPr>
          <w:rFonts w:ascii="Palatino Linotype" w:eastAsia="Palatino Linotype" w:hAnsi="Palatino Linotype" w:cs="Palatino Linotype"/>
        </w:rPr>
        <w:t xml:space="preserve">revisión </w:t>
      </w:r>
      <w:r w:rsidR="007F2AC7" w:rsidRPr="006B465C">
        <w:rPr>
          <w:rFonts w:ascii="Palatino Linotype" w:eastAsia="Palatino Linotype" w:hAnsi="Palatino Linotype" w:cs="Palatino Linotype"/>
          <w:b/>
        </w:rPr>
        <w:t>07359</w:t>
      </w:r>
      <w:r w:rsidRPr="006B465C">
        <w:rPr>
          <w:rFonts w:ascii="Palatino Linotype" w:eastAsia="Palatino Linotype" w:hAnsi="Palatino Linotype" w:cs="Palatino Linotype"/>
          <w:b/>
        </w:rPr>
        <w:t>/INFOEM/IP/RR/2025,</w:t>
      </w:r>
      <w:r w:rsidRPr="006B465C">
        <w:rPr>
          <w:rFonts w:ascii="Palatino Linotype" w:eastAsia="Palatino Linotype" w:hAnsi="Palatino Linotype" w:cs="Palatino Linotype"/>
        </w:rPr>
        <w:t xml:space="preserve"> interpuesto por</w:t>
      </w:r>
      <w:r w:rsidRPr="006B465C">
        <w:rPr>
          <w:rFonts w:ascii="Palatino Linotype" w:eastAsia="Palatino Linotype" w:hAnsi="Palatino Linotype" w:cs="Palatino Linotype"/>
          <w:b/>
        </w:rPr>
        <w:t xml:space="preserve"> </w:t>
      </w:r>
      <w:r w:rsidR="00C11E00" w:rsidRPr="00C11E00">
        <w:rPr>
          <w:rFonts w:ascii="Palatino Linotype" w:eastAsia="Palatino Linotype" w:hAnsi="Palatino Linotype" w:cs="Palatino Linotype"/>
          <w:b/>
        </w:rPr>
        <w:t>XXXXXXX XXXXXX XXXXXXX XXXXXXXX</w:t>
      </w:r>
      <w:r w:rsidRPr="00C11E00">
        <w:rPr>
          <w:rFonts w:ascii="Palatino Linotype" w:eastAsia="Palatino Linotype" w:hAnsi="Palatino Linotype" w:cs="Palatino Linotype"/>
          <w:b/>
        </w:rPr>
        <w:t>,</w:t>
      </w:r>
      <w:r w:rsidRPr="006B465C">
        <w:rPr>
          <w:rFonts w:ascii="Palatino Linotype" w:eastAsia="Palatino Linotype" w:hAnsi="Palatino Linotype" w:cs="Palatino Linotype"/>
          <w:b/>
        </w:rPr>
        <w:t xml:space="preserve"> </w:t>
      </w:r>
      <w:r w:rsidRPr="006B465C">
        <w:rPr>
          <w:rFonts w:ascii="Palatino Linotype" w:eastAsia="Palatino Linotype" w:hAnsi="Palatino Linotype" w:cs="Palatino Linotype"/>
        </w:rPr>
        <w:t xml:space="preserve">en lo sucesivo la parte </w:t>
      </w:r>
      <w:r w:rsidRPr="006B465C">
        <w:rPr>
          <w:rFonts w:ascii="Palatino Linotype" w:eastAsia="Palatino Linotype" w:hAnsi="Palatino Linotype" w:cs="Palatino Linotype"/>
          <w:b/>
        </w:rPr>
        <w:t>Recurrente</w:t>
      </w:r>
      <w:r w:rsidRPr="006B465C">
        <w:rPr>
          <w:rFonts w:ascii="Palatino Linotype" w:eastAsia="Palatino Linotype" w:hAnsi="Palatino Linotype" w:cs="Palatino Linotype"/>
        </w:rPr>
        <w:t>, en contra de la respuesta</w:t>
      </w:r>
      <w:r w:rsidR="007F2AC7" w:rsidRPr="006B465C">
        <w:rPr>
          <w:rFonts w:ascii="Palatino Linotype" w:eastAsia="Palatino Linotype" w:hAnsi="Palatino Linotype" w:cs="Palatino Linotype"/>
        </w:rPr>
        <w:t xml:space="preserve"> </w:t>
      </w:r>
      <w:r w:rsidRPr="006B465C">
        <w:rPr>
          <w:rFonts w:ascii="Palatino Linotype" w:eastAsia="Palatino Linotype" w:hAnsi="Palatino Linotype" w:cs="Palatino Linotype"/>
        </w:rPr>
        <w:t>a su</w:t>
      </w:r>
      <w:r w:rsidR="007F2AC7" w:rsidRPr="006B465C">
        <w:rPr>
          <w:rFonts w:ascii="Palatino Linotype" w:eastAsia="Palatino Linotype" w:hAnsi="Palatino Linotype" w:cs="Palatino Linotype"/>
        </w:rPr>
        <w:t xml:space="preserve"> </w:t>
      </w:r>
      <w:r w:rsidRPr="006B465C">
        <w:rPr>
          <w:rFonts w:ascii="Palatino Linotype" w:eastAsia="Palatino Linotype" w:hAnsi="Palatino Linotype" w:cs="Palatino Linotype"/>
        </w:rPr>
        <w:t>solicitud de información, por parte del</w:t>
      </w:r>
      <w:r w:rsidRPr="006B465C">
        <w:t xml:space="preserve"> </w:t>
      </w:r>
      <w:r w:rsidR="00707349" w:rsidRPr="006B465C">
        <w:rPr>
          <w:rFonts w:ascii="Palatino Linotype" w:eastAsia="Palatino Linotype" w:hAnsi="Palatino Linotype" w:cs="Palatino Linotype"/>
          <w:b/>
        </w:rPr>
        <w:t>Ayuntamiento de T</w:t>
      </w:r>
      <w:r w:rsidR="007F2AC7" w:rsidRPr="006B465C">
        <w:rPr>
          <w:rFonts w:ascii="Palatino Linotype" w:eastAsia="Palatino Linotype" w:hAnsi="Palatino Linotype" w:cs="Palatino Linotype"/>
          <w:b/>
        </w:rPr>
        <w:t>excoco</w:t>
      </w:r>
      <w:r w:rsidRPr="006B465C">
        <w:rPr>
          <w:rFonts w:ascii="Palatino Linotype" w:eastAsia="Palatino Linotype" w:hAnsi="Palatino Linotype" w:cs="Palatino Linotype"/>
          <w:b/>
        </w:rPr>
        <w:t xml:space="preserve">, </w:t>
      </w:r>
      <w:r w:rsidRPr="006B465C">
        <w:rPr>
          <w:rFonts w:ascii="Palatino Linotype" w:eastAsia="Palatino Linotype" w:hAnsi="Palatino Linotype" w:cs="Palatino Linotype"/>
        </w:rPr>
        <w:t xml:space="preserve">en lo sucesivo el </w:t>
      </w:r>
      <w:r w:rsidRPr="006B465C">
        <w:rPr>
          <w:rFonts w:ascii="Palatino Linotype" w:eastAsia="Palatino Linotype" w:hAnsi="Palatino Linotype" w:cs="Palatino Linotype"/>
          <w:b/>
        </w:rPr>
        <w:t xml:space="preserve">Sujeto Obligado; </w:t>
      </w:r>
      <w:r w:rsidRPr="006B465C">
        <w:rPr>
          <w:rFonts w:ascii="Palatino Linotype" w:eastAsia="Palatino Linotype" w:hAnsi="Palatino Linotype" w:cs="Palatino Linotype"/>
        </w:rPr>
        <w:t xml:space="preserve">se procede a dictar la presente resolución, con base en lo siguiente. </w:t>
      </w:r>
    </w:p>
    <w:p w14:paraId="271CDF4B" w14:textId="77777777" w:rsidR="00D747E4" w:rsidRPr="006B465C" w:rsidRDefault="00D747E4">
      <w:pPr>
        <w:spacing w:after="0" w:line="360" w:lineRule="auto"/>
        <w:ind w:right="-112"/>
        <w:jc w:val="both"/>
        <w:rPr>
          <w:rFonts w:ascii="Palatino Linotype" w:eastAsia="Palatino Linotype" w:hAnsi="Palatino Linotype" w:cs="Palatino Linotype"/>
        </w:rPr>
      </w:pPr>
    </w:p>
    <w:p w14:paraId="19AF0C27" w14:textId="77777777" w:rsidR="00D747E4" w:rsidRPr="006B465C" w:rsidRDefault="00210776">
      <w:pPr>
        <w:pBdr>
          <w:top w:val="nil"/>
          <w:left w:val="nil"/>
          <w:bottom w:val="nil"/>
          <w:right w:val="nil"/>
          <w:between w:val="nil"/>
        </w:pBdr>
        <w:spacing w:after="0" w:line="360" w:lineRule="auto"/>
        <w:jc w:val="center"/>
        <w:rPr>
          <w:rFonts w:ascii="Palatino Linotype" w:eastAsia="Palatino Linotype" w:hAnsi="Palatino Linotype" w:cs="Palatino Linotype"/>
          <w:b/>
        </w:rPr>
      </w:pPr>
      <w:r w:rsidRPr="006B465C">
        <w:rPr>
          <w:rFonts w:ascii="Palatino Linotype" w:eastAsia="Palatino Linotype" w:hAnsi="Palatino Linotype" w:cs="Palatino Linotype"/>
          <w:b/>
        </w:rPr>
        <w:t>I. A N T E C E D E N T E S:</w:t>
      </w:r>
    </w:p>
    <w:p w14:paraId="6B71E7B7" w14:textId="77777777" w:rsidR="00D747E4" w:rsidRPr="006B465C" w:rsidRDefault="00D747E4">
      <w:pPr>
        <w:pBdr>
          <w:top w:val="nil"/>
          <w:left w:val="nil"/>
          <w:bottom w:val="nil"/>
          <w:right w:val="nil"/>
          <w:between w:val="nil"/>
        </w:pBdr>
        <w:spacing w:after="0" w:line="360" w:lineRule="auto"/>
        <w:jc w:val="center"/>
        <w:rPr>
          <w:rFonts w:ascii="Palatino Linotype" w:eastAsia="Palatino Linotype" w:hAnsi="Palatino Linotype" w:cs="Palatino Linotype"/>
          <w:b/>
        </w:rPr>
      </w:pPr>
    </w:p>
    <w:p w14:paraId="0BD3567D" w14:textId="7C7BB68C" w:rsidR="00D747E4" w:rsidRPr="006B465C" w:rsidRDefault="00210776" w:rsidP="00CC7302">
      <w:pPr>
        <w:numPr>
          <w:ilvl w:val="0"/>
          <w:numId w:val="2"/>
        </w:numPr>
        <w:pBdr>
          <w:top w:val="nil"/>
          <w:left w:val="nil"/>
          <w:bottom w:val="nil"/>
          <w:right w:val="nil"/>
          <w:between w:val="nil"/>
        </w:pBdr>
        <w:tabs>
          <w:tab w:val="left" w:pos="284"/>
          <w:tab w:val="left" w:pos="567"/>
        </w:tabs>
        <w:spacing w:after="0" w:line="360" w:lineRule="auto"/>
        <w:ind w:left="0" w:firstLine="0"/>
        <w:jc w:val="both"/>
        <w:rPr>
          <w:rFonts w:ascii="Palatino Linotype" w:eastAsia="Palatino Linotype" w:hAnsi="Palatino Linotype" w:cs="Palatino Linotype"/>
        </w:rPr>
      </w:pPr>
      <w:r w:rsidRPr="006B465C">
        <w:rPr>
          <w:rFonts w:ascii="Palatino Linotype" w:eastAsia="Palatino Linotype" w:hAnsi="Palatino Linotype" w:cs="Palatino Linotype"/>
          <w:b/>
        </w:rPr>
        <w:t>Solicitud de acceso a la información.</w:t>
      </w:r>
      <w:r w:rsidRPr="006B465C">
        <w:rPr>
          <w:rFonts w:ascii="Palatino Linotype" w:eastAsia="Palatino Linotype" w:hAnsi="Palatino Linotype" w:cs="Palatino Linotype"/>
        </w:rPr>
        <w:t xml:space="preserve"> Con fecha </w:t>
      </w:r>
      <w:r w:rsidR="007F2AC7" w:rsidRPr="006B465C">
        <w:rPr>
          <w:rFonts w:ascii="Palatino Linotype" w:eastAsia="Palatino Linotype" w:hAnsi="Palatino Linotype" w:cs="Palatino Linotype"/>
          <w:b/>
        </w:rPr>
        <w:t>veintisiete de mayo</w:t>
      </w:r>
      <w:r w:rsidR="002953C6" w:rsidRPr="006B465C">
        <w:rPr>
          <w:rFonts w:ascii="Palatino Linotype" w:eastAsia="Palatino Linotype" w:hAnsi="Palatino Linotype" w:cs="Palatino Linotype"/>
          <w:b/>
        </w:rPr>
        <w:t xml:space="preserve"> </w:t>
      </w:r>
      <w:r w:rsidRPr="006B465C">
        <w:rPr>
          <w:rFonts w:ascii="Palatino Linotype" w:eastAsia="Palatino Linotype" w:hAnsi="Palatino Linotype" w:cs="Palatino Linotype"/>
          <w:b/>
        </w:rPr>
        <w:t xml:space="preserve">de dos mil veinticinco, </w:t>
      </w:r>
      <w:r w:rsidRPr="006B465C">
        <w:rPr>
          <w:rFonts w:ascii="Palatino Linotype" w:eastAsia="Palatino Linotype" w:hAnsi="Palatino Linotype" w:cs="Palatino Linotype"/>
        </w:rPr>
        <w:t>la persona solicitante</w:t>
      </w:r>
      <w:r w:rsidRPr="006B465C">
        <w:rPr>
          <w:rFonts w:ascii="Palatino Linotype" w:eastAsia="Palatino Linotype" w:hAnsi="Palatino Linotype" w:cs="Palatino Linotype"/>
          <w:b/>
        </w:rPr>
        <w:t xml:space="preserve"> </w:t>
      </w:r>
      <w:r w:rsidRPr="006B465C">
        <w:rPr>
          <w:rFonts w:ascii="Palatino Linotype" w:eastAsia="Palatino Linotype" w:hAnsi="Palatino Linotype" w:cs="Palatino Linotype"/>
        </w:rPr>
        <w:t xml:space="preserve">presentó, a través del Sistema de Acceso a la Información Mexiquense, en lo subsecuente </w:t>
      </w:r>
      <w:r w:rsidRPr="006B465C">
        <w:rPr>
          <w:rFonts w:ascii="Palatino Linotype" w:eastAsia="Palatino Linotype" w:hAnsi="Palatino Linotype" w:cs="Palatino Linotype"/>
          <w:b/>
        </w:rPr>
        <w:t xml:space="preserve">SAIMEX, </w:t>
      </w:r>
      <w:r w:rsidRPr="006B465C">
        <w:rPr>
          <w:rFonts w:ascii="Palatino Linotype" w:eastAsia="Palatino Linotype" w:hAnsi="Palatino Linotype" w:cs="Palatino Linotype"/>
        </w:rPr>
        <w:t xml:space="preserve">ante el </w:t>
      </w:r>
      <w:r w:rsidRPr="006B465C">
        <w:rPr>
          <w:rFonts w:ascii="Palatino Linotype" w:eastAsia="Palatino Linotype" w:hAnsi="Palatino Linotype" w:cs="Palatino Linotype"/>
          <w:b/>
        </w:rPr>
        <w:t>Sujeto Obligado</w:t>
      </w:r>
      <w:r w:rsidRPr="006B465C">
        <w:rPr>
          <w:rFonts w:ascii="Palatino Linotype" w:eastAsia="Palatino Linotype" w:hAnsi="Palatino Linotype" w:cs="Palatino Linotype"/>
        </w:rPr>
        <w:t>, la solicitud de acceso a la información pública, mediante la cual requirió la información siguiente:</w:t>
      </w:r>
    </w:p>
    <w:p w14:paraId="45A9A864" w14:textId="77777777" w:rsidR="00D747E4" w:rsidRPr="006B465C" w:rsidRDefault="00D747E4">
      <w:pPr>
        <w:spacing w:after="0" w:line="360" w:lineRule="auto"/>
        <w:jc w:val="both"/>
        <w:rPr>
          <w:rFonts w:ascii="Palatino Linotype" w:eastAsia="Palatino Linotype" w:hAnsi="Palatino Linotype" w:cs="Palatino Linotype"/>
        </w:rPr>
      </w:pPr>
    </w:p>
    <w:tbl>
      <w:tblPr>
        <w:tblStyle w:val="af0"/>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4438"/>
      </w:tblGrid>
      <w:tr w:rsidR="00C71805" w:rsidRPr="006B465C" w14:paraId="1EC527DF" w14:textId="77777777" w:rsidTr="00AB4457">
        <w:trPr>
          <w:jc w:val="center"/>
        </w:trPr>
        <w:tc>
          <w:tcPr>
            <w:tcW w:w="4390" w:type="dxa"/>
            <w:shd w:val="clear" w:color="auto" w:fill="A6A6A6"/>
          </w:tcPr>
          <w:p w14:paraId="18ADD9E6" w14:textId="380B620E" w:rsidR="00D747E4" w:rsidRPr="006B465C" w:rsidRDefault="00AA15DA">
            <w:pPr>
              <w:spacing w:after="0" w:line="240" w:lineRule="auto"/>
              <w:jc w:val="center"/>
              <w:rPr>
                <w:rFonts w:ascii="Palatino Linotype" w:eastAsia="Palatino Linotype" w:hAnsi="Palatino Linotype" w:cs="Palatino Linotype"/>
                <w:b/>
                <w:sz w:val="20"/>
                <w:szCs w:val="20"/>
              </w:rPr>
            </w:pPr>
            <w:r w:rsidRPr="006B465C">
              <w:rPr>
                <w:rFonts w:ascii="Palatino Linotype" w:eastAsia="Palatino Linotype" w:hAnsi="Palatino Linotype" w:cs="Palatino Linotype"/>
                <w:b/>
                <w:sz w:val="20"/>
                <w:szCs w:val="20"/>
              </w:rPr>
              <w:t>Solicitud</w:t>
            </w:r>
          </w:p>
        </w:tc>
        <w:tc>
          <w:tcPr>
            <w:tcW w:w="4438" w:type="dxa"/>
            <w:shd w:val="clear" w:color="auto" w:fill="A6A6A6"/>
          </w:tcPr>
          <w:p w14:paraId="608D10AA" w14:textId="77777777" w:rsidR="00D747E4" w:rsidRPr="006B465C" w:rsidRDefault="00210776">
            <w:pPr>
              <w:spacing w:after="0" w:line="240" w:lineRule="auto"/>
              <w:jc w:val="center"/>
              <w:rPr>
                <w:rFonts w:ascii="Palatino Linotype" w:eastAsia="Palatino Linotype" w:hAnsi="Palatino Linotype" w:cs="Palatino Linotype"/>
                <w:b/>
                <w:sz w:val="20"/>
                <w:szCs w:val="20"/>
              </w:rPr>
            </w:pPr>
            <w:r w:rsidRPr="006B465C">
              <w:rPr>
                <w:rFonts w:ascii="Palatino Linotype" w:eastAsia="Palatino Linotype" w:hAnsi="Palatino Linotype" w:cs="Palatino Linotype"/>
                <w:b/>
                <w:sz w:val="20"/>
                <w:szCs w:val="20"/>
              </w:rPr>
              <w:t>Información solicitada</w:t>
            </w:r>
          </w:p>
        </w:tc>
      </w:tr>
      <w:tr w:rsidR="00C71805" w:rsidRPr="006B465C" w14:paraId="32EF5126" w14:textId="77777777" w:rsidTr="00AB4457">
        <w:trPr>
          <w:jc w:val="center"/>
        </w:trPr>
        <w:tc>
          <w:tcPr>
            <w:tcW w:w="4390" w:type="dxa"/>
            <w:vAlign w:val="center"/>
          </w:tcPr>
          <w:p w14:paraId="655F16AD" w14:textId="77777777" w:rsidR="007F2AC7" w:rsidRPr="006B465C" w:rsidRDefault="007F2AC7" w:rsidP="002953C6">
            <w:pPr>
              <w:spacing w:after="0" w:line="240" w:lineRule="auto"/>
              <w:jc w:val="center"/>
              <w:rPr>
                <w:rFonts w:ascii="Palatino Linotype" w:eastAsia="Palatino Linotype" w:hAnsi="Palatino Linotype" w:cs="Palatino Linotype"/>
                <w:b/>
                <w:bCs/>
                <w:sz w:val="20"/>
                <w:szCs w:val="20"/>
              </w:rPr>
            </w:pPr>
            <w:r w:rsidRPr="006B465C">
              <w:rPr>
                <w:rFonts w:ascii="Palatino Linotype" w:eastAsia="Palatino Linotype" w:hAnsi="Palatino Linotype" w:cs="Palatino Linotype"/>
                <w:b/>
                <w:bCs/>
                <w:sz w:val="20"/>
                <w:szCs w:val="20"/>
              </w:rPr>
              <w:t xml:space="preserve">00115/TEXCOCO/IP/2025 </w:t>
            </w:r>
          </w:p>
          <w:p w14:paraId="7292C1EE" w14:textId="399ECB80" w:rsidR="00AB4457" w:rsidRPr="006B465C" w:rsidRDefault="00AB4457" w:rsidP="002953C6">
            <w:pPr>
              <w:spacing w:after="0" w:line="240" w:lineRule="auto"/>
              <w:jc w:val="center"/>
              <w:rPr>
                <w:rFonts w:ascii="Palatino Linotype" w:eastAsia="Palatino Linotype" w:hAnsi="Palatino Linotype" w:cs="Palatino Linotype"/>
                <w:b/>
                <w:sz w:val="19"/>
                <w:szCs w:val="19"/>
              </w:rPr>
            </w:pPr>
            <w:r w:rsidRPr="006B465C">
              <w:rPr>
                <w:rFonts w:ascii="Palatino Linotype" w:eastAsia="Palatino Linotype" w:hAnsi="Palatino Linotype" w:cs="Palatino Linotype"/>
                <w:b/>
                <w:sz w:val="19"/>
                <w:szCs w:val="19"/>
              </w:rPr>
              <w:t xml:space="preserve">Recurso de </w:t>
            </w:r>
            <w:r w:rsidR="007F2AC7" w:rsidRPr="006B465C">
              <w:rPr>
                <w:rFonts w:ascii="Palatino Linotype" w:eastAsia="Palatino Linotype" w:hAnsi="Palatino Linotype" w:cs="Palatino Linotype"/>
                <w:b/>
                <w:sz w:val="19"/>
                <w:szCs w:val="19"/>
              </w:rPr>
              <w:t>revisión</w:t>
            </w:r>
            <w:r w:rsidRPr="006B465C">
              <w:rPr>
                <w:rFonts w:ascii="Palatino Linotype" w:eastAsia="Palatino Linotype" w:hAnsi="Palatino Linotype" w:cs="Palatino Linotype"/>
                <w:b/>
                <w:sz w:val="19"/>
                <w:szCs w:val="19"/>
              </w:rPr>
              <w:t xml:space="preserve"> </w:t>
            </w:r>
            <w:r w:rsidR="007F2AC7" w:rsidRPr="006B465C">
              <w:rPr>
                <w:rFonts w:ascii="Palatino Linotype" w:eastAsia="Palatino Linotype" w:hAnsi="Palatino Linotype" w:cs="Palatino Linotype"/>
                <w:b/>
                <w:sz w:val="19"/>
                <w:szCs w:val="19"/>
              </w:rPr>
              <w:t>07359/INFOEM/IP/RR/2025</w:t>
            </w:r>
          </w:p>
          <w:p w14:paraId="7FA4AF34" w14:textId="77777777" w:rsidR="00AB4457" w:rsidRPr="006B465C" w:rsidRDefault="00AB4457" w:rsidP="002953C6">
            <w:pPr>
              <w:spacing w:after="0" w:line="240" w:lineRule="auto"/>
              <w:jc w:val="center"/>
              <w:rPr>
                <w:rFonts w:ascii="Palatino Linotype" w:eastAsia="Palatino Linotype" w:hAnsi="Palatino Linotype" w:cs="Palatino Linotype"/>
                <w:b/>
                <w:sz w:val="20"/>
                <w:szCs w:val="20"/>
              </w:rPr>
            </w:pPr>
          </w:p>
          <w:p w14:paraId="0C974EE3" w14:textId="4CD7B57C" w:rsidR="00AB4457" w:rsidRPr="006B465C" w:rsidRDefault="00AB4457" w:rsidP="002953C6">
            <w:pPr>
              <w:spacing w:after="0" w:line="240" w:lineRule="auto"/>
              <w:jc w:val="center"/>
              <w:rPr>
                <w:rFonts w:ascii="Palatino Linotype" w:eastAsia="Palatino Linotype" w:hAnsi="Palatino Linotype" w:cs="Palatino Linotype"/>
                <w:b/>
                <w:sz w:val="20"/>
                <w:szCs w:val="20"/>
              </w:rPr>
            </w:pPr>
          </w:p>
        </w:tc>
        <w:tc>
          <w:tcPr>
            <w:tcW w:w="4438" w:type="dxa"/>
          </w:tcPr>
          <w:p w14:paraId="23BA08C6" w14:textId="665BB6DA" w:rsidR="00D747E4" w:rsidRPr="006B465C" w:rsidRDefault="007F2AC7" w:rsidP="00707349">
            <w:pPr>
              <w:spacing w:after="0" w:line="240" w:lineRule="auto"/>
              <w:jc w:val="both"/>
              <w:rPr>
                <w:rFonts w:ascii="Palatino Linotype" w:eastAsia="Palatino Linotype" w:hAnsi="Palatino Linotype" w:cs="Palatino Linotype"/>
                <w:i/>
                <w:sz w:val="20"/>
                <w:szCs w:val="20"/>
              </w:rPr>
            </w:pPr>
            <w:bookmarkStart w:id="1" w:name="_Hlk215473528"/>
            <w:r w:rsidRPr="006B465C">
              <w:rPr>
                <w:rFonts w:ascii="Palatino Linotype" w:eastAsia="Palatino Linotype" w:hAnsi="Palatino Linotype" w:cs="Palatino Linotype"/>
                <w:i/>
                <w:sz w:val="20"/>
                <w:szCs w:val="20"/>
              </w:rPr>
              <w:t xml:space="preserve">Presupuesto total asignado y ejercido para las festividades del día del maestro y maestra en todo el municipio. Agregar todos los gastos que se llevaron </w:t>
            </w:r>
            <w:proofErr w:type="spellStart"/>
            <w:r w:rsidRPr="006B465C">
              <w:rPr>
                <w:rFonts w:ascii="Palatino Linotype" w:eastAsia="Palatino Linotype" w:hAnsi="Palatino Linotype" w:cs="Palatino Linotype"/>
                <w:i/>
                <w:sz w:val="20"/>
                <w:szCs w:val="20"/>
              </w:rPr>
              <w:t>acabo</w:t>
            </w:r>
            <w:proofErr w:type="spellEnd"/>
            <w:r w:rsidRPr="006B465C">
              <w:rPr>
                <w:rFonts w:ascii="Palatino Linotype" w:eastAsia="Palatino Linotype" w:hAnsi="Palatino Linotype" w:cs="Palatino Linotype"/>
                <w:i/>
                <w:sz w:val="20"/>
                <w:szCs w:val="20"/>
              </w:rPr>
              <w:t xml:space="preserve">, incluyendo los regalos, comida, gastos operativos, lonas, sillas, el regalo de </w:t>
            </w:r>
            <w:proofErr w:type="spellStart"/>
            <w:r w:rsidRPr="006B465C">
              <w:rPr>
                <w:rFonts w:ascii="Palatino Linotype" w:eastAsia="Palatino Linotype" w:hAnsi="Palatino Linotype" w:cs="Palatino Linotype"/>
                <w:i/>
                <w:sz w:val="20"/>
                <w:szCs w:val="20"/>
              </w:rPr>
              <w:t>Vehiculos</w:t>
            </w:r>
            <w:proofErr w:type="spellEnd"/>
            <w:r w:rsidRPr="006B465C">
              <w:rPr>
                <w:rFonts w:ascii="Palatino Linotype" w:eastAsia="Palatino Linotype" w:hAnsi="Palatino Linotype" w:cs="Palatino Linotype"/>
                <w:i/>
                <w:sz w:val="20"/>
                <w:szCs w:val="20"/>
              </w:rPr>
              <w:t xml:space="preserve"> y todos los gastos que se observan en fotografías publicadas en las redes oficiales del ayuntamiento de </w:t>
            </w:r>
            <w:proofErr w:type="spellStart"/>
            <w:r w:rsidRPr="006B465C">
              <w:rPr>
                <w:rFonts w:ascii="Palatino Linotype" w:eastAsia="Palatino Linotype" w:hAnsi="Palatino Linotype" w:cs="Palatino Linotype"/>
                <w:i/>
                <w:sz w:val="20"/>
                <w:szCs w:val="20"/>
              </w:rPr>
              <w:t>texcoco</w:t>
            </w:r>
            <w:proofErr w:type="spellEnd"/>
            <w:r w:rsidRPr="006B465C">
              <w:rPr>
                <w:rFonts w:ascii="Palatino Linotype" w:eastAsia="Palatino Linotype" w:hAnsi="Palatino Linotype" w:cs="Palatino Linotype"/>
                <w:i/>
                <w:sz w:val="20"/>
                <w:szCs w:val="20"/>
              </w:rPr>
              <w:t xml:space="preserve"> donde aparece el presidente municipal y su órgano de gobierno.</w:t>
            </w:r>
            <w:bookmarkEnd w:id="1"/>
          </w:p>
        </w:tc>
      </w:tr>
    </w:tbl>
    <w:p w14:paraId="71EF6A1F" w14:textId="5FDAA2A7" w:rsidR="00D747E4" w:rsidRPr="006B465C" w:rsidRDefault="0025369C">
      <w:pPr>
        <w:spacing w:after="0" w:line="360" w:lineRule="auto"/>
        <w:jc w:val="both"/>
        <w:rPr>
          <w:rFonts w:ascii="Palatino Linotype" w:eastAsia="Palatino Linotype" w:hAnsi="Palatino Linotype" w:cs="Palatino Linotype"/>
          <w:b/>
        </w:rPr>
      </w:pPr>
      <w:bookmarkStart w:id="2" w:name="_heading=h.2et92p0" w:colFirst="0" w:colLast="0"/>
      <w:bookmarkEnd w:id="2"/>
      <w:r w:rsidRPr="006B465C">
        <w:rPr>
          <w:rFonts w:ascii="Palatino Linotype" w:eastAsia="Palatino Linotype" w:hAnsi="Palatino Linotype" w:cs="Palatino Linotype"/>
          <w:b/>
        </w:rPr>
        <w:t xml:space="preserve">    </w:t>
      </w:r>
    </w:p>
    <w:p w14:paraId="460E5102" w14:textId="77777777" w:rsidR="00A028BB" w:rsidRPr="006B465C" w:rsidRDefault="00A028BB" w:rsidP="00A028BB">
      <w:pPr>
        <w:spacing w:after="0" w:line="360" w:lineRule="auto"/>
        <w:ind w:right="49"/>
        <w:jc w:val="both"/>
        <w:rPr>
          <w:rFonts w:ascii="Palatino Linotype" w:eastAsia="Palatino Linotype" w:hAnsi="Palatino Linotype" w:cs="Palatino Linotype"/>
        </w:rPr>
      </w:pPr>
      <w:r w:rsidRPr="006B465C">
        <w:rPr>
          <w:rFonts w:ascii="Palatino Linotype" w:eastAsia="Palatino Linotype" w:hAnsi="Palatino Linotype" w:cs="Palatino Linotype"/>
          <w:b/>
        </w:rPr>
        <w:lastRenderedPageBreak/>
        <w:t>Modalidad elegida para la entrega de la información:</w:t>
      </w:r>
      <w:r w:rsidRPr="006B465C">
        <w:rPr>
          <w:rFonts w:ascii="Palatino Linotype" w:eastAsia="Palatino Linotype" w:hAnsi="Palatino Linotype" w:cs="Palatino Linotype"/>
        </w:rPr>
        <w:t xml:space="preserve"> a través del Sistema de Acceso a la Información Mexiquense (SAIMEX). </w:t>
      </w:r>
    </w:p>
    <w:p w14:paraId="5423369F" w14:textId="77777777" w:rsidR="00A028BB" w:rsidRPr="006B465C" w:rsidRDefault="00A028BB">
      <w:pPr>
        <w:spacing w:after="0" w:line="360" w:lineRule="auto"/>
        <w:jc w:val="both"/>
        <w:rPr>
          <w:noProof/>
        </w:rPr>
      </w:pPr>
    </w:p>
    <w:p w14:paraId="0AAECF7F" w14:textId="7EA6F59A" w:rsidR="00D747E4" w:rsidRPr="006B465C" w:rsidRDefault="007578FB" w:rsidP="00707349">
      <w:pPr>
        <w:spacing w:after="0" w:line="360" w:lineRule="auto"/>
        <w:jc w:val="both"/>
        <w:rPr>
          <w:rFonts w:ascii="Palatino Linotype" w:eastAsia="Palatino Linotype" w:hAnsi="Palatino Linotype" w:cs="Palatino Linotype"/>
        </w:rPr>
      </w:pPr>
      <w:r w:rsidRPr="006B465C">
        <w:rPr>
          <w:rFonts w:ascii="Palatino Linotype" w:eastAsia="Palatino Linotype" w:hAnsi="Palatino Linotype" w:cs="Palatino Linotype"/>
          <w:b/>
        </w:rPr>
        <w:t xml:space="preserve">2. </w:t>
      </w:r>
      <w:r w:rsidR="00210776" w:rsidRPr="006B465C">
        <w:rPr>
          <w:rFonts w:ascii="Palatino Linotype" w:eastAsia="Palatino Linotype" w:hAnsi="Palatino Linotype" w:cs="Palatino Linotype"/>
          <w:b/>
        </w:rPr>
        <w:t xml:space="preserve">Respuesta. </w:t>
      </w:r>
      <w:r w:rsidR="00210776" w:rsidRPr="006B465C">
        <w:rPr>
          <w:rFonts w:ascii="Palatino Linotype" w:eastAsia="Palatino Linotype" w:hAnsi="Palatino Linotype" w:cs="Palatino Linotype"/>
        </w:rPr>
        <w:t>Con fecha</w:t>
      </w:r>
      <w:r w:rsidR="007F2AC7" w:rsidRPr="006B465C">
        <w:rPr>
          <w:rFonts w:ascii="Palatino Linotype" w:eastAsia="Palatino Linotype" w:hAnsi="Palatino Linotype" w:cs="Palatino Linotype"/>
        </w:rPr>
        <w:t xml:space="preserve"> </w:t>
      </w:r>
      <w:r w:rsidR="007F2AC7" w:rsidRPr="006B465C">
        <w:rPr>
          <w:rFonts w:ascii="Palatino Linotype" w:eastAsia="Palatino Linotype" w:hAnsi="Palatino Linotype" w:cs="Palatino Linotype"/>
          <w:b/>
        </w:rPr>
        <w:t>diecisiete de junio</w:t>
      </w:r>
      <w:r w:rsidR="00210776" w:rsidRPr="006B465C">
        <w:rPr>
          <w:rFonts w:ascii="Palatino Linotype" w:eastAsia="Palatino Linotype" w:hAnsi="Palatino Linotype" w:cs="Palatino Linotype"/>
          <w:b/>
        </w:rPr>
        <w:t xml:space="preserve"> de dos mil veinticinco</w:t>
      </w:r>
      <w:r w:rsidR="00210776" w:rsidRPr="006B465C">
        <w:rPr>
          <w:rFonts w:ascii="Palatino Linotype" w:eastAsia="Palatino Linotype" w:hAnsi="Palatino Linotype" w:cs="Palatino Linotype"/>
        </w:rPr>
        <w:t xml:space="preserve">, el </w:t>
      </w:r>
      <w:r w:rsidR="00210776" w:rsidRPr="006B465C">
        <w:rPr>
          <w:rFonts w:ascii="Palatino Linotype" w:eastAsia="Palatino Linotype" w:hAnsi="Palatino Linotype" w:cs="Palatino Linotype"/>
          <w:b/>
        </w:rPr>
        <w:t xml:space="preserve">Sujeto Obligado </w:t>
      </w:r>
      <w:r w:rsidR="00210776" w:rsidRPr="006B465C">
        <w:rPr>
          <w:rFonts w:ascii="Palatino Linotype" w:eastAsia="Palatino Linotype" w:hAnsi="Palatino Linotype" w:cs="Palatino Linotype"/>
        </w:rPr>
        <w:t>envió su respuesta a la solicitud</w:t>
      </w:r>
      <w:r w:rsidR="007F2AC7" w:rsidRPr="006B465C">
        <w:rPr>
          <w:rFonts w:ascii="Palatino Linotype" w:eastAsia="Palatino Linotype" w:hAnsi="Palatino Linotype" w:cs="Palatino Linotype"/>
        </w:rPr>
        <w:t xml:space="preserve"> </w:t>
      </w:r>
      <w:r w:rsidR="00210776" w:rsidRPr="006B465C">
        <w:rPr>
          <w:rFonts w:ascii="Palatino Linotype" w:eastAsia="Palatino Linotype" w:hAnsi="Palatino Linotype" w:cs="Palatino Linotype"/>
        </w:rPr>
        <w:t>de acceso a la información a través de SAIMEX, sustancialmente en los términos siguientes:</w:t>
      </w:r>
    </w:p>
    <w:tbl>
      <w:tblPr>
        <w:tblStyle w:val="af1"/>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856"/>
      </w:tblGrid>
      <w:tr w:rsidR="00C71805" w:rsidRPr="006B465C" w14:paraId="11F3FB74" w14:textId="77777777" w:rsidTr="00DA506F">
        <w:trPr>
          <w:jc w:val="center"/>
        </w:trPr>
        <w:tc>
          <w:tcPr>
            <w:tcW w:w="2972" w:type="dxa"/>
            <w:shd w:val="clear" w:color="auto" w:fill="A6A6A6"/>
          </w:tcPr>
          <w:p w14:paraId="111BB0B5" w14:textId="77777777" w:rsidR="00D747E4" w:rsidRPr="006B465C" w:rsidRDefault="00210776">
            <w:pPr>
              <w:spacing w:after="0" w:line="240" w:lineRule="auto"/>
              <w:jc w:val="center"/>
              <w:rPr>
                <w:rFonts w:ascii="Palatino Linotype" w:eastAsia="Palatino Linotype" w:hAnsi="Palatino Linotype" w:cs="Palatino Linotype"/>
                <w:b/>
                <w:sz w:val="20"/>
                <w:szCs w:val="20"/>
              </w:rPr>
            </w:pPr>
            <w:r w:rsidRPr="006B465C">
              <w:rPr>
                <w:rFonts w:ascii="Palatino Linotype" w:eastAsia="Palatino Linotype" w:hAnsi="Palatino Linotype" w:cs="Palatino Linotype"/>
                <w:b/>
                <w:sz w:val="20"/>
                <w:szCs w:val="20"/>
              </w:rPr>
              <w:t>Solicitud</w:t>
            </w:r>
          </w:p>
        </w:tc>
        <w:tc>
          <w:tcPr>
            <w:tcW w:w="5856" w:type="dxa"/>
            <w:shd w:val="clear" w:color="auto" w:fill="A6A6A6"/>
          </w:tcPr>
          <w:p w14:paraId="6E56C5ED" w14:textId="77777777" w:rsidR="00D747E4" w:rsidRPr="006B465C" w:rsidRDefault="00210776">
            <w:pPr>
              <w:spacing w:after="0" w:line="240" w:lineRule="auto"/>
              <w:jc w:val="center"/>
              <w:rPr>
                <w:rFonts w:ascii="Palatino Linotype" w:eastAsia="Palatino Linotype" w:hAnsi="Palatino Linotype" w:cs="Palatino Linotype"/>
                <w:b/>
                <w:sz w:val="20"/>
                <w:szCs w:val="20"/>
              </w:rPr>
            </w:pPr>
            <w:r w:rsidRPr="006B465C">
              <w:rPr>
                <w:rFonts w:ascii="Palatino Linotype" w:eastAsia="Palatino Linotype" w:hAnsi="Palatino Linotype" w:cs="Palatino Linotype"/>
                <w:b/>
                <w:sz w:val="20"/>
                <w:szCs w:val="20"/>
              </w:rPr>
              <w:t>Respuesta</w:t>
            </w:r>
          </w:p>
        </w:tc>
      </w:tr>
      <w:tr w:rsidR="00707349" w:rsidRPr="006B465C" w14:paraId="3EC29D40" w14:textId="77777777" w:rsidTr="00DA506F">
        <w:trPr>
          <w:jc w:val="center"/>
        </w:trPr>
        <w:tc>
          <w:tcPr>
            <w:tcW w:w="2972" w:type="dxa"/>
            <w:vAlign w:val="center"/>
          </w:tcPr>
          <w:p w14:paraId="50C9D16D" w14:textId="77777777" w:rsidR="007F2AC7" w:rsidRPr="006B465C" w:rsidRDefault="007F2AC7" w:rsidP="007F2AC7">
            <w:pPr>
              <w:spacing w:after="0" w:line="240" w:lineRule="auto"/>
              <w:jc w:val="center"/>
              <w:rPr>
                <w:rFonts w:ascii="Palatino Linotype" w:eastAsia="Palatino Linotype" w:hAnsi="Palatino Linotype" w:cs="Palatino Linotype"/>
                <w:b/>
                <w:bCs/>
                <w:sz w:val="20"/>
                <w:szCs w:val="20"/>
              </w:rPr>
            </w:pPr>
            <w:r w:rsidRPr="006B465C">
              <w:rPr>
                <w:rFonts w:ascii="Palatino Linotype" w:eastAsia="Palatino Linotype" w:hAnsi="Palatino Linotype" w:cs="Palatino Linotype"/>
                <w:b/>
                <w:bCs/>
                <w:sz w:val="20"/>
                <w:szCs w:val="20"/>
              </w:rPr>
              <w:t xml:space="preserve">00115/TEXCOCO/IP/2025 </w:t>
            </w:r>
          </w:p>
          <w:p w14:paraId="6974305E" w14:textId="77777777" w:rsidR="007F2AC7" w:rsidRPr="006B465C" w:rsidRDefault="007F2AC7" w:rsidP="007F2AC7">
            <w:pPr>
              <w:spacing w:after="0" w:line="240" w:lineRule="auto"/>
              <w:jc w:val="center"/>
              <w:rPr>
                <w:rFonts w:ascii="Palatino Linotype" w:eastAsia="Palatino Linotype" w:hAnsi="Palatino Linotype" w:cs="Palatino Linotype"/>
                <w:b/>
                <w:sz w:val="19"/>
                <w:szCs w:val="19"/>
              </w:rPr>
            </w:pPr>
            <w:r w:rsidRPr="006B465C">
              <w:rPr>
                <w:rFonts w:ascii="Palatino Linotype" w:eastAsia="Palatino Linotype" w:hAnsi="Palatino Linotype" w:cs="Palatino Linotype"/>
                <w:b/>
                <w:sz w:val="19"/>
                <w:szCs w:val="19"/>
              </w:rPr>
              <w:t>Recurso de revisión 07359/INFOEM/IP/RR/2025</w:t>
            </w:r>
          </w:p>
          <w:p w14:paraId="16AA67BC" w14:textId="77777777" w:rsidR="00707349" w:rsidRPr="006B465C" w:rsidRDefault="00707349" w:rsidP="00707349">
            <w:pPr>
              <w:spacing w:after="0" w:line="240" w:lineRule="auto"/>
              <w:jc w:val="center"/>
              <w:rPr>
                <w:rFonts w:ascii="Palatino Linotype" w:eastAsia="Palatino Linotype" w:hAnsi="Palatino Linotype" w:cs="Palatino Linotype"/>
                <w:b/>
                <w:sz w:val="20"/>
                <w:szCs w:val="20"/>
              </w:rPr>
            </w:pPr>
          </w:p>
          <w:p w14:paraId="58024969" w14:textId="28303748" w:rsidR="00707349" w:rsidRPr="006B465C" w:rsidRDefault="00707349" w:rsidP="00707349">
            <w:pPr>
              <w:spacing w:after="0" w:line="240" w:lineRule="auto"/>
              <w:jc w:val="center"/>
              <w:rPr>
                <w:rFonts w:ascii="Palatino Linotype" w:eastAsia="Palatino Linotype" w:hAnsi="Palatino Linotype" w:cs="Palatino Linotype"/>
                <w:b/>
                <w:sz w:val="20"/>
                <w:szCs w:val="20"/>
              </w:rPr>
            </w:pPr>
          </w:p>
        </w:tc>
        <w:tc>
          <w:tcPr>
            <w:tcW w:w="5856" w:type="dxa"/>
          </w:tcPr>
          <w:p w14:paraId="225796B7" w14:textId="77777777" w:rsidR="007F2AC7" w:rsidRPr="006B465C" w:rsidRDefault="007F2AC7" w:rsidP="007F2AC7">
            <w:pPr>
              <w:pStyle w:val="Prrafodelista"/>
              <w:pBdr>
                <w:top w:val="nil"/>
                <w:left w:val="nil"/>
                <w:bottom w:val="nil"/>
                <w:right w:val="nil"/>
                <w:between w:val="nil"/>
              </w:pBdr>
              <w:spacing w:after="0" w:line="240" w:lineRule="auto"/>
              <w:ind w:left="360"/>
              <w:jc w:val="both"/>
              <w:rPr>
                <w:rFonts w:ascii="Palatino Linotype" w:eastAsia="Palatino Linotype" w:hAnsi="Palatino Linotype" w:cs="Palatino Linotype"/>
                <w:iCs/>
                <w:sz w:val="20"/>
                <w:szCs w:val="20"/>
              </w:rPr>
            </w:pPr>
            <w:r w:rsidRPr="006B465C">
              <w:rPr>
                <w:rFonts w:ascii="Palatino Linotype" w:eastAsia="Palatino Linotype" w:hAnsi="Palatino Linotype" w:cs="Palatino Linotype"/>
                <w:iCs/>
                <w:sz w:val="20"/>
                <w:szCs w:val="20"/>
              </w:rPr>
              <w:t>Folio de la solicitud: 00115/TEXCOCO/IP/2025</w:t>
            </w:r>
          </w:p>
          <w:p w14:paraId="1FF22F2C" w14:textId="77777777" w:rsidR="007F2AC7" w:rsidRPr="006B465C" w:rsidRDefault="007F2AC7" w:rsidP="007F2AC7">
            <w:pPr>
              <w:pStyle w:val="Prrafodelista"/>
              <w:pBdr>
                <w:top w:val="nil"/>
                <w:left w:val="nil"/>
                <w:bottom w:val="nil"/>
                <w:right w:val="nil"/>
                <w:between w:val="nil"/>
              </w:pBdr>
              <w:spacing w:after="0" w:line="240" w:lineRule="auto"/>
              <w:ind w:left="360"/>
              <w:jc w:val="both"/>
              <w:rPr>
                <w:rFonts w:ascii="Palatino Linotype" w:eastAsia="Palatino Linotype" w:hAnsi="Palatino Linotype" w:cs="Palatino Linotype"/>
                <w:iCs/>
                <w:sz w:val="20"/>
                <w:szCs w:val="20"/>
              </w:rPr>
            </w:pPr>
          </w:p>
          <w:p w14:paraId="153DA59A" w14:textId="1768863A" w:rsidR="007F2AC7" w:rsidRPr="006B465C" w:rsidRDefault="007F2AC7" w:rsidP="007F2AC7">
            <w:pPr>
              <w:pStyle w:val="Prrafodelista"/>
              <w:pBdr>
                <w:top w:val="nil"/>
                <w:left w:val="nil"/>
                <w:bottom w:val="nil"/>
                <w:right w:val="nil"/>
                <w:between w:val="nil"/>
              </w:pBdr>
              <w:spacing w:after="0" w:line="240" w:lineRule="auto"/>
              <w:ind w:left="360"/>
              <w:jc w:val="both"/>
              <w:rPr>
                <w:rFonts w:ascii="Palatino Linotype" w:eastAsia="Palatino Linotype" w:hAnsi="Palatino Linotype" w:cs="Palatino Linotype"/>
                <w:iCs/>
                <w:sz w:val="20"/>
                <w:szCs w:val="20"/>
              </w:rPr>
            </w:pPr>
            <w:r w:rsidRPr="006B465C">
              <w:rPr>
                <w:rFonts w:ascii="Palatino Linotype" w:eastAsia="Palatino Linotype" w:hAnsi="Palatino Linotype" w:cs="Palatino Linotype"/>
                <w:iCs/>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21C7B07" w14:textId="77777777" w:rsidR="007F2AC7" w:rsidRPr="006B465C" w:rsidRDefault="007F2AC7" w:rsidP="007F2AC7">
            <w:pPr>
              <w:pStyle w:val="Prrafodelista"/>
              <w:pBdr>
                <w:top w:val="nil"/>
                <w:left w:val="nil"/>
                <w:bottom w:val="nil"/>
                <w:right w:val="nil"/>
                <w:between w:val="nil"/>
              </w:pBdr>
              <w:spacing w:after="0" w:line="240" w:lineRule="auto"/>
              <w:ind w:left="360"/>
              <w:jc w:val="both"/>
              <w:rPr>
                <w:rFonts w:ascii="Palatino Linotype" w:eastAsia="Palatino Linotype" w:hAnsi="Palatino Linotype" w:cs="Palatino Linotype"/>
                <w:iCs/>
                <w:sz w:val="20"/>
                <w:szCs w:val="20"/>
              </w:rPr>
            </w:pPr>
          </w:p>
          <w:p w14:paraId="7906C47B" w14:textId="6B71999F" w:rsidR="007F2AC7" w:rsidRPr="006B465C" w:rsidRDefault="007F2AC7" w:rsidP="007F2AC7">
            <w:pPr>
              <w:pStyle w:val="Prrafodelista"/>
              <w:pBdr>
                <w:top w:val="nil"/>
                <w:left w:val="nil"/>
                <w:bottom w:val="nil"/>
                <w:right w:val="nil"/>
                <w:between w:val="nil"/>
              </w:pBdr>
              <w:spacing w:after="0" w:line="240" w:lineRule="auto"/>
              <w:ind w:left="360"/>
              <w:jc w:val="both"/>
              <w:rPr>
                <w:rFonts w:ascii="Palatino Linotype" w:eastAsia="Palatino Linotype" w:hAnsi="Palatino Linotype" w:cs="Palatino Linotype"/>
                <w:iCs/>
                <w:sz w:val="20"/>
                <w:szCs w:val="20"/>
              </w:rPr>
            </w:pPr>
            <w:r w:rsidRPr="006B465C">
              <w:rPr>
                <w:rFonts w:ascii="Palatino Linotype" w:eastAsia="Palatino Linotype" w:hAnsi="Palatino Linotype" w:cs="Palatino Linotype"/>
                <w:iCs/>
                <w:sz w:val="20"/>
                <w:szCs w:val="20"/>
              </w:rPr>
              <w:t xml:space="preserve">SOLICITUD: 00115/TEXCOCO/IP/2025 Texcoco, Estado de México a 17 de junio del 2025 C. </w:t>
            </w:r>
            <w:r w:rsidR="00C11E00">
              <w:rPr>
                <w:rFonts w:ascii="Palatino Linotype" w:eastAsia="Palatino Linotype" w:hAnsi="Palatino Linotype" w:cs="Palatino Linotype"/>
                <w:iCs/>
                <w:sz w:val="20"/>
                <w:szCs w:val="20"/>
              </w:rPr>
              <w:t>XXXXXXXXXXX</w:t>
            </w:r>
            <w:r w:rsidRPr="006B465C">
              <w:rPr>
                <w:rFonts w:ascii="Palatino Linotype" w:eastAsia="Palatino Linotype" w:hAnsi="Palatino Linotype" w:cs="Palatino Linotype"/>
                <w:iCs/>
                <w:sz w:val="20"/>
                <w:szCs w:val="20"/>
              </w:rPr>
              <w:t xml:space="preserve"> P R E S E N T E En respuesta a su solicitud recibida, nos permitimos hacer de su conocimiento que con fundamento en el </w:t>
            </w:r>
            <w:proofErr w:type="spellStart"/>
            <w:r w:rsidRPr="006B465C">
              <w:rPr>
                <w:rFonts w:ascii="Palatino Linotype" w:eastAsia="Palatino Linotype" w:hAnsi="Palatino Linotype" w:cs="Palatino Linotype"/>
                <w:iCs/>
                <w:sz w:val="20"/>
                <w:szCs w:val="20"/>
              </w:rPr>
              <w:t>articulo</w:t>
            </w:r>
            <w:proofErr w:type="spellEnd"/>
            <w:r w:rsidRPr="006B465C">
              <w:rPr>
                <w:rFonts w:ascii="Palatino Linotype" w:eastAsia="Palatino Linotype" w:hAnsi="Palatino Linotype" w:cs="Palatino Linotype"/>
                <w:iCs/>
                <w:sz w:val="20"/>
                <w:szCs w:val="20"/>
              </w:rPr>
              <w:t xml:space="preserve"> 53, fracciones: II, V y VI de la Ley de Transparencia y Acceso a la Información </w:t>
            </w:r>
            <w:proofErr w:type="spellStart"/>
            <w:r w:rsidRPr="006B465C">
              <w:rPr>
                <w:rFonts w:ascii="Palatino Linotype" w:eastAsia="Palatino Linotype" w:hAnsi="Palatino Linotype" w:cs="Palatino Linotype"/>
                <w:iCs/>
                <w:sz w:val="20"/>
                <w:szCs w:val="20"/>
              </w:rPr>
              <w:t>Publica</w:t>
            </w:r>
            <w:proofErr w:type="spellEnd"/>
            <w:r w:rsidRPr="006B465C">
              <w:rPr>
                <w:rFonts w:ascii="Palatino Linotype" w:eastAsia="Palatino Linotype" w:hAnsi="Palatino Linotype" w:cs="Palatino Linotype"/>
                <w:iCs/>
                <w:sz w:val="20"/>
                <w:szCs w:val="20"/>
              </w:rPr>
              <w:t xml:space="preserve"> del Estado de México y Municipios, le contestamos que: SE ADJUNTA EN ARCHIVO PDF, LA RESPUESTA A SU SOLICITUD DE INFORMACION. A T E N T A M E N T E LIC. RENE JONATHAN SANDOVAL TINOCO TITULAR DE LA UNIDAD DE TRANSPARENCIA</w:t>
            </w:r>
          </w:p>
          <w:p w14:paraId="13ACA416" w14:textId="77777777" w:rsidR="007F2AC7" w:rsidRPr="006B465C" w:rsidRDefault="007F2AC7" w:rsidP="007F2AC7">
            <w:pPr>
              <w:pStyle w:val="Prrafodelista"/>
              <w:pBdr>
                <w:top w:val="nil"/>
                <w:left w:val="nil"/>
                <w:bottom w:val="nil"/>
                <w:right w:val="nil"/>
                <w:between w:val="nil"/>
              </w:pBdr>
              <w:spacing w:after="0" w:line="240" w:lineRule="auto"/>
              <w:ind w:left="360"/>
              <w:jc w:val="both"/>
              <w:rPr>
                <w:rFonts w:ascii="Palatino Linotype" w:eastAsia="Palatino Linotype" w:hAnsi="Palatino Linotype" w:cs="Palatino Linotype"/>
                <w:iCs/>
                <w:sz w:val="20"/>
                <w:szCs w:val="20"/>
              </w:rPr>
            </w:pPr>
            <w:r w:rsidRPr="006B465C">
              <w:rPr>
                <w:rFonts w:ascii="Palatino Linotype" w:eastAsia="Palatino Linotype" w:hAnsi="Palatino Linotype" w:cs="Palatino Linotype"/>
                <w:iCs/>
                <w:sz w:val="20"/>
                <w:szCs w:val="20"/>
              </w:rPr>
              <w:t>ATENTAMENTE</w:t>
            </w:r>
          </w:p>
          <w:p w14:paraId="75128591" w14:textId="611FAE24" w:rsidR="001966E6" w:rsidRPr="006B465C" w:rsidRDefault="007F2AC7" w:rsidP="007F2AC7">
            <w:pPr>
              <w:pStyle w:val="Prrafodelista"/>
              <w:ind w:left="360"/>
              <w:rPr>
                <w:rFonts w:ascii="Palatino Linotype" w:eastAsia="Palatino Linotype" w:hAnsi="Palatino Linotype" w:cs="Palatino Linotype"/>
                <w:iCs/>
                <w:sz w:val="20"/>
                <w:szCs w:val="20"/>
              </w:rPr>
            </w:pPr>
            <w:r w:rsidRPr="006B465C">
              <w:rPr>
                <w:rFonts w:ascii="Palatino Linotype" w:eastAsia="Palatino Linotype" w:hAnsi="Palatino Linotype" w:cs="Palatino Linotype"/>
                <w:iCs/>
                <w:sz w:val="20"/>
                <w:szCs w:val="20"/>
              </w:rPr>
              <w:t>René Jonathan Sandoval Tinoco</w:t>
            </w:r>
          </w:p>
          <w:p w14:paraId="26BD8047" w14:textId="77777777" w:rsidR="00D707A3" w:rsidRPr="006B465C" w:rsidRDefault="00D707A3" w:rsidP="00D707A3">
            <w:pPr>
              <w:pStyle w:val="Prrafodelista"/>
              <w:pBdr>
                <w:top w:val="nil"/>
                <w:left w:val="nil"/>
                <w:bottom w:val="nil"/>
                <w:right w:val="nil"/>
                <w:between w:val="nil"/>
              </w:pBdr>
              <w:spacing w:after="0" w:line="240" w:lineRule="auto"/>
              <w:ind w:left="360"/>
              <w:jc w:val="both"/>
              <w:rPr>
                <w:rFonts w:ascii="Palatino Linotype" w:eastAsia="Palatino Linotype" w:hAnsi="Palatino Linotype" w:cs="Palatino Linotype"/>
                <w:iCs/>
                <w:sz w:val="20"/>
                <w:szCs w:val="20"/>
              </w:rPr>
            </w:pPr>
          </w:p>
          <w:p w14:paraId="35CC6D75" w14:textId="77777777" w:rsidR="007F2AC7" w:rsidRPr="006B465C" w:rsidRDefault="001966E6" w:rsidP="001966E6">
            <w:pPr>
              <w:pStyle w:val="Prrafodelista"/>
              <w:numPr>
                <w:ilvl w:val="0"/>
                <w:numId w:val="29"/>
              </w:numPr>
              <w:pBdr>
                <w:top w:val="nil"/>
                <w:left w:val="nil"/>
                <w:bottom w:val="nil"/>
                <w:right w:val="nil"/>
                <w:between w:val="nil"/>
              </w:pBdr>
              <w:spacing w:after="0" w:line="240" w:lineRule="auto"/>
              <w:jc w:val="both"/>
              <w:rPr>
                <w:rFonts w:ascii="Palatino Linotype" w:eastAsia="Palatino Linotype" w:hAnsi="Palatino Linotype" w:cs="Palatino Linotype"/>
                <w:iCs/>
                <w:sz w:val="20"/>
                <w:szCs w:val="20"/>
              </w:rPr>
            </w:pPr>
            <w:r w:rsidRPr="006B465C">
              <w:rPr>
                <w:rFonts w:ascii="Palatino Linotype" w:eastAsia="Palatino Linotype" w:hAnsi="Palatino Linotype" w:cs="Palatino Linotype"/>
                <w:iCs/>
                <w:sz w:val="20"/>
                <w:szCs w:val="20"/>
              </w:rPr>
              <w:t xml:space="preserve">Oficio del </w:t>
            </w:r>
            <w:r w:rsidR="007F2AC7" w:rsidRPr="006B465C">
              <w:rPr>
                <w:rFonts w:ascii="Palatino Linotype" w:eastAsia="Palatino Linotype" w:hAnsi="Palatino Linotype" w:cs="Palatino Linotype"/>
                <w:iCs/>
                <w:sz w:val="20"/>
                <w:szCs w:val="20"/>
              </w:rPr>
              <w:t xml:space="preserve">17 de </w:t>
            </w:r>
            <w:proofErr w:type="gramStart"/>
            <w:r w:rsidR="007F2AC7" w:rsidRPr="006B465C">
              <w:rPr>
                <w:rFonts w:ascii="Palatino Linotype" w:eastAsia="Palatino Linotype" w:hAnsi="Palatino Linotype" w:cs="Palatino Linotype"/>
                <w:iCs/>
                <w:sz w:val="20"/>
                <w:szCs w:val="20"/>
              </w:rPr>
              <w:t xml:space="preserve">junio </w:t>
            </w:r>
            <w:r w:rsidRPr="006B465C">
              <w:rPr>
                <w:rFonts w:ascii="Palatino Linotype" w:eastAsia="Palatino Linotype" w:hAnsi="Palatino Linotype" w:cs="Palatino Linotype"/>
                <w:iCs/>
                <w:sz w:val="20"/>
                <w:szCs w:val="20"/>
              </w:rPr>
              <w:t xml:space="preserve"> de</w:t>
            </w:r>
            <w:proofErr w:type="gramEnd"/>
            <w:r w:rsidRPr="006B465C">
              <w:rPr>
                <w:rFonts w:ascii="Palatino Linotype" w:eastAsia="Palatino Linotype" w:hAnsi="Palatino Linotype" w:cs="Palatino Linotype"/>
                <w:iCs/>
                <w:sz w:val="20"/>
                <w:szCs w:val="20"/>
              </w:rPr>
              <w:t xml:space="preserve"> 2025, a través del cual </w:t>
            </w:r>
            <w:r w:rsidR="007F2AC7" w:rsidRPr="006B465C">
              <w:rPr>
                <w:rFonts w:ascii="Palatino Linotype" w:eastAsia="Palatino Linotype" w:hAnsi="Palatino Linotype" w:cs="Palatino Linotype"/>
                <w:iCs/>
                <w:sz w:val="20"/>
                <w:szCs w:val="20"/>
              </w:rPr>
              <w:t xml:space="preserve">el Titular de la Unidad de Transparencia </w:t>
            </w:r>
            <w:r w:rsidRPr="006B465C">
              <w:rPr>
                <w:rFonts w:ascii="Palatino Linotype" w:eastAsia="Palatino Linotype" w:hAnsi="Palatino Linotype" w:cs="Palatino Linotype"/>
                <w:iCs/>
                <w:sz w:val="20"/>
                <w:szCs w:val="20"/>
              </w:rPr>
              <w:t>refirió</w:t>
            </w:r>
            <w:r w:rsidR="007F2AC7" w:rsidRPr="006B465C">
              <w:rPr>
                <w:rFonts w:ascii="Palatino Linotype" w:eastAsia="Palatino Linotype" w:hAnsi="Palatino Linotype" w:cs="Palatino Linotype"/>
                <w:iCs/>
                <w:sz w:val="20"/>
                <w:szCs w:val="20"/>
              </w:rPr>
              <w:t xml:space="preserve">: </w:t>
            </w:r>
          </w:p>
          <w:p w14:paraId="72AD6787" w14:textId="77777777" w:rsidR="007F2AC7" w:rsidRPr="006B465C" w:rsidRDefault="007F2AC7" w:rsidP="007F2AC7">
            <w:pPr>
              <w:pStyle w:val="Prrafodelista"/>
              <w:pBdr>
                <w:top w:val="nil"/>
                <w:left w:val="nil"/>
                <w:bottom w:val="nil"/>
                <w:right w:val="nil"/>
                <w:between w:val="nil"/>
              </w:pBdr>
              <w:spacing w:after="0" w:line="240" w:lineRule="auto"/>
              <w:ind w:left="360"/>
              <w:jc w:val="both"/>
              <w:rPr>
                <w:rFonts w:ascii="Palatino Linotype" w:eastAsia="Palatino Linotype" w:hAnsi="Palatino Linotype" w:cs="Palatino Linotype"/>
                <w:iCs/>
                <w:sz w:val="20"/>
                <w:szCs w:val="20"/>
              </w:rPr>
            </w:pPr>
          </w:p>
          <w:p w14:paraId="5B1DE47C" w14:textId="453BF69C" w:rsidR="007F2AC7" w:rsidRPr="006B465C" w:rsidRDefault="007F2AC7" w:rsidP="007F2AC7">
            <w:pPr>
              <w:pStyle w:val="Prrafodelista"/>
              <w:pBdr>
                <w:top w:val="nil"/>
                <w:left w:val="nil"/>
                <w:bottom w:val="nil"/>
                <w:right w:val="nil"/>
                <w:between w:val="nil"/>
              </w:pBdr>
              <w:spacing w:after="0" w:line="240" w:lineRule="auto"/>
              <w:ind w:left="360"/>
              <w:jc w:val="both"/>
              <w:rPr>
                <w:rFonts w:ascii="Palatino Linotype" w:hAnsi="Palatino Linotype"/>
                <w:sz w:val="20"/>
                <w:szCs w:val="20"/>
              </w:rPr>
            </w:pPr>
            <w:r w:rsidRPr="006B465C">
              <w:rPr>
                <w:rFonts w:ascii="Palatino Linotype" w:hAnsi="Palatino Linotype"/>
                <w:sz w:val="20"/>
                <w:szCs w:val="20"/>
              </w:rPr>
              <w:t xml:space="preserve">C. </w:t>
            </w:r>
            <w:r w:rsidR="00C11E00">
              <w:rPr>
                <w:rFonts w:ascii="Palatino Linotype" w:hAnsi="Palatino Linotype"/>
                <w:sz w:val="20"/>
                <w:szCs w:val="20"/>
              </w:rPr>
              <w:t>XXXXXXXXXXX</w:t>
            </w:r>
            <w:bookmarkStart w:id="3" w:name="_GoBack"/>
            <w:bookmarkEnd w:id="3"/>
            <w:r w:rsidRPr="006B465C">
              <w:rPr>
                <w:rFonts w:ascii="Palatino Linotype" w:hAnsi="Palatino Linotype"/>
                <w:sz w:val="20"/>
                <w:szCs w:val="20"/>
              </w:rPr>
              <w:t xml:space="preserve"> P R E S E N T E En relación a su requerimiento, al respecto le comento que, privilegiando el Principio de Máxima Publicidad consagrado en la ley de la materia, con fundamento en lo dispuesto en los Artículos 4, 12 y 167 de la Ley de Transparencia y Acceso a la información Pública del Estado de México y Municipios, me </w:t>
            </w:r>
            <w:r w:rsidRPr="006B465C">
              <w:rPr>
                <w:rFonts w:ascii="Palatino Linotype" w:hAnsi="Palatino Linotype"/>
                <w:sz w:val="20"/>
                <w:szCs w:val="20"/>
              </w:rPr>
              <w:lastRenderedPageBreak/>
              <w:t xml:space="preserve">permito informarle de manera respetuosa que en referencia a su solicitud le informo lo siguiente: </w:t>
            </w:r>
          </w:p>
          <w:p w14:paraId="59F2F687" w14:textId="77777777" w:rsidR="007F2AC7" w:rsidRPr="006B465C" w:rsidRDefault="007F2AC7" w:rsidP="007F2AC7">
            <w:pPr>
              <w:pStyle w:val="Prrafodelista"/>
              <w:pBdr>
                <w:top w:val="nil"/>
                <w:left w:val="nil"/>
                <w:bottom w:val="nil"/>
                <w:right w:val="nil"/>
                <w:between w:val="nil"/>
              </w:pBdr>
              <w:spacing w:after="0" w:line="240" w:lineRule="auto"/>
              <w:ind w:left="360"/>
              <w:jc w:val="both"/>
              <w:rPr>
                <w:rFonts w:ascii="Palatino Linotype" w:hAnsi="Palatino Linotype"/>
                <w:sz w:val="20"/>
                <w:szCs w:val="20"/>
              </w:rPr>
            </w:pPr>
          </w:p>
          <w:p w14:paraId="6CADEA2E" w14:textId="77777777" w:rsidR="007F2AC7" w:rsidRPr="006B465C" w:rsidRDefault="007F2AC7" w:rsidP="007F2AC7">
            <w:pPr>
              <w:pStyle w:val="Prrafodelista"/>
              <w:pBdr>
                <w:top w:val="nil"/>
                <w:left w:val="nil"/>
                <w:bottom w:val="nil"/>
                <w:right w:val="nil"/>
                <w:between w:val="nil"/>
              </w:pBdr>
              <w:spacing w:after="0" w:line="240" w:lineRule="auto"/>
              <w:ind w:left="360"/>
              <w:jc w:val="both"/>
              <w:rPr>
                <w:rFonts w:ascii="Palatino Linotype" w:hAnsi="Palatino Linotype"/>
                <w:sz w:val="20"/>
                <w:szCs w:val="20"/>
              </w:rPr>
            </w:pPr>
            <w:r w:rsidRPr="006B465C">
              <w:rPr>
                <w:rFonts w:ascii="Palatino Linotype" w:hAnsi="Palatino Linotype"/>
                <w:sz w:val="20"/>
                <w:szCs w:val="20"/>
              </w:rPr>
              <w:t xml:space="preserve">Que, una vez analizada su solicitud, fue turnada al área competente de conformidad con el Artículo 162 de la Ley de la materia, en este proceso a la </w:t>
            </w:r>
            <w:r w:rsidRPr="006B465C">
              <w:rPr>
                <w:rFonts w:ascii="Palatino Linotype" w:hAnsi="Palatino Linotype"/>
                <w:b/>
                <w:bCs/>
                <w:sz w:val="20"/>
                <w:szCs w:val="20"/>
              </w:rPr>
              <w:t>Dirección General Administración</w:t>
            </w:r>
            <w:r w:rsidRPr="006B465C">
              <w:rPr>
                <w:rFonts w:ascii="Palatino Linotype" w:hAnsi="Palatino Linotype"/>
                <w:sz w:val="20"/>
                <w:szCs w:val="20"/>
              </w:rPr>
              <w:t xml:space="preserve"> mediante oficio nos remiten la siguiente información: </w:t>
            </w:r>
            <w:r w:rsidRPr="006B465C">
              <w:rPr>
                <w:rFonts w:ascii="Palatino Linotype" w:hAnsi="Palatino Linotype"/>
                <w:b/>
                <w:bCs/>
                <w:sz w:val="20"/>
                <w:szCs w:val="20"/>
                <w:u w:val="single"/>
              </w:rPr>
              <w:t>Visto el contenido de la solicitud, se hace de su conocimiento que la información que obra en los archivos de esta Dirección cuenta con información al respecto de su requerimiento, la cual se pone a su disposición en archivo PDF</w:t>
            </w:r>
            <w:r w:rsidRPr="006B465C">
              <w:rPr>
                <w:rFonts w:ascii="Palatino Linotype" w:hAnsi="Palatino Linotype"/>
                <w:sz w:val="20"/>
                <w:szCs w:val="20"/>
              </w:rPr>
              <w:t xml:space="preserve">. </w:t>
            </w:r>
          </w:p>
          <w:p w14:paraId="327154B5" w14:textId="77777777" w:rsidR="007F2AC7" w:rsidRPr="006B465C" w:rsidRDefault="007F2AC7" w:rsidP="007F2AC7">
            <w:pPr>
              <w:pStyle w:val="Prrafodelista"/>
              <w:pBdr>
                <w:top w:val="nil"/>
                <w:left w:val="nil"/>
                <w:bottom w:val="nil"/>
                <w:right w:val="nil"/>
                <w:between w:val="nil"/>
              </w:pBdr>
              <w:spacing w:after="0" w:line="240" w:lineRule="auto"/>
              <w:ind w:left="360"/>
              <w:jc w:val="both"/>
              <w:rPr>
                <w:rFonts w:ascii="Palatino Linotype" w:hAnsi="Palatino Linotype"/>
                <w:sz w:val="20"/>
                <w:szCs w:val="20"/>
              </w:rPr>
            </w:pPr>
          </w:p>
          <w:p w14:paraId="1D220FBE" w14:textId="66FDD215" w:rsidR="001966E6" w:rsidRPr="006B465C" w:rsidRDefault="007F2AC7" w:rsidP="007F2AC7">
            <w:pPr>
              <w:pStyle w:val="Prrafodelista"/>
              <w:pBdr>
                <w:top w:val="nil"/>
                <w:left w:val="nil"/>
                <w:bottom w:val="nil"/>
                <w:right w:val="nil"/>
                <w:between w:val="nil"/>
              </w:pBdr>
              <w:spacing w:after="0" w:line="240" w:lineRule="auto"/>
              <w:ind w:left="360"/>
              <w:jc w:val="both"/>
              <w:rPr>
                <w:rFonts w:ascii="Palatino Linotype" w:eastAsia="Palatino Linotype" w:hAnsi="Palatino Linotype" w:cs="Palatino Linotype"/>
                <w:iCs/>
                <w:sz w:val="20"/>
                <w:szCs w:val="20"/>
              </w:rPr>
            </w:pPr>
            <w:r w:rsidRPr="006B465C">
              <w:rPr>
                <w:rFonts w:ascii="Palatino Linotype" w:hAnsi="Palatino Linotype"/>
                <w:sz w:val="20"/>
                <w:szCs w:val="20"/>
              </w:rPr>
              <w:t>Adjunta a la presente. Esperando que sea de su conformidad el informe, no omito mencionar que el Sistema de Acceso a la Información Mexiquense es para proporcionar Información Pública de Oficio contenida en los documentos que los Sujetos Obligados posean, archiven, generen o administren de conformidad con el Artículo 12 Párrafo Segundo de la Ley en la materia: Los sujetos obligados sólo proporcionarán la información pública que se les requiera y que obre en sus archivos y en el estado en que ésta se encuentre. La obligación de proporcionar información no comprende el procesamiento de la misma, ni presentarla conforme al interés del solicitante; no estarán obligados a generarla, resumirla, efectuar cálculos o practicar investigaciones. Como Sujetos Obligados este H. Ayuntamiento buscará en todo momento que la información generada sea regida por los principios de Máxima Publicidad, Certeza, Legalidad, Transparencia e Imparcialidad, se otorgarán las medidas pertinentes para asegurar el acceso a la información pública todas las personas con la normatividad aplicable para sus excepciones. En ningún momento el derecho de acceso a la información pública estará sujeto o condicionado a que el solicitante acredite, manifieste algún interés y/o justifique su utilización.</w:t>
            </w:r>
          </w:p>
        </w:tc>
      </w:tr>
    </w:tbl>
    <w:p w14:paraId="35A225FE" w14:textId="77777777" w:rsidR="00D747E4" w:rsidRPr="006B465C" w:rsidRDefault="00D747E4">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p>
    <w:p w14:paraId="0456D70D" w14:textId="79149745" w:rsidR="00823596" w:rsidRPr="006B465C" w:rsidRDefault="00D707A3" w:rsidP="00C51A28">
      <w:pPr>
        <w:pStyle w:val="Listaconvietas3"/>
        <w:numPr>
          <w:ilvl w:val="0"/>
          <w:numId w:val="0"/>
        </w:numPr>
        <w:pBdr>
          <w:top w:val="nil"/>
          <w:left w:val="nil"/>
          <w:bottom w:val="nil"/>
          <w:right w:val="nil"/>
          <w:between w:val="nil"/>
        </w:pBdr>
        <w:tabs>
          <w:tab w:val="left" w:pos="284"/>
        </w:tabs>
        <w:spacing w:line="360" w:lineRule="auto"/>
        <w:contextualSpacing w:val="0"/>
        <w:jc w:val="both"/>
        <w:rPr>
          <w:rFonts w:ascii="Palatino Linotype" w:eastAsia="Palatino Linotype" w:hAnsi="Palatino Linotype" w:cs="Palatino Linotype"/>
          <w:sz w:val="22"/>
          <w:szCs w:val="22"/>
        </w:rPr>
      </w:pPr>
      <w:bookmarkStart w:id="4" w:name="_heading=h.gjdgxs" w:colFirst="0" w:colLast="0"/>
      <w:bookmarkEnd w:id="4"/>
      <w:r w:rsidRPr="006B465C">
        <w:rPr>
          <w:rFonts w:ascii="Palatino Linotype" w:eastAsia="Palatino Linotype" w:hAnsi="Palatino Linotype" w:cs="Palatino Linotype"/>
          <w:b/>
          <w:sz w:val="22"/>
          <w:szCs w:val="22"/>
        </w:rPr>
        <w:t>3</w:t>
      </w:r>
      <w:r w:rsidR="000554F1" w:rsidRPr="006B465C">
        <w:rPr>
          <w:rFonts w:ascii="Palatino Linotype" w:eastAsia="Palatino Linotype" w:hAnsi="Palatino Linotype" w:cs="Palatino Linotype"/>
          <w:b/>
          <w:sz w:val="22"/>
          <w:szCs w:val="22"/>
        </w:rPr>
        <w:t xml:space="preserve">. </w:t>
      </w:r>
      <w:r w:rsidR="00210776" w:rsidRPr="006B465C">
        <w:rPr>
          <w:rFonts w:ascii="Palatino Linotype" w:eastAsia="Palatino Linotype" w:hAnsi="Palatino Linotype" w:cs="Palatino Linotype"/>
          <w:b/>
          <w:sz w:val="22"/>
          <w:szCs w:val="22"/>
        </w:rPr>
        <w:t>Interposición de</w:t>
      </w:r>
      <w:r w:rsidR="007F2AC7" w:rsidRPr="006B465C">
        <w:rPr>
          <w:rFonts w:ascii="Palatino Linotype" w:eastAsia="Palatino Linotype" w:hAnsi="Palatino Linotype" w:cs="Palatino Linotype"/>
          <w:b/>
          <w:sz w:val="22"/>
          <w:szCs w:val="22"/>
        </w:rPr>
        <w:t>l</w:t>
      </w:r>
      <w:r w:rsidR="00210776" w:rsidRPr="006B465C">
        <w:rPr>
          <w:rFonts w:ascii="Palatino Linotype" w:eastAsia="Palatino Linotype" w:hAnsi="Palatino Linotype" w:cs="Palatino Linotype"/>
          <w:b/>
          <w:sz w:val="22"/>
          <w:szCs w:val="22"/>
        </w:rPr>
        <w:t xml:space="preserve"> recurso de revisión. </w:t>
      </w:r>
      <w:r w:rsidR="00210776" w:rsidRPr="006B465C">
        <w:rPr>
          <w:rFonts w:ascii="Palatino Linotype" w:eastAsia="Palatino Linotype" w:hAnsi="Palatino Linotype" w:cs="Palatino Linotype"/>
          <w:sz w:val="22"/>
          <w:szCs w:val="22"/>
        </w:rPr>
        <w:t>Inconforme la persona solicitante con la respuesta</w:t>
      </w:r>
      <w:r w:rsidR="007F2AC7" w:rsidRPr="006B465C">
        <w:rPr>
          <w:rFonts w:ascii="Palatino Linotype" w:eastAsia="Palatino Linotype" w:hAnsi="Palatino Linotype" w:cs="Palatino Linotype"/>
          <w:sz w:val="22"/>
          <w:szCs w:val="22"/>
        </w:rPr>
        <w:t xml:space="preserve"> </w:t>
      </w:r>
      <w:r w:rsidR="00210776" w:rsidRPr="006B465C">
        <w:rPr>
          <w:rFonts w:ascii="Palatino Linotype" w:eastAsia="Palatino Linotype" w:hAnsi="Palatino Linotype" w:cs="Palatino Linotype"/>
          <w:sz w:val="22"/>
          <w:szCs w:val="22"/>
        </w:rPr>
        <w:t>emitida</w:t>
      </w:r>
      <w:r w:rsidR="007F2AC7" w:rsidRPr="006B465C">
        <w:rPr>
          <w:rFonts w:ascii="Palatino Linotype" w:eastAsia="Palatino Linotype" w:hAnsi="Palatino Linotype" w:cs="Palatino Linotype"/>
          <w:sz w:val="22"/>
          <w:szCs w:val="22"/>
        </w:rPr>
        <w:t xml:space="preserve"> </w:t>
      </w:r>
      <w:r w:rsidR="00210776" w:rsidRPr="006B465C">
        <w:rPr>
          <w:rFonts w:ascii="Palatino Linotype" w:eastAsia="Palatino Linotype" w:hAnsi="Palatino Linotype" w:cs="Palatino Linotype"/>
          <w:sz w:val="22"/>
          <w:szCs w:val="22"/>
        </w:rPr>
        <w:t xml:space="preserve">por el </w:t>
      </w:r>
      <w:r w:rsidR="00210776" w:rsidRPr="006B465C">
        <w:rPr>
          <w:rFonts w:ascii="Palatino Linotype" w:eastAsia="Palatino Linotype" w:hAnsi="Palatino Linotype" w:cs="Palatino Linotype"/>
          <w:b/>
          <w:sz w:val="22"/>
          <w:szCs w:val="22"/>
        </w:rPr>
        <w:t xml:space="preserve">Sujeto Obligado </w:t>
      </w:r>
      <w:r w:rsidR="00210776" w:rsidRPr="006B465C">
        <w:rPr>
          <w:rFonts w:ascii="Palatino Linotype" w:eastAsia="Palatino Linotype" w:hAnsi="Palatino Linotype" w:cs="Palatino Linotype"/>
          <w:sz w:val="22"/>
          <w:szCs w:val="22"/>
        </w:rPr>
        <w:t xml:space="preserve">a su solicitud, en fecha </w:t>
      </w:r>
      <w:r w:rsidR="007F2AC7" w:rsidRPr="006B465C">
        <w:rPr>
          <w:rFonts w:ascii="Palatino Linotype" w:eastAsia="Palatino Linotype" w:hAnsi="Palatino Linotype" w:cs="Palatino Linotype"/>
          <w:b/>
          <w:sz w:val="22"/>
          <w:szCs w:val="22"/>
        </w:rPr>
        <w:t>dieciocho de junio</w:t>
      </w:r>
      <w:r w:rsidR="00EF5420" w:rsidRPr="006B465C">
        <w:rPr>
          <w:rFonts w:ascii="Palatino Linotype" w:eastAsia="Palatino Linotype" w:hAnsi="Palatino Linotype" w:cs="Palatino Linotype"/>
          <w:b/>
          <w:sz w:val="22"/>
          <w:szCs w:val="22"/>
        </w:rPr>
        <w:t xml:space="preserve"> </w:t>
      </w:r>
      <w:r w:rsidR="00210776" w:rsidRPr="006B465C">
        <w:rPr>
          <w:rFonts w:ascii="Palatino Linotype" w:eastAsia="Palatino Linotype" w:hAnsi="Palatino Linotype" w:cs="Palatino Linotype"/>
          <w:b/>
          <w:sz w:val="22"/>
          <w:szCs w:val="22"/>
        </w:rPr>
        <w:t>de</w:t>
      </w:r>
      <w:r w:rsidR="00210776" w:rsidRPr="006B465C">
        <w:rPr>
          <w:rFonts w:ascii="Palatino Linotype" w:eastAsia="Palatino Linotype" w:hAnsi="Palatino Linotype" w:cs="Palatino Linotype"/>
          <w:b/>
        </w:rPr>
        <w:t xml:space="preserve"> </w:t>
      </w:r>
      <w:r w:rsidR="00210776" w:rsidRPr="006B465C">
        <w:rPr>
          <w:rFonts w:ascii="Palatino Linotype" w:eastAsia="Palatino Linotype" w:hAnsi="Palatino Linotype" w:cs="Palatino Linotype"/>
          <w:b/>
          <w:sz w:val="22"/>
          <w:szCs w:val="22"/>
        </w:rPr>
        <w:t>dos mil veinticinco</w:t>
      </w:r>
      <w:r w:rsidR="00210776" w:rsidRPr="006B465C">
        <w:rPr>
          <w:rFonts w:ascii="Palatino Linotype" w:eastAsia="Palatino Linotype" w:hAnsi="Palatino Linotype" w:cs="Palatino Linotype"/>
          <w:sz w:val="22"/>
          <w:szCs w:val="22"/>
        </w:rPr>
        <w:t>, interpuso</w:t>
      </w:r>
      <w:r w:rsidR="007F2AC7" w:rsidRPr="006B465C">
        <w:rPr>
          <w:rFonts w:ascii="Palatino Linotype" w:eastAsia="Palatino Linotype" w:hAnsi="Palatino Linotype" w:cs="Palatino Linotype"/>
          <w:sz w:val="22"/>
          <w:szCs w:val="22"/>
        </w:rPr>
        <w:t xml:space="preserve"> el</w:t>
      </w:r>
      <w:r w:rsidR="00210776" w:rsidRPr="006B465C">
        <w:rPr>
          <w:rFonts w:ascii="Palatino Linotype" w:eastAsia="Palatino Linotype" w:hAnsi="Palatino Linotype" w:cs="Palatino Linotype"/>
          <w:sz w:val="22"/>
          <w:szCs w:val="22"/>
        </w:rPr>
        <w:t xml:space="preserve"> recurso</w:t>
      </w:r>
      <w:r w:rsidR="007F2AC7" w:rsidRPr="006B465C">
        <w:rPr>
          <w:rFonts w:ascii="Palatino Linotype" w:eastAsia="Palatino Linotype" w:hAnsi="Palatino Linotype" w:cs="Palatino Linotype"/>
          <w:sz w:val="22"/>
          <w:szCs w:val="22"/>
        </w:rPr>
        <w:t xml:space="preserve"> </w:t>
      </w:r>
      <w:r w:rsidR="002B3272" w:rsidRPr="006B465C">
        <w:rPr>
          <w:rFonts w:ascii="Palatino Linotype" w:eastAsia="Palatino Linotype" w:hAnsi="Palatino Linotype" w:cs="Palatino Linotype"/>
          <w:sz w:val="22"/>
          <w:szCs w:val="22"/>
        </w:rPr>
        <w:t>de revisión a través del SAIMEX</w:t>
      </w:r>
      <w:r w:rsidR="00A854C3" w:rsidRPr="006B465C">
        <w:rPr>
          <w:rFonts w:ascii="Palatino Linotype" w:eastAsia="Palatino Linotype" w:hAnsi="Palatino Linotype" w:cs="Palatino Linotype"/>
          <w:b/>
          <w:sz w:val="22"/>
          <w:szCs w:val="22"/>
        </w:rPr>
        <w:t>;</w:t>
      </w:r>
      <w:r w:rsidR="00210776" w:rsidRPr="006B465C">
        <w:rPr>
          <w:rFonts w:ascii="Palatino Linotype" w:eastAsia="Palatino Linotype" w:hAnsi="Palatino Linotype" w:cs="Palatino Linotype"/>
          <w:sz w:val="22"/>
          <w:szCs w:val="22"/>
        </w:rPr>
        <w:t xml:space="preserve"> expresando lo siguient</w:t>
      </w:r>
      <w:r w:rsidR="007F2AC7" w:rsidRPr="006B465C">
        <w:rPr>
          <w:rFonts w:ascii="Palatino Linotype" w:eastAsia="Palatino Linotype" w:hAnsi="Palatino Linotype" w:cs="Palatino Linotype"/>
          <w:sz w:val="22"/>
          <w:szCs w:val="22"/>
        </w:rPr>
        <w:t>e:</w:t>
      </w:r>
    </w:p>
    <w:p w14:paraId="5CC4EB80" w14:textId="77777777" w:rsidR="001906AE" w:rsidRPr="006B465C" w:rsidRDefault="001906AE" w:rsidP="00823596">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p>
    <w:tbl>
      <w:tblPr>
        <w:tblStyle w:val="Tablaconcuadrcula"/>
        <w:tblW w:w="0" w:type="auto"/>
        <w:tblLook w:val="04A0" w:firstRow="1" w:lastRow="0" w:firstColumn="1" w:lastColumn="0" w:noHBand="0" w:noVBand="1"/>
      </w:tblPr>
      <w:tblGrid>
        <w:gridCol w:w="3213"/>
        <w:gridCol w:w="2983"/>
        <w:gridCol w:w="2859"/>
      </w:tblGrid>
      <w:tr w:rsidR="00C71805" w:rsidRPr="006B465C" w14:paraId="618A7BB1" w14:textId="77777777" w:rsidTr="00A854C3">
        <w:tc>
          <w:tcPr>
            <w:tcW w:w="2929" w:type="dxa"/>
            <w:shd w:val="clear" w:color="auto" w:fill="D9D9D9" w:themeFill="background1" w:themeFillShade="D9"/>
          </w:tcPr>
          <w:p w14:paraId="0586F3CD" w14:textId="5F91BBD8" w:rsidR="002479D3" w:rsidRPr="006B465C" w:rsidRDefault="002479D3" w:rsidP="002479D3">
            <w:pPr>
              <w:tabs>
                <w:tab w:val="left" w:pos="284"/>
              </w:tabs>
              <w:spacing w:line="360" w:lineRule="auto"/>
              <w:jc w:val="center"/>
              <w:rPr>
                <w:rFonts w:ascii="Palatino Linotype" w:eastAsia="Palatino Linotype" w:hAnsi="Palatino Linotype" w:cs="Palatino Linotype"/>
                <w:b/>
                <w:bCs/>
              </w:rPr>
            </w:pPr>
            <w:r w:rsidRPr="006B465C">
              <w:rPr>
                <w:rFonts w:ascii="Palatino Linotype" w:eastAsia="Palatino Linotype" w:hAnsi="Palatino Linotype" w:cs="Palatino Linotype"/>
                <w:b/>
                <w:bCs/>
              </w:rPr>
              <w:t>Recurso de Revisión</w:t>
            </w:r>
          </w:p>
        </w:tc>
        <w:tc>
          <w:tcPr>
            <w:tcW w:w="3149" w:type="dxa"/>
            <w:shd w:val="clear" w:color="auto" w:fill="D9D9D9" w:themeFill="background1" w:themeFillShade="D9"/>
          </w:tcPr>
          <w:p w14:paraId="2543A5EA" w14:textId="42806186" w:rsidR="002479D3" w:rsidRPr="006B465C" w:rsidRDefault="002479D3" w:rsidP="002479D3">
            <w:pPr>
              <w:tabs>
                <w:tab w:val="left" w:pos="284"/>
              </w:tabs>
              <w:spacing w:line="360" w:lineRule="auto"/>
              <w:jc w:val="center"/>
              <w:rPr>
                <w:rFonts w:ascii="Palatino Linotype" w:eastAsia="Palatino Linotype" w:hAnsi="Palatino Linotype" w:cs="Palatino Linotype"/>
                <w:b/>
                <w:bCs/>
              </w:rPr>
            </w:pPr>
            <w:r w:rsidRPr="006B465C">
              <w:rPr>
                <w:rFonts w:ascii="Palatino Linotype" w:eastAsia="Palatino Linotype" w:hAnsi="Palatino Linotype" w:cs="Palatino Linotype"/>
                <w:b/>
                <w:bCs/>
              </w:rPr>
              <w:t>Acto Impugnado</w:t>
            </w:r>
          </w:p>
        </w:tc>
        <w:tc>
          <w:tcPr>
            <w:tcW w:w="2977" w:type="dxa"/>
            <w:shd w:val="clear" w:color="auto" w:fill="D9D9D9" w:themeFill="background1" w:themeFillShade="D9"/>
          </w:tcPr>
          <w:p w14:paraId="2F40BC74" w14:textId="579245DE" w:rsidR="002479D3" w:rsidRPr="006B465C" w:rsidRDefault="002479D3" w:rsidP="002479D3">
            <w:pPr>
              <w:tabs>
                <w:tab w:val="left" w:pos="284"/>
              </w:tabs>
              <w:spacing w:line="360" w:lineRule="auto"/>
              <w:jc w:val="center"/>
              <w:rPr>
                <w:rFonts w:ascii="Palatino Linotype" w:eastAsia="Palatino Linotype" w:hAnsi="Palatino Linotype" w:cs="Palatino Linotype"/>
                <w:b/>
                <w:bCs/>
              </w:rPr>
            </w:pPr>
            <w:r w:rsidRPr="006B465C">
              <w:rPr>
                <w:rFonts w:ascii="Palatino Linotype" w:eastAsia="Palatino Linotype" w:hAnsi="Palatino Linotype" w:cs="Palatino Linotype"/>
                <w:b/>
                <w:bCs/>
              </w:rPr>
              <w:t>Motivos de Inconformidad</w:t>
            </w:r>
          </w:p>
        </w:tc>
      </w:tr>
      <w:tr w:rsidR="002479D3" w:rsidRPr="006B465C" w14:paraId="44F9571A" w14:textId="77777777" w:rsidTr="0073181D">
        <w:tc>
          <w:tcPr>
            <w:tcW w:w="2929" w:type="dxa"/>
          </w:tcPr>
          <w:p w14:paraId="18B80F11" w14:textId="731F9163" w:rsidR="002479D3" w:rsidRPr="006B465C" w:rsidRDefault="007F2AC7" w:rsidP="002B3272">
            <w:pPr>
              <w:tabs>
                <w:tab w:val="left" w:pos="284"/>
              </w:tabs>
              <w:spacing w:line="360" w:lineRule="auto"/>
              <w:jc w:val="both"/>
              <w:rPr>
                <w:rFonts w:ascii="Palatino Linotype" w:eastAsia="Palatino Linotype" w:hAnsi="Palatino Linotype" w:cs="Palatino Linotype"/>
                <w:b/>
                <w:bCs/>
              </w:rPr>
            </w:pPr>
            <w:r w:rsidRPr="006B465C">
              <w:rPr>
                <w:rFonts w:ascii="Palatino Linotype" w:eastAsia="Palatino Linotype" w:hAnsi="Palatino Linotype" w:cs="Palatino Linotype"/>
                <w:b/>
                <w:bCs/>
              </w:rPr>
              <w:tab/>
              <w:t>07359/INFOEM/IP/RR/2025</w:t>
            </w:r>
          </w:p>
        </w:tc>
        <w:tc>
          <w:tcPr>
            <w:tcW w:w="3149" w:type="dxa"/>
          </w:tcPr>
          <w:p w14:paraId="6826C9E1" w14:textId="4083DB91" w:rsidR="002479D3" w:rsidRPr="006B465C" w:rsidRDefault="007F2AC7" w:rsidP="00C52A1B">
            <w:pPr>
              <w:tabs>
                <w:tab w:val="left" w:pos="284"/>
              </w:tabs>
              <w:jc w:val="both"/>
              <w:rPr>
                <w:rFonts w:ascii="Palatino Linotype" w:eastAsia="Palatino Linotype" w:hAnsi="Palatino Linotype" w:cs="Palatino Linotype"/>
                <w:i/>
                <w:iCs/>
              </w:rPr>
            </w:pPr>
            <w:r w:rsidRPr="006B465C">
              <w:rPr>
                <w:rFonts w:ascii="Palatino Linotype" w:eastAsia="Palatino Linotype" w:hAnsi="Palatino Linotype" w:cs="Palatino Linotype"/>
                <w:i/>
                <w:iCs/>
              </w:rPr>
              <w:t>No contiene el archivo de respuesta a la solicitud, solo una hoja de formato que dice dar la respuesta</w:t>
            </w:r>
          </w:p>
        </w:tc>
        <w:tc>
          <w:tcPr>
            <w:tcW w:w="2977" w:type="dxa"/>
          </w:tcPr>
          <w:p w14:paraId="331B9A40" w14:textId="198FE73B" w:rsidR="002479D3" w:rsidRPr="006B465C" w:rsidRDefault="007F2AC7" w:rsidP="00C52A1B">
            <w:pPr>
              <w:tabs>
                <w:tab w:val="left" w:pos="284"/>
              </w:tabs>
              <w:jc w:val="both"/>
              <w:rPr>
                <w:rFonts w:ascii="Palatino Linotype" w:eastAsia="Palatino Linotype" w:hAnsi="Palatino Linotype" w:cs="Palatino Linotype"/>
                <w:i/>
                <w:iCs/>
              </w:rPr>
            </w:pPr>
            <w:r w:rsidRPr="006B465C">
              <w:rPr>
                <w:rFonts w:ascii="Palatino Linotype" w:eastAsia="Palatino Linotype" w:hAnsi="Palatino Linotype" w:cs="Palatino Linotype"/>
                <w:i/>
                <w:iCs/>
              </w:rPr>
              <w:t>En todas las solicitudes de información que se le han realizado al ayuntamiento, no agrega los archivos de solicitud, o agrega archivos que solo tienen hojas escaneadas sin contenido.</w:t>
            </w:r>
          </w:p>
        </w:tc>
      </w:tr>
    </w:tbl>
    <w:p w14:paraId="1DCCFFB0" w14:textId="77777777" w:rsidR="004E0C56" w:rsidRPr="006B465C" w:rsidRDefault="004E0C56">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i/>
          <w:iCs/>
        </w:rPr>
      </w:pPr>
    </w:p>
    <w:p w14:paraId="253AE99D" w14:textId="1AE30301" w:rsidR="00D747E4" w:rsidRPr="006B465C" w:rsidRDefault="00734E5B" w:rsidP="004C2FE9">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r w:rsidRPr="006B465C">
        <w:rPr>
          <w:rFonts w:ascii="Palatino Linotype" w:eastAsia="Palatino Linotype" w:hAnsi="Palatino Linotype" w:cs="Palatino Linotype"/>
          <w:b/>
        </w:rPr>
        <w:t>5</w:t>
      </w:r>
      <w:r w:rsidR="004C2FE9" w:rsidRPr="006B465C">
        <w:rPr>
          <w:rFonts w:ascii="Palatino Linotype" w:eastAsia="Palatino Linotype" w:hAnsi="Palatino Linotype" w:cs="Palatino Linotype"/>
          <w:b/>
        </w:rPr>
        <w:t xml:space="preserve">. </w:t>
      </w:r>
      <w:r w:rsidR="00210776" w:rsidRPr="006B465C">
        <w:rPr>
          <w:rFonts w:ascii="Palatino Linotype" w:eastAsia="Palatino Linotype" w:hAnsi="Palatino Linotype" w:cs="Palatino Linotype"/>
          <w:b/>
        </w:rPr>
        <w:t>Turno.</w:t>
      </w:r>
      <w:r w:rsidR="00210776" w:rsidRPr="006B465C">
        <w:rPr>
          <w:rFonts w:ascii="Palatino Linotype" w:eastAsia="Palatino Linotype" w:hAnsi="Palatino Linotype" w:cs="Palatino Linotype"/>
        </w:rPr>
        <w:t xml:space="preserve"> De conformidad con el artículo 185 fracción I de la Ley Transparencia y Acceso a la Información Pública, </w:t>
      </w:r>
      <w:r w:rsidR="007F2AC7" w:rsidRPr="006B465C">
        <w:rPr>
          <w:rFonts w:ascii="Palatino Linotype" w:eastAsia="Palatino Linotype" w:hAnsi="Palatino Linotype" w:cs="Palatino Linotype"/>
        </w:rPr>
        <w:t>el</w:t>
      </w:r>
      <w:r w:rsidR="00210776" w:rsidRPr="006B465C">
        <w:rPr>
          <w:rFonts w:ascii="Palatino Linotype" w:eastAsia="Palatino Linotype" w:hAnsi="Palatino Linotype" w:cs="Palatino Linotype"/>
        </w:rPr>
        <w:t xml:space="preserve"> Recurs</w:t>
      </w:r>
      <w:r w:rsidR="007F2AC7" w:rsidRPr="006B465C">
        <w:rPr>
          <w:rFonts w:ascii="Palatino Linotype" w:eastAsia="Palatino Linotype" w:hAnsi="Palatino Linotype" w:cs="Palatino Linotype"/>
        </w:rPr>
        <w:t>o</w:t>
      </w:r>
      <w:r w:rsidR="00210776" w:rsidRPr="006B465C">
        <w:rPr>
          <w:rFonts w:ascii="Palatino Linotype" w:eastAsia="Palatino Linotype" w:hAnsi="Palatino Linotype" w:cs="Palatino Linotype"/>
        </w:rPr>
        <w:t xml:space="preserve"> de Revisión </w:t>
      </w:r>
      <w:r w:rsidR="007F2AC7" w:rsidRPr="006B465C">
        <w:rPr>
          <w:rFonts w:ascii="Palatino Linotype" w:eastAsia="Palatino Linotype" w:hAnsi="Palatino Linotype" w:cs="Palatino Linotype"/>
          <w:b/>
        </w:rPr>
        <w:t>07359</w:t>
      </w:r>
      <w:r w:rsidR="00210776" w:rsidRPr="006B465C">
        <w:rPr>
          <w:rFonts w:ascii="Palatino Linotype" w:eastAsia="Palatino Linotype" w:hAnsi="Palatino Linotype" w:cs="Palatino Linotype"/>
          <w:b/>
        </w:rPr>
        <w:t>/INFOEM/IP/RR/2025</w:t>
      </w:r>
      <w:r w:rsidR="00931F08" w:rsidRPr="006B465C">
        <w:rPr>
          <w:rFonts w:ascii="Palatino Linotype" w:eastAsia="Palatino Linotype" w:hAnsi="Palatino Linotype" w:cs="Palatino Linotype"/>
          <w:b/>
        </w:rPr>
        <w:t xml:space="preserve">, </w:t>
      </w:r>
      <w:r w:rsidR="00210776" w:rsidRPr="006B465C">
        <w:rPr>
          <w:rFonts w:ascii="Palatino Linotype" w:eastAsia="Palatino Linotype" w:hAnsi="Palatino Linotype" w:cs="Palatino Linotype"/>
        </w:rPr>
        <w:t>fue turnado a la Comi</w:t>
      </w:r>
      <w:r w:rsidR="001F2C15" w:rsidRPr="006B465C">
        <w:rPr>
          <w:rFonts w:ascii="Palatino Linotype" w:eastAsia="Palatino Linotype" w:hAnsi="Palatino Linotype" w:cs="Palatino Linotype"/>
        </w:rPr>
        <w:t>sionada Guadalupe Ramírez Peña</w:t>
      </w:r>
      <w:r w:rsidR="007F2AC7" w:rsidRPr="006B465C">
        <w:rPr>
          <w:rFonts w:ascii="Palatino Linotype" w:eastAsia="Palatino Linotype" w:hAnsi="Palatino Linotype" w:cs="Palatino Linotype"/>
        </w:rPr>
        <w:t xml:space="preserve">. </w:t>
      </w:r>
    </w:p>
    <w:p w14:paraId="6020EF8B" w14:textId="77777777" w:rsidR="00D747E4" w:rsidRPr="006B465C" w:rsidRDefault="00D747E4">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p>
    <w:p w14:paraId="15414656" w14:textId="1F6D47DF" w:rsidR="00D747E4" w:rsidRPr="006B465C" w:rsidRDefault="00734E5B" w:rsidP="00CC23F2">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r w:rsidRPr="006B465C">
        <w:rPr>
          <w:rFonts w:ascii="Palatino Linotype" w:eastAsia="Palatino Linotype" w:hAnsi="Palatino Linotype" w:cs="Palatino Linotype"/>
          <w:b/>
        </w:rPr>
        <w:t>6</w:t>
      </w:r>
      <w:r w:rsidR="00CC23F2" w:rsidRPr="006B465C">
        <w:rPr>
          <w:rFonts w:ascii="Palatino Linotype" w:eastAsia="Palatino Linotype" w:hAnsi="Palatino Linotype" w:cs="Palatino Linotype"/>
          <w:b/>
        </w:rPr>
        <w:t>.</w:t>
      </w:r>
      <w:r w:rsidR="00210776" w:rsidRPr="006B465C">
        <w:rPr>
          <w:rFonts w:ascii="Palatino Linotype" w:eastAsia="Palatino Linotype" w:hAnsi="Palatino Linotype" w:cs="Palatino Linotype"/>
          <w:b/>
        </w:rPr>
        <w:t xml:space="preserve"> Admisión de</w:t>
      </w:r>
      <w:r w:rsidR="007F2AC7" w:rsidRPr="006B465C">
        <w:rPr>
          <w:rFonts w:ascii="Palatino Linotype" w:eastAsia="Palatino Linotype" w:hAnsi="Palatino Linotype" w:cs="Palatino Linotype"/>
          <w:b/>
        </w:rPr>
        <w:t xml:space="preserve">l </w:t>
      </w:r>
      <w:r w:rsidR="00210776" w:rsidRPr="006B465C">
        <w:rPr>
          <w:rFonts w:ascii="Palatino Linotype" w:eastAsia="Palatino Linotype" w:hAnsi="Palatino Linotype" w:cs="Palatino Linotype"/>
          <w:b/>
        </w:rPr>
        <w:t xml:space="preserve">Recurso de Revisión. </w:t>
      </w:r>
      <w:r w:rsidR="00D707A3" w:rsidRPr="006B465C">
        <w:rPr>
          <w:rFonts w:ascii="Palatino Linotype" w:eastAsia="Palatino Linotype" w:hAnsi="Palatino Linotype" w:cs="Palatino Linotype"/>
        </w:rPr>
        <w:t xml:space="preserve">En fecha </w:t>
      </w:r>
      <w:r w:rsidR="007F2AC7" w:rsidRPr="006B465C">
        <w:rPr>
          <w:rFonts w:ascii="Palatino Linotype" w:eastAsia="Palatino Linotype" w:hAnsi="Palatino Linotype" w:cs="Palatino Linotype"/>
          <w:b/>
        </w:rPr>
        <w:t>veintitrés de junio</w:t>
      </w:r>
      <w:r w:rsidR="00A16810" w:rsidRPr="006B465C">
        <w:rPr>
          <w:rFonts w:ascii="Palatino Linotype" w:eastAsia="Palatino Linotype" w:hAnsi="Palatino Linotype" w:cs="Palatino Linotype"/>
          <w:b/>
        </w:rPr>
        <w:t xml:space="preserve"> de dos mil veinticinco</w:t>
      </w:r>
      <w:r w:rsidR="00A854C3" w:rsidRPr="006B465C">
        <w:rPr>
          <w:rFonts w:ascii="Palatino Linotype" w:eastAsia="Palatino Linotype" w:hAnsi="Palatino Linotype" w:cs="Palatino Linotype"/>
          <w:b/>
        </w:rPr>
        <w:t xml:space="preserve">, </w:t>
      </w:r>
      <w:r w:rsidR="00210776" w:rsidRPr="006B465C">
        <w:rPr>
          <w:rFonts w:ascii="Palatino Linotype" w:eastAsia="Palatino Linotype" w:hAnsi="Palatino Linotype" w:cs="Palatino Linotype"/>
        </w:rPr>
        <w:t>en términos de lo dispuesto en el artículo 185 fracciones I, II y IV de la Ley de Transparencia y Acceso a la Información Pública del Estado de México y Municipios, se admiti</w:t>
      </w:r>
      <w:r w:rsidR="007F2AC7" w:rsidRPr="006B465C">
        <w:rPr>
          <w:rFonts w:ascii="Palatino Linotype" w:eastAsia="Palatino Linotype" w:hAnsi="Palatino Linotype" w:cs="Palatino Linotype"/>
        </w:rPr>
        <w:t>ó</w:t>
      </w:r>
      <w:r w:rsidR="00210776" w:rsidRPr="006B465C">
        <w:rPr>
          <w:rFonts w:ascii="Palatino Linotype" w:eastAsia="Palatino Linotype" w:hAnsi="Palatino Linotype" w:cs="Palatino Linotype"/>
        </w:rPr>
        <w:t xml:space="preserve"> a trámite </w:t>
      </w:r>
      <w:r w:rsidR="007F2AC7" w:rsidRPr="006B465C">
        <w:rPr>
          <w:rFonts w:ascii="Palatino Linotype" w:eastAsia="Palatino Linotype" w:hAnsi="Palatino Linotype" w:cs="Palatino Linotype"/>
        </w:rPr>
        <w:t>el</w:t>
      </w:r>
      <w:r w:rsidR="00210776" w:rsidRPr="006B465C">
        <w:rPr>
          <w:rFonts w:ascii="Palatino Linotype" w:eastAsia="Palatino Linotype" w:hAnsi="Palatino Linotype" w:cs="Palatino Linotype"/>
        </w:rPr>
        <w:t xml:space="preserve"> recurso de revisión</w:t>
      </w:r>
      <w:r w:rsidR="00B31F7A" w:rsidRPr="006B465C">
        <w:rPr>
          <w:rFonts w:ascii="Palatino Linotype" w:eastAsia="Palatino Linotype" w:hAnsi="Palatino Linotype" w:cs="Palatino Linotype"/>
        </w:rPr>
        <w:t>.</w:t>
      </w:r>
    </w:p>
    <w:p w14:paraId="4AF3244E" w14:textId="77777777" w:rsidR="00B31F7A" w:rsidRPr="006B465C" w:rsidRDefault="00B31F7A" w:rsidP="00B31F7A">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p>
    <w:p w14:paraId="238B38ED" w14:textId="0FB40EAB" w:rsidR="006B5E29" w:rsidRPr="006B465C" w:rsidRDefault="00734E5B" w:rsidP="005A61D3">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r w:rsidRPr="006B465C">
        <w:rPr>
          <w:rFonts w:ascii="Palatino Linotype" w:eastAsia="Palatino Linotype" w:hAnsi="Palatino Linotype" w:cs="Palatino Linotype"/>
          <w:b/>
        </w:rPr>
        <w:t>7</w:t>
      </w:r>
      <w:r w:rsidR="005A61D3" w:rsidRPr="006B465C">
        <w:rPr>
          <w:rFonts w:ascii="Palatino Linotype" w:eastAsia="Palatino Linotype" w:hAnsi="Palatino Linotype" w:cs="Palatino Linotype"/>
          <w:b/>
        </w:rPr>
        <w:t>.</w:t>
      </w:r>
      <w:r w:rsidR="00210776" w:rsidRPr="006B465C">
        <w:rPr>
          <w:rFonts w:ascii="Palatino Linotype" w:eastAsia="Palatino Linotype" w:hAnsi="Palatino Linotype" w:cs="Palatino Linotype"/>
          <w:b/>
        </w:rPr>
        <w:t xml:space="preserve"> Manifestaciones. </w:t>
      </w:r>
      <w:r w:rsidR="00E273C0" w:rsidRPr="006B465C">
        <w:rPr>
          <w:rFonts w:ascii="Palatino Linotype" w:eastAsia="Palatino Linotype" w:hAnsi="Palatino Linotype" w:cs="Palatino Linotype"/>
        </w:rPr>
        <w:t xml:space="preserve">De las constancias que obran en los expedientes electrónicos en que se actúan, se advierte que </w:t>
      </w:r>
      <w:r w:rsidR="00B1431F" w:rsidRPr="006B465C">
        <w:rPr>
          <w:rFonts w:ascii="Palatino Linotype" w:eastAsia="Palatino Linotype" w:hAnsi="Palatino Linotype" w:cs="Palatino Linotype"/>
        </w:rPr>
        <w:t xml:space="preserve">el </w:t>
      </w:r>
      <w:r w:rsidR="00B1431F" w:rsidRPr="006B465C">
        <w:rPr>
          <w:rFonts w:ascii="Palatino Linotype" w:eastAsia="Palatino Linotype" w:hAnsi="Palatino Linotype" w:cs="Palatino Linotype"/>
          <w:b/>
        </w:rPr>
        <w:t xml:space="preserve">Sujeto Obligado </w:t>
      </w:r>
      <w:r w:rsidR="007F2AC7" w:rsidRPr="006B465C">
        <w:rPr>
          <w:rFonts w:ascii="Palatino Linotype" w:eastAsia="Palatino Linotype" w:hAnsi="Palatino Linotype" w:cs="Palatino Linotype"/>
        </w:rPr>
        <w:t>no</w:t>
      </w:r>
      <w:r w:rsidR="00B1431F" w:rsidRPr="006B465C">
        <w:rPr>
          <w:rFonts w:ascii="Palatino Linotype" w:eastAsia="Palatino Linotype" w:hAnsi="Palatino Linotype" w:cs="Palatino Linotype"/>
        </w:rPr>
        <w:t xml:space="preserve"> </w:t>
      </w:r>
      <w:r w:rsidR="007F2AC7" w:rsidRPr="006B465C">
        <w:rPr>
          <w:rFonts w:ascii="Palatino Linotype" w:eastAsia="Palatino Linotype" w:hAnsi="Palatino Linotype" w:cs="Palatino Linotype"/>
        </w:rPr>
        <w:t xml:space="preserve">rindió </w:t>
      </w:r>
      <w:r w:rsidR="00B1431F" w:rsidRPr="006B465C">
        <w:rPr>
          <w:rFonts w:ascii="Palatino Linotype" w:eastAsia="Palatino Linotype" w:hAnsi="Palatino Linotype" w:cs="Palatino Linotype"/>
        </w:rPr>
        <w:t>informe justificado</w:t>
      </w:r>
      <w:r w:rsidR="00E273C0" w:rsidRPr="006B465C">
        <w:rPr>
          <w:rFonts w:ascii="Palatino Linotype" w:eastAsia="Palatino Linotype" w:hAnsi="Palatino Linotype" w:cs="Palatino Linotype"/>
        </w:rPr>
        <w:t>,</w:t>
      </w:r>
      <w:r w:rsidR="007F2AC7" w:rsidRPr="006B465C">
        <w:rPr>
          <w:rFonts w:ascii="Palatino Linotype" w:eastAsia="Palatino Linotype" w:hAnsi="Palatino Linotype" w:cs="Palatino Linotype"/>
        </w:rPr>
        <w:t xml:space="preserve"> ni el recurrente emitió manifestaciones,</w:t>
      </w:r>
      <w:r w:rsidR="00E273C0" w:rsidRPr="006B465C">
        <w:rPr>
          <w:rFonts w:ascii="Palatino Linotype" w:eastAsia="Palatino Linotype" w:hAnsi="Palatino Linotype" w:cs="Palatino Linotype"/>
        </w:rPr>
        <w:t xml:space="preserve"> </w:t>
      </w:r>
      <w:r w:rsidR="006B5E29" w:rsidRPr="006B465C">
        <w:rPr>
          <w:rFonts w:ascii="Palatino Linotype" w:eastAsia="Palatino Linotype" w:hAnsi="Palatino Linotype" w:cs="Palatino Linotype"/>
        </w:rPr>
        <w:t>como se advierte a continuación</w:t>
      </w:r>
      <w:r w:rsidR="00DB5C17" w:rsidRPr="006B465C">
        <w:rPr>
          <w:rFonts w:ascii="Palatino Linotype" w:eastAsia="Palatino Linotype" w:hAnsi="Palatino Linotype" w:cs="Palatino Linotype"/>
        </w:rPr>
        <w:t>:</w:t>
      </w:r>
    </w:p>
    <w:p w14:paraId="74EB7132" w14:textId="0A4E091C" w:rsidR="00015B31" w:rsidRPr="006B465C" w:rsidRDefault="007F2AC7" w:rsidP="00015B31">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r w:rsidRPr="006B465C">
        <w:rPr>
          <w:rFonts w:ascii="Palatino Linotype" w:eastAsia="Palatino Linotype" w:hAnsi="Palatino Linotype" w:cs="Palatino Linotype"/>
          <w:noProof/>
        </w:rPr>
        <w:drawing>
          <wp:inline distT="0" distB="0" distL="0" distR="0" wp14:anchorId="6EC02B8B" wp14:editId="4036D66E">
            <wp:extent cx="5756275" cy="1534160"/>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6275" cy="1534160"/>
                    </a:xfrm>
                    <a:prstGeom prst="rect">
                      <a:avLst/>
                    </a:prstGeom>
                  </pic:spPr>
                </pic:pic>
              </a:graphicData>
            </a:graphic>
          </wp:inline>
        </w:drawing>
      </w:r>
    </w:p>
    <w:p w14:paraId="6754A748" w14:textId="77777777" w:rsidR="007F2AC7" w:rsidRPr="006B465C" w:rsidRDefault="007F2AC7">
      <w:pPr>
        <w:spacing w:after="0" w:line="360" w:lineRule="auto"/>
        <w:ind w:right="49"/>
        <w:jc w:val="both"/>
        <w:rPr>
          <w:rFonts w:ascii="Palatino Linotype" w:eastAsia="Palatino Linotype" w:hAnsi="Palatino Linotype" w:cs="Palatino Linotype"/>
        </w:rPr>
      </w:pPr>
    </w:p>
    <w:p w14:paraId="01AB3771" w14:textId="21E58659" w:rsidR="00B87138" w:rsidRPr="006B465C" w:rsidRDefault="00B87138" w:rsidP="00B87138">
      <w:pPr>
        <w:pBdr>
          <w:top w:val="nil"/>
          <w:left w:val="nil"/>
          <w:bottom w:val="nil"/>
          <w:right w:val="nil"/>
          <w:between w:val="nil"/>
        </w:pBdr>
        <w:tabs>
          <w:tab w:val="left" w:pos="426"/>
        </w:tabs>
        <w:spacing w:after="0" w:line="360" w:lineRule="auto"/>
        <w:jc w:val="both"/>
        <w:rPr>
          <w:rFonts w:ascii="Palatino Linotype" w:eastAsia="Palatino Linotype" w:hAnsi="Palatino Linotype" w:cs="Palatino Linotype"/>
        </w:rPr>
      </w:pPr>
      <w:r w:rsidRPr="006B465C">
        <w:rPr>
          <w:rFonts w:ascii="Palatino Linotype" w:eastAsia="Palatino Linotype" w:hAnsi="Palatino Linotype" w:cs="Palatino Linotype"/>
          <w:b/>
        </w:rPr>
        <w:t>8. Ampliación del plazo.</w:t>
      </w:r>
      <w:r w:rsidRPr="006B465C">
        <w:rPr>
          <w:rFonts w:ascii="Palatino Linotype" w:eastAsia="Palatino Linotype" w:hAnsi="Palatino Linotype" w:cs="Palatino Linotype"/>
        </w:rPr>
        <w:t xml:space="preserve"> En fecha </w:t>
      </w:r>
      <w:r w:rsidRPr="006B465C">
        <w:rPr>
          <w:rFonts w:ascii="Palatino Linotype" w:eastAsia="Palatino Linotype" w:hAnsi="Palatino Linotype" w:cs="Palatino Linotype"/>
          <w:b/>
        </w:rPr>
        <w:t>primero de diciembre de dos mil veinticinco</w:t>
      </w:r>
      <w:r w:rsidRPr="006B465C">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207A8FAB" w14:textId="77777777" w:rsidR="00B87138" w:rsidRPr="006B465C" w:rsidRDefault="00B87138" w:rsidP="00B87138">
      <w:pPr>
        <w:widowControl w:val="0"/>
        <w:spacing w:after="0" w:line="360" w:lineRule="auto"/>
        <w:jc w:val="both"/>
        <w:rPr>
          <w:rFonts w:ascii="Palatino Linotype" w:eastAsia="Palatino Linotype" w:hAnsi="Palatino Linotype" w:cs="Palatino Linotype"/>
        </w:rPr>
      </w:pPr>
    </w:p>
    <w:p w14:paraId="18E64DA5" w14:textId="77777777" w:rsidR="00B87138" w:rsidRPr="006B465C" w:rsidRDefault="00B87138" w:rsidP="00B87138">
      <w:pPr>
        <w:spacing w:after="0" w:line="360" w:lineRule="auto"/>
        <w:jc w:val="both"/>
        <w:rPr>
          <w:rFonts w:ascii="Palatino Linotype" w:eastAsia="Palatino Linotype" w:hAnsi="Palatino Linotype" w:cs="Palatino Linotype"/>
        </w:rPr>
      </w:pPr>
      <w:r w:rsidRPr="006B465C">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563D7819" w14:textId="77777777" w:rsidR="00B87138" w:rsidRPr="006B465C" w:rsidRDefault="00B87138" w:rsidP="00B87138">
      <w:pPr>
        <w:spacing w:after="0" w:line="360" w:lineRule="auto"/>
        <w:jc w:val="both"/>
        <w:rPr>
          <w:rFonts w:ascii="Palatino Linotype" w:eastAsia="Palatino Linotype" w:hAnsi="Palatino Linotype" w:cs="Palatino Linotype"/>
        </w:rPr>
      </w:pPr>
    </w:p>
    <w:p w14:paraId="0F354A06" w14:textId="77777777" w:rsidR="00B87138" w:rsidRPr="006B465C" w:rsidRDefault="00B87138" w:rsidP="00B87138">
      <w:pPr>
        <w:spacing w:after="0" w:line="360" w:lineRule="auto"/>
        <w:jc w:val="both"/>
        <w:rPr>
          <w:rFonts w:ascii="Palatino Linotype" w:eastAsia="Palatino Linotype" w:hAnsi="Palatino Linotype" w:cs="Palatino Linotype"/>
        </w:rPr>
      </w:pPr>
      <w:r w:rsidRPr="006B465C">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A659416" w14:textId="77777777" w:rsidR="00B87138" w:rsidRPr="006B465C" w:rsidRDefault="00B87138" w:rsidP="00B87138">
      <w:pPr>
        <w:spacing w:after="0" w:line="360" w:lineRule="auto"/>
        <w:jc w:val="both"/>
        <w:rPr>
          <w:rFonts w:ascii="Palatino Linotype" w:eastAsia="Palatino Linotype" w:hAnsi="Palatino Linotype" w:cs="Palatino Linotype"/>
        </w:rPr>
      </w:pPr>
    </w:p>
    <w:p w14:paraId="75EEC38A" w14:textId="77777777" w:rsidR="00B87138" w:rsidRPr="006B465C" w:rsidRDefault="00B87138" w:rsidP="00B87138">
      <w:pPr>
        <w:spacing w:after="0" w:line="360" w:lineRule="auto"/>
        <w:jc w:val="both"/>
        <w:rPr>
          <w:rFonts w:ascii="Palatino Linotype" w:eastAsia="Palatino Linotype" w:hAnsi="Palatino Linotype" w:cs="Palatino Linotype"/>
        </w:rPr>
      </w:pPr>
      <w:r w:rsidRPr="006B465C">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3D08422" w14:textId="77777777" w:rsidR="00B87138" w:rsidRPr="006B465C" w:rsidRDefault="00B87138" w:rsidP="00B87138">
      <w:pPr>
        <w:spacing w:after="0" w:line="360" w:lineRule="auto"/>
        <w:jc w:val="both"/>
        <w:rPr>
          <w:rFonts w:ascii="Palatino Linotype" w:eastAsia="Palatino Linotype" w:hAnsi="Palatino Linotype" w:cs="Palatino Linotype"/>
        </w:rPr>
      </w:pPr>
    </w:p>
    <w:p w14:paraId="516A080F" w14:textId="77777777" w:rsidR="00B87138" w:rsidRPr="006B465C" w:rsidRDefault="00B87138" w:rsidP="00B87138">
      <w:pPr>
        <w:spacing w:after="0" w:line="360" w:lineRule="auto"/>
        <w:jc w:val="both"/>
        <w:rPr>
          <w:rFonts w:ascii="Palatino Linotype" w:eastAsia="Palatino Linotype" w:hAnsi="Palatino Linotype" w:cs="Palatino Linotype"/>
        </w:rPr>
      </w:pPr>
      <w:r w:rsidRPr="006B465C">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BC3FD04" w14:textId="77777777" w:rsidR="00B87138" w:rsidRPr="006B465C" w:rsidRDefault="00B87138" w:rsidP="00B87138">
      <w:pPr>
        <w:spacing w:after="0" w:line="360" w:lineRule="auto"/>
        <w:jc w:val="both"/>
        <w:rPr>
          <w:rFonts w:ascii="Palatino Linotype" w:eastAsia="Palatino Linotype" w:hAnsi="Palatino Linotype" w:cs="Palatino Linotype"/>
        </w:rPr>
      </w:pPr>
    </w:p>
    <w:p w14:paraId="58CE6CED" w14:textId="77777777" w:rsidR="00B87138" w:rsidRPr="006B465C" w:rsidRDefault="00B87138" w:rsidP="00B87138">
      <w:pPr>
        <w:spacing w:after="0" w:line="360" w:lineRule="auto"/>
        <w:jc w:val="both"/>
        <w:rPr>
          <w:rFonts w:ascii="Palatino Linotype" w:eastAsia="Palatino Linotype" w:hAnsi="Palatino Linotype" w:cs="Palatino Linotype"/>
          <w:strike/>
        </w:rPr>
      </w:pPr>
      <w:r w:rsidRPr="006B465C">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02359E49" w14:textId="77777777" w:rsidR="00B87138" w:rsidRPr="006B465C" w:rsidRDefault="00B87138" w:rsidP="00B87138">
      <w:pPr>
        <w:spacing w:after="0" w:line="360" w:lineRule="auto"/>
        <w:jc w:val="both"/>
        <w:rPr>
          <w:rFonts w:ascii="Palatino Linotype" w:eastAsia="Palatino Linotype" w:hAnsi="Palatino Linotype" w:cs="Palatino Linotype"/>
        </w:rPr>
      </w:pPr>
    </w:p>
    <w:p w14:paraId="5E06165B" w14:textId="77777777" w:rsidR="00B87138" w:rsidRPr="006B465C" w:rsidRDefault="00B87138" w:rsidP="00B87138">
      <w:pPr>
        <w:numPr>
          <w:ilvl w:val="0"/>
          <w:numId w:val="31"/>
        </w:numPr>
        <w:spacing w:after="0" w:line="360" w:lineRule="auto"/>
        <w:jc w:val="both"/>
        <w:rPr>
          <w:rFonts w:ascii="Palatino Linotype" w:eastAsia="Palatino Linotype" w:hAnsi="Palatino Linotype" w:cs="Palatino Linotype"/>
        </w:rPr>
      </w:pPr>
      <w:r w:rsidRPr="006B465C">
        <w:rPr>
          <w:rFonts w:ascii="Palatino Linotype" w:eastAsia="Palatino Linotype" w:hAnsi="Palatino Linotype" w:cs="Palatino Linotype"/>
          <w:b/>
        </w:rPr>
        <w:t>Complejidad del Asunto:</w:t>
      </w:r>
      <w:r w:rsidRPr="006B465C">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2A9497F9" w14:textId="77777777" w:rsidR="00B87138" w:rsidRPr="006B465C" w:rsidRDefault="00B87138" w:rsidP="00B87138">
      <w:pPr>
        <w:spacing w:after="0" w:line="360" w:lineRule="auto"/>
        <w:ind w:left="927"/>
        <w:jc w:val="both"/>
        <w:rPr>
          <w:rFonts w:ascii="Palatino Linotype" w:eastAsia="Palatino Linotype" w:hAnsi="Palatino Linotype" w:cs="Palatino Linotype"/>
        </w:rPr>
      </w:pPr>
    </w:p>
    <w:p w14:paraId="2197000E" w14:textId="77777777" w:rsidR="00B87138" w:rsidRPr="006B465C" w:rsidRDefault="00B87138" w:rsidP="00B87138">
      <w:pPr>
        <w:numPr>
          <w:ilvl w:val="0"/>
          <w:numId w:val="31"/>
        </w:numPr>
        <w:spacing w:after="0" w:line="360" w:lineRule="auto"/>
        <w:jc w:val="both"/>
        <w:rPr>
          <w:rFonts w:ascii="Palatino Linotype" w:eastAsia="Palatino Linotype" w:hAnsi="Palatino Linotype" w:cs="Palatino Linotype"/>
        </w:rPr>
      </w:pPr>
      <w:r w:rsidRPr="006B465C">
        <w:rPr>
          <w:rFonts w:ascii="Palatino Linotype" w:eastAsia="Palatino Linotype" w:hAnsi="Palatino Linotype" w:cs="Palatino Linotype"/>
          <w:b/>
        </w:rPr>
        <w:t>Actividad Procesal del interesado.</w:t>
      </w:r>
      <w:r w:rsidRPr="006B465C">
        <w:rPr>
          <w:rFonts w:ascii="Palatino Linotype" w:eastAsia="Palatino Linotype" w:hAnsi="Palatino Linotype" w:cs="Palatino Linotype"/>
        </w:rPr>
        <w:t xml:space="preserve"> Acciones u omisiones del interesado.</w:t>
      </w:r>
    </w:p>
    <w:p w14:paraId="38E9CF56" w14:textId="77777777" w:rsidR="00B87138" w:rsidRPr="006B465C" w:rsidRDefault="00B87138" w:rsidP="00B87138">
      <w:pPr>
        <w:numPr>
          <w:ilvl w:val="0"/>
          <w:numId w:val="31"/>
        </w:numPr>
        <w:spacing w:after="0" w:line="360" w:lineRule="auto"/>
        <w:jc w:val="both"/>
        <w:rPr>
          <w:rFonts w:ascii="Palatino Linotype" w:eastAsia="Palatino Linotype" w:hAnsi="Palatino Linotype" w:cs="Palatino Linotype"/>
        </w:rPr>
      </w:pPr>
      <w:r w:rsidRPr="006B465C">
        <w:rPr>
          <w:rFonts w:ascii="Palatino Linotype" w:eastAsia="Palatino Linotype" w:hAnsi="Palatino Linotype" w:cs="Palatino Linotype"/>
          <w:b/>
        </w:rPr>
        <w:t xml:space="preserve">Conducta de la Autoridad: </w:t>
      </w:r>
      <w:r w:rsidRPr="006B465C">
        <w:rPr>
          <w:rFonts w:ascii="Palatino Linotype" w:eastAsia="Palatino Linotype" w:hAnsi="Palatino Linotype" w:cs="Palatino Linotype"/>
        </w:rPr>
        <w:t>Las Acciones u omisiones realizadas en el procedimiento. Así como si la autoridad actuó con la debida diligencia.</w:t>
      </w:r>
    </w:p>
    <w:p w14:paraId="7CC3DD32" w14:textId="77777777" w:rsidR="00B87138" w:rsidRPr="006B465C" w:rsidRDefault="00B87138" w:rsidP="00B87138">
      <w:pPr>
        <w:spacing w:after="0" w:line="360" w:lineRule="auto"/>
        <w:ind w:left="927"/>
        <w:jc w:val="both"/>
        <w:rPr>
          <w:rFonts w:ascii="Palatino Linotype" w:eastAsia="Palatino Linotype" w:hAnsi="Palatino Linotype" w:cs="Palatino Linotype"/>
        </w:rPr>
      </w:pPr>
    </w:p>
    <w:p w14:paraId="0109C7E5" w14:textId="77777777" w:rsidR="00B87138" w:rsidRPr="006B465C" w:rsidRDefault="00B87138" w:rsidP="00B87138">
      <w:pPr>
        <w:numPr>
          <w:ilvl w:val="0"/>
          <w:numId w:val="31"/>
        </w:numPr>
        <w:spacing w:after="0" w:line="360" w:lineRule="auto"/>
        <w:jc w:val="both"/>
        <w:rPr>
          <w:rFonts w:ascii="Palatino Linotype" w:eastAsia="Palatino Linotype" w:hAnsi="Palatino Linotype" w:cs="Palatino Linotype"/>
        </w:rPr>
      </w:pPr>
      <w:r w:rsidRPr="006B465C">
        <w:rPr>
          <w:rFonts w:ascii="Palatino Linotype" w:eastAsia="Palatino Linotype" w:hAnsi="Palatino Linotype" w:cs="Palatino Linotype"/>
        </w:rPr>
        <w:t xml:space="preserve"> </w:t>
      </w:r>
      <w:r w:rsidRPr="006B465C">
        <w:rPr>
          <w:rFonts w:ascii="Palatino Linotype" w:eastAsia="Palatino Linotype" w:hAnsi="Palatino Linotype" w:cs="Palatino Linotype"/>
          <w:b/>
        </w:rPr>
        <w:t>La afectación generada en la situación jurídica de la persona involucrada en el proceso:</w:t>
      </w:r>
      <w:r w:rsidRPr="006B465C">
        <w:rPr>
          <w:rFonts w:ascii="Palatino Linotype" w:eastAsia="Palatino Linotype" w:hAnsi="Palatino Linotype" w:cs="Palatino Linotype"/>
        </w:rPr>
        <w:t xml:space="preserve"> Violación a sus derechos humanos.</w:t>
      </w:r>
    </w:p>
    <w:p w14:paraId="6F465210" w14:textId="77777777" w:rsidR="00B87138" w:rsidRPr="006B465C" w:rsidRDefault="00B87138" w:rsidP="00B87138">
      <w:pPr>
        <w:spacing w:after="0" w:line="360" w:lineRule="auto"/>
        <w:jc w:val="both"/>
        <w:rPr>
          <w:rFonts w:ascii="Palatino Linotype" w:eastAsia="Palatino Linotype" w:hAnsi="Palatino Linotype" w:cs="Palatino Linotype"/>
        </w:rPr>
      </w:pPr>
    </w:p>
    <w:p w14:paraId="77C720A7" w14:textId="77777777" w:rsidR="00B87138" w:rsidRPr="006B465C" w:rsidRDefault="00B87138" w:rsidP="00B87138">
      <w:pPr>
        <w:spacing w:after="0" w:line="360" w:lineRule="auto"/>
        <w:jc w:val="both"/>
        <w:rPr>
          <w:rFonts w:ascii="Palatino Linotype" w:eastAsia="Palatino Linotype" w:hAnsi="Palatino Linotype" w:cs="Palatino Linotype"/>
        </w:rPr>
      </w:pPr>
      <w:r w:rsidRPr="006B465C">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D3CA12D" w14:textId="77777777" w:rsidR="00B87138" w:rsidRPr="006B465C" w:rsidRDefault="00B87138" w:rsidP="00B87138">
      <w:pPr>
        <w:spacing w:after="0" w:line="360" w:lineRule="auto"/>
        <w:jc w:val="both"/>
        <w:rPr>
          <w:rFonts w:ascii="Palatino Linotype" w:eastAsia="Palatino Linotype" w:hAnsi="Palatino Linotype" w:cs="Palatino Linotype"/>
        </w:rPr>
      </w:pPr>
    </w:p>
    <w:p w14:paraId="0A001497" w14:textId="77777777" w:rsidR="00B87138" w:rsidRPr="006B465C" w:rsidRDefault="00B87138" w:rsidP="00B87138">
      <w:pPr>
        <w:spacing w:after="0" w:line="360" w:lineRule="auto"/>
        <w:jc w:val="both"/>
        <w:rPr>
          <w:rFonts w:ascii="Palatino Linotype" w:eastAsia="Palatino Linotype" w:hAnsi="Palatino Linotype" w:cs="Palatino Linotype"/>
          <w:b/>
        </w:rPr>
      </w:pPr>
      <w:r w:rsidRPr="006B465C">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6B465C">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6B465C">
        <w:rPr>
          <w:rFonts w:ascii="Palatino Linotype" w:eastAsia="Palatino Linotype" w:hAnsi="Palatino Linotype" w:cs="Palatino Linotype"/>
        </w:rPr>
        <w:t>, visible en la Gaceta del Seminario Judicial de la Federación con el registro digital 205635.</w:t>
      </w:r>
    </w:p>
    <w:p w14:paraId="4022A525" w14:textId="77777777" w:rsidR="00B87138" w:rsidRPr="006B465C" w:rsidRDefault="00B87138" w:rsidP="00B87138">
      <w:pPr>
        <w:spacing w:after="0" w:line="360" w:lineRule="auto"/>
        <w:jc w:val="both"/>
        <w:rPr>
          <w:rFonts w:ascii="Palatino Linotype" w:eastAsia="Palatino Linotype" w:hAnsi="Palatino Linotype" w:cs="Palatino Linotype"/>
        </w:rPr>
      </w:pPr>
      <w:r w:rsidRPr="006B465C">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C265071" w14:textId="77777777" w:rsidR="00B87138" w:rsidRPr="006B465C" w:rsidRDefault="00B87138" w:rsidP="00B87138">
      <w:pPr>
        <w:spacing w:after="0" w:line="360" w:lineRule="auto"/>
        <w:jc w:val="both"/>
        <w:rPr>
          <w:rFonts w:ascii="Palatino Linotype" w:eastAsia="Palatino Linotype" w:hAnsi="Palatino Linotype" w:cs="Palatino Linotype"/>
        </w:rPr>
      </w:pPr>
    </w:p>
    <w:p w14:paraId="34E8A3EB" w14:textId="77777777" w:rsidR="00B87138" w:rsidRPr="006B465C" w:rsidRDefault="00B87138" w:rsidP="00B87138">
      <w:pPr>
        <w:spacing w:after="0" w:line="360" w:lineRule="auto"/>
        <w:jc w:val="both"/>
        <w:rPr>
          <w:rFonts w:ascii="Palatino Linotype" w:eastAsia="Palatino Linotype" w:hAnsi="Palatino Linotype" w:cs="Palatino Linotype"/>
        </w:rPr>
      </w:pPr>
      <w:r w:rsidRPr="006B465C">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BE52FEF" w14:textId="77777777" w:rsidR="00B87138" w:rsidRPr="006B465C" w:rsidRDefault="00B87138" w:rsidP="00B87138">
      <w:pPr>
        <w:spacing w:after="0" w:line="360" w:lineRule="auto"/>
        <w:jc w:val="both"/>
        <w:rPr>
          <w:rFonts w:ascii="Palatino Linotype" w:eastAsia="Palatino Linotype" w:hAnsi="Palatino Linotype" w:cs="Palatino Linotype"/>
        </w:rPr>
      </w:pPr>
    </w:p>
    <w:p w14:paraId="026CBB32" w14:textId="77777777" w:rsidR="00B87138" w:rsidRPr="006B465C" w:rsidRDefault="00B87138" w:rsidP="00B87138">
      <w:pPr>
        <w:spacing w:after="0" w:line="360" w:lineRule="auto"/>
        <w:ind w:left="567" w:right="616"/>
        <w:jc w:val="both"/>
        <w:rPr>
          <w:rFonts w:ascii="Palatino Linotype" w:eastAsia="Palatino Linotype" w:hAnsi="Palatino Linotype" w:cs="Palatino Linotype"/>
        </w:rPr>
      </w:pPr>
      <w:r w:rsidRPr="006B465C">
        <w:rPr>
          <w:rFonts w:ascii="Palatino Linotype" w:eastAsia="Palatino Linotype" w:hAnsi="Palatino Linotype" w:cs="Palatino Linotype"/>
        </w:rPr>
        <w:t xml:space="preserve"> </w:t>
      </w:r>
      <w:r w:rsidRPr="006B465C">
        <w:rPr>
          <w:rFonts w:ascii="Palatino Linotype" w:eastAsia="Palatino Linotype" w:hAnsi="Palatino Linotype" w:cs="Palatino Linotype"/>
          <w:i/>
        </w:rPr>
        <w:t>“PLAZO RAZONABLE PARA RESOLVER. DIMENSIÓN Y EFECTOS DE ESTE CONCEPTO CUANDO SE ADUCE EXCESIVA CARGA DE TRABAJO.”</w:t>
      </w:r>
      <w:r w:rsidRPr="006B465C">
        <w:rPr>
          <w:rFonts w:ascii="Palatino Linotype" w:eastAsia="Palatino Linotype" w:hAnsi="Palatino Linotype" w:cs="Palatino Linotype"/>
        </w:rPr>
        <w:t xml:space="preserve"> consultable en el Seminario Judicial de la Federación y su gaceta, con el registro digital 2002351.</w:t>
      </w:r>
    </w:p>
    <w:p w14:paraId="205618B3" w14:textId="77777777" w:rsidR="00B87138" w:rsidRPr="006B465C" w:rsidRDefault="00B87138" w:rsidP="00B87138">
      <w:pPr>
        <w:spacing w:after="0" w:line="360" w:lineRule="auto"/>
        <w:ind w:left="567" w:right="616"/>
        <w:jc w:val="both"/>
        <w:rPr>
          <w:rFonts w:ascii="Palatino Linotype" w:eastAsia="Palatino Linotype" w:hAnsi="Palatino Linotype" w:cs="Palatino Linotype"/>
        </w:rPr>
      </w:pPr>
      <w:r w:rsidRPr="006B465C">
        <w:rPr>
          <w:rFonts w:ascii="Palatino Linotype" w:eastAsia="Palatino Linotype" w:hAnsi="Palatino Linotype" w:cs="Palatino Linotype"/>
          <w:i/>
        </w:rPr>
        <w:t>“PLAZO RAZONABLE PARA RESOLVER. CONCEPTO Y ELEMENTOS QUE LO INTEGRAN A LA LUZ DEL DERECHO INTERNACIONAL DE LOS DERECHOS HUMANOS.”</w:t>
      </w:r>
      <w:r w:rsidRPr="006B465C">
        <w:rPr>
          <w:rFonts w:ascii="Palatino Linotype" w:eastAsia="Palatino Linotype" w:hAnsi="Palatino Linotype" w:cs="Palatino Linotype"/>
        </w:rPr>
        <w:t>, visible en el Seminario Judicial de la Federación y su gaceta, con el registro digital 2002350.</w:t>
      </w:r>
    </w:p>
    <w:p w14:paraId="21FE52F7" w14:textId="77777777" w:rsidR="00B87138" w:rsidRPr="006B465C" w:rsidRDefault="00B87138" w:rsidP="00B87138">
      <w:pPr>
        <w:spacing w:after="0" w:line="360" w:lineRule="auto"/>
        <w:ind w:left="567" w:right="616"/>
        <w:jc w:val="both"/>
        <w:rPr>
          <w:rFonts w:ascii="Palatino Linotype" w:eastAsia="Palatino Linotype" w:hAnsi="Palatino Linotype" w:cs="Palatino Linotype"/>
        </w:rPr>
      </w:pPr>
    </w:p>
    <w:p w14:paraId="34C1803C" w14:textId="705B7CEA" w:rsidR="00B87138" w:rsidRPr="006B465C" w:rsidRDefault="00B87138" w:rsidP="00B87138">
      <w:pPr>
        <w:spacing w:after="0" w:line="360" w:lineRule="auto"/>
        <w:jc w:val="both"/>
        <w:rPr>
          <w:rFonts w:ascii="Palatino Linotype" w:eastAsia="Palatino Linotype" w:hAnsi="Palatino Linotype" w:cs="Palatino Linotype"/>
        </w:rPr>
      </w:pPr>
      <w:r w:rsidRPr="006B465C">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00D409F5" w14:textId="77777777" w:rsidR="00B87138" w:rsidRPr="006B465C" w:rsidRDefault="00B87138" w:rsidP="00B87138">
      <w:pPr>
        <w:spacing w:after="0" w:line="360" w:lineRule="auto"/>
        <w:jc w:val="both"/>
        <w:rPr>
          <w:rFonts w:ascii="Palatino Linotype" w:eastAsia="Palatino Linotype" w:hAnsi="Palatino Linotype" w:cs="Palatino Linotype"/>
        </w:rPr>
      </w:pPr>
    </w:p>
    <w:p w14:paraId="7E61419A" w14:textId="035F0BFC" w:rsidR="00B87138" w:rsidRPr="006B465C" w:rsidRDefault="00B87138" w:rsidP="00B87138">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6B465C">
        <w:rPr>
          <w:rFonts w:ascii="Palatino Linotype" w:eastAsia="Palatino Linotype" w:hAnsi="Palatino Linotype" w:cs="Palatino Linotype"/>
          <w:b/>
        </w:rPr>
        <w:t>8. Cierre de instrucción</w:t>
      </w:r>
      <w:r w:rsidRPr="006B465C">
        <w:rPr>
          <w:rFonts w:ascii="Palatino Linotype" w:eastAsia="Palatino Linotype" w:hAnsi="Palatino Linotype" w:cs="Palatino Linotype"/>
        </w:rPr>
        <w:t xml:space="preserve">. En fecha </w:t>
      </w:r>
      <w:r w:rsidRPr="006B465C">
        <w:rPr>
          <w:rFonts w:ascii="Palatino Linotype" w:eastAsia="Palatino Linotype" w:hAnsi="Palatino Linotype" w:cs="Palatino Linotype"/>
          <w:b/>
        </w:rPr>
        <w:t>primero de diciembre de dos mil veinticinco</w:t>
      </w:r>
      <w:r w:rsidRPr="006B465C">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741EBFE8" w14:textId="77777777" w:rsidR="00B87138" w:rsidRPr="006B465C" w:rsidRDefault="00B87138" w:rsidP="00B87138">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AB516FF" w14:textId="77777777" w:rsidR="00B87138" w:rsidRPr="006B465C" w:rsidRDefault="00B87138" w:rsidP="00B87138">
      <w:pPr>
        <w:spacing w:after="0" w:line="360" w:lineRule="auto"/>
        <w:ind w:right="49"/>
        <w:jc w:val="both"/>
        <w:rPr>
          <w:rFonts w:ascii="Palatino Linotype" w:eastAsia="Palatino Linotype" w:hAnsi="Palatino Linotype" w:cs="Palatino Linotype"/>
        </w:rPr>
      </w:pPr>
      <w:r w:rsidRPr="006B465C">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4502A699" w14:textId="77777777" w:rsidR="00EC4913" w:rsidRPr="006B465C" w:rsidRDefault="00EC4913" w:rsidP="00EC4913">
      <w:pPr>
        <w:widowControl w:val="0"/>
        <w:spacing w:after="200" w:line="360" w:lineRule="auto"/>
        <w:jc w:val="center"/>
        <w:rPr>
          <w:rFonts w:ascii="Palatino Linotype" w:eastAsia="Palatino Linotype" w:hAnsi="Palatino Linotype" w:cs="Palatino Linotype"/>
          <w:b/>
          <w:lang w:eastAsia="en-US"/>
        </w:rPr>
      </w:pPr>
      <w:r w:rsidRPr="006B465C">
        <w:rPr>
          <w:rFonts w:ascii="Palatino Linotype" w:eastAsia="Palatino Linotype" w:hAnsi="Palatino Linotype" w:cs="Palatino Linotype"/>
          <w:b/>
          <w:lang w:eastAsia="en-US"/>
        </w:rPr>
        <w:t>II. C O N S I D E R A N D O S</w:t>
      </w:r>
    </w:p>
    <w:p w14:paraId="11BE16FF" w14:textId="689E4FA3" w:rsidR="00EC4913" w:rsidRPr="006B465C" w:rsidRDefault="00EC4913" w:rsidP="00EC4913">
      <w:pPr>
        <w:spacing w:after="0" w:line="360" w:lineRule="auto"/>
        <w:jc w:val="both"/>
        <w:rPr>
          <w:rFonts w:ascii="Palatino Linotype" w:eastAsia="Palatino Linotype" w:hAnsi="Palatino Linotype" w:cs="Palatino Linotype"/>
          <w:lang w:eastAsia="en-US"/>
        </w:rPr>
      </w:pPr>
      <w:r w:rsidRPr="006B465C">
        <w:rPr>
          <w:rFonts w:ascii="Palatino Linotype" w:eastAsia="Palatino Linotype" w:hAnsi="Palatino Linotype" w:cs="Palatino Linotype"/>
          <w:b/>
          <w:lang w:eastAsia="en-US"/>
        </w:rPr>
        <w:t>Primero. Competencia.</w:t>
      </w:r>
      <w:r w:rsidRPr="006B465C">
        <w:rPr>
          <w:rFonts w:ascii="Palatino Linotype" w:eastAsia="Palatino Linotype" w:hAnsi="Palatino Linotype" w:cs="Palatino Linotype"/>
          <w:lang w:eastAsia="en-US"/>
        </w:rPr>
        <w:t xml:space="preserve"> El Instituto de Transparencia, Acceso a la Información Pública y Protección de Datos Personales del Estado de México y Municipios, es competente para conocer y resolver </w:t>
      </w:r>
      <w:r w:rsidR="00CD7A68" w:rsidRPr="006B465C">
        <w:rPr>
          <w:rFonts w:ascii="Palatino Linotype" w:eastAsia="Palatino Linotype" w:hAnsi="Palatino Linotype" w:cs="Palatino Linotype"/>
          <w:lang w:eastAsia="en-US"/>
        </w:rPr>
        <w:t>el presente recurso</w:t>
      </w:r>
      <w:r w:rsidRPr="006B465C">
        <w:rPr>
          <w:rFonts w:ascii="Palatino Linotype" w:eastAsia="Palatino Linotype" w:hAnsi="Palatino Linotype" w:cs="Palatino Linotype"/>
          <w:lang w:eastAsia="en-US"/>
        </w:rPr>
        <w:t xml:space="preserve"> de revisión interpuesto</w:t>
      </w:r>
      <w:r w:rsidR="00CD7A68" w:rsidRPr="006B465C">
        <w:rPr>
          <w:rFonts w:ascii="Palatino Linotype" w:eastAsia="Palatino Linotype" w:hAnsi="Palatino Linotype" w:cs="Palatino Linotype"/>
          <w:lang w:eastAsia="en-US"/>
        </w:rPr>
        <w:t xml:space="preserve"> </w:t>
      </w:r>
      <w:r w:rsidRPr="006B465C">
        <w:rPr>
          <w:rFonts w:ascii="Palatino Linotype" w:eastAsia="Palatino Linotype" w:hAnsi="Palatino Linotype" w:cs="Palatino Linotype"/>
          <w:lang w:eastAsia="en-US"/>
        </w:rPr>
        <w:t xml:space="preserve">por la parte recurrente, conforme a lo dispuesto en los artículos 6, apartado A de la Constitución Política de los Estados Unidos Mexicanos; </w:t>
      </w:r>
      <w:r w:rsidR="0035261A" w:rsidRPr="006B465C">
        <w:rPr>
          <w:rFonts w:ascii="Palatino Linotype" w:eastAsia="Palatino Linotype" w:hAnsi="Palatino Linotype" w:cs="Palatino Linotype"/>
          <w:lang w:eastAsia="en-US"/>
        </w:rPr>
        <w:t>5 párrafos cuadragésimo cuarto, cuadragésimo quinto y cuadragésimo sexto, fracciones IV y V de la Constitución Política del Estado Libre y Soberano de México; transitorio Cuarto del Decreto número 198 de la “LXII” Legislatura del Estado de México</w:t>
      </w:r>
      <w:r w:rsidRPr="006B465C">
        <w:rPr>
          <w:rFonts w:ascii="Palatino Linotype" w:eastAsia="Palatino Linotype" w:hAnsi="Palatino Linotype" w:cs="Palatino Linotype"/>
          <w:lang w:eastAsia="en-US"/>
        </w:rPr>
        <w:t>; 1, 2, fracción II; 13,  29, 36, fracciones I y II; 176, 178, 179, 181 párrafo tercero y 185 de la Ley Transparencia y Acceso a la Información Pública del Estado de México y Municipios; 9, fracciones I</w:t>
      </w:r>
      <w:r w:rsidR="00B87138" w:rsidRPr="006B465C">
        <w:rPr>
          <w:rFonts w:ascii="Palatino Linotype" w:eastAsia="Palatino Linotype" w:hAnsi="Palatino Linotype" w:cs="Palatino Linotype"/>
          <w:lang w:eastAsia="en-US"/>
        </w:rPr>
        <w:t xml:space="preserve"> y</w:t>
      </w:r>
      <w:r w:rsidRPr="006B465C">
        <w:rPr>
          <w:rFonts w:ascii="Palatino Linotype" w:eastAsia="Palatino Linotype" w:hAnsi="Palatino Linotype" w:cs="Palatino Linotype"/>
          <w:lang w:eastAsia="en-US"/>
        </w:rPr>
        <w:t xml:space="preserve"> XXIII y 11 del Reglamento Interior del Instituto de Transparencia, Acceso a la Información Pública y Protección de Datos Personales del Estado de México y Municipios.</w:t>
      </w:r>
    </w:p>
    <w:p w14:paraId="4484FF31" w14:textId="77777777" w:rsidR="00EC4913" w:rsidRPr="006B465C" w:rsidRDefault="00EC4913" w:rsidP="00EC4913">
      <w:pPr>
        <w:spacing w:after="0" w:line="360" w:lineRule="auto"/>
        <w:jc w:val="both"/>
        <w:rPr>
          <w:rFonts w:ascii="Palatino Linotype" w:eastAsia="Palatino Linotype" w:hAnsi="Palatino Linotype" w:cs="Palatino Linotype"/>
          <w:lang w:eastAsia="en-US"/>
        </w:rPr>
      </w:pPr>
    </w:p>
    <w:p w14:paraId="3D3ECA60" w14:textId="77530516" w:rsidR="00EC4913" w:rsidRPr="006B465C" w:rsidRDefault="00EC4913" w:rsidP="00EC4913">
      <w:pPr>
        <w:spacing w:after="0" w:line="360" w:lineRule="auto"/>
        <w:jc w:val="both"/>
        <w:rPr>
          <w:rFonts w:ascii="Palatino Linotype" w:eastAsia="Palatino Linotype" w:hAnsi="Palatino Linotype" w:cs="Palatino Linotype"/>
          <w:lang w:eastAsia="en-US"/>
        </w:rPr>
      </w:pPr>
      <w:bookmarkStart w:id="5" w:name="_heading=h.q9a5pqst6so" w:colFirst="0" w:colLast="0"/>
      <w:bookmarkEnd w:id="5"/>
      <w:r w:rsidRPr="006B465C">
        <w:rPr>
          <w:rFonts w:ascii="Palatino Linotype" w:eastAsia="Palatino Linotype" w:hAnsi="Palatino Linotype" w:cs="Palatino Linotype"/>
          <w:b/>
          <w:lang w:eastAsia="en-US"/>
        </w:rPr>
        <w:t xml:space="preserve">Segundo. Oportunidad y </w:t>
      </w:r>
      <w:proofErr w:type="spellStart"/>
      <w:r w:rsidRPr="006B465C">
        <w:rPr>
          <w:rFonts w:ascii="Palatino Linotype" w:eastAsia="Palatino Linotype" w:hAnsi="Palatino Linotype" w:cs="Palatino Linotype"/>
          <w:b/>
          <w:lang w:eastAsia="en-US"/>
        </w:rPr>
        <w:t>Procedibilidad</w:t>
      </w:r>
      <w:proofErr w:type="spellEnd"/>
      <w:r w:rsidRPr="006B465C">
        <w:rPr>
          <w:rFonts w:ascii="Palatino Linotype" w:eastAsia="Palatino Linotype" w:hAnsi="Palatino Linotype" w:cs="Palatino Linotype"/>
          <w:b/>
          <w:lang w:eastAsia="en-US"/>
        </w:rPr>
        <w:t xml:space="preserve"> </w:t>
      </w:r>
      <w:r w:rsidR="00B87138" w:rsidRPr="006B465C">
        <w:rPr>
          <w:rFonts w:ascii="Palatino Linotype" w:eastAsia="Palatino Linotype" w:hAnsi="Palatino Linotype" w:cs="Palatino Linotype"/>
          <w:b/>
          <w:lang w:eastAsia="en-US"/>
        </w:rPr>
        <w:t>del</w:t>
      </w:r>
      <w:r w:rsidRPr="006B465C">
        <w:rPr>
          <w:rFonts w:ascii="Palatino Linotype" w:eastAsia="Palatino Linotype" w:hAnsi="Palatino Linotype" w:cs="Palatino Linotype"/>
          <w:b/>
          <w:lang w:eastAsia="en-US"/>
        </w:rPr>
        <w:t xml:space="preserve"> Recurso de Revisión</w:t>
      </w:r>
      <w:r w:rsidRPr="006B465C">
        <w:rPr>
          <w:rFonts w:ascii="Palatino Linotype" w:eastAsia="Palatino Linotype" w:hAnsi="Palatino Linotype" w:cs="Palatino Linotype"/>
          <w:lang w:eastAsia="en-US"/>
        </w:rPr>
        <w:t xml:space="preserve">. Previo al estudio del fondo del asunto, se procede a analizar los requisitos de oportunidad y </w:t>
      </w:r>
      <w:proofErr w:type="spellStart"/>
      <w:r w:rsidRPr="006B465C">
        <w:rPr>
          <w:rFonts w:ascii="Palatino Linotype" w:eastAsia="Palatino Linotype" w:hAnsi="Palatino Linotype" w:cs="Palatino Linotype"/>
          <w:lang w:eastAsia="en-US"/>
        </w:rPr>
        <w:t>procedibilidad</w:t>
      </w:r>
      <w:proofErr w:type="spellEnd"/>
      <w:r w:rsidRPr="006B465C">
        <w:rPr>
          <w:rFonts w:ascii="Palatino Linotype" w:eastAsia="Palatino Linotype" w:hAnsi="Palatino Linotype" w:cs="Palatino Linotype"/>
          <w:lang w:eastAsia="en-US"/>
        </w:rPr>
        <w:t xml:space="preserve"> que debe reunir el recurso de revisión interpuesto, previstos en los artículos 178 y 180 de la Ley de Transparencia y Acceso a la Información Pública del Estado de México y Municipios.</w:t>
      </w:r>
    </w:p>
    <w:p w14:paraId="2CE69AF8" w14:textId="77777777" w:rsidR="00EC4913" w:rsidRPr="006B465C" w:rsidRDefault="00EC4913" w:rsidP="00EC4913">
      <w:pPr>
        <w:spacing w:after="0" w:line="360" w:lineRule="auto"/>
        <w:jc w:val="both"/>
        <w:rPr>
          <w:rFonts w:ascii="Palatino Linotype" w:eastAsia="Palatino Linotype" w:hAnsi="Palatino Linotype" w:cs="Palatino Linotype"/>
          <w:lang w:eastAsia="en-US"/>
        </w:rPr>
      </w:pPr>
    </w:p>
    <w:p w14:paraId="25D3EA9F" w14:textId="1C621435" w:rsidR="00EC4913" w:rsidRPr="006B465C" w:rsidRDefault="00B87138" w:rsidP="00EC4913">
      <w:pPr>
        <w:spacing w:after="0" w:line="360" w:lineRule="auto"/>
        <w:jc w:val="both"/>
        <w:rPr>
          <w:rFonts w:ascii="Palatino Linotype" w:eastAsia="Palatino Linotype" w:hAnsi="Palatino Linotype" w:cs="Palatino Linotype"/>
          <w:lang w:eastAsia="en-US"/>
        </w:rPr>
      </w:pPr>
      <w:r w:rsidRPr="006B465C">
        <w:rPr>
          <w:rFonts w:ascii="Palatino Linotype" w:eastAsia="Palatino Linotype" w:hAnsi="Palatino Linotype" w:cs="Palatino Linotype"/>
          <w:lang w:eastAsia="en-US"/>
        </w:rPr>
        <w:t>El recurso</w:t>
      </w:r>
      <w:r w:rsidR="00EC4913" w:rsidRPr="006B465C">
        <w:rPr>
          <w:rFonts w:ascii="Palatino Linotype" w:eastAsia="Palatino Linotype" w:hAnsi="Palatino Linotype" w:cs="Palatino Linotype"/>
          <w:lang w:eastAsia="en-US"/>
        </w:rPr>
        <w:t xml:space="preserve"> de revisión fu</w:t>
      </w:r>
      <w:r w:rsidRPr="006B465C">
        <w:rPr>
          <w:rFonts w:ascii="Palatino Linotype" w:eastAsia="Palatino Linotype" w:hAnsi="Palatino Linotype" w:cs="Palatino Linotype"/>
          <w:lang w:eastAsia="en-US"/>
        </w:rPr>
        <w:t>e</w:t>
      </w:r>
      <w:r w:rsidR="00EC4913" w:rsidRPr="006B465C">
        <w:rPr>
          <w:rFonts w:ascii="Palatino Linotype" w:eastAsia="Palatino Linotype" w:hAnsi="Palatino Linotype" w:cs="Palatino Linotype"/>
          <w:lang w:eastAsia="en-US"/>
        </w:rPr>
        <w:t xml:space="preserve"> interpuesto dentro del plazo de quince días hábiles, previsto en el artículo 178 de la Ley de Transparencia y Acceso a la Información Pública del Estado de México y Municipios, toda vez que el </w:t>
      </w:r>
      <w:r w:rsidR="00EC4913" w:rsidRPr="006B465C">
        <w:rPr>
          <w:rFonts w:ascii="Palatino Linotype" w:eastAsia="Palatino Linotype" w:hAnsi="Palatino Linotype" w:cs="Palatino Linotype"/>
          <w:b/>
          <w:lang w:eastAsia="en-US"/>
        </w:rPr>
        <w:t xml:space="preserve">Sujeto Obligado </w:t>
      </w:r>
      <w:r w:rsidR="00EC4913" w:rsidRPr="006B465C">
        <w:rPr>
          <w:rFonts w:ascii="Palatino Linotype" w:eastAsia="Palatino Linotype" w:hAnsi="Palatino Linotype" w:cs="Palatino Linotype"/>
          <w:lang w:eastAsia="en-US"/>
        </w:rPr>
        <w:t xml:space="preserve">remitió </w:t>
      </w:r>
      <w:r w:rsidRPr="006B465C">
        <w:rPr>
          <w:rFonts w:ascii="Palatino Linotype" w:eastAsia="Palatino Linotype" w:hAnsi="Palatino Linotype" w:cs="Palatino Linotype"/>
          <w:lang w:eastAsia="en-US"/>
        </w:rPr>
        <w:t>la respuesta</w:t>
      </w:r>
      <w:r w:rsidR="00EC4913" w:rsidRPr="006B465C">
        <w:rPr>
          <w:rFonts w:ascii="Palatino Linotype" w:eastAsia="Palatino Linotype" w:hAnsi="Palatino Linotype" w:cs="Palatino Linotype"/>
          <w:lang w:eastAsia="en-US"/>
        </w:rPr>
        <w:t xml:space="preserve"> a la solicitud</w:t>
      </w:r>
      <w:r w:rsidRPr="006B465C">
        <w:rPr>
          <w:rFonts w:ascii="Palatino Linotype" w:eastAsia="Palatino Linotype" w:hAnsi="Palatino Linotype" w:cs="Palatino Linotype"/>
          <w:lang w:eastAsia="en-US"/>
        </w:rPr>
        <w:t xml:space="preserve"> </w:t>
      </w:r>
      <w:r w:rsidR="00EC4913" w:rsidRPr="006B465C">
        <w:rPr>
          <w:rFonts w:ascii="Palatino Linotype" w:eastAsia="Palatino Linotype" w:hAnsi="Palatino Linotype" w:cs="Palatino Linotype"/>
          <w:lang w:eastAsia="en-US"/>
        </w:rPr>
        <w:t>de información en</w:t>
      </w:r>
      <w:r w:rsidR="00B1431F" w:rsidRPr="006B465C">
        <w:rPr>
          <w:rFonts w:ascii="Palatino Linotype" w:eastAsia="Palatino Linotype" w:hAnsi="Palatino Linotype" w:cs="Palatino Linotype"/>
          <w:lang w:eastAsia="en-US"/>
        </w:rPr>
        <w:t xml:space="preserve"> fecha</w:t>
      </w:r>
      <w:r w:rsidRPr="006B465C">
        <w:rPr>
          <w:rFonts w:ascii="Palatino Linotype" w:eastAsia="Palatino Linotype" w:hAnsi="Palatino Linotype" w:cs="Palatino Linotype"/>
          <w:lang w:eastAsia="en-US"/>
        </w:rPr>
        <w:t xml:space="preserve"> </w:t>
      </w:r>
      <w:r w:rsidR="00EC4913" w:rsidRPr="006B465C">
        <w:rPr>
          <w:rFonts w:ascii="Palatino Linotype" w:eastAsia="Palatino Linotype" w:hAnsi="Palatino Linotype" w:cs="Palatino Linotype"/>
          <w:lang w:eastAsia="en-US"/>
        </w:rPr>
        <w:t xml:space="preserve"> </w:t>
      </w:r>
      <w:r w:rsidRPr="006B465C">
        <w:rPr>
          <w:rFonts w:ascii="Palatino Linotype" w:eastAsia="Palatino Linotype" w:hAnsi="Palatino Linotype" w:cs="Palatino Linotype"/>
          <w:b/>
        </w:rPr>
        <w:t>diecisiete de junio</w:t>
      </w:r>
      <w:r w:rsidR="00B1431F" w:rsidRPr="006B465C">
        <w:rPr>
          <w:rFonts w:ascii="Palatino Linotype" w:eastAsia="Palatino Linotype" w:hAnsi="Palatino Linotype" w:cs="Palatino Linotype"/>
          <w:b/>
        </w:rPr>
        <w:t xml:space="preserve"> de dos mil veinticinco</w:t>
      </w:r>
      <w:r w:rsidR="00EC4913" w:rsidRPr="006B465C">
        <w:rPr>
          <w:rFonts w:ascii="Palatino Linotype" w:eastAsia="Palatino Linotype" w:hAnsi="Palatino Linotype" w:cs="Palatino Linotype"/>
          <w:b/>
          <w:lang w:eastAsia="en-US"/>
        </w:rPr>
        <w:t xml:space="preserve">, </w:t>
      </w:r>
      <w:r w:rsidR="00EC4913" w:rsidRPr="006B465C">
        <w:rPr>
          <w:rFonts w:ascii="Palatino Linotype" w:eastAsia="Palatino Linotype" w:hAnsi="Palatino Linotype" w:cs="Palatino Linotype"/>
          <w:lang w:eastAsia="en-US"/>
        </w:rPr>
        <w:t xml:space="preserve">mientras que </w:t>
      </w:r>
      <w:r w:rsidRPr="006B465C">
        <w:rPr>
          <w:rFonts w:ascii="Palatino Linotype" w:eastAsia="Palatino Linotype" w:hAnsi="Palatino Linotype" w:cs="Palatino Linotype"/>
          <w:lang w:eastAsia="en-US"/>
        </w:rPr>
        <w:t>el recurso</w:t>
      </w:r>
      <w:r w:rsidR="00EC4913" w:rsidRPr="006B465C">
        <w:rPr>
          <w:rFonts w:ascii="Palatino Linotype" w:eastAsia="Palatino Linotype" w:hAnsi="Palatino Linotype" w:cs="Palatino Linotype"/>
          <w:lang w:eastAsia="en-US"/>
        </w:rPr>
        <w:t xml:space="preserve"> de revisión</w:t>
      </w:r>
      <w:r w:rsidRPr="006B465C">
        <w:rPr>
          <w:rFonts w:ascii="Palatino Linotype" w:eastAsia="Palatino Linotype" w:hAnsi="Palatino Linotype" w:cs="Palatino Linotype"/>
          <w:lang w:eastAsia="en-US"/>
        </w:rPr>
        <w:t xml:space="preserve"> fue</w:t>
      </w:r>
      <w:r w:rsidR="00EC4913" w:rsidRPr="006B465C">
        <w:rPr>
          <w:rFonts w:ascii="Palatino Linotype" w:eastAsia="Palatino Linotype" w:hAnsi="Palatino Linotype" w:cs="Palatino Linotype"/>
          <w:lang w:eastAsia="en-US"/>
        </w:rPr>
        <w:t xml:space="preserve"> interpuesto por la parte </w:t>
      </w:r>
      <w:r w:rsidR="00EC4913" w:rsidRPr="006B465C">
        <w:rPr>
          <w:rFonts w:ascii="Palatino Linotype" w:eastAsia="Palatino Linotype" w:hAnsi="Palatino Linotype" w:cs="Palatino Linotype"/>
          <w:b/>
          <w:lang w:eastAsia="en-US"/>
        </w:rPr>
        <w:t>Recurrente</w:t>
      </w:r>
      <w:r w:rsidR="00EC4913" w:rsidRPr="006B465C">
        <w:rPr>
          <w:rFonts w:ascii="Palatino Linotype" w:eastAsia="Palatino Linotype" w:hAnsi="Palatino Linotype" w:cs="Palatino Linotype"/>
          <w:lang w:eastAsia="en-US"/>
        </w:rPr>
        <w:t xml:space="preserve">, en fecha </w:t>
      </w:r>
      <w:r w:rsidRPr="006B465C">
        <w:rPr>
          <w:rFonts w:ascii="Palatino Linotype" w:eastAsia="Palatino Linotype" w:hAnsi="Palatino Linotype" w:cs="Palatino Linotype"/>
          <w:b/>
          <w:bCs/>
        </w:rPr>
        <w:t>dieciocho de junio</w:t>
      </w:r>
      <w:r w:rsidR="001A2697" w:rsidRPr="006B465C">
        <w:rPr>
          <w:rFonts w:ascii="Palatino Linotype" w:eastAsia="Palatino Linotype" w:hAnsi="Palatino Linotype" w:cs="Palatino Linotype"/>
          <w:b/>
        </w:rPr>
        <w:t xml:space="preserve"> de dos mil veinticinco</w:t>
      </w:r>
      <w:r w:rsidR="00EC4913" w:rsidRPr="006B465C">
        <w:rPr>
          <w:rFonts w:ascii="Palatino Linotype" w:eastAsia="Palatino Linotype" w:hAnsi="Palatino Linotype" w:cs="Palatino Linotype"/>
          <w:lang w:eastAsia="en-US"/>
        </w:rPr>
        <w:t xml:space="preserve">, esto es, </w:t>
      </w:r>
      <w:r w:rsidR="001A2697" w:rsidRPr="006B465C">
        <w:rPr>
          <w:rFonts w:ascii="Palatino Linotype" w:eastAsia="Palatino Linotype" w:hAnsi="Palatino Linotype" w:cs="Palatino Linotype"/>
          <w:b/>
          <w:lang w:eastAsia="en-US"/>
        </w:rPr>
        <w:t xml:space="preserve">el primer día hábil siguiente a aquel en que se tuvo </w:t>
      </w:r>
      <w:r w:rsidR="00EC4913" w:rsidRPr="006B465C">
        <w:rPr>
          <w:rFonts w:ascii="Palatino Linotype" w:eastAsia="Palatino Linotype" w:hAnsi="Palatino Linotype" w:cs="Palatino Linotype"/>
          <w:lang w:eastAsia="en-US"/>
        </w:rPr>
        <w:t xml:space="preserve">conocimiento de la respuesta impugnada. </w:t>
      </w:r>
    </w:p>
    <w:p w14:paraId="4DDC9706" w14:textId="77777777" w:rsidR="00EC4913" w:rsidRPr="006B465C" w:rsidRDefault="00EC4913" w:rsidP="00EC4913">
      <w:pPr>
        <w:spacing w:after="0" w:line="360" w:lineRule="auto"/>
        <w:jc w:val="both"/>
        <w:rPr>
          <w:rFonts w:ascii="Palatino Linotype" w:eastAsia="Palatino Linotype" w:hAnsi="Palatino Linotype" w:cs="Palatino Linotype"/>
          <w:lang w:eastAsia="en-US"/>
        </w:rPr>
      </w:pPr>
    </w:p>
    <w:p w14:paraId="229AA30A" w14:textId="3282D170" w:rsidR="00EC4913" w:rsidRPr="006B465C" w:rsidRDefault="00EC4913" w:rsidP="00EC4913">
      <w:pPr>
        <w:spacing w:after="0" w:line="360" w:lineRule="auto"/>
        <w:jc w:val="both"/>
        <w:rPr>
          <w:rFonts w:ascii="Palatino Linotype" w:eastAsia="Palatino Linotype" w:hAnsi="Palatino Linotype" w:cs="Palatino Linotype"/>
          <w:lang w:eastAsia="en-US"/>
        </w:rPr>
      </w:pPr>
      <w:r w:rsidRPr="006B465C">
        <w:rPr>
          <w:rFonts w:ascii="Palatino Linotype" w:eastAsia="Palatino Linotype" w:hAnsi="Palatino Linotype" w:cs="Palatino Linotype"/>
          <w:lang w:eastAsia="en-US"/>
        </w:rPr>
        <w:t xml:space="preserve">En este sentido, se concluye que </w:t>
      </w:r>
      <w:r w:rsidR="00B87138" w:rsidRPr="006B465C">
        <w:rPr>
          <w:rFonts w:ascii="Palatino Linotype" w:eastAsia="Palatino Linotype" w:hAnsi="Palatino Linotype" w:cs="Palatino Linotype"/>
          <w:lang w:eastAsia="en-US"/>
        </w:rPr>
        <w:t>el presente recurso de revisión se encuentra</w:t>
      </w:r>
      <w:r w:rsidRPr="006B465C">
        <w:rPr>
          <w:rFonts w:ascii="Palatino Linotype" w:eastAsia="Palatino Linotype" w:hAnsi="Palatino Linotype" w:cs="Palatino Linotype"/>
          <w:lang w:eastAsia="en-US"/>
        </w:rPr>
        <w:t xml:space="preserve"> dentro de los márgenes temporales previstos en las disposiciones legales referidas.</w:t>
      </w:r>
    </w:p>
    <w:p w14:paraId="56D80109" w14:textId="77777777" w:rsidR="0068329D" w:rsidRPr="006B465C" w:rsidRDefault="0068329D" w:rsidP="00EC4913">
      <w:pPr>
        <w:spacing w:after="0" w:line="360" w:lineRule="auto"/>
        <w:jc w:val="both"/>
        <w:rPr>
          <w:rFonts w:ascii="Palatino Linotype" w:eastAsia="Palatino Linotype" w:hAnsi="Palatino Linotype" w:cs="Palatino Linotype"/>
          <w:lang w:eastAsia="en-US"/>
        </w:rPr>
      </w:pPr>
    </w:p>
    <w:p w14:paraId="7ED43719" w14:textId="77235BF6" w:rsidR="00EC4913" w:rsidRPr="006B465C" w:rsidRDefault="00EC4913" w:rsidP="00EC4913">
      <w:pPr>
        <w:spacing w:after="0" w:line="360" w:lineRule="auto"/>
        <w:jc w:val="both"/>
        <w:rPr>
          <w:rFonts w:ascii="Palatino Linotype" w:eastAsia="Palatino Linotype" w:hAnsi="Palatino Linotype" w:cs="Palatino Linotype"/>
          <w:lang w:eastAsia="en-US"/>
        </w:rPr>
      </w:pPr>
      <w:r w:rsidRPr="006B465C">
        <w:rPr>
          <w:rFonts w:ascii="Palatino Linotype" w:eastAsia="Palatino Linotype" w:hAnsi="Palatino Linotype" w:cs="Palatino Linotype"/>
          <w:lang w:eastAsia="en-US"/>
        </w:rPr>
        <w:t xml:space="preserve">Al mismo tiempo, por cuanto hace a la </w:t>
      </w:r>
      <w:proofErr w:type="spellStart"/>
      <w:r w:rsidRPr="006B465C">
        <w:rPr>
          <w:rFonts w:ascii="Palatino Linotype" w:eastAsia="Palatino Linotype" w:hAnsi="Palatino Linotype" w:cs="Palatino Linotype"/>
          <w:lang w:eastAsia="en-US"/>
        </w:rPr>
        <w:t>procedibilidad</w:t>
      </w:r>
      <w:proofErr w:type="spellEnd"/>
      <w:r w:rsidRPr="006B465C">
        <w:rPr>
          <w:rFonts w:ascii="Palatino Linotype" w:eastAsia="Palatino Linotype" w:hAnsi="Palatino Linotype" w:cs="Palatino Linotype"/>
          <w:lang w:eastAsia="en-US"/>
        </w:rPr>
        <w:t xml:space="preserve">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8CF06CB" w14:textId="77777777" w:rsidR="00EC4913" w:rsidRPr="006B465C" w:rsidRDefault="00EC4913" w:rsidP="00B87138">
      <w:pPr>
        <w:spacing w:after="0" w:line="276" w:lineRule="auto"/>
        <w:ind w:right="902"/>
        <w:jc w:val="both"/>
        <w:rPr>
          <w:rFonts w:ascii="Palatino Linotype" w:eastAsia="Palatino Linotype" w:hAnsi="Palatino Linotype" w:cs="Palatino Linotype"/>
          <w:lang w:eastAsia="en-US"/>
        </w:rPr>
      </w:pPr>
    </w:p>
    <w:p w14:paraId="59445E4E" w14:textId="46460E4C" w:rsidR="00EC4913" w:rsidRPr="006B465C" w:rsidRDefault="00EC4913" w:rsidP="00EC4913">
      <w:pPr>
        <w:spacing w:after="0" w:line="360" w:lineRule="auto"/>
        <w:jc w:val="both"/>
        <w:rPr>
          <w:rFonts w:ascii="Palatino Linotype" w:eastAsia="Palatino Linotype" w:hAnsi="Palatino Linotype" w:cs="Palatino Linotype"/>
          <w:lang w:eastAsia="en-US"/>
        </w:rPr>
      </w:pPr>
      <w:r w:rsidRPr="006B465C">
        <w:rPr>
          <w:rFonts w:ascii="Palatino Linotype" w:eastAsia="Palatino Linotype" w:hAnsi="Palatino Linotype" w:cs="Palatino Linotype"/>
          <w:lang w:eastAsia="en-US"/>
        </w:rPr>
        <w:t xml:space="preserve">Finalmente, se advierte que resulta procedente la interposición </w:t>
      </w:r>
      <w:r w:rsidR="00B87138" w:rsidRPr="006B465C">
        <w:rPr>
          <w:rFonts w:ascii="Palatino Linotype" w:eastAsia="Palatino Linotype" w:hAnsi="Palatino Linotype" w:cs="Palatino Linotype"/>
          <w:lang w:eastAsia="en-US"/>
        </w:rPr>
        <w:t>del recurso</w:t>
      </w:r>
      <w:r w:rsidRPr="006B465C">
        <w:rPr>
          <w:rFonts w:ascii="Palatino Linotype" w:eastAsia="Palatino Linotype" w:hAnsi="Palatino Linotype" w:cs="Palatino Linotype"/>
          <w:lang w:eastAsia="en-US"/>
        </w:rPr>
        <w:t xml:space="preserve">, según lo manifestado por la parte </w:t>
      </w:r>
      <w:r w:rsidRPr="006B465C">
        <w:rPr>
          <w:rFonts w:ascii="Palatino Linotype" w:eastAsia="Palatino Linotype" w:hAnsi="Palatino Linotype" w:cs="Palatino Linotype"/>
          <w:b/>
          <w:lang w:eastAsia="en-US"/>
        </w:rPr>
        <w:t>Recurrente</w:t>
      </w:r>
      <w:r w:rsidRPr="006B465C">
        <w:rPr>
          <w:rFonts w:ascii="Palatino Linotype" w:eastAsia="Palatino Linotype" w:hAnsi="Palatino Linotype" w:cs="Palatino Linotype"/>
          <w:lang w:eastAsia="en-US"/>
        </w:rPr>
        <w:t xml:space="preserve"> en sus motivos de inconformidad, de acuerdo con el artículo 179, </w:t>
      </w:r>
      <w:r w:rsidR="009F4AF0" w:rsidRPr="006B465C">
        <w:rPr>
          <w:rFonts w:ascii="Palatino Linotype" w:eastAsia="Palatino Linotype" w:hAnsi="Palatino Linotype" w:cs="Palatino Linotype"/>
          <w:lang w:eastAsia="en-US"/>
        </w:rPr>
        <w:t>fracción I</w:t>
      </w:r>
      <w:r w:rsidR="004104F8" w:rsidRPr="006B465C">
        <w:rPr>
          <w:rFonts w:ascii="Palatino Linotype" w:eastAsia="Palatino Linotype" w:hAnsi="Palatino Linotype" w:cs="Palatino Linotype"/>
          <w:lang w:eastAsia="en-US"/>
        </w:rPr>
        <w:t xml:space="preserve"> </w:t>
      </w:r>
      <w:r w:rsidRPr="006B465C">
        <w:rPr>
          <w:rFonts w:ascii="Palatino Linotype" w:eastAsia="Palatino Linotype" w:hAnsi="Palatino Linotype" w:cs="Palatino Linotype"/>
          <w:lang w:eastAsia="en-US"/>
        </w:rPr>
        <w:t>del ordenamiento legal citado, que a la letra dice: </w:t>
      </w:r>
    </w:p>
    <w:p w14:paraId="2EE2B7E5" w14:textId="77777777" w:rsidR="00EC4913" w:rsidRPr="006B465C" w:rsidRDefault="00EC4913" w:rsidP="00EC4913">
      <w:pPr>
        <w:spacing w:after="0" w:line="360" w:lineRule="auto"/>
        <w:jc w:val="both"/>
        <w:rPr>
          <w:rFonts w:ascii="Palatino Linotype" w:eastAsia="Palatino Linotype" w:hAnsi="Palatino Linotype" w:cs="Palatino Linotype"/>
          <w:lang w:eastAsia="en-US"/>
        </w:rPr>
      </w:pPr>
    </w:p>
    <w:p w14:paraId="4AB592B3" w14:textId="77777777" w:rsidR="00EC4913" w:rsidRPr="006B465C" w:rsidRDefault="00EC4913" w:rsidP="00EC4913">
      <w:pPr>
        <w:spacing w:after="0" w:line="276" w:lineRule="auto"/>
        <w:ind w:left="567" w:right="902"/>
        <w:jc w:val="both"/>
        <w:rPr>
          <w:rFonts w:ascii="Palatino Linotype" w:eastAsia="Palatino Linotype" w:hAnsi="Palatino Linotype" w:cs="Palatino Linotype"/>
          <w:i/>
          <w:lang w:eastAsia="en-US"/>
        </w:rPr>
      </w:pPr>
      <w:r w:rsidRPr="006B465C">
        <w:rPr>
          <w:rFonts w:ascii="Palatino Linotype" w:eastAsia="Palatino Linotype" w:hAnsi="Palatino Linotype" w:cs="Palatino Linotype"/>
          <w:i/>
          <w:lang w:eastAsia="en-US"/>
        </w:rPr>
        <w:t>“</w:t>
      </w:r>
      <w:r w:rsidRPr="006B465C">
        <w:rPr>
          <w:rFonts w:ascii="Palatino Linotype" w:eastAsia="Palatino Linotype" w:hAnsi="Palatino Linotype" w:cs="Palatino Linotype"/>
          <w:b/>
          <w:i/>
          <w:lang w:eastAsia="en-US"/>
        </w:rPr>
        <w:t>Artículo 179.</w:t>
      </w:r>
      <w:r w:rsidRPr="006B465C">
        <w:rPr>
          <w:rFonts w:ascii="Palatino Linotype" w:eastAsia="Palatino Linotype" w:hAnsi="Palatino Linotype" w:cs="Palatino Linotype"/>
          <w:i/>
          <w:lang w:eastAsia="en-US"/>
        </w:rPr>
        <w:t xml:space="preserve"> El recurso de revisión es un medio de protección que la Ley otorga a los particulares, para hacer valer su derecho de acceso a la información pública, y procederá en contra de las siguientes causas:</w:t>
      </w:r>
    </w:p>
    <w:p w14:paraId="19E0861B" w14:textId="0E3CD366" w:rsidR="004104F8" w:rsidRPr="006B465C" w:rsidRDefault="003E5482" w:rsidP="00EC4913">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b/>
          <w:i/>
          <w:lang w:eastAsia="en-US"/>
        </w:rPr>
      </w:pPr>
      <w:r w:rsidRPr="006B465C">
        <w:rPr>
          <w:rFonts w:ascii="Palatino Linotype" w:eastAsia="Palatino Linotype" w:hAnsi="Palatino Linotype" w:cs="Palatino Linotype"/>
          <w:b/>
          <w:i/>
          <w:lang w:eastAsia="en-US"/>
        </w:rPr>
        <w:t>I. La negativa a la información solicitada;</w:t>
      </w:r>
    </w:p>
    <w:p w14:paraId="7F09195C" w14:textId="1A4666C0" w:rsidR="00EC4913" w:rsidRPr="006B465C" w:rsidRDefault="004104F8" w:rsidP="00EC4913">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lang w:eastAsia="en-US"/>
        </w:rPr>
      </w:pPr>
      <w:r w:rsidRPr="006B465C">
        <w:rPr>
          <w:rFonts w:ascii="Palatino Linotype" w:eastAsia="Palatino Linotype" w:hAnsi="Palatino Linotype" w:cs="Palatino Linotype"/>
          <w:i/>
          <w:lang w:eastAsia="en-US"/>
        </w:rPr>
        <w:t xml:space="preserve"> </w:t>
      </w:r>
      <w:r w:rsidR="00EC4913" w:rsidRPr="006B465C">
        <w:rPr>
          <w:rFonts w:ascii="Palatino Linotype" w:eastAsia="Palatino Linotype" w:hAnsi="Palatino Linotype" w:cs="Palatino Linotype"/>
          <w:i/>
          <w:lang w:eastAsia="en-US"/>
        </w:rPr>
        <w:t>[…]”</w:t>
      </w:r>
    </w:p>
    <w:p w14:paraId="1E53D008" w14:textId="77777777" w:rsidR="00D747E4" w:rsidRPr="006B465C" w:rsidRDefault="00D747E4">
      <w:pPr>
        <w:spacing w:after="0" w:line="360" w:lineRule="auto"/>
        <w:jc w:val="both"/>
        <w:rPr>
          <w:rFonts w:ascii="Palatino Linotype" w:eastAsia="Palatino Linotype" w:hAnsi="Palatino Linotype" w:cs="Palatino Linotype"/>
        </w:rPr>
      </w:pPr>
    </w:p>
    <w:p w14:paraId="59B8C15A" w14:textId="51F27146" w:rsidR="00EC4913" w:rsidRPr="006B465C" w:rsidRDefault="00EC4913" w:rsidP="00EC4913">
      <w:pPr>
        <w:pBdr>
          <w:top w:val="nil"/>
          <w:left w:val="nil"/>
          <w:bottom w:val="nil"/>
          <w:right w:val="nil"/>
          <w:between w:val="nil"/>
        </w:pBdr>
        <w:spacing w:after="0" w:line="360" w:lineRule="auto"/>
        <w:jc w:val="both"/>
        <w:rPr>
          <w:rFonts w:ascii="Palatino Linotype" w:eastAsia="Palatino Linotype" w:hAnsi="Palatino Linotype" w:cs="Palatino Linotype"/>
          <w:b/>
        </w:rPr>
      </w:pPr>
      <w:r w:rsidRPr="006B465C">
        <w:rPr>
          <w:rFonts w:ascii="Palatino Linotype" w:eastAsia="Palatino Linotype" w:hAnsi="Palatino Linotype" w:cs="Palatino Linotype"/>
          <w:b/>
        </w:rPr>
        <w:t>Tercero. Materia de la revisión.</w:t>
      </w:r>
      <w:r w:rsidRPr="006B465C">
        <w:rPr>
          <w:rFonts w:ascii="Palatino Linotype" w:eastAsia="Palatino Linotype" w:hAnsi="Palatino Linotype" w:cs="Palatino Linotype"/>
        </w:rPr>
        <w:t xml:space="preserve"> De la revisión a las constancias y documentos que obran en </w:t>
      </w:r>
      <w:r w:rsidR="00B87138" w:rsidRPr="006B465C">
        <w:rPr>
          <w:rFonts w:ascii="Palatino Linotype" w:eastAsia="Palatino Linotype" w:hAnsi="Palatino Linotype" w:cs="Palatino Linotype"/>
        </w:rPr>
        <w:t>el expediente electrónico</w:t>
      </w:r>
      <w:r w:rsidRPr="006B465C">
        <w:rPr>
          <w:rFonts w:ascii="Palatino Linotype" w:eastAsia="Palatino Linotype" w:hAnsi="Palatino Linotype" w:cs="Palatino Linotype"/>
        </w:rPr>
        <w:t xml:space="preserve"> se advierte que, el tema sobre el que este Organismo Garante de Transparencia y Acceso a la Información se pronunciará será; </w:t>
      </w:r>
      <w:r w:rsidRPr="006B465C">
        <w:rPr>
          <w:rFonts w:ascii="Palatino Linotype" w:eastAsia="Palatino Linotype" w:hAnsi="Palatino Linotype" w:cs="Palatino Linotype"/>
          <w:b/>
        </w:rPr>
        <w:t xml:space="preserve">verificar si </w:t>
      </w:r>
      <w:r w:rsidR="003964E2" w:rsidRPr="006B465C">
        <w:rPr>
          <w:rFonts w:ascii="Palatino Linotype" w:eastAsia="Palatino Linotype" w:hAnsi="Palatino Linotype" w:cs="Palatino Linotype"/>
          <w:b/>
        </w:rPr>
        <w:t>la información otorgada</w:t>
      </w:r>
      <w:r w:rsidRPr="006B465C">
        <w:rPr>
          <w:rFonts w:ascii="Palatino Linotype" w:eastAsia="Palatino Linotype" w:hAnsi="Palatino Linotype" w:cs="Palatino Linotype"/>
          <w:b/>
        </w:rPr>
        <w:t xml:space="preserve"> por el Sujeto Obligado, </w:t>
      </w:r>
      <w:r w:rsidR="003964E2" w:rsidRPr="006B465C">
        <w:rPr>
          <w:rFonts w:ascii="Palatino Linotype" w:eastAsia="Palatino Linotype" w:hAnsi="Palatino Linotype" w:cs="Palatino Linotype"/>
          <w:b/>
        </w:rPr>
        <w:t>es adecuada y suficiente</w:t>
      </w:r>
      <w:r w:rsidRPr="006B465C">
        <w:rPr>
          <w:rFonts w:ascii="Palatino Linotype" w:eastAsia="Palatino Linotype" w:hAnsi="Palatino Linotype" w:cs="Palatino Linotype"/>
          <w:b/>
        </w:rPr>
        <w:t xml:space="preserve"> para satisfacer el derecho de acceso a la información pública de la parte Recurrente, o en su defecto, en caso de ser procedente, ordenar la entrega de información oportuna.</w:t>
      </w:r>
    </w:p>
    <w:p w14:paraId="1FDE8B37" w14:textId="77777777" w:rsidR="00EC4913" w:rsidRPr="006B465C" w:rsidRDefault="00EC4913" w:rsidP="00EC4913">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378F7793" w14:textId="409A80B6" w:rsidR="00EC4913" w:rsidRPr="006B465C" w:rsidRDefault="00EC4913" w:rsidP="00EC4913">
      <w:pPr>
        <w:pBdr>
          <w:top w:val="nil"/>
          <w:left w:val="nil"/>
          <w:bottom w:val="nil"/>
          <w:right w:val="nil"/>
          <w:between w:val="nil"/>
        </w:pBdr>
        <w:spacing w:after="0" w:line="360" w:lineRule="auto"/>
        <w:jc w:val="both"/>
        <w:rPr>
          <w:rFonts w:ascii="Palatino Linotype" w:eastAsia="Palatino Linotype" w:hAnsi="Palatino Linotype" w:cs="Palatino Linotype"/>
        </w:rPr>
      </w:pPr>
      <w:r w:rsidRPr="006B465C">
        <w:rPr>
          <w:rFonts w:ascii="Palatino Linotype" w:eastAsia="Palatino Linotype" w:hAnsi="Palatino Linotype" w:cs="Palatino Linotype"/>
          <w:b/>
        </w:rPr>
        <w:t xml:space="preserve">Cuarto. Estudio </w:t>
      </w:r>
      <w:r w:rsidR="00B87138" w:rsidRPr="006B465C">
        <w:rPr>
          <w:rFonts w:ascii="Palatino Linotype" w:eastAsia="Palatino Linotype" w:hAnsi="Palatino Linotype" w:cs="Palatino Linotype"/>
          <w:b/>
        </w:rPr>
        <w:t>del</w:t>
      </w:r>
      <w:r w:rsidRPr="006B465C">
        <w:rPr>
          <w:rFonts w:ascii="Palatino Linotype" w:eastAsia="Palatino Linotype" w:hAnsi="Palatino Linotype" w:cs="Palatino Linotype"/>
          <w:b/>
        </w:rPr>
        <w:t xml:space="preserve"> recurso de revisión. </w:t>
      </w:r>
      <w:r w:rsidRPr="006B465C">
        <w:rPr>
          <w:rFonts w:ascii="Palatino Linotype" w:eastAsia="Palatino Linotype" w:hAnsi="Palatino Linotype" w:cs="Palatino Linotype"/>
        </w:rPr>
        <w:t xml:space="preserve">Antes de entrar al análisis de los pronunciamientos del </w:t>
      </w:r>
      <w:r w:rsidRPr="006B465C">
        <w:rPr>
          <w:rFonts w:ascii="Palatino Linotype" w:eastAsia="Palatino Linotype" w:hAnsi="Palatino Linotype" w:cs="Palatino Linotype"/>
          <w:b/>
        </w:rPr>
        <w:t>Sujeto Obligado</w:t>
      </w:r>
      <w:r w:rsidRPr="006B465C">
        <w:rPr>
          <w:rFonts w:ascii="Palatino Linotype" w:eastAsia="Palatino Linotype" w:hAnsi="Palatino Linotype" w:cs="Palatino Linotype"/>
        </w:rPr>
        <w:t xml:space="preserve"> en </w:t>
      </w:r>
      <w:r w:rsidR="00B87138" w:rsidRPr="006B465C">
        <w:rPr>
          <w:rFonts w:ascii="Palatino Linotype" w:eastAsia="Palatino Linotype" w:hAnsi="Palatino Linotype" w:cs="Palatino Linotype"/>
        </w:rPr>
        <w:t>la r</w:t>
      </w:r>
      <w:r w:rsidRPr="006B465C">
        <w:rPr>
          <w:rFonts w:ascii="Palatino Linotype" w:eastAsia="Palatino Linotype" w:hAnsi="Palatino Linotype" w:cs="Palatino Linotype"/>
        </w:rPr>
        <w:t>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5EB1DE5" w14:textId="77777777" w:rsidR="00EC4913" w:rsidRPr="006B465C" w:rsidRDefault="00EC4913" w:rsidP="00EC4913">
      <w:pPr>
        <w:pBdr>
          <w:top w:val="nil"/>
          <w:left w:val="nil"/>
          <w:bottom w:val="nil"/>
          <w:right w:val="nil"/>
          <w:between w:val="nil"/>
        </w:pBdr>
        <w:spacing w:after="0" w:line="360" w:lineRule="auto"/>
        <w:jc w:val="both"/>
      </w:pPr>
    </w:p>
    <w:p w14:paraId="77E68559" w14:textId="77777777" w:rsidR="00EC4913" w:rsidRPr="006B465C" w:rsidRDefault="00EC4913" w:rsidP="00EC4913">
      <w:pPr>
        <w:spacing w:after="0" w:line="276" w:lineRule="auto"/>
        <w:ind w:left="851" w:right="850"/>
        <w:jc w:val="both"/>
        <w:rPr>
          <w:rFonts w:ascii="Palatino Linotype" w:eastAsia="Palatino Linotype" w:hAnsi="Palatino Linotype" w:cs="Palatino Linotype"/>
        </w:rPr>
      </w:pPr>
      <w:r w:rsidRPr="006B465C">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6B465C">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61969925" w14:textId="77777777" w:rsidR="00EC4913" w:rsidRPr="006B465C" w:rsidRDefault="00EC4913" w:rsidP="00EC4913">
      <w:pPr>
        <w:spacing w:after="0" w:line="276" w:lineRule="auto"/>
        <w:ind w:left="851" w:right="850"/>
        <w:jc w:val="both"/>
        <w:rPr>
          <w:rFonts w:ascii="Palatino Linotype" w:eastAsia="Palatino Linotype" w:hAnsi="Palatino Linotype" w:cs="Palatino Linotype"/>
        </w:rPr>
      </w:pPr>
      <w:r w:rsidRPr="006B465C">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697E1D58" w14:textId="77777777" w:rsidR="00EC4913" w:rsidRPr="006B465C" w:rsidRDefault="00EC4913" w:rsidP="00EC4913">
      <w:pPr>
        <w:spacing w:after="0" w:line="276" w:lineRule="auto"/>
        <w:ind w:left="851" w:right="850"/>
        <w:jc w:val="both"/>
        <w:rPr>
          <w:rFonts w:ascii="Palatino Linotype" w:eastAsia="Palatino Linotype" w:hAnsi="Palatino Linotype" w:cs="Palatino Linotype"/>
        </w:rPr>
      </w:pPr>
      <w:r w:rsidRPr="006B465C">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6B465C">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2638B14E" w14:textId="77777777" w:rsidR="00EC4913" w:rsidRPr="006B465C" w:rsidRDefault="00EC4913" w:rsidP="00EC4913">
      <w:pPr>
        <w:spacing w:after="0" w:line="276" w:lineRule="auto"/>
        <w:ind w:left="851" w:right="850"/>
        <w:jc w:val="both"/>
        <w:rPr>
          <w:rFonts w:ascii="Palatino Linotype" w:eastAsia="Palatino Linotype" w:hAnsi="Palatino Linotype" w:cs="Palatino Linotype"/>
        </w:rPr>
      </w:pPr>
      <w:r w:rsidRPr="006B465C">
        <w:rPr>
          <w:rFonts w:ascii="Palatino Linotype" w:eastAsia="Palatino Linotype" w:hAnsi="Palatino Linotype" w:cs="Palatino Linotype"/>
          <w:i/>
        </w:rPr>
        <w:t>[…]</w:t>
      </w:r>
    </w:p>
    <w:p w14:paraId="67F6CC3C" w14:textId="77777777" w:rsidR="00EC4913" w:rsidRPr="006B465C" w:rsidRDefault="00EC4913" w:rsidP="00EC4913">
      <w:pPr>
        <w:spacing w:after="0" w:line="276" w:lineRule="auto"/>
        <w:ind w:left="851" w:right="901"/>
        <w:jc w:val="both"/>
        <w:rPr>
          <w:rFonts w:ascii="Palatino Linotype" w:eastAsia="Palatino Linotype" w:hAnsi="Palatino Linotype" w:cs="Palatino Linotype"/>
        </w:rPr>
      </w:pPr>
      <w:r w:rsidRPr="006B465C">
        <w:rPr>
          <w:rFonts w:ascii="Palatino Linotype" w:eastAsia="Palatino Linotype" w:hAnsi="Palatino Linotype" w:cs="Palatino Linotype"/>
          <w:b/>
          <w:i/>
        </w:rPr>
        <w:t>“Artículo 6o.</w:t>
      </w:r>
    </w:p>
    <w:p w14:paraId="0205FDE8" w14:textId="77777777" w:rsidR="00EC4913" w:rsidRPr="006B465C" w:rsidRDefault="00EC4913" w:rsidP="00EC4913">
      <w:pPr>
        <w:spacing w:after="0" w:line="276" w:lineRule="auto"/>
        <w:ind w:left="851" w:right="901"/>
        <w:jc w:val="both"/>
        <w:rPr>
          <w:rFonts w:ascii="Palatino Linotype" w:eastAsia="Palatino Linotype" w:hAnsi="Palatino Linotype" w:cs="Palatino Linotype"/>
        </w:rPr>
      </w:pPr>
      <w:r w:rsidRPr="006B465C">
        <w:rPr>
          <w:rFonts w:ascii="Palatino Linotype" w:eastAsia="Palatino Linotype" w:hAnsi="Palatino Linotype" w:cs="Palatino Linotype"/>
          <w:i/>
        </w:rPr>
        <w:t>[...]</w:t>
      </w:r>
    </w:p>
    <w:p w14:paraId="3AEA542B" w14:textId="77777777" w:rsidR="00EC4913" w:rsidRPr="006B465C" w:rsidRDefault="00EC4913" w:rsidP="00EC4913">
      <w:pPr>
        <w:spacing w:after="0" w:line="276" w:lineRule="auto"/>
        <w:ind w:left="851" w:right="851"/>
        <w:jc w:val="both"/>
        <w:rPr>
          <w:rFonts w:ascii="Palatino Linotype" w:eastAsia="Palatino Linotype" w:hAnsi="Palatino Linotype" w:cs="Palatino Linotype"/>
        </w:rPr>
      </w:pPr>
      <w:r w:rsidRPr="006B465C">
        <w:rPr>
          <w:rFonts w:ascii="Palatino Linotype" w:eastAsia="Palatino Linotype" w:hAnsi="Palatino Linotype" w:cs="Palatino Linotype"/>
          <w:b/>
          <w:i/>
        </w:rPr>
        <w:t xml:space="preserve">A. Para el ejercicio del derecho de acceso a la información, la Federación y </w:t>
      </w:r>
      <w:r w:rsidRPr="006B465C">
        <w:rPr>
          <w:rFonts w:ascii="Palatino Linotype" w:eastAsia="Palatino Linotype" w:hAnsi="Palatino Linotype" w:cs="Palatino Linotype"/>
          <w:b/>
          <w:i/>
          <w:u w:val="single"/>
        </w:rPr>
        <w:t>las entidades federativas</w:t>
      </w:r>
      <w:r w:rsidRPr="006B465C">
        <w:rPr>
          <w:rFonts w:ascii="Palatino Linotype" w:eastAsia="Palatino Linotype" w:hAnsi="Palatino Linotype" w:cs="Palatino Linotype"/>
          <w:b/>
          <w:i/>
        </w:rPr>
        <w:t>,</w:t>
      </w:r>
      <w:r w:rsidRPr="006B465C">
        <w:rPr>
          <w:rFonts w:ascii="Palatino Linotype" w:eastAsia="Palatino Linotype" w:hAnsi="Palatino Linotype" w:cs="Palatino Linotype"/>
          <w:i/>
        </w:rPr>
        <w:t xml:space="preserve"> en el ámbito de sus respectivas competencias, se regirán por los siguientes principios y bases:</w:t>
      </w:r>
    </w:p>
    <w:p w14:paraId="4AABD9E1" w14:textId="77777777" w:rsidR="00EC4913" w:rsidRPr="006B465C" w:rsidRDefault="00EC4913" w:rsidP="00EC4913">
      <w:pPr>
        <w:spacing w:after="0" w:line="276" w:lineRule="auto"/>
        <w:ind w:left="851" w:right="851"/>
        <w:jc w:val="both"/>
        <w:rPr>
          <w:rFonts w:ascii="Palatino Linotype" w:eastAsia="Palatino Linotype" w:hAnsi="Palatino Linotype" w:cs="Palatino Linotype"/>
        </w:rPr>
      </w:pPr>
      <w:r w:rsidRPr="006B465C">
        <w:rPr>
          <w:rFonts w:ascii="Palatino Linotype" w:eastAsia="Palatino Linotype" w:hAnsi="Palatino Linotype" w:cs="Palatino Linotype"/>
          <w:i/>
        </w:rPr>
        <w:t> </w:t>
      </w:r>
      <w:r w:rsidRPr="006B465C">
        <w:rPr>
          <w:rFonts w:ascii="Palatino Linotype" w:eastAsia="Palatino Linotype" w:hAnsi="Palatino Linotype" w:cs="Palatino Linotype"/>
          <w:b/>
          <w:i/>
        </w:rPr>
        <w:t xml:space="preserve">I. </w:t>
      </w:r>
      <w:r w:rsidRPr="006B465C">
        <w:rPr>
          <w:rFonts w:ascii="Palatino Linotype" w:eastAsia="Palatino Linotype" w:hAnsi="Palatino Linotype" w:cs="Palatino Linotype"/>
          <w:b/>
          <w:i/>
          <w:u w:val="single"/>
        </w:rPr>
        <w:t xml:space="preserve">Toda la información en posesión de cualquier autoridad, entidad, órgano y organismo de los Poderes Ejecutivo, Legislativo y Judicial, órganos autónomos, </w:t>
      </w:r>
      <w:r w:rsidRPr="006B465C">
        <w:rPr>
          <w:rFonts w:ascii="Palatino Linotype" w:eastAsia="Palatino Linotype" w:hAnsi="Palatino Linotype" w:cs="Palatino Linotype"/>
          <w:i/>
        </w:rPr>
        <w:t xml:space="preserve">partidos políticos, fideicomisos y fondos públicos, así como de cualquier persona física, moral o sindicato que reciba y ejerza recursos públicos o realice actos de autoridad en el ámbito federal, estatal y municipal, </w:t>
      </w:r>
      <w:r w:rsidRPr="006B465C">
        <w:rPr>
          <w:rFonts w:ascii="Palatino Linotype" w:eastAsia="Palatino Linotype" w:hAnsi="Palatino Linotype" w:cs="Palatino Linotype"/>
          <w:b/>
          <w:i/>
        </w:rPr>
        <w:t>es pública y sólo podrá ser reservada temporalmente por razones de interés público y seguridad nacional,</w:t>
      </w:r>
      <w:r w:rsidRPr="006B465C">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DD25891" w14:textId="77777777" w:rsidR="00EC4913" w:rsidRPr="006B465C" w:rsidRDefault="00EC4913" w:rsidP="00EC4913">
      <w:pPr>
        <w:spacing w:after="0" w:line="276" w:lineRule="auto"/>
        <w:ind w:left="851" w:right="851"/>
        <w:jc w:val="both"/>
        <w:rPr>
          <w:rFonts w:ascii="Palatino Linotype" w:eastAsia="Palatino Linotype" w:hAnsi="Palatino Linotype" w:cs="Palatino Linotype"/>
          <w:i/>
        </w:rPr>
      </w:pPr>
      <w:r w:rsidRPr="006B465C">
        <w:rPr>
          <w:rFonts w:ascii="Palatino Linotype" w:eastAsia="Palatino Linotype" w:hAnsi="Palatino Linotype" w:cs="Palatino Linotype"/>
          <w:b/>
          <w:i/>
        </w:rPr>
        <w:t>II. La información que se refiere a la vida privada y los datos personales será protegida en los términos y con las excepciones que fijen las leyes. Para tal efecto, los sujetos obligados contarán con las facultades suficientes para su atención.</w:t>
      </w:r>
    </w:p>
    <w:p w14:paraId="499C859F" w14:textId="77777777" w:rsidR="00EC4913" w:rsidRPr="006B465C" w:rsidRDefault="00EC4913" w:rsidP="00EC4913">
      <w:pPr>
        <w:spacing w:after="0" w:line="276" w:lineRule="auto"/>
        <w:ind w:left="851" w:right="851"/>
        <w:jc w:val="both"/>
        <w:rPr>
          <w:rFonts w:ascii="Palatino Linotype" w:eastAsia="Palatino Linotype" w:hAnsi="Palatino Linotype" w:cs="Palatino Linotype"/>
          <w:i/>
        </w:rPr>
      </w:pPr>
      <w:r w:rsidRPr="006B465C">
        <w:rPr>
          <w:rFonts w:ascii="Palatino Linotype" w:eastAsia="Palatino Linotype" w:hAnsi="Palatino Linotype" w:cs="Palatino Linotype"/>
          <w:i/>
        </w:rPr>
        <w:t>[]</w:t>
      </w:r>
    </w:p>
    <w:p w14:paraId="14BF0187" w14:textId="77777777" w:rsidR="00EC4913" w:rsidRPr="006B465C" w:rsidRDefault="00EC4913" w:rsidP="00EC4913">
      <w:pPr>
        <w:spacing w:after="0" w:line="276" w:lineRule="auto"/>
        <w:ind w:left="851" w:right="851"/>
        <w:jc w:val="both"/>
        <w:rPr>
          <w:rFonts w:ascii="Palatino Linotype" w:eastAsia="Palatino Linotype" w:hAnsi="Palatino Linotype" w:cs="Palatino Linotype"/>
        </w:rPr>
      </w:pPr>
      <w:r w:rsidRPr="006B465C">
        <w:rPr>
          <w:rFonts w:ascii="Palatino Linotype" w:eastAsia="Palatino Linotype" w:hAnsi="Palatino Linotype" w:cs="Palatino Linotype"/>
          <w:b/>
          <w:i/>
        </w:rPr>
        <w:t xml:space="preserve">III. </w:t>
      </w:r>
      <w:r w:rsidRPr="006B465C">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6B465C">
        <w:rPr>
          <w:rFonts w:ascii="Palatino Linotype" w:eastAsia="Palatino Linotype" w:hAnsi="Palatino Linotype" w:cs="Palatino Linotype"/>
          <w:i/>
        </w:rPr>
        <w:t xml:space="preserve"> a sus datos personales o a la rectificación de éstos.</w:t>
      </w:r>
    </w:p>
    <w:p w14:paraId="7EAA4692" w14:textId="77777777" w:rsidR="00EC4913" w:rsidRPr="006B465C" w:rsidRDefault="00EC4913" w:rsidP="00EC4913">
      <w:pPr>
        <w:spacing w:after="0" w:line="276" w:lineRule="auto"/>
        <w:ind w:left="851" w:right="851"/>
        <w:jc w:val="both"/>
        <w:rPr>
          <w:rFonts w:ascii="Palatino Linotype" w:eastAsia="Palatino Linotype" w:hAnsi="Palatino Linotype" w:cs="Palatino Linotype"/>
          <w:b/>
        </w:rPr>
      </w:pPr>
      <w:r w:rsidRPr="006B465C">
        <w:rPr>
          <w:rFonts w:ascii="Palatino Linotype" w:eastAsia="Palatino Linotype" w:hAnsi="Palatino Linotype" w:cs="Palatino Linotype"/>
          <w:b/>
          <w:i/>
        </w:rPr>
        <w:t>IV. Se establecerán mecanismos de acceso a la información y procedimientos de revisión expeditos que se sustanciarán ante las instancias competentes en los términos que fija esta Constitución y las leyes.</w:t>
      </w:r>
    </w:p>
    <w:p w14:paraId="65624786" w14:textId="77777777" w:rsidR="00EC4913" w:rsidRPr="006B465C" w:rsidRDefault="00EC4913" w:rsidP="00EC4913">
      <w:pPr>
        <w:spacing w:after="0" w:line="276" w:lineRule="auto"/>
        <w:ind w:left="851" w:right="851"/>
        <w:jc w:val="both"/>
        <w:rPr>
          <w:rFonts w:ascii="Palatino Linotype" w:eastAsia="Palatino Linotype" w:hAnsi="Palatino Linotype" w:cs="Palatino Linotype"/>
        </w:rPr>
      </w:pPr>
      <w:r w:rsidRPr="006B465C">
        <w:rPr>
          <w:rFonts w:ascii="Palatino Linotype" w:eastAsia="Palatino Linotype" w:hAnsi="Palatino Linotype" w:cs="Palatino Linotype"/>
          <w:b/>
          <w:i/>
        </w:rPr>
        <w:t xml:space="preserve">V. </w:t>
      </w:r>
      <w:r w:rsidRPr="006B465C">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65EBC85" w14:textId="77777777" w:rsidR="00EC4913" w:rsidRPr="006B465C" w:rsidRDefault="00EC4913" w:rsidP="00EC4913">
      <w:pPr>
        <w:spacing w:after="0" w:line="276" w:lineRule="auto"/>
        <w:ind w:left="851" w:right="851"/>
        <w:jc w:val="both"/>
        <w:rPr>
          <w:rFonts w:ascii="Palatino Linotype" w:eastAsia="Palatino Linotype" w:hAnsi="Palatino Linotype" w:cs="Palatino Linotype"/>
        </w:rPr>
      </w:pPr>
      <w:r w:rsidRPr="006B465C">
        <w:rPr>
          <w:rFonts w:ascii="Palatino Linotype" w:eastAsia="Palatino Linotype" w:hAnsi="Palatino Linotype" w:cs="Palatino Linotype"/>
          <w:i/>
        </w:rPr>
        <w:t> </w:t>
      </w:r>
      <w:r w:rsidRPr="006B465C">
        <w:rPr>
          <w:rFonts w:ascii="Palatino Linotype" w:eastAsia="Palatino Linotype" w:hAnsi="Palatino Linotype" w:cs="Palatino Linotype"/>
          <w:b/>
          <w:i/>
        </w:rPr>
        <w:t xml:space="preserve">VI. </w:t>
      </w:r>
      <w:r w:rsidRPr="006B465C">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7B72EFD0" w14:textId="77777777" w:rsidR="00EC4913" w:rsidRPr="006B465C" w:rsidRDefault="00EC4913" w:rsidP="00EC4913">
      <w:pPr>
        <w:pBdr>
          <w:top w:val="nil"/>
          <w:left w:val="nil"/>
          <w:bottom w:val="nil"/>
          <w:right w:val="nil"/>
          <w:between w:val="nil"/>
        </w:pBdr>
        <w:spacing w:after="0" w:line="276" w:lineRule="auto"/>
        <w:ind w:left="851" w:right="851"/>
        <w:jc w:val="both"/>
      </w:pPr>
      <w:r w:rsidRPr="006B465C">
        <w:rPr>
          <w:rFonts w:ascii="Palatino Linotype" w:eastAsia="Palatino Linotype" w:hAnsi="Palatino Linotype" w:cs="Palatino Linotype"/>
          <w:i/>
        </w:rPr>
        <w:t> </w:t>
      </w:r>
      <w:r w:rsidRPr="006B465C">
        <w:rPr>
          <w:rFonts w:ascii="Palatino Linotype" w:eastAsia="Palatino Linotype" w:hAnsi="Palatino Linotype" w:cs="Palatino Linotype"/>
          <w:b/>
          <w:i/>
        </w:rPr>
        <w:t xml:space="preserve">VII. </w:t>
      </w:r>
      <w:r w:rsidRPr="006B465C">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0366F2EE" w14:textId="77777777" w:rsidR="00EC4913" w:rsidRPr="006B465C" w:rsidRDefault="00EC4913" w:rsidP="00EC4913">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1F824B63" w14:textId="77777777" w:rsidR="00EC4913" w:rsidRPr="006B465C" w:rsidRDefault="00EC4913" w:rsidP="00EC4913">
      <w:pPr>
        <w:pBdr>
          <w:top w:val="nil"/>
          <w:left w:val="nil"/>
          <w:bottom w:val="nil"/>
          <w:right w:val="nil"/>
          <w:between w:val="nil"/>
        </w:pBdr>
        <w:spacing w:after="0" w:line="360" w:lineRule="auto"/>
        <w:jc w:val="both"/>
        <w:rPr>
          <w:rFonts w:ascii="Palatino Linotype" w:eastAsia="Palatino Linotype" w:hAnsi="Palatino Linotype" w:cs="Palatino Linotype"/>
        </w:rPr>
      </w:pPr>
      <w:r w:rsidRPr="006B465C">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492CDE9" w14:textId="77777777" w:rsidR="00EC4913" w:rsidRPr="006B465C" w:rsidRDefault="00EC4913" w:rsidP="00EC4913">
      <w:pPr>
        <w:pBdr>
          <w:top w:val="nil"/>
          <w:left w:val="nil"/>
          <w:bottom w:val="nil"/>
          <w:right w:val="nil"/>
          <w:between w:val="nil"/>
        </w:pBdr>
        <w:spacing w:after="0" w:line="360" w:lineRule="auto"/>
        <w:jc w:val="both"/>
      </w:pPr>
    </w:p>
    <w:p w14:paraId="6EF23F47" w14:textId="77777777" w:rsidR="00EC4913" w:rsidRPr="006B465C" w:rsidRDefault="00EC4913" w:rsidP="00EC4913">
      <w:pPr>
        <w:spacing w:after="0" w:line="276" w:lineRule="auto"/>
        <w:ind w:left="567" w:right="616"/>
        <w:jc w:val="both"/>
        <w:rPr>
          <w:rFonts w:ascii="Palatino Linotype" w:eastAsia="Palatino Linotype" w:hAnsi="Palatino Linotype" w:cs="Palatino Linotype"/>
          <w:i/>
        </w:rPr>
      </w:pPr>
      <w:r w:rsidRPr="006B465C">
        <w:rPr>
          <w:rFonts w:ascii="Palatino Linotype" w:eastAsia="Palatino Linotype" w:hAnsi="Palatino Linotype" w:cs="Palatino Linotype"/>
          <w:i/>
        </w:rPr>
        <w:t>“</w:t>
      </w:r>
      <w:r w:rsidRPr="006B465C">
        <w:rPr>
          <w:rFonts w:ascii="Palatino Linotype" w:eastAsia="Palatino Linotype" w:hAnsi="Palatino Linotype" w:cs="Palatino Linotype"/>
          <w:b/>
          <w:i/>
        </w:rPr>
        <w:t>Artículo 4</w:t>
      </w:r>
      <w:r w:rsidRPr="006B465C">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E728C9D" w14:textId="77777777" w:rsidR="00EC4913" w:rsidRPr="006B465C" w:rsidRDefault="00EC4913" w:rsidP="00EC4913">
      <w:pPr>
        <w:spacing w:after="0" w:line="276" w:lineRule="auto"/>
        <w:ind w:left="567" w:right="616"/>
        <w:jc w:val="both"/>
        <w:rPr>
          <w:rFonts w:ascii="Palatino Linotype" w:eastAsia="Palatino Linotype" w:hAnsi="Palatino Linotype" w:cs="Palatino Linotype"/>
          <w:i/>
        </w:rPr>
      </w:pPr>
    </w:p>
    <w:p w14:paraId="6B894CC2" w14:textId="77777777" w:rsidR="00EC4913" w:rsidRPr="006B465C" w:rsidRDefault="00EC4913" w:rsidP="00EC4913">
      <w:pPr>
        <w:spacing w:after="0" w:line="276" w:lineRule="auto"/>
        <w:ind w:left="567" w:right="616"/>
        <w:jc w:val="both"/>
        <w:rPr>
          <w:rFonts w:ascii="Palatino Linotype" w:eastAsia="Palatino Linotype" w:hAnsi="Palatino Linotype" w:cs="Palatino Linotype"/>
          <w:i/>
        </w:rPr>
      </w:pPr>
      <w:r w:rsidRPr="006B465C">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6B465C">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D5293A2" w14:textId="77777777" w:rsidR="00EC4913" w:rsidRPr="006B465C" w:rsidRDefault="00EC4913" w:rsidP="00EC4913">
      <w:pPr>
        <w:spacing w:after="0" w:line="276" w:lineRule="auto"/>
        <w:ind w:left="567" w:right="616"/>
        <w:jc w:val="both"/>
        <w:rPr>
          <w:rFonts w:ascii="Palatino Linotype" w:eastAsia="Palatino Linotype" w:hAnsi="Palatino Linotype" w:cs="Palatino Linotype"/>
          <w:i/>
        </w:rPr>
      </w:pPr>
    </w:p>
    <w:p w14:paraId="33F669B8" w14:textId="77777777" w:rsidR="00EC4913" w:rsidRPr="006B465C" w:rsidRDefault="00EC4913" w:rsidP="00EC4913">
      <w:pPr>
        <w:spacing w:after="0" w:line="276" w:lineRule="auto"/>
        <w:ind w:left="567" w:right="616"/>
        <w:jc w:val="both"/>
        <w:rPr>
          <w:rFonts w:ascii="Palatino Linotype" w:eastAsia="Palatino Linotype" w:hAnsi="Palatino Linotype" w:cs="Palatino Linotype"/>
          <w:i/>
        </w:rPr>
      </w:pPr>
      <w:r w:rsidRPr="006B465C">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6B465C">
        <w:rPr>
          <w:rFonts w:ascii="Palatino Linotype" w:eastAsia="Palatino Linotype" w:hAnsi="Palatino Linotype" w:cs="Palatino Linotype"/>
          <w:i/>
        </w:rPr>
        <w:t>.”</w:t>
      </w:r>
    </w:p>
    <w:p w14:paraId="0F4296B5" w14:textId="77777777" w:rsidR="00EC4913" w:rsidRPr="006B465C" w:rsidRDefault="00EC4913" w:rsidP="00EC4913">
      <w:pPr>
        <w:spacing w:after="0" w:line="360" w:lineRule="auto"/>
        <w:jc w:val="both"/>
        <w:rPr>
          <w:rFonts w:ascii="Palatino Linotype" w:eastAsia="Palatino Linotype" w:hAnsi="Palatino Linotype" w:cs="Palatino Linotype"/>
        </w:rPr>
      </w:pPr>
    </w:p>
    <w:p w14:paraId="089C4F96" w14:textId="77777777" w:rsidR="00EC4913" w:rsidRPr="006B465C" w:rsidRDefault="00EC4913" w:rsidP="00EC4913">
      <w:pPr>
        <w:spacing w:after="0" w:line="360" w:lineRule="auto"/>
        <w:jc w:val="both"/>
        <w:rPr>
          <w:rFonts w:ascii="Palatino Linotype" w:eastAsia="Palatino Linotype" w:hAnsi="Palatino Linotype" w:cs="Palatino Linotype"/>
        </w:rPr>
      </w:pPr>
      <w:r w:rsidRPr="006B465C">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FA5D8F3" w14:textId="77777777" w:rsidR="00EC4913" w:rsidRPr="006B465C" w:rsidRDefault="00EC4913" w:rsidP="00EC4913">
      <w:pPr>
        <w:spacing w:after="0" w:line="360" w:lineRule="auto"/>
        <w:jc w:val="both"/>
        <w:rPr>
          <w:rFonts w:ascii="Palatino Linotype" w:eastAsia="Palatino Linotype" w:hAnsi="Palatino Linotype" w:cs="Palatino Linotype"/>
        </w:rPr>
      </w:pPr>
    </w:p>
    <w:p w14:paraId="4880C99A" w14:textId="77777777" w:rsidR="00EC4913" w:rsidRPr="006B465C" w:rsidRDefault="00EC4913" w:rsidP="00EC4913">
      <w:pPr>
        <w:spacing w:after="0" w:line="276" w:lineRule="auto"/>
        <w:ind w:left="567" w:right="616"/>
        <w:jc w:val="both"/>
        <w:rPr>
          <w:rFonts w:ascii="Palatino Linotype" w:eastAsia="Palatino Linotype" w:hAnsi="Palatino Linotype" w:cs="Palatino Linotype"/>
          <w:i/>
        </w:rPr>
      </w:pPr>
      <w:r w:rsidRPr="006B465C">
        <w:rPr>
          <w:rFonts w:ascii="Palatino Linotype" w:eastAsia="Palatino Linotype" w:hAnsi="Palatino Linotype" w:cs="Palatino Linotype"/>
          <w:b/>
          <w:i/>
        </w:rPr>
        <w:t>“Artículo 12.-</w:t>
      </w:r>
      <w:r w:rsidRPr="006B465C">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0FC3055F" w14:textId="77777777" w:rsidR="00EC4913" w:rsidRPr="006B465C" w:rsidRDefault="00EC4913" w:rsidP="00EC4913">
      <w:pPr>
        <w:spacing w:after="0" w:line="276" w:lineRule="auto"/>
        <w:ind w:left="567" w:right="616"/>
        <w:jc w:val="both"/>
        <w:rPr>
          <w:rFonts w:ascii="Palatino Linotype" w:eastAsia="Palatino Linotype" w:hAnsi="Palatino Linotype" w:cs="Palatino Linotype"/>
          <w:i/>
        </w:rPr>
      </w:pPr>
    </w:p>
    <w:p w14:paraId="47B1BA9E" w14:textId="77777777" w:rsidR="00EC4913" w:rsidRPr="006B465C" w:rsidRDefault="00EC4913" w:rsidP="00EC4913">
      <w:pPr>
        <w:spacing w:after="0" w:line="276" w:lineRule="auto"/>
        <w:ind w:left="567" w:right="616"/>
        <w:jc w:val="both"/>
        <w:rPr>
          <w:rFonts w:ascii="Palatino Linotype" w:eastAsia="Palatino Linotype" w:hAnsi="Palatino Linotype" w:cs="Palatino Linotype"/>
          <w:b/>
          <w:i/>
        </w:rPr>
      </w:pPr>
      <w:r w:rsidRPr="006B465C">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6B465C">
        <w:rPr>
          <w:rFonts w:ascii="Palatino Linotype" w:eastAsia="Palatino Linotype" w:hAnsi="Palatino Linotype" w:cs="Palatino Linotype"/>
          <w:i/>
        </w:rPr>
        <w:t xml:space="preserve">. </w:t>
      </w:r>
      <w:r w:rsidRPr="006B465C">
        <w:rPr>
          <w:rFonts w:ascii="Palatino Linotype" w:eastAsia="Palatino Linotype" w:hAnsi="Palatino Linotype" w:cs="Palatino Linotype"/>
          <w:b/>
          <w:i/>
        </w:rPr>
        <w:t xml:space="preserve">La obligación de proporcionar información no comprende el procesamiento de la misma, ni el presentarla conforme al interés del solicitante; no estarán obligados a generarla, resumirla, efectuar cálculos o practicar investigaciones”. </w:t>
      </w:r>
    </w:p>
    <w:p w14:paraId="08512694" w14:textId="77777777" w:rsidR="00EC4913" w:rsidRPr="006B465C" w:rsidRDefault="00EC4913" w:rsidP="00EC4913">
      <w:pPr>
        <w:spacing w:after="0" w:line="360" w:lineRule="auto"/>
        <w:ind w:left="567" w:right="616"/>
        <w:jc w:val="both"/>
        <w:rPr>
          <w:rFonts w:ascii="Palatino Linotype" w:eastAsia="Palatino Linotype" w:hAnsi="Palatino Linotype" w:cs="Palatino Linotype"/>
          <w:i/>
        </w:rPr>
      </w:pPr>
    </w:p>
    <w:p w14:paraId="2C41B3D0" w14:textId="77777777" w:rsidR="00EC4913" w:rsidRPr="006B465C" w:rsidRDefault="00EC4913" w:rsidP="00EC4913">
      <w:pPr>
        <w:spacing w:after="0" w:line="360" w:lineRule="auto"/>
        <w:ind w:right="-93"/>
        <w:jc w:val="both"/>
        <w:rPr>
          <w:rFonts w:ascii="Palatino Linotype" w:eastAsia="Palatino Linotype" w:hAnsi="Palatino Linotype" w:cs="Palatino Linotype"/>
        </w:rPr>
      </w:pPr>
      <w:r w:rsidRPr="006B465C">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6F9C074E" w14:textId="77777777" w:rsidR="00EC4913" w:rsidRPr="006B465C" w:rsidRDefault="00EC4913" w:rsidP="00EC4913">
      <w:pPr>
        <w:spacing w:after="0" w:line="360" w:lineRule="auto"/>
        <w:ind w:right="-93"/>
        <w:jc w:val="both"/>
        <w:rPr>
          <w:rFonts w:ascii="Palatino Linotype" w:eastAsia="Palatino Linotype" w:hAnsi="Palatino Linotype" w:cs="Palatino Linotype"/>
        </w:rPr>
      </w:pPr>
    </w:p>
    <w:p w14:paraId="4FD125E2" w14:textId="77777777" w:rsidR="00EC4913" w:rsidRPr="006B465C" w:rsidRDefault="00EC4913" w:rsidP="00EC4913">
      <w:pPr>
        <w:spacing w:after="0" w:line="360" w:lineRule="auto"/>
        <w:jc w:val="both"/>
        <w:rPr>
          <w:rFonts w:ascii="Palatino Linotype" w:eastAsia="Palatino Linotype" w:hAnsi="Palatino Linotype" w:cs="Palatino Linotype"/>
          <w:b/>
        </w:rPr>
      </w:pPr>
      <w:r w:rsidRPr="006B465C">
        <w:rPr>
          <w:rFonts w:ascii="Palatino Linotype" w:eastAsia="Palatino Linotype" w:hAnsi="Palatino Linotype" w:cs="Palatino Linotype"/>
        </w:rPr>
        <w:t>Sirve de apoyo a lo anterior, el criterio orientador 03-17, expuesto por el entonces Instituto Nacional de Transparencia, Acceso a la Información y Protección de Datos Personales, que dice:</w:t>
      </w:r>
      <w:r w:rsidRPr="006B465C">
        <w:rPr>
          <w:rFonts w:ascii="Palatino Linotype" w:eastAsia="Palatino Linotype" w:hAnsi="Palatino Linotype" w:cs="Palatino Linotype"/>
          <w:b/>
        </w:rPr>
        <w:t xml:space="preserve"> </w:t>
      </w:r>
    </w:p>
    <w:p w14:paraId="25A73455" w14:textId="77777777" w:rsidR="00EC4913" w:rsidRPr="006B465C" w:rsidRDefault="00EC4913" w:rsidP="00EC4913">
      <w:pPr>
        <w:spacing w:after="0" w:line="360" w:lineRule="auto"/>
        <w:jc w:val="both"/>
        <w:rPr>
          <w:rFonts w:ascii="Palatino Linotype" w:eastAsia="Palatino Linotype" w:hAnsi="Palatino Linotype" w:cs="Palatino Linotype"/>
          <w:b/>
        </w:rPr>
      </w:pPr>
    </w:p>
    <w:p w14:paraId="1A8F6391" w14:textId="77777777" w:rsidR="00EC4913" w:rsidRPr="006B465C" w:rsidRDefault="00EC4913" w:rsidP="00EC4913">
      <w:pPr>
        <w:spacing w:after="0" w:line="276" w:lineRule="auto"/>
        <w:ind w:left="567" w:right="616"/>
        <w:jc w:val="both"/>
        <w:rPr>
          <w:rFonts w:ascii="Palatino Linotype" w:eastAsia="Palatino Linotype" w:hAnsi="Palatino Linotype" w:cs="Palatino Linotype"/>
          <w:i/>
        </w:rPr>
      </w:pPr>
      <w:r w:rsidRPr="006B465C">
        <w:rPr>
          <w:rFonts w:ascii="Palatino Linotype" w:eastAsia="Palatino Linotype" w:hAnsi="Palatino Linotype" w:cs="Palatino Linotype"/>
          <w:i/>
        </w:rPr>
        <w:t>“</w:t>
      </w:r>
      <w:r w:rsidRPr="006B465C">
        <w:rPr>
          <w:rFonts w:ascii="Palatino Linotype" w:eastAsia="Palatino Linotype" w:hAnsi="Palatino Linotype" w:cs="Palatino Linotype"/>
          <w:b/>
          <w:i/>
        </w:rPr>
        <w:t>No existe obligación de elaborar documentos ad hoc para atender las solicitudes de acceso a la información.</w:t>
      </w:r>
      <w:r w:rsidRPr="006B465C">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09EB7E7B" w14:textId="77777777" w:rsidR="00EC4913" w:rsidRPr="006B465C" w:rsidRDefault="00EC4913" w:rsidP="00EC4913">
      <w:pPr>
        <w:spacing w:after="0" w:line="360" w:lineRule="auto"/>
        <w:ind w:right="-93"/>
        <w:jc w:val="both"/>
        <w:rPr>
          <w:rFonts w:ascii="Palatino Linotype" w:eastAsia="Palatino Linotype" w:hAnsi="Palatino Linotype" w:cs="Palatino Linotype"/>
        </w:rPr>
      </w:pPr>
    </w:p>
    <w:p w14:paraId="2A5FEF21" w14:textId="77777777" w:rsidR="00EC4913" w:rsidRPr="006B465C" w:rsidRDefault="00EC4913" w:rsidP="00EC4913">
      <w:pPr>
        <w:spacing w:after="0" w:line="360" w:lineRule="auto"/>
        <w:jc w:val="both"/>
        <w:rPr>
          <w:rFonts w:ascii="Palatino Linotype" w:eastAsia="Palatino Linotype" w:hAnsi="Palatino Linotype" w:cs="Palatino Linotype"/>
        </w:rPr>
      </w:pPr>
      <w:r w:rsidRPr="006B465C">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D65928A" w14:textId="77777777" w:rsidR="00EC4913" w:rsidRPr="006B465C" w:rsidRDefault="00EC4913" w:rsidP="00EC4913">
      <w:pPr>
        <w:spacing w:after="0" w:line="360" w:lineRule="auto"/>
        <w:jc w:val="both"/>
        <w:rPr>
          <w:rFonts w:ascii="Palatino Linotype" w:eastAsia="Palatino Linotype" w:hAnsi="Palatino Linotype" w:cs="Palatino Linotype"/>
        </w:rPr>
      </w:pPr>
    </w:p>
    <w:p w14:paraId="7CB391E5" w14:textId="77777777" w:rsidR="00EC4913" w:rsidRPr="006B465C" w:rsidRDefault="00EC4913" w:rsidP="00EC4913">
      <w:pPr>
        <w:spacing w:after="0" w:line="360" w:lineRule="auto"/>
        <w:ind w:right="49"/>
        <w:jc w:val="both"/>
        <w:rPr>
          <w:rFonts w:ascii="Palatino Linotype" w:eastAsia="Palatino Linotype" w:hAnsi="Palatino Linotype" w:cs="Palatino Linotype"/>
        </w:rPr>
      </w:pPr>
      <w:r w:rsidRPr="006B465C">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FF0EF43" w14:textId="77777777" w:rsidR="00EC4913" w:rsidRPr="006B465C" w:rsidRDefault="00EC4913" w:rsidP="00EC4913">
      <w:pPr>
        <w:spacing w:after="0" w:line="360" w:lineRule="auto"/>
        <w:ind w:right="49"/>
        <w:jc w:val="both"/>
        <w:rPr>
          <w:rFonts w:ascii="Palatino Linotype" w:eastAsia="Palatino Linotype" w:hAnsi="Palatino Linotype" w:cs="Palatino Linotype"/>
        </w:rPr>
      </w:pPr>
    </w:p>
    <w:p w14:paraId="29179490" w14:textId="77777777" w:rsidR="00EC4913" w:rsidRPr="006B465C" w:rsidRDefault="00EC4913" w:rsidP="00EC4913">
      <w:pPr>
        <w:spacing w:after="0" w:line="360" w:lineRule="auto"/>
        <w:jc w:val="both"/>
        <w:rPr>
          <w:rFonts w:ascii="Palatino Linotype" w:eastAsia="Palatino Linotype" w:hAnsi="Palatino Linotype" w:cs="Palatino Linotype"/>
        </w:rPr>
      </w:pPr>
      <w:r w:rsidRPr="006B465C">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8AB2D23" w14:textId="77777777" w:rsidR="00EC4913" w:rsidRPr="006B465C" w:rsidRDefault="00EC4913" w:rsidP="00EC4913">
      <w:pPr>
        <w:spacing w:after="0" w:line="360" w:lineRule="auto"/>
        <w:jc w:val="both"/>
        <w:rPr>
          <w:rFonts w:ascii="Palatino Linotype" w:eastAsia="Palatino Linotype" w:hAnsi="Palatino Linotype" w:cs="Palatino Linotype"/>
        </w:rPr>
      </w:pPr>
    </w:p>
    <w:p w14:paraId="29EF3C82" w14:textId="77777777" w:rsidR="00EC4913" w:rsidRPr="006B465C" w:rsidRDefault="00EC4913" w:rsidP="00EC4913">
      <w:pPr>
        <w:spacing w:after="0" w:line="276" w:lineRule="auto"/>
        <w:ind w:left="567" w:right="616"/>
        <w:jc w:val="both"/>
        <w:rPr>
          <w:rFonts w:ascii="Palatino Linotype" w:eastAsia="Palatino Linotype" w:hAnsi="Palatino Linotype" w:cs="Palatino Linotype"/>
          <w:b/>
          <w:i/>
        </w:rPr>
      </w:pPr>
      <w:r w:rsidRPr="006B465C">
        <w:rPr>
          <w:rFonts w:ascii="Palatino Linotype" w:eastAsia="Palatino Linotype" w:hAnsi="Palatino Linotype" w:cs="Palatino Linotype"/>
          <w:b/>
        </w:rPr>
        <w:t>“</w:t>
      </w:r>
      <w:r w:rsidRPr="006B465C">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6B465C">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9F101D2" w14:textId="77777777" w:rsidR="00EC4913" w:rsidRPr="006B465C" w:rsidRDefault="00EC4913" w:rsidP="00EC4913">
      <w:pPr>
        <w:spacing w:after="0" w:line="276" w:lineRule="auto"/>
        <w:ind w:left="567" w:right="616"/>
        <w:jc w:val="both"/>
        <w:rPr>
          <w:rFonts w:ascii="Palatino Linotype" w:eastAsia="Palatino Linotype" w:hAnsi="Palatino Linotype" w:cs="Palatino Linotype"/>
          <w:i/>
        </w:rPr>
      </w:pPr>
      <w:r w:rsidRPr="006B465C">
        <w:rPr>
          <w:rFonts w:ascii="Palatino Linotype" w:eastAsia="Palatino Linotype" w:hAnsi="Palatino Linotype" w:cs="Palatino Linotype"/>
          <w:i/>
        </w:rPr>
        <w:t xml:space="preserve">En </w:t>
      </w:r>
      <w:proofErr w:type="gramStart"/>
      <w:r w:rsidRPr="006B465C">
        <w:rPr>
          <w:rFonts w:ascii="Palatino Linotype" w:eastAsia="Palatino Linotype" w:hAnsi="Palatino Linotype" w:cs="Palatino Linotype"/>
          <w:i/>
        </w:rPr>
        <w:t>consecuencia</w:t>
      </w:r>
      <w:proofErr w:type="gramEnd"/>
      <w:r w:rsidRPr="006B465C">
        <w:rPr>
          <w:rFonts w:ascii="Palatino Linotype" w:eastAsia="Palatino Linotype" w:hAnsi="Palatino Linotype" w:cs="Palatino Linotype"/>
          <w:i/>
        </w:rPr>
        <w:t xml:space="preserve"> el acceso a la información se refiere a que se cumplan cualquiera de los siguientes tres supuestos:</w:t>
      </w:r>
    </w:p>
    <w:p w14:paraId="0DDFB0C8" w14:textId="77777777" w:rsidR="00EC4913" w:rsidRPr="006B465C" w:rsidRDefault="00EC4913" w:rsidP="00EC4913">
      <w:pPr>
        <w:spacing w:after="0" w:line="276" w:lineRule="auto"/>
        <w:ind w:left="567" w:right="616"/>
        <w:jc w:val="both"/>
        <w:rPr>
          <w:rFonts w:ascii="Palatino Linotype" w:eastAsia="Palatino Linotype" w:hAnsi="Palatino Linotype" w:cs="Palatino Linotype"/>
          <w:i/>
        </w:rPr>
      </w:pPr>
      <w:r w:rsidRPr="006B465C">
        <w:rPr>
          <w:rFonts w:ascii="Palatino Linotype" w:eastAsia="Palatino Linotype" w:hAnsi="Palatino Linotype" w:cs="Palatino Linotype"/>
          <w:i/>
        </w:rPr>
        <w:t xml:space="preserve">1) Que se trate de información registrada en cualquier soporte documental, </w:t>
      </w:r>
      <w:proofErr w:type="gramStart"/>
      <w:r w:rsidRPr="006B465C">
        <w:rPr>
          <w:rFonts w:ascii="Palatino Linotype" w:eastAsia="Palatino Linotype" w:hAnsi="Palatino Linotype" w:cs="Palatino Linotype"/>
          <w:i/>
        </w:rPr>
        <w:t>que</w:t>
      </w:r>
      <w:proofErr w:type="gramEnd"/>
      <w:r w:rsidRPr="006B465C">
        <w:rPr>
          <w:rFonts w:ascii="Palatino Linotype" w:eastAsia="Palatino Linotype" w:hAnsi="Palatino Linotype" w:cs="Palatino Linotype"/>
          <w:i/>
        </w:rPr>
        <w:t xml:space="preserve"> en ejercicio de las atribuciones conferidas, sea generada por los Sujetos Obligados;</w:t>
      </w:r>
    </w:p>
    <w:p w14:paraId="598D93D0" w14:textId="77777777" w:rsidR="00EC4913" w:rsidRPr="006B465C" w:rsidRDefault="00EC4913" w:rsidP="00EC4913">
      <w:pPr>
        <w:spacing w:after="0" w:line="276" w:lineRule="auto"/>
        <w:ind w:left="567" w:right="616"/>
        <w:jc w:val="both"/>
        <w:rPr>
          <w:rFonts w:ascii="Palatino Linotype" w:eastAsia="Palatino Linotype" w:hAnsi="Palatino Linotype" w:cs="Palatino Linotype"/>
          <w:b/>
          <w:i/>
        </w:rPr>
      </w:pPr>
      <w:r w:rsidRPr="006B465C">
        <w:rPr>
          <w:rFonts w:ascii="Palatino Linotype" w:eastAsia="Palatino Linotype" w:hAnsi="Palatino Linotype" w:cs="Palatino Linotype"/>
          <w:b/>
          <w:i/>
        </w:rPr>
        <w:t xml:space="preserve">2) Que se trate de información registrada en cualquier soporte documental, </w:t>
      </w:r>
      <w:proofErr w:type="gramStart"/>
      <w:r w:rsidRPr="006B465C">
        <w:rPr>
          <w:rFonts w:ascii="Palatino Linotype" w:eastAsia="Palatino Linotype" w:hAnsi="Palatino Linotype" w:cs="Palatino Linotype"/>
          <w:b/>
          <w:i/>
        </w:rPr>
        <w:t>que</w:t>
      </w:r>
      <w:proofErr w:type="gramEnd"/>
      <w:r w:rsidRPr="006B465C">
        <w:rPr>
          <w:rFonts w:ascii="Palatino Linotype" w:eastAsia="Palatino Linotype" w:hAnsi="Palatino Linotype" w:cs="Palatino Linotype"/>
          <w:b/>
          <w:i/>
        </w:rPr>
        <w:t xml:space="preserve"> en ejercicio de las atribuciones conferidas, sea administrada por los Sujetos Obligados, y</w:t>
      </w:r>
    </w:p>
    <w:p w14:paraId="276C8461" w14:textId="77777777" w:rsidR="00EC4913" w:rsidRPr="006B465C" w:rsidRDefault="00EC4913" w:rsidP="00EC4913">
      <w:pPr>
        <w:spacing w:after="0" w:line="276" w:lineRule="auto"/>
        <w:ind w:left="567" w:right="616"/>
        <w:jc w:val="both"/>
        <w:rPr>
          <w:rFonts w:ascii="Palatino Linotype" w:eastAsia="Palatino Linotype" w:hAnsi="Palatino Linotype" w:cs="Palatino Linotype"/>
          <w:b/>
          <w:i/>
        </w:rPr>
      </w:pPr>
      <w:r w:rsidRPr="006B465C">
        <w:rPr>
          <w:rFonts w:ascii="Palatino Linotype" w:eastAsia="Palatino Linotype" w:hAnsi="Palatino Linotype" w:cs="Palatino Linotype"/>
          <w:b/>
          <w:i/>
        </w:rPr>
        <w:t xml:space="preserve">3) Que se trate de información registrada en cualquier soporte documental, </w:t>
      </w:r>
      <w:proofErr w:type="gramStart"/>
      <w:r w:rsidRPr="006B465C">
        <w:rPr>
          <w:rFonts w:ascii="Palatino Linotype" w:eastAsia="Palatino Linotype" w:hAnsi="Palatino Linotype" w:cs="Palatino Linotype"/>
          <w:b/>
          <w:i/>
        </w:rPr>
        <w:t>que</w:t>
      </w:r>
      <w:proofErr w:type="gramEnd"/>
      <w:r w:rsidRPr="006B465C">
        <w:rPr>
          <w:rFonts w:ascii="Palatino Linotype" w:eastAsia="Palatino Linotype" w:hAnsi="Palatino Linotype" w:cs="Palatino Linotype"/>
          <w:b/>
          <w:i/>
        </w:rPr>
        <w:t xml:space="preserve"> en ejercicio de las atribuciones conferidas, se encuentre en posesión de los Sujetos Obligados.” </w:t>
      </w:r>
    </w:p>
    <w:p w14:paraId="091F53B6" w14:textId="77777777" w:rsidR="00EC4913" w:rsidRPr="006B465C" w:rsidRDefault="00EC4913" w:rsidP="00EC4913">
      <w:pPr>
        <w:spacing w:after="0" w:line="360" w:lineRule="auto"/>
        <w:jc w:val="both"/>
        <w:rPr>
          <w:rFonts w:ascii="Palatino Linotype" w:eastAsia="Palatino Linotype" w:hAnsi="Palatino Linotype" w:cs="Palatino Linotype"/>
        </w:rPr>
      </w:pPr>
    </w:p>
    <w:p w14:paraId="11DB11C3" w14:textId="77777777" w:rsidR="00EC4913" w:rsidRPr="006B465C" w:rsidRDefault="00EC4913" w:rsidP="00EC4913">
      <w:pPr>
        <w:spacing w:after="0" w:line="360" w:lineRule="auto"/>
        <w:jc w:val="both"/>
        <w:rPr>
          <w:rFonts w:ascii="Palatino Linotype" w:eastAsia="Palatino Linotype" w:hAnsi="Palatino Linotype" w:cs="Palatino Linotype"/>
        </w:rPr>
      </w:pPr>
      <w:r w:rsidRPr="006B465C">
        <w:rPr>
          <w:rFonts w:ascii="Palatino Linotype" w:eastAsia="Palatino Linotype" w:hAnsi="Palatino Linotype" w:cs="Palatino Linotype"/>
        </w:rPr>
        <w:t xml:space="preserve">De ahí que el </w:t>
      </w:r>
      <w:r w:rsidRPr="006B465C">
        <w:rPr>
          <w:rFonts w:ascii="Palatino Linotype" w:eastAsia="Palatino Linotype" w:hAnsi="Palatino Linotype" w:cs="Palatino Linotype"/>
          <w:b/>
        </w:rPr>
        <w:t>Sujeto Obligado</w:t>
      </w:r>
      <w:r w:rsidRPr="006B465C">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6B465C">
        <w:rPr>
          <w:rFonts w:ascii="Palatino Linotype" w:eastAsia="Palatino Linotype" w:hAnsi="Palatino Linotype" w:cs="Palatino Linotype"/>
          <w:vertAlign w:val="superscript"/>
        </w:rPr>
        <w:footnoteReference w:id="1"/>
      </w:r>
      <w:r w:rsidRPr="006B465C">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6B465C">
        <w:rPr>
          <w:rFonts w:ascii="Palatino Linotype" w:eastAsia="Palatino Linotype" w:hAnsi="Palatino Linotype" w:cs="Palatino Linotype"/>
          <w:vertAlign w:val="superscript"/>
        </w:rPr>
        <w:footnoteReference w:id="2"/>
      </w:r>
      <w:r w:rsidRPr="006B465C">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1C451280" w14:textId="77777777" w:rsidR="00EC4913" w:rsidRPr="006B465C" w:rsidRDefault="00EC4913" w:rsidP="00EC4913">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7BA6B4A5" w14:textId="227A6326" w:rsidR="00D747E4" w:rsidRPr="006B465C" w:rsidRDefault="00EC4913" w:rsidP="00EC4913">
      <w:pPr>
        <w:spacing w:after="0" w:line="360" w:lineRule="auto"/>
        <w:jc w:val="both"/>
        <w:rPr>
          <w:rFonts w:ascii="Palatino Linotype" w:eastAsia="Palatino Linotype" w:hAnsi="Palatino Linotype" w:cs="Palatino Linotype"/>
        </w:rPr>
      </w:pPr>
      <w:r w:rsidRPr="006B465C">
        <w:rPr>
          <w:rFonts w:ascii="Palatino Linotype" w:eastAsia="Palatino Linotype" w:hAnsi="Palatino Linotype" w:cs="Palatino Linotype"/>
        </w:rPr>
        <w:t xml:space="preserve">Conviene iniciar el presente estudio señalando </w:t>
      </w:r>
      <w:r w:rsidR="00173671" w:rsidRPr="006B465C">
        <w:rPr>
          <w:rFonts w:ascii="Palatino Linotype" w:eastAsia="Palatino Linotype" w:hAnsi="Palatino Linotype" w:cs="Palatino Linotype"/>
        </w:rPr>
        <w:t>que,</w:t>
      </w:r>
      <w:r w:rsidRPr="006B465C">
        <w:rPr>
          <w:rFonts w:ascii="Palatino Linotype" w:eastAsia="Palatino Linotype" w:hAnsi="Palatino Linotype" w:cs="Palatino Linotype"/>
        </w:rPr>
        <w:t xml:space="preserve"> del análisis </w:t>
      </w:r>
      <w:r w:rsidR="00B87138" w:rsidRPr="006B465C">
        <w:rPr>
          <w:rFonts w:ascii="Palatino Linotype" w:eastAsia="Palatino Linotype" w:hAnsi="Palatino Linotype" w:cs="Palatino Linotype"/>
        </w:rPr>
        <w:t xml:space="preserve">a la solicitud </w:t>
      </w:r>
      <w:r w:rsidRPr="006B465C">
        <w:rPr>
          <w:rFonts w:ascii="Palatino Linotype" w:eastAsia="Palatino Linotype" w:hAnsi="Palatino Linotype" w:cs="Palatino Linotype"/>
        </w:rPr>
        <w:t>de información, se advierte que la persona solicitante requirió</w:t>
      </w:r>
      <w:r w:rsidR="00B87138" w:rsidRPr="006B465C">
        <w:rPr>
          <w:rFonts w:ascii="Palatino Linotype" w:eastAsia="Palatino Linotype" w:hAnsi="Palatino Linotype" w:cs="Palatino Linotype"/>
        </w:rPr>
        <w:t>:</w:t>
      </w:r>
      <w:r w:rsidR="003964E2" w:rsidRPr="006B465C">
        <w:rPr>
          <w:rFonts w:ascii="Palatino Linotype" w:eastAsia="Palatino Linotype" w:hAnsi="Palatino Linotype" w:cs="Palatino Linotype"/>
        </w:rPr>
        <w:t xml:space="preserve"> </w:t>
      </w:r>
    </w:p>
    <w:p w14:paraId="0F1B79D8" w14:textId="77777777" w:rsidR="0068329D" w:rsidRPr="006B465C" w:rsidRDefault="0068329D" w:rsidP="00EC4913">
      <w:pPr>
        <w:spacing w:after="0" w:line="360" w:lineRule="auto"/>
        <w:jc w:val="both"/>
        <w:rPr>
          <w:rFonts w:ascii="Palatino Linotype" w:eastAsia="Palatino Linotype" w:hAnsi="Palatino Linotype" w:cs="Palatino Linotype"/>
        </w:rPr>
      </w:pPr>
    </w:p>
    <w:p w14:paraId="54A24DF4" w14:textId="2EB46870" w:rsidR="005C3943" w:rsidRPr="006B465C" w:rsidRDefault="00B87138" w:rsidP="00B87138">
      <w:pPr>
        <w:pStyle w:val="Prrafodelista"/>
        <w:numPr>
          <w:ilvl w:val="0"/>
          <w:numId w:val="33"/>
        </w:numPr>
        <w:spacing w:after="0" w:line="360" w:lineRule="auto"/>
        <w:jc w:val="both"/>
        <w:rPr>
          <w:rFonts w:ascii="Palatino Linotype" w:eastAsia="Palatino Linotype" w:hAnsi="Palatino Linotype" w:cs="Palatino Linotype"/>
          <w:i/>
          <w:iCs/>
        </w:rPr>
      </w:pPr>
      <w:r w:rsidRPr="006B465C">
        <w:rPr>
          <w:rFonts w:ascii="Palatino Linotype" w:eastAsia="Palatino Linotype" w:hAnsi="Palatino Linotype" w:cs="Palatino Linotype"/>
          <w:b/>
          <w:i/>
          <w:iCs/>
        </w:rPr>
        <w:t xml:space="preserve">Presupuesto total asignado y ejercido para las festividades del día del maestro y maestra en todo el municipio. Agregar todos los gastos que se llevaron </w:t>
      </w:r>
      <w:proofErr w:type="spellStart"/>
      <w:r w:rsidRPr="006B465C">
        <w:rPr>
          <w:rFonts w:ascii="Palatino Linotype" w:eastAsia="Palatino Linotype" w:hAnsi="Palatino Linotype" w:cs="Palatino Linotype"/>
          <w:b/>
          <w:i/>
          <w:iCs/>
        </w:rPr>
        <w:t>acabo</w:t>
      </w:r>
      <w:proofErr w:type="spellEnd"/>
      <w:r w:rsidRPr="006B465C">
        <w:rPr>
          <w:rFonts w:ascii="Palatino Linotype" w:eastAsia="Palatino Linotype" w:hAnsi="Palatino Linotype" w:cs="Palatino Linotype"/>
          <w:b/>
          <w:i/>
          <w:iCs/>
        </w:rPr>
        <w:t xml:space="preserve">, incluyendo los regalos, comida, gastos operativos, lonas, sillas, el regalo de </w:t>
      </w:r>
      <w:proofErr w:type="spellStart"/>
      <w:r w:rsidRPr="006B465C">
        <w:rPr>
          <w:rFonts w:ascii="Palatino Linotype" w:eastAsia="Palatino Linotype" w:hAnsi="Palatino Linotype" w:cs="Palatino Linotype"/>
          <w:b/>
          <w:i/>
          <w:iCs/>
        </w:rPr>
        <w:t>Vehiculos</w:t>
      </w:r>
      <w:proofErr w:type="spellEnd"/>
      <w:r w:rsidRPr="006B465C">
        <w:rPr>
          <w:rFonts w:ascii="Palatino Linotype" w:eastAsia="Palatino Linotype" w:hAnsi="Palatino Linotype" w:cs="Palatino Linotype"/>
          <w:b/>
          <w:i/>
          <w:iCs/>
        </w:rPr>
        <w:t xml:space="preserve"> y todos los gastos que se observan en fotografías publicadas en las redes oficiales del ayuntamiento de </w:t>
      </w:r>
      <w:proofErr w:type="spellStart"/>
      <w:r w:rsidRPr="006B465C">
        <w:rPr>
          <w:rFonts w:ascii="Palatino Linotype" w:eastAsia="Palatino Linotype" w:hAnsi="Palatino Linotype" w:cs="Palatino Linotype"/>
          <w:b/>
          <w:i/>
          <w:iCs/>
        </w:rPr>
        <w:t>texcoco</w:t>
      </w:r>
      <w:proofErr w:type="spellEnd"/>
      <w:r w:rsidRPr="006B465C">
        <w:rPr>
          <w:rFonts w:ascii="Palatino Linotype" w:eastAsia="Palatino Linotype" w:hAnsi="Palatino Linotype" w:cs="Palatino Linotype"/>
          <w:b/>
          <w:i/>
          <w:iCs/>
        </w:rPr>
        <w:t xml:space="preserve"> donde aparece el presidente municipal y su órgano de gobierno.</w:t>
      </w:r>
    </w:p>
    <w:p w14:paraId="5A1765BB" w14:textId="77777777" w:rsidR="00B87138" w:rsidRPr="006B465C" w:rsidRDefault="00B87138" w:rsidP="00B87138">
      <w:pPr>
        <w:pStyle w:val="Prrafodelista"/>
        <w:spacing w:after="0" w:line="360" w:lineRule="auto"/>
        <w:jc w:val="both"/>
        <w:rPr>
          <w:rFonts w:ascii="Palatino Linotype" w:eastAsia="Palatino Linotype" w:hAnsi="Palatino Linotype" w:cs="Palatino Linotype"/>
        </w:rPr>
      </w:pPr>
    </w:p>
    <w:p w14:paraId="03ACD13F" w14:textId="6FB869EC" w:rsidR="00B87138" w:rsidRPr="006B465C" w:rsidRDefault="00052DEF" w:rsidP="00B87138">
      <w:pPr>
        <w:spacing w:after="0" w:line="360" w:lineRule="auto"/>
        <w:ind w:right="49"/>
        <w:jc w:val="both"/>
        <w:rPr>
          <w:rFonts w:ascii="Palatino Linotype" w:eastAsia="Palatino Linotype" w:hAnsi="Palatino Linotype" w:cs="Palatino Linotype"/>
        </w:rPr>
      </w:pPr>
      <w:r w:rsidRPr="006B465C">
        <w:rPr>
          <w:rFonts w:ascii="Palatino Linotype" w:eastAsia="Palatino Linotype" w:hAnsi="Palatino Linotype" w:cs="Palatino Linotype"/>
        </w:rPr>
        <w:t xml:space="preserve">En respuesta, el </w:t>
      </w:r>
      <w:r w:rsidRPr="006B465C">
        <w:rPr>
          <w:rFonts w:ascii="Palatino Linotype" w:eastAsia="Palatino Linotype" w:hAnsi="Palatino Linotype" w:cs="Palatino Linotype"/>
          <w:b/>
        </w:rPr>
        <w:t xml:space="preserve">Sujeto Obligado </w:t>
      </w:r>
      <w:r w:rsidR="009B2DBF" w:rsidRPr="006B465C">
        <w:rPr>
          <w:rFonts w:ascii="Palatino Linotype" w:eastAsia="Palatino Linotype" w:hAnsi="Palatino Linotype" w:cs="Palatino Linotype"/>
        </w:rPr>
        <w:t>se pronunci</w:t>
      </w:r>
      <w:r w:rsidR="00B87138" w:rsidRPr="006B465C">
        <w:rPr>
          <w:rFonts w:ascii="Palatino Linotype" w:eastAsia="Palatino Linotype" w:hAnsi="Palatino Linotype" w:cs="Palatino Linotype"/>
        </w:rPr>
        <w:t xml:space="preserve">ó por conducto del Titular de la Unidad de Transparencia, quien señaló que la solicitud fue turnada a la Dirección General Administración quien manifestó mediante oficio </w:t>
      </w:r>
      <w:r w:rsidR="00CD7A68" w:rsidRPr="006B465C">
        <w:rPr>
          <w:rFonts w:ascii="Palatino Linotype" w:eastAsia="Palatino Linotype" w:hAnsi="Palatino Linotype" w:cs="Palatino Linotype"/>
        </w:rPr>
        <w:t>que,</w:t>
      </w:r>
      <w:r w:rsidR="00B87138" w:rsidRPr="006B465C">
        <w:rPr>
          <w:rFonts w:ascii="Palatino Linotype" w:eastAsia="Palatino Linotype" w:hAnsi="Palatino Linotype" w:cs="Palatino Linotype"/>
        </w:rPr>
        <w:t xml:space="preserve"> visto el contenido de la solicitud, se hace de su conocimiento que la información que obra en los archivos de esta Dirección cuenta con información al respecto de su requerimiento, la cual se pone a su disposición en archivo PDF. Adjunta a la presente.</w:t>
      </w:r>
      <w:r w:rsidR="001C4324" w:rsidRPr="006B465C">
        <w:rPr>
          <w:rFonts w:ascii="Palatino Linotype" w:eastAsia="Palatino Linotype" w:hAnsi="Palatino Linotype" w:cs="Palatino Linotype"/>
        </w:rPr>
        <w:t xml:space="preserve"> (sin embargo, no adjuntó a la repuesta ninguna información)</w:t>
      </w:r>
      <w:r w:rsidR="00CD7A68" w:rsidRPr="006B465C">
        <w:rPr>
          <w:rFonts w:ascii="Palatino Linotype" w:eastAsia="Palatino Linotype" w:hAnsi="Palatino Linotype" w:cs="Palatino Linotype"/>
        </w:rPr>
        <w:t xml:space="preserve">. </w:t>
      </w:r>
    </w:p>
    <w:p w14:paraId="5A11582A" w14:textId="77777777" w:rsidR="001C4324" w:rsidRPr="006B465C" w:rsidRDefault="001C4324" w:rsidP="00B87138">
      <w:pPr>
        <w:spacing w:after="0" w:line="360" w:lineRule="auto"/>
        <w:ind w:right="49"/>
        <w:jc w:val="both"/>
        <w:rPr>
          <w:rFonts w:ascii="Palatino Linotype" w:eastAsia="Palatino Linotype" w:hAnsi="Palatino Linotype" w:cs="Palatino Linotype"/>
        </w:rPr>
      </w:pPr>
    </w:p>
    <w:p w14:paraId="50B68EE3" w14:textId="0E033456" w:rsidR="0078525C" w:rsidRPr="006B465C" w:rsidRDefault="0078525C" w:rsidP="003439B1">
      <w:pPr>
        <w:spacing w:after="0" w:line="360" w:lineRule="auto"/>
        <w:ind w:right="49"/>
        <w:jc w:val="both"/>
        <w:rPr>
          <w:rFonts w:ascii="Palatino Linotype" w:eastAsia="Palatino Linotype" w:hAnsi="Palatino Linotype" w:cs="Palatino Linotype"/>
          <w:b/>
        </w:rPr>
      </w:pPr>
      <w:r w:rsidRPr="006B465C">
        <w:rPr>
          <w:rFonts w:ascii="Palatino Linotype" w:eastAsia="Palatino Linotype" w:hAnsi="Palatino Linotype" w:cs="Palatino Linotype"/>
        </w:rPr>
        <w:t xml:space="preserve">Inconforme con la respuesta, la parte </w:t>
      </w:r>
      <w:r w:rsidRPr="006B465C">
        <w:rPr>
          <w:rFonts w:ascii="Palatino Linotype" w:eastAsia="Palatino Linotype" w:hAnsi="Palatino Linotype" w:cs="Palatino Linotype"/>
          <w:b/>
        </w:rPr>
        <w:t xml:space="preserve">Recurrente </w:t>
      </w:r>
      <w:r w:rsidRPr="006B465C">
        <w:rPr>
          <w:rFonts w:ascii="Palatino Linotype" w:eastAsia="Palatino Linotype" w:hAnsi="Palatino Linotype" w:cs="Palatino Linotype"/>
        </w:rPr>
        <w:t xml:space="preserve">promovió </w:t>
      </w:r>
      <w:r w:rsidR="001C4324" w:rsidRPr="006B465C">
        <w:rPr>
          <w:rFonts w:ascii="Palatino Linotype" w:eastAsia="Palatino Linotype" w:hAnsi="Palatino Linotype" w:cs="Palatino Linotype"/>
        </w:rPr>
        <w:t>el presente recurso de r</w:t>
      </w:r>
      <w:r w:rsidRPr="006B465C">
        <w:rPr>
          <w:rFonts w:ascii="Palatino Linotype" w:eastAsia="Palatino Linotype" w:hAnsi="Palatino Linotype" w:cs="Palatino Linotype"/>
        </w:rPr>
        <w:t xml:space="preserve">evisión en </w:t>
      </w:r>
      <w:r w:rsidR="001C4324" w:rsidRPr="006B465C">
        <w:rPr>
          <w:rFonts w:ascii="Palatino Linotype" w:eastAsia="Palatino Linotype" w:hAnsi="Palatino Linotype" w:cs="Palatino Linotype"/>
        </w:rPr>
        <w:t xml:space="preserve">el </w:t>
      </w:r>
      <w:r w:rsidRPr="006B465C">
        <w:rPr>
          <w:rFonts w:ascii="Palatino Linotype" w:eastAsia="Palatino Linotype" w:hAnsi="Palatino Linotype" w:cs="Palatino Linotype"/>
        </w:rPr>
        <w:t xml:space="preserve">que a manera de motivos de inconformidad </w:t>
      </w:r>
      <w:r w:rsidRPr="006B465C">
        <w:rPr>
          <w:rFonts w:ascii="Palatino Linotype" w:eastAsia="Palatino Linotype" w:hAnsi="Palatino Linotype" w:cs="Palatino Linotype"/>
          <w:b/>
        </w:rPr>
        <w:t xml:space="preserve">se adolece medularmente de la </w:t>
      </w:r>
      <w:r w:rsidR="009B2DBF" w:rsidRPr="006B465C">
        <w:rPr>
          <w:rFonts w:ascii="Palatino Linotype" w:eastAsia="Palatino Linotype" w:hAnsi="Palatino Linotype" w:cs="Palatino Linotype"/>
          <w:b/>
        </w:rPr>
        <w:t xml:space="preserve">negativa a la entrega de la información, en razón de que </w:t>
      </w:r>
      <w:r w:rsidR="001C4324" w:rsidRPr="006B465C">
        <w:rPr>
          <w:rFonts w:ascii="Palatino Linotype" w:eastAsia="Palatino Linotype" w:hAnsi="Palatino Linotype" w:cs="Palatino Linotype"/>
          <w:b/>
        </w:rPr>
        <w:t>no se adjuntó el archivo PDF en el cual se informó que obra la información solicitada.</w:t>
      </w:r>
    </w:p>
    <w:p w14:paraId="2E84826F" w14:textId="77777777" w:rsidR="001C4324" w:rsidRPr="006B465C" w:rsidRDefault="001C4324" w:rsidP="003439B1">
      <w:pPr>
        <w:spacing w:after="0" w:line="360" w:lineRule="auto"/>
        <w:ind w:right="49"/>
        <w:jc w:val="both"/>
        <w:rPr>
          <w:rFonts w:ascii="Palatino Linotype" w:eastAsia="Palatino Linotype" w:hAnsi="Palatino Linotype" w:cs="Palatino Linotype"/>
        </w:rPr>
      </w:pPr>
    </w:p>
    <w:p w14:paraId="069474AF" w14:textId="77777777" w:rsidR="0078525C" w:rsidRPr="006B465C" w:rsidRDefault="0078525C" w:rsidP="003439B1">
      <w:pPr>
        <w:spacing w:after="0" w:line="360" w:lineRule="auto"/>
        <w:ind w:right="49"/>
        <w:jc w:val="both"/>
        <w:rPr>
          <w:rFonts w:ascii="Palatino Linotype" w:eastAsia="Palatino Linotype" w:hAnsi="Palatino Linotype" w:cs="Palatino Linotype"/>
        </w:rPr>
      </w:pPr>
    </w:p>
    <w:p w14:paraId="084D055D" w14:textId="741B3529" w:rsidR="0078525C" w:rsidRPr="006B465C" w:rsidRDefault="0078525C" w:rsidP="003439B1">
      <w:pPr>
        <w:spacing w:after="0" w:line="360" w:lineRule="auto"/>
        <w:jc w:val="both"/>
        <w:rPr>
          <w:rFonts w:ascii="Palatino Linotype" w:eastAsia="Palatino Linotype" w:hAnsi="Palatino Linotype" w:cs="Palatino Linotype"/>
        </w:rPr>
      </w:pPr>
      <w:r w:rsidRPr="006B465C">
        <w:rPr>
          <w:rFonts w:ascii="Palatino Linotype" w:eastAsia="Palatino Linotype" w:hAnsi="Palatino Linotype" w:cs="Palatino Linotype"/>
        </w:rPr>
        <w:t xml:space="preserve">Admitido </w:t>
      </w:r>
      <w:r w:rsidR="001C4324" w:rsidRPr="006B465C">
        <w:rPr>
          <w:rFonts w:ascii="Palatino Linotype" w:eastAsia="Palatino Linotype" w:hAnsi="Palatino Linotype" w:cs="Palatino Linotype"/>
        </w:rPr>
        <w:t>el</w:t>
      </w:r>
      <w:r w:rsidRPr="006B465C">
        <w:rPr>
          <w:rFonts w:ascii="Palatino Linotype" w:eastAsia="Palatino Linotype" w:hAnsi="Palatino Linotype" w:cs="Palatino Linotype"/>
        </w:rPr>
        <w:t xml:space="preserve"> medio de impugnación que nos ocupa, en términos del artículo 185 fracción II</w:t>
      </w:r>
      <w:r w:rsidRPr="006B465C">
        <w:rPr>
          <w:rFonts w:ascii="Palatino Linotype" w:eastAsia="Palatino Linotype" w:hAnsi="Palatino Linotype" w:cs="Palatino Linotype"/>
          <w:vertAlign w:val="superscript"/>
        </w:rPr>
        <w:footnoteReference w:id="3"/>
      </w:r>
      <w:r w:rsidRPr="006B465C">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0DD38593" w14:textId="77777777" w:rsidR="0078525C" w:rsidRPr="006B465C" w:rsidRDefault="0078525C" w:rsidP="003439B1">
      <w:pPr>
        <w:spacing w:after="0" w:line="360" w:lineRule="auto"/>
        <w:jc w:val="both"/>
        <w:rPr>
          <w:rFonts w:ascii="Palatino Linotype" w:eastAsia="Palatino Linotype" w:hAnsi="Palatino Linotype" w:cs="Palatino Linotype"/>
        </w:rPr>
      </w:pPr>
    </w:p>
    <w:p w14:paraId="2329BB2D" w14:textId="0C69C136" w:rsidR="0078525C" w:rsidRPr="006B465C" w:rsidRDefault="009B2DBF" w:rsidP="001C432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6B465C">
        <w:rPr>
          <w:rFonts w:ascii="Palatino Linotype" w:eastAsia="Palatino Linotype" w:hAnsi="Palatino Linotype" w:cs="Palatino Linotype"/>
        </w:rPr>
        <w:t>D</w:t>
      </w:r>
      <w:r w:rsidR="00DC16C2" w:rsidRPr="006B465C">
        <w:rPr>
          <w:rFonts w:ascii="Palatino Linotype" w:eastAsia="Palatino Linotype" w:hAnsi="Palatino Linotype" w:cs="Palatino Linotype"/>
        </w:rPr>
        <w:t xml:space="preserve">e las constancias que obran en los expedientes electrónicos en que se actúa, se advierte que </w:t>
      </w:r>
      <w:r w:rsidRPr="006B465C">
        <w:rPr>
          <w:rFonts w:ascii="Palatino Linotype" w:eastAsia="Palatino Linotype" w:hAnsi="Palatino Linotype" w:cs="Palatino Linotype"/>
        </w:rPr>
        <w:t xml:space="preserve">el </w:t>
      </w:r>
      <w:r w:rsidRPr="006B465C">
        <w:rPr>
          <w:rFonts w:ascii="Palatino Linotype" w:eastAsia="Palatino Linotype" w:hAnsi="Palatino Linotype" w:cs="Palatino Linotype"/>
          <w:b/>
        </w:rPr>
        <w:t xml:space="preserve">Sujeto Obligado </w:t>
      </w:r>
      <w:r w:rsidR="001C4324" w:rsidRPr="006B465C">
        <w:rPr>
          <w:rFonts w:ascii="Palatino Linotype" w:eastAsia="Palatino Linotype" w:hAnsi="Palatino Linotype" w:cs="Palatino Linotype"/>
          <w:b/>
        </w:rPr>
        <w:t xml:space="preserve">no </w:t>
      </w:r>
      <w:r w:rsidRPr="006B465C">
        <w:rPr>
          <w:rFonts w:ascii="Palatino Linotype" w:eastAsia="Palatino Linotype" w:hAnsi="Palatino Linotype" w:cs="Palatino Linotype"/>
        </w:rPr>
        <w:t>rindió su</w:t>
      </w:r>
      <w:r w:rsidR="001C4324" w:rsidRPr="006B465C">
        <w:rPr>
          <w:rFonts w:ascii="Palatino Linotype" w:eastAsia="Palatino Linotype" w:hAnsi="Palatino Linotype" w:cs="Palatino Linotype"/>
        </w:rPr>
        <w:t xml:space="preserve"> </w:t>
      </w:r>
      <w:r w:rsidRPr="006B465C">
        <w:rPr>
          <w:rFonts w:ascii="Palatino Linotype" w:eastAsia="Palatino Linotype" w:hAnsi="Palatino Linotype" w:cs="Palatino Linotype"/>
        </w:rPr>
        <w:t>informe</w:t>
      </w:r>
      <w:r w:rsidR="001C4324" w:rsidRPr="006B465C">
        <w:rPr>
          <w:rFonts w:ascii="Palatino Linotype" w:eastAsia="Palatino Linotype" w:hAnsi="Palatino Linotype" w:cs="Palatino Linotype"/>
        </w:rPr>
        <w:t xml:space="preserve"> </w:t>
      </w:r>
      <w:r w:rsidRPr="006B465C">
        <w:rPr>
          <w:rFonts w:ascii="Palatino Linotype" w:eastAsia="Palatino Linotype" w:hAnsi="Palatino Linotype" w:cs="Palatino Linotype"/>
        </w:rPr>
        <w:t>justificado</w:t>
      </w:r>
      <w:r w:rsidR="001C4324" w:rsidRPr="006B465C">
        <w:rPr>
          <w:rFonts w:ascii="Palatino Linotype" w:eastAsia="Palatino Linotype" w:hAnsi="Palatino Linotype" w:cs="Palatino Linotype"/>
        </w:rPr>
        <w:t xml:space="preserve">. </w:t>
      </w:r>
      <w:r w:rsidRPr="006B465C">
        <w:rPr>
          <w:rFonts w:ascii="Palatino Linotype" w:eastAsia="Palatino Linotype" w:hAnsi="Palatino Linotype" w:cs="Palatino Linotype"/>
        </w:rPr>
        <w:t xml:space="preserve">Por su lado, la parte </w:t>
      </w:r>
      <w:r w:rsidRPr="006B465C">
        <w:rPr>
          <w:rFonts w:ascii="Palatino Linotype" w:eastAsia="Palatino Linotype" w:hAnsi="Palatino Linotype" w:cs="Palatino Linotype"/>
          <w:b/>
        </w:rPr>
        <w:t>Recurrente</w:t>
      </w:r>
      <w:r w:rsidR="001C4324" w:rsidRPr="006B465C">
        <w:rPr>
          <w:rFonts w:ascii="Palatino Linotype" w:eastAsia="Palatino Linotype" w:hAnsi="Palatino Linotype" w:cs="Palatino Linotype"/>
          <w:b/>
        </w:rPr>
        <w:t xml:space="preserve"> no</w:t>
      </w:r>
      <w:r w:rsidRPr="006B465C">
        <w:rPr>
          <w:rFonts w:ascii="Palatino Linotype" w:eastAsia="Palatino Linotype" w:hAnsi="Palatino Linotype" w:cs="Palatino Linotype"/>
          <w:b/>
        </w:rPr>
        <w:t xml:space="preserve"> </w:t>
      </w:r>
      <w:r w:rsidRPr="006B465C">
        <w:rPr>
          <w:rFonts w:ascii="Palatino Linotype" w:eastAsia="Palatino Linotype" w:hAnsi="Palatino Linotype" w:cs="Palatino Linotype"/>
        </w:rPr>
        <w:t>realizó manifestacione</w:t>
      </w:r>
      <w:r w:rsidR="001C4324" w:rsidRPr="006B465C">
        <w:rPr>
          <w:rFonts w:ascii="Palatino Linotype" w:eastAsia="Palatino Linotype" w:hAnsi="Palatino Linotype" w:cs="Palatino Linotype"/>
        </w:rPr>
        <w:t xml:space="preserve">s. </w:t>
      </w:r>
    </w:p>
    <w:p w14:paraId="731DCC03" w14:textId="77777777" w:rsidR="00FE44BB" w:rsidRPr="006B465C" w:rsidRDefault="00FE44BB" w:rsidP="003439B1">
      <w:pPr>
        <w:spacing w:after="0" w:line="360" w:lineRule="auto"/>
        <w:ind w:right="49"/>
        <w:jc w:val="both"/>
        <w:rPr>
          <w:rFonts w:ascii="Palatino Linotype" w:eastAsia="Palatino Linotype" w:hAnsi="Palatino Linotype" w:cs="Palatino Linotype"/>
        </w:rPr>
      </w:pPr>
    </w:p>
    <w:p w14:paraId="64092A82" w14:textId="71493CA4" w:rsidR="001C4324" w:rsidRPr="006B465C" w:rsidRDefault="001356F8" w:rsidP="001C4324">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rPr>
      </w:pPr>
      <w:r w:rsidRPr="006B465C">
        <w:rPr>
          <w:rFonts w:ascii="Palatino Linotype" w:eastAsia="Palatino Linotype" w:hAnsi="Palatino Linotype" w:cs="Palatino Linotype"/>
        </w:rPr>
        <w:t xml:space="preserve">Expuesto lo anterior, se procede al análisis de la naturaleza de la información requerida, y para ello, es de mencionar que </w:t>
      </w:r>
      <w:r w:rsidR="001C4324" w:rsidRPr="006B465C">
        <w:rPr>
          <w:rFonts w:ascii="Palatino Linotype" w:eastAsia="Palatino Linotype" w:hAnsi="Palatino Linotype" w:cs="Palatino Linotype"/>
        </w:rPr>
        <w:t xml:space="preserve">de acuerdo con el artículo 44 de la Ley de Contratación Pública del Estado de México y Municipios, las entidades públicas podrán adquirir y contratar servicios mediante invitación restringida en los siguientes casos: </w:t>
      </w:r>
    </w:p>
    <w:p w14:paraId="4EB0A826" w14:textId="77777777" w:rsidR="001C4324" w:rsidRPr="006B465C" w:rsidRDefault="001C4324" w:rsidP="001C4324">
      <w:pPr>
        <w:spacing w:before="120" w:after="120"/>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“Artículo 44.-</w:t>
      </w:r>
      <w:r w:rsidRPr="006B465C">
        <w:rPr>
          <w:rFonts w:ascii="Palatino Linotype" w:eastAsia="Palatino Linotype" w:hAnsi="Palatino Linotype" w:cs="Palatino Linotype"/>
          <w:i/>
        </w:rPr>
        <w:t xml:space="preserve"> La Secretaría, las entidades, los tribunales administrativos y los ayuntamientos podrán adquirir y contratar servicios mediante invitación restringida, cuando:</w:t>
      </w:r>
    </w:p>
    <w:p w14:paraId="6A2F9B5C" w14:textId="77777777" w:rsidR="001C4324" w:rsidRPr="006B465C" w:rsidRDefault="001C4324" w:rsidP="001C4324">
      <w:pPr>
        <w:spacing w:before="120" w:after="120"/>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I.</w:t>
      </w:r>
      <w:r w:rsidRPr="006B465C">
        <w:rPr>
          <w:rFonts w:ascii="Palatino Linotype" w:eastAsia="Palatino Linotype" w:hAnsi="Palatino Linotype" w:cs="Palatino Linotype"/>
          <w:i/>
        </w:rPr>
        <w:t xml:space="preserve"> Se hubiere declarado desierto un procedimiento de licitación, o</w:t>
      </w:r>
    </w:p>
    <w:p w14:paraId="3F68054B" w14:textId="77777777" w:rsidR="001C4324" w:rsidRPr="006B465C" w:rsidRDefault="001C4324" w:rsidP="001C4324">
      <w:pPr>
        <w:spacing w:before="120" w:after="120"/>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II</w:t>
      </w:r>
      <w:r w:rsidRPr="006B465C">
        <w:rPr>
          <w:rFonts w:ascii="Palatino Linotype" w:eastAsia="Palatino Linotype" w:hAnsi="Palatino Linotype" w:cs="Palatino Linotype"/>
          <w:i/>
        </w:rPr>
        <w:t>. El importe de la operación no exceda de los montos establecidos por el Presupuesto de Egresos del Gobierno del Estado de México del ejercicio correspondiente.</w:t>
      </w:r>
    </w:p>
    <w:p w14:paraId="149FE52A" w14:textId="77777777" w:rsidR="001C4324" w:rsidRPr="006B465C" w:rsidRDefault="001C4324" w:rsidP="001C4324">
      <w:pPr>
        <w:spacing w:before="120" w:after="120"/>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i/>
        </w:rPr>
        <w:t xml:space="preserve"> La Secretaría,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w:t>
      </w:r>
    </w:p>
    <w:p w14:paraId="55274AB5" w14:textId="77777777" w:rsidR="001C4324" w:rsidRPr="006B465C" w:rsidRDefault="001C4324" w:rsidP="001C4324">
      <w:pPr>
        <w:spacing w:before="120" w:after="120"/>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i/>
        </w:rPr>
        <w:t>En la invitación deberá especificarse si en el proceso de asignación aplicará la modalidad de subasta inversa.”</w:t>
      </w:r>
    </w:p>
    <w:p w14:paraId="5F69E269" w14:textId="77777777" w:rsidR="001C4324" w:rsidRPr="006B465C" w:rsidRDefault="001C4324" w:rsidP="001C4324">
      <w:pPr>
        <w:spacing w:before="240" w:after="240"/>
        <w:ind w:right="49"/>
        <w:jc w:val="both"/>
        <w:rPr>
          <w:rFonts w:ascii="Palatino Linotype" w:eastAsia="Palatino Linotype" w:hAnsi="Palatino Linotype" w:cs="Palatino Linotype"/>
          <w:i/>
        </w:rPr>
      </w:pPr>
      <w:r w:rsidRPr="006B465C">
        <w:rPr>
          <w:rFonts w:ascii="Palatino Linotype" w:eastAsia="Palatino Linotype" w:hAnsi="Palatino Linotype" w:cs="Palatino Linotype"/>
        </w:rPr>
        <w:t>Asimismo, el artículo 46 de la Ley referida, menciona que:</w:t>
      </w:r>
    </w:p>
    <w:p w14:paraId="7C1FBC1E" w14:textId="77777777" w:rsidR="001C4324" w:rsidRPr="006B465C" w:rsidRDefault="001C4324" w:rsidP="001C4324">
      <w:pPr>
        <w:spacing w:before="120" w:after="120"/>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rPr>
        <w:t xml:space="preserve"> “</w:t>
      </w:r>
      <w:r w:rsidRPr="006B465C">
        <w:rPr>
          <w:rFonts w:ascii="Palatino Linotype" w:eastAsia="Palatino Linotype" w:hAnsi="Palatino Linotype" w:cs="Palatino Linotype"/>
          <w:b/>
          <w:i/>
        </w:rPr>
        <w:t>Artículo 46.-</w:t>
      </w:r>
      <w:r w:rsidRPr="006B465C">
        <w:rPr>
          <w:rFonts w:ascii="Palatino Linotype" w:eastAsia="Palatino Linotype" w:hAnsi="Palatino Linotype" w:cs="Palatino Linotype"/>
          <w:i/>
        </w:rPr>
        <w:t xml:space="preserve"> El procedimiento de invitación restringida se desarrollará en los términos de la licitación pública, a excepción de la publicación de la convocatoria.”</w:t>
      </w:r>
    </w:p>
    <w:p w14:paraId="6880D344" w14:textId="77777777" w:rsidR="001C4324" w:rsidRPr="006B465C" w:rsidRDefault="001C4324" w:rsidP="001C4324">
      <w:pPr>
        <w:spacing w:line="360" w:lineRule="auto"/>
        <w:ind w:right="49"/>
        <w:jc w:val="both"/>
        <w:rPr>
          <w:rFonts w:ascii="Palatino Linotype" w:eastAsia="Palatino Linotype" w:hAnsi="Palatino Linotype" w:cs="Palatino Linotype"/>
        </w:rPr>
      </w:pPr>
      <w:r w:rsidRPr="006B465C">
        <w:rPr>
          <w:rFonts w:ascii="Palatino Linotype" w:eastAsia="Palatino Linotype" w:hAnsi="Palatino Linotype" w:cs="Palatino Linotype"/>
        </w:rPr>
        <w:t xml:space="preserve">Por otra parte, el artículo 48 de la Ley en cita precisa que, respecto a los procedimientos de Adjudicación Directa, las entidades públicas podrán adquirir bienes, arrendar bienes muebles e inmuebles y contratar servicios mediante adjudicación directa cuando: </w:t>
      </w:r>
    </w:p>
    <w:p w14:paraId="3135C806" w14:textId="77777777" w:rsidR="001C4324" w:rsidRPr="006B465C" w:rsidRDefault="001C4324" w:rsidP="001C4324">
      <w:pPr>
        <w:tabs>
          <w:tab w:val="left" w:pos="7938"/>
        </w:tabs>
        <w:spacing w:before="120" w:after="120"/>
        <w:ind w:left="851" w:right="900"/>
        <w:jc w:val="both"/>
        <w:rPr>
          <w:rFonts w:ascii="Palatino Linotype" w:eastAsia="Palatino Linotype" w:hAnsi="Palatino Linotype" w:cs="Palatino Linotype"/>
          <w:i/>
        </w:rPr>
      </w:pPr>
      <w:r w:rsidRPr="006B465C">
        <w:rPr>
          <w:rFonts w:ascii="Palatino Linotype" w:eastAsia="Palatino Linotype" w:hAnsi="Palatino Linotype" w:cs="Palatino Linotype"/>
          <w:b/>
          <w:i/>
        </w:rPr>
        <w:t>“Artículo 48.-</w:t>
      </w:r>
      <w:r w:rsidRPr="006B465C">
        <w:rPr>
          <w:rFonts w:ascii="Palatino Linotype" w:eastAsia="Palatino Linotype" w:hAnsi="Palatino Linotype" w:cs="Palatino Linotype"/>
          <w:i/>
        </w:rPr>
        <w:t xml:space="preserve"> La Secretaría, las entidades, los tribunales administrativos y los ayuntamientos podrán adquirir bienes, arrendar bienes muebles e inmuebles y contratar servicios, mediante adjudicación directa, cuando:</w:t>
      </w:r>
    </w:p>
    <w:p w14:paraId="77474C5E" w14:textId="77777777" w:rsidR="001C4324" w:rsidRPr="006B465C" w:rsidRDefault="001C4324" w:rsidP="001C4324">
      <w:pPr>
        <w:tabs>
          <w:tab w:val="left" w:pos="7938"/>
        </w:tabs>
        <w:spacing w:before="120" w:after="120"/>
        <w:ind w:left="1134" w:right="900"/>
        <w:jc w:val="both"/>
        <w:rPr>
          <w:rFonts w:ascii="Palatino Linotype" w:eastAsia="Palatino Linotype" w:hAnsi="Palatino Linotype" w:cs="Palatino Linotype"/>
          <w:i/>
        </w:rPr>
      </w:pPr>
      <w:r w:rsidRPr="006B465C">
        <w:rPr>
          <w:rFonts w:ascii="Palatino Linotype" w:eastAsia="Palatino Linotype" w:hAnsi="Palatino Linotype" w:cs="Palatino Linotype"/>
          <w:b/>
          <w:i/>
        </w:rPr>
        <w:t>I</w:t>
      </w:r>
      <w:r w:rsidRPr="006B465C">
        <w:rPr>
          <w:rFonts w:ascii="Palatino Linotype" w:eastAsia="Palatino Linotype" w:hAnsi="Palatino Linotype" w:cs="Palatino Linotype"/>
          <w:i/>
        </w:rPr>
        <w:t>. La adquisición o el servicio sólo puedan realizarse con una determinada persona, por tratarse de obras de arte, titularidad de patentes, registros, marcas específicas, derechos de autor u otros derechos exclusivos.</w:t>
      </w:r>
    </w:p>
    <w:p w14:paraId="0549A937" w14:textId="77777777" w:rsidR="001C4324" w:rsidRPr="006B465C" w:rsidRDefault="001C4324" w:rsidP="001C4324">
      <w:pPr>
        <w:tabs>
          <w:tab w:val="left" w:pos="7938"/>
        </w:tabs>
        <w:spacing w:before="120" w:after="120"/>
        <w:ind w:left="1134" w:right="900"/>
        <w:jc w:val="both"/>
        <w:rPr>
          <w:rFonts w:ascii="Palatino Linotype" w:eastAsia="Palatino Linotype" w:hAnsi="Palatino Linotype" w:cs="Palatino Linotype"/>
          <w:i/>
        </w:rPr>
      </w:pPr>
      <w:r w:rsidRPr="006B465C">
        <w:rPr>
          <w:rFonts w:ascii="Palatino Linotype" w:eastAsia="Palatino Linotype" w:hAnsi="Palatino Linotype" w:cs="Palatino Linotype"/>
          <w:b/>
          <w:i/>
        </w:rPr>
        <w:t>II</w:t>
      </w:r>
      <w:r w:rsidRPr="006B465C">
        <w:rPr>
          <w:rFonts w:ascii="Palatino Linotype" w:eastAsia="Palatino Linotype" w:hAnsi="Palatino Linotype" w:cs="Palatino Linotype"/>
          <w:i/>
        </w:rPr>
        <w:t>. La adquisición o el arrendamiento de algún inmueble sólo puedan realizarse con determinada persona, por ser el único bien disponible en el mercado inmobiliario que reúna las características de dimensión, ubicación, servicios y otras que requieran las dependencias, las entidades, los tribunales administrativos o los ayuntamientos para su buen funcionamiento o para la adecuada prestación de los servicios públicos a su cargo.</w:t>
      </w:r>
    </w:p>
    <w:p w14:paraId="75ED4838" w14:textId="77777777" w:rsidR="001C4324" w:rsidRPr="006B465C" w:rsidRDefault="001C4324" w:rsidP="001C4324">
      <w:pPr>
        <w:tabs>
          <w:tab w:val="left" w:pos="7938"/>
        </w:tabs>
        <w:spacing w:before="120" w:after="120"/>
        <w:ind w:left="1134" w:right="900"/>
        <w:jc w:val="both"/>
        <w:rPr>
          <w:rFonts w:ascii="Palatino Linotype" w:eastAsia="Palatino Linotype" w:hAnsi="Palatino Linotype" w:cs="Palatino Linotype"/>
          <w:i/>
        </w:rPr>
      </w:pPr>
      <w:r w:rsidRPr="006B465C">
        <w:rPr>
          <w:rFonts w:ascii="Palatino Linotype" w:eastAsia="Palatino Linotype" w:hAnsi="Palatino Linotype" w:cs="Palatino Linotype"/>
          <w:b/>
          <w:i/>
        </w:rPr>
        <w:t>III.</w:t>
      </w:r>
      <w:r w:rsidRPr="006B465C">
        <w:rPr>
          <w:rFonts w:ascii="Palatino Linotype" w:eastAsia="Palatino Linotype" w:hAnsi="Palatino Linotype" w:cs="Palatino Linotype"/>
          <w:i/>
        </w:rPr>
        <w:t xml:space="preserve"> Se trate de servicios que requieran de experiencia, técnicas o equipos especiales, o se trate de la adquisición de bienes usados o de características especiales que solamente puedan ser prestados o suministrados por una sola persona.</w:t>
      </w:r>
    </w:p>
    <w:p w14:paraId="2AF870C0" w14:textId="77777777" w:rsidR="001C4324" w:rsidRPr="006B465C" w:rsidRDefault="001C4324" w:rsidP="001C4324">
      <w:pPr>
        <w:tabs>
          <w:tab w:val="left" w:pos="7938"/>
        </w:tabs>
        <w:spacing w:before="120" w:after="120"/>
        <w:ind w:left="1134" w:right="900"/>
        <w:jc w:val="both"/>
        <w:rPr>
          <w:rFonts w:ascii="Palatino Linotype" w:eastAsia="Palatino Linotype" w:hAnsi="Palatino Linotype" w:cs="Palatino Linotype"/>
          <w:i/>
        </w:rPr>
      </w:pPr>
      <w:r w:rsidRPr="006B465C">
        <w:rPr>
          <w:rFonts w:ascii="Palatino Linotype" w:eastAsia="Palatino Linotype" w:hAnsi="Palatino Linotype" w:cs="Palatino Linotype"/>
          <w:b/>
          <w:i/>
        </w:rPr>
        <w:t>IV.</w:t>
      </w:r>
      <w:r w:rsidRPr="006B465C">
        <w:rPr>
          <w:rFonts w:ascii="Palatino Linotype" w:eastAsia="Palatino Linotype" w:hAnsi="Palatino Linotype" w:cs="Palatino Linotype"/>
          <w:i/>
        </w:rPr>
        <w:t xml:space="preserve">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w:t>
      </w:r>
    </w:p>
    <w:p w14:paraId="180A3884" w14:textId="77777777" w:rsidR="001C4324" w:rsidRPr="006B465C" w:rsidRDefault="001C4324" w:rsidP="001C4324">
      <w:pPr>
        <w:tabs>
          <w:tab w:val="left" w:pos="7938"/>
        </w:tabs>
        <w:spacing w:before="120" w:after="120"/>
        <w:ind w:left="1134" w:right="900"/>
        <w:jc w:val="both"/>
        <w:rPr>
          <w:rFonts w:ascii="Palatino Linotype" w:eastAsia="Palatino Linotype" w:hAnsi="Palatino Linotype" w:cs="Palatino Linotype"/>
          <w:i/>
        </w:rPr>
      </w:pPr>
      <w:r w:rsidRPr="006B465C">
        <w:rPr>
          <w:rFonts w:ascii="Palatino Linotype" w:eastAsia="Palatino Linotype" w:hAnsi="Palatino Linotype" w:cs="Palatino Linotype"/>
          <w:b/>
          <w:i/>
        </w:rPr>
        <w:t>V</w:t>
      </w:r>
      <w:r w:rsidRPr="006B465C">
        <w:rPr>
          <w:rFonts w:ascii="Palatino Linotype" w:eastAsia="Palatino Linotype" w:hAnsi="Palatino Linotype" w:cs="Palatino Linotype"/>
          <w:i/>
        </w:rPr>
        <w:t>. Existan circunstancias que puedan provocar pérdidas o costos adicionales importantes al erario.</w:t>
      </w:r>
    </w:p>
    <w:p w14:paraId="5B26CD5C" w14:textId="77777777" w:rsidR="001C4324" w:rsidRPr="006B465C" w:rsidRDefault="001C4324" w:rsidP="001C4324">
      <w:pPr>
        <w:tabs>
          <w:tab w:val="left" w:pos="7938"/>
        </w:tabs>
        <w:spacing w:before="120" w:after="120"/>
        <w:ind w:left="1134" w:right="900"/>
        <w:jc w:val="both"/>
        <w:rPr>
          <w:rFonts w:ascii="Palatino Linotype" w:eastAsia="Palatino Linotype" w:hAnsi="Palatino Linotype" w:cs="Palatino Linotype"/>
          <w:i/>
        </w:rPr>
      </w:pPr>
      <w:r w:rsidRPr="006B465C">
        <w:rPr>
          <w:rFonts w:ascii="Palatino Linotype" w:eastAsia="Palatino Linotype" w:hAnsi="Palatino Linotype" w:cs="Palatino Linotype"/>
          <w:b/>
          <w:i/>
        </w:rPr>
        <w:t>VI</w:t>
      </w:r>
      <w:r w:rsidRPr="006B465C">
        <w:rPr>
          <w:rFonts w:ascii="Palatino Linotype" w:eastAsia="Palatino Linotype" w:hAnsi="Palatino Linotype" w:cs="Palatino Linotype"/>
          <w:i/>
        </w:rPr>
        <w:t>. Pueda comprometerse información de naturaleza confidencial para el Estado o municipios, por razones de seguridad pública.</w:t>
      </w:r>
    </w:p>
    <w:p w14:paraId="7AA11F1B" w14:textId="77777777" w:rsidR="001C4324" w:rsidRPr="006B465C" w:rsidRDefault="001C4324" w:rsidP="001C4324">
      <w:pPr>
        <w:tabs>
          <w:tab w:val="left" w:pos="7938"/>
        </w:tabs>
        <w:spacing w:before="120" w:after="120"/>
        <w:ind w:left="1134" w:right="900"/>
        <w:jc w:val="both"/>
        <w:rPr>
          <w:rFonts w:ascii="Palatino Linotype" w:eastAsia="Palatino Linotype" w:hAnsi="Palatino Linotype" w:cs="Palatino Linotype"/>
          <w:i/>
        </w:rPr>
      </w:pPr>
      <w:r w:rsidRPr="006B465C">
        <w:rPr>
          <w:rFonts w:ascii="Palatino Linotype" w:eastAsia="Palatino Linotype" w:hAnsi="Palatino Linotype" w:cs="Palatino Linotype"/>
          <w:b/>
          <w:i/>
        </w:rPr>
        <w:t>VII</w:t>
      </w:r>
      <w:r w:rsidRPr="006B465C">
        <w:rPr>
          <w:rFonts w:ascii="Palatino Linotype" w:eastAsia="Palatino Linotype" w:hAnsi="Palatino Linotype" w:cs="Palatino Linotype"/>
          <w:i/>
        </w:rPr>
        <w:t>. Existan circunstancias extraordinarias o imprevisibles derivadas de riesgo o desastre. En este supuesto, la adquisición, arrendamiento y servicio deberá limitarse a lo estrictamente necesario para enfrentar tal eventualidad.</w:t>
      </w:r>
    </w:p>
    <w:p w14:paraId="1233431A" w14:textId="77777777" w:rsidR="001C4324" w:rsidRPr="006B465C" w:rsidRDefault="001C4324" w:rsidP="001C4324">
      <w:pPr>
        <w:tabs>
          <w:tab w:val="left" w:pos="7938"/>
        </w:tabs>
        <w:spacing w:before="120" w:after="120"/>
        <w:ind w:left="1134" w:right="900"/>
        <w:jc w:val="both"/>
        <w:rPr>
          <w:rFonts w:ascii="Palatino Linotype" w:eastAsia="Palatino Linotype" w:hAnsi="Palatino Linotype" w:cs="Palatino Linotype"/>
          <w:i/>
        </w:rPr>
      </w:pPr>
      <w:r w:rsidRPr="006B465C">
        <w:rPr>
          <w:rFonts w:ascii="Palatino Linotype" w:eastAsia="Palatino Linotype" w:hAnsi="Palatino Linotype" w:cs="Palatino Linotype"/>
          <w:b/>
          <w:i/>
        </w:rPr>
        <w:t>VIII</w:t>
      </w:r>
      <w:r w:rsidRPr="006B465C">
        <w:rPr>
          <w:rFonts w:ascii="Palatino Linotype" w:eastAsia="Palatino Linotype" w:hAnsi="Palatino Linotype" w:cs="Palatino Linotype"/>
          <w:i/>
        </w:rPr>
        <w:t>. Se hubiere rescindido un contrato, por causas imputables al proveedor o que la persona que habiendo resultado ganadora en una licitación, no concurra a la suscripción del contrato dentro del plazo establecido en esta Ley. En estos supuestos, la Secretaría, la entidad, el tribunal administrativo o el ayuntamiento podrá adjudicar el contrato al licitante que haya presentado la propuesta solvente más cercana a la ganadora y así, sucesivamente. En todo caso, la diferencia de precio no deberá de ser superior al diez por ciento, respecto de la propuesta ganadora.</w:t>
      </w:r>
    </w:p>
    <w:p w14:paraId="53A1EC53" w14:textId="77777777" w:rsidR="001C4324" w:rsidRPr="006B465C" w:rsidRDefault="001C4324" w:rsidP="001C4324">
      <w:pPr>
        <w:tabs>
          <w:tab w:val="left" w:pos="7938"/>
        </w:tabs>
        <w:spacing w:before="120" w:after="120"/>
        <w:ind w:left="1134" w:right="900"/>
        <w:jc w:val="both"/>
        <w:rPr>
          <w:rFonts w:ascii="Palatino Linotype" w:eastAsia="Palatino Linotype" w:hAnsi="Palatino Linotype" w:cs="Palatino Linotype"/>
          <w:i/>
        </w:rPr>
      </w:pPr>
      <w:r w:rsidRPr="006B465C">
        <w:rPr>
          <w:rFonts w:ascii="Palatino Linotype" w:eastAsia="Palatino Linotype" w:hAnsi="Palatino Linotype" w:cs="Palatino Linotype"/>
          <w:b/>
          <w:i/>
        </w:rPr>
        <w:t>IX</w:t>
      </w:r>
      <w:r w:rsidRPr="006B465C">
        <w:rPr>
          <w:rFonts w:ascii="Palatino Linotype" w:eastAsia="Palatino Linotype" w:hAnsi="Palatino Linotype" w:cs="Palatino Linotype"/>
          <w:i/>
        </w:rPr>
        <w:t>. Se hubiere declarado desierto un procedimiento de invitación restringida.</w:t>
      </w:r>
    </w:p>
    <w:p w14:paraId="05F4089E" w14:textId="77777777" w:rsidR="001C4324" w:rsidRPr="006B465C" w:rsidRDefault="001C4324" w:rsidP="001C4324">
      <w:pPr>
        <w:tabs>
          <w:tab w:val="left" w:pos="7938"/>
        </w:tabs>
        <w:spacing w:before="120" w:after="120"/>
        <w:ind w:left="1134" w:right="900"/>
        <w:jc w:val="both"/>
        <w:rPr>
          <w:rFonts w:ascii="Palatino Linotype" w:eastAsia="Palatino Linotype" w:hAnsi="Palatino Linotype" w:cs="Palatino Linotype"/>
          <w:i/>
        </w:rPr>
      </w:pPr>
      <w:r w:rsidRPr="006B465C">
        <w:rPr>
          <w:rFonts w:ascii="Palatino Linotype" w:eastAsia="Palatino Linotype" w:hAnsi="Palatino Linotype" w:cs="Palatino Linotype"/>
          <w:b/>
          <w:i/>
        </w:rPr>
        <w:t>X</w:t>
      </w:r>
      <w:r w:rsidRPr="006B465C">
        <w:rPr>
          <w:rFonts w:ascii="Palatino Linotype" w:eastAsia="Palatino Linotype" w:hAnsi="Palatino Linotype" w:cs="Palatino Linotype"/>
          <w:i/>
        </w:rPr>
        <w:t xml:space="preserve">. Cuando se aseguren condiciones financieras que permitan al Estado o a los municipios cumplir con la obligación de pago de manera diferida, sin que ello implique un costo financiero adicional o </w:t>
      </w:r>
      <w:proofErr w:type="gramStart"/>
      <w:r w:rsidRPr="006B465C">
        <w:rPr>
          <w:rFonts w:ascii="Palatino Linotype" w:eastAsia="Palatino Linotype" w:hAnsi="Palatino Linotype" w:cs="Palatino Linotype"/>
          <w:i/>
        </w:rPr>
        <w:t>que</w:t>
      </w:r>
      <w:proofErr w:type="gramEnd"/>
      <w:r w:rsidRPr="006B465C">
        <w:rPr>
          <w:rFonts w:ascii="Palatino Linotype" w:eastAsia="Palatino Linotype" w:hAnsi="Palatino Linotype" w:cs="Palatino Linotype"/>
          <w:i/>
        </w:rPr>
        <w:t xml:space="preserve"> habiéndolo, sea inferior al del mercado, o</w:t>
      </w:r>
    </w:p>
    <w:p w14:paraId="7DFB4E6A" w14:textId="77777777" w:rsidR="001C4324" w:rsidRPr="006B465C" w:rsidRDefault="001C4324" w:rsidP="001C4324">
      <w:pPr>
        <w:tabs>
          <w:tab w:val="left" w:pos="7938"/>
        </w:tabs>
        <w:spacing w:before="120" w:after="120"/>
        <w:ind w:left="1134" w:right="900"/>
        <w:jc w:val="both"/>
        <w:rPr>
          <w:rFonts w:ascii="Palatino Linotype" w:eastAsia="Palatino Linotype" w:hAnsi="Palatino Linotype" w:cs="Palatino Linotype"/>
          <w:i/>
        </w:rPr>
      </w:pPr>
      <w:r w:rsidRPr="006B465C">
        <w:rPr>
          <w:rFonts w:ascii="Palatino Linotype" w:eastAsia="Palatino Linotype" w:hAnsi="Palatino Linotype" w:cs="Palatino Linotype"/>
          <w:b/>
          <w:i/>
        </w:rPr>
        <w:t>XI</w:t>
      </w:r>
      <w:r w:rsidRPr="006B465C">
        <w:rPr>
          <w:rFonts w:ascii="Palatino Linotype" w:eastAsia="Palatino Linotype" w:hAnsi="Palatino Linotype" w:cs="Palatino Linotype"/>
          <w:i/>
        </w:rPr>
        <w:t>. El importe de la operación no rebase los montos establecidos en el Presupuesto de Egresos del Gobierno del Estado del ejercicio correspondiente. Tratándose de arrendamientos de inmuebles se entenderá por importe de la operación el monto mensual de la renta. Las dependencias,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w:t>
      </w:r>
    </w:p>
    <w:p w14:paraId="2CFC417A" w14:textId="77777777" w:rsidR="001C4324" w:rsidRPr="006B465C" w:rsidRDefault="001C4324" w:rsidP="001C4324">
      <w:pPr>
        <w:tabs>
          <w:tab w:val="left" w:pos="7938"/>
        </w:tabs>
        <w:spacing w:before="120" w:after="120"/>
        <w:ind w:left="1134" w:right="900"/>
        <w:jc w:val="both"/>
        <w:rPr>
          <w:rFonts w:ascii="Palatino Linotype" w:eastAsia="Palatino Linotype" w:hAnsi="Palatino Linotype" w:cs="Palatino Linotype"/>
          <w:i/>
        </w:rPr>
      </w:pPr>
      <w:r w:rsidRPr="006B465C">
        <w:rPr>
          <w:rFonts w:ascii="Palatino Linotype" w:eastAsia="Palatino Linotype" w:hAnsi="Palatino Linotype" w:cs="Palatino Linotype"/>
          <w:b/>
          <w:i/>
        </w:rPr>
        <w:t>XII</w:t>
      </w:r>
      <w:r w:rsidRPr="006B465C">
        <w:rPr>
          <w:rFonts w:ascii="Palatino Linotype" w:eastAsia="Palatino Linotype" w:hAnsi="Palatino Linotype" w:cs="Palatino Linotype"/>
          <w:i/>
        </w:rPr>
        <w:t>.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w:t>
      </w:r>
    </w:p>
    <w:p w14:paraId="6468C0A8" w14:textId="77777777" w:rsidR="001C4324" w:rsidRPr="006B465C" w:rsidRDefault="001C4324" w:rsidP="001C4324">
      <w:pPr>
        <w:tabs>
          <w:tab w:val="left" w:pos="7938"/>
        </w:tabs>
        <w:spacing w:before="120" w:after="120"/>
        <w:ind w:left="851" w:right="900"/>
        <w:jc w:val="both"/>
        <w:rPr>
          <w:rFonts w:ascii="Palatino Linotype" w:eastAsia="Palatino Linotype" w:hAnsi="Palatino Linotype" w:cs="Palatino Linotype"/>
          <w:i/>
        </w:rPr>
      </w:pPr>
      <w:r w:rsidRPr="006B465C">
        <w:rPr>
          <w:rFonts w:ascii="Palatino Linotype" w:eastAsia="Palatino Linotype" w:hAnsi="Palatino Linotype" w:cs="Palatino Linotype"/>
          <w:b/>
          <w:i/>
        </w:rPr>
        <w:t>Artículo 49.-</w:t>
      </w:r>
      <w:r w:rsidRPr="006B465C">
        <w:rPr>
          <w:rFonts w:ascii="Palatino Linotype" w:eastAsia="Palatino Linotype" w:hAnsi="Palatino Linotype" w:cs="Palatino Linotype"/>
          <w:i/>
        </w:rPr>
        <w:t xml:space="preserve"> El procedimiento de adjudicación directa se substanciará con arreglo a el reglamento de esta Ley.”</w:t>
      </w:r>
    </w:p>
    <w:p w14:paraId="21B3D6FB" w14:textId="77777777" w:rsidR="001C4324" w:rsidRPr="006B465C" w:rsidRDefault="001C4324" w:rsidP="001C4324">
      <w:pPr>
        <w:tabs>
          <w:tab w:val="left" w:pos="3544"/>
        </w:tabs>
        <w:spacing w:before="240" w:after="240" w:line="360" w:lineRule="auto"/>
        <w:ind w:right="49"/>
        <w:jc w:val="both"/>
        <w:rPr>
          <w:rFonts w:ascii="Palatino Linotype" w:eastAsia="Palatino Linotype" w:hAnsi="Palatino Linotype" w:cs="Palatino Linotype"/>
        </w:rPr>
      </w:pPr>
      <w:r w:rsidRPr="006B465C">
        <w:rPr>
          <w:rFonts w:ascii="Palatino Linotype" w:eastAsia="Palatino Linotype" w:hAnsi="Palatino Linotype" w:cs="Palatino Linotype"/>
        </w:rPr>
        <w:t xml:space="preserve">Asimismo, es de mencionar que de conformidad con el artículo 92, fracción XXIX de la Ley de Transparencia y Acceso a la Información Pública del Estado de México y Municipios, los Sujetos Obligados se encuentran constreñidos a poner a disposición del público, de manera permanente y actualizada en los respectivos medios electrónicos, información sobre los procesos y resultados sobre procedimientos de adjudicación directa, invitación restringida y licitación de cualquier naturaleza, </w:t>
      </w:r>
      <w:r w:rsidRPr="006B465C">
        <w:rPr>
          <w:rFonts w:ascii="Palatino Linotype" w:eastAsia="Palatino Linotype" w:hAnsi="Palatino Linotype" w:cs="Palatino Linotype"/>
          <w:b/>
        </w:rPr>
        <w:t>incluyendo la versión pública</w:t>
      </w:r>
      <w:r w:rsidRPr="006B465C">
        <w:rPr>
          <w:rFonts w:ascii="Palatino Linotype" w:eastAsia="Palatino Linotype" w:hAnsi="Palatino Linotype" w:cs="Palatino Linotype"/>
        </w:rPr>
        <w:t xml:space="preserve"> </w:t>
      </w:r>
      <w:r w:rsidRPr="006B465C">
        <w:rPr>
          <w:rFonts w:ascii="Palatino Linotype" w:eastAsia="Palatino Linotype" w:hAnsi="Palatino Linotype" w:cs="Palatino Linotype"/>
          <w:b/>
        </w:rPr>
        <w:t>del expediente respectivo</w:t>
      </w:r>
      <w:r w:rsidRPr="006B465C">
        <w:rPr>
          <w:rFonts w:ascii="Palatino Linotype" w:eastAsia="Palatino Linotype" w:hAnsi="Palatino Linotype" w:cs="Palatino Linotype"/>
        </w:rPr>
        <w:t xml:space="preserve"> y </w:t>
      </w:r>
      <w:r w:rsidRPr="006B465C">
        <w:rPr>
          <w:rFonts w:ascii="Palatino Linotype" w:eastAsia="Palatino Linotype" w:hAnsi="Palatino Linotype" w:cs="Palatino Linotype"/>
          <w:b/>
        </w:rPr>
        <w:t>de los contratos celebrados;</w:t>
      </w:r>
      <w:r w:rsidRPr="006B465C">
        <w:rPr>
          <w:rFonts w:ascii="Palatino Linotype" w:eastAsia="Palatino Linotype" w:hAnsi="Palatino Linotype" w:cs="Palatino Linotype"/>
        </w:rPr>
        <w:t xml:space="preserve"> a saber:</w:t>
      </w:r>
    </w:p>
    <w:p w14:paraId="0B4B2EE2" w14:textId="77777777" w:rsidR="001C4324" w:rsidRPr="006B465C" w:rsidRDefault="001C4324" w:rsidP="001C4324">
      <w:pPr>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i/>
        </w:rPr>
        <w:t>“</w:t>
      </w:r>
      <w:r w:rsidRPr="006B465C">
        <w:rPr>
          <w:rFonts w:ascii="Palatino Linotype" w:eastAsia="Palatino Linotype" w:hAnsi="Palatino Linotype" w:cs="Palatino Linotype"/>
          <w:b/>
          <w:i/>
        </w:rPr>
        <w:t>Artículo 92</w:t>
      </w:r>
      <w:r w:rsidRPr="006B465C">
        <w:rPr>
          <w:rFonts w:ascii="Palatino Linotype" w:eastAsia="Palatino Linotype" w:hAnsi="Palatino Linotype" w:cs="Palatino Linotype"/>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E524374" w14:textId="77777777" w:rsidR="001C4324" w:rsidRPr="006B465C" w:rsidRDefault="001C4324" w:rsidP="001C4324">
      <w:pPr>
        <w:tabs>
          <w:tab w:val="left" w:pos="426"/>
          <w:tab w:val="left" w:pos="2145"/>
        </w:tabs>
        <w:spacing w:before="120" w:after="120"/>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i/>
        </w:rPr>
        <w:t>(…)</w:t>
      </w:r>
      <w:r w:rsidRPr="006B465C">
        <w:rPr>
          <w:rFonts w:ascii="Palatino Linotype" w:eastAsia="Palatino Linotype" w:hAnsi="Palatino Linotype" w:cs="Palatino Linotype"/>
          <w:i/>
        </w:rPr>
        <w:tab/>
      </w:r>
    </w:p>
    <w:p w14:paraId="14F2B18E" w14:textId="77777777" w:rsidR="001C4324" w:rsidRPr="006B465C" w:rsidRDefault="001C4324" w:rsidP="001C4324">
      <w:pPr>
        <w:tabs>
          <w:tab w:val="left" w:pos="426"/>
        </w:tabs>
        <w:spacing w:before="120" w:after="120"/>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XXIX.</w:t>
      </w:r>
      <w:r w:rsidRPr="006B465C">
        <w:rPr>
          <w:rFonts w:ascii="Palatino Linotype" w:eastAsia="Palatino Linotype" w:hAnsi="Palatino Linotype" w:cs="Palatino Linotype"/>
          <w:i/>
        </w:rPr>
        <w:t xml:space="preserve"> La </w:t>
      </w:r>
      <w:r w:rsidRPr="006B465C">
        <w:rPr>
          <w:rFonts w:ascii="Palatino Linotype" w:eastAsia="Palatino Linotype" w:hAnsi="Palatino Linotype" w:cs="Palatino Linotype"/>
          <w:b/>
          <w:i/>
        </w:rPr>
        <w:t xml:space="preserve">información sobre los procesos y resultados </w:t>
      </w:r>
      <w:r w:rsidRPr="006B465C">
        <w:rPr>
          <w:rFonts w:ascii="Palatino Linotype" w:eastAsia="Palatino Linotype" w:hAnsi="Palatino Linotype" w:cs="Palatino Linotype"/>
          <w:b/>
          <w:i/>
          <w:u w:val="single"/>
        </w:rPr>
        <w:t>sobre procedimientos de adjudicación directa, invitación restringida y licitación de cualquier naturaleza</w:t>
      </w:r>
      <w:r w:rsidRPr="006B465C">
        <w:rPr>
          <w:rFonts w:ascii="Palatino Linotype" w:eastAsia="Palatino Linotype" w:hAnsi="Palatino Linotype" w:cs="Palatino Linotype"/>
          <w:i/>
          <w:u w:val="single"/>
        </w:rPr>
        <w:t xml:space="preserve">, </w:t>
      </w:r>
      <w:r w:rsidRPr="006B465C">
        <w:rPr>
          <w:rFonts w:ascii="Palatino Linotype" w:eastAsia="Palatino Linotype" w:hAnsi="Palatino Linotype" w:cs="Palatino Linotype"/>
          <w:b/>
          <w:i/>
        </w:rPr>
        <w:t>incluyendo la versión pública</w:t>
      </w:r>
      <w:r w:rsidRPr="006B465C">
        <w:rPr>
          <w:rFonts w:ascii="Palatino Linotype" w:eastAsia="Palatino Linotype" w:hAnsi="Palatino Linotype" w:cs="Palatino Linotype"/>
          <w:i/>
        </w:rPr>
        <w:t xml:space="preserve"> del expediente respectivo y </w:t>
      </w:r>
      <w:r w:rsidRPr="006B465C">
        <w:rPr>
          <w:rFonts w:ascii="Palatino Linotype" w:eastAsia="Palatino Linotype" w:hAnsi="Palatino Linotype" w:cs="Palatino Linotype"/>
          <w:b/>
          <w:i/>
        </w:rPr>
        <w:t>de los contratos celebrados</w:t>
      </w:r>
      <w:r w:rsidRPr="006B465C">
        <w:rPr>
          <w:rFonts w:ascii="Palatino Linotype" w:eastAsia="Palatino Linotype" w:hAnsi="Palatino Linotype" w:cs="Palatino Linotype"/>
          <w:i/>
        </w:rPr>
        <w:t>, que deberán contener, por los menos, lo siguiente:</w:t>
      </w:r>
    </w:p>
    <w:p w14:paraId="3D924417" w14:textId="77777777" w:rsidR="001C4324" w:rsidRPr="006B465C" w:rsidRDefault="001C4324" w:rsidP="001C4324">
      <w:pPr>
        <w:tabs>
          <w:tab w:val="left" w:pos="426"/>
        </w:tabs>
        <w:spacing w:before="120" w:after="120"/>
        <w:ind w:left="851" w:right="902"/>
        <w:jc w:val="both"/>
        <w:rPr>
          <w:rFonts w:ascii="Palatino Linotype" w:eastAsia="Palatino Linotype" w:hAnsi="Palatino Linotype" w:cs="Palatino Linotype"/>
          <w:b/>
          <w:i/>
        </w:rPr>
      </w:pPr>
      <w:r w:rsidRPr="006B465C">
        <w:rPr>
          <w:rFonts w:ascii="Palatino Linotype" w:eastAsia="Palatino Linotype" w:hAnsi="Palatino Linotype" w:cs="Palatino Linotype"/>
          <w:b/>
          <w:i/>
        </w:rPr>
        <w:t>a) De licitaciones públicas o procedimientos de invitación restringida:</w:t>
      </w:r>
    </w:p>
    <w:p w14:paraId="2F4B0657" w14:textId="77777777" w:rsidR="001C4324" w:rsidRPr="006B465C" w:rsidRDefault="001C4324" w:rsidP="001C4324">
      <w:pPr>
        <w:tabs>
          <w:tab w:val="left" w:pos="426"/>
        </w:tabs>
        <w:spacing w:before="120" w:after="120"/>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1)</w:t>
      </w:r>
      <w:r w:rsidRPr="006B465C">
        <w:rPr>
          <w:rFonts w:ascii="Palatino Linotype" w:eastAsia="Palatino Linotype" w:hAnsi="Palatino Linotype" w:cs="Palatino Linotype"/>
          <w:i/>
        </w:rPr>
        <w:t xml:space="preserve"> La convocatoria o invitación emitida, así como los fundamentos legales aplicados para llevarla a cabo;</w:t>
      </w:r>
    </w:p>
    <w:p w14:paraId="6C3F053B" w14:textId="77777777" w:rsidR="001C4324" w:rsidRPr="006B465C" w:rsidRDefault="001C4324" w:rsidP="001C4324">
      <w:pPr>
        <w:tabs>
          <w:tab w:val="left" w:pos="426"/>
        </w:tabs>
        <w:spacing w:before="120" w:after="120"/>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2)</w:t>
      </w:r>
      <w:r w:rsidRPr="006B465C">
        <w:rPr>
          <w:rFonts w:ascii="Palatino Linotype" w:eastAsia="Palatino Linotype" w:hAnsi="Palatino Linotype" w:cs="Palatino Linotype"/>
          <w:i/>
        </w:rPr>
        <w:t xml:space="preserve"> Los nombres de los participantes o invitados;</w:t>
      </w:r>
    </w:p>
    <w:p w14:paraId="48B8892A" w14:textId="77777777" w:rsidR="001C4324" w:rsidRPr="006B465C" w:rsidRDefault="001C4324" w:rsidP="001C4324">
      <w:pPr>
        <w:tabs>
          <w:tab w:val="left" w:pos="426"/>
        </w:tabs>
        <w:spacing w:before="120" w:after="120"/>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3)</w:t>
      </w:r>
      <w:r w:rsidRPr="006B465C">
        <w:rPr>
          <w:rFonts w:ascii="Palatino Linotype" w:eastAsia="Palatino Linotype" w:hAnsi="Palatino Linotype" w:cs="Palatino Linotype"/>
          <w:i/>
        </w:rPr>
        <w:t xml:space="preserve"> El nombre del ganador y las razones que lo justifican;</w:t>
      </w:r>
    </w:p>
    <w:p w14:paraId="6A72FD47" w14:textId="77777777" w:rsidR="001C4324" w:rsidRPr="006B465C" w:rsidRDefault="001C4324" w:rsidP="001C4324">
      <w:pPr>
        <w:tabs>
          <w:tab w:val="left" w:pos="426"/>
        </w:tabs>
        <w:spacing w:before="120" w:after="120"/>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4)</w:t>
      </w:r>
      <w:r w:rsidRPr="006B465C">
        <w:rPr>
          <w:rFonts w:ascii="Palatino Linotype" w:eastAsia="Palatino Linotype" w:hAnsi="Palatino Linotype" w:cs="Palatino Linotype"/>
          <w:i/>
        </w:rPr>
        <w:t xml:space="preserve"> El área solicitante y la responsable de su ejecución;</w:t>
      </w:r>
    </w:p>
    <w:p w14:paraId="586B71A5" w14:textId="77777777" w:rsidR="001C4324" w:rsidRPr="006B465C" w:rsidRDefault="001C4324" w:rsidP="001C4324">
      <w:pPr>
        <w:tabs>
          <w:tab w:val="left" w:pos="426"/>
        </w:tabs>
        <w:spacing w:before="120" w:after="120"/>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5)</w:t>
      </w:r>
      <w:r w:rsidRPr="006B465C">
        <w:rPr>
          <w:rFonts w:ascii="Palatino Linotype" w:eastAsia="Palatino Linotype" w:hAnsi="Palatino Linotype" w:cs="Palatino Linotype"/>
          <w:i/>
        </w:rPr>
        <w:t xml:space="preserve"> Las convocatorias e invitaciones emitidas; </w:t>
      </w:r>
    </w:p>
    <w:p w14:paraId="2CF3B384" w14:textId="77777777" w:rsidR="001C4324" w:rsidRPr="006B465C" w:rsidRDefault="001C4324" w:rsidP="001C4324">
      <w:pPr>
        <w:tabs>
          <w:tab w:val="left" w:pos="426"/>
        </w:tabs>
        <w:spacing w:before="120" w:after="120"/>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6)</w:t>
      </w:r>
      <w:r w:rsidRPr="006B465C">
        <w:rPr>
          <w:rFonts w:ascii="Palatino Linotype" w:eastAsia="Palatino Linotype" w:hAnsi="Palatino Linotype" w:cs="Palatino Linotype"/>
          <w:i/>
        </w:rPr>
        <w:t xml:space="preserve"> Los dictámenes y fallo de adjudicación;</w:t>
      </w:r>
    </w:p>
    <w:p w14:paraId="1C3A8A00" w14:textId="77777777" w:rsidR="001C4324" w:rsidRPr="006B465C" w:rsidRDefault="001C4324" w:rsidP="001C4324">
      <w:pPr>
        <w:tabs>
          <w:tab w:val="left" w:pos="426"/>
        </w:tabs>
        <w:spacing w:before="120" w:after="120"/>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 xml:space="preserve">7) </w:t>
      </w:r>
      <w:r w:rsidRPr="006B465C">
        <w:rPr>
          <w:rFonts w:ascii="Palatino Linotype" w:eastAsia="Palatino Linotype" w:hAnsi="Palatino Linotype" w:cs="Palatino Linotype"/>
          <w:i/>
        </w:rPr>
        <w:t xml:space="preserve">El contrato y, en su caso, sus anexos; </w:t>
      </w:r>
    </w:p>
    <w:p w14:paraId="0CCCDA93" w14:textId="77777777" w:rsidR="001C4324" w:rsidRPr="006B465C" w:rsidRDefault="001C4324" w:rsidP="001C4324">
      <w:pPr>
        <w:tabs>
          <w:tab w:val="left" w:pos="426"/>
        </w:tabs>
        <w:spacing w:before="120" w:after="120"/>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8)</w:t>
      </w:r>
      <w:r w:rsidRPr="006B465C">
        <w:rPr>
          <w:rFonts w:ascii="Palatino Linotype" w:eastAsia="Palatino Linotype" w:hAnsi="Palatino Linotype" w:cs="Palatino Linotype"/>
          <w:i/>
        </w:rPr>
        <w:t xml:space="preserve"> Los mecanismos de vigilancia y supervisión, incluyendo en su caso, los estudios de impacto urbano y ambiental, según corresponda;</w:t>
      </w:r>
    </w:p>
    <w:p w14:paraId="29E9F233" w14:textId="77777777" w:rsidR="001C4324" w:rsidRPr="006B465C" w:rsidRDefault="001C4324" w:rsidP="001C4324">
      <w:pPr>
        <w:tabs>
          <w:tab w:val="left" w:pos="426"/>
        </w:tabs>
        <w:spacing w:before="120" w:after="120"/>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9)</w:t>
      </w:r>
      <w:r w:rsidRPr="006B465C">
        <w:rPr>
          <w:rFonts w:ascii="Palatino Linotype" w:eastAsia="Palatino Linotype" w:hAnsi="Palatino Linotype" w:cs="Palatino Linotype"/>
          <w:i/>
        </w:rPr>
        <w:t xml:space="preserve"> La partida presupuestal, de conformidad con el clasificador por objeto del gasto, en el caso de ser aplicable; </w:t>
      </w:r>
    </w:p>
    <w:p w14:paraId="0EFD5C3B" w14:textId="77777777" w:rsidR="001C4324" w:rsidRPr="006B465C" w:rsidRDefault="001C4324" w:rsidP="001C4324">
      <w:pPr>
        <w:tabs>
          <w:tab w:val="left" w:pos="426"/>
        </w:tabs>
        <w:spacing w:before="120" w:after="120"/>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10)</w:t>
      </w:r>
      <w:r w:rsidRPr="006B465C">
        <w:rPr>
          <w:rFonts w:ascii="Palatino Linotype" w:eastAsia="Palatino Linotype" w:hAnsi="Palatino Linotype" w:cs="Palatino Linotype"/>
          <w:i/>
        </w:rPr>
        <w:t xml:space="preserve"> Origen de los recursos especificando si son federales, estatales o municipales, así como el tipo de fondo de participación o aportación respectiva;</w:t>
      </w:r>
    </w:p>
    <w:p w14:paraId="28C804C6" w14:textId="77777777" w:rsidR="001C4324" w:rsidRPr="006B465C" w:rsidRDefault="001C4324" w:rsidP="001C4324">
      <w:pPr>
        <w:tabs>
          <w:tab w:val="left" w:pos="426"/>
        </w:tabs>
        <w:spacing w:before="120" w:after="120"/>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11)</w:t>
      </w:r>
      <w:r w:rsidRPr="006B465C">
        <w:rPr>
          <w:rFonts w:ascii="Palatino Linotype" w:eastAsia="Palatino Linotype" w:hAnsi="Palatino Linotype" w:cs="Palatino Linotype"/>
          <w:i/>
        </w:rPr>
        <w:t xml:space="preserve"> Los convenios modificatorios que, en su caso, sean firmados, precisando el objeto y la fecha de celebración;</w:t>
      </w:r>
    </w:p>
    <w:p w14:paraId="1C6BE265" w14:textId="77777777" w:rsidR="001C4324" w:rsidRPr="006B465C" w:rsidRDefault="001C4324" w:rsidP="001C4324">
      <w:pPr>
        <w:tabs>
          <w:tab w:val="left" w:pos="426"/>
        </w:tabs>
        <w:spacing w:before="120" w:after="120"/>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12)</w:t>
      </w:r>
      <w:r w:rsidRPr="006B465C">
        <w:rPr>
          <w:rFonts w:ascii="Palatino Linotype" w:eastAsia="Palatino Linotype" w:hAnsi="Palatino Linotype" w:cs="Palatino Linotype"/>
          <w:i/>
        </w:rPr>
        <w:t xml:space="preserve"> Los informes de avance físico y financiero sobre las obras o servicios contratados; </w:t>
      </w:r>
    </w:p>
    <w:p w14:paraId="71D8F496" w14:textId="77777777" w:rsidR="001C4324" w:rsidRPr="006B465C" w:rsidRDefault="001C4324" w:rsidP="001C4324">
      <w:pPr>
        <w:tabs>
          <w:tab w:val="left" w:pos="426"/>
        </w:tabs>
        <w:spacing w:before="120" w:after="120"/>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13)</w:t>
      </w:r>
      <w:r w:rsidRPr="006B465C">
        <w:rPr>
          <w:rFonts w:ascii="Palatino Linotype" w:eastAsia="Palatino Linotype" w:hAnsi="Palatino Linotype" w:cs="Palatino Linotype"/>
          <w:i/>
        </w:rPr>
        <w:t xml:space="preserve"> El convenio de terminación; </w:t>
      </w:r>
    </w:p>
    <w:p w14:paraId="2B2C0BAA" w14:textId="77777777" w:rsidR="001C4324" w:rsidRPr="006B465C" w:rsidRDefault="001C4324" w:rsidP="001C4324">
      <w:pPr>
        <w:tabs>
          <w:tab w:val="left" w:pos="426"/>
        </w:tabs>
        <w:spacing w:before="120" w:after="120"/>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14)</w:t>
      </w:r>
      <w:r w:rsidRPr="006B465C">
        <w:rPr>
          <w:rFonts w:ascii="Palatino Linotype" w:eastAsia="Palatino Linotype" w:hAnsi="Palatino Linotype" w:cs="Palatino Linotype"/>
          <w:i/>
        </w:rPr>
        <w:t xml:space="preserve"> El finiquito.</w:t>
      </w:r>
    </w:p>
    <w:p w14:paraId="53C84542" w14:textId="77777777" w:rsidR="001C4324" w:rsidRPr="006B465C" w:rsidRDefault="001C4324" w:rsidP="001C4324">
      <w:pPr>
        <w:tabs>
          <w:tab w:val="left" w:pos="426"/>
        </w:tabs>
        <w:spacing w:before="120" w:after="120"/>
        <w:ind w:left="851" w:right="902"/>
        <w:jc w:val="both"/>
        <w:rPr>
          <w:rFonts w:ascii="Palatino Linotype" w:eastAsia="Palatino Linotype" w:hAnsi="Palatino Linotype" w:cs="Palatino Linotype"/>
          <w:b/>
          <w:i/>
        </w:rPr>
      </w:pPr>
      <w:r w:rsidRPr="006B465C">
        <w:rPr>
          <w:rFonts w:ascii="Palatino Linotype" w:eastAsia="Palatino Linotype" w:hAnsi="Palatino Linotype" w:cs="Palatino Linotype"/>
          <w:b/>
          <w:i/>
        </w:rPr>
        <w:t xml:space="preserve">b) De las adjudicaciones directas: </w:t>
      </w:r>
    </w:p>
    <w:p w14:paraId="4515E046" w14:textId="77777777" w:rsidR="001C4324" w:rsidRPr="006B465C" w:rsidRDefault="001C4324" w:rsidP="001C4324">
      <w:pPr>
        <w:tabs>
          <w:tab w:val="left" w:pos="426"/>
        </w:tabs>
        <w:spacing w:before="120" w:after="120"/>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1)</w:t>
      </w:r>
      <w:r w:rsidRPr="006B465C">
        <w:rPr>
          <w:rFonts w:ascii="Palatino Linotype" w:eastAsia="Palatino Linotype" w:hAnsi="Palatino Linotype" w:cs="Palatino Linotype"/>
          <w:i/>
        </w:rPr>
        <w:t xml:space="preserve"> La propuesta enviada por el participante; </w:t>
      </w:r>
    </w:p>
    <w:p w14:paraId="7349BB76" w14:textId="77777777" w:rsidR="001C4324" w:rsidRPr="006B465C" w:rsidRDefault="001C4324" w:rsidP="001C4324">
      <w:pPr>
        <w:tabs>
          <w:tab w:val="left" w:pos="426"/>
        </w:tabs>
        <w:spacing w:before="120" w:after="120"/>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2)</w:t>
      </w:r>
      <w:r w:rsidRPr="006B465C">
        <w:rPr>
          <w:rFonts w:ascii="Palatino Linotype" w:eastAsia="Palatino Linotype" w:hAnsi="Palatino Linotype" w:cs="Palatino Linotype"/>
          <w:i/>
        </w:rPr>
        <w:t xml:space="preserve"> Los motivos y fundamentos legales aplicados para llevarla a cabo;</w:t>
      </w:r>
    </w:p>
    <w:p w14:paraId="6EA99C7E" w14:textId="77777777" w:rsidR="001C4324" w:rsidRPr="006B465C" w:rsidRDefault="001C4324" w:rsidP="001C4324">
      <w:pPr>
        <w:tabs>
          <w:tab w:val="left" w:pos="426"/>
        </w:tabs>
        <w:spacing w:before="120" w:after="120"/>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3)</w:t>
      </w:r>
      <w:r w:rsidRPr="006B465C">
        <w:rPr>
          <w:rFonts w:ascii="Palatino Linotype" w:eastAsia="Palatino Linotype" w:hAnsi="Palatino Linotype" w:cs="Palatino Linotype"/>
          <w:i/>
        </w:rPr>
        <w:t xml:space="preserve"> La autorización del ejercicio de la opción; </w:t>
      </w:r>
    </w:p>
    <w:p w14:paraId="7BE58D13" w14:textId="77777777" w:rsidR="001C4324" w:rsidRPr="006B465C" w:rsidRDefault="001C4324" w:rsidP="001C4324">
      <w:pPr>
        <w:tabs>
          <w:tab w:val="left" w:pos="426"/>
        </w:tabs>
        <w:spacing w:before="120" w:after="120"/>
        <w:ind w:left="851" w:right="902"/>
        <w:jc w:val="both"/>
        <w:rPr>
          <w:rFonts w:ascii="Palatino Linotype" w:eastAsia="Palatino Linotype" w:hAnsi="Palatino Linotype" w:cs="Palatino Linotype"/>
          <w:b/>
          <w:i/>
        </w:rPr>
      </w:pPr>
      <w:r w:rsidRPr="006B465C">
        <w:rPr>
          <w:rFonts w:ascii="Palatino Linotype" w:eastAsia="Palatino Linotype" w:hAnsi="Palatino Linotype" w:cs="Palatino Linotype"/>
          <w:b/>
          <w:i/>
        </w:rPr>
        <w:t xml:space="preserve">4) </w:t>
      </w:r>
      <w:r w:rsidRPr="006B465C">
        <w:rPr>
          <w:rFonts w:ascii="Palatino Linotype" w:eastAsia="Palatino Linotype" w:hAnsi="Palatino Linotype" w:cs="Palatino Linotype"/>
          <w:i/>
        </w:rPr>
        <w:t>En su caso, las cotizaciones consideradas, especificando los nombres de los proveedores y sus montos;</w:t>
      </w:r>
      <w:r w:rsidRPr="006B465C">
        <w:rPr>
          <w:rFonts w:ascii="Palatino Linotype" w:eastAsia="Palatino Linotype" w:hAnsi="Palatino Linotype" w:cs="Palatino Linotype"/>
          <w:b/>
          <w:i/>
        </w:rPr>
        <w:t xml:space="preserve"> </w:t>
      </w:r>
    </w:p>
    <w:p w14:paraId="3062031F" w14:textId="77777777" w:rsidR="001C4324" w:rsidRPr="006B465C" w:rsidRDefault="001C4324" w:rsidP="001C4324">
      <w:pPr>
        <w:tabs>
          <w:tab w:val="left" w:pos="426"/>
        </w:tabs>
        <w:spacing w:before="120" w:after="120"/>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5)</w:t>
      </w:r>
      <w:r w:rsidRPr="006B465C">
        <w:rPr>
          <w:rFonts w:ascii="Palatino Linotype" w:eastAsia="Palatino Linotype" w:hAnsi="Palatino Linotype" w:cs="Palatino Linotype"/>
          <w:i/>
        </w:rPr>
        <w:t xml:space="preserve"> El nombre de la persona física o jurídica colectiva adjudicada; </w:t>
      </w:r>
    </w:p>
    <w:p w14:paraId="3B1E816C" w14:textId="77777777" w:rsidR="001C4324" w:rsidRPr="006B465C" w:rsidRDefault="001C4324" w:rsidP="001C4324">
      <w:pPr>
        <w:tabs>
          <w:tab w:val="left" w:pos="426"/>
        </w:tabs>
        <w:spacing w:before="120" w:after="120"/>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6)</w:t>
      </w:r>
      <w:r w:rsidRPr="006B465C">
        <w:rPr>
          <w:rFonts w:ascii="Palatino Linotype" w:eastAsia="Palatino Linotype" w:hAnsi="Palatino Linotype" w:cs="Palatino Linotype"/>
          <w:i/>
        </w:rPr>
        <w:t xml:space="preserve"> La unidad administrativa solicitante y la responsable de su ejecución; </w:t>
      </w:r>
    </w:p>
    <w:p w14:paraId="1C57D8D0" w14:textId="77777777" w:rsidR="001C4324" w:rsidRPr="006B465C" w:rsidRDefault="001C4324" w:rsidP="001C4324">
      <w:pPr>
        <w:tabs>
          <w:tab w:val="left" w:pos="426"/>
        </w:tabs>
        <w:spacing w:before="120" w:after="120"/>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 xml:space="preserve">7) </w:t>
      </w:r>
      <w:r w:rsidRPr="006B465C">
        <w:rPr>
          <w:rFonts w:ascii="Palatino Linotype" w:eastAsia="Palatino Linotype" w:hAnsi="Palatino Linotype" w:cs="Palatino Linotype"/>
          <w:i/>
        </w:rPr>
        <w:t xml:space="preserve">El número, fecha, el monto del contrato y el plazo de entrega o de ejecución de los servicios u obra; </w:t>
      </w:r>
    </w:p>
    <w:p w14:paraId="71256F76" w14:textId="77777777" w:rsidR="001C4324" w:rsidRPr="006B465C" w:rsidRDefault="001C4324" w:rsidP="001C4324">
      <w:pPr>
        <w:tabs>
          <w:tab w:val="left" w:pos="426"/>
        </w:tabs>
        <w:spacing w:before="120" w:after="120"/>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8)</w:t>
      </w:r>
      <w:r w:rsidRPr="006B465C">
        <w:rPr>
          <w:rFonts w:ascii="Palatino Linotype" w:eastAsia="Palatino Linotype" w:hAnsi="Palatino Linotype" w:cs="Palatino Linotype"/>
          <w:i/>
        </w:rPr>
        <w:t xml:space="preserve"> Los mecanismos de vigilancia y supervisión, incluyendo, en su caso, los estudios de impacto urbano y ambiental, según corresponda; </w:t>
      </w:r>
    </w:p>
    <w:p w14:paraId="44320225" w14:textId="77777777" w:rsidR="001C4324" w:rsidRPr="006B465C" w:rsidRDefault="001C4324" w:rsidP="001C4324">
      <w:pPr>
        <w:tabs>
          <w:tab w:val="left" w:pos="426"/>
        </w:tabs>
        <w:spacing w:before="120" w:after="120"/>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9)</w:t>
      </w:r>
      <w:r w:rsidRPr="006B465C">
        <w:rPr>
          <w:rFonts w:ascii="Palatino Linotype" w:eastAsia="Palatino Linotype" w:hAnsi="Palatino Linotype" w:cs="Palatino Linotype"/>
          <w:i/>
        </w:rPr>
        <w:t xml:space="preserve"> Los informes de avance sobre las obras o servicios contratados; </w:t>
      </w:r>
    </w:p>
    <w:p w14:paraId="4D891E15" w14:textId="77777777" w:rsidR="001C4324" w:rsidRPr="006B465C" w:rsidRDefault="001C4324" w:rsidP="001C4324">
      <w:pPr>
        <w:tabs>
          <w:tab w:val="left" w:pos="426"/>
        </w:tabs>
        <w:spacing w:before="120" w:after="120"/>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10)</w:t>
      </w:r>
      <w:r w:rsidRPr="006B465C">
        <w:rPr>
          <w:rFonts w:ascii="Palatino Linotype" w:eastAsia="Palatino Linotype" w:hAnsi="Palatino Linotype" w:cs="Palatino Linotype"/>
          <w:i/>
        </w:rPr>
        <w:t xml:space="preserve"> El convenio de terminación; y </w:t>
      </w:r>
    </w:p>
    <w:p w14:paraId="2053E0E6" w14:textId="77777777" w:rsidR="001C4324" w:rsidRPr="006B465C" w:rsidRDefault="001C4324" w:rsidP="001C4324">
      <w:pPr>
        <w:tabs>
          <w:tab w:val="left" w:pos="426"/>
        </w:tabs>
        <w:spacing w:before="120" w:after="120"/>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11)</w:t>
      </w:r>
      <w:r w:rsidRPr="006B465C">
        <w:rPr>
          <w:rFonts w:ascii="Palatino Linotype" w:eastAsia="Palatino Linotype" w:hAnsi="Palatino Linotype" w:cs="Palatino Linotype"/>
          <w:i/>
        </w:rPr>
        <w:t xml:space="preserve"> El finiquito;”</w:t>
      </w:r>
    </w:p>
    <w:p w14:paraId="15A1FB86" w14:textId="21A84974" w:rsidR="001356F8" w:rsidRPr="006B465C" w:rsidRDefault="001C4324" w:rsidP="001C4324">
      <w:pPr>
        <w:spacing w:before="240" w:after="240" w:line="360" w:lineRule="auto"/>
        <w:jc w:val="both"/>
        <w:rPr>
          <w:rFonts w:ascii="Palatino Linotype" w:eastAsia="Palatino Linotype" w:hAnsi="Palatino Linotype" w:cs="Palatino Linotype"/>
        </w:rPr>
      </w:pPr>
      <w:r w:rsidRPr="006B465C">
        <w:rPr>
          <w:rFonts w:ascii="Palatino Linotype" w:eastAsia="Palatino Linotype" w:hAnsi="Palatino Linotype" w:cs="Palatino Linotype"/>
        </w:rPr>
        <w:t>De esto, se advierte que, los Sujetos Obligados deberán poner a disposición del público la información relativa a procesos y resultados sobre procedimientos de adjudicación directa, invitación restringida y licitación de cualquier naturaleza, donde se incluya, en versión pública, el expediente respectivo y los contratos celebrados que, para el caso en particular, los expedientes deberán contener:</w:t>
      </w:r>
    </w:p>
    <w:p w14:paraId="5F0DF7CC" w14:textId="77777777" w:rsidR="00322650" w:rsidRPr="006B465C" w:rsidRDefault="00322650" w:rsidP="00322650">
      <w:pPr>
        <w:spacing w:before="240" w:after="240" w:line="360" w:lineRule="auto"/>
        <w:ind w:left="426"/>
        <w:jc w:val="both"/>
        <w:rPr>
          <w:rFonts w:ascii="Palatino Linotype" w:eastAsia="Palatino Linotype" w:hAnsi="Palatino Linotype" w:cs="Palatino Linotype"/>
        </w:rPr>
      </w:pPr>
      <w:r w:rsidRPr="006B465C">
        <w:rPr>
          <w:rFonts w:ascii="Palatino Linotype" w:eastAsia="Palatino Linotype" w:hAnsi="Palatino Linotype" w:cs="Palatino Linotype"/>
        </w:rPr>
        <w:t>●</w:t>
      </w:r>
      <w:r w:rsidRPr="006B465C">
        <w:rPr>
          <w:rFonts w:ascii="Palatino Linotype" w:eastAsia="Palatino Linotype" w:hAnsi="Palatino Linotype" w:cs="Palatino Linotype"/>
          <w:sz w:val="16"/>
          <w:szCs w:val="16"/>
        </w:rPr>
        <w:t xml:space="preserve">        </w:t>
      </w:r>
      <w:r w:rsidRPr="006B465C">
        <w:rPr>
          <w:rFonts w:ascii="Palatino Linotype" w:eastAsia="Palatino Linotype" w:hAnsi="Palatino Linotype" w:cs="Palatino Linotype"/>
          <w:b/>
        </w:rPr>
        <w:t xml:space="preserve">Licitaciones públicas o Invitación restringida: </w:t>
      </w:r>
      <w:r w:rsidRPr="006B465C">
        <w:rPr>
          <w:rFonts w:ascii="Palatino Linotype" w:eastAsia="Palatino Linotype" w:hAnsi="Palatino Linotype" w:cs="Palatino Linotype"/>
        </w:rPr>
        <w:t xml:space="preserve">convocatoria o invitación emitida y fundamentos legales aplicables para llevarla a cabo, nombre de los participantes o invitados, nombre del ganador y razones que lo justifican, área solicitante y responsable de su ejecución, convocatorias e invitaciones emitidas, dictámenes y fallo de adjudicación, </w:t>
      </w:r>
      <w:r w:rsidRPr="006B465C">
        <w:rPr>
          <w:rFonts w:ascii="Palatino Linotype" w:eastAsia="Palatino Linotype" w:hAnsi="Palatino Linotype" w:cs="Palatino Linotype"/>
          <w:b/>
        </w:rPr>
        <w:t>contrato y anexos</w:t>
      </w:r>
      <w:r w:rsidRPr="006B465C">
        <w:rPr>
          <w:rFonts w:ascii="Palatino Linotype" w:eastAsia="Palatino Linotype" w:hAnsi="Palatino Linotype" w:cs="Palatino Linotype"/>
        </w:rPr>
        <w:t xml:space="preserve">, mecanismos de vigilancia y supervisión, de ser el caso, con los estudios de impacto urbano y ambiental, partida presupuestal de conformidad con el clasificador por objeto del gasto, origen de los recursos especificando si son federales, estatales o municipales, tipo de fondo de participación o aportación respectiva, convenios modificatorios, </w:t>
      </w:r>
      <w:r w:rsidRPr="006B465C">
        <w:rPr>
          <w:rFonts w:ascii="Palatino Linotype" w:eastAsia="Palatino Linotype" w:hAnsi="Palatino Linotype" w:cs="Palatino Linotype"/>
          <w:b/>
        </w:rPr>
        <w:t xml:space="preserve">informes de avances, </w:t>
      </w:r>
      <w:r w:rsidRPr="006B465C">
        <w:rPr>
          <w:rFonts w:ascii="Palatino Linotype" w:eastAsia="Palatino Linotype" w:hAnsi="Palatino Linotype" w:cs="Palatino Linotype"/>
        </w:rPr>
        <w:t>convenio de terminación y finiquito.</w:t>
      </w:r>
    </w:p>
    <w:p w14:paraId="35E84585" w14:textId="77777777" w:rsidR="00322650" w:rsidRPr="006B465C" w:rsidRDefault="00322650" w:rsidP="00322650">
      <w:pPr>
        <w:spacing w:before="240" w:after="240" w:line="360" w:lineRule="auto"/>
        <w:ind w:left="426"/>
        <w:jc w:val="both"/>
        <w:rPr>
          <w:rFonts w:ascii="Palatino Linotype" w:eastAsia="Palatino Linotype" w:hAnsi="Palatino Linotype" w:cs="Palatino Linotype"/>
        </w:rPr>
      </w:pPr>
      <w:r w:rsidRPr="006B465C">
        <w:rPr>
          <w:rFonts w:ascii="Palatino Linotype" w:eastAsia="Palatino Linotype" w:hAnsi="Palatino Linotype" w:cs="Palatino Linotype"/>
        </w:rPr>
        <w:t>●</w:t>
      </w:r>
      <w:r w:rsidRPr="006B465C">
        <w:rPr>
          <w:rFonts w:ascii="Palatino Linotype" w:eastAsia="Palatino Linotype" w:hAnsi="Palatino Linotype" w:cs="Palatino Linotype"/>
          <w:sz w:val="16"/>
          <w:szCs w:val="16"/>
        </w:rPr>
        <w:t xml:space="preserve">        </w:t>
      </w:r>
      <w:r w:rsidRPr="006B465C">
        <w:rPr>
          <w:rFonts w:ascii="Palatino Linotype" w:eastAsia="Palatino Linotype" w:hAnsi="Palatino Linotype" w:cs="Palatino Linotype"/>
          <w:b/>
        </w:rPr>
        <w:t xml:space="preserve">Adjudicaciones directas: </w:t>
      </w:r>
      <w:r w:rsidRPr="006B465C">
        <w:rPr>
          <w:rFonts w:ascii="Palatino Linotype" w:eastAsia="Palatino Linotype" w:hAnsi="Palatino Linotype" w:cs="Palatino Linotype"/>
        </w:rPr>
        <w:t xml:space="preserve">Propuestas enviadas por el participante, motivos y fundamentos legales, autorización del ejercicio de la opción, cotizaciones consideradas, nombre de persona física o jurídica adjudicada, número, fecha, monto del contrato, plazo de entrega o ejecución, mecanismos de vigilancia y supervisión, informes de avance sobre las obras o servicios, convenio de terminación y finiquito. </w:t>
      </w:r>
    </w:p>
    <w:p w14:paraId="04C303E4" w14:textId="77777777" w:rsidR="001356F8" w:rsidRPr="006B465C" w:rsidRDefault="001356F8" w:rsidP="001356F8">
      <w:pPr>
        <w:spacing w:after="0" w:line="360" w:lineRule="auto"/>
        <w:ind w:right="51"/>
        <w:jc w:val="both"/>
        <w:rPr>
          <w:rFonts w:ascii="Palatino Linotype" w:eastAsia="Palatino Linotype" w:hAnsi="Palatino Linotype" w:cs="Palatino Linotype"/>
        </w:rPr>
      </w:pPr>
      <w:r w:rsidRPr="006B465C">
        <w:rPr>
          <w:rFonts w:ascii="Palatino Linotype" w:eastAsia="Palatino Linotype" w:hAnsi="Palatino Linotype" w:cs="Palatino Linotype"/>
        </w:rPr>
        <w:t xml:space="preserve">Por ende, de acuerdo 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vigentes a la fecha de la solicitud, para el cumplimiento de la obligación de transparencia señalada, los sujetos obligados deben publicar información sobre los actos, contratos y convenios celebrados, misma que </w:t>
      </w:r>
      <w:r w:rsidRPr="006B465C">
        <w:rPr>
          <w:rFonts w:ascii="Palatino Linotype" w:eastAsia="Palatino Linotype" w:hAnsi="Palatino Linotype" w:cs="Palatino Linotype"/>
          <w:b/>
        </w:rPr>
        <w:t>debe presentarse en una base de datos en la que cada registro se hará por tipo de procedimiento, ya sea licitación pública, invitación restringida o adjudicación directa,</w:t>
      </w:r>
      <w:r w:rsidRPr="006B465C">
        <w:rPr>
          <w:rFonts w:ascii="Palatino Linotype" w:eastAsia="Palatino Linotype" w:hAnsi="Palatino Linotype" w:cs="Palatino Linotype"/>
        </w:rPr>
        <w:t xml:space="preserve"> especificando para cada tipo de procedimiento la materia, pudiendo ser obra pública, servicios relacionados con obra pública, arrendamiento, adquisiciones, o servicios, así como el carácter de cada uno, es decir, nacional o internacional, además se debe elaborar versión pública los documentos fuente que deban ser publicados en este apartado, tales como contratos, convenios, actas, dictámenes, fallos, convenios modificatorios, informes, entre otros, incluyendo sus anexos correspondientes, información que debe ser actualizada de manera trimestral, y conservarse la generada en el ejercicio en curso y la correspondiente a dos ejercicios anteriores.</w:t>
      </w:r>
    </w:p>
    <w:p w14:paraId="487902B7" w14:textId="77777777" w:rsidR="001356F8" w:rsidRPr="006B465C" w:rsidRDefault="001356F8" w:rsidP="001356F8">
      <w:pPr>
        <w:spacing w:after="0" w:line="360" w:lineRule="auto"/>
        <w:ind w:right="51"/>
        <w:jc w:val="both"/>
        <w:rPr>
          <w:rFonts w:ascii="Palatino Linotype" w:eastAsia="Palatino Linotype" w:hAnsi="Palatino Linotype" w:cs="Palatino Linotype"/>
        </w:rPr>
      </w:pPr>
    </w:p>
    <w:p w14:paraId="656A0BDB" w14:textId="77777777" w:rsidR="001356F8" w:rsidRPr="006B465C" w:rsidRDefault="001356F8" w:rsidP="001356F8">
      <w:pPr>
        <w:spacing w:after="0" w:line="360" w:lineRule="auto"/>
        <w:jc w:val="both"/>
        <w:rPr>
          <w:rFonts w:ascii="Palatino Linotype" w:eastAsia="Palatino Linotype" w:hAnsi="Palatino Linotype" w:cs="Palatino Linotype"/>
        </w:rPr>
      </w:pPr>
      <w:r w:rsidRPr="006B465C">
        <w:rPr>
          <w:rFonts w:ascii="Palatino Linotype" w:eastAsia="Palatino Linotype" w:hAnsi="Palatino Linotype" w:cs="Palatino Linotype"/>
        </w:rPr>
        <w:t xml:space="preserve">En este sentido, se colige que la información requerida por la persona solicitante versa sobre una obligación de transparencia, y que por tal motivo el </w:t>
      </w:r>
      <w:r w:rsidRPr="006B465C">
        <w:rPr>
          <w:rFonts w:ascii="Palatino Linotype" w:eastAsia="Palatino Linotype" w:hAnsi="Palatino Linotype" w:cs="Palatino Linotype"/>
          <w:b/>
        </w:rPr>
        <w:t>Sujeto Obligado</w:t>
      </w:r>
      <w:r w:rsidRPr="006B465C">
        <w:rPr>
          <w:rFonts w:ascii="Palatino Linotype" w:eastAsia="Palatino Linotype" w:hAnsi="Palatino Linotype" w:cs="Palatino Linotype"/>
        </w:rPr>
        <w:t xml:space="preserve"> se encuentra constreñido a poner a disposición del público dicha información, de manera permanente y actualizada a través de los portales de internet y en la Plataforma Nacional de Transparencia, no obstante, si bien ha quedado claro que la información que es hoy tema de estudio, por su naturaleza debe encontrarse pública a través del portal referido,  no es óbice para que éste sea el único medio por el cual la solicitud pueda ser atendida, en virtud de que los sujetos obligados se encuentran constreñidos a documentar todo acto que derive del ejercicio de sus facultades, competencias o funciones considerando su eventual publicación, en términos de los artículos 18 y 24 fracción XXII de la Ley de la Materia, que a la letra señalan lo siguiente:</w:t>
      </w:r>
    </w:p>
    <w:p w14:paraId="3055C78C" w14:textId="77777777" w:rsidR="001356F8" w:rsidRPr="006B465C" w:rsidRDefault="001356F8" w:rsidP="001356F8">
      <w:pPr>
        <w:spacing w:before="120" w:after="120" w:line="240" w:lineRule="auto"/>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i/>
        </w:rPr>
        <w:t>“</w:t>
      </w:r>
      <w:r w:rsidRPr="006B465C">
        <w:rPr>
          <w:rFonts w:ascii="Palatino Linotype" w:eastAsia="Palatino Linotype" w:hAnsi="Palatino Linotype" w:cs="Palatino Linotype"/>
          <w:b/>
          <w:i/>
        </w:rPr>
        <w:t>Artículo 18.</w:t>
      </w:r>
      <w:r w:rsidRPr="006B465C">
        <w:rPr>
          <w:rFonts w:ascii="Palatino Linotype" w:eastAsia="Palatino Linotype" w:hAnsi="Palatino Linotype" w:cs="Palatino Linotype"/>
          <w:i/>
        </w:rPr>
        <w:t xml:space="preserve"> Los sujetos obligados </w:t>
      </w:r>
      <w:r w:rsidRPr="006B465C">
        <w:rPr>
          <w:rFonts w:ascii="Palatino Linotype" w:eastAsia="Palatino Linotype" w:hAnsi="Palatino Linotype" w:cs="Palatino Linotype"/>
          <w:b/>
          <w:i/>
        </w:rPr>
        <w:t>deberán documentar todo acto</w:t>
      </w:r>
      <w:r w:rsidRPr="006B465C">
        <w:rPr>
          <w:rFonts w:ascii="Palatino Linotype" w:eastAsia="Palatino Linotype" w:hAnsi="Palatino Linotype" w:cs="Palatino Linotype"/>
          <w:i/>
        </w:rPr>
        <w:t xml:space="preserve"> </w:t>
      </w:r>
      <w:r w:rsidRPr="006B465C">
        <w:rPr>
          <w:rFonts w:ascii="Palatino Linotype" w:eastAsia="Palatino Linotype" w:hAnsi="Palatino Linotype" w:cs="Palatino Linotype"/>
          <w:b/>
          <w:i/>
        </w:rPr>
        <w:t>que derive del ejercicio de sus facultades, competencias o funciones</w:t>
      </w:r>
      <w:r w:rsidRPr="006B465C">
        <w:rPr>
          <w:rFonts w:ascii="Palatino Linotype" w:eastAsia="Palatino Linotype" w:hAnsi="Palatino Linotype" w:cs="Palatino Linotype"/>
          <w:i/>
        </w:rPr>
        <w:t>, considerando desde su origen la eventual publicidad y reutilización de la información que generen.</w:t>
      </w:r>
    </w:p>
    <w:p w14:paraId="65D50A6B" w14:textId="77777777" w:rsidR="001356F8" w:rsidRPr="006B465C" w:rsidRDefault="001356F8" w:rsidP="001356F8">
      <w:pPr>
        <w:spacing w:before="120" w:after="120" w:line="240" w:lineRule="auto"/>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i/>
        </w:rPr>
        <w:t>…</w:t>
      </w:r>
    </w:p>
    <w:p w14:paraId="38FD8C6E" w14:textId="77777777" w:rsidR="001356F8" w:rsidRPr="006B465C" w:rsidRDefault="001356F8" w:rsidP="001356F8">
      <w:pPr>
        <w:spacing w:before="120" w:after="120" w:line="240" w:lineRule="auto"/>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Artículo 24.</w:t>
      </w:r>
      <w:r w:rsidRPr="006B465C">
        <w:rPr>
          <w:rFonts w:ascii="Palatino Linotype" w:eastAsia="Palatino Linotype" w:hAnsi="Palatino Linotype" w:cs="Palatino Linotype"/>
          <w:i/>
        </w:rPr>
        <w:t xml:space="preserve"> Para el cumplimiento de los objetivos de esta Ley</w:t>
      </w:r>
      <w:r w:rsidRPr="006B465C">
        <w:rPr>
          <w:rFonts w:ascii="Palatino Linotype" w:eastAsia="Palatino Linotype" w:hAnsi="Palatino Linotype" w:cs="Palatino Linotype"/>
          <w:b/>
          <w:i/>
        </w:rPr>
        <w:t>, los sujetos obligados deberán cumplir con las siguientes obligaciones</w:t>
      </w:r>
      <w:r w:rsidRPr="006B465C">
        <w:rPr>
          <w:rFonts w:ascii="Palatino Linotype" w:eastAsia="Palatino Linotype" w:hAnsi="Palatino Linotype" w:cs="Palatino Linotype"/>
          <w:i/>
        </w:rPr>
        <w:t>, según corresponda, de acuerdo a su naturaleza:</w:t>
      </w:r>
    </w:p>
    <w:p w14:paraId="72011E77" w14:textId="77777777" w:rsidR="001356F8" w:rsidRPr="006B465C" w:rsidRDefault="001356F8" w:rsidP="001356F8">
      <w:pPr>
        <w:spacing w:before="120" w:after="120" w:line="240" w:lineRule="auto"/>
        <w:ind w:left="1134" w:right="902"/>
        <w:jc w:val="both"/>
        <w:rPr>
          <w:rFonts w:ascii="Palatino Linotype" w:eastAsia="Palatino Linotype" w:hAnsi="Palatino Linotype" w:cs="Palatino Linotype"/>
          <w:i/>
        </w:rPr>
      </w:pPr>
      <w:r w:rsidRPr="006B465C">
        <w:rPr>
          <w:rFonts w:ascii="Palatino Linotype" w:eastAsia="Palatino Linotype" w:hAnsi="Palatino Linotype" w:cs="Palatino Linotype"/>
          <w:i/>
        </w:rPr>
        <w:t>…</w:t>
      </w:r>
    </w:p>
    <w:p w14:paraId="2FFAB883" w14:textId="77777777" w:rsidR="001356F8" w:rsidRPr="006B465C" w:rsidRDefault="001356F8" w:rsidP="001356F8">
      <w:pPr>
        <w:spacing w:before="120" w:after="120" w:line="240" w:lineRule="auto"/>
        <w:ind w:left="1134"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XXII.</w:t>
      </w:r>
      <w:r w:rsidRPr="006B465C">
        <w:rPr>
          <w:rFonts w:ascii="Palatino Linotype" w:eastAsia="Palatino Linotype" w:hAnsi="Palatino Linotype" w:cs="Palatino Linotype"/>
          <w:i/>
        </w:rPr>
        <w:t xml:space="preserve"> </w:t>
      </w:r>
      <w:r w:rsidRPr="006B465C">
        <w:rPr>
          <w:rFonts w:ascii="Palatino Linotype" w:eastAsia="Palatino Linotype" w:hAnsi="Palatino Linotype" w:cs="Palatino Linotype"/>
          <w:b/>
          <w:i/>
        </w:rPr>
        <w:t>Documentar todo acto que derive del ejercicio de sus facultades, competencias o funciones</w:t>
      </w:r>
      <w:r w:rsidRPr="006B465C">
        <w:rPr>
          <w:rFonts w:ascii="Palatino Linotype" w:eastAsia="Palatino Linotype" w:hAnsi="Palatino Linotype" w:cs="Palatino Linotype"/>
          <w:i/>
        </w:rPr>
        <w:t xml:space="preserve"> y abstenerse de destruirlos u ocultarlos, dentro de los que destacan los procesos deliberativos y de decisión definitiva;”</w:t>
      </w:r>
    </w:p>
    <w:p w14:paraId="766D1CAF" w14:textId="4E69B540" w:rsidR="00662C47" w:rsidRPr="006B465C" w:rsidRDefault="00662C47" w:rsidP="00322650">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75028AD4" w14:textId="048C1F4C" w:rsidR="00322650" w:rsidRPr="006B465C" w:rsidRDefault="00322650" w:rsidP="00322650">
      <w:pPr>
        <w:pBdr>
          <w:top w:val="nil"/>
          <w:left w:val="nil"/>
          <w:bottom w:val="nil"/>
          <w:right w:val="nil"/>
          <w:between w:val="nil"/>
        </w:pBdr>
        <w:spacing w:after="0" w:line="360" w:lineRule="auto"/>
        <w:jc w:val="both"/>
        <w:rPr>
          <w:rFonts w:ascii="Palatino Linotype" w:eastAsia="Palatino Linotype" w:hAnsi="Palatino Linotype" w:cs="Palatino Linotype"/>
        </w:rPr>
      </w:pPr>
      <w:r w:rsidRPr="006B465C">
        <w:rPr>
          <w:rFonts w:ascii="Palatino Linotype" w:eastAsia="Palatino Linotype" w:hAnsi="Palatino Linotype" w:cs="Palatino Linotype"/>
        </w:rPr>
        <w:t xml:space="preserve">Ahora, en cuanto al ámbito competencial del ente obligado, conforme el marco legal que lo regula se advierte que cuenta con una </w:t>
      </w:r>
      <w:r w:rsidR="001C4324" w:rsidRPr="006B465C">
        <w:rPr>
          <w:rFonts w:ascii="Palatino Linotype" w:eastAsia="Palatino Linotype" w:hAnsi="Palatino Linotype" w:cs="Palatino Linotype"/>
        </w:rPr>
        <w:t xml:space="preserve">Dirección </w:t>
      </w:r>
      <w:r w:rsidR="00622158" w:rsidRPr="006B465C">
        <w:rPr>
          <w:rFonts w:ascii="Palatino Linotype" w:eastAsia="Palatino Linotype" w:hAnsi="Palatino Linotype" w:cs="Palatino Linotype"/>
        </w:rPr>
        <w:t xml:space="preserve">General </w:t>
      </w:r>
      <w:r w:rsidR="001C4324" w:rsidRPr="006B465C">
        <w:rPr>
          <w:rFonts w:ascii="Palatino Linotype" w:eastAsia="Palatino Linotype" w:hAnsi="Palatino Linotype" w:cs="Palatino Linotype"/>
        </w:rPr>
        <w:t>de Administración</w:t>
      </w:r>
      <w:r w:rsidRPr="006B465C">
        <w:rPr>
          <w:rFonts w:ascii="Palatino Linotype" w:eastAsia="Palatino Linotype" w:hAnsi="Palatino Linotype" w:cs="Palatino Linotype"/>
        </w:rPr>
        <w:t>, la cual se presume competente para conocer de lo requerido, en razón de que es el área responsable de gestionar y coordinar todo lo relacionado las adquisiciones de bienes y servicios del Ayuntamiento.</w:t>
      </w:r>
    </w:p>
    <w:p w14:paraId="128DF1E0" w14:textId="77777777" w:rsidR="008A1696" w:rsidRPr="006B465C" w:rsidRDefault="008A1696" w:rsidP="00322650">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069493B9" w14:textId="77777777" w:rsidR="008A1696" w:rsidRPr="006B465C" w:rsidRDefault="008A1696" w:rsidP="008A1696">
      <w:pPr>
        <w:spacing w:after="0" w:line="360" w:lineRule="auto"/>
        <w:ind w:right="49"/>
        <w:jc w:val="both"/>
        <w:rPr>
          <w:rFonts w:ascii="Palatino Linotype" w:eastAsia="Palatino Linotype" w:hAnsi="Palatino Linotype" w:cs="Palatino Linotype"/>
        </w:rPr>
      </w:pPr>
      <w:r w:rsidRPr="006B465C">
        <w:rPr>
          <w:rFonts w:ascii="Palatino Linotype" w:eastAsia="Palatino Linotype" w:hAnsi="Palatino Linotype" w:cs="Palatino Linotype"/>
        </w:rPr>
        <w:t>En ese sentido, se tiene por cumplido con el procedimiento establecido por el artículo 162 de la Ley de Transparencia y Acceso a la Información Pública del Estado de México y Municipios, ya que se pronunció el área que puede conocer de la información requerida de conformidad con la fracción XXXIX del artículo tercero de la legislación local vigente en materia de transparencia: </w:t>
      </w:r>
    </w:p>
    <w:p w14:paraId="0CF3C9F2" w14:textId="77777777" w:rsidR="008A1696" w:rsidRPr="006B465C" w:rsidRDefault="008A1696" w:rsidP="008A1696">
      <w:pPr>
        <w:spacing w:after="0" w:line="240" w:lineRule="auto"/>
        <w:rPr>
          <w:rFonts w:ascii="Times New Roman" w:eastAsia="Times New Roman" w:hAnsi="Times New Roman" w:cs="Times New Roman"/>
        </w:rPr>
      </w:pPr>
    </w:p>
    <w:p w14:paraId="7F97030E" w14:textId="77777777" w:rsidR="008A1696" w:rsidRPr="006B465C" w:rsidRDefault="008A1696" w:rsidP="008A1696">
      <w:pPr>
        <w:pBdr>
          <w:top w:val="nil"/>
          <w:left w:val="nil"/>
          <w:bottom w:val="nil"/>
          <w:right w:val="nil"/>
          <w:between w:val="nil"/>
        </w:pBdr>
        <w:spacing w:after="0" w:line="240" w:lineRule="auto"/>
        <w:ind w:left="864" w:right="864"/>
        <w:jc w:val="both"/>
        <w:rPr>
          <w:rFonts w:ascii="Times New Roman" w:eastAsia="Times New Roman" w:hAnsi="Times New Roman" w:cs="Times New Roman"/>
        </w:rPr>
      </w:pPr>
      <w:r w:rsidRPr="006B465C">
        <w:rPr>
          <w:rFonts w:ascii="Palatino Linotype" w:eastAsia="Palatino Linotype" w:hAnsi="Palatino Linotype" w:cs="Palatino Linotype"/>
          <w:i/>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5F5D2E7D" w14:textId="77777777" w:rsidR="008A1696" w:rsidRPr="006B465C" w:rsidRDefault="008A1696" w:rsidP="008A1696">
      <w:pPr>
        <w:spacing w:after="0" w:line="240" w:lineRule="auto"/>
        <w:rPr>
          <w:rFonts w:ascii="Times New Roman" w:eastAsia="Times New Roman" w:hAnsi="Times New Roman" w:cs="Times New Roman"/>
        </w:rPr>
      </w:pPr>
    </w:p>
    <w:p w14:paraId="14CD5BBD" w14:textId="3E6F0A86" w:rsidR="008A1696" w:rsidRPr="006B465C" w:rsidRDefault="008A1696" w:rsidP="008A1696">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rPr>
      </w:pPr>
      <w:r w:rsidRPr="006B465C">
        <w:rPr>
          <w:rFonts w:ascii="Palatino Linotype" w:eastAsia="Palatino Linotype" w:hAnsi="Palatino Linotype" w:cs="Palatino Linotype"/>
        </w:rPr>
        <w:t>En este orden de ideas, se advierte que la Unidad de Transparencia cumplió con lo expresado en el artículo 162 de la Ley de Transparencia y Acceso a la Información Pública del Estado de México y Municipios, el cual menciona lo siguiente:</w:t>
      </w:r>
    </w:p>
    <w:p w14:paraId="25450B79" w14:textId="77777777" w:rsidR="008A1696" w:rsidRPr="006B465C" w:rsidRDefault="008A1696" w:rsidP="008A1696">
      <w:pPr>
        <w:spacing w:after="0" w:line="240" w:lineRule="auto"/>
        <w:rPr>
          <w:rFonts w:ascii="Times New Roman" w:eastAsia="Times New Roman" w:hAnsi="Times New Roman" w:cs="Times New Roman"/>
        </w:rPr>
      </w:pPr>
    </w:p>
    <w:p w14:paraId="64D5E211" w14:textId="77777777" w:rsidR="008A1696" w:rsidRPr="006B465C" w:rsidRDefault="008A1696" w:rsidP="008A1696">
      <w:pPr>
        <w:pBdr>
          <w:top w:val="nil"/>
          <w:left w:val="nil"/>
          <w:bottom w:val="nil"/>
          <w:right w:val="nil"/>
          <w:between w:val="nil"/>
        </w:pBdr>
        <w:spacing w:after="0" w:line="240" w:lineRule="auto"/>
        <w:ind w:left="864" w:right="864"/>
        <w:jc w:val="both"/>
        <w:rPr>
          <w:rFonts w:ascii="Times New Roman" w:eastAsia="Times New Roman" w:hAnsi="Times New Roman" w:cs="Times New Roman"/>
        </w:rPr>
      </w:pPr>
      <w:r w:rsidRPr="006B465C">
        <w:rPr>
          <w:rFonts w:ascii="Palatino Linotype" w:eastAsia="Palatino Linotype" w:hAnsi="Palatino Linotype" w:cs="Palatino Linotype"/>
          <w:i/>
        </w:rPr>
        <w:t xml:space="preserve">“Artículo 162. Las unidades de transparencia deberán garantizar que las solicitudes </w:t>
      </w:r>
      <w:r w:rsidRPr="006B465C">
        <w:rPr>
          <w:rFonts w:ascii="Palatino Linotype" w:eastAsia="Palatino Linotype" w:hAnsi="Palatino Linotype" w:cs="Palatino Linotype"/>
          <w:b/>
          <w:i/>
        </w:rPr>
        <w:t xml:space="preserve">se turnen a todas las Áreas competentes </w:t>
      </w:r>
      <w:r w:rsidRPr="006B465C">
        <w:rPr>
          <w:rFonts w:ascii="Palatino Linotype" w:eastAsia="Palatino Linotype" w:hAnsi="Palatino Linotype" w:cs="Palatino Linotype"/>
          <w:i/>
        </w:rPr>
        <w:t>que cuenten con la información o deban tenerla de acuerdo a sus facultades, competencias y funciones, con el objeto de que realicen una búsqueda exhaustiva y razonable de la información solicitada.”</w:t>
      </w:r>
    </w:p>
    <w:p w14:paraId="6A84CEED" w14:textId="77777777" w:rsidR="008A1696" w:rsidRPr="006B465C" w:rsidRDefault="008A1696" w:rsidP="00322650">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2E29FC8E" w14:textId="3CB3C916" w:rsidR="001C4324" w:rsidRPr="006B465C" w:rsidRDefault="008A1696" w:rsidP="001C4324">
      <w:pPr>
        <w:spacing w:after="0" w:line="360" w:lineRule="auto"/>
        <w:ind w:right="134"/>
        <w:jc w:val="both"/>
        <w:rPr>
          <w:rFonts w:ascii="Palatino Linotype" w:hAnsi="Palatino Linotype"/>
        </w:rPr>
      </w:pPr>
      <w:r w:rsidRPr="006B465C">
        <w:rPr>
          <w:rFonts w:ascii="Palatino Linotype" w:eastAsia="Palatino Linotype" w:hAnsi="Palatino Linotype" w:cs="Palatino Linotype"/>
        </w:rPr>
        <w:t xml:space="preserve">Ahora, del análisis a la </w:t>
      </w:r>
      <w:r w:rsidR="00322650" w:rsidRPr="006B465C">
        <w:rPr>
          <w:rFonts w:ascii="Palatino Linotype" w:eastAsia="Palatino Linotype" w:hAnsi="Palatino Linotype" w:cs="Palatino Linotype"/>
        </w:rPr>
        <w:t xml:space="preserve">respuesta </w:t>
      </w:r>
      <w:r w:rsidRPr="006B465C">
        <w:rPr>
          <w:rFonts w:ascii="Palatino Linotype" w:eastAsia="Palatino Linotype" w:hAnsi="Palatino Linotype" w:cs="Palatino Linotype"/>
        </w:rPr>
        <w:t>se advierte</w:t>
      </w:r>
      <w:r w:rsidR="00322650" w:rsidRPr="006B465C">
        <w:rPr>
          <w:rFonts w:ascii="Palatino Linotype" w:eastAsia="Palatino Linotype" w:hAnsi="Palatino Linotype" w:cs="Palatino Linotype"/>
        </w:rPr>
        <w:t xml:space="preserve"> que la </w:t>
      </w:r>
      <w:r w:rsidR="00322650" w:rsidRPr="006B465C">
        <w:rPr>
          <w:rFonts w:ascii="Palatino Linotype" w:eastAsia="Palatino Linotype" w:hAnsi="Palatino Linotype" w:cs="Palatino Linotype"/>
          <w:b/>
        </w:rPr>
        <w:t xml:space="preserve">Dirección </w:t>
      </w:r>
      <w:r w:rsidR="00622158" w:rsidRPr="006B465C">
        <w:rPr>
          <w:rFonts w:ascii="Palatino Linotype" w:eastAsia="Palatino Linotype" w:hAnsi="Palatino Linotype" w:cs="Palatino Linotype"/>
          <w:b/>
        </w:rPr>
        <w:t xml:space="preserve">General </w:t>
      </w:r>
      <w:r w:rsidR="00322650" w:rsidRPr="006B465C">
        <w:rPr>
          <w:rFonts w:ascii="Palatino Linotype" w:eastAsia="Palatino Linotype" w:hAnsi="Palatino Linotype" w:cs="Palatino Linotype"/>
          <w:b/>
        </w:rPr>
        <w:t xml:space="preserve">de </w:t>
      </w:r>
      <w:r w:rsidR="001C4324" w:rsidRPr="006B465C">
        <w:rPr>
          <w:rFonts w:ascii="Palatino Linotype" w:eastAsia="Palatino Linotype" w:hAnsi="Palatino Linotype" w:cs="Palatino Linotype"/>
          <w:b/>
        </w:rPr>
        <w:t xml:space="preserve">Administración </w:t>
      </w:r>
      <w:r w:rsidR="00622158" w:rsidRPr="006B465C">
        <w:rPr>
          <w:rFonts w:ascii="Palatino Linotype" w:hAnsi="Palatino Linotype"/>
        </w:rPr>
        <w:t>del</w:t>
      </w:r>
      <w:r w:rsidR="001C4324" w:rsidRPr="006B465C">
        <w:rPr>
          <w:rFonts w:ascii="Palatino Linotype" w:hAnsi="Palatino Linotype"/>
        </w:rPr>
        <w:t xml:space="preserve"> </w:t>
      </w:r>
      <w:r w:rsidR="001C4324" w:rsidRPr="006B465C">
        <w:rPr>
          <w:rFonts w:ascii="Palatino Linotype" w:hAnsi="Palatino Linotype"/>
          <w:b/>
        </w:rPr>
        <w:t xml:space="preserve">SUJETO OBLIGADO, </w:t>
      </w:r>
      <w:r w:rsidR="001C4324" w:rsidRPr="006B465C">
        <w:rPr>
          <w:rFonts w:ascii="Palatino Linotype" w:hAnsi="Palatino Linotype"/>
        </w:rPr>
        <w:t xml:space="preserve">asume que genera, posee y/o administra la información, tan es así que le informo al ahora </w:t>
      </w:r>
      <w:r w:rsidR="001C4324" w:rsidRPr="006B465C">
        <w:rPr>
          <w:rFonts w:ascii="Palatino Linotype" w:hAnsi="Palatino Linotype"/>
          <w:b/>
        </w:rPr>
        <w:t xml:space="preserve">RECURRENTE </w:t>
      </w:r>
      <w:r w:rsidR="001C4324" w:rsidRPr="006B465C">
        <w:rPr>
          <w:rFonts w:ascii="Palatino Linotype" w:hAnsi="Palatino Linotype"/>
        </w:rPr>
        <w:t>que anexa lo solicitado.</w:t>
      </w:r>
    </w:p>
    <w:p w14:paraId="49FBB9CE" w14:textId="77777777" w:rsidR="001C4324" w:rsidRPr="006B465C" w:rsidRDefault="001C4324" w:rsidP="001C4324">
      <w:pPr>
        <w:spacing w:after="0" w:line="360" w:lineRule="auto"/>
        <w:ind w:right="134"/>
        <w:jc w:val="both"/>
        <w:rPr>
          <w:rFonts w:ascii="Palatino Linotype" w:hAnsi="Palatino Linotype"/>
        </w:rPr>
      </w:pPr>
    </w:p>
    <w:p w14:paraId="67634C35" w14:textId="46D90DD8" w:rsidR="001C4324" w:rsidRPr="006B465C" w:rsidRDefault="001C4324" w:rsidP="001C4324">
      <w:pPr>
        <w:spacing w:after="0" w:line="360" w:lineRule="auto"/>
        <w:ind w:right="134"/>
        <w:jc w:val="both"/>
        <w:rPr>
          <w:rFonts w:ascii="Palatino Linotype" w:eastAsia="Palatino Linotype" w:hAnsi="Palatino Linotype" w:cs="Palatino Linotype"/>
        </w:rPr>
      </w:pPr>
      <w:r w:rsidRPr="006B465C">
        <w:rPr>
          <w:rFonts w:ascii="Palatino Linotype" w:eastAsia="Palatino Linotype" w:hAnsi="Palatino Linotype" w:cs="Palatino Linotype"/>
        </w:rPr>
        <w:t xml:space="preserve">Atento a lo anterior y una vez realizado el estudio correspondiente, este Órgano </w:t>
      </w:r>
      <w:proofErr w:type="spellStart"/>
      <w:r w:rsidRPr="006B465C">
        <w:rPr>
          <w:rFonts w:ascii="Palatino Linotype" w:eastAsia="Palatino Linotype" w:hAnsi="Palatino Linotype" w:cs="Palatino Linotype"/>
        </w:rPr>
        <w:t>Resolutor</w:t>
      </w:r>
      <w:proofErr w:type="spellEnd"/>
      <w:r w:rsidRPr="006B465C">
        <w:rPr>
          <w:rFonts w:ascii="Palatino Linotype" w:eastAsia="Palatino Linotype" w:hAnsi="Palatino Linotype" w:cs="Palatino Linotype"/>
        </w:rPr>
        <w:t xml:space="preserve"> advierte que resultan fundados los motivos de inconformidad planteados por el ahora </w:t>
      </w:r>
      <w:r w:rsidRPr="006B465C">
        <w:rPr>
          <w:rFonts w:ascii="Palatino Linotype" w:eastAsia="Palatino Linotype" w:hAnsi="Palatino Linotype" w:cs="Palatino Linotype"/>
          <w:b/>
        </w:rPr>
        <w:t xml:space="preserve">RECURRENTE, </w:t>
      </w:r>
      <w:r w:rsidRPr="006B465C">
        <w:rPr>
          <w:rFonts w:ascii="Palatino Linotype" w:eastAsia="Palatino Linotype" w:hAnsi="Palatino Linotype" w:cs="Palatino Linotype"/>
        </w:rPr>
        <w:t xml:space="preserve">ya que efectivamente no observa el archivo en PDF que el </w:t>
      </w:r>
      <w:r w:rsidRPr="006B465C">
        <w:rPr>
          <w:rFonts w:ascii="Palatino Linotype" w:eastAsia="Palatino Linotype" w:hAnsi="Palatino Linotype" w:cs="Palatino Linotype"/>
          <w:b/>
        </w:rPr>
        <w:t xml:space="preserve">SUJETO OBLIGADO </w:t>
      </w:r>
      <w:r w:rsidRPr="006B465C">
        <w:rPr>
          <w:rFonts w:ascii="Palatino Linotype" w:eastAsia="Palatino Linotype" w:hAnsi="Palatino Linotype" w:cs="Palatino Linotype"/>
        </w:rPr>
        <w:t xml:space="preserve">refirió, por lo que resulta dable </w:t>
      </w:r>
      <w:r w:rsidR="00622158" w:rsidRPr="006B465C">
        <w:rPr>
          <w:rFonts w:ascii="Palatino Linotype" w:eastAsia="Palatino Linotype" w:hAnsi="Palatino Linotype" w:cs="Palatino Linotype"/>
          <w:b/>
        </w:rPr>
        <w:t xml:space="preserve">Revoca </w:t>
      </w:r>
      <w:r w:rsidRPr="006B465C">
        <w:rPr>
          <w:rFonts w:ascii="Palatino Linotype" w:eastAsia="Palatino Linotype" w:hAnsi="Palatino Linotype" w:cs="Palatino Linotype"/>
        </w:rPr>
        <w:t xml:space="preserve">la respuesta y entregar la información que dé cuenta de lo solicitado en la solicitud e información </w:t>
      </w:r>
      <w:r w:rsidRPr="006B465C">
        <w:rPr>
          <w:rFonts w:ascii="Palatino Linotype" w:eastAsia="Palatino Linotype" w:hAnsi="Palatino Linotype" w:cs="Palatino Linotype"/>
          <w:b/>
          <w:bCs/>
        </w:rPr>
        <w:t>00215/TEXCOCO/IP/2025</w:t>
      </w:r>
    </w:p>
    <w:p w14:paraId="728A0959" w14:textId="77777777" w:rsidR="001C4324" w:rsidRPr="006B465C" w:rsidRDefault="001C4324" w:rsidP="001C4324">
      <w:pPr>
        <w:spacing w:after="0" w:line="360" w:lineRule="auto"/>
        <w:ind w:right="49"/>
        <w:jc w:val="both"/>
        <w:rPr>
          <w:rFonts w:ascii="Palatino Linotype" w:eastAsia="Palatino Linotype" w:hAnsi="Palatino Linotype" w:cs="Palatino Linotype"/>
          <w:b/>
        </w:rPr>
      </w:pPr>
    </w:p>
    <w:p w14:paraId="2600F3F7" w14:textId="6BC319F6" w:rsidR="00EE6091" w:rsidRPr="006B465C" w:rsidRDefault="00EE6091" w:rsidP="00EE6091">
      <w:pPr>
        <w:pBdr>
          <w:top w:val="nil"/>
          <w:left w:val="nil"/>
          <w:bottom w:val="nil"/>
          <w:right w:val="nil"/>
          <w:between w:val="nil"/>
        </w:pBdr>
        <w:spacing w:after="0" w:line="360" w:lineRule="auto"/>
        <w:jc w:val="both"/>
        <w:rPr>
          <w:rFonts w:ascii="Palatino Linotype" w:eastAsia="Palatino Linotype" w:hAnsi="Palatino Linotype" w:cs="Palatino Linotype"/>
        </w:rPr>
      </w:pPr>
      <w:r w:rsidRPr="006B465C">
        <w:rPr>
          <w:rFonts w:ascii="Palatino Linotype" w:eastAsia="Palatino Linotype" w:hAnsi="Palatino Linotype" w:cs="Palatino Linotype"/>
        </w:rPr>
        <w:t xml:space="preserve">Máxime que se presume que la información debe existir en razón de que de la consulta realizada a medios de información digitales se advirtió la existencia </w:t>
      </w:r>
      <w:r w:rsidR="00AF1130" w:rsidRPr="006B465C">
        <w:rPr>
          <w:rFonts w:ascii="Palatino Linotype" w:eastAsia="Palatino Linotype" w:hAnsi="Palatino Linotype" w:cs="Palatino Linotype"/>
        </w:rPr>
        <w:t>de evidencia del Festejo organizado por el Ayuntamiento de Texcoco, en conmemoración del día del maestro</w:t>
      </w:r>
      <w:r w:rsidR="00622158" w:rsidRPr="006B465C">
        <w:rPr>
          <w:rFonts w:ascii="Palatino Linotype" w:eastAsia="Palatino Linotype" w:hAnsi="Palatino Linotype" w:cs="Palatino Linotype"/>
        </w:rPr>
        <w:t xml:space="preserve"> del año 2025</w:t>
      </w:r>
      <w:r w:rsidR="00AF1130" w:rsidRPr="006B465C">
        <w:rPr>
          <w:rFonts w:ascii="Palatino Linotype" w:eastAsia="Palatino Linotype" w:hAnsi="Palatino Linotype" w:cs="Palatino Linotype"/>
        </w:rPr>
        <w:t xml:space="preserve">, tal como se advierte a continuación: </w:t>
      </w:r>
    </w:p>
    <w:p w14:paraId="65660A29" w14:textId="77777777" w:rsidR="00AF1130" w:rsidRPr="006B465C" w:rsidRDefault="00AF1130" w:rsidP="00EE6091">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0D9C1211" w14:textId="16A0BD0F" w:rsidR="00EE6091" w:rsidRPr="006B465C" w:rsidRDefault="00EE6091" w:rsidP="00EE6091">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13131E2F" w14:textId="6440136A" w:rsidR="00EE6091" w:rsidRPr="006B465C" w:rsidRDefault="00AF1130" w:rsidP="00322650">
      <w:pPr>
        <w:pBdr>
          <w:top w:val="nil"/>
          <w:left w:val="nil"/>
          <w:bottom w:val="nil"/>
          <w:right w:val="nil"/>
          <w:between w:val="nil"/>
        </w:pBdr>
        <w:spacing w:line="360" w:lineRule="auto"/>
        <w:jc w:val="both"/>
        <w:rPr>
          <w:rFonts w:ascii="Palatino Linotype" w:eastAsia="Palatino Linotype" w:hAnsi="Palatino Linotype" w:cs="Palatino Linotype"/>
        </w:rPr>
      </w:pPr>
      <w:r w:rsidRPr="006B465C">
        <w:rPr>
          <w:rFonts w:ascii="Palatino Linotype" w:eastAsia="Palatino Linotype" w:hAnsi="Palatino Linotype" w:cs="Palatino Linotype"/>
          <w:noProof/>
        </w:rPr>
        <w:drawing>
          <wp:inline distT="0" distB="0" distL="0" distR="0" wp14:anchorId="0935C511" wp14:editId="5034ED47">
            <wp:extent cx="5756275" cy="472376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275" cy="4723765"/>
                    </a:xfrm>
                    <a:prstGeom prst="rect">
                      <a:avLst/>
                    </a:prstGeom>
                  </pic:spPr>
                </pic:pic>
              </a:graphicData>
            </a:graphic>
          </wp:inline>
        </w:drawing>
      </w:r>
    </w:p>
    <w:p w14:paraId="3DCC3F89" w14:textId="42AB9CA9" w:rsidR="00AF1130" w:rsidRPr="006B465C" w:rsidRDefault="00AF1130" w:rsidP="00EE6091">
      <w:pPr>
        <w:pBdr>
          <w:top w:val="nil"/>
          <w:left w:val="nil"/>
          <w:bottom w:val="nil"/>
          <w:right w:val="nil"/>
          <w:between w:val="nil"/>
        </w:pBdr>
        <w:spacing w:after="0" w:line="360" w:lineRule="auto"/>
        <w:jc w:val="both"/>
        <w:rPr>
          <w:rFonts w:ascii="Palatino Linotype" w:eastAsia="Palatino Linotype" w:hAnsi="Palatino Linotype" w:cs="Palatino Linotype"/>
        </w:rPr>
      </w:pPr>
      <w:r w:rsidRPr="006B465C">
        <w:rPr>
          <w:rFonts w:ascii="Palatino Linotype" w:eastAsia="Palatino Linotype" w:hAnsi="Palatino Linotype" w:cs="Palatino Linotype"/>
          <w:noProof/>
        </w:rPr>
        <w:drawing>
          <wp:inline distT="0" distB="0" distL="0" distR="0" wp14:anchorId="4CA5D530" wp14:editId="6DB45EE7">
            <wp:extent cx="5756275" cy="44227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6275" cy="4422775"/>
                    </a:xfrm>
                    <a:prstGeom prst="rect">
                      <a:avLst/>
                    </a:prstGeom>
                  </pic:spPr>
                </pic:pic>
              </a:graphicData>
            </a:graphic>
          </wp:inline>
        </w:drawing>
      </w:r>
    </w:p>
    <w:p w14:paraId="3C513D6C" w14:textId="0D7D0AC5" w:rsidR="00AF1130" w:rsidRPr="006B465C" w:rsidRDefault="00AF1130" w:rsidP="00EE6091">
      <w:pPr>
        <w:pBdr>
          <w:top w:val="nil"/>
          <w:left w:val="nil"/>
          <w:bottom w:val="nil"/>
          <w:right w:val="nil"/>
          <w:between w:val="nil"/>
        </w:pBdr>
        <w:spacing w:after="0" w:line="360" w:lineRule="auto"/>
        <w:jc w:val="both"/>
        <w:rPr>
          <w:rFonts w:ascii="Palatino Linotype" w:eastAsia="Palatino Linotype" w:hAnsi="Palatino Linotype" w:cs="Palatino Linotype"/>
        </w:rPr>
      </w:pPr>
      <w:r w:rsidRPr="006B465C">
        <w:rPr>
          <w:rFonts w:ascii="Palatino Linotype" w:eastAsia="Palatino Linotype" w:hAnsi="Palatino Linotype" w:cs="Palatino Linotype"/>
          <w:noProof/>
        </w:rPr>
        <w:drawing>
          <wp:inline distT="0" distB="0" distL="0" distR="0" wp14:anchorId="1112D4FA" wp14:editId="7CD66AC9">
            <wp:extent cx="5756275" cy="492188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6275" cy="4921885"/>
                    </a:xfrm>
                    <a:prstGeom prst="rect">
                      <a:avLst/>
                    </a:prstGeom>
                  </pic:spPr>
                </pic:pic>
              </a:graphicData>
            </a:graphic>
          </wp:inline>
        </w:drawing>
      </w:r>
    </w:p>
    <w:p w14:paraId="1A5410A4" w14:textId="77777777" w:rsidR="00AF1130" w:rsidRPr="006B465C" w:rsidRDefault="00AF1130" w:rsidP="00EE6091">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51245340" w14:textId="2068E059" w:rsidR="00EE6091" w:rsidRPr="006B465C" w:rsidRDefault="00EE6091" w:rsidP="00EE6091">
      <w:pPr>
        <w:pBdr>
          <w:top w:val="nil"/>
          <w:left w:val="nil"/>
          <w:bottom w:val="nil"/>
          <w:right w:val="nil"/>
          <w:between w:val="nil"/>
        </w:pBdr>
        <w:spacing w:after="0" w:line="360" w:lineRule="auto"/>
        <w:jc w:val="both"/>
        <w:rPr>
          <w:rFonts w:ascii="Palatino Linotype" w:eastAsia="Palatino Linotype" w:hAnsi="Palatino Linotype" w:cs="Palatino Linotype"/>
        </w:rPr>
      </w:pPr>
      <w:r w:rsidRPr="006B465C">
        <w:rPr>
          <w:rFonts w:ascii="Palatino Linotype" w:eastAsia="Palatino Linotype" w:hAnsi="Palatino Linotype" w:cs="Palatino Linotype"/>
        </w:rPr>
        <w:t xml:space="preserve">De esta manera, se considera que no se satisfizo el derecho de acceso a la información del particular, siendo procedente </w:t>
      </w:r>
      <w:r w:rsidRPr="006B465C">
        <w:rPr>
          <w:rFonts w:ascii="Palatino Linotype" w:eastAsia="Palatino Linotype" w:hAnsi="Palatino Linotype" w:cs="Palatino Linotype"/>
          <w:b/>
        </w:rPr>
        <w:t xml:space="preserve">Revocar </w:t>
      </w:r>
      <w:r w:rsidRPr="006B465C">
        <w:rPr>
          <w:rFonts w:ascii="Palatino Linotype" w:eastAsia="Palatino Linotype" w:hAnsi="Palatino Linotype" w:cs="Palatino Linotype"/>
        </w:rPr>
        <w:t xml:space="preserve">la respuesta del </w:t>
      </w:r>
      <w:r w:rsidRPr="006B465C">
        <w:rPr>
          <w:rFonts w:ascii="Palatino Linotype" w:eastAsia="Palatino Linotype" w:hAnsi="Palatino Linotype" w:cs="Palatino Linotype"/>
          <w:b/>
        </w:rPr>
        <w:t xml:space="preserve">Sujeto Obligado </w:t>
      </w:r>
      <w:r w:rsidRPr="006B465C">
        <w:rPr>
          <w:rFonts w:ascii="Palatino Linotype" w:eastAsia="Palatino Linotype" w:hAnsi="Palatino Linotype" w:cs="Palatino Linotype"/>
        </w:rPr>
        <w:t>y ordenar que en cumplimiento a la presente se haga entrega</w:t>
      </w:r>
      <w:r w:rsidR="00AF1130" w:rsidRPr="006B465C">
        <w:rPr>
          <w:rFonts w:ascii="Palatino Linotype" w:eastAsia="Palatino Linotype" w:hAnsi="Palatino Linotype" w:cs="Palatino Linotype"/>
        </w:rPr>
        <w:t xml:space="preserve">, </w:t>
      </w:r>
      <w:r w:rsidR="00984062" w:rsidRPr="006B465C">
        <w:rPr>
          <w:rFonts w:ascii="Palatino Linotype" w:eastAsia="Palatino Linotype" w:hAnsi="Palatino Linotype" w:cs="Palatino Linotype"/>
        </w:rPr>
        <w:t>de ser procedente en versión pública,</w:t>
      </w:r>
      <w:r w:rsidRPr="006B465C">
        <w:rPr>
          <w:rFonts w:ascii="Palatino Linotype" w:eastAsia="Palatino Linotype" w:hAnsi="Palatino Linotype" w:cs="Palatino Linotype"/>
        </w:rPr>
        <w:t xml:space="preserve"> </w:t>
      </w:r>
      <w:r w:rsidR="009B4D3C" w:rsidRPr="006B465C">
        <w:rPr>
          <w:rFonts w:ascii="Palatino Linotype" w:eastAsia="Palatino Linotype" w:hAnsi="Palatino Linotype" w:cs="Palatino Linotype"/>
        </w:rPr>
        <w:t xml:space="preserve">documento donde conste </w:t>
      </w:r>
      <w:r w:rsidRPr="006B465C">
        <w:rPr>
          <w:rFonts w:ascii="Palatino Linotype" w:eastAsia="Palatino Linotype" w:hAnsi="Palatino Linotype" w:cs="Palatino Linotype"/>
        </w:rPr>
        <w:t>lo siguiente</w:t>
      </w:r>
      <w:r w:rsidR="009B4D3C" w:rsidRPr="006B465C">
        <w:rPr>
          <w:rFonts w:ascii="Palatino Linotype" w:eastAsia="Palatino Linotype" w:hAnsi="Palatino Linotype" w:cs="Palatino Linotype"/>
        </w:rPr>
        <w:t xml:space="preserve"> del festejo </w:t>
      </w:r>
      <w:r w:rsidR="009B4D3C" w:rsidRPr="006B465C">
        <w:rPr>
          <w:rFonts w:ascii="Palatino Linotype" w:eastAsia="Palatino Linotype" w:hAnsi="Palatino Linotype" w:cs="Palatino Linotype"/>
          <w:b/>
        </w:rPr>
        <w:t>del día del maestro y maestra del año 2025 organizado por el Ayuntamiento de Texcoco</w:t>
      </w:r>
      <w:r w:rsidRPr="006B465C">
        <w:rPr>
          <w:rFonts w:ascii="Palatino Linotype" w:eastAsia="Palatino Linotype" w:hAnsi="Palatino Linotype" w:cs="Palatino Linotype"/>
        </w:rPr>
        <w:t>:</w:t>
      </w:r>
    </w:p>
    <w:p w14:paraId="3BC0B0E8" w14:textId="77777777" w:rsidR="00EE6091" w:rsidRPr="006B465C" w:rsidRDefault="00EE6091" w:rsidP="00EE6091">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0BC4E590" w14:textId="2F240AD5" w:rsidR="009B4D3C" w:rsidRPr="006B465C" w:rsidRDefault="00AF1130" w:rsidP="00AF1130">
      <w:pPr>
        <w:pStyle w:val="Prrafodelista"/>
        <w:numPr>
          <w:ilvl w:val="0"/>
          <w:numId w:val="33"/>
        </w:numPr>
        <w:pBdr>
          <w:top w:val="nil"/>
          <w:left w:val="nil"/>
          <w:bottom w:val="nil"/>
          <w:right w:val="nil"/>
          <w:between w:val="nil"/>
        </w:pBdr>
        <w:spacing w:line="360" w:lineRule="auto"/>
        <w:jc w:val="both"/>
        <w:rPr>
          <w:rFonts w:ascii="Palatino Linotype" w:eastAsia="Palatino Linotype" w:hAnsi="Palatino Linotype" w:cs="Palatino Linotype"/>
        </w:rPr>
      </w:pPr>
      <w:r w:rsidRPr="006B465C">
        <w:rPr>
          <w:rFonts w:ascii="Palatino Linotype" w:eastAsia="Palatino Linotype" w:hAnsi="Palatino Linotype" w:cs="Palatino Linotype"/>
          <w:b/>
        </w:rPr>
        <w:t xml:space="preserve">Presupuesto total asignado </w:t>
      </w:r>
      <w:r w:rsidR="00F56C40" w:rsidRPr="006B465C">
        <w:rPr>
          <w:rFonts w:ascii="Palatino Linotype" w:eastAsia="Palatino Linotype" w:hAnsi="Palatino Linotype" w:cs="Palatino Linotype"/>
          <w:b/>
        </w:rPr>
        <w:t>al 27 de mayo de 2025.</w:t>
      </w:r>
    </w:p>
    <w:p w14:paraId="193B9A7E" w14:textId="19B788E8" w:rsidR="009B4D3C" w:rsidRPr="006B465C" w:rsidRDefault="009B4D3C" w:rsidP="006F3DDB">
      <w:pPr>
        <w:pStyle w:val="Prrafodelista"/>
        <w:numPr>
          <w:ilvl w:val="0"/>
          <w:numId w:val="33"/>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6B465C">
        <w:rPr>
          <w:rFonts w:ascii="Palatino Linotype" w:eastAsia="Palatino Linotype" w:hAnsi="Palatino Linotype" w:cs="Palatino Linotype"/>
          <w:b/>
        </w:rPr>
        <w:t>Presupuesto ejercido</w:t>
      </w:r>
      <w:r w:rsidR="00F56C40" w:rsidRPr="006B465C">
        <w:rPr>
          <w:rFonts w:ascii="Palatino Linotype" w:eastAsia="Palatino Linotype" w:hAnsi="Palatino Linotype" w:cs="Palatino Linotype"/>
          <w:b/>
        </w:rPr>
        <w:t xml:space="preserve"> al 27 de mayo de 2025</w:t>
      </w:r>
      <w:r w:rsidRPr="006B465C">
        <w:rPr>
          <w:rFonts w:ascii="Palatino Linotype" w:eastAsia="Palatino Linotype" w:hAnsi="Palatino Linotype" w:cs="Palatino Linotype"/>
          <w:b/>
        </w:rPr>
        <w:t>, desglosado por concepto</w:t>
      </w:r>
      <w:r w:rsidR="00F56C40" w:rsidRPr="006B465C">
        <w:rPr>
          <w:rFonts w:ascii="Palatino Linotype" w:eastAsia="Palatino Linotype" w:hAnsi="Palatino Linotype" w:cs="Palatino Linotype"/>
          <w:b/>
        </w:rPr>
        <w:t xml:space="preserve">, </w:t>
      </w:r>
      <w:r w:rsidRPr="006B465C">
        <w:rPr>
          <w:rFonts w:ascii="Palatino Linotype" w:eastAsia="Palatino Linotype" w:hAnsi="Palatino Linotype" w:cs="Palatino Linotype"/>
          <w:b/>
        </w:rPr>
        <w:t>a mayor grado de desagregación (r</w:t>
      </w:r>
      <w:r w:rsidR="00AF1130" w:rsidRPr="006B465C">
        <w:rPr>
          <w:rFonts w:ascii="Palatino Linotype" w:eastAsia="Palatino Linotype" w:hAnsi="Palatino Linotype" w:cs="Palatino Linotype"/>
          <w:b/>
        </w:rPr>
        <w:t xml:space="preserve">egalos, comida, gastos operativos, lonas, sillas, el regalo de </w:t>
      </w:r>
      <w:r w:rsidRPr="006B465C">
        <w:rPr>
          <w:rFonts w:ascii="Palatino Linotype" w:eastAsia="Palatino Linotype" w:hAnsi="Palatino Linotype" w:cs="Palatino Linotype"/>
          <w:b/>
        </w:rPr>
        <w:t>Vehículos</w:t>
      </w:r>
      <w:r w:rsidR="00F56C40" w:rsidRPr="006B465C">
        <w:rPr>
          <w:rFonts w:ascii="Palatino Linotype" w:eastAsia="Palatino Linotype" w:hAnsi="Palatino Linotype" w:cs="Palatino Linotype"/>
          <w:b/>
        </w:rPr>
        <w:t>,</w:t>
      </w:r>
      <w:r w:rsidR="00AF1130" w:rsidRPr="006B465C">
        <w:rPr>
          <w:rFonts w:ascii="Palatino Linotype" w:eastAsia="Palatino Linotype" w:hAnsi="Palatino Linotype" w:cs="Palatino Linotype"/>
          <w:b/>
        </w:rPr>
        <w:t xml:space="preserve"> </w:t>
      </w:r>
      <w:r w:rsidRPr="006B465C">
        <w:rPr>
          <w:rFonts w:ascii="Palatino Linotype" w:eastAsia="Palatino Linotype" w:hAnsi="Palatino Linotype" w:cs="Palatino Linotype"/>
          <w:b/>
        </w:rPr>
        <w:t xml:space="preserve">entre otros) </w:t>
      </w:r>
    </w:p>
    <w:p w14:paraId="33037F93" w14:textId="77777777" w:rsidR="00F56C40" w:rsidRPr="006B465C" w:rsidRDefault="00F56C40" w:rsidP="006F3DDB">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35335B61" w14:textId="310BF6B0" w:rsidR="00EE6091" w:rsidRPr="006B465C" w:rsidRDefault="00EE6091" w:rsidP="006F3DDB">
      <w:pPr>
        <w:pBdr>
          <w:top w:val="nil"/>
          <w:left w:val="nil"/>
          <w:bottom w:val="nil"/>
          <w:right w:val="nil"/>
          <w:between w:val="nil"/>
        </w:pBdr>
        <w:spacing w:after="0" w:line="360" w:lineRule="auto"/>
        <w:jc w:val="both"/>
        <w:rPr>
          <w:rFonts w:ascii="Palatino Linotype" w:eastAsia="Palatino Linotype" w:hAnsi="Palatino Linotype" w:cs="Palatino Linotype"/>
        </w:rPr>
      </w:pPr>
      <w:r w:rsidRPr="006B465C">
        <w:rPr>
          <w:rFonts w:ascii="Palatino Linotype" w:eastAsia="Palatino Linotype" w:hAnsi="Palatino Linotype" w:cs="Palatino Linotype"/>
          <w:b/>
        </w:rPr>
        <w:t xml:space="preserve">Quinto. Versión Pública. </w:t>
      </w:r>
      <w:r w:rsidRPr="006B465C">
        <w:rPr>
          <w:rFonts w:ascii="Palatino Linotype" w:eastAsia="Palatino Linotype" w:hAnsi="Palatino Linotype" w:cs="Palatino Linotype"/>
        </w:rPr>
        <w:t>Como fue debidamente apuntado, el </w:t>
      </w:r>
      <w:r w:rsidRPr="006B465C">
        <w:rPr>
          <w:rFonts w:ascii="Palatino Linotype" w:eastAsia="Palatino Linotype" w:hAnsi="Palatino Linotype" w:cs="Palatino Linotype"/>
          <w:b/>
        </w:rPr>
        <w:t>Sujeto Obligado</w:t>
      </w:r>
      <w:r w:rsidRPr="006B465C">
        <w:rPr>
          <w:rFonts w:ascii="Palatino Linotype" w:eastAsia="Palatino Linotype" w:hAnsi="Palatino Linotype" w:cs="Palatino Linotype"/>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0E456664" w14:textId="77777777" w:rsidR="00EE6091" w:rsidRPr="006B465C" w:rsidRDefault="00EE6091" w:rsidP="00EE6091">
      <w:pPr>
        <w:spacing w:after="0" w:line="360" w:lineRule="auto"/>
        <w:ind w:right="51"/>
        <w:jc w:val="both"/>
        <w:rPr>
          <w:rFonts w:ascii="Palatino Linotype" w:eastAsia="Palatino Linotype" w:hAnsi="Palatino Linotype" w:cs="Palatino Linotype"/>
        </w:rPr>
      </w:pPr>
    </w:p>
    <w:p w14:paraId="1775CF1D" w14:textId="77777777" w:rsidR="00EE6091" w:rsidRPr="006B465C" w:rsidRDefault="00EE6091" w:rsidP="00EE6091">
      <w:pPr>
        <w:spacing w:after="0" w:line="360" w:lineRule="auto"/>
        <w:ind w:right="49"/>
        <w:jc w:val="both"/>
        <w:rPr>
          <w:rFonts w:ascii="Palatino Linotype" w:eastAsia="Palatino Linotype" w:hAnsi="Palatino Linotype" w:cs="Palatino Linotype"/>
        </w:rPr>
      </w:pPr>
      <w:r w:rsidRPr="006B465C">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1D975BA3" w14:textId="77777777" w:rsidR="00EE6091" w:rsidRPr="006B465C" w:rsidRDefault="00EE6091" w:rsidP="00EE6091">
      <w:pPr>
        <w:spacing w:after="0" w:line="360" w:lineRule="auto"/>
        <w:ind w:right="49"/>
        <w:jc w:val="both"/>
        <w:rPr>
          <w:rFonts w:ascii="Palatino Linotype" w:eastAsia="Palatino Linotype" w:hAnsi="Palatino Linotype" w:cs="Palatino Linotype"/>
        </w:rPr>
      </w:pPr>
    </w:p>
    <w:p w14:paraId="52A3365C" w14:textId="77777777" w:rsidR="00EE6091" w:rsidRPr="006B465C" w:rsidRDefault="00EE6091" w:rsidP="00EE6091">
      <w:pPr>
        <w:spacing w:after="0" w:line="360" w:lineRule="auto"/>
        <w:ind w:right="49"/>
        <w:jc w:val="both"/>
        <w:rPr>
          <w:rFonts w:ascii="Palatino Linotype" w:eastAsia="Palatino Linotype" w:hAnsi="Palatino Linotype" w:cs="Palatino Linotype"/>
        </w:rPr>
      </w:pPr>
      <w:r w:rsidRPr="006B465C">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5A693F76" w14:textId="77777777" w:rsidR="00EE6091" w:rsidRPr="006B465C" w:rsidRDefault="00EE6091" w:rsidP="00EE6091">
      <w:pPr>
        <w:spacing w:after="0" w:line="360" w:lineRule="auto"/>
        <w:ind w:right="49"/>
        <w:jc w:val="both"/>
        <w:rPr>
          <w:rFonts w:ascii="Palatino Linotype" w:eastAsia="Palatino Linotype" w:hAnsi="Palatino Linotype" w:cs="Palatino Linotype"/>
        </w:rPr>
      </w:pPr>
    </w:p>
    <w:p w14:paraId="12B47C1E" w14:textId="77777777" w:rsidR="00EE6091" w:rsidRPr="006B465C" w:rsidRDefault="00EE6091" w:rsidP="00EE6091">
      <w:pPr>
        <w:spacing w:after="0" w:line="360" w:lineRule="auto"/>
        <w:ind w:right="49"/>
        <w:jc w:val="both"/>
        <w:rPr>
          <w:rFonts w:ascii="Palatino Linotype" w:eastAsia="Palatino Linotype" w:hAnsi="Palatino Linotype" w:cs="Palatino Linotype"/>
        </w:rPr>
      </w:pPr>
      <w:r w:rsidRPr="006B465C">
        <w:rPr>
          <w:rFonts w:ascii="Palatino Linotype" w:eastAsia="Palatino Linotype" w:hAnsi="Palatino Linotype" w:cs="Palatino Linotype"/>
        </w:rPr>
        <w:t>Al respecto, los artículos 3, fracciones IX, XX, XXI, XXXII, XLV; 6, 91, 132, 137, 143, fracción I, de la Ley de Transparencia y Acceso a la Información Pública del Estado de México y Municipios establecen:</w:t>
      </w:r>
    </w:p>
    <w:p w14:paraId="310A541B" w14:textId="77777777" w:rsidR="00EE6091" w:rsidRPr="006B465C" w:rsidRDefault="00EE6091" w:rsidP="00EE6091">
      <w:pPr>
        <w:spacing w:before="120" w:after="120" w:line="240" w:lineRule="auto"/>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rPr>
        <w:t> </w:t>
      </w:r>
      <w:r w:rsidRPr="006B465C">
        <w:rPr>
          <w:rFonts w:ascii="Palatino Linotype" w:eastAsia="Palatino Linotype" w:hAnsi="Palatino Linotype" w:cs="Palatino Linotype"/>
          <w:i/>
        </w:rPr>
        <w:t>“</w:t>
      </w:r>
      <w:r w:rsidRPr="006B465C">
        <w:rPr>
          <w:rFonts w:ascii="Palatino Linotype" w:eastAsia="Palatino Linotype" w:hAnsi="Palatino Linotype" w:cs="Palatino Linotype"/>
          <w:b/>
          <w:i/>
        </w:rPr>
        <w:t>Artículo 3.</w:t>
      </w:r>
      <w:r w:rsidRPr="006B465C">
        <w:rPr>
          <w:rFonts w:ascii="Palatino Linotype" w:eastAsia="Palatino Linotype" w:hAnsi="Palatino Linotype" w:cs="Palatino Linotype"/>
          <w:i/>
        </w:rPr>
        <w:t xml:space="preserve"> Para los efectos de la presente Ley se entenderá por:</w:t>
      </w:r>
    </w:p>
    <w:p w14:paraId="7449550A" w14:textId="77777777" w:rsidR="00EE6091" w:rsidRPr="006B465C" w:rsidRDefault="00EE6091" w:rsidP="00EE6091">
      <w:pPr>
        <w:tabs>
          <w:tab w:val="left" w:pos="1276"/>
        </w:tabs>
        <w:spacing w:before="120" w:after="120" w:line="240" w:lineRule="auto"/>
        <w:ind w:left="1134" w:right="902"/>
        <w:jc w:val="both"/>
        <w:rPr>
          <w:rFonts w:ascii="Palatino Linotype" w:eastAsia="Palatino Linotype" w:hAnsi="Palatino Linotype" w:cs="Palatino Linotype"/>
          <w:i/>
        </w:rPr>
      </w:pPr>
      <w:r w:rsidRPr="006B465C">
        <w:rPr>
          <w:rFonts w:ascii="Palatino Linotype" w:eastAsia="Palatino Linotype" w:hAnsi="Palatino Linotype" w:cs="Palatino Linotype"/>
          <w:i/>
        </w:rPr>
        <w:t>…</w:t>
      </w:r>
    </w:p>
    <w:p w14:paraId="3C505A8B" w14:textId="77777777" w:rsidR="00EE6091" w:rsidRPr="006B465C" w:rsidRDefault="00EE6091" w:rsidP="00EE6091">
      <w:pPr>
        <w:tabs>
          <w:tab w:val="left" w:pos="1276"/>
        </w:tabs>
        <w:spacing w:before="120" w:after="120" w:line="240" w:lineRule="auto"/>
        <w:ind w:left="1134"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IX. Datos personales</w:t>
      </w:r>
      <w:r w:rsidRPr="006B465C">
        <w:rPr>
          <w:rFonts w:ascii="Palatino Linotype" w:eastAsia="Palatino Linotype" w:hAnsi="Palatino Linotype" w:cs="Palatino Linotype"/>
          <w:i/>
        </w:rPr>
        <w:t>: La información concerniente a una persona, identificada o identificable según lo dispuesto por la Ley de Protección de Datos Personales del Estado de México;</w:t>
      </w:r>
    </w:p>
    <w:p w14:paraId="71AE4E5A" w14:textId="77777777" w:rsidR="00EE6091" w:rsidRPr="006B465C" w:rsidRDefault="00EE6091" w:rsidP="00EE6091">
      <w:pPr>
        <w:tabs>
          <w:tab w:val="left" w:pos="1276"/>
        </w:tabs>
        <w:spacing w:before="120" w:after="120" w:line="240" w:lineRule="auto"/>
        <w:ind w:left="1134" w:right="902"/>
        <w:jc w:val="both"/>
        <w:rPr>
          <w:rFonts w:ascii="Palatino Linotype" w:eastAsia="Palatino Linotype" w:hAnsi="Palatino Linotype" w:cs="Palatino Linotype"/>
          <w:i/>
        </w:rPr>
      </w:pPr>
      <w:r w:rsidRPr="006B465C">
        <w:rPr>
          <w:rFonts w:ascii="Palatino Linotype" w:eastAsia="Palatino Linotype" w:hAnsi="Palatino Linotype" w:cs="Palatino Linotype"/>
          <w:i/>
        </w:rPr>
        <w:t>…</w:t>
      </w:r>
    </w:p>
    <w:p w14:paraId="4700B3F4" w14:textId="77777777" w:rsidR="00EE6091" w:rsidRPr="006B465C" w:rsidRDefault="00EE6091" w:rsidP="00EE6091">
      <w:pPr>
        <w:tabs>
          <w:tab w:val="left" w:pos="1276"/>
        </w:tabs>
        <w:spacing w:before="120" w:after="120" w:line="240" w:lineRule="auto"/>
        <w:ind w:left="1134"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XX. Información clasificada</w:t>
      </w:r>
      <w:r w:rsidRPr="006B465C">
        <w:rPr>
          <w:rFonts w:ascii="Palatino Linotype" w:eastAsia="Palatino Linotype" w:hAnsi="Palatino Linotype" w:cs="Palatino Linotype"/>
          <w:i/>
        </w:rPr>
        <w:t>: Aquella considerada por la presente Ley como reservada o confidencial;</w:t>
      </w:r>
    </w:p>
    <w:p w14:paraId="010468CB" w14:textId="77777777" w:rsidR="00EE6091" w:rsidRPr="006B465C" w:rsidRDefault="00EE6091" w:rsidP="00EE6091">
      <w:pPr>
        <w:tabs>
          <w:tab w:val="left" w:pos="1276"/>
        </w:tabs>
        <w:spacing w:before="120" w:after="120" w:line="240" w:lineRule="auto"/>
        <w:ind w:left="1134"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XXI. Información confidencial</w:t>
      </w:r>
      <w:r w:rsidRPr="006B465C">
        <w:rPr>
          <w:rFonts w:ascii="Palatino Linotype" w:eastAsia="Palatino Linotype" w:hAnsi="Palatino Linotype" w:cs="Palatino Linotype"/>
          <w:i/>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134DC5C" w14:textId="77777777" w:rsidR="00EE6091" w:rsidRPr="006B465C" w:rsidRDefault="00EE6091" w:rsidP="00EE6091">
      <w:pPr>
        <w:tabs>
          <w:tab w:val="left" w:pos="1276"/>
        </w:tabs>
        <w:spacing w:before="120" w:after="120" w:line="240" w:lineRule="auto"/>
        <w:ind w:left="1134" w:right="902"/>
        <w:jc w:val="both"/>
        <w:rPr>
          <w:rFonts w:ascii="Palatino Linotype" w:eastAsia="Palatino Linotype" w:hAnsi="Palatino Linotype" w:cs="Palatino Linotype"/>
          <w:i/>
        </w:rPr>
      </w:pPr>
      <w:r w:rsidRPr="006B465C">
        <w:rPr>
          <w:rFonts w:ascii="Palatino Linotype" w:eastAsia="Palatino Linotype" w:hAnsi="Palatino Linotype" w:cs="Palatino Linotype"/>
          <w:i/>
        </w:rPr>
        <w:t>…</w:t>
      </w:r>
    </w:p>
    <w:p w14:paraId="03F67A23" w14:textId="77777777" w:rsidR="00EE6091" w:rsidRPr="006B465C" w:rsidRDefault="00EE6091" w:rsidP="00EE6091">
      <w:pPr>
        <w:tabs>
          <w:tab w:val="left" w:pos="1276"/>
        </w:tabs>
        <w:spacing w:before="120" w:after="120" w:line="240" w:lineRule="auto"/>
        <w:ind w:left="1134"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XXXII. Protección de Datos Personales</w:t>
      </w:r>
      <w:r w:rsidRPr="006B465C">
        <w:rPr>
          <w:rFonts w:ascii="Palatino Linotype" w:eastAsia="Palatino Linotype" w:hAnsi="Palatino Linotype" w:cs="Palatino Linotype"/>
          <w:i/>
        </w:rPr>
        <w:t>: Derecho humano que tutela la privacidad de datos personales en poder de los sujetos obligados y sujetos particulares;</w:t>
      </w:r>
    </w:p>
    <w:p w14:paraId="21B83EFC" w14:textId="77777777" w:rsidR="00EE6091" w:rsidRPr="006B465C" w:rsidRDefault="00EE6091" w:rsidP="00EE6091">
      <w:pPr>
        <w:tabs>
          <w:tab w:val="left" w:pos="1276"/>
        </w:tabs>
        <w:spacing w:before="120" w:after="120" w:line="240" w:lineRule="auto"/>
        <w:ind w:left="1134" w:right="902"/>
        <w:jc w:val="both"/>
        <w:rPr>
          <w:rFonts w:ascii="Palatino Linotype" w:eastAsia="Palatino Linotype" w:hAnsi="Palatino Linotype" w:cs="Palatino Linotype"/>
          <w:i/>
        </w:rPr>
      </w:pPr>
      <w:r w:rsidRPr="006B465C">
        <w:rPr>
          <w:rFonts w:ascii="Palatino Linotype" w:eastAsia="Palatino Linotype" w:hAnsi="Palatino Linotype" w:cs="Palatino Linotype"/>
          <w:i/>
        </w:rPr>
        <w:t>…</w:t>
      </w:r>
    </w:p>
    <w:p w14:paraId="34551676" w14:textId="77777777" w:rsidR="00EE6091" w:rsidRPr="006B465C" w:rsidRDefault="00EE6091" w:rsidP="00EE6091">
      <w:pPr>
        <w:tabs>
          <w:tab w:val="left" w:pos="1276"/>
        </w:tabs>
        <w:spacing w:before="120" w:after="120" w:line="240" w:lineRule="auto"/>
        <w:ind w:left="1134"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XLV. Versión pública</w:t>
      </w:r>
      <w:r w:rsidRPr="006B465C">
        <w:rPr>
          <w:rFonts w:ascii="Palatino Linotype" w:eastAsia="Palatino Linotype" w:hAnsi="Palatino Linotype" w:cs="Palatino Linotype"/>
          <w:i/>
        </w:rPr>
        <w:t>: Documento en el que se elimine, suprime o borra la información clasificada como reservada o confidencial para permitir su acceso.</w:t>
      </w:r>
    </w:p>
    <w:p w14:paraId="3F4B84F2" w14:textId="77777777" w:rsidR="00EE6091" w:rsidRPr="006B465C" w:rsidRDefault="00EE6091" w:rsidP="00EE6091">
      <w:pPr>
        <w:spacing w:before="120" w:after="120" w:line="240" w:lineRule="auto"/>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 Artículo 6</w:t>
      </w:r>
      <w:r w:rsidRPr="006B465C">
        <w:rPr>
          <w:rFonts w:ascii="Palatino Linotype" w:eastAsia="Palatino Linotype" w:hAnsi="Palatino Linotype" w:cs="Palatino Linotype"/>
          <w:i/>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F381277" w14:textId="77777777" w:rsidR="00EE6091" w:rsidRPr="006B465C" w:rsidRDefault="00EE6091" w:rsidP="00EE6091">
      <w:pPr>
        <w:spacing w:before="120" w:after="120" w:line="240" w:lineRule="auto"/>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i/>
        </w:rPr>
        <w:t>(…</w:t>
      </w:r>
    </w:p>
    <w:p w14:paraId="35293998" w14:textId="77777777" w:rsidR="00EE6091" w:rsidRPr="006B465C" w:rsidRDefault="00EE6091" w:rsidP="00EE6091">
      <w:pPr>
        <w:spacing w:before="120" w:after="120" w:line="240" w:lineRule="auto"/>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Artículo 91.</w:t>
      </w:r>
      <w:r w:rsidRPr="006B465C">
        <w:rPr>
          <w:rFonts w:ascii="Palatino Linotype" w:eastAsia="Palatino Linotype" w:hAnsi="Palatino Linotype" w:cs="Palatino Linotype"/>
          <w:i/>
        </w:rPr>
        <w:t xml:space="preserve"> El acceso a la información pública será restringido excepcionalmente, cuando ésta sea clasificada como reservada o confidencial.</w:t>
      </w:r>
      <w:r w:rsidRPr="006B465C">
        <w:rPr>
          <w:rFonts w:ascii="Palatino Linotype" w:eastAsia="Palatino Linotype" w:hAnsi="Palatino Linotype" w:cs="Palatino Linotype"/>
          <w:i/>
        </w:rPr>
        <w:br/>
        <w:t>…</w:t>
      </w:r>
    </w:p>
    <w:p w14:paraId="0993584F" w14:textId="77777777" w:rsidR="00EE6091" w:rsidRPr="006B465C" w:rsidRDefault="00EE6091" w:rsidP="00EE6091">
      <w:pPr>
        <w:spacing w:before="120" w:after="120" w:line="240" w:lineRule="auto"/>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Artículo 132.</w:t>
      </w:r>
      <w:r w:rsidRPr="006B465C">
        <w:rPr>
          <w:rFonts w:ascii="Palatino Linotype" w:eastAsia="Palatino Linotype" w:hAnsi="Palatino Linotype" w:cs="Palatino Linotype"/>
          <w:i/>
        </w:rPr>
        <w:t xml:space="preserve"> La clasificación de la información se llevará a cabo en el momento en que:</w:t>
      </w:r>
    </w:p>
    <w:p w14:paraId="74AF8B3D" w14:textId="77777777" w:rsidR="00EE6091" w:rsidRPr="006B465C" w:rsidRDefault="00EE6091" w:rsidP="00EE6091">
      <w:pPr>
        <w:spacing w:before="120" w:after="120" w:line="240" w:lineRule="auto"/>
        <w:ind w:left="1134"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I</w:t>
      </w:r>
      <w:r w:rsidRPr="006B465C">
        <w:rPr>
          <w:rFonts w:ascii="Palatino Linotype" w:eastAsia="Palatino Linotype" w:hAnsi="Palatino Linotype" w:cs="Palatino Linotype"/>
          <w:i/>
        </w:rPr>
        <w:t>. Se reciba una solicitud de acceso a la información;</w:t>
      </w:r>
    </w:p>
    <w:p w14:paraId="0D7D9A60" w14:textId="77777777" w:rsidR="00EE6091" w:rsidRPr="006B465C" w:rsidRDefault="00EE6091" w:rsidP="00EE6091">
      <w:pPr>
        <w:spacing w:before="120" w:after="120" w:line="240" w:lineRule="auto"/>
        <w:ind w:left="1134"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II.</w:t>
      </w:r>
      <w:r w:rsidRPr="006B465C">
        <w:rPr>
          <w:rFonts w:ascii="Palatino Linotype" w:eastAsia="Palatino Linotype" w:hAnsi="Palatino Linotype" w:cs="Palatino Linotype"/>
          <w:i/>
        </w:rPr>
        <w:t xml:space="preserve"> Se determine mediante resolución de autoridad competente; o</w:t>
      </w:r>
    </w:p>
    <w:p w14:paraId="2698080E" w14:textId="77777777" w:rsidR="00EE6091" w:rsidRPr="006B465C" w:rsidRDefault="00EE6091" w:rsidP="00EE6091">
      <w:pPr>
        <w:spacing w:before="120" w:after="120" w:line="240" w:lineRule="auto"/>
        <w:ind w:left="1134"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III.</w:t>
      </w:r>
      <w:r w:rsidRPr="006B465C">
        <w:rPr>
          <w:rFonts w:ascii="Palatino Linotype" w:eastAsia="Palatino Linotype" w:hAnsi="Palatino Linotype" w:cs="Palatino Linotype"/>
          <w:i/>
        </w:rPr>
        <w:t xml:space="preserve"> Se generen versiones públicas para dar cumplimiento a las obligaciones de transparencia previstas en esta Ley.</w:t>
      </w:r>
    </w:p>
    <w:p w14:paraId="3179B6E3" w14:textId="77777777" w:rsidR="00EE6091" w:rsidRPr="006B465C" w:rsidRDefault="00EE6091" w:rsidP="00EE6091">
      <w:pPr>
        <w:spacing w:before="120" w:after="120" w:line="240" w:lineRule="auto"/>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w:t>
      </w:r>
    </w:p>
    <w:p w14:paraId="2569E5FA" w14:textId="77777777" w:rsidR="00EE6091" w:rsidRPr="006B465C" w:rsidRDefault="00EE6091" w:rsidP="00EE6091">
      <w:pPr>
        <w:spacing w:before="120" w:after="120" w:line="240" w:lineRule="auto"/>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Artículo 137.</w:t>
      </w:r>
      <w:r w:rsidRPr="006B465C">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AA8748B" w14:textId="77777777" w:rsidR="00EE6091" w:rsidRPr="006B465C" w:rsidRDefault="00EE6091" w:rsidP="00EE6091">
      <w:pPr>
        <w:spacing w:before="120" w:after="120" w:line="240" w:lineRule="auto"/>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 Artículo 143.</w:t>
      </w:r>
      <w:r w:rsidRPr="006B465C">
        <w:rPr>
          <w:rFonts w:ascii="Palatino Linotype" w:eastAsia="Palatino Linotype" w:hAnsi="Palatino Linotype" w:cs="Palatino Linotype"/>
          <w:i/>
        </w:rPr>
        <w:t xml:space="preserve"> Para los efectos de esta Ley se considera información confidencial, la clasificada como tal, de manera permanente, por su naturaleza, cuando:</w:t>
      </w:r>
    </w:p>
    <w:p w14:paraId="5B8BF8B2" w14:textId="77777777" w:rsidR="00EE6091" w:rsidRPr="006B465C" w:rsidRDefault="00EE6091" w:rsidP="00EE6091">
      <w:pPr>
        <w:spacing w:before="120" w:after="120" w:line="240" w:lineRule="auto"/>
        <w:ind w:left="1134"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I.</w:t>
      </w:r>
      <w:r w:rsidRPr="006B465C">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23D0BCB4" w14:textId="77777777" w:rsidR="00EE6091" w:rsidRPr="006B465C" w:rsidRDefault="00EE6091" w:rsidP="00EE6091">
      <w:pPr>
        <w:spacing w:before="240" w:after="240" w:line="360" w:lineRule="auto"/>
        <w:ind w:right="50"/>
        <w:jc w:val="both"/>
        <w:rPr>
          <w:rFonts w:ascii="Palatino Linotype" w:eastAsia="Palatino Linotype" w:hAnsi="Palatino Linotype" w:cs="Palatino Linotype"/>
        </w:rPr>
      </w:pPr>
      <w:r w:rsidRPr="006B465C">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6B465C">
        <w:rPr>
          <w:rFonts w:ascii="Palatino Linotype" w:eastAsia="Palatino Linotype" w:hAnsi="Palatino Linotype" w:cs="Palatino Linotype"/>
          <w:b/>
        </w:rPr>
        <w:t>Sujeto Obligado</w:t>
      </w:r>
      <w:r w:rsidRPr="006B465C">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19E3F86B" w14:textId="77777777" w:rsidR="00EE6091" w:rsidRPr="006B465C" w:rsidRDefault="00EE6091" w:rsidP="00EE6091">
      <w:pPr>
        <w:spacing w:before="240" w:after="240" w:line="360" w:lineRule="auto"/>
        <w:ind w:right="50"/>
        <w:jc w:val="both"/>
        <w:rPr>
          <w:rFonts w:ascii="Palatino Linotype" w:eastAsia="Palatino Linotype" w:hAnsi="Palatino Linotype" w:cs="Palatino Linotype"/>
        </w:rPr>
      </w:pPr>
      <w:r w:rsidRPr="006B465C">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9BDEF18" w14:textId="77777777" w:rsidR="00EE6091" w:rsidRPr="006B465C" w:rsidRDefault="00EE6091" w:rsidP="00EE6091">
      <w:pPr>
        <w:spacing w:before="240" w:after="240" w:line="360" w:lineRule="auto"/>
        <w:jc w:val="both"/>
        <w:rPr>
          <w:rFonts w:ascii="Palatino Linotype" w:eastAsia="Palatino Linotype" w:hAnsi="Palatino Linotype" w:cs="Palatino Linotype"/>
        </w:rPr>
      </w:pPr>
      <w:r w:rsidRPr="006B465C">
        <w:rPr>
          <w:rFonts w:ascii="Palatino Linotype" w:eastAsia="Palatino Linotype" w:hAnsi="Palatino Linotype" w:cs="Palatino Linotype"/>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numero de OCR, CURP, el número de cuenta bancaria, que sean exclusivamente de particulares, entre otros.</w:t>
      </w:r>
    </w:p>
    <w:p w14:paraId="668A5DD5" w14:textId="77777777" w:rsidR="00EE6091" w:rsidRPr="006B465C" w:rsidRDefault="00EE6091" w:rsidP="00EE6091">
      <w:pPr>
        <w:spacing w:before="240" w:after="240" w:line="360" w:lineRule="auto"/>
        <w:jc w:val="both"/>
        <w:rPr>
          <w:rFonts w:ascii="Palatino Linotype" w:eastAsia="Palatino Linotype" w:hAnsi="Palatino Linotype" w:cs="Palatino Linotype"/>
        </w:rPr>
      </w:pPr>
      <w:r w:rsidRPr="006B465C">
        <w:rPr>
          <w:rFonts w:ascii="Palatino Linotype" w:eastAsia="Palatino Linotype" w:hAnsi="Palatino Linotype" w:cs="Palatino Linotype"/>
        </w:rPr>
        <w:t xml:space="preserve">La </w:t>
      </w:r>
      <w:r w:rsidRPr="006B465C">
        <w:rPr>
          <w:rFonts w:ascii="Palatino Linotype" w:eastAsia="Palatino Linotype" w:hAnsi="Palatino Linotype" w:cs="Palatino Linotype"/>
          <w:b/>
        </w:rPr>
        <w:t>clave de elector</w:t>
      </w:r>
      <w:r w:rsidRPr="006B465C">
        <w:rPr>
          <w:rFonts w:ascii="Palatino Linotype" w:eastAsia="Palatino Linotype" w:hAnsi="Palatino Linotype" w:cs="Palatino Linotype"/>
        </w:rPr>
        <w:t xml:space="preserve">, es la composición alfanumérica compuesta de 18 caracteres, mismos que hacen identificable a una persona física, que se conforma por las primeras letras de los apellidos, año, mes, día, sexo, clave del estado en donde nació su titular, así como una </w:t>
      </w:r>
      <w:proofErr w:type="spellStart"/>
      <w:r w:rsidRPr="006B465C">
        <w:rPr>
          <w:rFonts w:ascii="Palatino Linotype" w:eastAsia="Palatino Linotype" w:hAnsi="Palatino Linotype" w:cs="Palatino Linotype"/>
        </w:rPr>
        <w:t>homoclave</w:t>
      </w:r>
      <w:proofErr w:type="spellEnd"/>
      <w:r w:rsidRPr="006B465C">
        <w:rPr>
          <w:rFonts w:ascii="Palatino Linotype" w:eastAsia="Palatino Linotype" w:hAnsi="Palatino Linotype" w:cs="Palatino Linotype"/>
        </w:rPr>
        <w:t xml:space="preserve"> que distingue a su titular de cualquier otro homónimo, por lo tanto, se trata de un dato personal que debe ser protegido.</w:t>
      </w:r>
    </w:p>
    <w:p w14:paraId="653EA6B8" w14:textId="77777777" w:rsidR="00EE6091" w:rsidRPr="006B465C" w:rsidRDefault="00EE6091" w:rsidP="00EE6091">
      <w:pPr>
        <w:spacing w:before="240" w:after="240" w:line="360" w:lineRule="auto"/>
        <w:jc w:val="both"/>
        <w:rPr>
          <w:rFonts w:ascii="Palatino Linotype" w:eastAsia="Palatino Linotype" w:hAnsi="Palatino Linotype" w:cs="Palatino Linotype"/>
        </w:rPr>
      </w:pPr>
      <w:r w:rsidRPr="006B465C">
        <w:rPr>
          <w:rFonts w:ascii="Palatino Linotype" w:eastAsia="Palatino Linotype" w:hAnsi="Palatino Linotype" w:cs="Palatino Linotype"/>
        </w:rPr>
        <w:t xml:space="preserve">El </w:t>
      </w:r>
      <w:r w:rsidRPr="006B465C">
        <w:rPr>
          <w:rFonts w:ascii="Palatino Linotype" w:eastAsia="Palatino Linotype" w:hAnsi="Palatino Linotype" w:cs="Palatino Linotype"/>
          <w:b/>
        </w:rPr>
        <w:t>número de OCR,</w:t>
      </w:r>
      <w:r w:rsidRPr="006B465C">
        <w:rPr>
          <w:rFonts w:ascii="Palatino Linotype" w:eastAsia="Palatino Linotype" w:hAnsi="Palatino Linotype" w:cs="Palatino Linotype"/>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w:t>
      </w:r>
      <w:proofErr w:type="spellStart"/>
      <w:r w:rsidRPr="006B465C">
        <w:rPr>
          <w:rFonts w:ascii="Palatino Linotype" w:eastAsia="Palatino Linotype" w:hAnsi="Palatino Linotype" w:cs="Palatino Linotype"/>
        </w:rPr>
        <w:t>geoelectoral</w:t>
      </w:r>
      <w:proofErr w:type="spellEnd"/>
      <w:r w:rsidRPr="006B465C">
        <w:rPr>
          <w:rFonts w:ascii="Palatino Linotype" w:eastAsia="Palatino Linotype" w:hAnsi="Palatino Linotype" w:cs="Palatino Linotype"/>
        </w:rPr>
        <w:t xml:space="preserve"> ahí contenida, por lo que es susceptible de resguardarse.</w:t>
      </w:r>
    </w:p>
    <w:p w14:paraId="2F8EC1BA" w14:textId="77777777" w:rsidR="00EE6091" w:rsidRPr="006B465C" w:rsidRDefault="00EE6091" w:rsidP="00EE6091">
      <w:pPr>
        <w:spacing w:before="240" w:after="240" w:line="360" w:lineRule="auto"/>
        <w:jc w:val="both"/>
        <w:rPr>
          <w:rFonts w:ascii="Palatino Linotype" w:eastAsia="Palatino Linotype" w:hAnsi="Palatino Linotype" w:cs="Palatino Linotype"/>
        </w:rPr>
      </w:pPr>
      <w:r w:rsidRPr="006B465C">
        <w:rPr>
          <w:rFonts w:ascii="Palatino Linotype" w:eastAsia="Palatino Linotype" w:hAnsi="Palatino Linotype" w:cs="Palatino Linotype"/>
        </w:rPr>
        <w:t xml:space="preserve">La </w:t>
      </w:r>
      <w:r w:rsidRPr="006B465C">
        <w:rPr>
          <w:rFonts w:ascii="Palatino Linotype" w:eastAsia="Palatino Linotype" w:hAnsi="Palatino Linotype" w:cs="Palatino Linotype"/>
          <w:b/>
        </w:rPr>
        <w:t>clave única del registro de población,</w:t>
      </w:r>
      <w:r w:rsidRPr="006B465C">
        <w:rPr>
          <w:rFonts w:ascii="Palatino Linotype" w:eastAsia="Palatino Linotype" w:hAnsi="Palatino Linotype" w:cs="Palatino Linotype"/>
          <w:i/>
        </w:rPr>
        <w:t xml:space="preserve"> </w:t>
      </w:r>
      <w:r w:rsidRPr="006B465C">
        <w:rPr>
          <w:rFonts w:ascii="Palatino Linotype" w:eastAsia="Palatino Linotype" w:hAnsi="Palatino Linotype" w:cs="Palatino Linotype"/>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12AAD118" w14:textId="77777777" w:rsidR="00EE6091" w:rsidRPr="006B465C" w:rsidRDefault="00EE6091" w:rsidP="00EE6091">
      <w:pPr>
        <w:spacing w:before="240" w:after="240" w:line="360" w:lineRule="auto"/>
        <w:ind w:right="50"/>
        <w:jc w:val="both"/>
        <w:rPr>
          <w:rFonts w:ascii="Palatino Linotype" w:eastAsia="Palatino Linotype" w:hAnsi="Palatino Linotype" w:cs="Palatino Linotype"/>
        </w:rPr>
      </w:pPr>
      <w:r w:rsidRPr="006B465C">
        <w:rPr>
          <w:rFonts w:ascii="Palatino Linotype" w:eastAsia="Palatino Linotype" w:hAnsi="Palatino Linotype" w:cs="Palatino Linotype"/>
        </w:rPr>
        <w:t xml:space="preserve">Igualmente, resulta importante destacar que el </w:t>
      </w:r>
      <w:r w:rsidRPr="006B465C">
        <w:rPr>
          <w:rFonts w:ascii="Palatino Linotype" w:eastAsia="Palatino Linotype" w:hAnsi="Palatino Linotype" w:cs="Palatino Linotype"/>
          <w:i/>
        </w:rPr>
        <w:t>número de cuenta bancaria</w:t>
      </w:r>
      <w:r w:rsidRPr="006B465C">
        <w:rPr>
          <w:rFonts w:ascii="Palatino Linotype" w:eastAsia="Palatino Linotype" w:hAnsi="Palatino Linotype" w:cs="Palatino Linotype"/>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3E243500" w14:textId="77777777" w:rsidR="00EE6091" w:rsidRPr="006B465C" w:rsidRDefault="00EE6091" w:rsidP="00EE6091">
      <w:pPr>
        <w:spacing w:before="240" w:after="240" w:line="360" w:lineRule="auto"/>
        <w:ind w:right="50"/>
        <w:jc w:val="both"/>
        <w:rPr>
          <w:rFonts w:ascii="Palatino Linotype" w:eastAsia="Palatino Linotype" w:hAnsi="Palatino Linotype" w:cs="Palatino Linotype"/>
        </w:rPr>
      </w:pPr>
      <w:r w:rsidRPr="006B465C">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0E120C15" w14:textId="77777777" w:rsidR="00EE6091" w:rsidRPr="006B465C" w:rsidRDefault="00EE6091" w:rsidP="00EE6091">
      <w:pPr>
        <w:spacing w:before="240" w:after="240" w:line="360" w:lineRule="auto"/>
        <w:ind w:right="50"/>
        <w:jc w:val="both"/>
        <w:rPr>
          <w:rFonts w:ascii="Palatino Linotype" w:eastAsia="Palatino Linotype" w:hAnsi="Palatino Linotype" w:cs="Palatino Linotype"/>
        </w:rPr>
      </w:pPr>
      <w:r w:rsidRPr="006B465C">
        <w:rPr>
          <w:rFonts w:ascii="Palatino Linotype" w:eastAsia="Palatino Linotype" w:hAnsi="Palatino Linotype" w:cs="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65663541" w14:textId="77777777" w:rsidR="00EE6091" w:rsidRPr="006B465C" w:rsidRDefault="00EE6091" w:rsidP="00EE6091">
      <w:pPr>
        <w:spacing w:before="240" w:after="240" w:line="360" w:lineRule="auto"/>
        <w:ind w:right="50"/>
        <w:jc w:val="both"/>
        <w:rPr>
          <w:rFonts w:ascii="Palatino Linotype" w:eastAsia="Palatino Linotype" w:hAnsi="Palatino Linotype" w:cs="Palatino Linotype"/>
        </w:rPr>
      </w:pPr>
      <w:r w:rsidRPr="006B465C">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14:paraId="1D15DE39" w14:textId="77777777" w:rsidR="00EE6091" w:rsidRPr="006B465C" w:rsidRDefault="00EE6091" w:rsidP="00EE6091">
      <w:pPr>
        <w:spacing w:before="240" w:after="240" w:line="360" w:lineRule="auto"/>
        <w:ind w:right="50"/>
        <w:jc w:val="both"/>
        <w:rPr>
          <w:rFonts w:ascii="Palatino Linotype" w:eastAsia="Palatino Linotype" w:hAnsi="Palatino Linotype" w:cs="Palatino Linotype"/>
        </w:rPr>
      </w:pPr>
      <w:r w:rsidRPr="006B465C">
        <w:rPr>
          <w:rFonts w:ascii="Palatino Linotype" w:eastAsia="Palatino Linotype" w:hAnsi="Palatino Linotype" w:cs="Palatino Linotype"/>
        </w:rPr>
        <w:t>Es por esta razón que se debe omitir el o los números de cuentas bancarias de particulares en las versiones públicas que de las facturas se hagan, para ser entregadas.</w:t>
      </w:r>
    </w:p>
    <w:p w14:paraId="6AFB01DA" w14:textId="77777777" w:rsidR="00EE6091" w:rsidRPr="006B465C" w:rsidRDefault="00EE6091" w:rsidP="00EE6091">
      <w:pPr>
        <w:spacing w:before="240" w:after="240" w:line="360" w:lineRule="auto"/>
        <w:ind w:right="50"/>
        <w:jc w:val="both"/>
        <w:rPr>
          <w:rFonts w:ascii="Palatino Linotype" w:eastAsia="Palatino Linotype" w:hAnsi="Palatino Linotype" w:cs="Palatino Linotype"/>
        </w:rPr>
      </w:pPr>
      <w:r w:rsidRPr="006B465C">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3A82FD89" w14:textId="77777777" w:rsidR="00EE6091" w:rsidRPr="006B465C" w:rsidRDefault="00EE6091" w:rsidP="00EE6091">
      <w:pPr>
        <w:spacing w:before="240" w:after="240" w:line="360" w:lineRule="auto"/>
        <w:ind w:right="50"/>
        <w:jc w:val="both"/>
        <w:rPr>
          <w:rFonts w:ascii="Palatino Linotype" w:eastAsia="Palatino Linotype" w:hAnsi="Palatino Linotype" w:cs="Palatino Linotype"/>
        </w:rPr>
      </w:pPr>
      <w:r w:rsidRPr="006B465C">
        <w:rPr>
          <w:rFonts w:ascii="Palatino Linotype" w:eastAsia="Palatino Linotype" w:hAnsi="Palatino Linotype" w:cs="Palatino Linotype"/>
        </w:rPr>
        <w:t>Lo argumentado encuentra sustento en los criterios orientadores 10/17 y 11/17 emitidos por el entonces Instituto Nacional de Transparencia, Acceso a la Información y Protección de Datos Personales, INAI, que llevan por rubro y texto los siguientes:</w:t>
      </w:r>
    </w:p>
    <w:p w14:paraId="4E4535A1" w14:textId="77777777" w:rsidR="00EE6091" w:rsidRPr="006B465C" w:rsidRDefault="00EE6091" w:rsidP="00EE6091">
      <w:pPr>
        <w:spacing w:before="240" w:after="240" w:line="240" w:lineRule="auto"/>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“Cuentas bancarias y/o CLABE interbancaria de personas físicas y morales privadas.</w:t>
      </w:r>
      <w:r w:rsidRPr="006B465C">
        <w:rPr>
          <w:rFonts w:ascii="Palatino Linotype" w:eastAsia="Palatino Linotype" w:hAnsi="Palatino Linotype" w:cs="Palatino Linotype"/>
          <w:i/>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5027388E" w14:textId="77777777" w:rsidR="00EE6091" w:rsidRPr="006B465C" w:rsidRDefault="00EE6091" w:rsidP="00EE6091">
      <w:pPr>
        <w:spacing w:before="240" w:after="240" w:line="240" w:lineRule="auto"/>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Cuentas bancarias y/o CLABE interbancaria de sujetos obligados que reciben y/o transfieren recursos públicos, son información pública</w:t>
      </w:r>
      <w:r w:rsidRPr="006B465C">
        <w:rPr>
          <w:rFonts w:ascii="Palatino Linotype" w:eastAsia="Palatino Linotype" w:hAnsi="Palatino Linotype" w:cs="Palatino Linotype"/>
          <w:i/>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32EDD7E0" w14:textId="77777777" w:rsidR="00EE6091" w:rsidRPr="006B465C" w:rsidRDefault="00EE6091" w:rsidP="00EE6091">
      <w:pPr>
        <w:spacing w:before="240" w:after="240" w:line="360" w:lineRule="auto"/>
        <w:ind w:right="50"/>
        <w:jc w:val="both"/>
        <w:rPr>
          <w:rFonts w:ascii="Palatino Linotype" w:eastAsia="Palatino Linotype" w:hAnsi="Palatino Linotype" w:cs="Palatino Linotype"/>
        </w:rPr>
      </w:pPr>
      <w:r w:rsidRPr="006B465C">
        <w:rPr>
          <w:rFonts w:ascii="Palatino Linotype" w:eastAsia="Palatino Linotype" w:hAnsi="Palatino Linotype" w:cs="Palatino Linotype"/>
        </w:rPr>
        <w:t xml:space="preserve">Por cuanto hace al </w:t>
      </w:r>
      <w:r w:rsidRPr="006B465C">
        <w:rPr>
          <w:rFonts w:ascii="Palatino Linotype" w:eastAsia="Palatino Linotype" w:hAnsi="Palatino Linotype" w:cs="Palatino Linotype"/>
          <w:b/>
        </w:rPr>
        <w:t xml:space="preserve">Registro Federal de Contribuyentes (RFC) </w:t>
      </w:r>
      <w:r w:rsidRPr="006B465C">
        <w:rPr>
          <w:rFonts w:ascii="Palatino Linotype" w:eastAsia="Palatino Linotype" w:hAnsi="Palatino Linotype" w:cs="Palatino Linotype"/>
        </w:rPr>
        <w:t>y</w:t>
      </w:r>
      <w:r w:rsidRPr="006B465C">
        <w:rPr>
          <w:rFonts w:ascii="Palatino Linotype" w:eastAsia="Palatino Linotype" w:hAnsi="Palatino Linotype" w:cs="Palatino Linotype"/>
          <w:b/>
        </w:rPr>
        <w:t xml:space="preserve"> el domicilio fiscal </w:t>
      </w:r>
      <w:r w:rsidRPr="006B465C">
        <w:rPr>
          <w:rFonts w:ascii="Palatino Linotype" w:eastAsia="Palatino Linotype" w:hAnsi="Palatino Linotype" w:cs="Palatino Linotype"/>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697F6CBC" w14:textId="77777777" w:rsidR="00EE6091" w:rsidRPr="006B465C" w:rsidRDefault="00EE6091" w:rsidP="00EE6091">
      <w:pPr>
        <w:spacing w:before="240" w:after="240" w:line="360" w:lineRule="auto"/>
        <w:ind w:right="50"/>
        <w:jc w:val="both"/>
        <w:rPr>
          <w:rFonts w:ascii="Palatino Linotype" w:eastAsia="Palatino Linotype" w:hAnsi="Palatino Linotype" w:cs="Palatino Linotype"/>
        </w:rPr>
      </w:pPr>
      <w:r w:rsidRPr="006B465C">
        <w:rPr>
          <w:rFonts w:ascii="Palatino Linotype" w:eastAsia="Palatino Linotype" w:hAnsi="Palatino Linotype" w:cs="Palatino Linotype"/>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587B699F" w14:textId="77777777" w:rsidR="00EE6091" w:rsidRPr="006B465C" w:rsidRDefault="00EE6091" w:rsidP="00EE6091">
      <w:pPr>
        <w:spacing w:before="240" w:after="240" w:line="360" w:lineRule="auto"/>
        <w:ind w:right="50"/>
        <w:jc w:val="both"/>
        <w:rPr>
          <w:rFonts w:ascii="Palatino Linotype" w:eastAsia="Palatino Linotype" w:hAnsi="Palatino Linotype" w:cs="Palatino Linotype"/>
        </w:rPr>
      </w:pPr>
      <w:r w:rsidRPr="006B465C">
        <w:rPr>
          <w:rFonts w:ascii="Palatino Linotype" w:eastAsia="Palatino Linotype" w:hAnsi="Palatino Linotype" w:cs="Palatino Linotype"/>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6B465C">
        <w:rPr>
          <w:rFonts w:ascii="Palatino Linotype" w:eastAsia="Palatino Linotype" w:hAnsi="Palatino Linotype" w:cs="Palatino Linotype"/>
          <w:b/>
        </w:rPr>
        <w:t>no puede considerarse como información clasificada lo relativo a su nombre, registro federal de contribuyentes y domicilio fiscal</w:t>
      </w:r>
      <w:r w:rsidRPr="006B465C">
        <w:rPr>
          <w:rFonts w:ascii="Palatino Linotype" w:eastAsia="Palatino Linotype" w:hAnsi="Palatino Linotype" w:cs="Palatino Linotype"/>
        </w:rPr>
        <w:t>, atento a que dicha información es la que puede generar certeza en los gobernados en que se está ejerciendo debidamente el presupuesto.</w:t>
      </w:r>
    </w:p>
    <w:p w14:paraId="118FE63C" w14:textId="77777777" w:rsidR="00EE6091" w:rsidRPr="006B465C" w:rsidRDefault="00EE6091" w:rsidP="00EE6091">
      <w:pPr>
        <w:spacing w:before="240" w:after="240" w:line="360" w:lineRule="auto"/>
        <w:jc w:val="both"/>
        <w:rPr>
          <w:rFonts w:ascii="Palatino Linotype" w:eastAsia="Palatino Linotype" w:hAnsi="Palatino Linotype" w:cs="Palatino Linotype"/>
        </w:rPr>
      </w:pPr>
      <w:r w:rsidRPr="006B465C">
        <w:rPr>
          <w:rFonts w:ascii="Palatino Linotype" w:eastAsia="Palatino Linotype" w:hAnsi="Palatino Linotype" w:cs="Palatino Linotype"/>
        </w:rPr>
        <w:t>Robustece lo anterior el criterio orientador 04/21 emitido por el entonces Instituto Nacional de Transparencia, Acceso a la Información y Protección de Datos Personales, INAI, el cual refiere:</w:t>
      </w:r>
    </w:p>
    <w:p w14:paraId="58804DBC" w14:textId="77777777" w:rsidR="00EE6091" w:rsidRPr="006B465C" w:rsidRDefault="00EE6091" w:rsidP="00EE6091">
      <w:pPr>
        <w:spacing w:before="120" w:after="120" w:line="240" w:lineRule="auto"/>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 xml:space="preserve">“Registro Federal de Contribuyentes (RFC) de personas físicas proveedoras o contratistas. </w:t>
      </w:r>
      <w:r w:rsidRPr="006B465C">
        <w:rPr>
          <w:rFonts w:ascii="Palatino Linotype" w:eastAsia="Palatino Linotype" w:hAnsi="Palatino Linotype" w:cs="Palatino Linotype"/>
          <w:i/>
        </w:rPr>
        <w:t xml:space="preserve">El RFC de contratistas o proveedores de los sujetos obligados debe ser público, </w:t>
      </w:r>
      <w:proofErr w:type="gramStart"/>
      <w:r w:rsidRPr="006B465C">
        <w:rPr>
          <w:rFonts w:ascii="Palatino Linotype" w:eastAsia="Palatino Linotype" w:hAnsi="Palatino Linotype" w:cs="Palatino Linotype"/>
          <w:i/>
        </w:rPr>
        <w:t>ya que</w:t>
      </w:r>
      <w:proofErr w:type="gramEnd"/>
      <w:r w:rsidRPr="006B465C">
        <w:rPr>
          <w:rFonts w:ascii="Palatino Linotype" w:eastAsia="Palatino Linotype" w:hAnsi="Palatino Linotype" w:cs="Palatino Linotype"/>
          <w:i/>
        </w:rPr>
        <w:t xml:space="preserve"> al tratarse de personas con contrataciones públicas, su difusión favorece la transparencia con la que deben administrarse los recursos públicos, en términos del artículo 134 de la Constitución Política de los Estados Unidos Mexicanos.”</w:t>
      </w:r>
    </w:p>
    <w:p w14:paraId="4D32F924" w14:textId="77777777" w:rsidR="00EE6091" w:rsidRPr="006B465C" w:rsidRDefault="00EE6091" w:rsidP="00EE6091">
      <w:pPr>
        <w:spacing w:before="240" w:after="240" w:line="360" w:lineRule="auto"/>
        <w:ind w:right="50"/>
        <w:jc w:val="both"/>
        <w:rPr>
          <w:rFonts w:ascii="Palatino Linotype" w:eastAsia="Palatino Linotype" w:hAnsi="Palatino Linotype" w:cs="Palatino Linotype"/>
        </w:rPr>
      </w:pPr>
      <w:r w:rsidRPr="006B465C">
        <w:rPr>
          <w:rFonts w:ascii="Palatino Linotype" w:eastAsia="Palatino Linotype" w:hAnsi="Palatino Linotype" w:cs="Palatino Linotype"/>
        </w:rPr>
        <w:t xml:space="preserve">Relacionado con lo anterior, el </w:t>
      </w:r>
      <w:r w:rsidRPr="006B465C">
        <w:rPr>
          <w:rFonts w:ascii="Palatino Linotype" w:eastAsia="Palatino Linotype" w:hAnsi="Palatino Linotype" w:cs="Palatino Linotype"/>
          <w:b/>
        </w:rPr>
        <w:t>nombre de las personas físicas</w:t>
      </w:r>
      <w:r w:rsidRPr="006B465C">
        <w:rPr>
          <w:rFonts w:ascii="Palatino Linotype" w:eastAsia="Palatino Linotype" w:hAnsi="Palatino Linotype" w:cs="Palatino Linotype"/>
        </w:rPr>
        <w:t xml:space="preserve"> o los </w:t>
      </w:r>
      <w:r w:rsidRPr="006B465C">
        <w:rPr>
          <w:rFonts w:ascii="Palatino Linotype" w:eastAsia="Palatino Linotype" w:hAnsi="Palatino Linotype" w:cs="Palatino Linotype"/>
          <w:b/>
        </w:rPr>
        <w:t>representantes legales de las personas morales</w:t>
      </w:r>
      <w:r w:rsidRPr="006B465C">
        <w:rPr>
          <w:rFonts w:ascii="Palatino Linotype" w:eastAsia="Palatino Linotype" w:hAnsi="Palatino Linotype" w:cs="Palatino Linotype"/>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378CBDBC" w14:textId="77777777" w:rsidR="00EE6091" w:rsidRPr="006B465C" w:rsidRDefault="00EE6091" w:rsidP="00EE6091">
      <w:pPr>
        <w:spacing w:before="240" w:after="240" w:line="360" w:lineRule="auto"/>
        <w:ind w:right="50"/>
        <w:jc w:val="both"/>
        <w:rPr>
          <w:rFonts w:ascii="Palatino Linotype" w:eastAsia="Palatino Linotype" w:hAnsi="Palatino Linotype" w:cs="Palatino Linotype"/>
        </w:rPr>
      </w:pPr>
      <w:r w:rsidRPr="006B465C">
        <w:rPr>
          <w:rFonts w:ascii="Palatino Linotype" w:eastAsia="Palatino Linotype" w:hAnsi="Palatino Linotype" w:cs="Palatino Linotype"/>
        </w:rPr>
        <w:t>Argumentación que guarda sustento en lo estipulado por el artículo 23 de la Ley de Transparencia y Acceso a la Información Pública del Estado de México y Municipios en su penúltimo párrafo, mismo que es del tenor literal siguiente:</w:t>
      </w:r>
    </w:p>
    <w:p w14:paraId="2D579F1A" w14:textId="77777777" w:rsidR="00EE6091" w:rsidRPr="006B465C" w:rsidRDefault="00EE6091" w:rsidP="00EE6091">
      <w:pPr>
        <w:spacing w:before="120" w:after="120" w:line="240" w:lineRule="auto"/>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i/>
        </w:rPr>
        <w:t>“</w:t>
      </w:r>
      <w:r w:rsidRPr="006B465C">
        <w:rPr>
          <w:rFonts w:ascii="Palatino Linotype" w:eastAsia="Palatino Linotype" w:hAnsi="Palatino Linotype" w:cs="Palatino Linotype"/>
          <w:b/>
          <w:i/>
        </w:rPr>
        <w:t>Artículo 23.</w:t>
      </w:r>
      <w:r w:rsidRPr="006B465C">
        <w:rPr>
          <w:rFonts w:ascii="Palatino Linotype" w:eastAsia="Palatino Linotype" w:hAnsi="Palatino Linotype" w:cs="Palatino Linotype"/>
          <w:i/>
        </w:rPr>
        <w:t xml:space="preserve"> (…)</w:t>
      </w:r>
    </w:p>
    <w:p w14:paraId="157F7F11" w14:textId="77777777" w:rsidR="00EE6091" w:rsidRPr="006B465C" w:rsidRDefault="00EE6091" w:rsidP="00EE6091">
      <w:pPr>
        <w:spacing w:before="120" w:after="120" w:line="240" w:lineRule="auto"/>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73A61C0" w14:textId="77777777" w:rsidR="00EE6091" w:rsidRPr="006B465C" w:rsidRDefault="00EE6091" w:rsidP="00EE6091">
      <w:pPr>
        <w:spacing w:before="280" w:after="280" w:line="360" w:lineRule="auto"/>
        <w:jc w:val="both"/>
        <w:rPr>
          <w:rFonts w:ascii="Palatino Linotype" w:eastAsia="Palatino Linotype" w:hAnsi="Palatino Linotype" w:cs="Palatino Linotype"/>
        </w:rPr>
      </w:pPr>
      <w:r w:rsidRPr="006B465C">
        <w:rPr>
          <w:rFonts w:ascii="Palatino Linotype" w:eastAsia="Palatino Linotype" w:hAnsi="Palatino Linotype" w:cs="Palatino Linotype"/>
        </w:rPr>
        <w:t>Asimismo, resulta aplicable el contenido del criterio orientador 01/19 emitido por el entonces Instituto Nacional de Transparencia, Acceso a la Información, y Protección de Datos Personales, INAI, que lleva por rubro y texto los siguientes;</w:t>
      </w:r>
    </w:p>
    <w:p w14:paraId="75C4F3E4" w14:textId="77777777" w:rsidR="00EE6091" w:rsidRPr="006B465C" w:rsidRDefault="00EE6091" w:rsidP="00EE6091">
      <w:pPr>
        <w:spacing w:before="120" w:after="120" w:line="240" w:lineRule="auto"/>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“Datos de identificación del representante o apoderado legal.</w:t>
      </w:r>
      <w:r w:rsidRPr="006B465C">
        <w:rPr>
          <w:rFonts w:ascii="Palatino Linotype" w:eastAsia="Palatino Linotype" w:hAnsi="Palatino Linotype" w:cs="Palatino Linotype"/>
          <w:i/>
        </w:rPr>
        <w:t xml:space="preserve"> </w:t>
      </w:r>
      <w:r w:rsidRPr="006B465C">
        <w:rPr>
          <w:rFonts w:ascii="Palatino Linotype" w:eastAsia="Palatino Linotype" w:hAnsi="Palatino Linotype" w:cs="Palatino Linotype"/>
          <w:b/>
          <w:i/>
        </w:rPr>
        <w:t xml:space="preserve">Naturaleza jurídica. </w:t>
      </w:r>
      <w:r w:rsidRPr="006B465C">
        <w:rPr>
          <w:rFonts w:ascii="Palatino Linotype" w:eastAsia="Palatino Linotype" w:hAnsi="Palatino Linotype" w:cs="Palatino Linotype"/>
          <w:i/>
        </w:rPr>
        <w:t xml:space="preserve">El nombre, la firma y la rúbrica de una persona física, que actúe como representante o apoderado legal de un tercero que haya celebrado un acto jurídico, con algún sujeto obligado, </w:t>
      </w:r>
      <w:r w:rsidRPr="006B465C">
        <w:rPr>
          <w:rFonts w:ascii="Palatino Linotype" w:eastAsia="Palatino Linotype" w:hAnsi="Palatino Linotype" w:cs="Palatino Linotype"/>
          <w:b/>
          <w:i/>
        </w:rPr>
        <w:t>es información pública, en razón de que tales datos fueron proporcionados con el objeto de expresar el consentimiento obligacional del tercero y otorgar validez a dicho instrumento jurídico</w:t>
      </w:r>
      <w:r w:rsidRPr="006B465C">
        <w:rPr>
          <w:rFonts w:ascii="Palatino Linotype" w:eastAsia="Palatino Linotype" w:hAnsi="Palatino Linotype" w:cs="Palatino Linotype"/>
          <w:i/>
        </w:rPr>
        <w:t>.”</w:t>
      </w:r>
    </w:p>
    <w:p w14:paraId="1FCD564F" w14:textId="77777777" w:rsidR="00EE6091" w:rsidRPr="006B465C" w:rsidRDefault="00EE6091" w:rsidP="00EE6091">
      <w:pPr>
        <w:spacing w:before="240" w:after="240" w:line="360" w:lineRule="auto"/>
        <w:ind w:right="50"/>
        <w:jc w:val="both"/>
        <w:rPr>
          <w:rFonts w:ascii="Palatino Linotype" w:eastAsia="Palatino Linotype" w:hAnsi="Palatino Linotype" w:cs="Palatino Linotype"/>
        </w:rPr>
      </w:pPr>
      <w:r w:rsidRPr="006B465C">
        <w:rPr>
          <w:rFonts w:ascii="Palatino Linotype" w:eastAsia="Palatino Linotype" w:hAnsi="Palatino Linotype" w:cs="Palatino Linotype"/>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2374DE81" w14:textId="77777777" w:rsidR="00EE6091" w:rsidRPr="006B465C" w:rsidRDefault="00EE6091" w:rsidP="00EE6091">
      <w:pPr>
        <w:spacing w:before="120" w:after="120" w:line="240" w:lineRule="auto"/>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“Artículo 49.</w:t>
      </w:r>
      <w:r w:rsidRPr="006B465C">
        <w:rPr>
          <w:rFonts w:ascii="Palatino Linotype" w:eastAsia="Palatino Linotype" w:hAnsi="Palatino Linotype" w:cs="Palatino Linotype"/>
          <w:i/>
        </w:rPr>
        <w:t xml:space="preserve"> </w:t>
      </w:r>
      <w:r w:rsidRPr="006B465C">
        <w:rPr>
          <w:rFonts w:ascii="Palatino Linotype" w:eastAsia="Palatino Linotype" w:hAnsi="Palatino Linotype" w:cs="Palatino Linotype"/>
          <w:b/>
          <w:i/>
        </w:rPr>
        <w:t>Los Comités de Transparencia</w:t>
      </w:r>
      <w:r w:rsidRPr="006B465C">
        <w:rPr>
          <w:rFonts w:ascii="Palatino Linotype" w:eastAsia="Palatino Linotype" w:hAnsi="Palatino Linotype" w:cs="Palatino Linotype"/>
          <w:i/>
        </w:rPr>
        <w:t xml:space="preserve"> tendrán las siguientes atribuciones:</w:t>
      </w:r>
    </w:p>
    <w:p w14:paraId="5588D17B" w14:textId="77777777" w:rsidR="00EE6091" w:rsidRPr="006B465C" w:rsidRDefault="00EE6091" w:rsidP="00EE6091">
      <w:pPr>
        <w:spacing w:before="120" w:after="120" w:line="240" w:lineRule="auto"/>
        <w:ind w:left="1134"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VIII. Aprobar, modificar o revocar la clasificación de la información</w:t>
      </w:r>
      <w:r w:rsidRPr="006B465C">
        <w:rPr>
          <w:rFonts w:ascii="Palatino Linotype" w:eastAsia="Palatino Linotype" w:hAnsi="Palatino Linotype" w:cs="Palatino Linotype"/>
          <w:i/>
        </w:rPr>
        <w:t>…”</w:t>
      </w:r>
    </w:p>
    <w:p w14:paraId="7CD9349F" w14:textId="77777777" w:rsidR="00EE6091" w:rsidRPr="006B465C" w:rsidRDefault="00EE6091" w:rsidP="00EE6091">
      <w:pPr>
        <w:spacing w:before="120" w:after="120" w:line="240" w:lineRule="auto"/>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i/>
        </w:rPr>
        <w:t>“</w:t>
      </w:r>
      <w:r w:rsidRPr="006B465C">
        <w:rPr>
          <w:rFonts w:ascii="Palatino Linotype" w:eastAsia="Palatino Linotype" w:hAnsi="Palatino Linotype" w:cs="Palatino Linotype"/>
          <w:b/>
          <w:i/>
        </w:rPr>
        <w:t>Artículo 53.</w:t>
      </w:r>
      <w:r w:rsidRPr="006B465C">
        <w:rPr>
          <w:rFonts w:ascii="Palatino Linotype" w:eastAsia="Palatino Linotype" w:hAnsi="Palatino Linotype" w:cs="Palatino Linotype"/>
          <w:i/>
        </w:rPr>
        <w:t xml:space="preserve"> Las </w:t>
      </w:r>
      <w:r w:rsidRPr="006B465C">
        <w:rPr>
          <w:rFonts w:ascii="Palatino Linotype" w:eastAsia="Palatino Linotype" w:hAnsi="Palatino Linotype" w:cs="Palatino Linotype"/>
          <w:b/>
          <w:i/>
        </w:rPr>
        <w:t>Unidades de Transparencia</w:t>
      </w:r>
      <w:r w:rsidRPr="006B465C">
        <w:rPr>
          <w:rFonts w:ascii="Palatino Linotype" w:eastAsia="Palatino Linotype" w:hAnsi="Palatino Linotype" w:cs="Palatino Linotype"/>
          <w:i/>
        </w:rPr>
        <w:t xml:space="preserve"> tendrán las siguientes </w:t>
      </w:r>
      <w:r w:rsidRPr="006B465C">
        <w:rPr>
          <w:rFonts w:ascii="Palatino Linotype" w:eastAsia="Palatino Linotype" w:hAnsi="Palatino Linotype" w:cs="Palatino Linotype"/>
          <w:b/>
          <w:i/>
        </w:rPr>
        <w:t>funciones</w:t>
      </w:r>
      <w:r w:rsidRPr="006B465C">
        <w:rPr>
          <w:rFonts w:ascii="Palatino Linotype" w:eastAsia="Palatino Linotype" w:hAnsi="Palatino Linotype" w:cs="Palatino Linotype"/>
          <w:i/>
        </w:rPr>
        <w:t>:</w:t>
      </w:r>
    </w:p>
    <w:p w14:paraId="33C4A8E8" w14:textId="77777777" w:rsidR="00EE6091" w:rsidRPr="006B465C" w:rsidRDefault="00EE6091" w:rsidP="00EE6091">
      <w:pPr>
        <w:spacing w:before="120" w:after="120" w:line="240" w:lineRule="auto"/>
        <w:ind w:left="1134"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X. Presentar ante el Comité, el proyecto de clasificación de información</w:t>
      </w:r>
      <w:r w:rsidRPr="006B465C">
        <w:rPr>
          <w:rFonts w:ascii="Palatino Linotype" w:eastAsia="Palatino Linotype" w:hAnsi="Palatino Linotype" w:cs="Palatino Linotype"/>
          <w:i/>
        </w:rPr>
        <w:t xml:space="preserve">…” </w:t>
      </w:r>
    </w:p>
    <w:p w14:paraId="1A908A8D" w14:textId="77777777" w:rsidR="00EE6091" w:rsidRPr="006B465C" w:rsidRDefault="00EE6091" w:rsidP="00EE6091">
      <w:pPr>
        <w:spacing w:before="120" w:after="120" w:line="240" w:lineRule="auto"/>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“Artículo 59.</w:t>
      </w:r>
      <w:r w:rsidRPr="006B465C">
        <w:rPr>
          <w:rFonts w:ascii="Palatino Linotype" w:eastAsia="Palatino Linotype" w:hAnsi="Palatino Linotype" w:cs="Palatino Linotype"/>
          <w:i/>
        </w:rPr>
        <w:t xml:space="preserve"> Los </w:t>
      </w:r>
      <w:r w:rsidRPr="006B465C">
        <w:rPr>
          <w:rFonts w:ascii="Palatino Linotype" w:eastAsia="Palatino Linotype" w:hAnsi="Palatino Linotype" w:cs="Palatino Linotype"/>
          <w:b/>
          <w:i/>
        </w:rPr>
        <w:t>servidores públicos habilitados</w:t>
      </w:r>
      <w:r w:rsidRPr="006B465C">
        <w:rPr>
          <w:rFonts w:ascii="Palatino Linotype" w:eastAsia="Palatino Linotype" w:hAnsi="Palatino Linotype" w:cs="Palatino Linotype"/>
          <w:i/>
        </w:rPr>
        <w:t xml:space="preserve"> tendrán las </w:t>
      </w:r>
      <w:r w:rsidRPr="006B465C">
        <w:rPr>
          <w:rFonts w:ascii="Palatino Linotype" w:eastAsia="Palatino Linotype" w:hAnsi="Palatino Linotype" w:cs="Palatino Linotype"/>
          <w:b/>
          <w:i/>
        </w:rPr>
        <w:t>funciones</w:t>
      </w:r>
      <w:r w:rsidRPr="006B465C">
        <w:rPr>
          <w:rFonts w:ascii="Palatino Linotype" w:eastAsia="Palatino Linotype" w:hAnsi="Palatino Linotype" w:cs="Palatino Linotype"/>
          <w:i/>
        </w:rPr>
        <w:t xml:space="preserve"> siguientes:</w:t>
      </w:r>
    </w:p>
    <w:p w14:paraId="361FF487" w14:textId="77777777" w:rsidR="00EE6091" w:rsidRPr="006B465C" w:rsidRDefault="00EE6091" w:rsidP="00EE6091">
      <w:pPr>
        <w:spacing w:before="120" w:after="120" w:line="240" w:lineRule="auto"/>
        <w:ind w:left="1134"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V. Integrar y presentar al responsable de la Unidad de Transparencia la propuesta de clasificación de información</w:t>
      </w:r>
      <w:r w:rsidRPr="006B465C">
        <w:rPr>
          <w:rFonts w:ascii="Palatino Linotype" w:eastAsia="Palatino Linotype" w:hAnsi="Palatino Linotype" w:cs="Palatino Linotype"/>
          <w:i/>
        </w:rPr>
        <w:t>, la cual tendrá los fundamentos y argumentos en que se basa dicha propuesta…”</w:t>
      </w:r>
    </w:p>
    <w:p w14:paraId="02F4A674" w14:textId="77777777" w:rsidR="00EE6091" w:rsidRPr="006B465C" w:rsidRDefault="00EE6091" w:rsidP="00EE6091">
      <w:pPr>
        <w:spacing w:before="240" w:after="240" w:line="360" w:lineRule="auto"/>
        <w:jc w:val="both"/>
        <w:rPr>
          <w:rFonts w:ascii="Palatino Linotype" w:eastAsia="Palatino Linotype" w:hAnsi="Palatino Linotype" w:cs="Palatino Linotype"/>
        </w:rPr>
      </w:pPr>
      <w:r w:rsidRPr="006B465C">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7EA26796" w14:textId="77777777" w:rsidR="00EE6091" w:rsidRPr="006B465C" w:rsidRDefault="00EE6091" w:rsidP="00EE6091">
      <w:pPr>
        <w:spacing w:before="240" w:after="240" w:line="360" w:lineRule="auto"/>
        <w:jc w:val="both"/>
        <w:rPr>
          <w:rFonts w:ascii="Palatino Linotype" w:eastAsia="Palatino Linotype" w:hAnsi="Palatino Linotype" w:cs="Palatino Linotype"/>
        </w:rPr>
      </w:pPr>
      <w:r w:rsidRPr="006B465C">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376CCF38" w14:textId="77777777" w:rsidR="00EE6091" w:rsidRPr="006B465C" w:rsidRDefault="00EE6091" w:rsidP="00EE6091">
      <w:pPr>
        <w:spacing w:before="120" w:after="120" w:line="240" w:lineRule="auto"/>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i/>
        </w:rPr>
        <w:t>“</w:t>
      </w:r>
      <w:r w:rsidRPr="006B465C">
        <w:rPr>
          <w:rFonts w:ascii="Palatino Linotype" w:eastAsia="Palatino Linotype" w:hAnsi="Palatino Linotype" w:cs="Palatino Linotype"/>
          <w:b/>
          <w:i/>
        </w:rPr>
        <w:t>Artículo 149.</w:t>
      </w:r>
      <w:r w:rsidRPr="006B465C">
        <w:rPr>
          <w:rFonts w:ascii="Palatino Linotype" w:eastAsia="Palatino Linotype" w:hAnsi="Palatino Linotype" w:cs="Palatino Linotype"/>
          <w:i/>
        </w:rPr>
        <w:t xml:space="preserve"> El </w:t>
      </w:r>
      <w:r w:rsidRPr="006B465C">
        <w:rPr>
          <w:rFonts w:ascii="Palatino Linotype" w:eastAsia="Palatino Linotype" w:hAnsi="Palatino Linotype" w:cs="Palatino Linotype"/>
          <w:b/>
          <w:i/>
        </w:rPr>
        <w:t>acuerdo que clasifique la información como confidencial</w:t>
      </w:r>
      <w:r w:rsidRPr="006B465C">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 </w:t>
      </w:r>
    </w:p>
    <w:p w14:paraId="64566D22" w14:textId="77777777" w:rsidR="00EE6091" w:rsidRPr="006B465C" w:rsidRDefault="00EE6091" w:rsidP="00EE6091">
      <w:pPr>
        <w:spacing w:before="240" w:after="240" w:line="360" w:lineRule="auto"/>
        <w:ind w:right="51"/>
        <w:jc w:val="both"/>
        <w:rPr>
          <w:rFonts w:ascii="Palatino Linotype" w:eastAsia="Palatino Linotype" w:hAnsi="Palatino Linotype" w:cs="Palatino Linotype"/>
        </w:rPr>
      </w:pPr>
      <w:r w:rsidRPr="006B465C">
        <w:rPr>
          <w:rFonts w:ascii="Palatino Linotype" w:eastAsia="Palatino Linotype" w:hAnsi="Palatino Linotype" w:cs="Palatino Linotype"/>
        </w:rPr>
        <w:t xml:space="preserve">Es decir, el </w:t>
      </w:r>
      <w:r w:rsidRPr="006B465C">
        <w:rPr>
          <w:rFonts w:ascii="Palatino Linotype" w:eastAsia="Palatino Linotype" w:hAnsi="Palatino Linotype" w:cs="Palatino Linotype"/>
          <w:b/>
        </w:rPr>
        <w:t>Sujeto Obligado</w:t>
      </w:r>
      <w:r w:rsidRPr="006B465C">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62A5B0BA" w14:textId="77777777" w:rsidR="00EE6091" w:rsidRPr="006B465C" w:rsidRDefault="00EE6091" w:rsidP="00EE6091">
      <w:pPr>
        <w:spacing w:before="240" w:after="240" w:line="360" w:lineRule="auto"/>
        <w:ind w:right="49"/>
        <w:jc w:val="both"/>
        <w:rPr>
          <w:rFonts w:ascii="Palatino Linotype" w:eastAsia="Palatino Linotype" w:hAnsi="Palatino Linotype" w:cs="Palatino Linotype"/>
        </w:rPr>
      </w:pPr>
      <w:r w:rsidRPr="006B465C">
        <w:rPr>
          <w:rFonts w:ascii="Palatino Linotype" w:eastAsia="Palatino Linotype" w:hAnsi="Palatino Linotype" w:cs="Palatino Linotype"/>
        </w:rPr>
        <w:t xml:space="preserve">Atento a lo anterior, cabe señalar que el Comité de Transparencia del </w:t>
      </w:r>
      <w:r w:rsidRPr="006B465C">
        <w:rPr>
          <w:rFonts w:ascii="Palatino Linotype" w:eastAsia="Palatino Linotype" w:hAnsi="Palatino Linotype" w:cs="Palatino Linotype"/>
          <w:b/>
        </w:rPr>
        <w:t>Sujeto Obligado</w:t>
      </w:r>
      <w:r w:rsidRPr="006B465C">
        <w:rPr>
          <w:rFonts w:ascii="Palatino Linotype" w:eastAsia="Palatino Linotype" w:hAnsi="Palatino Linotype" w:cs="Palatino Linotype"/>
        </w:rPr>
        <w:t>, deberá emitir el acuerdo de clasificación de información debidamente fundado y motivado, en términos los Lineamientos Segundo, fracción XVIII, y del Cuarto al Décimo Primero de los “Lineamientos Generales en materia de Clasificación y Desclasificación de la Información, así como para la elaboración de Versiones Públicas”, que literalmente expresan:</w:t>
      </w:r>
    </w:p>
    <w:p w14:paraId="0979C7AF" w14:textId="77777777" w:rsidR="00EE6091" w:rsidRPr="006B465C" w:rsidRDefault="00EE6091" w:rsidP="00EE6091">
      <w:pPr>
        <w:tabs>
          <w:tab w:val="left" w:pos="8222"/>
        </w:tabs>
        <w:spacing w:before="120" w:after="120" w:line="240" w:lineRule="auto"/>
        <w:ind w:left="851" w:right="1134"/>
        <w:jc w:val="both"/>
        <w:rPr>
          <w:rFonts w:ascii="Palatino Linotype" w:eastAsia="Palatino Linotype" w:hAnsi="Palatino Linotype" w:cs="Palatino Linotype"/>
          <w:i/>
        </w:rPr>
      </w:pPr>
      <w:r w:rsidRPr="006B465C">
        <w:rPr>
          <w:rFonts w:ascii="Palatino Linotype" w:eastAsia="Palatino Linotype" w:hAnsi="Palatino Linotype" w:cs="Palatino Linotype"/>
          <w:i/>
        </w:rPr>
        <w:t xml:space="preserve"> “</w:t>
      </w:r>
      <w:proofErr w:type="gramStart"/>
      <w:r w:rsidRPr="006B465C">
        <w:rPr>
          <w:rFonts w:ascii="Palatino Linotype" w:eastAsia="Palatino Linotype" w:hAnsi="Palatino Linotype" w:cs="Palatino Linotype"/>
          <w:b/>
          <w:i/>
        </w:rPr>
        <w:t>Segundo.-</w:t>
      </w:r>
      <w:proofErr w:type="gramEnd"/>
      <w:r w:rsidRPr="006B465C">
        <w:rPr>
          <w:rFonts w:ascii="Palatino Linotype" w:eastAsia="Palatino Linotype" w:hAnsi="Palatino Linotype" w:cs="Palatino Linotype"/>
          <w:i/>
        </w:rPr>
        <w:t xml:space="preserve"> Para efectos de los presentes Lineamientos Generales, se entenderá por:</w:t>
      </w:r>
    </w:p>
    <w:p w14:paraId="1FEE3E92" w14:textId="77777777" w:rsidR="00EE6091" w:rsidRPr="006B465C" w:rsidRDefault="00EE6091" w:rsidP="00EE6091">
      <w:pPr>
        <w:tabs>
          <w:tab w:val="left" w:pos="8222"/>
        </w:tabs>
        <w:spacing w:before="120" w:after="120" w:line="240" w:lineRule="auto"/>
        <w:ind w:left="1134" w:right="1134"/>
        <w:jc w:val="both"/>
        <w:rPr>
          <w:rFonts w:ascii="Palatino Linotype" w:eastAsia="Palatino Linotype" w:hAnsi="Palatino Linotype" w:cs="Palatino Linotype"/>
          <w:i/>
        </w:rPr>
      </w:pPr>
      <w:r w:rsidRPr="006B465C">
        <w:rPr>
          <w:rFonts w:ascii="Palatino Linotype" w:eastAsia="Palatino Linotype" w:hAnsi="Palatino Linotype" w:cs="Palatino Linotype"/>
          <w:b/>
          <w:i/>
        </w:rPr>
        <w:t>XVIII.</w:t>
      </w:r>
      <w:r w:rsidRPr="006B465C">
        <w:rPr>
          <w:rFonts w:ascii="Palatino Linotype" w:eastAsia="Palatino Linotype" w:hAnsi="Palatino Linotype" w:cs="Palatino Linotype"/>
          <w:i/>
        </w:rPr>
        <w:t xml:space="preserve"> </w:t>
      </w:r>
      <w:r w:rsidRPr="006B465C">
        <w:rPr>
          <w:rFonts w:ascii="Palatino Linotype" w:eastAsia="Palatino Linotype" w:hAnsi="Palatino Linotype" w:cs="Palatino Linotype"/>
          <w:b/>
          <w:i/>
        </w:rPr>
        <w:t>Versión pública:</w:t>
      </w:r>
      <w:r w:rsidRPr="006B465C">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sidRPr="006B465C">
        <w:rPr>
          <w:rFonts w:ascii="Palatino Linotype" w:eastAsia="Palatino Linotype" w:hAnsi="Palatino Linotype" w:cs="Palatino Linotype"/>
          <w:b/>
          <w:i/>
        </w:rPr>
        <w:t>fundando y motivando la</w:t>
      </w:r>
      <w:r w:rsidRPr="006B465C">
        <w:rPr>
          <w:rFonts w:ascii="Palatino Linotype" w:eastAsia="Palatino Linotype" w:hAnsi="Palatino Linotype" w:cs="Palatino Linotype"/>
          <w:i/>
        </w:rPr>
        <w:t xml:space="preserve"> </w:t>
      </w:r>
      <w:r w:rsidRPr="006B465C">
        <w:rPr>
          <w:rFonts w:ascii="Palatino Linotype" w:eastAsia="Palatino Linotype" w:hAnsi="Palatino Linotype" w:cs="Palatino Linotype"/>
          <w:b/>
          <w:i/>
        </w:rPr>
        <w:t>reserva o confidencialidad</w:t>
      </w:r>
      <w:r w:rsidRPr="006B465C">
        <w:rPr>
          <w:rFonts w:ascii="Palatino Linotype" w:eastAsia="Palatino Linotype" w:hAnsi="Palatino Linotype" w:cs="Palatino Linotype"/>
          <w:i/>
        </w:rPr>
        <w:t>, a través de la resolución que para tal efecto emita el Comité de Transparencia.</w:t>
      </w:r>
    </w:p>
    <w:p w14:paraId="11E33125" w14:textId="77777777" w:rsidR="00EE6091" w:rsidRPr="006B465C" w:rsidRDefault="00EE6091" w:rsidP="00EE6091">
      <w:pPr>
        <w:tabs>
          <w:tab w:val="left" w:pos="8222"/>
        </w:tabs>
        <w:spacing w:before="120" w:after="120" w:line="240" w:lineRule="auto"/>
        <w:ind w:left="851" w:right="1134"/>
        <w:jc w:val="both"/>
        <w:rPr>
          <w:rFonts w:ascii="Palatino Linotype" w:eastAsia="Palatino Linotype" w:hAnsi="Palatino Linotype" w:cs="Palatino Linotype"/>
          <w:b/>
          <w:i/>
        </w:rPr>
      </w:pPr>
      <w:r w:rsidRPr="006B465C">
        <w:rPr>
          <w:rFonts w:ascii="Palatino Linotype" w:eastAsia="Palatino Linotype" w:hAnsi="Palatino Linotype" w:cs="Palatino Linotype"/>
          <w:b/>
          <w:i/>
        </w:rPr>
        <w:t>...</w:t>
      </w:r>
    </w:p>
    <w:p w14:paraId="53E12491" w14:textId="77777777" w:rsidR="00EE6091" w:rsidRPr="006B465C" w:rsidRDefault="00EE6091" w:rsidP="00EE6091">
      <w:pPr>
        <w:tabs>
          <w:tab w:val="left" w:pos="8222"/>
        </w:tabs>
        <w:spacing w:before="120" w:after="120" w:line="240" w:lineRule="auto"/>
        <w:ind w:left="851" w:right="1134"/>
        <w:jc w:val="both"/>
        <w:rPr>
          <w:rFonts w:ascii="Palatino Linotype" w:eastAsia="Palatino Linotype" w:hAnsi="Palatino Linotype" w:cs="Palatino Linotype"/>
          <w:i/>
        </w:rPr>
      </w:pPr>
      <w:r w:rsidRPr="006B465C">
        <w:rPr>
          <w:rFonts w:ascii="Palatino Linotype" w:eastAsia="Palatino Linotype" w:hAnsi="Palatino Linotype" w:cs="Palatino Linotype"/>
          <w:b/>
          <w:i/>
        </w:rPr>
        <w:t>Cuarto.</w:t>
      </w:r>
      <w:r w:rsidRPr="006B465C">
        <w:rPr>
          <w:rFonts w:ascii="Palatino Linotype" w:eastAsia="Palatino Linotype" w:hAnsi="Palatino Linotype" w:cs="Palatino Linotype"/>
          <w:i/>
        </w:rPr>
        <w:t xml:space="preserve"> </w:t>
      </w:r>
      <w:r w:rsidRPr="006B465C">
        <w:rPr>
          <w:rFonts w:ascii="Palatino Linotype" w:eastAsia="Palatino Linotype" w:hAnsi="Palatino Linotype" w:cs="Palatino Linotype"/>
          <w:b/>
          <w:i/>
        </w:rPr>
        <w:t>Para clasificar la información como</w:t>
      </w:r>
      <w:r w:rsidRPr="006B465C">
        <w:rPr>
          <w:rFonts w:ascii="Palatino Linotype" w:eastAsia="Palatino Linotype" w:hAnsi="Palatino Linotype" w:cs="Palatino Linotype"/>
          <w:i/>
        </w:rPr>
        <w:t xml:space="preserve"> </w:t>
      </w:r>
      <w:r w:rsidRPr="006B465C">
        <w:rPr>
          <w:rFonts w:ascii="Palatino Linotype" w:eastAsia="Palatino Linotype" w:hAnsi="Palatino Linotype" w:cs="Palatino Linotype"/>
          <w:b/>
          <w:i/>
        </w:rPr>
        <w:t>reservada o</w:t>
      </w:r>
      <w:r w:rsidRPr="006B465C">
        <w:rPr>
          <w:rFonts w:ascii="Palatino Linotype" w:eastAsia="Palatino Linotype" w:hAnsi="Palatino Linotype" w:cs="Palatino Linotype"/>
          <w:i/>
        </w:rPr>
        <w:t xml:space="preserve"> </w:t>
      </w:r>
      <w:r w:rsidRPr="006B465C">
        <w:rPr>
          <w:rFonts w:ascii="Palatino Linotype" w:eastAsia="Palatino Linotype" w:hAnsi="Palatino Linotype" w:cs="Palatino Linotype"/>
          <w:b/>
          <w:i/>
        </w:rPr>
        <w:t>confidencial, de manera total o parcial, el titular del área del sujeto obligado deberá atender lo dispuesto por el Título Sexto de la Ley General</w:t>
      </w:r>
      <w:r w:rsidRPr="006B465C">
        <w:rPr>
          <w:rFonts w:ascii="Palatino Linotype" w:eastAsia="Palatino Linotype" w:hAnsi="Palatino Linotype" w:cs="Palatino Linotype"/>
          <w:i/>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F44BD7E" w14:textId="77777777" w:rsidR="00EE6091" w:rsidRPr="006B465C" w:rsidRDefault="00EE6091" w:rsidP="00EE6091">
      <w:pPr>
        <w:tabs>
          <w:tab w:val="left" w:pos="8222"/>
        </w:tabs>
        <w:spacing w:before="120" w:after="120" w:line="240" w:lineRule="auto"/>
        <w:ind w:left="851" w:right="1134"/>
        <w:jc w:val="both"/>
        <w:rPr>
          <w:rFonts w:ascii="Palatino Linotype" w:eastAsia="Palatino Linotype" w:hAnsi="Palatino Linotype" w:cs="Palatino Linotype"/>
          <w:i/>
        </w:rPr>
      </w:pPr>
      <w:r w:rsidRPr="006B465C">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14:paraId="0B267D6B" w14:textId="77777777" w:rsidR="00EE6091" w:rsidRPr="006B465C" w:rsidRDefault="00EE6091" w:rsidP="00EE6091">
      <w:pPr>
        <w:tabs>
          <w:tab w:val="left" w:pos="8222"/>
        </w:tabs>
        <w:spacing w:before="120" w:after="120" w:line="240" w:lineRule="auto"/>
        <w:ind w:left="851" w:right="1134"/>
        <w:jc w:val="both"/>
        <w:rPr>
          <w:rFonts w:ascii="Palatino Linotype" w:eastAsia="Palatino Linotype" w:hAnsi="Palatino Linotype" w:cs="Palatino Linotype"/>
          <w:i/>
        </w:rPr>
      </w:pPr>
      <w:r w:rsidRPr="006B465C">
        <w:rPr>
          <w:rFonts w:ascii="Palatino Linotype" w:eastAsia="Palatino Linotype" w:hAnsi="Palatino Linotype" w:cs="Palatino Linotype"/>
          <w:b/>
          <w:i/>
        </w:rPr>
        <w:t>Quinto.</w:t>
      </w:r>
      <w:r w:rsidRPr="006B465C">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EA6220C" w14:textId="77777777" w:rsidR="00EE6091" w:rsidRPr="006B465C" w:rsidRDefault="00EE6091" w:rsidP="00EE6091">
      <w:pPr>
        <w:tabs>
          <w:tab w:val="left" w:pos="8222"/>
        </w:tabs>
        <w:spacing w:before="120" w:after="120" w:line="240" w:lineRule="auto"/>
        <w:ind w:left="851" w:right="1134"/>
        <w:jc w:val="both"/>
        <w:rPr>
          <w:rFonts w:ascii="Palatino Linotype" w:eastAsia="Palatino Linotype" w:hAnsi="Palatino Linotype" w:cs="Palatino Linotype"/>
          <w:i/>
        </w:rPr>
      </w:pPr>
      <w:r w:rsidRPr="006B465C">
        <w:rPr>
          <w:rFonts w:ascii="Palatino Linotype" w:eastAsia="Palatino Linotype" w:hAnsi="Palatino Linotype" w:cs="Palatino Linotype"/>
          <w:b/>
          <w:i/>
        </w:rPr>
        <w:t>Sexto.</w:t>
      </w:r>
      <w:r w:rsidRPr="006B465C">
        <w:rPr>
          <w:rFonts w:ascii="Palatino Linotype" w:eastAsia="Palatino Linotype" w:hAnsi="Palatino Linotype" w:cs="Palatino Linotype"/>
          <w:i/>
        </w:rPr>
        <w:t xml:space="preserve"> Se deroga.</w:t>
      </w:r>
    </w:p>
    <w:p w14:paraId="26751EB2" w14:textId="77777777" w:rsidR="00EE6091" w:rsidRPr="006B465C" w:rsidRDefault="00EE6091" w:rsidP="00EE6091">
      <w:pPr>
        <w:tabs>
          <w:tab w:val="left" w:pos="8222"/>
        </w:tabs>
        <w:spacing w:before="120" w:after="120" w:line="240" w:lineRule="auto"/>
        <w:ind w:left="851" w:right="1134"/>
        <w:jc w:val="both"/>
        <w:rPr>
          <w:rFonts w:ascii="Palatino Linotype" w:eastAsia="Palatino Linotype" w:hAnsi="Palatino Linotype" w:cs="Palatino Linotype"/>
          <w:i/>
        </w:rPr>
      </w:pPr>
      <w:r w:rsidRPr="006B465C">
        <w:rPr>
          <w:rFonts w:ascii="Palatino Linotype" w:eastAsia="Palatino Linotype" w:hAnsi="Palatino Linotype" w:cs="Palatino Linotype"/>
          <w:b/>
          <w:i/>
        </w:rPr>
        <w:t>Séptimo.</w:t>
      </w:r>
      <w:r w:rsidRPr="006B465C">
        <w:rPr>
          <w:rFonts w:ascii="Palatino Linotype" w:eastAsia="Palatino Linotype" w:hAnsi="Palatino Linotype" w:cs="Palatino Linotype"/>
          <w:i/>
        </w:rPr>
        <w:t xml:space="preserve"> La clasificación de la información se llevará a cabo en el momento en que:</w:t>
      </w:r>
    </w:p>
    <w:p w14:paraId="76276190" w14:textId="77777777" w:rsidR="00EE6091" w:rsidRPr="006B465C" w:rsidRDefault="00EE6091" w:rsidP="00EE6091">
      <w:pPr>
        <w:tabs>
          <w:tab w:val="left" w:pos="8222"/>
        </w:tabs>
        <w:spacing w:before="120" w:after="120" w:line="240" w:lineRule="auto"/>
        <w:ind w:left="1134" w:right="1134"/>
        <w:jc w:val="both"/>
        <w:rPr>
          <w:rFonts w:ascii="Palatino Linotype" w:eastAsia="Palatino Linotype" w:hAnsi="Palatino Linotype" w:cs="Palatino Linotype"/>
          <w:i/>
        </w:rPr>
      </w:pPr>
      <w:r w:rsidRPr="006B465C">
        <w:rPr>
          <w:rFonts w:ascii="Palatino Linotype" w:eastAsia="Palatino Linotype" w:hAnsi="Palatino Linotype" w:cs="Palatino Linotype"/>
          <w:b/>
          <w:i/>
        </w:rPr>
        <w:t>I.</w:t>
      </w:r>
      <w:r w:rsidRPr="006B465C">
        <w:rPr>
          <w:rFonts w:ascii="Palatino Linotype" w:eastAsia="Palatino Linotype" w:hAnsi="Palatino Linotype" w:cs="Palatino Linotype"/>
          <w:i/>
        </w:rPr>
        <w:t xml:space="preserve"> Se reciba una solicitud de acceso a la información;</w:t>
      </w:r>
    </w:p>
    <w:p w14:paraId="5FD6B56A" w14:textId="77777777" w:rsidR="00EE6091" w:rsidRPr="006B465C" w:rsidRDefault="00EE6091" w:rsidP="00EE6091">
      <w:pPr>
        <w:tabs>
          <w:tab w:val="left" w:pos="8222"/>
        </w:tabs>
        <w:spacing w:before="120" w:after="120" w:line="240" w:lineRule="auto"/>
        <w:ind w:left="1134" w:right="1134"/>
        <w:jc w:val="both"/>
        <w:rPr>
          <w:rFonts w:ascii="Palatino Linotype" w:eastAsia="Palatino Linotype" w:hAnsi="Palatino Linotype" w:cs="Palatino Linotype"/>
          <w:i/>
        </w:rPr>
      </w:pPr>
      <w:r w:rsidRPr="006B465C">
        <w:rPr>
          <w:rFonts w:ascii="Palatino Linotype" w:eastAsia="Palatino Linotype" w:hAnsi="Palatino Linotype" w:cs="Palatino Linotype"/>
          <w:b/>
          <w:i/>
        </w:rPr>
        <w:t>II.</w:t>
      </w:r>
      <w:r w:rsidRPr="006B465C">
        <w:rPr>
          <w:rFonts w:ascii="Palatino Linotype" w:eastAsia="Palatino Linotype" w:hAnsi="Palatino Linotype" w:cs="Palatino Linotype"/>
          <w:i/>
        </w:rPr>
        <w:t xml:space="preserve"> Se determine mediante resolución del Comité de Transparencia, el órgano garante competente, o en cumplimiento a una sentencia del Poder Judicial; o</w:t>
      </w:r>
    </w:p>
    <w:p w14:paraId="4AFA971F" w14:textId="77777777" w:rsidR="00EE6091" w:rsidRPr="006B465C" w:rsidRDefault="00EE6091" w:rsidP="00EE6091">
      <w:pPr>
        <w:tabs>
          <w:tab w:val="left" w:pos="8222"/>
        </w:tabs>
        <w:spacing w:before="120" w:after="120" w:line="240" w:lineRule="auto"/>
        <w:ind w:left="1134" w:right="1134"/>
        <w:jc w:val="both"/>
        <w:rPr>
          <w:rFonts w:ascii="Palatino Linotype" w:eastAsia="Palatino Linotype" w:hAnsi="Palatino Linotype" w:cs="Palatino Linotype"/>
          <w:i/>
        </w:rPr>
      </w:pPr>
      <w:r w:rsidRPr="006B465C">
        <w:rPr>
          <w:rFonts w:ascii="Palatino Linotype" w:eastAsia="Palatino Linotype" w:hAnsi="Palatino Linotype" w:cs="Palatino Linotype"/>
          <w:b/>
          <w:i/>
        </w:rPr>
        <w:t>III.</w:t>
      </w:r>
      <w:r w:rsidRPr="006B465C">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14:paraId="0A846485" w14:textId="77777777" w:rsidR="00EE6091" w:rsidRPr="006B465C" w:rsidRDefault="00EE6091" w:rsidP="00EE6091">
      <w:pPr>
        <w:tabs>
          <w:tab w:val="left" w:pos="8222"/>
        </w:tabs>
        <w:spacing w:before="120" w:after="120" w:line="240" w:lineRule="auto"/>
        <w:ind w:left="851" w:right="1134"/>
        <w:jc w:val="both"/>
        <w:rPr>
          <w:rFonts w:ascii="Palatino Linotype" w:eastAsia="Palatino Linotype" w:hAnsi="Palatino Linotype" w:cs="Palatino Linotype"/>
          <w:i/>
        </w:rPr>
      </w:pPr>
      <w:r w:rsidRPr="006B465C">
        <w:rPr>
          <w:rFonts w:ascii="Palatino Linotype" w:eastAsia="Palatino Linotype" w:hAnsi="Palatino Linotype" w:cs="Palatino Linotype"/>
          <w:i/>
        </w:rPr>
        <w:t>Los titulares de las áreas deberán revisar la clasificación al momento de la recepción de una solicitud de acceso, para verificar</w:t>
      </w:r>
      <w:r w:rsidRPr="006B465C">
        <w:rPr>
          <w:rFonts w:ascii="Palatino Linotype" w:eastAsia="Palatino Linotype" w:hAnsi="Palatino Linotype" w:cs="Palatino Linotype"/>
        </w:rPr>
        <w:t xml:space="preserve">, </w:t>
      </w:r>
      <w:r w:rsidRPr="006B465C">
        <w:rPr>
          <w:rFonts w:ascii="Palatino Linotype" w:eastAsia="Palatino Linotype" w:hAnsi="Palatino Linotype" w:cs="Palatino Linotype"/>
          <w:i/>
        </w:rPr>
        <w:t>conforme a su naturaleza, si encuadra en una causal de reserva o de confidencialidad.</w:t>
      </w:r>
    </w:p>
    <w:p w14:paraId="1410F725" w14:textId="77777777" w:rsidR="00EE6091" w:rsidRPr="006B465C" w:rsidRDefault="00EE6091" w:rsidP="00EE6091">
      <w:pPr>
        <w:tabs>
          <w:tab w:val="left" w:pos="8222"/>
        </w:tabs>
        <w:spacing w:before="120" w:after="120" w:line="240" w:lineRule="auto"/>
        <w:ind w:left="851" w:right="1134"/>
        <w:jc w:val="both"/>
        <w:rPr>
          <w:rFonts w:ascii="Palatino Linotype" w:eastAsia="Palatino Linotype" w:hAnsi="Palatino Linotype" w:cs="Palatino Linotype"/>
          <w:i/>
        </w:rPr>
      </w:pPr>
      <w:r w:rsidRPr="006B465C">
        <w:rPr>
          <w:rFonts w:ascii="Palatino Linotype" w:eastAsia="Palatino Linotype" w:hAnsi="Palatino Linotype" w:cs="Palatino Linotype"/>
          <w:b/>
          <w:i/>
        </w:rPr>
        <w:t>Octavo.</w:t>
      </w:r>
      <w:r w:rsidRPr="006B465C">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9E5FC16" w14:textId="77777777" w:rsidR="00EE6091" w:rsidRPr="006B465C" w:rsidRDefault="00EE6091" w:rsidP="00EE6091">
      <w:pPr>
        <w:tabs>
          <w:tab w:val="left" w:pos="8222"/>
        </w:tabs>
        <w:spacing w:before="120" w:after="120" w:line="240" w:lineRule="auto"/>
        <w:ind w:left="851" w:right="1134"/>
        <w:jc w:val="both"/>
        <w:rPr>
          <w:rFonts w:ascii="Palatino Linotype" w:eastAsia="Palatino Linotype" w:hAnsi="Palatino Linotype" w:cs="Palatino Linotype"/>
          <w:i/>
        </w:rPr>
      </w:pPr>
      <w:r w:rsidRPr="006B465C">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14:paraId="3704DA4B" w14:textId="77777777" w:rsidR="00EE6091" w:rsidRPr="006B465C" w:rsidRDefault="00EE6091" w:rsidP="00EE6091">
      <w:pPr>
        <w:tabs>
          <w:tab w:val="left" w:pos="8222"/>
        </w:tabs>
        <w:spacing w:before="120" w:after="120" w:line="240" w:lineRule="auto"/>
        <w:ind w:left="851" w:right="1134"/>
        <w:jc w:val="both"/>
        <w:rPr>
          <w:rFonts w:ascii="Palatino Linotype" w:eastAsia="Palatino Linotype" w:hAnsi="Palatino Linotype" w:cs="Palatino Linotype"/>
          <w:i/>
        </w:rPr>
      </w:pPr>
      <w:r w:rsidRPr="006B465C">
        <w:rPr>
          <w:rFonts w:ascii="Palatino Linotype" w:eastAsia="Palatino Linotype" w:hAnsi="Palatino Linotype" w:cs="Palatino Linotype"/>
          <w:i/>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50374437" w14:textId="77777777" w:rsidR="00EE6091" w:rsidRPr="006B465C" w:rsidRDefault="00EE6091" w:rsidP="00EE6091">
      <w:pPr>
        <w:tabs>
          <w:tab w:val="left" w:pos="8222"/>
        </w:tabs>
        <w:spacing w:before="120" w:after="120" w:line="240" w:lineRule="auto"/>
        <w:ind w:left="851" w:right="1134"/>
        <w:jc w:val="both"/>
        <w:rPr>
          <w:rFonts w:ascii="Palatino Linotype" w:eastAsia="Palatino Linotype" w:hAnsi="Palatino Linotype" w:cs="Palatino Linotype"/>
          <w:i/>
        </w:rPr>
      </w:pPr>
      <w:r w:rsidRPr="006B465C">
        <w:rPr>
          <w:rFonts w:ascii="Palatino Linotype" w:eastAsia="Palatino Linotype" w:hAnsi="Palatino Linotype" w:cs="Palatino Linotype"/>
          <w:b/>
          <w:i/>
        </w:rPr>
        <w:t>Noveno.</w:t>
      </w:r>
      <w:r w:rsidRPr="006B465C">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340CB11" w14:textId="77777777" w:rsidR="00EE6091" w:rsidRPr="006B465C" w:rsidRDefault="00EE6091" w:rsidP="00EE6091">
      <w:pPr>
        <w:tabs>
          <w:tab w:val="left" w:pos="8222"/>
        </w:tabs>
        <w:spacing w:before="120" w:after="120" w:line="240" w:lineRule="auto"/>
        <w:ind w:left="851" w:right="1134"/>
        <w:jc w:val="both"/>
        <w:rPr>
          <w:rFonts w:ascii="Palatino Linotype" w:eastAsia="Palatino Linotype" w:hAnsi="Palatino Linotype" w:cs="Palatino Linotype"/>
          <w:i/>
        </w:rPr>
      </w:pPr>
      <w:r w:rsidRPr="006B465C">
        <w:rPr>
          <w:rFonts w:ascii="Palatino Linotype" w:eastAsia="Palatino Linotype" w:hAnsi="Palatino Linotype" w:cs="Palatino Linotype"/>
          <w:b/>
          <w:i/>
        </w:rPr>
        <w:t>Décimo.</w:t>
      </w:r>
      <w:r w:rsidRPr="006B465C">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17BB4A42" w14:textId="77777777" w:rsidR="00EE6091" w:rsidRPr="006B465C" w:rsidRDefault="00EE6091" w:rsidP="00EE6091">
      <w:pPr>
        <w:tabs>
          <w:tab w:val="left" w:pos="8222"/>
        </w:tabs>
        <w:spacing w:before="120" w:after="120" w:line="240" w:lineRule="auto"/>
        <w:ind w:left="851" w:right="1134"/>
        <w:jc w:val="both"/>
        <w:rPr>
          <w:rFonts w:ascii="Palatino Linotype" w:eastAsia="Palatino Linotype" w:hAnsi="Palatino Linotype" w:cs="Palatino Linotype"/>
          <w:i/>
        </w:rPr>
      </w:pPr>
      <w:r w:rsidRPr="006B465C">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14:paraId="071C7BDB" w14:textId="77777777" w:rsidR="00EE6091" w:rsidRPr="006B465C" w:rsidRDefault="00EE6091" w:rsidP="00EE6091">
      <w:pPr>
        <w:tabs>
          <w:tab w:val="left" w:pos="8222"/>
        </w:tabs>
        <w:spacing w:before="120" w:after="120" w:line="240" w:lineRule="auto"/>
        <w:ind w:left="851" w:right="1134"/>
        <w:jc w:val="both"/>
        <w:rPr>
          <w:rFonts w:ascii="Palatino Linotype" w:eastAsia="Palatino Linotype" w:hAnsi="Palatino Linotype" w:cs="Palatino Linotype"/>
          <w:i/>
        </w:rPr>
      </w:pPr>
      <w:r w:rsidRPr="006B465C">
        <w:rPr>
          <w:rFonts w:ascii="Palatino Linotype" w:eastAsia="Palatino Linotype" w:hAnsi="Palatino Linotype" w:cs="Palatino Linotype"/>
          <w:b/>
          <w:i/>
        </w:rPr>
        <w:t>Décimo primero.</w:t>
      </w:r>
      <w:r w:rsidRPr="006B465C">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6AC824AC" w14:textId="77777777" w:rsidR="00EE6091" w:rsidRPr="006B465C" w:rsidRDefault="00EE6091" w:rsidP="00EE6091">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6B465C">
        <w:rPr>
          <w:rFonts w:ascii="Palatino Linotype" w:eastAsia="Palatino Linotype" w:hAnsi="Palatino Linotype" w:cs="Palatino Linotype"/>
        </w:rPr>
        <w:t xml:space="preserve">Asimismo, respecto a las formalidades que deberá llevar el acuerdo de clasificación que deberá emitir el </w:t>
      </w:r>
      <w:r w:rsidRPr="006B465C">
        <w:rPr>
          <w:rFonts w:ascii="Palatino Linotype" w:eastAsia="Palatino Linotype" w:hAnsi="Palatino Linotype" w:cs="Palatino Linotype"/>
          <w:b/>
        </w:rPr>
        <w:t>Sujeto Obligado</w:t>
      </w:r>
      <w:r w:rsidRPr="006B465C">
        <w:rPr>
          <w:rFonts w:ascii="Palatino Linotype" w:eastAsia="Palatino Linotype" w:hAnsi="Palatino Linotype" w:cs="Palatino Linotype"/>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1B33C975" w14:textId="77777777" w:rsidR="00EE6091" w:rsidRPr="006B465C" w:rsidRDefault="00EE6091" w:rsidP="00EE6091">
      <w:pPr>
        <w:spacing w:before="120" w:after="120" w:line="240" w:lineRule="auto"/>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 xml:space="preserve"> “Quincuagésimo. </w:t>
      </w:r>
      <w:r w:rsidRPr="006B465C">
        <w:rPr>
          <w:rFonts w:ascii="Palatino Linotype" w:eastAsia="Palatino Linotype" w:hAnsi="Palatino Linotype" w:cs="Palatino Linotype"/>
          <w:i/>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2CC4416E" w14:textId="77777777" w:rsidR="00EE6091" w:rsidRPr="006B465C" w:rsidRDefault="00EE6091" w:rsidP="00EE6091">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 xml:space="preserve">Quincuagésimo primero. </w:t>
      </w:r>
      <w:r w:rsidRPr="006B465C">
        <w:rPr>
          <w:rFonts w:ascii="Palatino Linotype" w:eastAsia="Palatino Linotype" w:hAnsi="Palatino Linotype" w:cs="Palatino Linotype"/>
          <w:i/>
        </w:rPr>
        <w:t xml:space="preserve">Toda acta del Comité de Transparencia deberá contener: </w:t>
      </w:r>
    </w:p>
    <w:p w14:paraId="000EEE15" w14:textId="77777777" w:rsidR="00EE6091" w:rsidRPr="006B465C" w:rsidRDefault="00EE6091" w:rsidP="00EE6091">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I.</w:t>
      </w:r>
      <w:r w:rsidRPr="006B465C">
        <w:rPr>
          <w:rFonts w:ascii="Palatino Linotype" w:eastAsia="Palatino Linotype" w:hAnsi="Palatino Linotype" w:cs="Palatino Linotype"/>
          <w:i/>
        </w:rPr>
        <w:t xml:space="preserve"> El número de sesión y fecha; </w:t>
      </w:r>
    </w:p>
    <w:p w14:paraId="57D05C4A" w14:textId="77777777" w:rsidR="00EE6091" w:rsidRPr="006B465C" w:rsidRDefault="00EE6091" w:rsidP="00EE6091">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II</w:t>
      </w:r>
      <w:r w:rsidRPr="006B465C">
        <w:rPr>
          <w:rFonts w:ascii="Palatino Linotype" w:eastAsia="Palatino Linotype" w:hAnsi="Palatino Linotype" w:cs="Palatino Linotype"/>
          <w:i/>
        </w:rPr>
        <w:t xml:space="preserve">. El nombre del área que solicitó la clasificación de información; </w:t>
      </w:r>
    </w:p>
    <w:p w14:paraId="6F7179B8" w14:textId="77777777" w:rsidR="00EE6091" w:rsidRPr="006B465C" w:rsidRDefault="00EE6091" w:rsidP="00EE6091">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III</w:t>
      </w:r>
      <w:r w:rsidRPr="006B465C">
        <w:rPr>
          <w:rFonts w:ascii="Palatino Linotype" w:eastAsia="Palatino Linotype" w:hAnsi="Palatino Linotype" w:cs="Palatino Linotype"/>
          <w:i/>
        </w:rPr>
        <w:t xml:space="preserve">. La fundamentación legal y motivación correspondiente; </w:t>
      </w:r>
    </w:p>
    <w:p w14:paraId="6F577277" w14:textId="77777777" w:rsidR="00EE6091" w:rsidRPr="006B465C" w:rsidRDefault="00EE6091" w:rsidP="00EE6091">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IV</w:t>
      </w:r>
      <w:r w:rsidRPr="006B465C">
        <w:rPr>
          <w:rFonts w:ascii="Palatino Linotype" w:eastAsia="Palatino Linotype" w:hAnsi="Palatino Linotype" w:cs="Palatino Linotype"/>
          <w:i/>
        </w:rPr>
        <w:t xml:space="preserve">. La resolución o resoluciones aprobadas; y </w:t>
      </w:r>
    </w:p>
    <w:p w14:paraId="08CF2B5B" w14:textId="77777777" w:rsidR="00EE6091" w:rsidRPr="006B465C" w:rsidRDefault="00EE6091" w:rsidP="00EE6091">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V</w:t>
      </w:r>
      <w:r w:rsidRPr="006B465C">
        <w:rPr>
          <w:rFonts w:ascii="Palatino Linotype" w:eastAsia="Palatino Linotype" w:hAnsi="Palatino Linotype" w:cs="Palatino Linotype"/>
          <w:i/>
        </w:rPr>
        <w:t xml:space="preserve">. La rúbrica o firma digital de cada integrante del Comité de Transparencia. </w:t>
      </w:r>
    </w:p>
    <w:p w14:paraId="0EBEF9BC" w14:textId="77777777" w:rsidR="00EE6091" w:rsidRPr="006B465C" w:rsidRDefault="00EE6091" w:rsidP="00EE6091">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i/>
        </w:rPr>
        <w:t xml:space="preserve">Las resoluciones del Comité en las que se haya determinado confirmar o modificar la clasificación de información pública como reservada, deberán incluir, cuando menos: </w:t>
      </w:r>
    </w:p>
    <w:p w14:paraId="4F7F5333" w14:textId="77777777" w:rsidR="00EE6091" w:rsidRPr="006B465C" w:rsidRDefault="00EE6091" w:rsidP="00EE6091">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I.</w:t>
      </w:r>
      <w:r w:rsidRPr="006B465C">
        <w:rPr>
          <w:rFonts w:ascii="Palatino Linotype" w:eastAsia="Palatino Linotype" w:hAnsi="Palatino Linotype" w:cs="Palatino Linotype"/>
          <w:i/>
        </w:rPr>
        <w:t xml:space="preserve"> Los motivos y razonamientos que sustenten la confirmación o modificación de la prueba de daño;</w:t>
      </w:r>
    </w:p>
    <w:p w14:paraId="62A7A451" w14:textId="77777777" w:rsidR="00EE6091" w:rsidRPr="006B465C" w:rsidRDefault="00EE6091" w:rsidP="00EE6091">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b/>
          <w:i/>
        </w:rPr>
      </w:pPr>
      <w:r w:rsidRPr="006B465C">
        <w:rPr>
          <w:rFonts w:ascii="Palatino Linotype" w:eastAsia="Palatino Linotype" w:hAnsi="Palatino Linotype" w:cs="Palatino Linotype"/>
          <w:b/>
          <w:i/>
        </w:rPr>
        <w:t>II</w:t>
      </w:r>
      <w:r w:rsidRPr="006B465C">
        <w:rPr>
          <w:rFonts w:ascii="Palatino Linotype" w:eastAsia="Palatino Linotype" w:hAnsi="Palatino Linotype" w:cs="Palatino Linotype"/>
          <w:i/>
        </w:rPr>
        <w:t>. Descripción de las partes o secciones reservadas, en caso de clasificación parcial</w:t>
      </w:r>
      <w:r w:rsidRPr="006B465C">
        <w:rPr>
          <w:rFonts w:ascii="Palatino Linotype" w:eastAsia="Palatino Linotype" w:hAnsi="Palatino Linotype" w:cs="Palatino Linotype"/>
          <w:b/>
          <w:i/>
        </w:rPr>
        <w:t xml:space="preserve">; </w:t>
      </w:r>
    </w:p>
    <w:p w14:paraId="54579AA1" w14:textId="77777777" w:rsidR="00EE6091" w:rsidRPr="006B465C" w:rsidRDefault="00EE6091" w:rsidP="00EE6091">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III.</w:t>
      </w:r>
      <w:r w:rsidRPr="006B465C">
        <w:rPr>
          <w:rFonts w:ascii="Palatino Linotype" w:eastAsia="Palatino Linotype" w:hAnsi="Palatino Linotype" w:cs="Palatino Linotype"/>
          <w:i/>
        </w:rPr>
        <w:t xml:space="preserve"> El periodo por el que mantendrá su clasificación y fecha de expiración; y </w:t>
      </w:r>
    </w:p>
    <w:p w14:paraId="3FD3FF36" w14:textId="77777777" w:rsidR="00EE6091" w:rsidRPr="006B465C" w:rsidRDefault="00EE6091" w:rsidP="00EE6091">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IV.</w:t>
      </w:r>
      <w:r w:rsidRPr="006B465C">
        <w:rPr>
          <w:rFonts w:ascii="Palatino Linotype" w:eastAsia="Palatino Linotype" w:hAnsi="Palatino Linotype" w:cs="Palatino Linotype"/>
          <w:i/>
        </w:rPr>
        <w:t xml:space="preserve"> El nombre del titular y área encargada de realizar la versión pública del documento, en su caso. </w:t>
      </w:r>
    </w:p>
    <w:p w14:paraId="42F28399" w14:textId="77777777" w:rsidR="00EE6091" w:rsidRPr="006B465C" w:rsidRDefault="00EE6091" w:rsidP="00EE6091">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6CAF5B46" w14:textId="77777777" w:rsidR="00EE6091" w:rsidRPr="006B465C" w:rsidRDefault="00EE6091" w:rsidP="00EE6091">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14:paraId="1E4D6C57" w14:textId="77777777" w:rsidR="00EE6091" w:rsidRPr="006B465C" w:rsidRDefault="00EE6091" w:rsidP="00EE6091">
      <w:pPr>
        <w:spacing w:before="240" w:after="240" w:line="360" w:lineRule="auto"/>
        <w:jc w:val="both"/>
        <w:rPr>
          <w:rFonts w:ascii="Palatino Linotype" w:eastAsia="Palatino Linotype" w:hAnsi="Palatino Linotype" w:cs="Palatino Linotype"/>
        </w:rPr>
      </w:pPr>
      <w:r w:rsidRPr="006B465C">
        <w:rPr>
          <w:rFonts w:ascii="Palatino Linotype" w:eastAsia="Palatino Linotype" w:hAnsi="Palatino Linotype" w:cs="Palatino Linotype"/>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1B420C44" w14:textId="77777777" w:rsidR="00EE6091" w:rsidRPr="006B465C" w:rsidRDefault="00EE6091" w:rsidP="00EE6091">
      <w:pPr>
        <w:spacing w:before="120" w:after="120" w:line="240" w:lineRule="auto"/>
        <w:ind w:left="851" w:right="900"/>
        <w:jc w:val="both"/>
        <w:rPr>
          <w:rFonts w:ascii="Palatino Linotype" w:eastAsia="Palatino Linotype" w:hAnsi="Palatino Linotype" w:cs="Palatino Linotype"/>
          <w:i/>
        </w:rPr>
      </w:pPr>
      <w:r w:rsidRPr="006B465C">
        <w:rPr>
          <w:rFonts w:ascii="Palatino Linotype" w:eastAsia="Palatino Linotype" w:hAnsi="Palatino Linotype" w:cs="Palatino Linotype"/>
          <w:i/>
        </w:rPr>
        <w:t>“</w:t>
      </w:r>
      <w:r w:rsidRPr="006B465C">
        <w:rPr>
          <w:rFonts w:ascii="Palatino Linotype" w:eastAsia="Palatino Linotype" w:hAnsi="Palatino Linotype" w:cs="Palatino Linotype"/>
          <w:b/>
          <w:i/>
        </w:rPr>
        <w:t>Quincuagésimo segundo</w:t>
      </w:r>
      <w:r w:rsidRPr="006B465C">
        <w:rPr>
          <w:rFonts w:ascii="Palatino Linotype" w:eastAsia="Palatino Linotype" w:hAnsi="Palatino Linotype" w:cs="Palatino Linotype"/>
          <w:i/>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6B465C">
        <w:rPr>
          <w:rFonts w:ascii="Palatino Linotype" w:eastAsia="Palatino Linotype" w:hAnsi="Palatino Linotype" w:cs="Palatino Linotype"/>
          <w:i/>
        </w:rPr>
        <w:t>sobreposición</w:t>
      </w:r>
      <w:proofErr w:type="spellEnd"/>
      <w:r w:rsidRPr="006B465C">
        <w:rPr>
          <w:rFonts w:ascii="Palatino Linotype" w:eastAsia="Palatino Linotype" w:hAnsi="Palatino Linotype" w:cs="Palatino Linotype"/>
          <w:i/>
        </w:rPr>
        <w:t xml:space="preserve"> de contenido distinto al autorizado por el Comité.</w:t>
      </w:r>
    </w:p>
    <w:p w14:paraId="4FDD4B31" w14:textId="77777777" w:rsidR="00EE6091" w:rsidRPr="006B465C" w:rsidRDefault="00EE6091" w:rsidP="00EE6091">
      <w:pPr>
        <w:spacing w:before="120" w:after="120" w:line="240" w:lineRule="auto"/>
        <w:ind w:left="851" w:right="900"/>
        <w:jc w:val="both"/>
        <w:rPr>
          <w:rFonts w:ascii="Palatino Linotype" w:eastAsia="Palatino Linotype" w:hAnsi="Palatino Linotype" w:cs="Palatino Linotype"/>
          <w:i/>
        </w:rPr>
      </w:pPr>
      <w:r w:rsidRPr="006B465C">
        <w:rPr>
          <w:rFonts w:ascii="Palatino Linotype" w:eastAsia="Palatino Linotype" w:hAnsi="Palatino Linotype" w:cs="Palatino Linotype"/>
          <w:i/>
        </w:rPr>
        <w:t xml:space="preserve">En el caso específico de la clasificación y elaboración de versiones públicas de documentos que contengan información confidencial, las áreas de los sujetos obligados deberán: </w:t>
      </w:r>
    </w:p>
    <w:p w14:paraId="779A835E" w14:textId="77777777" w:rsidR="00EE6091" w:rsidRPr="006B465C" w:rsidRDefault="00EE6091" w:rsidP="00EE6091">
      <w:pPr>
        <w:spacing w:before="120" w:after="120" w:line="240" w:lineRule="auto"/>
        <w:ind w:left="1134" w:right="900"/>
        <w:jc w:val="both"/>
        <w:rPr>
          <w:rFonts w:ascii="Palatino Linotype" w:eastAsia="Palatino Linotype" w:hAnsi="Palatino Linotype" w:cs="Palatino Linotype"/>
          <w:i/>
        </w:rPr>
      </w:pPr>
      <w:r w:rsidRPr="006B465C">
        <w:rPr>
          <w:rFonts w:ascii="Palatino Linotype" w:eastAsia="Palatino Linotype" w:hAnsi="Palatino Linotype" w:cs="Palatino Linotype"/>
          <w:b/>
          <w:i/>
        </w:rPr>
        <w:t>I.</w:t>
      </w:r>
      <w:r w:rsidRPr="006B465C">
        <w:rPr>
          <w:rFonts w:ascii="Palatino Linotype" w:eastAsia="Palatino Linotype" w:hAnsi="Palatino Linotype" w:cs="Palatino Linotype"/>
          <w:i/>
        </w:rPr>
        <w:t xml:space="preserve"> Fijar la fecha en que se elaboró la versión pública y la fecha en la cual el Comité de Transparencia confirmó dicha versión;</w:t>
      </w:r>
    </w:p>
    <w:p w14:paraId="7DAEB4EA" w14:textId="77777777" w:rsidR="00EE6091" w:rsidRPr="006B465C" w:rsidRDefault="00EE6091" w:rsidP="00EE6091">
      <w:pPr>
        <w:spacing w:before="120" w:after="120" w:line="240" w:lineRule="auto"/>
        <w:ind w:left="1134" w:right="900"/>
        <w:jc w:val="both"/>
        <w:rPr>
          <w:rFonts w:ascii="Palatino Linotype" w:eastAsia="Palatino Linotype" w:hAnsi="Palatino Linotype" w:cs="Palatino Linotype"/>
          <w:i/>
        </w:rPr>
      </w:pPr>
      <w:r w:rsidRPr="006B465C">
        <w:rPr>
          <w:rFonts w:ascii="Palatino Linotype" w:eastAsia="Palatino Linotype" w:hAnsi="Palatino Linotype" w:cs="Palatino Linotype"/>
          <w:b/>
          <w:i/>
        </w:rPr>
        <w:t>II.</w:t>
      </w:r>
      <w:r w:rsidRPr="006B465C">
        <w:rPr>
          <w:rFonts w:ascii="Palatino Linotype" w:eastAsia="Palatino Linotype" w:hAnsi="Palatino Linotype" w:cs="Palatino Linotype"/>
          <w:i/>
        </w:rPr>
        <w:t xml:space="preserve"> Señalar dentro del documento el tipo de información confidencial que fue testada en cada caso específico, de conformidad con el lineamiento trigésimo octavo; y</w:t>
      </w:r>
    </w:p>
    <w:p w14:paraId="325F7A4E" w14:textId="77777777" w:rsidR="00EE6091" w:rsidRPr="006B465C" w:rsidRDefault="00EE6091" w:rsidP="00EE6091">
      <w:pPr>
        <w:spacing w:before="120" w:after="120" w:line="240" w:lineRule="auto"/>
        <w:ind w:left="1134" w:right="900"/>
        <w:jc w:val="both"/>
        <w:rPr>
          <w:rFonts w:ascii="Palatino Linotype" w:eastAsia="Palatino Linotype" w:hAnsi="Palatino Linotype" w:cs="Palatino Linotype"/>
          <w:i/>
        </w:rPr>
      </w:pPr>
      <w:r w:rsidRPr="006B465C">
        <w:rPr>
          <w:rFonts w:ascii="Palatino Linotype" w:eastAsia="Palatino Linotype" w:hAnsi="Palatino Linotype" w:cs="Palatino Linotype"/>
          <w:b/>
          <w:i/>
        </w:rPr>
        <w:t>III.</w:t>
      </w:r>
      <w:r w:rsidRPr="006B465C">
        <w:rPr>
          <w:rFonts w:ascii="Palatino Linotype" w:eastAsia="Palatino Linotype" w:hAnsi="Palatino Linotype" w:cs="Palatino Linotype"/>
          <w:i/>
        </w:rPr>
        <w:t xml:space="preserve"> Señalar las personas o instancias autorizadas a acceder a la información clasificada.</w:t>
      </w:r>
    </w:p>
    <w:p w14:paraId="13E3E193" w14:textId="77777777" w:rsidR="00EE6091" w:rsidRPr="006B465C" w:rsidRDefault="00EE6091" w:rsidP="00EE6091">
      <w:pPr>
        <w:spacing w:before="120" w:after="120" w:line="240" w:lineRule="auto"/>
        <w:ind w:left="851" w:right="900"/>
        <w:jc w:val="both"/>
        <w:rPr>
          <w:rFonts w:ascii="Palatino Linotype" w:eastAsia="Palatino Linotype" w:hAnsi="Palatino Linotype" w:cs="Palatino Linotype"/>
          <w:i/>
        </w:rPr>
      </w:pPr>
      <w:r w:rsidRPr="006B465C">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285172B6" w14:textId="77777777" w:rsidR="00EE6091" w:rsidRPr="006B465C" w:rsidRDefault="00EE6091" w:rsidP="00EE6091">
      <w:pPr>
        <w:pBdr>
          <w:top w:val="nil"/>
          <w:left w:val="nil"/>
          <w:bottom w:val="nil"/>
          <w:right w:val="nil"/>
          <w:between w:val="nil"/>
        </w:pBdr>
        <w:spacing w:before="120" w:after="120" w:line="240" w:lineRule="auto"/>
        <w:ind w:left="851" w:right="900"/>
        <w:jc w:val="both"/>
        <w:rPr>
          <w:rFonts w:ascii="Palatino Linotype" w:eastAsia="Palatino Linotype" w:hAnsi="Palatino Linotype" w:cs="Palatino Linotype"/>
          <w:i/>
        </w:rPr>
      </w:pPr>
      <w:r w:rsidRPr="006B465C">
        <w:rPr>
          <w:rFonts w:ascii="Palatino Linotype" w:eastAsia="Palatino Linotype" w:hAnsi="Palatino Linotype" w:cs="Palatino Linotype"/>
          <w:i/>
        </w:rPr>
        <w:t>…</w:t>
      </w:r>
    </w:p>
    <w:p w14:paraId="57AA6D55" w14:textId="77777777" w:rsidR="00EE6091" w:rsidRPr="006B465C" w:rsidRDefault="00EE6091" w:rsidP="00EE6091">
      <w:pPr>
        <w:pBdr>
          <w:top w:val="nil"/>
          <w:left w:val="nil"/>
          <w:bottom w:val="nil"/>
          <w:right w:val="nil"/>
          <w:between w:val="nil"/>
        </w:pBdr>
        <w:spacing w:before="120" w:after="120" w:line="240" w:lineRule="auto"/>
        <w:ind w:left="851" w:right="900"/>
        <w:jc w:val="both"/>
        <w:rPr>
          <w:rFonts w:ascii="Palatino Linotype" w:eastAsia="Palatino Linotype" w:hAnsi="Palatino Linotype" w:cs="Palatino Linotype"/>
          <w:b/>
          <w:i/>
        </w:rPr>
      </w:pPr>
      <w:r w:rsidRPr="006B465C">
        <w:rPr>
          <w:rFonts w:ascii="Palatino Linotype" w:eastAsia="Palatino Linotype" w:hAnsi="Palatino Linotype" w:cs="Palatino Linotype"/>
          <w:b/>
          <w:i/>
        </w:rPr>
        <w:t xml:space="preserve">Quincuagésimo cuarto. </w:t>
      </w:r>
      <w:r w:rsidRPr="006B465C">
        <w:rPr>
          <w:rFonts w:ascii="Palatino Linotype" w:eastAsia="Palatino Linotype" w:hAnsi="Palatino Linotype" w:cs="Palatino Linotype"/>
          <w:i/>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6B465C">
        <w:rPr>
          <w:rFonts w:ascii="Palatino Linotype" w:eastAsia="Palatino Linotype" w:hAnsi="Palatino Linotype" w:cs="Palatino Linotype"/>
          <w:b/>
          <w:i/>
        </w:rPr>
        <w:t xml:space="preserve"> </w:t>
      </w:r>
    </w:p>
    <w:p w14:paraId="40313F14" w14:textId="77777777" w:rsidR="00EE6091" w:rsidRPr="006B465C" w:rsidRDefault="00EE6091" w:rsidP="00EE6091">
      <w:pPr>
        <w:spacing w:before="120" w:after="120" w:line="240" w:lineRule="auto"/>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 xml:space="preserve">Quincuagésimo quinto. </w:t>
      </w:r>
      <w:r w:rsidRPr="006B465C">
        <w:rPr>
          <w:rFonts w:ascii="Palatino Linotype" w:eastAsia="Palatino Linotype" w:hAnsi="Palatino Linotype" w:cs="Palatino Linotype"/>
          <w:i/>
        </w:rPr>
        <w:t xml:space="preserve">Cada área del sujeto obligado podrá designar formalmente a una o más personas como responsables del </w:t>
      </w:r>
      <w:proofErr w:type="spellStart"/>
      <w:r w:rsidRPr="006B465C">
        <w:rPr>
          <w:rFonts w:ascii="Palatino Linotype" w:eastAsia="Palatino Linotype" w:hAnsi="Palatino Linotype" w:cs="Palatino Linotype"/>
          <w:i/>
        </w:rPr>
        <w:t>testado</w:t>
      </w:r>
      <w:proofErr w:type="spellEnd"/>
      <w:r w:rsidRPr="006B465C">
        <w:rPr>
          <w:rFonts w:ascii="Palatino Linotype" w:eastAsia="Palatino Linotype" w:hAnsi="Palatino Linotype" w:cs="Palatino Linotype"/>
          <w:i/>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3C4DBD01" w14:textId="77777777" w:rsidR="00EE6091" w:rsidRPr="006B465C" w:rsidRDefault="00EE6091" w:rsidP="00EE6091">
      <w:pPr>
        <w:spacing w:before="120" w:after="120" w:line="240" w:lineRule="auto"/>
        <w:ind w:left="851" w:right="902"/>
        <w:jc w:val="both"/>
        <w:rPr>
          <w:rFonts w:ascii="Palatino Linotype" w:eastAsia="Palatino Linotype" w:hAnsi="Palatino Linotype" w:cs="Palatino Linotype"/>
          <w:b/>
          <w:i/>
        </w:rPr>
      </w:pPr>
      <w:r w:rsidRPr="006B465C">
        <w:rPr>
          <w:rFonts w:ascii="Palatino Linotype" w:eastAsia="Palatino Linotype" w:hAnsi="Palatino Linotype" w:cs="Palatino Linotype"/>
          <w:b/>
          <w:i/>
        </w:rPr>
        <w:t>...</w:t>
      </w:r>
    </w:p>
    <w:p w14:paraId="0D58A7EF" w14:textId="77777777" w:rsidR="00EE6091" w:rsidRPr="006B465C" w:rsidRDefault="00EE6091" w:rsidP="00EE6091">
      <w:pPr>
        <w:spacing w:before="120" w:after="120" w:line="240" w:lineRule="auto"/>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Quincuagésimo séptimo</w:t>
      </w:r>
      <w:r w:rsidRPr="006B465C">
        <w:rPr>
          <w:rFonts w:ascii="Palatino Linotype" w:eastAsia="Palatino Linotype" w:hAnsi="Palatino Linotype" w:cs="Palatino Linotype"/>
          <w:i/>
        </w:rPr>
        <w:t xml:space="preserve">. Se considera, en principio, como información pública y no podrá omitirse de las versiones públicas la siguiente: </w:t>
      </w:r>
    </w:p>
    <w:p w14:paraId="1D2F23C3" w14:textId="77777777" w:rsidR="00EE6091" w:rsidRPr="006B465C" w:rsidRDefault="00EE6091" w:rsidP="00EE6091">
      <w:pPr>
        <w:spacing w:before="120" w:after="120" w:line="240" w:lineRule="auto"/>
        <w:ind w:left="1134"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I</w:t>
      </w:r>
      <w:r w:rsidRPr="006B465C">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347BC290" w14:textId="77777777" w:rsidR="00EE6091" w:rsidRPr="006B465C" w:rsidRDefault="00EE6091" w:rsidP="00EE6091">
      <w:pPr>
        <w:spacing w:before="120" w:after="120" w:line="240" w:lineRule="auto"/>
        <w:ind w:left="1134"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II.</w:t>
      </w:r>
      <w:r w:rsidRPr="006B465C">
        <w:rPr>
          <w:rFonts w:ascii="Palatino Linotype" w:eastAsia="Palatino Linotype" w:hAnsi="Palatino Linotype" w:cs="Palatino Linotype"/>
          <w:i/>
        </w:rPr>
        <w:t xml:space="preserve"> El nombre de los integrantes de los sujetos obligados en los documentos, y sus firmas autógrafas o digitales, cuando sean utilizados en el ejercicio de las facultades conferidas para el desempeño del servicio público, y</w:t>
      </w:r>
    </w:p>
    <w:p w14:paraId="0AE3D62C" w14:textId="77777777" w:rsidR="00EE6091" w:rsidRPr="006B465C" w:rsidRDefault="00EE6091" w:rsidP="00EE6091">
      <w:pPr>
        <w:spacing w:before="120" w:after="120" w:line="240" w:lineRule="auto"/>
        <w:ind w:left="1134"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III</w:t>
      </w:r>
      <w:r w:rsidRPr="006B465C">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619C10E0" w14:textId="77777777" w:rsidR="00EE6091" w:rsidRPr="006B465C" w:rsidRDefault="00EE6091" w:rsidP="00EE6091">
      <w:pPr>
        <w:spacing w:before="120" w:after="120" w:line="240" w:lineRule="auto"/>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i/>
        </w:rPr>
        <w:t xml:space="preserve">Lo anterior, siempre y cuando no se acredite alguna causal de clasificación, prevista en las leyes o en los tratados internacionales suscritas por el Estado mexicano.  </w:t>
      </w:r>
    </w:p>
    <w:p w14:paraId="3B4058BD" w14:textId="77777777" w:rsidR="00EE6091" w:rsidRPr="006B465C" w:rsidRDefault="00EE6091" w:rsidP="00EE6091">
      <w:pPr>
        <w:spacing w:before="120" w:after="120" w:line="240" w:lineRule="auto"/>
        <w:ind w:left="851" w:right="902"/>
        <w:jc w:val="both"/>
        <w:rPr>
          <w:rFonts w:ascii="Palatino Linotype" w:eastAsia="Palatino Linotype" w:hAnsi="Palatino Linotype" w:cs="Palatino Linotype"/>
          <w:i/>
        </w:rPr>
      </w:pPr>
      <w:r w:rsidRPr="006B465C">
        <w:rPr>
          <w:rFonts w:ascii="Palatino Linotype" w:eastAsia="Palatino Linotype" w:hAnsi="Palatino Linotype" w:cs="Palatino Linotype"/>
          <w:b/>
          <w:i/>
        </w:rPr>
        <w:t>Quincuagésimo octavo</w:t>
      </w:r>
      <w:r w:rsidRPr="006B465C">
        <w:rPr>
          <w:rFonts w:ascii="Palatino Linotype" w:eastAsia="Palatino Linotype" w:hAnsi="Palatino Linotype" w:cs="Palatino Linotype"/>
          <w:i/>
        </w:rPr>
        <w:t>. Los sujetos obligados garantizarán que los sistemas o medios empleados para eliminar la información en las versiones públicas sean irreversibles, de tal forma que no permitan su recuperación o la visualización de la misma.”</w:t>
      </w:r>
    </w:p>
    <w:p w14:paraId="4085480A" w14:textId="77777777" w:rsidR="001356F8" w:rsidRPr="006B465C" w:rsidRDefault="001356F8" w:rsidP="00662C47">
      <w:pPr>
        <w:pBdr>
          <w:top w:val="nil"/>
          <w:left w:val="nil"/>
          <w:bottom w:val="nil"/>
          <w:right w:val="nil"/>
          <w:between w:val="nil"/>
        </w:pBdr>
        <w:spacing w:after="0" w:line="360" w:lineRule="auto"/>
        <w:jc w:val="both"/>
        <w:rPr>
          <w:rFonts w:ascii="Palatino Linotype" w:eastAsia="Palatino Linotype" w:hAnsi="Palatino Linotype" w:cs="Palatino Linotype"/>
          <w:b/>
          <w:lang w:eastAsia="en-US"/>
        </w:rPr>
      </w:pPr>
    </w:p>
    <w:p w14:paraId="54452BF0" w14:textId="3A4A493A" w:rsidR="00F2577C" w:rsidRPr="006B465C" w:rsidRDefault="00F2577C" w:rsidP="00F2577C">
      <w:pPr>
        <w:pBdr>
          <w:top w:val="nil"/>
          <w:left w:val="nil"/>
          <w:bottom w:val="nil"/>
          <w:right w:val="nil"/>
          <w:between w:val="nil"/>
        </w:pBdr>
        <w:spacing w:after="0" w:line="360" w:lineRule="auto"/>
        <w:jc w:val="both"/>
        <w:rPr>
          <w:rFonts w:ascii="Palatino Linotype" w:eastAsia="Palatino Linotype" w:hAnsi="Palatino Linotype" w:cs="Palatino Linotype"/>
          <w:lang w:eastAsia="en-US"/>
        </w:rPr>
      </w:pPr>
      <w:r w:rsidRPr="006B465C">
        <w:rPr>
          <w:rFonts w:ascii="Palatino Linotype" w:eastAsia="Palatino Linotype" w:hAnsi="Palatino Linotype" w:cs="Palatino Linotype"/>
          <w:lang w:eastAsia="en-US"/>
        </w:rPr>
        <w:t xml:space="preserve">Así, con fundamento en lo prescrito en los artículos </w:t>
      </w:r>
      <w:r w:rsidR="0035261A" w:rsidRPr="006B465C">
        <w:rPr>
          <w:rFonts w:ascii="Palatino Linotype" w:eastAsia="Palatino Linotype" w:hAnsi="Palatino Linotype" w:cs="Palatino Linotype"/>
          <w:lang w:eastAsia="en-US"/>
        </w:rPr>
        <w:t>5 párrafos cuadragésimo cuarto, cuadragésimo quinto y cuadragésimo sexto, fracciones IV y V de la Constitución Política del Estado Libre y Soberano de México; transitorio Cuarto del Decreto número 198 de la “LXII” Legislatura del Estado de México</w:t>
      </w:r>
      <w:r w:rsidRPr="006B465C">
        <w:rPr>
          <w:rFonts w:ascii="Palatino Linotype" w:eastAsia="Palatino Linotype" w:hAnsi="Palatino Linotype" w:cs="Palatino Linotype"/>
          <w:lang w:eastAsia="en-US"/>
        </w:rPr>
        <w:t>; 2, fracción II; 29, 36 fracciones I y II; 176, 178, 181, 185, fracción I, 186, fracción III, así como 188 de la Ley de Transparencia y Acceso a la Información Pública del Estado de México y Municipios, este Pleno:</w:t>
      </w:r>
    </w:p>
    <w:p w14:paraId="7CB3756B" w14:textId="77777777" w:rsidR="00F2577C" w:rsidRPr="006B465C" w:rsidRDefault="00F2577C" w:rsidP="00F2577C">
      <w:pPr>
        <w:pBdr>
          <w:top w:val="nil"/>
          <w:left w:val="nil"/>
          <w:bottom w:val="nil"/>
          <w:right w:val="nil"/>
          <w:between w:val="nil"/>
        </w:pBdr>
        <w:spacing w:after="0" w:line="360" w:lineRule="auto"/>
        <w:jc w:val="both"/>
        <w:rPr>
          <w:rFonts w:ascii="Palatino Linotype" w:eastAsia="Palatino Linotype" w:hAnsi="Palatino Linotype" w:cs="Palatino Linotype"/>
          <w:lang w:eastAsia="en-US"/>
        </w:rPr>
      </w:pPr>
    </w:p>
    <w:p w14:paraId="0BAC905F" w14:textId="77777777" w:rsidR="00F2577C" w:rsidRPr="006B465C" w:rsidRDefault="00F2577C" w:rsidP="00F2577C">
      <w:pPr>
        <w:numPr>
          <w:ilvl w:val="0"/>
          <w:numId w:val="13"/>
        </w:numPr>
        <w:pBdr>
          <w:top w:val="nil"/>
          <w:left w:val="nil"/>
          <w:bottom w:val="nil"/>
          <w:right w:val="nil"/>
          <w:between w:val="nil"/>
        </w:pBdr>
        <w:spacing w:after="0" w:line="360" w:lineRule="auto"/>
        <w:jc w:val="center"/>
        <w:rPr>
          <w:rFonts w:ascii="Palatino Linotype" w:eastAsia="Palatino Linotype" w:hAnsi="Palatino Linotype" w:cs="Palatino Linotype"/>
          <w:b/>
          <w:lang w:eastAsia="en-US"/>
        </w:rPr>
      </w:pPr>
      <w:r w:rsidRPr="006B465C">
        <w:rPr>
          <w:rFonts w:ascii="Palatino Linotype" w:eastAsia="Palatino Linotype" w:hAnsi="Palatino Linotype" w:cs="Palatino Linotype"/>
          <w:b/>
          <w:lang w:eastAsia="en-US"/>
        </w:rPr>
        <w:t>R E S U E L V E:</w:t>
      </w:r>
    </w:p>
    <w:p w14:paraId="74879B7A" w14:textId="5F6CE1E2" w:rsidR="00F2577C" w:rsidRPr="006B465C" w:rsidRDefault="00F2577C" w:rsidP="00F2577C">
      <w:pPr>
        <w:spacing w:after="0" w:line="360" w:lineRule="auto"/>
        <w:jc w:val="both"/>
        <w:rPr>
          <w:rFonts w:ascii="Palatino Linotype" w:eastAsia="Palatino Linotype" w:hAnsi="Palatino Linotype" w:cs="Palatino Linotype"/>
          <w:b/>
          <w:lang w:eastAsia="en-US"/>
        </w:rPr>
      </w:pPr>
      <w:r w:rsidRPr="006B465C">
        <w:rPr>
          <w:rFonts w:ascii="Palatino Linotype" w:eastAsia="Palatino Linotype" w:hAnsi="Palatino Linotype" w:cs="Palatino Linotype"/>
          <w:b/>
          <w:lang w:eastAsia="en-US"/>
        </w:rPr>
        <w:t xml:space="preserve">Primero. </w:t>
      </w:r>
      <w:r w:rsidRPr="006B465C">
        <w:rPr>
          <w:rFonts w:ascii="Palatino Linotype" w:eastAsia="Palatino Linotype" w:hAnsi="Palatino Linotype" w:cs="Palatino Linotype"/>
          <w:lang w:eastAsia="en-US"/>
        </w:rPr>
        <w:t>Resultan</w:t>
      </w:r>
      <w:r w:rsidRPr="006B465C">
        <w:rPr>
          <w:rFonts w:ascii="Palatino Linotype" w:eastAsia="Palatino Linotype" w:hAnsi="Palatino Linotype" w:cs="Palatino Linotype"/>
          <w:b/>
          <w:lang w:eastAsia="en-US"/>
        </w:rPr>
        <w:t xml:space="preserve"> fundados</w:t>
      </w:r>
      <w:r w:rsidRPr="006B465C">
        <w:rPr>
          <w:rFonts w:ascii="Palatino Linotype" w:eastAsia="Palatino Linotype" w:hAnsi="Palatino Linotype" w:cs="Palatino Linotype"/>
          <w:lang w:eastAsia="en-US"/>
        </w:rPr>
        <w:t xml:space="preserve"> los motivos de inconformidad hechos valer por la parte </w:t>
      </w:r>
      <w:r w:rsidRPr="006B465C">
        <w:rPr>
          <w:rFonts w:ascii="Palatino Linotype" w:eastAsia="Palatino Linotype" w:hAnsi="Palatino Linotype" w:cs="Palatino Linotype"/>
          <w:b/>
          <w:lang w:eastAsia="en-US"/>
        </w:rPr>
        <w:t xml:space="preserve">Recurrente </w:t>
      </w:r>
      <w:r w:rsidRPr="006B465C">
        <w:rPr>
          <w:rFonts w:ascii="Palatino Linotype" w:eastAsia="Palatino Linotype" w:hAnsi="Palatino Linotype" w:cs="Palatino Linotype"/>
          <w:lang w:eastAsia="en-US"/>
        </w:rPr>
        <w:t xml:space="preserve">en </w:t>
      </w:r>
      <w:r w:rsidR="00F56C40" w:rsidRPr="006B465C">
        <w:rPr>
          <w:rFonts w:ascii="Palatino Linotype" w:eastAsia="Palatino Linotype" w:hAnsi="Palatino Linotype" w:cs="Palatino Linotype"/>
          <w:lang w:eastAsia="en-US"/>
        </w:rPr>
        <w:t xml:space="preserve">el recurso </w:t>
      </w:r>
      <w:r w:rsidRPr="006B465C">
        <w:rPr>
          <w:rFonts w:ascii="Palatino Linotype" w:eastAsia="Palatino Linotype" w:hAnsi="Palatino Linotype" w:cs="Palatino Linotype"/>
          <w:lang w:eastAsia="en-US"/>
        </w:rPr>
        <w:t xml:space="preserve">de revisión </w:t>
      </w:r>
      <w:r w:rsidR="00F56C40" w:rsidRPr="006B465C">
        <w:rPr>
          <w:rFonts w:ascii="Palatino Linotype" w:eastAsia="Palatino Linotype" w:hAnsi="Palatino Linotype" w:cs="Palatino Linotype"/>
          <w:b/>
        </w:rPr>
        <w:t>07359</w:t>
      </w:r>
      <w:r w:rsidR="00E06FED" w:rsidRPr="006B465C">
        <w:rPr>
          <w:rFonts w:ascii="Palatino Linotype" w:eastAsia="Palatino Linotype" w:hAnsi="Palatino Linotype" w:cs="Palatino Linotype"/>
          <w:b/>
        </w:rPr>
        <w:t>/INFOEM/IP/RR/2025</w:t>
      </w:r>
      <w:r w:rsidRPr="006B465C">
        <w:rPr>
          <w:rFonts w:ascii="Palatino Linotype" w:eastAsia="Palatino Linotype" w:hAnsi="Palatino Linotype" w:cs="Palatino Linotype"/>
          <w:b/>
          <w:lang w:eastAsia="en-US"/>
        </w:rPr>
        <w:t xml:space="preserve">, </w:t>
      </w:r>
      <w:r w:rsidRPr="006B465C">
        <w:rPr>
          <w:rFonts w:ascii="Palatino Linotype" w:eastAsia="Palatino Linotype" w:hAnsi="Palatino Linotype" w:cs="Palatino Linotype"/>
          <w:lang w:eastAsia="en-US"/>
        </w:rPr>
        <w:t xml:space="preserve">por lo que, en términos del Considerando </w:t>
      </w:r>
      <w:r w:rsidRPr="006B465C">
        <w:rPr>
          <w:rFonts w:ascii="Palatino Linotype" w:eastAsia="Palatino Linotype" w:hAnsi="Palatino Linotype" w:cs="Palatino Linotype"/>
          <w:b/>
          <w:lang w:eastAsia="en-US"/>
        </w:rPr>
        <w:t>Cuarto</w:t>
      </w:r>
      <w:r w:rsidRPr="006B465C">
        <w:rPr>
          <w:rFonts w:ascii="Palatino Linotype" w:eastAsia="Palatino Linotype" w:hAnsi="Palatino Linotype" w:cs="Palatino Linotype"/>
          <w:lang w:eastAsia="en-US"/>
        </w:rPr>
        <w:t xml:space="preserve"> de la presente resolución, se</w:t>
      </w:r>
      <w:r w:rsidRPr="006B465C">
        <w:rPr>
          <w:rFonts w:ascii="Palatino Linotype" w:eastAsia="Palatino Linotype" w:hAnsi="Palatino Linotype" w:cs="Palatino Linotype"/>
          <w:b/>
          <w:lang w:eastAsia="en-US"/>
        </w:rPr>
        <w:t xml:space="preserve"> </w:t>
      </w:r>
      <w:r w:rsidR="00622158" w:rsidRPr="006B465C">
        <w:rPr>
          <w:rFonts w:ascii="Palatino Linotype" w:eastAsia="Palatino Linotype" w:hAnsi="Palatino Linotype" w:cs="Palatino Linotype"/>
          <w:b/>
          <w:lang w:eastAsia="en-US"/>
        </w:rPr>
        <w:t xml:space="preserve">Revoca </w:t>
      </w:r>
      <w:r w:rsidRPr="006B465C">
        <w:rPr>
          <w:rFonts w:ascii="Palatino Linotype" w:eastAsia="Palatino Linotype" w:hAnsi="Palatino Linotype" w:cs="Palatino Linotype"/>
          <w:lang w:eastAsia="en-US"/>
        </w:rPr>
        <w:t>la</w:t>
      </w:r>
      <w:r w:rsidR="00F56C40" w:rsidRPr="006B465C">
        <w:rPr>
          <w:rFonts w:ascii="Palatino Linotype" w:eastAsia="Palatino Linotype" w:hAnsi="Palatino Linotype" w:cs="Palatino Linotype"/>
          <w:lang w:eastAsia="en-US"/>
        </w:rPr>
        <w:t xml:space="preserve"> </w:t>
      </w:r>
      <w:r w:rsidRPr="006B465C">
        <w:rPr>
          <w:rFonts w:ascii="Palatino Linotype" w:eastAsia="Palatino Linotype" w:hAnsi="Palatino Linotype" w:cs="Palatino Linotype"/>
          <w:lang w:eastAsia="en-US"/>
        </w:rPr>
        <w:t>respuesta</w:t>
      </w:r>
      <w:r w:rsidRPr="006B465C">
        <w:rPr>
          <w:rFonts w:ascii="Palatino Linotype" w:eastAsia="Palatino Linotype" w:hAnsi="Palatino Linotype" w:cs="Palatino Linotype"/>
          <w:b/>
          <w:lang w:eastAsia="en-US"/>
        </w:rPr>
        <w:t xml:space="preserve"> </w:t>
      </w:r>
      <w:r w:rsidRPr="006B465C">
        <w:rPr>
          <w:rFonts w:ascii="Palatino Linotype" w:eastAsia="Palatino Linotype" w:hAnsi="Palatino Linotype" w:cs="Palatino Linotype"/>
          <w:lang w:eastAsia="en-US"/>
        </w:rPr>
        <w:t xml:space="preserve">del </w:t>
      </w:r>
      <w:r w:rsidRPr="006B465C">
        <w:rPr>
          <w:rFonts w:ascii="Palatino Linotype" w:eastAsia="Palatino Linotype" w:hAnsi="Palatino Linotype" w:cs="Palatino Linotype"/>
          <w:b/>
          <w:lang w:eastAsia="en-US"/>
        </w:rPr>
        <w:t>Sujeto Obligado.</w:t>
      </w:r>
    </w:p>
    <w:p w14:paraId="1164810C" w14:textId="77777777" w:rsidR="00F2577C" w:rsidRPr="006B465C" w:rsidRDefault="00F2577C" w:rsidP="00F2577C">
      <w:pPr>
        <w:spacing w:after="0" w:line="360" w:lineRule="auto"/>
        <w:jc w:val="both"/>
        <w:rPr>
          <w:rFonts w:ascii="Palatino Linotype" w:eastAsia="Palatino Linotype" w:hAnsi="Palatino Linotype" w:cs="Palatino Linotype"/>
          <w:b/>
          <w:lang w:eastAsia="en-US"/>
        </w:rPr>
      </w:pPr>
    </w:p>
    <w:p w14:paraId="5D6CB397" w14:textId="6F227F81" w:rsidR="00F56C40" w:rsidRPr="006B465C" w:rsidRDefault="00F2577C" w:rsidP="00F56C40">
      <w:pPr>
        <w:spacing w:after="0" w:line="360" w:lineRule="auto"/>
        <w:jc w:val="both"/>
        <w:rPr>
          <w:rFonts w:ascii="Palatino Linotype" w:eastAsia="Palatino Linotype" w:hAnsi="Palatino Linotype" w:cs="Palatino Linotype"/>
        </w:rPr>
      </w:pPr>
      <w:r w:rsidRPr="006B465C">
        <w:rPr>
          <w:rFonts w:ascii="Palatino Linotype" w:eastAsia="Palatino Linotype" w:hAnsi="Palatino Linotype" w:cs="Palatino Linotype"/>
          <w:b/>
          <w:lang w:eastAsia="en-US"/>
        </w:rPr>
        <w:t xml:space="preserve">Segundo. </w:t>
      </w:r>
      <w:r w:rsidRPr="006B465C">
        <w:rPr>
          <w:rFonts w:ascii="Palatino Linotype" w:eastAsia="Palatino Linotype" w:hAnsi="Palatino Linotype" w:cs="Palatino Linotype"/>
          <w:lang w:eastAsia="en-US"/>
        </w:rPr>
        <w:t xml:space="preserve">Se </w:t>
      </w:r>
      <w:r w:rsidRPr="006B465C">
        <w:rPr>
          <w:rFonts w:ascii="Palatino Linotype" w:eastAsia="Palatino Linotype" w:hAnsi="Palatino Linotype" w:cs="Palatino Linotype"/>
          <w:b/>
          <w:lang w:eastAsia="en-US"/>
        </w:rPr>
        <w:t>Ordena</w:t>
      </w:r>
      <w:r w:rsidRPr="006B465C">
        <w:rPr>
          <w:rFonts w:ascii="Palatino Linotype" w:eastAsia="Palatino Linotype" w:hAnsi="Palatino Linotype" w:cs="Palatino Linotype"/>
          <w:lang w:eastAsia="en-US"/>
        </w:rPr>
        <w:t xml:space="preserve"> al </w:t>
      </w:r>
      <w:r w:rsidRPr="006B465C">
        <w:rPr>
          <w:rFonts w:ascii="Palatino Linotype" w:eastAsia="Palatino Linotype" w:hAnsi="Palatino Linotype" w:cs="Palatino Linotype"/>
          <w:b/>
          <w:lang w:eastAsia="en-US"/>
        </w:rPr>
        <w:t>Sujeto Obligado</w:t>
      </w:r>
      <w:r w:rsidRPr="006B465C">
        <w:rPr>
          <w:rFonts w:ascii="Palatino Linotype" w:eastAsia="Palatino Linotype" w:hAnsi="Palatino Linotype" w:cs="Palatino Linotype"/>
          <w:lang w:eastAsia="en-US"/>
        </w:rPr>
        <w:t xml:space="preserve">, en términos de los Considerandos </w:t>
      </w:r>
      <w:r w:rsidRPr="006B465C">
        <w:rPr>
          <w:rFonts w:ascii="Palatino Linotype" w:eastAsia="Palatino Linotype" w:hAnsi="Palatino Linotype" w:cs="Palatino Linotype"/>
          <w:b/>
          <w:lang w:eastAsia="en-US"/>
        </w:rPr>
        <w:t xml:space="preserve">Cuarto y Quinto </w:t>
      </w:r>
      <w:r w:rsidRPr="006B465C">
        <w:rPr>
          <w:rFonts w:ascii="Palatino Linotype" w:eastAsia="Palatino Linotype" w:hAnsi="Palatino Linotype" w:cs="Palatino Linotype"/>
          <w:lang w:eastAsia="en-US"/>
        </w:rPr>
        <w:t xml:space="preserve">de esta resolución, </w:t>
      </w:r>
      <w:r w:rsidRPr="006B465C">
        <w:rPr>
          <w:rFonts w:ascii="Palatino Linotype" w:eastAsia="Palatino Linotype" w:hAnsi="Palatino Linotype" w:cs="Palatino Linotype"/>
          <w:b/>
          <w:lang w:eastAsia="en-US"/>
        </w:rPr>
        <w:t>haga entrega vía Sistema de Acceso a la Información Mexiquense (SAIMEX</w:t>
      </w:r>
      <w:r w:rsidR="00984062" w:rsidRPr="006B465C">
        <w:rPr>
          <w:rFonts w:ascii="Palatino Linotype" w:eastAsia="Palatino Linotype" w:hAnsi="Palatino Linotype" w:cs="Palatino Linotype"/>
          <w:b/>
          <w:lang w:eastAsia="en-US"/>
        </w:rPr>
        <w:t>), previa búsqueda exhaustiva y razonable, de ser procedente en versión pública,</w:t>
      </w:r>
      <w:r w:rsidRPr="006B465C">
        <w:rPr>
          <w:rFonts w:ascii="Palatino Linotype" w:eastAsia="Palatino Linotype" w:hAnsi="Palatino Linotype" w:cs="Palatino Linotype"/>
        </w:rPr>
        <w:t xml:space="preserve"> lo siguiente</w:t>
      </w:r>
      <w:r w:rsidR="00F56C40" w:rsidRPr="006B465C">
        <w:rPr>
          <w:rFonts w:ascii="Palatino Linotype" w:eastAsia="Palatino Linotype" w:hAnsi="Palatino Linotype" w:cs="Palatino Linotype"/>
        </w:rPr>
        <w:t xml:space="preserve">, </w:t>
      </w:r>
      <w:r w:rsidR="00F56C40" w:rsidRPr="006B465C">
        <w:rPr>
          <w:rFonts w:ascii="Palatino Linotype" w:eastAsia="Palatino Linotype" w:hAnsi="Palatino Linotype" w:cs="Palatino Linotype"/>
          <w:b/>
        </w:rPr>
        <w:t>del día del maestro y maestra del año 2025</w:t>
      </w:r>
      <w:r w:rsidR="00622158" w:rsidRPr="006B465C">
        <w:rPr>
          <w:rFonts w:ascii="Palatino Linotype" w:eastAsia="Palatino Linotype" w:hAnsi="Palatino Linotype" w:cs="Palatino Linotype"/>
          <w:b/>
        </w:rPr>
        <w:t>,</w:t>
      </w:r>
      <w:r w:rsidR="00F56C40" w:rsidRPr="006B465C">
        <w:rPr>
          <w:rFonts w:ascii="Palatino Linotype" w:eastAsia="Palatino Linotype" w:hAnsi="Palatino Linotype" w:cs="Palatino Linotype"/>
          <w:b/>
        </w:rPr>
        <w:t xml:space="preserve"> organizado por el Ayuntamiento de Texcoco</w:t>
      </w:r>
      <w:r w:rsidR="00F56C40" w:rsidRPr="006B465C">
        <w:rPr>
          <w:rFonts w:ascii="Palatino Linotype" w:eastAsia="Palatino Linotype" w:hAnsi="Palatino Linotype" w:cs="Palatino Linotype"/>
        </w:rPr>
        <w:t>:</w:t>
      </w:r>
    </w:p>
    <w:p w14:paraId="2E329913" w14:textId="77777777" w:rsidR="00F56C40" w:rsidRPr="006B465C" w:rsidRDefault="00F56C40" w:rsidP="00F56C40">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662732FC" w14:textId="77777777" w:rsidR="00F56C40" w:rsidRPr="006B465C" w:rsidRDefault="00F56C40" w:rsidP="00F56C40">
      <w:pPr>
        <w:pStyle w:val="Prrafodelista"/>
        <w:numPr>
          <w:ilvl w:val="0"/>
          <w:numId w:val="33"/>
        </w:numPr>
        <w:pBdr>
          <w:top w:val="nil"/>
          <w:left w:val="nil"/>
          <w:bottom w:val="nil"/>
          <w:right w:val="nil"/>
          <w:between w:val="nil"/>
        </w:pBdr>
        <w:spacing w:line="360" w:lineRule="auto"/>
        <w:jc w:val="both"/>
        <w:rPr>
          <w:rFonts w:ascii="Palatino Linotype" w:eastAsia="Palatino Linotype" w:hAnsi="Palatino Linotype" w:cs="Palatino Linotype"/>
        </w:rPr>
      </w:pPr>
      <w:r w:rsidRPr="006B465C">
        <w:rPr>
          <w:rFonts w:ascii="Palatino Linotype" w:eastAsia="Palatino Linotype" w:hAnsi="Palatino Linotype" w:cs="Palatino Linotype"/>
          <w:b/>
        </w:rPr>
        <w:t>Presupuesto total asignado al 27 de mayo de 2025.</w:t>
      </w:r>
    </w:p>
    <w:p w14:paraId="08DBD986" w14:textId="77777777" w:rsidR="00F56C40" w:rsidRPr="006B465C" w:rsidRDefault="00F56C40" w:rsidP="00F56C40">
      <w:pPr>
        <w:pStyle w:val="Prrafodelista"/>
        <w:numPr>
          <w:ilvl w:val="0"/>
          <w:numId w:val="33"/>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6B465C">
        <w:rPr>
          <w:rFonts w:ascii="Palatino Linotype" w:eastAsia="Palatino Linotype" w:hAnsi="Palatino Linotype" w:cs="Palatino Linotype"/>
          <w:b/>
        </w:rPr>
        <w:t xml:space="preserve">Presupuesto ejercido al 27 de mayo de 2025, desglosado por concepto, a mayor grado de desagregación (regalos, comida, gastos operativos, lonas, sillas, el regalo de Vehículos, entre otros) </w:t>
      </w:r>
    </w:p>
    <w:p w14:paraId="71C3744E" w14:textId="77777777" w:rsidR="00F56C40" w:rsidRPr="006B465C" w:rsidRDefault="00F56C40" w:rsidP="00F87D35">
      <w:pPr>
        <w:pBdr>
          <w:top w:val="nil"/>
          <w:left w:val="nil"/>
          <w:bottom w:val="nil"/>
          <w:right w:val="nil"/>
          <w:between w:val="nil"/>
        </w:pBdr>
        <w:ind w:right="-150"/>
        <w:jc w:val="both"/>
        <w:rPr>
          <w:rFonts w:ascii="Palatino Linotype" w:eastAsia="Palatino Linotype" w:hAnsi="Palatino Linotype" w:cs="Palatino Linotype"/>
          <w:i/>
          <w:lang w:val="es-ES"/>
        </w:rPr>
      </w:pPr>
    </w:p>
    <w:p w14:paraId="6443ED25" w14:textId="60E95089" w:rsidR="00052EF7" w:rsidRPr="006B465C" w:rsidRDefault="00052EF7" w:rsidP="00622158">
      <w:pPr>
        <w:pBdr>
          <w:top w:val="nil"/>
          <w:left w:val="nil"/>
          <w:bottom w:val="nil"/>
          <w:right w:val="nil"/>
          <w:between w:val="nil"/>
        </w:pBdr>
        <w:ind w:left="567" w:right="276"/>
        <w:jc w:val="both"/>
        <w:rPr>
          <w:rFonts w:ascii="Palatino Linotype" w:eastAsia="Palatino Linotype" w:hAnsi="Palatino Linotype" w:cs="Palatino Linotype"/>
          <w:i/>
        </w:rPr>
      </w:pPr>
      <w:r w:rsidRPr="006B465C">
        <w:rPr>
          <w:rFonts w:ascii="Palatino Linotype" w:eastAsia="Palatino Linotype" w:hAnsi="Palatino Linotype" w:cs="Palatino Linotype"/>
          <w:i/>
          <w:lang w:val="es-ES"/>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6B465C">
        <w:rPr>
          <w:rFonts w:ascii="Palatino Linotype" w:eastAsia="Palatino Linotype" w:hAnsi="Palatino Linotype" w:cs="Palatino Linotype"/>
          <w:b/>
          <w:i/>
          <w:lang w:val="es-ES"/>
        </w:rPr>
        <w:t>la parte Recurrente.</w:t>
      </w:r>
    </w:p>
    <w:p w14:paraId="0FA910A0" w14:textId="77777777" w:rsidR="00F2577C" w:rsidRPr="006B465C" w:rsidRDefault="00F2577C" w:rsidP="00F2577C">
      <w:pPr>
        <w:pBdr>
          <w:top w:val="nil"/>
          <w:left w:val="nil"/>
          <w:bottom w:val="nil"/>
          <w:right w:val="nil"/>
          <w:between w:val="nil"/>
        </w:pBdr>
        <w:spacing w:after="0" w:line="276" w:lineRule="auto"/>
        <w:ind w:left="284" w:right="49"/>
        <w:jc w:val="both"/>
        <w:rPr>
          <w:rFonts w:ascii="Palatino Linotype" w:eastAsia="Palatino Linotype" w:hAnsi="Palatino Linotype" w:cs="Palatino Linotype"/>
          <w:i/>
          <w:lang w:eastAsia="en-US"/>
        </w:rPr>
      </w:pPr>
    </w:p>
    <w:p w14:paraId="763F2847" w14:textId="77777777" w:rsidR="00F2577C" w:rsidRPr="006B465C" w:rsidRDefault="00F2577C" w:rsidP="00F2577C">
      <w:pPr>
        <w:spacing w:after="0" w:line="360" w:lineRule="auto"/>
        <w:jc w:val="both"/>
        <w:rPr>
          <w:rFonts w:ascii="Palatino Linotype" w:eastAsia="Palatino Linotype" w:hAnsi="Palatino Linotype" w:cs="Palatino Linotype"/>
          <w:lang w:eastAsia="en-US"/>
        </w:rPr>
      </w:pPr>
      <w:r w:rsidRPr="006B465C">
        <w:rPr>
          <w:rFonts w:ascii="Palatino Linotype" w:eastAsia="Palatino Linotype" w:hAnsi="Palatino Linotype" w:cs="Palatino Linotype"/>
          <w:b/>
          <w:lang w:eastAsia="en-US"/>
        </w:rPr>
        <w:t xml:space="preserve">Tercero. Notifíquese, </w:t>
      </w:r>
      <w:r w:rsidRPr="006B465C">
        <w:rPr>
          <w:rFonts w:ascii="Palatino Linotype" w:eastAsia="Palatino Linotype" w:hAnsi="Palatino Linotype" w:cs="Palatino Linotype"/>
          <w:lang w:eastAsia="en-US"/>
        </w:rPr>
        <w:t xml:space="preserve">vía </w:t>
      </w:r>
      <w:r w:rsidRPr="006B465C">
        <w:rPr>
          <w:rFonts w:ascii="Palatino Linotype" w:eastAsia="Palatino Linotype" w:hAnsi="Palatino Linotype" w:cs="Palatino Linotype"/>
          <w:b/>
          <w:lang w:eastAsia="en-US"/>
        </w:rPr>
        <w:t>SAIMEX</w:t>
      </w:r>
      <w:r w:rsidRPr="006B465C">
        <w:rPr>
          <w:rFonts w:ascii="Palatino Linotype" w:eastAsia="Palatino Linotype" w:hAnsi="Palatino Linotype" w:cs="Palatino Linotype"/>
          <w:lang w:eastAsia="en-US"/>
        </w:rPr>
        <w:t xml:space="preserve">, al Titular de la Unidad de Transparencia del </w:t>
      </w:r>
      <w:r w:rsidRPr="006B465C">
        <w:rPr>
          <w:rFonts w:ascii="Palatino Linotype" w:eastAsia="Palatino Linotype" w:hAnsi="Palatino Linotype" w:cs="Palatino Linotype"/>
          <w:b/>
          <w:lang w:eastAsia="en-US"/>
        </w:rPr>
        <w:t>Sujeto Obligado,</w:t>
      </w:r>
      <w:r w:rsidRPr="006B465C">
        <w:rPr>
          <w:rFonts w:ascii="Palatino Linotype" w:eastAsia="Palatino Linotype" w:hAnsi="Palatino Linotype" w:cs="Palatino Linotype"/>
          <w:lang w:eastAsia="en-US"/>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FF9216E" w14:textId="77777777" w:rsidR="00F2577C" w:rsidRPr="006B465C" w:rsidRDefault="00F2577C" w:rsidP="00F2577C">
      <w:pPr>
        <w:spacing w:after="0" w:line="360" w:lineRule="auto"/>
        <w:jc w:val="both"/>
        <w:rPr>
          <w:rFonts w:ascii="Palatino Linotype" w:eastAsia="Palatino Linotype" w:hAnsi="Palatino Linotype" w:cs="Palatino Linotype"/>
          <w:lang w:eastAsia="en-US"/>
        </w:rPr>
      </w:pPr>
    </w:p>
    <w:p w14:paraId="438459B2" w14:textId="77777777" w:rsidR="00F2577C" w:rsidRPr="006B465C" w:rsidRDefault="00F2577C" w:rsidP="00F2577C">
      <w:pPr>
        <w:spacing w:after="0" w:line="360" w:lineRule="auto"/>
        <w:ind w:right="49"/>
        <w:jc w:val="both"/>
        <w:rPr>
          <w:rFonts w:ascii="Palatino Linotype" w:eastAsia="Palatino Linotype" w:hAnsi="Palatino Linotype" w:cs="Palatino Linotype"/>
          <w:lang w:eastAsia="en-US"/>
        </w:rPr>
      </w:pPr>
      <w:r w:rsidRPr="006B465C">
        <w:rPr>
          <w:rFonts w:ascii="Palatino Linotype" w:eastAsia="Palatino Linotype" w:hAnsi="Palatino Linotype" w:cs="Palatino Linotype"/>
          <w:b/>
          <w:lang w:eastAsia="en-US"/>
        </w:rPr>
        <w:t>Cuarto.</w:t>
      </w:r>
      <w:r w:rsidRPr="006B465C">
        <w:rPr>
          <w:rFonts w:ascii="Palatino Linotype" w:eastAsia="Palatino Linotype" w:hAnsi="Palatino Linotype" w:cs="Palatino Linotype"/>
          <w:lang w:eastAsia="en-US"/>
        </w:rPr>
        <w:t xml:space="preserve"> </w:t>
      </w:r>
      <w:r w:rsidRPr="006B465C">
        <w:rPr>
          <w:rFonts w:ascii="Palatino Linotype" w:eastAsia="Palatino Linotype" w:hAnsi="Palatino Linotype" w:cs="Palatino Linotype"/>
          <w:b/>
          <w:lang w:eastAsia="en-US"/>
        </w:rPr>
        <w:t xml:space="preserve">Notifíquese </w:t>
      </w:r>
      <w:r w:rsidRPr="006B465C">
        <w:rPr>
          <w:rFonts w:ascii="Palatino Linotype" w:eastAsia="Palatino Linotype" w:hAnsi="Palatino Linotype" w:cs="Palatino Linotype"/>
          <w:lang w:eastAsia="en-US"/>
        </w:rPr>
        <w:t>vía SAIMEX</w:t>
      </w:r>
      <w:r w:rsidRPr="006B465C">
        <w:rPr>
          <w:rFonts w:ascii="Palatino Linotype" w:eastAsia="Palatino Linotype" w:hAnsi="Palatino Linotype" w:cs="Palatino Linotype"/>
          <w:b/>
          <w:lang w:eastAsia="en-US"/>
        </w:rPr>
        <w:t xml:space="preserve">, </w:t>
      </w:r>
      <w:r w:rsidRPr="006B465C">
        <w:rPr>
          <w:rFonts w:ascii="Palatino Linotype" w:eastAsia="Palatino Linotype" w:hAnsi="Palatino Linotype" w:cs="Palatino Linotype"/>
          <w:lang w:eastAsia="en-US"/>
        </w:rPr>
        <w:t xml:space="preserve">que de conformidad con el artículo 198 de la Ley de Transparencia y Acceso a la Información Pública del Estado de México y Municipios, de considerarlo procedente, el </w:t>
      </w:r>
      <w:r w:rsidRPr="006B465C">
        <w:rPr>
          <w:rFonts w:ascii="Palatino Linotype" w:eastAsia="Palatino Linotype" w:hAnsi="Palatino Linotype" w:cs="Palatino Linotype"/>
          <w:b/>
          <w:lang w:eastAsia="en-US"/>
        </w:rPr>
        <w:t>Sujeto Obligado</w:t>
      </w:r>
      <w:r w:rsidRPr="006B465C">
        <w:rPr>
          <w:rFonts w:ascii="Palatino Linotype" w:eastAsia="Palatino Linotype" w:hAnsi="Palatino Linotype" w:cs="Palatino Linotype"/>
          <w:lang w:eastAsia="en-US"/>
        </w:rPr>
        <w:t xml:space="preserve"> de manera fundada y motivada, podrá solicitar una ampliación de plazo para el cumplimiento de la presente resolución.</w:t>
      </w:r>
    </w:p>
    <w:p w14:paraId="4771C852" w14:textId="77777777" w:rsidR="00F2577C" w:rsidRPr="006B465C" w:rsidRDefault="00F2577C" w:rsidP="00F2577C">
      <w:pPr>
        <w:spacing w:after="0" w:line="360" w:lineRule="auto"/>
        <w:ind w:right="49"/>
        <w:jc w:val="both"/>
        <w:rPr>
          <w:rFonts w:ascii="Palatino Linotype" w:eastAsia="Palatino Linotype" w:hAnsi="Palatino Linotype" w:cs="Palatino Linotype"/>
          <w:lang w:eastAsia="en-US"/>
        </w:rPr>
      </w:pPr>
    </w:p>
    <w:p w14:paraId="731ED6A4" w14:textId="77777777" w:rsidR="00F2577C" w:rsidRPr="006B465C" w:rsidRDefault="00F2577C" w:rsidP="00F2577C">
      <w:pPr>
        <w:spacing w:after="0" w:line="360" w:lineRule="auto"/>
        <w:ind w:right="49"/>
        <w:jc w:val="both"/>
        <w:rPr>
          <w:rFonts w:ascii="Palatino Linotype" w:eastAsia="Palatino Linotype" w:hAnsi="Palatino Linotype" w:cs="Palatino Linotype"/>
          <w:lang w:eastAsia="en-US"/>
        </w:rPr>
      </w:pPr>
      <w:r w:rsidRPr="006B465C">
        <w:rPr>
          <w:rFonts w:ascii="Palatino Linotype" w:eastAsia="Palatino Linotype" w:hAnsi="Palatino Linotype" w:cs="Palatino Linotype"/>
          <w:b/>
          <w:lang w:eastAsia="en-US"/>
        </w:rPr>
        <w:t xml:space="preserve">Quinto. Notifíquese </w:t>
      </w:r>
      <w:r w:rsidRPr="006B465C">
        <w:rPr>
          <w:rFonts w:ascii="Palatino Linotype" w:eastAsia="Palatino Linotype" w:hAnsi="Palatino Linotype" w:cs="Palatino Linotype"/>
          <w:lang w:eastAsia="en-US"/>
        </w:rPr>
        <w:t>vía SAIMEX</w:t>
      </w:r>
      <w:r w:rsidRPr="006B465C">
        <w:rPr>
          <w:rFonts w:ascii="Palatino Linotype" w:eastAsia="Palatino Linotype" w:hAnsi="Palatino Linotype" w:cs="Palatino Linotype"/>
          <w:b/>
          <w:lang w:eastAsia="en-US"/>
        </w:rPr>
        <w:t xml:space="preserve">, </w:t>
      </w:r>
      <w:r w:rsidRPr="006B465C">
        <w:rPr>
          <w:rFonts w:ascii="Palatino Linotype" w:eastAsia="Palatino Linotype" w:hAnsi="Palatino Linotype" w:cs="Palatino Linotype"/>
          <w:lang w:eastAsia="en-US"/>
        </w:rPr>
        <w:t xml:space="preserve">la presente resolución a la parte </w:t>
      </w:r>
      <w:r w:rsidRPr="006B465C">
        <w:rPr>
          <w:rFonts w:ascii="Palatino Linotype" w:eastAsia="Palatino Linotype" w:hAnsi="Palatino Linotype" w:cs="Palatino Linotype"/>
          <w:b/>
          <w:lang w:eastAsia="en-US"/>
        </w:rPr>
        <w:t>Recurrente</w:t>
      </w:r>
      <w:r w:rsidRPr="006B465C">
        <w:rPr>
          <w:rFonts w:ascii="Palatino Linotype" w:eastAsia="Palatino Linotype" w:hAnsi="Palatino Linotype" w:cs="Palatino Linotype"/>
          <w:lang w:eastAsia="en-US"/>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42FB9B82" w14:textId="77777777" w:rsidR="00DC23E2" w:rsidRPr="006B465C" w:rsidRDefault="00DC23E2" w:rsidP="00F2577C">
      <w:pPr>
        <w:spacing w:after="0" w:line="360" w:lineRule="auto"/>
        <w:ind w:right="49"/>
        <w:jc w:val="both"/>
        <w:rPr>
          <w:rFonts w:ascii="Palatino Linotype" w:eastAsia="Palatino Linotype" w:hAnsi="Palatino Linotype" w:cs="Palatino Linotype"/>
          <w:lang w:eastAsia="en-US"/>
        </w:rPr>
      </w:pPr>
    </w:p>
    <w:p w14:paraId="19A874BD" w14:textId="618ED4AD" w:rsidR="00F2577C" w:rsidRPr="00C71805" w:rsidRDefault="00F2577C" w:rsidP="00F2577C">
      <w:pPr>
        <w:spacing w:after="200" w:line="360" w:lineRule="auto"/>
        <w:jc w:val="both"/>
        <w:rPr>
          <w:rFonts w:ascii="Palatino Linotype" w:eastAsia="Palatino Linotype" w:hAnsi="Palatino Linotype" w:cs="Palatino Linotype"/>
        </w:rPr>
      </w:pPr>
      <w:r w:rsidRPr="006B465C">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SHARON CRISTINA MORALES MARTÍNEZ, LUIS GUSTAVO PARRA NORIEGA Y GUADALUPE RAMÍREZ PEÑA; EN LA </w:t>
      </w:r>
      <w:r w:rsidR="00F56C40" w:rsidRPr="006B465C">
        <w:rPr>
          <w:rFonts w:ascii="Palatino Linotype" w:eastAsia="Palatino Linotype" w:hAnsi="Palatino Linotype" w:cs="Palatino Linotype"/>
        </w:rPr>
        <w:t>CUADRAGÉSIMA CUARTA</w:t>
      </w:r>
      <w:r w:rsidRPr="006B465C">
        <w:rPr>
          <w:rFonts w:ascii="Palatino Linotype" w:eastAsia="Palatino Linotype" w:hAnsi="Palatino Linotype" w:cs="Palatino Linotype"/>
        </w:rPr>
        <w:t xml:space="preserve"> SESIÓN ORDINARIA, CELEBRADA EL </w:t>
      </w:r>
      <w:r w:rsidR="00F56C40" w:rsidRPr="006B465C">
        <w:rPr>
          <w:rFonts w:ascii="Palatino Linotype" w:eastAsia="Palatino Linotype" w:hAnsi="Palatino Linotype" w:cs="Palatino Linotype"/>
        </w:rPr>
        <w:t>DIEZ DE DICIEMBRE</w:t>
      </w:r>
      <w:r w:rsidRPr="006B465C">
        <w:rPr>
          <w:rFonts w:ascii="Palatino Linotype" w:eastAsia="Palatino Linotype" w:hAnsi="Palatino Linotype" w:cs="Palatino Linotype"/>
        </w:rPr>
        <w:t xml:space="preserve"> DE DOS MIL VEINTICINCO, ANTE EL SECRETARIO TÉCNICO DEL PLENO ALEXIS TAPIA RAMÍREZ.</w:t>
      </w:r>
      <w:r w:rsidRPr="00C71805">
        <w:rPr>
          <w:rFonts w:ascii="Palatino Linotype" w:eastAsia="Palatino Linotype" w:hAnsi="Palatino Linotype" w:cs="Palatino Linotype"/>
        </w:rPr>
        <w:t xml:space="preserve"> </w:t>
      </w:r>
    </w:p>
    <w:p w14:paraId="62E6BBD3" w14:textId="7FBF8449" w:rsidR="007B298B" w:rsidRPr="00C71805" w:rsidRDefault="007B298B">
      <w:pPr>
        <w:spacing w:after="0" w:line="360" w:lineRule="auto"/>
        <w:ind w:right="49"/>
        <w:jc w:val="both"/>
        <w:rPr>
          <w:rFonts w:ascii="Palatino Linotype" w:eastAsia="Palatino Linotype" w:hAnsi="Palatino Linotype" w:cs="Palatino Linotype"/>
        </w:rPr>
      </w:pPr>
    </w:p>
    <w:p w14:paraId="7142DA61" w14:textId="2CC0B0CD" w:rsidR="00C71805" w:rsidRPr="00C71805" w:rsidRDefault="00C71805">
      <w:pPr>
        <w:spacing w:after="0" w:line="360" w:lineRule="auto"/>
        <w:ind w:right="49"/>
        <w:jc w:val="both"/>
        <w:rPr>
          <w:rFonts w:ascii="Palatino Linotype" w:eastAsia="Palatino Linotype" w:hAnsi="Palatino Linotype" w:cs="Palatino Linotype"/>
        </w:rPr>
      </w:pPr>
    </w:p>
    <w:p w14:paraId="774B8229" w14:textId="26CD48FF" w:rsidR="00C71805" w:rsidRPr="00C71805" w:rsidRDefault="00C71805">
      <w:pPr>
        <w:spacing w:after="0" w:line="360" w:lineRule="auto"/>
        <w:ind w:right="49"/>
        <w:jc w:val="both"/>
        <w:rPr>
          <w:rFonts w:ascii="Palatino Linotype" w:eastAsia="Palatino Linotype" w:hAnsi="Palatino Linotype" w:cs="Palatino Linotype"/>
        </w:rPr>
      </w:pPr>
    </w:p>
    <w:p w14:paraId="2C7619E8" w14:textId="49CCA6C2" w:rsidR="00C71805" w:rsidRPr="00C71805" w:rsidRDefault="00C71805">
      <w:pPr>
        <w:spacing w:after="0" w:line="360" w:lineRule="auto"/>
        <w:ind w:right="49"/>
        <w:jc w:val="both"/>
        <w:rPr>
          <w:rFonts w:ascii="Palatino Linotype" w:eastAsia="Palatino Linotype" w:hAnsi="Palatino Linotype" w:cs="Palatino Linotype"/>
        </w:rPr>
      </w:pPr>
    </w:p>
    <w:p w14:paraId="4B263346" w14:textId="1389D342" w:rsidR="00C71805" w:rsidRPr="00C71805" w:rsidRDefault="00C71805">
      <w:pPr>
        <w:spacing w:after="0" w:line="360" w:lineRule="auto"/>
        <w:ind w:right="49"/>
        <w:jc w:val="both"/>
        <w:rPr>
          <w:rFonts w:ascii="Palatino Linotype" w:eastAsia="Palatino Linotype" w:hAnsi="Palatino Linotype" w:cs="Palatino Linotype"/>
        </w:rPr>
      </w:pPr>
    </w:p>
    <w:p w14:paraId="297A41C0" w14:textId="5239341F" w:rsidR="00C71805" w:rsidRPr="00C71805" w:rsidRDefault="00C71805">
      <w:pPr>
        <w:spacing w:after="0" w:line="360" w:lineRule="auto"/>
        <w:ind w:right="49"/>
        <w:jc w:val="both"/>
        <w:rPr>
          <w:rFonts w:ascii="Palatino Linotype" w:eastAsia="Palatino Linotype" w:hAnsi="Palatino Linotype" w:cs="Palatino Linotype"/>
        </w:rPr>
      </w:pPr>
    </w:p>
    <w:p w14:paraId="77916D23" w14:textId="2114DCCA" w:rsidR="00C71805" w:rsidRPr="00C71805" w:rsidRDefault="00C71805">
      <w:pPr>
        <w:spacing w:after="0" w:line="360" w:lineRule="auto"/>
        <w:ind w:right="49"/>
        <w:jc w:val="both"/>
        <w:rPr>
          <w:rFonts w:ascii="Palatino Linotype" w:eastAsia="Palatino Linotype" w:hAnsi="Palatino Linotype" w:cs="Palatino Linotype"/>
        </w:rPr>
      </w:pPr>
    </w:p>
    <w:p w14:paraId="3866FBA3" w14:textId="61D07647" w:rsidR="00C71805" w:rsidRPr="00C71805" w:rsidRDefault="00C71805">
      <w:pPr>
        <w:spacing w:after="0" w:line="360" w:lineRule="auto"/>
        <w:ind w:right="49"/>
        <w:jc w:val="both"/>
        <w:rPr>
          <w:rFonts w:ascii="Palatino Linotype" w:eastAsia="Palatino Linotype" w:hAnsi="Palatino Linotype" w:cs="Palatino Linotype"/>
        </w:rPr>
      </w:pPr>
    </w:p>
    <w:p w14:paraId="1556685F" w14:textId="2EEED18A" w:rsidR="00C71805" w:rsidRPr="00C71805" w:rsidRDefault="00C71805">
      <w:pPr>
        <w:spacing w:after="0" w:line="360" w:lineRule="auto"/>
        <w:ind w:right="49"/>
        <w:jc w:val="both"/>
        <w:rPr>
          <w:rFonts w:ascii="Palatino Linotype" w:eastAsia="Palatino Linotype" w:hAnsi="Palatino Linotype" w:cs="Palatino Linotype"/>
        </w:rPr>
      </w:pPr>
    </w:p>
    <w:p w14:paraId="1AE96A7C" w14:textId="07A6D83D" w:rsidR="00C71805" w:rsidRPr="00C71805" w:rsidRDefault="00C71805">
      <w:pPr>
        <w:spacing w:after="0" w:line="360" w:lineRule="auto"/>
        <w:ind w:right="49"/>
        <w:jc w:val="both"/>
        <w:rPr>
          <w:rFonts w:ascii="Palatino Linotype" w:eastAsia="Palatino Linotype" w:hAnsi="Palatino Linotype" w:cs="Palatino Linotype"/>
        </w:rPr>
      </w:pPr>
    </w:p>
    <w:p w14:paraId="26C250B0" w14:textId="079E3014" w:rsidR="00C71805" w:rsidRPr="00C71805" w:rsidRDefault="00C71805">
      <w:pPr>
        <w:spacing w:after="0" w:line="360" w:lineRule="auto"/>
        <w:ind w:right="49"/>
        <w:jc w:val="both"/>
        <w:rPr>
          <w:rFonts w:ascii="Palatino Linotype" w:eastAsia="Palatino Linotype" w:hAnsi="Palatino Linotype" w:cs="Palatino Linotype"/>
        </w:rPr>
      </w:pPr>
    </w:p>
    <w:p w14:paraId="5AA73553" w14:textId="5BB5849F" w:rsidR="00C71805" w:rsidRPr="00C71805" w:rsidRDefault="00C71805">
      <w:pPr>
        <w:spacing w:after="0" w:line="360" w:lineRule="auto"/>
        <w:ind w:right="49"/>
        <w:jc w:val="both"/>
        <w:rPr>
          <w:rFonts w:ascii="Palatino Linotype" w:eastAsia="Palatino Linotype" w:hAnsi="Palatino Linotype" w:cs="Palatino Linotype"/>
        </w:rPr>
      </w:pPr>
    </w:p>
    <w:p w14:paraId="5DADAEF0" w14:textId="6B1D0B98" w:rsidR="00C71805" w:rsidRPr="00C71805" w:rsidRDefault="00C71805">
      <w:pPr>
        <w:spacing w:after="0" w:line="360" w:lineRule="auto"/>
        <w:ind w:right="49"/>
        <w:jc w:val="both"/>
        <w:rPr>
          <w:rFonts w:ascii="Palatino Linotype" w:eastAsia="Palatino Linotype" w:hAnsi="Palatino Linotype" w:cs="Palatino Linotype"/>
        </w:rPr>
      </w:pPr>
    </w:p>
    <w:p w14:paraId="5452C153" w14:textId="05CF77C7" w:rsidR="00C71805" w:rsidRPr="00C71805" w:rsidRDefault="00C71805">
      <w:pPr>
        <w:spacing w:after="0" w:line="360" w:lineRule="auto"/>
        <w:ind w:right="49"/>
        <w:jc w:val="both"/>
        <w:rPr>
          <w:rFonts w:ascii="Palatino Linotype" w:eastAsia="Palatino Linotype" w:hAnsi="Palatino Linotype" w:cs="Palatino Linotype"/>
        </w:rPr>
      </w:pPr>
    </w:p>
    <w:p w14:paraId="0332D2FB" w14:textId="4FD497D0" w:rsidR="00C71805" w:rsidRPr="00C71805" w:rsidRDefault="00C71805">
      <w:pPr>
        <w:spacing w:after="0" w:line="360" w:lineRule="auto"/>
        <w:ind w:right="49"/>
        <w:jc w:val="both"/>
        <w:rPr>
          <w:rFonts w:ascii="Palatino Linotype" w:eastAsia="Palatino Linotype" w:hAnsi="Palatino Linotype" w:cs="Palatino Linotype"/>
        </w:rPr>
      </w:pPr>
    </w:p>
    <w:p w14:paraId="29D0DBFC" w14:textId="4C941FB9" w:rsidR="00C71805" w:rsidRPr="00C71805" w:rsidRDefault="00C71805">
      <w:pPr>
        <w:spacing w:after="0" w:line="360" w:lineRule="auto"/>
        <w:ind w:right="49"/>
        <w:jc w:val="both"/>
        <w:rPr>
          <w:rFonts w:ascii="Palatino Linotype" w:eastAsia="Palatino Linotype" w:hAnsi="Palatino Linotype" w:cs="Palatino Linotype"/>
        </w:rPr>
      </w:pPr>
    </w:p>
    <w:p w14:paraId="6991D97E" w14:textId="1B519616" w:rsidR="00C71805" w:rsidRPr="00C71805" w:rsidRDefault="00C71805">
      <w:pPr>
        <w:spacing w:after="0" w:line="360" w:lineRule="auto"/>
        <w:ind w:right="49"/>
        <w:jc w:val="both"/>
        <w:rPr>
          <w:rFonts w:ascii="Palatino Linotype" w:eastAsia="Palatino Linotype" w:hAnsi="Palatino Linotype" w:cs="Palatino Linotype"/>
        </w:rPr>
      </w:pPr>
    </w:p>
    <w:p w14:paraId="23F77F45" w14:textId="68DA3329" w:rsidR="00C71805" w:rsidRPr="00C71805" w:rsidRDefault="00C71805">
      <w:pPr>
        <w:spacing w:after="0" w:line="360" w:lineRule="auto"/>
        <w:ind w:right="49"/>
        <w:jc w:val="both"/>
        <w:rPr>
          <w:rFonts w:ascii="Palatino Linotype" w:eastAsia="Palatino Linotype" w:hAnsi="Palatino Linotype" w:cs="Palatino Linotype"/>
        </w:rPr>
      </w:pPr>
    </w:p>
    <w:p w14:paraId="15E99579" w14:textId="3D17F3D0" w:rsidR="00C71805" w:rsidRPr="00C71805" w:rsidRDefault="00C71805">
      <w:pPr>
        <w:spacing w:after="0" w:line="360" w:lineRule="auto"/>
        <w:ind w:right="49"/>
        <w:jc w:val="both"/>
        <w:rPr>
          <w:rFonts w:ascii="Palatino Linotype" w:eastAsia="Palatino Linotype" w:hAnsi="Palatino Linotype" w:cs="Palatino Linotype"/>
        </w:rPr>
      </w:pPr>
    </w:p>
    <w:p w14:paraId="5AF13685" w14:textId="72C582DA" w:rsidR="00C71805" w:rsidRPr="00C71805" w:rsidRDefault="00C71805">
      <w:pPr>
        <w:spacing w:after="0" w:line="360" w:lineRule="auto"/>
        <w:ind w:right="49"/>
        <w:jc w:val="both"/>
        <w:rPr>
          <w:rFonts w:ascii="Palatino Linotype" w:eastAsia="Palatino Linotype" w:hAnsi="Palatino Linotype" w:cs="Palatino Linotype"/>
        </w:rPr>
      </w:pPr>
    </w:p>
    <w:p w14:paraId="1E39CCAC" w14:textId="2A6DB67B" w:rsidR="00C71805" w:rsidRPr="00C71805" w:rsidRDefault="00C71805">
      <w:pPr>
        <w:spacing w:after="0" w:line="360" w:lineRule="auto"/>
        <w:ind w:right="49"/>
        <w:jc w:val="both"/>
        <w:rPr>
          <w:rFonts w:ascii="Palatino Linotype" w:eastAsia="Palatino Linotype" w:hAnsi="Palatino Linotype" w:cs="Palatino Linotype"/>
        </w:rPr>
      </w:pPr>
    </w:p>
    <w:p w14:paraId="4DFE57E9" w14:textId="317F6D92" w:rsidR="00C71805" w:rsidRPr="00C71805" w:rsidRDefault="00C71805">
      <w:pPr>
        <w:spacing w:after="0" w:line="360" w:lineRule="auto"/>
        <w:ind w:right="49"/>
        <w:jc w:val="both"/>
        <w:rPr>
          <w:rFonts w:ascii="Palatino Linotype" w:eastAsia="Palatino Linotype" w:hAnsi="Palatino Linotype" w:cs="Palatino Linotype"/>
        </w:rPr>
      </w:pPr>
    </w:p>
    <w:p w14:paraId="009B5169" w14:textId="77777777" w:rsidR="00C71805" w:rsidRPr="00C71805" w:rsidRDefault="00C71805">
      <w:pPr>
        <w:spacing w:after="0" w:line="360" w:lineRule="auto"/>
        <w:ind w:right="49"/>
        <w:jc w:val="both"/>
        <w:rPr>
          <w:rFonts w:ascii="Palatino Linotype" w:eastAsia="Palatino Linotype" w:hAnsi="Palatino Linotype" w:cs="Palatino Linotype"/>
        </w:rPr>
      </w:pPr>
    </w:p>
    <w:sectPr w:rsidR="00C71805" w:rsidRPr="00C71805">
      <w:headerReference w:type="default" r:id="rId12"/>
      <w:footerReference w:type="default" r:id="rId13"/>
      <w:headerReference w:type="first" r:id="rId14"/>
      <w:footerReference w:type="first" r:id="rId15"/>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05906E" w14:textId="77777777" w:rsidR="00AB0CF0" w:rsidRDefault="00AB0CF0">
      <w:pPr>
        <w:spacing w:after="0" w:line="240" w:lineRule="auto"/>
      </w:pPr>
      <w:r>
        <w:separator/>
      </w:r>
    </w:p>
  </w:endnote>
  <w:endnote w:type="continuationSeparator" w:id="0">
    <w:p w14:paraId="622D83A0" w14:textId="77777777" w:rsidR="00AB0CF0" w:rsidRDefault="00AB0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5FEBE" w14:textId="50132B94" w:rsidR="00EE6091" w:rsidRDefault="00EE609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11E00">
      <w:rPr>
        <w:b/>
        <w:noProof/>
        <w:color w:val="000000"/>
        <w:sz w:val="24"/>
        <w:szCs w:val="24"/>
      </w:rPr>
      <w:t>13</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11E00">
      <w:rPr>
        <w:b/>
        <w:noProof/>
        <w:color w:val="000000"/>
        <w:sz w:val="24"/>
        <w:szCs w:val="24"/>
      </w:rPr>
      <w:t>47</w:t>
    </w:r>
    <w:r>
      <w:rPr>
        <w:b/>
        <w:color w:val="000000"/>
        <w:sz w:val="24"/>
        <w:szCs w:val="24"/>
      </w:rPr>
      <w:fldChar w:fldCharType="end"/>
    </w:r>
  </w:p>
  <w:p w14:paraId="4E8A8F92" w14:textId="77777777" w:rsidR="00EE6091" w:rsidRDefault="00EE6091">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AA54E" w14:textId="551DAB70" w:rsidR="00EE6091" w:rsidRDefault="00EE609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11E00">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11E00">
      <w:rPr>
        <w:b/>
        <w:noProof/>
        <w:color w:val="000000"/>
        <w:sz w:val="24"/>
        <w:szCs w:val="24"/>
      </w:rPr>
      <w:t>47</w:t>
    </w:r>
    <w:r>
      <w:rPr>
        <w:b/>
        <w:color w:val="000000"/>
        <w:sz w:val="24"/>
        <w:szCs w:val="24"/>
      </w:rPr>
      <w:fldChar w:fldCharType="end"/>
    </w:r>
  </w:p>
  <w:p w14:paraId="3EE463DF" w14:textId="77777777" w:rsidR="00EE6091" w:rsidRDefault="00EE609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C8E062" w14:textId="77777777" w:rsidR="00AB0CF0" w:rsidRDefault="00AB0CF0">
      <w:pPr>
        <w:spacing w:after="0" w:line="240" w:lineRule="auto"/>
      </w:pPr>
      <w:r>
        <w:separator/>
      </w:r>
    </w:p>
  </w:footnote>
  <w:footnote w:type="continuationSeparator" w:id="0">
    <w:p w14:paraId="7CFA7A5B" w14:textId="77777777" w:rsidR="00AB0CF0" w:rsidRDefault="00AB0CF0">
      <w:pPr>
        <w:spacing w:after="0" w:line="240" w:lineRule="auto"/>
      </w:pPr>
      <w:r>
        <w:continuationSeparator/>
      </w:r>
    </w:p>
  </w:footnote>
  <w:footnote w:id="1">
    <w:p w14:paraId="512D966C" w14:textId="77777777" w:rsidR="00EE6091" w:rsidRDefault="00EE6091" w:rsidP="00EC4913">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5CF07FBB" w14:textId="77777777" w:rsidR="00EE6091" w:rsidRDefault="00EE6091" w:rsidP="00EC491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5C36D939" w14:textId="77777777" w:rsidR="00EE6091" w:rsidRDefault="00EE6091" w:rsidP="0078525C">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3F3837C0" w14:textId="77777777" w:rsidR="00EE6091" w:rsidRDefault="00EE6091" w:rsidP="0078525C">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154BE" w14:textId="77777777" w:rsidR="00EE6091" w:rsidRDefault="00EE6091">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31405C6B" wp14:editId="0D2655AF">
          <wp:simplePos x="0" y="0"/>
          <wp:positionH relativeFrom="column">
            <wp:posOffset>-746119</wp:posOffset>
          </wp:positionH>
          <wp:positionV relativeFrom="paragraph">
            <wp:posOffset>-448304</wp:posOffset>
          </wp:positionV>
          <wp:extent cx="7809876" cy="10165823"/>
          <wp:effectExtent l="0" t="0" r="0" b="0"/>
          <wp:wrapNone/>
          <wp:docPr id="21431081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609" r="609"/>
                  <a:stretch>
                    <a:fillRect/>
                  </a:stretch>
                </pic:blipFill>
                <pic:spPr>
                  <a:xfrm>
                    <a:off x="0" y="0"/>
                    <a:ext cx="7809876" cy="10165823"/>
                  </a:xfrm>
                  <a:prstGeom prst="rect">
                    <a:avLst/>
                  </a:prstGeom>
                  <a:ln/>
                </pic:spPr>
              </pic:pic>
            </a:graphicData>
          </a:graphic>
        </wp:anchor>
      </w:drawing>
    </w:r>
  </w:p>
  <w:tbl>
    <w:tblPr>
      <w:tblStyle w:val="af4"/>
      <w:tblW w:w="5603" w:type="dxa"/>
      <w:tblInd w:w="3611" w:type="dxa"/>
      <w:tblLayout w:type="fixed"/>
      <w:tblLook w:val="0400" w:firstRow="0" w:lastRow="0" w:firstColumn="0" w:lastColumn="0" w:noHBand="0" w:noVBand="1"/>
    </w:tblPr>
    <w:tblGrid>
      <w:gridCol w:w="2551"/>
      <w:gridCol w:w="3052"/>
    </w:tblGrid>
    <w:tr w:rsidR="00EE6091" w14:paraId="755A1010" w14:textId="77777777">
      <w:tc>
        <w:tcPr>
          <w:tcW w:w="2551" w:type="dxa"/>
          <w:vAlign w:val="center"/>
        </w:tcPr>
        <w:p w14:paraId="53FCE8B2" w14:textId="77777777" w:rsidR="00EE6091" w:rsidRDefault="00EE6091">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2877CF41" w14:textId="77777777" w:rsidR="00EE6091" w:rsidRDefault="00EE6091">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1756BB3F" w14:textId="2670B552" w:rsidR="00EE6091" w:rsidRDefault="001C4324" w:rsidP="00AB445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07359</w:t>
          </w:r>
          <w:r w:rsidR="00EE6091">
            <w:rPr>
              <w:rFonts w:ascii="Palatino Linotype" w:eastAsia="Palatino Linotype" w:hAnsi="Palatino Linotype" w:cs="Palatino Linotype"/>
              <w:b/>
              <w:color w:val="000000"/>
            </w:rPr>
            <w:t>/INFOEM/IP/RR/2025</w:t>
          </w:r>
        </w:p>
      </w:tc>
    </w:tr>
    <w:tr w:rsidR="00EE6091" w14:paraId="37B0582C" w14:textId="77777777">
      <w:trPr>
        <w:trHeight w:val="228"/>
      </w:trPr>
      <w:tc>
        <w:tcPr>
          <w:tcW w:w="2551" w:type="dxa"/>
          <w:vAlign w:val="center"/>
        </w:tcPr>
        <w:p w14:paraId="1B272E26" w14:textId="77777777" w:rsidR="00EE6091" w:rsidRDefault="00EE6091">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492236DB" w14:textId="77777777" w:rsidR="00EE6091" w:rsidRDefault="00EE6091">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409F3B3D" w14:textId="4FD43A87" w:rsidR="00EE6091" w:rsidRDefault="00EE6091">
          <w:pPr>
            <w:pBdr>
              <w:top w:val="nil"/>
              <w:left w:val="nil"/>
              <w:bottom w:val="nil"/>
              <w:right w:val="nil"/>
              <w:between w:val="nil"/>
            </w:pBdr>
            <w:tabs>
              <w:tab w:val="center" w:pos="4419"/>
              <w:tab w:val="right" w:pos="8838"/>
            </w:tabs>
            <w:spacing w:after="0" w:line="240" w:lineRule="auto"/>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Ayuntamiento de </w:t>
          </w:r>
          <w:r w:rsidR="001C4324">
            <w:rPr>
              <w:rFonts w:ascii="Palatino Linotype" w:eastAsia="Palatino Linotype" w:hAnsi="Palatino Linotype" w:cs="Palatino Linotype"/>
              <w:b/>
              <w:color w:val="000000"/>
            </w:rPr>
            <w:t>Texcoco</w:t>
          </w:r>
        </w:p>
      </w:tc>
    </w:tr>
    <w:tr w:rsidR="00EE6091" w14:paraId="03E8443D" w14:textId="77777777">
      <w:tc>
        <w:tcPr>
          <w:tcW w:w="2551" w:type="dxa"/>
          <w:vAlign w:val="center"/>
        </w:tcPr>
        <w:p w14:paraId="03334EA1" w14:textId="77777777" w:rsidR="00EE6091" w:rsidRDefault="00EE6091">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625C2445" w14:textId="77777777" w:rsidR="00EE6091" w:rsidRDefault="00EE6091">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008E8220" w14:textId="77777777" w:rsidR="00EE6091" w:rsidRDefault="00EE6091">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970F3" w14:textId="77777777" w:rsidR="00EE6091" w:rsidRDefault="00EE6091">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12B1C1C4" wp14:editId="507F8914">
          <wp:simplePos x="0" y="0"/>
          <wp:positionH relativeFrom="column">
            <wp:posOffset>-683893</wp:posOffset>
          </wp:positionH>
          <wp:positionV relativeFrom="paragraph">
            <wp:posOffset>-249552</wp:posOffset>
          </wp:positionV>
          <wp:extent cx="7809876" cy="10165823"/>
          <wp:effectExtent l="0" t="0" r="0" b="0"/>
          <wp:wrapNone/>
          <wp:docPr id="21431081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14:sizeRelH relativeFrom="margin">
            <wp14:pctWidth>0</wp14:pctWidth>
          </wp14:sizeRelH>
          <wp14:sizeRelV relativeFrom="margin">
            <wp14:pctHeight>0</wp14:pctHeight>
          </wp14:sizeRelV>
        </wp:anchor>
      </w:drawing>
    </w:r>
  </w:p>
  <w:tbl>
    <w:tblPr>
      <w:tblStyle w:val="af5"/>
      <w:tblW w:w="5603" w:type="dxa"/>
      <w:tblInd w:w="3611" w:type="dxa"/>
      <w:tblLayout w:type="fixed"/>
      <w:tblLook w:val="0400" w:firstRow="0" w:lastRow="0" w:firstColumn="0" w:lastColumn="0" w:noHBand="0" w:noVBand="1"/>
    </w:tblPr>
    <w:tblGrid>
      <w:gridCol w:w="2551"/>
      <w:gridCol w:w="3052"/>
    </w:tblGrid>
    <w:tr w:rsidR="00EE6091" w14:paraId="5C5372AC" w14:textId="77777777">
      <w:tc>
        <w:tcPr>
          <w:tcW w:w="2551" w:type="dxa"/>
          <w:vAlign w:val="center"/>
        </w:tcPr>
        <w:p w14:paraId="677F06C5" w14:textId="77777777" w:rsidR="00EE6091" w:rsidRDefault="00EE6091">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0F33B45F" w14:textId="77777777" w:rsidR="00EE6091" w:rsidRDefault="00EE6091">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4D9B5D34" w14:textId="48650AA1" w:rsidR="00EE6091" w:rsidRDefault="004013E2" w:rsidP="0070734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07359</w:t>
          </w:r>
          <w:r w:rsidR="00EE6091">
            <w:rPr>
              <w:rFonts w:ascii="Palatino Linotype" w:eastAsia="Palatino Linotype" w:hAnsi="Palatino Linotype" w:cs="Palatino Linotype"/>
              <w:b/>
              <w:color w:val="000000"/>
            </w:rPr>
            <w:t xml:space="preserve">/INFOEM/IP/RR/2025 </w:t>
          </w:r>
        </w:p>
      </w:tc>
    </w:tr>
    <w:tr w:rsidR="00EE6091" w14:paraId="605625A2" w14:textId="77777777">
      <w:tc>
        <w:tcPr>
          <w:tcW w:w="2551" w:type="dxa"/>
          <w:vAlign w:val="center"/>
        </w:tcPr>
        <w:p w14:paraId="08632813" w14:textId="77777777" w:rsidR="00EE6091" w:rsidRDefault="00EE6091">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5F05107B" w14:textId="4570881A" w:rsidR="00EE6091" w:rsidRDefault="00C11E00" w:rsidP="00C11E00">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XXXXXXX XXXXXX XXXXXXX XXXXXXXX </w:t>
          </w:r>
        </w:p>
      </w:tc>
    </w:tr>
    <w:tr w:rsidR="00EE6091" w14:paraId="3AA139B4" w14:textId="77777777">
      <w:trPr>
        <w:trHeight w:val="228"/>
      </w:trPr>
      <w:tc>
        <w:tcPr>
          <w:tcW w:w="2551" w:type="dxa"/>
          <w:vAlign w:val="center"/>
        </w:tcPr>
        <w:p w14:paraId="63EEA7B8" w14:textId="77777777" w:rsidR="00EE6091" w:rsidRDefault="00EE6091">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55A51EF3" w14:textId="701B01DD" w:rsidR="00EE6091" w:rsidRDefault="00EE6091">
          <w:pPr>
            <w:pBdr>
              <w:top w:val="nil"/>
              <w:left w:val="nil"/>
              <w:bottom w:val="nil"/>
              <w:right w:val="nil"/>
              <w:between w:val="nil"/>
            </w:pBdr>
            <w:tabs>
              <w:tab w:val="center" w:pos="4419"/>
              <w:tab w:val="right" w:pos="8838"/>
            </w:tabs>
            <w:spacing w:after="0" w:line="240" w:lineRule="auto"/>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T</w:t>
          </w:r>
          <w:r w:rsidR="007F2AC7">
            <w:rPr>
              <w:rFonts w:ascii="Palatino Linotype" w:eastAsia="Palatino Linotype" w:hAnsi="Palatino Linotype" w:cs="Palatino Linotype"/>
              <w:b/>
              <w:color w:val="000000"/>
            </w:rPr>
            <w:t>excoco</w:t>
          </w:r>
        </w:p>
      </w:tc>
    </w:tr>
    <w:tr w:rsidR="00EE6091" w14:paraId="30F5A85D" w14:textId="77777777">
      <w:tc>
        <w:tcPr>
          <w:tcW w:w="2551" w:type="dxa"/>
          <w:vAlign w:val="center"/>
        </w:tcPr>
        <w:p w14:paraId="562F77AB" w14:textId="77777777" w:rsidR="00EE6091" w:rsidRDefault="00EE6091">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760ECDAF" w14:textId="77777777" w:rsidR="00EE6091" w:rsidRDefault="00EE6091">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5B48BFF1" w14:textId="77777777" w:rsidR="00EE6091" w:rsidRDefault="00EE6091">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023EE"/>
    <w:multiLevelType w:val="hybridMultilevel"/>
    <w:tmpl w:val="0CD4A1A8"/>
    <w:lvl w:ilvl="0" w:tplc="080A0001">
      <w:start w:val="1"/>
      <w:numFmt w:val="bullet"/>
      <w:lvlText w:val=""/>
      <w:lvlJc w:val="left"/>
      <w:pPr>
        <w:ind w:left="720" w:hanging="360"/>
      </w:pPr>
      <w:rPr>
        <w:rFonts w:ascii="Symbol" w:hAnsi="Symbol" w:hint="default"/>
        <w:b w:val="0"/>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3129BD"/>
    <w:multiLevelType w:val="multilevel"/>
    <w:tmpl w:val="C1D80B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CA087D"/>
    <w:multiLevelType w:val="multilevel"/>
    <w:tmpl w:val="AA1C78F6"/>
    <w:lvl w:ilvl="0">
      <w:start w:val="1"/>
      <w:numFmt w:val="bullet"/>
      <w:pStyle w:val="Listaconvietas"/>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42C4694"/>
    <w:multiLevelType w:val="hybridMultilevel"/>
    <w:tmpl w:val="DD6E7C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4990E04"/>
    <w:multiLevelType w:val="multilevel"/>
    <w:tmpl w:val="CDD63FD4"/>
    <w:lvl w:ilvl="0">
      <w:start w:val="2"/>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4C51CD5"/>
    <w:multiLevelType w:val="multilevel"/>
    <w:tmpl w:val="954886A2"/>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8"/>
      <w:numFmt w:val="bullet"/>
      <w:lvlText w:val=""/>
      <w:lvlJc w:val="left"/>
      <w:pPr>
        <w:ind w:left="2367" w:hanging="180"/>
      </w:pPr>
      <w:rPr>
        <w:rFonts w:ascii="Symbol" w:eastAsia="Palatino Linotype" w:hAnsi="Symbol" w:cs="Palatino Linotype"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07242DE0"/>
    <w:multiLevelType w:val="multilevel"/>
    <w:tmpl w:val="66F41CAC"/>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B207EDF"/>
    <w:multiLevelType w:val="multilevel"/>
    <w:tmpl w:val="D6063C7A"/>
    <w:lvl w:ilvl="0">
      <w:start w:val="4"/>
      <w:numFmt w:val="decimal"/>
      <w:lvlText w:val="%1."/>
      <w:lvlJc w:val="left"/>
      <w:pPr>
        <w:ind w:left="644" w:hanging="357"/>
      </w:pPr>
      <w:rPr>
        <w:rFonts w:ascii="Palatino Linotype" w:hAnsi="Palatino Linotype" w:hint="default"/>
        <w:b/>
        <w:i w:val="0"/>
        <w:color w:val="000000"/>
        <w:sz w:val="24"/>
        <w:szCs w:val="24"/>
      </w:rPr>
    </w:lvl>
    <w:lvl w:ilvl="1">
      <w:start w:val="1"/>
      <w:numFmt w:val="upperRoman"/>
      <w:lvlText w:val="%2."/>
      <w:lvlJc w:val="right"/>
      <w:pPr>
        <w:ind w:left="7525" w:hanging="720"/>
      </w:pPr>
      <w:rPr>
        <w:rFonts w:hint="default"/>
      </w:rPr>
    </w:lvl>
    <w:lvl w:ilvl="2">
      <w:start w:val="4"/>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04"/>
      <w:numFmt w:val="decimal"/>
      <w:lvlText w:val="%5"/>
      <w:lvlJc w:val="left"/>
      <w:pPr>
        <w:ind w:left="3600" w:hanging="360"/>
      </w:pPr>
      <w:rPr>
        <w:rFonts w:hint="default"/>
        <w:b/>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6E90FFE"/>
    <w:multiLevelType w:val="multilevel"/>
    <w:tmpl w:val="625E093C"/>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C3D139A"/>
    <w:multiLevelType w:val="multilevel"/>
    <w:tmpl w:val="79BC93CA"/>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0" w15:restartNumberingAfterBreak="0">
    <w:nsid w:val="1CC613DD"/>
    <w:multiLevelType w:val="multilevel"/>
    <w:tmpl w:val="5BA8BB2E"/>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D200A0A"/>
    <w:multiLevelType w:val="hybridMultilevel"/>
    <w:tmpl w:val="FC76E0A4"/>
    <w:lvl w:ilvl="0" w:tplc="E0AA9574">
      <w:start w:val="2"/>
      <w:numFmt w:val="bullet"/>
      <w:lvlText w:val=""/>
      <w:lvlJc w:val="left"/>
      <w:pPr>
        <w:ind w:left="360" w:hanging="360"/>
      </w:pPr>
      <w:rPr>
        <w:rFonts w:ascii="Symbol" w:eastAsia="Palatino Linotype" w:hAnsi="Symbol"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202B4D73"/>
    <w:multiLevelType w:val="multilevel"/>
    <w:tmpl w:val="17600E4A"/>
    <w:lvl w:ilvl="0">
      <w:start w:val="2"/>
      <w:numFmt w:val="bullet"/>
      <w:lvlText w:val="●"/>
      <w:lvlJc w:val="left"/>
      <w:pPr>
        <w:ind w:left="360" w:hanging="360"/>
      </w:pPr>
      <w:rPr>
        <w:rFonts w:ascii="Noto Sans Symbols" w:eastAsia="Noto Sans Symbols" w:hAnsi="Noto Sans Symbols" w:cs="Noto Sans Symbols"/>
        <w:b/>
        <w:i w:val="0"/>
        <w:color w:val="0D0D0D"/>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2191639B"/>
    <w:multiLevelType w:val="hybridMultilevel"/>
    <w:tmpl w:val="B95EC664"/>
    <w:lvl w:ilvl="0" w:tplc="62282D42">
      <w:start w:val="3"/>
      <w:numFmt w:val="bullet"/>
      <w:lvlText w:val=""/>
      <w:lvlJc w:val="left"/>
      <w:pPr>
        <w:ind w:left="360" w:hanging="360"/>
      </w:pPr>
      <w:rPr>
        <w:rFonts w:ascii="Symbol" w:eastAsia="Palatino Linotype" w:hAnsi="Symbol"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25631022"/>
    <w:multiLevelType w:val="multilevel"/>
    <w:tmpl w:val="4BA6A8E6"/>
    <w:lvl w:ilvl="0">
      <w:start w:val="1"/>
      <w:numFmt w:val="decimal"/>
      <w:lvlText w:val="%1."/>
      <w:lvlJc w:val="left"/>
      <w:pPr>
        <w:ind w:left="360" w:hanging="360"/>
      </w:pPr>
      <w:rPr>
        <w:b/>
      </w:rPr>
    </w:lvl>
    <w:lvl w:ilvl="1">
      <w:start w:val="1"/>
      <w:numFmt w:val="lowerLetter"/>
      <w:lvlText w:val="%2."/>
      <w:lvlJc w:val="left"/>
      <w:pPr>
        <w:ind w:left="1080" w:hanging="360"/>
      </w:pPr>
    </w:lvl>
    <w:lvl w:ilvl="2">
      <w:start w:val="8"/>
      <w:numFmt w:val="bullet"/>
      <w:lvlText w:val=""/>
      <w:lvlJc w:val="left"/>
      <w:pPr>
        <w:ind w:left="1800" w:hanging="180"/>
      </w:pPr>
      <w:rPr>
        <w:rFonts w:ascii="Symbol" w:eastAsia="Palatino Linotype" w:hAnsi="Symbol" w:cs="Palatino Linotype"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59923CD"/>
    <w:multiLevelType w:val="hybridMultilevel"/>
    <w:tmpl w:val="606EB27A"/>
    <w:lvl w:ilvl="0" w:tplc="A3C8ABB6">
      <w:start w:val="5"/>
      <w:numFmt w:val="bullet"/>
      <w:lvlText w:val="-"/>
      <w:lvlJc w:val="left"/>
      <w:pPr>
        <w:ind w:left="360" w:hanging="360"/>
      </w:pPr>
      <w:rPr>
        <w:rFonts w:ascii="Palatino Linotype" w:eastAsia="Palatino Linotype" w:hAnsi="Palatino Linotype"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2AD620B6"/>
    <w:multiLevelType w:val="multilevel"/>
    <w:tmpl w:val="49443A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2B533A68"/>
    <w:multiLevelType w:val="multilevel"/>
    <w:tmpl w:val="EDEE70B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8" w15:restartNumberingAfterBreak="0">
    <w:nsid w:val="3604029D"/>
    <w:multiLevelType w:val="hybridMultilevel"/>
    <w:tmpl w:val="FBE4E650"/>
    <w:lvl w:ilvl="0" w:tplc="A3C8ABB6">
      <w:start w:val="5"/>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88A578D"/>
    <w:multiLevelType w:val="multilevel"/>
    <w:tmpl w:val="084813B6"/>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0" w15:restartNumberingAfterBreak="0">
    <w:nsid w:val="3CB821D7"/>
    <w:multiLevelType w:val="hybridMultilevel"/>
    <w:tmpl w:val="A97C97B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D052153"/>
    <w:multiLevelType w:val="multilevel"/>
    <w:tmpl w:val="4E429F50"/>
    <w:lvl w:ilvl="0">
      <w:start w:val="7"/>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7432956"/>
    <w:multiLevelType w:val="multilevel"/>
    <w:tmpl w:val="954886A2"/>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8"/>
      <w:numFmt w:val="bullet"/>
      <w:lvlText w:val=""/>
      <w:lvlJc w:val="left"/>
      <w:pPr>
        <w:ind w:left="2367" w:hanging="180"/>
      </w:pPr>
      <w:rPr>
        <w:rFonts w:ascii="Symbol" w:eastAsia="Palatino Linotype" w:hAnsi="Symbol" w:cs="Palatino Linotype"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3" w15:restartNumberingAfterBreak="0">
    <w:nsid w:val="48D6097B"/>
    <w:multiLevelType w:val="multilevel"/>
    <w:tmpl w:val="DF6CAD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4A3E71D2"/>
    <w:multiLevelType w:val="multilevel"/>
    <w:tmpl w:val="CEC050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4D8D520D"/>
    <w:multiLevelType w:val="multilevel"/>
    <w:tmpl w:val="7D0827D2"/>
    <w:lvl w:ilvl="0">
      <w:start w:val="12"/>
      <w:numFmt w:val="decimal"/>
      <w:lvlText w:val="%1."/>
      <w:lvlJc w:val="left"/>
      <w:pPr>
        <w:ind w:left="360" w:hanging="360"/>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503F58A3"/>
    <w:multiLevelType w:val="hybridMultilevel"/>
    <w:tmpl w:val="7A768D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FEE7E13"/>
    <w:multiLevelType w:val="multilevel"/>
    <w:tmpl w:val="9D3221EE"/>
    <w:lvl w:ilvl="0">
      <w:start w:val="7"/>
      <w:numFmt w:val="decimal"/>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5EA0909"/>
    <w:multiLevelType w:val="hybridMultilevel"/>
    <w:tmpl w:val="A6ACC8E8"/>
    <w:lvl w:ilvl="0" w:tplc="7D744508">
      <w:start w:val="2"/>
      <w:numFmt w:val="bullet"/>
      <w:lvlText w:val="-"/>
      <w:lvlJc w:val="left"/>
      <w:pPr>
        <w:ind w:left="720" w:hanging="360"/>
      </w:pPr>
      <w:rPr>
        <w:rFonts w:ascii="Palatino Linotype" w:eastAsia="Palatino Linotype" w:hAnsi="Palatino Linotype" w:cs="Palatino Linotype"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C124551"/>
    <w:multiLevelType w:val="multilevel"/>
    <w:tmpl w:val="954886A2"/>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8"/>
      <w:numFmt w:val="bullet"/>
      <w:lvlText w:val=""/>
      <w:lvlJc w:val="left"/>
      <w:pPr>
        <w:ind w:left="2367" w:hanging="180"/>
      </w:pPr>
      <w:rPr>
        <w:rFonts w:ascii="Symbol" w:eastAsia="Palatino Linotype" w:hAnsi="Symbol" w:cs="Palatino Linotype"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0" w15:restartNumberingAfterBreak="0">
    <w:nsid w:val="6D830B8C"/>
    <w:multiLevelType w:val="hybridMultilevel"/>
    <w:tmpl w:val="8F0E8CDC"/>
    <w:lvl w:ilvl="0" w:tplc="40381A4E">
      <w:start w:val="8"/>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0CC0097"/>
    <w:multiLevelType w:val="hybridMultilevel"/>
    <w:tmpl w:val="9CA6F2E8"/>
    <w:lvl w:ilvl="0" w:tplc="AA9C9D7A">
      <w:start w:val="2"/>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5824EBF"/>
    <w:multiLevelType w:val="multilevel"/>
    <w:tmpl w:val="9A3EB5BA"/>
    <w:lvl w:ilvl="0">
      <w:start w:val="1"/>
      <w:numFmt w:val="decimal"/>
      <w:pStyle w:val="Listaconvietas3"/>
      <w:lvlText w:val="%1."/>
      <w:lvlJc w:val="left"/>
      <w:pPr>
        <w:ind w:left="4755"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AF441CC"/>
    <w:multiLevelType w:val="hybridMultilevel"/>
    <w:tmpl w:val="D4BCD73A"/>
    <w:lvl w:ilvl="0" w:tplc="AA9C9D7A">
      <w:start w:val="2"/>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32"/>
  </w:num>
  <w:num w:numId="3">
    <w:abstractNumId w:val="6"/>
  </w:num>
  <w:num w:numId="4">
    <w:abstractNumId w:val="19"/>
  </w:num>
  <w:num w:numId="5">
    <w:abstractNumId w:val="9"/>
  </w:num>
  <w:num w:numId="6">
    <w:abstractNumId w:val="4"/>
  </w:num>
  <w:num w:numId="7">
    <w:abstractNumId w:val="26"/>
  </w:num>
  <w:num w:numId="8">
    <w:abstractNumId w:val="32"/>
    <w:lvlOverride w:ilvl="0">
      <w:startOverride w:val="4"/>
    </w:lvlOverride>
  </w:num>
  <w:num w:numId="9">
    <w:abstractNumId w:val="22"/>
  </w:num>
  <w:num w:numId="10">
    <w:abstractNumId w:val="20"/>
  </w:num>
  <w:num w:numId="11">
    <w:abstractNumId w:val="30"/>
  </w:num>
  <w:num w:numId="12">
    <w:abstractNumId w:val="1"/>
  </w:num>
  <w:num w:numId="13">
    <w:abstractNumId w:val="10"/>
  </w:num>
  <w:num w:numId="14">
    <w:abstractNumId w:val="29"/>
  </w:num>
  <w:num w:numId="15">
    <w:abstractNumId w:val="5"/>
  </w:num>
  <w:num w:numId="16">
    <w:abstractNumId w:val="14"/>
  </w:num>
  <w:num w:numId="17">
    <w:abstractNumId w:val="33"/>
  </w:num>
  <w:num w:numId="18">
    <w:abstractNumId w:val="12"/>
  </w:num>
  <w:num w:numId="19">
    <w:abstractNumId w:val="16"/>
  </w:num>
  <w:num w:numId="20">
    <w:abstractNumId w:val="23"/>
  </w:num>
  <w:num w:numId="21">
    <w:abstractNumId w:val="24"/>
  </w:num>
  <w:num w:numId="22">
    <w:abstractNumId w:val="31"/>
  </w:num>
  <w:num w:numId="23">
    <w:abstractNumId w:val="8"/>
  </w:num>
  <w:num w:numId="24">
    <w:abstractNumId w:val="18"/>
  </w:num>
  <w:num w:numId="25">
    <w:abstractNumId w:val="0"/>
  </w:num>
  <w:num w:numId="26">
    <w:abstractNumId w:val="13"/>
  </w:num>
  <w:num w:numId="27">
    <w:abstractNumId w:val="3"/>
  </w:num>
  <w:num w:numId="28">
    <w:abstractNumId w:val="15"/>
  </w:num>
  <w:num w:numId="29">
    <w:abstractNumId w:val="11"/>
  </w:num>
  <w:num w:numId="30">
    <w:abstractNumId w:val="21"/>
  </w:num>
  <w:num w:numId="31">
    <w:abstractNumId w:val="17"/>
  </w:num>
  <w:num w:numId="32">
    <w:abstractNumId w:val="27"/>
  </w:num>
  <w:num w:numId="33">
    <w:abstractNumId w:val="28"/>
  </w:num>
  <w:num w:numId="34">
    <w:abstractNumId w:val="25"/>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7E4"/>
    <w:rsid w:val="00000273"/>
    <w:rsid w:val="00006045"/>
    <w:rsid w:val="00007BB2"/>
    <w:rsid w:val="00011797"/>
    <w:rsid w:val="000157A2"/>
    <w:rsid w:val="00015B31"/>
    <w:rsid w:val="00016272"/>
    <w:rsid w:val="00016994"/>
    <w:rsid w:val="000176D0"/>
    <w:rsid w:val="00026490"/>
    <w:rsid w:val="00031343"/>
    <w:rsid w:val="00047DCD"/>
    <w:rsid w:val="00050C4A"/>
    <w:rsid w:val="00052DEF"/>
    <w:rsid w:val="00052EF7"/>
    <w:rsid w:val="00054DBB"/>
    <w:rsid w:val="000552CE"/>
    <w:rsid w:val="000553AF"/>
    <w:rsid w:val="000554F1"/>
    <w:rsid w:val="00056266"/>
    <w:rsid w:val="00057AA6"/>
    <w:rsid w:val="00057CFD"/>
    <w:rsid w:val="00060064"/>
    <w:rsid w:val="0006437D"/>
    <w:rsid w:val="00066B50"/>
    <w:rsid w:val="00066C78"/>
    <w:rsid w:val="00081ED3"/>
    <w:rsid w:val="00094E46"/>
    <w:rsid w:val="000A28DF"/>
    <w:rsid w:val="000A3E9C"/>
    <w:rsid w:val="000B06D6"/>
    <w:rsid w:val="000B4458"/>
    <w:rsid w:val="000B7D5A"/>
    <w:rsid w:val="000C60FF"/>
    <w:rsid w:val="000D09B4"/>
    <w:rsid w:val="000D516F"/>
    <w:rsid w:val="000E19F8"/>
    <w:rsid w:val="000E1F86"/>
    <w:rsid w:val="000E62D6"/>
    <w:rsid w:val="000F1BEA"/>
    <w:rsid w:val="00104CBB"/>
    <w:rsid w:val="00111750"/>
    <w:rsid w:val="00112292"/>
    <w:rsid w:val="00113B3E"/>
    <w:rsid w:val="00130F37"/>
    <w:rsid w:val="00131F28"/>
    <w:rsid w:val="001356F8"/>
    <w:rsid w:val="00143145"/>
    <w:rsid w:val="00151E54"/>
    <w:rsid w:val="0015307E"/>
    <w:rsid w:val="00163D5B"/>
    <w:rsid w:val="00164A63"/>
    <w:rsid w:val="0017185F"/>
    <w:rsid w:val="00172413"/>
    <w:rsid w:val="00173671"/>
    <w:rsid w:val="0018626C"/>
    <w:rsid w:val="001873E9"/>
    <w:rsid w:val="001906AE"/>
    <w:rsid w:val="00190C1D"/>
    <w:rsid w:val="00191599"/>
    <w:rsid w:val="001947E6"/>
    <w:rsid w:val="001966E6"/>
    <w:rsid w:val="00197725"/>
    <w:rsid w:val="001A2697"/>
    <w:rsid w:val="001A3FD2"/>
    <w:rsid w:val="001A4DE8"/>
    <w:rsid w:val="001A5760"/>
    <w:rsid w:val="001C1948"/>
    <w:rsid w:val="001C393B"/>
    <w:rsid w:val="001C4324"/>
    <w:rsid w:val="001C6DA4"/>
    <w:rsid w:val="001D0116"/>
    <w:rsid w:val="001E28AD"/>
    <w:rsid w:val="001E345B"/>
    <w:rsid w:val="001E76BA"/>
    <w:rsid w:val="001F135D"/>
    <w:rsid w:val="001F2394"/>
    <w:rsid w:val="001F2C15"/>
    <w:rsid w:val="001F6507"/>
    <w:rsid w:val="00201314"/>
    <w:rsid w:val="002065E2"/>
    <w:rsid w:val="00210396"/>
    <w:rsid w:val="00210776"/>
    <w:rsid w:val="00221A15"/>
    <w:rsid w:val="002232BD"/>
    <w:rsid w:val="00223CEA"/>
    <w:rsid w:val="00231CF1"/>
    <w:rsid w:val="00231D56"/>
    <w:rsid w:val="00243107"/>
    <w:rsid w:val="00243EC6"/>
    <w:rsid w:val="002479D3"/>
    <w:rsid w:val="0025369C"/>
    <w:rsid w:val="00254F6F"/>
    <w:rsid w:val="00260F01"/>
    <w:rsid w:val="002754EA"/>
    <w:rsid w:val="00276508"/>
    <w:rsid w:val="00277E05"/>
    <w:rsid w:val="00282FF3"/>
    <w:rsid w:val="00290EE4"/>
    <w:rsid w:val="00292DD5"/>
    <w:rsid w:val="00293260"/>
    <w:rsid w:val="00294029"/>
    <w:rsid w:val="00295148"/>
    <w:rsid w:val="002953C6"/>
    <w:rsid w:val="0029600F"/>
    <w:rsid w:val="00296104"/>
    <w:rsid w:val="002A0DE0"/>
    <w:rsid w:val="002A135C"/>
    <w:rsid w:val="002B0932"/>
    <w:rsid w:val="002B1816"/>
    <w:rsid w:val="002B3272"/>
    <w:rsid w:val="002C623D"/>
    <w:rsid w:val="002D1DD7"/>
    <w:rsid w:val="002D4F1B"/>
    <w:rsid w:val="002D5AAB"/>
    <w:rsid w:val="002D634D"/>
    <w:rsid w:val="002D6882"/>
    <w:rsid w:val="002F04C9"/>
    <w:rsid w:val="002F05B2"/>
    <w:rsid w:val="002F4D51"/>
    <w:rsid w:val="002F5E21"/>
    <w:rsid w:val="0030013C"/>
    <w:rsid w:val="00300212"/>
    <w:rsid w:val="0030570C"/>
    <w:rsid w:val="00313E98"/>
    <w:rsid w:val="00322650"/>
    <w:rsid w:val="00341535"/>
    <w:rsid w:val="003439B1"/>
    <w:rsid w:val="00345AA0"/>
    <w:rsid w:val="00345C63"/>
    <w:rsid w:val="0035261A"/>
    <w:rsid w:val="00354C4D"/>
    <w:rsid w:val="00360D73"/>
    <w:rsid w:val="00361741"/>
    <w:rsid w:val="00365C3E"/>
    <w:rsid w:val="00366CF2"/>
    <w:rsid w:val="003675CA"/>
    <w:rsid w:val="00370250"/>
    <w:rsid w:val="00371C40"/>
    <w:rsid w:val="003738B1"/>
    <w:rsid w:val="0038039D"/>
    <w:rsid w:val="00382322"/>
    <w:rsid w:val="003905A8"/>
    <w:rsid w:val="00391C49"/>
    <w:rsid w:val="003920C5"/>
    <w:rsid w:val="003964E2"/>
    <w:rsid w:val="003967C5"/>
    <w:rsid w:val="003B574A"/>
    <w:rsid w:val="003C10DC"/>
    <w:rsid w:val="003C21F0"/>
    <w:rsid w:val="003C415F"/>
    <w:rsid w:val="003D0C5F"/>
    <w:rsid w:val="003D2A9E"/>
    <w:rsid w:val="003D31DD"/>
    <w:rsid w:val="003D5691"/>
    <w:rsid w:val="003D58B2"/>
    <w:rsid w:val="003E1D22"/>
    <w:rsid w:val="003E5482"/>
    <w:rsid w:val="003E6AB8"/>
    <w:rsid w:val="003F495E"/>
    <w:rsid w:val="003F50D6"/>
    <w:rsid w:val="003F7303"/>
    <w:rsid w:val="00400924"/>
    <w:rsid w:val="004013E2"/>
    <w:rsid w:val="004072AB"/>
    <w:rsid w:val="004104F8"/>
    <w:rsid w:val="00410628"/>
    <w:rsid w:val="00410F8F"/>
    <w:rsid w:val="00416AE5"/>
    <w:rsid w:val="0042122B"/>
    <w:rsid w:val="00422F72"/>
    <w:rsid w:val="00424469"/>
    <w:rsid w:val="004273E0"/>
    <w:rsid w:val="00431F61"/>
    <w:rsid w:val="0043440A"/>
    <w:rsid w:val="00436BB3"/>
    <w:rsid w:val="00441635"/>
    <w:rsid w:val="004447A9"/>
    <w:rsid w:val="00451B05"/>
    <w:rsid w:val="0045213B"/>
    <w:rsid w:val="004609DB"/>
    <w:rsid w:val="00461864"/>
    <w:rsid w:val="00464B3F"/>
    <w:rsid w:val="00477997"/>
    <w:rsid w:val="00481C41"/>
    <w:rsid w:val="004822B0"/>
    <w:rsid w:val="00486EA6"/>
    <w:rsid w:val="00491618"/>
    <w:rsid w:val="00497752"/>
    <w:rsid w:val="004A19E5"/>
    <w:rsid w:val="004A27BF"/>
    <w:rsid w:val="004B3E62"/>
    <w:rsid w:val="004B415C"/>
    <w:rsid w:val="004B73B1"/>
    <w:rsid w:val="004C0835"/>
    <w:rsid w:val="004C2FE9"/>
    <w:rsid w:val="004C71DF"/>
    <w:rsid w:val="004C793E"/>
    <w:rsid w:val="004D34D2"/>
    <w:rsid w:val="004E0C56"/>
    <w:rsid w:val="004E1EAA"/>
    <w:rsid w:val="004E4D71"/>
    <w:rsid w:val="004E6949"/>
    <w:rsid w:val="004E6C28"/>
    <w:rsid w:val="004F3378"/>
    <w:rsid w:val="00503AC3"/>
    <w:rsid w:val="00503B73"/>
    <w:rsid w:val="005054DF"/>
    <w:rsid w:val="00520BDF"/>
    <w:rsid w:val="00521DCE"/>
    <w:rsid w:val="00524DC5"/>
    <w:rsid w:val="00526588"/>
    <w:rsid w:val="0053034F"/>
    <w:rsid w:val="00531779"/>
    <w:rsid w:val="00532C22"/>
    <w:rsid w:val="00533C90"/>
    <w:rsid w:val="005365F3"/>
    <w:rsid w:val="005368A8"/>
    <w:rsid w:val="005370D3"/>
    <w:rsid w:val="00541B14"/>
    <w:rsid w:val="00543A3C"/>
    <w:rsid w:val="005537F9"/>
    <w:rsid w:val="005543D9"/>
    <w:rsid w:val="00555F42"/>
    <w:rsid w:val="00560847"/>
    <w:rsid w:val="00565C57"/>
    <w:rsid w:val="005662C1"/>
    <w:rsid w:val="005712E8"/>
    <w:rsid w:val="00581D42"/>
    <w:rsid w:val="00582950"/>
    <w:rsid w:val="00583B41"/>
    <w:rsid w:val="0059393B"/>
    <w:rsid w:val="00593B52"/>
    <w:rsid w:val="00595579"/>
    <w:rsid w:val="005A61D3"/>
    <w:rsid w:val="005A78EE"/>
    <w:rsid w:val="005B68C1"/>
    <w:rsid w:val="005B7C19"/>
    <w:rsid w:val="005C0D52"/>
    <w:rsid w:val="005C2518"/>
    <w:rsid w:val="005C2D08"/>
    <w:rsid w:val="005C3943"/>
    <w:rsid w:val="005C5793"/>
    <w:rsid w:val="005D2140"/>
    <w:rsid w:val="005D3BCE"/>
    <w:rsid w:val="005D70DD"/>
    <w:rsid w:val="005E3E91"/>
    <w:rsid w:val="005F1972"/>
    <w:rsid w:val="005F40EA"/>
    <w:rsid w:val="00601158"/>
    <w:rsid w:val="006023DB"/>
    <w:rsid w:val="00602F7B"/>
    <w:rsid w:val="006122A4"/>
    <w:rsid w:val="006130B3"/>
    <w:rsid w:val="006168B2"/>
    <w:rsid w:val="0061768D"/>
    <w:rsid w:val="00622158"/>
    <w:rsid w:val="00624B82"/>
    <w:rsid w:val="0064244F"/>
    <w:rsid w:val="00644A5E"/>
    <w:rsid w:val="00646133"/>
    <w:rsid w:val="00662337"/>
    <w:rsid w:val="00662C47"/>
    <w:rsid w:val="00665070"/>
    <w:rsid w:val="00671477"/>
    <w:rsid w:val="00675B22"/>
    <w:rsid w:val="00677454"/>
    <w:rsid w:val="00680BBE"/>
    <w:rsid w:val="00681A0F"/>
    <w:rsid w:val="0068329D"/>
    <w:rsid w:val="006860A7"/>
    <w:rsid w:val="0068718F"/>
    <w:rsid w:val="0069405A"/>
    <w:rsid w:val="006951F8"/>
    <w:rsid w:val="006A01D4"/>
    <w:rsid w:val="006A3888"/>
    <w:rsid w:val="006A4848"/>
    <w:rsid w:val="006B23C1"/>
    <w:rsid w:val="006B4073"/>
    <w:rsid w:val="006B465C"/>
    <w:rsid w:val="006B4781"/>
    <w:rsid w:val="006B5E29"/>
    <w:rsid w:val="006C5001"/>
    <w:rsid w:val="006C58EE"/>
    <w:rsid w:val="006C5FDE"/>
    <w:rsid w:val="006D2118"/>
    <w:rsid w:val="006D4798"/>
    <w:rsid w:val="006D4B71"/>
    <w:rsid w:val="006D5D6C"/>
    <w:rsid w:val="006E1555"/>
    <w:rsid w:val="006E6A5A"/>
    <w:rsid w:val="006F3DDB"/>
    <w:rsid w:val="00701FDE"/>
    <w:rsid w:val="00707349"/>
    <w:rsid w:val="00711F63"/>
    <w:rsid w:val="00715429"/>
    <w:rsid w:val="00716C97"/>
    <w:rsid w:val="00720B62"/>
    <w:rsid w:val="00722B1F"/>
    <w:rsid w:val="00725099"/>
    <w:rsid w:val="0073181D"/>
    <w:rsid w:val="00732D1F"/>
    <w:rsid w:val="00734E5B"/>
    <w:rsid w:val="00736A2E"/>
    <w:rsid w:val="007400C7"/>
    <w:rsid w:val="007447A5"/>
    <w:rsid w:val="00747DE2"/>
    <w:rsid w:val="007578FB"/>
    <w:rsid w:val="00760DBE"/>
    <w:rsid w:val="0076640C"/>
    <w:rsid w:val="00774C92"/>
    <w:rsid w:val="007818C6"/>
    <w:rsid w:val="00783105"/>
    <w:rsid w:val="0078525C"/>
    <w:rsid w:val="007874F2"/>
    <w:rsid w:val="007904FE"/>
    <w:rsid w:val="007968D0"/>
    <w:rsid w:val="007A0C8A"/>
    <w:rsid w:val="007B1B4D"/>
    <w:rsid w:val="007B1FCC"/>
    <w:rsid w:val="007B298B"/>
    <w:rsid w:val="007B703E"/>
    <w:rsid w:val="007C3034"/>
    <w:rsid w:val="007C6C71"/>
    <w:rsid w:val="007C7CCB"/>
    <w:rsid w:val="007F10F6"/>
    <w:rsid w:val="007F2AC7"/>
    <w:rsid w:val="007F5A27"/>
    <w:rsid w:val="00802637"/>
    <w:rsid w:val="00802E5C"/>
    <w:rsid w:val="008032B6"/>
    <w:rsid w:val="008043F3"/>
    <w:rsid w:val="008127E8"/>
    <w:rsid w:val="008160CD"/>
    <w:rsid w:val="00817ABD"/>
    <w:rsid w:val="00823596"/>
    <w:rsid w:val="00826EFC"/>
    <w:rsid w:val="00831095"/>
    <w:rsid w:val="008320E3"/>
    <w:rsid w:val="00832A3C"/>
    <w:rsid w:val="00835ED8"/>
    <w:rsid w:val="00846163"/>
    <w:rsid w:val="008507EC"/>
    <w:rsid w:val="00854189"/>
    <w:rsid w:val="00854FDD"/>
    <w:rsid w:val="00855C2D"/>
    <w:rsid w:val="00860216"/>
    <w:rsid w:val="0086428B"/>
    <w:rsid w:val="00871E74"/>
    <w:rsid w:val="00875408"/>
    <w:rsid w:val="0087741F"/>
    <w:rsid w:val="00886C21"/>
    <w:rsid w:val="0089106A"/>
    <w:rsid w:val="00892B92"/>
    <w:rsid w:val="00896008"/>
    <w:rsid w:val="0089670E"/>
    <w:rsid w:val="008A12CA"/>
    <w:rsid w:val="008A1696"/>
    <w:rsid w:val="008A4B64"/>
    <w:rsid w:val="008A6787"/>
    <w:rsid w:val="008A76B8"/>
    <w:rsid w:val="008B4290"/>
    <w:rsid w:val="008B633B"/>
    <w:rsid w:val="008C1493"/>
    <w:rsid w:val="008C41C3"/>
    <w:rsid w:val="008C7AB1"/>
    <w:rsid w:val="008D21CD"/>
    <w:rsid w:val="008D43C6"/>
    <w:rsid w:val="009060F3"/>
    <w:rsid w:val="009065FD"/>
    <w:rsid w:val="00910255"/>
    <w:rsid w:val="00925153"/>
    <w:rsid w:val="00925BE0"/>
    <w:rsid w:val="00925F83"/>
    <w:rsid w:val="00927760"/>
    <w:rsid w:val="00931F08"/>
    <w:rsid w:val="0093450A"/>
    <w:rsid w:val="00935051"/>
    <w:rsid w:val="00935310"/>
    <w:rsid w:val="00953F3C"/>
    <w:rsid w:val="009600C2"/>
    <w:rsid w:val="00966C45"/>
    <w:rsid w:val="0097632E"/>
    <w:rsid w:val="0098194E"/>
    <w:rsid w:val="00984062"/>
    <w:rsid w:val="00984F8B"/>
    <w:rsid w:val="00985036"/>
    <w:rsid w:val="00991EA0"/>
    <w:rsid w:val="0099343D"/>
    <w:rsid w:val="009B2DBF"/>
    <w:rsid w:val="009B3CA7"/>
    <w:rsid w:val="009B4D3C"/>
    <w:rsid w:val="009C3B2D"/>
    <w:rsid w:val="009C520F"/>
    <w:rsid w:val="009C6A7D"/>
    <w:rsid w:val="009C6DB8"/>
    <w:rsid w:val="009D1771"/>
    <w:rsid w:val="009D4F99"/>
    <w:rsid w:val="009D652D"/>
    <w:rsid w:val="009D7D12"/>
    <w:rsid w:val="009E4C5F"/>
    <w:rsid w:val="009E64E6"/>
    <w:rsid w:val="009F3F90"/>
    <w:rsid w:val="009F4AF0"/>
    <w:rsid w:val="00A028BB"/>
    <w:rsid w:val="00A05633"/>
    <w:rsid w:val="00A07D8E"/>
    <w:rsid w:val="00A16810"/>
    <w:rsid w:val="00A20741"/>
    <w:rsid w:val="00A23543"/>
    <w:rsid w:val="00A249BF"/>
    <w:rsid w:val="00A2550F"/>
    <w:rsid w:val="00A25807"/>
    <w:rsid w:val="00A2696A"/>
    <w:rsid w:val="00A330E4"/>
    <w:rsid w:val="00A3732D"/>
    <w:rsid w:val="00A37889"/>
    <w:rsid w:val="00A44FF8"/>
    <w:rsid w:val="00A4777A"/>
    <w:rsid w:val="00A52A42"/>
    <w:rsid w:val="00A61F76"/>
    <w:rsid w:val="00A62AA4"/>
    <w:rsid w:val="00A749E0"/>
    <w:rsid w:val="00A74EE1"/>
    <w:rsid w:val="00A77946"/>
    <w:rsid w:val="00A854C3"/>
    <w:rsid w:val="00A9219D"/>
    <w:rsid w:val="00A93949"/>
    <w:rsid w:val="00AA0A6E"/>
    <w:rsid w:val="00AA15DA"/>
    <w:rsid w:val="00AA2859"/>
    <w:rsid w:val="00AA78E3"/>
    <w:rsid w:val="00AB0CF0"/>
    <w:rsid w:val="00AB10D1"/>
    <w:rsid w:val="00AB4457"/>
    <w:rsid w:val="00AC0943"/>
    <w:rsid w:val="00AC1F07"/>
    <w:rsid w:val="00AC2173"/>
    <w:rsid w:val="00AD246B"/>
    <w:rsid w:val="00AE2234"/>
    <w:rsid w:val="00AE23E6"/>
    <w:rsid w:val="00AE443F"/>
    <w:rsid w:val="00AF1130"/>
    <w:rsid w:val="00AF47AD"/>
    <w:rsid w:val="00B05FB9"/>
    <w:rsid w:val="00B117C2"/>
    <w:rsid w:val="00B1431F"/>
    <w:rsid w:val="00B165FA"/>
    <w:rsid w:val="00B175D9"/>
    <w:rsid w:val="00B210E7"/>
    <w:rsid w:val="00B21241"/>
    <w:rsid w:val="00B24C2D"/>
    <w:rsid w:val="00B24F75"/>
    <w:rsid w:val="00B31F7A"/>
    <w:rsid w:val="00B4363F"/>
    <w:rsid w:val="00B4482F"/>
    <w:rsid w:val="00B54155"/>
    <w:rsid w:val="00B606C5"/>
    <w:rsid w:val="00B66297"/>
    <w:rsid w:val="00B706C4"/>
    <w:rsid w:val="00B722B4"/>
    <w:rsid w:val="00B74695"/>
    <w:rsid w:val="00B81522"/>
    <w:rsid w:val="00B82D1B"/>
    <w:rsid w:val="00B85737"/>
    <w:rsid w:val="00B87138"/>
    <w:rsid w:val="00B876DD"/>
    <w:rsid w:val="00B959FA"/>
    <w:rsid w:val="00BB0C37"/>
    <w:rsid w:val="00BC4C28"/>
    <w:rsid w:val="00BD6C3B"/>
    <w:rsid w:val="00BE2E61"/>
    <w:rsid w:val="00BF6B15"/>
    <w:rsid w:val="00C00EB8"/>
    <w:rsid w:val="00C066CD"/>
    <w:rsid w:val="00C07109"/>
    <w:rsid w:val="00C11E00"/>
    <w:rsid w:val="00C12E72"/>
    <w:rsid w:val="00C15C8B"/>
    <w:rsid w:val="00C227D4"/>
    <w:rsid w:val="00C26588"/>
    <w:rsid w:val="00C26994"/>
    <w:rsid w:val="00C2786E"/>
    <w:rsid w:val="00C317D3"/>
    <w:rsid w:val="00C31BD8"/>
    <w:rsid w:val="00C341FF"/>
    <w:rsid w:val="00C45A30"/>
    <w:rsid w:val="00C46154"/>
    <w:rsid w:val="00C5092E"/>
    <w:rsid w:val="00C51A28"/>
    <w:rsid w:val="00C51DC3"/>
    <w:rsid w:val="00C52A1B"/>
    <w:rsid w:val="00C533ED"/>
    <w:rsid w:val="00C602EC"/>
    <w:rsid w:val="00C607E7"/>
    <w:rsid w:val="00C61490"/>
    <w:rsid w:val="00C661F0"/>
    <w:rsid w:val="00C70981"/>
    <w:rsid w:val="00C70D8C"/>
    <w:rsid w:val="00C70FBB"/>
    <w:rsid w:val="00C71805"/>
    <w:rsid w:val="00C836DE"/>
    <w:rsid w:val="00C934B4"/>
    <w:rsid w:val="00C93735"/>
    <w:rsid w:val="00C93AEC"/>
    <w:rsid w:val="00CB005C"/>
    <w:rsid w:val="00CB0578"/>
    <w:rsid w:val="00CB226D"/>
    <w:rsid w:val="00CB253A"/>
    <w:rsid w:val="00CB38C2"/>
    <w:rsid w:val="00CB6AF5"/>
    <w:rsid w:val="00CC23F2"/>
    <w:rsid w:val="00CC4A02"/>
    <w:rsid w:val="00CC7260"/>
    <w:rsid w:val="00CC7302"/>
    <w:rsid w:val="00CD1057"/>
    <w:rsid w:val="00CD75C5"/>
    <w:rsid w:val="00CD7A68"/>
    <w:rsid w:val="00CE0606"/>
    <w:rsid w:val="00CE6C36"/>
    <w:rsid w:val="00CF2755"/>
    <w:rsid w:val="00CF7EAC"/>
    <w:rsid w:val="00D06351"/>
    <w:rsid w:val="00D13D5F"/>
    <w:rsid w:val="00D14F57"/>
    <w:rsid w:val="00D21047"/>
    <w:rsid w:val="00D23FE9"/>
    <w:rsid w:val="00D42B12"/>
    <w:rsid w:val="00D454D9"/>
    <w:rsid w:val="00D46A2F"/>
    <w:rsid w:val="00D56283"/>
    <w:rsid w:val="00D5741D"/>
    <w:rsid w:val="00D63A82"/>
    <w:rsid w:val="00D64802"/>
    <w:rsid w:val="00D65128"/>
    <w:rsid w:val="00D707A3"/>
    <w:rsid w:val="00D70C89"/>
    <w:rsid w:val="00D70CCB"/>
    <w:rsid w:val="00D71F29"/>
    <w:rsid w:val="00D72C7F"/>
    <w:rsid w:val="00D74242"/>
    <w:rsid w:val="00D747E4"/>
    <w:rsid w:val="00D92CB8"/>
    <w:rsid w:val="00D92E5D"/>
    <w:rsid w:val="00D95F46"/>
    <w:rsid w:val="00DA506F"/>
    <w:rsid w:val="00DB436C"/>
    <w:rsid w:val="00DB5C17"/>
    <w:rsid w:val="00DB638F"/>
    <w:rsid w:val="00DB6AFD"/>
    <w:rsid w:val="00DC16C2"/>
    <w:rsid w:val="00DC23E2"/>
    <w:rsid w:val="00DD1573"/>
    <w:rsid w:val="00DD3B14"/>
    <w:rsid w:val="00DE323D"/>
    <w:rsid w:val="00DE43D4"/>
    <w:rsid w:val="00DE58E5"/>
    <w:rsid w:val="00DE6F6F"/>
    <w:rsid w:val="00DF20AE"/>
    <w:rsid w:val="00E01DBD"/>
    <w:rsid w:val="00E03C9E"/>
    <w:rsid w:val="00E050CC"/>
    <w:rsid w:val="00E06FED"/>
    <w:rsid w:val="00E078D0"/>
    <w:rsid w:val="00E15D92"/>
    <w:rsid w:val="00E22106"/>
    <w:rsid w:val="00E24FA7"/>
    <w:rsid w:val="00E273C0"/>
    <w:rsid w:val="00E3015C"/>
    <w:rsid w:val="00E37235"/>
    <w:rsid w:val="00E41D57"/>
    <w:rsid w:val="00E42B7F"/>
    <w:rsid w:val="00E532A5"/>
    <w:rsid w:val="00E54168"/>
    <w:rsid w:val="00E55CFF"/>
    <w:rsid w:val="00E67EED"/>
    <w:rsid w:val="00E72F28"/>
    <w:rsid w:val="00E7469A"/>
    <w:rsid w:val="00E75199"/>
    <w:rsid w:val="00E83831"/>
    <w:rsid w:val="00E8509B"/>
    <w:rsid w:val="00E8750E"/>
    <w:rsid w:val="00E903C5"/>
    <w:rsid w:val="00E940A9"/>
    <w:rsid w:val="00E96532"/>
    <w:rsid w:val="00EA5343"/>
    <w:rsid w:val="00EA7DE1"/>
    <w:rsid w:val="00EB5749"/>
    <w:rsid w:val="00EB6BF9"/>
    <w:rsid w:val="00EC4913"/>
    <w:rsid w:val="00EC67BE"/>
    <w:rsid w:val="00ED4EE4"/>
    <w:rsid w:val="00ED5989"/>
    <w:rsid w:val="00ED644E"/>
    <w:rsid w:val="00ED785F"/>
    <w:rsid w:val="00EE1D79"/>
    <w:rsid w:val="00EE1FF6"/>
    <w:rsid w:val="00EE2747"/>
    <w:rsid w:val="00EE6091"/>
    <w:rsid w:val="00EE68EA"/>
    <w:rsid w:val="00EF0C4A"/>
    <w:rsid w:val="00EF4D10"/>
    <w:rsid w:val="00EF5420"/>
    <w:rsid w:val="00F03402"/>
    <w:rsid w:val="00F05BAF"/>
    <w:rsid w:val="00F11D04"/>
    <w:rsid w:val="00F230BD"/>
    <w:rsid w:val="00F24597"/>
    <w:rsid w:val="00F2577C"/>
    <w:rsid w:val="00F357AC"/>
    <w:rsid w:val="00F427D8"/>
    <w:rsid w:val="00F4573B"/>
    <w:rsid w:val="00F52EF8"/>
    <w:rsid w:val="00F56C40"/>
    <w:rsid w:val="00F615E2"/>
    <w:rsid w:val="00F63205"/>
    <w:rsid w:val="00F80A7D"/>
    <w:rsid w:val="00F80B3B"/>
    <w:rsid w:val="00F83592"/>
    <w:rsid w:val="00F87D35"/>
    <w:rsid w:val="00F90967"/>
    <w:rsid w:val="00F97DAA"/>
    <w:rsid w:val="00FA641F"/>
    <w:rsid w:val="00FB0F7F"/>
    <w:rsid w:val="00FB11FF"/>
    <w:rsid w:val="00FC76B6"/>
    <w:rsid w:val="00FC7BAA"/>
    <w:rsid w:val="00FC7EFD"/>
    <w:rsid w:val="00FD070C"/>
    <w:rsid w:val="00FD4864"/>
    <w:rsid w:val="00FD494D"/>
    <w:rsid w:val="00FE3A62"/>
    <w:rsid w:val="00FE44BB"/>
    <w:rsid w:val="00FF340A"/>
    <w:rsid w:val="00FF3B4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740899"/>
  <w15:docId w15:val="{08E6C556-9E59-487C-B3BC-3824CF072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4D71"/>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pPr>
      <w:keepNext/>
      <w:keepLines/>
      <w:spacing w:before="220" w:after="40"/>
      <w:outlineLvl w:val="4"/>
    </w:pPr>
    <w:rPr>
      <w:b/>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rsid w:val="00FD48C3"/>
    <w:rPr>
      <w:b/>
      <w:sz w:val="48"/>
      <w:szCs w:val="48"/>
    </w:rPr>
  </w:style>
  <w:style w:type="character" w:customStyle="1" w:styleId="Ttulo2Car">
    <w:name w:val="Título 2 Car"/>
    <w:basedOn w:val="Fuentedeprrafopredeter"/>
    <w:link w:val="Ttulo2"/>
    <w:rsid w:val="00FD48C3"/>
    <w:rPr>
      <w:b/>
      <w:sz w:val="36"/>
      <w:szCs w:val="36"/>
    </w:rPr>
  </w:style>
  <w:style w:type="character" w:customStyle="1" w:styleId="Ttulo3Car">
    <w:name w:val="Título 3 Car"/>
    <w:basedOn w:val="Fuentedeprrafopredeter"/>
    <w:link w:val="Ttulo3"/>
    <w:rsid w:val="00FD48C3"/>
    <w:rPr>
      <w:b/>
      <w:sz w:val="28"/>
      <w:szCs w:val="28"/>
    </w:rPr>
  </w:style>
  <w:style w:type="character" w:customStyle="1" w:styleId="Ttulo4Car">
    <w:name w:val="Título 4 Car"/>
    <w:basedOn w:val="Fuentedeprrafopredeter"/>
    <w:link w:val="Ttulo4"/>
    <w:rsid w:val="00FD48C3"/>
    <w:rPr>
      <w:b/>
      <w:sz w:val="24"/>
      <w:szCs w:val="24"/>
    </w:rPr>
  </w:style>
  <w:style w:type="character" w:customStyle="1" w:styleId="Ttulo5Car">
    <w:name w:val="Título 5 Car"/>
    <w:basedOn w:val="Fuentedeprrafopredeter"/>
    <w:link w:val="Ttulo5"/>
    <w:rsid w:val="00FD48C3"/>
    <w:rPr>
      <w:b/>
    </w:rPr>
  </w:style>
  <w:style w:type="character" w:customStyle="1" w:styleId="Ttulo6Car">
    <w:name w:val="Título 6 Car"/>
    <w:basedOn w:val="Fuentedeprrafopredeter"/>
    <w:link w:val="Ttulo6"/>
    <w:rsid w:val="00FD48C3"/>
    <w:rPr>
      <w:b/>
      <w:sz w:val="20"/>
      <w:szCs w:val="20"/>
    </w:rPr>
  </w:style>
  <w:style w:type="table" w:customStyle="1" w:styleId="TableNormal1">
    <w:name w:val="Table Normal"/>
    <w:tblPr>
      <w:tblCellMar>
        <w:top w:w="0" w:type="dxa"/>
        <w:left w:w="0" w:type="dxa"/>
        <w:bottom w:w="0" w:type="dxa"/>
        <w:right w:w="0" w:type="dxa"/>
      </w:tblCellMar>
    </w:tblPr>
  </w:style>
  <w:style w:type="character" w:customStyle="1" w:styleId="TtuloCar">
    <w:name w:val="Título Car"/>
    <w:basedOn w:val="Fuentedeprrafopredeter"/>
    <w:link w:val="Ttulo"/>
    <w:rsid w:val="00FD48C3"/>
    <w:rPr>
      <w:b/>
      <w:sz w:val="72"/>
      <w:szCs w:val="72"/>
    </w:r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character" w:styleId="Hipervnculo">
    <w:name w:val="Hyperlink"/>
    <w:aliases w:val="Hipervínculo1,Hipervínculo11,Hipervínculo12,Hipervínculo13,Hipervínculo14,Hipervínculo15"/>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FD48C3"/>
    <w:rPr>
      <w:rFonts w:ascii="Georgia" w:eastAsia="Georgia" w:hAnsi="Georgia" w:cs="Georgia"/>
      <w:i/>
      <w:color w:val="666666"/>
      <w:sz w:val="48"/>
      <w:szCs w:val="48"/>
    </w:rPr>
  </w:style>
  <w:style w:type="table" w:customStyle="1" w:styleId="a">
    <w:basedOn w:val="TableNormal4"/>
    <w:tblPr>
      <w:tblStyleRowBandSize w:val="1"/>
      <w:tblStyleColBandSize w:val="1"/>
      <w:tblCellMar>
        <w:top w:w="15" w:type="dxa"/>
        <w:left w:w="15" w:type="dxa"/>
        <w:bottom w:w="15" w:type="dxa"/>
        <w:right w:w="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top w:w="15" w:type="dxa"/>
        <w:left w:w="115" w:type="dxa"/>
        <w:bottom w:w="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3"/>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top w:w="15" w:type="dxa"/>
        <w:left w:w="115" w:type="dxa"/>
        <w:bottom w:w="15" w:type="dxa"/>
        <w:right w:w="115"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D6BFB"/>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D6BFB"/>
    <w:rPr>
      <w:rFonts w:asciiTheme="minorHAnsi" w:eastAsiaTheme="minorHAnsi" w:hAnsiTheme="minorHAnsi" w:cstheme="minorBidi"/>
      <w:sz w:val="20"/>
      <w:szCs w:val="20"/>
      <w:lang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BD6BFB"/>
    <w:rPr>
      <w:vertAlign w:val="superscript"/>
    </w:rPr>
  </w:style>
  <w:style w:type="character" w:customStyle="1" w:styleId="Mencinsinresolver1">
    <w:name w:val="Mención sin resolver1"/>
    <w:basedOn w:val="Fuentedeprrafopredeter"/>
    <w:uiPriority w:val="99"/>
    <w:semiHidden/>
    <w:unhideWhenUsed/>
    <w:rsid w:val="00E64CB4"/>
    <w:rPr>
      <w:color w:val="605E5C"/>
      <w:shd w:val="clear" w:color="auto" w:fill="E1DFDD"/>
    </w:rPr>
  </w:style>
  <w:style w:type="paragraph" w:styleId="Cita">
    <w:name w:val="Quote"/>
    <w:basedOn w:val="Normal"/>
    <w:next w:val="Normal"/>
    <w:link w:val="CitaCar"/>
    <w:uiPriority w:val="29"/>
    <w:qFormat/>
    <w:rsid w:val="0084488A"/>
    <w:pPr>
      <w:spacing w:before="200" w:line="240" w:lineRule="auto"/>
      <w:ind w:left="864" w:right="864"/>
      <w:jc w:val="center"/>
    </w:pPr>
    <w:rPr>
      <w:rFonts w:ascii="Times New Roman" w:eastAsia="Times New Roman" w:hAnsi="Times New Roman" w:cs="Times New Roman"/>
      <w:i/>
      <w:iCs/>
      <w:color w:val="404040" w:themeColor="text1" w:themeTint="BF"/>
      <w:sz w:val="24"/>
      <w:szCs w:val="24"/>
    </w:rPr>
  </w:style>
  <w:style w:type="character" w:customStyle="1" w:styleId="CitaCar">
    <w:name w:val="Cita Car"/>
    <w:basedOn w:val="Fuentedeprrafopredeter"/>
    <w:link w:val="Cita"/>
    <w:uiPriority w:val="29"/>
    <w:rsid w:val="0084488A"/>
    <w:rPr>
      <w:rFonts w:ascii="Times New Roman" w:eastAsia="Times New Roman" w:hAnsi="Times New Roman" w:cs="Times New Roman"/>
      <w:i/>
      <w:iCs/>
      <w:color w:val="404040" w:themeColor="text1" w:themeTint="BF"/>
      <w:sz w:val="24"/>
      <w:szCs w:val="24"/>
    </w:rPr>
  </w:style>
  <w:style w:type="paragraph" w:customStyle="1" w:styleId="j">
    <w:name w:val="j"/>
    <w:basedOn w:val="Normal"/>
    <w:rsid w:val="005855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cep">
    <w:name w:val="n_acep"/>
    <w:basedOn w:val="Fuentedeprrafopredeter"/>
    <w:rsid w:val="0058558E"/>
  </w:style>
  <w:style w:type="character" w:customStyle="1" w:styleId="Mencinsinresolver2">
    <w:name w:val="Mención sin resolver2"/>
    <w:basedOn w:val="Fuentedeprrafopredeter"/>
    <w:uiPriority w:val="99"/>
    <w:semiHidden/>
    <w:unhideWhenUsed/>
    <w:rsid w:val="00AD7527"/>
    <w:rPr>
      <w:color w:val="605E5C"/>
      <w:shd w:val="clear" w:color="auto" w:fill="E1DFDD"/>
    </w:rPr>
  </w:style>
  <w:style w:type="character" w:styleId="Hipervnculovisitado">
    <w:name w:val="FollowedHyperlink"/>
    <w:basedOn w:val="Fuentedeprrafopredeter"/>
    <w:uiPriority w:val="99"/>
    <w:semiHidden/>
    <w:unhideWhenUsed/>
    <w:rsid w:val="003F413F"/>
    <w:rPr>
      <w:color w:val="954F72" w:themeColor="followedHyperlink"/>
      <w:u w:val="single"/>
    </w:rPr>
  </w:style>
  <w:style w:type="table" w:customStyle="1" w:styleId="a6">
    <w:basedOn w:val="TableNormal2"/>
    <w:pPr>
      <w:spacing w:after="0" w:line="240" w:lineRule="auto"/>
    </w:pPr>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top w:w="15" w:type="dxa"/>
        <w:left w:w="115" w:type="dxa"/>
        <w:bottom w:w="15" w:type="dxa"/>
        <w:right w:w="115" w:type="dxa"/>
      </w:tblCellMar>
    </w:tblPr>
  </w:style>
  <w:style w:type="table" w:customStyle="1" w:styleId="a8">
    <w:basedOn w:val="TableNormal2"/>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852ED"/>
    <w:rPr>
      <w:color w:val="605E5C"/>
      <w:shd w:val="clear" w:color="auto" w:fill="E1DFDD"/>
    </w:rPr>
  </w:style>
  <w:style w:type="table" w:customStyle="1" w:styleId="Tablaconcuadrcula1">
    <w:name w:val="Tabla con cuadrícula1"/>
    <w:basedOn w:val="Tablanormal"/>
    <w:next w:val="Tablaconcuadrcula"/>
    <w:uiPriority w:val="39"/>
    <w:rsid w:val="00080C70"/>
    <w:pPr>
      <w:spacing w:after="0" w:line="240" w:lineRule="auto"/>
    </w:pPr>
    <w:rPr>
      <w:rFonts w:ascii="Times New Roman" w:eastAsia="Times New Roman" w:hAnsi="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rsid w:val="00FD48C3"/>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character" w:customStyle="1" w:styleId="normaltextrun">
    <w:name w:val="normaltextrun"/>
    <w:basedOn w:val="Fuentedeprrafopredeter"/>
    <w:rsid w:val="00FD48C3"/>
  </w:style>
  <w:style w:type="character" w:customStyle="1" w:styleId="apple-converted-space">
    <w:name w:val="apple-converted-space"/>
    <w:basedOn w:val="Fuentedeprrafopredeter"/>
    <w:rsid w:val="00FD48C3"/>
  </w:style>
  <w:style w:type="character" w:customStyle="1" w:styleId="TextocomentarioCar">
    <w:name w:val="Texto comentario Car"/>
    <w:basedOn w:val="Fuentedeprrafopredeter"/>
    <w:link w:val="Textocomentario"/>
    <w:uiPriority w:val="99"/>
    <w:semiHidden/>
    <w:rsid w:val="00FD48C3"/>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FD48C3"/>
    <w:pPr>
      <w:spacing w:after="0" w:line="240" w:lineRule="auto"/>
    </w:pPr>
    <w:rPr>
      <w:rFonts w:ascii="Times New Roman" w:eastAsia="Times New Roman" w:hAnsi="Times New Roman" w:cs="Times New Roman"/>
      <w:sz w:val="20"/>
      <w:szCs w:val="20"/>
      <w:lang w:eastAsia="es-ES"/>
    </w:rPr>
  </w:style>
  <w:style w:type="character" w:customStyle="1" w:styleId="AsuntodelcomentarioCar">
    <w:name w:val="Asunto del comentario Car"/>
    <w:basedOn w:val="TextocomentarioCar"/>
    <w:link w:val="Asuntodelcomentario"/>
    <w:uiPriority w:val="99"/>
    <w:semiHidden/>
    <w:rsid w:val="00FD48C3"/>
    <w:rPr>
      <w:rFonts w:ascii="Times New Roman" w:eastAsia="Times New Roman" w:hAnsi="Times New Roman" w:cs="Times New Roman"/>
      <w:b/>
      <w:bCs/>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FD48C3"/>
    <w:rPr>
      <w:b/>
      <w:bCs/>
    </w:rPr>
  </w:style>
  <w:style w:type="character" w:customStyle="1" w:styleId="TextodegloboCar">
    <w:name w:val="Texto de globo Car"/>
    <w:basedOn w:val="Fuentedeprrafopredeter"/>
    <w:link w:val="Textodeglobo"/>
    <w:uiPriority w:val="99"/>
    <w:semiHidden/>
    <w:rsid w:val="00FD48C3"/>
    <w:rPr>
      <w:rFonts w:ascii="Segoe UI" w:eastAsia="Times New Roman" w:hAnsi="Segoe UI" w:cs="Segoe UI"/>
      <w:sz w:val="18"/>
      <w:szCs w:val="18"/>
      <w:lang w:eastAsia="es-ES"/>
    </w:rPr>
  </w:style>
  <w:style w:type="paragraph" w:styleId="Textodeglobo">
    <w:name w:val="Balloon Text"/>
    <w:basedOn w:val="Normal"/>
    <w:link w:val="TextodegloboCar"/>
    <w:uiPriority w:val="99"/>
    <w:semiHidden/>
    <w:unhideWhenUsed/>
    <w:rsid w:val="00FD48C3"/>
    <w:pPr>
      <w:spacing w:after="0" w:line="240" w:lineRule="auto"/>
    </w:pPr>
    <w:rPr>
      <w:rFonts w:ascii="Segoe UI" w:eastAsia="Times New Roman" w:hAnsi="Segoe UI" w:cs="Segoe UI"/>
      <w:sz w:val="18"/>
      <w:szCs w:val="18"/>
      <w:lang w:eastAsia="es-ES"/>
    </w:rPr>
  </w:style>
  <w:style w:type="paragraph" w:customStyle="1" w:styleId="paragraph">
    <w:name w:val="paragraph"/>
    <w:basedOn w:val="Normal"/>
    <w:rsid w:val="00FD48C3"/>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aliases w:val="Francesa,INAI"/>
    <w:link w:val="SinespaciadoCar"/>
    <w:uiPriority w:val="1"/>
    <w:qFormat/>
    <w:rsid w:val="00FD48C3"/>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FD48C3"/>
    <w:rPr>
      <w:rFonts w:ascii="Times New Roman" w:eastAsia="Times New Roman" w:hAnsi="Times New Roman" w:cs="Times New Roman"/>
      <w:sz w:val="24"/>
      <w:szCs w:val="24"/>
      <w:lang w:eastAsia="es-ES"/>
    </w:rPr>
  </w:style>
  <w:style w:type="paragraph" w:styleId="Lista">
    <w:name w:val="List"/>
    <w:basedOn w:val="Normal"/>
    <w:uiPriority w:val="99"/>
    <w:unhideWhenUsed/>
    <w:rsid w:val="00FD48C3"/>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FD48C3"/>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convietas">
    <w:name w:val="List Bullet"/>
    <w:basedOn w:val="Normal"/>
    <w:uiPriority w:val="99"/>
    <w:unhideWhenUsed/>
    <w:rsid w:val="00FD48C3"/>
    <w:pPr>
      <w:numPr>
        <w:numId w:val="1"/>
      </w:numPr>
      <w:spacing w:after="0" w:line="240" w:lineRule="auto"/>
      <w:contextualSpacing/>
    </w:pPr>
    <w:rPr>
      <w:rFonts w:ascii="Times New Roman" w:eastAsia="Times New Roman" w:hAnsi="Times New Roman" w:cs="Times New Roman"/>
      <w:sz w:val="24"/>
      <w:szCs w:val="24"/>
      <w:lang w:eastAsia="es-ES"/>
    </w:rPr>
  </w:style>
  <w:style w:type="paragraph" w:styleId="Continuarlista">
    <w:name w:val="List Continue"/>
    <w:basedOn w:val="Normal"/>
    <w:uiPriority w:val="99"/>
    <w:unhideWhenUsed/>
    <w:rsid w:val="00FD48C3"/>
    <w:pPr>
      <w:spacing w:after="120" w:line="240" w:lineRule="auto"/>
      <w:ind w:left="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FD48C3"/>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FD48C3"/>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FD48C3"/>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FD48C3"/>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FD48C3"/>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D48C3"/>
    <w:rPr>
      <w:rFonts w:ascii="Times New Roman" w:eastAsia="Times New Roman" w:hAnsi="Times New Roman" w:cs="Times New Roman"/>
      <w:sz w:val="24"/>
      <w:szCs w:val="24"/>
      <w:lang w:eastAsia="es-ES"/>
    </w:rPr>
  </w:style>
  <w:style w:type="paragraph" w:customStyle="1" w:styleId="Default">
    <w:name w:val="Default"/>
    <w:rsid w:val="00FD48C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aconvietas3">
    <w:name w:val="List Bullet 3"/>
    <w:basedOn w:val="Normal"/>
    <w:uiPriority w:val="99"/>
    <w:unhideWhenUsed/>
    <w:rsid w:val="00FD48C3"/>
    <w:pPr>
      <w:numPr>
        <w:numId w:val="2"/>
      </w:numPr>
      <w:spacing w:after="0" w:line="240" w:lineRule="auto"/>
      <w:ind w:left="7306"/>
      <w:contextualSpacing/>
    </w:pPr>
    <w:rPr>
      <w:rFonts w:ascii="Times New Roman" w:eastAsia="Times New Roman" w:hAnsi="Times New Roman" w:cs="Times New Roman"/>
      <w:sz w:val="24"/>
      <w:szCs w:val="24"/>
      <w:lang w:val="es-ES"/>
    </w:rPr>
  </w:style>
  <w:style w:type="table" w:customStyle="1" w:styleId="4">
    <w:name w:val="4"/>
    <w:basedOn w:val="TableNormal9"/>
    <w:rsid w:val="00FD48C3"/>
    <w:rPr>
      <w:rFonts w:ascii="Calibri" w:eastAsia="Calibri" w:hAnsi="Calibri" w:cs="Calibri"/>
    </w:rPr>
    <w:tblPr>
      <w:tblStyleRowBandSize w:val="1"/>
      <w:tblStyleColBandSize w:val="1"/>
      <w:tblCellMar>
        <w:left w:w="115" w:type="dxa"/>
        <w:right w:w="115" w:type="dxa"/>
      </w:tblCellMar>
    </w:tblPr>
  </w:style>
  <w:style w:type="table" w:customStyle="1" w:styleId="3">
    <w:name w:val="3"/>
    <w:basedOn w:val="TableNormal9"/>
    <w:rsid w:val="00FD48C3"/>
    <w:rPr>
      <w:rFonts w:ascii="Calibri" w:eastAsia="Calibri" w:hAnsi="Calibri" w:cs="Calibri"/>
    </w:rPr>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paragraph" w:customStyle="1" w:styleId="INFOEM">
    <w:name w:val="INFOEM"/>
    <w:basedOn w:val="Normal"/>
    <w:qFormat/>
    <w:rsid w:val="00616865"/>
    <w:pPr>
      <w:spacing w:before="240" w:line="360" w:lineRule="auto"/>
      <w:ind w:left="851" w:right="851"/>
      <w:jc w:val="both"/>
    </w:pPr>
    <w:rPr>
      <w:rFonts w:ascii="Palatino Linotype" w:eastAsiaTheme="minorHAnsi" w:hAnsi="Palatino Linotype" w:cstheme="minorBidi"/>
      <w:i/>
      <w:szCs w:val="14"/>
      <w:lang w:eastAsia="en-US"/>
    </w:rPr>
  </w:style>
  <w:style w:type="paragraph" w:customStyle="1" w:styleId="Citas">
    <w:name w:val="Citas"/>
    <w:basedOn w:val="Normal"/>
    <w:qFormat/>
    <w:rsid w:val="00616865"/>
    <w:pPr>
      <w:spacing w:before="240" w:line="360" w:lineRule="auto"/>
      <w:ind w:left="851" w:right="851"/>
      <w:jc w:val="both"/>
    </w:pPr>
    <w:rPr>
      <w:rFonts w:ascii="Palatino Linotype" w:eastAsiaTheme="minorHAnsi" w:hAnsi="Palatino Linotype" w:cs="Arial"/>
      <w:i/>
      <w:lang w:eastAsia="en-US"/>
    </w:r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t59XVbH8k6HAYBzg/CkBIuWL7w==">CgMxLjAyCWguMzBqMHpsbDIJaC4yZXQ5MnAwMghoLmdqZGd4czIJaC4xZm9iOXRlOAByITFobldLX3IxU0d2YWlqbXFCV3dqQmUzN2k2WVpEYm8yXw==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11983</Words>
  <Characters>65908</Characters>
  <Application>Microsoft Office Word</Application>
  <DocSecurity>0</DocSecurity>
  <Lines>549</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Cuenta Microsoft</dc:creator>
  <cp:lastModifiedBy>Maricela Villagómez Martínez</cp:lastModifiedBy>
  <cp:revision>2</cp:revision>
  <cp:lastPrinted>2025-12-12T16:42:00Z</cp:lastPrinted>
  <dcterms:created xsi:type="dcterms:W3CDTF">2026-01-20T17:09:00Z</dcterms:created>
  <dcterms:modified xsi:type="dcterms:W3CDTF">2026-01-20T17:09:00Z</dcterms:modified>
</cp:coreProperties>
</file>