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C8B" w:rsidRPr="00856999" w:rsidRDefault="00EA4F3B" w:rsidP="00856999">
      <w:pPr>
        <w:tabs>
          <w:tab w:val="left" w:pos="3465"/>
        </w:tabs>
        <w:spacing w:line="360" w:lineRule="auto"/>
        <w:jc w:val="both"/>
        <w:rPr>
          <w:rFonts w:ascii="Palatino Linotype" w:eastAsia="Palatino Linotype" w:hAnsi="Palatino Linotype" w:cs="Palatino Linotype"/>
          <w:b/>
          <w:color w:val="000000" w:themeColor="text1"/>
        </w:rPr>
      </w:pPr>
      <w:bookmarkStart w:id="0" w:name="_heading=h.rjpchz1z40pu" w:colFirst="0" w:colLast="0"/>
      <w:bookmarkStart w:id="1" w:name="_GoBack"/>
      <w:bookmarkEnd w:id="0"/>
      <w:bookmarkEnd w:id="1"/>
      <w:r w:rsidRPr="00856999">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2710ED">
        <w:rPr>
          <w:rFonts w:ascii="Palatino Linotype" w:eastAsia="Palatino Linotype" w:hAnsi="Palatino Linotype" w:cs="Palatino Linotype"/>
          <w:b/>
          <w:color w:val="000000" w:themeColor="text1"/>
        </w:rPr>
        <w:t>de fecha</w:t>
      </w:r>
      <w:r w:rsidRPr="00856999">
        <w:rPr>
          <w:rFonts w:ascii="Palatino Linotype" w:eastAsia="Palatino Linotype" w:hAnsi="Palatino Linotype" w:cs="Palatino Linotype"/>
          <w:color w:val="000000" w:themeColor="text1"/>
        </w:rPr>
        <w:t xml:space="preserve"> </w:t>
      </w:r>
      <w:r w:rsidR="002257BA">
        <w:rPr>
          <w:rFonts w:ascii="Palatino Linotype" w:eastAsia="Palatino Linotype" w:hAnsi="Palatino Linotype" w:cs="Palatino Linotype"/>
          <w:b/>
          <w:color w:val="000000" w:themeColor="text1"/>
        </w:rPr>
        <w:t>uno (01)</w:t>
      </w:r>
      <w:r w:rsidRPr="00856999">
        <w:rPr>
          <w:rFonts w:ascii="Palatino Linotype" w:eastAsia="Palatino Linotype" w:hAnsi="Palatino Linotype" w:cs="Palatino Linotype"/>
          <w:b/>
          <w:color w:val="000000" w:themeColor="text1"/>
        </w:rPr>
        <w:t xml:space="preserve"> de octubre de dos mil veinticinco.</w:t>
      </w:r>
    </w:p>
    <w:p w:rsidR="003E1C8B" w:rsidRPr="00856999" w:rsidRDefault="003E1C8B" w:rsidP="00856999">
      <w:pPr>
        <w:tabs>
          <w:tab w:val="left" w:pos="3465"/>
        </w:tabs>
        <w:spacing w:line="360" w:lineRule="auto"/>
        <w:jc w:val="both"/>
        <w:rPr>
          <w:rFonts w:ascii="Palatino Linotype" w:eastAsia="Palatino Linotype" w:hAnsi="Palatino Linotype" w:cs="Palatino Linotype"/>
          <w:color w:val="000000" w:themeColor="text1"/>
        </w:rPr>
      </w:pPr>
    </w:p>
    <w:p w:rsidR="003E1C8B" w:rsidRPr="00856999" w:rsidRDefault="00EA4F3B" w:rsidP="00856999">
      <w:pPr>
        <w:spacing w:line="360" w:lineRule="auto"/>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b/>
          <w:color w:val="000000" w:themeColor="text1"/>
        </w:rPr>
        <w:t>VISTO</w:t>
      </w:r>
      <w:r w:rsidRPr="00856999">
        <w:rPr>
          <w:rFonts w:ascii="Palatino Linotype" w:eastAsia="Palatino Linotype" w:hAnsi="Palatino Linotype" w:cs="Palatino Linotype"/>
          <w:color w:val="000000" w:themeColor="text1"/>
        </w:rPr>
        <w:t xml:space="preserve"> el expediente electrónico formado con motivo del recurso de revisión </w:t>
      </w:r>
      <w:r w:rsidRPr="00856999">
        <w:rPr>
          <w:rFonts w:ascii="Palatino Linotype" w:eastAsia="Palatino Linotype" w:hAnsi="Palatino Linotype" w:cs="Palatino Linotype"/>
          <w:b/>
          <w:color w:val="000000" w:themeColor="text1"/>
        </w:rPr>
        <w:t xml:space="preserve">09688/INFOEM/IP/RR/2025, </w:t>
      </w:r>
      <w:r w:rsidRPr="00856999">
        <w:rPr>
          <w:rFonts w:ascii="Palatino Linotype" w:eastAsia="Palatino Linotype" w:hAnsi="Palatino Linotype" w:cs="Palatino Linotype"/>
          <w:color w:val="000000" w:themeColor="text1"/>
        </w:rPr>
        <w:t>promovido por</w:t>
      </w:r>
      <w:r w:rsidRPr="00856999">
        <w:rPr>
          <w:rFonts w:ascii="Palatino Linotype" w:eastAsia="Palatino Linotype" w:hAnsi="Palatino Linotype" w:cs="Palatino Linotype"/>
          <w:b/>
          <w:color w:val="000000" w:themeColor="text1"/>
        </w:rPr>
        <w:t xml:space="preserve"> una persona que no proporcionada datos de identificación</w:t>
      </w:r>
      <w:r w:rsidRPr="00856999">
        <w:rPr>
          <w:rFonts w:ascii="Palatino Linotype" w:eastAsia="Palatino Linotype" w:hAnsi="Palatino Linotype" w:cs="Palatino Linotype"/>
          <w:color w:val="000000" w:themeColor="text1"/>
        </w:rPr>
        <w:t xml:space="preserve">, a quien en lo sucesivo se le identificará como </w:t>
      </w:r>
      <w:r w:rsidRPr="00856999">
        <w:rPr>
          <w:rFonts w:ascii="Palatino Linotype" w:eastAsia="Palatino Linotype" w:hAnsi="Palatino Linotype" w:cs="Palatino Linotype"/>
          <w:b/>
          <w:color w:val="000000" w:themeColor="text1"/>
        </w:rPr>
        <w:t>EL  RECURRENTE</w:t>
      </w:r>
      <w:r w:rsidRPr="00856999">
        <w:rPr>
          <w:rFonts w:ascii="Palatino Linotype" w:eastAsia="Palatino Linotype" w:hAnsi="Palatino Linotype" w:cs="Palatino Linotype"/>
          <w:color w:val="000000" w:themeColor="text1"/>
        </w:rPr>
        <w:t xml:space="preserve">, en contra de la respuesta </w:t>
      </w:r>
      <w:r w:rsidRPr="00856999">
        <w:rPr>
          <w:rFonts w:ascii="Palatino Linotype" w:eastAsia="Palatino Linotype" w:hAnsi="Palatino Linotype" w:cs="Palatino Linotype"/>
          <w:b/>
          <w:color w:val="000000" w:themeColor="text1"/>
        </w:rPr>
        <w:t xml:space="preserve">del Ayuntamiento de Toluca, </w:t>
      </w:r>
      <w:r w:rsidRPr="00856999">
        <w:rPr>
          <w:rFonts w:ascii="Palatino Linotype" w:eastAsia="Palatino Linotype" w:hAnsi="Palatino Linotype" w:cs="Palatino Linotype"/>
          <w:color w:val="000000" w:themeColor="text1"/>
        </w:rPr>
        <w:t xml:space="preserve">en </w:t>
      </w:r>
      <w:r w:rsidR="003037A2">
        <w:rPr>
          <w:rFonts w:ascii="Palatino Linotype" w:eastAsia="Palatino Linotype" w:hAnsi="Palatino Linotype" w:cs="Palatino Linotype"/>
          <w:color w:val="000000" w:themeColor="text1"/>
        </w:rPr>
        <w:t>adelante</w:t>
      </w:r>
      <w:r w:rsidRPr="00856999">
        <w:rPr>
          <w:rFonts w:ascii="Palatino Linotype" w:eastAsia="Palatino Linotype" w:hAnsi="Palatino Linotype" w:cs="Palatino Linotype"/>
          <w:color w:val="000000" w:themeColor="text1"/>
        </w:rPr>
        <w:t xml:space="preserve"> el</w:t>
      </w:r>
      <w:r w:rsidRPr="00856999">
        <w:rPr>
          <w:rFonts w:ascii="Palatino Linotype" w:eastAsia="Palatino Linotype" w:hAnsi="Palatino Linotype" w:cs="Palatino Linotype"/>
          <w:b/>
          <w:color w:val="000000" w:themeColor="text1"/>
        </w:rPr>
        <w:t xml:space="preserve"> SUJETO OBLIGADO</w:t>
      </w:r>
      <w:r w:rsidRPr="00856999">
        <w:rPr>
          <w:rFonts w:ascii="Palatino Linotype" w:eastAsia="Palatino Linotype" w:hAnsi="Palatino Linotype" w:cs="Palatino Linotype"/>
          <w:color w:val="000000" w:themeColor="text1"/>
        </w:rPr>
        <w:t>, se procede a dictar la presente resolución, con base en los siguientes:</w:t>
      </w:r>
    </w:p>
    <w:p w:rsidR="003E1C8B" w:rsidRPr="00856999" w:rsidRDefault="003E1C8B" w:rsidP="00856999">
      <w:pPr>
        <w:spacing w:line="360" w:lineRule="auto"/>
        <w:jc w:val="both"/>
        <w:rPr>
          <w:rFonts w:ascii="Palatino Linotype" w:eastAsia="Palatino Linotype" w:hAnsi="Palatino Linotype" w:cs="Palatino Linotype"/>
          <w:b/>
          <w:color w:val="000000" w:themeColor="text1"/>
        </w:rPr>
      </w:pPr>
    </w:p>
    <w:p w:rsidR="003E1C8B" w:rsidRDefault="00EA4F3B" w:rsidP="00856999">
      <w:pPr>
        <w:pStyle w:val="Ttulo1"/>
        <w:spacing w:before="0" w:line="360" w:lineRule="auto"/>
        <w:jc w:val="center"/>
        <w:rPr>
          <w:rFonts w:ascii="Palatino Linotype" w:eastAsia="Palatino Linotype" w:hAnsi="Palatino Linotype" w:cs="Palatino Linotype"/>
          <w:b/>
          <w:color w:val="000000" w:themeColor="text1"/>
          <w:sz w:val="24"/>
          <w:szCs w:val="24"/>
        </w:rPr>
      </w:pPr>
      <w:r w:rsidRPr="00856999">
        <w:rPr>
          <w:rFonts w:ascii="Palatino Linotype" w:eastAsia="Palatino Linotype" w:hAnsi="Palatino Linotype" w:cs="Palatino Linotype"/>
          <w:b/>
          <w:color w:val="000000" w:themeColor="text1"/>
          <w:sz w:val="24"/>
          <w:szCs w:val="24"/>
        </w:rPr>
        <w:t>A</w:t>
      </w:r>
      <w:r w:rsidR="002257BA">
        <w:rPr>
          <w:rFonts w:ascii="Palatino Linotype" w:eastAsia="Palatino Linotype" w:hAnsi="Palatino Linotype" w:cs="Palatino Linotype"/>
          <w:b/>
          <w:color w:val="000000" w:themeColor="text1"/>
          <w:sz w:val="24"/>
          <w:szCs w:val="24"/>
        </w:rPr>
        <w:t xml:space="preserve"> </w:t>
      </w:r>
      <w:r w:rsidRPr="00856999">
        <w:rPr>
          <w:rFonts w:ascii="Palatino Linotype" w:eastAsia="Palatino Linotype" w:hAnsi="Palatino Linotype" w:cs="Palatino Linotype"/>
          <w:b/>
          <w:color w:val="000000" w:themeColor="text1"/>
          <w:sz w:val="24"/>
          <w:szCs w:val="24"/>
        </w:rPr>
        <w:t>N</w:t>
      </w:r>
      <w:r w:rsidR="002257BA">
        <w:rPr>
          <w:rFonts w:ascii="Palatino Linotype" w:eastAsia="Palatino Linotype" w:hAnsi="Palatino Linotype" w:cs="Palatino Linotype"/>
          <w:b/>
          <w:color w:val="000000" w:themeColor="text1"/>
          <w:sz w:val="24"/>
          <w:szCs w:val="24"/>
        </w:rPr>
        <w:t xml:space="preserve"> </w:t>
      </w:r>
      <w:r w:rsidRPr="00856999">
        <w:rPr>
          <w:rFonts w:ascii="Palatino Linotype" w:eastAsia="Palatino Linotype" w:hAnsi="Palatino Linotype" w:cs="Palatino Linotype"/>
          <w:b/>
          <w:color w:val="000000" w:themeColor="text1"/>
          <w:sz w:val="24"/>
          <w:szCs w:val="24"/>
        </w:rPr>
        <w:t>T</w:t>
      </w:r>
      <w:r w:rsidR="002257BA">
        <w:rPr>
          <w:rFonts w:ascii="Palatino Linotype" w:eastAsia="Palatino Linotype" w:hAnsi="Palatino Linotype" w:cs="Palatino Linotype"/>
          <w:b/>
          <w:color w:val="000000" w:themeColor="text1"/>
          <w:sz w:val="24"/>
          <w:szCs w:val="24"/>
        </w:rPr>
        <w:t xml:space="preserve"> </w:t>
      </w:r>
      <w:r w:rsidRPr="00856999">
        <w:rPr>
          <w:rFonts w:ascii="Palatino Linotype" w:eastAsia="Palatino Linotype" w:hAnsi="Palatino Linotype" w:cs="Palatino Linotype"/>
          <w:b/>
          <w:color w:val="000000" w:themeColor="text1"/>
          <w:sz w:val="24"/>
          <w:szCs w:val="24"/>
        </w:rPr>
        <w:t>E</w:t>
      </w:r>
      <w:r w:rsidR="002257BA">
        <w:rPr>
          <w:rFonts w:ascii="Palatino Linotype" w:eastAsia="Palatino Linotype" w:hAnsi="Palatino Linotype" w:cs="Palatino Linotype"/>
          <w:b/>
          <w:color w:val="000000" w:themeColor="text1"/>
          <w:sz w:val="24"/>
          <w:szCs w:val="24"/>
        </w:rPr>
        <w:t xml:space="preserve"> </w:t>
      </w:r>
      <w:r w:rsidRPr="00856999">
        <w:rPr>
          <w:rFonts w:ascii="Palatino Linotype" w:eastAsia="Palatino Linotype" w:hAnsi="Palatino Linotype" w:cs="Palatino Linotype"/>
          <w:b/>
          <w:color w:val="000000" w:themeColor="text1"/>
          <w:sz w:val="24"/>
          <w:szCs w:val="24"/>
        </w:rPr>
        <w:t>C</w:t>
      </w:r>
      <w:r w:rsidR="002257BA">
        <w:rPr>
          <w:rFonts w:ascii="Palatino Linotype" w:eastAsia="Palatino Linotype" w:hAnsi="Palatino Linotype" w:cs="Palatino Linotype"/>
          <w:b/>
          <w:color w:val="000000" w:themeColor="text1"/>
          <w:sz w:val="24"/>
          <w:szCs w:val="24"/>
        </w:rPr>
        <w:t xml:space="preserve"> </w:t>
      </w:r>
      <w:r w:rsidRPr="00856999">
        <w:rPr>
          <w:rFonts w:ascii="Palatino Linotype" w:eastAsia="Palatino Linotype" w:hAnsi="Palatino Linotype" w:cs="Palatino Linotype"/>
          <w:b/>
          <w:color w:val="000000" w:themeColor="text1"/>
          <w:sz w:val="24"/>
          <w:szCs w:val="24"/>
        </w:rPr>
        <w:t>E</w:t>
      </w:r>
      <w:r w:rsidR="002257BA">
        <w:rPr>
          <w:rFonts w:ascii="Palatino Linotype" w:eastAsia="Palatino Linotype" w:hAnsi="Palatino Linotype" w:cs="Palatino Linotype"/>
          <w:b/>
          <w:color w:val="000000" w:themeColor="text1"/>
          <w:sz w:val="24"/>
          <w:szCs w:val="24"/>
        </w:rPr>
        <w:t xml:space="preserve"> </w:t>
      </w:r>
      <w:r w:rsidRPr="00856999">
        <w:rPr>
          <w:rFonts w:ascii="Palatino Linotype" w:eastAsia="Palatino Linotype" w:hAnsi="Palatino Linotype" w:cs="Palatino Linotype"/>
          <w:b/>
          <w:color w:val="000000" w:themeColor="text1"/>
          <w:sz w:val="24"/>
          <w:szCs w:val="24"/>
        </w:rPr>
        <w:t>D</w:t>
      </w:r>
      <w:r w:rsidR="002257BA">
        <w:rPr>
          <w:rFonts w:ascii="Palatino Linotype" w:eastAsia="Palatino Linotype" w:hAnsi="Palatino Linotype" w:cs="Palatino Linotype"/>
          <w:b/>
          <w:color w:val="000000" w:themeColor="text1"/>
          <w:sz w:val="24"/>
          <w:szCs w:val="24"/>
        </w:rPr>
        <w:t xml:space="preserve"> </w:t>
      </w:r>
      <w:r w:rsidRPr="00856999">
        <w:rPr>
          <w:rFonts w:ascii="Palatino Linotype" w:eastAsia="Palatino Linotype" w:hAnsi="Palatino Linotype" w:cs="Palatino Linotype"/>
          <w:b/>
          <w:color w:val="000000" w:themeColor="text1"/>
          <w:sz w:val="24"/>
          <w:szCs w:val="24"/>
        </w:rPr>
        <w:t>E</w:t>
      </w:r>
      <w:r w:rsidR="002257BA">
        <w:rPr>
          <w:rFonts w:ascii="Palatino Linotype" w:eastAsia="Palatino Linotype" w:hAnsi="Palatino Linotype" w:cs="Palatino Linotype"/>
          <w:b/>
          <w:color w:val="000000" w:themeColor="text1"/>
          <w:sz w:val="24"/>
          <w:szCs w:val="24"/>
        </w:rPr>
        <w:t xml:space="preserve"> </w:t>
      </w:r>
      <w:r w:rsidRPr="00856999">
        <w:rPr>
          <w:rFonts w:ascii="Palatino Linotype" w:eastAsia="Palatino Linotype" w:hAnsi="Palatino Linotype" w:cs="Palatino Linotype"/>
          <w:b/>
          <w:color w:val="000000" w:themeColor="text1"/>
          <w:sz w:val="24"/>
          <w:szCs w:val="24"/>
        </w:rPr>
        <w:t>N</w:t>
      </w:r>
      <w:r w:rsidR="002257BA">
        <w:rPr>
          <w:rFonts w:ascii="Palatino Linotype" w:eastAsia="Palatino Linotype" w:hAnsi="Palatino Linotype" w:cs="Palatino Linotype"/>
          <w:b/>
          <w:color w:val="000000" w:themeColor="text1"/>
          <w:sz w:val="24"/>
          <w:szCs w:val="24"/>
        </w:rPr>
        <w:t xml:space="preserve"> </w:t>
      </w:r>
      <w:r w:rsidRPr="00856999">
        <w:rPr>
          <w:rFonts w:ascii="Palatino Linotype" w:eastAsia="Palatino Linotype" w:hAnsi="Palatino Linotype" w:cs="Palatino Linotype"/>
          <w:b/>
          <w:color w:val="000000" w:themeColor="text1"/>
          <w:sz w:val="24"/>
          <w:szCs w:val="24"/>
        </w:rPr>
        <w:t>T</w:t>
      </w:r>
      <w:r w:rsidR="002257BA">
        <w:rPr>
          <w:rFonts w:ascii="Palatino Linotype" w:eastAsia="Palatino Linotype" w:hAnsi="Palatino Linotype" w:cs="Palatino Linotype"/>
          <w:b/>
          <w:color w:val="000000" w:themeColor="text1"/>
          <w:sz w:val="24"/>
          <w:szCs w:val="24"/>
        </w:rPr>
        <w:t xml:space="preserve"> </w:t>
      </w:r>
      <w:r w:rsidRPr="00856999">
        <w:rPr>
          <w:rFonts w:ascii="Palatino Linotype" w:eastAsia="Palatino Linotype" w:hAnsi="Palatino Linotype" w:cs="Palatino Linotype"/>
          <w:b/>
          <w:color w:val="000000" w:themeColor="text1"/>
          <w:sz w:val="24"/>
          <w:szCs w:val="24"/>
        </w:rPr>
        <w:t>E</w:t>
      </w:r>
      <w:r w:rsidR="002257BA">
        <w:rPr>
          <w:rFonts w:ascii="Palatino Linotype" w:eastAsia="Palatino Linotype" w:hAnsi="Palatino Linotype" w:cs="Palatino Linotype"/>
          <w:b/>
          <w:color w:val="000000" w:themeColor="text1"/>
          <w:sz w:val="24"/>
          <w:szCs w:val="24"/>
        </w:rPr>
        <w:t xml:space="preserve"> </w:t>
      </w:r>
      <w:r w:rsidRPr="00856999">
        <w:rPr>
          <w:rFonts w:ascii="Palatino Linotype" w:eastAsia="Palatino Linotype" w:hAnsi="Palatino Linotype" w:cs="Palatino Linotype"/>
          <w:b/>
          <w:color w:val="000000" w:themeColor="text1"/>
          <w:sz w:val="24"/>
          <w:szCs w:val="24"/>
        </w:rPr>
        <w:t>S</w:t>
      </w:r>
    </w:p>
    <w:p w:rsidR="002257BA" w:rsidRPr="002257BA" w:rsidRDefault="002257BA" w:rsidP="002257BA"/>
    <w:p w:rsidR="003E1C8B" w:rsidRPr="00856999" w:rsidRDefault="00EA4F3B" w:rsidP="00856999">
      <w:pPr>
        <w:numPr>
          <w:ilvl w:val="0"/>
          <w:numId w:val="4"/>
        </w:numPr>
        <w:tabs>
          <w:tab w:val="left" w:pos="0"/>
        </w:tabs>
        <w:spacing w:line="360" w:lineRule="auto"/>
        <w:ind w:left="0" w:right="49"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El día</w:t>
      </w:r>
      <w:r w:rsidRPr="00856999">
        <w:rPr>
          <w:rFonts w:ascii="Palatino Linotype" w:eastAsia="Palatino Linotype" w:hAnsi="Palatino Linotype" w:cs="Palatino Linotype"/>
          <w:b/>
          <w:color w:val="000000" w:themeColor="text1"/>
        </w:rPr>
        <w:t xml:space="preserve"> veinticuatro de junio de dos mil veinticinco, </w:t>
      </w:r>
      <w:r w:rsidRPr="00856999">
        <w:rPr>
          <w:rFonts w:ascii="Palatino Linotype" w:eastAsia="Palatino Linotype" w:hAnsi="Palatino Linotype" w:cs="Palatino Linotype"/>
          <w:color w:val="000000" w:themeColor="text1"/>
        </w:rPr>
        <w:t xml:space="preserve">se presentó ante el </w:t>
      </w:r>
      <w:r w:rsidRPr="00856999">
        <w:rPr>
          <w:rFonts w:ascii="Palatino Linotype" w:eastAsia="Palatino Linotype" w:hAnsi="Palatino Linotype" w:cs="Palatino Linotype"/>
          <w:b/>
          <w:color w:val="000000" w:themeColor="text1"/>
        </w:rPr>
        <w:t>SUJETO OBLIGADO</w:t>
      </w:r>
      <w:r w:rsidRPr="00856999">
        <w:rPr>
          <w:rFonts w:ascii="Palatino Linotype" w:eastAsia="Palatino Linotype" w:hAnsi="Palatino Linotype" w:cs="Palatino Linotype"/>
          <w:color w:val="000000" w:themeColor="text1"/>
        </w:rPr>
        <w:t xml:space="preserve"> vía Sistema de Acceso a la Información, la solicitud de información pública registrada con el número</w:t>
      </w:r>
      <w:r w:rsidRPr="00856999">
        <w:rPr>
          <w:rFonts w:ascii="Palatino Linotype" w:eastAsia="Palatino Linotype" w:hAnsi="Palatino Linotype" w:cs="Palatino Linotype"/>
          <w:b/>
          <w:color w:val="000000" w:themeColor="text1"/>
        </w:rPr>
        <w:t xml:space="preserve"> 03631/TOLUCA/IP/2025; la solicitud consistió en obtener la siguiente información</w:t>
      </w:r>
      <w:r w:rsidRPr="00856999">
        <w:rPr>
          <w:rFonts w:ascii="Palatino Linotype" w:eastAsia="Palatino Linotype" w:hAnsi="Palatino Linotype" w:cs="Palatino Linotype"/>
          <w:color w:val="000000" w:themeColor="text1"/>
        </w:rPr>
        <w:t xml:space="preserve">. </w:t>
      </w: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EA4F3B" w:rsidP="00856999">
      <w:pPr>
        <w:ind w:right="900"/>
        <w:jc w:val="both"/>
        <w:rPr>
          <w:rFonts w:ascii="Palatino Linotype" w:eastAsia="Palatino Linotype" w:hAnsi="Palatino Linotype" w:cs="Palatino Linotype"/>
          <w:color w:val="000000" w:themeColor="text1"/>
        </w:rPr>
      </w:pPr>
      <w:bookmarkStart w:id="2" w:name="_heading=h.gjdgxs" w:colFirst="0" w:colLast="0"/>
      <w:bookmarkEnd w:id="2"/>
      <w:r w:rsidRPr="00856999">
        <w:rPr>
          <w:rFonts w:ascii="Palatino Linotype" w:eastAsia="Palatino Linotype" w:hAnsi="Palatino Linotype" w:cs="Palatino Linotype"/>
          <w:i/>
          <w:color w:val="000000" w:themeColor="text1"/>
        </w:rPr>
        <w:t>“Se solicita el padrón de artesanos actualizado”(Sic).</w:t>
      </w:r>
    </w:p>
    <w:p w:rsidR="003E1C8B" w:rsidRPr="00856999" w:rsidRDefault="003E1C8B" w:rsidP="00856999">
      <w:pPr>
        <w:spacing w:line="360" w:lineRule="auto"/>
        <w:ind w:right="34"/>
        <w:jc w:val="both"/>
        <w:rPr>
          <w:rFonts w:ascii="Palatino Linotype" w:eastAsia="Palatino Linotype" w:hAnsi="Palatino Linotype" w:cs="Palatino Linotype"/>
          <w:color w:val="000000" w:themeColor="text1"/>
        </w:rPr>
      </w:pPr>
    </w:p>
    <w:p w:rsidR="003E1C8B" w:rsidRPr="00856999" w:rsidRDefault="00EA4F3B" w:rsidP="00856999">
      <w:pPr>
        <w:numPr>
          <w:ilvl w:val="0"/>
          <w:numId w:val="6"/>
        </w:numPr>
        <w:spacing w:line="360" w:lineRule="auto"/>
        <w:ind w:left="0" w:right="474" w:firstLine="0"/>
        <w:jc w:val="both"/>
        <w:rPr>
          <w:rFonts w:ascii="Palatino Linotype" w:eastAsia="Palatino Linotype" w:hAnsi="Palatino Linotype" w:cs="Palatino Linotype"/>
          <w:b/>
          <w:color w:val="000000" w:themeColor="text1"/>
        </w:rPr>
      </w:pPr>
      <w:r w:rsidRPr="00856999">
        <w:rPr>
          <w:rFonts w:ascii="Palatino Linotype" w:eastAsia="Palatino Linotype" w:hAnsi="Palatino Linotype" w:cs="Palatino Linotype"/>
          <w:color w:val="000000" w:themeColor="text1"/>
        </w:rPr>
        <w:t xml:space="preserve">Se eligió como modalidad de entrega de la información: </w:t>
      </w:r>
      <w:r w:rsidRPr="00856999">
        <w:rPr>
          <w:rFonts w:ascii="Palatino Linotype" w:eastAsia="Palatino Linotype" w:hAnsi="Palatino Linotype" w:cs="Palatino Linotype"/>
          <w:b/>
          <w:color w:val="000000" w:themeColor="text1"/>
        </w:rPr>
        <w:t xml:space="preserve">el Sistema de Acceso a la Información. </w:t>
      </w:r>
    </w:p>
    <w:p w:rsidR="003E1C8B" w:rsidRPr="00856999" w:rsidRDefault="003E1C8B" w:rsidP="00856999">
      <w:pPr>
        <w:rPr>
          <w:rFonts w:ascii="Palatino Linotype" w:eastAsia="Palatino Linotype" w:hAnsi="Palatino Linotype" w:cs="Palatino Linotype"/>
          <w:color w:val="000000" w:themeColor="text1"/>
        </w:rPr>
      </w:pPr>
    </w:p>
    <w:p w:rsidR="003E1C8B" w:rsidRPr="00856999" w:rsidRDefault="00EA4F3B" w:rsidP="00856999">
      <w:pPr>
        <w:numPr>
          <w:ilvl w:val="0"/>
          <w:numId w:val="4"/>
        </w:numPr>
        <w:tabs>
          <w:tab w:val="left" w:pos="0"/>
        </w:tabs>
        <w:spacing w:line="360" w:lineRule="auto"/>
        <w:ind w:left="0" w:right="49" w:firstLine="0"/>
        <w:jc w:val="both"/>
        <w:rPr>
          <w:rFonts w:ascii="Palatino Linotype" w:eastAsia="Palatino Linotype" w:hAnsi="Palatino Linotype" w:cs="Palatino Linotype"/>
          <w:b/>
          <w:i/>
          <w:color w:val="000000" w:themeColor="text1"/>
        </w:rPr>
      </w:pPr>
      <w:r w:rsidRPr="00856999">
        <w:rPr>
          <w:rFonts w:ascii="Palatino Linotype" w:eastAsia="Palatino Linotype" w:hAnsi="Palatino Linotype" w:cs="Palatino Linotype"/>
          <w:color w:val="000000" w:themeColor="text1"/>
        </w:rPr>
        <w:t xml:space="preserve">El </w:t>
      </w:r>
      <w:r w:rsidRPr="00856999">
        <w:rPr>
          <w:rFonts w:ascii="Palatino Linotype" w:eastAsia="Palatino Linotype" w:hAnsi="Palatino Linotype" w:cs="Palatino Linotype"/>
          <w:b/>
          <w:color w:val="000000" w:themeColor="text1"/>
        </w:rPr>
        <w:t xml:space="preserve">veinticinco de junio de dos mil veinticinco, </w:t>
      </w:r>
      <w:r w:rsidRPr="00856999">
        <w:rPr>
          <w:rFonts w:ascii="Palatino Linotype" w:eastAsia="Palatino Linotype" w:hAnsi="Palatino Linotype" w:cs="Palatino Linotype"/>
          <w:color w:val="000000" w:themeColor="text1"/>
        </w:rPr>
        <w:t xml:space="preserve">el </w:t>
      </w:r>
      <w:r w:rsidRPr="00856999">
        <w:rPr>
          <w:rFonts w:ascii="Palatino Linotype" w:eastAsia="Palatino Linotype" w:hAnsi="Palatino Linotype" w:cs="Palatino Linotype"/>
          <w:b/>
          <w:color w:val="000000" w:themeColor="text1"/>
        </w:rPr>
        <w:t xml:space="preserve">SUJETO OBLIGADO </w:t>
      </w:r>
      <w:r w:rsidRPr="00856999">
        <w:rPr>
          <w:rFonts w:ascii="Palatino Linotype" w:eastAsia="Palatino Linotype" w:hAnsi="Palatino Linotype" w:cs="Palatino Linotype"/>
          <w:color w:val="000000" w:themeColor="text1"/>
        </w:rPr>
        <w:t xml:space="preserve">giró el requerimiento de información para que fuera atendida la solicitud de información </w:t>
      </w:r>
      <w:r w:rsidRPr="00856999">
        <w:rPr>
          <w:rFonts w:ascii="Palatino Linotype" w:eastAsia="Palatino Linotype" w:hAnsi="Palatino Linotype" w:cs="Palatino Linotype"/>
          <w:b/>
          <w:color w:val="000000" w:themeColor="text1"/>
        </w:rPr>
        <w:t xml:space="preserve">03631/TOLUCA/IP/2025. </w:t>
      </w:r>
    </w:p>
    <w:p w:rsidR="003E1C8B" w:rsidRPr="00856999" w:rsidRDefault="00EA4F3B" w:rsidP="00856999">
      <w:pPr>
        <w:numPr>
          <w:ilvl w:val="0"/>
          <w:numId w:val="4"/>
        </w:numPr>
        <w:tabs>
          <w:tab w:val="left" w:pos="0"/>
        </w:tabs>
        <w:spacing w:line="360" w:lineRule="auto"/>
        <w:ind w:left="0" w:right="49" w:firstLine="0"/>
        <w:jc w:val="both"/>
        <w:rPr>
          <w:rFonts w:ascii="Palatino Linotype" w:eastAsia="Palatino Linotype" w:hAnsi="Palatino Linotype" w:cs="Palatino Linotype"/>
          <w:b/>
          <w:i/>
          <w:color w:val="000000" w:themeColor="text1"/>
        </w:rPr>
      </w:pPr>
      <w:r w:rsidRPr="00856999">
        <w:rPr>
          <w:rFonts w:ascii="Palatino Linotype" w:eastAsia="Palatino Linotype" w:hAnsi="Palatino Linotype" w:cs="Palatino Linotype"/>
          <w:color w:val="000000" w:themeColor="text1"/>
        </w:rPr>
        <w:lastRenderedPageBreak/>
        <w:t>El</w:t>
      </w:r>
      <w:r w:rsidRPr="00856999">
        <w:rPr>
          <w:rFonts w:ascii="Palatino Linotype" w:eastAsia="Palatino Linotype" w:hAnsi="Palatino Linotype" w:cs="Palatino Linotype"/>
          <w:b/>
          <w:color w:val="000000" w:themeColor="text1"/>
        </w:rPr>
        <w:t xml:space="preserve"> quince de julio de dos mil veinticinco</w:t>
      </w:r>
      <w:r w:rsidRPr="00856999">
        <w:rPr>
          <w:rFonts w:ascii="Palatino Linotype" w:eastAsia="Palatino Linotype" w:hAnsi="Palatino Linotype" w:cs="Palatino Linotype"/>
          <w:color w:val="000000" w:themeColor="text1"/>
        </w:rPr>
        <w:t xml:space="preserve">, el </w:t>
      </w:r>
      <w:r w:rsidRPr="00856999">
        <w:rPr>
          <w:rFonts w:ascii="Palatino Linotype" w:eastAsia="Palatino Linotype" w:hAnsi="Palatino Linotype" w:cs="Palatino Linotype"/>
          <w:b/>
          <w:color w:val="000000" w:themeColor="text1"/>
        </w:rPr>
        <w:t xml:space="preserve">SUJETO OBLIGADO, </w:t>
      </w:r>
      <w:r w:rsidRPr="00856999">
        <w:rPr>
          <w:rFonts w:ascii="Palatino Linotype" w:eastAsia="Palatino Linotype" w:hAnsi="Palatino Linotype" w:cs="Palatino Linotype"/>
          <w:color w:val="000000" w:themeColor="text1"/>
        </w:rPr>
        <w:t xml:space="preserve">dio respuesta a la solicitud de información en el tenor siguiente: </w:t>
      </w:r>
      <w:r w:rsidRPr="00856999">
        <w:rPr>
          <w:rFonts w:ascii="Palatino Linotype" w:eastAsia="Palatino Linotype" w:hAnsi="Palatino Linotype" w:cs="Palatino Linotype"/>
          <w:b/>
          <w:i/>
          <w:color w:val="000000" w:themeColor="text1"/>
        </w:rPr>
        <w:t xml:space="preserve"> </w:t>
      </w:r>
    </w:p>
    <w:p w:rsidR="003E1C8B" w:rsidRPr="00856999" w:rsidRDefault="00EA4F3B" w:rsidP="00856999">
      <w:pPr>
        <w:ind w:right="616"/>
        <w:jc w:val="both"/>
        <w:rPr>
          <w:rFonts w:ascii="Palatino Linotype" w:eastAsia="Palatino Linotype" w:hAnsi="Palatino Linotype" w:cs="Palatino Linotype"/>
          <w:i/>
          <w:color w:val="000000" w:themeColor="text1"/>
        </w:rPr>
      </w:pPr>
      <w:bookmarkStart w:id="3" w:name="_heading=h.30j0zll" w:colFirst="0" w:colLast="0"/>
      <w:bookmarkEnd w:id="3"/>
      <w:r w:rsidRPr="00856999">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E1C8B" w:rsidRPr="00856999" w:rsidRDefault="003E1C8B" w:rsidP="00856999">
      <w:pPr>
        <w:ind w:right="616"/>
        <w:jc w:val="both"/>
        <w:rPr>
          <w:rFonts w:ascii="Palatino Linotype" w:eastAsia="Palatino Linotype" w:hAnsi="Palatino Linotype" w:cs="Palatino Linotype"/>
          <w:i/>
          <w:color w:val="000000" w:themeColor="text1"/>
        </w:rPr>
      </w:pPr>
    </w:p>
    <w:p w:rsidR="003E1C8B" w:rsidRPr="00856999" w:rsidRDefault="00EA4F3B" w:rsidP="00856999">
      <w:pPr>
        <w:ind w:right="616"/>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En atención a la solicitud con folio 03631/TOLUCA/IP/2025, me permito adjuntar al presente la respuesta correspondiente, Sin más por el momento, reciba un saludo.</w:t>
      </w:r>
    </w:p>
    <w:p w:rsidR="003E1C8B" w:rsidRPr="00856999" w:rsidRDefault="003E1C8B" w:rsidP="00856999">
      <w:pPr>
        <w:ind w:right="900"/>
        <w:jc w:val="both"/>
        <w:rPr>
          <w:rFonts w:ascii="Palatino Linotype" w:eastAsia="Verdana" w:hAnsi="Palatino Linotype" w:cs="Verdana"/>
          <w:color w:val="000000" w:themeColor="text1"/>
        </w:rPr>
      </w:pPr>
    </w:p>
    <w:p w:rsidR="003E1C8B" w:rsidRPr="00856999" w:rsidRDefault="00EA4F3B" w:rsidP="00856999">
      <w:pPr>
        <w:ind w:right="90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Al informe se adjuntaron los siguientes archivos electrónicos:</w:t>
      </w:r>
    </w:p>
    <w:p w:rsidR="003E1C8B" w:rsidRPr="00856999" w:rsidRDefault="003E1C8B" w:rsidP="00856999">
      <w:pPr>
        <w:ind w:right="900"/>
        <w:jc w:val="both"/>
        <w:rPr>
          <w:rFonts w:ascii="Palatino Linotype" w:eastAsia="Palatino Linotype" w:hAnsi="Palatino Linotype" w:cs="Palatino Linotype"/>
          <w:color w:val="000000" w:themeColor="text1"/>
        </w:rPr>
      </w:pPr>
    </w:p>
    <w:p w:rsidR="003E1C8B" w:rsidRPr="00856999" w:rsidRDefault="00EA4F3B" w:rsidP="00856999">
      <w:pPr>
        <w:numPr>
          <w:ilvl w:val="0"/>
          <w:numId w:val="3"/>
        </w:numPr>
        <w:pBdr>
          <w:top w:val="nil"/>
          <w:left w:val="nil"/>
          <w:bottom w:val="nil"/>
          <w:right w:val="nil"/>
          <w:between w:val="nil"/>
        </w:pBdr>
        <w:ind w:left="0" w:right="90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b/>
          <w:color w:val="000000" w:themeColor="text1"/>
        </w:rPr>
        <w:t xml:space="preserve">3636.pdf: </w:t>
      </w:r>
      <w:r w:rsidRPr="00856999">
        <w:rPr>
          <w:rFonts w:ascii="Palatino Linotype" w:eastAsia="Palatino Linotype" w:hAnsi="Palatino Linotype" w:cs="Palatino Linotype"/>
          <w:color w:val="000000" w:themeColor="text1"/>
        </w:rPr>
        <w:t>Oficio 213010000/1137/2025, de fecha uno de julio de dos mil veinticinco, suscrito por la Directora General de Educación, Cultura y Turismo, mediante el cual informa lo siguiente:</w:t>
      </w:r>
    </w:p>
    <w:p w:rsidR="003E1C8B" w:rsidRPr="00856999" w:rsidRDefault="003E1C8B" w:rsidP="00856999">
      <w:pPr>
        <w:ind w:right="900"/>
        <w:jc w:val="both"/>
        <w:rPr>
          <w:rFonts w:ascii="Palatino Linotype" w:eastAsia="Palatino Linotype" w:hAnsi="Palatino Linotype" w:cs="Palatino Linotype"/>
          <w:b/>
          <w:i/>
          <w:color w:val="000000" w:themeColor="text1"/>
        </w:rPr>
      </w:pP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Después de realizar una búsqueda exhaustiva en los archivos físicos y electrónicos que obran en esta Dirección General de Educación, Cultura y Turismo, se informa que sí existe información relativa al padrón de artesanos del municipio, sin embargo, dicho padrón contiene datos personales de las personas registradas, tales como nombre completo, domicilio, teléfono, correo electrónico…</w:t>
      </w:r>
    </w:p>
    <w:p w:rsidR="003E1C8B" w:rsidRPr="00856999" w:rsidRDefault="003E1C8B" w:rsidP="00856999">
      <w:pPr>
        <w:ind w:right="900"/>
        <w:jc w:val="both"/>
        <w:rPr>
          <w:rFonts w:ascii="Palatino Linotype" w:eastAsia="Palatino Linotype" w:hAnsi="Palatino Linotype" w:cs="Palatino Linotype"/>
          <w:i/>
          <w:color w:val="000000" w:themeColor="text1"/>
        </w:rPr>
      </w:pP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 En observancia del principio de máxima publicidad, previsto en el artículo 4 de la Ley de Transparencia estatal, esta Dirección General podrá proporcionar una versión pública del padrón de artesanos, debidamente testada, en la cual se omitan los datos personales protegidos, dejando únicamente datos de carácter general, como el tipo de artesanía, zona de trabajo, o el nombre comercial, si lo hubiere…</w:t>
      </w:r>
    </w:p>
    <w:p w:rsidR="003E1C8B" w:rsidRPr="00856999" w:rsidRDefault="003E1C8B" w:rsidP="00856999">
      <w:pPr>
        <w:ind w:right="900"/>
        <w:jc w:val="both"/>
        <w:rPr>
          <w:rFonts w:ascii="Palatino Linotype" w:eastAsia="Palatino Linotype" w:hAnsi="Palatino Linotype" w:cs="Palatino Linotype"/>
          <w:i/>
          <w:color w:val="000000" w:themeColor="text1"/>
        </w:rPr>
      </w:pPr>
    </w:p>
    <w:p w:rsidR="003E1C8B" w:rsidRPr="00856999" w:rsidRDefault="00EA4F3B" w:rsidP="00856999">
      <w:pPr>
        <w:ind w:right="900"/>
        <w:jc w:val="both"/>
        <w:rPr>
          <w:rFonts w:ascii="Palatino Linotype" w:eastAsia="Palatino Linotype" w:hAnsi="Palatino Linotype" w:cs="Palatino Linotype"/>
          <w:b/>
          <w:i/>
          <w:color w:val="000000" w:themeColor="text1"/>
        </w:rPr>
      </w:pPr>
      <w:r w:rsidRPr="00856999">
        <w:rPr>
          <w:rFonts w:ascii="Palatino Linotype" w:eastAsia="Palatino Linotype" w:hAnsi="Palatino Linotype" w:cs="Palatino Linotype"/>
          <w:i/>
          <w:color w:val="000000" w:themeColor="text1"/>
        </w:rPr>
        <w:t>…en caso de que el solicitante desee obtener dicha versión pública, podrá manifestarlo expresamente para proceder conforme a lo establecido en los artículos 112 y 113 de la Ley de Transparencia mencionada, respecto a los procedimientos de clasificación y prueba de daño…</w:t>
      </w:r>
    </w:p>
    <w:p w:rsidR="003E1C8B" w:rsidRPr="00856999" w:rsidRDefault="003E1C8B" w:rsidP="00856999">
      <w:pPr>
        <w:ind w:right="900"/>
        <w:jc w:val="both"/>
        <w:rPr>
          <w:rFonts w:ascii="Palatino Linotype" w:eastAsia="Palatino Linotype" w:hAnsi="Palatino Linotype" w:cs="Palatino Linotype"/>
          <w:b/>
          <w:color w:val="000000" w:themeColor="text1"/>
        </w:rPr>
      </w:pPr>
    </w:p>
    <w:p w:rsidR="003E1C8B" w:rsidRPr="00856999" w:rsidRDefault="00EA4F3B" w:rsidP="00856999">
      <w:pPr>
        <w:numPr>
          <w:ilvl w:val="0"/>
          <w:numId w:val="3"/>
        </w:numPr>
        <w:pBdr>
          <w:top w:val="nil"/>
          <w:left w:val="nil"/>
          <w:bottom w:val="nil"/>
          <w:right w:val="nil"/>
          <w:between w:val="nil"/>
        </w:pBdr>
        <w:ind w:left="0" w:right="90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b/>
          <w:color w:val="000000" w:themeColor="text1"/>
        </w:rPr>
        <w:t xml:space="preserve">RESPUESTA SAIMEX 3631.pdf: </w:t>
      </w:r>
      <w:r w:rsidRPr="00856999">
        <w:rPr>
          <w:rFonts w:ascii="Palatino Linotype" w:eastAsia="Palatino Linotype" w:hAnsi="Palatino Linotype" w:cs="Palatino Linotype"/>
          <w:color w:val="000000" w:themeColor="text1"/>
        </w:rPr>
        <w:t xml:space="preserve">Oficio 210010000/01237/2025, de fecha quince de junio de dos mil veinticinco, suscrito por la Directora General de </w:t>
      </w:r>
      <w:r w:rsidRPr="00856999">
        <w:rPr>
          <w:rFonts w:ascii="Palatino Linotype" w:eastAsia="Palatino Linotype" w:hAnsi="Palatino Linotype" w:cs="Palatino Linotype"/>
          <w:color w:val="000000" w:themeColor="text1"/>
        </w:rPr>
        <w:lastRenderedPageBreak/>
        <w:t>Desarrollo Económico, mediante el cual informa que esa dependencia no genera, no administra, ni posee la información requerida por el particular.</w:t>
      </w:r>
      <w:r w:rsidRPr="00856999">
        <w:rPr>
          <w:rFonts w:ascii="Palatino Linotype" w:eastAsia="Palatino Linotype" w:hAnsi="Palatino Linotype" w:cs="Palatino Linotype"/>
          <w:b/>
          <w:color w:val="000000" w:themeColor="text1"/>
        </w:rPr>
        <w:t xml:space="preserve"> </w:t>
      </w:r>
    </w:p>
    <w:p w:rsidR="003E1C8B" w:rsidRDefault="003E1C8B" w:rsidP="00856999">
      <w:pPr>
        <w:ind w:right="900"/>
        <w:jc w:val="both"/>
        <w:rPr>
          <w:rFonts w:ascii="Palatino Linotype" w:eastAsia="Palatino Linotype" w:hAnsi="Palatino Linotype" w:cs="Palatino Linotype"/>
          <w:i/>
          <w:color w:val="000000" w:themeColor="text1"/>
        </w:rPr>
      </w:pPr>
    </w:p>
    <w:p w:rsidR="002257BA" w:rsidRPr="00856999" w:rsidRDefault="002257BA" w:rsidP="00856999">
      <w:pPr>
        <w:ind w:right="900"/>
        <w:jc w:val="both"/>
        <w:rPr>
          <w:rFonts w:ascii="Palatino Linotype" w:eastAsia="Palatino Linotype" w:hAnsi="Palatino Linotype" w:cs="Palatino Linotype"/>
          <w:i/>
          <w:color w:val="000000" w:themeColor="text1"/>
        </w:rPr>
      </w:pPr>
    </w:p>
    <w:p w:rsidR="003E1C8B" w:rsidRPr="00856999" w:rsidRDefault="00EA4F3B" w:rsidP="00856999">
      <w:pPr>
        <w:numPr>
          <w:ilvl w:val="0"/>
          <w:numId w:val="4"/>
        </w:numPr>
        <w:tabs>
          <w:tab w:val="left" w:pos="0"/>
        </w:tabs>
        <w:spacing w:line="360" w:lineRule="auto"/>
        <w:ind w:left="0" w:right="49" w:firstLine="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color w:val="000000" w:themeColor="text1"/>
        </w:rPr>
        <w:t xml:space="preserve">El </w:t>
      </w:r>
      <w:r w:rsidRPr="00856999">
        <w:rPr>
          <w:rFonts w:ascii="Palatino Linotype" w:eastAsia="Palatino Linotype" w:hAnsi="Palatino Linotype" w:cs="Palatino Linotype"/>
          <w:b/>
          <w:color w:val="000000" w:themeColor="text1"/>
        </w:rPr>
        <w:t xml:space="preserve">diecinueve de agosto de dos mil veinticinco, </w:t>
      </w:r>
      <w:r w:rsidRPr="00856999">
        <w:rPr>
          <w:rFonts w:ascii="Palatino Linotype" w:eastAsia="Palatino Linotype" w:hAnsi="Palatino Linotype" w:cs="Palatino Linotype"/>
          <w:color w:val="000000" w:themeColor="text1"/>
        </w:rPr>
        <w:t>el</w:t>
      </w:r>
      <w:r w:rsidRPr="00856999">
        <w:rPr>
          <w:rFonts w:ascii="Palatino Linotype" w:eastAsia="Palatino Linotype" w:hAnsi="Palatino Linotype" w:cs="Palatino Linotype"/>
          <w:b/>
          <w:color w:val="000000" w:themeColor="text1"/>
        </w:rPr>
        <w:t xml:space="preserve"> </w:t>
      </w:r>
      <w:r w:rsidRPr="00856999">
        <w:rPr>
          <w:rFonts w:ascii="Palatino Linotype" w:eastAsia="Palatino Linotype" w:hAnsi="Palatino Linotype" w:cs="Palatino Linotype"/>
          <w:color w:val="000000" w:themeColor="text1"/>
        </w:rPr>
        <w:t xml:space="preserve">entonces </w:t>
      </w:r>
      <w:r w:rsidRPr="00856999">
        <w:rPr>
          <w:rFonts w:ascii="Palatino Linotype" w:eastAsia="Palatino Linotype" w:hAnsi="Palatino Linotype" w:cs="Palatino Linotype"/>
          <w:b/>
          <w:color w:val="000000" w:themeColor="text1"/>
        </w:rPr>
        <w:t xml:space="preserve">SOLICITANTE </w:t>
      </w:r>
      <w:r w:rsidRPr="00856999">
        <w:rPr>
          <w:rFonts w:ascii="Palatino Linotype" w:eastAsia="Palatino Linotype" w:hAnsi="Palatino Linotype" w:cs="Palatino Linotype"/>
          <w:color w:val="000000" w:themeColor="text1"/>
        </w:rPr>
        <w:t xml:space="preserve">interpuso el recurso de revisión en contra de la respuesta del </w:t>
      </w:r>
      <w:r w:rsidRPr="00856999">
        <w:rPr>
          <w:rFonts w:ascii="Palatino Linotype" w:eastAsia="Palatino Linotype" w:hAnsi="Palatino Linotype" w:cs="Palatino Linotype"/>
          <w:b/>
          <w:color w:val="000000" w:themeColor="text1"/>
        </w:rPr>
        <w:t>SUJETO OBLIGADO</w:t>
      </w:r>
      <w:r w:rsidRPr="00856999">
        <w:rPr>
          <w:rFonts w:ascii="Palatino Linotype" w:eastAsia="Palatino Linotype" w:hAnsi="Palatino Linotype" w:cs="Palatino Linotype"/>
          <w:color w:val="000000" w:themeColor="text1"/>
        </w:rPr>
        <w:t>, manifestando las siguientes razones o motivos de inconformidad:</w:t>
      </w:r>
    </w:p>
    <w:p w:rsidR="003E1C8B" w:rsidRPr="00856999" w:rsidRDefault="00EA4F3B" w:rsidP="00856999">
      <w:pPr>
        <w:tabs>
          <w:tab w:val="left" w:pos="0"/>
          <w:tab w:val="left" w:pos="5775"/>
        </w:tabs>
        <w:spacing w:line="360" w:lineRule="auto"/>
        <w:ind w:right="49"/>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ab/>
      </w:r>
    </w:p>
    <w:p w:rsidR="003E1C8B" w:rsidRPr="00856999" w:rsidRDefault="00EA4F3B" w:rsidP="00856999">
      <w:pPr>
        <w:numPr>
          <w:ilvl w:val="0"/>
          <w:numId w:val="6"/>
        </w:numPr>
        <w:ind w:left="0" w:right="900" w:firstLine="0"/>
        <w:jc w:val="both"/>
        <w:rPr>
          <w:rFonts w:ascii="Palatino Linotype" w:eastAsia="Palatino Linotype" w:hAnsi="Palatino Linotype" w:cs="Palatino Linotype"/>
          <w:i/>
          <w:color w:val="000000" w:themeColor="text1"/>
        </w:rPr>
      </w:pPr>
      <w:bookmarkStart w:id="4" w:name="_heading=h.1fob9te" w:colFirst="0" w:colLast="0"/>
      <w:bookmarkEnd w:id="4"/>
      <w:r w:rsidRPr="00856999">
        <w:rPr>
          <w:rFonts w:ascii="Palatino Linotype" w:eastAsia="Palatino Linotype" w:hAnsi="Palatino Linotype" w:cs="Palatino Linotype"/>
          <w:b/>
          <w:i/>
          <w:color w:val="000000" w:themeColor="text1"/>
        </w:rPr>
        <w:t xml:space="preserve">Acto impugnado: </w:t>
      </w:r>
      <w:r w:rsidRPr="00856999">
        <w:rPr>
          <w:rFonts w:ascii="Palatino Linotype" w:eastAsia="Palatino Linotype" w:hAnsi="Palatino Linotype" w:cs="Palatino Linotype"/>
          <w:i/>
          <w:color w:val="000000" w:themeColor="text1"/>
        </w:rPr>
        <w:t>“La opacidad a todo en ese municipio no entrega la información solicitada se pide se entregue conforme a la ley se entregue la información.” (Sic.)</w:t>
      </w:r>
    </w:p>
    <w:p w:rsidR="003E1C8B" w:rsidRPr="00856999" w:rsidRDefault="00EA4F3B" w:rsidP="00856999">
      <w:pPr>
        <w:tabs>
          <w:tab w:val="left" w:pos="7020"/>
        </w:tabs>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ab/>
      </w:r>
    </w:p>
    <w:p w:rsidR="003E1C8B" w:rsidRPr="00856999" w:rsidRDefault="003E1C8B" w:rsidP="00856999">
      <w:pPr>
        <w:tabs>
          <w:tab w:val="left" w:pos="7020"/>
        </w:tabs>
        <w:ind w:right="900"/>
        <w:jc w:val="both"/>
        <w:rPr>
          <w:rFonts w:ascii="Palatino Linotype" w:eastAsia="Palatino Linotype" w:hAnsi="Palatino Linotype" w:cs="Palatino Linotype"/>
          <w:i/>
          <w:color w:val="000000" w:themeColor="text1"/>
        </w:rPr>
      </w:pPr>
    </w:p>
    <w:p w:rsidR="003E1C8B" w:rsidRPr="00856999" w:rsidRDefault="00EA4F3B" w:rsidP="00856999">
      <w:pPr>
        <w:numPr>
          <w:ilvl w:val="0"/>
          <w:numId w:val="6"/>
        </w:numPr>
        <w:ind w:left="0" w:right="900" w:firstLine="0"/>
        <w:jc w:val="both"/>
        <w:rPr>
          <w:rFonts w:ascii="Palatino Linotype" w:eastAsia="Palatino Linotype" w:hAnsi="Palatino Linotype" w:cs="Palatino Linotype"/>
          <w:i/>
          <w:color w:val="000000" w:themeColor="text1"/>
        </w:rPr>
      </w:pPr>
      <w:bookmarkStart w:id="5" w:name="_heading=h.3znysh7" w:colFirst="0" w:colLast="0"/>
      <w:bookmarkEnd w:id="5"/>
      <w:r w:rsidRPr="00856999">
        <w:rPr>
          <w:rFonts w:ascii="Palatino Linotype" w:eastAsia="Palatino Linotype" w:hAnsi="Palatino Linotype" w:cs="Palatino Linotype"/>
          <w:b/>
          <w:i/>
          <w:color w:val="000000" w:themeColor="text1"/>
        </w:rPr>
        <w:t xml:space="preserve">Razones o Motivos de inconformidad: </w:t>
      </w:r>
      <w:r w:rsidRPr="00856999">
        <w:rPr>
          <w:rFonts w:ascii="Palatino Linotype" w:eastAsia="Palatino Linotype" w:hAnsi="Palatino Linotype" w:cs="Palatino Linotype"/>
          <w:i/>
          <w:color w:val="000000" w:themeColor="text1"/>
        </w:rPr>
        <w:t>“La opacidad a todo en ese municipio no entrega la información solicitada se pide se entregue conforme a la ley se entregue la información. (…)</w:t>
      </w:r>
    </w:p>
    <w:p w:rsidR="003E1C8B" w:rsidRDefault="003E1C8B" w:rsidP="00856999">
      <w:pPr>
        <w:ind w:right="900"/>
        <w:jc w:val="both"/>
        <w:rPr>
          <w:rFonts w:ascii="Palatino Linotype" w:eastAsia="Palatino Linotype" w:hAnsi="Palatino Linotype" w:cs="Palatino Linotype"/>
          <w:i/>
          <w:color w:val="000000" w:themeColor="text1"/>
        </w:rPr>
      </w:pPr>
    </w:p>
    <w:p w:rsidR="002257BA" w:rsidRPr="00856999" w:rsidRDefault="002257BA" w:rsidP="00856999">
      <w:pPr>
        <w:ind w:right="900"/>
        <w:jc w:val="both"/>
        <w:rPr>
          <w:rFonts w:ascii="Palatino Linotype" w:eastAsia="Palatino Linotype" w:hAnsi="Palatino Linotype" w:cs="Palatino Linotype"/>
          <w:i/>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Pr="00856999">
        <w:rPr>
          <w:rFonts w:ascii="Palatino Linotype" w:eastAsia="Palatino Linotype" w:hAnsi="Palatino Linotype" w:cs="Palatino Linotype"/>
          <w:b/>
          <w:color w:val="000000" w:themeColor="text1"/>
        </w:rPr>
        <w:t>veintiuno de agosto de dos mil veinticinco</w:t>
      </w:r>
      <w:r w:rsidRPr="00856999">
        <w:rPr>
          <w:rFonts w:ascii="Palatino Linotype" w:eastAsia="Palatino Linotype" w:hAnsi="Palatino Linotype" w:cs="Palatino Linotype"/>
          <w:color w:val="000000" w:themeColor="text1"/>
        </w:rPr>
        <w:t xml:space="preserve">, puso a disposición de las partes el expediente electrónico vía </w:t>
      </w:r>
      <w:r w:rsidRPr="00856999">
        <w:rPr>
          <w:rFonts w:ascii="Palatino Linotype" w:eastAsia="Palatino Linotype" w:hAnsi="Palatino Linotype" w:cs="Palatino Linotype"/>
          <w:b/>
          <w:color w:val="000000" w:themeColor="text1"/>
        </w:rPr>
        <w:t xml:space="preserve">SAIMEX </w:t>
      </w:r>
      <w:r w:rsidRPr="00856999">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Pr="00856999">
        <w:rPr>
          <w:rFonts w:ascii="Palatino Linotype" w:eastAsia="Palatino Linotype" w:hAnsi="Palatino Linotype" w:cs="Palatino Linotype"/>
          <w:b/>
          <w:color w:val="000000" w:themeColor="text1"/>
        </w:rPr>
        <w:t>SUJETO OBLIGADO</w:t>
      </w:r>
      <w:r w:rsidRPr="00856999">
        <w:rPr>
          <w:rFonts w:ascii="Palatino Linotype" w:eastAsia="Palatino Linotype" w:hAnsi="Palatino Linotype" w:cs="Palatino Linotype"/>
          <w:color w:val="000000" w:themeColor="text1"/>
        </w:rPr>
        <w:t xml:space="preserve"> presentará el Informe Justificado procedente.</w:t>
      </w: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2710ED" w:rsidRDefault="00EA4F3B" w:rsidP="00856999">
      <w:pPr>
        <w:numPr>
          <w:ilvl w:val="0"/>
          <w:numId w:val="4"/>
        </w:numPr>
        <w:spacing w:line="360" w:lineRule="auto"/>
        <w:ind w:left="0" w:firstLine="0"/>
        <w:jc w:val="both"/>
        <w:rPr>
          <w:rFonts w:ascii="Palatino Linotype" w:eastAsia="Palatino Linotype" w:hAnsi="Palatino Linotype" w:cs="Palatino Linotype"/>
          <w:b/>
          <w:i/>
          <w:color w:val="000000" w:themeColor="text1"/>
        </w:rPr>
      </w:pPr>
      <w:r w:rsidRPr="00856999">
        <w:rPr>
          <w:rFonts w:ascii="Palatino Linotype" w:eastAsia="Palatino Linotype" w:hAnsi="Palatino Linotype" w:cs="Palatino Linotype"/>
          <w:color w:val="000000" w:themeColor="text1"/>
        </w:rPr>
        <w:t xml:space="preserve">De lo anterior, el </w:t>
      </w:r>
      <w:r w:rsidRPr="00856999">
        <w:rPr>
          <w:rFonts w:ascii="Palatino Linotype" w:eastAsia="Palatino Linotype" w:hAnsi="Palatino Linotype" w:cs="Palatino Linotype"/>
          <w:b/>
          <w:color w:val="000000" w:themeColor="text1"/>
        </w:rPr>
        <w:t xml:space="preserve">uno de septiembre de dos mil veinticinco, </w:t>
      </w:r>
      <w:r w:rsidRPr="00856999">
        <w:rPr>
          <w:rFonts w:ascii="Palatino Linotype" w:eastAsia="Palatino Linotype" w:hAnsi="Palatino Linotype" w:cs="Palatino Linotype"/>
          <w:color w:val="000000" w:themeColor="text1"/>
        </w:rPr>
        <w:t xml:space="preserve">el </w:t>
      </w:r>
      <w:r w:rsidRPr="00856999">
        <w:rPr>
          <w:rFonts w:ascii="Palatino Linotype" w:eastAsia="Palatino Linotype" w:hAnsi="Palatino Linotype" w:cs="Palatino Linotype"/>
          <w:b/>
          <w:color w:val="000000" w:themeColor="text1"/>
        </w:rPr>
        <w:t xml:space="preserve">SUJETO OBLIGADO </w:t>
      </w:r>
      <w:r w:rsidRPr="00856999">
        <w:rPr>
          <w:rFonts w:ascii="Palatino Linotype" w:eastAsia="Palatino Linotype" w:hAnsi="Palatino Linotype" w:cs="Palatino Linotype"/>
          <w:color w:val="000000" w:themeColor="text1"/>
        </w:rPr>
        <w:t>entregó un documento en la etapa de manifestaciones, cuyo contenido grosso modo es el siguiente.</w:t>
      </w:r>
    </w:p>
    <w:p w:rsidR="002710ED" w:rsidRPr="00856999" w:rsidRDefault="002710ED" w:rsidP="002710ED">
      <w:pPr>
        <w:spacing w:line="360" w:lineRule="auto"/>
        <w:jc w:val="both"/>
        <w:rPr>
          <w:rFonts w:ascii="Palatino Linotype" w:eastAsia="Palatino Linotype" w:hAnsi="Palatino Linotype" w:cs="Palatino Linotype"/>
          <w:b/>
          <w:i/>
          <w:color w:val="000000" w:themeColor="text1"/>
        </w:rPr>
      </w:pPr>
    </w:p>
    <w:p w:rsidR="003E1C8B" w:rsidRPr="00856999" w:rsidRDefault="00EA4F3B" w:rsidP="00856999">
      <w:pPr>
        <w:pBdr>
          <w:top w:val="nil"/>
          <w:left w:val="nil"/>
          <w:bottom w:val="nil"/>
          <w:right w:val="nil"/>
          <w:between w:val="nil"/>
        </w:pBd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b/>
          <w:color w:val="000000" w:themeColor="text1"/>
        </w:rPr>
        <w:lastRenderedPageBreak/>
        <w:t>ANEXOS 09688-2025.pdf</w:t>
      </w:r>
      <w:r w:rsidRPr="00856999">
        <w:rPr>
          <w:rFonts w:ascii="Palatino Linotype" w:eastAsia="Palatino Linotype" w:hAnsi="Palatino Linotype" w:cs="Palatino Linotype"/>
          <w:b/>
          <w:i/>
          <w:color w:val="000000" w:themeColor="text1"/>
        </w:rPr>
        <w:t xml:space="preserve">: </w:t>
      </w:r>
      <w:r w:rsidRPr="00856999">
        <w:rPr>
          <w:rFonts w:ascii="Palatino Linotype" w:eastAsia="Palatino Linotype" w:hAnsi="Palatino Linotype" w:cs="Palatino Linotype"/>
          <w:i/>
          <w:color w:val="000000" w:themeColor="text1"/>
        </w:rPr>
        <w:t xml:space="preserve">La información que no fue entregada se encuentra legalmente clasificada como confidencial, al contener datos personales de particulares, cuya entrega contravendría lo dispuesto en los artículos 3 fracción IX y 31 de la LPDPPSOEMM, así como en el artículo 143 de la LTAIPEMYM. </w:t>
      </w:r>
    </w:p>
    <w:p w:rsidR="003E1C8B" w:rsidRPr="00856999" w:rsidRDefault="003E1C8B" w:rsidP="00856999">
      <w:pPr>
        <w:pBdr>
          <w:top w:val="nil"/>
          <w:left w:val="nil"/>
          <w:bottom w:val="nil"/>
          <w:right w:val="nil"/>
          <w:between w:val="nil"/>
        </w:pBdr>
        <w:ind w:right="900"/>
        <w:jc w:val="both"/>
        <w:rPr>
          <w:rFonts w:ascii="Palatino Linotype" w:eastAsia="Palatino Linotype" w:hAnsi="Palatino Linotype" w:cs="Palatino Linotype"/>
          <w:i/>
          <w:color w:val="000000" w:themeColor="text1"/>
        </w:rPr>
      </w:pPr>
    </w:p>
    <w:p w:rsidR="003E1C8B" w:rsidRPr="00856999" w:rsidRDefault="00EA4F3B" w:rsidP="00856999">
      <w:pPr>
        <w:pBdr>
          <w:top w:val="nil"/>
          <w:left w:val="nil"/>
          <w:bottom w:val="nil"/>
          <w:right w:val="nil"/>
          <w:between w:val="nil"/>
        </w:pBdr>
        <w:ind w:right="90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Documento que se puso a la vista del particular el once de septiembre de dos mil veinticinco.</w:t>
      </w:r>
    </w:p>
    <w:p w:rsidR="003E1C8B" w:rsidRPr="00856999" w:rsidRDefault="003E1C8B" w:rsidP="00856999">
      <w:pPr>
        <w:pBdr>
          <w:top w:val="nil"/>
          <w:left w:val="nil"/>
          <w:bottom w:val="nil"/>
          <w:right w:val="nil"/>
          <w:between w:val="nil"/>
        </w:pBdr>
        <w:ind w:right="900"/>
        <w:jc w:val="both"/>
        <w:rPr>
          <w:rFonts w:ascii="Palatino Linotype" w:eastAsia="Palatino Linotype" w:hAnsi="Palatino Linotype" w:cs="Palatino Linotype"/>
          <w:i/>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b/>
          <w:color w:val="000000" w:themeColor="text1"/>
        </w:rPr>
      </w:pPr>
      <w:bookmarkStart w:id="6" w:name="_heading=h.2et92p0" w:colFirst="0" w:colLast="0"/>
      <w:bookmarkEnd w:id="6"/>
      <w:r w:rsidRPr="00856999">
        <w:rPr>
          <w:rFonts w:ascii="Palatino Linotype" w:eastAsia="Palatino Linotype" w:hAnsi="Palatino Linotype" w:cs="Palatino Linotype"/>
          <w:color w:val="000000" w:themeColor="text1"/>
        </w:rPr>
        <w:t xml:space="preserve">Seguidamente, mediante acuerdo de fecha </w:t>
      </w:r>
      <w:r w:rsidRPr="00856999">
        <w:rPr>
          <w:rFonts w:ascii="Palatino Linotype" w:eastAsia="Palatino Linotype" w:hAnsi="Palatino Linotype" w:cs="Palatino Linotype"/>
          <w:b/>
          <w:color w:val="000000" w:themeColor="text1"/>
        </w:rPr>
        <w:t xml:space="preserve">dieciocho de septiembre de dos mil veinticinco, </w:t>
      </w:r>
      <w:r w:rsidRPr="00856999">
        <w:rPr>
          <w:rFonts w:ascii="Palatino Linotype" w:eastAsia="Palatino Linotype" w:hAnsi="Palatino Linotype" w:cs="Palatino Linotype"/>
          <w:color w:val="000000" w:themeColor="text1"/>
        </w:rPr>
        <w:t>se decretó el cierre de instrucción, por lo que no habiendo más que hacer constar, y</w:t>
      </w:r>
    </w:p>
    <w:p w:rsidR="003E1C8B" w:rsidRPr="00856999" w:rsidRDefault="003E1C8B" w:rsidP="00856999">
      <w:pPr>
        <w:spacing w:line="360" w:lineRule="auto"/>
        <w:jc w:val="center"/>
        <w:rPr>
          <w:rFonts w:ascii="Palatino Linotype" w:eastAsia="Palatino Linotype" w:hAnsi="Palatino Linotype" w:cs="Palatino Linotype"/>
          <w:b/>
          <w:color w:val="000000" w:themeColor="text1"/>
        </w:rPr>
      </w:pPr>
    </w:p>
    <w:p w:rsidR="003E1C8B" w:rsidRPr="00856999" w:rsidRDefault="00EA4F3B" w:rsidP="00856999">
      <w:pPr>
        <w:spacing w:line="360" w:lineRule="auto"/>
        <w:jc w:val="center"/>
        <w:rPr>
          <w:rFonts w:ascii="Palatino Linotype" w:eastAsia="Palatino Linotype" w:hAnsi="Palatino Linotype" w:cs="Palatino Linotype"/>
          <w:b/>
          <w:color w:val="000000" w:themeColor="text1"/>
        </w:rPr>
      </w:pPr>
      <w:r w:rsidRPr="00856999">
        <w:rPr>
          <w:rFonts w:ascii="Palatino Linotype" w:eastAsia="Palatino Linotype" w:hAnsi="Palatino Linotype" w:cs="Palatino Linotype"/>
          <w:b/>
          <w:color w:val="000000" w:themeColor="text1"/>
        </w:rPr>
        <w:t>C</w:t>
      </w:r>
      <w:r w:rsidR="002257BA">
        <w:rPr>
          <w:rFonts w:ascii="Palatino Linotype" w:eastAsia="Palatino Linotype" w:hAnsi="Palatino Linotype" w:cs="Palatino Linotype"/>
          <w:b/>
          <w:color w:val="000000" w:themeColor="text1"/>
        </w:rPr>
        <w:t xml:space="preserve"> </w:t>
      </w:r>
      <w:r w:rsidRPr="00856999">
        <w:rPr>
          <w:rFonts w:ascii="Palatino Linotype" w:eastAsia="Palatino Linotype" w:hAnsi="Palatino Linotype" w:cs="Palatino Linotype"/>
          <w:b/>
          <w:color w:val="000000" w:themeColor="text1"/>
        </w:rPr>
        <w:t>O</w:t>
      </w:r>
      <w:r w:rsidR="002257BA">
        <w:rPr>
          <w:rFonts w:ascii="Palatino Linotype" w:eastAsia="Palatino Linotype" w:hAnsi="Palatino Linotype" w:cs="Palatino Linotype"/>
          <w:b/>
          <w:color w:val="000000" w:themeColor="text1"/>
        </w:rPr>
        <w:t xml:space="preserve"> </w:t>
      </w:r>
      <w:r w:rsidRPr="00856999">
        <w:rPr>
          <w:rFonts w:ascii="Palatino Linotype" w:eastAsia="Palatino Linotype" w:hAnsi="Palatino Linotype" w:cs="Palatino Linotype"/>
          <w:b/>
          <w:color w:val="000000" w:themeColor="text1"/>
        </w:rPr>
        <w:t>N</w:t>
      </w:r>
      <w:r w:rsidR="002257BA">
        <w:rPr>
          <w:rFonts w:ascii="Palatino Linotype" w:eastAsia="Palatino Linotype" w:hAnsi="Palatino Linotype" w:cs="Palatino Linotype"/>
          <w:b/>
          <w:color w:val="000000" w:themeColor="text1"/>
        </w:rPr>
        <w:t xml:space="preserve"> </w:t>
      </w:r>
      <w:r w:rsidRPr="00856999">
        <w:rPr>
          <w:rFonts w:ascii="Palatino Linotype" w:eastAsia="Palatino Linotype" w:hAnsi="Palatino Linotype" w:cs="Palatino Linotype"/>
          <w:b/>
          <w:color w:val="000000" w:themeColor="text1"/>
        </w:rPr>
        <w:t>S</w:t>
      </w:r>
      <w:r w:rsidR="002257BA">
        <w:rPr>
          <w:rFonts w:ascii="Palatino Linotype" w:eastAsia="Palatino Linotype" w:hAnsi="Palatino Linotype" w:cs="Palatino Linotype"/>
          <w:b/>
          <w:color w:val="000000" w:themeColor="text1"/>
        </w:rPr>
        <w:t xml:space="preserve">  </w:t>
      </w:r>
      <w:r w:rsidRPr="00856999">
        <w:rPr>
          <w:rFonts w:ascii="Palatino Linotype" w:eastAsia="Palatino Linotype" w:hAnsi="Palatino Linotype" w:cs="Palatino Linotype"/>
          <w:b/>
          <w:color w:val="000000" w:themeColor="text1"/>
        </w:rPr>
        <w:t>I</w:t>
      </w:r>
      <w:r w:rsidR="002257BA">
        <w:rPr>
          <w:rFonts w:ascii="Palatino Linotype" w:eastAsia="Palatino Linotype" w:hAnsi="Palatino Linotype" w:cs="Palatino Linotype"/>
          <w:b/>
          <w:color w:val="000000" w:themeColor="text1"/>
        </w:rPr>
        <w:t xml:space="preserve"> </w:t>
      </w:r>
      <w:r w:rsidRPr="00856999">
        <w:rPr>
          <w:rFonts w:ascii="Palatino Linotype" w:eastAsia="Palatino Linotype" w:hAnsi="Palatino Linotype" w:cs="Palatino Linotype"/>
          <w:b/>
          <w:color w:val="000000" w:themeColor="text1"/>
        </w:rPr>
        <w:t>D</w:t>
      </w:r>
      <w:r w:rsidR="002257BA">
        <w:rPr>
          <w:rFonts w:ascii="Palatino Linotype" w:eastAsia="Palatino Linotype" w:hAnsi="Palatino Linotype" w:cs="Palatino Linotype"/>
          <w:b/>
          <w:color w:val="000000" w:themeColor="text1"/>
        </w:rPr>
        <w:t xml:space="preserve"> </w:t>
      </w:r>
      <w:r w:rsidRPr="00856999">
        <w:rPr>
          <w:rFonts w:ascii="Palatino Linotype" w:eastAsia="Palatino Linotype" w:hAnsi="Palatino Linotype" w:cs="Palatino Linotype"/>
          <w:b/>
          <w:color w:val="000000" w:themeColor="text1"/>
        </w:rPr>
        <w:t>E</w:t>
      </w:r>
      <w:r w:rsidR="002257BA">
        <w:rPr>
          <w:rFonts w:ascii="Palatino Linotype" w:eastAsia="Palatino Linotype" w:hAnsi="Palatino Linotype" w:cs="Palatino Linotype"/>
          <w:b/>
          <w:color w:val="000000" w:themeColor="text1"/>
        </w:rPr>
        <w:t xml:space="preserve"> </w:t>
      </w:r>
      <w:r w:rsidRPr="00856999">
        <w:rPr>
          <w:rFonts w:ascii="Palatino Linotype" w:eastAsia="Palatino Linotype" w:hAnsi="Palatino Linotype" w:cs="Palatino Linotype"/>
          <w:b/>
          <w:color w:val="000000" w:themeColor="text1"/>
        </w:rPr>
        <w:t>R</w:t>
      </w:r>
      <w:r w:rsidR="002257BA">
        <w:rPr>
          <w:rFonts w:ascii="Palatino Linotype" w:eastAsia="Palatino Linotype" w:hAnsi="Palatino Linotype" w:cs="Palatino Linotype"/>
          <w:b/>
          <w:color w:val="000000" w:themeColor="text1"/>
        </w:rPr>
        <w:t xml:space="preserve"> </w:t>
      </w:r>
      <w:r w:rsidRPr="00856999">
        <w:rPr>
          <w:rFonts w:ascii="Palatino Linotype" w:eastAsia="Palatino Linotype" w:hAnsi="Palatino Linotype" w:cs="Palatino Linotype"/>
          <w:b/>
          <w:color w:val="000000" w:themeColor="text1"/>
        </w:rPr>
        <w:t>A</w:t>
      </w:r>
      <w:r w:rsidR="002257BA">
        <w:rPr>
          <w:rFonts w:ascii="Palatino Linotype" w:eastAsia="Palatino Linotype" w:hAnsi="Palatino Linotype" w:cs="Palatino Linotype"/>
          <w:b/>
          <w:color w:val="000000" w:themeColor="text1"/>
        </w:rPr>
        <w:t xml:space="preserve"> </w:t>
      </w:r>
      <w:r w:rsidRPr="00856999">
        <w:rPr>
          <w:rFonts w:ascii="Palatino Linotype" w:eastAsia="Palatino Linotype" w:hAnsi="Palatino Linotype" w:cs="Palatino Linotype"/>
          <w:b/>
          <w:color w:val="000000" w:themeColor="text1"/>
        </w:rPr>
        <w:t>N</w:t>
      </w:r>
      <w:r w:rsidR="002257BA">
        <w:rPr>
          <w:rFonts w:ascii="Palatino Linotype" w:eastAsia="Palatino Linotype" w:hAnsi="Palatino Linotype" w:cs="Palatino Linotype"/>
          <w:b/>
          <w:color w:val="000000" w:themeColor="text1"/>
        </w:rPr>
        <w:t xml:space="preserve"> </w:t>
      </w:r>
      <w:r w:rsidRPr="00856999">
        <w:rPr>
          <w:rFonts w:ascii="Palatino Linotype" w:eastAsia="Palatino Linotype" w:hAnsi="Palatino Linotype" w:cs="Palatino Linotype"/>
          <w:b/>
          <w:color w:val="000000" w:themeColor="text1"/>
        </w:rPr>
        <w:t>D</w:t>
      </w:r>
      <w:r w:rsidR="002257BA">
        <w:rPr>
          <w:rFonts w:ascii="Palatino Linotype" w:eastAsia="Palatino Linotype" w:hAnsi="Palatino Linotype" w:cs="Palatino Linotype"/>
          <w:b/>
          <w:color w:val="000000" w:themeColor="text1"/>
        </w:rPr>
        <w:t xml:space="preserve"> </w:t>
      </w:r>
      <w:r w:rsidRPr="00856999">
        <w:rPr>
          <w:rFonts w:ascii="Palatino Linotype" w:eastAsia="Palatino Linotype" w:hAnsi="Palatino Linotype" w:cs="Palatino Linotype"/>
          <w:b/>
          <w:color w:val="000000" w:themeColor="text1"/>
        </w:rPr>
        <w:t>O</w:t>
      </w:r>
    </w:p>
    <w:p w:rsidR="003E1C8B" w:rsidRPr="00856999" w:rsidRDefault="003E1C8B" w:rsidP="00856999">
      <w:pPr>
        <w:spacing w:line="360" w:lineRule="auto"/>
        <w:jc w:val="center"/>
        <w:rPr>
          <w:rFonts w:ascii="Palatino Linotype" w:eastAsia="Palatino Linotype" w:hAnsi="Palatino Linotype" w:cs="Palatino Linotype"/>
          <w:b/>
          <w:color w:val="000000" w:themeColor="text1"/>
        </w:rPr>
      </w:pPr>
    </w:p>
    <w:p w:rsidR="003E1C8B" w:rsidRPr="00856999" w:rsidRDefault="00EA4F3B" w:rsidP="00856999">
      <w:pPr>
        <w:keepNext/>
        <w:keepLines/>
        <w:spacing w:line="360" w:lineRule="auto"/>
        <w:rPr>
          <w:rFonts w:ascii="Palatino Linotype" w:eastAsia="Palatino Linotype" w:hAnsi="Palatino Linotype" w:cs="Palatino Linotype"/>
          <w:b/>
          <w:color w:val="000000" w:themeColor="text1"/>
        </w:rPr>
      </w:pPr>
      <w:bookmarkStart w:id="7" w:name="_heading=h.tyjcwt" w:colFirst="0" w:colLast="0"/>
      <w:bookmarkEnd w:id="7"/>
      <w:r w:rsidRPr="00856999">
        <w:rPr>
          <w:rFonts w:ascii="Palatino Linotype" w:eastAsia="Palatino Linotype" w:hAnsi="Palatino Linotype" w:cs="Palatino Linotype"/>
          <w:b/>
          <w:color w:val="000000" w:themeColor="text1"/>
        </w:rPr>
        <w:t>PRIMERO. De la competencia</w:t>
      </w: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3E1C8B" w:rsidRPr="00856999" w:rsidRDefault="003E1C8B" w:rsidP="00856999">
      <w:pPr>
        <w:spacing w:line="360" w:lineRule="auto"/>
        <w:jc w:val="both"/>
        <w:rPr>
          <w:rFonts w:ascii="Palatino Linotype" w:eastAsia="Palatino Linotype" w:hAnsi="Palatino Linotype" w:cs="Palatino Linotype"/>
          <w:b/>
          <w:color w:val="000000" w:themeColor="text1"/>
        </w:rPr>
      </w:pPr>
    </w:p>
    <w:p w:rsidR="003E1C8B" w:rsidRPr="00856999" w:rsidRDefault="00EA4F3B" w:rsidP="00856999">
      <w:pPr>
        <w:keepNext/>
        <w:keepLines/>
        <w:spacing w:line="360" w:lineRule="auto"/>
        <w:rPr>
          <w:rFonts w:ascii="Palatino Linotype" w:eastAsia="Palatino Linotype" w:hAnsi="Palatino Linotype" w:cs="Palatino Linotype"/>
          <w:b/>
          <w:color w:val="000000" w:themeColor="text1"/>
        </w:rPr>
      </w:pPr>
      <w:bookmarkStart w:id="8" w:name="_heading=h.3dy6vkm" w:colFirst="0" w:colLast="0"/>
      <w:bookmarkEnd w:id="8"/>
      <w:r w:rsidRPr="00856999">
        <w:rPr>
          <w:rFonts w:ascii="Palatino Linotype" w:eastAsia="Palatino Linotype" w:hAnsi="Palatino Linotype" w:cs="Palatino Linotype"/>
          <w:b/>
          <w:color w:val="000000" w:themeColor="text1"/>
        </w:rPr>
        <w:lastRenderedPageBreak/>
        <w:t>SEGUNDO. De la oportunidad y procedencia.</w:t>
      </w: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El medio de impugnación fue presentado a través del </w:t>
      </w:r>
      <w:r w:rsidRPr="00856999">
        <w:rPr>
          <w:rFonts w:ascii="Palatino Linotype" w:eastAsia="Palatino Linotype" w:hAnsi="Palatino Linotype" w:cs="Palatino Linotype"/>
          <w:b/>
          <w:color w:val="000000" w:themeColor="text1"/>
        </w:rPr>
        <w:t>SAIMEX,</w:t>
      </w:r>
      <w:r w:rsidRPr="00856999">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856999">
        <w:rPr>
          <w:rFonts w:ascii="Palatino Linotype" w:eastAsia="Palatino Linotype" w:hAnsi="Palatino Linotype" w:cs="Palatino Linotype"/>
          <w:b/>
          <w:color w:val="000000" w:themeColor="text1"/>
        </w:rPr>
        <w:t>SUJETO OBLIGADO</w:t>
      </w:r>
      <w:r w:rsidRPr="00856999">
        <w:rPr>
          <w:rFonts w:ascii="Palatino Linotype" w:eastAsia="Palatino Linotype" w:hAnsi="Palatino Linotype" w:cs="Palatino Linotype"/>
          <w:color w:val="000000" w:themeColor="text1"/>
        </w:rPr>
        <w:t xml:space="preserve"> entregó su respuesta el </w:t>
      </w:r>
      <w:r w:rsidRPr="00856999">
        <w:rPr>
          <w:rFonts w:ascii="Palatino Linotype" w:eastAsia="Palatino Linotype" w:hAnsi="Palatino Linotype" w:cs="Palatino Linotype"/>
          <w:b/>
          <w:color w:val="000000" w:themeColor="text1"/>
        </w:rPr>
        <w:t>quince de julio de dos mil veinticinco</w:t>
      </w:r>
      <w:r w:rsidRPr="00856999">
        <w:rPr>
          <w:rFonts w:ascii="Palatino Linotype" w:eastAsia="Palatino Linotype" w:hAnsi="Palatino Linotype" w:cs="Palatino Linotype"/>
          <w:color w:val="000000" w:themeColor="text1"/>
        </w:rPr>
        <w:t xml:space="preserve">, de tal forma que el plazo para interponer el recurso de revisión transcurrió del día </w:t>
      </w:r>
      <w:r w:rsidRPr="00856999">
        <w:rPr>
          <w:rFonts w:ascii="Palatino Linotype" w:eastAsia="Palatino Linotype" w:hAnsi="Palatino Linotype" w:cs="Palatino Linotype"/>
          <w:b/>
          <w:color w:val="000000" w:themeColor="text1"/>
        </w:rPr>
        <w:t>dieciséis de julio al diecinueve de agosto de dos mil veinticinco</w:t>
      </w:r>
      <w:r w:rsidRPr="00856999">
        <w:rPr>
          <w:rFonts w:ascii="Palatino Linotype" w:eastAsia="Palatino Linotype" w:hAnsi="Palatino Linotype" w:cs="Palatino Linotype"/>
          <w:color w:val="000000" w:themeColor="text1"/>
        </w:rPr>
        <w:t xml:space="preserve">; lo anterior, toda vez que hubo suspensión de actividades por el periodo vacacional de este Instituto, en consecuencia, el ahora </w:t>
      </w:r>
      <w:r w:rsidRPr="00856999">
        <w:rPr>
          <w:rFonts w:ascii="Palatino Linotype" w:eastAsia="Palatino Linotype" w:hAnsi="Palatino Linotype" w:cs="Palatino Linotype"/>
          <w:b/>
          <w:color w:val="000000" w:themeColor="text1"/>
        </w:rPr>
        <w:t>RECURRENTE</w:t>
      </w:r>
      <w:r w:rsidRPr="00856999">
        <w:rPr>
          <w:rFonts w:ascii="Palatino Linotype" w:eastAsia="Palatino Linotype" w:hAnsi="Palatino Linotype" w:cs="Palatino Linotype"/>
          <w:color w:val="000000" w:themeColor="text1"/>
        </w:rPr>
        <w:t xml:space="preserve"> presentó su inconformidad el día </w:t>
      </w:r>
      <w:r w:rsidRPr="00856999">
        <w:rPr>
          <w:rFonts w:ascii="Palatino Linotype" w:eastAsia="Palatino Linotype" w:hAnsi="Palatino Linotype" w:cs="Palatino Linotype"/>
          <w:b/>
          <w:color w:val="000000" w:themeColor="text1"/>
        </w:rPr>
        <w:t>diecinueve de agosto de dos mil veinticinco</w:t>
      </w:r>
      <w:r w:rsidRPr="00856999">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w:t>
      </w:r>
      <w:r w:rsidRPr="00856999">
        <w:rPr>
          <w:rFonts w:ascii="Palatino Linotype" w:eastAsia="Palatino Linotype" w:hAnsi="Palatino Linotype" w:cs="Palatino Linotype"/>
          <w:b/>
          <w:i/>
          <w:color w:val="000000" w:themeColor="text1"/>
        </w:rPr>
        <w:t>Las solicitudes anónimas</w:t>
      </w:r>
      <w:r w:rsidRPr="00856999">
        <w:rPr>
          <w:rFonts w:ascii="Palatino Linotype" w:eastAsia="Palatino Linotype" w:hAnsi="Palatino Linotype" w:cs="Palatino Linotype"/>
          <w:i/>
          <w:color w:val="000000" w:themeColor="text1"/>
        </w:rPr>
        <w:t xml:space="preserve">, con nombre incompleto o seudónimo </w:t>
      </w:r>
      <w:r w:rsidRPr="00856999">
        <w:rPr>
          <w:rFonts w:ascii="Palatino Linotype" w:eastAsia="Palatino Linotype" w:hAnsi="Palatino Linotype" w:cs="Palatino Linotype"/>
          <w:b/>
          <w:i/>
          <w:color w:val="000000" w:themeColor="text1"/>
        </w:rPr>
        <w:t>serán procedentes para su trámite por parte del sujeto obligado ante quien se presente</w:t>
      </w:r>
      <w:r w:rsidRPr="00856999">
        <w:rPr>
          <w:rFonts w:ascii="Palatino Linotype" w:eastAsia="Palatino Linotype" w:hAnsi="Palatino Linotype" w:cs="Palatino Linotype"/>
          <w:i/>
          <w:color w:val="000000" w:themeColor="text1"/>
        </w:rPr>
        <w:t>. No podrá requerirse información adicional con motivo del nombre proporcionado por el solicitante."</w:t>
      </w:r>
    </w:p>
    <w:p w:rsidR="003E1C8B" w:rsidRPr="00856999" w:rsidRDefault="003E1C8B" w:rsidP="00856999">
      <w:pPr>
        <w:spacing w:line="360" w:lineRule="auto"/>
        <w:jc w:val="right"/>
        <w:rPr>
          <w:rFonts w:ascii="Palatino Linotype" w:eastAsia="Palatino Linotype" w:hAnsi="Palatino Linotype" w:cs="Palatino Linotype"/>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w:t>
      </w:r>
      <w:r w:rsidRPr="00856999">
        <w:rPr>
          <w:rFonts w:ascii="Palatino Linotype" w:eastAsia="Palatino Linotype" w:hAnsi="Palatino Linotype" w:cs="Palatino Linotype"/>
          <w:b/>
          <w:i/>
          <w:color w:val="000000" w:themeColor="text1"/>
        </w:rPr>
        <w:t>Artículo 6.-</w:t>
      </w:r>
      <w:r w:rsidRPr="00856999">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w:t>
      </w:r>
      <w:r w:rsidRPr="00856999">
        <w:rPr>
          <w:rFonts w:ascii="Palatino Linotype" w:eastAsia="Palatino Linotype" w:hAnsi="Palatino Linotype" w:cs="Palatino Linotype"/>
          <w:i/>
          <w:color w:val="000000" w:themeColor="text1"/>
        </w:rPr>
        <w:lastRenderedPageBreak/>
        <w:t>en los términos dispuestos por la ley. El derecho a la información será garantizado por el Estado.</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Para efectos de lo dispuesto en el presente artículo se observará lo siguiente:</w:t>
      </w:r>
    </w:p>
    <w:p w:rsidR="003E1C8B" w:rsidRPr="00856999" w:rsidRDefault="003E1C8B" w:rsidP="00856999">
      <w:pPr>
        <w:ind w:right="900"/>
        <w:jc w:val="both"/>
        <w:rPr>
          <w:rFonts w:ascii="Palatino Linotype" w:eastAsia="Palatino Linotype" w:hAnsi="Palatino Linotype" w:cs="Palatino Linotype"/>
          <w:i/>
          <w:color w:val="000000" w:themeColor="text1"/>
        </w:rPr>
      </w:pP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3E1C8B" w:rsidRPr="00856999" w:rsidRDefault="003E1C8B" w:rsidP="00856999">
      <w:pPr>
        <w:ind w:right="900"/>
        <w:jc w:val="both"/>
        <w:rPr>
          <w:rFonts w:ascii="Palatino Linotype" w:eastAsia="Palatino Linotype" w:hAnsi="Palatino Linotype" w:cs="Palatino Linotype"/>
          <w:i/>
          <w:color w:val="000000" w:themeColor="text1"/>
        </w:rPr>
      </w:pP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856999">
        <w:rPr>
          <w:rFonts w:ascii="Palatino Linotype" w:eastAsia="Palatino Linotype" w:hAnsi="Palatino Linotype" w:cs="Palatino Linotype"/>
          <w:color w:val="000000" w:themeColor="text1"/>
        </w:rPr>
        <w:t>(Sic)</w:t>
      </w:r>
    </w:p>
    <w:p w:rsidR="003E1C8B" w:rsidRPr="00856999" w:rsidRDefault="003E1C8B" w:rsidP="00856999">
      <w:pPr>
        <w:spacing w:line="360" w:lineRule="auto"/>
        <w:ind w:right="474"/>
        <w:jc w:val="both"/>
        <w:rPr>
          <w:rFonts w:ascii="Palatino Linotype" w:eastAsia="Palatino Linotype" w:hAnsi="Palatino Linotype" w:cs="Palatino Linotype"/>
          <w:i/>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w:t>
      </w:r>
      <w:r w:rsidRPr="00856999">
        <w:rPr>
          <w:rFonts w:ascii="Palatino Linotype" w:eastAsia="Palatino Linotype" w:hAnsi="Palatino Linotype" w:cs="Palatino Linotype"/>
          <w:b/>
          <w:i/>
          <w:color w:val="000000" w:themeColor="text1"/>
        </w:rPr>
        <w:t>Artículo 5.-</w:t>
      </w:r>
      <w:r w:rsidRPr="00856999">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lastRenderedPageBreak/>
        <w:t>III. Toda persona, sin necesidad de acreditar interés alguno o justificar su utilización, tendrá acceso gratuito a la información pública, a sus datos personales o a la rectificación de éstos;</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856999">
        <w:rPr>
          <w:rFonts w:ascii="Palatino Linotype" w:eastAsia="Palatino Linotype" w:hAnsi="Palatino Linotype" w:cs="Palatino Linotype"/>
          <w:color w:val="000000" w:themeColor="text1"/>
        </w:rPr>
        <w:t>(Sic)</w:t>
      </w:r>
    </w:p>
    <w:p w:rsidR="003E1C8B" w:rsidRPr="00856999" w:rsidRDefault="003E1C8B" w:rsidP="00856999">
      <w:pPr>
        <w:spacing w:line="360" w:lineRule="auto"/>
        <w:ind w:right="476"/>
        <w:jc w:val="both"/>
        <w:rPr>
          <w:rFonts w:ascii="Palatino Linotype" w:eastAsia="Palatino Linotype" w:hAnsi="Palatino Linotype" w:cs="Palatino Linotype"/>
          <w:i/>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w:t>
      </w:r>
      <w:r w:rsidRPr="00856999">
        <w:rPr>
          <w:rFonts w:ascii="Palatino Linotype" w:eastAsia="Palatino Linotype" w:hAnsi="Palatino Linotype" w:cs="Palatino Linotype"/>
          <w:b/>
          <w:i/>
          <w:color w:val="000000" w:themeColor="text1"/>
        </w:rPr>
        <w:t>Artículo 1</w:t>
      </w:r>
      <w:r w:rsidRPr="00856999">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3E1C8B" w:rsidRPr="00856999" w:rsidRDefault="003E1C8B" w:rsidP="00856999">
      <w:pPr>
        <w:spacing w:line="360" w:lineRule="auto"/>
        <w:ind w:right="474"/>
        <w:jc w:val="both"/>
        <w:rPr>
          <w:rFonts w:ascii="Palatino Linotype" w:eastAsia="Palatino Linotype" w:hAnsi="Palatino Linotype" w:cs="Palatino Linotype"/>
          <w:i/>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856999">
        <w:rPr>
          <w:rFonts w:ascii="Palatino Linotype" w:eastAsia="Palatino Linotype" w:hAnsi="Palatino Linotype" w:cs="Palatino Linotype"/>
          <w:i/>
          <w:color w:val="000000" w:themeColor="text1"/>
        </w:rPr>
        <w:t>derecho fundamental exime a quien lo ejerce</w:t>
      </w:r>
      <w:r w:rsidRPr="00856999">
        <w:rPr>
          <w:rFonts w:ascii="Palatino Linotype" w:eastAsia="Palatino Linotype" w:hAnsi="Palatino Linotype" w:cs="Palatino Linotype"/>
          <w:color w:val="000000" w:themeColor="text1"/>
        </w:rPr>
        <w:t xml:space="preserve">, de acreditar su legitimación en la causa o su interés en el asunto, lo que permite la posibilidad de que, incluso, la solicitud de acceso a la información pueda ser anónima o no </w:t>
      </w:r>
      <w:r w:rsidRPr="00856999">
        <w:rPr>
          <w:rFonts w:ascii="Palatino Linotype" w:eastAsia="Palatino Linotype" w:hAnsi="Palatino Linotype" w:cs="Palatino Linotype"/>
          <w:color w:val="000000" w:themeColor="text1"/>
        </w:rPr>
        <w:lastRenderedPageBreak/>
        <w:t>contener un nombre que identifique al solicitante o que permita tener certeza sobre su identidad.</w:t>
      </w: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856999">
        <w:rPr>
          <w:rFonts w:ascii="Palatino Linotype" w:eastAsia="Palatino Linotype" w:hAnsi="Palatino Linotype" w:cs="Palatino Linotype"/>
          <w:b/>
          <w:color w:val="000000" w:themeColor="text1"/>
        </w:rPr>
        <w:t>RECURRENTE</w:t>
      </w:r>
      <w:r w:rsidRPr="00856999">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3E1C8B" w:rsidRPr="00856999" w:rsidRDefault="003E1C8B" w:rsidP="00856999">
      <w:pPr>
        <w:rPr>
          <w:rFonts w:ascii="Palatino Linotype" w:eastAsia="Palatino Linotype" w:hAnsi="Palatino Linotype" w:cs="Palatino Linotype"/>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E1C8B" w:rsidRPr="00856999" w:rsidRDefault="003E1C8B" w:rsidP="00856999">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3E1C8B" w:rsidRPr="00856999" w:rsidRDefault="00EA4F3B" w:rsidP="00856999">
      <w:pPr>
        <w:pStyle w:val="Ttulo1"/>
        <w:spacing w:before="0" w:line="360" w:lineRule="auto"/>
        <w:rPr>
          <w:rFonts w:ascii="Palatino Linotype" w:eastAsia="Palatino Linotype" w:hAnsi="Palatino Linotype" w:cs="Palatino Linotype"/>
          <w:b/>
          <w:color w:val="000000" w:themeColor="text1"/>
          <w:sz w:val="24"/>
          <w:szCs w:val="24"/>
        </w:rPr>
      </w:pPr>
      <w:bookmarkStart w:id="9" w:name="_heading=h.1t3h5sf" w:colFirst="0" w:colLast="0"/>
      <w:bookmarkEnd w:id="9"/>
      <w:r w:rsidRPr="00856999">
        <w:rPr>
          <w:rFonts w:ascii="Palatino Linotype" w:eastAsia="Palatino Linotype" w:hAnsi="Palatino Linotype" w:cs="Palatino Linotype"/>
          <w:b/>
          <w:color w:val="000000" w:themeColor="text1"/>
          <w:sz w:val="24"/>
          <w:szCs w:val="24"/>
        </w:rPr>
        <w:t xml:space="preserve">TERCERO. Del planteamiento de la </w:t>
      </w:r>
      <w:r w:rsidRPr="00856999">
        <w:rPr>
          <w:rFonts w:ascii="Palatino Linotype" w:eastAsia="Palatino Linotype" w:hAnsi="Palatino Linotype" w:cs="Palatino Linotype"/>
          <w:b/>
          <w:i/>
          <w:color w:val="000000" w:themeColor="text1"/>
          <w:sz w:val="24"/>
          <w:szCs w:val="24"/>
        </w:rPr>
        <w:t>Litis</w:t>
      </w:r>
      <w:r w:rsidRPr="00856999">
        <w:rPr>
          <w:rFonts w:ascii="Palatino Linotype" w:eastAsia="Palatino Linotype" w:hAnsi="Palatino Linotype" w:cs="Palatino Linotype"/>
          <w:b/>
          <w:color w:val="000000" w:themeColor="text1"/>
          <w:sz w:val="24"/>
          <w:szCs w:val="24"/>
        </w:rPr>
        <w:t>.</w:t>
      </w: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Se solicitó tener acceso, a la información que a continuación se desagrega:</w:t>
      </w:r>
    </w:p>
    <w:p w:rsidR="003E1C8B" w:rsidRPr="00856999" w:rsidRDefault="00EA4F3B" w:rsidP="00856999">
      <w:pPr>
        <w:numPr>
          <w:ilvl w:val="0"/>
          <w:numId w:val="7"/>
        </w:numPr>
        <w:pBdr>
          <w:top w:val="nil"/>
          <w:left w:val="nil"/>
          <w:bottom w:val="nil"/>
          <w:right w:val="nil"/>
          <w:between w:val="nil"/>
        </w:pBdr>
        <w:ind w:left="0" w:right="900" w:firstLine="0"/>
        <w:jc w:val="both"/>
        <w:rPr>
          <w:rFonts w:ascii="Palatino Linotype" w:eastAsia="Palatino Linotype" w:hAnsi="Palatino Linotype" w:cs="Palatino Linotype"/>
          <w:b/>
          <w:i/>
          <w:color w:val="000000" w:themeColor="text1"/>
          <w:u w:val="single"/>
        </w:rPr>
      </w:pPr>
      <w:r w:rsidRPr="00856999">
        <w:rPr>
          <w:rFonts w:ascii="Palatino Linotype" w:eastAsia="Palatino Linotype" w:hAnsi="Palatino Linotype" w:cs="Palatino Linotype"/>
          <w:b/>
          <w:i/>
          <w:color w:val="000000" w:themeColor="text1"/>
        </w:rPr>
        <w:t>Padrón de Artesanos actualizado</w:t>
      </w:r>
    </w:p>
    <w:p w:rsidR="003E1C8B" w:rsidRDefault="003E1C8B" w:rsidP="00856999">
      <w:pPr>
        <w:pBdr>
          <w:top w:val="nil"/>
          <w:left w:val="nil"/>
          <w:bottom w:val="nil"/>
          <w:right w:val="nil"/>
          <w:between w:val="nil"/>
        </w:pBdr>
        <w:ind w:right="900"/>
        <w:jc w:val="both"/>
        <w:rPr>
          <w:rFonts w:ascii="Palatino Linotype" w:eastAsia="Palatino Linotype" w:hAnsi="Palatino Linotype" w:cs="Palatino Linotype"/>
          <w:b/>
          <w:i/>
          <w:color w:val="000000" w:themeColor="text1"/>
        </w:rPr>
      </w:pPr>
    </w:p>
    <w:p w:rsidR="002257BA" w:rsidRPr="00856999" w:rsidRDefault="002257BA" w:rsidP="003037A2">
      <w:pPr>
        <w:pBdr>
          <w:top w:val="nil"/>
          <w:left w:val="nil"/>
          <w:bottom w:val="nil"/>
          <w:right w:val="nil"/>
          <w:between w:val="nil"/>
        </w:pBdr>
        <w:ind w:right="900"/>
        <w:jc w:val="both"/>
        <w:rPr>
          <w:rFonts w:ascii="Palatino Linotype" w:eastAsia="Palatino Linotype" w:hAnsi="Palatino Linotype" w:cs="Palatino Linotype"/>
          <w:b/>
          <w:i/>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color w:val="000000" w:themeColor="text1"/>
        </w:rPr>
        <w:t xml:space="preserve">En respuesta, el </w:t>
      </w:r>
      <w:r w:rsidRPr="00856999">
        <w:rPr>
          <w:rFonts w:ascii="Palatino Linotype" w:eastAsia="Palatino Linotype" w:hAnsi="Palatino Linotype" w:cs="Palatino Linotype"/>
          <w:b/>
          <w:color w:val="000000" w:themeColor="text1"/>
        </w:rPr>
        <w:t xml:space="preserve">SUJETO OBLIGADO, </w:t>
      </w:r>
      <w:r w:rsidRPr="00856999">
        <w:rPr>
          <w:rFonts w:ascii="Palatino Linotype" w:eastAsia="Palatino Linotype" w:hAnsi="Palatino Linotype" w:cs="Palatino Linotype"/>
          <w:color w:val="000000" w:themeColor="text1"/>
        </w:rPr>
        <w:t xml:space="preserve">informó que él Padrón solicitado contiene datos personales, como el nombre, domicilio, teléfono, correo electrónico, entre otros, los cuales son considerados datos personales confidenciales; así mismo, agregó que podrá proporcionar un aversión pública debidamente testada </w:t>
      </w:r>
      <w:r w:rsidR="002710ED" w:rsidRPr="00856999">
        <w:rPr>
          <w:rFonts w:ascii="Palatino Linotype" w:eastAsia="Palatino Linotype" w:hAnsi="Palatino Linotype" w:cs="Palatino Linotype"/>
          <w:color w:val="000000" w:themeColor="text1"/>
        </w:rPr>
        <w:t>en la</w:t>
      </w:r>
      <w:r w:rsidRPr="00856999">
        <w:rPr>
          <w:rFonts w:ascii="Palatino Linotype" w:eastAsia="Palatino Linotype" w:hAnsi="Palatino Linotype" w:cs="Palatino Linotype"/>
          <w:color w:val="000000" w:themeColor="text1"/>
        </w:rPr>
        <w:t xml:space="preserve"> cual se omitan los datos personales protegidos, dejando únicamente datos como el tipo de artesanía, zona de trabajo, y/o el nombre comercial, si lo hubiere.</w:t>
      </w:r>
    </w:p>
    <w:p w:rsidR="003E1C8B" w:rsidRPr="00856999" w:rsidRDefault="003E1C8B" w:rsidP="00856999">
      <w:pPr>
        <w:ind w:right="900"/>
        <w:jc w:val="both"/>
        <w:rPr>
          <w:rFonts w:ascii="Palatino Linotype" w:eastAsia="Palatino Linotype" w:hAnsi="Palatino Linotype" w:cs="Palatino Linotype"/>
          <w:i/>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En dichas condiciones, la </w:t>
      </w:r>
      <w:r w:rsidRPr="00856999">
        <w:rPr>
          <w:rFonts w:ascii="Palatino Linotype" w:eastAsia="Palatino Linotype" w:hAnsi="Palatino Linotype" w:cs="Palatino Linotype"/>
          <w:i/>
          <w:color w:val="000000" w:themeColor="text1"/>
        </w:rPr>
        <w:t>Litis</w:t>
      </w:r>
      <w:r w:rsidRPr="00856999">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Pr="00856999">
        <w:rPr>
          <w:rFonts w:ascii="Palatino Linotype" w:eastAsia="Palatino Linotype" w:hAnsi="Palatino Linotype" w:cs="Palatino Linotype"/>
          <w:b/>
          <w:color w:val="000000" w:themeColor="text1"/>
        </w:rPr>
        <w:t xml:space="preserve">fracción I </w:t>
      </w:r>
      <w:r w:rsidRPr="00856999">
        <w:rPr>
          <w:rFonts w:ascii="Palatino Linotype" w:eastAsia="Palatino Linotype" w:hAnsi="Palatino Linotype" w:cs="Palatino Linotype"/>
          <w:color w:val="000000" w:themeColor="text1"/>
        </w:rPr>
        <w:t xml:space="preserve">de la </w:t>
      </w:r>
      <w:r w:rsidRPr="00856999">
        <w:rPr>
          <w:rFonts w:ascii="Palatino Linotype" w:eastAsia="Palatino Linotype" w:hAnsi="Palatino Linotype" w:cs="Palatino Linotype"/>
          <w:b/>
          <w:color w:val="000000" w:themeColor="text1"/>
        </w:rPr>
        <w:t xml:space="preserve">Ley de Transparencia y Acceso a la Información Pública del Estado de </w:t>
      </w:r>
      <w:r w:rsidRPr="00856999">
        <w:rPr>
          <w:rFonts w:ascii="Palatino Linotype" w:eastAsia="Palatino Linotype" w:hAnsi="Palatino Linotype" w:cs="Palatino Linotype"/>
          <w:color w:val="000000" w:themeColor="text1"/>
        </w:rPr>
        <w:t>México</w:t>
      </w:r>
      <w:r w:rsidRPr="00856999">
        <w:rPr>
          <w:rFonts w:ascii="Palatino Linotype" w:eastAsia="Palatino Linotype" w:hAnsi="Palatino Linotype" w:cs="Palatino Linotype"/>
          <w:b/>
          <w:color w:val="000000" w:themeColor="text1"/>
        </w:rPr>
        <w:t xml:space="preserve"> y </w:t>
      </w:r>
      <w:r w:rsidRPr="00856999">
        <w:rPr>
          <w:rFonts w:ascii="Palatino Linotype" w:eastAsia="Palatino Linotype" w:hAnsi="Palatino Linotype" w:cs="Palatino Linotype"/>
          <w:color w:val="000000" w:themeColor="text1"/>
        </w:rPr>
        <w:t xml:space="preserve">Municipios; fracción que determina la hipótesis jurídica relativa la negativa de la información solicitada; contexto del cual se dolió </w:t>
      </w:r>
      <w:r w:rsidRPr="00856999">
        <w:rPr>
          <w:rFonts w:ascii="Palatino Linotype" w:eastAsia="Palatino Linotype" w:hAnsi="Palatino Linotype" w:cs="Palatino Linotype"/>
          <w:b/>
          <w:color w:val="000000" w:themeColor="text1"/>
        </w:rPr>
        <w:t xml:space="preserve">EL RECURRENTE </w:t>
      </w:r>
      <w:r w:rsidRPr="00856999">
        <w:rPr>
          <w:rFonts w:ascii="Palatino Linotype" w:eastAsia="Palatino Linotype" w:hAnsi="Palatino Linotype" w:cs="Palatino Linotype"/>
          <w:color w:val="000000" w:themeColor="text1"/>
        </w:rPr>
        <w:t xml:space="preserve">al momento de interponer su inconformidad. De modo tal que el presente recurso de revisión se abocara en determinar si el </w:t>
      </w:r>
      <w:r w:rsidRPr="00856999">
        <w:rPr>
          <w:rFonts w:ascii="Palatino Linotype" w:eastAsia="Palatino Linotype" w:hAnsi="Palatino Linotype" w:cs="Palatino Linotype"/>
          <w:b/>
          <w:color w:val="000000" w:themeColor="text1"/>
        </w:rPr>
        <w:t>SUJETO</w:t>
      </w:r>
      <w:r w:rsidRPr="00856999">
        <w:rPr>
          <w:rFonts w:ascii="Palatino Linotype" w:eastAsia="Palatino Linotype" w:hAnsi="Palatino Linotype" w:cs="Palatino Linotype"/>
          <w:color w:val="000000" w:themeColor="text1"/>
        </w:rPr>
        <w:t xml:space="preserve"> </w:t>
      </w:r>
      <w:r w:rsidRPr="00856999">
        <w:rPr>
          <w:rFonts w:ascii="Palatino Linotype" w:eastAsia="Palatino Linotype" w:hAnsi="Palatino Linotype" w:cs="Palatino Linotype"/>
          <w:b/>
          <w:color w:val="000000" w:themeColor="text1"/>
        </w:rPr>
        <w:t>OBLIGADO</w:t>
      </w:r>
      <w:r w:rsidRPr="00856999">
        <w:rPr>
          <w:rFonts w:ascii="Palatino Linotype" w:eastAsia="Palatino Linotype" w:hAnsi="Palatino Linotype" w:cs="Palatino Linotype"/>
          <w:color w:val="000000" w:themeColor="text1"/>
        </w:rPr>
        <w:t xml:space="preserve"> con su respuesta ciertamente actualiza la causal de procedencia</w:t>
      </w:r>
      <w:r w:rsidRPr="00856999">
        <w:rPr>
          <w:rFonts w:ascii="Palatino Linotype" w:eastAsia="Palatino Linotype" w:hAnsi="Palatino Linotype" w:cs="Palatino Linotype"/>
          <w:b/>
          <w:color w:val="000000" w:themeColor="text1"/>
        </w:rPr>
        <w:t xml:space="preserve"> </w:t>
      </w:r>
      <w:r w:rsidRPr="00856999">
        <w:rPr>
          <w:rFonts w:ascii="Palatino Linotype" w:eastAsia="Palatino Linotype" w:hAnsi="Palatino Linotype" w:cs="Palatino Linotype"/>
          <w:color w:val="000000" w:themeColor="text1"/>
        </w:rPr>
        <w:t xml:space="preserve">antes señalada. </w:t>
      </w:r>
    </w:p>
    <w:p w:rsidR="003E1C8B" w:rsidRPr="00856999" w:rsidRDefault="003E1C8B" w:rsidP="00856999">
      <w:pPr>
        <w:spacing w:line="360" w:lineRule="auto"/>
        <w:rPr>
          <w:rFonts w:ascii="Palatino Linotype" w:eastAsia="Palatino Linotype" w:hAnsi="Palatino Linotype" w:cs="Palatino Linotype"/>
          <w:color w:val="000000" w:themeColor="text1"/>
        </w:rPr>
      </w:pPr>
    </w:p>
    <w:p w:rsidR="003E1C8B" w:rsidRPr="00856999" w:rsidRDefault="00EA4F3B" w:rsidP="00856999">
      <w:pPr>
        <w:pStyle w:val="Ttulo2"/>
        <w:spacing w:before="0" w:line="360" w:lineRule="auto"/>
        <w:rPr>
          <w:rFonts w:ascii="Palatino Linotype" w:eastAsia="Palatino Linotype" w:hAnsi="Palatino Linotype" w:cs="Palatino Linotype"/>
          <w:b/>
          <w:color w:val="000000" w:themeColor="text1"/>
          <w:sz w:val="24"/>
          <w:szCs w:val="24"/>
        </w:rPr>
      </w:pPr>
      <w:bookmarkStart w:id="10" w:name="_heading=h.4d34og8" w:colFirst="0" w:colLast="0"/>
      <w:bookmarkEnd w:id="10"/>
      <w:r w:rsidRPr="00856999">
        <w:rPr>
          <w:rFonts w:ascii="Palatino Linotype" w:eastAsia="Palatino Linotype" w:hAnsi="Palatino Linotype" w:cs="Palatino Linotype"/>
          <w:b/>
          <w:color w:val="000000" w:themeColor="text1"/>
          <w:sz w:val="24"/>
          <w:szCs w:val="24"/>
        </w:rPr>
        <w:t>CUARTO. Del estudio y resolución del asunto.</w:t>
      </w:r>
    </w:p>
    <w:p w:rsidR="003E1C8B" w:rsidRPr="00856999" w:rsidRDefault="00EA4F3B" w:rsidP="00856999">
      <w:pPr>
        <w:pStyle w:val="Ttulo1"/>
        <w:numPr>
          <w:ilvl w:val="0"/>
          <w:numId w:val="1"/>
        </w:numPr>
        <w:spacing w:before="0" w:after="240" w:line="360" w:lineRule="auto"/>
        <w:ind w:left="0" w:firstLine="0"/>
        <w:rPr>
          <w:rFonts w:ascii="Palatino Linotype" w:eastAsia="Palatino Linotype" w:hAnsi="Palatino Linotype" w:cs="Palatino Linotype"/>
          <w:b/>
          <w:color w:val="000000" w:themeColor="text1"/>
          <w:sz w:val="24"/>
          <w:szCs w:val="24"/>
        </w:rPr>
      </w:pPr>
      <w:bookmarkStart w:id="11" w:name="_heading=h.2s8eyo1" w:colFirst="0" w:colLast="0"/>
      <w:bookmarkEnd w:id="11"/>
      <w:r w:rsidRPr="00856999">
        <w:rPr>
          <w:rFonts w:ascii="Palatino Linotype" w:eastAsia="Palatino Linotype" w:hAnsi="Palatino Linotype" w:cs="Palatino Linotype"/>
          <w:b/>
          <w:color w:val="000000" w:themeColor="text1"/>
          <w:sz w:val="24"/>
          <w:szCs w:val="24"/>
        </w:rPr>
        <w:t>Del derecho de acceso a la información.</w:t>
      </w: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lastRenderedPageBreak/>
        <w:t xml:space="preserve">Definiendo el Derecho de Acceso a la Información Pública como: </w:t>
      </w:r>
      <w:r w:rsidRPr="00856999">
        <w:rPr>
          <w:rFonts w:ascii="Palatino Linotype" w:eastAsia="Palatino Linotype" w:hAnsi="Palatino Linotype" w:cs="Palatino Linotype"/>
          <w:i/>
          <w:color w:val="000000" w:themeColor="text1"/>
        </w:rPr>
        <w:t>La igualdad de oportunidades para recibir, buscar e impartir información</w:t>
      </w:r>
      <w:r w:rsidRPr="00856999">
        <w:rPr>
          <w:rFonts w:ascii="Palatino Linotype" w:eastAsia="Palatino Linotype" w:hAnsi="Palatino Linotype" w:cs="Palatino Linotype"/>
          <w:i/>
          <w:color w:val="000000" w:themeColor="text1"/>
          <w:vertAlign w:val="superscript"/>
        </w:rPr>
        <w:footnoteReference w:id="1"/>
      </w:r>
      <w:r w:rsidRPr="00856999">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56999">
        <w:rPr>
          <w:rFonts w:ascii="Palatino Linotype" w:eastAsia="Palatino Linotype" w:hAnsi="Palatino Linotype" w:cs="Palatino Linotype"/>
          <w:i/>
          <w:color w:val="000000" w:themeColor="text1"/>
          <w:vertAlign w:val="superscript"/>
        </w:rPr>
        <w:footnoteReference w:id="2"/>
      </w:r>
      <w:r w:rsidRPr="00856999">
        <w:rPr>
          <w:rFonts w:ascii="Palatino Linotype" w:eastAsia="Palatino Linotype" w:hAnsi="Palatino Linotype" w:cs="Palatino Linotype"/>
          <w:color w:val="000000" w:themeColor="text1"/>
        </w:rPr>
        <w:t>que se constituye como una herramienta fundamental para ejercer</w:t>
      </w:r>
      <w:r w:rsidRPr="00856999">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856999">
        <w:rPr>
          <w:rFonts w:ascii="Palatino Linotype" w:eastAsia="Palatino Linotype" w:hAnsi="Palatino Linotype" w:cs="Palatino Linotype"/>
          <w:i/>
          <w:color w:val="000000" w:themeColor="text1"/>
          <w:vertAlign w:val="superscript"/>
        </w:rPr>
        <w:footnoteReference w:id="3"/>
      </w:r>
      <w:r w:rsidRPr="00856999">
        <w:rPr>
          <w:rFonts w:ascii="Palatino Linotype" w:eastAsia="Palatino Linotype" w:hAnsi="Palatino Linotype" w:cs="Palatino Linotype"/>
          <w:color w:val="000000" w:themeColor="text1"/>
        </w:rPr>
        <w:t>fomentando</w:t>
      </w:r>
      <w:r w:rsidRPr="00856999">
        <w:rPr>
          <w:rFonts w:ascii="Palatino Linotype" w:eastAsia="Palatino Linotype" w:hAnsi="Palatino Linotype" w:cs="Palatino Linotype"/>
          <w:i/>
          <w:color w:val="000000" w:themeColor="text1"/>
        </w:rPr>
        <w:t xml:space="preserve"> la transparencia de las actividades estatales y </w:t>
      </w:r>
      <w:r w:rsidRPr="00856999">
        <w:rPr>
          <w:rFonts w:ascii="Palatino Linotype" w:eastAsia="Palatino Linotype" w:hAnsi="Palatino Linotype" w:cs="Palatino Linotype"/>
          <w:color w:val="000000" w:themeColor="text1"/>
        </w:rPr>
        <w:t>promoviendo</w:t>
      </w:r>
      <w:r w:rsidRPr="00856999">
        <w:rPr>
          <w:rFonts w:ascii="Palatino Linotype" w:eastAsia="Palatino Linotype" w:hAnsi="Palatino Linotype" w:cs="Palatino Linotype"/>
          <w:i/>
          <w:color w:val="000000" w:themeColor="text1"/>
        </w:rPr>
        <w:t xml:space="preserve"> la responsabilidad de los funcionarios sobre su gestión pública,</w:t>
      </w:r>
      <w:r w:rsidRPr="00856999">
        <w:rPr>
          <w:rFonts w:ascii="Palatino Linotype" w:eastAsia="Palatino Linotype" w:hAnsi="Palatino Linotype" w:cs="Palatino Linotype"/>
          <w:i/>
          <w:color w:val="000000" w:themeColor="text1"/>
          <w:vertAlign w:val="superscript"/>
        </w:rPr>
        <w:footnoteReference w:id="4"/>
      </w:r>
      <w:r w:rsidRPr="00856999">
        <w:rPr>
          <w:rFonts w:ascii="Palatino Linotype" w:eastAsia="Palatino Linotype" w:hAnsi="Palatino Linotype" w:cs="Palatino Linotype"/>
          <w:color w:val="000000" w:themeColor="text1"/>
        </w:rPr>
        <w:t>que permite</w:t>
      </w:r>
      <w:r w:rsidRPr="00856999">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3E1C8B" w:rsidRPr="00856999" w:rsidRDefault="003E1C8B" w:rsidP="00856999">
      <w:pPr>
        <w:spacing w:line="360" w:lineRule="auto"/>
        <w:ind w:right="49"/>
        <w:jc w:val="both"/>
        <w:rPr>
          <w:rFonts w:ascii="Palatino Linotype" w:eastAsia="Palatino Linotype" w:hAnsi="Palatino Linotype" w:cs="Palatino Linotype"/>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w:t>
      </w:r>
      <w:r w:rsidRPr="00856999">
        <w:rPr>
          <w:rFonts w:ascii="Palatino Linotype" w:eastAsia="Palatino Linotype" w:hAnsi="Palatino Linotype" w:cs="Palatino Linotype"/>
          <w:b/>
          <w:i/>
          <w:color w:val="000000" w:themeColor="text1"/>
        </w:rPr>
        <w:t>Artículo 1.-</w:t>
      </w:r>
      <w:r w:rsidRPr="00856999">
        <w:rPr>
          <w:rFonts w:ascii="Palatino Linotype" w:eastAsia="Palatino Linotype" w:hAnsi="Palatino Linotype" w:cs="Palatino Linotype"/>
          <w:i/>
          <w:color w:val="000000" w:themeColor="text1"/>
        </w:rPr>
        <w:t xml:space="preserve"> </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Todas las</w:t>
      </w:r>
      <w:r w:rsidRPr="00856999">
        <w:rPr>
          <w:rFonts w:ascii="Palatino Linotype" w:eastAsia="Palatino Linotype" w:hAnsi="Palatino Linotype" w:cs="Palatino Linotype"/>
          <w:color w:val="000000" w:themeColor="text1"/>
        </w:rPr>
        <w:t xml:space="preserve"> </w:t>
      </w:r>
      <w:r w:rsidRPr="00856999">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E1C8B" w:rsidRPr="00856999" w:rsidRDefault="00EA4F3B" w:rsidP="00856999">
      <w:pPr>
        <w:ind w:right="90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i/>
          <w:color w:val="000000" w:themeColor="text1"/>
        </w:rPr>
        <w:t>(…)</w:t>
      </w:r>
      <w:r w:rsidRPr="00856999">
        <w:rPr>
          <w:rFonts w:ascii="Palatino Linotype" w:eastAsia="Palatino Linotype" w:hAnsi="Palatino Linotype" w:cs="Palatino Linotype"/>
          <w:color w:val="000000" w:themeColor="text1"/>
        </w:rPr>
        <w:t>”.</w:t>
      </w: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3E1C8B" w:rsidRPr="00856999" w:rsidRDefault="003E1C8B" w:rsidP="00856999">
      <w:pPr>
        <w:spacing w:line="360" w:lineRule="auto"/>
        <w:ind w:right="49"/>
        <w:jc w:val="both"/>
        <w:rPr>
          <w:rFonts w:ascii="Palatino Linotype" w:eastAsia="Palatino Linotype" w:hAnsi="Palatino Linotype" w:cs="Palatino Linotype"/>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3E1C8B" w:rsidRPr="00856999" w:rsidRDefault="00EA4F3B" w:rsidP="00856999">
      <w:pPr>
        <w:spacing w:after="240"/>
        <w:ind w:right="900"/>
        <w:jc w:val="both"/>
        <w:rPr>
          <w:rFonts w:ascii="Palatino Linotype" w:eastAsia="Palatino Linotype" w:hAnsi="Palatino Linotype" w:cs="Palatino Linotype"/>
          <w:b/>
          <w:i/>
          <w:color w:val="000000" w:themeColor="text1"/>
        </w:rPr>
      </w:pPr>
      <w:r w:rsidRPr="00856999">
        <w:rPr>
          <w:rFonts w:ascii="Palatino Linotype" w:eastAsia="Palatino Linotype" w:hAnsi="Palatino Linotype" w:cs="Palatino Linotype"/>
          <w:b/>
          <w:i/>
          <w:color w:val="000000" w:themeColor="text1"/>
        </w:rPr>
        <w:t>Constitución Política de los Estados Unidos Mexicanos</w:t>
      </w:r>
    </w:p>
    <w:p w:rsidR="003E1C8B" w:rsidRPr="00856999" w:rsidRDefault="00EA4F3B" w:rsidP="00856999">
      <w:pPr>
        <w:spacing w:before="240" w:after="240"/>
        <w:ind w:right="900"/>
        <w:jc w:val="both"/>
        <w:rPr>
          <w:rFonts w:ascii="Palatino Linotype" w:eastAsia="Palatino Linotype" w:hAnsi="Palatino Linotype" w:cs="Palatino Linotype"/>
          <w:b/>
          <w:i/>
          <w:color w:val="000000" w:themeColor="text1"/>
        </w:rPr>
      </w:pPr>
      <w:r w:rsidRPr="00856999">
        <w:rPr>
          <w:rFonts w:ascii="Palatino Linotype" w:eastAsia="Palatino Linotype" w:hAnsi="Palatino Linotype" w:cs="Palatino Linotype"/>
          <w:b/>
          <w:i/>
          <w:color w:val="000000" w:themeColor="text1"/>
        </w:rPr>
        <w:t>“Artículo 6.</w:t>
      </w:r>
    </w:p>
    <w:p w:rsidR="003E1C8B" w:rsidRPr="00856999" w:rsidRDefault="00EA4F3B" w:rsidP="00856999">
      <w:pPr>
        <w:spacing w:before="240" w:after="240"/>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w:t>
      </w:r>
    </w:p>
    <w:p w:rsidR="003E1C8B" w:rsidRPr="00856999" w:rsidRDefault="00EA4F3B" w:rsidP="00856999">
      <w:pPr>
        <w:spacing w:before="240" w:after="240"/>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Para efectos de lo dispuesto en el presente artículo se observará lo siguiente:</w:t>
      </w:r>
    </w:p>
    <w:p w:rsidR="003E1C8B" w:rsidRPr="00856999" w:rsidRDefault="00EA4F3B" w:rsidP="00856999">
      <w:pPr>
        <w:spacing w:before="240" w:after="240"/>
        <w:ind w:right="900"/>
        <w:jc w:val="both"/>
        <w:rPr>
          <w:rFonts w:ascii="Palatino Linotype" w:eastAsia="Palatino Linotype" w:hAnsi="Palatino Linotype" w:cs="Palatino Linotype"/>
          <w:b/>
          <w:i/>
          <w:color w:val="000000" w:themeColor="text1"/>
        </w:rPr>
      </w:pPr>
      <w:r w:rsidRPr="00856999">
        <w:rPr>
          <w:rFonts w:ascii="Palatino Linotype" w:eastAsia="Palatino Linotype" w:hAnsi="Palatino Linotype" w:cs="Palatino Linotype"/>
          <w:b/>
          <w:i/>
          <w:color w:val="000000" w:themeColor="text1"/>
        </w:rPr>
        <w:t>A</w:t>
      </w:r>
      <w:r w:rsidRPr="00856999">
        <w:rPr>
          <w:rFonts w:ascii="Palatino Linotype" w:eastAsia="Palatino Linotype" w:hAnsi="Palatino Linotype" w:cs="Palatino Linotype"/>
          <w:i/>
          <w:color w:val="000000" w:themeColor="text1"/>
        </w:rPr>
        <w:t xml:space="preserve">. </w:t>
      </w:r>
      <w:r w:rsidRPr="00856999">
        <w:rPr>
          <w:rFonts w:ascii="Palatino Linotype" w:eastAsia="Palatino Linotype" w:hAnsi="Palatino Linotype" w:cs="Palatino Linotype"/>
          <w:b/>
          <w:i/>
          <w:color w:val="000000" w:themeColor="text1"/>
        </w:rPr>
        <w:t>Para el ejercicio del derecho de acceso a la información</w:t>
      </w:r>
      <w:r w:rsidRPr="00856999">
        <w:rPr>
          <w:rFonts w:ascii="Palatino Linotype" w:eastAsia="Palatino Linotype" w:hAnsi="Palatino Linotype" w:cs="Palatino Linotype"/>
          <w:i/>
          <w:color w:val="000000" w:themeColor="text1"/>
        </w:rPr>
        <w:t xml:space="preserve">, la Federación y </w:t>
      </w:r>
      <w:r w:rsidRPr="00856999">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3E1C8B" w:rsidRPr="00856999" w:rsidRDefault="00EA4F3B" w:rsidP="00856999">
      <w:pPr>
        <w:spacing w:before="240" w:after="240"/>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b/>
          <w:i/>
          <w:color w:val="000000" w:themeColor="text1"/>
        </w:rPr>
        <w:t xml:space="preserve">I. </w:t>
      </w:r>
      <w:r w:rsidRPr="00856999">
        <w:rPr>
          <w:rFonts w:ascii="Palatino Linotype" w:eastAsia="Palatino Linotype" w:hAnsi="Palatino Linotype" w:cs="Palatino Linotype"/>
          <w:b/>
          <w:i/>
          <w:color w:val="000000" w:themeColor="text1"/>
        </w:rPr>
        <w:tab/>
        <w:t>Toda la información en posesión de cualquier</w:t>
      </w:r>
      <w:r w:rsidRPr="00856999">
        <w:rPr>
          <w:rFonts w:ascii="Palatino Linotype" w:eastAsia="Palatino Linotype" w:hAnsi="Palatino Linotype" w:cs="Palatino Linotype"/>
          <w:i/>
          <w:color w:val="000000" w:themeColor="text1"/>
        </w:rPr>
        <w:t xml:space="preserve"> </w:t>
      </w:r>
      <w:r w:rsidRPr="00856999">
        <w:rPr>
          <w:rFonts w:ascii="Palatino Linotype" w:eastAsia="Palatino Linotype" w:hAnsi="Palatino Linotype" w:cs="Palatino Linotype"/>
          <w:b/>
          <w:i/>
          <w:color w:val="000000" w:themeColor="text1"/>
        </w:rPr>
        <w:t>autoridad</w:t>
      </w:r>
      <w:r w:rsidRPr="00856999">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56999">
        <w:rPr>
          <w:rFonts w:ascii="Palatino Linotype" w:eastAsia="Palatino Linotype" w:hAnsi="Palatino Linotype" w:cs="Palatino Linotype"/>
          <w:b/>
          <w:i/>
          <w:color w:val="000000" w:themeColor="text1"/>
        </w:rPr>
        <w:t>municipal</w:t>
      </w:r>
      <w:r w:rsidRPr="00856999">
        <w:rPr>
          <w:rFonts w:ascii="Palatino Linotype" w:eastAsia="Palatino Linotype" w:hAnsi="Palatino Linotype" w:cs="Palatino Linotype"/>
          <w:i/>
          <w:color w:val="000000" w:themeColor="text1"/>
        </w:rPr>
        <w:t xml:space="preserve">, </w:t>
      </w:r>
      <w:r w:rsidRPr="00856999">
        <w:rPr>
          <w:rFonts w:ascii="Palatino Linotype" w:eastAsia="Palatino Linotype" w:hAnsi="Palatino Linotype" w:cs="Palatino Linotype"/>
          <w:b/>
          <w:i/>
          <w:color w:val="000000" w:themeColor="text1"/>
        </w:rPr>
        <w:t>es pública</w:t>
      </w:r>
      <w:r w:rsidRPr="00856999">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856999">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856999">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3E1C8B" w:rsidRPr="00856999" w:rsidRDefault="00EA4F3B" w:rsidP="00856999">
      <w:pPr>
        <w:spacing w:before="240" w:after="240"/>
        <w:ind w:right="900"/>
        <w:jc w:val="both"/>
        <w:rPr>
          <w:rFonts w:ascii="Palatino Linotype" w:eastAsia="Palatino Linotype" w:hAnsi="Palatino Linotype" w:cs="Palatino Linotype"/>
          <w:b/>
          <w:i/>
          <w:color w:val="000000" w:themeColor="text1"/>
        </w:rPr>
      </w:pPr>
      <w:r w:rsidRPr="00856999">
        <w:rPr>
          <w:rFonts w:ascii="Palatino Linotype" w:eastAsia="Palatino Linotype" w:hAnsi="Palatino Linotype" w:cs="Palatino Linotype"/>
          <w:b/>
          <w:i/>
          <w:color w:val="000000" w:themeColor="text1"/>
        </w:rPr>
        <w:lastRenderedPageBreak/>
        <w:t>Constitución Política del Estado Libre y Soberano de México</w:t>
      </w:r>
    </w:p>
    <w:p w:rsidR="003E1C8B" w:rsidRPr="00856999" w:rsidRDefault="00EA4F3B" w:rsidP="00856999">
      <w:pPr>
        <w:spacing w:before="240" w:after="240"/>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b/>
          <w:i/>
          <w:color w:val="000000" w:themeColor="text1"/>
        </w:rPr>
        <w:t>“Artículo 5</w:t>
      </w:r>
      <w:r w:rsidRPr="00856999">
        <w:rPr>
          <w:rFonts w:ascii="Palatino Linotype" w:eastAsia="Palatino Linotype" w:hAnsi="Palatino Linotype" w:cs="Palatino Linotype"/>
          <w:i/>
          <w:color w:val="000000" w:themeColor="text1"/>
        </w:rPr>
        <w:t xml:space="preserve">.- </w:t>
      </w:r>
    </w:p>
    <w:p w:rsidR="003E1C8B" w:rsidRPr="00856999" w:rsidRDefault="00EA4F3B" w:rsidP="00856999">
      <w:pPr>
        <w:spacing w:before="240" w:after="240"/>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w:t>
      </w:r>
    </w:p>
    <w:p w:rsidR="003E1C8B" w:rsidRPr="00856999" w:rsidRDefault="00EA4F3B" w:rsidP="00856999">
      <w:pPr>
        <w:spacing w:before="240" w:after="240"/>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856999">
        <w:rPr>
          <w:rFonts w:ascii="Palatino Linotype" w:eastAsia="Palatino Linotype" w:hAnsi="Palatino Linotype" w:cs="Palatino Linotype"/>
          <w:i/>
          <w:color w:val="000000" w:themeColor="text1"/>
        </w:rPr>
        <w:t>.</w:t>
      </w:r>
    </w:p>
    <w:p w:rsidR="003E1C8B" w:rsidRPr="00856999" w:rsidRDefault="00EA4F3B" w:rsidP="00856999">
      <w:pPr>
        <w:spacing w:before="240" w:after="240"/>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E1C8B" w:rsidRPr="00856999" w:rsidRDefault="00EA4F3B" w:rsidP="00856999">
      <w:pPr>
        <w:spacing w:before="240" w:after="240"/>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b/>
          <w:i/>
          <w:color w:val="000000" w:themeColor="text1"/>
        </w:rPr>
        <w:t>Este derecho se regirá por los principios y bases siguientes</w:t>
      </w:r>
      <w:r w:rsidRPr="00856999">
        <w:rPr>
          <w:rFonts w:ascii="Palatino Linotype" w:eastAsia="Palatino Linotype" w:hAnsi="Palatino Linotype" w:cs="Palatino Linotype"/>
          <w:i/>
          <w:color w:val="000000" w:themeColor="text1"/>
        </w:rPr>
        <w:t>:</w:t>
      </w:r>
    </w:p>
    <w:p w:rsidR="003E1C8B" w:rsidRPr="00856999" w:rsidRDefault="00EA4F3B" w:rsidP="00856999">
      <w:pPr>
        <w:spacing w:before="240" w:after="240"/>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b/>
          <w:i/>
          <w:color w:val="000000" w:themeColor="text1"/>
        </w:rPr>
        <w:t>I. Toda la información en posesión de cualquier autoridad, entidad, órgano y organismos de los</w:t>
      </w:r>
      <w:r w:rsidRPr="00856999">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856999">
        <w:rPr>
          <w:rFonts w:ascii="Palatino Linotype" w:eastAsia="Palatino Linotype" w:hAnsi="Palatino Linotype" w:cs="Palatino Linotype"/>
          <w:b/>
          <w:i/>
          <w:color w:val="000000" w:themeColor="text1"/>
        </w:rPr>
        <w:t>municipales</w:t>
      </w:r>
      <w:r w:rsidRPr="00856999">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56999">
        <w:rPr>
          <w:rFonts w:ascii="Palatino Linotype" w:eastAsia="Palatino Linotype" w:hAnsi="Palatino Linotype" w:cs="Palatino Linotype"/>
          <w:b/>
          <w:i/>
          <w:color w:val="000000" w:themeColor="text1"/>
        </w:rPr>
        <w:t>es pública</w:t>
      </w:r>
      <w:r w:rsidRPr="00856999">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856999">
        <w:rPr>
          <w:rFonts w:ascii="Palatino Linotype" w:eastAsia="Palatino Linotype" w:hAnsi="Palatino Linotype" w:cs="Palatino Linotype"/>
          <w:b/>
          <w:i/>
          <w:color w:val="000000" w:themeColor="text1"/>
        </w:rPr>
        <w:t>En la interpretación de este derecho deberá prevalecer el principio de máxima publicidad</w:t>
      </w:r>
      <w:r w:rsidRPr="00856999">
        <w:rPr>
          <w:rFonts w:ascii="Palatino Linotype" w:eastAsia="Palatino Linotype" w:hAnsi="Palatino Linotype" w:cs="Palatino Linotype"/>
          <w:i/>
          <w:color w:val="000000" w:themeColor="text1"/>
        </w:rPr>
        <w:t xml:space="preserve">. </w:t>
      </w:r>
      <w:r w:rsidRPr="00856999">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856999">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3E1C8B" w:rsidRPr="00856999" w:rsidRDefault="003E1C8B" w:rsidP="00856999">
      <w:pPr>
        <w:tabs>
          <w:tab w:val="left" w:pos="567"/>
        </w:tabs>
        <w:spacing w:before="240" w:after="240"/>
        <w:ind w:right="567"/>
        <w:jc w:val="both"/>
        <w:rPr>
          <w:rFonts w:ascii="Palatino Linotype" w:eastAsia="Palatino Linotype" w:hAnsi="Palatino Linotype" w:cs="Palatino Linotype"/>
          <w:b/>
          <w:i/>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856999">
        <w:rPr>
          <w:rFonts w:ascii="Palatino Linotype" w:eastAsia="Palatino Linotype" w:hAnsi="Palatino Linotype" w:cs="Palatino Linotype"/>
          <w:i/>
          <w:color w:val="000000" w:themeColor="text1"/>
        </w:rPr>
        <w:t xml:space="preserve">por los principios de simplicidad, rapidez gratuidad del procedimiento, auxilio y orientación a los </w:t>
      </w:r>
      <w:r w:rsidRPr="00856999">
        <w:rPr>
          <w:rFonts w:ascii="Palatino Linotype" w:eastAsia="Palatino Linotype" w:hAnsi="Palatino Linotype" w:cs="Palatino Linotype"/>
          <w:i/>
          <w:color w:val="000000" w:themeColor="text1"/>
        </w:rPr>
        <w:lastRenderedPageBreak/>
        <w:t>particulares</w:t>
      </w:r>
      <w:r w:rsidRPr="00856999">
        <w:rPr>
          <w:rFonts w:ascii="Palatino Linotype" w:eastAsia="Palatino Linotype" w:hAnsi="Palatino Linotype" w:cs="Palatino Linotype"/>
          <w:color w:val="000000" w:themeColor="text1"/>
        </w:rPr>
        <w:t>, contemplando el derecho de las personas con discapacidad y hablantes de lengua indígena.</w:t>
      </w:r>
    </w:p>
    <w:p w:rsidR="003E1C8B" w:rsidRPr="00856999" w:rsidRDefault="003E1C8B" w:rsidP="00856999">
      <w:pPr>
        <w:spacing w:line="360" w:lineRule="auto"/>
        <w:ind w:right="49"/>
        <w:jc w:val="both"/>
        <w:rPr>
          <w:rFonts w:ascii="Palatino Linotype" w:eastAsia="Palatino Linotype" w:hAnsi="Palatino Linotype" w:cs="Palatino Linotype"/>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856999">
        <w:rPr>
          <w:rFonts w:ascii="Palatino Linotype" w:eastAsia="Palatino Linotype" w:hAnsi="Palatino Linotype" w:cs="Palatino Linotype"/>
          <w:i/>
          <w:color w:val="000000" w:themeColor="text1"/>
        </w:rPr>
        <w:t>solicitudes de acceso a la información</w:t>
      </w:r>
      <w:r w:rsidRPr="00856999">
        <w:rPr>
          <w:rFonts w:ascii="Palatino Linotype" w:eastAsia="Palatino Linotype" w:hAnsi="Palatino Linotype" w:cs="Palatino Linotype"/>
          <w:color w:val="000000" w:themeColor="text1"/>
        </w:rPr>
        <w:t>.</w:t>
      </w:r>
    </w:p>
    <w:p w:rsidR="003E1C8B" w:rsidRPr="00856999" w:rsidRDefault="003E1C8B" w:rsidP="00856999">
      <w:pPr>
        <w:spacing w:line="360" w:lineRule="auto"/>
        <w:ind w:right="49"/>
        <w:jc w:val="both"/>
        <w:rPr>
          <w:rFonts w:ascii="Palatino Linotype" w:eastAsia="Palatino Linotype" w:hAnsi="Palatino Linotype" w:cs="Palatino Linotype"/>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bookmarkStart w:id="12" w:name="_heading=h.17dp8vu" w:colFirst="0" w:colLast="0"/>
      <w:bookmarkEnd w:id="12"/>
      <w:r w:rsidRPr="00856999">
        <w:rPr>
          <w:rFonts w:ascii="Palatino Linotype" w:eastAsia="Palatino Linotype" w:hAnsi="Palatino Linotype" w:cs="Palatino Linotype"/>
          <w:color w:val="000000" w:themeColor="text1"/>
        </w:rPr>
        <w:t xml:space="preserve">Así entonces, se procede analizar, en primer lugar, si el </w:t>
      </w:r>
      <w:r w:rsidRPr="00856999">
        <w:rPr>
          <w:rFonts w:ascii="Palatino Linotype" w:eastAsia="Palatino Linotype" w:hAnsi="Palatino Linotype" w:cs="Palatino Linotype"/>
          <w:b/>
          <w:color w:val="000000" w:themeColor="text1"/>
        </w:rPr>
        <w:t>SUJETO OBLIGADO</w:t>
      </w:r>
      <w:r w:rsidRPr="00856999">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3E1C8B" w:rsidRPr="00856999" w:rsidRDefault="003E1C8B" w:rsidP="00856999">
      <w:pPr>
        <w:spacing w:line="360" w:lineRule="auto"/>
        <w:ind w:right="49"/>
        <w:jc w:val="both"/>
        <w:rPr>
          <w:rFonts w:ascii="Palatino Linotype" w:eastAsia="Palatino Linotype" w:hAnsi="Palatino Linotype" w:cs="Palatino Linotype"/>
          <w:color w:val="000000" w:themeColor="text1"/>
        </w:rPr>
      </w:pPr>
    </w:p>
    <w:p w:rsidR="003E1C8B" w:rsidRPr="00856999" w:rsidRDefault="00EA4F3B" w:rsidP="00856999">
      <w:pPr>
        <w:pStyle w:val="Ttulo1"/>
        <w:spacing w:before="0" w:after="240" w:line="360" w:lineRule="auto"/>
        <w:rPr>
          <w:rFonts w:ascii="Palatino Linotype" w:eastAsia="Palatino Linotype" w:hAnsi="Palatino Linotype" w:cs="Palatino Linotype"/>
          <w:b/>
          <w:color w:val="000000" w:themeColor="text1"/>
          <w:sz w:val="24"/>
          <w:szCs w:val="24"/>
        </w:rPr>
      </w:pPr>
      <w:bookmarkStart w:id="13" w:name="_heading=h.3rdcrjn" w:colFirst="0" w:colLast="0"/>
      <w:bookmarkEnd w:id="13"/>
      <w:r w:rsidRPr="00856999">
        <w:rPr>
          <w:rFonts w:ascii="Palatino Linotype" w:eastAsia="Palatino Linotype" w:hAnsi="Palatino Linotype" w:cs="Palatino Linotype"/>
          <w:b/>
          <w:color w:val="000000" w:themeColor="text1"/>
          <w:sz w:val="24"/>
          <w:szCs w:val="24"/>
        </w:rPr>
        <w:t>II. De la información solicitada y la respuesta del SUJETO OBLIGADO</w:t>
      </w: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Acotada la </w:t>
      </w:r>
      <w:r w:rsidRPr="00856999">
        <w:rPr>
          <w:rFonts w:ascii="Palatino Linotype" w:eastAsia="Palatino Linotype" w:hAnsi="Palatino Linotype" w:cs="Palatino Linotype"/>
          <w:i/>
          <w:color w:val="000000" w:themeColor="text1"/>
        </w:rPr>
        <w:t>Litis</w:t>
      </w:r>
      <w:r w:rsidRPr="00856999">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porque no entregan la información solicitada. </w:t>
      </w: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En ese sentido,  se determina que la información que solicito el </w:t>
      </w:r>
      <w:r w:rsidRPr="00856999">
        <w:rPr>
          <w:rFonts w:ascii="Palatino Linotype" w:eastAsia="Palatino Linotype" w:hAnsi="Palatino Linotype" w:cs="Palatino Linotype"/>
          <w:b/>
          <w:color w:val="000000" w:themeColor="text1"/>
        </w:rPr>
        <w:t xml:space="preserve">RECURRENTE </w:t>
      </w:r>
      <w:r w:rsidRPr="00856999">
        <w:rPr>
          <w:rFonts w:ascii="Palatino Linotype" w:eastAsia="Palatino Linotype" w:hAnsi="Palatino Linotype" w:cs="Palatino Linotype"/>
          <w:color w:val="000000" w:themeColor="text1"/>
        </w:rPr>
        <w:t xml:space="preserve">consistió en lo siguiente, así como su procedencia para el análisis de cada punto solicitado. </w:t>
      </w:r>
    </w:p>
    <w:p w:rsidR="003E1C8B" w:rsidRPr="00856999" w:rsidRDefault="003E1C8B" w:rsidP="00856999">
      <w:pPr>
        <w:pBdr>
          <w:top w:val="nil"/>
          <w:left w:val="nil"/>
          <w:bottom w:val="nil"/>
          <w:right w:val="nil"/>
          <w:between w:val="nil"/>
        </w:pBdr>
        <w:rPr>
          <w:rFonts w:ascii="Palatino Linotype" w:eastAsia="Palatino Linotype" w:hAnsi="Palatino Linotype" w:cs="Palatino Linotype"/>
          <w:color w:val="000000" w:themeColor="text1"/>
        </w:rPr>
      </w:pP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tbl>
      <w:tblPr>
        <w:tblStyle w:val="a"/>
        <w:tblW w:w="96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2410"/>
        <w:gridCol w:w="2268"/>
        <w:gridCol w:w="1820"/>
      </w:tblGrid>
      <w:tr w:rsidR="00856999" w:rsidRPr="00856999" w:rsidTr="002257BA">
        <w:trPr>
          <w:jc w:val="center"/>
        </w:trPr>
        <w:tc>
          <w:tcPr>
            <w:tcW w:w="3114" w:type="dxa"/>
          </w:tcPr>
          <w:p w:rsidR="003E1C8B" w:rsidRPr="00856999" w:rsidRDefault="00EA4F3B" w:rsidP="00856999">
            <w:pPr>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Información Solicitada</w:t>
            </w:r>
          </w:p>
        </w:tc>
        <w:tc>
          <w:tcPr>
            <w:tcW w:w="2410" w:type="dxa"/>
          </w:tcPr>
          <w:p w:rsidR="003E1C8B" w:rsidRPr="00856999" w:rsidRDefault="00EA4F3B" w:rsidP="00856999">
            <w:pPr>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 xml:space="preserve">Respuesta </w:t>
            </w:r>
          </w:p>
        </w:tc>
        <w:tc>
          <w:tcPr>
            <w:tcW w:w="2268" w:type="dxa"/>
          </w:tcPr>
          <w:p w:rsidR="003E1C8B" w:rsidRPr="00856999" w:rsidRDefault="00EA4F3B" w:rsidP="00856999">
            <w:pPr>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 xml:space="preserve">Informe Justificado </w:t>
            </w:r>
          </w:p>
        </w:tc>
        <w:tc>
          <w:tcPr>
            <w:tcW w:w="1820" w:type="dxa"/>
          </w:tcPr>
          <w:p w:rsidR="003E1C8B" w:rsidRPr="00856999" w:rsidRDefault="00EA4F3B" w:rsidP="00856999">
            <w:pPr>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Colma</w:t>
            </w:r>
          </w:p>
        </w:tc>
      </w:tr>
      <w:tr w:rsidR="003E1C8B" w:rsidRPr="00856999" w:rsidTr="002257BA">
        <w:trPr>
          <w:jc w:val="center"/>
        </w:trPr>
        <w:tc>
          <w:tcPr>
            <w:tcW w:w="3114" w:type="dxa"/>
          </w:tcPr>
          <w:p w:rsidR="003E1C8B" w:rsidRPr="00856999" w:rsidRDefault="003E1C8B" w:rsidP="00856999">
            <w:pPr>
              <w:jc w:val="both"/>
              <w:rPr>
                <w:rFonts w:ascii="Palatino Linotype" w:eastAsia="Palatino Linotype" w:hAnsi="Palatino Linotype" w:cs="Palatino Linotype"/>
                <w:b/>
                <w:i/>
                <w:color w:val="000000" w:themeColor="text1"/>
              </w:rPr>
            </w:pPr>
          </w:p>
          <w:p w:rsidR="003E1C8B" w:rsidRPr="00856999" w:rsidRDefault="00EA4F3B" w:rsidP="00856999">
            <w:pPr>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b/>
                <w:i/>
                <w:color w:val="000000" w:themeColor="text1"/>
              </w:rPr>
              <w:t>a)</w:t>
            </w:r>
            <w:r w:rsidRPr="00856999">
              <w:rPr>
                <w:rFonts w:ascii="Palatino Linotype" w:eastAsia="Palatino Linotype" w:hAnsi="Palatino Linotype" w:cs="Palatino Linotype"/>
                <w:b/>
                <w:i/>
                <w:color w:val="000000" w:themeColor="text1"/>
              </w:rPr>
              <w:tab/>
              <w:t>El padrón de artesanos actualizado</w:t>
            </w:r>
          </w:p>
        </w:tc>
        <w:tc>
          <w:tcPr>
            <w:tcW w:w="2410" w:type="dxa"/>
          </w:tcPr>
          <w:p w:rsidR="003E1C8B" w:rsidRPr="00856999" w:rsidRDefault="00EA4F3B" w:rsidP="00856999">
            <w:pPr>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 xml:space="preserve">El Servidor Público Habilitado informó que el padrón contiene </w:t>
            </w:r>
            <w:r w:rsidRPr="00856999">
              <w:rPr>
                <w:rFonts w:ascii="Palatino Linotype" w:eastAsia="Palatino Linotype" w:hAnsi="Palatino Linotype" w:cs="Palatino Linotype"/>
                <w:i/>
                <w:color w:val="000000" w:themeColor="text1"/>
              </w:rPr>
              <w:lastRenderedPageBreak/>
              <w:t>datos personales de las personas registradas, tales como el nombre, domicilio, teléfono, correo electrónico, los cuales son considerados datos personales confidenciales, no obstante agregó, que en dado caso podrá proporcionar una versión pública del padrón de artesanos, debidamente testada, en la cual se omitan los datos personales protegidos, dejando únicamente datos de carácter general.</w:t>
            </w:r>
          </w:p>
        </w:tc>
        <w:tc>
          <w:tcPr>
            <w:tcW w:w="2268" w:type="dxa"/>
          </w:tcPr>
          <w:p w:rsidR="003E1C8B" w:rsidRPr="00856999" w:rsidRDefault="00EA4F3B" w:rsidP="00856999">
            <w:pPr>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lastRenderedPageBreak/>
              <w:t xml:space="preserve">El servidor Público Habilitado, indicó que se entregó la </w:t>
            </w:r>
            <w:r w:rsidRPr="00856999">
              <w:rPr>
                <w:rFonts w:ascii="Palatino Linotype" w:eastAsia="Palatino Linotype" w:hAnsi="Palatino Linotype" w:cs="Palatino Linotype"/>
                <w:i/>
                <w:color w:val="000000" w:themeColor="text1"/>
              </w:rPr>
              <w:lastRenderedPageBreak/>
              <w:t xml:space="preserve">información disponible y no reservada que obra en los registros institucionales, además de que la información que no fue entregada se encuentra legalmente clasificada como confidencial, al contener datos personales de particulares. </w:t>
            </w:r>
          </w:p>
        </w:tc>
        <w:tc>
          <w:tcPr>
            <w:tcW w:w="1820" w:type="dxa"/>
          </w:tcPr>
          <w:p w:rsidR="003E1C8B" w:rsidRPr="00856999" w:rsidRDefault="00EA4F3B" w:rsidP="00856999">
            <w:pPr>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lastRenderedPageBreak/>
              <w:t>No colma</w:t>
            </w:r>
          </w:p>
        </w:tc>
      </w:tr>
    </w:tbl>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De lo anterior, se debe de delimitar que la solicitud de información fue turnada al área habilitada del </w:t>
      </w:r>
      <w:r w:rsidRPr="00856999">
        <w:rPr>
          <w:rFonts w:ascii="Palatino Linotype" w:eastAsia="Palatino Linotype" w:hAnsi="Palatino Linotype" w:cs="Palatino Linotype"/>
          <w:b/>
          <w:color w:val="000000" w:themeColor="text1"/>
        </w:rPr>
        <w:t xml:space="preserve">SUJETO OBLIGADO </w:t>
      </w:r>
      <w:r w:rsidRPr="00856999">
        <w:rPr>
          <w:rFonts w:ascii="Palatino Linotype" w:eastAsia="Palatino Linotype" w:hAnsi="Palatino Linotype" w:cs="Palatino Linotype"/>
          <w:color w:val="000000" w:themeColor="text1"/>
        </w:rPr>
        <w:t xml:space="preserve">para que se pronunciara de la misma. </w:t>
      </w: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EA4F3B" w:rsidP="00856999">
      <w:pPr>
        <w:numPr>
          <w:ilvl w:val="0"/>
          <w:numId w:val="4"/>
        </w:numPr>
        <w:ind w:left="0" w:firstLine="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color w:val="000000" w:themeColor="text1"/>
        </w:rPr>
        <w:t xml:space="preserve">En esa línea, de acuerdo con el artículo 9, fracción XIII del Bando Municipal de Toluca, la Dirección General de Educación, Cultura y Turismo, cuenta con las siguientes atribuciones. </w:t>
      </w:r>
    </w:p>
    <w:p w:rsidR="003E1C8B" w:rsidRPr="00856999" w:rsidRDefault="00EA4F3B" w:rsidP="00856999">
      <w:pPr>
        <w:pBdr>
          <w:top w:val="nil"/>
          <w:left w:val="nil"/>
          <w:bottom w:val="nil"/>
          <w:right w:val="nil"/>
          <w:between w:val="nil"/>
        </w:pBdr>
        <w:ind w:right="616"/>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 xml:space="preserve">XIII. La persona titular de la Dirección General de Educación, Cultura y Turismo es la encargada de planear, desarrollar, ejecutar y evaluar los programas, acciones y políticas públicas orientados a promover, de manera permanente e integral, la creación artística, la realización de actividades culturales y fomentar la educación que permitan el involucramiento de la participación en comunidad. Asimismo, le corresponde preservar y promover las tradiciones e identidad cultural, como un eje transversal en la administración pública municipal. Su propósito es fortalecer el tejido social mediante un proyecto ciudadano que </w:t>
      </w:r>
      <w:r w:rsidRPr="00856999">
        <w:rPr>
          <w:rFonts w:ascii="Palatino Linotype" w:eastAsia="Palatino Linotype" w:hAnsi="Palatino Linotype" w:cs="Palatino Linotype"/>
          <w:i/>
          <w:color w:val="000000" w:themeColor="text1"/>
        </w:rPr>
        <w:lastRenderedPageBreak/>
        <w:t>reactive espacios y fomente el arte, turismo y programas enfocados en diversos segmentos como ecoturismo y gastronómico. Sus atribuciones incluyen garantizar el acceso equitativo a actividades culturales, coordinar colaboraciones con instituciones para enriquecer la identidad y creatividad local, difundir el patrimonio cultural a través de diversos medios y promover la cooperación entre agentes para generar puntos de encuentro, movilidad y esparcimiento cultural en beneficio de la comunidad.</w:t>
      </w:r>
    </w:p>
    <w:p w:rsidR="003E1C8B" w:rsidRPr="00856999" w:rsidRDefault="003E1C8B" w:rsidP="00856999">
      <w:pPr>
        <w:pBdr>
          <w:top w:val="nil"/>
          <w:left w:val="nil"/>
          <w:bottom w:val="nil"/>
          <w:right w:val="nil"/>
          <w:between w:val="nil"/>
        </w:pBdr>
        <w:ind w:right="616"/>
        <w:jc w:val="both"/>
        <w:rPr>
          <w:rFonts w:ascii="Palatino Linotype" w:eastAsia="Palatino Linotype" w:hAnsi="Palatino Linotype" w:cs="Palatino Linotype"/>
          <w:i/>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De lo anterior, se colige que el </w:t>
      </w:r>
      <w:r w:rsidRPr="00856999">
        <w:rPr>
          <w:rFonts w:ascii="Palatino Linotype" w:eastAsia="Palatino Linotype" w:hAnsi="Palatino Linotype" w:cs="Palatino Linotype"/>
          <w:b/>
          <w:color w:val="000000" w:themeColor="text1"/>
        </w:rPr>
        <w:t xml:space="preserve">SUJETO OBLIGADO </w:t>
      </w:r>
      <w:r w:rsidRPr="00856999">
        <w:rPr>
          <w:rFonts w:ascii="Palatino Linotype" w:eastAsia="Palatino Linotype" w:hAnsi="Palatino Linotype" w:cs="Palatino Linotype"/>
          <w:color w:val="000000" w:themeColor="text1"/>
        </w:rPr>
        <w:t xml:space="preserve">dentro de sus funciones tiene la de integrar y administrar la información relacionada con la cultura y arte, situación por la cual se determina que el </w:t>
      </w:r>
      <w:r w:rsidRPr="00856999">
        <w:rPr>
          <w:rFonts w:ascii="Palatino Linotype" w:eastAsia="Palatino Linotype" w:hAnsi="Palatino Linotype" w:cs="Palatino Linotype"/>
          <w:b/>
          <w:color w:val="000000" w:themeColor="text1"/>
        </w:rPr>
        <w:t xml:space="preserve">SUJETO OBLIGADO </w:t>
      </w:r>
      <w:r w:rsidRPr="00856999">
        <w:rPr>
          <w:rFonts w:ascii="Palatino Linotype" w:eastAsia="Palatino Linotype" w:hAnsi="Palatino Linotype" w:cs="Palatino Linotype"/>
          <w:color w:val="000000" w:themeColor="text1"/>
        </w:rPr>
        <w:t xml:space="preserve">si cuenta con la información solicitada. </w:t>
      </w: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Ahora bien la Dirección General de Educación, Cultura y Turismo de acuerdo con el Código Reglamentario Municipal cuentan con las siguientes atribuciones: </w:t>
      </w:r>
    </w:p>
    <w:p w:rsidR="003E1C8B" w:rsidRPr="00856999" w:rsidRDefault="00EA4F3B" w:rsidP="00856999">
      <w:pPr>
        <w:tabs>
          <w:tab w:val="left" w:pos="7513"/>
        </w:tabs>
        <w:ind w:right="616"/>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 xml:space="preserve">I. Impulsar todo tipo de actividades educativas y culturales de interés para la sociedad; así como los sitios históricos y las edificaciones que representen para los habitantes del municipio un testimonio significativo de su historia y cultura; </w:t>
      </w:r>
    </w:p>
    <w:p w:rsidR="003E1C8B" w:rsidRPr="00856999" w:rsidRDefault="00EA4F3B" w:rsidP="00856999">
      <w:pPr>
        <w:tabs>
          <w:tab w:val="left" w:pos="7513"/>
        </w:tabs>
        <w:ind w:right="616"/>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 xml:space="preserve">II. Planear, organizar, dirigir y evaluar los programas culturales y educativos de la Dirección, con el objeto de estimular el desarrollo de la cultura en el municipio; </w:t>
      </w:r>
    </w:p>
    <w:p w:rsidR="003E1C8B" w:rsidRPr="00856999" w:rsidRDefault="00EA4F3B" w:rsidP="00856999">
      <w:pPr>
        <w:tabs>
          <w:tab w:val="left" w:pos="7513"/>
        </w:tabs>
        <w:ind w:right="616"/>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 xml:space="preserve">III. Apoyar los trabajos del Consejo de la Crónica y Acervo Histórico; </w:t>
      </w:r>
    </w:p>
    <w:p w:rsidR="003E1C8B" w:rsidRPr="00856999" w:rsidRDefault="00EA4F3B" w:rsidP="00856999">
      <w:pPr>
        <w:tabs>
          <w:tab w:val="left" w:pos="7513"/>
        </w:tabs>
        <w:ind w:right="616"/>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 xml:space="preserve">IV. Derogada; </w:t>
      </w:r>
    </w:p>
    <w:p w:rsidR="003E1C8B" w:rsidRPr="00856999" w:rsidRDefault="00EA4F3B" w:rsidP="00856999">
      <w:pPr>
        <w:tabs>
          <w:tab w:val="left" w:pos="7513"/>
        </w:tabs>
        <w:ind w:right="616"/>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 xml:space="preserve">V. Planear, organizar y coordinar a las áreas de la Dirección para la realización de los diferentes festejos del municipio, así como desarrollar proyectos y apoyar en los eventos a solicitud del Ayuntamiento; </w:t>
      </w:r>
    </w:p>
    <w:p w:rsidR="003E1C8B" w:rsidRPr="00856999" w:rsidRDefault="00EA4F3B" w:rsidP="00856999">
      <w:pPr>
        <w:tabs>
          <w:tab w:val="left" w:pos="7513"/>
        </w:tabs>
        <w:ind w:right="616"/>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 xml:space="preserve">VI. Ejecutar los acuerdos y disposiciones de la Presidencia Municipal; </w:t>
      </w:r>
    </w:p>
    <w:p w:rsidR="003E1C8B" w:rsidRPr="00856999" w:rsidRDefault="00EA4F3B" w:rsidP="00856999">
      <w:pPr>
        <w:tabs>
          <w:tab w:val="left" w:pos="7513"/>
        </w:tabs>
        <w:ind w:right="616"/>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 xml:space="preserve">VII. Elaborar proyectos y programas para la promoción y difusión de las actividades culturales, fomentar e impulsar las artes, así como preservar las tradiciones culturales del Municipio, del Estado y de la Nación; </w:t>
      </w:r>
    </w:p>
    <w:p w:rsidR="003E1C8B" w:rsidRPr="00856999" w:rsidRDefault="00EA4F3B" w:rsidP="00856999">
      <w:pPr>
        <w:tabs>
          <w:tab w:val="left" w:pos="7513"/>
        </w:tabs>
        <w:ind w:right="616"/>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 xml:space="preserve">VIII. Promover e impulsar los sitios históricos y las edificaciones que representen para los habitantes del municipio un testimonio significativo de su historia y cultura; </w:t>
      </w:r>
    </w:p>
    <w:p w:rsidR="003E1C8B" w:rsidRPr="00856999" w:rsidRDefault="00EA4F3B" w:rsidP="00856999">
      <w:pPr>
        <w:tabs>
          <w:tab w:val="left" w:pos="7513"/>
        </w:tabs>
        <w:ind w:right="616"/>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 xml:space="preserve">IX. Colaborar con los sectores público, social y privado, en el establecimiento de programas específicos para el desarrollo de las actividades culturales; y </w:t>
      </w:r>
    </w:p>
    <w:p w:rsidR="003E1C8B" w:rsidRPr="00856999" w:rsidRDefault="00EA4F3B" w:rsidP="00856999">
      <w:pPr>
        <w:tabs>
          <w:tab w:val="left" w:pos="7513"/>
        </w:tabs>
        <w:ind w:right="616"/>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X. Las demás que le asignen otros ordenamientos, el presidente municipal y la o el Director General de Bienestar Social.</w:t>
      </w: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lastRenderedPageBreak/>
        <w:t xml:space="preserve">De lo anterior, se colige que la solicitud de información si fue turnada al área habilitada del </w:t>
      </w:r>
      <w:r w:rsidRPr="00856999">
        <w:rPr>
          <w:rFonts w:ascii="Palatino Linotype" w:eastAsia="Palatino Linotype" w:hAnsi="Palatino Linotype" w:cs="Palatino Linotype"/>
          <w:b/>
          <w:color w:val="000000" w:themeColor="text1"/>
        </w:rPr>
        <w:t xml:space="preserve">SUJETO </w:t>
      </w:r>
      <w:r w:rsidRPr="00856999">
        <w:rPr>
          <w:rFonts w:ascii="Palatino Linotype" w:eastAsia="Palatino Linotype" w:hAnsi="Palatino Linotype" w:cs="Palatino Linotype"/>
          <w:color w:val="000000" w:themeColor="text1"/>
        </w:rPr>
        <w:t xml:space="preserve">OBLIGADO, además no debe de perderse de vista que el </w:t>
      </w:r>
      <w:r w:rsidRPr="00856999">
        <w:rPr>
          <w:rFonts w:ascii="Palatino Linotype" w:eastAsia="Palatino Linotype" w:hAnsi="Palatino Linotype" w:cs="Palatino Linotype"/>
          <w:b/>
          <w:color w:val="000000" w:themeColor="text1"/>
        </w:rPr>
        <w:t xml:space="preserve">SUJETO OBLIGADO </w:t>
      </w:r>
      <w:r w:rsidRPr="00856999">
        <w:rPr>
          <w:rFonts w:ascii="Palatino Linotype" w:eastAsia="Palatino Linotype" w:hAnsi="Palatino Linotype" w:cs="Palatino Linotype"/>
          <w:color w:val="000000" w:themeColor="text1"/>
        </w:rPr>
        <w:t xml:space="preserve">acepta contar con la información solicitada, situación por la cual al momento de ordenarla esta deberá de ser sin salvedad por el pronunciamiento del </w:t>
      </w:r>
      <w:r w:rsidRPr="00856999">
        <w:rPr>
          <w:rFonts w:ascii="Palatino Linotype" w:eastAsia="Palatino Linotype" w:hAnsi="Palatino Linotype" w:cs="Palatino Linotype"/>
          <w:b/>
          <w:color w:val="000000" w:themeColor="text1"/>
        </w:rPr>
        <w:t xml:space="preserve">SUJETO OBLIGADO. </w:t>
      </w: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Así se determina que el padrón de artesanos referida en la solicitud de información existe dentro de los archivos del </w:t>
      </w:r>
      <w:r w:rsidRPr="00856999">
        <w:rPr>
          <w:rFonts w:ascii="Palatino Linotype" w:eastAsia="Palatino Linotype" w:hAnsi="Palatino Linotype" w:cs="Palatino Linotype"/>
          <w:b/>
          <w:color w:val="000000" w:themeColor="text1"/>
        </w:rPr>
        <w:t xml:space="preserve">SUJETO OBLIGADO, </w:t>
      </w:r>
      <w:r w:rsidRPr="00856999">
        <w:rPr>
          <w:rFonts w:ascii="Palatino Linotype" w:eastAsia="Palatino Linotype" w:hAnsi="Palatino Linotype" w:cs="Palatino Linotype"/>
          <w:color w:val="000000" w:themeColor="text1"/>
        </w:rPr>
        <w:t>pues si bien es cierto acepto contar con la información requerida, no obstante se limitó a informar que dicha información por contener datos de carácter personal se clasificó, sin embargo si aun así lo requería el particular, se procedería a proporcionar la información en versión pública.</w:t>
      </w:r>
    </w:p>
    <w:p w:rsidR="003E1C8B" w:rsidRPr="00856999" w:rsidRDefault="003E1C8B" w:rsidP="00856999">
      <w:pPr>
        <w:pBdr>
          <w:top w:val="nil"/>
          <w:left w:val="nil"/>
          <w:bottom w:val="nil"/>
          <w:right w:val="nil"/>
          <w:between w:val="nil"/>
        </w:pBdr>
        <w:rPr>
          <w:rFonts w:ascii="Palatino Linotype" w:eastAsia="Palatino Linotype" w:hAnsi="Palatino Linotype" w:cs="Palatino Linotype"/>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Ahora bien, se debe de establecer que la información solicitada tiene relación con un padrón de beneficiarios, situación por la cual se hace el siguiente análisis. </w:t>
      </w: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En esa línea, se debe de referir que la información solicitada por la </w:t>
      </w:r>
      <w:r w:rsidRPr="00856999">
        <w:rPr>
          <w:rFonts w:ascii="Palatino Linotype" w:eastAsia="Palatino Linotype" w:hAnsi="Palatino Linotype" w:cs="Palatino Linotype"/>
          <w:b/>
          <w:color w:val="000000" w:themeColor="text1"/>
        </w:rPr>
        <w:t xml:space="preserve">RECURRENTE </w:t>
      </w:r>
      <w:r w:rsidRPr="00856999">
        <w:rPr>
          <w:rFonts w:ascii="Palatino Linotype" w:eastAsia="Palatino Linotype" w:hAnsi="Palatino Linotype" w:cs="Palatino Linotype"/>
          <w:color w:val="000000" w:themeColor="text1"/>
        </w:rPr>
        <w:t xml:space="preserve">forma parte de las obligaciones de transparencia, toda vez que la población está siendo beneficiada por el Instituto de Investigación y Fomento de las Artesanías del Estado de México, dicho argumento está regulado por el artículo 92 de la Ley de Transparencia y Acceso a la Información Pública del Estado de México y Municipios, mismo que refiere lo siguiente. </w:t>
      </w:r>
    </w:p>
    <w:p w:rsidR="003E1C8B" w:rsidRPr="00856999" w:rsidRDefault="00EA4F3B" w:rsidP="00856999">
      <w:pPr>
        <w:pBdr>
          <w:top w:val="nil"/>
          <w:left w:val="nil"/>
          <w:bottom w:val="nil"/>
          <w:right w:val="nil"/>
          <w:between w:val="nil"/>
        </w:pBdr>
        <w:ind w:right="900"/>
        <w:jc w:val="both"/>
        <w:rPr>
          <w:rFonts w:ascii="Palatino Linotype" w:hAnsi="Palatino Linotype"/>
          <w:i/>
          <w:color w:val="000000" w:themeColor="text1"/>
        </w:rPr>
      </w:pPr>
      <w:r w:rsidRPr="00856999">
        <w:rPr>
          <w:rFonts w:ascii="Palatino Linotype" w:eastAsia="Palatino Linotype" w:hAnsi="Palatino Linotype" w:cs="Palatino Linotype"/>
          <w:i/>
          <w:color w:val="000000" w:themeColor="text1"/>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856999">
        <w:rPr>
          <w:rFonts w:ascii="Palatino Linotype" w:hAnsi="Palatino Linotype"/>
          <w:i/>
          <w:color w:val="000000" w:themeColor="text1"/>
        </w:rPr>
        <w:t xml:space="preserve"> </w:t>
      </w:r>
    </w:p>
    <w:p w:rsidR="003E1C8B" w:rsidRPr="00856999" w:rsidRDefault="00EA4F3B" w:rsidP="00856999">
      <w:pPr>
        <w:pBdr>
          <w:top w:val="nil"/>
          <w:left w:val="nil"/>
          <w:bottom w:val="nil"/>
          <w:right w:val="nil"/>
          <w:between w:val="nil"/>
        </w:pBd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lastRenderedPageBreak/>
        <w:t xml:space="preserve">p) Padrón de beneficiarios mismo que deberá contener los siguientes datos: </w:t>
      </w:r>
      <w:r w:rsidRPr="00856999">
        <w:rPr>
          <w:rFonts w:ascii="Palatino Linotype" w:eastAsia="Palatino Linotype" w:hAnsi="Palatino Linotype" w:cs="Palatino Linotype"/>
          <w:b/>
          <w:i/>
          <w:color w:val="000000" w:themeColor="text1"/>
        </w:rPr>
        <w:t>nombre de la persona física o denominación social de las personas jurídicas colectivas beneficiadas, el monto, recurso, beneficio o apoyo otorgado para cada una de ellas, unidad territorial, en su caso, edad y sexo.</w:t>
      </w: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EA4F3B"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41997">
        <w:rPr>
          <w:rFonts w:ascii="Palatino Linotype" w:eastAsia="Palatino Linotype" w:hAnsi="Palatino Linotype" w:cs="Palatino Linotype"/>
          <w:color w:val="000000" w:themeColor="text1"/>
        </w:rPr>
        <w:t>Es así, que derivado de la respuesta emitida por el Sujeto Obligado, se advierte que refiere que la información requerida contiene datos personales de las personas registradas, tales como, nombre completo, domicilio, teléfono, correo electrónico, entre otros, por lo que resulta procedente analizar si dichos datos son públicos o privados;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3037A2" w:rsidRPr="00141997" w:rsidRDefault="003037A2" w:rsidP="003037A2">
      <w:pPr>
        <w:spacing w:line="360" w:lineRule="auto"/>
        <w:jc w:val="both"/>
        <w:rPr>
          <w:rFonts w:ascii="Palatino Linotype" w:eastAsia="Palatino Linotype" w:hAnsi="Palatino Linotype" w:cs="Palatino Linotype"/>
          <w:color w:val="000000" w:themeColor="text1"/>
        </w:rPr>
      </w:pPr>
    </w:p>
    <w:p w:rsidR="00EA4F3B" w:rsidRPr="00141997"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41997">
        <w:rPr>
          <w:rFonts w:ascii="Palatino Linotype" w:eastAsia="Palatino Linotype" w:hAnsi="Palatino Linotype" w:cs="Palatino Linotype"/>
          <w:color w:val="000000" w:themeColor="text1"/>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00EA4F3B" w:rsidRPr="00141997" w:rsidRDefault="00EA4F3B" w:rsidP="00856999">
      <w:pPr>
        <w:pStyle w:val="Prrafodelista"/>
        <w:ind w:left="0"/>
        <w:rPr>
          <w:rFonts w:ascii="Palatino Linotype" w:eastAsia="Times New Roman" w:hAnsi="Palatino Linotype" w:cs="Tahoma"/>
          <w:bCs/>
          <w:iCs/>
          <w:color w:val="000000" w:themeColor="text1"/>
        </w:rPr>
      </w:pPr>
    </w:p>
    <w:p w:rsidR="00EA4F3B" w:rsidRPr="00141997"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41997">
        <w:rPr>
          <w:rFonts w:ascii="Palatino Linotype" w:eastAsia="Palatino Linotype" w:hAnsi="Palatino Linotype" w:cs="Palatino Linotype"/>
          <w:color w:val="000000" w:themeColor="text1"/>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w:t>
      </w:r>
      <w:r w:rsidRPr="00141997">
        <w:rPr>
          <w:rFonts w:ascii="Palatino Linotype" w:eastAsia="Palatino Linotype" w:hAnsi="Palatino Linotype" w:cs="Palatino Linotype"/>
          <w:color w:val="000000" w:themeColor="text1"/>
        </w:rPr>
        <w:lastRenderedPageBreak/>
        <w:t>privada y la imagen de las personas, será protegida a través de un marco jurídico rígido, de tratamiento y manejo de datos personales.</w:t>
      </w:r>
    </w:p>
    <w:p w:rsidR="00EA4F3B" w:rsidRPr="00141997" w:rsidRDefault="00EA4F3B" w:rsidP="00856999">
      <w:pPr>
        <w:pStyle w:val="Prrafodelista"/>
        <w:ind w:left="0"/>
        <w:rPr>
          <w:rFonts w:ascii="Palatino Linotype" w:eastAsia="Times New Roman" w:hAnsi="Palatino Linotype" w:cs="Tahoma"/>
          <w:bCs/>
          <w:iCs/>
          <w:color w:val="000000" w:themeColor="text1"/>
        </w:rPr>
      </w:pPr>
    </w:p>
    <w:p w:rsidR="00EA4F3B" w:rsidRPr="00141997"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41997">
        <w:rPr>
          <w:rFonts w:ascii="Palatino Linotype" w:eastAsia="Palatino Linotype" w:hAnsi="Palatino Linotype" w:cs="Palatino Linotype"/>
          <w:color w:val="000000" w:themeColor="text1"/>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EA4F3B" w:rsidRPr="00141997" w:rsidRDefault="00EA4F3B" w:rsidP="00856999">
      <w:pPr>
        <w:pStyle w:val="Prrafodelista"/>
        <w:ind w:left="0"/>
        <w:rPr>
          <w:rFonts w:ascii="Palatino Linotype" w:eastAsia="Times New Roman" w:hAnsi="Palatino Linotype" w:cs="Tahoma"/>
          <w:bCs/>
          <w:iCs/>
          <w:color w:val="000000" w:themeColor="text1"/>
        </w:rPr>
      </w:pPr>
    </w:p>
    <w:p w:rsidR="00EA4F3B" w:rsidRPr="00141997"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41997">
        <w:rPr>
          <w:rFonts w:ascii="Palatino Linotype" w:eastAsia="Palatino Linotype" w:hAnsi="Palatino Linotype" w:cs="Palatino Linotype"/>
          <w:color w:val="000000" w:themeColor="text1"/>
        </w:rPr>
        <w:t>En concordancia con lo previo, el artículo 143, fracción I, de la Ley previamente citada, establece que la información privada y los datos personales, concernientes a una persona física o jurídica colectiva identificada o identificable son confidenciales. 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 En términos de lo expuesto, la documentación y aquellos datos que se consideren confidenciales, serán una limitante del derecho de acceso a la información, siempre y cuando:</w:t>
      </w:r>
    </w:p>
    <w:p w:rsidR="00EA4F3B" w:rsidRPr="00141997" w:rsidRDefault="00EA4F3B" w:rsidP="00856999">
      <w:pPr>
        <w:numPr>
          <w:ilvl w:val="0"/>
          <w:numId w:val="9"/>
        </w:numPr>
        <w:spacing w:line="360" w:lineRule="auto"/>
        <w:ind w:left="0" w:firstLine="0"/>
        <w:contextualSpacing/>
        <w:jc w:val="both"/>
        <w:rPr>
          <w:rFonts w:ascii="Palatino Linotype" w:eastAsia="Palatino Linotype" w:hAnsi="Palatino Linotype" w:cs="Palatino Linotype"/>
          <w:color w:val="000000" w:themeColor="text1"/>
        </w:rPr>
      </w:pPr>
      <w:r w:rsidRPr="00141997">
        <w:rPr>
          <w:rFonts w:ascii="Palatino Linotype" w:eastAsia="Palatino Linotype" w:hAnsi="Palatino Linotype" w:cs="Palatino Linotype"/>
          <w:color w:val="000000" w:themeColor="text1"/>
        </w:rPr>
        <w:t xml:space="preserve">Se trate de datos personales o información privada; esto es, información concerniente a una persona física o jurídico colectiva y que esta sea identificada o identificable. </w:t>
      </w:r>
    </w:p>
    <w:p w:rsidR="00EA4F3B" w:rsidRPr="00141997" w:rsidRDefault="00EA4F3B" w:rsidP="00856999">
      <w:pPr>
        <w:numPr>
          <w:ilvl w:val="0"/>
          <w:numId w:val="9"/>
        </w:numPr>
        <w:spacing w:line="360" w:lineRule="auto"/>
        <w:ind w:left="0" w:firstLine="0"/>
        <w:contextualSpacing/>
        <w:jc w:val="both"/>
        <w:rPr>
          <w:rFonts w:ascii="Palatino Linotype" w:eastAsia="Palatino Linotype" w:hAnsi="Palatino Linotype" w:cs="Palatino Linotype"/>
          <w:color w:val="000000" w:themeColor="text1"/>
        </w:rPr>
      </w:pPr>
      <w:r w:rsidRPr="00141997">
        <w:rPr>
          <w:rFonts w:ascii="Palatino Linotype" w:eastAsia="Palatino Linotype" w:hAnsi="Palatino Linotype" w:cs="Palatino Linotype"/>
          <w:color w:val="000000" w:themeColor="text1"/>
        </w:rPr>
        <w:t xml:space="preserve">Para la difusión de los datos, se requiera el consentimiento del titular. </w:t>
      </w:r>
    </w:p>
    <w:p w:rsidR="00EA4F3B" w:rsidRPr="00141997" w:rsidRDefault="00EA4F3B" w:rsidP="00856999">
      <w:pPr>
        <w:spacing w:line="360" w:lineRule="auto"/>
        <w:contextualSpacing/>
        <w:rPr>
          <w:rFonts w:ascii="Palatino Linotype" w:eastAsia="Times New Roman" w:hAnsi="Palatino Linotype" w:cs="Tahoma"/>
          <w:bCs/>
          <w:iCs/>
          <w:color w:val="000000" w:themeColor="text1"/>
        </w:rPr>
      </w:pPr>
    </w:p>
    <w:p w:rsidR="00EA4F3B" w:rsidRPr="00141997"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41997">
        <w:rPr>
          <w:rFonts w:ascii="Palatino Linotype" w:eastAsia="Palatino Linotype" w:hAnsi="Palatino Linotype" w:cs="Palatino Linotype"/>
          <w:color w:val="000000" w:themeColor="text1"/>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r w:rsidRPr="00141997">
        <w:rPr>
          <w:rFonts w:ascii="Palatino Linotype" w:eastAsia="Times New Roman" w:hAnsi="Palatino Linotype" w:cs="Tahoma"/>
          <w:bCs/>
          <w:iCs/>
          <w:color w:val="000000" w:themeColor="text1"/>
        </w:rPr>
        <w:t>Además, en el artículo 5° de dicho ordenamiento jurídico, establece que es la Ley aplicable para todo tratamiento de datos personales.</w:t>
      </w:r>
    </w:p>
    <w:p w:rsidR="00EA4F3B" w:rsidRPr="00141997" w:rsidRDefault="00EA4F3B" w:rsidP="00856999">
      <w:pPr>
        <w:spacing w:line="360" w:lineRule="auto"/>
        <w:jc w:val="both"/>
        <w:rPr>
          <w:rFonts w:ascii="Palatino Linotype" w:eastAsia="Palatino Linotype" w:hAnsi="Palatino Linotype" w:cs="Palatino Linotype"/>
          <w:color w:val="000000" w:themeColor="text1"/>
        </w:rPr>
      </w:pPr>
    </w:p>
    <w:p w:rsidR="00EA4F3B" w:rsidRPr="00141997"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41997">
        <w:rPr>
          <w:rFonts w:ascii="Palatino Linotype" w:eastAsia="Palatino Linotype" w:hAnsi="Palatino Linotype" w:cs="Palatino Linotype"/>
          <w:color w:val="000000" w:themeColor="text1"/>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EA4F3B" w:rsidRPr="00141997" w:rsidRDefault="00EA4F3B" w:rsidP="00856999">
      <w:pPr>
        <w:pStyle w:val="Prrafodelista"/>
        <w:ind w:left="0"/>
        <w:rPr>
          <w:rFonts w:ascii="Palatino Linotype" w:eastAsia="Times New Roman" w:hAnsi="Palatino Linotype" w:cs="Tahoma"/>
          <w:bCs/>
          <w:iCs/>
          <w:color w:val="000000" w:themeColor="text1"/>
        </w:rPr>
      </w:pPr>
    </w:p>
    <w:p w:rsidR="00EA4F3B" w:rsidRPr="00141997"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41997">
        <w:rPr>
          <w:rFonts w:ascii="Palatino Linotype" w:eastAsia="Palatino Linotype" w:hAnsi="Palatino Linotype" w:cs="Palatino Linotype"/>
          <w:color w:val="000000" w:themeColor="text1"/>
        </w:rPr>
        <w:t xml:space="preserve">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 Por lo cual, la confidencialidad de los datos personales, tiene por objetivo establecer el límite </w:t>
      </w:r>
      <w:r w:rsidRPr="00141997">
        <w:rPr>
          <w:rFonts w:ascii="Palatino Linotype" w:eastAsia="Palatino Linotype" w:hAnsi="Palatino Linotype" w:cs="Palatino Linotype"/>
          <w:color w:val="000000" w:themeColor="text1"/>
        </w:rPr>
        <w:lastRenderedPageBreak/>
        <w:t>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EA4F3B" w:rsidRPr="00141997" w:rsidRDefault="00EA4F3B" w:rsidP="00856999">
      <w:pPr>
        <w:spacing w:line="360" w:lineRule="auto"/>
        <w:jc w:val="both"/>
        <w:rPr>
          <w:rFonts w:ascii="Palatino Linotype" w:eastAsia="Palatino Linotype" w:hAnsi="Palatino Linotype" w:cs="Palatino Linotype"/>
          <w:color w:val="000000" w:themeColor="text1"/>
        </w:rPr>
      </w:pPr>
    </w:p>
    <w:p w:rsidR="00EA4F3B" w:rsidRPr="00141997"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41997">
        <w:rPr>
          <w:rFonts w:ascii="Palatino Linotype" w:eastAsia="Palatino Linotype" w:hAnsi="Palatino Linotype" w:cs="Palatino Linotype"/>
          <w:color w:val="000000" w:themeColor="text1"/>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00EA4F3B" w:rsidRPr="00141997" w:rsidRDefault="00EA4F3B" w:rsidP="00856999">
      <w:pPr>
        <w:pStyle w:val="Prrafodelista"/>
        <w:ind w:left="0"/>
        <w:rPr>
          <w:rFonts w:ascii="Palatino Linotype" w:eastAsia="Times New Roman" w:hAnsi="Palatino Linotype" w:cs="Tahoma"/>
          <w:bCs/>
          <w:iCs/>
          <w:color w:val="000000" w:themeColor="text1"/>
        </w:rPr>
      </w:pPr>
    </w:p>
    <w:p w:rsidR="00EA4F3B" w:rsidRPr="00141997"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41997">
        <w:rPr>
          <w:rFonts w:ascii="Palatino Linotype" w:eastAsia="Palatino Linotype" w:hAnsi="Palatino Linotype" w:cs="Palatino Linotype"/>
          <w:color w:val="000000" w:themeColor="text1"/>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 Bajo ese contexto, se analizarán si los datos mencionados son confidenciales o públicos.</w:t>
      </w:r>
    </w:p>
    <w:p w:rsidR="00EA4F3B" w:rsidRPr="00141997" w:rsidRDefault="00EA4F3B" w:rsidP="00856999">
      <w:pPr>
        <w:spacing w:line="360" w:lineRule="auto"/>
        <w:contextualSpacing/>
        <w:rPr>
          <w:rFonts w:ascii="Palatino Linotype" w:eastAsia="Times New Roman" w:hAnsi="Palatino Linotype" w:cs="Tahoma"/>
          <w:bCs/>
          <w:iCs/>
          <w:color w:val="000000" w:themeColor="text1"/>
        </w:rPr>
      </w:pPr>
    </w:p>
    <w:p w:rsidR="00EA4F3B" w:rsidRPr="00141997" w:rsidRDefault="00EA4F3B" w:rsidP="00856999">
      <w:pPr>
        <w:pStyle w:val="Prrafodelista"/>
        <w:numPr>
          <w:ilvl w:val="0"/>
          <w:numId w:val="10"/>
        </w:numPr>
        <w:spacing w:line="360" w:lineRule="auto"/>
        <w:ind w:left="0" w:firstLine="0"/>
        <w:jc w:val="both"/>
        <w:rPr>
          <w:rFonts w:ascii="Palatino Linotype" w:hAnsi="Palatino Linotype" w:cs="Tahoma"/>
          <w:b/>
          <w:iCs/>
          <w:color w:val="000000" w:themeColor="text1"/>
        </w:rPr>
      </w:pPr>
      <w:r w:rsidRPr="00141997">
        <w:rPr>
          <w:rFonts w:ascii="Palatino Linotype" w:hAnsi="Palatino Linotype" w:cs="Tahoma"/>
          <w:b/>
          <w:iCs/>
          <w:color w:val="000000" w:themeColor="text1"/>
        </w:rPr>
        <w:lastRenderedPageBreak/>
        <w:t>Nombre del Artesano o Artesana</w:t>
      </w:r>
    </w:p>
    <w:p w:rsidR="00E221DE" w:rsidRPr="00141997"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41997">
        <w:rPr>
          <w:rFonts w:ascii="Palatino Linotype" w:eastAsia="Palatino Linotype" w:hAnsi="Palatino Linotype" w:cs="Palatino Linotype"/>
          <w:color w:val="000000" w:themeColor="text1"/>
        </w:rPr>
        <w:t>Al respecto, se considera que el nombre de una persona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rsidR="00E221DE" w:rsidRPr="00141997" w:rsidRDefault="00E221DE" w:rsidP="00856999">
      <w:pPr>
        <w:spacing w:line="360" w:lineRule="auto"/>
        <w:jc w:val="both"/>
        <w:rPr>
          <w:rFonts w:ascii="Palatino Linotype" w:eastAsia="Palatino Linotype" w:hAnsi="Palatino Linotype" w:cs="Palatino Linotype"/>
          <w:color w:val="000000" w:themeColor="text1"/>
        </w:rPr>
      </w:pPr>
    </w:p>
    <w:p w:rsidR="00E221DE" w:rsidRPr="00141997"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41997">
        <w:rPr>
          <w:rFonts w:ascii="Palatino Linotype" w:eastAsia="Palatino Linotype" w:hAnsi="Palatino Linotype" w:cs="Palatino Linotype"/>
          <w:color w:val="000000" w:themeColor="text1"/>
        </w:rPr>
        <w:t>No obstante, se considera que el nombre localizado en el Registro de Artesanos y Artesanas, guarda cierto interés público, dado que cualquier actividad comercial, industrial o económica, es regulada por el Municipio dentro de su circunscripción territorial, pues ayuda a transparentar la gestión pública, además, de que su publicidad permite conocer y promocionar las actividades que realizan.</w:t>
      </w:r>
    </w:p>
    <w:p w:rsidR="00E221DE" w:rsidRPr="00141997" w:rsidRDefault="00E221DE" w:rsidP="00856999">
      <w:pPr>
        <w:pStyle w:val="Prrafodelista"/>
        <w:ind w:left="0"/>
        <w:rPr>
          <w:rFonts w:ascii="Palatino Linotype" w:hAnsi="Palatino Linotype" w:cs="Tahoma"/>
          <w:bCs/>
          <w:color w:val="000000" w:themeColor="text1"/>
        </w:rPr>
      </w:pPr>
    </w:p>
    <w:p w:rsidR="00E221DE" w:rsidRPr="00141997"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41997">
        <w:rPr>
          <w:rFonts w:ascii="Palatino Linotype" w:eastAsia="Palatino Linotype" w:hAnsi="Palatino Linotype" w:cs="Palatino Linotype"/>
          <w:color w:val="000000" w:themeColor="text1"/>
        </w:rPr>
        <w:t>Lo cual toma relevancia, pues el fin del Registro Estatal de Artesanas y Artesanos, es generar promoción y fomento a las actividades artesanales, así como, el uso, costumbres y la cosmovisión del sector artesanal (conformado por el grupo de personas que desarrollan la actividad artesanal, integrada por artesanas, artesanos unidades de producción, sociedades de artesanos y de las formas tradicionales de organización de las comunidades que realizan esta actividad).</w:t>
      </w:r>
    </w:p>
    <w:p w:rsidR="00E221DE" w:rsidRPr="00141997" w:rsidRDefault="00E221DE" w:rsidP="00856999">
      <w:pPr>
        <w:pStyle w:val="Prrafodelista"/>
        <w:ind w:left="0"/>
        <w:rPr>
          <w:rFonts w:ascii="Palatino Linotype" w:hAnsi="Palatino Linotype" w:cs="Tahoma"/>
          <w:bCs/>
          <w:color w:val="000000" w:themeColor="text1"/>
        </w:rPr>
      </w:pPr>
    </w:p>
    <w:p w:rsidR="00E221DE" w:rsidRPr="00141997"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41997">
        <w:rPr>
          <w:rFonts w:ascii="Palatino Linotype" w:eastAsia="Palatino Linotype" w:hAnsi="Palatino Linotype" w:cs="Palatino Linotype"/>
          <w:color w:val="000000" w:themeColor="text1"/>
        </w:rPr>
        <w:t>Además, el desarrollo artesanas constituye una actividad prioritaria del desarrollo económico, para crear empleo sostenible y reforzar la identidad cultura y social mexiquense; por lo que, el Estado y Municipios tendrá que promover mejoras en los espacios de producción y comercialización artesanal.</w:t>
      </w:r>
    </w:p>
    <w:p w:rsidR="00EA4F3B" w:rsidRPr="00141997"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41997">
        <w:rPr>
          <w:rFonts w:ascii="Palatino Linotype" w:eastAsia="Palatino Linotype" w:hAnsi="Palatino Linotype" w:cs="Palatino Linotype"/>
          <w:color w:val="000000" w:themeColor="text1"/>
        </w:rPr>
        <w:lastRenderedPageBreak/>
        <w:t>Por lo que, no resulta aplicable, en el presente caso, el artículo 143, fracción I, de la Ley de Transparencia y Acceso a la Información Pública del Estado de México y Municipios, pues el Sujeto Obligado deberá dejar visible el nombre de artesanos y artesanas, pues en el presente caso, realizan funciones económicas y comerciales dentro del Municipio.</w:t>
      </w:r>
    </w:p>
    <w:p w:rsidR="00EA4F3B" w:rsidRPr="00141997" w:rsidRDefault="00EA4F3B" w:rsidP="00856999">
      <w:pPr>
        <w:spacing w:line="360" w:lineRule="auto"/>
        <w:ind w:right="-93"/>
        <w:rPr>
          <w:rFonts w:ascii="Palatino Linotype" w:hAnsi="Palatino Linotype" w:cs="Tahoma"/>
          <w:bCs/>
          <w:color w:val="000000" w:themeColor="text1"/>
        </w:rPr>
      </w:pPr>
    </w:p>
    <w:p w:rsidR="00EA4F3B" w:rsidRPr="00141997" w:rsidRDefault="00E221DE" w:rsidP="002257BA">
      <w:pPr>
        <w:pStyle w:val="Prrafodelista"/>
        <w:widowControl w:val="0"/>
        <w:numPr>
          <w:ilvl w:val="0"/>
          <w:numId w:val="10"/>
        </w:numPr>
        <w:spacing w:line="360" w:lineRule="auto"/>
        <w:ind w:left="0" w:firstLine="0"/>
        <w:jc w:val="both"/>
        <w:rPr>
          <w:rFonts w:ascii="Palatino Linotype" w:hAnsi="Palatino Linotype" w:cs="Tahoma"/>
          <w:b/>
          <w:bCs/>
          <w:color w:val="000000" w:themeColor="text1"/>
          <w:lang w:val="es-ES"/>
        </w:rPr>
      </w:pPr>
      <w:r w:rsidRPr="00141997">
        <w:rPr>
          <w:rFonts w:ascii="Palatino Linotype" w:hAnsi="Palatino Linotype" w:cs="Tahoma"/>
          <w:b/>
          <w:bCs/>
          <w:color w:val="000000" w:themeColor="text1"/>
          <w:lang w:val="es-ES"/>
        </w:rPr>
        <w:t>Domicilio</w:t>
      </w:r>
    </w:p>
    <w:p w:rsidR="00EA4F3B" w:rsidRPr="00141997"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41997">
        <w:rPr>
          <w:rFonts w:ascii="Palatino Linotype" w:eastAsia="Palatino Linotype" w:hAnsi="Palatino Linotype" w:cs="Palatino Linotype"/>
          <w:color w:val="000000" w:themeColor="text1"/>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00EA4F3B" w:rsidRPr="00141997" w:rsidRDefault="00EA4F3B" w:rsidP="00856999">
      <w:pPr>
        <w:spacing w:line="360" w:lineRule="auto"/>
        <w:ind w:right="-93"/>
        <w:rPr>
          <w:rFonts w:ascii="Palatino Linotype" w:eastAsiaTheme="minorHAnsi" w:hAnsi="Palatino Linotype" w:cs="Tahoma"/>
          <w:color w:val="000000" w:themeColor="text1"/>
          <w:lang w:val="es-ES"/>
        </w:rPr>
      </w:pPr>
    </w:p>
    <w:p w:rsidR="00EA4F3B" w:rsidRPr="00141997"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41997">
        <w:rPr>
          <w:rFonts w:ascii="Palatino Linotype" w:eastAsia="Palatino Linotype" w:hAnsi="Palatino Linotype" w:cs="Palatino Linotype"/>
          <w:color w:val="000000" w:themeColor="text1"/>
        </w:rPr>
        <w:t>De la misma manera, lo establece el artículo 29 del Código Civil Federal, al precisar que el domicilio de personas físicas, es el lugar donde residen habitualmente, el lugar del centro principal de sus negocios, donde residan o el lugar donde se encuentren.</w:t>
      </w:r>
    </w:p>
    <w:p w:rsidR="00EA4F3B" w:rsidRPr="00141997" w:rsidRDefault="00EA4F3B" w:rsidP="00856999">
      <w:pPr>
        <w:spacing w:line="360" w:lineRule="auto"/>
        <w:jc w:val="both"/>
        <w:rPr>
          <w:rFonts w:ascii="Palatino Linotype" w:eastAsia="Palatino Linotype" w:hAnsi="Palatino Linotype" w:cs="Palatino Linotype"/>
          <w:color w:val="000000" w:themeColor="text1"/>
        </w:rPr>
      </w:pPr>
    </w:p>
    <w:p w:rsidR="00EA4F3B" w:rsidRPr="00141997"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41997">
        <w:rPr>
          <w:rFonts w:ascii="Palatino Linotype" w:eastAsia="Palatino Linotype" w:hAnsi="Palatino Linotype" w:cs="Palatino Linotype"/>
          <w:color w:val="000000" w:themeColor="text1"/>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rsidR="00EA4F3B" w:rsidRPr="00141997" w:rsidRDefault="00EA4F3B" w:rsidP="00856999">
      <w:pPr>
        <w:spacing w:line="360" w:lineRule="auto"/>
        <w:jc w:val="both"/>
        <w:rPr>
          <w:rFonts w:ascii="Palatino Linotype" w:eastAsia="Palatino Linotype" w:hAnsi="Palatino Linotype" w:cs="Palatino Linotype"/>
          <w:color w:val="000000" w:themeColor="text1"/>
        </w:rPr>
      </w:pPr>
    </w:p>
    <w:p w:rsidR="00EA4F3B" w:rsidRPr="00141997"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41997">
        <w:rPr>
          <w:rFonts w:ascii="Palatino Linotype" w:eastAsia="Palatino Linotype" w:hAnsi="Palatino Linotype" w:cs="Palatino Linotype"/>
          <w:color w:val="000000" w:themeColor="text1"/>
        </w:rPr>
        <w:t xml:space="preserve">La misma suerte corre el comprobante de domicilio, pues mediante este se acredita que los servidores públicos viven donde señalan en los documentos que entregan; sin </w:t>
      </w:r>
      <w:r w:rsidRPr="00141997">
        <w:rPr>
          <w:rFonts w:ascii="Palatino Linotype" w:eastAsia="Palatino Linotype" w:hAnsi="Palatino Linotype" w:cs="Palatino Linotype"/>
          <w:color w:val="000000" w:themeColor="text1"/>
        </w:rPr>
        <w:lastRenderedPageBreak/>
        <w:t>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rsidR="00EA4F3B" w:rsidRPr="00141997" w:rsidRDefault="00EA4F3B" w:rsidP="00856999">
      <w:pPr>
        <w:spacing w:line="360" w:lineRule="auto"/>
        <w:jc w:val="both"/>
        <w:rPr>
          <w:rFonts w:ascii="Palatino Linotype" w:eastAsia="Palatino Linotype" w:hAnsi="Palatino Linotype" w:cs="Palatino Linotype"/>
          <w:color w:val="000000" w:themeColor="text1"/>
        </w:rPr>
      </w:pPr>
    </w:p>
    <w:p w:rsidR="00EA4F3B" w:rsidRPr="00141997"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41997">
        <w:rPr>
          <w:rFonts w:ascii="Palatino Linotype" w:eastAsia="Palatino Linotype" w:hAnsi="Palatino Linotype" w:cs="Palatino Linotype"/>
          <w:color w:val="000000" w:themeColor="text1"/>
        </w:rPr>
        <w:t>Por lo tanto, se actualiza la clasificación del domicilio y su comprobante, de conformidad con la fracción I, del artículo 143 de la Ley de Transparencia y Acceso a la Información Pública del Estado de México y Municipios.</w:t>
      </w:r>
    </w:p>
    <w:p w:rsidR="00EA4F3B" w:rsidRPr="00141997" w:rsidRDefault="00EA4F3B" w:rsidP="00856999">
      <w:pPr>
        <w:widowControl w:val="0"/>
        <w:tabs>
          <w:tab w:val="center" w:pos="4522"/>
        </w:tabs>
        <w:spacing w:line="360" w:lineRule="auto"/>
        <w:rPr>
          <w:rFonts w:ascii="Palatino Linotype" w:hAnsi="Palatino Linotype" w:cs="Tahoma"/>
          <w:b/>
          <w:bCs/>
          <w:color w:val="000000" w:themeColor="text1"/>
          <w:lang w:val="es-ES"/>
        </w:rPr>
      </w:pPr>
    </w:p>
    <w:p w:rsidR="00EA4F3B" w:rsidRPr="00141997" w:rsidRDefault="00EA4F3B" w:rsidP="002257BA">
      <w:pPr>
        <w:pStyle w:val="Prrafodelista"/>
        <w:widowControl w:val="0"/>
        <w:numPr>
          <w:ilvl w:val="0"/>
          <w:numId w:val="10"/>
        </w:numPr>
        <w:spacing w:line="360" w:lineRule="auto"/>
        <w:ind w:left="0" w:firstLine="0"/>
        <w:jc w:val="both"/>
        <w:rPr>
          <w:rFonts w:ascii="Palatino Linotype" w:hAnsi="Palatino Linotype" w:cs="Tahoma"/>
          <w:b/>
          <w:bCs/>
          <w:color w:val="000000" w:themeColor="text1"/>
          <w:lang w:val="es-ES"/>
        </w:rPr>
      </w:pPr>
      <w:r w:rsidRPr="00141997">
        <w:rPr>
          <w:rFonts w:ascii="Palatino Linotype" w:hAnsi="Palatino Linotype" w:cs="Tahoma"/>
          <w:b/>
          <w:bCs/>
          <w:color w:val="000000" w:themeColor="text1"/>
          <w:lang w:val="es-ES"/>
        </w:rPr>
        <w:t>Teléfono Particular</w:t>
      </w:r>
    </w:p>
    <w:p w:rsidR="00EA4F3B" w:rsidRPr="00141997"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41997">
        <w:rPr>
          <w:rFonts w:ascii="Palatino Linotype" w:eastAsia="Palatino Linotype" w:hAnsi="Palatino Linotype" w:cs="Palatino Linotype"/>
          <w:color w:val="000000" w:themeColor="text1"/>
        </w:rPr>
        <w:t xml:space="preserve">Al igual que el correo electrónico, el número asignado a un teléfono particular o celular permite localizar a una persona física identificada o identificable, ya sea a través de un dispositivo móvil o bien, en un lugar como el domicilio. </w:t>
      </w:r>
    </w:p>
    <w:p w:rsidR="00EA4F3B" w:rsidRPr="00141997" w:rsidRDefault="00EA4F3B" w:rsidP="00856999">
      <w:pPr>
        <w:spacing w:line="360" w:lineRule="auto"/>
        <w:jc w:val="both"/>
        <w:rPr>
          <w:rFonts w:ascii="Palatino Linotype" w:eastAsia="Palatino Linotype" w:hAnsi="Palatino Linotype" w:cs="Palatino Linotype"/>
          <w:color w:val="000000" w:themeColor="text1"/>
        </w:rPr>
      </w:pPr>
    </w:p>
    <w:p w:rsidR="00EA4F3B" w:rsidRPr="00141997"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41997">
        <w:rPr>
          <w:rFonts w:ascii="Palatino Linotype" w:eastAsia="Palatino Linotype" w:hAnsi="Palatino Linotype" w:cs="Palatino Linotype"/>
          <w:color w:val="000000" w:themeColor="text1"/>
        </w:rPr>
        <w:t>En tales consideraciones, dicho dato personal es susceptible de ser clasificado como confidencial, con fundamento en el artículo 143, fracción I de la Ley de Transparencia y Acceso a la Información Pública.</w:t>
      </w:r>
    </w:p>
    <w:p w:rsidR="00EA4F3B" w:rsidRPr="00141997" w:rsidRDefault="00EA4F3B" w:rsidP="00856999">
      <w:pPr>
        <w:widowControl w:val="0"/>
        <w:tabs>
          <w:tab w:val="center" w:pos="4522"/>
        </w:tabs>
        <w:spacing w:line="360" w:lineRule="auto"/>
        <w:rPr>
          <w:rFonts w:ascii="Palatino Linotype" w:hAnsi="Palatino Linotype" w:cs="Tahoma"/>
          <w:b/>
          <w:bCs/>
          <w:color w:val="000000" w:themeColor="text1"/>
          <w:lang w:val="es-ES"/>
        </w:rPr>
      </w:pPr>
    </w:p>
    <w:p w:rsidR="00EA4F3B" w:rsidRPr="00141997" w:rsidRDefault="00EA4F3B" w:rsidP="002257BA">
      <w:pPr>
        <w:pStyle w:val="Prrafodelista"/>
        <w:widowControl w:val="0"/>
        <w:numPr>
          <w:ilvl w:val="0"/>
          <w:numId w:val="10"/>
        </w:numPr>
        <w:spacing w:line="360" w:lineRule="auto"/>
        <w:ind w:left="0" w:firstLine="0"/>
        <w:jc w:val="both"/>
        <w:rPr>
          <w:rFonts w:ascii="Palatino Linotype" w:hAnsi="Palatino Linotype" w:cs="Tahoma"/>
          <w:b/>
          <w:bCs/>
          <w:color w:val="000000" w:themeColor="text1"/>
          <w:lang w:val="es-ES"/>
        </w:rPr>
      </w:pPr>
      <w:r w:rsidRPr="00141997">
        <w:rPr>
          <w:rFonts w:ascii="Palatino Linotype" w:hAnsi="Palatino Linotype" w:cs="Tahoma"/>
          <w:b/>
          <w:bCs/>
          <w:color w:val="000000" w:themeColor="text1"/>
          <w:lang w:val="es-ES"/>
        </w:rPr>
        <w:t>Correo electrónico particular</w:t>
      </w:r>
    </w:p>
    <w:p w:rsidR="00EA4F3B" w:rsidRPr="00141997"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41997">
        <w:rPr>
          <w:rFonts w:ascii="Palatino Linotype" w:eastAsia="Palatino Linotype" w:hAnsi="Palatino Linotype" w:cs="Palatino Linotype"/>
          <w:color w:val="000000" w:themeColor="text1"/>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rsidR="00EA4F3B" w:rsidRPr="00141997"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141997">
        <w:rPr>
          <w:rFonts w:ascii="Palatino Linotype" w:eastAsia="Palatino Linotype" w:hAnsi="Palatino Linotype" w:cs="Palatino Linotype"/>
          <w:color w:val="000000" w:themeColor="text1"/>
        </w:rPr>
        <w:lastRenderedPageBreak/>
        <w:t>En ese sentido,  cabe señalar que el correo electrónico en estudio fue proporcionado por una servidora pública en su carácter de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rsidR="00EA4F3B" w:rsidRPr="00856999" w:rsidRDefault="00EA4F3B" w:rsidP="00856999">
      <w:pPr>
        <w:spacing w:line="360" w:lineRule="auto"/>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   </w:t>
      </w: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Por otro lado, se debe de precisar que de ser el caso que la información con la colme el derecho de acceso a la información del </w:t>
      </w:r>
      <w:r w:rsidRPr="00856999">
        <w:rPr>
          <w:rFonts w:ascii="Palatino Linotype" w:eastAsia="Palatino Linotype" w:hAnsi="Palatino Linotype" w:cs="Palatino Linotype"/>
          <w:b/>
          <w:color w:val="000000" w:themeColor="text1"/>
        </w:rPr>
        <w:t xml:space="preserve">RECURRENTE </w:t>
      </w:r>
      <w:r w:rsidRPr="00856999">
        <w:rPr>
          <w:rFonts w:ascii="Palatino Linotype" w:eastAsia="Palatino Linotype" w:hAnsi="Palatino Linotype" w:cs="Palatino Linotype"/>
          <w:color w:val="000000" w:themeColor="text1"/>
        </w:rPr>
        <w:t xml:space="preserve">sea por medio de padrones que ya se encuentran publicados en páginas oficiales, se debe de tener en cuenta lo siguiente. </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 xml:space="preserve">Artículo 143. Para los efectos de esta Ley se considera información confidencial, la clasificada como tal, de manera permanente, por su naturaleza, cuando: </w:t>
      </w:r>
    </w:p>
    <w:p w:rsidR="003E1C8B" w:rsidRPr="00856999" w:rsidRDefault="00EA4F3B" w:rsidP="00856999">
      <w:pPr>
        <w:numPr>
          <w:ilvl w:val="0"/>
          <w:numId w:val="2"/>
        </w:numPr>
        <w:pBdr>
          <w:top w:val="nil"/>
          <w:left w:val="nil"/>
          <w:bottom w:val="nil"/>
          <w:right w:val="nil"/>
          <w:between w:val="nil"/>
        </w:pBdr>
        <w:ind w:left="0" w:right="900" w:firstLine="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 xml:space="preserve">Se refiera a la información privada y los datos personales concernientes a una persona física o jurídico colectiva identificada o identificable; </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 xml:space="preserve">III. La que presenten los particulares a los sujetos obligados, de conformidad con lo dispuesto por las leyes o los tratados internacionales. </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 xml:space="preserve">La información confidencial no estará sujeta a temporalidad alguna y sólo podrán tener acceso a ella los titulares de la misma, sus representantes y los servidores públicos facultados para ello. </w:t>
      </w:r>
    </w:p>
    <w:p w:rsidR="003E1C8B" w:rsidRPr="00856999" w:rsidRDefault="00EA4F3B" w:rsidP="00856999">
      <w:pPr>
        <w:ind w:right="900"/>
        <w:jc w:val="both"/>
        <w:rPr>
          <w:rFonts w:ascii="Palatino Linotype" w:eastAsia="Palatino Linotype" w:hAnsi="Palatino Linotype" w:cs="Palatino Linotype"/>
          <w:b/>
          <w:i/>
          <w:color w:val="000000" w:themeColor="text1"/>
        </w:rPr>
      </w:pPr>
      <w:r w:rsidRPr="00856999">
        <w:rPr>
          <w:rFonts w:ascii="Palatino Linotype" w:eastAsia="Palatino Linotype" w:hAnsi="Palatino Linotype" w:cs="Palatino Linotype"/>
          <w:b/>
          <w:i/>
          <w:color w:val="000000" w:themeColor="text1"/>
        </w:rPr>
        <w:t>No se considerará confidencial la información que se encuentre en los registros públicos o en fuentes de acceso público, ni tampoco la que sea considerada por la presente ley como información pública.</w:t>
      </w: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Ahora bien, de ser el caso que no se entreguen padrones que ya encuentran en páginas oficiales, se colige que de la información que se entregue pueden obrar datos que </w:t>
      </w:r>
      <w:r w:rsidRPr="00856999">
        <w:rPr>
          <w:rFonts w:ascii="Palatino Linotype" w:eastAsia="Palatino Linotype" w:hAnsi="Palatino Linotype" w:cs="Palatino Linotype"/>
          <w:color w:val="000000" w:themeColor="text1"/>
        </w:rPr>
        <w:lastRenderedPageBreak/>
        <w:t xml:space="preserve">deban de ser clasificados como confidenciales, datos que manera enunciativa más no limitativa pueden ser los siguientes. </w:t>
      </w:r>
    </w:p>
    <w:p w:rsidR="003E1C8B" w:rsidRPr="00856999" w:rsidRDefault="003E1C8B" w:rsidP="00856999">
      <w:pPr>
        <w:rPr>
          <w:rFonts w:ascii="Palatino Linotype" w:eastAsia="Palatino Linotype" w:hAnsi="Palatino Linotype" w:cs="Palatino Linotype"/>
          <w:color w:val="000000" w:themeColor="text1"/>
        </w:rPr>
      </w:pPr>
    </w:p>
    <w:p w:rsidR="003E1C8B" w:rsidRPr="00856999" w:rsidRDefault="00EA4F3B" w:rsidP="00856999">
      <w:pPr>
        <w:spacing w:line="360" w:lineRule="auto"/>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b/>
          <w:color w:val="000000" w:themeColor="text1"/>
        </w:rPr>
        <w:t>Registro Federal de Contribuyentes</w:t>
      </w:r>
      <w:r w:rsidRPr="00856999">
        <w:rPr>
          <w:rFonts w:ascii="Palatino Linotype" w:eastAsia="Palatino Linotype" w:hAnsi="Palatino Linotype" w:cs="Palatino Linotype"/>
          <w:color w:val="000000" w:themeColor="text1"/>
        </w:rPr>
        <w:t xml:space="preserve"> (RFC)</w:t>
      </w: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Conforme a lo expuesto, el Registro Federal de Contribuyentes, es un dato personal, ya que hace a las personas físicas identificables, además de que las relaciona como </w:t>
      </w:r>
      <w:r w:rsidRPr="00856999">
        <w:rPr>
          <w:rFonts w:ascii="Palatino Linotype" w:eastAsia="Palatino Linotype" w:hAnsi="Palatino Linotype" w:cs="Palatino Linotype"/>
          <w:color w:val="000000" w:themeColor="text1"/>
        </w:rPr>
        <w:lastRenderedPageBreak/>
        <w:t xml:space="preserve">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w:t>
      </w:r>
      <w:r w:rsidRPr="00856999">
        <w:rPr>
          <w:rFonts w:ascii="Palatino Linotype" w:eastAsia="Palatino Linotype" w:hAnsi="Palatino Linotype" w:cs="Palatino Linotype"/>
          <w:b/>
          <w:i/>
          <w:color w:val="000000" w:themeColor="text1"/>
        </w:rPr>
        <w:t>Registro Federal de Contribuyentes (RFC) de personas físicas</w:t>
      </w:r>
      <w:r w:rsidRPr="00856999">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3E1C8B" w:rsidRDefault="003E1C8B" w:rsidP="00856999">
      <w:pPr>
        <w:ind w:right="900"/>
        <w:jc w:val="both"/>
        <w:rPr>
          <w:rFonts w:ascii="Palatino Linotype" w:eastAsia="Palatino Linotype" w:hAnsi="Palatino Linotype" w:cs="Palatino Linotype"/>
          <w:color w:val="000000" w:themeColor="text1"/>
        </w:rPr>
      </w:pPr>
    </w:p>
    <w:p w:rsidR="002257BA" w:rsidRPr="00856999" w:rsidRDefault="002257BA" w:rsidP="00856999">
      <w:pPr>
        <w:ind w:right="900"/>
        <w:jc w:val="both"/>
        <w:rPr>
          <w:rFonts w:ascii="Palatino Linotype" w:eastAsia="Palatino Linotype" w:hAnsi="Palatino Linotype" w:cs="Palatino Linotype"/>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EA4F3B" w:rsidP="00856999">
      <w:pPr>
        <w:spacing w:line="360" w:lineRule="auto"/>
        <w:jc w:val="both"/>
        <w:rPr>
          <w:rFonts w:ascii="Palatino Linotype" w:eastAsia="Palatino Linotype" w:hAnsi="Palatino Linotype" w:cs="Palatino Linotype"/>
          <w:b/>
          <w:color w:val="000000" w:themeColor="text1"/>
        </w:rPr>
      </w:pPr>
      <w:r w:rsidRPr="00856999">
        <w:rPr>
          <w:rFonts w:ascii="Palatino Linotype" w:eastAsia="Palatino Linotype" w:hAnsi="Palatino Linotype" w:cs="Palatino Linotype"/>
          <w:b/>
          <w:color w:val="000000" w:themeColor="text1"/>
        </w:rPr>
        <w:t>Clave única de Registro de Población –CURP-.</w:t>
      </w: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El artículo 36 de la Constitución Política de los Estados Unidos Mexicanos, dispone la obligación de los ciudadanos de inscribirse en el Registro Nacional de Ciudadanos. </w:t>
      </w: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El artículo 85 de la Ley General de Población, prevé que corresponde a la Secretaría de Gobernación el registro y acreditación de la identidad de todas las personas residentes en el país y de los nacionales que residan en el extranjero.</w:t>
      </w: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3E1C8B" w:rsidRPr="00856999" w:rsidRDefault="003E1C8B" w:rsidP="00856999">
      <w:pPr>
        <w:spacing w:line="360" w:lineRule="auto"/>
        <w:jc w:val="both"/>
        <w:rPr>
          <w:rFonts w:ascii="Palatino Linotype" w:eastAsia="Palatino Linotype" w:hAnsi="Palatino Linotype" w:cs="Palatino Linotype"/>
          <w:b/>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De conformidad con lo precisado por la propia Secretaría de Gobernación en la dirección </w:t>
      </w:r>
      <w:hyperlink r:id="rId8">
        <w:r w:rsidRPr="00856999">
          <w:rPr>
            <w:rFonts w:ascii="Palatino Linotype" w:eastAsia="Palatino Linotype" w:hAnsi="Palatino Linotype" w:cs="Palatino Linotype"/>
            <w:color w:val="000000" w:themeColor="text1"/>
            <w:u w:val="single"/>
          </w:rPr>
          <w:t>https://consultas.curp.gob.mx/CurpSP/html/informacionecurpPS.html</w:t>
        </w:r>
      </w:hyperlink>
      <w:r w:rsidRPr="00856999">
        <w:rPr>
          <w:rFonts w:ascii="Palatino Linotype" w:eastAsia="Palatino Linotype" w:hAnsi="Palatino Linotype" w:cs="Palatino Linotype"/>
          <w:color w:val="000000" w:themeColor="text1"/>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856999">
        <w:rPr>
          <w:rFonts w:ascii="Palatino Linotype" w:eastAsia="Palatino Linotype" w:hAnsi="Palatino Linotype" w:cs="Palatino Linotype"/>
          <w:b/>
          <w:color w:val="000000" w:themeColor="text1"/>
        </w:rPr>
        <w:t xml:space="preserve">se generan a partir de los datos contenidos en el documento probatorio de la identidad del interesado </w:t>
      </w:r>
      <w:r w:rsidRPr="00856999">
        <w:rPr>
          <w:rFonts w:ascii="Palatino Linotype" w:eastAsia="Palatino Linotype" w:hAnsi="Palatino Linotype" w:cs="Palatino Linotype"/>
          <w:color w:val="000000" w:themeColor="text1"/>
        </w:rPr>
        <w:t>(acta de nacimiento, carta de naturalización o documento migratorio) de la siguiente forma:</w:t>
      </w:r>
    </w:p>
    <w:p w:rsidR="003E1C8B" w:rsidRPr="00856999" w:rsidRDefault="00EA4F3B" w:rsidP="00856999">
      <w:pPr>
        <w:spacing w:line="360" w:lineRule="auto"/>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 • El primero y segundo apellidos, así como al nombre de pila.</w:t>
      </w:r>
    </w:p>
    <w:p w:rsidR="003E1C8B" w:rsidRPr="00856999" w:rsidRDefault="00EA4F3B" w:rsidP="00856999">
      <w:pPr>
        <w:spacing w:line="360" w:lineRule="auto"/>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 • La fecha de nacimiento.</w:t>
      </w:r>
    </w:p>
    <w:p w:rsidR="003E1C8B" w:rsidRPr="00856999" w:rsidRDefault="00EA4F3B" w:rsidP="00856999">
      <w:pPr>
        <w:spacing w:line="360" w:lineRule="auto"/>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 • El sexo.</w:t>
      </w:r>
    </w:p>
    <w:p w:rsidR="003E1C8B" w:rsidRPr="00856999" w:rsidRDefault="00EA4F3B" w:rsidP="00856999">
      <w:pPr>
        <w:spacing w:line="360" w:lineRule="auto"/>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 • La entidad federativa de nacimiento.</w:t>
      </w:r>
    </w:p>
    <w:p w:rsidR="003E1C8B" w:rsidRPr="00856999" w:rsidRDefault="00EA4F3B" w:rsidP="00856999">
      <w:pPr>
        <w:spacing w:line="360" w:lineRule="auto"/>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Los dos últimos elementos de la CURP evitan la duplicidad de la Clave y garantizan su correcta integración.</w:t>
      </w: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Como se desprende de lo anterior, la CURP es un dato personal confidencial, ya que por sí sola brinda información personal de su titular y lo hace identificado e identificable, motivo por el cual se aprueba su eliminación de las versiones públicas, por lo que se trata </w:t>
      </w:r>
      <w:r w:rsidRPr="00856999">
        <w:rPr>
          <w:rFonts w:ascii="Palatino Linotype" w:eastAsia="Palatino Linotype" w:hAnsi="Palatino Linotype" w:cs="Palatino Linotype"/>
          <w:color w:val="000000" w:themeColor="text1"/>
        </w:rPr>
        <w:lastRenderedPageBreak/>
        <w:t>de un trámite administrativo requerido por la autoridad federal para hacer identificables a las personas.</w:t>
      </w: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Resulta aplicable en la especie, como argumento orientador, el Criterio 3/10, emitido por el INAI.</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b/>
          <w:i/>
          <w:color w:val="000000" w:themeColor="text1"/>
        </w:rPr>
        <w:t xml:space="preserve">Clave Única de Registro de Población (CURP) es un dato personal confidencial. </w:t>
      </w:r>
      <w:r w:rsidRPr="00856999">
        <w:rPr>
          <w:rFonts w:ascii="Palatino Linotype" w:eastAsia="Palatino Linotype" w:hAnsi="Palatino Linotype" w:cs="Palatino Linotype"/>
          <w:i/>
          <w:color w:val="000000" w:themeColor="text1"/>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3E1C8B" w:rsidRPr="00856999" w:rsidRDefault="003E1C8B" w:rsidP="00856999">
      <w:pPr>
        <w:ind w:right="900"/>
        <w:jc w:val="both"/>
        <w:rPr>
          <w:rFonts w:ascii="Palatino Linotype" w:eastAsia="Palatino Linotype" w:hAnsi="Palatino Linotype" w:cs="Palatino Linotype"/>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De acuerdo con lo anterior, se la clave CURP, es un dato personal confidencial, en términos del artículo 143, fracción I, de la Ley de Transparencia y Acceso a la Información Pública del Estado de México y Municipios.</w:t>
      </w: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EA4F3B" w:rsidP="00856999">
      <w:pPr>
        <w:spacing w:line="360" w:lineRule="auto"/>
        <w:jc w:val="both"/>
        <w:rPr>
          <w:rFonts w:ascii="Palatino Linotype" w:eastAsia="Palatino Linotype" w:hAnsi="Palatino Linotype" w:cs="Palatino Linotype"/>
          <w:b/>
          <w:color w:val="000000" w:themeColor="text1"/>
        </w:rPr>
      </w:pPr>
      <w:r w:rsidRPr="00856999">
        <w:rPr>
          <w:rFonts w:ascii="Palatino Linotype" w:eastAsia="Palatino Linotype" w:hAnsi="Palatino Linotype" w:cs="Palatino Linotype"/>
          <w:b/>
          <w:color w:val="000000" w:themeColor="text1"/>
        </w:rPr>
        <w:t>Estado civil.</w:t>
      </w: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lastRenderedPageBreak/>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rsidR="003E1C8B" w:rsidRPr="00856999" w:rsidRDefault="003E1C8B" w:rsidP="00856999">
      <w:pPr>
        <w:pBdr>
          <w:top w:val="nil"/>
          <w:left w:val="nil"/>
          <w:bottom w:val="nil"/>
          <w:right w:val="nil"/>
          <w:between w:val="nil"/>
        </w:pBdr>
        <w:rPr>
          <w:rFonts w:ascii="Palatino Linotype" w:eastAsia="Palatino Linotype" w:hAnsi="Palatino Linotype" w:cs="Palatino Linotype"/>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En tales consideraciones, dicho dato personal es susceptible de ser clasificado como confidencial, con fundamento en el artículo 143, fracción I de la Ley de Transparencia y Acceso a la Información Pública.</w:t>
      </w:r>
    </w:p>
    <w:p w:rsidR="003E1C8B" w:rsidRPr="00856999" w:rsidRDefault="003E1C8B" w:rsidP="00856999">
      <w:pPr>
        <w:spacing w:line="360" w:lineRule="auto"/>
        <w:jc w:val="both"/>
        <w:rPr>
          <w:rFonts w:ascii="Palatino Linotype" w:eastAsia="Palatino Linotype" w:hAnsi="Palatino Linotype" w:cs="Palatino Linotype"/>
          <w:b/>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En consecuencia, </w:t>
      </w:r>
      <w:r w:rsidRPr="00856999">
        <w:rPr>
          <w:rFonts w:ascii="Palatino Linotype" w:eastAsia="Palatino Linotype" w:hAnsi="Palatino Linotype" w:cs="Palatino Linotype"/>
          <w:b/>
          <w:color w:val="000000" w:themeColor="text1"/>
        </w:rPr>
        <w:t>EL SUJETO OBLIGADO</w:t>
      </w:r>
      <w:r w:rsidRPr="00856999">
        <w:rPr>
          <w:rFonts w:ascii="Palatino Linotype" w:eastAsia="Palatino Linotype" w:hAnsi="Palatino Linotype" w:cs="Palatino Linotype"/>
          <w:color w:val="000000" w:themeColor="text1"/>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3E1C8B" w:rsidRPr="00856999" w:rsidRDefault="00EA4F3B" w:rsidP="00856999">
      <w:pPr>
        <w:ind w:right="900"/>
        <w:jc w:val="both"/>
        <w:rPr>
          <w:rFonts w:ascii="Palatino Linotype" w:eastAsia="Palatino Linotype" w:hAnsi="Palatino Linotype" w:cs="Palatino Linotype"/>
          <w:b/>
          <w:i/>
          <w:color w:val="000000" w:themeColor="text1"/>
        </w:rPr>
      </w:pPr>
      <w:r w:rsidRPr="00856999">
        <w:rPr>
          <w:rFonts w:ascii="Palatino Linotype" w:eastAsia="Palatino Linotype" w:hAnsi="Palatino Linotype" w:cs="Palatino Linotype"/>
          <w:b/>
          <w:i/>
          <w:color w:val="000000" w:themeColor="text1"/>
        </w:rPr>
        <w:t>Ley de Transparencia y Acceso a la Información Pública del Estado de México y Municipios</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w:t>
      </w:r>
      <w:r w:rsidRPr="00856999">
        <w:rPr>
          <w:rFonts w:ascii="Palatino Linotype" w:eastAsia="Palatino Linotype" w:hAnsi="Palatino Linotype" w:cs="Palatino Linotype"/>
          <w:b/>
          <w:i/>
          <w:color w:val="000000" w:themeColor="text1"/>
        </w:rPr>
        <w:t xml:space="preserve">Artículo 49. </w:t>
      </w:r>
      <w:r w:rsidRPr="00856999">
        <w:rPr>
          <w:rFonts w:ascii="Palatino Linotype" w:eastAsia="Palatino Linotype" w:hAnsi="Palatino Linotype" w:cs="Palatino Linotype"/>
          <w:i/>
          <w:color w:val="000000" w:themeColor="text1"/>
        </w:rPr>
        <w:t>Los Comités de Transparencia tendrán las siguientes atribuciones:</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b/>
          <w:i/>
          <w:color w:val="000000" w:themeColor="text1"/>
        </w:rPr>
        <w:t>VIII.</w:t>
      </w:r>
      <w:r w:rsidRPr="00856999">
        <w:rPr>
          <w:rFonts w:ascii="Palatino Linotype" w:eastAsia="Palatino Linotype" w:hAnsi="Palatino Linotype" w:cs="Palatino Linotype"/>
          <w:i/>
          <w:color w:val="000000" w:themeColor="text1"/>
        </w:rPr>
        <w:t xml:space="preserve"> </w:t>
      </w:r>
      <w:r w:rsidRPr="00856999">
        <w:rPr>
          <w:rFonts w:ascii="Palatino Linotype" w:eastAsia="Palatino Linotype" w:hAnsi="Palatino Linotype" w:cs="Palatino Linotype"/>
          <w:b/>
          <w:i/>
          <w:color w:val="000000" w:themeColor="text1"/>
        </w:rPr>
        <w:t>Aprobar</w:t>
      </w:r>
      <w:r w:rsidRPr="00856999">
        <w:rPr>
          <w:rFonts w:ascii="Palatino Linotype" w:eastAsia="Palatino Linotype" w:hAnsi="Palatino Linotype" w:cs="Palatino Linotype"/>
          <w:i/>
          <w:color w:val="000000" w:themeColor="text1"/>
        </w:rPr>
        <w:t>, modificar o revocar la clasificación de la información;</w:t>
      </w:r>
    </w:p>
    <w:p w:rsidR="003E1C8B" w:rsidRPr="00856999" w:rsidRDefault="00EA4F3B" w:rsidP="00856999">
      <w:pPr>
        <w:ind w:right="900"/>
        <w:jc w:val="both"/>
        <w:rPr>
          <w:rFonts w:ascii="Palatino Linotype" w:eastAsia="Palatino Linotype" w:hAnsi="Palatino Linotype" w:cs="Palatino Linotype"/>
          <w:b/>
          <w:i/>
          <w:color w:val="000000" w:themeColor="text1"/>
        </w:rPr>
      </w:pPr>
      <w:r w:rsidRPr="00856999">
        <w:rPr>
          <w:rFonts w:ascii="Palatino Linotype" w:eastAsia="Palatino Linotype" w:hAnsi="Palatino Linotype" w:cs="Palatino Linotype"/>
          <w:b/>
          <w:i/>
          <w:color w:val="000000" w:themeColor="text1"/>
        </w:rPr>
        <w:t>Artículo 132.</w:t>
      </w:r>
      <w:r w:rsidRPr="00856999">
        <w:rPr>
          <w:rFonts w:ascii="Palatino Linotype" w:eastAsia="Palatino Linotype" w:hAnsi="Palatino Linotype" w:cs="Palatino Linotype"/>
          <w:i/>
          <w:color w:val="000000" w:themeColor="text1"/>
        </w:rPr>
        <w:t xml:space="preserve"> </w:t>
      </w:r>
      <w:r w:rsidRPr="00856999">
        <w:rPr>
          <w:rFonts w:ascii="Palatino Linotype" w:eastAsia="Palatino Linotype" w:hAnsi="Palatino Linotype" w:cs="Palatino Linotype"/>
          <w:b/>
          <w:i/>
          <w:color w:val="000000" w:themeColor="text1"/>
        </w:rPr>
        <w:t>La clasificación de la información se llevará a cabo en el momento en que:</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b/>
          <w:i/>
          <w:color w:val="000000" w:themeColor="text1"/>
        </w:rPr>
        <w:t>II.</w:t>
      </w:r>
      <w:r w:rsidRPr="00856999">
        <w:rPr>
          <w:rFonts w:ascii="Palatino Linotype" w:eastAsia="Palatino Linotype" w:hAnsi="Palatino Linotype" w:cs="Palatino Linotype"/>
          <w:i/>
          <w:color w:val="000000" w:themeColor="text1"/>
        </w:rPr>
        <w:t xml:space="preserve"> Se determine mediante resolución de autoridad competente; o</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b/>
          <w:i/>
          <w:color w:val="000000" w:themeColor="text1"/>
        </w:rPr>
        <w:t>III</w:t>
      </w:r>
      <w:r w:rsidRPr="00856999">
        <w:rPr>
          <w:rFonts w:ascii="Palatino Linotype" w:eastAsia="Palatino Linotype" w:hAnsi="Palatino Linotype" w:cs="Palatino Linotype"/>
          <w:i/>
          <w:color w:val="000000" w:themeColor="text1"/>
        </w:rPr>
        <w:t xml:space="preserve">. </w:t>
      </w:r>
      <w:r w:rsidRPr="00856999">
        <w:rPr>
          <w:rFonts w:ascii="Palatino Linotype" w:eastAsia="Palatino Linotype" w:hAnsi="Palatino Linotype" w:cs="Palatino Linotype"/>
          <w:b/>
          <w:i/>
          <w:color w:val="000000" w:themeColor="text1"/>
        </w:rPr>
        <w:t>Se generen versiones públicas para dar cumplimiento a las obligaciones de transparencia previstas en esta Ley</w:t>
      </w:r>
      <w:r w:rsidRPr="00856999">
        <w:rPr>
          <w:rFonts w:ascii="Palatino Linotype" w:eastAsia="Palatino Linotype" w:hAnsi="Palatino Linotype" w:cs="Palatino Linotype"/>
          <w:i/>
          <w:color w:val="000000" w:themeColor="text1"/>
        </w:rPr>
        <w:t>.”</w:t>
      </w:r>
    </w:p>
    <w:p w:rsidR="003E1C8B" w:rsidRPr="00856999" w:rsidRDefault="00EA4F3B" w:rsidP="00856999">
      <w:pPr>
        <w:ind w:right="900"/>
        <w:jc w:val="both"/>
        <w:rPr>
          <w:rFonts w:ascii="Palatino Linotype" w:eastAsia="Palatino Linotype" w:hAnsi="Palatino Linotype" w:cs="Palatino Linotype"/>
          <w:b/>
          <w:i/>
          <w:color w:val="000000" w:themeColor="text1"/>
        </w:rPr>
      </w:pPr>
      <w:r w:rsidRPr="00856999">
        <w:rPr>
          <w:rFonts w:ascii="Palatino Linotype" w:eastAsia="Palatino Linotype" w:hAnsi="Palatino Linotype" w:cs="Palatino Linotype"/>
          <w:b/>
          <w:i/>
          <w:color w:val="000000" w:themeColor="text1"/>
        </w:rPr>
        <w:t>Lineamientos Generales en materia de Clasificación y Desclasificación de la Información</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lastRenderedPageBreak/>
        <w:t>“</w:t>
      </w:r>
      <w:r w:rsidRPr="00856999">
        <w:rPr>
          <w:rFonts w:ascii="Palatino Linotype" w:eastAsia="Palatino Linotype" w:hAnsi="Palatino Linotype" w:cs="Palatino Linotype"/>
          <w:b/>
          <w:i/>
          <w:color w:val="000000" w:themeColor="text1"/>
        </w:rPr>
        <w:t>Segundo.-</w:t>
      </w:r>
      <w:r w:rsidRPr="00856999">
        <w:rPr>
          <w:rFonts w:ascii="Palatino Linotype" w:eastAsia="Palatino Linotype" w:hAnsi="Palatino Linotype" w:cs="Palatino Linotype"/>
          <w:i/>
          <w:color w:val="000000" w:themeColor="text1"/>
        </w:rPr>
        <w:t xml:space="preserve"> Para efectos de los presentes Lineamientos Generales, se entenderá por:</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b/>
          <w:i/>
          <w:color w:val="000000" w:themeColor="text1"/>
        </w:rPr>
        <w:t>XVIII.</w:t>
      </w:r>
      <w:r w:rsidRPr="00856999">
        <w:rPr>
          <w:rFonts w:ascii="Palatino Linotype" w:eastAsia="Palatino Linotype" w:hAnsi="Palatino Linotype" w:cs="Palatino Linotype"/>
          <w:i/>
          <w:color w:val="000000" w:themeColor="text1"/>
        </w:rPr>
        <w:t xml:space="preserve"> </w:t>
      </w:r>
      <w:r w:rsidRPr="00856999">
        <w:rPr>
          <w:rFonts w:ascii="Palatino Linotype" w:eastAsia="Palatino Linotype" w:hAnsi="Palatino Linotype" w:cs="Palatino Linotype"/>
          <w:b/>
          <w:i/>
          <w:color w:val="000000" w:themeColor="text1"/>
        </w:rPr>
        <w:t>Versión pública:</w:t>
      </w:r>
      <w:r w:rsidRPr="00856999">
        <w:rPr>
          <w:rFonts w:ascii="Palatino Linotype" w:eastAsia="Palatino Linotype" w:hAnsi="Palatino Linotype" w:cs="Palatino Linotype"/>
          <w:i/>
          <w:color w:val="000000" w:themeColor="text1"/>
        </w:rPr>
        <w:t xml:space="preserve"> El documento a partir del que se otorga acceso a la información, en el que se testan partes o secciones clasificadas, indicando el contenido de éstas de manera genérica, </w:t>
      </w:r>
      <w:r w:rsidRPr="00856999">
        <w:rPr>
          <w:rFonts w:ascii="Palatino Linotype" w:eastAsia="Palatino Linotype" w:hAnsi="Palatino Linotype" w:cs="Palatino Linotype"/>
          <w:b/>
          <w:i/>
          <w:color w:val="000000" w:themeColor="text1"/>
        </w:rPr>
        <w:t>fundando y motivando la</w:t>
      </w:r>
      <w:r w:rsidRPr="00856999">
        <w:rPr>
          <w:rFonts w:ascii="Palatino Linotype" w:eastAsia="Palatino Linotype" w:hAnsi="Palatino Linotype" w:cs="Palatino Linotype"/>
          <w:i/>
          <w:color w:val="000000" w:themeColor="text1"/>
        </w:rPr>
        <w:t xml:space="preserve"> </w:t>
      </w:r>
      <w:r w:rsidRPr="00856999">
        <w:rPr>
          <w:rFonts w:ascii="Palatino Linotype" w:eastAsia="Palatino Linotype" w:hAnsi="Palatino Linotype" w:cs="Palatino Linotype"/>
          <w:b/>
          <w:i/>
          <w:color w:val="000000" w:themeColor="text1"/>
        </w:rPr>
        <w:t>reserva</w:t>
      </w:r>
      <w:r w:rsidRPr="00856999">
        <w:rPr>
          <w:rFonts w:ascii="Palatino Linotype" w:eastAsia="Palatino Linotype" w:hAnsi="Palatino Linotype" w:cs="Palatino Linotype"/>
          <w:i/>
          <w:color w:val="000000" w:themeColor="text1"/>
        </w:rPr>
        <w:t xml:space="preserve"> o confidencialidad, a través de la resolución que para tal efecto emita el Comité de Transparencia.</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b/>
          <w:i/>
          <w:color w:val="000000" w:themeColor="text1"/>
        </w:rPr>
        <w:t>Cuarto.</w:t>
      </w:r>
      <w:r w:rsidRPr="00856999">
        <w:rPr>
          <w:rFonts w:ascii="Palatino Linotype" w:eastAsia="Palatino Linotype" w:hAnsi="Palatino Linotype" w:cs="Palatino Linotype"/>
          <w:i/>
          <w:color w:val="000000" w:themeColor="text1"/>
        </w:rPr>
        <w:t xml:space="preserve"> </w:t>
      </w:r>
      <w:r w:rsidRPr="00856999">
        <w:rPr>
          <w:rFonts w:ascii="Palatino Linotype" w:eastAsia="Palatino Linotype" w:hAnsi="Palatino Linotype" w:cs="Palatino Linotype"/>
          <w:b/>
          <w:i/>
          <w:color w:val="000000" w:themeColor="text1"/>
        </w:rPr>
        <w:t>Para clasificar la información como</w:t>
      </w:r>
      <w:r w:rsidRPr="00856999">
        <w:rPr>
          <w:rFonts w:ascii="Palatino Linotype" w:eastAsia="Palatino Linotype" w:hAnsi="Palatino Linotype" w:cs="Palatino Linotype"/>
          <w:i/>
          <w:color w:val="000000" w:themeColor="text1"/>
        </w:rPr>
        <w:t xml:space="preserve"> </w:t>
      </w:r>
      <w:r w:rsidRPr="00856999">
        <w:rPr>
          <w:rFonts w:ascii="Palatino Linotype" w:eastAsia="Palatino Linotype" w:hAnsi="Palatino Linotype" w:cs="Palatino Linotype"/>
          <w:b/>
          <w:i/>
          <w:color w:val="000000" w:themeColor="text1"/>
        </w:rPr>
        <w:t>reservada o confidencial, de manera total o parcial, el titular del área del sujeto obligado deberá atender lo dispuesto por el Título Sexto de la Ley General</w:t>
      </w:r>
      <w:r w:rsidRPr="00856999">
        <w:rPr>
          <w:rFonts w:ascii="Palatino Linotype" w:eastAsia="Palatino Linotype" w:hAnsi="Palatino Linotype" w:cs="Palatino Linotype"/>
          <w:i/>
          <w:color w:val="000000" w:themeColor="text1"/>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Los sujetos obligados deberán aplicar, de manera estricta, las excepciones al derecho de acceso a la información y sólo podrán invocarlas cuando acrediten su procedencia.</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b/>
          <w:i/>
          <w:color w:val="000000" w:themeColor="text1"/>
        </w:rPr>
        <w:t>Quinto.</w:t>
      </w:r>
      <w:r w:rsidRPr="00856999">
        <w:rPr>
          <w:rFonts w:ascii="Palatino Linotype" w:eastAsia="Palatino Linotype" w:hAnsi="Palatino Linotype" w:cs="Palatino Linotype"/>
          <w:i/>
          <w:color w:val="000000" w:themeColor="text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b/>
          <w:i/>
          <w:color w:val="000000" w:themeColor="text1"/>
        </w:rPr>
        <w:t>Sexto.</w:t>
      </w:r>
      <w:r w:rsidRPr="00856999">
        <w:rPr>
          <w:rFonts w:ascii="Palatino Linotype" w:eastAsia="Palatino Linotype" w:hAnsi="Palatino Linotype" w:cs="Palatino Linotype"/>
          <w:i/>
          <w:color w:val="000000" w:themeColor="text1"/>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La clasificación de información se realizará conforme a un análisis caso por caso, mediante la aplicación de la prueba de daño y de interés público.</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b/>
          <w:i/>
          <w:color w:val="000000" w:themeColor="text1"/>
        </w:rPr>
        <w:t>Séptimo.</w:t>
      </w:r>
      <w:r w:rsidRPr="00856999">
        <w:rPr>
          <w:rFonts w:ascii="Palatino Linotype" w:eastAsia="Palatino Linotype" w:hAnsi="Palatino Linotype" w:cs="Palatino Linotype"/>
          <w:i/>
          <w:color w:val="000000" w:themeColor="text1"/>
        </w:rPr>
        <w:t xml:space="preserve"> La clasificación de la información se llevará a cabo en el momento en que:</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b/>
          <w:i/>
          <w:color w:val="000000" w:themeColor="text1"/>
        </w:rPr>
        <w:t>I.</w:t>
      </w:r>
      <w:r w:rsidRPr="00856999">
        <w:rPr>
          <w:rFonts w:ascii="Palatino Linotype" w:eastAsia="Palatino Linotype" w:hAnsi="Palatino Linotype" w:cs="Palatino Linotype"/>
          <w:i/>
          <w:color w:val="000000" w:themeColor="text1"/>
        </w:rPr>
        <w:t xml:space="preserve"> Se reciba una solicitud de acceso a la información;</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b/>
          <w:i/>
          <w:color w:val="000000" w:themeColor="text1"/>
        </w:rPr>
        <w:t>II.</w:t>
      </w:r>
      <w:r w:rsidRPr="00856999">
        <w:rPr>
          <w:rFonts w:ascii="Palatino Linotype" w:eastAsia="Palatino Linotype" w:hAnsi="Palatino Linotype" w:cs="Palatino Linotype"/>
          <w:i/>
          <w:color w:val="000000" w:themeColor="text1"/>
        </w:rPr>
        <w:t xml:space="preserve"> Se determine mediante resolución de autoridad competente, o</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b/>
          <w:i/>
          <w:color w:val="000000" w:themeColor="text1"/>
        </w:rPr>
        <w:t>III.</w:t>
      </w:r>
      <w:r w:rsidRPr="00856999">
        <w:rPr>
          <w:rFonts w:ascii="Palatino Linotype" w:eastAsia="Palatino Linotype" w:hAnsi="Palatino Linotype" w:cs="Palatino Linotype"/>
          <w:i/>
          <w:color w:val="000000" w:themeColor="text1"/>
        </w:rPr>
        <w:t xml:space="preserve"> Se generen versiones públicas para dar cumplimiento a las obligaciones de transparencia previstas en la Ley General, la Ley Federal y las correspondientes de las entidades federativas.</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Los titulares de las áreas deberán revisar la clasificación al momento de la recepción de una solicitud de acceso a la información, para verificar si encuadra en una causal de reserva o de confidencialidad.</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b/>
          <w:i/>
          <w:color w:val="000000" w:themeColor="text1"/>
        </w:rPr>
        <w:lastRenderedPageBreak/>
        <w:t>Octavo.</w:t>
      </w:r>
      <w:r w:rsidRPr="00856999">
        <w:rPr>
          <w:rFonts w:ascii="Palatino Linotype" w:eastAsia="Palatino Linotype" w:hAnsi="Palatino Linotype" w:cs="Palatino Linotype"/>
          <w:i/>
          <w:color w:val="000000" w:themeColor="text1"/>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Para motivar la clasificación se deberán señalar las razones o circunstancias especiales que lo llevaron a concluir que el caso particular se ajusta al supuesto previsto por la norma legal invocada como fundamento.</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 xml:space="preserve">En caso de referirse </w:t>
      </w:r>
      <w:r w:rsidRPr="00856999">
        <w:rPr>
          <w:rFonts w:ascii="Palatino Linotype" w:eastAsia="Palatino Linotype" w:hAnsi="Palatino Linotype" w:cs="Palatino Linotype"/>
          <w:b/>
          <w:i/>
          <w:color w:val="000000" w:themeColor="text1"/>
        </w:rPr>
        <w:t>a información reservada</w:t>
      </w:r>
      <w:r w:rsidRPr="00856999">
        <w:rPr>
          <w:rFonts w:ascii="Palatino Linotype" w:eastAsia="Palatino Linotype" w:hAnsi="Palatino Linotype" w:cs="Palatino Linotype"/>
          <w:i/>
          <w:color w:val="000000" w:themeColor="text1"/>
        </w:rPr>
        <w:t>, la motivación de la clasificación también deberá comprender las circunstancias que justifican el establecimiento de determinado plazo de reserva.</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Tratándose de información clasificada como confidencial respecto de la cual se haya determinado su conservación permanente por tener valor histórico, ésta conservará tal carácter de conformidad con la normativa aplicable en materia de archivos.</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Los documentos contenidos en los archivos históricos y los identificados como históricos confidenciales no serán susceptibles de clasificación como reservados.</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b/>
          <w:i/>
          <w:color w:val="000000" w:themeColor="text1"/>
        </w:rPr>
        <w:t>Noveno.</w:t>
      </w:r>
      <w:r w:rsidRPr="00856999">
        <w:rPr>
          <w:rFonts w:ascii="Palatino Linotype" w:eastAsia="Palatino Linotype" w:hAnsi="Palatino Linotype" w:cs="Palatino Linotype"/>
          <w:i/>
          <w:color w:val="000000" w:themeColor="text1"/>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b/>
          <w:i/>
          <w:color w:val="000000" w:themeColor="text1"/>
        </w:rPr>
        <w:t>Décimo.</w:t>
      </w:r>
      <w:r w:rsidRPr="00856999">
        <w:rPr>
          <w:rFonts w:ascii="Palatino Linotype" w:eastAsia="Palatino Linotype" w:hAnsi="Palatino Linotype" w:cs="Palatino Linotype"/>
          <w:i/>
          <w:color w:val="000000" w:themeColor="text1"/>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i/>
          <w:color w:val="000000" w:themeColor="text1"/>
        </w:rPr>
        <w:t>En ausencia de los titulares de las áreas, la información será clasificada o desclasificada por la persona que lo supla, en términos de la normativa que rija la actuación del sujeto obligado.</w:t>
      </w:r>
    </w:p>
    <w:p w:rsidR="003E1C8B" w:rsidRPr="00856999" w:rsidRDefault="00EA4F3B" w:rsidP="00856999">
      <w:pPr>
        <w:ind w:right="90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b/>
          <w:i/>
          <w:color w:val="000000" w:themeColor="text1"/>
        </w:rPr>
        <w:t>Décimo primero.</w:t>
      </w:r>
      <w:r w:rsidRPr="00856999">
        <w:rPr>
          <w:rFonts w:ascii="Palatino Linotype" w:eastAsia="Palatino Linotype" w:hAnsi="Palatino Linotype" w:cs="Palatino Linotype"/>
          <w:i/>
          <w:color w:val="000000" w:themeColor="text1"/>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3E1C8B" w:rsidRPr="00856999" w:rsidRDefault="003E1C8B" w:rsidP="00856999">
      <w:pPr>
        <w:ind w:right="900"/>
        <w:jc w:val="both"/>
        <w:rPr>
          <w:rFonts w:ascii="Palatino Linotype" w:eastAsia="Palatino Linotype" w:hAnsi="Palatino Linotype" w:cs="Palatino Linotype"/>
          <w:i/>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i/>
          <w:color w:val="000000" w:themeColor="text1"/>
        </w:rPr>
      </w:pPr>
      <w:r w:rsidRPr="00856999">
        <w:rPr>
          <w:rFonts w:ascii="Palatino Linotype" w:eastAsia="Palatino Linotype" w:hAnsi="Palatino Linotype" w:cs="Palatino Linotype"/>
          <w:color w:val="000000" w:themeColor="text1"/>
        </w:rPr>
        <w:t xml:space="preserve">De lo anterior, el </w:t>
      </w:r>
      <w:r w:rsidRPr="00856999">
        <w:rPr>
          <w:rFonts w:ascii="Palatino Linotype" w:eastAsia="Palatino Linotype" w:hAnsi="Palatino Linotype" w:cs="Palatino Linotype"/>
          <w:b/>
          <w:color w:val="000000" w:themeColor="text1"/>
        </w:rPr>
        <w:t xml:space="preserve">SUJETO OBLIGADO </w:t>
      </w:r>
      <w:r w:rsidRPr="00856999">
        <w:rPr>
          <w:rFonts w:ascii="Palatino Linotype" w:eastAsia="Palatino Linotype" w:hAnsi="Palatino Linotype" w:cs="Palatino Linotype"/>
          <w:color w:val="000000" w:themeColor="text1"/>
        </w:rPr>
        <w:t>deberá de analizar si dentro del Padrón de Artesanos hay datos que deben de ser clasificados como confidenciales.</w:t>
      </w:r>
    </w:p>
    <w:p w:rsidR="003E1C8B" w:rsidRPr="00856999" w:rsidRDefault="003E1C8B" w:rsidP="00856999">
      <w:pPr>
        <w:spacing w:line="360" w:lineRule="auto"/>
        <w:jc w:val="both"/>
        <w:rPr>
          <w:rFonts w:ascii="Palatino Linotype" w:eastAsia="Palatino Linotype" w:hAnsi="Palatino Linotype" w:cs="Palatino Linotype"/>
          <w:i/>
          <w:color w:val="000000" w:themeColor="text1"/>
        </w:rPr>
      </w:pPr>
    </w:p>
    <w:p w:rsidR="003E1C8B" w:rsidRPr="00856999" w:rsidRDefault="00EA4F3B" w:rsidP="00856999">
      <w:pPr>
        <w:keepNext/>
        <w:keepLines/>
        <w:spacing w:after="160" w:line="360" w:lineRule="auto"/>
        <w:rPr>
          <w:rFonts w:ascii="Palatino Linotype" w:eastAsia="Palatino Linotype" w:hAnsi="Palatino Linotype" w:cs="Palatino Linotype"/>
          <w:b/>
          <w:color w:val="000000" w:themeColor="text1"/>
        </w:rPr>
      </w:pPr>
      <w:r w:rsidRPr="00856999">
        <w:rPr>
          <w:rFonts w:ascii="Palatino Linotype" w:eastAsia="Palatino Linotype" w:hAnsi="Palatino Linotype" w:cs="Palatino Linotype"/>
          <w:b/>
          <w:color w:val="000000" w:themeColor="text1"/>
        </w:rPr>
        <w:lastRenderedPageBreak/>
        <w:t>QUINTO. De la versión pública.</w:t>
      </w:r>
    </w:p>
    <w:p w:rsidR="003E1C8B" w:rsidRPr="00856999" w:rsidRDefault="00EA4F3B" w:rsidP="00856999">
      <w:pPr>
        <w:keepNext/>
        <w:keepLines/>
        <w:numPr>
          <w:ilvl w:val="0"/>
          <w:numId w:val="5"/>
        </w:numPr>
        <w:tabs>
          <w:tab w:val="left" w:pos="284"/>
        </w:tabs>
        <w:spacing w:after="160" w:line="360" w:lineRule="auto"/>
        <w:ind w:left="0" w:firstLine="0"/>
        <w:rPr>
          <w:rFonts w:ascii="Palatino Linotype" w:eastAsia="Palatino Linotype" w:hAnsi="Palatino Linotype" w:cs="Palatino Linotype"/>
          <w:b/>
          <w:color w:val="000000" w:themeColor="text1"/>
        </w:rPr>
      </w:pPr>
      <w:r w:rsidRPr="00856999">
        <w:rPr>
          <w:rFonts w:ascii="Palatino Linotype" w:eastAsia="Palatino Linotype" w:hAnsi="Palatino Linotype" w:cs="Palatino Linotype"/>
          <w:b/>
          <w:color w:val="000000" w:themeColor="text1"/>
        </w:rPr>
        <w:t xml:space="preserve">Nociones generales. </w:t>
      </w: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Debe destacarse, que debido a la información solicitada por el </w:t>
      </w:r>
      <w:r w:rsidRPr="00856999">
        <w:rPr>
          <w:rFonts w:ascii="Palatino Linotype" w:eastAsia="Palatino Linotype" w:hAnsi="Palatino Linotype" w:cs="Palatino Linotype"/>
          <w:b/>
          <w:color w:val="000000" w:themeColor="text1"/>
        </w:rPr>
        <w:t xml:space="preserve">RECURRENTE, pueden obrar </w:t>
      </w:r>
      <w:r w:rsidRPr="00856999">
        <w:rPr>
          <w:rFonts w:ascii="Palatino Linotype" w:eastAsia="Palatino Linotype" w:hAnsi="Palatino Linotype" w:cs="Palatino Linotype"/>
          <w:color w:val="000000" w:themeColor="text1"/>
        </w:rPr>
        <w:t xml:space="preserve">datos personales susceptibles de protegerse, así como información susceptible de clasificarse como confidencial,  por lo que el </w:t>
      </w:r>
      <w:r w:rsidRPr="00856999">
        <w:rPr>
          <w:rFonts w:ascii="Palatino Linotype" w:eastAsia="Palatino Linotype" w:hAnsi="Palatino Linotype" w:cs="Palatino Linotype"/>
          <w:b/>
          <w:color w:val="000000" w:themeColor="text1"/>
        </w:rPr>
        <w:t xml:space="preserve">SUJETO OBLIGADO </w:t>
      </w:r>
      <w:r w:rsidRPr="00856999">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3E1C8B" w:rsidRPr="00856999" w:rsidRDefault="003E1C8B" w:rsidP="00856999">
      <w:pPr>
        <w:tabs>
          <w:tab w:val="left" w:pos="0"/>
          <w:tab w:val="left" w:pos="284"/>
        </w:tabs>
        <w:spacing w:line="360" w:lineRule="auto"/>
        <w:ind w:right="49"/>
        <w:jc w:val="both"/>
        <w:rPr>
          <w:rFonts w:ascii="Palatino Linotype" w:eastAsia="Palatino Linotype" w:hAnsi="Palatino Linotype" w:cs="Palatino Linotype"/>
          <w:color w:val="000000" w:themeColor="text1"/>
          <w:highlight w:val="yellow"/>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No pasa desapercibido para este Órgano Garante que los sujetos obligados</w:t>
      </w:r>
      <w:r w:rsidRPr="00856999">
        <w:rPr>
          <w:rFonts w:ascii="Palatino Linotype" w:eastAsia="Palatino Linotype" w:hAnsi="Palatino Linotype" w:cs="Palatino Linotype"/>
          <w:b/>
          <w:color w:val="000000" w:themeColor="text1"/>
        </w:rPr>
        <w:t xml:space="preserve"> </w:t>
      </w:r>
      <w:r w:rsidRPr="00856999">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3E1C8B" w:rsidRPr="00856999" w:rsidRDefault="003E1C8B" w:rsidP="00856999">
      <w:pPr>
        <w:tabs>
          <w:tab w:val="left" w:pos="284"/>
        </w:tabs>
        <w:spacing w:after="160" w:line="360" w:lineRule="auto"/>
        <w:ind w:right="49"/>
        <w:jc w:val="both"/>
        <w:rPr>
          <w:rFonts w:ascii="Palatino Linotype" w:eastAsia="Palatino Linotype" w:hAnsi="Palatino Linotype" w:cs="Palatino Linotype"/>
          <w:color w:val="000000" w:themeColor="text1"/>
        </w:rPr>
      </w:pPr>
    </w:p>
    <w:tbl>
      <w:tblPr>
        <w:tblStyle w:val="a0"/>
        <w:tblW w:w="963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945"/>
      </w:tblGrid>
      <w:tr w:rsidR="00856999" w:rsidRPr="00856999" w:rsidTr="002257BA">
        <w:tc>
          <w:tcPr>
            <w:tcW w:w="2689" w:type="dxa"/>
          </w:tcPr>
          <w:p w:rsidR="003E1C8B" w:rsidRPr="00856999" w:rsidRDefault="00EA4F3B" w:rsidP="00856999">
            <w:pPr>
              <w:tabs>
                <w:tab w:val="left" w:pos="284"/>
              </w:tabs>
              <w:spacing w:line="360" w:lineRule="auto"/>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a) Requisitos previos.</w:t>
            </w:r>
          </w:p>
        </w:tc>
        <w:tc>
          <w:tcPr>
            <w:tcW w:w="6945" w:type="dxa"/>
          </w:tcPr>
          <w:p w:rsidR="003E1C8B" w:rsidRPr="00856999" w:rsidRDefault="00EA4F3B" w:rsidP="00856999">
            <w:pPr>
              <w:tabs>
                <w:tab w:val="left" w:pos="284"/>
              </w:tabs>
              <w:spacing w:line="360" w:lineRule="auto"/>
              <w:ind w:right="49"/>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3E1C8B" w:rsidRPr="00856999" w:rsidRDefault="00EA4F3B" w:rsidP="00856999">
            <w:pPr>
              <w:tabs>
                <w:tab w:val="left" w:pos="284"/>
              </w:tabs>
              <w:spacing w:line="360" w:lineRule="auto"/>
              <w:ind w:right="49"/>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3E1C8B" w:rsidRPr="00856999" w:rsidRDefault="00EA4F3B" w:rsidP="00856999">
            <w:pPr>
              <w:tabs>
                <w:tab w:val="left" w:pos="284"/>
              </w:tabs>
              <w:spacing w:line="360" w:lineRule="auto"/>
              <w:ind w:right="49"/>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lastRenderedPageBreak/>
              <w:t>Además, se debe señalar el procedimiento, de los tres que establecen los artículos 132 y 106 de la Ley Estatal y General, respectivamente.</w:t>
            </w:r>
          </w:p>
          <w:p w:rsidR="003E1C8B" w:rsidRPr="00856999" w:rsidRDefault="00EA4F3B" w:rsidP="00856999">
            <w:pPr>
              <w:tabs>
                <w:tab w:val="left" w:pos="284"/>
              </w:tabs>
              <w:spacing w:line="360" w:lineRule="auto"/>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856999">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856999">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856999" w:rsidRPr="00856999" w:rsidTr="002257BA">
        <w:tc>
          <w:tcPr>
            <w:tcW w:w="2689" w:type="dxa"/>
          </w:tcPr>
          <w:p w:rsidR="003E1C8B" w:rsidRPr="00856999" w:rsidRDefault="00EA4F3B" w:rsidP="00856999">
            <w:pPr>
              <w:tabs>
                <w:tab w:val="left" w:pos="284"/>
              </w:tabs>
              <w:spacing w:line="360" w:lineRule="auto"/>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lastRenderedPageBreak/>
              <w:t>b) Supuestos de clasificación.</w:t>
            </w:r>
          </w:p>
        </w:tc>
        <w:tc>
          <w:tcPr>
            <w:tcW w:w="6945" w:type="dxa"/>
          </w:tcPr>
          <w:p w:rsidR="003E1C8B" w:rsidRPr="00856999" w:rsidRDefault="00EA4F3B" w:rsidP="00856999">
            <w:pPr>
              <w:tabs>
                <w:tab w:val="left" w:pos="284"/>
              </w:tabs>
              <w:spacing w:line="360" w:lineRule="auto"/>
              <w:ind w:right="49"/>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3E1C8B" w:rsidRPr="00856999" w:rsidRDefault="00EA4F3B" w:rsidP="00856999">
            <w:pPr>
              <w:tabs>
                <w:tab w:val="left" w:pos="284"/>
              </w:tabs>
              <w:spacing w:line="360" w:lineRule="auto"/>
              <w:ind w:right="49"/>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3E1C8B" w:rsidRPr="00856999" w:rsidRDefault="00EA4F3B" w:rsidP="00856999">
            <w:pPr>
              <w:tabs>
                <w:tab w:val="left" w:pos="284"/>
              </w:tabs>
              <w:spacing w:line="360" w:lineRule="auto"/>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El </w:t>
            </w:r>
            <w:r w:rsidRPr="00856999">
              <w:rPr>
                <w:rFonts w:ascii="Palatino Linotype" w:eastAsia="Palatino Linotype" w:hAnsi="Palatino Linotype" w:cs="Palatino Linotype"/>
                <w:b/>
                <w:color w:val="000000" w:themeColor="text1"/>
              </w:rPr>
              <w:t>Sujeto Obligado</w:t>
            </w:r>
            <w:r w:rsidRPr="00856999">
              <w:rPr>
                <w:rFonts w:ascii="Palatino Linotype" w:eastAsia="Palatino Linotype" w:hAnsi="Palatino Linotype" w:cs="Palatino Linotype"/>
                <w:color w:val="000000" w:themeColor="text1"/>
              </w:rPr>
              <w:t xml:space="preserve"> debe identificar claramente el tipo de información y hacer un juicio de subsunción o encaje para </w:t>
            </w:r>
            <w:r w:rsidRPr="00856999">
              <w:rPr>
                <w:rFonts w:ascii="Palatino Linotype" w:eastAsia="Palatino Linotype" w:hAnsi="Palatino Linotype" w:cs="Palatino Linotype"/>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tc>
      </w:tr>
      <w:tr w:rsidR="00856999" w:rsidRPr="00856999" w:rsidTr="002257BA">
        <w:tc>
          <w:tcPr>
            <w:tcW w:w="2689" w:type="dxa"/>
          </w:tcPr>
          <w:p w:rsidR="003E1C8B" w:rsidRPr="00856999" w:rsidRDefault="00EA4F3B" w:rsidP="00856999">
            <w:pPr>
              <w:tabs>
                <w:tab w:val="left" w:pos="284"/>
              </w:tabs>
              <w:spacing w:line="360" w:lineRule="auto"/>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lastRenderedPageBreak/>
              <w:t>c) Formalidades para emitir el acuerdo de clasificación.</w:t>
            </w:r>
          </w:p>
        </w:tc>
        <w:tc>
          <w:tcPr>
            <w:tcW w:w="6945" w:type="dxa"/>
          </w:tcPr>
          <w:p w:rsidR="003E1C8B" w:rsidRPr="00856999" w:rsidRDefault="00EA4F3B" w:rsidP="00856999">
            <w:pPr>
              <w:tabs>
                <w:tab w:val="left" w:pos="284"/>
              </w:tabs>
              <w:spacing w:line="360" w:lineRule="auto"/>
              <w:ind w:right="49"/>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3E1C8B" w:rsidRPr="00856999" w:rsidRDefault="00EA4F3B" w:rsidP="00856999">
            <w:pPr>
              <w:tabs>
                <w:tab w:val="left" w:pos="284"/>
              </w:tabs>
              <w:spacing w:line="360" w:lineRule="auto"/>
              <w:ind w:right="49"/>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Es necesario que </w:t>
            </w:r>
            <w:r w:rsidRPr="00856999">
              <w:rPr>
                <w:rFonts w:ascii="Palatino Linotype" w:eastAsia="Palatino Linotype" w:hAnsi="Palatino Linotype" w:cs="Palatino Linotype"/>
                <w:b/>
                <w:color w:val="000000" w:themeColor="text1"/>
                <w:u w:val="single"/>
              </w:rPr>
              <w:t>el acto reúna con los requisitos elementales</w:t>
            </w:r>
            <w:r w:rsidRPr="00856999">
              <w:rPr>
                <w:rFonts w:ascii="Palatino Linotype" w:eastAsia="Palatino Linotype" w:hAnsi="Palatino Linotype" w:cs="Palatino Linotype"/>
                <w:color w:val="000000" w:themeColor="text1"/>
              </w:rPr>
              <w:t>, entre ellos, que la autoridad que va a emitir el acto de autoridad sea la legalmente facultada para ello.</w:t>
            </w:r>
          </w:p>
          <w:p w:rsidR="003E1C8B" w:rsidRPr="00856999" w:rsidRDefault="00EA4F3B" w:rsidP="00856999">
            <w:pPr>
              <w:tabs>
                <w:tab w:val="left" w:pos="284"/>
              </w:tabs>
              <w:spacing w:line="360" w:lineRule="auto"/>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56999" w:rsidRPr="00856999" w:rsidTr="002257BA">
        <w:tc>
          <w:tcPr>
            <w:tcW w:w="2689" w:type="dxa"/>
          </w:tcPr>
          <w:p w:rsidR="003E1C8B" w:rsidRPr="00856999" w:rsidRDefault="003E1C8B" w:rsidP="00856999">
            <w:pPr>
              <w:tabs>
                <w:tab w:val="left" w:pos="284"/>
              </w:tabs>
              <w:spacing w:line="360" w:lineRule="auto"/>
              <w:rPr>
                <w:rFonts w:ascii="Palatino Linotype" w:eastAsia="Palatino Linotype" w:hAnsi="Palatino Linotype" w:cs="Palatino Linotype"/>
                <w:color w:val="000000" w:themeColor="text1"/>
              </w:rPr>
            </w:pPr>
          </w:p>
          <w:p w:rsidR="003E1C8B" w:rsidRPr="00856999" w:rsidRDefault="00EA4F3B" w:rsidP="00856999">
            <w:pPr>
              <w:tabs>
                <w:tab w:val="left" w:pos="284"/>
              </w:tabs>
              <w:spacing w:line="360" w:lineRule="auto"/>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d) Requisitos de fondo del acuerdo de clasificación. </w:t>
            </w:r>
          </w:p>
        </w:tc>
        <w:tc>
          <w:tcPr>
            <w:tcW w:w="6945" w:type="dxa"/>
          </w:tcPr>
          <w:p w:rsidR="003E1C8B" w:rsidRPr="00856999" w:rsidRDefault="00EA4F3B" w:rsidP="00856999">
            <w:pPr>
              <w:tabs>
                <w:tab w:val="left" w:pos="284"/>
              </w:tabs>
              <w:spacing w:line="360" w:lineRule="auto"/>
              <w:ind w:right="49"/>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w:t>
            </w:r>
            <w:r w:rsidRPr="00856999">
              <w:rPr>
                <w:rFonts w:ascii="Palatino Linotype" w:eastAsia="Palatino Linotype" w:hAnsi="Palatino Linotype" w:cs="Palatino Linotype"/>
                <w:color w:val="000000" w:themeColor="text1"/>
              </w:rPr>
              <w:lastRenderedPageBreak/>
              <w:t xml:space="preserve">la prueba, para justificar las restricciones, corresponde a los </w:t>
            </w:r>
            <w:r w:rsidRPr="00856999">
              <w:rPr>
                <w:rFonts w:ascii="Palatino Linotype" w:eastAsia="Palatino Linotype" w:hAnsi="Palatino Linotype" w:cs="Palatino Linotype"/>
                <w:b/>
                <w:color w:val="000000" w:themeColor="text1"/>
              </w:rPr>
              <w:t>Sujetos Obligados</w:t>
            </w:r>
            <w:r w:rsidRPr="00856999">
              <w:rPr>
                <w:rFonts w:ascii="Palatino Linotype" w:eastAsia="Palatino Linotype" w:hAnsi="Palatino Linotype" w:cs="Palatino Linotype"/>
                <w:color w:val="000000" w:themeColor="text1"/>
              </w:rPr>
              <w:t xml:space="preserve">, por lo que deberán fundar y motivar debidamente la clasificación. </w:t>
            </w:r>
          </w:p>
          <w:p w:rsidR="003E1C8B" w:rsidRPr="00856999" w:rsidRDefault="00EA4F3B" w:rsidP="00856999">
            <w:pPr>
              <w:tabs>
                <w:tab w:val="left" w:pos="284"/>
              </w:tabs>
              <w:spacing w:line="360" w:lineRule="auto"/>
              <w:ind w:right="49"/>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De lo anterior, se desprende que para una correcta </w:t>
            </w:r>
            <w:r w:rsidRPr="00856999">
              <w:rPr>
                <w:rFonts w:ascii="Palatino Linotype" w:eastAsia="Palatino Linotype" w:hAnsi="Palatino Linotype" w:cs="Palatino Linotype"/>
                <w:b/>
                <w:color w:val="000000" w:themeColor="text1"/>
              </w:rPr>
              <w:t>clasificación total o parcial</w:t>
            </w:r>
            <w:r w:rsidRPr="00856999">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E1C8B" w:rsidRPr="00856999" w:rsidRDefault="00EA4F3B" w:rsidP="00856999">
            <w:pPr>
              <w:tabs>
                <w:tab w:val="left" w:pos="284"/>
              </w:tabs>
              <w:spacing w:line="360" w:lineRule="auto"/>
              <w:ind w:right="49"/>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E1C8B" w:rsidRPr="00856999" w:rsidRDefault="00EA4F3B" w:rsidP="00856999">
            <w:pPr>
              <w:tabs>
                <w:tab w:val="left" w:pos="284"/>
              </w:tabs>
              <w:spacing w:line="360" w:lineRule="auto"/>
              <w:ind w:right="49"/>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3E1C8B" w:rsidRPr="00856999" w:rsidRDefault="00EA4F3B" w:rsidP="00856999">
            <w:pPr>
              <w:tabs>
                <w:tab w:val="left" w:pos="284"/>
              </w:tabs>
              <w:spacing w:line="360" w:lineRule="auto"/>
              <w:ind w:right="49"/>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Ahora bien, </w:t>
            </w:r>
            <w:r w:rsidRPr="00856999">
              <w:rPr>
                <w:rFonts w:ascii="Palatino Linotype" w:eastAsia="Palatino Linotype" w:hAnsi="Palatino Linotype" w:cs="Palatino Linotype"/>
                <w:b/>
                <w:color w:val="000000" w:themeColor="text1"/>
                <w:u w:val="single"/>
              </w:rPr>
              <w:t>para cada caso además de fundar y motivar</w:t>
            </w:r>
            <w:r w:rsidRPr="00856999">
              <w:rPr>
                <w:rFonts w:ascii="Palatino Linotype" w:eastAsia="Palatino Linotype" w:hAnsi="Palatino Linotype" w:cs="Palatino Linotype"/>
                <w:color w:val="000000" w:themeColor="text1"/>
              </w:rPr>
              <w:t xml:space="preserve">, se debe identificar con claridad que datos contenidos en las </w:t>
            </w:r>
            <w:r w:rsidRPr="00856999">
              <w:rPr>
                <w:rFonts w:ascii="Palatino Linotype" w:eastAsia="Palatino Linotype" w:hAnsi="Palatino Linotype" w:cs="Palatino Linotype"/>
                <w:color w:val="000000" w:themeColor="text1"/>
              </w:rPr>
              <w:lastRenderedPageBreak/>
              <w:t>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E1C8B" w:rsidRPr="00856999" w:rsidTr="002257BA">
        <w:tc>
          <w:tcPr>
            <w:tcW w:w="2689" w:type="dxa"/>
          </w:tcPr>
          <w:p w:rsidR="003E1C8B" w:rsidRPr="00856999" w:rsidRDefault="00EA4F3B" w:rsidP="00856999">
            <w:pPr>
              <w:tabs>
                <w:tab w:val="left" w:pos="284"/>
              </w:tabs>
              <w:spacing w:line="360" w:lineRule="auto"/>
              <w:ind w:right="49"/>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45" w:type="dxa"/>
          </w:tcPr>
          <w:p w:rsidR="003E1C8B" w:rsidRPr="00856999" w:rsidRDefault="00EA4F3B" w:rsidP="00856999">
            <w:pPr>
              <w:tabs>
                <w:tab w:val="left" w:pos="284"/>
              </w:tabs>
              <w:spacing w:line="360" w:lineRule="auto"/>
              <w:ind w:right="49"/>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3E1C8B" w:rsidRPr="00856999" w:rsidRDefault="00EA4F3B" w:rsidP="00856999">
            <w:pPr>
              <w:tabs>
                <w:tab w:val="left" w:pos="284"/>
              </w:tabs>
              <w:spacing w:line="360" w:lineRule="auto"/>
              <w:ind w:right="49"/>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E1C8B" w:rsidRPr="00856999" w:rsidRDefault="00EA4F3B" w:rsidP="00856999">
            <w:pPr>
              <w:tabs>
                <w:tab w:val="left" w:pos="284"/>
              </w:tabs>
              <w:spacing w:line="360" w:lineRule="auto"/>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3E1C8B" w:rsidRPr="00856999" w:rsidRDefault="003E1C8B" w:rsidP="00856999">
      <w:pPr>
        <w:tabs>
          <w:tab w:val="left" w:pos="284"/>
        </w:tabs>
        <w:spacing w:line="360" w:lineRule="auto"/>
        <w:jc w:val="both"/>
        <w:rPr>
          <w:rFonts w:ascii="Palatino Linotype" w:eastAsia="Palatino Linotype" w:hAnsi="Palatino Linotype" w:cs="Palatino Linotype"/>
          <w:color w:val="000000" w:themeColor="text1"/>
        </w:rPr>
      </w:pPr>
    </w:p>
    <w:p w:rsidR="003E1C8B" w:rsidRPr="00856999" w:rsidRDefault="00EA4F3B" w:rsidP="00856999">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lastRenderedPageBreak/>
        <w:t xml:space="preserve">Si el servidor público incumple con estas formalidades y entrega la información sin proteger los datos personales incumple con lo que estipula las disposiciones legales establecidas. </w:t>
      </w: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EA4F3B" w:rsidP="00856999">
      <w:pPr>
        <w:numPr>
          <w:ilvl w:val="0"/>
          <w:numId w:val="4"/>
        </w:numPr>
        <w:spacing w:line="360" w:lineRule="auto"/>
        <w:ind w:left="0" w:right="34" w:firstLine="0"/>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Por lo anteriormente expuesto, este Órgano Garante considera fundadas las razones o motivos de inconformidad que plantea el</w:t>
      </w:r>
      <w:r w:rsidRPr="00856999">
        <w:rPr>
          <w:rFonts w:ascii="Palatino Linotype" w:eastAsia="Palatino Linotype" w:hAnsi="Palatino Linotype" w:cs="Palatino Linotype"/>
          <w:b/>
          <w:color w:val="000000" w:themeColor="text1"/>
        </w:rPr>
        <w:t xml:space="preserve"> RECURRENTE</w:t>
      </w:r>
      <w:r w:rsidRPr="00856999">
        <w:rPr>
          <w:rFonts w:ascii="Palatino Linotype" w:eastAsia="Palatino Linotype" w:hAnsi="Palatino Linotype" w:cs="Palatino Linotype"/>
          <w:color w:val="000000" w:themeColor="text1"/>
        </w:rPr>
        <w:t xml:space="preserve">, determinando </w:t>
      </w:r>
      <w:r w:rsidRPr="00856999">
        <w:rPr>
          <w:rFonts w:ascii="Palatino Linotype" w:eastAsia="Palatino Linotype" w:hAnsi="Palatino Linotype" w:cs="Palatino Linotype"/>
          <w:b/>
          <w:color w:val="000000" w:themeColor="text1"/>
        </w:rPr>
        <w:t xml:space="preserve">REVOCAR </w:t>
      </w:r>
      <w:r w:rsidRPr="00856999">
        <w:rPr>
          <w:rFonts w:ascii="Palatino Linotype" w:eastAsia="Palatino Linotype" w:hAnsi="Palatino Linotype" w:cs="Palatino Linotype"/>
          <w:color w:val="000000" w:themeColor="text1"/>
        </w:rPr>
        <w:t xml:space="preserve">la respuesta del </w:t>
      </w:r>
      <w:r w:rsidRPr="00856999">
        <w:rPr>
          <w:rFonts w:ascii="Palatino Linotype" w:eastAsia="Palatino Linotype" w:hAnsi="Palatino Linotype" w:cs="Palatino Linotype"/>
          <w:b/>
          <w:color w:val="000000" w:themeColor="text1"/>
        </w:rPr>
        <w:t>SUJETO OBLIGADO</w:t>
      </w:r>
      <w:r w:rsidRPr="00856999">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856999">
        <w:rPr>
          <w:rFonts w:ascii="Palatino Linotype" w:eastAsia="Palatino Linotype" w:hAnsi="Palatino Linotype" w:cs="Palatino Linotype"/>
          <w:b/>
          <w:color w:val="000000" w:themeColor="text1"/>
        </w:rPr>
        <w:t>ÓRGANO GARANTE</w:t>
      </w:r>
      <w:r w:rsidRPr="00856999">
        <w:rPr>
          <w:rFonts w:ascii="Palatino Linotype" w:eastAsia="Palatino Linotype" w:hAnsi="Palatino Linotype" w:cs="Palatino Linotype"/>
          <w:color w:val="000000" w:themeColor="text1"/>
        </w:rPr>
        <w:t xml:space="preserve"> emite los siguientes.</w:t>
      </w:r>
    </w:p>
    <w:p w:rsidR="003E1C8B" w:rsidRPr="00856999" w:rsidRDefault="003E1C8B" w:rsidP="00856999">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themeColor="text1"/>
          <w:highlight w:val="yellow"/>
        </w:rPr>
      </w:pPr>
    </w:p>
    <w:p w:rsidR="003E1C8B" w:rsidRPr="00856999" w:rsidRDefault="00EA4F3B" w:rsidP="00856999">
      <w:pPr>
        <w:pStyle w:val="Ttulo1"/>
        <w:spacing w:before="0" w:line="360" w:lineRule="auto"/>
        <w:jc w:val="center"/>
        <w:rPr>
          <w:rFonts w:ascii="Palatino Linotype" w:eastAsia="Palatino Linotype" w:hAnsi="Palatino Linotype" w:cs="Palatino Linotype"/>
          <w:b/>
          <w:color w:val="000000" w:themeColor="text1"/>
          <w:sz w:val="24"/>
          <w:szCs w:val="24"/>
        </w:rPr>
      </w:pPr>
      <w:r w:rsidRPr="00856999">
        <w:rPr>
          <w:rFonts w:ascii="Palatino Linotype" w:eastAsia="Palatino Linotype" w:hAnsi="Palatino Linotype" w:cs="Palatino Linotype"/>
          <w:b/>
          <w:color w:val="000000" w:themeColor="text1"/>
          <w:sz w:val="24"/>
          <w:szCs w:val="24"/>
        </w:rPr>
        <w:t>R E S O L U T I V O S</w:t>
      </w:r>
    </w:p>
    <w:p w:rsidR="003E1C8B" w:rsidRPr="00856999" w:rsidRDefault="003E1C8B" w:rsidP="00856999">
      <w:pPr>
        <w:spacing w:line="360" w:lineRule="auto"/>
        <w:rPr>
          <w:rFonts w:ascii="Palatino Linotype" w:eastAsia="Palatino Linotype" w:hAnsi="Palatino Linotype" w:cs="Palatino Linotype"/>
          <w:color w:val="000000" w:themeColor="text1"/>
        </w:rPr>
      </w:pPr>
    </w:p>
    <w:p w:rsidR="003E1C8B" w:rsidRPr="00856999" w:rsidRDefault="00EA4F3B" w:rsidP="00856999">
      <w:pPr>
        <w:spacing w:line="360" w:lineRule="auto"/>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b/>
          <w:color w:val="000000" w:themeColor="text1"/>
        </w:rPr>
        <w:t>PRIMERO</w:t>
      </w:r>
      <w:r w:rsidRPr="00856999">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Pr="00856999">
        <w:rPr>
          <w:rFonts w:ascii="Palatino Linotype" w:eastAsia="Palatino Linotype" w:hAnsi="Palatino Linotype" w:cs="Palatino Linotype"/>
          <w:b/>
          <w:color w:val="000000" w:themeColor="text1"/>
        </w:rPr>
        <w:t xml:space="preserve">09688/INFOEM/IP/RR/2025, </w:t>
      </w:r>
      <w:r w:rsidRPr="00856999">
        <w:rPr>
          <w:rFonts w:ascii="Palatino Linotype" w:eastAsia="Palatino Linotype" w:hAnsi="Palatino Linotype" w:cs="Palatino Linotype"/>
          <w:color w:val="000000" w:themeColor="text1"/>
        </w:rPr>
        <w:t xml:space="preserve">en términos de los  Considerandos </w:t>
      </w:r>
      <w:r w:rsidRPr="00856999">
        <w:rPr>
          <w:rFonts w:ascii="Palatino Linotype" w:eastAsia="Palatino Linotype" w:hAnsi="Palatino Linotype" w:cs="Palatino Linotype"/>
          <w:b/>
          <w:color w:val="000000" w:themeColor="text1"/>
        </w:rPr>
        <w:t xml:space="preserve">Cuarto y Quinto </w:t>
      </w:r>
      <w:r w:rsidRPr="00856999">
        <w:rPr>
          <w:rFonts w:ascii="Palatino Linotype" w:eastAsia="Palatino Linotype" w:hAnsi="Palatino Linotype" w:cs="Palatino Linotype"/>
          <w:color w:val="000000" w:themeColor="text1"/>
        </w:rPr>
        <w:t xml:space="preserve">de la presente resolución. </w:t>
      </w: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EA4F3B" w:rsidP="00856999">
      <w:pPr>
        <w:spacing w:line="360" w:lineRule="auto"/>
        <w:jc w:val="both"/>
        <w:rPr>
          <w:rFonts w:ascii="Palatino Linotype" w:eastAsia="Palatino Linotype" w:hAnsi="Palatino Linotype" w:cs="Palatino Linotype"/>
          <w:color w:val="000000" w:themeColor="text1"/>
        </w:rPr>
      </w:pPr>
      <w:bookmarkStart w:id="14" w:name="_heading=h.z337ya" w:colFirst="0" w:colLast="0"/>
      <w:bookmarkEnd w:id="14"/>
      <w:r w:rsidRPr="00856999">
        <w:rPr>
          <w:rFonts w:ascii="Palatino Linotype" w:eastAsia="Palatino Linotype" w:hAnsi="Palatino Linotype" w:cs="Palatino Linotype"/>
          <w:b/>
          <w:color w:val="000000" w:themeColor="text1"/>
        </w:rPr>
        <w:t xml:space="preserve">SEGUNDO. </w:t>
      </w:r>
      <w:r w:rsidRPr="00856999">
        <w:rPr>
          <w:rFonts w:ascii="Palatino Linotype" w:eastAsia="Palatino Linotype" w:hAnsi="Palatino Linotype" w:cs="Palatino Linotype"/>
          <w:color w:val="000000" w:themeColor="text1"/>
        </w:rPr>
        <w:t xml:space="preserve">Se </w:t>
      </w:r>
      <w:r w:rsidRPr="00856999">
        <w:rPr>
          <w:rFonts w:ascii="Palatino Linotype" w:eastAsia="Palatino Linotype" w:hAnsi="Palatino Linotype" w:cs="Palatino Linotype"/>
          <w:b/>
          <w:color w:val="000000" w:themeColor="text1"/>
        </w:rPr>
        <w:t xml:space="preserve">REVOCA </w:t>
      </w:r>
      <w:r w:rsidRPr="00856999">
        <w:rPr>
          <w:rFonts w:ascii="Palatino Linotype" w:eastAsia="Palatino Linotype" w:hAnsi="Palatino Linotype" w:cs="Palatino Linotype"/>
          <w:color w:val="000000" w:themeColor="text1"/>
        </w:rPr>
        <w:t xml:space="preserve">la respuesta emitida por el </w:t>
      </w:r>
      <w:r w:rsidRPr="00856999">
        <w:rPr>
          <w:rFonts w:ascii="Palatino Linotype" w:eastAsia="Palatino Linotype" w:hAnsi="Palatino Linotype" w:cs="Palatino Linotype"/>
          <w:b/>
          <w:color w:val="000000" w:themeColor="text1"/>
        </w:rPr>
        <w:t xml:space="preserve">Ayuntamiento de Toluca </w:t>
      </w:r>
      <w:r w:rsidRPr="00856999">
        <w:rPr>
          <w:rFonts w:ascii="Palatino Linotype" w:eastAsia="Palatino Linotype" w:hAnsi="Palatino Linotype" w:cs="Palatino Linotype"/>
          <w:color w:val="000000" w:themeColor="text1"/>
        </w:rPr>
        <w:t xml:space="preserve">y se </w:t>
      </w:r>
      <w:r w:rsidRPr="00856999">
        <w:rPr>
          <w:rFonts w:ascii="Palatino Linotype" w:eastAsia="Palatino Linotype" w:hAnsi="Palatino Linotype" w:cs="Palatino Linotype"/>
          <w:b/>
          <w:color w:val="000000" w:themeColor="text1"/>
        </w:rPr>
        <w:t>ORDENA</w:t>
      </w:r>
      <w:r w:rsidRPr="00856999">
        <w:rPr>
          <w:rFonts w:ascii="Palatino Linotype" w:eastAsia="Palatino Linotype" w:hAnsi="Palatino Linotype" w:cs="Palatino Linotype"/>
          <w:color w:val="000000" w:themeColor="text1"/>
        </w:rPr>
        <w:t xml:space="preserve"> entregar vía Sistema de Acceso a la Información Mexiquense </w:t>
      </w:r>
      <w:r w:rsidRPr="00856999">
        <w:rPr>
          <w:rFonts w:ascii="Palatino Linotype" w:eastAsia="Palatino Linotype" w:hAnsi="Palatino Linotype" w:cs="Palatino Linotype"/>
          <w:b/>
          <w:color w:val="000000" w:themeColor="text1"/>
        </w:rPr>
        <w:t>(SAIMEX)</w:t>
      </w:r>
      <w:r w:rsidRPr="00856999">
        <w:rPr>
          <w:rFonts w:ascii="Palatino Linotype" w:eastAsia="Palatino Linotype" w:hAnsi="Palatino Linotype" w:cs="Palatino Linotype"/>
          <w:color w:val="000000" w:themeColor="text1"/>
        </w:rPr>
        <w:t xml:space="preserve">, la siguiente información, en versión pública, al </w:t>
      </w:r>
      <w:r w:rsidRPr="00856999">
        <w:rPr>
          <w:rFonts w:ascii="Palatino Linotype" w:eastAsia="Palatino Linotype" w:hAnsi="Palatino Linotype" w:cs="Palatino Linotype"/>
          <w:b/>
          <w:color w:val="000000" w:themeColor="text1"/>
        </w:rPr>
        <w:t>veinticuatro de junio de dos mil veinticinco</w:t>
      </w:r>
      <w:r w:rsidRPr="00856999">
        <w:rPr>
          <w:rFonts w:ascii="Palatino Linotype" w:eastAsia="Palatino Linotype" w:hAnsi="Palatino Linotype" w:cs="Palatino Linotype"/>
          <w:color w:val="000000" w:themeColor="text1"/>
        </w:rPr>
        <w:t xml:space="preserve">. </w:t>
      </w:r>
    </w:p>
    <w:p w:rsidR="003E1C8B" w:rsidRPr="00856999" w:rsidRDefault="00EA4F3B" w:rsidP="00856999">
      <w:pPr>
        <w:spacing w:line="360" w:lineRule="auto"/>
        <w:jc w:val="both"/>
        <w:rPr>
          <w:rFonts w:ascii="Palatino Linotype" w:eastAsia="Palatino Linotype" w:hAnsi="Palatino Linotype" w:cs="Palatino Linotype"/>
          <w:b/>
          <w:color w:val="000000" w:themeColor="text1"/>
        </w:rPr>
      </w:pPr>
      <w:r w:rsidRPr="00856999">
        <w:rPr>
          <w:rFonts w:ascii="Palatino Linotype" w:eastAsia="Palatino Linotype" w:hAnsi="Palatino Linotype" w:cs="Palatino Linotype"/>
          <w:b/>
          <w:color w:val="000000" w:themeColor="text1"/>
        </w:rPr>
        <w:t xml:space="preserve"> </w:t>
      </w:r>
    </w:p>
    <w:p w:rsidR="003E1C8B" w:rsidRPr="00856999" w:rsidRDefault="00EA4F3B" w:rsidP="00856999">
      <w:pPr>
        <w:pBdr>
          <w:top w:val="nil"/>
          <w:left w:val="nil"/>
          <w:bottom w:val="nil"/>
          <w:right w:val="nil"/>
          <w:between w:val="nil"/>
        </w:pBdr>
        <w:ind w:right="900"/>
        <w:jc w:val="both"/>
        <w:rPr>
          <w:rFonts w:ascii="Palatino Linotype" w:eastAsia="Palatino Linotype" w:hAnsi="Palatino Linotype" w:cs="Palatino Linotype"/>
          <w:b/>
          <w:color w:val="000000" w:themeColor="text1"/>
        </w:rPr>
      </w:pPr>
      <w:r w:rsidRPr="00856999">
        <w:rPr>
          <w:rFonts w:ascii="Palatino Linotype" w:eastAsia="Palatino Linotype" w:hAnsi="Palatino Linotype" w:cs="Palatino Linotype"/>
          <w:b/>
          <w:color w:val="000000" w:themeColor="text1"/>
        </w:rPr>
        <w:t>•</w:t>
      </w:r>
      <w:r w:rsidRPr="00856999">
        <w:rPr>
          <w:rFonts w:ascii="Palatino Linotype" w:eastAsia="Palatino Linotype" w:hAnsi="Palatino Linotype" w:cs="Palatino Linotype"/>
          <w:b/>
          <w:color w:val="000000" w:themeColor="text1"/>
        </w:rPr>
        <w:tab/>
        <w:t>Padrón de Artesanos.</w:t>
      </w:r>
    </w:p>
    <w:p w:rsidR="003E1C8B" w:rsidRPr="00856999" w:rsidRDefault="003E1C8B" w:rsidP="00856999">
      <w:pPr>
        <w:tabs>
          <w:tab w:val="left" w:pos="8080"/>
        </w:tabs>
        <w:spacing w:line="360" w:lineRule="auto"/>
        <w:ind w:right="49"/>
        <w:jc w:val="both"/>
        <w:rPr>
          <w:rFonts w:ascii="Palatino Linotype" w:eastAsia="Palatino Linotype" w:hAnsi="Palatino Linotype" w:cs="Palatino Linotype"/>
          <w:color w:val="000000" w:themeColor="text1"/>
        </w:rPr>
      </w:pPr>
    </w:p>
    <w:p w:rsidR="003E1C8B" w:rsidRPr="00856999" w:rsidRDefault="00EA4F3B" w:rsidP="00856999">
      <w:pPr>
        <w:tabs>
          <w:tab w:val="left" w:pos="8080"/>
        </w:tabs>
        <w:spacing w:line="360" w:lineRule="auto"/>
        <w:ind w:right="49"/>
        <w:jc w:val="both"/>
        <w:rPr>
          <w:rFonts w:ascii="Palatino Linotype" w:eastAsia="Palatino Linotype" w:hAnsi="Palatino Linotype" w:cs="Palatino Linotype"/>
          <w:b/>
          <w:color w:val="000000" w:themeColor="text1"/>
        </w:rPr>
      </w:pPr>
      <w:r w:rsidRPr="00856999">
        <w:rPr>
          <w:rFonts w:ascii="Palatino Linotype" w:eastAsia="Palatino Linotype" w:hAnsi="Palatino Linotype" w:cs="Palatino Linotype"/>
          <w:color w:val="000000" w:themeColor="text1"/>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856999">
        <w:rPr>
          <w:rFonts w:ascii="Palatino Linotype" w:eastAsia="Palatino Linotype" w:hAnsi="Palatino Linotype" w:cs="Palatino Linotype"/>
          <w:b/>
          <w:color w:val="000000" w:themeColor="text1"/>
        </w:rPr>
        <w:t>RECURRENTE.</w:t>
      </w:r>
    </w:p>
    <w:p w:rsidR="003E1C8B" w:rsidRPr="00856999" w:rsidRDefault="003E1C8B" w:rsidP="00856999">
      <w:pPr>
        <w:tabs>
          <w:tab w:val="left" w:pos="8080"/>
        </w:tabs>
        <w:spacing w:line="360" w:lineRule="auto"/>
        <w:ind w:right="49"/>
        <w:jc w:val="both"/>
        <w:rPr>
          <w:rFonts w:ascii="Palatino Linotype" w:eastAsia="Palatino Linotype" w:hAnsi="Palatino Linotype" w:cs="Palatino Linotype"/>
          <w:b/>
          <w:color w:val="000000" w:themeColor="text1"/>
        </w:rPr>
      </w:pPr>
    </w:p>
    <w:p w:rsidR="003E1C8B" w:rsidRPr="00856999" w:rsidRDefault="00EA4F3B" w:rsidP="00856999">
      <w:pPr>
        <w:tabs>
          <w:tab w:val="left" w:pos="8080"/>
        </w:tabs>
        <w:spacing w:line="360" w:lineRule="auto"/>
        <w:ind w:right="49"/>
        <w:jc w:val="both"/>
        <w:rPr>
          <w:rFonts w:ascii="Palatino Linotype" w:eastAsia="Palatino Linotype" w:hAnsi="Palatino Linotype" w:cs="Palatino Linotype"/>
          <w:color w:val="000000" w:themeColor="text1"/>
          <w:highlight w:val="white"/>
        </w:rPr>
      </w:pPr>
      <w:r w:rsidRPr="00856999">
        <w:rPr>
          <w:rFonts w:ascii="Palatino Linotype" w:eastAsia="Palatino Linotype" w:hAnsi="Palatino Linotype" w:cs="Palatino Linotype"/>
          <w:b/>
          <w:color w:val="000000" w:themeColor="text1"/>
        </w:rPr>
        <w:t xml:space="preserve">TERCERO. </w:t>
      </w:r>
      <w:r w:rsidRPr="00856999">
        <w:rPr>
          <w:rFonts w:ascii="Palatino Linotype" w:eastAsia="Palatino Linotype" w:hAnsi="Palatino Linotype" w:cs="Palatino Linotype"/>
          <w:b/>
          <w:color w:val="000000" w:themeColor="text1"/>
          <w:highlight w:val="white"/>
        </w:rPr>
        <w:t xml:space="preserve">NOTIFÍQUESE </w:t>
      </w:r>
      <w:r w:rsidRPr="00856999">
        <w:rPr>
          <w:rFonts w:ascii="Palatino Linotype" w:eastAsia="Palatino Linotype" w:hAnsi="Palatino Linotype" w:cs="Palatino Linotype"/>
          <w:color w:val="000000" w:themeColor="text1"/>
          <w:highlight w:val="whit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856999">
        <w:rPr>
          <w:rFonts w:ascii="Palatino Linotype" w:eastAsia="Palatino Linotype" w:hAnsi="Palatino Linotype" w:cs="Palatino Linotype"/>
          <w:b/>
          <w:color w:val="000000" w:themeColor="text1"/>
          <w:highlight w:val="white"/>
        </w:rPr>
        <w:t xml:space="preserve">dé cumplimiento a lo ordenado dentro del plazo de diez días hábiles, </w:t>
      </w:r>
      <w:r w:rsidRPr="00856999">
        <w:rPr>
          <w:rFonts w:ascii="Palatino Linotype" w:eastAsia="Palatino Linotype" w:hAnsi="Palatino Linotype" w:cs="Palatino Linotype"/>
          <w:color w:val="000000" w:themeColor="text1"/>
          <w:highlight w:val="white"/>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3E1C8B" w:rsidRPr="00856999" w:rsidRDefault="003E1C8B" w:rsidP="00856999">
      <w:pPr>
        <w:tabs>
          <w:tab w:val="left" w:pos="8080"/>
        </w:tabs>
        <w:spacing w:line="360" w:lineRule="auto"/>
        <w:ind w:right="49"/>
        <w:jc w:val="both"/>
        <w:rPr>
          <w:rFonts w:ascii="Palatino Linotype" w:eastAsia="Palatino Linotype" w:hAnsi="Palatino Linotype" w:cs="Palatino Linotype"/>
          <w:color w:val="000000" w:themeColor="text1"/>
          <w:highlight w:val="white"/>
        </w:rPr>
      </w:pPr>
    </w:p>
    <w:p w:rsidR="003E1C8B" w:rsidRPr="00856999" w:rsidRDefault="00EA4F3B" w:rsidP="00856999">
      <w:pPr>
        <w:spacing w:line="360" w:lineRule="auto"/>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b/>
          <w:color w:val="000000" w:themeColor="text1"/>
        </w:rPr>
        <w:t xml:space="preserve">CUARTO. </w:t>
      </w:r>
      <w:r w:rsidRPr="00856999">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856999">
        <w:rPr>
          <w:rFonts w:ascii="Palatino Linotype" w:eastAsia="Palatino Linotype" w:hAnsi="Palatino Linotype" w:cs="Palatino Linotype"/>
          <w:b/>
          <w:color w:val="000000" w:themeColor="text1"/>
        </w:rPr>
        <w:t>SUJETO OBLIGADO</w:t>
      </w:r>
      <w:r w:rsidRPr="00856999">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EA4F3B" w:rsidP="00856999">
      <w:pPr>
        <w:tabs>
          <w:tab w:val="left" w:pos="8080"/>
        </w:tabs>
        <w:spacing w:line="360" w:lineRule="auto"/>
        <w:ind w:right="49"/>
        <w:jc w:val="both"/>
        <w:rPr>
          <w:rFonts w:ascii="Palatino Linotype" w:eastAsia="Palatino Linotype" w:hAnsi="Palatino Linotype" w:cs="Palatino Linotype"/>
          <w:color w:val="000000" w:themeColor="text1"/>
        </w:rPr>
      </w:pPr>
      <w:bookmarkStart w:id="15" w:name="_heading=h.1y810tw" w:colFirst="0" w:colLast="0"/>
      <w:bookmarkEnd w:id="15"/>
      <w:r w:rsidRPr="00856999">
        <w:rPr>
          <w:rFonts w:ascii="Palatino Linotype" w:eastAsia="Palatino Linotype" w:hAnsi="Palatino Linotype" w:cs="Palatino Linotype"/>
          <w:b/>
          <w:color w:val="000000" w:themeColor="text1"/>
        </w:rPr>
        <w:t xml:space="preserve">QUINTO. </w:t>
      </w:r>
      <w:r w:rsidRPr="00856999">
        <w:rPr>
          <w:rFonts w:ascii="Palatino Linotype" w:eastAsia="Palatino Linotype" w:hAnsi="Palatino Linotype" w:cs="Palatino Linotype"/>
          <w:color w:val="000000" w:themeColor="text1"/>
        </w:rPr>
        <w:t xml:space="preserve">Notifíquese a </w:t>
      </w:r>
      <w:r w:rsidRPr="00856999">
        <w:rPr>
          <w:rFonts w:ascii="Palatino Linotype" w:eastAsia="Palatino Linotype" w:hAnsi="Palatino Linotype" w:cs="Palatino Linotype"/>
          <w:b/>
          <w:color w:val="000000" w:themeColor="text1"/>
        </w:rPr>
        <w:t>EL RECURRENTE</w:t>
      </w:r>
      <w:r w:rsidRPr="00856999">
        <w:rPr>
          <w:rFonts w:ascii="Palatino Linotype" w:eastAsia="Palatino Linotype" w:hAnsi="Palatino Linotype" w:cs="Palatino Linotype"/>
          <w:color w:val="000000" w:themeColor="text1"/>
        </w:rPr>
        <w:t xml:space="preserve"> la presente resolución, vía SAIMEX.</w:t>
      </w:r>
    </w:p>
    <w:p w:rsidR="003E1C8B" w:rsidRPr="00856999" w:rsidRDefault="003E1C8B" w:rsidP="00856999">
      <w:pPr>
        <w:tabs>
          <w:tab w:val="left" w:pos="8080"/>
        </w:tabs>
        <w:spacing w:line="360" w:lineRule="auto"/>
        <w:ind w:right="49"/>
        <w:jc w:val="both"/>
        <w:rPr>
          <w:rFonts w:ascii="Palatino Linotype" w:eastAsia="Palatino Linotype" w:hAnsi="Palatino Linotype" w:cs="Palatino Linotype"/>
          <w:color w:val="000000" w:themeColor="text1"/>
        </w:rPr>
      </w:pPr>
    </w:p>
    <w:p w:rsidR="003E1C8B" w:rsidRPr="00856999" w:rsidRDefault="00EA4F3B" w:rsidP="00856999">
      <w:pPr>
        <w:shd w:val="clear" w:color="auto" w:fill="FFFFFF"/>
        <w:spacing w:line="360" w:lineRule="auto"/>
        <w:jc w:val="both"/>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b/>
          <w:color w:val="000000" w:themeColor="text1"/>
        </w:rPr>
        <w:lastRenderedPageBreak/>
        <w:t>SEXTO.</w:t>
      </w:r>
      <w:r w:rsidRPr="00856999">
        <w:rPr>
          <w:rFonts w:ascii="Palatino Linotype" w:eastAsia="Palatino Linotype" w:hAnsi="Palatino Linotype" w:cs="Palatino Linotype"/>
          <w:color w:val="000000" w:themeColor="text1"/>
        </w:rPr>
        <w:t xml:space="preserve"> Se hace del conocimiento de </w:t>
      </w:r>
      <w:r w:rsidRPr="00856999">
        <w:rPr>
          <w:rFonts w:ascii="Palatino Linotype" w:eastAsia="Palatino Linotype" w:hAnsi="Palatino Linotype" w:cs="Palatino Linotype"/>
          <w:b/>
          <w:color w:val="000000" w:themeColor="text1"/>
        </w:rPr>
        <w:t>EL RECURRENTE</w:t>
      </w:r>
      <w:r w:rsidRPr="00856999">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3E1C8B" w:rsidRDefault="003E1C8B" w:rsidP="00856999">
      <w:pPr>
        <w:shd w:val="clear" w:color="auto" w:fill="FFFFFF"/>
        <w:spacing w:line="360" w:lineRule="auto"/>
        <w:jc w:val="both"/>
        <w:rPr>
          <w:rFonts w:ascii="Palatino Linotype" w:eastAsia="Palatino Linotype" w:hAnsi="Palatino Linotype" w:cs="Palatino Linotype"/>
          <w:color w:val="000000" w:themeColor="text1"/>
        </w:rPr>
      </w:pPr>
    </w:p>
    <w:p w:rsidR="002710ED" w:rsidRPr="00444783" w:rsidRDefault="002710ED" w:rsidP="002710ED">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QUINTA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PRIMERO (01</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3E1C8B" w:rsidP="00856999">
      <w:pPr>
        <w:spacing w:line="360" w:lineRule="auto"/>
        <w:jc w:val="both"/>
        <w:rPr>
          <w:rFonts w:ascii="Palatino Linotype" w:eastAsia="Palatino Linotype" w:hAnsi="Palatino Linotype" w:cs="Palatino Linotype"/>
          <w:color w:val="000000" w:themeColor="text1"/>
        </w:rPr>
      </w:pPr>
    </w:p>
    <w:p w:rsidR="003E1C8B" w:rsidRPr="00856999" w:rsidRDefault="003E1C8B" w:rsidP="00856999">
      <w:pPr>
        <w:spacing w:line="360" w:lineRule="auto"/>
        <w:rPr>
          <w:rFonts w:ascii="Palatino Linotype" w:eastAsia="Palatino Linotype" w:hAnsi="Palatino Linotype" w:cs="Palatino Linotype"/>
          <w:color w:val="000000" w:themeColor="text1"/>
        </w:rPr>
      </w:pPr>
    </w:p>
    <w:p w:rsidR="003E1C8B" w:rsidRPr="00856999" w:rsidRDefault="003E1C8B" w:rsidP="00856999">
      <w:pPr>
        <w:spacing w:line="360" w:lineRule="auto"/>
        <w:rPr>
          <w:rFonts w:ascii="Palatino Linotype" w:eastAsia="Palatino Linotype" w:hAnsi="Palatino Linotype" w:cs="Palatino Linotype"/>
          <w:color w:val="000000" w:themeColor="text1"/>
        </w:rPr>
      </w:pPr>
    </w:p>
    <w:p w:rsidR="003E1C8B" w:rsidRPr="00856999" w:rsidRDefault="003E1C8B" w:rsidP="00856999">
      <w:pPr>
        <w:spacing w:line="360" w:lineRule="auto"/>
        <w:rPr>
          <w:rFonts w:ascii="Palatino Linotype" w:eastAsia="Palatino Linotype" w:hAnsi="Palatino Linotype" w:cs="Palatino Linotype"/>
          <w:color w:val="000000" w:themeColor="text1"/>
        </w:rPr>
      </w:pPr>
    </w:p>
    <w:p w:rsidR="003E1C8B" w:rsidRPr="00856999" w:rsidRDefault="003E1C8B" w:rsidP="00856999">
      <w:pPr>
        <w:spacing w:line="360" w:lineRule="auto"/>
        <w:rPr>
          <w:rFonts w:ascii="Palatino Linotype" w:eastAsia="Palatino Linotype" w:hAnsi="Palatino Linotype" w:cs="Palatino Linotype"/>
          <w:color w:val="000000" w:themeColor="text1"/>
        </w:rPr>
      </w:pPr>
    </w:p>
    <w:p w:rsidR="003E1C8B" w:rsidRPr="00856999" w:rsidRDefault="003E1C8B" w:rsidP="00856999">
      <w:pPr>
        <w:spacing w:line="360" w:lineRule="auto"/>
        <w:rPr>
          <w:rFonts w:ascii="Palatino Linotype" w:eastAsia="Palatino Linotype" w:hAnsi="Palatino Linotype" w:cs="Palatino Linotype"/>
          <w:color w:val="000000" w:themeColor="text1"/>
        </w:rPr>
      </w:pPr>
    </w:p>
    <w:p w:rsidR="003E1C8B" w:rsidRPr="00856999" w:rsidRDefault="003E1C8B" w:rsidP="00856999">
      <w:pPr>
        <w:spacing w:line="360" w:lineRule="auto"/>
        <w:rPr>
          <w:rFonts w:ascii="Palatino Linotype" w:eastAsia="Palatino Linotype" w:hAnsi="Palatino Linotype" w:cs="Palatino Linotype"/>
          <w:color w:val="000000" w:themeColor="text1"/>
        </w:rPr>
      </w:pPr>
    </w:p>
    <w:p w:rsidR="003E1C8B" w:rsidRPr="00856999" w:rsidRDefault="003E1C8B" w:rsidP="00856999">
      <w:pPr>
        <w:spacing w:line="360" w:lineRule="auto"/>
        <w:rPr>
          <w:rFonts w:ascii="Palatino Linotype" w:eastAsia="Palatino Linotype" w:hAnsi="Palatino Linotype" w:cs="Palatino Linotype"/>
          <w:color w:val="000000" w:themeColor="text1"/>
        </w:rPr>
      </w:pPr>
    </w:p>
    <w:p w:rsidR="003E1C8B" w:rsidRPr="00856999" w:rsidRDefault="00EA4F3B" w:rsidP="00856999">
      <w:pPr>
        <w:tabs>
          <w:tab w:val="left" w:pos="3374"/>
        </w:tabs>
        <w:spacing w:line="360" w:lineRule="auto"/>
        <w:rPr>
          <w:rFonts w:ascii="Palatino Linotype" w:eastAsia="Palatino Linotype" w:hAnsi="Palatino Linotype" w:cs="Palatino Linotype"/>
          <w:color w:val="000000" w:themeColor="text1"/>
        </w:rPr>
      </w:pPr>
      <w:r w:rsidRPr="00856999">
        <w:rPr>
          <w:rFonts w:ascii="Palatino Linotype" w:eastAsia="Palatino Linotype" w:hAnsi="Palatino Linotype" w:cs="Palatino Linotype"/>
          <w:color w:val="000000" w:themeColor="text1"/>
        </w:rPr>
        <w:tab/>
      </w:r>
    </w:p>
    <w:p w:rsidR="003E1C8B" w:rsidRPr="00856999" w:rsidRDefault="003E1C8B" w:rsidP="00856999">
      <w:pPr>
        <w:tabs>
          <w:tab w:val="left" w:pos="3374"/>
        </w:tabs>
        <w:spacing w:line="360" w:lineRule="auto"/>
        <w:rPr>
          <w:rFonts w:ascii="Palatino Linotype" w:eastAsia="Palatino Linotype" w:hAnsi="Palatino Linotype" w:cs="Palatino Linotype"/>
          <w:color w:val="000000" w:themeColor="text1"/>
        </w:rPr>
      </w:pPr>
    </w:p>
    <w:p w:rsidR="003E1C8B" w:rsidRPr="00856999" w:rsidRDefault="003E1C8B" w:rsidP="00856999">
      <w:pPr>
        <w:tabs>
          <w:tab w:val="left" w:pos="3374"/>
        </w:tabs>
        <w:spacing w:line="360" w:lineRule="auto"/>
        <w:rPr>
          <w:rFonts w:ascii="Palatino Linotype" w:eastAsia="Palatino Linotype" w:hAnsi="Palatino Linotype" w:cs="Palatino Linotype"/>
          <w:color w:val="000000" w:themeColor="text1"/>
        </w:rPr>
      </w:pPr>
    </w:p>
    <w:p w:rsidR="003E1C8B" w:rsidRPr="00856999" w:rsidRDefault="003E1C8B" w:rsidP="00856999">
      <w:pPr>
        <w:tabs>
          <w:tab w:val="left" w:pos="3374"/>
        </w:tabs>
        <w:spacing w:line="360" w:lineRule="auto"/>
        <w:rPr>
          <w:rFonts w:ascii="Palatino Linotype" w:eastAsia="Palatino Linotype" w:hAnsi="Palatino Linotype" w:cs="Palatino Linotype"/>
          <w:color w:val="000000" w:themeColor="text1"/>
        </w:rPr>
      </w:pPr>
    </w:p>
    <w:p w:rsidR="003E1C8B" w:rsidRPr="00856999" w:rsidRDefault="003E1C8B" w:rsidP="00856999">
      <w:pPr>
        <w:tabs>
          <w:tab w:val="left" w:pos="3374"/>
        </w:tabs>
        <w:spacing w:line="360" w:lineRule="auto"/>
        <w:rPr>
          <w:rFonts w:ascii="Palatino Linotype" w:eastAsia="Palatino Linotype" w:hAnsi="Palatino Linotype" w:cs="Palatino Linotype"/>
          <w:color w:val="000000" w:themeColor="text1"/>
        </w:rPr>
      </w:pPr>
    </w:p>
    <w:p w:rsidR="003E1C8B" w:rsidRPr="00856999" w:rsidRDefault="003E1C8B" w:rsidP="00856999">
      <w:pPr>
        <w:tabs>
          <w:tab w:val="left" w:pos="3374"/>
        </w:tabs>
        <w:spacing w:line="360" w:lineRule="auto"/>
        <w:rPr>
          <w:rFonts w:ascii="Palatino Linotype" w:eastAsia="Palatino Linotype" w:hAnsi="Palatino Linotype" w:cs="Palatino Linotype"/>
          <w:color w:val="000000" w:themeColor="text1"/>
        </w:rPr>
      </w:pPr>
    </w:p>
    <w:p w:rsidR="003E1C8B" w:rsidRPr="00856999" w:rsidRDefault="003E1C8B" w:rsidP="00856999">
      <w:pPr>
        <w:tabs>
          <w:tab w:val="left" w:pos="3374"/>
        </w:tabs>
        <w:spacing w:line="360" w:lineRule="auto"/>
        <w:rPr>
          <w:rFonts w:ascii="Palatino Linotype" w:eastAsia="Palatino Linotype" w:hAnsi="Palatino Linotype" w:cs="Palatino Linotype"/>
          <w:color w:val="000000" w:themeColor="text1"/>
        </w:rPr>
      </w:pPr>
    </w:p>
    <w:p w:rsidR="003E1C8B" w:rsidRPr="00856999" w:rsidRDefault="003E1C8B" w:rsidP="00856999">
      <w:pPr>
        <w:tabs>
          <w:tab w:val="left" w:pos="3374"/>
        </w:tabs>
        <w:spacing w:line="360" w:lineRule="auto"/>
        <w:rPr>
          <w:rFonts w:ascii="Palatino Linotype" w:eastAsia="Palatino Linotype" w:hAnsi="Palatino Linotype" w:cs="Palatino Linotype"/>
          <w:color w:val="000000" w:themeColor="text1"/>
        </w:rPr>
      </w:pPr>
    </w:p>
    <w:p w:rsidR="003E1C8B" w:rsidRPr="00856999" w:rsidRDefault="003E1C8B" w:rsidP="00856999">
      <w:pPr>
        <w:tabs>
          <w:tab w:val="left" w:pos="3374"/>
        </w:tabs>
        <w:spacing w:line="360" w:lineRule="auto"/>
        <w:rPr>
          <w:rFonts w:ascii="Palatino Linotype" w:eastAsia="Palatino Linotype" w:hAnsi="Palatino Linotype" w:cs="Palatino Linotype"/>
          <w:color w:val="000000" w:themeColor="text1"/>
        </w:rPr>
      </w:pPr>
    </w:p>
    <w:p w:rsidR="003E1C8B" w:rsidRPr="00856999" w:rsidRDefault="003E1C8B" w:rsidP="00856999">
      <w:pPr>
        <w:tabs>
          <w:tab w:val="left" w:pos="3374"/>
        </w:tabs>
        <w:spacing w:line="360" w:lineRule="auto"/>
        <w:rPr>
          <w:rFonts w:ascii="Palatino Linotype" w:eastAsia="Palatino Linotype" w:hAnsi="Palatino Linotype" w:cs="Palatino Linotype"/>
          <w:color w:val="000000" w:themeColor="text1"/>
        </w:rPr>
      </w:pPr>
    </w:p>
    <w:p w:rsidR="003E1C8B" w:rsidRPr="00856999" w:rsidRDefault="003E1C8B" w:rsidP="00856999">
      <w:pPr>
        <w:rPr>
          <w:rFonts w:ascii="Palatino Linotype" w:hAnsi="Palatino Linotype"/>
          <w:color w:val="000000" w:themeColor="text1"/>
        </w:rPr>
      </w:pPr>
    </w:p>
    <w:p w:rsidR="003E1C8B" w:rsidRPr="00856999" w:rsidRDefault="003E1C8B" w:rsidP="00856999">
      <w:pPr>
        <w:rPr>
          <w:rFonts w:ascii="Palatino Linotype" w:hAnsi="Palatino Linotype"/>
          <w:color w:val="000000" w:themeColor="text1"/>
        </w:rPr>
      </w:pPr>
    </w:p>
    <w:sectPr w:rsidR="003E1C8B" w:rsidRPr="00856999" w:rsidSect="002257BA">
      <w:headerReference w:type="even" r:id="rId9"/>
      <w:headerReference w:type="default" r:id="rId10"/>
      <w:footerReference w:type="default" r:id="rId11"/>
      <w:headerReference w:type="first" r:id="rId12"/>
      <w:footerReference w:type="first" r:id="rId13"/>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EB1" w:rsidRDefault="009D1EB1">
      <w:r>
        <w:separator/>
      </w:r>
    </w:p>
  </w:endnote>
  <w:endnote w:type="continuationSeparator" w:id="0">
    <w:p w:rsidR="009D1EB1" w:rsidRDefault="009D1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F3B" w:rsidRDefault="00EA4F3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037A2">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037A2">
      <w:rPr>
        <w:rFonts w:ascii="Palatino Linotype" w:eastAsia="Palatino Linotype" w:hAnsi="Palatino Linotype" w:cs="Palatino Linotype"/>
        <w:noProof/>
        <w:color w:val="000000"/>
        <w:sz w:val="20"/>
        <w:szCs w:val="20"/>
      </w:rPr>
      <w:t>40</w:t>
    </w:r>
    <w:r>
      <w:rPr>
        <w:rFonts w:ascii="Palatino Linotype" w:eastAsia="Palatino Linotype" w:hAnsi="Palatino Linotype" w:cs="Palatino Linotype"/>
        <w:color w:val="000000"/>
        <w:sz w:val="20"/>
        <w:szCs w:val="20"/>
      </w:rPr>
      <w:fldChar w:fldCharType="end"/>
    </w:r>
  </w:p>
  <w:p w:rsidR="00EA4F3B" w:rsidRDefault="00EA4F3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F3B" w:rsidRDefault="00EA4F3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037A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037A2">
      <w:rPr>
        <w:rFonts w:ascii="Palatino Linotype" w:eastAsia="Palatino Linotype" w:hAnsi="Palatino Linotype" w:cs="Palatino Linotype"/>
        <w:noProof/>
        <w:color w:val="000000"/>
        <w:sz w:val="20"/>
        <w:szCs w:val="20"/>
      </w:rPr>
      <w:t>40</w:t>
    </w:r>
    <w:r>
      <w:rPr>
        <w:rFonts w:ascii="Palatino Linotype" w:eastAsia="Palatino Linotype" w:hAnsi="Palatino Linotype" w:cs="Palatino Linotype"/>
        <w:color w:val="000000"/>
        <w:sz w:val="20"/>
        <w:szCs w:val="20"/>
      </w:rPr>
      <w:fldChar w:fldCharType="end"/>
    </w:r>
  </w:p>
  <w:p w:rsidR="00EA4F3B" w:rsidRDefault="00EA4F3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EB1" w:rsidRDefault="009D1EB1">
      <w:r>
        <w:separator/>
      </w:r>
    </w:p>
  </w:footnote>
  <w:footnote w:type="continuationSeparator" w:id="0">
    <w:p w:rsidR="009D1EB1" w:rsidRDefault="009D1EB1">
      <w:r>
        <w:continuationSeparator/>
      </w:r>
    </w:p>
  </w:footnote>
  <w:footnote w:id="1">
    <w:p w:rsidR="00EA4F3B" w:rsidRDefault="00EA4F3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EA4F3B" w:rsidRDefault="00EA4F3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EA4F3B" w:rsidRDefault="00EA4F3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EA4F3B" w:rsidRDefault="00EA4F3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F3B" w:rsidRDefault="009D1EB1">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804" w:type="dxa"/>
      <w:tblInd w:w="3119" w:type="dxa"/>
      <w:tblLayout w:type="fixed"/>
      <w:tblLook w:val="0400" w:firstRow="0" w:lastRow="0" w:firstColumn="0" w:lastColumn="0" w:noHBand="0" w:noVBand="1"/>
    </w:tblPr>
    <w:tblGrid>
      <w:gridCol w:w="2976"/>
      <w:gridCol w:w="3828"/>
    </w:tblGrid>
    <w:tr w:rsidR="00EA4F3B" w:rsidTr="002257BA">
      <w:trPr>
        <w:trHeight w:val="227"/>
      </w:trPr>
      <w:tc>
        <w:tcPr>
          <w:tcW w:w="2976" w:type="dxa"/>
          <w:vAlign w:val="center"/>
        </w:tcPr>
        <w:p w:rsidR="00EA4F3B" w:rsidRPr="002710ED" w:rsidRDefault="00EA4F3B" w:rsidP="002710ED">
          <w:pPr>
            <w:ind w:right="34"/>
            <w:jc w:val="right"/>
            <w:rPr>
              <w:rFonts w:ascii="Palatino Linotype" w:eastAsia="Palatino Linotype" w:hAnsi="Palatino Linotype" w:cs="Palatino Linotype"/>
              <w:b/>
            </w:rPr>
          </w:pPr>
          <w:r w:rsidRPr="002710ED">
            <w:rPr>
              <w:rFonts w:ascii="Palatino Linotype" w:eastAsia="Palatino Linotype" w:hAnsi="Palatino Linotype" w:cs="Palatino Linotype"/>
              <w:b/>
            </w:rPr>
            <w:t>Recurso de Revisión:</w:t>
          </w:r>
        </w:p>
      </w:tc>
      <w:tc>
        <w:tcPr>
          <w:tcW w:w="3828" w:type="dxa"/>
          <w:vAlign w:val="center"/>
        </w:tcPr>
        <w:p w:rsidR="00EA4F3B" w:rsidRPr="002710ED" w:rsidRDefault="00EA4F3B" w:rsidP="002710E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2710ED">
            <w:rPr>
              <w:rFonts w:ascii="Palatino Linotype" w:eastAsia="Palatino Linotype" w:hAnsi="Palatino Linotype" w:cs="Palatino Linotype"/>
              <w:color w:val="000000"/>
            </w:rPr>
            <w:t>09688/INFOEM/IP/RR/2025</w:t>
          </w:r>
        </w:p>
      </w:tc>
    </w:tr>
    <w:tr w:rsidR="00EA4F3B" w:rsidTr="002257BA">
      <w:trPr>
        <w:trHeight w:val="242"/>
      </w:trPr>
      <w:tc>
        <w:tcPr>
          <w:tcW w:w="2976" w:type="dxa"/>
          <w:vAlign w:val="center"/>
        </w:tcPr>
        <w:p w:rsidR="00EA4F3B" w:rsidRPr="002710ED" w:rsidRDefault="00EA4F3B" w:rsidP="002710ED">
          <w:pPr>
            <w:ind w:right="34"/>
            <w:jc w:val="right"/>
            <w:rPr>
              <w:rFonts w:ascii="Palatino Linotype" w:eastAsia="Palatino Linotype" w:hAnsi="Palatino Linotype" w:cs="Palatino Linotype"/>
              <w:b/>
            </w:rPr>
          </w:pPr>
          <w:r w:rsidRPr="002710ED">
            <w:rPr>
              <w:rFonts w:ascii="Palatino Linotype" w:eastAsia="Palatino Linotype" w:hAnsi="Palatino Linotype" w:cs="Palatino Linotype"/>
              <w:b/>
            </w:rPr>
            <w:t>Sujeto Obligado:</w:t>
          </w:r>
        </w:p>
      </w:tc>
      <w:tc>
        <w:tcPr>
          <w:tcW w:w="3828" w:type="dxa"/>
          <w:vAlign w:val="center"/>
        </w:tcPr>
        <w:p w:rsidR="00EA4F3B" w:rsidRPr="002710ED" w:rsidRDefault="00EA4F3B" w:rsidP="002710ED">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2710ED">
            <w:rPr>
              <w:rFonts w:ascii="Palatino Linotype" w:eastAsia="Palatino Linotype" w:hAnsi="Palatino Linotype" w:cs="Palatino Linotype"/>
              <w:color w:val="000000"/>
            </w:rPr>
            <w:t>Ayuntamiento de Toluca</w:t>
          </w:r>
        </w:p>
      </w:tc>
    </w:tr>
    <w:tr w:rsidR="00EA4F3B" w:rsidTr="002257BA">
      <w:trPr>
        <w:trHeight w:val="342"/>
      </w:trPr>
      <w:tc>
        <w:tcPr>
          <w:tcW w:w="2976" w:type="dxa"/>
          <w:vAlign w:val="center"/>
        </w:tcPr>
        <w:p w:rsidR="00EA4F3B" w:rsidRPr="002710ED" w:rsidRDefault="00EA4F3B" w:rsidP="002710ED">
          <w:pPr>
            <w:ind w:right="34"/>
            <w:jc w:val="right"/>
            <w:rPr>
              <w:rFonts w:ascii="Palatino Linotype" w:eastAsia="Palatino Linotype" w:hAnsi="Palatino Linotype" w:cs="Palatino Linotype"/>
              <w:b/>
            </w:rPr>
          </w:pPr>
          <w:r w:rsidRPr="002710ED">
            <w:rPr>
              <w:rFonts w:ascii="Palatino Linotype" w:eastAsia="Palatino Linotype" w:hAnsi="Palatino Linotype" w:cs="Palatino Linotype"/>
              <w:b/>
            </w:rPr>
            <w:t>Comisionada Ponente:</w:t>
          </w:r>
        </w:p>
      </w:tc>
      <w:tc>
        <w:tcPr>
          <w:tcW w:w="3828" w:type="dxa"/>
          <w:vAlign w:val="center"/>
        </w:tcPr>
        <w:p w:rsidR="00EA4F3B" w:rsidRPr="002710ED" w:rsidRDefault="00EA4F3B" w:rsidP="002710E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2710ED">
            <w:rPr>
              <w:rFonts w:ascii="Palatino Linotype" w:eastAsia="Palatino Linotype" w:hAnsi="Palatino Linotype" w:cs="Palatino Linotype"/>
              <w:color w:val="000000"/>
            </w:rPr>
            <w:t>María del Rosario Mejía Ayala</w:t>
          </w:r>
        </w:p>
      </w:tc>
    </w:tr>
  </w:tbl>
  <w:p w:rsidR="00EA4F3B" w:rsidRDefault="009D1EB1">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6660" w:type="dxa"/>
      <w:tblInd w:w="3402" w:type="dxa"/>
      <w:tblLayout w:type="fixed"/>
      <w:tblLook w:val="0400" w:firstRow="0" w:lastRow="0" w:firstColumn="0" w:lastColumn="0" w:noHBand="0" w:noVBand="1"/>
    </w:tblPr>
    <w:tblGrid>
      <w:gridCol w:w="2977"/>
      <w:gridCol w:w="3683"/>
    </w:tblGrid>
    <w:tr w:rsidR="00EA4F3B" w:rsidTr="002257BA">
      <w:trPr>
        <w:trHeight w:val="227"/>
      </w:trPr>
      <w:tc>
        <w:tcPr>
          <w:tcW w:w="2977" w:type="dxa"/>
          <w:vAlign w:val="center"/>
        </w:tcPr>
        <w:p w:rsidR="00EA4F3B" w:rsidRPr="002710ED" w:rsidRDefault="00EA4F3B" w:rsidP="002710ED">
          <w:pPr>
            <w:jc w:val="right"/>
            <w:rPr>
              <w:rFonts w:ascii="Palatino Linotype" w:eastAsia="Palatino Linotype" w:hAnsi="Palatino Linotype" w:cs="Palatino Linotype"/>
              <w:b/>
            </w:rPr>
          </w:pPr>
          <w:r w:rsidRPr="002710ED">
            <w:rPr>
              <w:rFonts w:ascii="Palatino Linotype" w:eastAsia="Palatino Linotype" w:hAnsi="Palatino Linotype" w:cs="Palatino Linotype"/>
              <w:b/>
            </w:rPr>
            <w:t>Recurso de Revisión:</w:t>
          </w:r>
        </w:p>
      </w:tc>
      <w:tc>
        <w:tcPr>
          <w:tcW w:w="3683" w:type="dxa"/>
          <w:vAlign w:val="center"/>
        </w:tcPr>
        <w:p w:rsidR="00EA4F3B" w:rsidRPr="002710ED" w:rsidRDefault="00EA4F3B" w:rsidP="002710E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2710ED">
            <w:rPr>
              <w:rFonts w:ascii="Palatino Linotype" w:eastAsia="Palatino Linotype" w:hAnsi="Palatino Linotype" w:cs="Palatino Linotype"/>
              <w:color w:val="000000"/>
            </w:rPr>
            <w:t>09688/INFOEM/IP/RR/2025</w:t>
          </w:r>
        </w:p>
      </w:tc>
    </w:tr>
    <w:tr w:rsidR="00EA4F3B" w:rsidTr="002257BA">
      <w:trPr>
        <w:trHeight w:val="242"/>
      </w:trPr>
      <w:tc>
        <w:tcPr>
          <w:tcW w:w="2977" w:type="dxa"/>
          <w:vAlign w:val="center"/>
        </w:tcPr>
        <w:p w:rsidR="00EA4F3B" w:rsidRPr="002710ED" w:rsidRDefault="00EA4F3B" w:rsidP="002710ED">
          <w:pPr>
            <w:jc w:val="right"/>
            <w:rPr>
              <w:rFonts w:ascii="Palatino Linotype" w:eastAsia="Palatino Linotype" w:hAnsi="Palatino Linotype" w:cs="Palatino Linotype"/>
              <w:b/>
            </w:rPr>
          </w:pPr>
          <w:r w:rsidRPr="002710ED">
            <w:rPr>
              <w:rFonts w:ascii="Palatino Linotype" w:eastAsia="Palatino Linotype" w:hAnsi="Palatino Linotype" w:cs="Palatino Linotype"/>
              <w:b/>
            </w:rPr>
            <w:t>Recurrente:</w:t>
          </w:r>
        </w:p>
      </w:tc>
      <w:tc>
        <w:tcPr>
          <w:tcW w:w="3683" w:type="dxa"/>
        </w:tcPr>
        <w:p w:rsidR="00EA4F3B" w:rsidRPr="002710ED" w:rsidRDefault="00EA4F3B" w:rsidP="002710ED">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p>
      </w:tc>
    </w:tr>
    <w:tr w:rsidR="00EA4F3B" w:rsidTr="002257BA">
      <w:trPr>
        <w:trHeight w:val="342"/>
      </w:trPr>
      <w:tc>
        <w:tcPr>
          <w:tcW w:w="2977" w:type="dxa"/>
          <w:vAlign w:val="center"/>
        </w:tcPr>
        <w:p w:rsidR="00EA4F3B" w:rsidRPr="002710ED" w:rsidRDefault="00EA4F3B" w:rsidP="002710ED">
          <w:pPr>
            <w:jc w:val="right"/>
            <w:rPr>
              <w:rFonts w:ascii="Palatino Linotype" w:eastAsia="Palatino Linotype" w:hAnsi="Palatino Linotype" w:cs="Palatino Linotype"/>
              <w:b/>
            </w:rPr>
          </w:pPr>
          <w:r w:rsidRPr="002710ED">
            <w:rPr>
              <w:rFonts w:ascii="Palatino Linotype" w:eastAsia="Palatino Linotype" w:hAnsi="Palatino Linotype" w:cs="Palatino Linotype"/>
              <w:b/>
            </w:rPr>
            <w:t>Sujeto Obligado:</w:t>
          </w:r>
        </w:p>
      </w:tc>
      <w:tc>
        <w:tcPr>
          <w:tcW w:w="3683" w:type="dxa"/>
          <w:vAlign w:val="center"/>
        </w:tcPr>
        <w:p w:rsidR="00EA4F3B" w:rsidRPr="002710ED" w:rsidRDefault="00EA4F3B" w:rsidP="002710ED">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2710ED">
            <w:rPr>
              <w:rFonts w:ascii="Palatino Linotype" w:eastAsia="Palatino Linotype" w:hAnsi="Palatino Linotype" w:cs="Palatino Linotype"/>
              <w:color w:val="000000"/>
            </w:rPr>
            <w:t>Ayuntamiento de Toluca</w:t>
          </w:r>
        </w:p>
      </w:tc>
    </w:tr>
    <w:tr w:rsidR="00EA4F3B" w:rsidTr="002257BA">
      <w:trPr>
        <w:trHeight w:val="342"/>
      </w:trPr>
      <w:tc>
        <w:tcPr>
          <w:tcW w:w="2977" w:type="dxa"/>
          <w:vAlign w:val="center"/>
        </w:tcPr>
        <w:p w:rsidR="00EA4F3B" w:rsidRPr="002710ED" w:rsidRDefault="00EA4F3B" w:rsidP="002710ED">
          <w:pPr>
            <w:jc w:val="right"/>
            <w:rPr>
              <w:rFonts w:ascii="Palatino Linotype" w:eastAsia="Palatino Linotype" w:hAnsi="Palatino Linotype" w:cs="Palatino Linotype"/>
              <w:b/>
            </w:rPr>
          </w:pPr>
          <w:r w:rsidRPr="002710ED">
            <w:rPr>
              <w:rFonts w:ascii="Palatino Linotype" w:eastAsia="Palatino Linotype" w:hAnsi="Palatino Linotype" w:cs="Palatino Linotype"/>
              <w:b/>
            </w:rPr>
            <w:t>Comisionada Ponente:</w:t>
          </w:r>
        </w:p>
      </w:tc>
      <w:tc>
        <w:tcPr>
          <w:tcW w:w="3683" w:type="dxa"/>
          <w:vAlign w:val="center"/>
        </w:tcPr>
        <w:p w:rsidR="00EA4F3B" w:rsidRPr="002710ED" w:rsidRDefault="00EA4F3B" w:rsidP="002710E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2710ED">
            <w:rPr>
              <w:rFonts w:ascii="Palatino Linotype" w:eastAsia="Palatino Linotype" w:hAnsi="Palatino Linotype" w:cs="Palatino Linotype"/>
              <w:color w:val="000000"/>
            </w:rPr>
            <w:t>María del Rosario Mejía Ayala</w:t>
          </w:r>
        </w:p>
      </w:tc>
    </w:tr>
  </w:tbl>
  <w:p w:rsidR="00EA4F3B" w:rsidRDefault="009D1EB1">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3020E"/>
    <w:multiLevelType w:val="multilevel"/>
    <w:tmpl w:val="09684C60"/>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EE16D6"/>
    <w:multiLevelType w:val="multilevel"/>
    <w:tmpl w:val="A6A0C6B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15:restartNumberingAfterBreak="0">
    <w:nsid w:val="39355EB6"/>
    <w:multiLevelType w:val="multilevel"/>
    <w:tmpl w:val="4948E4B0"/>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3" w15:restartNumberingAfterBreak="0">
    <w:nsid w:val="3A1E4204"/>
    <w:multiLevelType w:val="multilevel"/>
    <w:tmpl w:val="A04061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3B6D56"/>
    <w:multiLevelType w:val="hybridMultilevel"/>
    <w:tmpl w:val="7F02074A"/>
    <w:lvl w:ilvl="0" w:tplc="14544760">
      <w:start w:val="1"/>
      <w:numFmt w:val="upperLetter"/>
      <w:lvlText w:val="%1."/>
      <w:lvlJc w:val="lef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5" w15:restartNumberingAfterBreak="0">
    <w:nsid w:val="671301E3"/>
    <w:multiLevelType w:val="multilevel"/>
    <w:tmpl w:val="369ED03A"/>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7765C06"/>
    <w:multiLevelType w:val="multilevel"/>
    <w:tmpl w:val="4F60AF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E307ED3"/>
    <w:multiLevelType w:val="hybridMultilevel"/>
    <w:tmpl w:val="871A5D24"/>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2C712F1"/>
    <w:multiLevelType w:val="multilevel"/>
    <w:tmpl w:val="C026F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678335F"/>
    <w:multiLevelType w:val="multilevel"/>
    <w:tmpl w:val="25D25704"/>
    <w:lvl w:ilvl="0">
      <w:start w:val="1"/>
      <w:numFmt w:val="lowerLetter"/>
      <w:lvlText w:val="%1)"/>
      <w:lvlJc w:val="left"/>
      <w:pPr>
        <w:ind w:left="2348" w:hanging="360"/>
      </w:pPr>
    </w:lvl>
    <w:lvl w:ilvl="1">
      <w:start w:val="1"/>
      <w:numFmt w:val="lowerLetter"/>
      <w:lvlText w:val="%2."/>
      <w:lvlJc w:val="left"/>
      <w:pPr>
        <w:ind w:left="3068" w:hanging="360"/>
      </w:pPr>
    </w:lvl>
    <w:lvl w:ilvl="2">
      <w:start w:val="1"/>
      <w:numFmt w:val="lowerRoman"/>
      <w:lvlText w:val="%3."/>
      <w:lvlJc w:val="right"/>
      <w:pPr>
        <w:ind w:left="3788" w:hanging="180"/>
      </w:pPr>
    </w:lvl>
    <w:lvl w:ilvl="3">
      <w:start w:val="1"/>
      <w:numFmt w:val="decimal"/>
      <w:lvlText w:val="%4."/>
      <w:lvlJc w:val="left"/>
      <w:pPr>
        <w:ind w:left="4508" w:hanging="360"/>
      </w:pPr>
    </w:lvl>
    <w:lvl w:ilvl="4">
      <w:start w:val="1"/>
      <w:numFmt w:val="lowerLetter"/>
      <w:lvlText w:val="%5."/>
      <w:lvlJc w:val="left"/>
      <w:pPr>
        <w:ind w:left="5228" w:hanging="360"/>
      </w:pPr>
    </w:lvl>
    <w:lvl w:ilvl="5">
      <w:start w:val="1"/>
      <w:numFmt w:val="lowerRoman"/>
      <w:lvlText w:val="%6."/>
      <w:lvlJc w:val="right"/>
      <w:pPr>
        <w:ind w:left="5948" w:hanging="180"/>
      </w:pPr>
    </w:lvl>
    <w:lvl w:ilvl="6">
      <w:start w:val="1"/>
      <w:numFmt w:val="decimal"/>
      <w:lvlText w:val="%7."/>
      <w:lvlJc w:val="left"/>
      <w:pPr>
        <w:ind w:left="6668" w:hanging="360"/>
      </w:pPr>
    </w:lvl>
    <w:lvl w:ilvl="7">
      <w:start w:val="1"/>
      <w:numFmt w:val="lowerLetter"/>
      <w:lvlText w:val="%8."/>
      <w:lvlJc w:val="left"/>
      <w:pPr>
        <w:ind w:left="7388" w:hanging="360"/>
      </w:pPr>
    </w:lvl>
    <w:lvl w:ilvl="8">
      <w:start w:val="1"/>
      <w:numFmt w:val="lowerRoman"/>
      <w:lvlText w:val="%9."/>
      <w:lvlJc w:val="right"/>
      <w:pPr>
        <w:ind w:left="8108" w:hanging="180"/>
      </w:pPr>
    </w:lvl>
  </w:abstractNum>
  <w:num w:numId="1">
    <w:abstractNumId w:val="6"/>
  </w:num>
  <w:num w:numId="2">
    <w:abstractNumId w:val="1"/>
  </w:num>
  <w:num w:numId="3">
    <w:abstractNumId w:val="8"/>
  </w:num>
  <w:num w:numId="4">
    <w:abstractNumId w:val="0"/>
  </w:num>
  <w:num w:numId="5">
    <w:abstractNumId w:val="3"/>
  </w:num>
  <w:num w:numId="6">
    <w:abstractNumId w:val="2"/>
  </w:num>
  <w:num w:numId="7">
    <w:abstractNumId w:val="9"/>
  </w:num>
  <w:num w:numId="8">
    <w:abstractNumId w:val="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C8B"/>
    <w:rsid w:val="00042BC4"/>
    <w:rsid w:val="00141997"/>
    <w:rsid w:val="002257BA"/>
    <w:rsid w:val="002710ED"/>
    <w:rsid w:val="003037A2"/>
    <w:rsid w:val="003E1C8B"/>
    <w:rsid w:val="00540884"/>
    <w:rsid w:val="00650967"/>
    <w:rsid w:val="007422C7"/>
    <w:rsid w:val="00856999"/>
    <w:rsid w:val="00860F79"/>
    <w:rsid w:val="009D1EB1"/>
    <w:rsid w:val="009E2C37"/>
    <w:rsid w:val="00AB7809"/>
    <w:rsid w:val="00E221DE"/>
    <w:rsid w:val="00EA4F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824D2B5-D75B-4B81-8EE0-CD35E310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360" w:after="80"/>
      <w:outlineLvl w:val="0"/>
    </w:pPr>
    <w:rPr>
      <w:color w:val="2E75B5"/>
      <w:sz w:val="40"/>
      <w:szCs w:val="40"/>
    </w:rPr>
  </w:style>
  <w:style w:type="paragraph" w:styleId="Ttulo2">
    <w:name w:val="heading 2"/>
    <w:basedOn w:val="Normal"/>
    <w:next w:val="Normal"/>
    <w:pPr>
      <w:keepNext/>
      <w:keepLines/>
      <w:spacing w:before="160" w:after="80"/>
      <w:outlineLvl w:val="1"/>
    </w:pPr>
    <w:rPr>
      <w:color w:val="2E75B5"/>
      <w:sz w:val="32"/>
      <w:szCs w:val="32"/>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F24F2D"/>
    <w:rPr>
      <w:rFonts w:asciiTheme="majorHAnsi" w:eastAsiaTheme="majorEastAsia" w:hAnsiTheme="majorHAnsi" w:cstheme="majorBidi"/>
      <w:color w:val="2E74B5" w:themeColor="accent1" w:themeShade="BF"/>
      <w:sz w:val="40"/>
      <w:szCs w:val="40"/>
      <w:lang w:val="es-ES_tradnl" w:eastAsia="es-ES"/>
    </w:rPr>
  </w:style>
  <w:style w:type="character" w:customStyle="1" w:styleId="Ttulo2Car">
    <w:name w:val="Título 2 Car"/>
    <w:basedOn w:val="Fuentedeprrafopredeter"/>
    <w:uiPriority w:val="9"/>
    <w:rsid w:val="00F24F2D"/>
    <w:rPr>
      <w:rFonts w:asciiTheme="majorHAnsi" w:eastAsiaTheme="majorEastAsia" w:hAnsiTheme="majorHAnsi" w:cstheme="majorBidi"/>
      <w:color w:val="2E74B5" w:themeColor="accent1" w:themeShade="BF"/>
      <w:sz w:val="32"/>
      <w:szCs w:val="32"/>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F2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F2D"/>
    <w:rPr>
      <w:rFonts w:ascii="Calibri" w:eastAsiaTheme="minorEastAsia" w:hAnsi="Calibri" w:cs="Calibri"/>
      <w:sz w:val="24"/>
      <w:szCs w:val="24"/>
      <w:lang w:val="es-ES_tradnl" w:eastAsia="es-ES"/>
    </w:rPr>
  </w:style>
  <w:style w:type="character" w:styleId="Hipervnculo">
    <w:name w:val="Hyperlink"/>
    <w:basedOn w:val="Fuentedeprrafopredeter"/>
    <w:uiPriority w:val="99"/>
    <w:unhideWhenUsed/>
    <w:rsid w:val="00F24F2D"/>
    <w:rPr>
      <w:color w:val="0563C1" w:themeColor="hyperlink"/>
      <w:u w:val="single"/>
    </w:rPr>
  </w:style>
  <w:style w:type="paragraph" w:styleId="Piedepgina">
    <w:name w:val="footer"/>
    <w:basedOn w:val="Normal"/>
    <w:link w:val="PiedepginaCar"/>
    <w:uiPriority w:val="99"/>
    <w:unhideWhenUsed/>
    <w:rsid w:val="00F24F2D"/>
    <w:pPr>
      <w:tabs>
        <w:tab w:val="center" w:pos="4419"/>
        <w:tab w:val="right" w:pos="8838"/>
      </w:tabs>
    </w:pPr>
  </w:style>
  <w:style w:type="character" w:customStyle="1" w:styleId="PiedepginaCar">
    <w:name w:val="Pie de página Car"/>
    <w:basedOn w:val="Fuentedeprrafopredeter"/>
    <w:link w:val="Piedepgina"/>
    <w:uiPriority w:val="99"/>
    <w:rsid w:val="00F24F2D"/>
    <w:rPr>
      <w:rFonts w:ascii="Calibri" w:eastAsiaTheme="minorEastAsia" w:hAnsi="Calibri" w:cs="Calibri"/>
      <w:sz w:val="24"/>
      <w:szCs w:val="24"/>
      <w:lang w:val="es-ES_tradnl" w:eastAsia="es-ES"/>
    </w:rPr>
  </w:style>
  <w:style w:type="paragraph" w:styleId="Listaconvietas">
    <w:name w:val="List Bullet"/>
    <w:basedOn w:val="Normal"/>
    <w:uiPriority w:val="99"/>
    <w:unhideWhenUsed/>
    <w:rsid w:val="001327B7"/>
    <w:pPr>
      <w:numPr>
        <w:numId w:val="8"/>
      </w:numPr>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gNepcCPMB9TXEu1wfAbCd6adyA==">CgMxLjAyDmgucmpwY2h6MXo0MHB1MghoLmdqZGd4czIJaC4zMGowemxsMgloLjFmb2I5dGUyCWguM3pueXNoNzIJaC4yZXQ5MnAwMghoLnR5amN3dDIJaC4zZHk2dmttMgloLjF0M2g1c2YyCWguNGQzNG9nODIJaC4yczhleW8xMgloLjE3ZHA4dnUyCWguM3JkY3JqbjIIaC56MzM3eWEyCWguMXk4MTB0dzgAciExTVNtUnluVnlaa256MWZMcVNIRlQxYW9qZ1RXOFRQW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40</Pages>
  <Words>10263</Words>
  <Characters>56447</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8</cp:revision>
  <cp:lastPrinted>2025-10-03T00:17:00Z</cp:lastPrinted>
  <dcterms:created xsi:type="dcterms:W3CDTF">2025-09-11T17:33:00Z</dcterms:created>
  <dcterms:modified xsi:type="dcterms:W3CDTF">2025-11-06T23:10:00Z</dcterms:modified>
</cp:coreProperties>
</file>