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6AEC8396" w:rsidR="0095094E" w:rsidRPr="001132E2"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1132E2">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1132E2">
        <w:rPr>
          <w:rFonts w:ascii="Palatino Linotype" w:eastAsia="Palatino Linotype" w:hAnsi="Palatino Linotype" w:cs="Palatino Linotype"/>
          <w:sz w:val="22"/>
          <w:szCs w:val="22"/>
        </w:rPr>
        <w:t xml:space="preserve"> Estado de México, de fecha </w:t>
      </w:r>
      <w:r w:rsidR="003D4471" w:rsidRPr="001132E2">
        <w:rPr>
          <w:rFonts w:ascii="Palatino Linotype" w:eastAsia="Palatino Linotype" w:hAnsi="Palatino Linotype" w:cs="Palatino Linotype"/>
          <w:sz w:val="22"/>
          <w:szCs w:val="22"/>
        </w:rPr>
        <w:t>veinte</w:t>
      </w:r>
      <w:r w:rsidR="005D066A" w:rsidRPr="001132E2">
        <w:rPr>
          <w:rFonts w:ascii="Palatino Linotype" w:eastAsia="Palatino Linotype" w:hAnsi="Palatino Linotype" w:cs="Palatino Linotype"/>
          <w:sz w:val="22"/>
          <w:szCs w:val="22"/>
        </w:rPr>
        <w:t xml:space="preserve"> de agosto</w:t>
      </w:r>
      <w:r w:rsidR="00420EAA" w:rsidRPr="001132E2">
        <w:rPr>
          <w:rFonts w:ascii="Palatino Linotype" w:eastAsia="Palatino Linotype" w:hAnsi="Palatino Linotype" w:cs="Palatino Linotype"/>
          <w:sz w:val="22"/>
          <w:szCs w:val="22"/>
        </w:rPr>
        <w:t xml:space="preserve"> de dos </w:t>
      </w:r>
      <w:r w:rsidR="008F0831" w:rsidRPr="001132E2">
        <w:rPr>
          <w:rFonts w:ascii="Palatino Linotype" w:eastAsia="Palatino Linotype" w:hAnsi="Palatino Linotype" w:cs="Palatino Linotype"/>
          <w:sz w:val="22"/>
          <w:szCs w:val="22"/>
        </w:rPr>
        <w:t>mil veinticinco</w:t>
      </w:r>
      <w:r w:rsidR="00420EAA" w:rsidRPr="001132E2">
        <w:rPr>
          <w:rFonts w:ascii="Palatino Linotype" w:eastAsia="Palatino Linotype" w:hAnsi="Palatino Linotype" w:cs="Palatino Linotype"/>
          <w:sz w:val="22"/>
          <w:szCs w:val="22"/>
        </w:rPr>
        <w:t xml:space="preserve">. </w:t>
      </w:r>
    </w:p>
    <w:p w14:paraId="4E1613A3" w14:textId="77777777" w:rsidR="00420EAA" w:rsidRPr="001132E2" w:rsidRDefault="00420EAA" w:rsidP="00420EAA">
      <w:pPr>
        <w:spacing w:line="360" w:lineRule="auto"/>
        <w:jc w:val="both"/>
        <w:rPr>
          <w:rFonts w:ascii="Palatino Linotype" w:eastAsia="Palatino Linotype" w:hAnsi="Palatino Linotype" w:cs="Palatino Linotype"/>
          <w:b/>
          <w:sz w:val="22"/>
          <w:szCs w:val="22"/>
        </w:rPr>
      </w:pPr>
    </w:p>
    <w:p w14:paraId="3FFC38C5" w14:textId="5CDEB2C8" w:rsidR="0095094E" w:rsidRPr="001132E2" w:rsidRDefault="00A33530"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b/>
          <w:sz w:val="22"/>
          <w:szCs w:val="22"/>
        </w:rPr>
        <w:t xml:space="preserve">Visto </w:t>
      </w:r>
      <w:r w:rsidRPr="001132E2">
        <w:rPr>
          <w:rFonts w:ascii="Palatino Linotype" w:eastAsia="Palatino Linotype" w:hAnsi="Palatino Linotype" w:cs="Palatino Linotype"/>
          <w:sz w:val="22"/>
          <w:szCs w:val="22"/>
        </w:rPr>
        <w:t xml:space="preserve">el expediente relativo al recurso de revisión </w:t>
      </w:r>
      <w:r w:rsidR="00DC1C9F" w:rsidRPr="001132E2">
        <w:rPr>
          <w:rFonts w:ascii="Palatino Linotype" w:eastAsia="Palatino Linotype" w:hAnsi="Palatino Linotype" w:cs="Palatino Linotype"/>
          <w:b/>
          <w:sz w:val="22"/>
          <w:szCs w:val="22"/>
        </w:rPr>
        <w:t>0</w:t>
      </w:r>
      <w:r w:rsidR="002A4869" w:rsidRPr="001132E2">
        <w:rPr>
          <w:rFonts w:ascii="Palatino Linotype" w:eastAsia="Palatino Linotype" w:hAnsi="Palatino Linotype" w:cs="Palatino Linotype"/>
          <w:b/>
          <w:sz w:val="22"/>
          <w:szCs w:val="22"/>
        </w:rPr>
        <w:t>8</w:t>
      </w:r>
      <w:r w:rsidR="0098404B" w:rsidRPr="001132E2">
        <w:rPr>
          <w:rFonts w:ascii="Palatino Linotype" w:eastAsia="Palatino Linotype" w:hAnsi="Palatino Linotype" w:cs="Palatino Linotype"/>
          <w:b/>
          <w:sz w:val="22"/>
          <w:szCs w:val="22"/>
        </w:rPr>
        <w:t>5</w:t>
      </w:r>
      <w:r w:rsidR="00FB2366" w:rsidRPr="001132E2">
        <w:rPr>
          <w:rFonts w:ascii="Palatino Linotype" w:eastAsia="Palatino Linotype" w:hAnsi="Palatino Linotype" w:cs="Palatino Linotype"/>
          <w:b/>
          <w:sz w:val="22"/>
          <w:szCs w:val="22"/>
        </w:rPr>
        <w:t>14</w:t>
      </w:r>
      <w:r w:rsidR="00420EAA" w:rsidRPr="001132E2">
        <w:rPr>
          <w:rFonts w:ascii="Palatino Linotype" w:eastAsia="Palatino Linotype" w:hAnsi="Palatino Linotype" w:cs="Palatino Linotype"/>
          <w:b/>
          <w:sz w:val="22"/>
          <w:szCs w:val="22"/>
        </w:rPr>
        <w:t>/INFOEM/IP/RR/202</w:t>
      </w:r>
      <w:r w:rsidR="00434002" w:rsidRPr="001132E2">
        <w:rPr>
          <w:rFonts w:ascii="Palatino Linotype" w:eastAsia="Palatino Linotype" w:hAnsi="Palatino Linotype" w:cs="Palatino Linotype"/>
          <w:b/>
          <w:sz w:val="22"/>
          <w:szCs w:val="22"/>
        </w:rPr>
        <w:t>5</w:t>
      </w:r>
      <w:r w:rsidRPr="001132E2">
        <w:rPr>
          <w:rFonts w:ascii="Palatino Linotype" w:eastAsia="Palatino Linotype" w:hAnsi="Palatino Linotype" w:cs="Palatino Linotype"/>
          <w:sz w:val="22"/>
          <w:szCs w:val="22"/>
        </w:rPr>
        <w:t xml:space="preserve">, </w:t>
      </w:r>
      <w:r w:rsidR="00C37819" w:rsidRPr="001132E2">
        <w:rPr>
          <w:rFonts w:ascii="Palatino Linotype" w:eastAsia="Palatino Linotype" w:hAnsi="Palatino Linotype" w:cs="Palatino Linotype"/>
        </w:rPr>
        <w:t xml:space="preserve">interpuesto </w:t>
      </w:r>
      <w:r w:rsidR="00DC1C9F" w:rsidRPr="001132E2">
        <w:rPr>
          <w:rFonts w:ascii="Palatino Linotype" w:eastAsia="Palatino Linotype" w:hAnsi="Palatino Linotype" w:cs="Palatino Linotype"/>
        </w:rPr>
        <w:t>por</w:t>
      </w:r>
      <w:r w:rsidR="00DC1C9F" w:rsidRPr="001132E2">
        <w:rPr>
          <w:rFonts w:ascii="Palatino Linotype" w:eastAsia="Palatino Linotype" w:hAnsi="Palatino Linotype" w:cs="Palatino Linotype"/>
          <w:b/>
        </w:rPr>
        <w:t xml:space="preserve"> </w:t>
      </w:r>
      <w:r w:rsidR="00E84915">
        <w:rPr>
          <w:rFonts w:ascii="Palatino Linotype" w:eastAsia="Palatino Linotype" w:hAnsi="Palatino Linotype" w:cs="Palatino Linotype"/>
          <w:b/>
        </w:rPr>
        <w:t>XXXXXXX</w:t>
      </w:r>
      <w:r w:rsidR="00DC1C9F" w:rsidRPr="001132E2">
        <w:rPr>
          <w:rFonts w:ascii="Palatino Linotype" w:eastAsia="Palatino Linotype" w:hAnsi="Palatino Linotype" w:cs="Palatino Linotype"/>
        </w:rPr>
        <w:t xml:space="preserve">, en lo sucesivo la parte </w:t>
      </w:r>
      <w:r w:rsidR="00DC1C9F" w:rsidRPr="001132E2">
        <w:rPr>
          <w:rFonts w:ascii="Palatino Linotype" w:eastAsia="Palatino Linotype" w:hAnsi="Palatino Linotype" w:cs="Palatino Linotype"/>
          <w:b/>
        </w:rPr>
        <w:t>RECURRENTE</w:t>
      </w:r>
      <w:r w:rsidRPr="001132E2">
        <w:rPr>
          <w:rFonts w:ascii="Palatino Linotype" w:eastAsia="Palatino Linotype" w:hAnsi="Palatino Linotype" w:cs="Palatino Linotype"/>
          <w:b/>
          <w:sz w:val="22"/>
          <w:szCs w:val="22"/>
        </w:rPr>
        <w:t xml:space="preserve">, </w:t>
      </w:r>
      <w:r w:rsidRPr="001132E2">
        <w:rPr>
          <w:rFonts w:ascii="Palatino Linotype" w:eastAsia="Palatino Linotype" w:hAnsi="Palatino Linotype" w:cs="Palatino Linotype"/>
          <w:sz w:val="22"/>
          <w:szCs w:val="22"/>
        </w:rPr>
        <w:t>en contra de la falta de respuesta a la solicitud de acceso a la información con número de folio</w:t>
      </w:r>
      <w:r w:rsidRPr="001132E2">
        <w:rPr>
          <w:rFonts w:ascii="Verdana" w:eastAsia="Verdana" w:hAnsi="Verdana" w:cs="Verdana"/>
          <w:b/>
          <w:sz w:val="22"/>
          <w:szCs w:val="22"/>
        </w:rPr>
        <w:t> </w:t>
      </w:r>
      <w:r w:rsidR="00FB2366" w:rsidRPr="001132E2">
        <w:rPr>
          <w:rFonts w:ascii="Palatino Linotype" w:eastAsia="Palatino Linotype" w:hAnsi="Palatino Linotype" w:cs="Palatino Linotype"/>
          <w:b/>
        </w:rPr>
        <w:t>00743/TEOLOYU/IP/2025</w:t>
      </w:r>
      <w:r w:rsidRPr="001132E2">
        <w:rPr>
          <w:rFonts w:ascii="Palatino Linotype" w:eastAsia="Palatino Linotype" w:hAnsi="Palatino Linotype" w:cs="Palatino Linotype"/>
          <w:b/>
          <w:sz w:val="22"/>
          <w:szCs w:val="22"/>
        </w:rPr>
        <w:t>,</w:t>
      </w:r>
      <w:r w:rsidRPr="001132E2">
        <w:rPr>
          <w:rFonts w:ascii="Palatino Linotype" w:eastAsia="Palatino Linotype" w:hAnsi="Palatino Linotype" w:cs="Palatino Linotype"/>
          <w:sz w:val="22"/>
          <w:szCs w:val="22"/>
        </w:rPr>
        <w:t xml:space="preserve"> por parte del </w:t>
      </w:r>
      <w:r w:rsidR="002A4869" w:rsidRPr="001132E2">
        <w:rPr>
          <w:rFonts w:ascii="Palatino Linotype" w:eastAsia="Palatino Linotype" w:hAnsi="Palatino Linotype" w:cs="Palatino Linotype"/>
          <w:b/>
          <w:sz w:val="22"/>
          <w:szCs w:val="22"/>
        </w:rPr>
        <w:t xml:space="preserve">Ayuntamiento de </w:t>
      </w:r>
      <w:r w:rsidR="00FB2366" w:rsidRPr="001132E2">
        <w:rPr>
          <w:rFonts w:ascii="Palatino Linotype" w:eastAsia="Palatino Linotype" w:hAnsi="Palatino Linotype" w:cs="Palatino Linotype"/>
          <w:b/>
          <w:sz w:val="22"/>
          <w:szCs w:val="22"/>
        </w:rPr>
        <w:t>Teoloyucan</w:t>
      </w:r>
      <w:r w:rsidRPr="001132E2">
        <w:rPr>
          <w:rFonts w:ascii="Palatino Linotype" w:eastAsia="Palatino Linotype" w:hAnsi="Palatino Linotype" w:cs="Palatino Linotype"/>
          <w:b/>
          <w:sz w:val="22"/>
          <w:szCs w:val="22"/>
        </w:rPr>
        <w:t>,</w:t>
      </w:r>
      <w:r w:rsidRPr="001132E2">
        <w:rPr>
          <w:rFonts w:ascii="Palatino Linotype" w:eastAsia="Palatino Linotype" w:hAnsi="Palatino Linotype" w:cs="Palatino Linotype"/>
          <w:sz w:val="22"/>
          <w:szCs w:val="22"/>
        </w:rPr>
        <w:t xml:space="preserve"> en lo sucesivo el </w:t>
      </w:r>
      <w:r w:rsidRPr="001132E2">
        <w:rPr>
          <w:rFonts w:ascii="Palatino Linotype" w:eastAsia="Palatino Linotype" w:hAnsi="Palatino Linotype" w:cs="Palatino Linotype"/>
          <w:b/>
          <w:sz w:val="22"/>
          <w:szCs w:val="22"/>
        </w:rPr>
        <w:t xml:space="preserve">SUJETO OBLIGADO; </w:t>
      </w:r>
      <w:r w:rsidRPr="001132E2">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1132E2"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1132E2">
        <w:rPr>
          <w:rFonts w:ascii="Palatino Linotype" w:eastAsia="Palatino Linotype" w:hAnsi="Palatino Linotype" w:cs="Palatino Linotype"/>
          <w:b/>
          <w:sz w:val="22"/>
          <w:szCs w:val="22"/>
        </w:rPr>
        <w:t>A N T E C E D E N T E S:</w:t>
      </w:r>
    </w:p>
    <w:p w14:paraId="0F3FDEDF" w14:textId="77777777" w:rsidR="00420EAA" w:rsidRPr="001132E2"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488964A9" w:rsidR="0095094E" w:rsidRPr="001132E2" w:rsidRDefault="00A33530"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b/>
          <w:sz w:val="22"/>
          <w:szCs w:val="22"/>
        </w:rPr>
        <w:t xml:space="preserve">1. Solicitud de acceso a la información. </w:t>
      </w:r>
      <w:r w:rsidR="003D55BD" w:rsidRPr="001132E2">
        <w:rPr>
          <w:rFonts w:ascii="Palatino Linotype" w:eastAsia="Palatino Linotype" w:hAnsi="Palatino Linotype" w:cs="Palatino Linotype"/>
          <w:sz w:val="22"/>
          <w:szCs w:val="22"/>
        </w:rPr>
        <w:t xml:space="preserve">Con fecha </w:t>
      </w:r>
      <w:r w:rsidR="00FB2366" w:rsidRPr="001132E2">
        <w:rPr>
          <w:rFonts w:ascii="Palatino Linotype" w:eastAsia="Palatino Linotype" w:hAnsi="Palatino Linotype" w:cs="Palatino Linotype"/>
          <w:b/>
          <w:sz w:val="22"/>
          <w:szCs w:val="22"/>
        </w:rPr>
        <w:t>veintisiete de mayo</w:t>
      </w:r>
      <w:r w:rsidR="001E595F" w:rsidRPr="001132E2">
        <w:rPr>
          <w:rFonts w:ascii="Palatino Linotype" w:eastAsia="Palatino Linotype" w:hAnsi="Palatino Linotype" w:cs="Palatino Linotype"/>
          <w:b/>
          <w:sz w:val="22"/>
          <w:szCs w:val="22"/>
        </w:rPr>
        <w:t xml:space="preserve"> de dos mil veinticinco</w:t>
      </w:r>
      <w:r w:rsidRPr="001132E2">
        <w:rPr>
          <w:rFonts w:ascii="Palatino Linotype" w:eastAsia="Palatino Linotype" w:hAnsi="Palatino Linotype" w:cs="Palatino Linotype"/>
          <w:sz w:val="22"/>
          <w:szCs w:val="22"/>
        </w:rPr>
        <w:t xml:space="preserve">, la parte </w:t>
      </w:r>
      <w:r w:rsidRPr="001132E2">
        <w:rPr>
          <w:rFonts w:ascii="Palatino Linotype" w:eastAsia="Palatino Linotype" w:hAnsi="Palatino Linotype" w:cs="Palatino Linotype"/>
          <w:b/>
          <w:sz w:val="22"/>
          <w:szCs w:val="22"/>
        </w:rPr>
        <w:t xml:space="preserve">RECURRENTE </w:t>
      </w:r>
      <w:r w:rsidRPr="001132E2">
        <w:rPr>
          <w:rFonts w:ascii="Palatino Linotype" w:eastAsia="Palatino Linotype" w:hAnsi="Palatino Linotype" w:cs="Palatino Linotype"/>
          <w:sz w:val="22"/>
          <w:szCs w:val="22"/>
        </w:rPr>
        <w:t>formuló</w:t>
      </w:r>
      <w:r w:rsidR="00420EAA" w:rsidRPr="001132E2">
        <w:rPr>
          <w:rFonts w:ascii="Palatino Linotype" w:eastAsia="Palatino Linotype" w:hAnsi="Palatino Linotype" w:cs="Palatino Linotype"/>
          <w:sz w:val="22"/>
          <w:szCs w:val="22"/>
        </w:rPr>
        <w:t xml:space="preserve"> a trav</w:t>
      </w:r>
      <w:r w:rsidR="003D55BD" w:rsidRPr="001132E2">
        <w:rPr>
          <w:rFonts w:ascii="Palatino Linotype" w:eastAsia="Palatino Linotype" w:hAnsi="Palatino Linotype" w:cs="Palatino Linotype"/>
          <w:sz w:val="22"/>
          <w:szCs w:val="22"/>
        </w:rPr>
        <w:t>és d</w:t>
      </w:r>
      <w:r w:rsidRPr="001132E2">
        <w:rPr>
          <w:rFonts w:ascii="Palatino Linotype" w:eastAsia="Palatino Linotype" w:hAnsi="Palatino Linotype" w:cs="Palatino Linotype"/>
          <w:sz w:val="22"/>
          <w:szCs w:val="22"/>
        </w:rPr>
        <w:t xml:space="preserve">el Sistema de Acceso a la Información Mexiquense, en adelante </w:t>
      </w:r>
      <w:r w:rsidRPr="001132E2">
        <w:rPr>
          <w:rFonts w:ascii="Palatino Linotype" w:eastAsia="Palatino Linotype" w:hAnsi="Palatino Linotype" w:cs="Palatino Linotype"/>
          <w:b/>
          <w:sz w:val="22"/>
          <w:szCs w:val="22"/>
        </w:rPr>
        <w:t>SAIMEX,</w:t>
      </w:r>
      <w:r w:rsidR="003D55BD" w:rsidRPr="001132E2">
        <w:rPr>
          <w:rFonts w:ascii="Palatino Linotype" w:eastAsia="Palatino Linotype" w:hAnsi="Palatino Linotype" w:cs="Palatino Linotype"/>
          <w:sz w:val="22"/>
          <w:szCs w:val="22"/>
        </w:rPr>
        <w:t xml:space="preserve"> solicitud de información al </w:t>
      </w:r>
      <w:r w:rsidR="003D55BD" w:rsidRPr="001132E2">
        <w:rPr>
          <w:rFonts w:ascii="Palatino Linotype" w:eastAsia="Palatino Linotype" w:hAnsi="Palatino Linotype" w:cs="Palatino Linotype"/>
          <w:b/>
          <w:sz w:val="22"/>
          <w:szCs w:val="22"/>
        </w:rPr>
        <w:t>SUJETO OBLIGADO</w:t>
      </w:r>
      <w:r w:rsidRPr="001132E2">
        <w:rPr>
          <w:rFonts w:ascii="Palatino Linotype" w:eastAsia="Palatino Linotype" w:hAnsi="Palatino Linotype" w:cs="Palatino Linotype"/>
          <w:sz w:val="22"/>
          <w:szCs w:val="22"/>
        </w:rPr>
        <w:t xml:space="preserve"> requiriéndole lo siguiente:</w:t>
      </w:r>
    </w:p>
    <w:p w14:paraId="184B1F76"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p>
    <w:p w14:paraId="1502A798" w14:textId="0C49D76E" w:rsidR="0095094E" w:rsidRPr="001132E2" w:rsidRDefault="00A33530" w:rsidP="00F039D8">
      <w:pPr>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i/>
          <w:sz w:val="22"/>
          <w:szCs w:val="22"/>
        </w:rPr>
        <w:t>“</w:t>
      </w:r>
      <w:r w:rsidR="00FB2366" w:rsidRPr="001132E2">
        <w:rPr>
          <w:rFonts w:ascii="Palatino Linotype" w:eastAsia="Palatino Linotype" w:hAnsi="Palatino Linotype" w:cs="Palatino Linotype"/>
          <w:i/>
          <w:sz w:val="22"/>
          <w:szCs w:val="22"/>
        </w:rPr>
        <w:t>SOLICITO TODAS LAS POLIZAS DE CHEQUES CON SU SOPORTE, DEL MES DE SEPTIEMBRE DE 2024</w:t>
      </w:r>
      <w:r w:rsidR="00D20B6E" w:rsidRPr="001132E2">
        <w:rPr>
          <w:rFonts w:ascii="Palatino Linotype" w:eastAsia="Palatino Linotype" w:hAnsi="Palatino Linotype" w:cs="Palatino Linotype"/>
          <w:i/>
          <w:sz w:val="22"/>
          <w:szCs w:val="22"/>
        </w:rPr>
        <w:t xml:space="preserve">” </w:t>
      </w:r>
      <w:r w:rsidR="00C37819" w:rsidRPr="001132E2">
        <w:rPr>
          <w:rFonts w:ascii="Palatino Linotype" w:eastAsia="Palatino Linotype" w:hAnsi="Palatino Linotype" w:cs="Palatino Linotype"/>
          <w:i/>
          <w:sz w:val="22"/>
          <w:szCs w:val="22"/>
        </w:rPr>
        <w:t>(Sic)</w:t>
      </w:r>
    </w:p>
    <w:p w14:paraId="21E42EC3" w14:textId="77777777" w:rsidR="00DB6C2D" w:rsidRPr="001132E2"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1132E2" w:rsidRDefault="00A33530"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b/>
          <w:sz w:val="22"/>
          <w:szCs w:val="22"/>
        </w:rPr>
        <w:t xml:space="preserve">Modalidad elegida para la entrega de la información: </w:t>
      </w:r>
      <w:r w:rsidRPr="001132E2">
        <w:rPr>
          <w:rFonts w:ascii="Palatino Linotype" w:eastAsia="Palatino Linotype" w:hAnsi="Palatino Linotype" w:cs="Palatino Linotype"/>
          <w:sz w:val="22"/>
          <w:szCs w:val="22"/>
        </w:rPr>
        <w:t>a través del SAIMEX</w:t>
      </w:r>
      <w:r w:rsidR="00D37AE5" w:rsidRPr="001132E2">
        <w:rPr>
          <w:rFonts w:ascii="Palatino Linotype" w:eastAsia="Palatino Linotype" w:hAnsi="Palatino Linotype" w:cs="Palatino Linotype"/>
          <w:sz w:val="22"/>
          <w:szCs w:val="22"/>
        </w:rPr>
        <w:t>.</w:t>
      </w:r>
    </w:p>
    <w:p w14:paraId="029254FF" w14:textId="77777777" w:rsidR="00FB2366" w:rsidRPr="001132E2" w:rsidRDefault="00FB2366" w:rsidP="00420EAA">
      <w:pPr>
        <w:spacing w:line="360" w:lineRule="auto"/>
        <w:jc w:val="both"/>
        <w:rPr>
          <w:rFonts w:ascii="Palatino Linotype" w:eastAsia="Palatino Linotype" w:hAnsi="Palatino Linotype" w:cs="Palatino Linotype"/>
          <w:b/>
          <w:bCs/>
          <w:sz w:val="22"/>
          <w:szCs w:val="22"/>
        </w:rPr>
      </w:pPr>
    </w:p>
    <w:p w14:paraId="35DCF09D" w14:textId="31DAA2CD" w:rsidR="00DB6C2D" w:rsidRPr="001132E2" w:rsidRDefault="00FB2366"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b/>
          <w:bCs/>
          <w:sz w:val="22"/>
          <w:szCs w:val="22"/>
        </w:rPr>
        <w:t xml:space="preserve">2. Prórroga. </w:t>
      </w:r>
      <w:r w:rsidRPr="001132E2">
        <w:rPr>
          <w:rFonts w:ascii="Palatino Linotype" w:eastAsia="Palatino Linotype" w:hAnsi="Palatino Linotype" w:cs="Palatino Linotype"/>
          <w:sz w:val="22"/>
          <w:szCs w:val="22"/>
        </w:rPr>
        <w:t>En fecha dieciséis de junio de dos mil veinticinco, el Sujeto Obligado, solicito una prórroga de la siguiente manera:</w:t>
      </w:r>
    </w:p>
    <w:p w14:paraId="6988CC71" w14:textId="77777777" w:rsidR="009F4FA1" w:rsidRPr="001132E2" w:rsidRDefault="009F4FA1" w:rsidP="00420EAA">
      <w:pPr>
        <w:spacing w:line="360" w:lineRule="auto"/>
        <w:jc w:val="both"/>
        <w:rPr>
          <w:rFonts w:ascii="Palatino Linotype" w:eastAsia="Palatino Linotype" w:hAnsi="Palatino Linotype" w:cs="Palatino Linotype"/>
          <w:sz w:val="22"/>
          <w:szCs w:val="22"/>
        </w:rPr>
      </w:pPr>
    </w:p>
    <w:p w14:paraId="78D00D91" w14:textId="77777777" w:rsidR="00FB2366" w:rsidRPr="001132E2" w:rsidRDefault="00FB2366" w:rsidP="00FB2366">
      <w:pPr>
        <w:spacing w:line="360" w:lineRule="auto"/>
        <w:ind w:left="510" w:right="737"/>
        <w:jc w:val="both"/>
        <w:rPr>
          <w:rFonts w:ascii="Palatino Linotype" w:eastAsia="Palatino Linotype" w:hAnsi="Palatino Linotype" w:cs="Palatino Linotype"/>
          <w:i/>
          <w:iCs/>
          <w:sz w:val="22"/>
          <w:szCs w:val="22"/>
        </w:rPr>
      </w:pPr>
      <w:r w:rsidRPr="001132E2">
        <w:rPr>
          <w:rFonts w:ascii="Palatino Linotype" w:eastAsia="Palatino Linotype" w:hAnsi="Palatino Linotype" w:cs="Palatino Linotype"/>
          <w:i/>
          <w:iCs/>
          <w:sz w:val="22"/>
          <w:szCs w:val="22"/>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0A561BE" w14:textId="77777777" w:rsidR="00FB2366" w:rsidRPr="001132E2" w:rsidRDefault="00FB2366" w:rsidP="00FB2366">
      <w:pPr>
        <w:spacing w:line="360" w:lineRule="auto"/>
        <w:ind w:left="510" w:right="737"/>
        <w:jc w:val="both"/>
        <w:rPr>
          <w:rFonts w:ascii="Palatino Linotype" w:eastAsia="Palatino Linotype" w:hAnsi="Palatino Linotype" w:cs="Palatino Linotype"/>
          <w:i/>
          <w:iCs/>
          <w:sz w:val="22"/>
          <w:szCs w:val="22"/>
        </w:rPr>
      </w:pPr>
      <w:r w:rsidRPr="001132E2">
        <w:rPr>
          <w:rFonts w:ascii="Palatino Linotype" w:eastAsia="Palatino Linotype" w:hAnsi="Palatino Linotype" w:cs="Palatino Linotype"/>
          <w:i/>
          <w:iCs/>
          <w:sz w:val="22"/>
          <w:szCs w:val="22"/>
        </w:rPr>
        <w:t>se admite Prórroga</w:t>
      </w:r>
    </w:p>
    <w:p w14:paraId="43A3AFC8" w14:textId="77777777" w:rsidR="00FB2366" w:rsidRPr="001132E2" w:rsidRDefault="00FB2366" w:rsidP="00FB2366">
      <w:pPr>
        <w:spacing w:line="360" w:lineRule="auto"/>
        <w:ind w:left="510" w:right="737"/>
        <w:jc w:val="both"/>
        <w:rPr>
          <w:rFonts w:ascii="Palatino Linotype" w:eastAsia="Palatino Linotype" w:hAnsi="Palatino Linotype" w:cs="Palatino Linotype"/>
          <w:i/>
          <w:iCs/>
          <w:sz w:val="22"/>
          <w:szCs w:val="22"/>
        </w:rPr>
      </w:pPr>
      <w:r w:rsidRPr="001132E2">
        <w:rPr>
          <w:rFonts w:ascii="Palatino Linotype" w:eastAsia="Palatino Linotype" w:hAnsi="Palatino Linotype" w:cs="Palatino Linotype"/>
          <w:i/>
          <w:iCs/>
          <w:sz w:val="22"/>
          <w:szCs w:val="22"/>
        </w:rPr>
        <w:t>Lic. Ana Beatriz Romero Oceguera</w:t>
      </w:r>
    </w:p>
    <w:p w14:paraId="2BA455AF" w14:textId="799B6BDC" w:rsidR="00FB2366" w:rsidRPr="001132E2" w:rsidRDefault="00FB2366" w:rsidP="00FB2366">
      <w:pPr>
        <w:spacing w:line="360" w:lineRule="auto"/>
        <w:ind w:left="510" w:right="737"/>
        <w:jc w:val="both"/>
        <w:rPr>
          <w:rFonts w:ascii="Palatino Linotype" w:eastAsia="Palatino Linotype" w:hAnsi="Palatino Linotype" w:cs="Palatino Linotype"/>
          <w:i/>
          <w:iCs/>
          <w:sz w:val="22"/>
          <w:szCs w:val="22"/>
        </w:rPr>
      </w:pPr>
      <w:r w:rsidRPr="001132E2">
        <w:rPr>
          <w:rFonts w:ascii="Palatino Linotype" w:eastAsia="Palatino Linotype" w:hAnsi="Palatino Linotype" w:cs="Palatino Linotype"/>
          <w:i/>
          <w:iCs/>
          <w:sz w:val="22"/>
          <w:szCs w:val="22"/>
        </w:rPr>
        <w:t>Responsable de la Unidad de Transparencia</w:t>
      </w:r>
    </w:p>
    <w:p w14:paraId="7D9D1A15" w14:textId="77777777" w:rsidR="00FB2366" w:rsidRPr="001132E2" w:rsidRDefault="00FB2366" w:rsidP="00420EAA">
      <w:pPr>
        <w:spacing w:line="360" w:lineRule="auto"/>
        <w:jc w:val="both"/>
        <w:rPr>
          <w:rFonts w:ascii="Palatino Linotype" w:eastAsia="Palatino Linotype" w:hAnsi="Palatino Linotype" w:cs="Palatino Linotype"/>
          <w:sz w:val="22"/>
          <w:szCs w:val="22"/>
        </w:rPr>
      </w:pPr>
    </w:p>
    <w:p w14:paraId="78077EAA" w14:textId="59050D43" w:rsidR="003D55BD" w:rsidRPr="001132E2" w:rsidRDefault="00FB2366"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b/>
          <w:sz w:val="22"/>
          <w:szCs w:val="22"/>
        </w:rPr>
        <w:t>3</w:t>
      </w:r>
      <w:r w:rsidR="00A33530" w:rsidRPr="001132E2">
        <w:rPr>
          <w:rFonts w:ascii="Palatino Linotype" w:eastAsia="Palatino Linotype" w:hAnsi="Palatino Linotype" w:cs="Palatino Linotype"/>
          <w:b/>
          <w:sz w:val="22"/>
          <w:szCs w:val="22"/>
        </w:rPr>
        <w:t xml:space="preserve">. Respuesta. </w:t>
      </w:r>
      <w:r w:rsidR="00420EAA" w:rsidRPr="001132E2">
        <w:rPr>
          <w:rFonts w:ascii="Palatino Linotype" w:eastAsia="Palatino Linotype" w:hAnsi="Palatino Linotype" w:cs="Palatino Linotype"/>
          <w:sz w:val="22"/>
          <w:szCs w:val="22"/>
        </w:rPr>
        <w:t xml:space="preserve">El </w:t>
      </w:r>
      <w:r w:rsidR="00420EAA" w:rsidRPr="001132E2">
        <w:rPr>
          <w:rFonts w:ascii="Palatino Linotype" w:eastAsia="Palatino Linotype" w:hAnsi="Palatino Linotype" w:cs="Palatino Linotype"/>
          <w:b/>
          <w:sz w:val="22"/>
          <w:szCs w:val="22"/>
        </w:rPr>
        <w:t xml:space="preserve">SUJETO OBLIGADO </w:t>
      </w:r>
      <w:r w:rsidR="00420EAA" w:rsidRPr="001132E2">
        <w:rPr>
          <w:rFonts w:ascii="Palatino Linotype" w:eastAsia="Palatino Linotype" w:hAnsi="Palatino Linotype" w:cs="Palatino Linotype"/>
          <w:sz w:val="22"/>
          <w:szCs w:val="22"/>
        </w:rPr>
        <w:t xml:space="preserve">fue omiso en proporcionar respuesta. </w:t>
      </w:r>
    </w:p>
    <w:p w14:paraId="52933279" w14:textId="77777777" w:rsidR="0003397F" w:rsidRPr="001132E2" w:rsidRDefault="0003397F" w:rsidP="00420EAA">
      <w:pPr>
        <w:spacing w:line="360" w:lineRule="auto"/>
        <w:jc w:val="both"/>
        <w:rPr>
          <w:rFonts w:ascii="Palatino Linotype" w:eastAsia="Palatino Linotype" w:hAnsi="Palatino Linotype" w:cs="Palatino Linotype"/>
          <w:sz w:val="22"/>
          <w:szCs w:val="22"/>
        </w:rPr>
      </w:pPr>
    </w:p>
    <w:p w14:paraId="74042964" w14:textId="7924E3B9" w:rsidR="0095094E" w:rsidRPr="001132E2" w:rsidRDefault="001C427C"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b/>
          <w:sz w:val="22"/>
          <w:szCs w:val="22"/>
        </w:rPr>
        <w:t>4</w:t>
      </w:r>
      <w:r w:rsidR="00A33530" w:rsidRPr="001132E2">
        <w:rPr>
          <w:rFonts w:ascii="Palatino Linotype" w:eastAsia="Palatino Linotype" w:hAnsi="Palatino Linotype" w:cs="Palatino Linotype"/>
          <w:b/>
          <w:sz w:val="22"/>
          <w:szCs w:val="22"/>
        </w:rPr>
        <w:t xml:space="preserve">. Interposición del recurso de revisión. </w:t>
      </w:r>
      <w:r w:rsidR="00A33530" w:rsidRPr="001132E2">
        <w:rPr>
          <w:rFonts w:ascii="Palatino Linotype" w:eastAsia="Palatino Linotype" w:hAnsi="Palatino Linotype" w:cs="Palatino Linotype"/>
          <w:sz w:val="22"/>
          <w:szCs w:val="22"/>
        </w:rPr>
        <w:t xml:space="preserve">Inconforme la parte solicitante con la falta de respuesta del </w:t>
      </w:r>
      <w:r w:rsidR="00A33530" w:rsidRPr="001132E2">
        <w:rPr>
          <w:rFonts w:ascii="Palatino Linotype" w:eastAsia="Palatino Linotype" w:hAnsi="Palatino Linotype" w:cs="Palatino Linotype"/>
          <w:b/>
          <w:sz w:val="22"/>
          <w:szCs w:val="22"/>
        </w:rPr>
        <w:t>SUJETO OBLIGADO</w:t>
      </w:r>
      <w:r w:rsidR="00A33530" w:rsidRPr="001132E2">
        <w:rPr>
          <w:rFonts w:ascii="Palatino Linotype" w:eastAsia="Palatino Linotype" w:hAnsi="Palatino Linotype" w:cs="Palatino Linotype"/>
          <w:sz w:val="22"/>
          <w:szCs w:val="22"/>
        </w:rPr>
        <w:t xml:space="preserve">, interpuso recurso de revisión a </w:t>
      </w:r>
      <w:r w:rsidR="001058FF" w:rsidRPr="001132E2">
        <w:rPr>
          <w:rFonts w:ascii="Palatino Linotype" w:eastAsia="Palatino Linotype" w:hAnsi="Palatino Linotype" w:cs="Palatino Linotype"/>
          <w:sz w:val="22"/>
          <w:szCs w:val="22"/>
        </w:rPr>
        <w:t xml:space="preserve">través del SAIMEX en fecha </w:t>
      </w:r>
      <w:r w:rsidRPr="001132E2">
        <w:rPr>
          <w:rFonts w:ascii="Palatino Linotype" w:eastAsia="Palatino Linotype" w:hAnsi="Palatino Linotype" w:cs="Palatino Linotype"/>
          <w:b/>
          <w:sz w:val="22"/>
          <w:szCs w:val="22"/>
        </w:rPr>
        <w:t>catorce</w:t>
      </w:r>
      <w:r w:rsidR="000041D0" w:rsidRPr="001132E2">
        <w:rPr>
          <w:rFonts w:ascii="Palatino Linotype" w:eastAsia="Palatino Linotype" w:hAnsi="Palatino Linotype" w:cs="Palatino Linotype"/>
          <w:b/>
          <w:sz w:val="22"/>
          <w:szCs w:val="22"/>
        </w:rPr>
        <w:t xml:space="preserve"> de julio</w:t>
      </w:r>
      <w:r w:rsidR="008B2FBF" w:rsidRPr="001132E2">
        <w:rPr>
          <w:rFonts w:ascii="Palatino Linotype" w:eastAsia="Palatino Linotype" w:hAnsi="Palatino Linotype" w:cs="Palatino Linotype"/>
          <w:b/>
          <w:sz w:val="22"/>
          <w:szCs w:val="22"/>
        </w:rPr>
        <w:t xml:space="preserve"> de dos mil veinticinco</w:t>
      </w:r>
      <w:r w:rsidR="00A33530" w:rsidRPr="001132E2">
        <w:rPr>
          <w:rFonts w:ascii="Palatino Linotype" w:eastAsia="Palatino Linotype" w:hAnsi="Palatino Linotype" w:cs="Palatino Linotype"/>
          <w:sz w:val="22"/>
          <w:szCs w:val="22"/>
        </w:rPr>
        <w:t>, expresando lo siguiente:</w:t>
      </w:r>
    </w:p>
    <w:p w14:paraId="5EB4CE92"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p>
    <w:p w14:paraId="5965B0F2" w14:textId="7515769C" w:rsidR="0095094E" w:rsidRPr="001132E2" w:rsidRDefault="00A33530" w:rsidP="00D20B6E">
      <w:pPr>
        <w:spacing w:line="360" w:lineRule="auto"/>
        <w:ind w:left="567" w:right="616"/>
        <w:jc w:val="both"/>
        <w:rPr>
          <w:rFonts w:ascii="Palatino Linotype" w:eastAsia="Palatino Linotype" w:hAnsi="Palatino Linotype" w:cs="Palatino Linotype"/>
          <w:b/>
          <w:i/>
          <w:sz w:val="22"/>
          <w:szCs w:val="22"/>
        </w:rPr>
      </w:pPr>
      <w:r w:rsidRPr="001132E2">
        <w:rPr>
          <w:rFonts w:ascii="Palatino Linotype" w:eastAsia="Palatino Linotype" w:hAnsi="Palatino Linotype" w:cs="Palatino Linotype"/>
          <w:b/>
          <w:sz w:val="22"/>
          <w:szCs w:val="22"/>
        </w:rPr>
        <w:t>a) Acto impugnado.</w:t>
      </w:r>
      <w:r w:rsidR="00420EAA" w:rsidRPr="001132E2">
        <w:rPr>
          <w:rFonts w:ascii="Palatino Linotype" w:eastAsia="Palatino Linotype" w:hAnsi="Palatino Linotype" w:cs="Palatino Linotype"/>
          <w:b/>
          <w:sz w:val="22"/>
          <w:szCs w:val="22"/>
        </w:rPr>
        <w:t xml:space="preserve"> </w:t>
      </w:r>
      <w:r w:rsidR="00420EAA" w:rsidRPr="001132E2">
        <w:rPr>
          <w:rFonts w:ascii="Palatino Linotype" w:eastAsia="Palatino Linotype" w:hAnsi="Palatino Linotype" w:cs="Palatino Linotype"/>
          <w:i/>
          <w:sz w:val="22"/>
          <w:szCs w:val="22"/>
        </w:rPr>
        <w:t>“</w:t>
      </w:r>
      <w:r w:rsidR="001C427C" w:rsidRPr="001132E2">
        <w:rPr>
          <w:rFonts w:ascii="Palatino Linotype" w:eastAsia="Palatino Linotype" w:hAnsi="Palatino Linotype" w:cs="Palatino Linotype"/>
          <w:i/>
          <w:sz w:val="22"/>
          <w:szCs w:val="22"/>
        </w:rPr>
        <w:t>FALTA DE RESPUESTA</w:t>
      </w:r>
      <w:r w:rsidR="00420EAA" w:rsidRPr="001132E2">
        <w:rPr>
          <w:rFonts w:ascii="Palatino Linotype" w:eastAsia="Palatino Linotype" w:hAnsi="Palatino Linotype" w:cs="Palatino Linotype"/>
          <w:i/>
          <w:sz w:val="22"/>
          <w:szCs w:val="22"/>
        </w:rPr>
        <w:t>”</w:t>
      </w:r>
      <w:r w:rsidR="003E253D" w:rsidRPr="001132E2">
        <w:rPr>
          <w:rFonts w:ascii="Palatino Linotype" w:eastAsia="Palatino Linotype" w:hAnsi="Palatino Linotype" w:cs="Palatino Linotype"/>
          <w:i/>
          <w:sz w:val="22"/>
          <w:szCs w:val="22"/>
        </w:rPr>
        <w:t xml:space="preserve"> (Sic)</w:t>
      </w:r>
    </w:p>
    <w:p w14:paraId="2D42220F" w14:textId="77777777" w:rsidR="00420EAA" w:rsidRPr="001132E2" w:rsidRDefault="00420EAA" w:rsidP="00420EAA">
      <w:pPr>
        <w:spacing w:line="360" w:lineRule="auto"/>
        <w:ind w:left="567" w:right="616"/>
        <w:rPr>
          <w:rFonts w:ascii="Palatino Linotype" w:eastAsia="Palatino Linotype" w:hAnsi="Palatino Linotype" w:cs="Palatino Linotype"/>
          <w:b/>
          <w:sz w:val="22"/>
          <w:szCs w:val="22"/>
        </w:rPr>
      </w:pPr>
    </w:p>
    <w:p w14:paraId="5D2173BD" w14:textId="6B5B1844" w:rsidR="0095094E" w:rsidRPr="001132E2" w:rsidRDefault="00A33530" w:rsidP="00420EAA">
      <w:pPr>
        <w:spacing w:line="360" w:lineRule="auto"/>
        <w:ind w:left="567" w:right="616"/>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sz w:val="22"/>
          <w:szCs w:val="22"/>
        </w:rPr>
        <w:t>b) Motivos de inconformidad.</w:t>
      </w:r>
      <w:r w:rsidR="00420EAA" w:rsidRPr="001132E2">
        <w:rPr>
          <w:rFonts w:ascii="Palatino Linotype" w:eastAsia="Palatino Linotype" w:hAnsi="Palatino Linotype" w:cs="Palatino Linotype"/>
          <w:b/>
          <w:sz w:val="22"/>
          <w:szCs w:val="22"/>
        </w:rPr>
        <w:t xml:space="preserve"> </w:t>
      </w:r>
      <w:r w:rsidR="003D55BD" w:rsidRPr="001132E2">
        <w:rPr>
          <w:rFonts w:ascii="Palatino Linotype" w:eastAsia="Palatino Linotype" w:hAnsi="Palatino Linotype" w:cs="Palatino Linotype"/>
          <w:i/>
          <w:sz w:val="22"/>
          <w:szCs w:val="22"/>
        </w:rPr>
        <w:t>“</w:t>
      </w:r>
      <w:r w:rsidR="00055B21" w:rsidRPr="001132E2">
        <w:rPr>
          <w:rFonts w:ascii="Palatino Linotype" w:eastAsia="Palatino Linotype" w:hAnsi="Palatino Linotype" w:cs="Palatino Linotype"/>
          <w:i/>
          <w:sz w:val="22"/>
          <w:szCs w:val="22"/>
        </w:rPr>
        <w:t>HAN PASADO MAS DE 20 DIAS HABILES Y NO ME HAN DADO NINGUNA RESPUESTA CON ESTO ES UN ACTO DE VIOLENTACION A MI DERECHO HUMANO DE ACCESO A LA INFORMACION, SOLICITO A LOS COMISIONADOS NO HACER CASO OMISO YA QUE SON MAS DE 200 SOLICITUDES A LAS CUALES NO HAN DADO RESPUESTA, SOLICITO QUE SE HAGA USO DE LAS MEDIDAS DE APREMIO CORRESPONDIENTES</w:t>
      </w:r>
      <w:r w:rsidR="003D55BD" w:rsidRPr="001132E2">
        <w:rPr>
          <w:rFonts w:ascii="Palatino Linotype" w:eastAsia="Palatino Linotype" w:hAnsi="Palatino Linotype" w:cs="Palatino Linotype"/>
          <w:i/>
          <w:sz w:val="22"/>
          <w:szCs w:val="22"/>
        </w:rPr>
        <w:t xml:space="preserve">” </w:t>
      </w:r>
      <w:r w:rsidR="003E253D" w:rsidRPr="001132E2">
        <w:rPr>
          <w:rFonts w:ascii="Palatino Linotype" w:eastAsia="Palatino Linotype" w:hAnsi="Palatino Linotype" w:cs="Palatino Linotype"/>
          <w:i/>
          <w:sz w:val="22"/>
          <w:szCs w:val="22"/>
        </w:rPr>
        <w:t>(Sic)</w:t>
      </w:r>
    </w:p>
    <w:p w14:paraId="6761EEC7" w14:textId="77777777" w:rsidR="00420EAA" w:rsidRPr="001132E2" w:rsidRDefault="00420EAA" w:rsidP="00420EAA">
      <w:pPr>
        <w:spacing w:line="360" w:lineRule="auto"/>
        <w:jc w:val="both"/>
        <w:rPr>
          <w:rFonts w:ascii="Palatino Linotype" w:eastAsia="Palatino Linotype" w:hAnsi="Palatino Linotype" w:cs="Palatino Linotype"/>
          <w:i/>
          <w:sz w:val="22"/>
          <w:szCs w:val="22"/>
        </w:rPr>
      </w:pPr>
    </w:p>
    <w:p w14:paraId="33122F52" w14:textId="2BD631D1" w:rsidR="0095094E" w:rsidRPr="001132E2" w:rsidRDefault="001C427C"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b/>
          <w:sz w:val="22"/>
          <w:szCs w:val="22"/>
        </w:rPr>
        <w:t>5</w:t>
      </w:r>
      <w:r w:rsidR="00A33530" w:rsidRPr="001132E2">
        <w:rPr>
          <w:rFonts w:ascii="Palatino Linotype" w:eastAsia="Palatino Linotype" w:hAnsi="Palatino Linotype" w:cs="Palatino Linotype"/>
          <w:b/>
          <w:sz w:val="22"/>
          <w:szCs w:val="22"/>
        </w:rPr>
        <w:t xml:space="preserve">. Turno. </w:t>
      </w:r>
      <w:r w:rsidR="00A33530" w:rsidRPr="001132E2">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00A33530" w:rsidRPr="001132E2">
        <w:rPr>
          <w:rFonts w:ascii="Palatino Linotype" w:eastAsia="Palatino Linotype" w:hAnsi="Palatino Linotype" w:cs="Palatino Linotype"/>
          <w:b/>
          <w:sz w:val="22"/>
          <w:szCs w:val="22"/>
        </w:rPr>
        <w:t xml:space="preserve"> </w:t>
      </w:r>
      <w:r w:rsidR="00DC1C9F" w:rsidRPr="001132E2">
        <w:rPr>
          <w:rFonts w:ascii="Palatino Linotype" w:eastAsia="Palatino Linotype" w:hAnsi="Palatino Linotype" w:cs="Palatino Linotype"/>
          <w:b/>
          <w:sz w:val="22"/>
          <w:szCs w:val="22"/>
        </w:rPr>
        <w:t>0</w:t>
      </w:r>
      <w:r w:rsidR="000041D0" w:rsidRPr="001132E2">
        <w:rPr>
          <w:rFonts w:ascii="Palatino Linotype" w:eastAsia="Palatino Linotype" w:hAnsi="Palatino Linotype" w:cs="Palatino Linotype"/>
          <w:b/>
          <w:sz w:val="22"/>
          <w:szCs w:val="22"/>
        </w:rPr>
        <w:t>8</w:t>
      </w:r>
      <w:r w:rsidR="00055B21" w:rsidRPr="001132E2">
        <w:rPr>
          <w:rFonts w:ascii="Palatino Linotype" w:eastAsia="Palatino Linotype" w:hAnsi="Palatino Linotype" w:cs="Palatino Linotype"/>
          <w:b/>
          <w:sz w:val="22"/>
          <w:szCs w:val="22"/>
        </w:rPr>
        <w:t>514</w:t>
      </w:r>
      <w:r w:rsidR="00420EAA" w:rsidRPr="001132E2">
        <w:rPr>
          <w:rFonts w:ascii="Palatino Linotype" w:eastAsia="Palatino Linotype" w:hAnsi="Palatino Linotype" w:cs="Palatino Linotype"/>
          <w:b/>
          <w:sz w:val="22"/>
          <w:szCs w:val="22"/>
        </w:rPr>
        <w:t>/INFOEM/IP/RR/202</w:t>
      </w:r>
      <w:r w:rsidR="006F62C4" w:rsidRPr="001132E2">
        <w:rPr>
          <w:rFonts w:ascii="Palatino Linotype" w:eastAsia="Palatino Linotype" w:hAnsi="Palatino Linotype" w:cs="Palatino Linotype"/>
          <w:b/>
          <w:sz w:val="22"/>
          <w:szCs w:val="22"/>
        </w:rPr>
        <w:t>5</w:t>
      </w:r>
      <w:r w:rsidR="00A33530" w:rsidRPr="001132E2">
        <w:rPr>
          <w:rFonts w:ascii="Palatino Linotype" w:eastAsia="Palatino Linotype" w:hAnsi="Palatino Linotype" w:cs="Palatino Linotype"/>
          <w:b/>
          <w:sz w:val="22"/>
          <w:szCs w:val="22"/>
        </w:rPr>
        <w:t xml:space="preserve"> </w:t>
      </w:r>
      <w:r w:rsidR="00A33530" w:rsidRPr="001132E2">
        <w:rPr>
          <w:rFonts w:ascii="Palatino Linotype" w:eastAsia="Palatino Linotype" w:hAnsi="Palatino Linotype" w:cs="Palatino Linotype"/>
          <w:sz w:val="22"/>
          <w:szCs w:val="22"/>
        </w:rPr>
        <w:t xml:space="preserve">fue </w:t>
      </w:r>
      <w:r w:rsidR="00A33530" w:rsidRPr="001132E2">
        <w:rPr>
          <w:rFonts w:ascii="Palatino Linotype" w:eastAsia="Palatino Linotype" w:hAnsi="Palatino Linotype" w:cs="Palatino Linotype"/>
          <w:sz w:val="22"/>
          <w:szCs w:val="22"/>
        </w:rPr>
        <w:lastRenderedPageBreak/>
        <w:t xml:space="preserve">turnado a la Comisionada Ponente </w:t>
      </w:r>
      <w:r w:rsidR="00A33530" w:rsidRPr="001132E2">
        <w:rPr>
          <w:rFonts w:ascii="Palatino Linotype" w:eastAsia="Palatino Linotype" w:hAnsi="Palatino Linotype" w:cs="Palatino Linotype"/>
          <w:b/>
          <w:sz w:val="22"/>
          <w:szCs w:val="22"/>
        </w:rPr>
        <w:t>Guadalupe Ramírez Peña</w:t>
      </w:r>
      <w:r w:rsidR="00A33530" w:rsidRPr="001132E2">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p>
    <w:p w14:paraId="440B4053" w14:textId="283D9BF4" w:rsidR="0095094E" w:rsidRPr="001132E2" w:rsidRDefault="001C427C"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b/>
          <w:sz w:val="22"/>
          <w:szCs w:val="22"/>
        </w:rPr>
        <w:t>6</w:t>
      </w:r>
      <w:r w:rsidR="00A33530" w:rsidRPr="001132E2">
        <w:rPr>
          <w:rFonts w:ascii="Palatino Linotype" w:eastAsia="Palatino Linotype" w:hAnsi="Palatino Linotype" w:cs="Palatino Linotype"/>
          <w:b/>
          <w:sz w:val="22"/>
          <w:szCs w:val="22"/>
        </w:rPr>
        <w:t xml:space="preserve">. Admisión. </w:t>
      </w:r>
      <w:r w:rsidR="001058FF" w:rsidRPr="001132E2">
        <w:rPr>
          <w:rFonts w:ascii="Palatino Linotype" w:eastAsia="Palatino Linotype" w:hAnsi="Palatino Linotype" w:cs="Palatino Linotype"/>
          <w:sz w:val="22"/>
          <w:szCs w:val="22"/>
        </w:rPr>
        <w:t xml:space="preserve">En fecha </w:t>
      </w:r>
      <w:r w:rsidR="001F384E" w:rsidRPr="001132E2">
        <w:rPr>
          <w:rFonts w:ascii="Palatino Linotype" w:eastAsia="Palatino Linotype" w:hAnsi="Palatino Linotype" w:cs="Palatino Linotype"/>
          <w:b/>
          <w:sz w:val="22"/>
          <w:szCs w:val="22"/>
        </w:rPr>
        <w:t>quince</w:t>
      </w:r>
      <w:r w:rsidR="000041D0" w:rsidRPr="001132E2">
        <w:rPr>
          <w:rFonts w:ascii="Palatino Linotype" w:eastAsia="Palatino Linotype" w:hAnsi="Palatino Linotype" w:cs="Palatino Linotype"/>
          <w:b/>
          <w:sz w:val="22"/>
          <w:szCs w:val="22"/>
        </w:rPr>
        <w:t xml:space="preserve"> de julio</w:t>
      </w:r>
      <w:r w:rsidR="007363F7" w:rsidRPr="001132E2">
        <w:rPr>
          <w:rFonts w:ascii="Palatino Linotype" w:eastAsia="Palatino Linotype" w:hAnsi="Palatino Linotype" w:cs="Palatino Linotype"/>
          <w:b/>
          <w:sz w:val="22"/>
          <w:szCs w:val="22"/>
        </w:rPr>
        <w:t xml:space="preserve"> </w:t>
      </w:r>
      <w:r w:rsidR="006F62C4" w:rsidRPr="001132E2">
        <w:rPr>
          <w:rFonts w:ascii="Palatino Linotype" w:eastAsia="Palatino Linotype" w:hAnsi="Palatino Linotype" w:cs="Palatino Linotype"/>
          <w:b/>
          <w:sz w:val="22"/>
          <w:szCs w:val="22"/>
        </w:rPr>
        <w:t>de dos mil veinticinco</w:t>
      </w:r>
      <w:r w:rsidR="00A33530" w:rsidRPr="001132E2">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p>
    <w:p w14:paraId="468484CB" w14:textId="2C01BE93" w:rsidR="007363F7" w:rsidRPr="001132E2" w:rsidRDefault="001C427C" w:rsidP="007363F7">
      <w:pPr>
        <w:widowControl w:val="0"/>
        <w:spacing w:line="360" w:lineRule="auto"/>
        <w:ind w:right="49"/>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b/>
          <w:sz w:val="22"/>
          <w:szCs w:val="22"/>
        </w:rPr>
        <w:t>7</w:t>
      </w:r>
      <w:r w:rsidR="00A33530" w:rsidRPr="001132E2">
        <w:rPr>
          <w:rFonts w:ascii="Palatino Linotype" w:eastAsia="Palatino Linotype" w:hAnsi="Palatino Linotype" w:cs="Palatino Linotype"/>
          <w:b/>
          <w:sz w:val="22"/>
          <w:szCs w:val="22"/>
        </w:rPr>
        <w:t>. Manifestaciones</w:t>
      </w:r>
      <w:r w:rsidR="00A33530" w:rsidRPr="001132E2">
        <w:rPr>
          <w:rFonts w:ascii="Palatino Linotype" w:eastAsia="Palatino Linotype" w:hAnsi="Palatino Linotype" w:cs="Palatino Linotype"/>
          <w:sz w:val="22"/>
          <w:szCs w:val="22"/>
        </w:rPr>
        <w:t xml:space="preserve">. </w:t>
      </w:r>
      <w:r w:rsidR="007363F7" w:rsidRPr="001132E2">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6E87CADC" w:rsidR="00C977B1" w:rsidRPr="001132E2" w:rsidRDefault="00442C75" w:rsidP="004C1951">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noProof/>
          <w:sz w:val="22"/>
          <w:szCs w:val="22"/>
          <w:lang w:val="es-MX" w:eastAsia="es-MX"/>
        </w:rPr>
        <w:drawing>
          <wp:inline distT="0" distB="0" distL="0" distR="0" wp14:anchorId="6A7E3DB9" wp14:editId="6B9FE9F9">
            <wp:extent cx="5612130" cy="1691640"/>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91640"/>
                    </a:xfrm>
                    <a:prstGeom prst="rect">
                      <a:avLst/>
                    </a:prstGeom>
                  </pic:spPr>
                </pic:pic>
              </a:graphicData>
            </a:graphic>
          </wp:inline>
        </w:drawing>
      </w:r>
    </w:p>
    <w:p w14:paraId="33E24C73" w14:textId="77777777" w:rsidR="00C977B1" w:rsidRPr="001132E2"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183B386E" w14:textId="5EFC0FA1" w:rsidR="0095094E" w:rsidRPr="001132E2" w:rsidRDefault="001C427C"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b/>
          <w:sz w:val="22"/>
          <w:szCs w:val="22"/>
        </w:rPr>
        <w:t>8</w:t>
      </w:r>
      <w:r w:rsidR="00A33530" w:rsidRPr="001132E2">
        <w:rPr>
          <w:rFonts w:ascii="Palatino Linotype" w:eastAsia="Palatino Linotype" w:hAnsi="Palatino Linotype" w:cs="Palatino Linotype"/>
          <w:b/>
          <w:sz w:val="22"/>
          <w:szCs w:val="22"/>
        </w:rPr>
        <w:t xml:space="preserve">. Cierre de instrucción. </w:t>
      </w:r>
      <w:r w:rsidR="00A33530" w:rsidRPr="001132E2">
        <w:rPr>
          <w:rFonts w:ascii="Palatino Linotype" w:eastAsia="Palatino Linotype" w:hAnsi="Palatino Linotype" w:cs="Palatino Linotype"/>
          <w:sz w:val="22"/>
          <w:szCs w:val="22"/>
        </w:rPr>
        <w:t>Una vez transcurrido el periodo otorgado a las partes para realizar sus manifestaciones y no habiendo documentos que in</w:t>
      </w:r>
      <w:r w:rsidR="006E4711" w:rsidRPr="001132E2">
        <w:rPr>
          <w:rFonts w:ascii="Palatino Linotype" w:eastAsia="Palatino Linotype" w:hAnsi="Palatino Linotype" w:cs="Palatino Linotype"/>
          <w:sz w:val="22"/>
          <w:szCs w:val="22"/>
        </w:rPr>
        <w:t xml:space="preserve">tegrar al expediente, con fecha </w:t>
      </w:r>
      <w:r w:rsidR="006E4711" w:rsidRPr="001132E2">
        <w:rPr>
          <w:rFonts w:ascii="Palatino Linotype" w:eastAsia="Palatino Linotype" w:hAnsi="Palatino Linotype" w:cs="Palatino Linotype"/>
          <w:b/>
          <w:sz w:val="22"/>
          <w:szCs w:val="22"/>
        </w:rPr>
        <w:t>ocho</w:t>
      </w:r>
      <w:r w:rsidR="0087694D" w:rsidRPr="001132E2">
        <w:rPr>
          <w:rFonts w:ascii="Palatino Linotype" w:eastAsia="Palatino Linotype" w:hAnsi="Palatino Linotype" w:cs="Palatino Linotype"/>
          <w:b/>
          <w:bCs/>
          <w:sz w:val="22"/>
          <w:szCs w:val="22"/>
        </w:rPr>
        <w:t xml:space="preserve"> de agosto</w:t>
      </w:r>
      <w:r w:rsidR="00DC1C9F" w:rsidRPr="001132E2">
        <w:rPr>
          <w:rFonts w:ascii="Palatino Linotype" w:eastAsia="Palatino Linotype" w:hAnsi="Palatino Linotype" w:cs="Palatino Linotype"/>
          <w:b/>
          <w:sz w:val="22"/>
          <w:szCs w:val="22"/>
        </w:rPr>
        <w:t xml:space="preserve"> de dos mil veinticinco</w:t>
      </w:r>
      <w:r w:rsidR="00A33530" w:rsidRPr="001132E2">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1132E2" w:rsidRDefault="00A33530"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1132E2"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1132E2" w:rsidRDefault="00A33530" w:rsidP="00420EAA">
      <w:pPr>
        <w:widowControl w:val="0"/>
        <w:spacing w:line="360" w:lineRule="auto"/>
        <w:jc w:val="center"/>
        <w:rPr>
          <w:rFonts w:ascii="Palatino Linotype" w:eastAsia="Palatino Linotype" w:hAnsi="Palatino Linotype" w:cs="Palatino Linotype"/>
          <w:b/>
          <w:sz w:val="22"/>
          <w:szCs w:val="22"/>
        </w:rPr>
      </w:pPr>
      <w:r w:rsidRPr="001132E2">
        <w:rPr>
          <w:rFonts w:ascii="Palatino Linotype" w:eastAsia="Palatino Linotype" w:hAnsi="Palatino Linotype" w:cs="Palatino Linotype"/>
          <w:b/>
          <w:sz w:val="22"/>
          <w:szCs w:val="22"/>
        </w:rPr>
        <w:t>II. C O N S I D E R A N D O S</w:t>
      </w:r>
    </w:p>
    <w:p w14:paraId="2984F220" w14:textId="77777777" w:rsidR="0095094E" w:rsidRPr="001132E2"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08775EDA" w:rsidR="003C4D9D" w:rsidRPr="001132E2" w:rsidRDefault="003C4D9D" w:rsidP="003C4D9D">
      <w:pPr>
        <w:spacing w:line="360" w:lineRule="auto"/>
        <w:ind w:right="49"/>
        <w:jc w:val="both"/>
        <w:rPr>
          <w:rFonts w:ascii="Palatino Linotype" w:eastAsia="Palatino Linotype" w:hAnsi="Palatino Linotype" w:cs="Palatino Linotype"/>
          <w:sz w:val="22"/>
        </w:rPr>
      </w:pPr>
      <w:r w:rsidRPr="001132E2">
        <w:rPr>
          <w:rFonts w:ascii="Palatino Linotype" w:eastAsia="Palatino Linotype" w:hAnsi="Palatino Linotype" w:cs="Palatino Linotype"/>
          <w:b/>
          <w:sz w:val="22"/>
        </w:rPr>
        <w:t>Primero. Competencia.</w:t>
      </w:r>
      <w:r w:rsidRPr="001132E2">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F4FA1" w:rsidRPr="001132E2">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Pr="001132E2">
        <w:rPr>
          <w:rFonts w:ascii="Palatino Linotype" w:eastAsia="Palatino Linotype" w:hAnsi="Palatino Linotype" w:cs="Palatino Linotype"/>
          <w:sz w:val="22"/>
        </w:rPr>
        <w:t>;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1132E2" w:rsidRDefault="00A33530"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b/>
          <w:sz w:val="22"/>
          <w:szCs w:val="22"/>
        </w:rPr>
        <w:t xml:space="preserve">Segundo. Oportunidad y Procedibilidad del Recurso de Revisión. </w:t>
      </w:r>
      <w:r w:rsidRPr="001132E2">
        <w:rPr>
          <w:rFonts w:ascii="Palatino Linotype" w:eastAsia="Palatino Linotype" w:hAnsi="Palatino Linotype" w:cs="Palatino Linotype"/>
          <w:sz w:val="22"/>
          <w:szCs w:val="22"/>
        </w:rPr>
        <w:t>Por cua</w:t>
      </w:r>
      <w:r w:rsidR="0018526B" w:rsidRPr="001132E2">
        <w:rPr>
          <w:rFonts w:ascii="Palatino Linotype" w:eastAsia="Palatino Linotype" w:hAnsi="Palatino Linotype" w:cs="Palatino Linotype"/>
          <w:sz w:val="22"/>
          <w:szCs w:val="22"/>
        </w:rPr>
        <w:t>nto hace a la oportunidad del recurso</w:t>
      </w:r>
      <w:r w:rsidRPr="001132E2">
        <w:rPr>
          <w:rFonts w:ascii="Palatino Linotype" w:eastAsia="Palatino Linotype" w:hAnsi="Palatino Linotype" w:cs="Palatino Linotype"/>
          <w:sz w:val="22"/>
          <w:szCs w:val="22"/>
        </w:rPr>
        <w:t xml:space="preserve"> de revisión</w:t>
      </w:r>
      <w:r w:rsidRPr="001132E2">
        <w:rPr>
          <w:rFonts w:ascii="Palatino Linotype" w:eastAsia="Palatino Linotype" w:hAnsi="Palatino Linotype" w:cs="Palatino Linotype"/>
          <w:b/>
          <w:sz w:val="22"/>
          <w:szCs w:val="22"/>
        </w:rPr>
        <w:t xml:space="preserve"> </w:t>
      </w:r>
      <w:r w:rsidRPr="001132E2">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1132E2" w:rsidRDefault="00A33530"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lastRenderedPageBreak/>
        <w:t xml:space="preserve">Derivado de lo anterior, se constituye la figura jurídica de la </w:t>
      </w:r>
      <w:r w:rsidRPr="001132E2">
        <w:rPr>
          <w:rFonts w:ascii="Palatino Linotype" w:eastAsia="Palatino Linotype" w:hAnsi="Palatino Linotype" w:cs="Palatino Linotype"/>
          <w:b/>
          <w:sz w:val="22"/>
          <w:szCs w:val="22"/>
        </w:rPr>
        <w:t>NEGATIVA FICTA</w:t>
      </w:r>
      <w:r w:rsidRPr="001132E2">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1132E2" w:rsidRDefault="0018526B"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De tal manera, en el presente recurso</w:t>
      </w:r>
      <w:r w:rsidR="00A33530" w:rsidRPr="001132E2">
        <w:rPr>
          <w:rFonts w:ascii="Palatino Linotype" w:eastAsia="Palatino Linotype" w:hAnsi="Palatino Linotype" w:cs="Palatino Linotype"/>
          <w:sz w:val="22"/>
          <w:szCs w:val="22"/>
        </w:rPr>
        <w:t xml:space="preserve"> de revisión se actualizó la negativa ficta por parte del </w:t>
      </w:r>
      <w:r w:rsidR="00A33530" w:rsidRPr="001132E2">
        <w:rPr>
          <w:rFonts w:ascii="Palatino Linotype" w:eastAsia="Palatino Linotype" w:hAnsi="Palatino Linotype" w:cs="Palatino Linotype"/>
          <w:b/>
          <w:sz w:val="22"/>
          <w:szCs w:val="22"/>
        </w:rPr>
        <w:t>SUJETO OBLIGADO</w:t>
      </w:r>
      <w:r w:rsidR="00A33530" w:rsidRPr="001132E2">
        <w:rPr>
          <w:rFonts w:ascii="Palatino Linotype" w:eastAsia="Palatino Linotype" w:hAnsi="Palatino Linotype" w:cs="Palatino Linotype"/>
          <w:sz w:val="22"/>
          <w:szCs w:val="22"/>
        </w:rPr>
        <w:t xml:space="preserve"> al no haber respondido a la parte </w:t>
      </w:r>
      <w:r w:rsidR="00A33530" w:rsidRPr="001132E2">
        <w:rPr>
          <w:rFonts w:ascii="Palatino Linotype" w:eastAsia="Palatino Linotype" w:hAnsi="Palatino Linotype" w:cs="Palatino Linotype"/>
          <w:b/>
          <w:sz w:val="22"/>
          <w:szCs w:val="22"/>
        </w:rPr>
        <w:t>RECURRENTE</w:t>
      </w:r>
      <w:r w:rsidR="00A33530" w:rsidRPr="001132E2">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1132E2" w:rsidRDefault="00A33530"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Si a ello se le suma lo previsto en el párrafo segundo del artículo 178, párrafo segundo</w:t>
      </w:r>
      <w:r w:rsidRPr="001132E2">
        <w:rPr>
          <w:rFonts w:ascii="Palatino Linotype" w:eastAsia="Palatino Linotype" w:hAnsi="Palatino Linotype" w:cs="Palatino Linotype"/>
          <w:sz w:val="22"/>
          <w:szCs w:val="22"/>
          <w:vertAlign w:val="superscript"/>
        </w:rPr>
        <w:footnoteReference w:id="1"/>
      </w:r>
      <w:r w:rsidRPr="001132E2">
        <w:rPr>
          <w:rFonts w:ascii="Palatino Linotype" w:eastAsia="Palatino Linotype" w:hAnsi="Palatino Linotype" w:cs="Palatino Linotype"/>
          <w:sz w:val="22"/>
          <w:szCs w:val="22"/>
        </w:rPr>
        <w:t xml:space="preserve"> de la Ley de Transparencia y Acceso a la Información Pública vigente en la entidad.</w:t>
      </w:r>
    </w:p>
    <w:p w14:paraId="667E78AE" w14:textId="77777777" w:rsidR="009F4FA1" w:rsidRPr="001132E2" w:rsidRDefault="009F4FA1" w:rsidP="00420EAA">
      <w:pPr>
        <w:spacing w:line="360" w:lineRule="auto"/>
        <w:jc w:val="both"/>
        <w:rPr>
          <w:rFonts w:ascii="Palatino Linotype" w:eastAsia="Palatino Linotype" w:hAnsi="Palatino Linotype" w:cs="Palatino Linotype"/>
          <w:sz w:val="22"/>
          <w:szCs w:val="22"/>
        </w:rPr>
      </w:pPr>
    </w:p>
    <w:p w14:paraId="1B10A4E3" w14:textId="77777777" w:rsidR="0095094E" w:rsidRPr="001132E2" w:rsidRDefault="00A33530"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1132E2" w:rsidRDefault="00420EAA" w:rsidP="00420EAA">
      <w:pPr>
        <w:spacing w:line="360" w:lineRule="auto"/>
        <w:jc w:val="both"/>
        <w:rPr>
          <w:i/>
          <w:sz w:val="22"/>
          <w:szCs w:val="22"/>
        </w:rPr>
      </w:pPr>
    </w:p>
    <w:p w14:paraId="5271EBF3" w14:textId="77777777" w:rsidR="0095094E" w:rsidRPr="001132E2" w:rsidRDefault="00A33530" w:rsidP="003D55BD">
      <w:pPr>
        <w:ind w:left="567" w:right="616"/>
        <w:jc w:val="both"/>
        <w:rPr>
          <w:rFonts w:ascii="Palatino Linotype" w:eastAsia="Palatino Linotype" w:hAnsi="Palatino Linotype" w:cs="Palatino Linotype"/>
          <w:b/>
          <w:i/>
          <w:sz w:val="22"/>
          <w:szCs w:val="22"/>
        </w:rPr>
      </w:pPr>
      <w:r w:rsidRPr="001132E2">
        <w:rPr>
          <w:rFonts w:ascii="Palatino Linotype" w:eastAsia="Palatino Linotype" w:hAnsi="Palatino Linotype" w:cs="Palatino Linotype"/>
          <w:i/>
          <w:sz w:val="22"/>
          <w:szCs w:val="22"/>
        </w:rPr>
        <w:t>“</w:t>
      </w:r>
      <w:r w:rsidRPr="001132E2">
        <w:rPr>
          <w:rFonts w:ascii="Palatino Linotype" w:eastAsia="Palatino Linotype" w:hAnsi="Palatino Linotype" w:cs="Palatino Linotype"/>
          <w:b/>
          <w:i/>
          <w:sz w:val="22"/>
          <w:szCs w:val="22"/>
        </w:rPr>
        <w:t>CRITERIO 0001-15 NEGATIVA FICTA. PLAZO PARA INTERPONER EL RECURSO DE REVISIÓN TRATÁNDOSE DE</w:t>
      </w:r>
      <w:r w:rsidRPr="001132E2">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w:t>
      </w:r>
      <w:r w:rsidRPr="001132E2">
        <w:rPr>
          <w:rFonts w:ascii="Palatino Linotype" w:eastAsia="Palatino Linotype" w:hAnsi="Palatino Linotype" w:cs="Palatino Linotype"/>
          <w:i/>
          <w:sz w:val="22"/>
          <w:szCs w:val="22"/>
        </w:rPr>
        <w:lastRenderedPageBreak/>
        <w:t>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1132E2">
        <w:rPr>
          <w:rFonts w:ascii="Palatino Linotype" w:eastAsia="Palatino Linotype" w:hAnsi="Palatino Linotype" w:cs="Palatino Linotype"/>
          <w:i/>
          <w:sz w:val="22"/>
          <w:szCs w:val="22"/>
        </w:rPr>
        <w:t>ículo 72 de la citada Ley.”</w:t>
      </w:r>
    </w:p>
    <w:p w14:paraId="7775B71F" w14:textId="77777777" w:rsidR="00420EAA" w:rsidRPr="001132E2"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1132E2"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 xml:space="preserve">Además, una vez realizado el análisis del formato de interposición </w:t>
      </w:r>
      <w:r w:rsidR="0018526B" w:rsidRPr="001132E2">
        <w:rPr>
          <w:rFonts w:ascii="Palatino Linotype" w:eastAsia="Palatino Linotype" w:hAnsi="Palatino Linotype" w:cs="Palatino Linotype"/>
          <w:sz w:val="22"/>
          <w:szCs w:val="22"/>
        </w:rPr>
        <w:t>del recurso</w:t>
      </w:r>
      <w:r w:rsidRPr="001132E2">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1132E2">
        <w:rPr>
          <w:rFonts w:ascii="Palatino Linotype" w:eastAsia="Palatino Linotype" w:hAnsi="Palatino Linotype" w:cs="Palatino Linotype"/>
          <w:sz w:val="22"/>
          <w:szCs w:val="22"/>
        </w:rPr>
        <w:t>fue presentado</w:t>
      </w:r>
      <w:r w:rsidRPr="001132E2">
        <w:rPr>
          <w:rFonts w:ascii="Palatino Linotype" w:eastAsia="Palatino Linotype" w:hAnsi="Palatino Linotype" w:cs="Palatino Linotype"/>
          <w:sz w:val="22"/>
          <w:szCs w:val="22"/>
        </w:rPr>
        <w:t xml:space="preserve"> mediante el formato visible en </w:t>
      </w:r>
      <w:r w:rsidRPr="001132E2">
        <w:rPr>
          <w:rFonts w:ascii="Palatino Linotype" w:eastAsia="Palatino Linotype" w:hAnsi="Palatino Linotype" w:cs="Palatino Linotype"/>
          <w:b/>
          <w:sz w:val="22"/>
          <w:szCs w:val="22"/>
        </w:rPr>
        <w:t>EL</w:t>
      </w:r>
      <w:r w:rsidRPr="001132E2">
        <w:rPr>
          <w:rFonts w:ascii="Palatino Linotype" w:eastAsia="Palatino Linotype" w:hAnsi="Palatino Linotype" w:cs="Palatino Linotype"/>
          <w:sz w:val="22"/>
          <w:szCs w:val="22"/>
        </w:rPr>
        <w:t xml:space="preserve"> </w:t>
      </w:r>
      <w:r w:rsidRPr="001132E2">
        <w:rPr>
          <w:rFonts w:ascii="Palatino Linotype" w:eastAsia="Palatino Linotype" w:hAnsi="Palatino Linotype" w:cs="Palatino Linotype"/>
          <w:b/>
          <w:sz w:val="22"/>
          <w:szCs w:val="22"/>
        </w:rPr>
        <w:t>SAIMEX</w:t>
      </w:r>
      <w:r w:rsidRPr="001132E2">
        <w:rPr>
          <w:rFonts w:ascii="Palatino Linotype" w:eastAsia="Palatino Linotype" w:hAnsi="Palatino Linotype" w:cs="Palatino Linotype"/>
          <w:sz w:val="22"/>
          <w:szCs w:val="22"/>
        </w:rPr>
        <w:t>.</w:t>
      </w:r>
    </w:p>
    <w:p w14:paraId="0A861F1F" w14:textId="77777777" w:rsidR="009F4FA1" w:rsidRPr="001132E2" w:rsidRDefault="009F4FA1"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2ADCC0F2" w14:textId="77777777" w:rsidR="009F4FA1" w:rsidRPr="001132E2" w:rsidRDefault="009F4FA1" w:rsidP="009F4FA1">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 xml:space="preserve">A efecto de sustentar lo anterior, es de suma importancia mencionar que si bien la persona solicitante </w:t>
      </w:r>
      <w:r w:rsidRPr="001132E2">
        <w:rPr>
          <w:rFonts w:ascii="Palatino Linotype" w:eastAsia="Palatino Linotype" w:hAnsi="Palatino Linotype" w:cs="Palatino Linotype"/>
          <w:b/>
          <w:sz w:val="22"/>
          <w:szCs w:val="22"/>
        </w:rPr>
        <w:t xml:space="preserve">no proporcionó nombre completo, </w:t>
      </w:r>
      <w:r w:rsidRPr="001132E2">
        <w:rPr>
          <w:rFonts w:ascii="Palatino Linotype" w:eastAsia="Palatino Linotype" w:hAnsi="Palatino Linotype" w:cs="Palatino Linotype"/>
          <w:sz w:val="22"/>
          <w:szCs w:val="22"/>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1E2DA61" w14:textId="77777777" w:rsidR="009F4FA1" w:rsidRPr="001132E2" w:rsidRDefault="009F4FA1" w:rsidP="009F4FA1">
      <w:pPr>
        <w:spacing w:line="360" w:lineRule="auto"/>
        <w:jc w:val="both"/>
        <w:rPr>
          <w:rFonts w:ascii="Palatino Linotype" w:eastAsia="Palatino Linotype" w:hAnsi="Palatino Linotype" w:cs="Palatino Linotype"/>
          <w:sz w:val="22"/>
          <w:szCs w:val="22"/>
        </w:rPr>
      </w:pPr>
    </w:p>
    <w:p w14:paraId="26E0AC9B" w14:textId="77777777" w:rsidR="009F4FA1" w:rsidRPr="001132E2" w:rsidRDefault="009F4FA1" w:rsidP="009F4FA1">
      <w:pPr>
        <w:ind w:left="851" w:right="902"/>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i/>
          <w:sz w:val="22"/>
          <w:szCs w:val="22"/>
        </w:rPr>
        <w:t>"</w:t>
      </w:r>
      <w:r w:rsidRPr="001132E2">
        <w:rPr>
          <w:rFonts w:ascii="Palatino Linotype" w:eastAsia="Palatino Linotype" w:hAnsi="Palatino Linotype" w:cs="Palatino Linotype"/>
          <w:b/>
          <w:i/>
          <w:sz w:val="22"/>
          <w:szCs w:val="22"/>
        </w:rPr>
        <w:t>Las solicitudes anónimas,</w:t>
      </w:r>
      <w:r w:rsidRPr="001132E2">
        <w:rPr>
          <w:rFonts w:ascii="Palatino Linotype" w:eastAsia="Palatino Linotype" w:hAnsi="Palatino Linotype" w:cs="Palatino Linotype"/>
          <w:i/>
          <w:sz w:val="22"/>
          <w:szCs w:val="22"/>
        </w:rPr>
        <w:t xml:space="preserve"> con nombre incompleto o seudónimo</w:t>
      </w:r>
      <w:r w:rsidRPr="001132E2">
        <w:rPr>
          <w:rFonts w:ascii="Palatino Linotype" w:eastAsia="Palatino Linotype" w:hAnsi="Palatino Linotype" w:cs="Palatino Linotype"/>
          <w:b/>
          <w:i/>
          <w:sz w:val="22"/>
          <w:szCs w:val="22"/>
        </w:rPr>
        <w:t xml:space="preserve"> serán procedentes para su trámite por parte del sujeto obligado ante quien se presente</w:t>
      </w:r>
      <w:r w:rsidRPr="001132E2">
        <w:rPr>
          <w:rFonts w:ascii="Palatino Linotype" w:eastAsia="Palatino Linotype" w:hAnsi="Palatino Linotype" w:cs="Palatino Linotype"/>
          <w:i/>
          <w:sz w:val="22"/>
          <w:szCs w:val="22"/>
        </w:rPr>
        <w:t>. No podrá requerirse información adicional con motivo del nombre proporcionado por el solicitante."</w:t>
      </w:r>
    </w:p>
    <w:p w14:paraId="144A8968" w14:textId="77777777" w:rsidR="009F4FA1" w:rsidRPr="001132E2" w:rsidRDefault="009F4FA1" w:rsidP="009F4FA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46B1B796" w14:textId="77777777" w:rsidR="009F4FA1" w:rsidRPr="001132E2" w:rsidRDefault="009F4FA1"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4771364F" w14:textId="77777777" w:rsidR="00D20B6E" w:rsidRPr="001132E2"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1132E2" w:rsidRDefault="00A33530"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lastRenderedPageBreak/>
        <w:t xml:space="preserve">Ahora bien, resulta procedente </w:t>
      </w:r>
      <w:r w:rsidR="0018526B" w:rsidRPr="001132E2">
        <w:rPr>
          <w:rFonts w:ascii="Palatino Linotype" w:eastAsia="Palatino Linotype" w:hAnsi="Palatino Linotype" w:cs="Palatino Linotype"/>
          <w:sz w:val="22"/>
          <w:szCs w:val="22"/>
        </w:rPr>
        <w:t>la interposición del recurso</w:t>
      </w:r>
      <w:r w:rsidRPr="001132E2">
        <w:rPr>
          <w:rFonts w:ascii="Palatino Linotype" w:eastAsia="Palatino Linotype" w:hAnsi="Palatino Linotype" w:cs="Palatino Linotype"/>
          <w:sz w:val="22"/>
          <w:szCs w:val="22"/>
        </w:rPr>
        <w:t xml:space="preserve"> de revisión, según lo aducido por la parte </w:t>
      </w:r>
      <w:r w:rsidRPr="001132E2">
        <w:rPr>
          <w:rFonts w:ascii="Palatino Linotype" w:eastAsia="Palatino Linotype" w:hAnsi="Palatino Linotype" w:cs="Palatino Linotype"/>
          <w:b/>
          <w:sz w:val="22"/>
          <w:szCs w:val="22"/>
        </w:rPr>
        <w:t>RECURRENTE</w:t>
      </w:r>
      <w:r w:rsidRPr="001132E2">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1132E2" w:rsidRDefault="00A33530" w:rsidP="00420EAA">
      <w:pPr>
        <w:ind w:left="567" w:right="616"/>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i/>
          <w:sz w:val="22"/>
          <w:szCs w:val="22"/>
        </w:rPr>
        <w:t>“</w:t>
      </w:r>
      <w:r w:rsidRPr="001132E2">
        <w:rPr>
          <w:rFonts w:ascii="Palatino Linotype" w:eastAsia="Palatino Linotype" w:hAnsi="Palatino Linotype" w:cs="Palatino Linotype"/>
          <w:b/>
          <w:sz w:val="22"/>
          <w:szCs w:val="22"/>
        </w:rPr>
        <w:t>Artículo 179.</w:t>
      </w:r>
      <w:r w:rsidRPr="001132E2">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1132E2">
        <w:rPr>
          <w:rFonts w:ascii="Palatino Linotype" w:eastAsia="Palatino Linotype" w:hAnsi="Palatino Linotype" w:cs="Palatino Linotype"/>
          <w:sz w:val="22"/>
          <w:szCs w:val="22"/>
        </w:rPr>
        <w:t> </w:t>
      </w:r>
    </w:p>
    <w:p w14:paraId="17FBF741" w14:textId="1894D5CE" w:rsidR="00DC1C9F" w:rsidRPr="001132E2" w:rsidRDefault="00DC1C9F" w:rsidP="00420EAA">
      <w:pPr>
        <w:ind w:left="567" w:right="616"/>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w:t>
      </w:r>
    </w:p>
    <w:p w14:paraId="05C97D66" w14:textId="77777777" w:rsidR="0095094E" w:rsidRPr="001132E2"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i/>
          <w:sz w:val="22"/>
          <w:szCs w:val="22"/>
        </w:rPr>
        <w:t xml:space="preserve">La falta de respuesta a una solicitud de acceso a la </w:t>
      </w:r>
      <w:r w:rsidR="00420EAA" w:rsidRPr="001132E2">
        <w:rPr>
          <w:rFonts w:ascii="Palatino Linotype" w:eastAsia="Palatino Linotype" w:hAnsi="Palatino Linotype" w:cs="Palatino Linotype"/>
          <w:i/>
          <w:sz w:val="22"/>
          <w:szCs w:val="22"/>
        </w:rPr>
        <w:t>información…</w:t>
      </w:r>
    </w:p>
    <w:p w14:paraId="1DDC52E0" w14:textId="77777777" w:rsidR="00420EAA" w:rsidRPr="001132E2"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1132E2" w:rsidRDefault="00420EAA" w:rsidP="00D20B6E">
      <w:pPr>
        <w:tabs>
          <w:tab w:val="left" w:pos="8647"/>
        </w:tabs>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b/>
          <w:sz w:val="22"/>
          <w:szCs w:val="22"/>
        </w:rPr>
        <w:t xml:space="preserve">Tercero. Materia de la revisión. </w:t>
      </w:r>
      <w:r w:rsidRPr="001132E2">
        <w:rPr>
          <w:rFonts w:ascii="Palatino Linotype" w:eastAsia="Palatino Linotype" w:hAnsi="Palatino Linotype" w:cs="Palatino Linotype"/>
          <w:sz w:val="22"/>
          <w:szCs w:val="22"/>
        </w:rPr>
        <w:t xml:space="preserve">Este Organismo Garante procede del análisis de los agravios hechos valer por la parte </w:t>
      </w:r>
      <w:r w:rsidRPr="001132E2">
        <w:rPr>
          <w:rFonts w:ascii="Palatino Linotype" w:eastAsia="Palatino Linotype" w:hAnsi="Palatino Linotype" w:cs="Palatino Linotype"/>
          <w:b/>
          <w:sz w:val="22"/>
          <w:szCs w:val="22"/>
        </w:rPr>
        <w:t>Recurrente</w:t>
      </w:r>
      <w:r w:rsidRPr="001132E2">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1132E2"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b/>
          <w:sz w:val="22"/>
          <w:szCs w:val="22"/>
        </w:rPr>
        <w:t xml:space="preserve">Cuarto. Estudio del asunto. </w:t>
      </w:r>
      <w:r w:rsidRPr="001132E2">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1132E2">
        <w:rPr>
          <w:rFonts w:ascii="Palatino Linotype" w:eastAsia="Palatino Linotype" w:hAnsi="Palatino Linotype" w:cs="Palatino Linotype"/>
          <w:b/>
          <w:sz w:val="22"/>
          <w:szCs w:val="22"/>
        </w:rPr>
        <w:t xml:space="preserve">Sujeto Obligado </w:t>
      </w:r>
      <w:r w:rsidRPr="001132E2">
        <w:rPr>
          <w:rFonts w:ascii="Palatino Linotype" w:eastAsia="Palatino Linotype" w:hAnsi="Palatino Linotype" w:cs="Palatino Linotype"/>
          <w:sz w:val="22"/>
          <w:szCs w:val="22"/>
        </w:rPr>
        <w:t xml:space="preserve">no dio respuesta a la solicitud de información planteada por la parte </w:t>
      </w:r>
      <w:r w:rsidRPr="001132E2">
        <w:rPr>
          <w:rFonts w:ascii="Palatino Linotype" w:eastAsia="Palatino Linotype" w:hAnsi="Palatino Linotype" w:cs="Palatino Linotype"/>
          <w:b/>
          <w:sz w:val="22"/>
          <w:szCs w:val="22"/>
        </w:rPr>
        <w:t>Recurrente</w:t>
      </w:r>
      <w:r w:rsidRPr="001132E2">
        <w:rPr>
          <w:rFonts w:ascii="Palatino Linotype" w:eastAsia="Palatino Linotype" w:hAnsi="Palatino Linotype" w:cs="Palatino Linotype"/>
          <w:sz w:val="22"/>
          <w:szCs w:val="22"/>
        </w:rPr>
        <w:t xml:space="preserve">, lo que se traduce como la configuración de la </w:t>
      </w:r>
      <w:r w:rsidRPr="001132E2">
        <w:rPr>
          <w:rFonts w:ascii="Palatino Linotype" w:eastAsia="Palatino Linotype" w:hAnsi="Palatino Linotype" w:cs="Palatino Linotype"/>
          <w:b/>
          <w:sz w:val="22"/>
          <w:szCs w:val="22"/>
        </w:rPr>
        <w:t>negativa ficta</w:t>
      </w:r>
      <w:r w:rsidRPr="001132E2">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1132E2">
        <w:rPr>
          <w:rFonts w:ascii="Palatino Linotype" w:eastAsia="Palatino Linotype" w:hAnsi="Palatino Linotype" w:cs="Palatino Linotype"/>
          <w:b/>
          <w:sz w:val="22"/>
          <w:szCs w:val="22"/>
        </w:rPr>
        <w:t>Sujeto Obligado</w:t>
      </w:r>
      <w:r w:rsidRPr="001132E2">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1132E2" w:rsidRDefault="00420EAA"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1132E2">
        <w:rPr>
          <w:rFonts w:ascii="Palatino Linotype" w:eastAsia="Palatino Linotype" w:hAnsi="Palatino Linotype" w:cs="Palatino Linotype"/>
          <w:b/>
          <w:sz w:val="22"/>
          <w:szCs w:val="22"/>
        </w:rPr>
        <w:t>Recurrente</w:t>
      </w:r>
      <w:r w:rsidRPr="001132E2">
        <w:rPr>
          <w:rFonts w:ascii="Palatino Linotype" w:eastAsia="Palatino Linotype" w:hAnsi="Palatino Linotype" w:cs="Palatino Linotype"/>
          <w:sz w:val="22"/>
          <w:szCs w:val="22"/>
        </w:rPr>
        <w:t xml:space="preserve">, se advierte que requirió al </w:t>
      </w:r>
      <w:r w:rsidRPr="001132E2">
        <w:rPr>
          <w:rFonts w:ascii="Palatino Linotype" w:eastAsia="Palatino Linotype" w:hAnsi="Palatino Linotype" w:cs="Palatino Linotype"/>
          <w:b/>
          <w:sz w:val="22"/>
          <w:szCs w:val="22"/>
        </w:rPr>
        <w:t>Sujeto Obligado</w:t>
      </w:r>
      <w:r w:rsidRPr="001132E2">
        <w:rPr>
          <w:rFonts w:ascii="Palatino Linotype" w:eastAsia="Palatino Linotype" w:hAnsi="Palatino Linotype" w:cs="Palatino Linotype"/>
          <w:sz w:val="22"/>
          <w:szCs w:val="22"/>
        </w:rPr>
        <w:t xml:space="preserve"> le proporcionara, información consistente en lo siguiente:</w:t>
      </w:r>
    </w:p>
    <w:p w14:paraId="64C97DF9" w14:textId="240AFE3F" w:rsidR="00E10D38" w:rsidRPr="001132E2" w:rsidRDefault="00E10D38" w:rsidP="00C3518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i/>
          <w:sz w:val="22"/>
          <w:szCs w:val="22"/>
        </w:rPr>
        <w:lastRenderedPageBreak/>
        <w:t>“</w:t>
      </w:r>
      <w:r w:rsidR="004A0DE6" w:rsidRPr="001132E2">
        <w:rPr>
          <w:rFonts w:ascii="Palatino Linotype" w:eastAsia="Palatino Linotype" w:hAnsi="Palatino Linotype" w:cs="Palatino Linotype"/>
          <w:i/>
          <w:sz w:val="22"/>
          <w:szCs w:val="22"/>
        </w:rPr>
        <w:t>SOLICITO TODAS LAS POLIZAS DE CHEQUES CON SU SOPORTE, DEL MES DE SEPTIEMBRE DE 2024</w:t>
      </w:r>
      <w:r w:rsidRPr="001132E2">
        <w:rPr>
          <w:rFonts w:ascii="Palatino Linotype" w:eastAsia="Palatino Linotype" w:hAnsi="Palatino Linotype" w:cs="Palatino Linotype"/>
          <w:i/>
          <w:sz w:val="22"/>
          <w:szCs w:val="22"/>
        </w:rPr>
        <w:t>”</w:t>
      </w:r>
      <w:r w:rsidR="00690903" w:rsidRPr="001132E2">
        <w:rPr>
          <w:rFonts w:ascii="Palatino Linotype" w:eastAsia="Palatino Linotype" w:hAnsi="Palatino Linotype" w:cs="Palatino Linotype"/>
          <w:i/>
          <w:sz w:val="22"/>
          <w:szCs w:val="22"/>
        </w:rPr>
        <w:t xml:space="preserve"> </w:t>
      </w:r>
      <w:r w:rsidR="00C37819" w:rsidRPr="001132E2">
        <w:rPr>
          <w:rFonts w:ascii="Palatino Linotype" w:eastAsia="Palatino Linotype" w:hAnsi="Palatino Linotype" w:cs="Palatino Linotype"/>
          <w:i/>
          <w:sz w:val="22"/>
          <w:szCs w:val="22"/>
        </w:rPr>
        <w:t>(Sic)</w:t>
      </w:r>
    </w:p>
    <w:p w14:paraId="321FC577" w14:textId="77777777" w:rsidR="00DB6C2D" w:rsidRPr="001132E2"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1132E2"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1132E2" w:rsidRDefault="00420EAA" w:rsidP="00420EAA">
      <w:pPr>
        <w:tabs>
          <w:tab w:val="left" w:pos="709"/>
        </w:tabs>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1132E2"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1132E2"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132E2">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1132E2"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1132E2">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1132E2"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1132E2">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1132E2"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i/>
          <w:sz w:val="22"/>
          <w:szCs w:val="22"/>
        </w:rPr>
        <w:t>[…]</w:t>
      </w:r>
    </w:p>
    <w:p w14:paraId="2B59ECF4" w14:textId="77777777" w:rsidR="00420EAA" w:rsidRPr="001132E2" w:rsidRDefault="00420EAA" w:rsidP="00420EAA">
      <w:pPr>
        <w:spacing w:line="276" w:lineRule="auto"/>
        <w:ind w:left="567" w:right="851"/>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i/>
          <w:sz w:val="22"/>
          <w:szCs w:val="22"/>
        </w:rPr>
        <w:t>“Artículo 6o.</w:t>
      </w:r>
    </w:p>
    <w:p w14:paraId="33E41300" w14:textId="77777777" w:rsidR="00420EAA" w:rsidRPr="001132E2" w:rsidRDefault="00420EAA" w:rsidP="00420EAA">
      <w:pPr>
        <w:spacing w:line="276" w:lineRule="auto"/>
        <w:ind w:left="567" w:right="851"/>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i/>
          <w:sz w:val="22"/>
          <w:szCs w:val="22"/>
        </w:rPr>
        <w:t>[...]</w:t>
      </w:r>
    </w:p>
    <w:p w14:paraId="4FB9AFFB" w14:textId="77777777" w:rsidR="00420EAA" w:rsidRPr="001132E2" w:rsidRDefault="00420EAA" w:rsidP="00420EAA">
      <w:pPr>
        <w:spacing w:line="276" w:lineRule="auto"/>
        <w:ind w:left="567" w:right="851"/>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i/>
          <w:sz w:val="22"/>
          <w:szCs w:val="22"/>
        </w:rPr>
        <w:t xml:space="preserve">A. Para el ejercicio del derecho de acceso a la información, la Federación y </w:t>
      </w:r>
      <w:r w:rsidRPr="001132E2">
        <w:rPr>
          <w:rFonts w:ascii="Palatino Linotype" w:eastAsia="Palatino Linotype" w:hAnsi="Palatino Linotype" w:cs="Palatino Linotype"/>
          <w:b/>
          <w:i/>
          <w:sz w:val="22"/>
          <w:szCs w:val="22"/>
          <w:u w:val="single"/>
        </w:rPr>
        <w:t>las entidades federativas</w:t>
      </w:r>
      <w:r w:rsidRPr="001132E2">
        <w:rPr>
          <w:rFonts w:ascii="Palatino Linotype" w:eastAsia="Palatino Linotype" w:hAnsi="Palatino Linotype" w:cs="Palatino Linotype"/>
          <w:b/>
          <w:i/>
          <w:sz w:val="22"/>
          <w:szCs w:val="22"/>
        </w:rPr>
        <w:t>,</w:t>
      </w:r>
      <w:r w:rsidRPr="001132E2">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1132E2" w:rsidRDefault="00420EAA" w:rsidP="00420EAA">
      <w:pPr>
        <w:spacing w:line="276" w:lineRule="auto"/>
        <w:ind w:left="567" w:right="851"/>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i/>
          <w:sz w:val="22"/>
          <w:szCs w:val="22"/>
        </w:rPr>
        <w:t xml:space="preserve">I. </w:t>
      </w:r>
      <w:r w:rsidRPr="001132E2">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132E2">
        <w:rPr>
          <w:rFonts w:ascii="Palatino Linotype" w:eastAsia="Palatino Linotype" w:hAnsi="Palatino Linotype" w:cs="Palatino Linotype"/>
          <w:i/>
          <w:sz w:val="22"/>
          <w:szCs w:val="22"/>
        </w:rPr>
        <w:t xml:space="preserve"> Ejecutivo, Legislativo </w:t>
      </w:r>
      <w:r w:rsidRPr="001132E2">
        <w:rPr>
          <w:rFonts w:ascii="Palatino Linotype" w:eastAsia="Palatino Linotype" w:hAnsi="Palatino Linotype" w:cs="Palatino Linotype"/>
          <w:b/>
          <w:i/>
          <w:sz w:val="22"/>
          <w:szCs w:val="22"/>
          <w:u w:val="single"/>
        </w:rPr>
        <w:t>y Judicial</w:t>
      </w:r>
      <w:r w:rsidRPr="001132E2">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132E2">
        <w:rPr>
          <w:rFonts w:ascii="Palatino Linotype" w:eastAsia="Palatino Linotype" w:hAnsi="Palatino Linotype" w:cs="Palatino Linotype"/>
          <w:b/>
          <w:i/>
          <w:sz w:val="22"/>
          <w:szCs w:val="22"/>
        </w:rPr>
        <w:t>es pública y sólo podrá ser reservada temporalmente por razones de interés público y seguridad nacional,</w:t>
      </w:r>
      <w:r w:rsidRPr="001132E2">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1132E2" w:rsidRDefault="00420EAA" w:rsidP="00420EAA">
      <w:pPr>
        <w:spacing w:line="276" w:lineRule="auto"/>
        <w:ind w:left="567" w:right="851"/>
        <w:jc w:val="both"/>
        <w:rPr>
          <w:rFonts w:ascii="Palatino Linotype" w:eastAsia="Palatino Linotype" w:hAnsi="Palatino Linotype" w:cs="Palatino Linotype"/>
          <w:b/>
          <w:i/>
          <w:sz w:val="22"/>
          <w:szCs w:val="22"/>
        </w:rPr>
      </w:pPr>
      <w:r w:rsidRPr="001132E2">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1132E2" w:rsidRDefault="00420EAA" w:rsidP="00420EAA">
      <w:pPr>
        <w:spacing w:line="276" w:lineRule="auto"/>
        <w:ind w:left="567" w:right="851"/>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i/>
          <w:sz w:val="22"/>
          <w:szCs w:val="22"/>
        </w:rPr>
        <w:t xml:space="preserve">III. </w:t>
      </w:r>
      <w:r w:rsidRPr="001132E2">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132E2">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1132E2" w:rsidRDefault="00420EAA" w:rsidP="00420EAA">
      <w:pPr>
        <w:spacing w:line="276" w:lineRule="auto"/>
        <w:ind w:left="567" w:right="851"/>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i/>
          <w:sz w:val="22"/>
          <w:szCs w:val="22"/>
        </w:rPr>
        <w:t xml:space="preserve">IV. </w:t>
      </w:r>
      <w:r w:rsidRPr="001132E2">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1132E2" w:rsidRDefault="00420EAA" w:rsidP="00420EAA">
      <w:pPr>
        <w:spacing w:line="276" w:lineRule="auto"/>
        <w:ind w:left="567" w:right="851"/>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i/>
          <w:sz w:val="22"/>
          <w:szCs w:val="22"/>
        </w:rPr>
        <w:t xml:space="preserve">V. </w:t>
      </w:r>
      <w:r w:rsidRPr="001132E2">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w:t>
      </w:r>
      <w:r w:rsidRPr="001132E2">
        <w:rPr>
          <w:rFonts w:ascii="Palatino Linotype" w:eastAsia="Palatino Linotype" w:hAnsi="Palatino Linotype" w:cs="Palatino Linotype"/>
          <w:i/>
          <w:sz w:val="22"/>
          <w:szCs w:val="22"/>
        </w:rPr>
        <w:lastRenderedPageBreak/>
        <w:t>públicos y los indicadores que permitan rendir cuenta del cumplimiento de sus objetivos y de los resultados obtenidos.</w:t>
      </w:r>
    </w:p>
    <w:p w14:paraId="381BAA7D" w14:textId="77777777" w:rsidR="00420EAA" w:rsidRPr="001132E2" w:rsidRDefault="00420EAA" w:rsidP="00420EAA">
      <w:pPr>
        <w:spacing w:line="276" w:lineRule="auto"/>
        <w:ind w:left="567" w:right="851"/>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i/>
          <w:sz w:val="22"/>
          <w:szCs w:val="22"/>
        </w:rPr>
        <w:t xml:space="preserve">VI. </w:t>
      </w:r>
      <w:r w:rsidRPr="001132E2">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1132E2" w:rsidRDefault="00420EAA" w:rsidP="00420EAA">
      <w:pPr>
        <w:spacing w:line="276" w:lineRule="auto"/>
        <w:ind w:left="567" w:right="851"/>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i/>
          <w:sz w:val="22"/>
          <w:szCs w:val="22"/>
        </w:rPr>
        <w:t xml:space="preserve">VII. </w:t>
      </w:r>
      <w:r w:rsidRPr="001132E2">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1132E2"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1132E2" w:rsidRDefault="00420EAA" w:rsidP="00420EAA">
      <w:pPr>
        <w:tabs>
          <w:tab w:val="left" w:pos="709"/>
        </w:tabs>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1132E2"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1132E2"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i/>
          <w:sz w:val="22"/>
          <w:szCs w:val="22"/>
        </w:rPr>
        <w:t>“</w:t>
      </w:r>
      <w:r w:rsidRPr="001132E2">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1132E2">
        <w:rPr>
          <w:rFonts w:ascii="Palatino Linotype" w:eastAsia="Palatino Linotype" w:hAnsi="Palatino Linotype" w:cs="Palatino Linotype"/>
          <w:i/>
          <w:sz w:val="22"/>
          <w:szCs w:val="22"/>
        </w:rPr>
        <w:t>:</w:t>
      </w:r>
    </w:p>
    <w:p w14:paraId="6436DBCB" w14:textId="77777777" w:rsidR="00420EAA" w:rsidRPr="001132E2"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1132E2">
        <w:rPr>
          <w:rFonts w:ascii="Palatino Linotype" w:eastAsia="Palatino Linotype" w:hAnsi="Palatino Linotype" w:cs="Palatino Linotype"/>
          <w:b/>
          <w:i/>
          <w:sz w:val="22"/>
          <w:szCs w:val="22"/>
        </w:rPr>
        <w:t>I.</w:t>
      </w:r>
      <w:r w:rsidRPr="001132E2">
        <w:rPr>
          <w:rFonts w:ascii="Palatino Linotype" w:eastAsia="Palatino Linotype" w:hAnsi="Palatino Linotype" w:cs="Palatino Linotype"/>
          <w:i/>
          <w:sz w:val="22"/>
          <w:szCs w:val="22"/>
        </w:rPr>
        <w:t xml:space="preserve"> El Poder Ejecutivo del Estado de México, las dependencias, organismos auxiliares,</w:t>
      </w:r>
      <w:r w:rsidRPr="001132E2">
        <w:rPr>
          <w:rFonts w:ascii="Palatino Linotype" w:eastAsia="Palatino Linotype" w:hAnsi="Palatino Linotype" w:cs="Palatino Linotype"/>
          <w:b/>
          <w:i/>
          <w:sz w:val="22"/>
          <w:szCs w:val="22"/>
        </w:rPr>
        <w:t xml:space="preserve"> </w:t>
      </w:r>
      <w:r w:rsidRPr="001132E2">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1132E2"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i/>
          <w:sz w:val="22"/>
          <w:szCs w:val="22"/>
        </w:rPr>
        <w:t>II.</w:t>
      </w:r>
      <w:r w:rsidRPr="001132E2">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1132E2"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i/>
          <w:sz w:val="22"/>
          <w:szCs w:val="22"/>
        </w:rPr>
        <w:t>III.</w:t>
      </w:r>
      <w:r w:rsidRPr="001132E2">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1132E2"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1132E2">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1132E2"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i/>
          <w:sz w:val="22"/>
          <w:szCs w:val="22"/>
        </w:rPr>
        <w:t>V.</w:t>
      </w:r>
      <w:r w:rsidRPr="001132E2">
        <w:rPr>
          <w:rFonts w:ascii="Palatino Linotype" w:eastAsia="Palatino Linotype" w:hAnsi="Palatino Linotype" w:cs="Palatino Linotype"/>
          <w:i/>
          <w:sz w:val="22"/>
          <w:szCs w:val="22"/>
        </w:rPr>
        <w:t xml:space="preserve"> Los órganos autónomos;</w:t>
      </w:r>
    </w:p>
    <w:p w14:paraId="71E72102" w14:textId="77777777" w:rsidR="00420EAA" w:rsidRPr="001132E2"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i/>
          <w:sz w:val="22"/>
          <w:szCs w:val="22"/>
        </w:rPr>
        <w:lastRenderedPageBreak/>
        <w:t>VI.</w:t>
      </w:r>
      <w:r w:rsidRPr="001132E2">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1132E2"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i/>
          <w:sz w:val="22"/>
          <w:szCs w:val="22"/>
        </w:rPr>
        <w:t>VII.</w:t>
      </w:r>
      <w:r w:rsidRPr="001132E2">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1132E2"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i/>
          <w:sz w:val="22"/>
          <w:szCs w:val="22"/>
        </w:rPr>
        <w:t>VIII.</w:t>
      </w:r>
      <w:r w:rsidRPr="001132E2">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1132E2"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i/>
          <w:sz w:val="22"/>
          <w:szCs w:val="22"/>
        </w:rPr>
        <w:t>IX.</w:t>
      </w:r>
      <w:r w:rsidRPr="001132E2">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1132E2"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i/>
          <w:sz w:val="22"/>
          <w:szCs w:val="22"/>
        </w:rPr>
        <w:t>X.</w:t>
      </w:r>
      <w:r w:rsidRPr="001132E2">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1132E2"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i/>
          <w:sz w:val="22"/>
          <w:szCs w:val="22"/>
        </w:rPr>
        <w:t>XI.</w:t>
      </w:r>
      <w:r w:rsidRPr="001132E2">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1132E2"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1132E2"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1132E2">
        <w:rPr>
          <w:rFonts w:ascii="Palatino Linotype" w:eastAsia="Palatino Linotype" w:hAnsi="Palatino Linotype" w:cs="Palatino Linotype"/>
          <w:i/>
          <w:sz w:val="22"/>
          <w:szCs w:val="22"/>
        </w:rPr>
        <w:t>.”</w:t>
      </w:r>
    </w:p>
    <w:p w14:paraId="40854C7B"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1132E2"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1132E2"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 xml:space="preserve">Dicho lo anterior, se precisa que la ya mencionada Unidad de Transparencia es la encargada </w:t>
      </w:r>
      <w:r w:rsidRPr="001132E2">
        <w:rPr>
          <w:rFonts w:ascii="Palatino Linotype" w:eastAsia="Palatino Linotype" w:hAnsi="Palatino Linotype" w:cs="Palatino Linotype"/>
          <w:sz w:val="22"/>
          <w:szCs w:val="22"/>
        </w:rPr>
        <w:lastRenderedPageBreak/>
        <w:t>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1132E2"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1132E2"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1132E2"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1132E2"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1132E2"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w:t>
      </w:r>
      <w:r w:rsidRPr="001132E2">
        <w:rPr>
          <w:rFonts w:ascii="Palatino Linotype" w:eastAsia="Palatino Linotype" w:hAnsi="Palatino Linotype" w:cs="Palatino Linotype"/>
          <w:sz w:val="22"/>
          <w:szCs w:val="22"/>
        </w:rPr>
        <w:lastRenderedPageBreak/>
        <w:t xml:space="preserve">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Sirve de sustento a lo anterior, el precepto legal en cita:</w:t>
      </w:r>
    </w:p>
    <w:p w14:paraId="5B264683" w14:textId="77777777" w:rsidR="003D55BD" w:rsidRPr="001132E2"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1132E2" w:rsidRDefault="00420EAA" w:rsidP="00420EAA">
      <w:pPr>
        <w:spacing w:line="276" w:lineRule="auto"/>
        <w:ind w:left="567" w:right="902"/>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i/>
          <w:sz w:val="22"/>
          <w:szCs w:val="22"/>
        </w:rPr>
        <w:t>“</w:t>
      </w:r>
      <w:r w:rsidRPr="001132E2">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1132E2">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1132E2" w:rsidRDefault="00420EAA" w:rsidP="00420EAA">
      <w:pPr>
        <w:spacing w:line="276" w:lineRule="auto"/>
        <w:ind w:left="567" w:right="902"/>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1132E2"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 xml:space="preserve">En mérito de lo expuesto, es claro que en este caso el </w:t>
      </w:r>
      <w:r w:rsidRPr="001132E2">
        <w:rPr>
          <w:rFonts w:ascii="Palatino Linotype" w:eastAsia="Palatino Linotype" w:hAnsi="Palatino Linotype" w:cs="Palatino Linotype"/>
          <w:b/>
          <w:sz w:val="22"/>
          <w:szCs w:val="22"/>
        </w:rPr>
        <w:t>Sujeto Obligado</w:t>
      </w:r>
      <w:r w:rsidRPr="001132E2">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w:t>
      </w:r>
      <w:r w:rsidRPr="001132E2">
        <w:rPr>
          <w:rFonts w:ascii="Palatino Linotype" w:eastAsia="Palatino Linotype" w:hAnsi="Palatino Linotype" w:cs="Palatino Linotype"/>
          <w:sz w:val="22"/>
          <w:szCs w:val="22"/>
        </w:rPr>
        <w:lastRenderedPageBreak/>
        <w:t xml:space="preserve">personas con discapacidad y a los hablantes de lengua indígena con el objeto de otorgar la protección más amplia del derecho de las personas. </w:t>
      </w:r>
    </w:p>
    <w:p w14:paraId="56648E8D" w14:textId="77777777" w:rsidR="009F4FA1" w:rsidRPr="001132E2" w:rsidRDefault="009F4FA1" w:rsidP="00420EAA">
      <w:pPr>
        <w:spacing w:line="360" w:lineRule="auto"/>
        <w:jc w:val="both"/>
        <w:rPr>
          <w:rFonts w:ascii="Palatino Linotype" w:eastAsia="Palatino Linotype" w:hAnsi="Palatino Linotype" w:cs="Palatino Linotype"/>
          <w:sz w:val="22"/>
          <w:szCs w:val="22"/>
        </w:rPr>
      </w:pPr>
    </w:p>
    <w:p w14:paraId="56C99398"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1132E2">
        <w:rPr>
          <w:rFonts w:ascii="Palatino Linotype" w:eastAsia="Palatino Linotype" w:hAnsi="Palatino Linotype" w:cs="Palatino Linotype"/>
          <w:b/>
          <w:sz w:val="22"/>
          <w:szCs w:val="22"/>
        </w:rPr>
        <w:t>el Sujeto Obligado</w:t>
      </w:r>
      <w:r w:rsidRPr="001132E2">
        <w:rPr>
          <w:rFonts w:ascii="Palatino Linotype" w:eastAsia="Palatino Linotype" w:hAnsi="Palatino Linotype" w:cs="Palatino Linotype"/>
          <w:sz w:val="22"/>
          <w:szCs w:val="22"/>
        </w:rPr>
        <w:t>; por lo que, en caso de no atender de manera positiva</w:t>
      </w:r>
      <w:r w:rsidRPr="001132E2">
        <w:rPr>
          <w:rFonts w:ascii="Palatino Linotype" w:eastAsia="Palatino Linotype" w:hAnsi="Palatino Linotype" w:cs="Palatino Linotype"/>
          <w:sz w:val="22"/>
          <w:szCs w:val="22"/>
          <w:vertAlign w:val="superscript"/>
        </w:rPr>
        <w:footnoteReference w:id="2"/>
      </w:r>
      <w:r w:rsidRPr="001132E2">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1132E2"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1132E2">
        <w:rPr>
          <w:rFonts w:ascii="Palatino Linotype" w:eastAsia="Palatino Linotype" w:hAnsi="Palatino Linotype" w:cs="Palatino Linotype"/>
          <w:b/>
        </w:rPr>
        <w:t>De la clasificación de la información.</w:t>
      </w:r>
    </w:p>
    <w:p w14:paraId="7500D441" w14:textId="77777777" w:rsidR="00D20B6E" w:rsidRPr="001132E2"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1132E2" w:rsidRDefault="00420EAA" w:rsidP="00420EAA">
      <w:pPr>
        <w:spacing w:line="360" w:lineRule="auto"/>
        <w:ind w:right="51"/>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1132E2"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1132E2" w:rsidRDefault="00420EAA" w:rsidP="00420EAA">
      <w:pPr>
        <w:spacing w:line="276" w:lineRule="auto"/>
        <w:ind w:left="851" w:right="900"/>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i/>
          <w:sz w:val="22"/>
          <w:szCs w:val="22"/>
        </w:rPr>
        <w:t xml:space="preserve">“Artículo 91. </w:t>
      </w:r>
      <w:r w:rsidRPr="001132E2">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1132E2"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w:t>
      </w:r>
      <w:r w:rsidRPr="001132E2">
        <w:rPr>
          <w:rFonts w:ascii="Palatino Linotype" w:eastAsia="Palatino Linotype" w:hAnsi="Palatino Linotype" w:cs="Palatino Linotype"/>
          <w:sz w:val="22"/>
          <w:szCs w:val="22"/>
        </w:rPr>
        <w:lastRenderedPageBreak/>
        <w:t xml:space="preserve">Obligados cuando no involucren el ejercicio de recursos públicos, así como la información privada contenida en documentos públicos o privados que refiera a la vida privada y/o los datos personales, que no son de acceso público. </w:t>
      </w:r>
    </w:p>
    <w:p w14:paraId="6ABD8A17" w14:textId="77777777" w:rsidR="009F4FA1" w:rsidRPr="001132E2" w:rsidRDefault="009F4FA1" w:rsidP="00420EAA">
      <w:pPr>
        <w:spacing w:line="360" w:lineRule="auto"/>
        <w:jc w:val="both"/>
        <w:rPr>
          <w:rFonts w:ascii="Palatino Linotype" w:eastAsia="Palatino Linotype" w:hAnsi="Palatino Linotype" w:cs="Palatino Linotype"/>
          <w:sz w:val="22"/>
          <w:szCs w:val="22"/>
        </w:rPr>
      </w:pPr>
    </w:p>
    <w:p w14:paraId="13F69533"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1132E2"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1132E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i/>
          <w:sz w:val="22"/>
          <w:szCs w:val="22"/>
        </w:rPr>
        <w:t xml:space="preserve">“Artículo 140. </w:t>
      </w:r>
      <w:r w:rsidRPr="001132E2">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1132E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i/>
          <w:sz w:val="22"/>
          <w:szCs w:val="22"/>
        </w:rPr>
        <w:t xml:space="preserve">I. </w:t>
      </w:r>
      <w:r w:rsidRPr="001132E2">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1132E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i/>
          <w:sz w:val="22"/>
          <w:szCs w:val="22"/>
        </w:rPr>
        <w:t xml:space="preserve">II. </w:t>
      </w:r>
      <w:r w:rsidRPr="001132E2">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1132E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i/>
          <w:sz w:val="22"/>
          <w:szCs w:val="22"/>
        </w:rPr>
        <w:t xml:space="preserve">III. </w:t>
      </w:r>
      <w:r w:rsidRPr="001132E2">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1132E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i/>
          <w:sz w:val="22"/>
          <w:szCs w:val="22"/>
        </w:rPr>
        <w:t xml:space="preserve">IV. </w:t>
      </w:r>
      <w:r w:rsidRPr="001132E2">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1132E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i/>
          <w:sz w:val="22"/>
          <w:szCs w:val="22"/>
        </w:rPr>
        <w:t xml:space="preserve">V. </w:t>
      </w:r>
      <w:r w:rsidRPr="001132E2">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1132E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i/>
          <w:sz w:val="22"/>
          <w:szCs w:val="22"/>
        </w:rPr>
        <w:t xml:space="preserve">1. </w:t>
      </w:r>
      <w:r w:rsidRPr="001132E2">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1132E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i/>
          <w:sz w:val="22"/>
          <w:szCs w:val="22"/>
        </w:rPr>
        <w:t xml:space="preserve">2. </w:t>
      </w:r>
      <w:r w:rsidRPr="001132E2">
        <w:rPr>
          <w:rFonts w:ascii="Palatino Linotype" w:eastAsia="Palatino Linotype" w:hAnsi="Palatino Linotype" w:cs="Palatino Linotype"/>
          <w:i/>
          <w:sz w:val="22"/>
          <w:szCs w:val="22"/>
        </w:rPr>
        <w:t>La recaudación de las contribuciones.</w:t>
      </w:r>
    </w:p>
    <w:p w14:paraId="784EFFC0" w14:textId="77777777" w:rsidR="00420EAA" w:rsidRPr="001132E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i/>
          <w:sz w:val="22"/>
          <w:szCs w:val="22"/>
        </w:rPr>
        <w:t xml:space="preserve">VI. </w:t>
      </w:r>
      <w:r w:rsidRPr="001132E2">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1132E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i/>
          <w:sz w:val="22"/>
          <w:szCs w:val="22"/>
        </w:rPr>
        <w:lastRenderedPageBreak/>
        <w:t xml:space="preserve">VII. </w:t>
      </w:r>
      <w:r w:rsidRPr="001132E2">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1132E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i/>
          <w:sz w:val="22"/>
          <w:szCs w:val="22"/>
        </w:rPr>
        <w:t>VIII</w:t>
      </w:r>
      <w:r w:rsidRPr="001132E2">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1132E2">
        <w:rPr>
          <w:rFonts w:ascii="Palatino Linotype" w:eastAsia="Palatino Linotype" w:hAnsi="Palatino Linotype" w:cs="Palatino Linotype"/>
          <w:b/>
          <w:i/>
          <w:sz w:val="22"/>
          <w:szCs w:val="22"/>
        </w:rPr>
        <w:t>;</w:t>
      </w:r>
    </w:p>
    <w:p w14:paraId="7320FAB7" w14:textId="77777777" w:rsidR="00420EAA" w:rsidRPr="001132E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i/>
          <w:sz w:val="22"/>
          <w:szCs w:val="22"/>
        </w:rPr>
        <w:t xml:space="preserve">IX. </w:t>
      </w:r>
      <w:r w:rsidRPr="001132E2">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1132E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i/>
          <w:sz w:val="22"/>
          <w:szCs w:val="22"/>
        </w:rPr>
        <w:t xml:space="preserve">X. </w:t>
      </w:r>
      <w:r w:rsidRPr="001132E2">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1132E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1132E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i/>
          <w:sz w:val="22"/>
          <w:szCs w:val="22"/>
        </w:rPr>
        <w:t xml:space="preserve">XI. </w:t>
      </w:r>
      <w:r w:rsidRPr="001132E2">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1132E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i/>
          <w:sz w:val="22"/>
          <w:szCs w:val="22"/>
        </w:rPr>
        <w:t>(…)</w:t>
      </w:r>
    </w:p>
    <w:p w14:paraId="79A55D28" w14:textId="77777777" w:rsidR="00420EAA" w:rsidRPr="001132E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i/>
          <w:sz w:val="22"/>
          <w:szCs w:val="22"/>
        </w:rPr>
        <w:t xml:space="preserve">Artículo 143. </w:t>
      </w:r>
      <w:r w:rsidRPr="001132E2">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1132E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i/>
          <w:sz w:val="22"/>
          <w:szCs w:val="22"/>
        </w:rPr>
        <w:t xml:space="preserve">I. </w:t>
      </w:r>
      <w:r w:rsidRPr="001132E2">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1132E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i/>
          <w:sz w:val="22"/>
          <w:szCs w:val="22"/>
        </w:rPr>
        <w:t xml:space="preserve">II. </w:t>
      </w:r>
      <w:r w:rsidRPr="001132E2">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1132E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i/>
          <w:sz w:val="22"/>
          <w:szCs w:val="22"/>
        </w:rPr>
        <w:t xml:space="preserve">III. </w:t>
      </w:r>
      <w:r w:rsidRPr="001132E2">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1132E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1132E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1132E2"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1132E2"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Se reciba una solicitud de acceso a la información;</w:t>
      </w:r>
    </w:p>
    <w:p w14:paraId="7C319697" w14:textId="77777777" w:rsidR="00420EAA" w:rsidRPr="001132E2"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Se determine mediante resolución de autoridad competente; y/o</w:t>
      </w:r>
    </w:p>
    <w:p w14:paraId="156B1565" w14:textId="77777777" w:rsidR="00420EAA" w:rsidRPr="001132E2"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1132E2"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1132E2" w:rsidRDefault="00420EAA" w:rsidP="00420EAA">
      <w:pPr>
        <w:spacing w:line="360" w:lineRule="auto"/>
        <w:ind w:right="51"/>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1132E2">
        <w:rPr>
          <w:rFonts w:ascii="Palatino Linotype" w:eastAsia="Palatino Linotype" w:hAnsi="Palatino Linotype" w:cs="Palatino Linotype"/>
          <w:b/>
          <w:sz w:val="22"/>
          <w:szCs w:val="22"/>
        </w:rPr>
        <w:t>Sujeto Obligado,</w:t>
      </w:r>
      <w:r w:rsidRPr="001132E2">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1132E2">
        <w:rPr>
          <w:rFonts w:ascii="Palatino Linotype" w:eastAsia="Palatino Linotype" w:hAnsi="Palatino Linotype" w:cs="Palatino Linotype"/>
          <w:b/>
          <w:sz w:val="22"/>
          <w:szCs w:val="22"/>
        </w:rPr>
        <w:t>Sujeto Obligado</w:t>
      </w:r>
      <w:r w:rsidRPr="001132E2">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1132E2">
        <w:rPr>
          <w:rFonts w:ascii="Palatino Linotype" w:eastAsia="Palatino Linotype" w:hAnsi="Palatino Linotype" w:cs="Palatino Linotype"/>
          <w:sz w:val="22"/>
          <w:szCs w:val="22"/>
          <w:vertAlign w:val="superscript"/>
        </w:rPr>
        <w:footnoteReference w:id="3"/>
      </w:r>
      <w:r w:rsidRPr="001132E2">
        <w:rPr>
          <w:rFonts w:ascii="Palatino Linotype" w:eastAsia="Palatino Linotype" w:hAnsi="Palatino Linotype" w:cs="Palatino Linotype"/>
          <w:sz w:val="22"/>
          <w:szCs w:val="22"/>
        </w:rPr>
        <w:t>, 53 fracción X</w:t>
      </w:r>
      <w:r w:rsidRPr="001132E2">
        <w:rPr>
          <w:rFonts w:ascii="Palatino Linotype" w:eastAsia="Palatino Linotype" w:hAnsi="Palatino Linotype" w:cs="Palatino Linotype"/>
          <w:sz w:val="22"/>
          <w:szCs w:val="22"/>
          <w:vertAlign w:val="superscript"/>
        </w:rPr>
        <w:footnoteReference w:id="4"/>
      </w:r>
      <w:r w:rsidRPr="001132E2">
        <w:rPr>
          <w:rFonts w:ascii="Palatino Linotype" w:eastAsia="Palatino Linotype" w:hAnsi="Palatino Linotype" w:cs="Palatino Linotype"/>
          <w:sz w:val="22"/>
          <w:szCs w:val="22"/>
        </w:rPr>
        <w:t xml:space="preserve">, y 49 </w:t>
      </w:r>
      <w:r w:rsidRPr="001132E2">
        <w:rPr>
          <w:rFonts w:ascii="Palatino Linotype" w:eastAsia="Palatino Linotype" w:hAnsi="Palatino Linotype" w:cs="Palatino Linotype"/>
          <w:sz w:val="22"/>
          <w:szCs w:val="22"/>
        </w:rPr>
        <w:lastRenderedPageBreak/>
        <w:t>fracciones II y VIII</w:t>
      </w:r>
      <w:r w:rsidRPr="001132E2">
        <w:rPr>
          <w:rFonts w:ascii="Palatino Linotype" w:eastAsia="Palatino Linotype" w:hAnsi="Palatino Linotype" w:cs="Palatino Linotype"/>
          <w:sz w:val="22"/>
          <w:szCs w:val="22"/>
          <w:vertAlign w:val="superscript"/>
        </w:rPr>
        <w:footnoteReference w:id="5"/>
      </w:r>
      <w:r w:rsidRPr="001132E2">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1132E2"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1132E2" w:rsidRDefault="00420EAA"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 xml:space="preserve">Bajo tales consideraciones, este Organismo Garante no omite señalar que, si el </w:t>
      </w:r>
      <w:r w:rsidRPr="001132E2">
        <w:rPr>
          <w:rFonts w:ascii="Palatino Linotype" w:eastAsia="Palatino Linotype" w:hAnsi="Palatino Linotype" w:cs="Palatino Linotype"/>
          <w:b/>
          <w:sz w:val="22"/>
          <w:szCs w:val="22"/>
        </w:rPr>
        <w:t>Sujeto Obligado</w:t>
      </w:r>
      <w:r w:rsidRPr="001132E2">
        <w:rPr>
          <w:rFonts w:ascii="Palatino Linotype" w:eastAsia="Palatino Linotype" w:hAnsi="Palatino Linotype" w:cs="Palatino Linotype"/>
          <w:sz w:val="22"/>
          <w:szCs w:val="22"/>
        </w:rPr>
        <w:t xml:space="preserve"> advierte que la información solicitada contiene </w:t>
      </w:r>
      <w:r w:rsidRPr="001132E2">
        <w:rPr>
          <w:rFonts w:ascii="Palatino Linotype" w:eastAsia="Palatino Linotype" w:hAnsi="Palatino Linotype" w:cs="Palatino Linotype"/>
          <w:b/>
          <w:sz w:val="22"/>
          <w:szCs w:val="22"/>
        </w:rPr>
        <w:t>datos personales</w:t>
      </w:r>
      <w:r w:rsidRPr="001132E2">
        <w:rPr>
          <w:rFonts w:ascii="Palatino Linotype" w:eastAsia="Palatino Linotype" w:hAnsi="Palatino Linotype" w:cs="Palatino Linotype"/>
          <w:sz w:val="22"/>
          <w:szCs w:val="22"/>
        </w:rPr>
        <w:t xml:space="preserve"> que sean susceptibles de ser </w:t>
      </w:r>
      <w:r w:rsidRPr="001132E2">
        <w:rPr>
          <w:rFonts w:ascii="Palatino Linotype" w:eastAsia="Palatino Linotype" w:hAnsi="Palatino Linotype" w:cs="Palatino Linotype"/>
          <w:b/>
          <w:sz w:val="22"/>
          <w:szCs w:val="22"/>
        </w:rPr>
        <w:t xml:space="preserve">clasificados como confidenciales, </w:t>
      </w:r>
      <w:r w:rsidRPr="001132E2">
        <w:rPr>
          <w:rFonts w:ascii="Palatino Linotype" w:eastAsia="Palatino Linotype" w:hAnsi="Palatino Linotype" w:cs="Palatino Linotype"/>
          <w:sz w:val="22"/>
          <w:szCs w:val="22"/>
        </w:rPr>
        <w:t>o, si por otro lado</w:t>
      </w:r>
      <w:r w:rsidRPr="001132E2">
        <w:rPr>
          <w:rFonts w:ascii="Palatino Linotype" w:eastAsia="Palatino Linotype" w:hAnsi="Palatino Linotype" w:cs="Palatino Linotype"/>
          <w:b/>
          <w:sz w:val="22"/>
          <w:szCs w:val="22"/>
        </w:rPr>
        <w:t>, por su propia y especial naturaleza,</w:t>
      </w:r>
      <w:r w:rsidRPr="001132E2">
        <w:rPr>
          <w:rFonts w:ascii="Palatino Linotype" w:eastAsia="Palatino Linotype" w:hAnsi="Palatino Linotype" w:cs="Palatino Linotype"/>
          <w:sz w:val="22"/>
          <w:szCs w:val="22"/>
        </w:rPr>
        <w:t xml:space="preserve"> encuadra en alguno de los </w:t>
      </w:r>
      <w:r w:rsidRPr="001132E2">
        <w:rPr>
          <w:rFonts w:ascii="Palatino Linotype" w:eastAsia="Palatino Linotype" w:hAnsi="Palatino Linotype" w:cs="Palatino Linotype"/>
          <w:b/>
          <w:sz w:val="22"/>
          <w:szCs w:val="22"/>
        </w:rPr>
        <w:t>supuestos de reserva o de confidencialidad en su totalidad</w:t>
      </w:r>
      <w:r w:rsidRPr="001132E2">
        <w:rPr>
          <w:rFonts w:ascii="Palatino Linotype" w:eastAsia="Palatino Linotype" w:hAnsi="Palatino Linotype" w:cs="Palatino Linotype"/>
          <w:sz w:val="22"/>
          <w:szCs w:val="22"/>
        </w:rPr>
        <w:t>, deberá emitir, un</w:t>
      </w:r>
      <w:r w:rsidRPr="001132E2">
        <w:rPr>
          <w:rFonts w:ascii="Palatino Linotype" w:eastAsia="Palatino Linotype" w:hAnsi="Palatino Linotype" w:cs="Palatino Linotype"/>
          <w:b/>
          <w:sz w:val="22"/>
          <w:szCs w:val="22"/>
        </w:rPr>
        <w:t xml:space="preserve"> Acuerdo de Clasificación </w:t>
      </w:r>
      <w:r w:rsidRPr="001132E2">
        <w:rPr>
          <w:rFonts w:ascii="Palatino Linotype" w:eastAsia="Palatino Linotype" w:hAnsi="Palatino Linotype" w:cs="Palatino Linotype"/>
          <w:sz w:val="22"/>
          <w:szCs w:val="22"/>
        </w:rPr>
        <w:t>debidamente fundado y motivado que</w:t>
      </w:r>
      <w:r w:rsidRPr="001132E2">
        <w:rPr>
          <w:rFonts w:ascii="Palatino Linotype" w:eastAsia="Palatino Linotype" w:hAnsi="Palatino Linotype" w:cs="Palatino Linotype"/>
          <w:b/>
          <w:sz w:val="22"/>
          <w:szCs w:val="22"/>
        </w:rPr>
        <w:t xml:space="preserve"> sustente la clasificación parcial, a través de la versión pública que emita,</w:t>
      </w:r>
      <w:r w:rsidRPr="001132E2">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1132E2"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1132E2"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1132E2">
        <w:rPr>
          <w:rFonts w:ascii="Palatino Linotype" w:eastAsia="Palatino Linotype" w:hAnsi="Palatino Linotype" w:cs="Palatino Linotype"/>
          <w:b/>
        </w:rPr>
        <w:t>De la clasificación parcial de la información.</w:t>
      </w:r>
    </w:p>
    <w:p w14:paraId="6EA7F299" w14:textId="77777777" w:rsidR="00420EAA" w:rsidRPr="001132E2"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1132E2"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1132E2">
        <w:rPr>
          <w:rFonts w:ascii="Palatino Linotype" w:eastAsia="Palatino Linotype" w:hAnsi="Palatino Linotype" w:cs="Palatino Linotype"/>
          <w:b/>
        </w:rPr>
        <w:lastRenderedPageBreak/>
        <w:t>De la clasificación de información como reservada.</w:t>
      </w:r>
    </w:p>
    <w:p w14:paraId="73146E09" w14:textId="77777777" w:rsidR="00420EAA" w:rsidRPr="001132E2"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1132E2" w:rsidRDefault="00420EAA" w:rsidP="00420EAA">
      <w:pPr>
        <w:spacing w:line="360" w:lineRule="auto"/>
        <w:ind w:right="51"/>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1132E2">
        <w:rPr>
          <w:rFonts w:ascii="Palatino Linotype" w:eastAsia="Palatino Linotype" w:hAnsi="Palatino Linotype" w:cs="Palatino Linotype"/>
          <w:b/>
          <w:sz w:val="22"/>
          <w:szCs w:val="22"/>
        </w:rPr>
        <w:t>Sujeto Obligado</w:t>
      </w:r>
      <w:r w:rsidRPr="001132E2">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1132E2"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1132E2"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 xml:space="preserve">La divulgación de la información representa un </w:t>
      </w:r>
      <w:r w:rsidRPr="001132E2">
        <w:rPr>
          <w:rFonts w:ascii="Palatino Linotype" w:eastAsia="Palatino Linotype" w:hAnsi="Palatino Linotype" w:cs="Palatino Linotype"/>
          <w:b/>
          <w:sz w:val="22"/>
          <w:szCs w:val="22"/>
        </w:rPr>
        <w:t>riesgo real, demostrable e identificable del perjuicio significativo al interés público o a la seguridad pública</w:t>
      </w:r>
      <w:r w:rsidRPr="001132E2">
        <w:rPr>
          <w:rFonts w:ascii="Palatino Linotype" w:eastAsia="Palatino Linotype" w:hAnsi="Palatino Linotype" w:cs="Palatino Linotype"/>
          <w:sz w:val="22"/>
          <w:szCs w:val="22"/>
        </w:rPr>
        <w:t>;</w:t>
      </w:r>
    </w:p>
    <w:p w14:paraId="0DFCAC0A" w14:textId="77777777" w:rsidR="00420EAA" w:rsidRPr="001132E2"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1132E2"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1132E2"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lastRenderedPageBreak/>
        <w:t xml:space="preserve">Siendo pertinente aclarar que, la información que se clasifica bajo la premisa de reservada, </w:t>
      </w:r>
      <w:r w:rsidRPr="001132E2">
        <w:rPr>
          <w:rFonts w:ascii="Palatino Linotype" w:eastAsia="Palatino Linotype" w:hAnsi="Palatino Linotype" w:cs="Palatino Linotype"/>
          <w:b/>
          <w:sz w:val="22"/>
          <w:szCs w:val="22"/>
        </w:rPr>
        <w:t>no pierde el carácter de pública</w:t>
      </w:r>
      <w:r w:rsidRPr="001132E2">
        <w:rPr>
          <w:rFonts w:ascii="Palatino Linotype" w:eastAsia="Palatino Linotype" w:hAnsi="Palatino Linotype" w:cs="Palatino Linotype"/>
          <w:sz w:val="22"/>
          <w:szCs w:val="22"/>
        </w:rPr>
        <w:t xml:space="preserve">, sino que </w:t>
      </w:r>
      <w:r w:rsidRPr="001132E2">
        <w:rPr>
          <w:rFonts w:ascii="Palatino Linotype" w:eastAsia="Palatino Linotype" w:hAnsi="Palatino Linotype" w:cs="Palatino Linotype"/>
          <w:b/>
          <w:sz w:val="22"/>
          <w:szCs w:val="22"/>
        </w:rPr>
        <w:t>se reserva temporalmente</w:t>
      </w:r>
      <w:r w:rsidRPr="001132E2">
        <w:rPr>
          <w:rFonts w:ascii="Palatino Linotype" w:eastAsia="Palatino Linotype" w:hAnsi="Palatino Linotype" w:cs="Palatino Linotype"/>
          <w:sz w:val="22"/>
          <w:szCs w:val="22"/>
        </w:rPr>
        <w:t xml:space="preserve"> </w:t>
      </w:r>
      <w:r w:rsidRPr="001132E2">
        <w:rPr>
          <w:rFonts w:ascii="Palatino Linotype" w:eastAsia="Palatino Linotype" w:hAnsi="Palatino Linotype" w:cs="Palatino Linotype"/>
          <w:b/>
          <w:sz w:val="22"/>
          <w:szCs w:val="22"/>
        </w:rPr>
        <w:t>del conocimiento público</w:t>
      </w:r>
      <w:r w:rsidRPr="001132E2">
        <w:rPr>
          <w:rFonts w:ascii="Palatino Linotype" w:eastAsia="Palatino Linotype" w:hAnsi="Palatino Linotype" w:cs="Palatino Linotype"/>
          <w:sz w:val="22"/>
          <w:szCs w:val="22"/>
        </w:rPr>
        <w:t xml:space="preserve">, es decir, que, </w:t>
      </w:r>
      <w:r w:rsidRPr="001132E2">
        <w:rPr>
          <w:rFonts w:ascii="Palatino Linotype" w:eastAsia="Palatino Linotype" w:hAnsi="Palatino Linotype" w:cs="Palatino Linotype"/>
          <w:b/>
          <w:sz w:val="22"/>
          <w:szCs w:val="22"/>
        </w:rPr>
        <w:t>por un tiempo determinado</w:t>
      </w:r>
      <w:r w:rsidRPr="001132E2">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1132E2"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1132E2"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1132E2">
        <w:rPr>
          <w:rFonts w:ascii="Palatino Linotype" w:eastAsia="Palatino Linotype" w:hAnsi="Palatino Linotype" w:cs="Palatino Linotype"/>
          <w:b/>
        </w:rPr>
        <w:t>De la clasificación de la información como totalmente confidencial.</w:t>
      </w:r>
    </w:p>
    <w:p w14:paraId="0E16E9DB" w14:textId="77777777" w:rsidR="00420EAA" w:rsidRPr="001132E2"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1132E2" w:rsidRDefault="00420EAA" w:rsidP="00420EAA">
      <w:pPr>
        <w:tabs>
          <w:tab w:val="left" w:pos="709"/>
        </w:tabs>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1132E2"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1132E2" w:rsidRDefault="00420EAA" w:rsidP="00420EAA">
      <w:pPr>
        <w:spacing w:line="360" w:lineRule="auto"/>
        <w:ind w:right="51"/>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1132E2">
        <w:rPr>
          <w:rFonts w:ascii="Palatino Linotype" w:eastAsia="Palatino Linotype" w:hAnsi="Palatino Linotype" w:cs="Palatino Linotype"/>
          <w:sz w:val="22"/>
          <w:szCs w:val="22"/>
          <w:vertAlign w:val="superscript"/>
        </w:rPr>
        <w:footnoteReference w:id="6"/>
      </w:r>
      <w:r w:rsidRPr="001132E2">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1132E2"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1132E2"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1132E2">
        <w:rPr>
          <w:rFonts w:ascii="Palatino Linotype" w:eastAsia="Palatino Linotype" w:hAnsi="Palatino Linotype" w:cs="Palatino Linotype"/>
          <w:b/>
        </w:rPr>
        <w:t>De la declaratoria de inexistencia de la información</w:t>
      </w:r>
      <w:r w:rsidRPr="001132E2">
        <w:rPr>
          <w:rFonts w:ascii="Palatino Linotype" w:eastAsia="Palatino Linotype" w:hAnsi="Palatino Linotype" w:cs="Palatino Linotype"/>
        </w:rPr>
        <w:t>.</w:t>
      </w:r>
    </w:p>
    <w:p w14:paraId="68AD2085" w14:textId="77777777" w:rsidR="00420EAA" w:rsidRPr="001132E2"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 xml:space="preserve">Por otro lado, estima prudente señalar al </w:t>
      </w:r>
      <w:r w:rsidRPr="001132E2">
        <w:rPr>
          <w:rFonts w:ascii="Palatino Linotype" w:eastAsia="Palatino Linotype" w:hAnsi="Palatino Linotype" w:cs="Palatino Linotype"/>
          <w:b/>
          <w:sz w:val="22"/>
          <w:szCs w:val="22"/>
        </w:rPr>
        <w:t>Sujeto Obligado</w:t>
      </w:r>
      <w:r w:rsidRPr="001132E2">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1132E2"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1132E2" w:rsidRDefault="00420EAA" w:rsidP="00420EAA">
      <w:pPr>
        <w:spacing w:line="276" w:lineRule="auto"/>
        <w:ind w:left="567" w:right="902"/>
        <w:jc w:val="both"/>
        <w:rPr>
          <w:rFonts w:ascii="Palatino Linotype" w:eastAsia="Palatino Linotype" w:hAnsi="Palatino Linotype" w:cs="Palatino Linotype"/>
          <w:i/>
          <w:sz w:val="22"/>
          <w:szCs w:val="22"/>
        </w:rPr>
      </w:pPr>
      <w:r w:rsidRPr="001132E2">
        <w:rPr>
          <w:rFonts w:ascii="Palatino Linotype" w:eastAsia="Palatino Linotype" w:hAnsi="Palatino Linotype" w:cs="Palatino Linotype"/>
          <w:b/>
          <w:i/>
          <w:sz w:val="22"/>
          <w:szCs w:val="22"/>
        </w:rPr>
        <w:t xml:space="preserve">“INEXISTENCIA DE LA INFORMACIÓN. SUPUESTOS PARA EMITIR LA RESOLUCIÓN DE LA. </w:t>
      </w:r>
      <w:r w:rsidRPr="001132E2">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1132E2"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 xml:space="preserve">En mérito de todo lo expuesto, ante lo </w:t>
      </w:r>
      <w:r w:rsidRPr="001132E2">
        <w:rPr>
          <w:rFonts w:ascii="Palatino Linotype" w:eastAsia="Palatino Linotype" w:hAnsi="Palatino Linotype" w:cs="Palatino Linotype"/>
          <w:b/>
          <w:sz w:val="22"/>
          <w:szCs w:val="22"/>
        </w:rPr>
        <w:t>FUNDADO</w:t>
      </w:r>
      <w:r w:rsidRPr="001132E2">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1132E2">
        <w:rPr>
          <w:rFonts w:ascii="Palatino Linotype" w:eastAsia="Palatino Linotype" w:hAnsi="Palatino Linotype" w:cs="Palatino Linotype"/>
          <w:b/>
          <w:sz w:val="22"/>
          <w:szCs w:val="22"/>
        </w:rPr>
        <w:t>ORDENAR</w:t>
      </w:r>
      <w:r w:rsidRPr="001132E2">
        <w:rPr>
          <w:rFonts w:ascii="Palatino Linotype" w:eastAsia="Palatino Linotype" w:hAnsi="Palatino Linotype" w:cs="Palatino Linotype"/>
          <w:sz w:val="22"/>
          <w:szCs w:val="22"/>
        </w:rPr>
        <w:t xml:space="preserve"> al </w:t>
      </w:r>
      <w:r w:rsidRPr="001132E2">
        <w:rPr>
          <w:rFonts w:ascii="Palatino Linotype" w:eastAsia="Palatino Linotype" w:hAnsi="Palatino Linotype" w:cs="Palatino Linotype"/>
          <w:b/>
          <w:sz w:val="22"/>
          <w:szCs w:val="22"/>
        </w:rPr>
        <w:t>Sujeto Obligado</w:t>
      </w:r>
      <w:r w:rsidRPr="001132E2">
        <w:rPr>
          <w:rFonts w:ascii="Palatino Linotype" w:eastAsia="Palatino Linotype" w:hAnsi="Palatino Linotype" w:cs="Palatino Linotype"/>
          <w:sz w:val="22"/>
          <w:szCs w:val="22"/>
        </w:rPr>
        <w:t xml:space="preserve"> dé respuesta a la</w:t>
      </w:r>
      <w:r w:rsidR="003D55BD" w:rsidRPr="001132E2">
        <w:rPr>
          <w:rFonts w:ascii="Palatino Linotype" w:eastAsia="Palatino Linotype" w:hAnsi="Palatino Linotype" w:cs="Palatino Linotype"/>
          <w:sz w:val="22"/>
          <w:szCs w:val="22"/>
        </w:rPr>
        <w:t xml:space="preserve"> </w:t>
      </w:r>
      <w:r w:rsidRPr="001132E2">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1132E2" w:rsidRDefault="00420EAA" w:rsidP="00420EAA">
      <w:pPr>
        <w:spacing w:line="360" w:lineRule="auto"/>
        <w:ind w:right="49"/>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Finalmente, es de señalar que, como ya se mencionó el</w:t>
      </w:r>
      <w:r w:rsidRPr="001132E2">
        <w:rPr>
          <w:rFonts w:ascii="Palatino Linotype" w:eastAsia="Palatino Linotype" w:hAnsi="Palatino Linotype" w:cs="Palatino Linotype"/>
          <w:b/>
          <w:sz w:val="22"/>
          <w:szCs w:val="22"/>
        </w:rPr>
        <w:t xml:space="preserve"> Sujeto Obligado</w:t>
      </w:r>
      <w:r w:rsidRPr="001132E2">
        <w:rPr>
          <w:rFonts w:ascii="Palatino Linotype" w:eastAsia="Palatino Linotype" w:hAnsi="Palatino Linotype" w:cs="Palatino Linotype"/>
          <w:sz w:val="22"/>
          <w:szCs w:val="22"/>
        </w:rPr>
        <w:t>, omitió proporciona</w:t>
      </w:r>
      <w:r w:rsidR="003D55BD" w:rsidRPr="001132E2">
        <w:rPr>
          <w:rFonts w:ascii="Palatino Linotype" w:eastAsia="Palatino Linotype" w:hAnsi="Palatino Linotype" w:cs="Palatino Linotype"/>
          <w:sz w:val="22"/>
          <w:szCs w:val="22"/>
        </w:rPr>
        <w:t xml:space="preserve">r la respuesta a la solicitud </w:t>
      </w:r>
      <w:r w:rsidRPr="001132E2">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1132E2">
        <w:rPr>
          <w:rFonts w:ascii="Palatino Linotype" w:eastAsia="Palatino Linotype" w:hAnsi="Palatino Linotype" w:cs="Palatino Linotype"/>
          <w:b/>
          <w:sz w:val="22"/>
          <w:szCs w:val="22"/>
        </w:rPr>
        <w:t xml:space="preserve"> </w:t>
      </w:r>
      <w:r w:rsidRPr="001132E2">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1132E2" w:rsidRDefault="00420EAA" w:rsidP="00420EAA">
      <w:pPr>
        <w:spacing w:line="360" w:lineRule="auto"/>
        <w:ind w:right="49"/>
        <w:jc w:val="both"/>
        <w:rPr>
          <w:rFonts w:ascii="Palatino Linotype" w:eastAsia="Palatino Linotype" w:hAnsi="Palatino Linotype" w:cs="Palatino Linotype"/>
          <w:sz w:val="22"/>
          <w:szCs w:val="22"/>
        </w:rPr>
      </w:pPr>
    </w:p>
    <w:p w14:paraId="5AEEEB3E" w14:textId="32FE789B" w:rsidR="00D20B6E" w:rsidRPr="001132E2" w:rsidRDefault="00420EAA" w:rsidP="00DB6C2D">
      <w:pPr>
        <w:spacing w:line="360" w:lineRule="auto"/>
        <w:ind w:right="49"/>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sz w:val="22"/>
          <w:szCs w:val="22"/>
        </w:rPr>
        <w:t xml:space="preserve">Así, con fundamento en lo prescrito en los artículos </w:t>
      </w:r>
      <w:r w:rsidR="00A457D4" w:rsidRPr="001132E2">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A457D4" w:rsidRPr="001132E2">
        <w:rPr>
          <w:rFonts w:ascii="Palatino Linotype" w:eastAsia="Palatino Linotype" w:hAnsi="Palatino Linotype" w:cs="Palatino Linotype"/>
          <w:sz w:val="22"/>
        </w:rPr>
        <w:t xml:space="preserve">; </w:t>
      </w:r>
      <w:r w:rsidRPr="001132E2">
        <w:rPr>
          <w:rFonts w:ascii="Palatino Linotype" w:eastAsia="Palatino Linotype" w:hAnsi="Palatino Linotype" w:cs="Palatino Linotype"/>
          <w:sz w:val="22"/>
          <w:szCs w:val="22"/>
        </w:rPr>
        <w:t xml:space="preserve"> 2, fracción II; 29, 36 fracciones I y II; 176, 178, 181, 185, fracción I, 186 y 188 de la Ley de Transparencia y Acceso a la Información Pública del Estado de México y Municipios, este Pleno:</w:t>
      </w:r>
    </w:p>
    <w:p w14:paraId="153E8D63" w14:textId="77777777" w:rsidR="00FF2E1A" w:rsidRPr="001132E2"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1132E2"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1132E2">
        <w:rPr>
          <w:rFonts w:ascii="Palatino Linotype" w:eastAsia="Palatino Linotype" w:hAnsi="Palatino Linotype" w:cs="Palatino Linotype"/>
          <w:b/>
          <w:sz w:val="22"/>
          <w:szCs w:val="22"/>
        </w:rPr>
        <w:t>III. R E S U E L V E</w:t>
      </w:r>
    </w:p>
    <w:p w14:paraId="0D6009F5" w14:textId="77777777" w:rsidR="00420EAA" w:rsidRPr="001132E2"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1132E2" w:rsidRDefault="00420EAA" w:rsidP="00420EAA">
      <w:pPr>
        <w:spacing w:line="360" w:lineRule="auto"/>
        <w:ind w:right="49"/>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b/>
          <w:sz w:val="22"/>
          <w:szCs w:val="22"/>
        </w:rPr>
        <w:t xml:space="preserve">Primero. </w:t>
      </w:r>
      <w:r w:rsidRPr="001132E2">
        <w:rPr>
          <w:rFonts w:ascii="Palatino Linotype" w:eastAsia="Palatino Linotype" w:hAnsi="Palatino Linotype" w:cs="Palatino Linotype"/>
          <w:sz w:val="22"/>
          <w:szCs w:val="22"/>
        </w:rPr>
        <w:t xml:space="preserve">Resultan </w:t>
      </w:r>
      <w:r w:rsidRPr="001132E2">
        <w:rPr>
          <w:rFonts w:ascii="Palatino Linotype" w:eastAsia="Palatino Linotype" w:hAnsi="Palatino Linotype" w:cs="Palatino Linotype"/>
          <w:b/>
          <w:sz w:val="22"/>
          <w:szCs w:val="22"/>
        </w:rPr>
        <w:t>FUNDADOS</w:t>
      </w:r>
      <w:r w:rsidRPr="001132E2">
        <w:rPr>
          <w:rFonts w:ascii="Palatino Linotype" w:eastAsia="Palatino Linotype" w:hAnsi="Palatino Linotype" w:cs="Palatino Linotype"/>
          <w:sz w:val="22"/>
          <w:szCs w:val="22"/>
        </w:rPr>
        <w:t xml:space="preserve"> los motivos de inconformidad de la parte </w:t>
      </w:r>
      <w:r w:rsidRPr="001132E2">
        <w:rPr>
          <w:rFonts w:ascii="Palatino Linotype" w:eastAsia="Palatino Linotype" w:hAnsi="Palatino Linotype" w:cs="Palatino Linotype"/>
          <w:b/>
          <w:sz w:val="22"/>
          <w:szCs w:val="22"/>
        </w:rPr>
        <w:t>Recurrente</w:t>
      </w:r>
      <w:r w:rsidRPr="001132E2">
        <w:rPr>
          <w:rFonts w:ascii="Palatino Linotype" w:eastAsia="Palatino Linotype" w:hAnsi="Palatino Linotype" w:cs="Palatino Linotype"/>
          <w:sz w:val="22"/>
          <w:szCs w:val="22"/>
        </w:rPr>
        <w:t xml:space="preserve">, en términos del </w:t>
      </w:r>
      <w:r w:rsidRPr="001132E2">
        <w:rPr>
          <w:rFonts w:ascii="Palatino Linotype" w:eastAsia="Palatino Linotype" w:hAnsi="Palatino Linotype" w:cs="Palatino Linotype"/>
          <w:b/>
          <w:sz w:val="22"/>
          <w:szCs w:val="22"/>
        </w:rPr>
        <w:t>Considerando Cuarto</w:t>
      </w:r>
      <w:r w:rsidRPr="001132E2">
        <w:rPr>
          <w:rFonts w:ascii="Palatino Linotype" w:eastAsia="Palatino Linotype" w:hAnsi="Palatino Linotype" w:cs="Palatino Linotype"/>
          <w:sz w:val="22"/>
          <w:szCs w:val="22"/>
        </w:rPr>
        <w:t xml:space="preserve"> de la presente resolución.</w:t>
      </w:r>
    </w:p>
    <w:p w14:paraId="71A6BEA9" w14:textId="77777777" w:rsidR="00420EAA" w:rsidRPr="001132E2" w:rsidRDefault="00420EAA" w:rsidP="00420EAA">
      <w:pPr>
        <w:spacing w:line="360" w:lineRule="auto"/>
        <w:ind w:right="49"/>
        <w:jc w:val="both"/>
        <w:rPr>
          <w:rFonts w:ascii="Palatino Linotype" w:eastAsia="Palatino Linotype" w:hAnsi="Palatino Linotype" w:cs="Palatino Linotype"/>
          <w:sz w:val="22"/>
          <w:szCs w:val="22"/>
        </w:rPr>
      </w:pPr>
    </w:p>
    <w:p w14:paraId="24ED51F5" w14:textId="01EF2E6F" w:rsidR="00420EAA" w:rsidRPr="001132E2" w:rsidRDefault="00420EAA" w:rsidP="00420EAA">
      <w:pPr>
        <w:spacing w:line="360" w:lineRule="auto"/>
        <w:jc w:val="both"/>
        <w:rPr>
          <w:rFonts w:ascii="Palatino Linotype" w:eastAsia="Palatino Linotype" w:hAnsi="Palatino Linotype" w:cs="Palatino Linotype"/>
          <w:sz w:val="22"/>
          <w:szCs w:val="22"/>
        </w:rPr>
      </w:pPr>
      <w:bookmarkStart w:id="1" w:name="_heading=h.3dy6vkm" w:colFirst="0" w:colLast="0"/>
      <w:bookmarkEnd w:id="1"/>
      <w:r w:rsidRPr="001132E2">
        <w:rPr>
          <w:rFonts w:ascii="Palatino Linotype" w:eastAsia="Palatino Linotype" w:hAnsi="Palatino Linotype" w:cs="Palatino Linotype"/>
          <w:b/>
          <w:sz w:val="22"/>
          <w:szCs w:val="22"/>
        </w:rPr>
        <w:lastRenderedPageBreak/>
        <w:t>Segundo.</w:t>
      </w:r>
      <w:r w:rsidRPr="001132E2">
        <w:rPr>
          <w:rFonts w:ascii="Palatino Linotype" w:eastAsia="Palatino Linotype" w:hAnsi="Palatino Linotype" w:cs="Palatino Linotype"/>
          <w:sz w:val="22"/>
          <w:szCs w:val="22"/>
        </w:rPr>
        <w:t xml:space="preserve"> Se</w:t>
      </w:r>
      <w:r w:rsidRPr="001132E2">
        <w:rPr>
          <w:rFonts w:ascii="Palatino Linotype" w:eastAsia="Palatino Linotype" w:hAnsi="Palatino Linotype" w:cs="Palatino Linotype"/>
          <w:b/>
          <w:sz w:val="22"/>
          <w:szCs w:val="22"/>
        </w:rPr>
        <w:t xml:space="preserve"> Ordena </w:t>
      </w:r>
      <w:r w:rsidRPr="001132E2">
        <w:rPr>
          <w:rFonts w:ascii="Palatino Linotype" w:eastAsia="Palatino Linotype" w:hAnsi="Palatino Linotype" w:cs="Palatino Linotype"/>
          <w:sz w:val="22"/>
          <w:szCs w:val="22"/>
        </w:rPr>
        <w:t xml:space="preserve">al </w:t>
      </w:r>
      <w:r w:rsidRPr="001132E2">
        <w:rPr>
          <w:rFonts w:ascii="Palatino Linotype" w:eastAsia="Palatino Linotype" w:hAnsi="Palatino Linotype" w:cs="Palatino Linotype"/>
          <w:b/>
          <w:sz w:val="22"/>
          <w:szCs w:val="22"/>
        </w:rPr>
        <w:t xml:space="preserve">Sujeto Obligado </w:t>
      </w:r>
      <w:r w:rsidRPr="001132E2">
        <w:rPr>
          <w:rFonts w:ascii="Palatino Linotype" w:eastAsia="Palatino Linotype" w:hAnsi="Palatino Linotype" w:cs="Palatino Linotype"/>
          <w:sz w:val="22"/>
          <w:szCs w:val="22"/>
        </w:rPr>
        <w:t xml:space="preserve">dé trámite, vía </w:t>
      </w:r>
      <w:r w:rsidRPr="001132E2">
        <w:rPr>
          <w:rFonts w:ascii="Palatino Linotype" w:eastAsia="Palatino Linotype" w:hAnsi="Palatino Linotype" w:cs="Palatino Linotype"/>
          <w:b/>
          <w:sz w:val="22"/>
          <w:szCs w:val="22"/>
        </w:rPr>
        <w:t>Sistema de Acc</w:t>
      </w:r>
      <w:r w:rsidR="00DB6C2D" w:rsidRPr="001132E2">
        <w:rPr>
          <w:rFonts w:ascii="Palatino Linotype" w:eastAsia="Palatino Linotype" w:hAnsi="Palatino Linotype" w:cs="Palatino Linotype"/>
          <w:b/>
          <w:sz w:val="22"/>
          <w:szCs w:val="22"/>
        </w:rPr>
        <w:t xml:space="preserve">eso a la Información Mexiquense </w:t>
      </w:r>
      <w:r w:rsidRPr="001132E2">
        <w:rPr>
          <w:rFonts w:ascii="Palatino Linotype" w:eastAsia="Palatino Linotype" w:hAnsi="Palatino Linotype" w:cs="Palatino Linotype"/>
          <w:sz w:val="22"/>
          <w:szCs w:val="22"/>
        </w:rPr>
        <w:t xml:space="preserve">a la solicitud de acceso a la información pública </w:t>
      </w:r>
      <w:r w:rsidR="004A0DE6" w:rsidRPr="001132E2">
        <w:rPr>
          <w:rFonts w:ascii="Palatino Linotype" w:eastAsia="Palatino Linotype" w:hAnsi="Palatino Linotype" w:cs="Palatino Linotype"/>
          <w:b/>
          <w:sz w:val="22"/>
          <w:szCs w:val="22"/>
        </w:rPr>
        <w:t xml:space="preserve">00743/TEOLOYU/IP/2025 </w:t>
      </w:r>
      <w:r w:rsidRPr="001132E2">
        <w:rPr>
          <w:rFonts w:ascii="Palatino Linotype" w:eastAsia="Palatino Linotype" w:hAnsi="Palatino Linotype" w:cs="Palatino Linotype"/>
          <w:sz w:val="22"/>
          <w:szCs w:val="22"/>
        </w:rPr>
        <w:t>que di</w:t>
      </w:r>
      <w:r w:rsidR="00113B8C" w:rsidRPr="001132E2">
        <w:rPr>
          <w:rFonts w:ascii="Palatino Linotype" w:eastAsia="Palatino Linotype" w:hAnsi="Palatino Linotype" w:cs="Palatino Linotype"/>
          <w:sz w:val="22"/>
          <w:szCs w:val="22"/>
        </w:rPr>
        <w:t>o</w:t>
      </w:r>
      <w:r w:rsidRPr="001132E2">
        <w:rPr>
          <w:rFonts w:ascii="Palatino Linotype" w:eastAsia="Palatino Linotype" w:hAnsi="Palatino Linotype" w:cs="Palatino Linotype"/>
          <w:sz w:val="22"/>
          <w:szCs w:val="22"/>
        </w:rPr>
        <w:t xml:space="preserve"> origen al recurso de revisión </w:t>
      </w:r>
      <w:r w:rsidR="00AA6FEB" w:rsidRPr="001132E2">
        <w:rPr>
          <w:rFonts w:ascii="Palatino Linotype" w:eastAsia="Palatino Linotype" w:hAnsi="Palatino Linotype" w:cs="Palatino Linotype"/>
          <w:b/>
          <w:bCs/>
          <w:sz w:val="22"/>
          <w:szCs w:val="22"/>
        </w:rPr>
        <w:t>0</w:t>
      </w:r>
      <w:r w:rsidR="00C833BE" w:rsidRPr="001132E2">
        <w:rPr>
          <w:rFonts w:ascii="Palatino Linotype" w:eastAsia="Palatino Linotype" w:hAnsi="Palatino Linotype" w:cs="Palatino Linotype"/>
          <w:b/>
          <w:bCs/>
          <w:sz w:val="22"/>
          <w:szCs w:val="22"/>
        </w:rPr>
        <w:t>8</w:t>
      </w:r>
      <w:r w:rsidR="004A0DE6" w:rsidRPr="001132E2">
        <w:rPr>
          <w:rFonts w:ascii="Palatino Linotype" w:eastAsia="Palatino Linotype" w:hAnsi="Palatino Linotype" w:cs="Palatino Linotype"/>
          <w:b/>
          <w:bCs/>
          <w:sz w:val="22"/>
          <w:szCs w:val="22"/>
        </w:rPr>
        <w:t>514</w:t>
      </w:r>
      <w:r w:rsidRPr="001132E2">
        <w:rPr>
          <w:rFonts w:ascii="Palatino Linotype" w:eastAsia="Palatino Linotype" w:hAnsi="Palatino Linotype" w:cs="Palatino Linotype"/>
          <w:b/>
          <w:bCs/>
          <w:sz w:val="22"/>
          <w:szCs w:val="22"/>
        </w:rPr>
        <w:t>/INFOEM/IP/RR/202</w:t>
      </w:r>
      <w:r w:rsidR="00066334" w:rsidRPr="001132E2">
        <w:rPr>
          <w:rFonts w:ascii="Palatino Linotype" w:eastAsia="Palatino Linotype" w:hAnsi="Palatino Linotype" w:cs="Palatino Linotype"/>
          <w:b/>
          <w:bCs/>
          <w:sz w:val="22"/>
          <w:szCs w:val="22"/>
        </w:rPr>
        <w:t>5</w:t>
      </w:r>
      <w:r w:rsidRPr="001132E2">
        <w:rPr>
          <w:rFonts w:ascii="Palatino Linotype" w:eastAsia="Palatino Linotype" w:hAnsi="Palatino Linotype" w:cs="Palatino Linotype"/>
          <w:b/>
          <w:bCs/>
          <w:sz w:val="22"/>
          <w:szCs w:val="22"/>
        </w:rPr>
        <w:t xml:space="preserve"> </w:t>
      </w:r>
      <w:r w:rsidRPr="001132E2">
        <w:rPr>
          <w:rFonts w:ascii="Palatino Linotype" w:eastAsia="Palatino Linotype" w:hAnsi="Palatino Linotype" w:cs="Palatino Linotype"/>
          <w:sz w:val="22"/>
          <w:szCs w:val="22"/>
        </w:rPr>
        <w:t xml:space="preserve">en términos del </w:t>
      </w:r>
      <w:r w:rsidRPr="001132E2">
        <w:rPr>
          <w:rFonts w:ascii="Palatino Linotype" w:eastAsia="Palatino Linotype" w:hAnsi="Palatino Linotype" w:cs="Palatino Linotype"/>
          <w:b/>
          <w:sz w:val="22"/>
          <w:szCs w:val="22"/>
        </w:rPr>
        <w:t>Considerando Cuarto</w:t>
      </w:r>
      <w:r w:rsidRPr="001132E2">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1132E2"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1132E2" w:rsidRDefault="00420EAA" w:rsidP="00420EAA">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sidRPr="001132E2">
        <w:rPr>
          <w:rFonts w:ascii="Palatino Linotype" w:eastAsia="Palatino Linotype" w:hAnsi="Palatino Linotype" w:cs="Palatino Linotype"/>
          <w:b/>
          <w:sz w:val="22"/>
          <w:szCs w:val="22"/>
        </w:rPr>
        <w:t>Tercero.</w:t>
      </w:r>
      <w:r w:rsidRPr="001132E2">
        <w:rPr>
          <w:rFonts w:ascii="Palatino Linotype" w:eastAsia="Palatino Linotype" w:hAnsi="Palatino Linotype" w:cs="Palatino Linotype"/>
          <w:sz w:val="22"/>
          <w:szCs w:val="22"/>
        </w:rPr>
        <w:t xml:space="preserve"> </w:t>
      </w:r>
      <w:r w:rsidRPr="001132E2">
        <w:rPr>
          <w:rFonts w:ascii="Palatino Linotype" w:eastAsia="Palatino Linotype" w:hAnsi="Palatino Linotype" w:cs="Palatino Linotype"/>
          <w:b/>
          <w:sz w:val="22"/>
          <w:szCs w:val="22"/>
        </w:rPr>
        <w:t>Notifíquese</w:t>
      </w:r>
      <w:r w:rsidR="00DB6C2D" w:rsidRPr="001132E2">
        <w:rPr>
          <w:rFonts w:ascii="Palatino Linotype" w:eastAsia="Palatino Linotype" w:hAnsi="Palatino Linotype" w:cs="Palatino Linotype"/>
          <w:b/>
          <w:sz w:val="22"/>
          <w:szCs w:val="22"/>
        </w:rPr>
        <w:t xml:space="preserve"> vía Sistema de Acceso a la Información Mexiquense </w:t>
      </w:r>
      <w:r w:rsidRPr="001132E2">
        <w:rPr>
          <w:rFonts w:ascii="Palatino Linotype" w:eastAsia="Palatino Linotype" w:hAnsi="Palatino Linotype" w:cs="Palatino Linotype"/>
          <w:sz w:val="22"/>
          <w:szCs w:val="22"/>
        </w:rPr>
        <w:t>la presente resolución al T</w:t>
      </w:r>
      <w:r w:rsidRPr="001132E2">
        <w:rPr>
          <w:rFonts w:ascii="Palatino Linotype" w:eastAsia="Palatino Linotype" w:hAnsi="Palatino Linotype" w:cs="Palatino Linotype"/>
          <w:b/>
          <w:sz w:val="22"/>
          <w:szCs w:val="22"/>
        </w:rPr>
        <w:t xml:space="preserve">itular de la Unidad de Transparencia </w:t>
      </w:r>
      <w:r w:rsidRPr="001132E2">
        <w:rPr>
          <w:rFonts w:ascii="Palatino Linotype" w:eastAsia="Palatino Linotype" w:hAnsi="Palatino Linotype" w:cs="Palatino Linotype"/>
          <w:sz w:val="22"/>
          <w:szCs w:val="22"/>
        </w:rPr>
        <w:t xml:space="preserve">del </w:t>
      </w:r>
      <w:r w:rsidRPr="001132E2">
        <w:rPr>
          <w:rFonts w:ascii="Palatino Linotype" w:eastAsia="Palatino Linotype" w:hAnsi="Palatino Linotype" w:cs="Palatino Linotype"/>
          <w:b/>
          <w:sz w:val="22"/>
          <w:szCs w:val="22"/>
        </w:rPr>
        <w:t>SUJETO OBLIGADO</w:t>
      </w:r>
      <w:r w:rsidRPr="001132E2">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1132E2"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b/>
          <w:sz w:val="22"/>
          <w:szCs w:val="22"/>
        </w:rPr>
        <w:t>Cuarto. Notifíquese</w:t>
      </w:r>
      <w:r w:rsidRPr="001132E2">
        <w:rPr>
          <w:rFonts w:ascii="Palatino Linotype" w:eastAsia="Palatino Linotype" w:hAnsi="Palatino Linotype" w:cs="Palatino Linotype"/>
          <w:sz w:val="22"/>
          <w:szCs w:val="22"/>
        </w:rPr>
        <w:t>,</w:t>
      </w:r>
      <w:r w:rsidRPr="001132E2">
        <w:rPr>
          <w:rFonts w:ascii="Palatino Linotype" w:eastAsia="Palatino Linotype" w:hAnsi="Palatino Linotype" w:cs="Palatino Linotype"/>
          <w:b/>
          <w:sz w:val="22"/>
          <w:szCs w:val="22"/>
        </w:rPr>
        <w:t xml:space="preserve"> </w:t>
      </w:r>
      <w:r w:rsidRPr="001132E2">
        <w:rPr>
          <w:rFonts w:ascii="Palatino Linotype" w:eastAsia="Palatino Linotype" w:hAnsi="Palatino Linotype" w:cs="Palatino Linotype"/>
          <w:sz w:val="22"/>
          <w:szCs w:val="22"/>
        </w:rPr>
        <w:t xml:space="preserve">vía </w:t>
      </w:r>
      <w:r w:rsidR="00DB6C2D" w:rsidRPr="001132E2">
        <w:rPr>
          <w:rFonts w:ascii="Palatino Linotype" w:eastAsia="Palatino Linotype" w:hAnsi="Palatino Linotype" w:cs="Palatino Linotype"/>
          <w:b/>
          <w:sz w:val="22"/>
          <w:szCs w:val="22"/>
        </w:rPr>
        <w:t>Sistema de Acceso a la Información Mexiquense</w:t>
      </w:r>
      <w:r w:rsidRPr="001132E2">
        <w:rPr>
          <w:rFonts w:ascii="Palatino Linotype" w:eastAsia="Palatino Linotype" w:hAnsi="Palatino Linotype" w:cs="Palatino Linotype"/>
          <w:bCs/>
          <w:sz w:val="22"/>
          <w:szCs w:val="22"/>
        </w:rPr>
        <w:t xml:space="preserve">, </w:t>
      </w:r>
      <w:r w:rsidRPr="001132E2">
        <w:rPr>
          <w:rFonts w:ascii="Palatino Linotype" w:eastAsia="Palatino Linotype" w:hAnsi="Palatino Linotype" w:cs="Palatino Linotype"/>
          <w:sz w:val="22"/>
          <w:szCs w:val="22"/>
        </w:rPr>
        <w:t xml:space="preserve">a la parte </w:t>
      </w:r>
      <w:r w:rsidRPr="001132E2">
        <w:rPr>
          <w:rFonts w:ascii="Palatino Linotype" w:eastAsia="Palatino Linotype" w:hAnsi="Palatino Linotype" w:cs="Palatino Linotype"/>
          <w:b/>
          <w:sz w:val="22"/>
          <w:szCs w:val="22"/>
        </w:rPr>
        <w:t xml:space="preserve">Recurrente </w:t>
      </w:r>
      <w:r w:rsidRPr="001132E2">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1132E2" w:rsidRDefault="00420EAA" w:rsidP="00420EAA">
      <w:pPr>
        <w:spacing w:line="360" w:lineRule="auto"/>
        <w:jc w:val="both"/>
        <w:rPr>
          <w:rFonts w:ascii="Palatino Linotype" w:eastAsia="Palatino Linotype" w:hAnsi="Palatino Linotype" w:cs="Palatino Linotype"/>
          <w:sz w:val="22"/>
          <w:szCs w:val="22"/>
        </w:rPr>
      </w:pPr>
    </w:p>
    <w:p w14:paraId="44B23561" w14:textId="411CB285" w:rsidR="00420EAA" w:rsidRPr="001132E2" w:rsidRDefault="00420EAA" w:rsidP="00420EAA">
      <w:pPr>
        <w:spacing w:line="360" w:lineRule="auto"/>
        <w:jc w:val="both"/>
        <w:rPr>
          <w:rFonts w:ascii="Palatino Linotype" w:eastAsia="Palatino Linotype" w:hAnsi="Palatino Linotype" w:cs="Palatino Linotype"/>
          <w:sz w:val="22"/>
          <w:szCs w:val="22"/>
        </w:rPr>
      </w:pPr>
      <w:r w:rsidRPr="001132E2">
        <w:rPr>
          <w:rFonts w:ascii="Palatino Linotype" w:eastAsia="Palatino Linotype" w:hAnsi="Palatino Linotype" w:cs="Palatino Linotype"/>
          <w:b/>
          <w:sz w:val="22"/>
          <w:szCs w:val="22"/>
        </w:rPr>
        <w:t xml:space="preserve">Quinto. Notifíquese </w:t>
      </w:r>
      <w:r w:rsidRPr="001132E2">
        <w:rPr>
          <w:rFonts w:ascii="Palatino Linotype" w:eastAsia="Palatino Linotype" w:hAnsi="Palatino Linotype" w:cs="Palatino Linotype"/>
          <w:sz w:val="22"/>
          <w:szCs w:val="22"/>
        </w:rPr>
        <w:t xml:space="preserve">a la parte </w:t>
      </w:r>
      <w:r w:rsidRPr="001132E2">
        <w:rPr>
          <w:rFonts w:ascii="Palatino Linotype" w:eastAsia="Palatino Linotype" w:hAnsi="Palatino Linotype" w:cs="Palatino Linotype"/>
          <w:b/>
          <w:sz w:val="22"/>
          <w:szCs w:val="22"/>
        </w:rPr>
        <w:t xml:space="preserve">Recurrente </w:t>
      </w:r>
      <w:r w:rsidRPr="001132E2">
        <w:rPr>
          <w:rFonts w:ascii="Palatino Linotype" w:eastAsia="Palatino Linotype" w:hAnsi="Palatino Linotype" w:cs="Palatino Linotype"/>
          <w:sz w:val="22"/>
          <w:szCs w:val="22"/>
        </w:rPr>
        <w:t xml:space="preserve">que la respuesta que dé el </w:t>
      </w:r>
      <w:r w:rsidRPr="001132E2">
        <w:rPr>
          <w:rFonts w:ascii="Palatino Linotype" w:eastAsia="Palatino Linotype" w:hAnsi="Palatino Linotype" w:cs="Palatino Linotype"/>
          <w:b/>
          <w:sz w:val="22"/>
          <w:szCs w:val="22"/>
        </w:rPr>
        <w:t>Sujeto Obligado</w:t>
      </w:r>
      <w:r w:rsidRPr="001132E2">
        <w:rPr>
          <w:rFonts w:ascii="Palatino Linotype" w:eastAsia="Palatino Linotype" w:hAnsi="Palatino Linotype" w:cs="Palatino Linotype"/>
          <w:sz w:val="22"/>
          <w:szCs w:val="22"/>
        </w:rPr>
        <w:t xml:space="preserve"> derivada de la presente resolución </w:t>
      </w:r>
      <w:r w:rsidR="00113B8C" w:rsidRPr="001132E2">
        <w:rPr>
          <w:rFonts w:ascii="Palatino Linotype" w:eastAsia="Palatino Linotype" w:hAnsi="Palatino Linotype" w:cs="Palatino Linotype"/>
          <w:sz w:val="22"/>
          <w:szCs w:val="22"/>
        </w:rPr>
        <w:t>es</w:t>
      </w:r>
      <w:r w:rsidR="009F4FA1" w:rsidRPr="001132E2">
        <w:rPr>
          <w:rFonts w:ascii="Palatino Linotype" w:eastAsia="Palatino Linotype" w:hAnsi="Palatino Linotype" w:cs="Palatino Linotype"/>
          <w:sz w:val="22"/>
          <w:szCs w:val="22"/>
        </w:rPr>
        <w:t xml:space="preserve"> susceptible de ser impugnada </w:t>
      </w:r>
      <w:r w:rsidRPr="001132E2">
        <w:rPr>
          <w:rFonts w:ascii="Palatino Linotype" w:eastAsia="Palatino Linotype" w:hAnsi="Palatino Linotype" w:cs="Palatino Linotype"/>
          <w:sz w:val="22"/>
          <w:szCs w:val="22"/>
        </w:rPr>
        <w:t xml:space="preserve">nuevamente, mediante </w:t>
      </w:r>
      <w:r w:rsidRPr="001132E2">
        <w:rPr>
          <w:rFonts w:ascii="Palatino Linotype" w:eastAsia="Palatino Linotype" w:hAnsi="Palatino Linotype" w:cs="Palatino Linotype"/>
          <w:sz w:val="22"/>
          <w:szCs w:val="22"/>
        </w:rPr>
        <w:lastRenderedPageBreak/>
        <w:t>recurso de revisión, ante el Instituto, en términos del artículo 179, último párrafo de la Ley de Transparencia y Acceso a la Información Pública del Estado de México y Municipios.</w:t>
      </w:r>
    </w:p>
    <w:p w14:paraId="03B6A7E7" w14:textId="77777777" w:rsidR="00420EAA" w:rsidRPr="001132E2" w:rsidRDefault="00420EAA" w:rsidP="00420EAA">
      <w:pPr>
        <w:spacing w:line="360" w:lineRule="auto"/>
        <w:jc w:val="both"/>
        <w:rPr>
          <w:rFonts w:ascii="Palatino Linotype" w:eastAsia="Palatino Linotype" w:hAnsi="Palatino Linotype" w:cs="Palatino Linotype"/>
          <w:b/>
          <w:sz w:val="22"/>
          <w:szCs w:val="22"/>
        </w:rPr>
      </w:pPr>
    </w:p>
    <w:p w14:paraId="1153FE58" w14:textId="02C30418" w:rsidR="00420EAA" w:rsidRPr="001132E2" w:rsidRDefault="00420EAA" w:rsidP="00420EAA">
      <w:pPr>
        <w:spacing w:line="360" w:lineRule="auto"/>
        <w:jc w:val="both"/>
        <w:rPr>
          <w:rFonts w:ascii="Palatino Linotype" w:eastAsia="Palatino Linotype" w:hAnsi="Palatino Linotype" w:cs="Palatino Linotype"/>
          <w:b/>
          <w:sz w:val="22"/>
          <w:szCs w:val="22"/>
        </w:rPr>
      </w:pPr>
      <w:r w:rsidRPr="001132E2">
        <w:rPr>
          <w:rFonts w:ascii="Palatino Linotype" w:eastAsia="Palatino Linotype" w:hAnsi="Palatino Linotype" w:cs="Palatino Linotype"/>
          <w:b/>
          <w:sz w:val="22"/>
          <w:szCs w:val="22"/>
        </w:rPr>
        <w:t xml:space="preserve">Sexto. Gírese </w:t>
      </w:r>
      <w:r w:rsidR="009F4FA1" w:rsidRPr="001132E2">
        <w:rPr>
          <w:rFonts w:ascii="Palatino Linotype" w:eastAsia="Palatino Linotype" w:hAnsi="Palatino Linotype" w:cs="Palatino Linotype"/>
          <w:sz w:val="22"/>
          <w:szCs w:val="22"/>
        </w:rPr>
        <w:t>vista</w:t>
      </w:r>
      <w:r w:rsidRPr="001132E2">
        <w:rPr>
          <w:rFonts w:ascii="Palatino Linotype" w:eastAsia="Palatino Linotype" w:hAnsi="Palatino Linotype" w:cs="Palatino Linotype"/>
          <w:sz w:val="22"/>
          <w:szCs w:val="22"/>
        </w:rPr>
        <w:t xml:space="preserve"> a la </w:t>
      </w:r>
      <w:r w:rsidRPr="001132E2">
        <w:rPr>
          <w:rFonts w:ascii="Palatino Linotype" w:eastAsia="Palatino Linotype" w:hAnsi="Palatino Linotype" w:cs="Palatino Linotype"/>
          <w:b/>
          <w:sz w:val="22"/>
          <w:szCs w:val="22"/>
        </w:rPr>
        <w:t>Secretaría Técnica del Pleno</w:t>
      </w:r>
      <w:r w:rsidRPr="001132E2">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1132E2">
        <w:rPr>
          <w:rFonts w:ascii="Palatino Linotype" w:eastAsia="Palatino Linotype" w:hAnsi="Palatino Linotype" w:cs="Palatino Linotype"/>
          <w:b/>
          <w:sz w:val="22"/>
          <w:szCs w:val="22"/>
        </w:rPr>
        <w:t xml:space="preserve"> </w:t>
      </w:r>
      <w:r w:rsidRPr="001132E2">
        <w:rPr>
          <w:rFonts w:ascii="Palatino Linotype" w:eastAsia="Palatino Linotype" w:hAnsi="Palatino Linotype" w:cs="Palatino Linotype"/>
          <w:sz w:val="22"/>
          <w:szCs w:val="22"/>
        </w:rPr>
        <w:t>de la presente resolución.</w:t>
      </w:r>
      <w:r w:rsidRPr="001132E2">
        <w:rPr>
          <w:rFonts w:ascii="Palatino Linotype" w:eastAsia="Palatino Linotype" w:hAnsi="Palatino Linotype" w:cs="Palatino Linotype"/>
          <w:b/>
          <w:sz w:val="22"/>
          <w:szCs w:val="22"/>
        </w:rPr>
        <w:t xml:space="preserve"> </w:t>
      </w:r>
    </w:p>
    <w:p w14:paraId="70AB987D" w14:textId="77777777" w:rsidR="00681981" w:rsidRPr="001132E2" w:rsidRDefault="00681981" w:rsidP="00420EAA">
      <w:pPr>
        <w:spacing w:line="360" w:lineRule="auto"/>
        <w:jc w:val="both"/>
        <w:rPr>
          <w:rFonts w:ascii="Palatino Linotype" w:eastAsia="Palatino Linotype" w:hAnsi="Palatino Linotype" w:cs="Palatino Linotype"/>
          <w:sz w:val="22"/>
          <w:szCs w:val="22"/>
        </w:rPr>
      </w:pPr>
    </w:p>
    <w:p w14:paraId="6D9E0A54" w14:textId="7CCD25E7" w:rsidR="0095094E" w:rsidRPr="00A82421" w:rsidRDefault="00A33530" w:rsidP="00420EAA">
      <w:pPr>
        <w:spacing w:line="360" w:lineRule="auto"/>
        <w:ind w:right="49"/>
        <w:jc w:val="both"/>
        <w:rPr>
          <w:rFonts w:ascii="Palatino Linotype" w:eastAsia="Palatino Linotype" w:hAnsi="Palatino Linotype" w:cs="Palatino Linotype"/>
          <w:sz w:val="22"/>
          <w:szCs w:val="22"/>
        </w:rPr>
        <w:sectPr w:rsidR="0095094E" w:rsidRPr="00A82421">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3" w:name="_heading=h.1fob9te" w:colFirst="0" w:colLast="0"/>
      <w:bookmarkEnd w:id="3"/>
      <w:r w:rsidRPr="001132E2">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w:t>
      </w:r>
      <w:r w:rsidR="001132E2" w:rsidRPr="001132E2">
        <w:rPr>
          <w:rFonts w:ascii="Palatino Linotype" w:eastAsia="Palatino Linotype" w:hAnsi="Palatino Linotype" w:cs="Palatino Linotype"/>
          <w:sz w:val="22"/>
          <w:szCs w:val="22"/>
        </w:rPr>
        <w:t xml:space="preserve"> (AUSENCIA JUSTIFICADA)</w:t>
      </w:r>
      <w:r w:rsidRPr="001132E2">
        <w:rPr>
          <w:rFonts w:ascii="Palatino Linotype" w:eastAsia="Palatino Linotype" w:hAnsi="Palatino Linotype" w:cs="Palatino Linotype"/>
          <w:sz w:val="22"/>
          <w:szCs w:val="22"/>
        </w:rPr>
        <w:t xml:space="preserve">, MARÍA DEL ROSARIO MEJÍA AYALA, SHARON CRISTINA MORALES MARTÍNEZ, LUIS GUSTAVO PARRA NORIEGA Y GUADALUPE RAMÍREZ PEÑA; EN </w:t>
      </w:r>
      <w:r w:rsidR="007E17C4" w:rsidRPr="001132E2">
        <w:rPr>
          <w:rFonts w:ascii="Palatino Linotype" w:eastAsia="Palatino Linotype" w:hAnsi="Palatino Linotype" w:cs="Palatino Linotype"/>
          <w:sz w:val="22"/>
          <w:szCs w:val="22"/>
        </w:rPr>
        <w:t xml:space="preserve">LA </w:t>
      </w:r>
      <w:r w:rsidR="00EC7454" w:rsidRPr="001132E2">
        <w:rPr>
          <w:rFonts w:ascii="Palatino Linotype" w:eastAsia="Palatino Linotype" w:hAnsi="Palatino Linotype" w:cs="Palatino Linotype"/>
          <w:sz w:val="22"/>
          <w:szCs w:val="22"/>
        </w:rPr>
        <w:t xml:space="preserve">VIGÉSIMA </w:t>
      </w:r>
      <w:r w:rsidR="003D4471" w:rsidRPr="001132E2">
        <w:rPr>
          <w:rFonts w:ascii="Palatino Linotype" w:eastAsia="Palatino Linotype" w:hAnsi="Palatino Linotype" w:cs="Palatino Linotype"/>
          <w:sz w:val="22"/>
          <w:szCs w:val="22"/>
        </w:rPr>
        <w:t>NOVENA</w:t>
      </w:r>
      <w:r w:rsidR="007E17C4" w:rsidRPr="001132E2">
        <w:rPr>
          <w:rFonts w:ascii="Palatino Linotype" w:eastAsia="Palatino Linotype" w:hAnsi="Palatino Linotype" w:cs="Palatino Linotype"/>
          <w:sz w:val="22"/>
          <w:szCs w:val="22"/>
        </w:rPr>
        <w:t xml:space="preserve"> </w:t>
      </w:r>
      <w:r w:rsidR="007E00EB" w:rsidRPr="001132E2">
        <w:rPr>
          <w:rFonts w:ascii="Palatino Linotype" w:eastAsia="Palatino Linotype" w:hAnsi="Palatino Linotype" w:cs="Palatino Linotype"/>
          <w:sz w:val="22"/>
          <w:szCs w:val="22"/>
        </w:rPr>
        <w:t xml:space="preserve">SESIÓN ORDINARIA CELEBRADA EL </w:t>
      </w:r>
      <w:r w:rsidR="003D4471" w:rsidRPr="001132E2">
        <w:rPr>
          <w:rFonts w:ascii="Palatino Linotype" w:eastAsia="Palatino Linotype" w:hAnsi="Palatino Linotype" w:cs="Palatino Linotype"/>
          <w:sz w:val="22"/>
          <w:szCs w:val="22"/>
        </w:rPr>
        <w:t>VEINTE</w:t>
      </w:r>
      <w:r w:rsidR="006B2205" w:rsidRPr="001132E2">
        <w:rPr>
          <w:rFonts w:ascii="Palatino Linotype" w:eastAsia="Palatino Linotype" w:hAnsi="Palatino Linotype" w:cs="Palatino Linotype"/>
          <w:sz w:val="22"/>
          <w:szCs w:val="22"/>
        </w:rPr>
        <w:t xml:space="preserve"> DE AGOSTO</w:t>
      </w:r>
      <w:r w:rsidR="00420EAA" w:rsidRPr="001132E2">
        <w:rPr>
          <w:rFonts w:ascii="Palatino Linotype" w:eastAsia="Palatino Linotype" w:hAnsi="Palatino Linotype" w:cs="Palatino Linotype"/>
          <w:sz w:val="22"/>
          <w:szCs w:val="22"/>
        </w:rPr>
        <w:t xml:space="preserve"> DE DOS MIL </w:t>
      </w:r>
      <w:r w:rsidR="008F0831" w:rsidRPr="001132E2">
        <w:rPr>
          <w:rFonts w:ascii="Palatino Linotype" w:eastAsia="Palatino Linotype" w:hAnsi="Palatino Linotype" w:cs="Palatino Linotype"/>
          <w:sz w:val="22"/>
          <w:szCs w:val="22"/>
        </w:rPr>
        <w:t>VEINTICINCO</w:t>
      </w:r>
      <w:r w:rsidRPr="001132E2">
        <w:rPr>
          <w:rFonts w:ascii="Palatino Linotype" w:eastAsia="Palatino Linotype" w:hAnsi="Palatino Linotype" w:cs="Palatino Linotype"/>
          <w:sz w:val="22"/>
          <w:szCs w:val="22"/>
        </w:rPr>
        <w:t>, ANTE EL SECRETARIO TÉCNICO DEL PLENO ALE</w:t>
      </w:r>
      <w:r w:rsidR="00DB6C2D" w:rsidRPr="001132E2">
        <w:rPr>
          <w:rFonts w:ascii="Palatino Linotype" w:eastAsia="Palatino Linotype" w:hAnsi="Palatino Linotype" w:cs="Palatino Linotype"/>
          <w:sz w:val="22"/>
          <w:szCs w:val="22"/>
        </w:rPr>
        <w:t>XIS TAPIA RAMÍREZ.</w:t>
      </w:r>
      <w:r w:rsidR="00DB6C2D" w:rsidRPr="00A82421">
        <w:rPr>
          <w:rFonts w:ascii="Palatino Linotype" w:eastAsia="Palatino Linotype" w:hAnsi="Palatino Linotype" w:cs="Palatino Linotype"/>
          <w:sz w:val="22"/>
          <w:szCs w:val="22"/>
        </w:rPr>
        <w:t xml:space="preserve"> </w:t>
      </w:r>
    </w:p>
    <w:p w14:paraId="62FF36D8" w14:textId="77777777" w:rsidR="0095094E" w:rsidRPr="00A82421"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A82421" w:rsidRDefault="0095094E" w:rsidP="00420EAA">
      <w:pPr>
        <w:rPr>
          <w:sz w:val="22"/>
          <w:szCs w:val="22"/>
        </w:rPr>
      </w:pPr>
    </w:p>
    <w:sectPr w:rsidR="0095094E" w:rsidRPr="00A82421">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53912" w14:textId="77777777" w:rsidR="00F977D5" w:rsidRDefault="00F977D5">
      <w:r>
        <w:separator/>
      </w:r>
    </w:p>
  </w:endnote>
  <w:endnote w:type="continuationSeparator" w:id="0">
    <w:p w14:paraId="4F801F65" w14:textId="77777777" w:rsidR="00F977D5" w:rsidRDefault="00F97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A3228">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A3228">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A3228">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A3228">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301E2" w14:textId="77777777" w:rsidR="00F977D5" w:rsidRDefault="00F977D5">
      <w:r>
        <w:separator/>
      </w:r>
    </w:p>
  </w:footnote>
  <w:footnote w:type="continuationSeparator" w:id="0">
    <w:p w14:paraId="30EA9D0E" w14:textId="77777777" w:rsidR="00F977D5" w:rsidRDefault="00F977D5">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38841A95" w:rsidR="003674BC" w:rsidRDefault="00FA72F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2A4869">
            <w:rPr>
              <w:rFonts w:ascii="Palatino Linotype" w:eastAsia="Palatino Linotype" w:hAnsi="Palatino Linotype" w:cs="Palatino Linotype"/>
              <w:b/>
              <w:sz w:val="21"/>
              <w:szCs w:val="21"/>
            </w:rPr>
            <w:t>8</w:t>
          </w:r>
          <w:r w:rsidR="0098404B">
            <w:rPr>
              <w:rFonts w:ascii="Palatino Linotype" w:eastAsia="Palatino Linotype" w:hAnsi="Palatino Linotype" w:cs="Palatino Linotype"/>
              <w:b/>
              <w:sz w:val="21"/>
              <w:szCs w:val="21"/>
            </w:rPr>
            <w:t>5</w:t>
          </w:r>
          <w:r w:rsidR="00FB2366">
            <w:rPr>
              <w:rFonts w:ascii="Palatino Linotype" w:eastAsia="Palatino Linotype" w:hAnsi="Palatino Linotype" w:cs="Palatino Linotype"/>
              <w:b/>
              <w:sz w:val="21"/>
              <w:szCs w:val="21"/>
            </w:rPr>
            <w:t>14</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01E0EEE8" w:rsidR="00FF2E1A" w:rsidRDefault="002A4869" w:rsidP="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FB2366">
            <w:rPr>
              <w:rFonts w:ascii="Palatino Linotype" w:eastAsia="Palatino Linotype" w:hAnsi="Palatino Linotype" w:cs="Palatino Linotype"/>
              <w:b/>
              <w:sz w:val="21"/>
              <w:szCs w:val="21"/>
            </w:rPr>
            <w:t>Teoloyucan</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295F1220"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2A4869">
            <w:rPr>
              <w:rFonts w:ascii="Palatino Linotype" w:eastAsia="Palatino Linotype" w:hAnsi="Palatino Linotype" w:cs="Palatino Linotype"/>
              <w:b/>
              <w:sz w:val="21"/>
              <w:szCs w:val="21"/>
            </w:rPr>
            <w:t>8</w:t>
          </w:r>
          <w:r w:rsidR="0098404B">
            <w:rPr>
              <w:rFonts w:ascii="Palatino Linotype" w:eastAsia="Palatino Linotype" w:hAnsi="Palatino Linotype" w:cs="Palatino Linotype"/>
              <w:b/>
              <w:sz w:val="21"/>
              <w:szCs w:val="21"/>
            </w:rPr>
            <w:t>5</w:t>
          </w:r>
          <w:r w:rsidR="00FB2366">
            <w:rPr>
              <w:rFonts w:ascii="Palatino Linotype" w:eastAsia="Palatino Linotype" w:hAnsi="Palatino Linotype" w:cs="Palatino Linotype"/>
              <w:b/>
              <w:sz w:val="21"/>
              <w:szCs w:val="21"/>
            </w:rPr>
            <w:t>14</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05F506F0" w:rsidR="003674BC" w:rsidRDefault="00E84915">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XXXXXXX</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25B9C442" w:rsidR="003674BC" w:rsidRDefault="002A4869" w:rsidP="00DC1C9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FB2366">
            <w:rPr>
              <w:rFonts w:ascii="Palatino Linotype" w:eastAsia="Palatino Linotype" w:hAnsi="Palatino Linotype" w:cs="Palatino Linotype"/>
              <w:b/>
              <w:sz w:val="21"/>
              <w:szCs w:val="21"/>
            </w:rPr>
            <w:t>Teoloyucan</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8"/>
  </w:num>
  <w:num w:numId="4">
    <w:abstractNumId w:val="3"/>
  </w:num>
  <w:num w:numId="5">
    <w:abstractNumId w:val="18"/>
  </w:num>
  <w:num w:numId="6">
    <w:abstractNumId w:val="14"/>
  </w:num>
  <w:num w:numId="7">
    <w:abstractNumId w:val="9"/>
  </w:num>
  <w:num w:numId="8">
    <w:abstractNumId w:val="0"/>
  </w:num>
  <w:num w:numId="9">
    <w:abstractNumId w:val="13"/>
  </w:num>
  <w:num w:numId="10">
    <w:abstractNumId w:val="6"/>
  </w:num>
  <w:num w:numId="11">
    <w:abstractNumId w:val="1"/>
  </w:num>
  <w:num w:numId="12">
    <w:abstractNumId w:val="15"/>
  </w:num>
  <w:num w:numId="13">
    <w:abstractNumId w:val="11"/>
  </w:num>
  <w:num w:numId="14">
    <w:abstractNumId w:val="16"/>
  </w:num>
  <w:num w:numId="15">
    <w:abstractNumId w:val="2"/>
  </w:num>
  <w:num w:numId="16">
    <w:abstractNumId w:val="5"/>
  </w:num>
  <w:num w:numId="17">
    <w:abstractNumId w:val="10"/>
  </w:num>
  <w:num w:numId="18">
    <w:abstractNumId w:val="19"/>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041D0"/>
    <w:rsid w:val="00012D41"/>
    <w:rsid w:val="0003397F"/>
    <w:rsid w:val="000406BF"/>
    <w:rsid w:val="00055B21"/>
    <w:rsid w:val="00066334"/>
    <w:rsid w:val="0009486D"/>
    <w:rsid w:val="000A5ADF"/>
    <w:rsid w:val="000C411D"/>
    <w:rsid w:val="000D1611"/>
    <w:rsid w:val="000E0596"/>
    <w:rsid w:val="000E0A1B"/>
    <w:rsid w:val="000E1EF1"/>
    <w:rsid w:val="000F21BA"/>
    <w:rsid w:val="001058FF"/>
    <w:rsid w:val="001110A6"/>
    <w:rsid w:val="001132E2"/>
    <w:rsid w:val="00113B8C"/>
    <w:rsid w:val="00120C97"/>
    <w:rsid w:val="00122355"/>
    <w:rsid w:val="001231CC"/>
    <w:rsid w:val="00130958"/>
    <w:rsid w:val="001500D6"/>
    <w:rsid w:val="0016519E"/>
    <w:rsid w:val="0018526B"/>
    <w:rsid w:val="001957DA"/>
    <w:rsid w:val="0019716B"/>
    <w:rsid w:val="001A14D8"/>
    <w:rsid w:val="001C179E"/>
    <w:rsid w:val="001C427C"/>
    <w:rsid w:val="001E595F"/>
    <w:rsid w:val="001E6DFA"/>
    <w:rsid w:val="001F2122"/>
    <w:rsid w:val="001F384E"/>
    <w:rsid w:val="00204CEE"/>
    <w:rsid w:val="002337A8"/>
    <w:rsid w:val="00235AE0"/>
    <w:rsid w:val="002363E0"/>
    <w:rsid w:val="00267AA0"/>
    <w:rsid w:val="00273A21"/>
    <w:rsid w:val="00286DDB"/>
    <w:rsid w:val="002A21EA"/>
    <w:rsid w:val="002A4869"/>
    <w:rsid w:val="002C2EBA"/>
    <w:rsid w:val="0032325F"/>
    <w:rsid w:val="003254D7"/>
    <w:rsid w:val="00325FE2"/>
    <w:rsid w:val="00327E39"/>
    <w:rsid w:val="00335F4E"/>
    <w:rsid w:val="00354C18"/>
    <w:rsid w:val="003674BC"/>
    <w:rsid w:val="00370C6A"/>
    <w:rsid w:val="003718C1"/>
    <w:rsid w:val="00390B61"/>
    <w:rsid w:val="00394FD4"/>
    <w:rsid w:val="003A1E13"/>
    <w:rsid w:val="003B7A95"/>
    <w:rsid w:val="003C4D9D"/>
    <w:rsid w:val="003D4471"/>
    <w:rsid w:val="003D55BD"/>
    <w:rsid w:val="003E253D"/>
    <w:rsid w:val="003E536D"/>
    <w:rsid w:val="00404247"/>
    <w:rsid w:val="00420EAA"/>
    <w:rsid w:val="00434002"/>
    <w:rsid w:val="00442C75"/>
    <w:rsid w:val="00473BCC"/>
    <w:rsid w:val="004A0DE6"/>
    <w:rsid w:val="004A3228"/>
    <w:rsid w:val="004C15C9"/>
    <w:rsid w:val="004C1951"/>
    <w:rsid w:val="00505CDD"/>
    <w:rsid w:val="005175B8"/>
    <w:rsid w:val="005770D4"/>
    <w:rsid w:val="00577879"/>
    <w:rsid w:val="005B3862"/>
    <w:rsid w:val="005D066A"/>
    <w:rsid w:val="00621B3A"/>
    <w:rsid w:val="006670F7"/>
    <w:rsid w:val="00681981"/>
    <w:rsid w:val="00690903"/>
    <w:rsid w:val="006B2205"/>
    <w:rsid w:val="006E4711"/>
    <w:rsid w:val="006F62C4"/>
    <w:rsid w:val="0072772A"/>
    <w:rsid w:val="007363F7"/>
    <w:rsid w:val="00762729"/>
    <w:rsid w:val="00796C88"/>
    <w:rsid w:val="007D452B"/>
    <w:rsid w:val="007D730E"/>
    <w:rsid w:val="007E00EB"/>
    <w:rsid w:val="007E17C4"/>
    <w:rsid w:val="00813D26"/>
    <w:rsid w:val="00835A27"/>
    <w:rsid w:val="0085765F"/>
    <w:rsid w:val="008747A7"/>
    <w:rsid w:val="0087694D"/>
    <w:rsid w:val="00887D91"/>
    <w:rsid w:val="00893466"/>
    <w:rsid w:val="008949ED"/>
    <w:rsid w:val="008B2FBF"/>
    <w:rsid w:val="008B4497"/>
    <w:rsid w:val="008C5202"/>
    <w:rsid w:val="008E2A3E"/>
    <w:rsid w:val="008F0831"/>
    <w:rsid w:val="0091050C"/>
    <w:rsid w:val="0095094E"/>
    <w:rsid w:val="009601D3"/>
    <w:rsid w:val="009623E9"/>
    <w:rsid w:val="0098404B"/>
    <w:rsid w:val="009B12DB"/>
    <w:rsid w:val="009C15BA"/>
    <w:rsid w:val="009C3FF2"/>
    <w:rsid w:val="009F4FA1"/>
    <w:rsid w:val="00A0406C"/>
    <w:rsid w:val="00A06943"/>
    <w:rsid w:val="00A13FB2"/>
    <w:rsid w:val="00A33530"/>
    <w:rsid w:val="00A457D4"/>
    <w:rsid w:val="00A51EEF"/>
    <w:rsid w:val="00A82421"/>
    <w:rsid w:val="00A91B01"/>
    <w:rsid w:val="00AA6FEB"/>
    <w:rsid w:val="00AE28D0"/>
    <w:rsid w:val="00AF77D8"/>
    <w:rsid w:val="00B2312D"/>
    <w:rsid w:val="00B30F73"/>
    <w:rsid w:val="00B91AF9"/>
    <w:rsid w:val="00B91EDA"/>
    <w:rsid w:val="00B9234F"/>
    <w:rsid w:val="00BC02A5"/>
    <w:rsid w:val="00BF42C4"/>
    <w:rsid w:val="00BF73F4"/>
    <w:rsid w:val="00C06C20"/>
    <w:rsid w:val="00C15120"/>
    <w:rsid w:val="00C35182"/>
    <w:rsid w:val="00C37819"/>
    <w:rsid w:val="00C57171"/>
    <w:rsid w:val="00C75550"/>
    <w:rsid w:val="00C833BE"/>
    <w:rsid w:val="00C977B1"/>
    <w:rsid w:val="00CE4583"/>
    <w:rsid w:val="00CF0E13"/>
    <w:rsid w:val="00D032FC"/>
    <w:rsid w:val="00D06137"/>
    <w:rsid w:val="00D07517"/>
    <w:rsid w:val="00D14665"/>
    <w:rsid w:val="00D20B6E"/>
    <w:rsid w:val="00D37AE5"/>
    <w:rsid w:val="00D41F04"/>
    <w:rsid w:val="00D51648"/>
    <w:rsid w:val="00D53928"/>
    <w:rsid w:val="00D753E1"/>
    <w:rsid w:val="00DA6F5D"/>
    <w:rsid w:val="00DB6C2D"/>
    <w:rsid w:val="00DC1C9F"/>
    <w:rsid w:val="00DE3AB5"/>
    <w:rsid w:val="00DE3DFC"/>
    <w:rsid w:val="00DE6859"/>
    <w:rsid w:val="00E07184"/>
    <w:rsid w:val="00E10D38"/>
    <w:rsid w:val="00E20F6F"/>
    <w:rsid w:val="00E40DEE"/>
    <w:rsid w:val="00E5571C"/>
    <w:rsid w:val="00E84915"/>
    <w:rsid w:val="00E9368D"/>
    <w:rsid w:val="00EA276A"/>
    <w:rsid w:val="00EA43DE"/>
    <w:rsid w:val="00EA4C0D"/>
    <w:rsid w:val="00EB0DA2"/>
    <w:rsid w:val="00EC7454"/>
    <w:rsid w:val="00ED14D0"/>
    <w:rsid w:val="00ED7450"/>
    <w:rsid w:val="00F0184F"/>
    <w:rsid w:val="00F039D8"/>
    <w:rsid w:val="00F169BB"/>
    <w:rsid w:val="00F87270"/>
    <w:rsid w:val="00F94E15"/>
    <w:rsid w:val="00F977D5"/>
    <w:rsid w:val="00FA72FD"/>
    <w:rsid w:val="00FB2366"/>
    <w:rsid w:val="00FC658B"/>
    <w:rsid w:val="00FD0D4E"/>
    <w:rsid w:val="00FE0435"/>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E7AAA494-FD5D-4668-B5B0-9CB0235692D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6642</Words>
  <Characters>36533</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2025-08-22T20:00:00Z</cp:lastPrinted>
  <dcterms:created xsi:type="dcterms:W3CDTF">2025-09-05T00:08:00Z</dcterms:created>
  <dcterms:modified xsi:type="dcterms:W3CDTF">2025-09-05T00:08:00Z</dcterms:modified>
</cp:coreProperties>
</file>