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heme="minorHAnsi" w:hAnsi="Palatino Linotype" w:cstheme="minorBidi"/>
          <w:color w:val="000000" w:themeColor="text1"/>
          <w:sz w:val="22"/>
          <w:szCs w:val="22"/>
          <w:lang w:val="es-ES" w:eastAsia="en-US"/>
        </w:rPr>
        <w:id w:val="-1872525245"/>
        <w:docPartObj>
          <w:docPartGallery w:val="Table of Contents"/>
          <w:docPartUnique/>
        </w:docPartObj>
      </w:sdtPr>
      <w:sdtEndPr>
        <w:rPr>
          <w:b/>
          <w:bCs/>
        </w:rPr>
      </w:sdtEndPr>
      <w:sdtContent>
        <w:p w14:paraId="6D3D8C7A" w14:textId="5A04ACDA" w:rsidR="008D4BF2" w:rsidRPr="000512B5" w:rsidRDefault="008D4BF2" w:rsidP="008D4BF2">
          <w:pPr>
            <w:pStyle w:val="TtulodeTDC"/>
            <w:spacing w:line="360" w:lineRule="auto"/>
            <w:jc w:val="center"/>
            <w:rPr>
              <w:rFonts w:ascii="Palatino Linotype" w:hAnsi="Palatino Linotype"/>
              <w:color w:val="000000" w:themeColor="text1"/>
              <w:sz w:val="22"/>
              <w:szCs w:val="22"/>
            </w:rPr>
          </w:pPr>
          <w:r w:rsidRPr="000512B5">
            <w:rPr>
              <w:rFonts w:ascii="Palatino Linotype" w:hAnsi="Palatino Linotype"/>
              <w:color w:val="000000" w:themeColor="text1"/>
              <w:sz w:val="22"/>
              <w:szCs w:val="22"/>
              <w:lang w:val="es-ES"/>
            </w:rPr>
            <w:t xml:space="preserve">RESOLUCIÓN DEL RECURSO DE REVISIÓN </w:t>
          </w:r>
          <w:r w:rsidRPr="000512B5">
            <w:rPr>
              <w:rFonts w:ascii="Palatino Linotype" w:eastAsia="Calibri" w:hAnsi="Palatino Linotype" w:cs="Tahoma"/>
              <w:color w:val="000000" w:themeColor="text1"/>
              <w:sz w:val="22"/>
              <w:szCs w:val="22"/>
            </w:rPr>
            <w:t>00631/INFOEM/IP/RR/2025</w:t>
          </w:r>
        </w:p>
        <w:p w14:paraId="51025FE7" w14:textId="20692E7B" w:rsidR="0071529C" w:rsidRPr="000512B5" w:rsidRDefault="008D4BF2">
          <w:pPr>
            <w:pStyle w:val="TDC1"/>
            <w:tabs>
              <w:tab w:val="right" w:leader="dot" w:pos="8921"/>
            </w:tabs>
            <w:rPr>
              <w:rFonts w:asciiTheme="minorHAnsi" w:eastAsiaTheme="minorEastAsia" w:hAnsiTheme="minorHAnsi"/>
              <w:noProof/>
              <w:color w:val="auto"/>
              <w:lang w:eastAsia="es-MX"/>
            </w:rPr>
          </w:pPr>
          <w:r w:rsidRPr="000512B5">
            <w:fldChar w:fldCharType="begin"/>
          </w:r>
          <w:r w:rsidRPr="000512B5">
            <w:instrText xml:space="preserve"> TOC \o "1-3" \h \z \u </w:instrText>
          </w:r>
          <w:r w:rsidRPr="000512B5">
            <w:fldChar w:fldCharType="separate"/>
          </w:r>
          <w:hyperlink w:anchor="_Toc191567850" w:history="1">
            <w:r w:rsidR="0071529C" w:rsidRPr="000512B5">
              <w:rPr>
                <w:rStyle w:val="Hipervnculo"/>
                <w:rFonts w:eastAsia="Calibri"/>
                <w:noProof/>
                <w:lang w:val="es-ES"/>
              </w:rPr>
              <w:t>A N T E C E D E N T E S</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_Toc191567850 \h </w:instrText>
            </w:r>
            <w:r w:rsidR="0071529C" w:rsidRPr="000512B5">
              <w:rPr>
                <w:noProof/>
                <w:webHidden/>
              </w:rPr>
            </w:r>
            <w:r w:rsidR="0071529C" w:rsidRPr="000512B5">
              <w:rPr>
                <w:noProof/>
                <w:webHidden/>
              </w:rPr>
              <w:fldChar w:fldCharType="separate"/>
            </w:r>
            <w:r w:rsidR="00BA6F40">
              <w:rPr>
                <w:noProof/>
                <w:webHidden/>
              </w:rPr>
              <w:t>2</w:t>
            </w:r>
            <w:r w:rsidR="0071529C" w:rsidRPr="000512B5">
              <w:rPr>
                <w:noProof/>
                <w:webHidden/>
              </w:rPr>
              <w:fldChar w:fldCharType="end"/>
            </w:r>
          </w:hyperlink>
        </w:p>
        <w:p w14:paraId="63260518" w14:textId="0252338B"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51" w:history="1">
            <w:r w:rsidR="0071529C" w:rsidRPr="000512B5">
              <w:rPr>
                <w:rStyle w:val="Hipervnculo"/>
                <w:rFonts w:eastAsia="Calibri"/>
                <w:noProof/>
                <w:lang w:val="es-ES"/>
              </w:rPr>
              <w:t>I. Presentación de la solicitud de información</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_Toc191567851 \h </w:instrText>
            </w:r>
            <w:r w:rsidR="0071529C" w:rsidRPr="000512B5">
              <w:rPr>
                <w:noProof/>
                <w:webHidden/>
              </w:rPr>
            </w:r>
            <w:r w:rsidR="0071529C" w:rsidRPr="000512B5">
              <w:rPr>
                <w:noProof/>
                <w:webHidden/>
              </w:rPr>
              <w:fldChar w:fldCharType="separate"/>
            </w:r>
            <w:r w:rsidR="00BA6F40">
              <w:rPr>
                <w:noProof/>
                <w:webHidden/>
              </w:rPr>
              <w:t>2</w:t>
            </w:r>
            <w:r w:rsidR="0071529C" w:rsidRPr="000512B5">
              <w:rPr>
                <w:noProof/>
                <w:webHidden/>
              </w:rPr>
              <w:fldChar w:fldCharType="end"/>
            </w:r>
          </w:hyperlink>
        </w:p>
        <w:p w14:paraId="449E644D" w14:textId="7CF4D6A6"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52" w:history="1">
            <w:r w:rsidR="0071529C" w:rsidRPr="000512B5">
              <w:rPr>
                <w:rStyle w:val="Hipervnculo"/>
                <w:rFonts w:eastAsia="Times New Roman"/>
                <w:noProof/>
                <w:lang w:eastAsia="es-ES"/>
              </w:rPr>
              <w:t>II. Respuesta del Sujeto Obligado</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_Toc191567852 \h </w:instrText>
            </w:r>
            <w:r w:rsidR="0071529C" w:rsidRPr="000512B5">
              <w:rPr>
                <w:noProof/>
                <w:webHidden/>
              </w:rPr>
            </w:r>
            <w:r w:rsidR="0071529C" w:rsidRPr="000512B5">
              <w:rPr>
                <w:noProof/>
                <w:webHidden/>
              </w:rPr>
              <w:fldChar w:fldCharType="separate"/>
            </w:r>
            <w:r w:rsidR="00BA6F40">
              <w:rPr>
                <w:noProof/>
                <w:webHidden/>
              </w:rPr>
              <w:t>3</w:t>
            </w:r>
            <w:r w:rsidR="0071529C" w:rsidRPr="000512B5">
              <w:rPr>
                <w:noProof/>
                <w:webHidden/>
              </w:rPr>
              <w:fldChar w:fldCharType="end"/>
            </w:r>
          </w:hyperlink>
        </w:p>
        <w:p w14:paraId="0B7ABE1C" w14:textId="1F0396E9"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53" w:history="1">
            <w:r w:rsidR="0071529C" w:rsidRPr="000512B5">
              <w:rPr>
                <w:rStyle w:val="Hipervnculo"/>
                <w:rFonts w:eastAsia="Calibri"/>
                <w:noProof/>
              </w:rPr>
              <w:t>III. Interposición del Recurso de Revisión</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_Toc191567853 \h </w:instrText>
            </w:r>
            <w:r w:rsidR="0071529C" w:rsidRPr="000512B5">
              <w:rPr>
                <w:noProof/>
                <w:webHidden/>
              </w:rPr>
            </w:r>
            <w:r w:rsidR="0071529C" w:rsidRPr="000512B5">
              <w:rPr>
                <w:noProof/>
                <w:webHidden/>
              </w:rPr>
              <w:fldChar w:fldCharType="separate"/>
            </w:r>
            <w:r w:rsidR="00BA6F40">
              <w:rPr>
                <w:noProof/>
                <w:webHidden/>
              </w:rPr>
              <w:t>4</w:t>
            </w:r>
            <w:r w:rsidR="0071529C" w:rsidRPr="000512B5">
              <w:rPr>
                <w:noProof/>
                <w:webHidden/>
              </w:rPr>
              <w:fldChar w:fldCharType="end"/>
            </w:r>
          </w:hyperlink>
        </w:p>
        <w:p w14:paraId="7EDBED5E" w14:textId="78352DDA"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54" w:history="1">
            <w:r w:rsidR="0071529C" w:rsidRPr="000512B5">
              <w:rPr>
                <w:rStyle w:val="Hipervnculo"/>
                <w:rFonts w:eastAsia="Calibri"/>
                <w:noProof/>
              </w:rPr>
              <w:t xml:space="preserve">IV. </w:t>
            </w:r>
            <w:r w:rsidR="0071529C" w:rsidRPr="000512B5">
              <w:rPr>
                <w:rStyle w:val="Hipervnculo"/>
                <w:rFonts w:eastAsia="Batang"/>
                <w:noProof/>
              </w:rPr>
              <w:t>Trámite del Recurso de Revisión</w:t>
            </w:r>
            <w:r w:rsidR="0071529C" w:rsidRPr="000512B5">
              <w:rPr>
                <w:rStyle w:val="Hipervnculo"/>
                <w:rFonts w:eastAsia="Calibri"/>
                <w:noProof/>
              </w:rPr>
              <w:t xml:space="preserve"> </w:t>
            </w:r>
            <w:r w:rsidR="0071529C" w:rsidRPr="000512B5">
              <w:rPr>
                <w:rStyle w:val="Hipervnculo"/>
                <w:rFonts w:eastAsia="Batang"/>
                <w:noProof/>
              </w:rPr>
              <w:t>ante este Instituto</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_Toc191567854 \h </w:instrText>
            </w:r>
            <w:r w:rsidR="0071529C" w:rsidRPr="000512B5">
              <w:rPr>
                <w:noProof/>
                <w:webHidden/>
              </w:rPr>
            </w:r>
            <w:r w:rsidR="0071529C" w:rsidRPr="000512B5">
              <w:rPr>
                <w:noProof/>
                <w:webHidden/>
              </w:rPr>
              <w:fldChar w:fldCharType="separate"/>
            </w:r>
            <w:r w:rsidR="00BA6F40">
              <w:rPr>
                <w:noProof/>
                <w:webHidden/>
              </w:rPr>
              <w:t>4</w:t>
            </w:r>
            <w:r w:rsidR="0071529C" w:rsidRPr="000512B5">
              <w:rPr>
                <w:noProof/>
                <w:webHidden/>
              </w:rPr>
              <w:fldChar w:fldCharType="end"/>
            </w:r>
          </w:hyperlink>
        </w:p>
        <w:p w14:paraId="562E2E00" w14:textId="760F1141" w:rsidR="0071529C" w:rsidRPr="000512B5" w:rsidRDefault="00541534">
          <w:pPr>
            <w:pStyle w:val="TDC3"/>
            <w:tabs>
              <w:tab w:val="right" w:leader="dot" w:pos="8921"/>
            </w:tabs>
            <w:rPr>
              <w:rFonts w:asciiTheme="minorHAnsi" w:eastAsiaTheme="minorEastAsia" w:hAnsiTheme="minorHAnsi"/>
              <w:noProof/>
              <w:color w:val="auto"/>
              <w:lang w:eastAsia="es-MX"/>
            </w:rPr>
          </w:pPr>
          <w:hyperlink w:anchor="_Toc191567855" w:history="1">
            <w:r w:rsidR="0071529C" w:rsidRPr="000512B5">
              <w:rPr>
                <w:rStyle w:val="Hipervnculo"/>
                <w:noProof/>
              </w:rPr>
              <w:t>a) Turno del Medio de Impugnación</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_Toc191567855 \h </w:instrText>
            </w:r>
            <w:r w:rsidR="0071529C" w:rsidRPr="000512B5">
              <w:rPr>
                <w:noProof/>
                <w:webHidden/>
              </w:rPr>
            </w:r>
            <w:r w:rsidR="0071529C" w:rsidRPr="000512B5">
              <w:rPr>
                <w:noProof/>
                <w:webHidden/>
              </w:rPr>
              <w:fldChar w:fldCharType="separate"/>
            </w:r>
            <w:r w:rsidR="00BA6F40">
              <w:rPr>
                <w:noProof/>
                <w:webHidden/>
              </w:rPr>
              <w:t>4</w:t>
            </w:r>
            <w:r w:rsidR="0071529C" w:rsidRPr="000512B5">
              <w:rPr>
                <w:noProof/>
                <w:webHidden/>
              </w:rPr>
              <w:fldChar w:fldCharType="end"/>
            </w:r>
          </w:hyperlink>
        </w:p>
        <w:p w14:paraId="44A7A3C5" w14:textId="50F85B9A" w:rsidR="0071529C" w:rsidRPr="000512B5" w:rsidRDefault="00541534">
          <w:pPr>
            <w:pStyle w:val="TDC3"/>
            <w:tabs>
              <w:tab w:val="right" w:leader="dot" w:pos="8921"/>
            </w:tabs>
            <w:rPr>
              <w:rFonts w:asciiTheme="minorHAnsi" w:eastAsiaTheme="minorEastAsia" w:hAnsiTheme="minorHAnsi"/>
              <w:noProof/>
              <w:color w:val="auto"/>
              <w:lang w:eastAsia="es-MX"/>
            </w:rPr>
          </w:pPr>
          <w:hyperlink w:anchor="_Toc191567856" w:history="1">
            <w:r w:rsidR="0071529C" w:rsidRPr="000512B5">
              <w:rPr>
                <w:rStyle w:val="Hipervnculo"/>
                <w:noProof/>
              </w:rPr>
              <w:t>b) Admisión del Recurso de Revisión</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_Toc191567856 \h </w:instrText>
            </w:r>
            <w:r w:rsidR="0071529C" w:rsidRPr="000512B5">
              <w:rPr>
                <w:noProof/>
                <w:webHidden/>
              </w:rPr>
            </w:r>
            <w:r w:rsidR="0071529C" w:rsidRPr="000512B5">
              <w:rPr>
                <w:noProof/>
                <w:webHidden/>
              </w:rPr>
              <w:fldChar w:fldCharType="separate"/>
            </w:r>
            <w:r w:rsidR="00BA6F40">
              <w:rPr>
                <w:noProof/>
                <w:webHidden/>
              </w:rPr>
              <w:t>5</w:t>
            </w:r>
            <w:r w:rsidR="0071529C" w:rsidRPr="000512B5">
              <w:rPr>
                <w:noProof/>
                <w:webHidden/>
              </w:rPr>
              <w:fldChar w:fldCharType="end"/>
            </w:r>
          </w:hyperlink>
        </w:p>
        <w:p w14:paraId="6E429A60" w14:textId="227CFB33" w:rsidR="0071529C" w:rsidRPr="000512B5" w:rsidRDefault="00541534">
          <w:pPr>
            <w:pStyle w:val="TDC3"/>
            <w:tabs>
              <w:tab w:val="right" w:leader="dot" w:pos="8921"/>
            </w:tabs>
            <w:rPr>
              <w:rFonts w:asciiTheme="minorHAnsi" w:eastAsiaTheme="minorEastAsia" w:hAnsiTheme="minorHAnsi"/>
              <w:noProof/>
              <w:color w:val="auto"/>
              <w:lang w:eastAsia="es-MX"/>
            </w:rPr>
          </w:pPr>
          <w:hyperlink w:anchor="_Toc191567857" w:history="1">
            <w:r w:rsidR="0071529C" w:rsidRPr="000512B5">
              <w:rPr>
                <w:rStyle w:val="Hipervnculo"/>
                <w:noProof/>
              </w:rPr>
              <w:t>c) Informe Justificado</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_Toc191567857 \h </w:instrText>
            </w:r>
            <w:r w:rsidR="0071529C" w:rsidRPr="000512B5">
              <w:rPr>
                <w:noProof/>
                <w:webHidden/>
              </w:rPr>
            </w:r>
            <w:r w:rsidR="0071529C" w:rsidRPr="000512B5">
              <w:rPr>
                <w:noProof/>
                <w:webHidden/>
              </w:rPr>
              <w:fldChar w:fldCharType="separate"/>
            </w:r>
            <w:r w:rsidR="00BA6F40">
              <w:rPr>
                <w:noProof/>
                <w:webHidden/>
              </w:rPr>
              <w:t>5</w:t>
            </w:r>
            <w:r w:rsidR="0071529C" w:rsidRPr="000512B5">
              <w:rPr>
                <w:noProof/>
                <w:webHidden/>
              </w:rPr>
              <w:fldChar w:fldCharType="end"/>
            </w:r>
          </w:hyperlink>
        </w:p>
        <w:p w14:paraId="0C293E9A" w14:textId="15E5580C" w:rsidR="0071529C" w:rsidRPr="000512B5" w:rsidRDefault="00541534">
          <w:pPr>
            <w:pStyle w:val="TDC3"/>
            <w:tabs>
              <w:tab w:val="right" w:leader="dot" w:pos="8921"/>
            </w:tabs>
            <w:rPr>
              <w:rFonts w:asciiTheme="minorHAnsi" w:eastAsiaTheme="minorEastAsia" w:hAnsiTheme="minorHAnsi"/>
              <w:noProof/>
              <w:color w:val="auto"/>
              <w:lang w:eastAsia="es-MX"/>
            </w:rPr>
          </w:pPr>
          <w:hyperlink w:anchor="_Toc191567858" w:history="1">
            <w:r w:rsidR="0071529C" w:rsidRPr="000512B5">
              <w:rPr>
                <w:rStyle w:val="Hipervnculo"/>
                <w:noProof/>
              </w:rPr>
              <w:t>d) Vista al Informe Justificado</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_Toc191567858 \h </w:instrText>
            </w:r>
            <w:r w:rsidR="0071529C" w:rsidRPr="000512B5">
              <w:rPr>
                <w:noProof/>
                <w:webHidden/>
              </w:rPr>
            </w:r>
            <w:r w:rsidR="0071529C" w:rsidRPr="000512B5">
              <w:rPr>
                <w:noProof/>
                <w:webHidden/>
              </w:rPr>
              <w:fldChar w:fldCharType="separate"/>
            </w:r>
            <w:r w:rsidR="00BA6F40">
              <w:rPr>
                <w:noProof/>
                <w:webHidden/>
              </w:rPr>
              <w:t>5</w:t>
            </w:r>
            <w:r w:rsidR="0071529C" w:rsidRPr="000512B5">
              <w:rPr>
                <w:noProof/>
                <w:webHidden/>
              </w:rPr>
              <w:fldChar w:fldCharType="end"/>
            </w:r>
          </w:hyperlink>
        </w:p>
        <w:p w14:paraId="255358D0" w14:textId="408347DB" w:rsidR="0071529C" w:rsidRPr="000512B5" w:rsidRDefault="00541534">
          <w:pPr>
            <w:pStyle w:val="TDC3"/>
            <w:tabs>
              <w:tab w:val="right" w:leader="dot" w:pos="8921"/>
            </w:tabs>
            <w:rPr>
              <w:rFonts w:asciiTheme="minorHAnsi" w:eastAsiaTheme="minorEastAsia" w:hAnsiTheme="minorHAnsi"/>
              <w:noProof/>
              <w:color w:val="auto"/>
              <w:lang w:eastAsia="es-MX"/>
            </w:rPr>
          </w:pPr>
          <w:hyperlink w:anchor="_Toc191567859" w:history="1">
            <w:r w:rsidR="0071529C" w:rsidRPr="000512B5">
              <w:rPr>
                <w:rStyle w:val="Hipervnculo"/>
                <w:noProof/>
              </w:rPr>
              <w:t>e) Cierre de instrucción</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_Toc191567859 \h </w:instrText>
            </w:r>
            <w:r w:rsidR="0071529C" w:rsidRPr="000512B5">
              <w:rPr>
                <w:noProof/>
                <w:webHidden/>
              </w:rPr>
            </w:r>
            <w:r w:rsidR="0071529C" w:rsidRPr="000512B5">
              <w:rPr>
                <w:noProof/>
                <w:webHidden/>
              </w:rPr>
              <w:fldChar w:fldCharType="separate"/>
            </w:r>
            <w:r w:rsidR="00BA6F40">
              <w:rPr>
                <w:noProof/>
                <w:webHidden/>
              </w:rPr>
              <w:t>5</w:t>
            </w:r>
            <w:r w:rsidR="0071529C" w:rsidRPr="000512B5">
              <w:rPr>
                <w:noProof/>
                <w:webHidden/>
              </w:rPr>
              <w:fldChar w:fldCharType="end"/>
            </w:r>
          </w:hyperlink>
        </w:p>
        <w:p w14:paraId="0982E641" w14:textId="4C98E3FA" w:rsidR="0071529C" w:rsidRPr="000512B5" w:rsidRDefault="00541534">
          <w:pPr>
            <w:pStyle w:val="TDC1"/>
            <w:tabs>
              <w:tab w:val="right" w:leader="dot" w:pos="8921"/>
            </w:tabs>
            <w:rPr>
              <w:rFonts w:asciiTheme="minorHAnsi" w:eastAsiaTheme="minorEastAsia" w:hAnsiTheme="minorHAnsi"/>
              <w:noProof/>
              <w:color w:val="auto"/>
              <w:lang w:eastAsia="es-MX"/>
            </w:rPr>
          </w:pPr>
          <w:hyperlink w:anchor="_Toc191567860" w:history="1">
            <w:r w:rsidR="0071529C" w:rsidRPr="000512B5">
              <w:rPr>
                <w:rStyle w:val="Hipervnculo"/>
                <w:rFonts w:eastAsia="Times New Roman"/>
                <w:noProof/>
                <w:lang w:val="es-ES" w:eastAsia="es-ES"/>
              </w:rPr>
              <w:t>C O N S I D E R A N D O S</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_Toc191567860 \h </w:instrText>
            </w:r>
            <w:r w:rsidR="0071529C" w:rsidRPr="000512B5">
              <w:rPr>
                <w:noProof/>
                <w:webHidden/>
              </w:rPr>
            </w:r>
            <w:r w:rsidR="0071529C" w:rsidRPr="000512B5">
              <w:rPr>
                <w:noProof/>
                <w:webHidden/>
              </w:rPr>
              <w:fldChar w:fldCharType="separate"/>
            </w:r>
            <w:r w:rsidR="00BA6F40">
              <w:rPr>
                <w:noProof/>
                <w:webHidden/>
              </w:rPr>
              <w:t>6</w:t>
            </w:r>
            <w:r w:rsidR="0071529C" w:rsidRPr="000512B5">
              <w:rPr>
                <w:noProof/>
                <w:webHidden/>
              </w:rPr>
              <w:fldChar w:fldCharType="end"/>
            </w:r>
          </w:hyperlink>
        </w:p>
        <w:p w14:paraId="7DC7F20C" w14:textId="56D9F9F3"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61" w:history="1">
            <w:r w:rsidR="0071529C" w:rsidRPr="000512B5">
              <w:rPr>
                <w:rStyle w:val="Hipervnculo"/>
                <w:rFonts w:eastAsia="Calibri"/>
                <w:noProof/>
                <w:lang w:val="es-ES" w:eastAsia="es-MX"/>
              </w:rPr>
              <w:t xml:space="preserve">PRIMERO. </w:t>
            </w:r>
            <w:r w:rsidR="0071529C" w:rsidRPr="000512B5">
              <w:rPr>
                <w:rStyle w:val="Hipervnculo"/>
                <w:rFonts w:eastAsia="Times New Roman"/>
                <w:noProof/>
                <w:lang w:val="es-ES" w:eastAsia="es-ES"/>
              </w:rPr>
              <w:t>Competencia</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_Toc191567861 \h </w:instrText>
            </w:r>
            <w:r w:rsidR="0071529C" w:rsidRPr="000512B5">
              <w:rPr>
                <w:noProof/>
                <w:webHidden/>
              </w:rPr>
            </w:r>
            <w:r w:rsidR="0071529C" w:rsidRPr="000512B5">
              <w:rPr>
                <w:noProof/>
                <w:webHidden/>
              </w:rPr>
              <w:fldChar w:fldCharType="separate"/>
            </w:r>
            <w:r w:rsidR="00BA6F40">
              <w:rPr>
                <w:noProof/>
                <w:webHidden/>
              </w:rPr>
              <w:t>6</w:t>
            </w:r>
            <w:r w:rsidR="0071529C" w:rsidRPr="000512B5">
              <w:rPr>
                <w:noProof/>
                <w:webHidden/>
              </w:rPr>
              <w:fldChar w:fldCharType="end"/>
            </w:r>
          </w:hyperlink>
        </w:p>
        <w:p w14:paraId="7A9DBD87" w14:textId="3497BC93"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62" w:history="1">
            <w:r w:rsidR="0071529C" w:rsidRPr="000512B5">
              <w:rPr>
                <w:rStyle w:val="Hipervnculo"/>
                <w:rFonts w:eastAsia="Calibri"/>
                <w:noProof/>
                <w:lang w:val="es-ES" w:eastAsia="es-MX"/>
              </w:rPr>
              <w:t xml:space="preserve">SEGUNDO. </w:t>
            </w:r>
            <w:r w:rsidR="0071529C" w:rsidRPr="000512B5">
              <w:rPr>
                <w:rStyle w:val="Hipervnculo"/>
                <w:rFonts w:eastAsia="Times New Roman"/>
                <w:noProof/>
                <w:lang w:val="es-ES" w:eastAsia="es-ES"/>
              </w:rPr>
              <w:t>Causales de improcedencia y sobreseimiento</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_Toc191567862 \h </w:instrText>
            </w:r>
            <w:r w:rsidR="0071529C" w:rsidRPr="000512B5">
              <w:rPr>
                <w:noProof/>
                <w:webHidden/>
              </w:rPr>
            </w:r>
            <w:r w:rsidR="0071529C" w:rsidRPr="000512B5">
              <w:rPr>
                <w:noProof/>
                <w:webHidden/>
              </w:rPr>
              <w:fldChar w:fldCharType="separate"/>
            </w:r>
            <w:r w:rsidR="00BA6F40">
              <w:rPr>
                <w:noProof/>
                <w:webHidden/>
              </w:rPr>
              <w:t>6</w:t>
            </w:r>
            <w:r w:rsidR="0071529C" w:rsidRPr="000512B5">
              <w:rPr>
                <w:noProof/>
                <w:webHidden/>
              </w:rPr>
              <w:fldChar w:fldCharType="end"/>
            </w:r>
          </w:hyperlink>
        </w:p>
        <w:p w14:paraId="107CD7F6" w14:textId="38B79977"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63" w:history="1">
            <w:r w:rsidR="0071529C" w:rsidRPr="000512B5">
              <w:rPr>
                <w:rStyle w:val="Hipervnculo"/>
                <w:rFonts w:eastAsia="Times New Roman"/>
                <w:noProof/>
                <w:lang w:val="es-ES" w:eastAsia="es-ES"/>
              </w:rPr>
              <w:t>TERCERO. Determinación de la Controversia</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_Toc191567863 \h </w:instrText>
            </w:r>
            <w:r w:rsidR="0071529C" w:rsidRPr="000512B5">
              <w:rPr>
                <w:noProof/>
                <w:webHidden/>
              </w:rPr>
            </w:r>
            <w:r w:rsidR="0071529C" w:rsidRPr="000512B5">
              <w:rPr>
                <w:noProof/>
                <w:webHidden/>
              </w:rPr>
              <w:fldChar w:fldCharType="separate"/>
            </w:r>
            <w:r w:rsidR="00BA6F40">
              <w:rPr>
                <w:noProof/>
                <w:webHidden/>
              </w:rPr>
              <w:t>8</w:t>
            </w:r>
            <w:r w:rsidR="0071529C" w:rsidRPr="000512B5">
              <w:rPr>
                <w:noProof/>
                <w:webHidden/>
              </w:rPr>
              <w:fldChar w:fldCharType="end"/>
            </w:r>
          </w:hyperlink>
        </w:p>
        <w:p w14:paraId="2075ABD8" w14:textId="3B9C371F"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64" w:history="1">
            <w:r w:rsidR="0071529C" w:rsidRPr="000512B5">
              <w:rPr>
                <w:rStyle w:val="Hipervnculo"/>
                <w:rFonts w:eastAsia="Times New Roman"/>
                <w:noProof/>
                <w:lang w:val="es-ES" w:eastAsia="es-ES"/>
              </w:rPr>
              <w:t xml:space="preserve">CUARTO. </w:t>
            </w:r>
            <w:r w:rsidR="0071529C" w:rsidRPr="000512B5">
              <w:rPr>
                <w:rStyle w:val="Hipervnculo"/>
                <w:rFonts w:eastAsia="Times New Roman"/>
                <w:noProof/>
                <w:lang w:eastAsia="es-ES"/>
              </w:rPr>
              <w:t>Marco normativo aplicable en materia de transparencia y acceso a la información pública</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_Toc191567864 \h </w:instrText>
            </w:r>
            <w:r w:rsidR="0071529C" w:rsidRPr="000512B5">
              <w:rPr>
                <w:noProof/>
                <w:webHidden/>
              </w:rPr>
            </w:r>
            <w:r w:rsidR="0071529C" w:rsidRPr="000512B5">
              <w:rPr>
                <w:noProof/>
                <w:webHidden/>
              </w:rPr>
              <w:fldChar w:fldCharType="separate"/>
            </w:r>
            <w:r w:rsidR="00BA6F40">
              <w:rPr>
                <w:noProof/>
                <w:webHidden/>
              </w:rPr>
              <w:t>9</w:t>
            </w:r>
            <w:r w:rsidR="0071529C" w:rsidRPr="000512B5">
              <w:rPr>
                <w:noProof/>
                <w:webHidden/>
              </w:rPr>
              <w:fldChar w:fldCharType="end"/>
            </w:r>
          </w:hyperlink>
        </w:p>
        <w:p w14:paraId="5D4E4F24" w14:textId="32999F5D"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65" w:history="1">
            <w:r w:rsidR="0071529C" w:rsidRPr="000512B5">
              <w:rPr>
                <w:rStyle w:val="Hipervnculo"/>
                <w:noProof/>
              </w:rPr>
              <w:t>SEXTO. Decisión</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_Toc191567865 \h </w:instrText>
            </w:r>
            <w:r w:rsidR="0071529C" w:rsidRPr="000512B5">
              <w:rPr>
                <w:noProof/>
                <w:webHidden/>
              </w:rPr>
            </w:r>
            <w:r w:rsidR="0071529C" w:rsidRPr="000512B5">
              <w:rPr>
                <w:noProof/>
                <w:webHidden/>
              </w:rPr>
              <w:fldChar w:fldCharType="separate"/>
            </w:r>
            <w:r w:rsidR="00BA6F40">
              <w:rPr>
                <w:noProof/>
                <w:webHidden/>
              </w:rPr>
              <w:t>18</w:t>
            </w:r>
            <w:r w:rsidR="0071529C" w:rsidRPr="000512B5">
              <w:rPr>
                <w:noProof/>
                <w:webHidden/>
              </w:rPr>
              <w:fldChar w:fldCharType="end"/>
            </w:r>
          </w:hyperlink>
        </w:p>
        <w:p w14:paraId="203EF178" w14:textId="30A8CAFA" w:rsidR="0071529C" w:rsidRPr="000512B5" w:rsidRDefault="00541534">
          <w:pPr>
            <w:pStyle w:val="TDC1"/>
            <w:tabs>
              <w:tab w:val="right" w:leader="dot" w:pos="8921"/>
            </w:tabs>
            <w:rPr>
              <w:rFonts w:asciiTheme="minorHAnsi" w:eastAsiaTheme="minorEastAsia" w:hAnsiTheme="minorHAnsi"/>
              <w:noProof/>
              <w:color w:val="auto"/>
              <w:lang w:eastAsia="es-MX"/>
            </w:rPr>
          </w:pPr>
          <w:hyperlink w:anchor="_Toc191567866" w:history="1">
            <w:r w:rsidR="0071529C" w:rsidRPr="000512B5">
              <w:rPr>
                <w:rStyle w:val="Hipervnculo"/>
                <w:noProof/>
              </w:rPr>
              <w:t>R E S U E L V E</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_Toc191567866 \h </w:instrText>
            </w:r>
            <w:r w:rsidR="0071529C" w:rsidRPr="000512B5">
              <w:rPr>
                <w:noProof/>
                <w:webHidden/>
              </w:rPr>
            </w:r>
            <w:r w:rsidR="0071529C" w:rsidRPr="000512B5">
              <w:rPr>
                <w:noProof/>
                <w:webHidden/>
              </w:rPr>
              <w:fldChar w:fldCharType="separate"/>
            </w:r>
            <w:r w:rsidR="00BA6F40">
              <w:rPr>
                <w:noProof/>
                <w:webHidden/>
              </w:rPr>
              <w:t>19</w:t>
            </w:r>
            <w:r w:rsidR="0071529C" w:rsidRPr="000512B5">
              <w:rPr>
                <w:noProof/>
                <w:webHidden/>
              </w:rPr>
              <w:fldChar w:fldCharType="end"/>
            </w:r>
          </w:hyperlink>
        </w:p>
        <w:p w14:paraId="29C256D2" w14:textId="7766C392"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67" w:history="1">
            <w:r w:rsidR="0071529C" w:rsidRPr="000512B5">
              <w:rPr>
                <w:rStyle w:val="Hipervnculo"/>
                <w:noProof/>
              </w:rPr>
              <w:t>PRIMERO</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_Toc191567867 \h </w:instrText>
            </w:r>
            <w:r w:rsidR="0071529C" w:rsidRPr="000512B5">
              <w:rPr>
                <w:noProof/>
                <w:webHidden/>
              </w:rPr>
            </w:r>
            <w:r w:rsidR="0071529C" w:rsidRPr="000512B5">
              <w:rPr>
                <w:noProof/>
                <w:webHidden/>
              </w:rPr>
              <w:fldChar w:fldCharType="separate"/>
            </w:r>
            <w:r w:rsidR="00BA6F40">
              <w:rPr>
                <w:noProof/>
                <w:webHidden/>
              </w:rPr>
              <w:t>19</w:t>
            </w:r>
            <w:r w:rsidR="0071529C" w:rsidRPr="000512B5">
              <w:rPr>
                <w:noProof/>
                <w:webHidden/>
              </w:rPr>
              <w:fldChar w:fldCharType="end"/>
            </w:r>
          </w:hyperlink>
        </w:p>
        <w:p w14:paraId="1F89820B" w14:textId="3C838EA7"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68" w:history="1">
            <w:r w:rsidR="0071529C" w:rsidRPr="000512B5">
              <w:rPr>
                <w:rStyle w:val="Hipervnculo"/>
                <w:noProof/>
              </w:rPr>
              <w:t>SEGUNDO</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_Toc191567868 \h </w:instrText>
            </w:r>
            <w:r w:rsidR="0071529C" w:rsidRPr="000512B5">
              <w:rPr>
                <w:noProof/>
                <w:webHidden/>
              </w:rPr>
            </w:r>
            <w:r w:rsidR="0071529C" w:rsidRPr="000512B5">
              <w:rPr>
                <w:noProof/>
                <w:webHidden/>
              </w:rPr>
              <w:fldChar w:fldCharType="separate"/>
            </w:r>
            <w:r w:rsidR="00BA6F40">
              <w:rPr>
                <w:noProof/>
                <w:webHidden/>
              </w:rPr>
              <w:t>19</w:t>
            </w:r>
            <w:r w:rsidR="0071529C" w:rsidRPr="000512B5">
              <w:rPr>
                <w:noProof/>
                <w:webHidden/>
              </w:rPr>
              <w:fldChar w:fldCharType="end"/>
            </w:r>
          </w:hyperlink>
        </w:p>
        <w:p w14:paraId="794EABF8" w14:textId="2CBEC557"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69" w:history="1">
            <w:r w:rsidR="0071529C" w:rsidRPr="000512B5">
              <w:rPr>
                <w:rStyle w:val="Hipervnculo"/>
                <w:noProof/>
              </w:rPr>
              <w:t>TERCERO</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_Toc191567869 \h </w:instrText>
            </w:r>
            <w:r w:rsidR="0071529C" w:rsidRPr="000512B5">
              <w:rPr>
                <w:noProof/>
                <w:webHidden/>
              </w:rPr>
            </w:r>
            <w:r w:rsidR="0071529C" w:rsidRPr="000512B5">
              <w:rPr>
                <w:noProof/>
                <w:webHidden/>
              </w:rPr>
              <w:fldChar w:fldCharType="separate"/>
            </w:r>
            <w:r w:rsidR="00BA6F40">
              <w:rPr>
                <w:noProof/>
                <w:webHidden/>
              </w:rPr>
              <w:t>20</w:t>
            </w:r>
            <w:r w:rsidR="0071529C" w:rsidRPr="000512B5">
              <w:rPr>
                <w:noProof/>
                <w:webHidden/>
              </w:rPr>
              <w:fldChar w:fldCharType="end"/>
            </w:r>
          </w:hyperlink>
        </w:p>
        <w:p w14:paraId="5A285057" w14:textId="3BD094DC" w:rsidR="0071529C" w:rsidRPr="000512B5" w:rsidRDefault="00541534">
          <w:pPr>
            <w:pStyle w:val="TDC2"/>
            <w:tabs>
              <w:tab w:val="right" w:leader="dot" w:pos="8921"/>
            </w:tabs>
            <w:rPr>
              <w:rFonts w:asciiTheme="minorHAnsi" w:eastAsiaTheme="minorEastAsia" w:hAnsiTheme="minorHAnsi"/>
              <w:noProof/>
              <w:color w:val="auto"/>
              <w:lang w:eastAsia="es-MX"/>
            </w:rPr>
          </w:pPr>
          <w:hyperlink w:anchor="_Toc191567870" w:history="1">
            <w:r w:rsidR="0071529C" w:rsidRPr="000512B5">
              <w:rPr>
                <w:rStyle w:val="Hipervnculo"/>
                <w:noProof/>
              </w:rPr>
              <w:t>CUARTO</w:t>
            </w:r>
            <w:r w:rsidR="0071529C" w:rsidRPr="000512B5">
              <w:rPr>
                <w:noProof/>
                <w:webHidden/>
              </w:rPr>
              <w:tab/>
            </w:r>
            <w:r w:rsidR="0071529C" w:rsidRPr="000512B5">
              <w:rPr>
                <w:noProof/>
                <w:webHidden/>
              </w:rPr>
              <w:fldChar w:fldCharType="begin"/>
            </w:r>
            <w:r w:rsidR="0071529C" w:rsidRPr="000512B5">
              <w:rPr>
                <w:noProof/>
                <w:webHidden/>
              </w:rPr>
              <w:instrText xml:space="preserve"> PAGEREF _Toc191567870 \h </w:instrText>
            </w:r>
            <w:r w:rsidR="0071529C" w:rsidRPr="000512B5">
              <w:rPr>
                <w:noProof/>
                <w:webHidden/>
              </w:rPr>
            </w:r>
            <w:r w:rsidR="0071529C" w:rsidRPr="000512B5">
              <w:rPr>
                <w:noProof/>
                <w:webHidden/>
              </w:rPr>
              <w:fldChar w:fldCharType="separate"/>
            </w:r>
            <w:r w:rsidR="00BA6F40">
              <w:rPr>
                <w:noProof/>
                <w:webHidden/>
              </w:rPr>
              <w:t>20</w:t>
            </w:r>
            <w:r w:rsidR="0071529C" w:rsidRPr="000512B5">
              <w:rPr>
                <w:noProof/>
                <w:webHidden/>
              </w:rPr>
              <w:fldChar w:fldCharType="end"/>
            </w:r>
          </w:hyperlink>
        </w:p>
        <w:p w14:paraId="6D4313BC" w14:textId="698B9230" w:rsidR="008D4BF2" w:rsidRPr="000512B5" w:rsidRDefault="008D4BF2">
          <w:r w:rsidRPr="000512B5">
            <w:rPr>
              <w:b/>
              <w:bCs/>
              <w:lang w:val="es-ES"/>
            </w:rPr>
            <w:fldChar w:fldCharType="end"/>
          </w:r>
        </w:p>
      </w:sdtContent>
    </w:sdt>
    <w:p w14:paraId="695FBE80" w14:textId="7EE09E12" w:rsidR="00435EA7" w:rsidRPr="000512B5" w:rsidRDefault="008D4BF2" w:rsidP="00A62148">
      <w:pPr>
        <w:tabs>
          <w:tab w:val="left" w:pos="8931"/>
        </w:tabs>
        <w:spacing w:after="0" w:line="360" w:lineRule="auto"/>
        <w:rPr>
          <w:rFonts w:cs="Tahoma"/>
          <w:bCs/>
          <w:color w:val="auto"/>
        </w:rPr>
      </w:pPr>
      <w:r w:rsidRPr="000512B5">
        <w:rPr>
          <w:rFonts w:cs="Tahoma"/>
          <w:bCs/>
          <w:color w:val="auto"/>
        </w:rPr>
        <w:br w:type="column"/>
      </w:r>
    </w:p>
    <w:p w14:paraId="63E834DF" w14:textId="7D3B5CB0" w:rsidR="00EC77D9" w:rsidRPr="000512B5" w:rsidRDefault="00EC77D9" w:rsidP="00A62148">
      <w:pPr>
        <w:tabs>
          <w:tab w:val="left" w:pos="8931"/>
        </w:tabs>
        <w:spacing w:after="0" w:line="360" w:lineRule="auto"/>
        <w:rPr>
          <w:rFonts w:eastAsia="Calibri" w:cs="Tahoma"/>
          <w:color w:val="auto"/>
          <w:lang w:val="es-ES"/>
        </w:rPr>
      </w:pPr>
      <w:r w:rsidRPr="000512B5">
        <w:rPr>
          <w:rFonts w:cs="Tahoma"/>
          <w:bCs/>
          <w:color w:val="auto"/>
        </w:rPr>
        <w:t xml:space="preserve">Resolución del Pleno del Instituto de Transparencia, Acceso a la Información Pública y Protección de Datos Personales del Estado de México y Municipios, con domicilio en Metepec, </w:t>
      </w:r>
      <w:r w:rsidRPr="000512B5">
        <w:rPr>
          <w:rFonts w:eastAsia="Calibri" w:cs="Tahoma"/>
          <w:color w:val="auto"/>
          <w:lang w:val="es-ES"/>
        </w:rPr>
        <w:t xml:space="preserve">Estado de México, de fecha </w:t>
      </w:r>
      <w:r w:rsidR="00197665" w:rsidRPr="000512B5">
        <w:rPr>
          <w:rFonts w:eastAsia="Calibri" w:cs="Tahoma"/>
          <w:color w:val="auto"/>
          <w:lang w:val="es-ES"/>
        </w:rPr>
        <w:t>veintiséis de febrero de dos mil veinticinco.</w:t>
      </w:r>
      <w:r w:rsidR="00C672B0" w:rsidRPr="000512B5">
        <w:rPr>
          <w:rFonts w:eastAsia="Calibri" w:cs="Tahoma"/>
          <w:color w:val="auto"/>
          <w:lang w:val="es-ES"/>
        </w:rPr>
        <w:t xml:space="preserve"> </w:t>
      </w:r>
    </w:p>
    <w:p w14:paraId="5E4128C6" w14:textId="31091B34" w:rsidR="00EC77D9" w:rsidRPr="000512B5" w:rsidRDefault="004F0E43" w:rsidP="00A62148">
      <w:pPr>
        <w:tabs>
          <w:tab w:val="left" w:pos="5580"/>
        </w:tabs>
        <w:spacing w:after="0" w:line="360" w:lineRule="auto"/>
        <w:rPr>
          <w:rFonts w:eastAsia="Calibri" w:cs="Tahoma"/>
          <w:b/>
          <w:bCs/>
          <w:color w:val="FF0000"/>
          <w:lang w:val="es-ES"/>
        </w:rPr>
      </w:pPr>
      <w:r w:rsidRPr="000512B5">
        <w:rPr>
          <w:rFonts w:eastAsia="Calibri" w:cs="Tahoma"/>
          <w:b/>
          <w:bCs/>
          <w:color w:val="FF0000"/>
          <w:lang w:val="es-ES"/>
        </w:rPr>
        <w:tab/>
      </w:r>
    </w:p>
    <w:p w14:paraId="04C62500" w14:textId="3CFBECBC" w:rsidR="00EC77D9" w:rsidRPr="000512B5" w:rsidRDefault="00EC77D9" w:rsidP="00A62148">
      <w:pPr>
        <w:spacing w:after="0" w:line="360" w:lineRule="auto"/>
        <w:rPr>
          <w:rFonts w:cs="Tahoma"/>
          <w:color w:val="auto"/>
        </w:rPr>
      </w:pPr>
      <w:r w:rsidRPr="000512B5">
        <w:rPr>
          <w:rFonts w:eastAsia="Calibri" w:cs="Tahoma"/>
          <w:b/>
          <w:bCs/>
          <w:color w:val="auto"/>
          <w:lang w:val="es-ES"/>
        </w:rPr>
        <w:t xml:space="preserve">VISTO </w:t>
      </w:r>
      <w:r w:rsidRPr="000512B5">
        <w:rPr>
          <w:rFonts w:eastAsia="Calibri" w:cs="Tahoma"/>
          <w:color w:val="auto"/>
          <w:lang w:val="es-ES"/>
        </w:rPr>
        <w:t xml:space="preserve">el expediente conformado con motivo del Recurso de Revisión </w:t>
      </w:r>
      <w:bookmarkStart w:id="0" w:name="_Hlk168055842"/>
      <w:r w:rsidR="00C67EF9" w:rsidRPr="00297E05">
        <w:rPr>
          <w:rFonts w:eastAsia="Calibri" w:cs="Tahoma"/>
          <w:b/>
          <w:bCs/>
          <w:color w:val="auto"/>
        </w:rPr>
        <w:t>0</w:t>
      </w:r>
      <w:r w:rsidR="00C672B0" w:rsidRPr="00297E05">
        <w:rPr>
          <w:rFonts w:eastAsia="Calibri" w:cs="Tahoma"/>
          <w:b/>
          <w:bCs/>
          <w:color w:val="auto"/>
        </w:rPr>
        <w:t>0</w:t>
      </w:r>
      <w:r w:rsidR="005477C1" w:rsidRPr="00297E05">
        <w:rPr>
          <w:rFonts w:eastAsia="Calibri" w:cs="Tahoma"/>
          <w:b/>
          <w:bCs/>
          <w:color w:val="auto"/>
        </w:rPr>
        <w:t>631</w:t>
      </w:r>
      <w:r w:rsidR="00C67EF9" w:rsidRPr="00297E05">
        <w:rPr>
          <w:rFonts w:eastAsia="Calibri" w:cs="Tahoma"/>
          <w:b/>
          <w:bCs/>
          <w:color w:val="auto"/>
        </w:rPr>
        <w:t>/INFOEM/IP/RR/202</w:t>
      </w:r>
      <w:bookmarkEnd w:id="0"/>
      <w:r w:rsidR="00C672B0" w:rsidRPr="00297E05">
        <w:rPr>
          <w:rFonts w:eastAsia="Calibri" w:cs="Tahoma"/>
          <w:b/>
          <w:bCs/>
          <w:color w:val="auto"/>
        </w:rPr>
        <w:t>5</w:t>
      </w:r>
      <w:r w:rsidRPr="000512B5">
        <w:rPr>
          <w:rFonts w:eastAsia="Calibri" w:cs="Tahoma"/>
          <w:color w:val="auto"/>
        </w:rPr>
        <w:t>, interpuesto</w:t>
      </w:r>
      <w:r w:rsidR="00780B8A" w:rsidRPr="000512B5">
        <w:rPr>
          <w:rFonts w:eastAsia="Calibri" w:cs="Tahoma"/>
          <w:color w:val="auto"/>
        </w:rPr>
        <w:t xml:space="preserve"> </w:t>
      </w:r>
      <w:r w:rsidR="005477C1" w:rsidRPr="000512B5">
        <w:rPr>
          <w:rFonts w:eastAsia="Calibri" w:cs="Tahoma"/>
          <w:color w:val="auto"/>
        </w:rPr>
        <w:t xml:space="preserve">por </w:t>
      </w:r>
      <w:r w:rsidR="00102823" w:rsidRPr="005070B3">
        <w:rPr>
          <w:bCs/>
          <w:highlight w:val="black"/>
        </w:rPr>
        <w:t>XXXXXXXXXXXX</w:t>
      </w:r>
      <w:r w:rsidR="005477C1" w:rsidRPr="000512B5">
        <w:rPr>
          <w:rFonts w:eastAsia="Calibri" w:cs="Tahoma"/>
          <w:color w:val="auto"/>
        </w:rPr>
        <w:t xml:space="preserve">, en lo sucesivo </w:t>
      </w:r>
      <w:r w:rsidR="00C67EF9" w:rsidRPr="000512B5">
        <w:rPr>
          <w:rFonts w:eastAsia="Calibri" w:cs="Tahoma"/>
          <w:color w:val="auto"/>
        </w:rPr>
        <w:t>la persona</w:t>
      </w:r>
      <w:r w:rsidRPr="000512B5">
        <w:rPr>
          <w:rFonts w:cs="Tahoma"/>
          <w:color w:val="auto"/>
        </w:rPr>
        <w:t xml:space="preserve"> Recurrente o Particular, en contra</w:t>
      </w:r>
      <w:r w:rsidR="00C67EF9" w:rsidRPr="000512B5">
        <w:rPr>
          <w:rFonts w:cs="Tahoma"/>
          <w:color w:val="auto"/>
        </w:rPr>
        <w:t xml:space="preserve"> </w:t>
      </w:r>
      <w:r w:rsidRPr="000512B5">
        <w:rPr>
          <w:rFonts w:cs="Tahoma"/>
          <w:color w:val="auto"/>
        </w:rPr>
        <w:t xml:space="preserve">de </w:t>
      </w:r>
      <w:r w:rsidR="00C67EF9" w:rsidRPr="000512B5">
        <w:rPr>
          <w:rFonts w:cs="Tahoma"/>
          <w:color w:val="auto"/>
        </w:rPr>
        <w:t xml:space="preserve">la </w:t>
      </w:r>
      <w:r w:rsidRPr="000512B5">
        <w:rPr>
          <w:rFonts w:cs="Tahoma"/>
          <w:color w:val="auto"/>
        </w:rPr>
        <w:t xml:space="preserve">respuesta del Sujeto Obligado, </w:t>
      </w:r>
      <w:r w:rsidR="00435EA7" w:rsidRPr="00297E05">
        <w:rPr>
          <w:rFonts w:eastAsia="Calibri" w:cs="Tahoma"/>
          <w:b/>
          <w:bCs/>
        </w:rPr>
        <w:t>Sistema Municipal para el Desarrollo Integral de la Familia de Toluca</w:t>
      </w:r>
      <w:r w:rsidR="005477C1" w:rsidRPr="00297E05">
        <w:rPr>
          <w:rFonts w:cs="Tahoma"/>
          <w:b/>
          <w:bCs/>
          <w:color w:val="auto"/>
        </w:rPr>
        <w:t>,</w:t>
      </w:r>
      <w:r w:rsidR="005477C1" w:rsidRPr="000512B5">
        <w:rPr>
          <w:rFonts w:cs="Tahoma"/>
          <w:color w:val="auto"/>
        </w:rPr>
        <w:t xml:space="preserve"> </w:t>
      </w:r>
      <w:r w:rsidRPr="000512B5">
        <w:rPr>
          <w:rFonts w:cs="Tahoma"/>
          <w:color w:val="auto"/>
        </w:rPr>
        <w:t xml:space="preserve">a la solicitud de acceso a la información </w:t>
      </w:r>
      <w:r w:rsidR="005477C1" w:rsidRPr="000512B5">
        <w:rPr>
          <w:rFonts w:cs="Tahoma"/>
          <w:color w:val="auto"/>
        </w:rPr>
        <w:t>pública</w:t>
      </w:r>
      <w:r w:rsidR="005477C1" w:rsidRPr="000512B5">
        <w:rPr>
          <w:rFonts w:ascii="Verdana" w:hAnsi="Verdana"/>
          <w:b/>
          <w:bCs/>
          <w:color w:val="auto"/>
        </w:rPr>
        <w:t xml:space="preserve"> </w:t>
      </w:r>
      <w:r w:rsidR="005477C1" w:rsidRPr="000512B5">
        <w:rPr>
          <w:color w:val="auto"/>
        </w:rPr>
        <w:t>00072/DIFTOLUCA/IP/2025</w:t>
      </w:r>
      <w:r w:rsidRPr="000512B5">
        <w:rPr>
          <w:rFonts w:cs="Tahoma"/>
          <w:iCs/>
          <w:color w:val="auto"/>
        </w:rPr>
        <w:t>,</w:t>
      </w:r>
      <w:r w:rsidRPr="000512B5">
        <w:rPr>
          <w:rFonts w:cs="Tahoma"/>
          <w:color w:val="auto"/>
        </w:rPr>
        <w:t xml:space="preserve"> se emite</w:t>
      </w:r>
      <w:r w:rsidRPr="000512B5">
        <w:rPr>
          <w:rFonts w:cs="Tahoma"/>
          <w:bCs/>
          <w:color w:val="auto"/>
        </w:rPr>
        <w:t xml:space="preserve"> la presente Resolución, con base en los Antecedentes y Considerandos que se exponen a continuación:</w:t>
      </w:r>
      <w:r w:rsidR="00102823">
        <w:rPr>
          <w:rFonts w:cs="Tahoma"/>
          <w:bCs/>
          <w:color w:val="auto"/>
        </w:rPr>
        <w:t xml:space="preserve"> </w:t>
      </w:r>
      <w:bookmarkStart w:id="1" w:name="_GoBack"/>
      <w:bookmarkEnd w:id="1"/>
    </w:p>
    <w:p w14:paraId="40862826" w14:textId="77777777" w:rsidR="00EC77D9" w:rsidRPr="000512B5" w:rsidRDefault="00EC77D9" w:rsidP="00A62148">
      <w:pPr>
        <w:spacing w:after="0" w:line="360" w:lineRule="auto"/>
        <w:rPr>
          <w:rFonts w:eastAsia="Calibri" w:cs="Tahoma"/>
          <w:b/>
          <w:bCs/>
          <w:color w:val="FF0000"/>
          <w:lang w:val="es-ES"/>
        </w:rPr>
      </w:pPr>
    </w:p>
    <w:p w14:paraId="75BF07A7" w14:textId="1B1A449D" w:rsidR="00EC77D9" w:rsidRPr="000512B5" w:rsidRDefault="00EC77D9" w:rsidP="008D4BF2">
      <w:pPr>
        <w:pStyle w:val="Ttulo1"/>
        <w:rPr>
          <w:rFonts w:eastAsia="Calibri"/>
          <w:lang w:val="es-ES"/>
        </w:rPr>
      </w:pPr>
      <w:bookmarkStart w:id="2" w:name="_Toc190871535"/>
      <w:bookmarkStart w:id="3" w:name="_Toc191567850"/>
      <w:r w:rsidRPr="000512B5">
        <w:rPr>
          <w:rFonts w:eastAsia="Calibri"/>
          <w:lang w:val="es-ES"/>
        </w:rPr>
        <w:t>A N T E C E D E N T E S</w:t>
      </w:r>
      <w:bookmarkEnd w:id="2"/>
      <w:bookmarkEnd w:id="3"/>
    </w:p>
    <w:p w14:paraId="3C95874E" w14:textId="77777777" w:rsidR="00EC77D9" w:rsidRPr="000512B5" w:rsidRDefault="00EC77D9" w:rsidP="00A62148">
      <w:pPr>
        <w:spacing w:after="0" w:line="360" w:lineRule="auto"/>
        <w:rPr>
          <w:color w:val="auto"/>
          <w:lang w:val="es-ES"/>
        </w:rPr>
      </w:pPr>
    </w:p>
    <w:p w14:paraId="4F749C11" w14:textId="16E58D7E" w:rsidR="00EC77D9" w:rsidRPr="000512B5" w:rsidRDefault="00EC77D9" w:rsidP="008D4BF2">
      <w:pPr>
        <w:pStyle w:val="Ttulo2"/>
        <w:rPr>
          <w:rFonts w:eastAsia="Calibri"/>
          <w:lang w:val="es-ES"/>
        </w:rPr>
      </w:pPr>
      <w:bookmarkStart w:id="4" w:name="_Toc190871536"/>
      <w:bookmarkStart w:id="5" w:name="_Toc191567851"/>
      <w:r w:rsidRPr="000512B5">
        <w:rPr>
          <w:rFonts w:eastAsia="Calibri"/>
          <w:lang w:val="es-ES"/>
        </w:rPr>
        <w:t>I. Presentación</w:t>
      </w:r>
      <w:r w:rsidR="00C672B0" w:rsidRPr="000512B5">
        <w:rPr>
          <w:rFonts w:eastAsia="Calibri"/>
          <w:lang w:val="es-ES"/>
        </w:rPr>
        <w:t xml:space="preserve"> de la solicitud de información</w:t>
      </w:r>
      <w:bookmarkEnd w:id="4"/>
      <w:bookmarkEnd w:id="5"/>
    </w:p>
    <w:p w14:paraId="2856D2CB" w14:textId="77777777" w:rsidR="000F08D4" w:rsidRPr="000512B5" w:rsidRDefault="000F08D4" w:rsidP="00A62148">
      <w:pPr>
        <w:spacing w:after="0" w:line="360" w:lineRule="auto"/>
        <w:rPr>
          <w:rFonts w:cs="Tahoma"/>
          <w:color w:val="FF0000"/>
        </w:rPr>
      </w:pPr>
    </w:p>
    <w:p w14:paraId="46A55CEB" w14:textId="284737D0" w:rsidR="00D17D14" w:rsidRPr="000512B5" w:rsidRDefault="00EA79A8" w:rsidP="00A62148">
      <w:pPr>
        <w:spacing w:after="0" w:line="360" w:lineRule="auto"/>
        <w:rPr>
          <w:rFonts w:eastAsia="Calibri" w:cs="Tahoma"/>
          <w:color w:val="auto"/>
          <w:lang w:val="es-ES"/>
        </w:rPr>
      </w:pPr>
      <w:r w:rsidRPr="000512B5">
        <w:rPr>
          <w:rFonts w:eastAsia="Calibri" w:cs="Tahoma"/>
          <w:color w:val="auto"/>
        </w:rPr>
        <w:t>El</w:t>
      </w:r>
      <w:r w:rsidR="005477C1" w:rsidRPr="000512B5">
        <w:rPr>
          <w:rFonts w:eastAsia="Calibri" w:cs="Tahoma"/>
          <w:color w:val="auto"/>
        </w:rPr>
        <w:t xml:space="preserve"> veintiuno de enero de dos mil veinticinco, </w:t>
      </w:r>
      <w:r w:rsidR="000F08D4" w:rsidRPr="000512B5">
        <w:rPr>
          <w:rFonts w:eastAsia="Calibri" w:cs="Tahoma"/>
          <w:color w:val="auto"/>
          <w:lang w:val="es-ES"/>
        </w:rPr>
        <w:t xml:space="preserve">se presentó una solicitud de información </w:t>
      </w:r>
      <w:r w:rsidR="009C1D2E" w:rsidRPr="000512B5">
        <w:rPr>
          <w:rFonts w:eastAsia="Calibri" w:cs="Tahoma"/>
          <w:color w:val="auto"/>
          <w:lang w:val="es-ES"/>
        </w:rPr>
        <w:t>por la persona Recurrente</w:t>
      </w:r>
      <w:r w:rsidR="000F08D4" w:rsidRPr="000512B5">
        <w:rPr>
          <w:rFonts w:eastAsia="Calibri" w:cs="Tahoma"/>
          <w:color w:val="auto"/>
          <w:lang w:val="es-ES"/>
        </w:rPr>
        <w:t>, a través del Sistema de Acceso a la Información Mexiquense (SAIMEX),</w:t>
      </w:r>
      <w:r w:rsidR="000F08D4" w:rsidRPr="000512B5">
        <w:rPr>
          <w:rFonts w:eastAsia="Calibri" w:cs="Times New Roman"/>
          <w:b/>
          <w:bCs/>
          <w:color w:val="auto"/>
        </w:rPr>
        <w:t xml:space="preserve"> </w:t>
      </w:r>
      <w:r w:rsidR="000F08D4" w:rsidRPr="000512B5">
        <w:rPr>
          <w:rFonts w:eastAsia="Calibri" w:cs="Tahoma"/>
          <w:color w:val="auto"/>
          <w:lang w:val="es-ES"/>
        </w:rPr>
        <w:t>ante</w:t>
      </w:r>
      <w:r w:rsidR="00C573A0" w:rsidRPr="000512B5">
        <w:rPr>
          <w:rFonts w:eastAsia="Calibri" w:cs="Tahoma"/>
          <w:color w:val="auto"/>
          <w:lang w:val="es-ES"/>
        </w:rPr>
        <w:t xml:space="preserve"> el</w:t>
      </w:r>
      <w:r w:rsidR="005477C1" w:rsidRPr="000512B5">
        <w:rPr>
          <w:rFonts w:eastAsia="Calibri" w:cs="Tahoma"/>
          <w:color w:val="auto"/>
        </w:rPr>
        <w:t xml:space="preserve"> </w:t>
      </w:r>
      <w:r w:rsidR="00435EA7" w:rsidRPr="000512B5">
        <w:rPr>
          <w:rFonts w:eastAsia="Calibri" w:cs="Tahoma"/>
          <w:color w:val="auto"/>
        </w:rPr>
        <w:t>Sistema Municipal para el Desarrollo Integral de la Familia de Toluca</w:t>
      </w:r>
      <w:r w:rsidR="000F08D4" w:rsidRPr="000512B5">
        <w:rPr>
          <w:rFonts w:eastAsia="Calibri" w:cs="Tahoma"/>
          <w:color w:val="auto"/>
        </w:rPr>
        <w:t xml:space="preserve">, </w:t>
      </w:r>
      <w:r w:rsidR="000F08D4" w:rsidRPr="000512B5">
        <w:rPr>
          <w:rFonts w:cs="Tahoma"/>
          <w:color w:val="auto"/>
        </w:rPr>
        <w:t>en los siguientes términos</w:t>
      </w:r>
      <w:r w:rsidR="002736F9" w:rsidRPr="000512B5">
        <w:rPr>
          <w:rFonts w:cs="Tahoma"/>
          <w:color w:val="auto"/>
        </w:rPr>
        <w:t>:</w:t>
      </w:r>
    </w:p>
    <w:p w14:paraId="50EA853A" w14:textId="77777777" w:rsidR="00D17D14" w:rsidRPr="000512B5" w:rsidRDefault="00D17D14" w:rsidP="00A62148">
      <w:pPr>
        <w:spacing w:after="0" w:line="360" w:lineRule="auto"/>
        <w:rPr>
          <w:rFonts w:cs="Tahoma"/>
          <w:color w:val="FF0000"/>
        </w:rPr>
      </w:pPr>
    </w:p>
    <w:p w14:paraId="3C749962" w14:textId="77777777" w:rsidR="00EC77D9" w:rsidRPr="000512B5" w:rsidRDefault="00EC77D9" w:rsidP="00A62148">
      <w:pPr>
        <w:tabs>
          <w:tab w:val="left" w:pos="4667"/>
        </w:tabs>
        <w:spacing w:after="0" w:line="360" w:lineRule="auto"/>
        <w:ind w:left="567" w:right="567"/>
        <w:rPr>
          <w:rFonts w:cs="Tahoma"/>
          <w:b/>
          <w:bCs/>
          <w:i/>
          <w:color w:val="auto"/>
          <w:sz w:val="20"/>
          <w:szCs w:val="20"/>
        </w:rPr>
      </w:pPr>
      <w:r w:rsidRPr="000512B5">
        <w:rPr>
          <w:rFonts w:cs="Tahoma"/>
          <w:b/>
          <w:bCs/>
          <w:i/>
          <w:color w:val="auto"/>
          <w:sz w:val="20"/>
          <w:szCs w:val="20"/>
        </w:rPr>
        <w:t>“DESCRIPCIÓN CLARA Y PRECISA DE LA INFORMACIÓN SOLICITADA</w:t>
      </w:r>
    </w:p>
    <w:p w14:paraId="58218D87" w14:textId="0FE0ED1F" w:rsidR="00E90E82" w:rsidRPr="000512B5" w:rsidRDefault="005477C1" w:rsidP="00A62148">
      <w:pPr>
        <w:spacing w:after="0" w:line="360" w:lineRule="auto"/>
        <w:ind w:left="567" w:right="567"/>
        <w:rPr>
          <w:rFonts w:eastAsia="Times New Roman" w:cs="Arial"/>
          <w:bCs/>
          <w:i/>
          <w:iCs/>
          <w:color w:val="auto"/>
          <w:sz w:val="20"/>
          <w:szCs w:val="20"/>
          <w:lang w:eastAsia="es-ES"/>
        </w:rPr>
      </w:pPr>
      <w:r w:rsidRPr="000512B5">
        <w:rPr>
          <w:rFonts w:eastAsia="Times New Roman" w:cs="Arial"/>
          <w:bCs/>
          <w:i/>
          <w:iCs/>
          <w:color w:val="auto"/>
          <w:sz w:val="20"/>
          <w:szCs w:val="20"/>
          <w:lang w:eastAsia="es-ES"/>
        </w:rPr>
        <w:t xml:space="preserve">solicito del sistema municipal </w:t>
      </w:r>
      <w:proofErr w:type="spellStart"/>
      <w:r w:rsidRPr="000512B5">
        <w:rPr>
          <w:rFonts w:eastAsia="Times New Roman" w:cs="Arial"/>
          <w:bCs/>
          <w:i/>
          <w:iCs/>
          <w:color w:val="auto"/>
          <w:sz w:val="20"/>
          <w:szCs w:val="20"/>
          <w:lang w:eastAsia="es-ES"/>
        </w:rPr>
        <w:t>dif</w:t>
      </w:r>
      <w:proofErr w:type="spellEnd"/>
      <w:r w:rsidRPr="000512B5">
        <w:rPr>
          <w:rFonts w:eastAsia="Times New Roman" w:cs="Arial"/>
          <w:bCs/>
          <w:i/>
          <w:iCs/>
          <w:color w:val="auto"/>
          <w:sz w:val="20"/>
          <w:szCs w:val="20"/>
          <w:lang w:eastAsia="es-ES"/>
        </w:rPr>
        <w:t xml:space="preserve"> de </w:t>
      </w:r>
      <w:proofErr w:type="spellStart"/>
      <w:r w:rsidRPr="000512B5">
        <w:rPr>
          <w:rFonts w:eastAsia="Times New Roman" w:cs="Arial"/>
          <w:bCs/>
          <w:i/>
          <w:iCs/>
          <w:color w:val="auto"/>
          <w:sz w:val="20"/>
          <w:szCs w:val="20"/>
          <w:lang w:eastAsia="es-ES"/>
        </w:rPr>
        <w:t>toluca</w:t>
      </w:r>
      <w:proofErr w:type="spellEnd"/>
      <w:r w:rsidRPr="000512B5">
        <w:rPr>
          <w:rFonts w:eastAsia="Times New Roman" w:cs="Arial"/>
          <w:bCs/>
          <w:i/>
          <w:iCs/>
          <w:color w:val="auto"/>
          <w:sz w:val="20"/>
          <w:szCs w:val="20"/>
          <w:lang w:eastAsia="es-ES"/>
        </w:rPr>
        <w:t xml:space="preserve">, los certificados o constancias de competencia laboral de la que fuera la directora de </w:t>
      </w:r>
      <w:proofErr w:type="spellStart"/>
      <w:r w:rsidRPr="000512B5">
        <w:rPr>
          <w:rFonts w:eastAsia="Times New Roman" w:cs="Arial"/>
          <w:bCs/>
          <w:i/>
          <w:iCs/>
          <w:color w:val="auto"/>
          <w:sz w:val="20"/>
          <w:szCs w:val="20"/>
          <w:lang w:eastAsia="es-ES"/>
        </w:rPr>
        <w:t>adminicistración</w:t>
      </w:r>
      <w:proofErr w:type="spellEnd"/>
      <w:r w:rsidRPr="000512B5">
        <w:rPr>
          <w:rFonts w:eastAsia="Times New Roman" w:cs="Arial"/>
          <w:bCs/>
          <w:i/>
          <w:iCs/>
          <w:color w:val="auto"/>
          <w:sz w:val="20"/>
          <w:szCs w:val="20"/>
          <w:lang w:eastAsia="es-ES"/>
        </w:rPr>
        <w:t xml:space="preserve"> y </w:t>
      </w:r>
      <w:proofErr w:type="spellStart"/>
      <w:r w:rsidRPr="000512B5">
        <w:rPr>
          <w:rFonts w:eastAsia="Times New Roman" w:cs="Arial"/>
          <w:bCs/>
          <w:i/>
          <w:iCs/>
          <w:color w:val="auto"/>
          <w:sz w:val="20"/>
          <w:szCs w:val="20"/>
          <w:lang w:eastAsia="es-ES"/>
        </w:rPr>
        <w:t>tesoreria</w:t>
      </w:r>
      <w:proofErr w:type="spellEnd"/>
      <w:r w:rsidRPr="000512B5">
        <w:rPr>
          <w:rFonts w:eastAsia="Times New Roman" w:cs="Arial"/>
          <w:bCs/>
          <w:i/>
          <w:iCs/>
          <w:color w:val="auto"/>
          <w:sz w:val="20"/>
          <w:szCs w:val="20"/>
          <w:lang w:eastAsia="es-ES"/>
        </w:rPr>
        <w:t xml:space="preserve"> Patricia Lovera merlos, que estuvo en ese encargo hasta el 31 de diciembre de 2024</w:t>
      </w:r>
      <w:r w:rsidR="00EC77D9" w:rsidRPr="000512B5">
        <w:rPr>
          <w:rFonts w:eastAsia="Times New Roman" w:cs="Arial"/>
          <w:bCs/>
          <w:i/>
          <w:iCs/>
          <w:color w:val="auto"/>
          <w:sz w:val="20"/>
          <w:szCs w:val="20"/>
          <w:lang w:eastAsia="es-ES"/>
        </w:rPr>
        <w:t>”</w:t>
      </w:r>
      <w:r w:rsidR="00A62148" w:rsidRPr="000512B5">
        <w:rPr>
          <w:rFonts w:eastAsia="Times New Roman" w:cs="Arial"/>
          <w:bCs/>
          <w:i/>
          <w:iCs/>
          <w:color w:val="auto"/>
          <w:sz w:val="20"/>
          <w:szCs w:val="20"/>
          <w:lang w:eastAsia="es-ES"/>
        </w:rPr>
        <w:t xml:space="preserve"> </w:t>
      </w:r>
      <w:r w:rsidR="00EC77D9" w:rsidRPr="000512B5">
        <w:rPr>
          <w:rFonts w:eastAsia="Times New Roman" w:cs="Arial"/>
          <w:bCs/>
          <w:i/>
          <w:iCs/>
          <w:color w:val="auto"/>
          <w:sz w:val="20"/>
          <w:szCs w:val="20"/>
          <w:lang w:eastAsia="es-ES"/>
        </w:rPr>
        <w:t>(Sic)</w:t>
      </w:r>
    </w:p>
    <w:p w14:paraId="3F4037DA" w14:textId="0A19B38F" w:rsidR="00EC77D9" w:rsidRPr="000512B5" w:rsidRDefault="00EC77D9" w:rsidP="00A62148">
      <w:pPr>
        <w:tabs>
          <w:tab w:val="left" w:pos="4667"/>
        </w:tabs>
        <w:spacing w:after="0" w:line="360" w:lineRule="auto"/>
        <w:ind w:left="567" w:right="567"/>
        <w:rPr>
          <w:rFonts w:cs="Tahoma"/>
          <w:bCs/>
          <w:i/>
          <w:color w:val="auto"/>
          <w:sz w:val="20"/>
          <w:szCs w:val="20"/>
        </w:rPr>
      </w:pPr>
      <w:bookmarkStart w:id="6" w:name="_Hlk168055945"/>
    </w:p>
    <w:p w14:paraId="689200E8" w14:textId="77777777" w:rsidR="00435EA7" w:rsidRPr="000512B5" w:rsidRDefault="00435EA7" w:rsidP="00A62148">
      <w:pPr>
        <w:tabs>
          <w:tab w:val="left" w:pos="4667"/>
        </w:tabs>
        <w:spacing w:after="0" w:line="360" w:lineRule="auto"/>
        <w:ind w:left="567" w:right="567"/>
        <w:rPr>
          <w:rFonts w:eastAsia="Times New Roman" w:cs="Tahoma"/>
          <w:b/>
          <w:bCs/>
          <w:i/>
          <w:iCs/>
          <w:color w:val="auto"/>
          <w:sz w:val="20"/>
          <w:szCs w:val="20"/>
          <w:lang w:eastAsia="es-ES"/>
        </w:rPr>
      </w:pPr>
    </w:p>
    <w:p w14:paraId="1DAB7206" w14:textId="191C2A5D" w:rsidR="00EC77D9" w:rsidRPr="000512B5" w:rsidRDefault="00EC77D9" w:rsidP="00A62148">
      <w:pPr>
        <w:tabs>
          <w:tab w:val="left" w:pos="4667"/>
        </w:tabs>
        <w:spacing w:after="0" w:line="360" w:lineRule="auto"/>
        <w:ind w:left="567" w:right="567"/>
        <w:rPr>
          <w:rFonts w:eastAsia="Times New Roman" w:cs="Tahoma"/>
          <w:b/>
          <w:bCs/>
          <w:i/>
          <w:iCs/>
          <w:color w:val="auto"/>
          <w:sz w:val="20"/>
          <w:szCs w:val="20"/>
          <w:lang w:eastAsia="es-ES"/>
        </w:rPr>
      </w:pPr>
      <w:r w:rsidRPr="000512B5">
        <w:rPr>
          <w:rFonts w:eastAsia="Times New Roman" w:cs="Tahoma"/>
          <w:b/>
          <w:bCs/>
          <w:i/>
          <w:iCs/>
          <w:color w:val="auto"/>
          <w:sz w:val="20"/>
          <w:szCs w:val="20"/>
          <w:lang w:eastAsia="es-ES"/>
        </w:rPr>
        <w:lastRenderedPageBreak/>
        <w:t>“MODALIDAD DE ENTREGA</w:t>
      </w:r>
    </w:p>
    <w:p w14:paraId="4C266D02" w14:textId="6A09DF63" w:rsidR="00CD4962" w:rsidRPr="000512B5" w:rsidRDefault="00EC77D9" w:rsidP="00A62148">
      <w:pPr>
        <w:spacing w:after="0" w:line="360" w:lineRule="auto"/>
        <w:ind w:left="567" w:right="567"/>
        <w:rPr>
          <w:rFonts w:eastAsia="Times New Roman" w:cs="Arial"/>
          <w:bCs/>
          <w:i/>
          <w:iCs/>
          <w:color w:val="auto"/>
          <w:sz w:val="20"/>
          <w:szCs w:val="20"/>
          <w:lang w:eastAsia="es-ES"/>
        </w:rPr>
      </w:pPr>
      <w:r w:rsidRPr="000512B5">
        <w:rPr>
          <w:rFonts w:eastAsia="Times New Roman" w:cs="Arial"/>
          <w:bCs/>
          <w:i/>
          <w:iCs/>
          <w:color w:val="auto"/>
          <w:sz w:val="20"/>
          <w:szCs w:val="20"/>
          <w:lang w:eastAsia="es-ES"/>
        </w:rPr>
        <w:t>A través del SAIMEX” (Sic)</w:t>
      </w:r>
      <w:bookmarkEnd w:id="6"/>
    </w:p>
    <w:p w14:paraId="44D2076E" w14:textId="77777777" w:rsidR="00E161BB" w:rsidRPr="000512B5" w:rsidRDefault="00E161BB" w:rsidP="00A62148">
      <w:pPr>
        <w:tabs>
          <w:tab w:val="left" w:pos="4667"/>
        </w:tabs>
        <w:spacing w:after="0" w:line="360" w:lineRule="auto"/>
        <w:ind w:right="567"/>
        <w:rPr>
          <w:rFonts w:eastAsia="Times New Roman" w:cs="Tahoma"/>
          <w:b/>
          <w:bCs/>
          <w:color w:val="auto"/>
          <w:szCs w:val="24"/>
          <w:lang w:eastAsia="es-ES"/>
        </w:rPr>
      </w:pPr>
    </w:p>
    <w:p w14:paraId="1F1DE128" w14:textId="37E1397D" w:rsidR="003D0B51" w:rsidRPr="000512B5" w:rsidRDefault="00A05C78" w:rsidP="008D4BF2">
      <w:pPr>
        <w:pStyle w:val="Ttulo2"/>
        <w:rPr>
          <w:rFonts w:eastAsia="Times New Roman"/>
          <w:lang w:eastAsia="es-ES"/>
        </w:rPr>
      </w:pPr>
      <w:bookmarkStart w:id="7" w:name="_Toc190871537"/>
      <w:bookmarkStart w:id="8" w:name="_Toc191567852"/>
      <w:r w:rsidRPr="000512B5">
        <w:rPr>
          <w:rFonts w:eastAsia="Times New Roman"/>
          <w:lang w:eastAsia="es-ES"/>
        </w:rPr>
        <w:t>I</w:t>
      </w:r>
      <w:r w:rsidR="00265193" w:rsidRPr="000512B5">
        <w:rPr>
          <w:rFonts w:eastAsia="Times New Roman"/>
          <w:lang w:eastAsia="es-ES"/>
        </w:rPr>
        <w:t>I</w:t>
      </w:r>
      <w:r w:rsidR="001756F2" w:rsidRPr="000512B5">
        <w:rPr>
          <w:rFonts w:eastAsia="Times New Roman"/>
          <w:lang w:eastAsia="es-ES"/>
        </w:rPr>
        <w:t>. Respuesta</w:t>
      </w:r>
      <w:r w:rsidR="00E161BB" w:rsidRPr="000512B5">
        <w:rPr>
          <w:rFonts w:eastAsia="Times New Roman"/>
          <w:lang w:eastAsia="es-ES"/>
        </w:rPr>
        <w:t xml:space="preserve"> del Sujeto Obligado</w:t>
      </w:r>
      <w:bookmarkEnd w:id="7"/>
      <w:bookmarkEnd w:id="8"/>
    </w:p>
    <w:p w14:paraId="538CCB70" w14:textId="77777777" w:rsidR="005477C1" w:rsidRPr="000512B5" w:rsidRDefault="005477C1" w:rsidP="005477C1">
      <w:pPr>
        <w:tabs>
          <w:tab w:val="left" w:pos="4667"/>
        </w:tabs>
        <w:spacing w:after="0" w:line="360" w:lineRule="auto"/>
        <w:ind w:right="567"/>
        <w:rPr>
          <w:rFonts w:eastAsia="Times New Roman" w:cs="Tahoma"/>
          <w:b/>
          <w:bCs/>
          <w:color w:val="auto"/>
          <w:szCs w:val="24"/>
          <w:lang w:eastAsia="es-ES"/>
        </w:rPr>
      </w:pPr>
    </w:p>
    <w:p w14:paraId="2F2A47E1" w14:textId="34CF7AF0" w:rsidR="005477C1" w:rsidRPr="000512B5" w:rsidRDefault="00E6783D" w:rsidP="00A62148">
      <w:pPr>
        <w:autoSpaceDE w:val="0"/>
        <w:autoSpaceDN w:val="0"/>
        <w:adjustRightInd w:val="0"/>
        <w:spacing w:after="0" w:line="360" w:lineRule="auto"/>
        <w:contextualSpacing/>
        <w:rPr>
          <w:rFonts w:eastAsia="Times New Roman" w:cs="Tahoma"/>
          <w:color w:val="FF0000"/>
          <w:lang w:eastAsia="es-ES"/>
        </w:rPr>
      </w:pPr>
      <w:bookmarkStart w:id="9" w:name="_Hlk170906280"/>
      <w:r w:rsidRPr="000512B5">
        <w:rPr>
          <w:rFonts w:eastAsia="Calibri" w:cs="Tahoma"/>
          <w:color w:val="auto"/>
        </w:rPr>
        <w:t xml:space="preserve">El </w:t>
      </w:r>
      <w:r w:rsidR="005477C1" w:rsidRPr="000512B5">
        <w:rPr>
          <w:rFonts w:eastAsia="Calibri" w:cs="Tahoma"/>
          <w:color w:val="auto"/>
        </w:rPr>
        <w:t xml:space="preserve">cuatro de febrero de dos </w:t>
      </w:r>
      <w:r w:rsidR="00E161BB" w:rsidRPr="000512B5">
        <w:rPr>
          <w:rFonts w:eastAsia="Calibri" w:cs="Tahoma"/>
          <w:color w:val="auto"/>
        </w:rPr>
        <w:t xml:space="preserve">mil veinticinco, </w:t>
      </w:r>
      <w:r w:rsidRPr="000512B5">
        <w:rPr>
          <w:rFonts w:eastAsia="Calibri" w:cs="Tahoma"/>
          <w:color w:val="auto"/>
        </w:rPr>
        <w:t xml:space="preserve">el Sujeto Obligado notificó al Particular, mediante el </w:t>
      </w:r>
      <w:r w:rsidRPr="000512B5">
        <w:rPr>
          <w:rFonts w:eastAsia="Times New Roman" w:cs="Tahoma"/>
          <w:color w:val="auto"/>
          <w:lang w:eastAsia="es-ES"/>
        </w:rPr>
        <w:t xml:space="preserve">Sistema de Acceso a la Información Mexiquense (SAIMEX), la respuesta a la solicitud de acceso a la información, </w:t>
      </w:r>
      <w:r w:rsidR="001C21EE" w:rsidRPr="000512B5">
        <w:rPr>
          <w:rFonts w:eastAsia="Times New Roman" w:cs="Tahoma"/>
          <w:color w:val="auto"/>
          <w:lang w:eastAsia="es-ES"/>
        </w:rPr>
        <w:t>a través de</w:t>
      </w:r>
      <w:r w:rsidR="00E161BB" w:rsidRPr="000512B5">
        <w:rPr>
          <w:rFonts w:eastAsia="Times New Roman" w:cs="Tahoma"/>
          <w:color w:val="auto"/>
          <w:lang w:eastAsia="es-ES"/>
        </w:rPr>
        <w:t xml:space="preserve"> </w:t>
      </w:r>
      <w:r w:rsidR="005477C1" w:rsidRPr="000512B5">
        <w:rPr>
          <w:rFonts w:eastAsia="Times New Roman" w:cs="Tahoma"/>
          <w:color w:val="auto"/>
          <w:lang w:eastAsia="es-ES"/>
        </w:rPr>
        <w:t>la digitalización de los siguientes documentos:</w:t>
      </w:r>
    </w:p>
    <w:p w14:paraId="08232A82" w14:textId="77777777" w:rsidR="000B5614" w:rsidRPr="000512B5" w:rsidRDefault="000B5614" w:rsidP="00A62148">
      <w:pPr>
        <w:autoSpaceDE w:val="0"/>
        <w:autoSpaceDN w:val="0"/>
        <w:adjustRightInd w:val="0"/>
        <w:spacing w:after="0" w:line="360" w:lineRule="auto"/>
        <w:contextualSpacing/>
        <w:rPr>
          <w:rFonts w:eastAsia="Times New Roman" w:cs="Tahoma"/>
          <w:color w:val="FF0000"/>
          <w:lang w:eastAsia="es-ES"/>
        </w:rPr>
      </w:pPr>
    </w:p>
    <w:p w14:paraId="63AEE1E3" w14:textId="054B21FB" w:rsidR="005477C1" w:rsidRPr="000512B5" w:rsidRDefault="005477C1" w:rsidP="00A62148">
      <w:pPr>
        <w:autoSpaceDE w:val="0"/>
        <w:autoSpaceDN w:val="0"/>
        <w:adjustRightInd w:val="0"/>
        <w:spacing w:after="0" w:line="360" w:lineRule="auto"/>
        <w:contextualSpacing/>
        <w:rPr>
          <w:rFonts w:eastAsia="Times New Roman" w:cs="Tahoma"/>
          <w:color w:val="auto"/>
          <w:lang w:eastAsia="es-ES"/>
        </w:rPr>
      </w:pPr>
      <w:r w:rsidRPr="000512B5">
        <w:rPr>
          <w:rFonts w:eastAsia="Times New Roman" w:cs="Tahoma"/>
          <w:color w:val="auto"/>
          <w:lang w:eastAsia="es-ES"/>
        </w:rPr>
        <w:t>a) Oficio número 200B10100/187/2025 del treinta y uno de enero de dos mil veinticinco, suscrito por la Titular de la Unidad de Información, Planeación</w:t>
      </w:r>
      <w:r w:rsidR="00565D80" w:rsidRPr="000512B5">
        <w:rPr>
          <w:rFonts w:eastAsia="Times New Roman" w:cs="Tahoma"/>
          <w:color w:val="auto"/>
          <w:lang w:eastAsia="es-ES"/>
        </w:rPr>
        <w:t xml:space="preserve">, Programación y Evaluación del Sistema Municipal DIF de Toluca, dirigido al solicitante, por medio del cual se menciona lo siguiente: </w:t>
      </w:r>
    </w:p>
    <w:p w14:paraId="761FA722" w14:textId="77777777" w:rsidR="00435EA7" w:rsidRPr="000512B5" w:rsidRDefault="00435EA7" w:rsidP="00A62148">
      <w:pPr>
        <w:autoSpaceDE w:val="0"/>
        <w:autoSpaceDN w:val="0"/>
        <w:adjustRightInd w:val="0"/>
        <w:spacing w:after="0" w:line="360" w:lineRule="auto"/>
        <w:contextualSpacing/>
        <w:rPr>
          <w:rFonts w:eastAsia="Times New Roman" w:cs="Tahoma"/>
          <w:color w:val="auto"/>
          <w:lang w:eastAsia="es-ES"/>
        </w:rPr>
      </w:pPr>
    </w:p>
    <w:p w14:paraId="34170D84" w14:textId="3EFE655C" w:rsidR="00565D80" w:rsidRPr="000512B5" w:rsidRDefault="00BC05D7" w:rsidP="00A62148">
      <w:pPr>
        <w:spacing w:after="0" w:line="360" w:lineRule="auto"/>
        <w:ind w:left="567" w:right="567"/>
        <w:rPr>
          <w:rFonts w:eastAsia="Times New Roman" w:cs="Arial"/>
          <w:bCs/>
          <w:i/>
          <w:iCs/>
          <w:color w:val="auto"/>
          <w:sz w:val="20"/>
          <w:szCs w:val="20"/>
          <w:lang w:eastAsia="es-ES"/>
        </w:rPr>
      </w:pPr>
      <w:r w:rsidRPr="000512B5">
        <w:rPr>
          <w:rFonts w:eastAsia="Times New Roman" w:cs="Arial"/>
          <w:bCs/>
          <w:i/>
          <w:iCs/>
          <w:color w:val="auto"/>
          <w:sz w:val="20"/>
          <w:szCs w:val="20"/>
          <w:lang w:eastAsia="es-ES"/>
        </w:rPr>
        <w:t>“…</w:t>
      </w:r>
      <w:r w:rsidR="00565D80" w:rsidRPr="000512B5">
        <w:rPr>
          <w:rFonts w:eastAsia="Times New Roman" w:cs="Arial"/>
          <w:bCs/>
          <w:i/>
          <w:iCs/>
          <w:color w:val="auto"/>
          <w:sz w:val="20"/>
          <w:szCs w:val="20"/>
          <w:lang w:eastAsia="es-ES"/>
        </w:rPr>
        <w:t xml:space="preserve">se hace de su conocimiento la respuesta a su petición proporcionada por la Dirección de Administración y Tesorería de este </w:t>
      </w:r>
      <w:r w:rsidR="00435EA7" w:rsidRPr="000512B5">
        <w:rPr>
          <w:rFonts w:eastAsia="Times New Roman" w:cs="Arial"/>
          <w:bCs/>
          <w:i/>
          <w:iCs/>
          <w:color w:val="auto"/>
          <w:sz w:val="20"/>
          <w:szCs w:val="20"/>
          <w:lang w:eastAsia="es-ES"/>
        </w:rPr>
        <w:t>Sistema Municipal para el Desarrollo Integral de la Familia de Toluca</w:t>
      </w:r>
      <w:r w:rsidR="00565D80" w:rsidRPr="000512B5">
        <w:rPr>
          <w:rFonts w:eastAsia="Times New Roman" w:cs="Arial"/>
          <w:bCs/>
          <w:i/>
          <w:iCs/>
          <w:color w:val="auto"/>
          <w:sz w:val="20"/>
          <w:szCs w:val="20"/>
          <w:lang w:eastAsia="es-ES"/>
        </w:rPr>
        <w:t>, la cual se anexa al presente escrito…” (Sic)</w:t>
      </w:r>
    </w:p>
    <w:p w14:paraId="21526A7D" w14:textId="77777777" w:rsidR="00565D80" w:rsidRPr="000512B5" w:rsidRDefault="00565D80" w:rsidP="00435EA7">
      <w:pPr>
        <w:spacing w:after="0" w:line="360" w:lineRule="auto"/>
        <w:rPr>
          <w:rFonts w:eastAsia="Times New Roman" w:cs="Arial"/>
          <w:bCs/>
          <w:i/>
          <w:iCs/>
          <w:color w:val="FF0000"/>
          <w:lang w:eastAsia="es-ES"/>
        </w:rPr>
      </w:pPr>
    </w:p>
    <w:p w14:paraId="3A63296D" w14:textId="06955EED" w:rsidR="00565D80" w:rsidRPr="000512B5" w:rsidRDefault="00435EA7" w:rsidP="00435EA7">
      <w:pPr>
        <w:spacing w:after="0" w:line="360" w:lineRule="auto"/>
        <w:rPr>
          <w:rFonts w:eastAsia="Times New Roman" w:cs="Arial"/>
          <w:bCs/>
          <w:color w:val="auto"/>
          <w:lang w:eastAsia="es-ES"/>
        </w:rPr>
      </w:pPr>
      <w:r w:rsidRPr="000512B5">
        <w:rPr>
          <w:rFonts w:eastAsia="Times New Roman" w:cs="Arial"/>
          <w:bCs/>
          <w:color w:val="auto"/>
          <w:lang w:eastAsia="es-ES"/>
        </w:rPr>
        <w:t xml:space="preserve">i) </w:t>
      </w:r>
      <w:r w:rsidR="00973B66" w:rsidRPr="000512B5">
        <w:rPr>
          <w:rFonts w:eastAsia="Times New Roman" w:cs="Arial"/>
          <w:bCs/>
          <w:color w:val="auto"/>
          <w:lang w:eastAsia="es-ES"/>
        </w:rPr>
        <w:t xml:space="preserve">Oficio 200B10900/121/2025 del veintinueve de enero de dos mil veinticinco, suscrito por el Director de Administración y Tesorería del </w:t>
      </w:r>
      <w:r w:rsidRPr="000512B5">
        <w:rPr>
          <w:rFonts w:eastAsia="Times New Roman" w:cs="Arial"/>
          <w:bCs/>
          <w:color w:val="auto"/>
          <w:lang w:eastAsia="es-ES"/>
        </w:rPr>
        <w:t>Sistema Municipal para el Desarrollo Integral de la Familia de Toluca</w:t>
      </w:r>
      <w:r w:rsidR="00973B66" w:rsidRPr="000512B5">
        <w:rPr>
          <w:rFonts w:eastAsia="Times New Roman" w:cs="Arial"/>
          <w:bCs/>
          <w:color w:val="auto"/>
          <w:lang w:eastAsia="es-ES"/>
        </w:rPr>
        <w:t xml:space="preserve">, dirigido a la </w:t>
      </w:r>
      <w:r w:rsidR="00973B66" w:rsidRPr="000512B5">
        <w:rPr>
          <w:rFonts w:eastAsia="Times New Roman" w:cs="Tahoma"/>
          <w:color w:val="auto"/>
          <w:lang w:eastAsia="es-ES"/>
        </w:rPr>
        <w:t>Titular de la Unidad de Información, Planeación, Programación y Evaluación, por medio del cual se menciona lo siguiente:</w:t>
      </w:r>
    </w:p>
    <w:p w14:paraId="73BC1544" w14:textId="77777777" w:rsidR="00737A52" w:rsidRPr="000512B5" w:rsidRDefault="00737A52" w:rsidP="00A62148">
      <w:pPr>
        <w:spacing w:after="0" w:line="360" w:lineRule="auto"/>
        <w:ind w:left="567" w:right="567"/>
        <w:rPr>
          <w:rFonts w:eastAsia="Times New Roman" w:cs="Arial"/>
          <w:bCs/>
          <w:i/>
          <w:iCs/>
          <w:color w:val="FF0000"/>
          <w:sz w:val="20"/>
          <w:szCs w:val="20"/>
          <w:lang w:eastAsia="es-ES"/>
        </w:rPr>
      </w:pPr>
    </w:p>
    <w:p w14:paraId="53F2DE97" w14:textId="5448E9D1" w:rsidR="00737A52" w:rsidRPr="000512B5" w:rsidRDefault="00737A52" w:rsidP="00A62148">
      <w:pPr>
        <w:spacing w:after="0" w:line="360" w:lineRule="auto"/>
        <w:ind w:left="567" w:right="567"/>
        <w:rPr>
          <w:rFonts w:eastAsia="Times New Roman" w:cs="Arial"/>
          <w:bCs/>
          <w:i/>
          <w:iCs/>
          <w:color w:val="auto"/>
          <w:sz w:val="20"/>
          <w:szCs w:val="20"/>
          <w:lang w:eastAsia="es-ES"/>
        </w:rPr>
      </w:pPr>
      <w:r w:rsidRPr="000512B5">
        <w:rPr>
          <w:rFonts w:eastAsia="Times New Roman" w:cs="Arial"/>
          <w:bCs/>
          <w:i/>
          <w:iCs/>
          <w:color w:val="auto"/>
          <w:sz w:val="20"/>
          <w:szCs w:val="20"/>
          <w:lang w:eastAsia="es-ES"/>
        </w:rPr>
        <w:t xml:space="preserve">“…En virtud, con fundamento en lo dispuesto por los artículos 4, 6, 23 fracción IV, 24 fracciones VI, VIII, XI, XIV, 53 fracción II, IV, V, VI y 163 de la Ley de Transparencia y Acceso a la Información Pública del Estado de México y Municipios, le comunico que la información objeto de su solicitud, se encuentra publicada en el artículo 92, fracción VII denominada “El directorio de </w:t>
      </w:r>
      <w:r w:rsidRPr="000512B5">
        <w:rPr>
          <w:rFonts w:eastAsia="Times New Roman" w:cs="Arial"/>
          <w:bCs/>
          <w:i/>
          <w:iCs/>
          <w:color w:val="auto"/>
          <w:sz w:val="20"/>
          <w:szCs w:val="20"/>
          <w:lang w:eastAsia="es-ES"/>
        </w:rPr>
        <w:lastRenderedPageBreak/>
        <w:t xml:space="preserve">todos los servidores públicos” del Sistema de Información Pública de Oficio Mexiquense (IPOMEX) de este Sujeto Obligado; la cual </w:t>
      </w:r>
      <w:r w:rsidR="00E34685" w:rsidRPr="000512B5">
        <w:rPr>
          <w:rFonts w:eastAsia="Times New Roman" w:cs="Arial"/>
          <w:bCs/>
          <w:i/>
          <w:iCs/>
          <w:color w:val="auto"/>
          <w:sz w:val="20"/>
          <w:szCs w:val="20"/>
          <w:lang w:eastAsia="es-ES"/>
        </w:rPr>
        <w:t>puede ser consultada en las siguientes direcciones electrónicas:</w:t>
      </w:r>
    </w:p>
    <w:p w14:paraId="69E9364D" w14:textId="77777777" w:rsidR="00F622DA" w:rsidRPr="000512B5" w:rsidRDefault="00F622DA" w:rsidP="00A62148">
      <w:pPr>
        <w:spacing w:after="0" w:line="360" w:lineRule="auto"/>
        <w:ind w:left="567" w:right="567"/>
        <w:rPr>
          <w:rFonts w:eastAsia="Times New Roman" w:cs="Arial"/>
          <w:bCs/>
          <w:i/>
          <w:iCs/>
          <w:color w:val="FF0000"/>
          <w:sz w:val="20"/>
          <w:szCs w:val="20"/>
          <w:lang w:eastAsia="es-ES"/>
        </w:rPr>
      </w:pPr>
    </w:p>
    <w:p w14:paraId="6CD71F44" w14:textId="77777777" w:rsidR="00F622DA" w:rsidRPr="000512B5" w:rsidRDefault="00541534" w:rsidP="00F622DA">
      <w:pPr>
        <w:spacing w:after="0" w:line="360" w:lineRule="auto"/>
        <w:ind w:left="567" w:right="567"/>
        <w:rPr>
          <w:rFonts w:eastAsia="Times New Roman" w:cs="Arial"/>
          <w:bCs/>
          <w:i/>
          <w:iCs/>
          <w:color w:val="FF0000"/>
          <w:sz w:val="20"/>
          <w:szCs w:val="20"/>
          <w:lang w:eastAsia="es-ES"/>
        </w:rPr>
      </w:pPr>
      <w:hyperlink r:id="rId8" w:anchor="/info-fraccion/10/340/22" w:history="1">
        <w:r w:rsidR="00F622DA" w:rsidRPr="000512B5">
          <w:rPr>
            <w:rStyle w:val="Hipervnculo"/>
            <w:rFonts w:eastAsia="Times New Roman" w:cs="Arial"/>
            <w:bCs/>
            <w:i/>
            <w:iCs/>
            <w:sz w:val="20"/>
            <w:szCs w:val="20"/>
            <w:lang w:eastAsia="es-ES"/>
          </w:rPr>
          <w:t>https://infoem2.ipomex.org.mx/ipomex/#/info-fraccion/10/340/22</w:t>
        </w:r>
      </w:hyperlink>
      <w:r w:rsidR="00F622DA" w:rsidRPr="000512B5">
        <w:rPr>
          <w:rFonts w:eastAsia="Times New Roman" w:cs="Arial"/>
          <w:bCs/>
          <w:i/>
          <w:iCs/>
          <w:color w:val="FF0000"/>
          <w:sz w:val="20"/>
          <w:szCs w:val="20"/>
          <w:lang w:eastAsia="es-ES"/>
        </w:rPr>
        <w:t xml:space="preserve"> </w:t>
      </w:r>
    </w:p>
    <w:p w14:paraId="1DFDC7DE" w14:textId="158D67E3" w:rsidR="0020058C" w:rsidRPr="000512B5" w:rsidRDefault="006A0DD0" w:rsidP="00F622DA">
      <w:pPr>
        <w:spacing w:after="0" w:line="360" w:lineRule="auto"/>
        <w:ind w:left="567" w:right="567"/>
        <w:rPr>
          <w:rFonts w:eastAsia="Times New Roman" w:cs="Arial"/>
          <w:bCs/>
          <w:i/>
          <w:iCs/>
          <w:color w:val="auto"/>
          <w:sz w:val="20"/>
          <w:szCs w:val="20"/>
          <w:lang w:eastAsia="es-ES"/>
        </w:rPr>
      </w:pPr>
      <w:r w:rsidRPr="000512B5">
        <w:rPr>
          <w:rFonts w:eastAsia="Times New Roman" w:cs="Arial"/>
          <w:bCs/>
          <w:i/>
          <w:iCs/>
          <w:color w:val="auto"/>
          <w:sz w:val="20"/>
          <w:szCs w:val="20"/>
          <w:lang w:eastAsia="es-ES"/>
        </w:rPr>
        <w:t>…” (Sic</w:t>
      </w:r>
      <w:r w:rsidR="00392509" w:rsidRPr="000512B5">
        <w:rPr>
          <w:rFonts w:eastAsia="Times New Roman" w:cs="Arial"/>
          <w:bCs/>
          <w:i/>
          <w:iCs/>
          <w:color w:val="auto"/>
          <w:sz w:val="20"/>
          <w:szCs w:val="20"/>
          <w:lang w:eastAsia="es-ES"/>
        </w:rPr>
        <w:t>)</w:t>
      </w:r>
    </w:p>
    <w:p w14:paraId="74B5C630" w14:textId="77777777" w:rsidR="007B0D14" w:rsidRPr="000512B5" w:rsidRDefault="007B0D14" w:rsidP="00A62148">
      <w:pPr>
        <w:spacing w:after="0" w:line="360" w:lineRule="auto"/>
        <w:ind w:left="567" w:right="567"/>
        <w:rPr>
          <w:rFonts w:eastAsia="Times New Roman" w:cs="Arial"/>
          <w:bCs/>
          <w:i/>
          <w:iCs/>
          <w:color w:val="FF0000"/>
          <w:sz w:val="20"/>
          <w:szCs w:val="20"/>
          <w:lang w:eastAsia="es-ES"/>
        </w:rPr>
      </w:pPr>
    </w:p>
    <w:p w14:paraId="56912486" w14:textId="54653D4D" w:rsidR="00EC77D9" w:rsidRPr="000512B5" w:rsidRDefault="00EC77D9" w:rsidP="008D4BF2">
      <w:pPr>
        <w:pStyle w:val="Ttulo2"/>
        <w:rPr>
          <w:rFonts w:eastAsia="Calibri"/>
        </w:rPr>
      </w:pPr>
      <w:bookmarkStart w:id="10" w:name="_Toc190871538"/>
      <w:bookmarkStart w:id="11" w:name="_Toc191567853"/>
      <w:bookmarkEnd w:id="9"/>
      <w:r w:rsidRPr="000512B5">
        <w:rPr>
          <w:rFonts w:eastAsia="Calibri"/>
        </w:rPr>
        <w:t>I</w:t>
      </w:r>
      <w:r w:rsidR="007B0D14" w:rsidRPr="000512B5">
        <w:rPr>
          <w:rFonts w:eastAsia="Calibri"/>
        </w:rPr>
        <w:t>II</w:t>
      </w:r>
      <w:r w:rsidRPr="000512B5">
        <w:rPr>
          <w:rFonts w:eastAsia="Calibri"/>
        </w:rPr>
        <w:t>. Interpo</w:t>
      </w:r>
      <w:r w:rsidR="007B0D14" w:rsidRPr="000512B5">
        <w:rPr>
          <w:rFonts w:eastAsia="Calibri"/>
        </w:rPr>
        <w:t>sición del Recurso de Revisión</w:t>
      </w:r>
      <w:bookmarkEnd w:id="10"/>
      <w:bookmarkEnd w:id="11"/>
    </w:p>
    <w:p w14:paraId="193305E5" w14:textId="77777777" w:rsidR="00EC77D9" w:rsidRPr="000512B5" w:rsidRDefault="00EC77D9" w:rsidP="00A62148">
      <w:pPr>
        <w:spacing w:after="0" w:line="360" w:lineRule="auto"/>
        <w:rPr>
          <w:rFonts w:eastAsia="Times New Roman" w:cs="Tahoma"/>
          <w:bCs/>
          <w:color w:val="FF0000"/>
          <w:lang w:eastAsia="es-ES"/>
        </w:rPr>
      </w:pPr>
    </w:p>
    <w:p w14:paraId="24595562" w14:textId="7385568C" w:rsidR="00EC77D9" w:rsidRPr="000512B5" w:rsidRDefault="00F1768D" w:rsidP="00A62148">
      <w:pPr>
        <w:spacing w:after="0" w:line="360" w:lineRule="auto"/>
        <w:rPr>
          <w:rFonts w:eastAsia="Times New Roman" w:cs="Tahoma"/>
          <w:bCs/>
          <w:color w:val="auto"/>
          <w:lang w:val="es-ES" w:eastAsia="es-ES"/>
        </w:rPr>
      </w:pPr>
      <w:r w:rsidRPr="000512B5">
        <w:rPr>
          <w:rFonts w:eastAsia="Times New Roman" w:cs="Tahoma"/>
          <w:bCs/>
          <w:color w:val="auto"/>
          <w:lang w:val="es-ES" w:eastAsia="es-ES"/>
        </w:rPr>
        <w:t xml:space="preserve">El </w:t>
      </w:r>
      <w:r w:rsidR="00F622DA" w:rsidRPr="000512B5">
        <w:rPr>
          <w:rFonts w:eastAsia="Times New Roman" w:cs="Tahoma"/>
          <w:bCs/>
          <w:color w:val="auto"/>
          <w:lang w:val="es-ES" w:eastAsia="es-ES"/>
        </w:rPr>
        <w:t xml:space="preserve">cinco de febrero de dos mil veinticinco, </w:t>
      </w:r>
      <w:r w:rsidR="00EE6AAF" w:rsidRPr="000512B5">
        <w:rPr>
          <w:rFonts w:eastAsia="Times New Roman" w:cs="Tahoma"/>
          <w:bCs/>
          <w:color w:val="auto"/>
          <w:lang w:eastAsia="es-ES"/>
        </w:rPr>
        <w:t xml:space="preserve">se recibió en este Instituto, a través del </w:t>
      </w:r>
      <w:r w:rsidR="00EE6AAF" w:rsidRPr="000512B5">
        <w:rPr>
          <w:rFonts w:eastAsia="Times New Roman" w:cs="Tahoma"/>
          <w:bCs/>
          <w:color w:val="auto"/>
          <w:lang w:val="es-ES" w:eastAsia="es-ES"/>
        </w:rPr>
        <w:t>Sistema de Acceso a la Información Mexiquense (SAIMEX)</w:t>
      </w:r>
      <w:r w:rsidR="00EE6AAF" w:rsidRPr="000512B5">
        <w:rPr>
          <w:rFonts w:eastAsia="Times New Roman" w:cs="Tahoma"/>
          <w:bCs/>
          <w:color w:val="auto"/>
          <w:lang w:eastAsia="es-ES"/>
        </w:rPr>
        <w:t>, el Recurso de Revisión interpuesto por la p</w:t>
      </w:r>
      <w:r w:rsidR="00D55E2F" w:rsidRPr="000512B5">
        <w:rPr>
          <w:rFonts w:eastAsia="Times New Roman" w:cs="Tahoma"/>
          <w:bCs/>
          <w:color w:val="auto"/>
          <w:lang w:eastAsia="es-ES"/>
        </w:rPr>
        <w:t>ersona</w:t>
      </w:r>
      <w:r w:rsidR="00EE6AAF" w:rsidRPr="000512B5">
        <w:rPr>
          <w:rFonts w:eastAsia="Times New Roman" w:cs="Tahoma"/>
          <w:bCs/>
          <w:color w:val="auto"/>
          <w:lang w:eastAsia="es-ES"/>
        </w:rPr>
        <w:t xml:space="preserve"> Recurrente, en contra</w:t>
      </w:r>
      <w:r w:rsidR="0068447E" w:rsidRPr="000512B5">
        <w:rPr>
          <w:rFonts w:eastAsia="Times New Roman" w:cs="Tahoma"/>
          <w:bCs/>
          <w:color w:val="auto"/>
          <w:lang w:eastAsia="es-ES"/>
        </w:rPr>
        <w:t xml:space="preserve"> </w:t>
      </w:r>
      <w:r w:rsidR="00EE6AAF" w:rsidRPr="000512B5">
        <w:rPr>
          <w:rFonts w:eastAsia="Times New Roman" w:cs="Tahoma"/>
          <w:bCs/>
          <w:color w:val="auto"/>
          <w:lang w:eastAsia="es-ES"/>
        </w:rPr>
        <w:t>de</w:t>
      </w:r>
      <w:r w:rsidR="0068447E" w:rsidRPr="000512B5">
        <w:rPr>
          <w:rFonts w:eastAsia="Times New Roman" w:cs="Tahoma"/>
          <w:bCs/>
          <w:color w:val="auto"/>
          <w:lang w:eastAsia="es-ES"/>
        </w:rPr>
        <w:t xml:space="preserve"> la</w:t>
      </w:r>
      <w:r w:rsidR="007B0D14" w:rsidRPr="000512B5">
        <w:rPr>
          <w:rFonts w:eastAsia="Times New Roman" w:cs="Tahoma"/>
          <w:bCs/>
          <w:color w:val="auto"/>
          <w:lang w:eastAsia="es-ES"/>
        </w:rPr>
        <w:t xml:space="preserve"> respuesta del Sujeto Obligado</w:t>
      </w:r>
      <w:r w:rsidR="00B90EF8" w:rsidRPr="000512B5">
        <w:rPr>
          <w:rFonts w:eastAsia="Calibri" w:cs="Times New Roman"/>
          <w:color w:val="auto"/>
        </w:rPr>
        <w:t xml:space="preserve">, </w:t>
      </w:r>
      <w:r w:rsidR="00EE6AAF" w:rsidRPr="000512B5">
        <w:rPr>
          <w:rFonts w:eastAsia="Times New Roman" w:cs="Tahoma"/>
          <w:bCs/>
          <w:color w:val="auto"/>
          <w:lang w:eastAsia="es-ES"/>
        </w:rPr>
        <w:t>en los siguientes términos:</w:t>
      </w:r>
    </w:p>
    <w:p w14:paraId="1900B5E9" w14:textId="77777777" w:rsidR="003D0B51" w:rsidRPr="000512B5" w:rsidRDefault="003D0B51" w:rsidP="00A62148">
      <w:pPr>
        <w:spacing w:after="0" w:line="360" w:lineRule="auto"/>
        <w:rPr>
          <w:rFonts w:eastAsia="Times New Roman" w:cs="Tahoma"/>
          <w:b/>
          <w:bCs/>
          <w:color w:val="FF0000"/>
          <w:lang w:val="es-ES" w:eastAsia="es-ES"/>
        </w:rPr>
      </w:pPr>
    </w:p>
    <w:p w14:paraId="122D4953" w14:textId="77777777" w:rsidR="00EC77D9" w:rsidRPr="000512B5" w:rsidRDefault="00EC77D9" w:rsidP="00A62148">
      <w:pPr>
        <w:spacing w:after="0" w:line="360" w:lineRule="auto"/>
        <w:ind w:left="567" w:right="567"/>
        <w:rPr>
          <w:rFonts w:eastAsia="Times New Roman" w:cs="Tahoma"/>
          <w:b/>
          <w:bCs/>
          <w:i/>
          <w:iCs/>
          <w:color w:val="auto"/>
          <w:sz w:val="20"/>
          <w:szCs w:val="20"/>
          <w:lang w:eastAsia="es-ES"/>
        </w:rPr>
      </w:pPr>
      <w:r w:rsidRPr="000512B5">
        <w:rPr>
          <w:rFonts w:eastAsia="Times New Roman" w:cs="Tahoma"/>
          <w:b/>
          <w:bCs/>
          <w:i/>
          <w:iCs/>
          <w:color w:val="auto"/>
          <w:sz w:val="20"/>
          <w:szCs w:val="20"/>
          <w:lang w:eastAsia="es-ES"/>
        </w:rPr>
        <w:t>“ACTO IMPUGNADO</w:t>
      </w:r>
    </w:p>
    <w:p w14:paraId="6E62BBE2" w14:textId="0F47BEF8" w:rsidR="00EC77D9" w:rsidRPr="000512B5" w:rsidRDefault="00F622DA" w:rsidP="00A62148">
      <w:pPr>
        <w:spacing w:after="0" w:line="360" w:lineRule="auto"/>
        <w:ind w:left="567" w:right="567"/>
        <w:rPr>
          <w:rFonts w:eastAsia="Times New Roman" w:cs="Tahoma"/>
          <w:bCs/>
          <w:i/>
          <w:color w:val="auto"/>
          <w:sz w:val="20"/>
          <w:szCs w:val="20"/>
          <w:lang w:eastAsia="es-ES"/>
        </w:rPr>
      </w:pPr>
      <w:r w:rsidRPr="000512B5">
        <w:rPr>
          <w:rFonts w:eastAsia="Times New Roman" w:cs="Tahoma"/>
          <w:bCs/>
          <w:i/>
          <w:color w:val="auto"/>
          <w:sz w:val="20"/>
          <w:szCs w:val="20"/>
          <w:lang w:eastAsia="es-ES"/>
        </w:rPr>
        <w:t xml:space="preserve">la respuesta del director de </w:t>
      </w:r>
      <w:proofErr w:type="spellStart"/>
      <w:r w:rsidRPr="000512B5">
        <w:rPr>
          <w:rFonts w:eastAsia="Times New Roman" w:cs="Tahoma"/>
          <w:bCs/>
          <w:i/>
          <w:color w:val="auto"/>
          <w:sz w:val="20"/>
          <w:szCs w:val="20"/>
          <w:lang w:eastAsia="es-ES"/>
        </w:rPr>
        <w:t>administracion</w:t>
      </w:r>
      <w:proofErr w:type="spellEnd"/>
      <w:r w:rsidRPr="000512B5">
        <w:rPr>
          <w:rFonts w:eastAsia="Times New Roman" w:cs="Tahoma"/>
          <w:bCs/>
          <w:i/>
          <w:color w:val="auto"/>
          <w:sz w:val="20"/>
          <w:szCs w:val="20"/>
          <w:lang w:eastAsia="es-ES"/>
        </w:rPr>
        <w:t xml:space="preserve"> y </w:t>
      </w:r>
      <w:proofErr w:type="spellStart"/>
      <w:r w:rsidRPr="000512B5">
        <w:rPr>
          <w:rFonts w:eastAsia="Times New Roman" w:cs="Tahoma"/>
          <w:bCs/>
          <w:i/>
          <w:color w:val="auto"/>
          <w:sz w:val="20"/>
          <w:szCs w:val="20"/>
          <w:lang w:eastAsia="es-ES"/>
        </w:rPr>
        <w:t>tesoreriadel</w:t>
      </w:r>
      <w:proofErr w:type="spellEnd"/>
      <w:r w:rsidRPr="000512B5">
        <w:rPr>
          <w:rFonts w:eastAsia="Times New Roman" w:cs="Tahoma"/>
          <w:bCs/>
          <w:i/>
          <w:color w:val="auto"/>
          <w:sz w:val="20"/>
          <w:szCs w:val="20"/>
          <w:lang w:eastAsia="es-ES"/>
        </w:rPr>
        <w:t xml:space="preserve"> </w:t>
      </w:r>
      <w:proofErr w:type="spellStart"/>
      <w:r w:rsidRPr="000512B5">
        <w:rPr>
          <w:rFonts w:eastAsia="Times New Roman" w:cs="Tahoma"/>
          <w:bCs/>
          <w:i/>
          <w:color w:val="auto"/>
          <w:sz w:val="20"/>
          <w:szCs w:val="20"/>
          <w:lang w:eastAsia="es-ES"/>
        </w:rPr>
        <w:t>dif</w:t>
      </w:r>
      <w:proofErr w:type="spellEnd"/>
      <w:r w:rsidRPr="000512B5">
        <w:rPr>
          <w:rFonts w:eastAsia="Times New Roman" w:cs="Tahoma"/>
          <w:bCs/>
          <w:i/>
          <w:color w:val="auto"/>
          <w:sz w:val="20"/>
          <w:szCs w:val="20"/>
          <w:lang w:eastAsia="es-ES"/>
        </w:rPr>
        <w:t xml:space="preserve"> de </w:t>
      </w:r>
      <w:proofErr w:type="spellStart"/>
      <w:r w:rsidRPr="000512B5">
        <w:rPr>
          <w:rFonts w:eastAsia="Times New Roman" w:cs="Tahoma"/>
          <w:bCs/>
          <w:i/>
          <w:color w:val="auto"/>
          <w:sz w:val="20"/>
          <w:szCs w:val="20"/>
          <w:lang w:eastAsia="es-ES"/>
        </w:rPr>
        <w:t>toluca</w:t>
      </w:r>
      <w:proofErr w:type="spellEnd"/>
      <w:r w:rsidRPr="000512B5">
        <w:rPr>
          <w:rFonts w:eastAsia="Times New Roman" w:cs="Tahoma"/>
          <w:bCs/>
          <w:i/>
          <w:color w:val="auto"/>
          <w:sz w:val="20"/>
          <w:szCs w:val="20"/>
          <w:lang w:eastAsia="es-ES"/>
        </w:rPr>
        <w:t>, mediante oficio 200B10900/121/2025, de fecha 29 de enero del 2025</w:t>
      </w:r>
      <w:r w:rsidR="009955C1" w:rsidRPr="000512B5">
        <w:rPr>
          <w:rFonts w:eastAsia="Times New Roman" w:cs="Tahoma"/>
          <w:bCs/>
          <w:i/>
          <w:color w:val="auto"/>
          <w:sz w:val="20"/>
          <w:szCs w:val="20"/>
          <w:lang w:eastAsia="es-ES"/>
        </w:rPr>
        <w:t>”</w:t>
      </w:r>
      <w:r w:rsidR="00EC77D9" w:rsidRPr="000512B5">
        <w:rPr>
          <w:rFonts w:eastAsia="Times New Roman" w:cs="Tahoma"/>
          <w:bCs/>
          <w:i/>
          <w:color w:val="auto"/>
          <w:sz w:val="20"/>
          <w:szCs w:val="20"/>
          <w:lang w:eastAsia="es-ES"/>
        </w:rPr>
        <w:t xml:space="preserve"> (Sic)</w:t>
      </w:r>
    </w:p>
    <w:p w14:paraId="5CCEB8EC" w14:textId="200EAB7C" w:rsidR="00EC77D9" w:rsidRPr="000512B5" w:rsidRDefault="00EC77D9" w:rsidP="00A62148">
      <w:pPr>
        <w:spacing w:after="0" w:line="360" w:lineRule="auto"/>
        <w:ind w:left="567" w:right="567"/>
        <w:rPr>
          <w:rFonts w:eastAsia="Times New Roman" w:cs="Tahoma"/>
          <w:bCs/>
          <w:i/>
          <w:color w:val="auto"/>
          <w:sz w:val="20"/>
          <w:szCs w:val="20"/>
          <w:lang w:eastAsia="es-ES"/>
        </w:rPr>
      </w:pPr>
    </w:p>
    <w:p w14:paraId="01991E43" w14:textId="7A969951" w:rsidR="00EC77D9" w:rsidRPr="000512B5" w:rsidRDefault="00EC77D9" w:rsidP="00A62148">
      <w:pPr>
        <w:spacing w:after="0" w:line="360" w:lineRule="auto"/>
        <w:ind w:left="567" w:right="567"/>
        <w:rPr>
          <w:rFonts w:eastAsia="Times New Roman" w:cs="Tahoma"/>
          <w:b/>
          <w:bCs/>
          <w:i/>
          <w:color w:val="auto"/>
          <w:sz w:val="20"/>
          <w:szCs w:val="20"/>
          <w:lang w:eastAsia="es-ES"/>
        </w:rPr>
      </w:pPr>
      <w:r w:rsidRPr="000512B5">
        <w:rPr>
          <w:rFonts w:eastAsia="Times New Roman" w:cs="Tahoma"/>
          <w:b/>
          <w:bCs/>
          <w:i/>
          <w:color w:val="auto"/>
          <w:sz w:val="20"/>
          <w:szCs w:val="20"/>
          <w:lang w:eastAsia="es-ES"/>
        </w:rPr>
        <w:t>“RAZONES O MOTIVOS DE LA INCONFORMIDAD</w:t>
      </w:r>
    </w:p>
    <w:p w14:paraId="73434549" w14:textId="27B84AF2" w:rsidR="00683FC3" w:rsidRPr="000512B5" w:rsidRDefault="00F622DA" w:rsidP="00A62148">
      <w:pPr>
        <w:spacing w:after="0" w:line="360" w:lineRule="auto"/>
        <w:ind w:left="567" w:right="567"/>
        <w:rPr>
          <w:rFonts w:eastAsia="Times New Roman" w:cs="Tahoma"/>
          <w:bCs/>
          <w:i/>
          <w:color w:val="auto"/>
          <w:sz w:val="20"/>
          <w:szCs w:val="20"/>
          <w:lang w:eastAsia="es-ES"/>
        </w:rPr>
      </w:pPr>
      <w:r w:rsidRPr="000512B5">
        <w:rPr>
          <w:rFonts w:eastAsia="Times New Roman" w:cs="Tahoma"/>
          <w:bCs/>
          <w:i/>
          <w:color w:val="auto"/>
          <w:sz w:val="20"/>
          <w:szCs w:val="20"/>
          <w:lang w:eastAsia="es-ES"/>
        </w:rPr>
        <w:t xml:space="preserve">no me entregan la </w:t>
      </w:r>
      <w:proofErr w:type="spellStart"/>
      <w:r w:rsidRPr="000512B5">
        <w:rPr>
          <w:rFonts w:eastAsia="Times New Roman" w:cs="Tahoma"/>
          <w:bCs/>
          <w:i/>
          <w:color w:val="auto"/>
          <w:sz w:val="20"/>
          <w:szCs w:val="20"/>
          <w:lang w:eastAsia="es-ES"/>
        </w:rPr>
        <w:t>informacion</w:t>
      </w:r>
      <w:proofErr w:type="spellEnd"/>
      <w:r w:rsidRPr="000512B5">
        <w:rPr>
          <w:rFonts w:eastAsia="Times New Roman" w:cs="Tahoma"/>
          <w:bCs/>
          <w:i/>
          <w:color w:val="auto"/>
          <w:sz w:val="20"/>
          <w:szCs w:val="20"/>
          <w:lang w:eastAsia="es-ES"/>
        </w:rPr>
        <w:t xml:space="preserve"> solicitada, </w:t>
      </w:r>
      <w:proofErr w:type="spellStart"/>
      <w:r w:rsidRPr="000512B5">
        <w:rPr>
          <w:rFonts w:eastAsia="Times New Roman" w:cs="Tahoma"/>
          <w:bCs/>
          <w:i/>
          <w:color w:val="auto"/>
          <w:sz w:val="20"/>
          <w:szCs w:val="20"/>
          <w:lang w:eastAsia="es-ES"/>
        </w:rPr>
        <w:t>paraece</w:t>
      </w:r>
      <w:proofErr w:type="spellEnd"/>
      <w:r w:rsidRPr="000512B5">
        <w:rPr>
          <w:rFonts w:eastAsia="Times New Roman" w:cs="Tahoma"/>
          <w:bCs/>
          <w:i/>
          <w:color w:val="auto"/>
          <w:sz w:val="20"/>
          <w:szCs w:val="20"/>
          <w:lang w:eastAsia="es-ES"/>
        </w:rPr>
        <w:t xml:space="preserve"> que no estudian o no saben lo que </w:t>
      </w:r>
      <w:proofErr w:type="spellStart"/>
      <w:r w:rsidRPr="000512B5">
        <w:rPr>
          <w:rFonts w:eastAsia="Times New Roman" w:cs="Tahoma"/>
          <w:bCs/>
          <w:i/>
          <w:color w:val="auto"/>
          <w:sz w:val="20"/>
          <w:szCs w:val="20"/>
          <w:lang w:eastAsia="es-ES"/>
        </w:rPr>
        <w:t>estan</w:t>
      </w:r>
      <w:proofErr w:type="spellEnd"/>
      <w:r w:rsidRPr="000512B5">
        <w:rPr>
          <w:rFonts w:eastAsia="Times New Roman" w:cs="Tahoma"/>
          <w:bCs/>
          <w:i/>
          <w:color w:val="auto"/>
          <w:sz w:val="20"/>
          <w:szCs w:val="20"/>
          <w:lang w:eastAsia="es-ES"/>
        </w:rPr>
        <w:t xml:space="preserve"> haciendo, o no quieren trabajar</w:t>
      </w:r>
      <w:r w:rsidR="00EC77D9" w:rsidRPr="000512B5">
        <w:rPr>
          <w:rFonts w:eastAsia="Times New Roman" w:cs="Tahoma"/>
          <w:bCs/>
          <w:i/>
          <w:color w:val="auto"/>
          <w:sz w:val="20"/>
          <w:szCs w:val="20"/>
          <w:lang w:eastAsia="es-ES"/>
        </w:rPr>
        <w:t>” (Sic)</w:t>
      </w:r>
    </w:p>
    <w:p w14:paraId="47CDC813" w14:textId="77777777" w:rsidR="00683FC3" w:rsidRPr="000512B5" w:rsidRDefault="00683FC3" w:rsidP="00A62148">
      <w:pPr>
        <w:spacing w:after="0" w:line="360" w:lineRule="auto"/>
        <w:rPr>
          <w:rFonts w:eastAsia="Calibri" w:cs="Tahoma"/>
          <w:bCs/>
          <w:color w:val="FF0000"/>
        </w:rPr>
      </w:pPr>
    </w:p>
    <w:p w14:paraId="32EBD4AE" w14:textId="51EA325E" w:rsidR="00EC77D9" w:rsidRPr="000512B5" w:rsidRDefault="007B0D14" w:rsidP="008D4BF2">
      <w:pPr>
        <w:pStyle w:val="Ttulo2"/>
        <w:rPr>
          <w:rFonts w:eastAsia="Batang"/>
        </w:rPr>
      </w:pPr>
      <w:bookmarkStart w:id="12" w:name="_Toc190871539"/>
      <w:bookmarkStart w:id="13" w:name="_Toc191567854"/>
      <w:r w:rsidRPr="000512B5">
        <w:rPr>
          <w:rFonts w:eastAsia="Calibri"/>
        </w:rPr>
        <w:t>I</w:t>
      </w:r>
      <w:r w:rsidR="00EC77D9" w:rsidRPr="000512B5">
        <w:rPr>
          <w:rFonts w:eastAsia="Calibri"/>
        </w:rPr>
        <w:t xml:space="preserve">V. </w:t>
      </w:r>
      <w:r w:rsidR="00EC77D9" w:rsidRPr="000512B5">
        <w:rPr>
          <w:rFonts w:eastAsia="Batang"/>
        </w:rPr>
        <w:t>Trámite del Recurso de Revisión</w:t>
      </w:r>
      <w:r w:rsidR="00EC77D9" w:rsidRPr="000512B5">
        <w:rPr>
          <w:rFonts w:eastAsia="Calibri"/>
        </w:rPr>
        <w:t xml:space="preserve"> </w:t>
      </w:r>
      <w:r w:rsidRPr="000512B5">
        <w:rPr>
          <w:rFonts w:eastAsia="Batang"/>
        </w:rPr>
        <w:t>ante este Instituto</w:t>
      </w:r>
      <w:bookmarkEnd w:id="12"/>
      <w:bookmarkEnd w:id="13"/>
    </w:p>
    <w:p w14:paraId="1C4ADB40" w14:textId="77777777" w:rsidR="00EC77D9" w:rsidRPr="000512B5" w:rsidRDefault="00EC77D9" w:rsidP="00A62148">
      <w:pPr>
        <w:spacing w:after="0" w:line="360" w:lineRule="auto"/>
        <w:rPr>
          <w:rFonts w:eastAsia="Batang" w:cs="Tahoma"/>
          <w:bCs/>
          <w:color w:val="FF0000"/>
        </w:rPr>
      </w:pPr>
    </w:p>
    <w:p w14:paraId="7EC9EE07" w14:textId="17E4CF62" w:rsidR="00EC77D9" w:rsidRPr="000512B5" w:rsidRDefault="00EC77D9" w:rsidP="00A62148">
      <w:pPr>
        <w:spacing w:after="0" w:line="360" w:lineRule="auto"/>
        <w:rPr>
          <w:rFonts w:eastAsia="Times New Roman" w:cs="Tahoma"/>
          <w:bCs/>
          <w:color w:val="auto"/>
          <w:lang w:val="es-ES" w:eastAsia="es-ES"/>
        </w:rPr>
      </w:pPr>
      <w:bookmarkStart w:id="14" w:name="_Toc190871540"/>
      <w:bookmarkStart w:id="15" w:name="_Toc191567855"/>
      <w:r w:rsidRPr="000512B5">
        <w:rPr>
          <w:rStyle w:val="Ttulo3Car"/>
        </w:rPr>
        <w:t>a) Turno del Medio de Impugnación</w:t>
      </w:r>
      <w:bookmarkEnd w:id="14"/>
      <w:bookmarkEnd w:id="15"/>
      <w:r w:rsidRPr="000512B5">
        <w:rPr>
          <w:rFonts w:eastAsia="Batang" w:cs="Tahoma"/>
          <w:b/>
          <w:bCs/>
          <w:color w:val="auto"/>
        </w:rPr>
        <w:t>.</w:t>
      </w:r>
      <w:r w:rsidR="00824195" w:rsidRPr="000512B5">
        <w:rPr>
          <w:rFonts w:eastAsia="Batang" w:cs="Tahoma"/>
          <w:bCs/>
          <w:color w:val="auto"/>
        </w:rPr>
        <w:t xml:space="preserve"> </w:t>
      </w:r>
      <w:r w:rsidR="00824195" w:rsidRPr="000512B5">
        <w:rPr>
          <w:rFonts w:eastAsia="Times New Roman" w:cs="Tahoma"/>
          <w:bCs/>
          <w:color w:val="auto"/>
          <w:lang w:val="es-ES" w:eastAsia="es-ES"/>
        </w:rPr>
        <w:t>El</w:t>
      </w:r>
      <w:r w:rsidR="007B0D14" w:rsidRPr="000512B5">
        <w:rPr>
          <w:rFonts w:eastAsia="Times New Roman" w:cs="Tahoma"/>
          <w:bCs/>
          <w:color w:val="auto"/>
          <w:lang w:val="es-ES" w:eastAsia="es-ES"/>
        </w:rPr>
        <w:t xml:space="preserve"> </w:t>
      </w:r>
      <w:r w:rsidR="00F622DA" w:rsidRPr="000512B5">
        <w:rPr>
          <w:rFonts w:eastAsia="Times New Roman" w:cs="Tahoma"/>
          <w:bCs/>
          <w:color w:val="auto"/>
          <w:lang w:val="es-ES" w:eastAsia="es-ES"/>
        </w:rPr>
        <w:t xml:space="preserve">cinco de febrero de dos mil veinticinco, </w:t>
      </w:r>
      <w:r w:rsidRPr="000512B5">
        <w:rPr>
          <w:rFonts w:eastAsia="Batang" w:cs="Tahoma"/>
          <w:bCs/>
          <w:color w:val="auto"/>
        </w:rPr>
        <w:t xml:space="preserve">el </w:t>
      </w:r>
      <w:r w:rsidRPr="000512B5">
        <w:rPr>
          <w:rFonts w:eastAsia="Calibri" w:cs="Tahoma"/>
          <w:color w:val="auto"/>
          <w:lang w:val="es-ES"/>
        </w:rPr>
        <w:t>Sistema de Acceso a la Información Mexiquense (SAIMEX),</w:t>
      </w:r>
      <w:r w:rsidRPr="000512B5">
        <w:rPr>
          <w:rFonts w:eastAsia="Batang" w:cs="Tahoma"/>
          <w:bCs/>
          <w:color w:val="auto"/>
        </w:rPr>
        <w:t xml:space="preserve"> asignó el número de expediente</w:t>
      </w:r>
      <w:r w:rsidR="00394EBC" w:rsidRPr="000512B5">
        <w:rPr>
          <w:color w:val="auto"/>
        </w:rPr>
        <w:t xml:space="preserve"> </w:t>
      </w:r>
      <w:r w:rsidR="00394EBC" w:rsidRPr="000512B5">
        <w:rPr>
          <w:rFonts w:eastAsia="Calibri" w:cs="Tahoma"/>
          <w:b/>
          <w:bCs/>
          <w:color w:val="auto"/>
        </w:rPr>
        <w:t>0</w:t>
      </w:r>
      <w:r w:rsidR="007B0D14" w:rsidRPr="000512B5">
        <w:rPr>
          <w:rFonts w:eastAsia="Calibri" w:cs="Tahoma"/>
          <w:b/>
          <w:bCs/>
          <w:color w:val="auto"/>
        </w:rPr>
        <w:t>0</w:t>
      </w:r>
      <w:r w:rsidR="00F622DA" w:rsidRPr="000512B5">
        <w:rPr>
          <w:rFonts w:eastAsia="Calibri" w:cs="Tahoma"/>
          <w:b/>
          <w:bCs/>
          <w:color w:val="auto"/>
        </w:rPr>
        <w:t>631</w:t>
      </w:r>
      <w:r w:rsidR="007B0D14" w:rsidRPr="000512B5">
        <w:rPr>
          <w:rFonts w:eastAsia="Calibri" w:cs="Tahoma"/>
          <w:b/>
          <w:bCs/>
          <w:color w:val="auto"/>
        </w:rPr>
        <w:t>/INFOEM/IP/RR/2025</w:t>
      </w:r>
      <w:r w:rsidRPr="000512B5">
        <w:rPr>
          <w:rFonts w:eastAsia="Batang" w:cs="Tahoma"/>
          <w:bCs/>
          <w:color w:val="auto"/>
        </w:rPr>
        <w:t xml:space="preserve">, al Medio de Impugnación que nos ocupa, con base en el sistema aprobado por el Pleno de este </w:t>
      </w:r>
      <w:r w:rsidR="00394EBC" w:rsidRPr="000512B5">
        <w:rPr>
          <w:rFonts w:eastAsia="Batang" w:cs="Tahoma"/>
          <w:bCs/>
          <w:color w:val="auto"/>
        </w:rPr>
        <w:t>Organismo</w:t>
      </w:r>
      <w:r w:rsidRPr="000512B5">
        <w:rPr>
          <w:rFonts w:eastAsia="Batang" w:cs="Tahoma"/>
          <w:bCs/>
          <w:color w:val="auto"/>
        </w:rPr>
        <w:t xml:space="preserve"> Garante y lo turnó al Comisionado Ponente Luis </w:t>
      </w:r>
      <w:r w:rsidRPr="000512B5">
        <w:rPr>
          <w:rFonts w:eastAsia="Batang" w:cs="Tahoma"/>
          <w:bCs/>
          <w:color w:val="auto"/>
        </w:rPr>
        <w:lastRenderedPageBreak/>
        <w:t>Gustavo Parra Noriega, para los efectos del artículo 185, fracción I de la Ley de Transparencia y Acceso a la Información Pública del Estado de México y Municipios.</w:t>
      </w:r>
    </w:p>
    <w:p w14:paraId="23BD8332" w14:textId="77777777" w:rsidR="00EC77D9" w:rsidRPr="000512B5" w:rsidRDefault="00EC77D9" w:rsidP="00A62148">
      <w:pPr>
        <w:spacing w:after="0" w:line="360" w:lineRule="auto"/>
        <w:rPr>
          <w:rFonts w:eastAsia="Batang" w:cs="Tahoma"/>
          <w:bCs/>
          <w:color w:val="auto"/>
        </w:rPr>
      </w:pPr>
    </w:p>
    <w:p w14:paraId="2E948D3C" w14:textId="74C72DFD" w:rsidR="003D0B51" w:rsidRPr="000512B5" w:rsidRDefault="00EC77D9" w:rsidP="00A62148">
      <w:pPr>
        <w:spacing w:after="0" w:line="360" w:lineRule="auto"/>
        <w:rPr>
          <w:rFonts w:eastAsia="Batang" w:cs="Tahoma"/>
          <w:bCs/>
          <w:color w:val="auto"/>
        </w:rPr>
      </w:pPr>
      <w:bookmarkStart w:id="16" w:name="_Toc190871541"/>
      <w:bookmarkStart w:id="17" w:name="_Toc191567856"/>
      <w:r w:rsidRPr="000512B5">
        <w:rPr>
          <w:rStyle w:val="Ttulo3Car"/>
        </w:rPr>
        <w:t>b) Admisión del Recurso de Revisión</w:t>
      </w:r>
      <w:bookmarkEnd w:id="16"/>
      <w:bookmarkEnd w:id="17"/>
      <w:r w:rsidRPr="000512B5">
        <w:rPr>
          <w:rFonts w:eastAsia="Times New Roman" w:cs="Tahoma"/>
          <w:b/>
          <w:bCs/>
          <w:color w:val="auto"/>
          <w:lang w:val="es-ES_tradnl" w:eastAsia="es-ES"/>
        </w:rPr>
        <w:t xml:space="preserve">. </w:t>
      </w:r>
      <w:r w:rsidRPr="000512B5">
        <w:rPr>
          <w:rFonts w:eastAsia="Batang" w:cs="Tahoma"/>
          <w:bCs/>
          <w:color w:val="auto"/>
        </w:rPr>
        <w:t>El</w:t>
      </w:r>
      <w:r w:rsidR="00A37D74" w:rsidRPr="000512B5">
        <w:rPr>
          <w:rFonts w:eastAsia="Batang" w:cs="Tahoma"/>
          <w:bCs/>
          <w:color w:val="auto"/>
        </w:rPr>
        <w:t xml:space="preserve"> </w:t>
      </w:r>
      <w:r w:rsidR="00F622DA" w:rsidRPr="000512B5">
        <w:rPr>
          <w:rFonts w:eastAsia="Batang" w:cs="Tahoma"/>
          <w:bCs/>
          <w:color w:val="auto"/>
        </w:rPr>
        <w:t xml:space="preserve">siete de febrero de dos mil veinticinco, </w:t>
      </w:r>
      <w:r w:rsidRPr="000512B5">
        <w:rPr>
          <w:rFonts w:eastAsia="Times New Roman" w:cs="Tahoma"/>
          <w:bCs/>
          <w:color w:val="auto"/>
          <w:lang w:val="es-ES_tradnl" w:eastAsia="es-ES"/>
        </w:rPr>
        <w:t xml:space="preserve">se acordó la admisión del Recurso de Revisión interpuesto por </w:t>
      </w:r>
      <w:r w:rsidR="00B064A4" w:rsidRPr="000512B5">
        <w:rPr>
          <w:rFonts w:eastAsia="Times New Roman" w:cs="Tahoma"/>
          <w:bCs/>
          <w:color w:val="auto"/>
          <w:lang w:val="es-ES_tradnl" w:eastAsia="es-ES"/>
        </w:rPr>
        <w:t>la persona</w:t>
      </w:r>
      <w:r w:rsidRPr="000512B5">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0512B5">
        <w:rPr>
          <w:rFonts w:eastAsia="Times New Roman" w:cs="Tahoma"/>
          <w:bCs/>
          <w:color w:val="auto"/>
          <w:lang w:val="es-ES_tradnl" w:eastAsia="es-ES"/>
        </w:rPr>
        <w:t xml:space="preserve"> </w:t>
      </w:r>
      <w:r w:rsidR="001756F2" w:rsidRPr="000512B5">
        <w:rPr>
          <w:rFonts w:eastAsia="Times New Roman" w:cs="Tahoma"/>
          <w:bCs/>
          <w:color w:val="auto"/>
          <w:lang w:val="es-ES_tradnl" w:eastAsia="es-ES"/>
        </w:rPr>
        <w:t>el</w:t>
      </w:r>
      <w:r w:rsidR="00F622DA" w:rsidRPr="000512B5">
        <w:rPr>
          <w:rFonts w:eastAsia="Times New Roman" w:cs="Tahoma"/>
          <w:bCs/>
          <w:color w:val="auto"/>
          <w:lang w:val="es-ES_tradnl" w:eastAsia="es-ES"/>
        </w:rPr>
        <w:t xml:space="preserve"> mismo día</w:t>
      </w:r>
      <w:r w:rsidR="00CB7980" w:rsidRPr="000512B5">
        <w:rPr>
          <w:rFonts w:eastAsia="Times New Roman" w:cs="Tahoma"/>
          <w:bCs/>
          <w:color w:val="auto"/>
          <w:lang w:val="es-ES_tradnl" w:eastAsia="es-ES"/>
        </w:rPr>
        <w:t xml:space="preserve">, </w:t>
      </w:r>
      <w:r w:rsidRPr="000512B5">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15054E53" w14:textId="77777777" w:rsidR="00AE3612" w:rsidRPr="000512B5" w:rsidRDefault="00AE3612" w:rsidP="00A62148">
      <w:pPr>
        <w:widowControl w:val="0"/>
        <w:spacing w:after="0" w:line="360" w:lineRule="auto"/>
        <w:rPr>
          <w:rFonts w:eastAsia="Times New Roman" w:cs="Tahoma"/>
          <w:b/>
          <w:color w:val="FF0000"/>
          <w:lang w:eastAsia="es-ES"/>
        </w:rPr>
      </w:pPr>
    </w:p>
    <w:p w14:paraId="0671C3D6" w14:textId="07D4D77C" w:rsidR="008D4BF2" w:rsidRPr="000512B5" w:rsidRDefault="008D4BF2" w:rsidP="008D4BF2">
      <w:pPr>
        <w:spacing w:after="0" w:line="360" w:lineRule="auto"/>
        <w:rPr>
          <w:rFonts w:eastAsia="Times New Roman" w:cs="Times New Roman"/>
          <w:color w:val="auto"/>
        </w:rPr>
      </w:pPr>
      <w:bookmarkStart w:id="18" w:name="_Toc190871542"/>
      <w:bookmarkStart w:id="19" w:name="_Toc191567857"/>
      <w:r w:rsidRPr="000512B5">
        <w:rPr>
          <w:rStyle w:val="Ttulo3Car"/>
        </w:rPr>
        <w:t>c) Informe Justificado</w:t>
      </w:r>
      <w:bookmarkEnd w:id="18"/>
      <w:bookmarkEnd w:id="19"/>
      <w:r w:rsidRPr="000512B5">
        <w:rPr>
          <w:rFonts w:eastAsia="Times New Roman" w:cs="Times New Roman"/>
          <w:b/>
          <w:color w:val="auto"/>
        </w:rPr>
        <w:t>.</w:t>
      </w:r>
      <w:r w:rsidRPr="000512B5">
        <w:rPr>
          <w:rFonts w:eastAsia="Times New Roman" w:cs="Times New Roman"/>
          <w:color w:val="auto"/>
        </w:rPr>
        <w:t xml:space="preserve"> En fecha dieciocho de febrero de dos mil veinticinco, el Sujeto Obligado a través del SAIMEX, presentó en el apartado de Informe Justificado, el oficio 200B10100/377/2025 del dieciocho de febrero de dos mil veinticinco, suscrito por la Titular de la Unidad de Información, Planeación, Programación y Evaluación, dirigido al Comisionado Ponente, por medio del cual confirmo su respuesta.</w:t>
      </w:r>
    </w:p>
    <w:p w14:paraId="5572A103" w14:textId="77777777" w:rsidR="008D4BF2" w:rsidRPr="000512B5" w:rsidRDefault="008D4BF2" w:rsidP="008D4BF2">
      <w:pPr>
        <w:spacing w:after="0" w:line="360" w:lineRule="auto"/>
        <w:rPr>
          <w:rFonts w:eastAsia="Times New Roman" w:cs="Times New Roman"/>
          <w:color w:val="auto"/>
        </w:rPr>
      </w:pPr>
    </w:p>
    <w:p w14:paraId="079A72E3" w14:textId="2997D9BE" w:rsidR="00AE3612" w:rsidRPr="000512B5" w:rsidRDefault="008D4BF2" w:rsidP="008D4BF2">
      <w:pPr>
        <w:spacing w:after="0" w:line="360" w:lineRule="auto"/>
        <w:rPr>
          <w:rFonts w:eastAsia="Times New Roman" w:cs="Times New Roman"/>
          <w:color w:val="auto"/>
        </w:rPr>
      </w:pPr>
      <w:bookmarkStart w:id="20" w:name="_Toc190871543"/>
      <w:bookmarkStart w:id="21" w:name="_Toc191567858"/>
      <w:r w:rsidRPr="000512B5">
        <w:rPr>
          <w:rStyle w:val="Ttulo3Car"/>
        </w:rPr>
        <w:t>d) Vista al Informe Justificado</w:t>
      </w:r>
      <w:bookmarkEnd w:id="20"/>
      <w:bookmarkEnd w:id="21"/>
      <w:r w:rsidRPr="000512B5">
        <w:rPr>
          <w:rFonts w:eastAsia="Times New Roman" w:cs="Times New Roman"/>
          <w:b/>
          <w:color w:val="auto"/>
        </w:rPr>
        <w:t xml:space="preserve">. </w:t>
      </w:r>
      <w:r w:rsidRPr="000512B5">
        <w:rPr>
          <w:rFonts w:eastAsia="Times New Roman" w:cs="Times New Roman"/>
          <w:color w:val="auto"/>
        </w:rPr>
        <w:t>El dieciocho de febrero 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a fin de emitir las manifestaciones que conforme a sus intereses convinieran.</w:t>
      </w:r>
    </w:p>
    <w:p w14:paraId="4C451A82" w14:textId="77777777" w:rsidR="008D4BF2" w:rsidRPr="000512B5" w:rsidRDefault="008D4BF2" w:rsidP="008D4BF2">
      <w:pPr>
        <w:spacing w:after="0" w:line="360" w:lineRule="auto"/>
        <w:rPr>
          <w:rFonts w:eastAsia="Times New Roman" w:cs="Tahoma"/>
          <w:b/>
          <w:color w:val="FF0000"/>
          <w:lang w:eastAsia="es-ES"/>
        </w:rPr>
      </w:pPr>
    </w:p>
    <w:p w14:paraId="35AAACA3" w14:textId="543FD7A7" w:rsidR="00EC77D9" w:rsidRPr="000512B5" w:rsidRDefault="008D4BF2" w:rsidP="00A62148">
      <w:pPr>
        <w:widowControl w:val="0"/>
        <w:spacing w:after="0" w:line="360" w:lineRule="auto"/>
        <w:rPr>
          <w:rFonts w:eastAsia="Times New Roman" w:cs="Tahoma"/>
          <w:color w:val="auto"/>
          <w:lang w:eastAsia="es-ES"/>
        </w:rPr>
      </w:pPr>
      <w:bookmarkStart w:id="22" w:name="_Toc190871544"/>
      <w:bookmarkStart w:id="23" w:name="_Toc191567859"/>
      <w:r w:rsidRPr="000512B5">
        <w:rPr>
          <w:rStyle w:val="Ttulo3Car"/>
        </w:rPr>
        <w:t>e</w:t>
      </w:r>
      <w:r w:rsidR="00EC77D9" w:rsidRPr="000512B5">
        <w:rPr>
          <w:rStyle w:val="Ttulo3Car"/>
        </w:rPr>
        <w:t>) Cierre de instrucción</w:t>
      </w:r>
      <w:bookmarkEnd w:id="22"/>
      <w:bookmarkEnd w:id="23"/>
      <w:r w:rsidR="00EC77D9" w:rsidRPr="000512B5">
        <w:rPr>
          <w:rFonts w:eastAsia="Times New Roman" w:cs="Tahoma"/>
          <w:b/>
          <w:color w:val="auto"/>
          <w:lang w:eastAsia="es-ES"/>
        </w:rPr>
        <w:t>.</w:t>
      </w:r>
      <w:r w:rsidR="00EC77D9" w:rsidRPr="000512B5">
        <w:rPr>
          <w:rFonts w:eastAsia="Times New Roman" w:cs="Tahoma"/>
          <w:color w:val="auto"/>
          <w:lang w:eastAsia="es-ES"/>
        </w:rPr>
        <w:t xml:space="preserve"> El </w:t>
      </w:r>
      <w:r w:rsidR="000D34E7" w:rsidRPr="000512B5">
        <w:rPr>
          <w:rFonts w:eastAsia="Times New Roman" w:cs="Tahoma"/>
          <w:color w:val="auto"/>
          <w:lang w:eastAsia="es-ES"/>
        </w:rPr>
        <w:t xml:space="preserve">veinticinco </w:t>
      </w:r>
      <w:r w:rsidR="00F622DA" w:rsidRPr="000512B5">
        <w:rPr>
          <w:rFonts w:eastAsia="Times New Roman" w:cs="Tahoma"/>
          <w:color w:val="auto"/>
          <w:lang w:eastAsia="es-ES"/>
        </w:rPr>
        <w:t xml:space="preserve">de febrero de dos mil veinticinco, </w:t>
      </w:r>
      <w:r w:rsidR="00EC77D9" w:rsidRPr="000512B5">
        <w:rPr>
          <w:rFonts w:eastAsia="Times New Roman" w:cs="Tahoma"/>
          <w:color w:val="auto"/>
          <w:lang w:eastAsia="es-ES"/>
        </w:rPr>
        <w:t xml:space="preserve">al no existir diligencias pendientes por desahogar, se emitió el acuerdo por medio del cual se declaró cerrada la instrucción y se determinó pasar los expedientes a resolución, en términos de lo </w:t>
      </w:r>
      <w:r w:rsidR="00EC77D9" w:rsidRPr="000512B5">
        <w:rPr>
          <w:rFonts w:eastAsia="Times New Roman" w:cs="Tahoma"/>
          <w:color w:val="auto"/>
          <w:lang w:eastAsia="es-ES"/>
        </w:rPr>
        <w:lastRenderedPageBreak/>
        <w:t xml:space="preserve">dispuesto en los artículos 185, fracciones VI y VIII, de la Ley de Transparencia y Acceso a la Información Pública del Estado de México y Municipios, mismo que fue notificado a las partes el </w:t>
      </w:r>
      <w:r w:rsidR="00886CD4" w:rsidRPr="000512B5">
        <w:rPr>
          <w:rFonts w:eastAsia="Times New Roman" w:cs="Tahoma"/>
          <w:color w:val="auto"/>
          <w:lang w:eastAsia="es-ES"/>
        </w:rPr>
        <w:t>mismo día</w:t>
      </w:r>
      <w:r w:rsidR="00EC77D9" w:rsidRPr="000512B5">
        <w:rPr>
          <w:rFonts w:eastAsia="Times New Roman" w:cs="Tahoma"/>
          <w:color w:val="auto"/>
          <w:lang w:eastAsia="es-ES"/>
        </w:rPr>
        <w:t xml:space="preserve">, a través del </w:t>
      </w:r>
      <w:r w:rsidR="00EC77D9" w:rsidRPr="000512B5">
        <w:rPr>
          <w:rFonts w:eastAsia="Times New Roman" w:cs="Tahoma"/>
          <w:color w:val="auto"/>
          <w:lang w:val="es-ES" w:eastAsia="es-ES"/>
        </w:rPr>
        <w:t>Sistema de Acceso a la Información Mexiquense (SAIMEX)</w:t>
      </w:r>
      <w:r w:rsidR="00EC77D9" w:rsidRPr="000512B5">
        <w:rPr>
          <w:rFonts w:eastAsia="Times New Roman" w:cs="Tahoma"/>
          <w:color w:val="auto"/>
          <w:lang w:eastAsia="es-ES"/>
        </w:rPr>
        <w:t xml:space="preserve">. </w:t>
      </w:r>
    </w:p>
    <w:p w14:paraId="5AB5C251" w14:textId="77777777" w:rsidR="00232DCC" w:rsidRPr="000512B5" w:rsidRDefault="00232DCC" w:rsidP="00A62148">
      <w:pPr>
        <w:spacing w:after="0" w:line="360" w:lineRule="auto"/>
        <w:rPr>
          <w:rFonts w:eastAsia="Times New Roman" w:cs="Tahoma"/>
          <w:color w:val="auto"/>
          <w:lang w:eastAsia="es-ES"/>
        </w:rPr>
      </w:pPr>
    </w:p>
    <w:p w14:paraId="77C7A5C4" w14:textId="77777777" w:rsidR="00EC77D9" w:rsidRPr="000512B5" w:rsidRDefault="00EC77D9" w:rsidP="00A62148">
      <w:pPr>
        <w:spacing w:after="0" w:line="360" w:lineRule="auto"/>
        <w:rPr>
          <w:rFonts w:eastAsia="Times New Roman" w:cs="Tahoma"/>
          <w:color w:val="auto"/>
          <w:lang w:eastAsia="es-ES"/>
        </w:rPr>
      </w:pPr>
      <w:r w:rsidRPr="000512B5">
        <w:rPr>
          <w:rFonts w:eastAsia="Times New Roman" w:cs="Tahoma"/>
          <w:color w:val="auto"/>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0512B5" w:rsidRDefault="008E4F87" w:rsidP="00A62148">
      <w:pPr>
        <w:spacing w:after="0" w:line="360" w:lineRule="auto"/>
        <w:rPr>
          <w:rFonts w:eastAsia="Times New Roman" w:cs="Tahoma"/>
          <w:bCs/>
          <w:iCs/>
          <w:color w:val="FF0000"/>
          <w:lang w:val="es-ES" w:eastAsia="es-ES"/>
        </w:rPr>
      </w:pPr>
    </w:p>
    <w:p w14:paraId="4B442488" w14:textId="652AEB0D" w:rsidR="00EC77D9" w:rsidRPr="000512B5" w:rsidRDefault="007B0D14" w:rsidP="008D4BF2">
      <w:pPr>
        <w:pStyle w:val="Ttulo1"/>
        <w:rPr>
          <w:rFonts w:eastAsia="Times New Roman"/>
          <w:lang w:val="es-ES" w:eastAsia="es-ES"/>
        </w:rPr>
      </w:pPr>
      <w:bookmarkStart w:id="24" w:name="_Toc190871545"/>
      <w:bookmarkStart w:id="25" w:name="_Toc191567860"/>
      <w:r w:rsidRPr="000512B5">
        <w:rPr>
          <w:rFonts w:eastAsia="Times New Roman"/>
          <w:lang w:val="es-ES" w:eastAsia="es-ES"/>
        </w:rPr>
        <w:t>C O N S I D E R A N D O S</w:t>
      </w:r>
      <w:bookmarkEnd w:id="24"/>
      <w:bookmarkEnd w:id="25"/>
    </w:p>
    <w:p w14:paraId="7A8CFE1B" w14:textId="77777777" w:rsidR="008E4F87" w:rsidRPr="000512B5" w:rsidRDefault="008E4F87" w:rsidP="00A62148">
      <w:pPr>
        <w:spacing w:after="0" w:line="360" w:lineRule="auto"/>
        <w:jc w:val="center"/>
        <w:rPr>
          <w:rFonts w:eastAsia="Times New Roman" w:cs="Tahoma"/>
          <w:b/>
          <w:color w:val="auto"/>
          <w:lang w:val="es-ES" w:eastAsia="es-ES"/>
        </w:rPr>
      </w:pPr>
    </w:p>
    <w:p w14:paraId="2B2C70F6" w14:textId="5C1317CA" w:rsidR="00EC77D9" w:rsidRPr="000512B5" w:rsidRDefault="00EC77D9" w:rsidP="008D4BF2">
      <w:pPr>
        <w:pStyle w:val="Ttulo2"/>
        <w:rPr>
          <w:rFonts w:eastAsia="Times New Roman"/>
          <w:lang w:val="es-ES" w:eastAsia="es-ES"/>
        </w:rPr>
      </w:pPr>
      <w:bookmarkStart w:id="26" w:name="_Toc190871546"/>
      <w:bookmarkStart w:id="27" w:name="_Toc191567861"/>
      <w:r w:rsidRPr="000512B5">
        <w:rPr>
          <w:rFonts w:eastAsia="Calibri"/>
          <w:lang w:val="es-ES" w:eastAsia="es-MX"/>
        </w:rPr>
        <w:t xml:space="preserve">PRIMERO. </w:t>
      </w:r>
      <w:r w:rsidR="007B0D14" w:rsidRPr="000512B5">
        <w:rPr>
          <w:rFonts w:eastAsia="Times New Roman"/>
          <w:lang w:val="es-ES" w:eastAsia="es-ES"/>
        </w:rPr>
        <w:t>Competencia</w:t>
      </w:r>
      <w:bookmarkEnd w:id="26"/>
      <w:bookmarkEnd w:id="27"/>
    </w:p>
    <w:p w14:paraId="62F65765" w14:textId="77777777" w:rsidR="00EC77D9" w:rsidRPr="000512B5" w:rsidRDefault="00EC77D9" w:rsidP="00A62148">
      <w:pPr>
        <w:autoSpaceDE w:val="0"/>
        <w:autoSpaceDN w:val="0"/>
        <w:adjustRightInd w:val="0"/>
        <w:spacing w:after="0" w:line="360" w:lineRule="auto"/>
        <w:rPr>
          <w:rFonts w:eastAsia="Times New Roman" w:cs="Tahoma"/>
          <w:b/>
          <w:color w:val="auto"/>
          <w:lang w:val="es-ES" w:eastAsia="es-ES"/>
        </w:rPr>
      </w:pPr>
    </w:p>
    <w:p w14:paraId="1F83A937" w14:textId="3A882D96" w:rsidR="00EC77D9" w:rsidRPr="000512B5" w:rsidRDefault="00EC77D9" w:rsidP="00A62148">
      <w:pPr>
        <w:spacing w:after="0" w:line="360" w:lineRule="auto"/>
        <w:rPr>
          <w:rFonts w:eastAsia="Times New Roman" w:cs="Tahoma"/>
          <w:bCs/>
          <w:color w:val="auto"/>
          <w:lang w:eastAsia="es-ES"/>
        </w:rPr>
      </w:pPr>
      <w:bookmarkStart w:id="28" w:name="_Hlk63334754"/>
      <w:r w:rsidRPr="000512B5">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0512B5">
        <w:rPr>
          <w:rFonts w:eastAsia="Times New Roman" w:cs="Tahoma"/>
          <w:bCs/>
          <w:color w:val="auto"/>
          <w:lang w:eastAsia="es-ES"/>
        </w:rPr>
        <w:t>ersona</w:t>
      </w:r>
      <w:r w:rsidRPr="000512B5">
        <w:rPr>
          <w:rFonts w:eastAsia="Times New Roman" w:cs="Tahoma"/>
          <w:bCs/>
          <w:color w:val="auto"/>
          <w:lang w:eastAsia="es-ES"/>
        </w:rPr>
        <w:t xml:space="preserve"> recurrente, conforme a lo dispuesto en los artículos 5°, párrafos</w:t>
      </w:r>
      <w:r w:rsidR="00B12193" w:rsidRPr="000512B5">
        <w:rPr>
          <w:rFonts w:eastAsia="Times New Roman" w:cs="Tahoma"/>
          <w:bCs/>
          <w:color w:val="auto"/>
          <w:lang w:eastAsia="es-ES"/>
        </w:rPr>
        <w:t xml:space="preserve"> trigésimo segundo, trigésimo tercero y trigésimo cuarto</w:t>
      </w:r>
      <w:r w:rsidRPr="000512B5">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0512B5">
        <w:rPr>
          <w:rFonts w:eastAsia="Times New Roman" w:cs="Times New Roman"/>
          <w:bCs/>
          <w:color w:val="auto"/>
          <w:lang w:eastAsia="es-ES"/>
        </w:rPr>
        <w:t xml:space="preserve"> 7°, </w:t>
      </w:r>
      <w:r w:rsidR="00ED609B" w:rsidRPr="000512B5">
        <w:rPr>
          <w:rFonts w:eastAsia="Times New Roman" w:cs="Tahoma"/>
          <w:bCs/>
          <w:color w:val="auto"/>
          <w:lang w:eastAsia="es-ES"/>
        </w:rPr>
        <w:t>9°, fracciones I y XXIII</w:t>
      </w:r>
      <w:r w:rsidRPr="000512B5">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28"/>
    </w:p>
    <w:p w14:paraId="18FF6F8F" w14:textId="77777777" w:rsidR="00EC77D9" w:rsidRPr="000512B5" w:rsidRDefault="00EC77D9" w:rsidP="00A62148">
      <w:pPr>
        <w:spacing w:after="0" w:line="360" w:lineRule="auto"/>
        <w:rPr>
          <w:color w:val="auto"/>
        </w:rPr>
      </w:pPr>
    </w:p>
    <w:p w14:paraId="1A678CDB" w14:textId="5D9B0AE3" w:rsidR="00EC77D9" w:rsidRPr="000512B5" w:rsidRDefault="00EC77D9" w:rsidP="008D4BF2">
      <w:pPr>
        <w:pStyle w:val="Ttulo2"/>
        <w:rPr>
          <w:rFonts w:eastAsia="Times New Roman"/>
          <w:lang w:val="es-ES" w:eastAsia="es-ES"/>
        </w:rPr>
      </w:pPr>
      <w:bookmarkStart w:id="29" w:name="_Toc190871547"/>
      <w:bookmarkStart w:id="30" w:name="_Toc191567862"/>
      <w:r w:rsidRPr="000512B5">
        <w:rPr>
          <w:rFonts w:eastAsia="Calibri"/>
          <w:lang w:val="es-ES" w:eastAsia="es-MX"/>
        </w:rPr>
        <w:t xml:space="preserve">SEGUNDO. </w:t>
      </w:r>
      <w:r w:rsidRPr="000512B5">
        <w:rPr>
          <w:rFonts w:eastAsia="Times New Roman"/>
          <w:lang w:val="es-ES" w:eastAsia="es-ES"/>
        </w:rPr>
        <w:t>Causales de</w:t>
      </w:r>
      <w:r w:rsidR="007B0D14" w:rsidRPr="000512B5">
        <w:rPr>
          <w:rFonts w:eastAsia="Times New Roman"/>
          <w:lang w:val="es-ES" w:eastAsia="es-ES"/>
        </w:rPr>
        <w:t xml:space="preserve"> improcedencia y sobreseimiento</w:t>
      </w:r>
      <w:bookmarkEnd w:id="29"/>
      <w:bookmarkEnd w:id="30"/>
    </w:p>
    <w:p w14:paraId="53A4CC85" w14:textId="77777777" w:rsidR="007F20F1" w:rsidRPr="000512B5" w:rsidRDefault="007F20F1" w:rsidP="00A62148">
      <w:pPr>
        <w:autoSpaceDE w:val="0"/>
        <w:autoSpaceDN w:val="0"/>
        <w:adjustRightInd w:val="0"/>
        <w:spacing w:after="0" w:line="360" w:lineRule="auto"/>
        <w:rPr>
          <w:rFonts w:eastAsia="Times New Roman" w:cs="Tahoma"/>
          <w:color w:val="auto"/>
          <w:lang w:val="es-ES" w:eastAsia="es-ES"/>
        </w:rPr>
      </w:pPr>
    </w:p>
    <w:p w14:paraId="5E0147CF" w14:textId="77777777" w:rsidR="00EC77D9" w:rsidRPr="000512B5" w:rsidRDefault="00EC77D9" w:rsidP="00A62148">
      <w:pPr>
        <w:autoSpaceDE w:val="0"/>
        <w:autoSpaceDN w:val="0"/>
        <w:adjustRightInd w:val="0"/>
        <w:spacing w:after="0" w:line="360" w:lineRule="auto"/>
        <w:rPr>
          <w:rFonts w:eastAsia="Times New Roman" w:cs="Tahoma"/>
          <w:color w:val="auto"/>
          <w:lang w:val="es-ES" w:eastAsia="es-ES"/>
        </w:rPr>
      </w:pPr>
      <w:r w:rsidRPr="000512B5">
        <w:rPr>
          <w:rFonts w:eastAsia="Times New Roman" w:cs="Tahoma"/>
          <w:color w:val="auto"/>
          <w:lang w:val="es-ES" w:eastAsia="es-ES"/>
        </w:rPr>
        <w:lastRenderedPageBreak/>
        <w:t xml:space="preserve">De las constancias que forma parte del Recurso de Revisión que se analiza, se advierte que previo al estudio del fondo de la </w:t>
      </w:r>
      <w:r w:rsidRPr="000512B5">
        <w:rPr>
          <w:rFonts w:eastAsia="Times New Roman" w:cs="Tahoma"/>
          <w:i/>
          <w:color w:val="auto"/>
          <w:lang w:val="es-ES" w:eastAsia="es-ES"/>
        </w:rPr>
        <w:t>litis</w:t>
      </w:r>
      <w:r w:rsidRPr="000512B5">
        <w:rPr>
          <w:rFonts w:eastAsia="Times New Roman" w:cs="Tahoma"/>
          <w:color w:val="auto"/>
          <w:lang w:val="es-ES" w:eastAsia="es-ES"/>
        </w:rPr>
        <w:t>, es necesario estudiar las causales de improcedencia y sobreseimiento que se adviertan, para determinar lo que en Derecho proceda.</w:t>
      </w:r>
    </w:p>
    <w:p w14:paraId="722CCBD4" w14:textId="77777777" w:rsidR="00EC77D9" w:rsidRPr="000512B5" w:rsidRDefault="00EC77D9" w:rsidP="00A62148">
      <w:pPr>
        <w:autoSpaceDE w:val="0"/>
        <w:autoSpaceDN w:val="0"/>
        <w:adjustRightInd w:val="0"/>
        <w:spacing w:after="0" w:line="360" w:lineRule="auto"/>
        <w:rPr>
          <w:rFonts w:eastAsia="Times New Roman" w:cs="Tahoma"/>
          <w:color w:val="auto"/>
          <w:lang w:val="es-ES" w:eastAsia="es-ES"/>
        </w:rPr>
      </w:pPr>
    </w:p>
    <w:p w14:paraId="3B9478FB" w14:textId="77777777" w:rsidR="00EC77D9" w:rsidRPr="000512B5" w:rsidRDefault="00EC77D9" w:rsidP="00A62148">
      <w:pPr>
        <w:spacing w:after="0" w:line="360" w:lineRule="auto"/>
        <w:rPr>
          <w:b/>
          <w:color w:val="auto"/>
          <w:lang w:val="es-ES"/>
        </w:rPr>
      </w:pPr>
      <w:r w:rsidRPr="000512B5">
        <w:rPr>
          <w:b/>
          <w:color w:val="auto"/>
          <w:lang w:val="es-ES"/>
        </w:rPr>
        <w:t>Causales de improcedencia</w:t>
      </w:r>
    </w:p>
    <w:p w14:paraId="49F1FD7D" w14:textId="77777777" w:rsidR="00EC77D9" w:rsidRPr="000512B5" w:rsidRDefault="00EC77D9" w:rsidP="00A62148">
      <w:pPr>
        <w:spacing w:after="0" w:line="360" w:lineRule="auto"/>
        <w:rPr>
          <w:color w:val="auto"/>
        </w:rPr>
      </w:pPr>
    </w:p>
    <w:p w14:paraId="16D4B38A" w14:textId="77777777" w:rsidR="00EC1C03" w:rsidRPr="000512B5" w:rsidRDefault="00EC1C03" w:rsidP="00A62148">
      <w:pPr>
        <w:spacing w:after="0" w:line="360" w:lineRule="auto"/>
        <w:rPr>
          <w:color w:val="auto"/>
        </w:rPr>
      </w:pPr>
      <w:r w:rsidRPr="000512B5">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F86E3A" w14:textId="77777777" w:rsidR="00EC1C03" w:rsidRPr="000512B5" w:rsidRDefault="00EC1C03" w:rsidP="00A62148">
      <w:pPr>
        <w:spacing w:after="0" w:line="360" w:lineRule="auto"/>
        <w:rPr>
          <w:color w:val="auto"/>
        </w:rPr>
      </w:pPr>
    </w:p>
    <w:p w14:paraId="6DA990A4" w14:textId="77777777" w:rsidR="00EC1C03" w:rsidRPr="000512B5" w:rsidRDefault="00EC1C03" w:rsidP="00A62148">
      <w:pPr>
        <w:spacing w:after="0" w:line="360" w:lineRule="auto"/>
        <w:rPr>
          <w:color w:val="auto"/>
        </w:rPr>
      </w:pPr>
      <w:r w:rsidRPr="000512B5">
        <w:rPr>
          <w:color w:val="auto"/>
        </w:rPr>
        <w:t>En el presente caso, </w:t>
      </w:r>
      <w:r w:rsidRPr="000512B5">
        <w:rPr>
          <w:b/>
          <w:color w:val="auto"/>
        </w:rPr>
        <w:t>no se actualiza ninguna de las causales de improcedencia</w:t>
      </w:r>
      <w:r w:rsidRPr="000512B5">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D1EE13C" w14:textId="77777777" w:rsidR="00EC1C03" w:rsidRPr="000512B5" w:rsidRDefault="00EC1C03" w:rsidP="00A62148">
      <w:pPr>
        <w:spacing w:after="0" w:line="360" w:lineRule="auto"/>
        <w:rPr>
          <w:color w:val="auto"/>
        </w:rPr>
      </w:pPr>
    </w:p>
    <w:p w14:paraId="09400D35" w14:textId="7CFDCEE4" w:rsidR="00DD5123" w:rsidRPr="000512B5" w:rsidRDefault="00EC1C03" w:rsidP="00A62148">
      <w:pPr>
        <w:spacing w:after="0" w:line="360" w:lineRule="auto"/>
        <w:rPr>
          <w:rFonts w:eastAsia="Calibri" w:cs="Tahoma"/>
          <w:color w:val="auto"/>
        </w:rPr>
      </w:pPr>
      <w:r w:rsidRPr="000512B5">
        <w:rPr>
          <w:rFonts w:eastAsia="Times New Roman" w:cs="Tahoma"/>
          <w:color w:val="auto"/>
          <w:lang w:eastAsia="es-ES"/>
        </w:rPr>
        <w:t>Asimismo, se actualiza la causal de procedencia del Recurso de Revisión señalada en el artículo 179, fracción V</w:t>
      </w:r>
      <w:r w:rsidR="00F622DA" w:rsidRPr="000512B5">
        <w:rPr>
          <w:rFonts w:eastAsia="Times New Roman" w:cs="Tahoma"/>
          <w:color w:val="auto"/>
          <w:lang w:eastAsia="es-ES"/>
        </w:rPr>
        <w:t>I</w:t>
      </w:r>
      <w:r w:rsidRPr="000512B5">
        <w:rPr>
          <w:rFonts w:eastAsia="Times New Roman" w:cs="Tahoma"/>
          <w:color w:val="auto"/>
          <w:lang w:eastAsia="es-ES"/>
        </w:rPr>
        <w:t xml:space="preserve">, de la Ley en cita, </w:t>
      </w:r>
      <w:r w:rsidRPr="000512B5">
        <w:rPr>
          <w:rFonts w:eastAsia="Calibri" w:cs="Tahoma"/>
          <w:color w:val="auto"/>
        </w:rPr>
        <w:t>pues la persona Recurrente se inconformó con la e</w:t>
      </w:r>
      <w:r w:rsidR="003D3877" w:rsidRPr="000512B5">
        <w:rPr>
          <w:rFonts w:eastAsia="Calibri" w:cs="Tahoma"/>
          <w:color w:val="auto"/>
        </w:rPr>
        <w:t xml:space="preserve">ntrega de información </w:t>
      </w:r>
      <w:r w:rsidR="00F622DA" w:rsidRPr="000512B5">
        <w:rPr>
          <w:rFonts w:eastAsia="Calibri" w:cs="Tahoma"/>
          <w:color w:val="auto"/>
        </w:rPr>
        <w:t>que no corresponde con lo solicitado.</w:t>
      </w:r>
    </w:p>
    <w:p w14:paraId="087490CC" w14:textId="77777777" w:rsidR="00EC1C03" w:rsidRPr="000512B5" w:rsidRDefault="00EC1C03" w:rsidP="00A62148">
      <w:pPr>
        <w:spacing w:after="0" w:line="360" w:lineRule="auto"/>
        <w:rPr>
          <w:rFonts w:eastAsia="Calibri" w:cs="Tahoma"/>
          <w:color w:val="auto"/>
        </w:rPr>
      </w:pPr>
    </w:p>
    <w:p w14:paraId="7B14536E" w14:textId="0FC6FBCF" w:rsidR="00EC77D9" w:rsidRPr="000512B5" w:rsidRDefault="00EC77D9" w:rsidP="00A62148">
      <w:pPr>
        <w:spacing w:after="0" w:line="360" w:lineRule="auto"/>
        <w:rPr>
          <w:rFonts w:eastAsia="Times New Roman" w:cs="Tahoma"/>
          <w:b/>
          <w:bCs/>
          <w:color w:val="auto"/>
          <w:lang w:eastAsia="es-ES"/>
        </w:rPr>
      </w:pPr>
      <w:r w:rsidRPr="000512B5">
        <w:rPr>
          <w:rFonts w:eastAsia="Times New Roman" w:cs="Tahoma"/>
          <w:b/>
          <w:bCs/>
          <w:color w:val="auto"/>
          <w:lang w:eastAsia="es-ES"/>
        </w:rPr>
        <w:lastRenderedPageBreak/>
        <w:t>Causales de sobreseimiento</w:t>
      </w:r>
    </w:p>
    <w:p w14:paraId="535575C5" w14:textId="77777777" w:rsidR="008E4F87" w:rsidRPr="000512B5" w:rsidRDefault="008E4F87" w:rsidP="00A62148">
      <w:pPr>
        <w:spacing w:after="0" w:line="360" w:lineRule="auto"/>
        <w:rPr>
          <w:rFonts w:eastAsia="Times New Roman" w:cs="Tahoma"/>
          <w:bCs/>
          <w:color w:val="FF0000"/>
          <w:lang w:eastAsia="es-ES"/>
        </w:rPr>
      </w:pPr>
    </w:p>
    <w:p w14:paraId="63CB641D" w14:textId="21D3BF0F" w:rsidR="006607EA" w:rsidRPr="000512B5" w:rsidRDefault="00EC77D9" w:rsidP="00A62148">
      <w:pPr>
        <w:spacing w:after="0" w:line="360" w:lineRule="auto"/>
        <w:rPr>
          <w:rFonts w:eastAsia="Times New Roman" w:cs="Tahoma"/>
          <w:bCs/>
          <w:color w:val="auto"/>
          <w:lang w:eastAsia="es-ES"/>
        </w:rPr>
      </w:pPr>
      <w:r w:rsidRPr="000512B5">
        <w:rPr>
          <w:rFonts w:eastAsia="Times New Roman" w:cs="Tahoma"/>
          <w:bCs/>
          <w:color w:val="auto"/>
          <w:lang w:eastAsia="es-ES"/>
        </w:rPr>
        <w:t>Por ser de previo y especial pronunciamiento, este Instituto analiza si se actualiza alguna causal de sobreseimiento.</w:t>
      </w:r>
      <w:r w:rsidR="00B61BF0" w:rsidRPr="000512B5">
        <w:rPr>
          <w:rFonts w:eastAsia="Times New Roman" w:cs="Tahoma"/>
          <w:bCs/>
          <w:color w:val="auto"/>
          <w:lang w:eastAsia="es-ES"/>
        </w:rPr>
        <w:t xml:space="preserve"> </w:t>
      </w:r>
    </w:p>
    <w:p w14:paraId="1DA7DE69" w14:textId="77777777" w:rsidR="006607EA" w:rsidRPr="000512B5" w:rsidRDefault="006607EA" w:rsidP="00A62148">
      <w:pPr>
        <w:spacing w:after="0" w:line="360" w:lineRule="auto"/>
        <w:rPr>
          <w:rFonts w:eastAsia="Times New Roman" w:cs="Tahoma"/>
          <w:bCs/>
          <w:color w:val="auto"/>
          <w:lang w:eastAsia="es-ES"/>
        </w:rPr>
      </w:pPr>
    </w:p>
    <w:p w14:paraId="0D0171D0" w14:textId="5BFAD7EA" w:rsidR="00EC77D9" w:rsidRPr="000512B5" w:rsidRDefault="00EC77D9" w:rsidP="00A62148">
      <w:pPr>
        <w:spacing w:after="0" w:line="360" w:lineRule="auto"/>
        <w:rPr>
          <w:rFonts w:eastAsia="Times New Roman" w:cs="Tahoma"/>
          <w:color w:val="auto"/>
          <w:lang w:eastAsia="es-ES"/>
        </w:rPr>
      </w:pPr>
      <w:r w:rsidRPr="000512B5">
        <w:rPr>
          <w:rFonts w:eastAsia="Times New Roman" w:cs="Tahoma"/>
          <w:bCs/>
          <w:color w:val="auto"/>
          <w:lang w:eastAsia="es-ES"/>
        </w:rPr>
        <w:t>Sobre el tema, e</w:t>
      </w:r>
      <w:r w:rsidRPr="000512B5">
        <w:rPr>
          <w:rFonts w:eastAsia="Times New Roman" w:cs="Tahoma"/>
          <w:color w:val="auto"/>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D55E2F" w:rsidRPr="000512B5">
        <w:rPr>
          <w:rFonts w:eastAsia="Times New Roman" w:cs="Tahoma"/>
          <w:color w:val="auto"/>
          <w:lang w:eastAsia="es-ES"/>
        </w:rPr>
        <w:t xml:space="preserve">persona </w:t>
      </w:r>
      <w:r w:rsidRPr="000512B5">
        <w:rPr>
          <w:rFonts w:eastAsia="Times New Roman" w:cs="Tahoma"/>
          <w:color w:val="auto"/>
          <w:lang w:eastAsia="es-ES"/>
        </w:rPr>
        <w:t>Recurrente se haya desistido del recurso, haya fallecido, sobreviniera alguna causal de improcedencia, que el Sujeto Obligado hubiese modificado o revocado el acto impugnado o bien, haya quedado sin materia.</w:t>
      </w:r>
    </w:p>
    <w:p w14:paraId="0B77DFE7" w14:textId="77777777" w:rsidR="00EC77D9" w:rsidRPr="000512B5" w:rsidRDefault="00EC77D9" w:rsidP="00A62148">
      <w:pPr>
        <w:spacing w:after="0" w:line="360" w:lineRule="auto"/>
        <w:rPr>
          <w:rFonts w:eastAsia="Times New Roman" w:cs="Tahoma"/>
          <w:color w:val="auto"/>
          <w:lang w:eastAsia="es-ES"/>
        </w:rPr>
      </w:pPr>
    </w:p>
    <w:p w14:paraId="453748E2" w14:textId="5E3E0CC7" w:rsidR="00DC6ABD" w:rsidRPr="000512B5" w:rsidRDefault="00EC77D9" w:rsidP="00A62148">
      <w:pPr>
        <w:spacing w:after="0" w:line="360" w:lineRule="auto"/>
        <w:rPr>
          <w:rFonts w:eastAsia="Times New Roman" w:cs="Tahoma"/>
          <w:bCs/>
          <w:color w:val="auto"/>
          <w:lang w:eastAsia="es-ES"/>
        </w:rPr>
      </w:pPr>
      <w:r w:rsidRPr="000512B5">
        <w:rPr>
          <w:rFonts w:eastAsia="Times New Roman" w:cs="Tahoma"/>
          <w:bCs/>
          <w:color w:val="auto"/>
          <w:lang w:eastAsia="es-ES"/>
        </w:rPr>
        <w:t xml:space="preserve">Por tales motivos, se considera procedente entrar al fondo del presente asunto. </w:t>
      </w:r>
    </w:p>
    <w:p w14:paraId="4ACD5B8E" w14:textId="77777777" w:rsidR="009E7021" w:rsidRPr="000512B5" w:rsidRDefault="009E7021" w:rsidP="00A62148">
      <w:pPr>
        <w:spacing w:after="0" w:line="360" w:lineRule="auto"/>
        <w:rPr>
          <w:rFonts w:eastAsia="Times New Roman" w:cs="Tahoma"/>
          <w:bCs/>
          <w:color w:val="auto"/>
          <w:lang w:eastAsia="es-ES"/>
        </w:rPr>
      </w:pPr>
    </w:p>
    <w:p w14:paraId="2AEBE5D0" w14:textId="3CF49288" w:rsidR="00A2050F" w:rsidRPr="000512B5" w:rsidRDefault="00EC77D9" w:rsidP="008D4BF2">
      <w:pPr>
        <w:pStyle w:val="Ttulo2"/>
        <w:rPr>
          <w:rFonts w:eastAsia="Times New Roman"/>
          <w:lang w:val="es-ES" w:eastAsia="es-ES"/>
        </w:rPr>
      </w:pPr>
      <w:bookmarkStart w:id="31" w:name="_Toc190871548"/>
      <w:bookmarkStart w:id="32" w:name="_Toc191567863"/>
      <w:r w:rsidRPr="000512B5">
        <w:rPr>
          <w:rFonts w:eastAsia="Times New Roman"/>
          <w:lang w:val="es-ES" w:eastAsia="es-ES"/>
        </w:rPr>
        <w:t>TERCERO. De</w:t>
      </w:r>
      <w:r w:rsidR="007B0D14" w:rsidRPr="000512B5">
        <w:rPr>
          <w:rFonts w:eastAsia="Times New Roman"/>
          <w:lang w:val="es-ES" w:eastAsia="es-ES"/>
        </w:rPr>
        <w:t>terminación de la Controversia</w:t>
      </w:r>
      <w:bookmarkEnd w:id="31"/>
      <w:bookmarkEnd w:id="32"/>
    </w:p>
    <w:p w14:paraId="66946365" w14:textId="65B5F57A" w:rsidR="00A2050F" w:rsidRPr="000512B5" w:rsidRDefault="00A2050F" w:rsidP="00A62148">
      <w:pPr>
        <w:spacing w:after="0" w:line="360" w:lineRule="auto"/>
        <w:rPr>
          <w:rFonts w:eastAsia="Times New Roman" w:cs="Tahoma"/>
          <w:b/>
          <w:bCs/>
          <w:iCs/>
          <w:color w:val="FF0000"/>
          <w:lang w:val="es-ES" w:eastAsia="es-ES"/>
        </w:rPr>
      </w:pPr>
    </w:p>
    <w:p w14:paraId="2D436798" w14:textId="499B5FB0" w:rsidR="00B70FDE" w:rsidRPr="000512B5" w:rsidRDefault="00A2050F" w:rsidP="00A62148">
      <w:pPr>
        <w:spacing w:after="0" w:line="360" w:lineRule="auto"/>
        <w:rPr>
          <w:rFonts w:cs="Tahoma"/>
          <w:color w:val="auto"/>
        </w:rPr>
      </w:pPr>
      <w:r w:rsidRPr="000512B5">
        <w:rPr>
          <w:rFonts w:cs="Tahoma"/>
          <w:color w:val="auto"/>
        </w:rPr>
        <w:t xml:space="preserve">Con el objetivo de ilustrar la controversia planteada, resulta conveniente precisar, que una vez realizado el estudio de las constancias que integran el expediente en el que se actúa, se desprende que el Particular </w:t>
      </w:r>
      <w:r w:rsidR="00D17D14" w:rsidRPr="000512B5">
        <w:rPr>
          <w:rFonts w:cs="Tahoma"/>
          <w:color w:val="auto"/>
        </w:rPr>
        <w:t>requirió</w:t>
      </w:r>
      <w:r w:rsidR="00C22BE9" w:rsidRPr="000512B5">
        <w:rPr>
          <w:rFonts w:cs="Tahoma"/>
          <w:color w:val="auto"/>
        </w:rPr>
        <w:t xml:space="preserve">, </w:t>
      </w:r>
      <w:r w:rsidR="00B70FDE" w:rsidRPr="000512B5">
        <w:rPr>
          <w:rFonts w:cs="Tahoma"/>
          <w:color w:val="auto"/>
        </w:rPr>
        <w:t>los certificados o constancias de competencia laboral de la que fuera la Directora de Administración y Tesorería Patricia Lovera Merlos</w:t>
      </w:r>
      <w:r w:rsidR="00435EA7" w:rsidRPr="000512B5">
        <w:rPr>
          <w:rFonts w:cs="Tahoma"/>
          <w:color w:val="auto"/>
        </w:rPr>
        <w:t>.</w:t>
      </w:r>
    </w:p>
    <w:p w14:paraId="02035709" w14:textId="77777777" w:rsidR="007B0D14" w:rsidRPr="000512B5" w:rsidRDefault="007B0D14" w:rsidP="00A62148">
      <w:pPr>
        <w:spacing w:after="0" w:line="360" w:lineRule="auto"/>
        <w:rPr>
          <w:rFonts w:cs="Tahoma"/>
          <w:color w:val="FF0000"/>
        </w:rPr>
      </w:pPr>
    </w:p>
    <w:p w14:paraId="23DC2C49" w14:textId="38E750B3" w:rsidR="0013697B" w:rsidRPr="000512B5" w:rsidRDefault="00953F07" w:rsidP="00A62148">
      <w:pPr>
        <w:spacing w:after="0" w:line="360" w:lineRule="auto"/>
        <w:rPr>
          <w:rFonts w:eastAsia="Calibri" w:cs="Tahoma"/>
          <w:color w:val="auto"/>
        </w:rPr>
      </w:pPr>
      <w:r w:rsidRPr="000512B5">
        <w:rPr>
          <w:color w:val="auto"/>
        </w:rPr>
        <w:t>En respuesta, el Sujeto Obligado, a través de</w:t>
      </w:r>
      <w:r w:rsidR="001F1B13" w:rsidRPr="000512B5">
        <w:rPr>
          <w:color w:val="auto"/>
        </w:rPr>
        <w:t xml:space="preserve"> la </w:t>
      </w:r>
      <w:r w:rsidR="00F34E0A" w:rsidRPr="000512B5">
        <w:rPr>
          <w:color w:val="auto"/>
        </w:rPr>
        <w:t xml:space="preserve">Dirección </w:t>
      </w:r>
      <w:r w:rsidR="00B74D72" w:rsidRPr="000512B5">
        <w:rPr>
          <w:color w:val="auto"/>
        </w:rPr>
        <w:t xml:space="preserve">de Administración y Tesorería, refirió que la información objeto de la solicitud, se </w:t>
      </w:r>
      <w:r w:rsidR="00435EA7" w:rsidRPr="000512B5">
        <w:rPr>
          <w:color w:val="auto"/>
        </w:rPr>
        <w:t>encontraba</w:t>
      </w:r>
      <w:r w:rsidR="00B74D72" w:rsidRPr="000512B5">
        <w:rPr>
          <w:color w:val="auto"/>
        </w:rPr>
        <w:t xml:space="preserve"> publicada en el artículo 92, fracción VII denominada “El directorio de todos los servidores públicos” del Sistema de </w:t>
      </w:r>
      <w:r w:rsidR="00B74D72" w:rsidRPr="000512B5">
        <w:rPr>
          <w:color w:val="auto"/>
        </w:rPr>
        <w:lastRenderedPageBreak/>
        <w:t>Información Pública de Oficio Mexiquense (IP</w:t>
      </w:r>
      <w:r w:rsidR="004B7098" w:rsidRPr="000512B5">
        <w:rPr>
          <w:color w:val="auto"/>
        </w:rPr>
        <w:t xml:space="preserve">OMEX) de este Sujeto Obligado, </w:t>
      </w:r>
      <w:r w:rsidR="00B74D72" w:rsidRPr="000512B5">
        <w:rPr>
          <w:color w:val="auto"/>
        </w:rPr>
        <w:t xml:space="preserve"> la cual puede ser cons</w:t>
      </w:r>
      <w:r w:rsidR="004B7098" w:rsidRPr="000512B5">
        <w:rPr>
          <w:color w:val="auto"/>
        </w:rPr>
        <w:t>ultada a través de una liga que</w:t>
      </w:r>
      <w:r w:rsidR="0013697B" w:rsidRPr="000512B5">
        <w:rPr>
          <w:color w:val="auto"/>
        </w:rPr>
        <w:t xml:space="preserve"> se observa está </w:t>
      </w:r>
      <w:r w:rsidR="00B74D72" w:rsidRPr="000512B5">
        <w:rPr>
          <w:color w:val="auto"/>
        </w:rPr>
        <w:t>en formato cerrado</w:t>
      </w:r>
      <w:r w:rsidRPr="000512B5">
        <w:rPr>
          <w:rFonts w:cs="Tahoma"/>
          <w:color w:val="auto"/>
        </w:rPr>
        <w:t>;</w:t>
      </w:r>
      <w:r w:rsidR="00A864C8" w:rsidRPr="000512B5">
        <w:rPr>
          <w:color w:val="auto"/>
        </w:rPr>
        <w:t xml:space="preserve"> </w:t>
      </w:r>
      <w:r w:rsidRPr="000512B5">
        <w:rPr>
          <w:rFonts w:cs="Tahoma"/>
          <w:color w:val="auto"/>
          <w:lang w:val="es-ES"/>
        </w:rPr>
        <w:t>ante dicha circunstancia, el Particular se inconformó de</w:t>
      </w:r>
      <w:r w:rsidR="00BE39D1" w:rsidRPr="000512B5">
        <w:rPr>
          <w:rFonts w:cs="Tahoma"/>
          <w:color w:val="auto"/>
          <w:lang w:val="es-ES"/>
        </w:rPr>
        <w:t xml:space="preserve"> la entrega de información </w:t>
      </w:r>
      <w:r w:rsidR="0013697B" w:rsidRPr="000512B5">
        <w:rPr>
          <w:rFonts w:cs="Tahoma"/>
          <w:color w:val="auto"/>
          <w:lang w:val="es-ES"/>
        </w:rPr>
        <w:t xml:space="preserve">que no corresponde con lo solicitado </w:t>
      </w:r>
      <w:r w:rsidRPr="000512B5">
        <w:rPr>
          <w:rFonts w:eastAsia="Calibri" w:cs="Tahoma"/>
          <w:color w:val="auto"/>
        </w:rPr>
        <w:t>prevista en la fracción V</w:t>
      </w:r>
      <w:r w:rsidR="0013697B" w:rsidRPr="000512B5">
        <w:rPr>
          <w:rFonts w:eastAsia="Calibri" w:cs="Tahoma"/>
          <w:color w:val="auto"/>
        </w:rPr>
        <w:t>I</w:t>
      </w:r>
      <w:r w:rsidRPr="000512B5">
        <w:rPr>
          <w:rFonts w:eastAsia="Calibri" w:cs="Tahoma"/>
          <w:color w:val="auto"/>
        </w:rPr>
        <w:t>, del artículo 179 de la Ley de Transparencia y Acceso a la Información Pública del Estado de México y Municipios</w:t>
      </w:r>
      <w:r w:rsidRPr="000512B5">
        <w:rPr>
          <w:color w:val="auto"/>
        </w:rPr>
        <w:t xml:space="preserve">. </w:t>
      </w:r>
      <w:r w:rsidRPr="000512B5">
        <w:rPr>
          <w:rFonts w:eastAsia="Calibri" w:cs="Tahoma"/>
          <w:color w:val="auto"/>
        </w:rPr>
        <w:t>Así, las cosas, una vez admitido y notificado el Recurso de Revisión</w:t>
      </w:r>
      <w:r w:rsidR="00837814" w:rsidRPr="000512B5">
        <w:rPr>
          <w:rFonts w:eastAsia="Calibri" w:cs="Tahoma"/>
          <w:color w:val="auto"/>
        </w:rPr>
        <w:t>,</w:t>
      </w:r>
      <w:r w:rsidR="0013697B" w:rsidRPr="000512B5">
        <w:rPr>
          <w:rFonts w:eastAsia="Calibri" w:cs="Tahoma"/>
          <w:color w:val="auto"/>
        </w:rPr>
        <w:t xml:space="preserve"> </w:t>
      </w:r>
      <w:r w:rsidR="00DA6412" w:rsidRPr="000512B5">
        <w:rPr>
          <w:rFonts w:eastAsia="Calibri" w:cs="Tahoma"/>
          <w:color w:val="auto"/>
        </w:rPr>
        <w:t>el Sujeto Obligado ratificó la respuesta primigenia.</w:t>
      </w:r>
    </w:p>
    <w:p w14:paraId="6FBBDA29" w14:textId="77777777" w:rsidR="00DA2042" w:rsidRPr="000512B5" w:rsidRDefault="00DA2042" w:rsidP="00A62148">
      <w:pPr>
        <w:spacing w:after="0" w:line="360" w:lineRule="auto"/>
        <w:rPr>
          <w:rFonts w:eastAsia="Calibri" w:cs="Tahoma"/>
          <w:color w:val="auto"/>
        </w:rPr>
      </w:pPr>
    </w:p>
    <w:p w14:paraId="7A3C80EE" w14:textId="2637D973" w:rsidR="00DA2042" w:rsidRPr="000512B5" w:rsidRDefault="00DA2042" w:rsidP="00DA2042">
      <w:pPr>
        <w:spacing w:after="0" w:line="360" w:lineRule="auto"/>
        <w:rPr>
          <w:rFonts w:eastAsia="Calibri" w:cs="Tahoma"/>
          <w:color w:val="auto"/>
        </w:rPr>
      </w:pPr>
      <w:r w:rsidRPr="000512B5">
        <w:rPr>
          <w:rFonts w:eastAsia="Calibri" w:cs="Tahoma"/>
          <w:color w:val="auto"/>
        </w:rPr>
        <w:t>Por otra parte, a través de los Recursos de Revisión, el Particular realizó las siguientes</w:t>
      </w:r>
      <w:r w:rsidRPr="000512B5">
        <w:rPr>
          <w:rFonts w:eastAsia="Calibri" w:cs="Tahoma"/>
          <w:color w:val="auto"/>
        </w:rPr>
        <w:br/>
        <w:t xml:space="preserve">manifestaciones: </w:t>
      </w:r>
      <w:r w:rsidRPr="000512B5">
        <w:rPr>
          <w:rFonts w:eastAsia="Calibri" w:cs="Tahoma"/>
          <w:i/>
          <w:iCs/>
          <w:color w:val="auto"/>
        </w:rPr>
        <w:t>“…</w:t>
      </w:r>
      <w:proofErr w:type="spellStart"/>
      <w:r w:rsidRPr="000512B5">
        <w:rPr>
          <w:rFonts w:eastAsia="Calibri" w:cs="Tahoma"/>
          <w:i/>
          <w:iCs/>
          <w:color w:val="auto"/>
        </w:rPr>
        <w:t>paraece</w:t>
      </w:r>
      <w:proofErr w:type="spellEnd"/>
      <w:r w:rsidRPr="000512B5">
        <w:rPr>
          <w:rFonts w:eastAsia="Calibri" w:cs="Tahoma"/>
          <w:i/>
          <w:iCs/>
          <w:color w:val="auto"/>
        </w:rPr>
        <w:t xml:space="preserve"> que no estudian o no saben lo que </w:t>
      </w:r>
      <w:proofErr w:type="spellStart"/>
      <w:r w:rsidRPr="000512B5">
        <w:rPr>
          <w:rFonts w:eastAsia="Calibri" w:cs="Tahoma"/>
          <w:i/>
          <w:iCs/>
          <w:color w:val="auto"/>
        </w:rPr>
        <w:t>estan</w:t>
      </w:r>
      <w:proofErr w:type="spellEnd"/>
      <w:r w:rsidRPr="000512B5">
        <w:rPr>
          <w:rFonts w:eastAsia="Calibri" w:cs="Tahoma"/>
          <w:i/>
          <w:iCs/>
          <w:color w:val="auto"/>
        </w:rPr>
        <w:t xml:space="preserve"> haciendo, o no quieren trabajar”</w:t>
      </w:r>
      <w:r w:rsidRPr="000512B5">
        <w:rPr>
          <w:rFonts w:eastAsia="Calibri" w:cs="Tahoma"/>
          <w:color w:val="auto"/>
        </w:rPr>
        <w:t>; las cuales únicamente contienen afirmaciones sobre apreciaciones subjetivas</w:t>
      </w:r>
      <w:r w:rsidRPr="000512B5">
        <w:rPr>
          <w:rFonts w:eastAsia="Calibri" w:cs="Tahoma"/>
          <w:color w:val="auto"/>
        </w:rPr>
        <w:br/>
        <w:t>carentes de sustento, al no presentar, ni aportar elementos que apoyen la localización de la</w:t>
      </w:r>
      <w:r w:rsidRPr="000512B5">
        <w:rPr>
          <w:rFonts w:eastAsia="Calibri" w:cs="Tahoma"/>
          <w:color w:val="auto"/>
        </w:rPr>
        <w:br/>
        <w:t>información requerida, ya que refieren a pronunciamientos a la forma de actuar del Sujeto</w:t>
      </w:r>
      <w:r w:rsidRPr="000512B5">
        <w:rPr>
          <w:rFonts w:eastAsia="Calibri" w:cs="Tahoma"/>
          <w:color w:val="auto"/>
        </w:rPr>
        <w:br/>
        <w:t>Obligado, mismas que no corresponden a una solicitud de acceso y por lo tanto, las</w:t>
      </w:r>
      <w:r w:rsidRPr="000512B5">
        <w:rPr>
          <w:rFonts w:eastAsia="Calibri" w:cs="Tahoma"/>
          <w:color w:val="auto"/>
        </w:rPr>
        <w:br/>
        <w:t>mismas devienen de IMPROCEDENTES; por lo que deben desestimarse para todos los</w:t>
      </w:r>
      <w:r w:rsidRPr="000512B5">
        <w:rPr>
          <w:rFonts w:eastAsia="Calibri" w:cs="Tahoma"/>
          <w:color w:val="auto"/>
        </w:rPr>
        <w:br/>
        <w:t>efectos a que haya lugar.</w:t>
      </w:r>
    </w:p>
    <w:p w14:paraId="0063A823" w14:textId="77777777" w:rsidR="0013697B" w:rsidRPr="000512B5" w:rsidRDefault="0013697B" w:rsidP="00A62148">
      <w:pPr>
        <w:spacing w:after="0" w:line="360" w:lineRule="auto"/>
        <w:rPr>
          <w:rFonts w:eastAsia="Calibri" w:cs="Tahoma"/>
          <w:color w:val="auto"/>
        </w:rPr>
      </w:pPr>
    </w:p>
    <w:p w14:paraId="6F1CFCEB" w14:textId="77777777" w:rsidR="00EC77D9" w:rsidRPr="000512B5" w:rsidRDefault="00EC77D9" w:rsidP="00A62148">
      <w:pPr>
        <w:tabs>
          <w:tab w:val="left" w:pos="4962"/>
        </w:tabs>
        <w:spacing w:after="0" w:line="360" w:lineRule="auto"/>
        <w:rPr>
          <w:rFonts w:eastAsia="Calibri" w:cs="Tahoma"/>
          <w:bCs/>
          <w:color w:val="auto"/>
        </w:rPr>
      </w:pPr>
      <w:r w:rsidRPr="000512B5">
        <w:rPr>
          <w:rFonts w:eastAsia="Calibri" w:cs="Tahoma"/>
          <w:iCs/>
          <w:color w:val="auto"/>
          <w:lang w:val="es-ES" w:eastAsia="es-ES_tradnl"/>
        </w:rPr>
        <w:t xml:space="preserve">Lo anterior, se desprende de las documentales que obran en el expediente de referencia, materia de la presente resolución, consistente en: la solicitud de acceso a la información </w:t>
      </w:r>
      <w:r w:rsidRPr="000512B5">
        <w:rPr>
          <w:rFonts w:eastAsia="Calibri" w:cs="Tahoma"/>
          <w:iCs/>
          <w:color w:val="auto"/>
          <w:lang w:eastAsia="es-ES_tradnl"/>
        </w:rPr>
        <w:t xml:space="preserve">y el escrito recursal; </w:t>
      </w:r>
      <w:r w:rsidRPr="000512B5">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461FBDF4" w14:textId="77777777" w:rsidR="00EC77D9" w:rsidRPr="000512B5" w:rsidRDefault="00EC77D9" w:rsidP="00A62148">
      <w:pPr>
        <w:spacing w:after="0" w:line="360" w:lineRule="auto"/>
        <w:rPr>
          <w:rFonts w:eastAsia="Calibri" w:cs="Tahoma"/>
          <w:color w:val="auto"/>
          <w:lang w:eastAsia="es-ES_tradnl"/>
        </w:rPr>
      </w:pPr>
    </w:p>
    <w:p w14:paraId="4AC719C6" w14:textId="34C4CC42" w:rsidR="00EC77D9" w:rsidRPr="000512B5" w:rsidRDefault="00EC77D9" w:rsidP="008D4BF2">
      <w:pPr>
        <w:pStyle w:val="Ttulo2"/>
        <w:rPr>
          <w:rFonts w:eastAsia="Times New Roman"/>
          <w:lang w:eastAsia="es-ES"/>
        </w:rPr>
      </w:pPr>
      <w:bookmarkStart w:id="33" w:name="_Toc190871549"/>
      <w:bookmarkStart w:id="34" w:name="_Toc191567864"/>
      <w:r w:rsidRPr="000512B5">
        <w:rPr>
          <w:rFonts w:eastAsia="Times New Roman"/>
          <w:lang w:val="es-ES" w:eastAsia="es-ES"/>
        </w:rPr>
        <w:t xml:space="preserve">CUARTO. </w:t>
      </w:r>
      <w:r w:rsidRPr="000512B5">
        <w:rPr>
          <w:rFonts w:eastAsia="Times New Roman"/>
          <w:lang w:eastAsia="es-ES"/>
        </w:rPr>
        <w:t>Marco normativo aplicable en materia de transparencia y acceso a la informaci</w:t>
      </w:r>
      <w:r w:rsidR="00D94DEB" w:rsidRPr="000512B5">
        <w:rPr>
          <w:rFonts w:eastAsia="Times New Roman"/>
          <w:lang w:eastAsia="es-ES"/>
        </w:rPr>
        <w:t>ón pública</w:t>
      </w:r>
      <w:bookmarkEnd w:id="33"/>
      <w:bookmarkEnd w:id="34"/>
    </w:p>
    <w:p w14:paraId="53349C7E" w14:textId="77777777" w:rsidR="00EC77D9" w:rsidRPr="000512B5" w:rsidRDefault="00EC77D9" w:rsidP="00A62148">
      <w:pPr>
        <w:autoSpaceDE w:val="0"/>
        <w:autoSpaceDN w:val="0"/>
        <w:adjustRightInd w:val="0"/>
        <w:spacing w:after="0" w:line="360" w:lineRule="auto"/>
        <w:rPr>
          <w:rFonts w:eastAsia="Times New Roman" w:cs="Tahoma"/>
          <w:bCs/>
          <w:iCs/>
          <w:color w:val="FF0000"/>
          <w:lang w:val="es-ES" w:eastAsia="es-ES"/>
        </w:rPr>
      </w:pPr>
    </w:p>
    <w:p w14:paraId="24646644" w14:textId="77777777" w:rsidR="00EC77D9" w:rsidRPr="000512B5" w:rsidRDefault="00EC77D9" w:rsidP="00A62148">
      <w:pPr>
        <w:spacing w:after="0" w:line="360" w:lineRule="auto"/>
        <w:rPr>
          <w:rFonts w:eastAsia="Times New Roman" w:cs="Tahoma"/>
          <w:bCs/>
          <w:iCs/>
          <w:color w:val="auto"/>
          <w:lang w:eastAsia="es-ES"/>
        </w:rPr>
      </w:pPr>
      <w:r w:rsidRPr="000512B5">
        <w:rPr>
          <w:rFonts w:eastAsia="Times New Roman" w:cs="Tahoma"/>
          <w:bCs/>
          <w:iCs/>
          <w:color w:val="auto"/>
          <w:lang w:eastAsia="es-ES"/>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F9F3ECE" w14:textId="77777777" w:rsidR="00B61BF0" w:rsidRPr="000512B5" w:rsidRDefault="00B61BF0" w:rsidP="00A62148">
      <w:pPr>
        <w:spacing w:after="0" w:line="360" w:lineRule="auto"/>
        <w:rPr>
          <w:rFonts w:eastAsia="Times New Roman" w:cs="Tahoma"/>
          <w:bCs/>
          <w:iCs/>
          <w:color w:val="auto"/>
          <w:lang w:eastAsia="es-ES"/>
        </w:rPr>
      </w:pPr>
    </w:p>
    <w:p w14:paraId="27585E1D" w14:textId="6CD8436B" w:rsidR="00EC77D9" w:rsidRPr="000512B5" w:rsidRDefault="00EC77D9" w:rsidP="00A62148">
      <w:pPr>
        <w:spacing w:after="0" w:line="360" w:lineRule="auto"/>
        <w:rPr>
          <w:rFonts w:eastAsia="Times New Roman" w:cs="Tahoma"/>
          <w:bCs/>
          <w:iCs/>
          <w:color w:val="auto"/>
          <w:lang w:eastAsia="es-ES"/>
        </w:rPr>
      </w:pPr>
      <w:r w:rsidRPr="000512B5">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41F4605" w14:textId="77777777" w:rsidR="00EC77D9" w:rsidRPr="000512B5" w:rsidRDefault="00EC77D9" w:rsidP="00A62148">
      <w:pPr>
        <w:spacing w:after="0" w:line="360" w:lineRule="auto"/>
        <w:rPr>
          <w:rFonts w:eastAsia="Times New Roman" w:cs="Tahoma"/>
          <w:bCs/>
          <w:iCs/>
          <w:color w:val="auto"/>
          <w:lang w:eastAsia="es-ES"/>
        </w:rPr>
      </w:pPr>
    </w:p>
    <w:p w14:paraId="3ECDEC3B" w14:textId="77777777" w:rsidR="00EC77D9" w:rsidRPr="000512B5" w:rsidRDefault="00EC77D9" w:rsidP="00A62148">
      <w:pPr>
        <w:spacing w:after="0" w:line="360" w:lineRule="auto"/>
        <w:rPr>
          <w:rFonts w:eastAsia="Times New Roman" w:cs="Tahoma"/>
          <w:bCs/>
          <w:iCs/>
          <w:color w:val="auto"/>
          <w:lang w:eastAsia="es-ES"/>
        </w:rPr>
      </w:pPr>
      <w:r w:rsidRPr="000512B5">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EC7908" w14:textId="77777777" w:rsidR="00EC77D9" w:rsidRPr="000512B5" w:rsidRDefault="00EC77D9" w:rsidP="00A62148">
      <w:pPr>
        <w:spacing w:after="0" w:line="360" w:lineRule="auto"/>
        <w:rPr>
          <w:rFonts w:eastAsia="Times New Roman" w:cs="Tahoma"/>
          <w:bCs/>
          <w:iCs/>
          <w:color w:val="auto"/>
          <w:lang w:eastAsia="es-ES"/>
        </w:rPr>
      </w:pPr>
    </w:p>
    <w:p w14:paraId="16EC33CD" w14:textId="77777777" w:rsidR="00EC77D9" w:rsidRPr="000512B5" w:rsidRDefault="00EC77D9" w:rsidP="00A62148">
      <w:pPr>
        <w:spacing w:after="0" w:line="360" w:lineRule="auto"/>
        <w:rPr>
          <w:rFonts w:eastAsia="Times New Roman" w:cs="Tahoma"/>
          <w:bCs/>
          <w:iCs/>
          <w:color w:val="auto"/>
          <w:lang w:eastAsia="es-ES"/>
        </w:rPr>
      </w:pPr>
      <w:r w:rsidRPr="000512B5">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E8BF7BE" w14:textId="77777777" w:rsidR="00EC77D9" w:rsidRPr="000512B5" w:rsidRDefault="00EC77D9" w:rsidP="00A62148">
      <w:pPr>
        <w:spacing w:after="0" w:line="360" w:lineRule="auto"/>
        <w:rPr>
          <w:rFonts w:eastAsia="Times New Roman" w:cs="Tahoma"/>
          <w:bCs/>
          <w:iCs/>
          <w:color w:val="auto"/>
          <w:lang w:eastAsia="es-ES"/>
        </w:rPr>
      </w:pPr>
    </w:p>
    <w:p w14:paraId="5AAC1DAC" w14:textId="77777777" w:rsidR="00EC77D9" w:rsidRPr="000512B5" w:rsidRDefault="00EC77D9" w:rsidP="00A62148">
      <w:pPr>
        <w:spacing w:after="0" w:line="360" w:lineRule="auto"/>
        <w:rPr>
          <w:rFonts w:eastAsia="Times New Roman" w:cs="Tahoma"/>
          <w:bCs/>
          <w:iCs/>
          <w:color w:val="auto"/>
          <w:lang w:eastAsia="es-ES"/>
        </w:rPr>
      </w:pPr>
      <w:r w:rsidRPr="000512B5">
        <w:rPr>
          <w:rFonts w:eastAsia="Times New Roman" w:cs="Tahoma"/>
          <w:bCs/>
          <w:iCs/>
          <w:color w:val="auto"/>
          <w:lang w:eastAsia="es-ES"/>
        </w:rPr>
        <w:t>El artículo 12, que, quienes generen, recopilen, administren, manejen, procesen, archiven o conserven información pública serán responsables de la misma.</w:t>
      </w:r>
    </w:p>
    <w:p w14:paraId="17FB2DD2" w14:textId="77777777" w:rsidR="00EC77D9" w:rsidRPr="000512B5" w:rsidRDefault="00EC77D9" w:rsidP="00A62148">
      <w:pPr>
        <w:spacing w:after="0" w:line="360" w:lineRule="auto"/>
        <w:rPr>
          <w:rFonts w:eastAsia="Times New Roman" w:cs="Tahoma"/>
          <w:bCs/>
          <w:iCs/>
          <w:color w:val="auto"/>
          <w:lang w:eastAsia="es-ES"/>
        </w:rPr>
      </w:pPr>
    </w:p>
    <w:p w14:paraId="1A199F11" w14:textId="77777777" w:rsidR="00EC77D9" w:rsidRPr="000512B5" w:rsidRDefault="00EC77D9" w:rsidP="00A62148">
      <w:pPr>
        <w:widowControl w:val="0"/>
        <w:spacing w:after="0" w:line="360" w:lineRule="auto"/>
        <w:rPr>
          <w:rFonts w:eastAsia="Times New Roman" w:cs="Tahoma"/>
          <w:bCs/>
          <w:iCs/>
          <w:color w:val="auto"/>
          <w:lang w:eastAsia="es-ES"/>
        </w:rPr>
      </w:pPr>
      <w:r w:rsidRPr="000512B5">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3F8177B" w14:textId="77777777" w:rsidR="00EC77D9" w:rsidRPr="000512B5" w:rsidRDefault="00EC77D9" w:rsidP="00A62148">
      <w:pPr>
        <w:spacing w:after="0" w:line="360" w:lineRule="auto"/>
        <w:rPr>
          <w:rFonts w:eastAsia="Times New Roman" w:cs="Tahoma"/>
          <w:bCs/>
          <w:iCs/>
          <w:color w:val="auto"/>
          <w:lang w:eastAsia="es-ES"/>
        </w:rPr>
      </w:pPr>
    </w:p>
    <w:p w14:paraId="6B93EA99" w14:textId="2691E2CA" w:rsidR="00EC77D9" w:rsidRPr="000512B5" w:rsidRDefault="00EC77D9" w:rsidP="00A62148">
      <w:pPr>
        <w:spacing w:after="0" w:line="360" w:lineRule="auto"/>
        <w:rPr>
          <w:rFonts w:eastAsia="Times New Roman" w:cs="Tahoma"/>
          <w:bCs/>
          <w:iCs/>
          <w:color w:val="auto"/>
          <w:lang w:eastAsia="es-ES"/>
        </w:rPr>
      </w:pPr>
      <w:r w:rsidRPr="000512B5">
        <w:rPr>
          <w:rFonts w:eastAsia="Times New Roman" w:cs="Tahoma"/>
          <w:bCs/>
          <w:iCs/>
          <w:color w:val="auto"/>
          <w:lang w:eastAsia="es-ES"/>
        </w:rPr>
        <w:t xml:space="preserve">El artículo 19, que, se presume que la información debe existir si se refiere a las facultades, competencias y funciones que los ordenamientos jurídicos aplicables otorgan a los sujetos </w:t>
      </w:r>
      <w:r w:rsidRPr="000512B5">
        <w:rPr>
          <w:rFonts w:eastAsia="Times New Roman" w:cs="Tahoma"/>
          <w:bCs/>
          <w:iCs/>
          <w:color w:val="auto"/>
          <w:lang w:eastAsia="es-ES"/>
        </w:rPr>
        <w:lastRenderedPageBreak/>
        <w:t>obligados y en caso de que dichas facultades no se hayan ejercido, se deberá motivar la respuesta en función de las causas que motivaron tal circunstancia.</w:t>
      </w:r>
    </w:p>
    <w:p w14:paraId="6BB957EA" w14:textId="77777777" w:rsidR="006A52AF" w:rsidRPr="000512B5" w:rsidRDefault="006A52AF" w:rsidP="00A62148">
      <w:pPr>
        <w:spacing w:after="0" w:line="360" w:lineRule="auto"/>
        <w:rPr>
          <w:rFonts w:eastAsia="Times New Roman" w:cs="Tahoma"/>
          <w:bCs/>
          <w:iCs/>
          <w:color w:val="auto"/>
          <w:lang w:eastAsia="es-ES"/>
        </w:rPr>
      </w:pPr>
    </w:p>
    <w:p w14:paraId="438CA9E5" w14:textId="3DD9ACE7" w:rsidR="009B3229" w:rsidRPr="000512B5" w:rsidRDefault="00D94DEB" w:rsidP="00A62148">
      <w:pPr>
        <w:spacing w:after="0" w:line="360" w:lineRule="auto"/>
        <w:rPr>
          <w:rFonts w:eastAsia="Times New Roman" w:cs="Tahoma"/>
          <w:b/>
          <w:bCs/>
          <w:iCs/>
          <w:color w:val="auto"/>
          <w:lang w:val="es-ES" w:eastAsia="es-ES"/>
        </w:rPr>
      </w:pPr>
      <w:r w:rsidRPr="000512B5">
        <w:rPr>
          <w:rFonts w:eastAsia="Times New Roman" w:cs="Tahoma"/>
          <w:b/>
          <w:bCs/>
          <w:iCs/>
          <w:color w:val="auto"/>
          <w:lang w:val="es-ES" w:eastAsia="es-ES"/>
        </w:rPr>
        <w:t>QUINTO. Estudio de Fondo</w:t>
      </w:r>
    </w:p>
    <w:p w14:paraId="79411ADE" w14:textId="77777777" w:rsidR="00F7251D" w:rsidRPr="000512B5" w:rsidRDefault="00F7251D" w:rsidP="00A62148">
      <w:pPr>
        <w:spacing w:after="0" w:line="360" w:lineRule="auto"/>
        <w:rPr>
          <w:rFonts w:eastAsia="Times New Roman" w:cs="Tahoma"/>
          <w:b/>
          <w:bCs/>
          <w:iCs/>
          <w:color w:val="FF0000"/>
          <w:lang w:val="es-ES" w:eastAsia="es-ES"/>
        </w:rPr>
      </w:pPr>
    </w:p>
    <w:p w14:paraId="16BB5D78" w14:textId="470EA261" w:rsidR="009B4F07" w:rsidRPr="000512B5" w:rsidRDefault="009B4F07" w:rsidP="00A62148">
      <w:pPr>
        <w:widowControl w:val="0"/>
        <w:autoSpaceDE w:val="0"/>
        <w:autoSpaceDN w:val="0"/>
        <w:adjustRightInd w:val="0"/>
        <w:spacing w:after="0" w:line="360" w:lineRule="auto"/>
        <w:contextualSpacing/>
        <w:rPr>
          <w:rFonts w:eastAsia="Times New Roman" w:cs="Times New Roman"/>
          <w:color w:val="auto"/>
          <w:lang w:eastAsia="es-ES"/>
        </w:rPr>
      </w:pPr>
      <w:r w:rsidRPr="000512B5">
        <w:rPr>
          <w:rFonts w:eastAsia="Times New Roman" w:cs="Tahoma"/>
          <w:bCs/>
          <w:iCs/>
          <w:color w:val="auto"/>
          <w:lang w:eastAsia="es-ES"/>
        </w:rPr>
        <w:t xml:space="preserve">Expuestas las posturas de las partes, se procede al análisis del agravio hecho valer por </w:t>
      </w:r>
      <w:r w:rsidR="00D55E2F" w:rsidRPr="000512B5">
        <w:rPr>
          <w:rFonts w:eastAsia="Times New Roman" w:cs="Tahoma"/>
          <w:bCs/>
          <w:iCs/>
          <w:color w:val="auto"/>
          <w:lang w:eastAsia="es-ES"/>
        </w:rPr>
        <w:t>la persona</w:t>
      </w:r>
      <w:r w:rsidRPr="000512B5">
        <w:rPr>
          <w:rFonts w:eastAsia="Times New Roman" w:cs="Tahoma"/>
          <w:bCs/>
          <w:iCs/>
          <w:color w:val="auto"/>
          <w:lang w:eastAsia="es-ES"/>
        </w:rPr>
        <w:t xml:space="preserve"> Recurrente, concerniente </w:t>
      </w:r>
      <w:r w:rsidRPr="000512B5">
        <w:rPr>
          <w:rFonts w:eastAsia="Times New Roman" w:cs="Tahoma"/>
          <w:color w:val="auto"/>
        </w:rPr>
        <w:t xml:space="preserve">a la entrega </w:t>
      </w:r>
      <w:r w:rsidR="00CE604B" w:rsidRPr="000512B5">
        <w:rPr>
          <w:rFonts w:eastAsia="Times New Roman" w:cs="Tahoma"/>
          <w:color w:val="auto"/>
        </w:rPr>
        <w:t xml:space="preserve">de información que no corresponde con lo solicitado, </w:t>
      </w:r>
      <w:r w:rsidRPr="000512B5">
        <w:rPr>
          <w:rFonts w:eastAsia="Times New Roman" w:cs="Times New Roman"/>
          <w:color w:val="auto"/>
          <w:lang w:eastAsia="es-ES"/>
        </w:rPr>
        <w:t xml:space="preserve">para lo cual, en principio es necesario contextualizar la solicitud de información. </w:t>
      </w:r>
    </w:p>
    <w:p w14:paraId="4D11B2F3" w14:textId="77777777" w:rsidR="002708CA" w:rsidRPr="000512B5" w:rsidRDefault="002708CA"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764638B1" w14:textId="5FF27062" w:rsidR="00CE604B" w:rsidRPr="000512B5" w:rsidRDefault="003C2350" w:rsidP="00A62148">
      <w:pPr>
        <w:tabs>
          <w:tab w:val="left" w:pos="4962"/>
        </w:tabs>
        <w:spacing w:after="0" w:line="360" w:lineRule="auto"/>
        <w:rPr>
          <w:color w:val="auto"/>
        </w:rPr>
      </w:pPr>
      <w:r w:rsidRPr="000512B5">
        <w:rPr>
          <w:rFonts w:eastAsia="Times New Roman" w:cs="Times New Roman"/>
          <w:bCs/>
          <w:color w:val="auto"/>
          <w:lang w:eastAsia="es-ES"/>
        </w:rPr>
        <w:t xml:space="preserve">Al respecto, </w:t>
      </w:r>
      <w:r w:rsidR="00FC7BAA" w:rsidRPr="000512B5">
        <w:rPr>
          <w:color w:val="auto"/>
        </w:rPr>
        <w:t xml:space="preserve">el apartado de Certificación, de la página oficial del Instituto Hacendario del Estado de México establece que </w:t>
      </w:r>
      <w:r w:rsidR="00FC7BAA" w:rsidRPr="000512B5">
        <w:rPr>
          <w:b/>
          <w:color w:val="auto"/>
        </w:rPr>
        <w:t>la certificación de competencia laboral,</w:t>
      </w:r>
      <w:r w:rsidR="00FC7BAA" w:rsidRPr="000512B5">
        <w:rPr>
          <w:color w:val="auto"/>
        </w:rPr>
        <w:t xml:space="preserve"> es el proceso mediante el cual un organismo acreditado, reconoce que una persona ha demostrado su competencia, para desempeñar una función productiva determinada, con base en una Norma Institucional de Competencia Laboral aprobada. Además, que la competencia laboral es el conjunto de habilidades, aptitudes y destrezas para desempeñar una función productiva.</w:t>
      </w:r>
    </w:p>
    <w:p w14:paraId="72CE41FB" w14:textId="77777777" w:rsidR="00FC7BAA" w:rsidRPr="000512B5" w:rsidRDefault="00FC7BAA" w:rsidP="00A62148">
      <w:pPr>
        <w:tabs>
          <w:tab w:val="left" w:pos="4962"/>
        </w:tabs>
        <w:spacing w:after="0" w:line="360" w:lineRule="auto"/>
        <w:rPr>
          <w:color w:val="auto"/>
        </w:rPr>
      </w:pPr>
    </w:p>
    <w:p w14:paraId="2765F0F8" w14:textId="75ADDBDA" w:rsidR="00FC0A74" w:rsidRPr="000512B5" w:rsidRDefault="00C82AC9" w:rsidP="00C82AC9">
      <w:pPr>
        <w:tabs>
          <w:tab w:val="left" w:pos="4962"/>
        </w:tabs>
        <w:spacing w:after="0" w:line="360" w:lineRule="auto"/>
        <w:rPr>
          <w:rFonts w:eastAsia="Times New Roman" w:cs="Times New Roman"/>
          <w:bCs/>
          <w:color w:val="auto"/>
          <w:lang w:eastAsia="es-ES"/>
        </w:rPr>
      </w:pPr>
      <w:r w:rsidRPr="000512B5">
        <w:t>En ese contexto,</w:t>
      </w:r>
      <w:r w:rsidR="00F7429E" w:rsidRPr="000512B5">
        <w:rPr>
          <w:rFonts w:eastAsia="Times New Roman" w:cs="Times New Roman"/>
          <w:bCs/>
          <w:color w:val="auto"/>
          <w:lang w:eastAsia="es-ES"/>
        </w:rPr>
        <w:t xml:space="preserve"> el Manual de Organización del </w:t>
      </w:r>
      <w:r w:rsidR="00435EA7" w:rsidRPr="000512B5">
        <w:rPr>
          <w:rFonts w:eastAsia="Times New Roman" w:cs="Times New Roman"/>
          <w:bCs/>
          <w:color w:val="auto"/>
          <w:lang w:eastAsia="es-ES"/>
        </w:rPr>
        <w:t>Sistema Municipal para el Desarrollo Integral de la Familia de Toluca</w:t>
      </w:r>
      <w:r w:rsidR="00F7429E" w:rsidRPr="000512B5">
        <w:rPr>
          <w:rFonts w:eastAsia="Times New Roman" w:cs="Times New Roman"/>
          <w:bCs/>
          <w:color w:val="auto"/>
          <w:lang w:eastAsia="es-ES"/>
        </w:rPr>
        <w:t xml:space="preserve">, establece </w:t>
      </w:r>
      <w:r w:rsidRPr="000512B5">
        <w:rPr>
          <w:rFonts w:eastAsia="Times New Roman" w:cs="Times New Roman"/>
          <w:bCs/>
          <w:color w:val="auto"/>
          <w:lang w:eastAsia="es-ES"/>
        </w:rPr>
        <w:t xml:space="preserve">que el Sujeto Obligado cuenta con diversas unidades administrativas, entre las cuales se encuentra la </w:t>
      </w:r>
      <w:r w:rsidR="00B7032E" w:rsidRPr="000512B5">
        <w:rPr>
          <w:rFonts w:eastAsia="Times New Roman" w:cs="Times New Roman"/>
          <w:b/>
          <w:bCs/>
          <w:color w:val="auto"/>
          <w:lang w:eastAsia="es-ES"/>
        </w:rPr>
        <w:t>Dirección de Administración y Tesorería</w:t>
      </w:r>
      <w:r w:rsidRPr="000512B5">
        <w:rPr>
          <w:rFonts w:eastAsia="Times New Roman" w:cs="Times New Roman"/>
          <w:b/>
          <w:bCs/>
          <w:color w:val="auto"/>
          <w:lang w:eastAsia="es-ES"/>
        </w:rPr>
        <w:t>,</w:t>
      </w:r>
      <w:r w:rsidRPr="000512B5">
        <w:rPr>
          <w:rFonts w:eastAsia="Times New Roman" w:cs="Times New Roman"/>
          <w:color w:val="auto"/>
          <w:lang w:eastAsia="es-ES"/>
        </w:rPr>
        <w:t xml:space="preserve"> que se encarga de</w:t>
      </w:r>
      <w:r w:rsidR="00FC0A74" w:rsidRPr="000512B5">
        <w:rPr>
          <w:rFonts w:eastAsia="Times New Roman" w:cs="Times New Roman"/>
          <w:bCs/>
          <w:color w:val="auto"/>
          <w:lang w:eastAsia="es-ES"/>
        </w:rPr>
        <w:t xml:space="preserve"> manejar el presupuesto del </w:t>
      </w:r>
      <w:r w:rsidR="00435EA7" w:rsidRPr="000512B5">
        <w:rPr>
          <w:rFonts w:eastAsia="Times New Roman" w:cs="Times New Roman"/>
          <w:bCs/>
          <w:color w:val="auto"/>
          <w:lang w:eastAsia="es-ES"/>
        </w:rPr>
        <w:t>Sistema Municipal para el Desarrollo Integral de la Familia de Toluca</w:t>
      </w:r>
      <w:r w:rsidR="00FC0A74" w:rsidRPr="000512B5">
        <w:rPr>
          <w:rFonts w:eastAsia="Times New Roman" w:cs="Times New Roman"/>
          <w:bCs/>
          <w:color w:val="auto"/>
          <w:lang w:eastAsia="es-ES"/>
        </w:rPr>
        <w:t>, así como administrar los recursos que conforman el patrimonio del Organismo.</w:t>
      </w:r>
    </w:p>
    <w:p w14:paraId="30739F43" w14:textId="77777777" w:rsidR="00FC0A74" w:rsidRPr="000512B5" w:rsidRDefault="00FC0A74" w:rsidP="00A62148">
      <w:pPr>
        <w:tabs>
          <w:tab w:val="left" w:pos="4962"/>
        </w:tabs>
        <w:spacing w:after="0" w:line="360" w:lineRule="auto"/>
        <w:rPr>
          <w:rFonts w:eastAsia="Times New Roman" w:cs="Times New Roman"/>
          <w:bCs/>
          <w:color w:val="auto"/>
          <w:lang w:eastAsia="es-ES"/>
        </w:rPr>
      </w:pPr>
    </w:p>
    <w:p w14:paraId="7F08CB75" w14:textId="6DD75945" w:rsidR="00FC0A74" w:rsidRPr="000512B5" w:rsidRDefault="00FC0A74" w:rsidP="00A62148">
      <w:pPr>
        <w:tabs>
          <w:tab w:val="left" w:pos="4962"/>
        </w:tabs>
        <w:spacing w:after="0" w:line="360" w:lineRule="auto"/>
        <w:rPr>
          <w:rFonts w:eastAsia="Times New Roman" w:cs="Times New Roman"/>
          <w:bCs/>
          <w:color w:val="auto"/>
          <w:lang w:eastAsia="es-ES"/>
        </w:rPr>
      </w:pPr>
      <w:r w:rsidRPr="000512B5">
        <w:rPr>
          <w:rFonts w:eastAsia="Times New Roman" w:cs="Times New Roman"/>
          <w:bCs/>
          <w:color w:val="auto"/>
          <w:lang w:eastAsia="es-ES"/>
        </w:rPr>
        <w:t xml:space="preserve">En ese contexto, la Ley que crea los Organismos Públicos Descentralizados de Asistencia Social, de Carácter Municipal, denominados “Sistemas Municipales para el Desarrollo </w:t>
      </w:r>
      <w:r w:rsidRPr="000512B5">
        <w:rPr>
          <w:rFonts w:eastAsia="Times New Roman" w:cs="Times New Roman"/>
          <w:bCs/>
          <w:color w:val="auto"/>
          <w:lang w:eastAsia="es-ES"/>
        </w:rPr>
        <w:lastRenderedPageBreak/>
        <w:t>Integral de la Familia”, en su artículo 1</w:t>
      </w:r>
      <w:r w:rsidR="00C82AC9" w:rsidRPr="000512B5">
        <w:rPr>
          <w:rFonts w:eastAsia="Times New Roman" w:cs="Times New Roman"/>
          <w:bCs/>
          <w:color w:val="auto"/>
          <w:lang w:eastAsia="es-ES"/>
        </w:rPr>
        <w:t xml:space="preserve">° </w:t>
      </w:r>
      <w:r w:rsidRPr="000512B5">
        <w:rPr>
          <w:rFonts w:eastAsia="Times New Roman" w:cs="Times New Roman"/>
          <w:bCs/>
          <w:color w:val="auto"/>
          <w:lang w:eastAsia="es-ES"/>
        </w:rPr>
        <w:t xml:space="preserve">refiere que dentro de </w:t>
      </w:r>
      <w:r w:rsidRPr="000512B5">
        <w:t>organismos públicos descentralizados de asistencia social y protección de la infancia y adolescencia, de carácter municipal, denominados "SISTEMAS MUNICIPALES PARA EL DESARROLLO INTEGRAL DE LA FAMILIA", se encuentra el del municipio de Toluca.</w:t>
      </w:r>
    </w:p>
    <w:p w14:paraId="0F723D12" w14:textId="77777777" w:rsidR="00FC0A74" w:rsidRPr="000512B5" w:rsidRDefault="00FC0A74" w:rsidP="00A62148">
      <w:pPr>
        <w:tabs>
          <w:tab w:val="left" w:pos="4962"/>
        </w:tabs>
        <w:spacing w:after="0" w:line="360" w:lineRule="auto"/>
        <w:rPr>
          <w:rFonts w:eastAsia="Times New Roman" w:cs="Times New Roman"/>
          <w:bCs/>
          <w:color w:val="auto"/>
          <w:lang w:eastAsia="es-ES"/>
        </w:rPr>
      </w:pPr>
    </w:p>
    <w:p w14:paraId="2011593A" w14:textId="12232188" w:rsidR="00D20D79" w:rsidRPr="000512B5" w:rsidRDefault="00FC0A74" w:rsidP="00C82AC9">
      <w:pPr>
        <w:tabs>
          <w:tab w:val="left" w:pos="4962"/>
        </w:tabs>
        <w:spacing w:after="0" w:line="360" w:lineRule="auto"/>
        <w:rPr>
          <w:rFonts w:eastAsia="Times New Roman" w:cs="Times New Roman"/>
          <w:bCs/>
          <w:color w:val="auto"/>
          <w:lang w:eastAsia="es-ES"/>
        </w:rPr>
      </w:pPr>
      <w:r w:rsidRPr="000512B5">
        <w:rPr>
          <w:rFonts w:eastAsia="Times New Roman" w:cs="Times New Roman"/>
          <w:bCs/>
          <w:color w:val="auto"/>
          <w:lang w:eastAsia="es-ES"/>
        </w:rPr>
        <w:t>En esa ilación de ideas</w:t>
      </w:r>
      <w:r w:rsidR="00AF14A7" w:rsidRPr="000512B5">
        <w:rPr>
          <w:rFonts w:eastAsia="Times New Roman" w:cs="Times New Roman"/>
          <w:bCs/>
          <w:color w:val="auto"/>
          <w:lang w:eastAsia="es-ES"/>
        </w:rPr>
        <w:t>, la</w:t>
      </w:r>
      <w:r w:rsidRPr="000512B5">
        <w:rPr>
          <w:rFonts w:eastAsia="Times New Roman" w:cs="Times New Roman"/>
          <w:bCs/>
          <w:color w:val="auto"/>
          <w:lang w:eastAsia="es-ES"/>
        </w:rPr>
        <w:t xml:space="preserve"> Ley en comento</w:t>
      </w:r>
      <w:r w:rsidR="00AF14A7" w:rsidRPr="000512B5">
        <w:rPr>
          <w:rFonts w:eastAsia="Times New Roman" w:cs="Times New Roman"/>
          <w:bCs/>
          <w:color w:val="auto"/>
          <w:lang w:eastAsia="es-ES"/>
        </w:rPr>
        <w:t>, en su artículo 15 Ter</w:t>
      </w:r>
      <w:r w:rsidR="00C82AC9" w:rsidRPr="000512B5">
        <w:rPr>
          <w:rFonts w:eastAsia="Times New Roman" w:cs="Times New Roman"/>
          <w:bCs/>
          <w:color w:val="auto"/>
          <w:lang w:eastAsia="es-ES"/>
        </w:rPr>
        <w:t>, fracción IV,</w:t>
      </w:r>
      <w:r w:rsidR="00AF14A7" w:rsidRPr="000512B5">
        <w:rPr>
          <w:rFonts w:eastAsia="Times New Roman" w:cs="Times New Roman"/>
          <w:bCs/>
          <w:color w:val="auto"/>
          <w:lang w:eastAsia="es-ES"/>
        </w:rPr>
        <w:t xml:space="preserve"> señala que el cargo </w:t>
      </w:r>
      <w:r w:rsidR="00C82AC9" w:rsidRPr="000512B5">
        <w:rPr>
          <w:rFonts w:eastAsia="Times New Roman" w:cs="Times New Roman"/>
          <w:bCs/>
          <w:color w:val="auto"/>
          <w:lang w:eastAsia="es-ES"/>
        </w:rPr>
        <w:t>de Titular de la Tesorería</w:t>
      </w:r>
      <w:r w:rsidR="00AF14A7" w:rsidRPr="000512B5">
        <w:rPr>
          <w:rFonts w:eastAsia="Times New Roman" w:cs="Times New Roman"/>
          <w:bCs/>
          <w:color w:val="auto"/>
          <w:lang w:eastAsia="es-ES"/>
        </w:rPr>
        <w:t xml:space="preserve"> o equivalente deberá </w:t>
      </w:r>
      <w:r w:rsidR="00C82AC9" w:rsidRPr="000512B5">
        <w:rPr>
          <w:rFonts w:eastAsia="Times New Roman" w:cs="Times New Roman"/>
          <w:bCs/>
          <w:color w:val="auto"/>
          <w:lang w:eastAsia="es-ES"/>
        </w:rPr>
        <w:t>contar</w:t>
      </w:r>
      <w:r w:rsidR="00AF14A7" w:rsidRPr="000512B5">
        <w:rPr>
          <w:bCs/>
          <w:color w:val="auto"/>
        </w:rPr>
        <w:t xml:space="preserve"> con la certificación de competencia laboral específica, expedida por el Instituto Hacendario del Estado de México o cualquier autoridad competente</w:t>
      </w:r>
      <w:r w:rsidR="00C82AC9" w:rsidRPr="000512B5">
        <w:rPr>
          <w:bCs/>
          <w:color w:val="auto"/>
        </w:rPr>
        <w:t>; además, que dicho requisito se deberá acreditar dentro de los seis meses siguientes a la fecha de inicio de funciones.</w:t>
      </w:r>
    </w:p>
    <w:p w14:paraId="1FB3F003" w14:textId="77777777" w:rsidR="00CE604B" w:rsidRPr="000512B5" w:rsidRDefault="00CE604B" w:rsidP="00A62148">
      <w:pPr>
        <w:tabs>
          <w:tab w:val="left" w:pos="4962"/>
        </w:tabs>
        <w:spacing w:after="0" w:line="360" w:lineRule="auto"/>
        <w:rPr>
          <w:rFonts w:eastAsia="Times New Roman" w:cs="Times New Roman"/>
          <w:bCs/>
          <w:color w:val="FF0000"/>
          <w:lang w:eastAsia="es-ES"/>
        </w:rPr>
      </w:pPr>
    </w:p>
    <w:p w14:paraId="1084A228" w14:textId="2CC649A2" w:rsidR="00FC0A74" w:rsidRPr="000512B5" w:rsidRDefault="002B2A85" w:rsidP="00A62148">
      <w:pPr>
        <w:tabs>
          <w:tab w:val="left" w:pos="4962"/>
        </w:tabs>
        <w:spacing w:after="0" w:line="360" w:lineRule="auto"/>
        <w:rPr>
          <w:rFonts w:eastAsia="Times New Roman" w:cs="Times New Roman"/>
          <w:bCs/>
          <w:color w:val="auto"/>
          <w:lang w:eastAsia="es-ES"/>
        </w:rPr>
      </w:pPr>
      <w:r w:rsidRPr="000512B5">
        <w:rPr>
          <w:rFonts w:eastAsia="Times New Roman" w:cs="Times New Roman"/>
          <w:bCs/>
          <w:color w:val="auto"/>
          <w:lang w:eastAsia="es-ES"/>
        </w:rPr>
        <w:t>A</w:t>
      </w:r>
      <w:r w:rsidR="00B433C9" w:rsidRPr="000512B5">
        <w:rPr>
          <w:rFonts w:eastAsia="Times New Roman" w:cs="Times New Roman"/>
          <w:bCs/>
          <w:color w:val="auto"/>
          <w:lang w:eastAsia="es-ES"/>
        </w:rPr>
        <w:t>hora bien, en relación con la información solicitada este Instituto localizó en el Portal de Información Pública de Oficio Mexiquense del Sujeto Obligado, en el artículo 92 fracción VIII A “Remuneraciones”, que Patricia Lovera Merlos  fungía como Directora de Administración y Tesorería</w:t>
      </w:r>
      <w:r w:rsidR="00C82AC9" w:rsidRPr="000512B5">
        <w:rPr>
          <w:rFonts w:eastAsia="Times New Roman" w:cs="Times New Roman"/>
          <w:bCs/>
          <w:color w:val="auto"/>
          <w:lang w:eastAsia="es-ES"/>
        </w:rPr>
        <w:t>,</w:t>
      </w:r>
      <w:r w:rsidR="00B433C9" w:rsidRPr="000512B5">
        <w:rPr>
          <w:rFonts w:eastAsia="Times New Roman" w:cs="Times New Roman"/>
          <w:bCs/>
          <w:color w:val="auto"/>
          <w:lang w:eastAsia="es-ES"/>
        </w:rPr>
        <w:t xml:space="preserve"> en el año dos mil veinticuatro, tal como se desprende de la siguiente captura de pantalla:</w:t>
      </w:r>
    </w:p>
    <w:p w14:paraId="239B346C" w14:textId="77777777" w:rsidR="004902BE" w:rsidRPr="000512B5" w:rsidRDefault="004902BE" w:rsidP="00A62148">
      <w:pPr>
        <w:tabs>
          <w:tab w:val="left" w:pos="4962"/>
        </w:tabs>
        <w:spacing w:after="0" w:line="360" w:lineRule="auto"/>
        <w:rPr>
          <w:rFonts w:eastAsia="Times New Roman" w:cs="Times New Roman"/>
          <w:bCs/>
          <w:color w:val="auto"/>
          <w:lang w:eastAsia="es-ES"/>
        </w:rPr>
      </w:pPr>
    </w:p>
    <w:p w14:paraId="204B9AFD" w14:textId="2868AA84" w:rsidR="00B433C9" w:rsidRPr="000512B5" w:rsidRDefault="004902BE" w:rsidP="008D4BF2">
      <w:pPr>
        <w:tabs>
          <w:tab w:val="left" w:pos="4962"/>
        </w:tabs>
        <w:spacing w:after="0" w:line="360" w:lineRule="auto"/>
        <w:jc w:val="center"/>
        <w:rPr>
          <w:rFonts w:eastAsia="Times New Roman" w:cs="Times New Roman"/>
          <w:bCs/>
          <w:color w:val="FF0000"/>
          <w:lang w:eastAsia="es-ES"/>
        </w:rPr>
      </w:pPr>
      <w:r w:rsidRPr="000512B5">
        <w:rPr>
          <w:rFonts w:eastAsia="Times New Roman" w:cs="Times New Roman"/>
          <w:bCs/>
          <w:noProof/>
          <w:color w:val="FF0000"/>
          <w:lang w:eastAsia="es-MX"/>
        </w:rPr>
        <w:drawing>
          <wp:inline distT="0" distB="0" distL="0" distR="0" wp14:anchorId="749FE037" wp14:editId="5921F7C2">
            <wp:extent cx="4795284" cy="990628"/>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6902" cy="993028"/>
                    </a:xfrm>
                    <a:prstGeom prst="rect">
                      <a:avLst/>
                    </a:prstGeom>
                  </pic:spPr>
                </pic:pic>
              </a:graphicData>
            </a:graphic>
          </wp:inline>
        </w:drawing>
      </w:r>
    </w:p>
    <w:p w14:paraId="526263CB" w14:textId="77777777" w:rsidR="004902BE" w:rsidRPr="000512B5" w:rsidRDefault="004902BE" w:rsidP="00A62148">
      <w:pPr>
        <w:tabs>
          <w:tab w:val="left" w:pos="4962"/>
        </w:tabs>
        <w:spacing w:after="0" w:line="360" w:lineRule="auto"/>
        <w:rPr>
          <w:rFonts w:eastAsia="Times New Roman" w:cs="Times New Roman"/>
          <w:bCs/>
          <w:color w:val="FF0000"/>
          <w:lang w:eastAsia="es-ES"/>
        </w:rPr>
      </w:pPr>
    </w:p>
    <w:p w14:paraId="2A4B2976" w14:textId="5A280D00" w:rsidR="00C82AC9" w:rsidRPr="000512B5" w:rsidRDefault="00C82AC9" w:rsidP="00A62148">
      <w:pPr>
        <w:tabs>
          <w:tab w:val="left" w:pos="4962"/>
        </w:tabs>
        <w:spacing w:after="0" w:line="360" w:lineRule="auto"/>
        <w:rPr>
          <w:rFonts w:eastAsia="Times New Roman" w:cs="Times New Roman"/>
          <w:bCs/>
          <w:lang w:eastAsia="es-ES"/>
        </w:rPr>
      </w:pPr>
      <w:r w:rsidRPr="000512B5">
        <w:rPr>
          <w:rFonts w:eastAsia="Times New Roman" w:cs="Times New Roman"/>
          <w:bCs/>
          <w:lang w:eastAsia="es-ES"/>
        </w:rPr>
        <w:t xml:space="preserve">Además, se localizó en la fracción VII, del Portal de Información Pública de Oficio Mexiquense, </w:t>
      </w:r>
      <w:r w:rsidR="00BC4547" w:rsidRPr="000512B5">
        <w:rPr>
          <w:rFonts w:eastAsia="Times New Roman" w:cs="Times New Roman"/>
          <w:bCs/>
          <w:lang w:eastAsia="es-ES"/>
        </w:rPr>
        <w:t xml:space="preserve">que Patricia Lovera Merlos, </w:t>
      </w:r>
      <w:r w:rsidRPr="000512B5">
        <w:rPr>
          <w:rFonts w:eastAsia="Times New Roman" w:cs="Times New Roman"/>
          <w:bCs/>
          <w:lang w:eastAsia="es-ES"/>
        </w:rPr>
        <w:t>causó alta como Directora de Administración y Tesorería, el dieciséis de febrero de dos mil veinticuatro</w:t>
      </w:r>
      <w:r w:rsidR="00BC4547" w:rsidRPr="000512B5">
        <w:rPr>
          <w:rFonts w:eastAsia="Times New Roman" w:cs="Times New Roman"/>
          <w:bCs/>
          <w:lang w:eastAsia="es-ES"/>
        </w:rPr>
        <w:t>, tal como se muestra a continuación:</w:t>
      </w:r>
    </w:p>
    <w:p w14:paraId="66F07E91" w14:textId="77777777" w:rsidR="00BC4547" w:rsidRPr="000512B5" w:rsidRDefault="00BC4547" w:rsidP="00A62148">
      <w:pPr>
        <w:tabs>
          <w:tab w:val="left" w:pos="4962"/>
        </w:tabs>
        <w:spacing w:after="0" w:line="360" w:lineRule="auto"/>
        <w:rPr>
          <w:rFonts w:eastAsia="Times New Roman" w:cs="Times New Roman"/>
          <w:bCs/>
          <w:lang w:eastAsia="es-ES"/>
        </w:rPr>
      </w:pPr>
    </w:p>
    <w:p w14:paraId="7CA3730D" w14:textId="23F8994A" w:rsidR="00BC4547" w:rsidRPr="000512B5" w:rsidRDefault="00BC4547" w:rsidP="008D4BF2">
      <w:pPr>
        <w:tabs>
          <w:tab w:val="left" w:pos="4962"/>
        </w:tabs>
        <w:spacing w:after="0" w:line="360" w:lineRule="auto"/>
        <w:jc w:val="center"/>
        <w:rPr>
          <w:rFonts w:eastAsia="Times New Roman" w:cs="Times New Roman"/>
          <w:bCs/>
          <w:lang w:eastAsia="es-ES"/>
        </w:rPr>
      </w:pPr>
      <w:r w:rsidRPr="000512B5">
        <w:rPr>
          <w:rFonts w:eastAsia="Times New Roman" w:cs="Times New Roman"/>
          <w:bCs/>
          <w:noProof/>
          <w:lang w:eastAsia="es-MX"/>
        </w:rPr>
        <w:lastRenderedPageBreak/>
        <w:drawing>
          <wp:inline distT="0" distB="0" distL="0" distR="0" wp14:anchorId="131D638F" wp14:editId="7AC7556F">
            <wp:extent cx="4038127" cy="2371061"/>
            <wp:effectExtent l="0" t="0" r="635" b="0"/>
            <wp:docPr id="4732735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73564" name=""/>
                    <pic:cNvPicPr/>
                  </pic:nvPicPr>
                  <pic:blipFill>
                    <a:blip r:embed="rId10"/>
                    <a:stretch>
                      <a:fillRect/>
                    </a:stretch>
                  </pic:blipFill>
                  <pic:spPr>
                    <a:xfrm>
                      <a:off x="0" y="0"/>
                      <a:ext cx="4073126" cy="2391611"/>
                    </a:xfrm>
                    <a:prstGeom prst="rect">
                      <a:avLst/>
                    </a:prstGeom>
                  </pic:spPr>
                </pic:pic>
              </a:graphicData>
            </a:graphic>
          </wp:inline>
        </w:drawing>
      </w:r>
    </w:p>
    <w:p w14:paraId="196CB53C" w14:textId="040A34FB" w:rsidR="002A2920" w:rsidRPr="000512B5" w:rsidRDefault="00A942BE" w:rsidP="00A62148">
      <w:pPr>
        <w:spacing w:after="0" w:line="360" w:lineRule="auto"/>
        <w:rPr>
          <w:color w:val="auto"/>
        </w:rPr>
      </w:pPr>
      <w:r w:rsidRPr="000512B5">
        <w:rPr>
          <w:color w:val="auto"/>
        </w:rPr>
        <w:t xml:space="preserve">Conforme a lo expuesto, se logra vislumbrar que la pretensión del ahora Recurrente es obtener, </w:t>
      </w:r>
      <w:r w:rsidR="002A2920" w:rsidRPr="000512B5">
        <w:rPr>
          <w:color w:val="auto"/>
        </w:rPr>
        <w:t xml:space="preserve">la certificación de competencia laboral de </w:t>
      </w:r>
      <w:r w:rsidR="002A2920" w:rsidRPr="000512B5">
        <w:rPr>
          <w:rFonts w:eastAsia="Times New Roman" w:cs="Times New Roman"/>
          <w:bCs/>
          <w:color w:val="auto"/>
          <w:lang w:eastAsia="es-ES"/>
        </w:rPr>
        <w:t>Patricia Lovera Merlos, Directora de Administración y Tesorería, quien ocupo dicho cargo al treinta y uno de diciembre de dos mil veinticuatro</w:t>
      </w:r>
      <w:r w:rsidR="00BC4547" w:rsidRPr="000512B5">
        <w:rPr>
          <w:rFonts w:eastAsia="Times New Roman" w:cs="Times New Roman"/>
          <w:bCs/>
          <w:color w:val="auto"/>
          <w:lang w:eastAsia="es-ES"/>
        </w:rPr>
        <w:t>; pues se localizó, que el primero de enero de dos mil veinticinco, ocupo otro servidor público el cargo solicitado.</w:t>
      </w:r>
    </w:p>
    <w:p w14:paraId="70DD0F33" w14:textId="77777777" w:rsidR="002A2920" w:rsidRPr="000512B5" w:rsidRDefault="002A2920" w:rsidP="00A62148">
      <w:pPr>
        <w:spacing w:after="0" w:line="360" w:lineRule="auto"/>
        <w:rPr>
          <w:color w:val="FF0000"/>
        </w:rPr>
      </w:pPr>
    </w:p>
    <w:p w14:paraId="141C3995" w14:textId="7DABCE57" w:rsidR="000118C2" w:rsidRPr="000512B5" w:rsidRDefault="000118C2" w:rsidP="00A62148">
      <w:pPr>
        <w:spacing w:after="0" w:line="360" w:lineRule="auto"/>
        <w:contextualSpacing/>
        <w:rPr>
          <w:rFonts w:cs="Tahoma"/>
          <w:bCs/>
          <w:iCs/>
          <w:color w:val="auto"/>
          <w:lang w:val="es-ES"/>
        </w:rPr>
      </w:pPr>
      <w:r w:rsidRPr="000512B5">
        <w:rPr>
          <w:rFonts w:cs="Tahoma"/>
          <w:bCs/>
          <w:iCs/>
          <w:color w:val="auto"/>
          <w:lang w:val="es-ES"/>
        </w:rPr>
        <w:t>Ahora bien, de las constancias que obran en el expediente, se logra vislumbrar que el Sujeto Obligado, turnó l</w:t>
      </w:r>
      <w:r w:rsidR="002A2920" w:rsidRPr="000512B5">
        <w:rPr>
          <w:rFonts w:cs="Tahoma"/>
          <w:bCs/>
          <w:iCs/>
          <w:color w:val="auto"/>
          <w:lang w:val="es-ES"/>
        </w:rPr>
        <w:t xml:space="preserve">a solicitud de información </w:t>
      </w:r>
      <w:r w:rsidR="00BC4547" w:rsidRPr="000512B5">
        <w:rPr>
          <w:rFonts w:cs="Tahoma"/>
          <w:bCs/>
          <w:iCs/>
          <w:color w:val="auto"/>
          <w:lang w:val="es-ES"/>
        </w:rPr>
        <w:t xml:space="preserve">a la </w:t>
      </w:r>
      <w:r w:rsidR="00BC4547" w:rsidRPr="000512B5">
        <w:rPr>
          <w:rFonts w:cs="Tahoma"/>
          <w:b/>
          <w:iCs/>
          <w:color w:val="auto"/>
          <w:lang w:val="es-ES"/>
        </w:rPr>
        <w:t>Dirección</w:t>
      </w:r>
      <w:r w:rsidR="002A2920" w:rsidRPr="000512B5">
        <w:rPr>
          <w:rFonts w:cs="Tahoma"/>
          <w:b/>
          <w:bCs/>
          <w:iCs/>
          <w:color w:val="auto"/>
          <w:lang w:val="es-ES"/>
        </w:rPr>
        <w:t xml:space="preserve"> de Administración y Tesorería</w:t>
      </w:r>
      <w:r w:rsidR="002A2920" w:rsidRPr="000512B5">
        <w:rPr>
          <w:rFonts w:cs="Tahoma"/>
          <w:bCs/>
          <w:iCs/>
          <w:color w:val="auto"/>
          <w:lang w:val="es-ES"/>
        </w:rPr>
        <w:t xml:space="preserve">, </w:t>
      </w:r>
      <w:r w:rsidRPr="000512B5">
        <w:rPr>
          <w:rFonts w:cs="Tahoma"/>
          <w:bCs/>
          <w:iCs/>
          <w:color w:val="auto"/>
        </w:rPr>
        <w:t xml:space="preserve">por lo que, es necesario hacer referencia al </w:t>
      </w:r>
      <w:r w:rsidRPr="000512B5">
        <w:rPr>
          <w:rFonts w:cs="Tahoma"/>
          <w:b/>
          <w:iCs/>
          <w:color w:val="auto"/>
        </w:rPr>
        <w:t xml:space="preserve">procedimiento de búsqueda </w:t>
      </w:r>
      <w:r w:rsidRPr="000512B5">
        <w:rPr>
          <w:rFonts w:cs="Tahoma"/>
          <w:b/>
          <w:iCs/>
          <w:color w:val="auto"/>
          <w:lang w:val="es-ES"/>
        </w:rPr>
        <w:t>que deben de seguir los Sujetos Obligados para localizar la información</w:t>
      </w:r>
      <w:r w:rsidRPr="000512B5">
        <w:rPr>
          <w:rFonts w:cs="Tahoma"/>
          <w:bCs/>
          <w:iCs/>
          <w:color w:val="auto"/>
          <w:lang w:val="es-ES"/>
        </w:rPr>
        <w:t xml:space="preserve">, el cual se encuentra previsto en </w:t>
      </w:r>
      <w:r w:rsidR="003D0B51" w:rsidRPr="000512B5">
        <w:rPr>
          <w:rFonts w:cs="Tahoma"/>
          <w:bCs/>
          <w:iCs/>
          <w:color w:val="auto"/>
          <w:lang w:val="es-ES"/>
        </w:rPr>
        <w:t>el artículo</w:t>
      </w:r>
      <w:r w:rsidRPr="000512B5">
        <w:rPr>
          <w:rFonts w:cs="Tahoma"/>
          <w:bCs/>
          <w:iCs/>
          <w:color w:val="auto"/>
          <w:lang w:val="es-ES"/>
        </w:rPr>
        <w:t xml:space="preserve"> 162 de la Ley de Transparencia y Acceso a la Información Pública del Estado de México y Municipios</w:t>
      </w:r>
      <w:r w:rsidR="003D0B51" w:rsidRPr="000512B5">
        <w:rPr>
          <w:rFonts w:cs="Tahoma"/>
          <w:bCs/>
          <w:iCs/>
          <w:color w:val="auto"/>
          <w:lang w:val="es-ES"/>
        </w:rPr>
        <w:t>, el cual establece que las</w:t>
      </w:r>
      <w:r w:rsidRPr="000512B5">
        <w:rPr>
          <w:rFonts w:cs="Tahoma"/>
          <w:bCs/>
          <w:iCs/>
          <w:color w:val="auto"/>
          <w:lang w:val="es-ES"/>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3D0B51" w:rsidRPr="000512B5">
        <w:rPr>
          <w:rFonts w:cs="Tahoma"/>
          <w:bCs/>
          <w:iCs/>
          <w:color w:val="auto"/>
          <w:lang w:val="es-ES"/>
        </w:rPr>
        <w:t>.</w:t>
      </w:r>
    </w:p>
    <w:p w14:paraId="64F73617" w14:textId="77777777" w:rsidR="00F5589F" w:rsidRPr="000512B5" w:rsidRDefault="00F5589F" w:rsidP="00A62148">
      <w:pPr>
        <w:spacing w:after="0" w:line="360" w:lineRule="auto"/>
        <w:rPr>
          <w:rFonts w:eastAsia="Calibri" w:cs="Tahoma"/>
          <w:bCs/>
          <w:color w:val="FF0000"/>
          <w:szCs w:val="24"/>
          <w:lang w:eastAsia="es-MX"/>
        </w:rPr>
      </w:pPr>
    </w:p>
    <w:p w14:paraId="189C42D5" w14:textId="1A065551" w:rsidR="002A2920" w:rsidRPr="000512B5" w:rsidRDefault="003D0B51" w:rsidP="00A62148">
      <w:pPr>
        <w:spacing w:after="0" w:line="360" w:lineRule="auto"/>
        <w:rPr>
          <w:rFonts w:eastAsia="Calibri" w:cs="Tahoma"/>
          <w:bCs/>
          <w:color w:val="auto"/>
          <w:szCs w:val="24"/>
          <w:lang w:eastAsia="es-MX"/>
        </w:rPr>
      </w:pPr>
      <w:r w:rsidRPr="000512B5">
        <w:rPr>
          <w:rFonts w:eastAsia="Calibri" w:cs="Tahoma"/>
          <w:bCs/>
          <w:color w:val="auto"/>
          <w:szCs w:val="24"/>
          <w:lang w:eastAsia="es-MX"/>
        </w:rPr>
        <w:lastRenderedPageBreak/>
        <w:t>Así</w:t>
      </w:r>
      <w:r w:rsidR="00FE02C9" w:rsidRPr="000512B5">
        <w:rPr>
          <w:rFonts w:eastAsia="Calibri" w:cs="Tahoma"/>
          <w:bCs/>
          <w:color w:val="auto"/>
          <w:szCs w:val="24"/>
          <w:lang w:eastAsia="es-MX"/>
        </w:rPr>
        <w:t>, a efecto de determinar si el</w:t>
      </w:r>
      <w:r w:rsidRPr="000512B5">
        <w:rPr>
          <w:rFonts w:eastAsia="Calibri" w:cs="Tahoma"/>
          <w:bCs/>
          <w:color w:val="auto"/>
          <w:szCs w:val="24"/>
          <w:lang w:eastAsia="es-MX"/>
        </w:rPr>
        <w:t xml:space="preserve"> </w:t>
      </w:r>
      <w:r w:rsidR="00FE02C9" w:rsidRPr="000512B5">
        <w:rPr>
          <w:rFonts w:eastAsia="Calibri" w:cs="Tahoma"/>
          <w:bCs/>
          <w:color w:val="auto"/>
          <w:szCs w:val="24"/>
          <w:lang w:eastAsia="es-MX"/>
        </w:rPr>
        <w:t xml:space="preserve">Sujeto Obligado cumplió con el procedimiento de búsqueda, resulta necesario traer a colación el </w:t>
      </w:r>
      <w:r w:rsidR="002A2920" w:rsidRPr="000512B5">
        <w:rPr>
          <w:rFonts w:eastAsia="Times New Roman" w:cs="Times New Roman"/>
          <w:bCs/>
          <w:color w:val="auto"/>
          <w:lang w:eastAsia="es-ES"/>
        </w:rPr>
        <w:t xml:space="preserve">Manual de Organización del </w:t>
      </w:r>
      <w:r w:rsidR="00435EA7" w:rsidRPr="000512B5">
        <w:rPr>
          <w:rFonts w:eastAsia="Times New Roman" w:cs="Times New Roman"/>
          <w:bCs/>
          <w:color w:val="auto"/>
          <w:lang w:eastAsia="es-ES"/>
        </w:rPr>
        <w:t>Sistema Municipal para el Desarrollo Integral de la Familia de Toluca</w:t>
      </w:r>
      <w:r w:rsidR="002A2920" w:rsidRPr="000512B5">
        <w:rPr>
          <w:rFonts w:eastAsia="Times New Roman" w:cs="Times New Roman"/>
          <w:bCs/>
          <w:color w:val="auto"/>
          <w:lang w:eastAsia="es-ES"/>
        </w:rPr>
        <w:t xml:space="preserve">, el cual establece que el Departamento de Capital Humano dependencia de la Dirección de Administración y Tesorería, se encarga </w:t>
      </w:r>
      <w:r w:rsidR="001252D3" w:rsidRPr="000512B5">
        <w:rPr>
          <w:rFonts w:eastAsia="Times New Roman" w:cs="Times New Roman"/>
          <w:bCs/>
          <w:color w:val="auto"/>
          <w:lang w:eastAsia="es-ES"/>
        </w:rPr>
        <w:t>entre otras cosas de Asegurar el adecuado control del archivo del personal, mediante la integración y actualización permanente de la base de datos; así como el adecuado registro, control y resguardo de los expedientes de personal.</w:t>
      </w:r>
    </w:p>
    <w:p w14:paraId="6EF1BFE9" w14:textId="77777777" w:rsidR="00DE37B9" w:rsidRPr="000512B5" w:rsidRDefault="00DE37B9" w:rsidP="00A62148">
      <w:pPr>
        <w:spacing w:after="0" w:line="360" w:lineRule="auto"/>
        <w:rPr>
          <w:rFonts w:eastAsia="Calibri" w:cs="Tahoma"/>
          <w:bCs/>
          <w:color w:val="FF0000"/>
          <w:szCs w:val="24"/>
          <w:lang w:eastAsia="es-MX"/>
        </w:rPr>
      </w:pPr>
    </w:p>
    <w:p w14:paraId="31DFF12B" w14:textId="77777777" w:rsidR="008D4BF2" w:rsidRPr="000512B5" w:rsidRDefault="008D4BF2" w:rsidP="00A62148">
      <w:pPr>
        <w:spacing w:after="0" w:line="360" w:lineRule="auto"/>
        <w:rPr>
          <w:rFonts w:eastAsia="Calibri" w:cs="Tahoma"/>
          <w:bCs/>
          <w:color w:val="FF0000"/>
          <w:szCs w:val="24"/>
          <w:lang w:eastAsia="es-MX"/>
        </w:rPr>
      </w:pPr>
    </w:p>
    <w:p w14:paraId="1794601E" w14:textId="77777777" w:rsidR="008D4BF2" w:rsidRPr="000512B5" w:rsidRDefault="008D4BF2" w:rsidP="00A62148">
      <w:pPr>
        <w:spacing w:after="0" w:line="360" w:lineRule="auto"/>
        <w:rPr>
          <w:rFonts w:eastAsia="Calibri" w:cs="Tahoma"/>
          <w:bCs/>
          <w:color w:val="FF0000"/>
          <w:szCs w:val="24"/>
          <w:lang w:eastAsia="es-MX"/>
        </w:rPr>
      </w:pPr>
    </w:p>
    <w:p w14:paraId="1275DC61" w14:textId="043D04E9" w:rsidR="007C7B40" w:rsidRPr="000512B5" w:rsidRDefault="000118C2" w:rsidP="00A62148">
      <w:pPr>
        <w:spacing w:after="0" w:line="360" w:lineRule="auto"/>
        <w:rPr>
          <w:bCs/>
          <w:iCs/>
          <w:color w:val="auto"/>
        </w:rPr>
      </w:pPr>
      <w:r w:rsidRPr="000512B5">
        <w:rPr>
          <w:rFonts w:eastAsia="Calibri" w:cs="Tahoma"/>
          <w:bCs/>
          <w:color w:val="auto"/>
          <w:szCs w:val="24"/>
          <w:lang w:eastAsia="es-MX"/>
        </w:rPr>
        <w:t xml:space="preserve">De lo anterior, y como se precisó en párrafos anteriores, </w:t>
      </w:r>
      <w:r w:rsidRPr="000512B5">
        <w:rPr>
          <w:bCs/>
          <w:iCs/>
          <w:color w:val="auto"/>
        </w:rPr>
        <w:t xml:space="preserve">se advierte que el Sujeto Obligado, cumplió con el procedimiento de búsqueda previsto en el artículo 162 de la Ley de Transparencia y Acceso a la Información Pública del Estado de México y Municipios, toda vez </w:t>
      </w:r>
      <w:r w:rsidR="00DE37B9" w:rsidRPr="000512B5">
        <w:rPr>
          <w:bCs/>
          <w:iCs/>
          <w:color w:val="auto"/>
        </w:rPr>
        <w:t xml:space="preserve">que </w:t>
      </w:r>
      <w:r w:rsidR="007C7B40" w:rsidRPr="000512B5">
        <w:rPr>
          <w:bCs/>
          <w:iCs/>
          <w:color w:val="auto"/>
        </w:rPr>
        <w:t>turnó la solicitud de información al área competente para conocer de lo solicitado.</w:t>
      </w:r>
    </w:p>
    <w:p w14:paraId="6012C8B9" w14:textId="77777777" w:rsidR="00DA6412" w:rsidRPr="000512B5" w:rsidRDefault="00DA6412" w:rsidP="00A62148">
      <w:pPr>
        <w:spacing w:after="0" w:line="360" w:lineRule="auto"/>
        <w:rPr>
          <w:bCs/>
          <w:iCs/>
          <w:color w:val="auto"/>
        </w:rPr>
      </w:pPr>
    </w:p>
    <w:p w14:paraId="38BB1A21" w14:textId="463C010A" w:rsidR="004B7098" w:rsidRPr="000512B5" w:rsidRDefault="000118C2" w:rsidP="00A62148">
      <w:pPr>
        <w:tabs>
          <w:tab w:val="center" w:pos="4522"/>
        </w:tabs>
        <w:spacing w:after="0" w:line="360" w:lineRule="auto"/>
        <w:contextualSpacing/>
        <w:rPr>
          <w:color w:val="auto"/>
        </w:rPr>
      </w:pPr>
      <w:r w:rsidRPr="000512B5">
        <w:rPr>
          <w:color w:val="auto"/>
        </w:rPr>
        <w:t>Ahora bien,</w:t>
      </w:r>
      <w:r w:rsidR="00407974" w:rsidRPr="000512B5">
        <w:rPr>
          <w:color w:val="auto"/>
        </w:rPr>
        <w:t xml:space="preserve"> en</w:t>
      </w:r>
      <w:r w:rsidR="004B7098" w:rsidRPr="000512B5">
        <w:rPr>
          <w:color w:val="auto"/>
        </w:rPr>
        <w:t xml:space="preserve"> respuesta dicha área señalo que la información objeto de la solicitud, se enc</w:t>
      </w:r>
      <w:r w:rsidR="00BC4547" w:rsidRPr="000512B5">
        <w:rPr>
          <w:color w:val="auto"/>
        </w:rPr>
        <w:t>ontraba</w:t>
      </w:r>
      <w:r w:rsidR="004B7098" w:rsidRPr="000512B5">
        <w:rPr>
          <w:color w:val="auto"/>
        </w:rPr>
        <w:t xml:space="preserve"> publicada en el artículo 92, fracción VII denominada “El directorio de todos los servidores públicos” del Sistema de Información Pública de Oficio Mexiquense (IPOMEX) de este Sujeto Obligado, </w:t>
      </w:r>
      <w:r w:rsidR="00BC4547" w:rsidRPr="000512B5">
        <w:rPr>
          <w:color w:val="auto"/>
        </w:rPr>
        <w:t>por lo que proporcionó una liga electrónica, en formato cerrado.</w:t>
      </w:r>
    </w:p>
    <w:p w14:paraId="603B94B5" w14:textId="77777777" w:rsidR="009673AA" w:rsidRPr="000512B5" w:rsidRDefault="009673AA" w:rsidP="00A62148">
      <w:pPr>
        <w:tabs>
          <w:tab w:val="center" w:pos="4522"/>
        </w:tabs>
        <w:spacing w:after="0" w:line="360" w:lineRule="auto"/>
        <w:contextualSpacing/>
        <w:rPr>
          <w:color w:val="auto"/>
        </w:rPr>
      </w:pPr>
    </w:p>
    <w:p w14:paraId="4967FBC6" w14:textId="73201453" w:rsidR="009673AA" w:rsidRPr="000512B5" w:rsidRDefault="009673AA" w:rsidP="009673AA">
      <w:pPr>
        <w:spacing w:after="0" w:line="360" w:lineRule="auto"/>
        <w:rPr>
          <w:rFonts w:eastAsia="Times New Roman" w:cs="Times New Roman"/>
          <w:color w:val="222222"/>
          <w:lang w:eastAsia="es-MX"/>
        </w:rPr>
      </w:pPr>
      <w:r w:rsidRPr="000512B5">
        <w:rPr>
          <w:rFonts w:eastAsia="Times New Roman" w:cs="Times New Roman"/>
          <w:color w:val="222222"/>
          <w:lang w:eastAsia="es-MX"/>
        </w:rPr>
        <w:t>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30B8ADC3" w14:textId="77777777" w:rsidR="009673AA" w:rsidRPr="000512B5" w:rsidRDefault="009673AA" w:rsidP="009673AA">
      <w:pPr>
        <w:spacing w:after="0" w:line="360" w:lineRule="auto"/>
        <w:rPr>
          <w:rFonts w:eastAsia="Times New Roman" w:cs="Times New Roman"/>
          <w:color w:val="222222"/>
          <w:lang w:eastAsia="es-MX"/>
        </w:rPr>
      </w:pPr>
    </w:p>
    <w:p w14:paraId="7F6D797F" w14:textId="77777777" w:rsidR="009673AA" w:rsidRPr="000512B5" w:rsidRDefault="009673AA" w:rsidP="009673AA">
      <w:pPr>
        <w:widowControl w:val="0"/>
        <w:autoSpaceDE w:val="0"/>
        <w:autoSpaceDN w:val="0"/>
        <w:adjustRightInd w:val="0"/>
        <w:spacing w:after="0" w:line="360" w:lineRule="auto"/>
        <w:contextualSpacing/>
        <w:rPr>
          <w:rFonts w:eastAsia="Palatino Linotype" w:cs="Palatino Linotype"/>
          <w:color w:val="000000"/>
          <w:lang w:eastAsia="es-MX"/>
        </w:rPr>
      </w:pPr>
      <w:r w:rsidRPr="000512B5">
        <w:rPr>
          <w:rFonts w:eastAsia="Palatino Linotype" w:cs="Palatino Linotype"/>
          <w:color w:val="000000"/>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 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5DB0954" w14:textId="77777777" w:rsidR="009673AA" w:rsidRPr="000512B5" w:rsidRDefault="009673AA" w:rsidP="009673AA">
      <w:pPr>
        <w:widowControl w:val="0"/>
        <w:autoSpaceDE w:val="0"/>
        <w:autoSpaceDN w:val="0"/>
        <w:adjustRightInd w:val="0"/>
        <w:spacing w:after="0" w:line="360" w:lineRule="auto"/>
        <w:contextualSpacing/>
        <w:rPr>
          <w:rFonts w:eastAsia="Palatino Linotype" w:cs="Palatino Linotype"/>
          <w:color w:val="000000"/>
          <w:lang w:eastAsia="es-MX"/>
        </w:rPr>
      </w:pPr>
      <w:r w:rsidRPr="000512B5">
        <w:rPr>
          <w:rFonts w:eastAsia="Palatino Linotype" w:cs="Palatino Linotype"/>
          <w:color w:val="000000"/>
          <w:lang w:eastAsia="es-MX"/>
        </w:rPr>
        <w:t> </w:t>
      </w:r>
    </w:p>
    <w:p w14:paraId="53E09E7C" w14:textId="77777777" w:rsidR="008D4BF2" w:rsidRPr="000512B5" w:rsidRDefault="008D4BF2" w:rsidP="009673AA">
      <w:pPr>
        <w:widowControl w:val="0"/>
        <w:autoSpaceDE w:val="0"/>
        <w:autoSpaceDN w:val="0"/>
        <w:adjustRightInd w:val="0"/>
        <w:spacing w:after="0" w:line="360" w:lineRule="auto"/>
        <w:contextualSpacing/>
        <w:rPr>
          <w:rFonts w:eastAsia="Palatino Linotype" w:cs="Palatino Linotype"/>
          <w:color w:val="000000"/>
          <w:lang w:eastAsia="es-MX"/>
        </w:rPr>
      </w:pPr>
    </w:p>
    <w:p w14:paraId="5F01AFA9" w14:textId="77777777" w:rsidR="009673AA" w:rsidRPr="000512B5" w:rsidRDefault="009673AA" w:rsidP="009673AA">
      <w:pPr>
        <w:widowControl w:val="0"/>
        <w:numPr>
          <w:ilvl w:val="0"/>
          <w:numId w:val="11"/>
        </w:numPr>
        <w:autoSpaceDE w:val="0"/>
        <w:autoSpaceDN w:val="0"/>
        <w:adjustRightInd w:val="0"/>
        <w:spacing w:after="0" w:line="360" w:lineRule="auto"/>
        <w:contextualSpacing/>
        <w:rPr>
          <w:rFonts w:eastAsia="Times New Roman" w:cs="Times New Roman"/>
          <w:color w:val="000000"/>
          <w:szCs w:val="24"/>
          <w:lang w:eastAsia="es-ES"/>
        </w:rPr>
      </w:pPr>
      <w:r w:rsidRPr="000512B5">
        <w:rPr>
          <w:rFonts w:eastAsia="Palatino Linotype" w:cs="Times New Roman"/>
          <w:b/>
          <w:bCs/>
          <w:color w:val="000000"/>
          <w:szCs w:val="24"/>
          <w:lang w:eastAsia="es-ES"/>
        </w:rPr>
        <w:t>Dato abierto:</w:t>
      </w:r>
      <w:r w:rsidRPr="000512B5">
        <w:rPr>
          <w:rFonts w:eastAsia="Palatino Linotype" w:cs="Times New Roman"/>
          <w:color w:val="000000"/>
          <w:szCs w:val="24"/>
          <w:lang w:eastAsia="es-ES"/>
        </w:rPr>
        <w:t> Datos digitales de carácter público que son accesibles en línea que pueden ser usados, reutilizados y redistribuidos por cualquier persona, mismos que se conforman de diversas características, entre las cuales se encuentra que se encuentren en formatos abiertos.</w:t>
      </w:r>
      <w:r w:rsidRPr="000512B5">
        <w:rPr>
          <w:rFonts w:eastAsia="Times New Roman" w:cs="Times New Roman"/>
          <w:color w:val="000000"/>
          <w:szCs w:val="24"/>
          <w:lang w:eastAsia="es-ES"/>
        </w:rPr>
        <w:t> </w:t>
      </w:r>
    </w:p>
    <w:p w14:paraId="03D403B9" w14:textId="77777777" w:rsidR="00DA6412" w:rsidRPr="000512B5" w:rsidRDefault="00DA6412" w:rsidP="00DA6412">
      <w:pPr>
        <w:widowControl w:val="0"/>
        <w:autoSpaceDE w:val="0"/>
        <w:autoSpaceDN w:val="0"/>
        <w:adjustRightInd w:val="0"/>
        <w:spacing w:after="0" w:line="360" w:lineRule="auto"/>
        <w:ind w:left="720"/>
        <w:contextualSpacing/>
        <w:rPr>
          <w:rFonts w:eastAsia="Palatino Linotype" w:cs="Times New Roman"/>
          <w:b/>
          <w:bCs/>
          <w:color w:val="000000"/>
          <w:szCs w:val="24"/>
          <w:lang w:eastAsia="es-ES"/>
        </w:rPr>
      </w:pPr>
    </w:p>
    <w:p w14:paraId="0A0DB0A3" w14:textId="77777777" w:rsidR="009673AA" w:rsidRPr="000512B5" w:rsidRDefault="009673AA" w:rsidP="009673AA">
      <w:pPr>
        <w:widowControl w:val="0"/>
        <w:numPr>
          <w:ilvl w:val="0"/>
          <w:numId w:val="11"/>
        </w:numPr>
        <w:autoSpaceDE w:val="0"/>
        <w:autoSpaceDN w:val="0"/>
        <w:adjustRightInd w:val="0"/>
        <w:spacing w:after="0" w:line="360" w:lineRule="auto"/>
        <w:contextualSpacing/>
        <w:rPr>
          <w:rFonts w:eastAsia="Palatino Linotype" w:cs="Times New Roman"/>
          <w:color w:val="000000"/>
          <w:szCs w:val="24"/>
          <w:lang w:eastAsia="es-ES"/>
        </w:rPr>
      </w:pPr>
      <w:r w:rsidRPr="000512B5">
        <w:rPr>
          <w:rFonts w:eastAsia="Palatino Linotype" w:cs="Times New Roman"/>
          <w:b/>
          <w:bCs/>
          <w:color w:val="000000"/>
          <w:szCs w:val="24"/>
          <w:lang w:eastAsia="es-ES"/>
        </w:rPr>
        <w:t>Formato accesible:</w:t>
      </w:r>
      <w:r w:rsidRPr="000512B5">
        <w:rPr>
          <w:rFonts w:eastAsia="Palatino Linotype" w:cs="Times New Roman"/>
          <w:color w:val="000000"/>
          <w:szCs w:val="24"/>
          <w:lang w:eastAsia="es-ES"/>
        </w:rPr>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A3E0EF8" w14:textId="77777777" w:rsidR="009673AA" w:rsidRPr="000512B5" w:rsidRDefault="009673AA" w:rsidP="009673AA">
      <w:pPr>
        <w:widowControl w:val="0"/>
        <w:autoSpaceDE w:val="0"/>
        <w:autoSpaceDN w:val="0"/>
        <w:adjustRightInd w:val="0"/>
        <w:spacing w:after="0" w:line="360" w:lineRule="auto"/>
        <w:contextualSpacing/>
        <w:rPr>
          <w:rFonts w:eastAsia="Palatino Linotype" w:cs="Palatino Linotype"/>
          <w:color w:val="000000"/>
          <w:lang w:eastAsia="es-MX"/>
        </w:rPr>
      </w:pPr>
      <w:r w:rsidRPr="000512B5">
        <w:rPr>
          <w:rFonts w:eastAsia="Palatino Linotype" w:cs="Palatino Linotype"/>
          <w:color w:val="000000"/>
          <w:lang w:eastAsia="es-MX"/>
        </w:rPr>
        <w:t> </w:t>
      </w:r>
    </w:p>
    <w:p w14:paraId="49D10AF2" w14:textId="77777777" w:rsidR="009673AA" w:rsidRPr="000512B5" w:rsidRDefault="009673AA" w:rsidP="009673AA">
      <w:pPr>
        <w:widowControl w:val="0"/>
        <w:autoSpaceDE w:val="0"/>
        <w:autoSpaceDN w:val="0"/>
        <w:adjustRightInd w:val="0"/>
        <w:spacing w:after="0" w:line="360" w:lineRule="auto"/>
        <w:contextualSpacing/>
        <w:rPr>
          <w:rFonts w:eastAsia="Palatino Linotype" w:cs="Palatino Linotype"/>
          <w:color w:val="000000"/>
          <w:lang w:eastAsia="es-MX"/>
        </w:rPr>
      </w:pPr>
      <w:r w:rsidRPr="000512B5">
        <w:rPr>
          <w:rFonts w:eastAsia="Palatino Linotype" w:cs="Palatino Linotype"/>
          <w:color w:val="000000"/>
          <w:lang w:eastAsia="es-MX"/>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739DD15C" w14:textId="77777777" w:rsidR="009673AA" w:rsidRPr="000512B5" w:rsidRDefault="009673AA" w:rsidP="009673AA">
      <w:pPr>
        <w:widowControl w:val="0"/>
        <w:autoSpaceDE w:val="0"/>
        <w:autoSpaceDN w:val="0"/>
        <w:adjustRightInd w:val="0"/>
        <w:spacing w:after="0" w:line="360" w:lineRule="auto"/>
        <w:contextualSpacing/>
        <w:rPr>
          <w:rFonts w:eastAsia="Palatino Linotype" w:cs="Palatino Linotype"/>
          <w:color w:val="000000"/>
          <w:lang w:eastAsia="es-MX"/>
        </w:rPr>
      </w:pPr>
      <w:r w:rsidRPr="000512B5">
        <w:rPr>
          <w:rFonts w:eastAsia="Palatino Linotype" w:cs="Palatino Linotype"/>
          <w:color w:val="000000"/>
          <w:lang w:eastAsia="es-MX"/>
        </w:rPr>
        <w:t> </w:t>
      </w:r>
    </w:p>
    <w:p w14:paraId="0E91F1FA" w14:textId="77777777" w:rsidR="009673AA" w:rsidRPr="000512B5" w:rsidRDefault="009673AA" w:rsidP="009673AA">
      <w:pPr>
        <w:widowControl w:val="0"/>
        <w:autoSpaceDE w:val="0"/>
        <w:autoSpaceDN w:val="0"/>
        <w:adjustRightInd w:val="0"/>
        <w:spacing w:after="0" w:line="360" w:lineRule="auto"/>
        <w:contextualSpacing/>
        <w:rPr>
          <w:rFonts w:eastAsia="Palatino Linotype" w:cs="Palatino Linotype"/>
          <w:color w:val="000000"/>
          <w:lang w:eastAsia="es-MX"/>
        </w:rPr>
      </w:pPr>
      <w:r w:rsidRPr="000512B5">
        <w:rPr>
          <w:rFonts w:eastAsia="Palatino Linotype" w:cs="Palatino Linotype"/>
          <w:color w:val="000000"/>
          <w:lang w:eastAsia="es-MX"/>
        </w:rPr>
        <w:lastRenderedPageBreak/>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6BA0C0D5" w14:textId="77777777" w:rsidR="009673AA" w:rsidRPr="000512B5" w:rsidRDefault="009673AA" w:rsidP="009673AA">
      <w:pPr>
        <w:widowControl w:val="0"/>
        <w:autoSpaceDE w:val="0"/>
        <w:autoSpaceDN w:val="0"/>
        <w:adjustRightInd w:val="0"/>
        <w:spacing w:after="0" w:line="360" w:lineRule="auto"/>
        <w:contextualSpacing/>
        <w:rPr>
          <w:rFonts w:eastAsia="Palatino Linotype" w:cs="Palatino Linotype"/>
          <w:color w:val="000000"/>
          <w:lang w:eastAsia="es-MX"/>
        </w:rPr>
      </w:pPr>
    </w:p>
    <w:p w14:paraId="5FFE111A" w14:textId="77777777" w:rsidR="00BC4547" w:rsidRPr="000512B5" w:rsidRDefault="009673AA" w:rsidP="008D4BF2">
      <w:pPr>
        <w:autoSpaceDE w:val="0"/>
        <w:autoSpaceDN w:val="0"/>
        <w:adjustRightInd w:val="0"/>
        <w:spacing w:after="0" w:line="360" w:lineRule="auto"/>
        <w:contextualSpacing/>
        <w:rPr>
          <w:rFonts w:eastAsia="Palatino Linotype" w:cs="Palatino Linotype"/>
          <w:color w:val="000000"/>
          <w:lang w:eastAsia="es-MX"/>
        </w:rPr>
      </w:pPr>
      <w:r w:rsidRPr="000512B5">
        <w:rPr>
          <w:rFonts w:eastAsia="Palatino Linotype" w:cs="Palatino Linotype"/>
          <w:color w:val="000000"/>
          <w:lang w:eastAsia="es-MX"/>
        </w:rPr>
        <w:t>Como se logra observar, el Sujeto Obligado si bien señaló una página electrónica, omitió proporcionarlas en formato abierto, lo cual implica la dificultad de acceder a la misma, pues se traduce al hecho de que el Particular tendría que colocar cada dígito alfanumérico, y cuya equivocación implicaría no acceder a la información contenida en las mismas</w:t>
      </w:r>
      <w:r w:rsidR="00BC4547" w:rsidRPr="000512B5">
        <w:rPr>
          <w:rFonts w:eastAsia="Palatino Linotype" w:cs="Palatino Linotype"/>
          <w:color w:val="000000"/>
          <w:lang w:eastAsia="es-MX"/>
        </w:rPr>
        <w:t>.</w:t>
      </w:r>
    </w:p>
    <w:p w14:paraId="105B127C" w14:textId="77777777" w:rsidR="00BC4547" w:rsidRPr="000512B5" w:rsidRDefault="00BC4547" w:rsidP="009673AA">
      <w:pPr>
        <w:widowControl w:val="0"/>
        <w:autoSpaceDE w:val="0"/>
        <w:autoSpaceDN w:val="0"/>
        <w:adjustRightInd w:val="0"/>
        <w:spacing w:after="0" w:line="360" w:lineRule="auto"/>
        <w:contextualSpacing/>
        <w:rPr>
          <w:rFonts w:eastAsia="Palatino Linotype" w:cs="Palatino Linotype"/>
          <w:color w:val="000000"/>
          <w:lang w:eastAsia="es-MX"/>
        </w:rPr>
      </w:pPr>
    </w:p>
    <w:p w14:paraId="1112A18B" w14:textId="4814F006" w:rsidR="009673AA" w:rsidRPr="000512B5" w:rsidRDefault="00BC4547" w:rsidP="009673AA">
      <w:pPr>
        <w:widowControl w:val="0"/>
        <w:autoSpaceDE w:val="0"/>
        <w:autoSpaceDN w:val="0"/>
        <w:adjustRightInd w:val="0"/>
        <w:spacing w:after="0" w:line="360" w:lineRule="auto"/>
        <w:contextualSpacing/>
      </w:pPr>
      <w:r w:rsidRPr="000512B5">
        <w:rPr>
          <w:rFonts w:eastAsia="Palatino Linotype" w:cs="Palatino Linotype"/>
          <w:color w:val="000000"/>
          <w:lang w:eastAsia="es-MX"/>
        </w:rPr>
        <w:t>Ad</w:t>
      </w:r>
      <w:r w:rsidR="009673AA" w:rsidRPr="000512B5">
        <w:rPr>
          <w:rFonts w:eastAsia="Palatino Linotype" w:cs="Palatino Linotype"/>
          <w:color w:val="000000"/>
          <w:lang w:eastAsia="es-MX"/>
        </w:rPr>
        <w:t xml:space="preserve">emás de señalar que la información contenida en el directorio de los servidores públicos no da cuenta de la información solicitada, pues la pretensión del Particular  versa en obtener la certificación de competencia laboral de Patricia Lovera Merlos, Directora de Administración y Tesorería durante el ejercicio fiscal dos mil veinticuatro, por lo que, </w:t>
      </w:r>
      <w:r w:rsidR="009673AA" w:rsidRPr="000512B5">
        <w:rPr>
          <w:rFonts w:eastAsia="Calibri" w:cs="Tahoma"/>
          <w:bCs/>
          <w:color w:val="000000"/>
          <w:lang w:eastAsia="es-MX"/>
        </w:rPr>
        <w:t>se advierte que el Ente Recurrido no dio acceso a la información requerida</w:t>
      </w:r>
      <w:r w:rsidRPr="000512B5">
        <w:rPr>
          <w:rFonts w:eastAsia="Calibri" w:cs="Tahoma"/>
          <w:bCs/>
          <w:color w:val="000000"/>
          <w:lang w:eastAsia="es-MX"/>
        </w:rPr>
        <w:t xml:space="preserve">, lo cual da como resultado que el agravio sea </w:t>
      </w:r>
      <w:r w:rsidRPr="000512B5">
        <w:rPr>
          <w:rFonts w:eastAsia="Calibri" w:cs="Tahoma"/>
          <w:b/>
          <w:color w:val="000000"/>
          <w:lang w:eastAsia="es-MX"/>
        </w:rPr>
        <w:t>FUNDADO,</w:t>
      </w:r>
      <w:r w:rsidRPr="000512B5">
        <w:t xml:space="preserve"> pues lo proporcionado, no guarda relación con lo solicitado inicialmente.</w:t>
      </w:r>
    </w:p>
    <w:p w14:paraId="37EEE430" w14:textId="77777777" w:rsidR="009673AA" w:rsidRPr="000512B5" w:rsidRDefault="009673AA" w:rsidP="009673AA">
      <w:pPr>
        <w:spacing w:after="0" w:line="360" w:lineRule="auto"/>
        <w:rPr>
          <w:rFonts w:eastAsia="Times New Roman" w:cs="Times New Roman"/>
          <w:color w:val="222222"/>
          <w:lang w:eastAsia="es-MX"/>
        </w:rPr>
      </w:pPr>
    </w:p>
    <w:p w14:paraId="6EDFA5CB" w14:textId="564CB767" w:rsidR="00BC4547" w:rsidRPr="000512B5" w:rsidRDefault="004902BE" w:rsidP="00A62148">
      <w:pPr>
        <w:tabs>
          <w:tab w:val="center" w:pos="4522"/>
        </w:tabs>
        <w:spacing w:after="0" w:line="360" w:lineRule="auto"/>
        <w:contextualSpacing/>
        <w:rPr>
          <w:rFonts w:eastAsia="Palatino Linotype" w:cs="Palatino Linotype"/>
          <w:color w:val="000000"/>
          <w:lang w:eastAsia="es-MX"/>
        </w:rPr>
      </w:pPr>
      <w:r w:rsidRPr="000512B5">
        <w:rPr>
          <w:rFonts w:eastAsia="Palatino Linotype" w:cs="Palatino Linotype"/>
          <w:color w:val="000000"/>
          <w:lang w:eastAsia="es-MX"/>
        </w:rPr>
        <w:t xml:space="preserve">Por lo que, en el presente caso, se considera que el Sujeto Obligado deberá proporcionar el </w:t>
      </w:r>
      <w:r w:rsidR="00BC4547" w:rsidRPr="000512B5">
        <w:rPr>
          <w:rFonts w:eastAsia="Palatino Linotype" w:cs="Palatino Linotype"/>
          <w:color w:val="000000"/>
          <w:lang w:eastAsia="es-MX"/>
        </w:rPr>
        <w:t>C</w:t>
      </w:r>
      <w:r w:rsidRPr="000512B5">
        <w:rPr>
          <w:rFonts w:eastAsia="Palatino Linotype" w:cs="Palatino Linotype"/>
          <w:color w:val="000000"/>
          <w:lang w:eastAsia="es-MX"/>
        </w:rPr>
        <w:t xml:space="preserve">ertificado de </w:t>
      </w:r>
      <w:r w:rsidR="00BC4547" w:rsidRPr="000512B5">
        <w:rPr>
          <w:rFonts w:eastAsia="Palatino Linotype" w:cs="Palatino Linotype"/>
          <w:color w:val="000000"/>
          <w:lang w:eastAsia="es-MX"/>
        </w:rPr>
        <w:t>C</w:t>
      </w:r>
      <w:r w:rsidRPr="000512B5">
        <w:rPr>
          <w:rFonts w:eastAsia="Palatino Linotype" w:cs="Palatino Linotype"/>
          <w:color w:val="000000"/>
          <w:lang w:eastAsia="es-MX"/>
        </w:rPr>
        <w:t xml:space="preserve">ompetencia </w:t>
      </w:r>
      <w:r w:rsidR="00BC4547" w:rsidRPr="000512B5">
        <w:rPr>
          <w:rFonts w:eastAsia="Palatino Linotype" w:cs="Palatino Linotype"/>
          <w:color w:val="000000"/>
          <w:lang w:eastAsia="es-MX"/>
        </w:rPr>
        <w:t>L</w:t>
      </w:r>
      <w:r w:rsidRPr="000512B5">
        <w:rPr>
          <w:rFonts w:eastAsia="Palatino Linotype" w:cs="Palatino Linotype"/>
          <w:color w:val="000000"/>
          <w:lang w:eastAsia="es-MX"/>
        </w:rPr>
        <w:t>aboral de Patricia Lovera Merlos, Directora de Administración y Tesorería, pues</w:t>
      </w:r>
      <w:r w:rsidR="00BC4547" w:rsidRPr="000512B5">
        <w:rPr>
          <w:rFonts w:eastAsia="Palatino Linotype" w:cs="Palatino Linotype"/>
          <w:color w:val="000000"/>
          <w:lang w:eastAsia="es-MX"/>
        </w:rPr>
        <w:t xml:space="preserve"> al final de la administración 2022-2024, ya habían transcurrido seis meses de ocupar el cargo y por lo tanto, debe de obrar en los archivos del Sujeto Obligado.</w:t>
      </w:r>
    </w:p>
    <w:p w14:paraId="20157557" w14:textId="77777777" w:rsidR="00605FAD" w:rsidRPr="000512B5" w:rsidRDefault="00605FAD" w:rsidP="00A62148">
      <w:pPr>
        <w:tabs>
          <w:tab w:val="center" w:pos="4522"/>
        </w:tabs>
        <w:spacing w:after="0" w:line="360" w:lineRule="auto"/>
        <w:contextualSpacing/>
        <w:rPr>
          <w:rFonts w:eastAsia="Palatino Linotype" w:cs="Palatino Linotype"/>
          <w:color w:val="000000"/>
          <w:lang w:eastAsia="es-MX"/>
        </w:rPr>
      </w:pPr>
    </w:p>
    <w:p w14:paraId="293EA14A" w14:textId="3D2573A8" w:rsidR="00605FAD" w:rsidRPr="000512B5" w:rsidRDefault="00605FAD" w:rsidP="00605FAD">
      <w:pPr>
        <w:widowControl w:val="0"/>
        <w:tabs>
          <w:tab w:val="center" w:pos="4522"/>
        </w:tabs>
        <w:spacing w:after="0" w:line="360" w:lineRule="auto"/>
        <w:rPr>
          <w:color w:val="000000"/>
        </w:rPr>
      </w:pPr>
      <w:r w:rsidRPr="000512B5">
        <w:rPr>
          <w:color w:val="000000"/>
        </w:rPr>
        <w:t xml:space="preserve">Dicha determinación, toma sustento en el artículo 12 de la Ley de la materia, los sujetos </w:t>
      </w:r>
      <w:r w:rsidRPr="000512B5">
        <w:rPr>
          <w:color w:val="000000"/>
        </w:rPr>
        <w:lastRenderedPageBreak/>
        <w:t>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60D2D177" w14:textId="77777777" w:rsidR="00605FAD" w:rsidRPr="000512B5" w:rsidRDefault="00605FAD" w:rsidP="00605FAD">
      <w:pPr>
        <w:widowControl w:val="0"/>
        <w:tabs>
          <w:tab w:val="center" w:pos="4522"/>
        </w:tabs>
        <w:spacing w:after="0" w:line="360" w:lineRule="auto"/>
        <w:rPr>
          <w:color w:val="000000"/>
        </w:rPr>
      </w:pPr>
    </w:p>
    <w:p w14:paraId="2ED968CD" w14:textId="77777777" w:rsidR="00605FAD" w:rsidRPr="000512B5" w:rsidRDefault="00605FAD" w:rsidP="00605FAD">
      <w:pPr>
        <w:spacing w:after="0" w:line="360" w:lineRule="auto"/>
        <w:rPr>
          <w:color w:val="auto"/>
        </w:rPr>
      </w:pPr>
      <w:r w:rsidRPr="000512B5">
        <w:t xml:space="preserve">De esta manera, el derecho de acceso a la información pública se satisface en aquellos casos en que se entregue el soporte documental en el que conste la información solicitada, sin necesidad de elaborar documentos </w:t>
      </w:r>
      <w:r w:rsidRPr="000512B5">
        <w:rPr>
          <w:i/>
        </w:rPr>
        <w:t>ad hoc</w:t>
      </w:r>
      <w:r w:rsidRPr="000512B5">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6596482D" w14:textId="77777777" w:rsidR="00605FAD" w:rsidRPr="000512B5" w:rsidRDefault="00605FAD" w:rsidP="00605FAD">
      <w:pPr>
        <w:spacing w:after="0" w:line="360" w:lineRule="auto"/>
      </w:pPr>
    </w:p>
    <w:p w14:paraId="12BAAF7B" w14:textId="021386A5" w:rsidR="00605FAD" w:rsidRPr="000512B5" w:rsidRDefault="00605FAD" w:rsidP="00605FAD">
      <w:pPr>
        <w:widowControl w:val="0"/>
        <w:tabs>
          <w:tab w:val="center" w:pos="4522"/>
        </w:tabs>
        <w:spacing w:after="0" w:line="360" w:lineRule="auto"/>
      </w:pPr>
      <w:r w:rsidRPr="000512B5">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la </w:t>
      </w:r>
      <w:r w:rsidR="00DA6412" w:rsidRPr="000512B5">
        <w:t>C</w:t>
      </w:r>
      <w:r w:rsidRPr="000512B5">
        <w:t xml:space="preserve">ertificación de </w:t>
      </w:r>
      <w:r w:rsidR="00DA6412" w:rsidRPr="000512B5">
        <w:t>C</w:t>
      </w:r>
      <w:r w:rsidRPr="000512B5">
        <w:t xml:space="preserve">ompetencia </w:t>
      </w:r>
      <w:r w:rsidR="00DA6412" w:rsidRPr="000512B5">
        <w:t>L</w:t>
      </w:r>
      <w:r w:rsidRPr="000512B5">
        <w:t xml:space="preserve">aboral </w:t>
      </w:r>
      <w:r w:rsidR="00042549" w:rsidRPr="000512B5">
        <w:t xml:space="preserve">de la servidora pública señalada en la solicitud de información. </w:t>
      </w:r>
    </w:p>
    <w:p w14:paraId="35294061" w14:textId="77777777" w:rsidR="00DA6412" w:rsidRPr="000512B5" w:rsidRDefault="00DA6412" w:rsidP="00605FAD">
      <w:pPr>
        <w:widowControl w:val="0"/>
        <w:tabs>
          <w:tab w:val="center" w:pos="4522"/>
        </w:tabs>
        <w:spacing w:after="0" w:line="360" w:lineRule="auto"/>
      </w:pPr>
    </w:p>
    <w:p w14:paraId="0E45E11B" w14:textId="4E7466B7" w:rsidR="00AB021B" w:rsidRPr="000512B5" w:rsidRDefault="00AB021B" w:rsidP="00AB021B">
      <w:pPr>
        <w:widowControl w:val="0"/>
        <w:tabs>
          <w:tab w:val="center" w:pos="4522"/>
        </w:tabs>
        <w:spacing w:after="0" w:line="360" w:lineRule="auto"/>
        <w:rPr>
          <w:color w:val="auto"/>
        </w:rPr>
      </w:pPr>
      <w:r w:rsidRPr="000512B5">
        <w:rPr>
          <w:color w:val="auto"/>
        </w:rPr>
        <w:t>Finalmente, no pasa desapercibido para este Instituto que los documentos que den cuenta de lo solicitado, pudieran contener datos o información clasificada</w:t>
      </w:r>
      <w:r w:rsidR="00DA6412" w:rsidRPr="000512B5">
        <w:rPr>
          <w:color w:val="auto"/>
        </w:rPr>
        <w:t>, tales como la Clave Única de Registro de Población</w:t>
      </w:r>
      <w:r w:rsidRPr="000512B5">
        <w:rPr>
          <w:color w:val="auto"/>
        </w:rPr>
        <w:t xml:space="preserve">;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w:t>
      </w:r>
      <w:r w:rsidRPr="000512B5">
        <w:rPr>
          <w:color w:val="auto"/>
        </w:rPr>
        <w:lastRenderedPageBreak/>
        <w:t>de manera genérica y fundando y motivando su clasificación.</w:t>
      </w:r>
    </w:p>
    <w:p w14:paraId="29D992EA" w14:textId="77777777" w:rsidR="00AB021B" w:rsidRPr="000512B5" w:rsidRDefault="00AB021B" w:rsidP="00AB021B">
      <w:pPr>
        <w:widowControl w:val="0"/>
        <w:tabs>
          <w:tab w:val="center" w:pos="4522"/>
        </w:tabs>
        <w:spacing w:after="0" w:line="360" w:lineRule="auto"/>
        <w:rPr>
          <w:color w:val="auto"/>
        </w:rPr>
      </w:pPr>
    </w:p>
    <w:p w14:paraId="4B5058FE" w14:textId="700B4305" w:rsidR="00AF43DD" w:rsidRPr="000512B5" w:rsidRDefault="00AB021B" w:rsidP="00140FE8">
      <w:pPr>
        <w:widowControl w:val="0"/>
        <w:tabs>
          <w:tab w:val="center" w:pos="4522"/>
        </w:tabs>
        <w:spacing w:after="0" w:line="360" w:lineRule="auto"/>
        <w:rPr>
          <w:color w:val="auto"/>
        </w:rPr>
      </w:pPr>
      <w:r w:rsidRPr="000512B5">
        <w:rPr>
          <w:color w:val="auto"/>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5C2401C" w14:textId="77777777" w:rsidR="00DA6412" w:rsidRPr="000512B5" w:rsidRDefault="00DA6412" w:rsidP="00140FE8">
      <w:pPr>
        <w:widowControl w:val="0"/>
        <w:tabs>
          <w:tab w:val="center" w:pos="4522"/>
        </w:tabs>
        <w:spacing w:after="0" w:line="360" w:lineRule="auto"/>
        <w:rPr>
          <w:color w:val="auto"/>
        </w:rPr>
      </w:pPr>
    </w:p>
    <w:p w14:paraId="6472DA78" w14:textId="77777777" w:rsidR="00AF43DD" w:rsidRPr="000512B5" w:rsidRDefault="00AF43DD" w:rsidP="008D4BF2">
      <w:pPr>
        <w:pStyle w:val="Ttulo2"/>
      </w:pPr>
      <w:bookmarkStart w:id="35" w:name="_Toc190871550"/>
      <w:bookmarkStart w:id="36" w:name="_Toc191567865"/>
      <w:r w:rsidRPr="000512B5">
        <w:t>SEXTO. Decisión</w:t>
      </w:r>
      <w:bookmarkEnd w:id="35"/>
      <w:bookmarkEnd w:id="36"/>
    </w:p>
    <w:p w14:paraId="25341166" w14:textId="77777777" w:rsidR="00AF43DD" w:rsidRPr="000512B5" w:rsidRDefault="00AF43DD" w:rsidP="00A62148">
      <w:pPr>
        <w:spacing w:after="0" w:line="360" w:lineRule="auto"/>
        <w:rPr>
          <w:b/>
          <w:color w:val="auto"/>
        </w:rPr>
      </w:pPr>
    </w:p>
    <w:p w14:paraId="574A08E0" w14:textId="77777777" w:rsidR="008D4BF2" w:rsidRPr="000512B5" w:rsidRDefault="008D4BF2" w:rsidP="00A62148">
      <w:pPr>
        <w:spacing w:after="0" w:line="360" w:lineRule="auto"/>
        <w:rPr>
          <w:b/>
          <w:color w:val="auto"/>
        </w:rPr>
      </w:pPr>
    </w:p>
    <w:p w14:paraId="598C4DCB" w14:textId="7FD3BB94" w:rsidR="00AF43DD" w:rsidRPr="000512B5" w:rsidRDefault="00AF43DD" w:rsidP="00A62148">
      <w:pPr>
        <w:spacing w:after="0" w:line="360" w:lineRule="auto"/>
        <w:ind w:right="-93"/>
        <w:rPr>
          <w:color w:val="auto"/>
        </w:rPr>
      </w:pPr>
      <w:r w:rsidRPr="000512B5">
        <w:rPr>
          <w:rFonts w:cs="Tahoma"/>
          <w:color w:val="auto"/>
        </w:rPr>
        <w:t xml:space="preserve">Con fundamento en el artículo 186, fracción III, de la Ley de Transparencia y Acceso a la Información Pública del Estado de México y Municipios, este Instituto considera procedente </w:t>
      </w:r>
      <w:r w:rsidRPr="000512B5">
        <w:rPr>
          <w:rFonts w:cs="Tahoma"/>
          <w:b/>
          <w:color w:val="auto"/>
        </w:rPr>
        <w:t xml:space="preserve">REVOCAR </w:t>
      </w:r>
      <w:r w:rsidRPr="000512B5">
        <w:rPr>
          <w:color w:val="auto"/>
        </w:rPr>
        <w:t xml:space="preserve">la respuesta otorgada a la solicitud de información, </w:t>
      </w:r>
      <w:r w:rsidR="00DA6412" w:rsidRPr="000512B5">
        <w:rPr>
          <w:color w:val="auto"/>
        </w:rPr>
        <w:t xml:space="preserve">a efecto de que proporcione la información de </w:t>
      </w:r>
      <w:r w:rsidR="00DA6412" w:rsidRPr="000512B5">
        <w:rPr>
          <w:rFonts w:eastAsia="Times New Roman" w:cs="Times New Roman"/>
          <w:bCs/>
          <w:color w:val="auto"/>
          <w:lang w:eastAsia="es-ES"/>
        </w:rPr>
        <w:t>Patricia Lovera Merlos, Directora de Administración y Tesorería al treinta y uno de diciembre de dos mil veinticuatro.</w:t>
      </w:r>
    </w:p>
    <w:p w14:paraId="6BA40279" w14:textId="77777777" w:rsidR="00D54702" w:rsidRPr="000512B5" w:rsidRDefault="00D54702" w:rsidP="00A62148">
      <w:pPr>
        <w:spacing w:after="0" w:line="360" w:lineRule="auto"/>
        <w:ind w:right="-93"/>
        <w:rPr>
          <w:color w:val="FF0000"/>
        </w:rPr>
      </w:pPr>
    </w:p>
    <w:p w14:paraId="4122C3BC" w14:textId="77777777" w:rsidR="00AF43DD" w:rsidRPr="000512B5" w:rsidRDefault="00AF43DD" w:rsidP="00A62148">
      <w:pPr>
        <w:spacing w:after="0" w:line="360" w:lineRule="auto"/>
        <w:rPr>
          <w:b/>
          <w:color w:val="auto"/>
        </w:rPr>
      </w:pPr>
      <w:r w:rsidRPr="000512B5">
        <w:rPr>
          <w:b/>
          <w:color w:val="auto"/>
        </w:rPr>
        <w:t>Términos de la Resolución para conocimiento del Particular</w:t>
      </w:r>
    </w:p>
    <w:p w14:paraId="6DBBED78" w14:textId="77777777" w:rsidR="00AF43DD" w:rsidRPr="000512B5" w:rsidRDefault="00AF43DD" w:rsidP="00A62148">
      <w:pPr>
        <w:spacing w:after="0" w:line="360" w:lineRule="auto"/>
        <w:rPr>
          <w:b/>
          <w:color w:val="FF0000"/>
        </w:rPr>
      </w:pPr>
    </w:p>
    <w:p w14:paraId="3BDF6C3C" w14:textId="7D751622" w:rsidR="00140FE8" w:rsidRPr="000512B5" w:rsidRDefault="00AF43DD" w:rsidP="00A62148">
      <w:pPr>
        <w:spacing w:after="0" w:line="360" w:lineRule="auto"/>
        <w:rPr>
          <w:color w:val="auto"/>
        </w:rPr>
      </w:pPr>
      <w:r w:rsidRPr="000512B5">
        <w:rPr>
          <w:color w:val="auto"/>
        </w:rPr>
        <w:t xml:space="preserve">Se le hace del conocimiento al Particular, que, en el presente caso, se le concede la razón, pues el Sujeto Obligado, </w:t>
      </w:r>
      <w:r w:rsidR="009F3FF7" w:rsidRPr="000512B5">
        <w:rPr>
          <w:color w:val="auto"/>
        </w:rPr>
        <w:t>remi</w:t>
      </w:r>
      <w:r w:rsidR="00140FE8" w:rsidRPr="000512B5">
        <w:rPr>
          <w:color w:val="auto"/>
        </w:rPr>
        <w:t xml:space="preserve">tió una liga en formato cerrado, además de no proporcionar aquella información que diera cuenta de lo solicitado, </w:t>
      </w:r>
      <w:r w:rsidRPr="000512B5">
        <w:rPr>
          <w:color w:val="auto"/>
        </w:rPr>
        <w:t xml:space="preserve">por lo que, deberá entregar </w:t>
      </w:r>
      <w:r w:rsidR="00140FE8" w:rsidRPr="000512B5">
        <w:rPr>
          <w:color w:val="auto"/>
        </w:rPr>
        <w:t>el certificado de competencia laboral de la Directora de Administración y Tesorería, que estuvo en dicho cargo hasta el treinta y uno de diciembre de dos mil veinticuatro.</w:t>
      </w:r>
    </w:p>
    <w:p w14:paraId="3A48A615" w14:textId="77777777" w:rsidR="004617CA" w:rsidRPr="000512B5" w:rsidRDefault="004617CA" w:rsidP="00A62148">
      <w:pPr>
        <w:spacing w:after="0" w:line="360" w:lineRule="auto"/>
        <w:rPr>
          <w:color w:val="auto"/>
        </w:rPr>
      </w:pPr>
    </w:p>
    <w:p w14:paraId="5D91FD31" w14:textId="0EF5DD99" w:rsidR="00AF43DD" w:rsidRPr="000512B5" w:rsidRDefault="00AF43DD" w:rsidP="00A62148">
      <w:pPr>
        <w:spacing w:after="0" w:line="360" w:lineRule="auto"/>
        <w:rPr>
          <w:rFonts w:eastAsia="Calibri" w:cs="Times New Roman"/>
          <w:color w:val="auto"/>
        </w:rPr>
      </w:pPr>
      <w:r w:rsidRPr="000512B5">
        <w:rPr>
          <w:rFonts w:eastAsia="Calibri" w:cs="Times New Roman"/>
          <w:color w:val="auto"/>
        </w:rPr>
        <w:t>Finalmente,</w:t>
      </w:r>
      <w:r w:rsidR="004617CA" w:rsidRPr="000512B5">
        <w:rPr>
          <w:rFonts w:eastAsia="Calibri" w:cs="Times New Roman"/>
          <w:color w:val="auto"/>
        </w:rPr>
        <w:t xml:space="preserve"> se le informa que</w:t>
      </w:r>
      <w:r w:rsidRPr="000512B5">
        <w:rPr>
          <w:rFonts w:eastAsia="Calibri" w:cs="Times New Roman"/>
          <w:color w:val="auto"/>
        </w:rPr>
        <w:t xml:space="preserve"> la labor </w:t>
      </w:r>
      <w:r w:rsidR="000B1245" w:rsidRPr="000512B5">
        <w:rPr>
          <w:rFonts w:eastAsia="Calibri" w:cs="Times New Roman"/>
          <w:color w:val="auto"/>
        </w:rPr>
        <w:t>d</w:t>
      </w:r>
      <w:r w:rsidR="004617CA" w:rsidRPr="000512B5">
        <w:rPr>
          <w:rFonts w:eastAsia="Calibri" w:cs="Times New Roman"/>
          <w:color w:val="auto"/>
        </w:rPr>
        <w:t>e este</w:t>
      </w:r>
      <w:r w:rsidRPr="000512B5">
        <w:rPr>
          <w:rFonts w:eastAsia="Calibri" w:cs="Times New Roman"/>
          <w:color w:val="auto"/>
        </w:rPr>
        <w:t xml:space="preserve"> Instituto</w:t>
      </w:r>
      <w:r w:rsidR="004617CA" w:rsidRPr="000512B5">
        <w:rPr>
          <w:rFonts w:eastAsia="Calibri" w:cs="Times New Roman"/>
          <w:color w:val="auto"/>
        </w:rPr>
        <w:t xml:space="preserve"> de Transparencia, Acceso a la Información Pública y Protección de Datos Personales del Estado de México y Municipios</w:t>
      </w:r>
      <w:r w:rsidRPr="000512B5">
        <w:rPr>
          <w:rFonts w:eastAsia="Calibri" w:cs="Times New Roman"/>
          <w:color w:val="auto"/>
        </w:rPr>
        <w:t xml:space="preserve">, </w:t>
      </w:r>
      <w:r w:rsidRPr="000512B5">
        <w:rPr>
          <w:rFonts w:eastAsia="Calibri" w:cs="Times New Roman"/>
          <w:color w:val="auto"/>
        </w:rPr>
        <w:lastRenderedPageBreak/>
        <w:t>es apoyar a la población a acceder a la información pública y garantizar la protección de los datos personales.</w:t>
      </w:r>
    </w:p>
    <w:p w14:paraId="0FDEFF68" w14:textId="77777777" w:rsidR="00140FE8" w:rsidRPr="000512B5" w:rsidRDefault="00140FE8" w:rsidP="00A62148">
      <w:pPr>
        <w:spacing w:after="0" w:line="360" w:lineRule="auto"/>
        <w:rPr>
          <w:color w:val="auto"/>
        </w:rPr>
      </w:pPr>
    </w:p>
    <w:p w14:paraId="7671317C" w14:textId="77777777" w:rsidR="00AF43DD" w:rsidRPr="000512B5" w:rsidRDefault="00AF43DD" w:rsidP="00A62148">
      <w:pPr>
        <w:spacing w:after="0" w:line="360" w:lineRule="auto"/>
        <w:rPr>
          <w:color w:val="auto"/>
        </w:rPr>
      </w:pPr>
      <w:r w:rsidRPr="000512B5">
        <w:rPr>
          <w:color w:val="auto"/>
        </w:rPr>
        <w:t>Por lo expuesto y fundado, este Pleno:</w:t>
      </w:r>
    </w:p>
    <w:p w14:paraId="35DC8BD2" w14:textId="77777777" w:rsidR="004617CA" w:rsidRPr="000512B5" w:rsidRDefault="004617CA" w:rsidP="00A62148">
      <w:pPr>
        <w:spacing w:after="0" w:line="360" w:lineRule="auto"/>
        <w:rPr>
          <w:b/>
          <w:color w:val="auto"/>
        </w:rPr>
      </w:pPr>
    </w:p>
    <w:p w14:paraId="428C5C16" w14:textId="77777777" w:rsidR="00AF43DD" w:rsidRPr="000512B5" w:rsidRDefault="00AF43DD" w:rsidP="008D4BF2">
      <w:pPr>
        <w:pStyle w:val="Ttulo1"/>
      </w:pPr>
      <w:bookmarkStart w:id="37" w:name="_Toc190871551"/>
      <w:bookmarkStart w:id="38" w:name="_Toc191567866"/>
      <w:r w:rsidRPr="000512B5">
        <w:t>R E S U E L V E</w:t>
      </w:r>
      <w:bookmarkEnd w:id="37"/>
      <w:bookmarkEnd w:id="38"/>
    </w:p>
    <w:p w14:paraId="1DB59248" w14:textId="77777777" w:rsidR="00AF43DD" w:rsidRPr="000512B5" w:rsidRDefault="00AF43DD" w:rsidP="00A62148">
      <w:pPr>
        <w:spacing w:after="0" w:line="360" w:lineRule="auto"/>
        <w:rPr>
          <w:color w:val="FF0000"/>
        </w:rPr>
      </w:pPr>
    </w:p>
    <w:p w14:paraId="59B9A946" w14:textId="164B0223" w:rsidR="00AF43DD" w:rsidRPr="000512B5" w:rsidRDefault="00AF43DD" w:rsidP="00A62148">
      <w:pPr>
        <w:spacing w:after="0" w:line="360" w:lineRule="auto"/>
        <w:rPr>
          <w:color w:val="auto"/>
        </w:rPr>
      </w:pPr>
      <w:bookmarkStart w:id="39" w:name="_Toc190871552"/>
      <w:bookmarkStart w:id="40" w:name="_Toc191567867"/>
      <w:r w:rsidRPr="000512B5">
        <w:rPr>
          <w:rStyle w:val="Ttulo2Car"/>
        </w:rPr>
        <w:t>PRIMERO</w:t>
      </w:r>
      <w:bookmarkEnd w:id="39"/>
      <w:bookmarkEnd w:id="40"/>
      <w:r w:rsidRPr="000512B5">
        <w:rPr>
          <w:b/>
          <w:color w:val="auto"/>
        </w:rPr>
        <w:t xml:space="preserve">. </w:t>
      </w:r>
      <w:r w:rsidRPr="000512B5">
        <w:rPr>
          <w:color w:val="auto"/>
        </w:rPr>
        <w:t xml:space="preserve">Se </w:t>
      </w:r>
      <w:r w:rsidRPr="000512B5">
        <w:rPr>
          <w:b/>
          <w:color w:val="auto"/>
        </w:rPr>
        <w:t xml:space="preserve">REVOCA </w:t>
      </w:r>
      <w:r w:rsidRPr="000512B5">
        <w:rPr>
          <w:color w:val="auto"/>
        </w:rPr>
        <w:t xml:space="preserve">la respuesta otorgada por el Sujeto Obligado a la solicitud de acceso a la información </w:t>
      </w:r>
      <w:r w:rsidR="00CE6D86" w:rsidRPr="000512B5">
        <w:rPr>
          <w:color w:val="auto"/>
        </w:rPr>
        <w:t>00072/DIFTOLUCA/IP/2025</w:t>
      </w:r>
      <w:r w:rsidRPr="000512B5">
        <w:rPr>
          <w:color w:val="auto"/>
        </w:rPr>
        <w:t xml:space="preserve">, por resultar </w:t>
      </w:r>
      <w:r w:rsidRPr="000512B5">
        <w:rPr>
          <w:b/>
          <w:color w:val="auto"/>
        </w:rPr>
        <w:t xml:space="preserve">FUNDADOS </w:t>
      </w:r>
      <w:r w:rsidRPr="000512B5">
        <w:rPr>
          <w:color w:val="auto"/>
        </w:rPr>
        <w:t>los agravios</w:t>
      </w:r>
      <w:r w:rsidRPr="000512B5">
        <w:rPr>
          <w:b/>
          <w:color w:val="auto"/>
        </w:rPr>
        <w:t xml:space="preserve"> </w:t>
      </w:r>
      <w:r w:rsidRPr="000512B5">
        <w:rPr>
          <w:color w:val="auto"/>
        </w:rPr>
        <w:t>hechos valer por el Particular, en el Recurso de Revisión</w:t>
      </w:r>
      <w:r w:rsidRPr="000512B5">
        <w:rPr>
          <w:b/>
          <w:color w:val="auto"/>
        </w:rPr>
        <w:t xml:space="preserve">, </w:t>
      </w:r>
      <w:r w:rsidRPr="000512B5">
        <w:rPr>
          <w:color w:val="auto"/>
        </w:rPr>
        <w:t xml:space="preserve">en términos de los Considerandos QUINTO y SEXTO de la presente Resolución.  </w:t>
      </w:r>
    </w:p>
    <w:p w14:paraId="429FC975" w14:textId="77777777" w:rsidR="00AF43DD" w:rsidRPr="000512B5" w:rsidRDefault="00AF43DD" w:rsidP="00A62148">
      <w:pPr>
        <w:spacing w:after="0" w:line="360" w:lineRule="auto"/>
        <w:rPr>
          <w:b/>
          <w:color w:val="FF0000"/>
        </w:rPr>
      </w:pPr>
    </w:p>
    <w:p w14:paraId="1BEBBA9D" w14:textId="7CCCFE2F" w:rsidR="00CE6D86" w:rsidRPr="000512B5" w:rsidRDefault="00AF43DD" w:rsidP="00CE6D86">
      <w:pPr>
        <w:spacing w:after="0" w:line="360" w:lineRule="auto"/>
        <w:rPr>
          <w:color w:val="auto"/>
        </w:rPr>
      </w:pPr>
      <w:bookmarkStart w:id="41" w:name="_Toc190871553"/>
      <w:bookmarkStart w:id="42" w:name="_Toc191567868"/>
      <w:r w:rsidRPr="000512B5">
        <w:rPr>
          <w:rStyle w:val="Ttulo2Car"/>
        </w:rPr>
        <w:t>SEGUNDO</w:t>
      </w:r>
      <w:bookmarkEnd w:id="41"/>
      <w:bookmarkEnd w:id="42"/>
      <w:r w:rsidRPr="000512B5">
        <w:rPr>
          <w:b/>
          <w:color w:val="auto"/>
        </w:rPr>
        <w:t xml:space="preserve">. </w:t>
      </w:r>
      <w:r w:rsidRPr="000512B5">
        <w:rPr>
          <w:color w:val="auto"/>
        </w:rPr>
        <w:t xml:space="preserve">Se </w:t>
      </w:r>
      <w:r w:rsidRPr="000512B5">
        <w:rPr>
          <w:b/>
          <w:color w:val="auto"/>
        </w:rPr>
        <w:t>ORDENA</w:t>
      </w:r>
      <w:r w:rsidRPr="000512B5">
        <w:rPr>
          <w:color w:val="auto"/>
        </w:rPr>
        <w:t xml:space="preserve"> al Sujeto Obligado, a efecto de que, previa búsqueda exhaustiva y razonable en las áreas competentes, a través del Sistema de Acceso a la Información Mexiquense (SAIMEX), entregue</w:t>
      </w:r>
      <w:r w:rsidR="00716A83" w:rsidRPr="000512B5">
        <w:rPr>
          <w:color w:val="auto"/>
        </w:rPr>
        <w:t xml:space="preserve">, </w:t>
      </w:r>
      <w:r w:rsidR="008E78E6" w:rsidRPr="000512B5">
        <w:rPr>
          <w:color w:val="auto"/>
        </w:rPr>
        <w:t xml:space="preserve">en su caso, </w:t>
      </w:r>
      <w:r w:rsidR="00716A83" w:rsidRPr="000512B5">
        <w:rPr>
          <w:color w:val="auto"/>
        </w:rPr>
        <w:t xml:space="preserve">en versión pública, </w:t>
      </w:r>
      <w:r w:rsidR="00DA6412" w:rsidRPr="000512B5">
        <w:rPr>
          <w:color w:val="auto"/>
        </w:rPr>
        <w:t>lo siguiente:</w:t>
      </w:r>
    </w:p>
    <w:p w14:paraId="2D3AA850" w14:textId="77777777" w:rsidR="00CE6D86" w:rsidRPr="000512B5" w:rsidRDefault="00CE6D86" w:rsidP="00CE6D86">
      <w:pPr>
        <w:spacing w:after="0" w:line="360" w:lineRule="auto"/>
        <w:rPr>
          <w:color w:val="auto"/>
        </w:rPr>
      </w:pPr>
    </w:p>
    <w:p w14:paraId="60819651" w14:textId="1DF38E5E" w:rsidR="00AF43DD" w:rsidRPr="000512B5" w:rsidRDefault="00DA6412" w:rsidP="00CE6D86">
      <w:pPr>
        <w:pStyle w:val="Prrafodelista"/>
        <w:numPr>
          <w:ilvl w:val="0"/>
          <w:numId w:val="13"/>
        </w:numPr>
        <w:pBdr>
          <w:top w:val="nil"/>
          <w:left w:val="nil"/>
          <w:bottom w:val="nil"/>
          <w:right w:val="nil"/>
          <w:between w:val="nil"/>
        </w:pBdr>
        <w:spacing w:after="0" w:line="360" w:lineRule="auto"/>
        <w:ind w:right="-28"/>
        <w:rPr>
          <w:rFonts w:eastAsia="Times New Roman" w:cs="Tahoma"/>
          <w:bCs/>
          <w:color w:val="auto"/>
          <w:lang w:eastAsia="es-ES"/>
        </w:rPr>
      </w:pPr>
      <w:r w:rsidRPr="000512B5">
        <w:rPr>
          <w:rFonts w:eastAsia="Times New Roman" w:cs="Tahoma"/>
          <w:bCs/>
          <w:color w:val="auto"/>
          <w:lang w:eastAsia="es-ES"/>
        </w:rPr>
        <w:t>El Certificado de Competencia Laboral de la Directora de Administración y Tesorería, en funciones al treinta y uno de diciembre de dos mil veinticuatro, referida en el Considerando SEXTO.</w:t>
      </w:r>
    </w:p>
    <w:p w14:paraId="531379F6" w14:textId="77777777" w:rsidR="00CE6D86" w:rsidRPr="000512B5" w:rsidRDefault="00CE6D86" w:rsidP="00A62148">
      <w:pPr>
        <w:pBdr>
          <w:top w:val="nil"/>
          <w:left w:val="nil"/>
          <w:bottom w:val="nil"/>
          <w:right w:val="nil"/>
          <w:between w:val="nil"/>
        </w:pBdr>
        <w:spacing w:after="0" w:line="360" w:lineRule="auto"/>
        <w:ind w:right="-28"/>
        <w:rPr>
          <w:color w:val="FF0000"/>
        </w:rPr>
      </w:pPr>
    </w:p>
    <w:p w14:paraId="197C4E46" w14:textId="691FAA7B" w:rsidR="00896FB9" w:rsidRPr="000512B5" w:rsidRDefault="00896FB9" w:rsidP="00A62148">
      <w:pPr>
        <w:spacing w:after="0" w:line="360" w:lineRule="auto"/>
        <w:rPr>
          <w:rFonts w:eastAsia="Calibri" w:cs="Tahoma"/>
          <w:bCs/>
          <w:iCs/>
          <w:color w:val="auto"/>
          <w:lang w:eastAsia="es-ES"/>
        </w:rPr>
      </w:pPr>
      <w:r w:rsidRPr="000512B5">
        <w:rPr>
          <w:rFonts w:eastAsia="Calibri" w:cs="Tahoma"/>
          <w:bCs/>
          <w:iCs/>
          <w:color w:val="auto"/>
          <w:lang w:eastAsia="es-ES"/>
        </w:rPr>
        <w:t xml:space="preserve">Además, </w:t>
      </w:r>
      <w:r w:rsidR="00DA6412" w:rsidRPr="000512B5">
        <w:rPr>
          <w:rFonts w:eastAsia="Calibri" w:cs="Tahoma"/>
          <w:bCs/>
          <w:iCs/>
          <w:color w:val="auto"/>
          <w:lang w:eastAsia="es-ES"/>
        </w:rPr>
        <w:t xml:space="preserve">de ser necesario, </w:t>
      </w:r>
      <w:r w:rsidRPr="000512B5">
        <w:rPr>
          <w:rFonts w:eastAsia="Calibri" w:cs="Tahoma"/>
          <w:bCs/>
          <w:iCs/>
          <w:color w:val="auto"/>
          <w:lang w:eastAsia="es-ES"/>
        </w:rPr>
        <w:t>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39FE84D8" w14:textId="77777777" w:rsidR="00896FB9" w:rsidRPr="000512B5" w:rsidRDefault="00896FB9" w:rsidP="00A62148">
      <w:pPr>
        <w:pBdr>
          <w:top w:val="nil"/>
          <w:left w:val="nil"/>
          <w:bottom w:val="nil"/>
          <w:right w:val="nil"/>
          <w:between w:val="nil"/>
        </w:pBdr>
        <w:spacing w:after="0" w:line="360" w:lineRule="auto"/>
        <w:ind w:right="-28"/>
        <w:rPr>
          <w:color w:val="auto"/>
          <w:lang w:val="es-ES_tradnl"/>
        </w:rPr>
      </w:pPr>
    </w:p>
    <w:p w14:paraId="66708C46" w14:textId="2C2057DF" w:rsidR="00AF43DD" w:rsidRPr="000512B5" w:rsidRDefault="00AF43DD" w:rsidP="00A62148">
      <w:pPr>
        <w:spacing w:after="0" w:line="360" w:lineRule="auto"/>
        <w:ind w:right="-28"/>
        <w:rPr>
          <w:b/>
          <w:color w:val="auto"/>
        </w:rPr>
      </w:pPr>
      <w:bookmarkStart w:id="43" w:name="_Toc190871554"/>
      <w:bookmarkStart w:id="44" w:name="_Toc191567869"/>
      <w:r w:rsidRPr="000512B5">
        <w:rPr>
          <w:rStyle w:val="Ttulo2Car"/>
        </w:rPr>
        <w:lastRenderedPageBreak/>
        <w:t>TERCERO</w:t>
      </w:r>
      <w:bookmarkEnd w:id="43"/>
      <w:bookmarkEnd w:id="44"/>
      <w:r w:rsidRPr="000512B5">
        <w:rPr>
          <w:b/>
          <w:color w:val="auto"/>
        </w:rPr>
        <w:t xml:space="preserve">. </w:t>
      </w:r>
      <w:r w:rsidRPr="000512B5">
        <w:rPr>
          <w:rFonts w:eastAsia="Calibri" w:cs="Tahoma"/>
          <w:b/>
          <w:bCs/>
          <w:iCs/>
          <w:color w:val="auto"/>
        </w:rPr>
        <w:t>NOTIFÍQUESE</w:t>
      </w:r>
      <w:r w:rsidRPr="000512B5">
        <w:rPr>
          <w:b/>
          <w:bCs/>
          <w:color w:val="auto"/>
        </w:rPr>
        <w:t xml:space="preserve"> </w:t>
      </w:r>
      <w:r w:rsidR="00C83219" w:rsidRPr="000512B5">
        <w:rPr>
          <w:b/>
          <w:bCs/>
          <w:color w:val="auto"/>
        </w:rPr>
        <w:t>POR SAIMEX</w:t>
      </w:r>
      <w:r w:rsidR="00C83219" w:rsidRPr="000512B5">
        <w:rPr>
          <w:color w:val="auto"/>
        </w:rPr>
        <w:t xml:space="preserve"> </w:t>
      </w:r>
      <w:r w:rsidRPr="000512B5">
        <w:rPr>
          <w:color w:val="auto"/>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C23406" w14:textId="77777777" w:rsidR="00AF43DD" w:rsidRPr="000512B5" w:rsidRDefault="00AF43DD" w:rsidP="00A62148">
      <w:pPr>
        <w:spacing w:after="0" w:line="360" w:lineRule="auto"/>
        <w:ind w:right="-28"/>
        <w:rPr>
          <w:color w:val="auto"/>
        </w:rPr>
      </w:pPr>
    </w:p>
    <w:p w14:paraId="0940A69F" w14:textId="77777777" w:rsidR="008D4BF2" w:rsidRPr="000512B5" w:rsidRDefault="008D4BF2" w:rsidP="00A62148">
      <w:pPr>
        <w:spacing w:after="0" w:line="360" w:lineRule="auto"/>
        <w:rPr>
          <w:color w:val="auto"/>
        </w:rPr>
      </w:pPr>
    </w:p>
    <w:p w14:paraId="63526E71" w14:textId="4E435C81" w:rsidR="00AF43DD" w:rsidRPr="000512B5" w:rsidRDefault="00AF43DD" w:rsidP="00A62148">
      <w:pPr>
        <w:spacing w:after="0" w:line="360" w:lineRule="auto"/>
        <w:rPr>
          <w:color w:val="auto"/>
        </w:rPr>
      </w:pPr>
      <w:r w:rsidRPr="000512B5">
        <w:rPr>
          <w:color w:val="auto"/>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C63E1F4" w14:textId="77777777" w:rsidR="00AF43DD" w:rsidRPr="000512B5" w:rsidRDefault="00AF43DD" w:rsidP="00A62148">
      <w:pPr>
        <w:spacing w:after="0" w:line="360" w:lineRule="auto"/>
        <w:rPr>
          <w:color w:val="auto"/>
        </w:rPr>
      </w:pPr>
    </w:p>
    <w:p w14:paraId="4EE045FA" w14:textId="3EEEE4B8" w:rsidR="00AF43DD" w:rsidRPr="000512B5" w:rsidRDefault="00AF43DD" w:rsidP="00A62148">
      <w:pPr>
        <w:spacing w:after="0" w:line="360" w:lineRule="auto"/>
        <w:rPr>
          <w:rFonts w:eastAsia="Calibri" w:cs="Tahoma"/>
          <w:b/>
          <w:bCs/>
          <w:iCs/>
          <w:color w:val="auto"/>
        </w:rPr>
      </w:pPr>
      <w:bookmarkStart w:id="45" w:name="_Toc190871555"/>
      <w:bookmarkStart w:id="46" w:name="_Toc191567870"/>
      <w:r w:rsidRPr="000512B5">
        <w:rPr>
          <w:rStyle w:val="Ttulo2Car"/>
        </w:rPr>
        <w:t>CUARTO</w:t>
      </w:r>
      <w:bookmarkEnd w:id="45"/>
      <w:bookmarkEnd w:id="46"/>
      <w:r w:rsidRPr="000512B5">
        <w:rPr>
          <w:b/>
          <w:color w:val="auto"/>
        </w:rPr>
        <w:t xml:space="preserve">. </w:t>
      </w:r>
      <w:r w:rsidRPr="000512B5">
        <w:rPr>
          <w:rFonts w:eastAsia="Calibri" w:cs="Tahoma"/>
          <w:b/>
          <w:bCs/>
          <w:iCs/>
          <w:color w:val="auto"/>
        </w:rPr>
        <w:t>NOTIFÍQUESE</w:t>
      </w:r>
      <w:r w:rsidR="00C83219" w:rsidRPr="000512B5">
        <w:rPr>
          <w:rFonts w:eastAsia="Calibri" w:cs="Tahoma"/>
          <w:b/>
          <w:bCs/>
          <w:iCs/>
          <w:color w:val="auto"/>
        </w:rPr>
        <w:t xml:space="preserve"> POR SAIMEX</w:t>
      </w:r>
      <w:r w:rsidRPr="000512B5">
        <w:rPr>
          <w:color w:val="auto"/>
        </w:rPr>
        <w:t xml:space="preserve"> </w:t>
      </w:r>
      <w:r w:rsidRPr="000512B5">
        <w:rPr>
          <w:rFonts w:eastAsia="Calibri" w:cs="Tahoma"/>
          <w:iCs/>
          <w:color w:val="auto"/>
        </w:rPr>
        <w:t xml:space="preserve">a </w:t>
      </w:r>
      <w:r w:rsidRPr="000512B5">
        <w:rPr>
          <w:rFonts w:eastAsia="Calibri" w:cs="Tahoma"/>
          <w:bCs/>
          <w:iCs/>
          <w:color w:val="auto"/>
        </w:rPr>
        <w:t xml:space="preserve">la persona </w:t>
      </w:r>
      <w:r w:rsidRPr="000512B5">
        <w:rPr>
          <w:rFonts w:eastAsia="Calibri" w:cs="Tahoma"/>
          <w:iCs/>
          <w:color w:val="auto"/>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CE956E0" w14:textId="77777777" w:rsidR="00AF43DD" w:rsidRPr="000512B5" w:rsidRDefault="00AF43DD" w:rsidP="00A62148">
      <w:pPr>
        <w:spacing w:after="0" w:line="360" w:lineRule="auto"/>
        <w:rPr>
          <w:b/>
          <w:color w:val="auto"/>
        </w:rPr>
      </w:pPr>
    </w:p>
    <w:p w14:paraId="6EB674B0" w14:textId="62F92A85" w:rsidR="00AF43DD" w:rsidRPr="00CE6D86" w:rsidRDefault="00AF43DD" w:rsidP="00A62148">
      <w:pPr>
        <w:spacing w:after="0" w:line="360" w:lineRule="auto"/>
        <w:rPr>
          <w:b/>
          <w:color w:val="auto"/>
        </w:rPr>
      </w:pPr>
      <w:r w:rsidRPr="000512B5">
        <w:rPr>
          <w:color w:val="auto"/>
        </w:rPr>
        <w:t>ASÍ LO RESUELVE, POR </w:t>
      </w:r>
      <w:r w:rsidRPr="000512B5">
        <w:rPr>
          <w:b/>
          <w:color w:val="auto"/>
        </w:rPr>
        <w:t>UNANIMIDAD</w:t>
      </w:r>
      <w:r w:rsidRPr="000512B5">
        <w:rPr>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0512B5">
        <w:rPr>
          <w:color w:val="auto"/>
        </w:rPr>
        <w:lastRenderedPageBreak/>
        <w:t xml:space="preserve">NORIEGA Y GUADALUPE RAMÍREZ PEÑA, EN LA </w:t>
      </w:r>
      <w:r w:rsidR="00CE6D86" w:rsidRPr="000512B5">
        <w:rPr>
          <w:color w:val="auto"/>
        </w:rPr>
        <w:t xml:space="preserve">SÉPTIMA </w:t>
      </w:r>
      <w:r w:rsidR="00C82FED" w:rsidRPr="000512B5">
        <w:rPr>
          <w:color w:val="auto"/>
        </w:rPr>
        <w:t>S</w:t>
      </w:r>
      <w:r w:rsidRPr="000512B5">
        <w:rPr>
          <w:color w:val="auto"/>
        </w:rPr>
        <w:t xml:space="preserve">ESIÓN ORDINARIA, CELEBRADA EL </w:t>
      </w:r>
      <w:r w:rsidR="00CE6D86" w:rsidRPr="000512B5">
        <w:rPr>
          <w:color w:val="auto"/>
        </w:rPr>
        <w:t xml:space="preserve">VEINTISÉIS </w:t>
      </w:r>
      <w:r w:rsidR="00B014EB" w:rsidRPr="000512B5">
        <w:rPr>
          <w:color w:val="auto"/>
        </w:rPr>
        <w:t>DE</w:t>
      </w:r>
      <w:r w:rsidR="00F17FEF" w:rsidRPr="000512B5">
        <w:rPr>
          <w:color w:val="auto"/>
        </w:rPr>
        <w:t xml:space="preserve"> FEBRERO DOS MIL VEINTICINCO</w:t>
      </w:r>
      <w:r w:rsidRPr="000512B5">
        <w:rPr>
          <w:color w:val="auto"/>
        </w:rPr>
        <w:t>, ANTE EL SECRETARIO TÉCNICO DEL PLENO, ALEXIS TAPIA RAMÍREZ.</w:t>
      </w:r>
    </w:p>
    <w:p w14:paraId="7EF21FCB" w14:textId="77777777" w:rsidR="00AF43DD" w:rsidRPr="00CE6D86" w:rsidRDefault="00AF43DD" w:rsidP="00A62148">
      <w:pPr>
        <w:spacing w:after="0" w:line="360" w:lineRule="auto"/>
        <w:ind w:right="-28"/>
        <w:contextualSpacing/>
        <w:rPr>
          <w:rFonts w:eastAsia="Calibri" w:cs="Tahoma"/>
          <w:bCs/>
          <w:color w:val="auto"/>
        </w:rPr>
      </w:pPr>
    </w:p>
    <w:p w14:paraId="33772A6E" w14:textId="77777777" w:rsidR="00AF43DD" w:rsidRPr="00CE6D86" w:rsidRDefault="00AF43DD" w:rsidP="00A62148">
      <w:pPr>
        <w:spacing w:after="0" w:line="360" w:lineRule="auto"/>
        <w:ind w:right="-28"/>
        <w:contextualSpacing/>
        <w:rPr>
          <w:rFonts w:eastAsia="Calibri" w:cs="Tahoma"/>
          <w:bCs/>
          <w:color w:val="auto"/>
        </w:rPr>
      </w:pPr>
    </w:p>
    <w:p w14:paraId="697BA1BE" w14:textId="45CEE056" w:rsidR="009C399F" w:rsidRPr="00CE6D86" w:rsidRDefault="009C399F" w:rsidP="00A62148">
      <w:pPr>
        <w:spacing w:after="0" w:line="360" w:lineRule="auto"/>
        <w:rPr>
          <w:rFonts w:eastAsia="Calibri" w:cs="Times New Roman"/>
          <w:color w:val="auto"/>
        </w:rPr>
      </w:pPr>
      <w:r w:rsidRPr="00CE6D86">
        <w:rPr>
          <w:rFonts w:eastAsia="Calibri" w:cs="Times New Roman"/>
          <w:color w:val="auto"/>
        </w:rPr>
        <w:t xml:space="preserve"> </w:t>
      </w:r>
    </w:p>
    <w:p w14:paraId="2C8AF4F9" w14:textId="511F4039" w:rsidR="00E11886" w:rsidRPr="00CE6D86" w:rsidRDefault="00E11886" w:rsidP="00A62148">
      <w:pPr>
        <w:spacing w:after="0" w:line="360" w:lineRule="auto"/>
        <w:rPr>
          <w:rFonts w:eastAsia="Times New Roman" w:cs="Tahoma"/>
          <w:color w:val="auto"/>
          <w:lang w:eastAsia="es-ES"/>
        </w:rPr>
      </w:pPr>
    </w:p>
    <w:p w14:paraId="44B12A6B" w14:textId="77777777" w:rsidR="00FD19A9" w:rsidRPr="00CE6D86" w:rsidRDefault="00FD19A9" w:rsidP="00A62148">
      <w:pPr>
        <w:tabs>
          <w:tab w:val="left" w:pos="993"/>
        </w:tabs>
        <w:spacing w:after="0" w:line="360" w:lineRule="auto"/>
        <w:ind w:right="-28"/>
        <w:rPr>
          <w:rFonts w:cs="Tahoma"/>
          <w:color w:val="auto"/>
        </w:rPr>
      </w:pPr>
    </w:p>
    <w:p w14:paraId="7A046C5A" w14:textId="77777777" w:rsidR="00D6151E" w:rsidRPr="00CE6D86" w:rsidRDefault="00D6151E" w:rsidP="00A62148">
      <w:pPr>
        <w:widowControl w:val="0"/>
        <w:autoSpaceDE w:val="0"/>
        <w:autoSpaceDN w:val="0"/>
        <w:adjustRightInd w:val="0"/>
        <w:spacing w:after="0" w:line="360" w:lineRule="auto"/>
        <w:contextualSpacing/>
        <w:rPr>
          <w:rFonts w:eastAsia="Times New Roman" w:cs="Times New Roman"/>
          <w:color w:val="auto"/>
          <w:lang w:eastAsia="es-ES"/>
        </w:rPr>
      </w:pPr>
    </w:p>
    <w:p w14:paraId="046E83B5" w14:textId="7D8D3E8F" w:rsidR="00D6151E" w:rsidRPr="00CE6D86" w:rsidRDefault="00D6151E" w:rsidP="00A62148">
      <w:pPr>
        <w:widowControl w:val="0"/>
        <w:autoSpaceDE w:val="0"/>
        <w:autoSpaceDN w:val="0"/>
        <w:adjustRightInd w:val="0"/>
        <w:spacing w:after="0" w:line="360" w:lineRule="auto"/>
        <w:contextualSpacing/>
        <w:rPr>
          <w:rFonts w:eastAsia="Times New Roman" w:cs="Times New Roman"/>
          <w:color w:val="auto"/>
          <w:lang w:eastAsia="es-ES"/>
        </w:rPr>
      </w:pPr>
    </w:p>
    <w:p w14:paraId="38DCDD5A" w14:textId="77777777" w:rsidR="00A96F3B" w:rsidRPr="00197665" w:rsidRDefault="00A96F3B"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702F28CC" w14:textId="77777777" w:rsidR="00A96F3B" w:rsidRPr="00197665" w:rsidRDefault="00A96F3B"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2EE29C0C" w14:textId="77777777" w:rsidR="00D6151E" w:rsidRPr="00197665" w:rsidRDefault="00D6151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45364CFE" w14:textId="77777777" w:rsidR="009443DE" w:rsidRPr="00197665" w:rsidRDefault="009443D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14676EB8" w14:textId="77777777" w:rsidR="00C56B8B" w:rsidRPr="00197665" w:rsidRDefault="00C56B8B" w:rsidP="00A62148">
      <w:pPr>
        <w:spacing w:after="0" w:line="360" w:lineRule="auto"/>
        <w:ind w:right="-93"/>
        <w:rPr>
          <w:color w:val="FF0000"/>
          <w:lang w:val="es-ES"/>
        </w:rPr>
      </w:pPr>
    </w:p>
    <w:p w14:paraId="1950A4FE" w14:textId="145680F6" w:rsidR="00C50842" w:rsidRDefault="00C50842" w:rsidP="00A62148">
      <w:pPr>
        <w:spacing w:after="0" w:line="360" w:lineRule="auto"/>
        <w:rPr>
          <w:color w:val="FF0000"/>
        </w:rPr>
      </w:pPr>
    </w:p>
    <w:p w14:paraId="4B3B0D06" w14:textId="77777777" w:rsidR="000D34E7" w:rsidRDefault="000D34E7" w:rsidP="00A62148">
      <w:pPr>
        <w:spacing w:after="0" w:line="360" w:lineRule="auto"/>
        <w:rPr>
          <w:color w:val="FF0000"/>
        </w:rPr>
      </w:pPr>
    </w:p>
    <w:p w14:paraId="376C9FEC" w14:textId="77777777" w:rsidR="000D34E7" w:rsidRDefault="000D34E7" w:rsidP="00A62148">
      <w:pPr>
        <w:spacing w:after="0" w:line="360" w:lineRule="auto"/>
        <w:rPr>
          <w:color w:val="FF0000"/>
        </w:rPr>
      </w:pPr>
    </w:p>
    <w:p w14:paraId="5D3FE85D" w14:textId="77777777" w:rsidR="000D34E7" w:rsidRDefault="000D34E7" w:rsidP="00A62148">
      <w:pPr>
        <w:spacing w:after="0" w:line="360" w:lineRule="auto"/>
        <w:rPr>
          <w:color w:val="FF0000"/>
        </w:rPr>
      </w:pPr>
    </w:p>
    <w:p w14:paraId="77C22A7F" w14:textId="77777777" w:rsidR="000D34E7" w:rsidRDefault="000D34E7" w:rsidP="00A62148">
      <w:pPr>
        <w:spacing w:after="0" w:line="360" w:lineRule="auto"/>
        <w:rPr>
          <w:color w:val="FF0000"/>
        </w:rPr>
      </w:pPr>
    </w:p>
    <w:p w14:paraId="6EE54DDC" w14:textId="77777777" w:rsidR="000D34E7" w:rsidRDefault="000D34E7" w:rsidP="00A62148">
      <w:pPr>
        <w:spacing w:after="0" w:line="360" w:lineRule="auto"/>
        <w:rPr>
          <w:color w:val="FF0000"/>
        </w:rPr>
      </w:pPr>
    </w:p>
    <w:p w14:paraId="6DE8D759" w14:textId="77777777" w:rsidR="000D34E7" w:rsidRDefault="000D34E7" w:rsidP="00A62148">
      <w:pPr>
        <w:spacing w:after="0" w:line="360" w:lineRule="auto"/>
        <w:rPr>
          <w:color w:val="FF0000"/>
        </w:rPr>
      </w:pPr>
    </w:p>
    <w:p w14:paraId="189A56DD" w14:textId="77777777" w:rsidR="000D34E7" w:rsidRDefault="000D34E7" w:rsidP="00A62148">
      <w:pPr>
        <w:spacing w:after="0" w:line="360" w:lineRule="auto"/>
        <w:rPr>
          <w:color w:val="FF0000"/>
        </w:rPr>
      </w:pPr>
    </w:p>
    <w:p w14:paraId="7403148E" w14:textId="77777777" w:rsidR="000D34E7" w:rsidRDefault="000D34E7" w:rsidP="00A62148">
      <w:pPr>
        <w:spacing w:after="0" w:line="360" w:lineRule="auto"/>
        <w:rPr>
          <w:color w:val="FF0000"/>
        </w:rPr>
      </w:pPr>
    </w:p>
    <w:p w14:paraId="3538753C" w14:textId="77777777" w:rsidR="000D34E7" w:rsidRDefault="000D34E7" w:rsidP="00A62148">
      <w:pPr>
        <w:spacing w:after="0" w:line="360" w:lineRule="auto"/>
        <w:rPr>
          <w:color w:val="FF0000"/>
        </w:rPr>
      </w:pPr>
    </w:p>
    <w:p w14:paraId="51F65D21" w14:textId="77777777" w:rsidR="000D34E7" w:rsidRDefault="000D34E7" w:rsidP="00A62148">
      <w:pPr>
        <w:spacing w:after="0" w:line="360" w:lineRule="auto"/>
        <w:rPr>
          <w:color w:val="FF0000"/>
        </w:rPr>
      </w:pPr>
    </w:p>
    <w:p w14:paraId="735FAF20" w14:textId="77777777" w:rsidR="000D34E7" w:rsidRPr="00197665" w:rsidRDefault="000D34E7" w:rsidP="00A62148">
      <w:pPr>
        <w:spacing w:after="0" w:line="360" w:lineRule="auto"/>
        <w:rPr>
          <w:color w:val="FF0000"/>
        </w:rPr>
      </w:pPr>
    </w:p>
    <w:sectPr w:rsidR="000D34E7" w:rsidRPr="00197665" w:rsidSect="009B3229">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DA378" w14:textId="77777777" w:rsidR="00541534" w:rsidRDefault="00541534" w:rsidP="00EC77D9">
      <w:pPr>
        <w:spacing w:after="0" w:line="240" w:lineRule="auto"/>
      </w:pPr>
      <w:r>
        <w:separator/>
      </w:r>
    </w:p>
  </w:endnote>
  <w:endnote w:type="continuationSeparator" w:id="0">
    <w:p w14:paraId="1F0A8988" w14:textId="77777777" w:rsidR="00541534" w:rsidRDefault="00541534"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4902BE" w:rsidRDefault="004902B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6BDDDFD" w14:textId="77777777" w:rsidR="004902BE" w:rsidRDefault="004902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4902BE" w:rsidRDefault="004902B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02823">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02823">
              <w:rPr>
                <w:b/>
                <w:bCs/>
                <w:noProof/>
              </w:rPr>
              <w:t>22</w:t>
            </w:r>
            <w:r>
              <w:rPr>
                <w:b/>
                <w:bCs/>
                <w:sz w:val="24"/>
                <w:szCs w:val="24"/>
              </w:rPr>
              <w:fldChar w:fldCharType="end"/>
            </w:r>
          </w:p>
        </w:sdtContent>
      </w:sdt>
    </w:sdtContent>
  </w:sdt>
  <w:p w14:paraId="480CB874" w14:textId="77777777" w:rsidR="004902BE" w:rsidRDefault="004902B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4902BE" w:rsidRDefault="004902B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0282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02823">
              <w:rPr>
                <w:b/>
                <w:bCs/>
                <w:noProof/>
              </w:rPr>
              <w:t>22</w:t>
            </w:r>
            <w:r>
              <w:rPr>
                <w:b/>
                <w:bCs/>
                <w:sz w:val="24"/>
                <w:szCs w:val="24"/>
              </w:rPr>
              <w:fldChar w:fldCharType="end"/>
            </w:r>
          </w:p>
        </w:sdtContent>
      </w:sdt>
    </w:sdtContent>
  </w:sdt>
  <w:p w14:paraId="604FB1E6" w14:textId="77777777" w:rsidR="004902BE" w:rsidRDefault="004902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19479" w14:textId="77777777" w:rsidR="00541534" w:rsidRDefault="00541534" w:rsidP="00EC77D9">
      <w:pPr>
        <w:spacing w:after="0" w:line="240" w:lineRule="auto"/>
      </w:pPr>
      <w:r>
        <w:separator/>
      </w:r>
    </w:p>
  </w:footnote>
  <w:footnote w:type="continuationSeparator" w:id="0">
    <w:p w14:paraId="45781586" w14:textId="77777777" w:rsidR="00541534" w:rsidRDefault="00541534"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4902BE" w:rsidRPr="00E152D8" w14:paraId="4A0009A6" w14:textId="77777777" w:rsidTr="00F34E0A">
      <w:trPr>
        <w:trHeight w:val="132"/>
      </w:trPr>
      <w:tc>
        <w:tcPr>
          <w:tcW w:w="2691" w:type="dxa"/>
        </w:tcPr>
        <w:p w14:paraId="76E98208" w14:textId="77777777" w:rsidR="004902BE" w:rsidRPr="00E152D8" w:rsidRDefault="004902BE" w:rsidP="00F34E0A">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4902BE" w:rsidRPr="00EE1572" w:rsidRDefault="004902BE" w:rsidP="00F34E0A">
          <w:pPr>
            <w:tabs>
              <w:tab w:val="right" w:pos="8838"/>
            </w:tabs>
            <w:ind w:left="-28" w:right="-32"/>
            <w:rPr>
              <w:rFonts w:eastAsia="Calibri" w:cs="Tahoma"/>
            </w:rPr>
          </w:pPr>
          <w:r w:rsidRPr="00EE1572">
            <w:rPr>
              <w:rFonts w:eastAsia="Calibri" w:cs="Tahoma"/>
            </w:rPr>
            <w:t>03846/INFOEM/IP/RR/2020</w:t>
          </w:r>
        </w:p>
      </w:tc>
    </w:tr>
    <w:tr w:rsidR="004902BE" w:rsidRPr="00E152D8" w14:paraId="4AB4C711" w14:textId="77777777" w:rsidTr="00F34E0A">
      <w:trPr>
        <w:trHeight w:val="261"/>
      </w:trPr>
      <w:tc>
        <w:tcPr>
          <w:tcW w:w="2691" w:type="dxa"/>
        </w:tcPr>
        <w:p w14:paraId="7E7EF0C1" w14:textId="77777777" w:rsidR="004902BE" w:rsidRPr="00E152D8" w:rsidRDefault="004902BE"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4902BE" w:rsidRPr="00EE1572" w:rsidRDefault="004902BE" w:rsidP="00F34E0A">
          <w:pPr>
            <w:tabs>
              <w:tab w:val="right" w:pos="8838"/>
            </w:tabs>
            <w:ind w:right="-32"/>
            <w:rPr>
              <w:rFonts w:eastAsia="Calibri" w:cs="Tahoma"/>
              <w:lang w:val="es-MX"/>
            </w:rPr>
          </w:pPr>
          <w:r>
            <w:rPr>
              <w:rFonts w:eastAsia="Calibri" w:cs="Tahoma"/>
              <w:lang w:val="es-MX"/>
            </w:rPr>
            <w:t>Ayuntamiento de Valle de Chalco Solidaridad</w:t>
          </w:r>
        </w:p>
      </w:tc>
    </w:tr>
    <w:tr w:rsidR="004902BE" w:rsidRPr="00E152D8" w14:paraId="4659C8A1" w14:textId="77777777" w:rsidTr="00F34E0A">
      <w:trPr>
        <w:trHeight w:val="261"/>
      </w:trPr>
      <w:tc>
        <w:tcPr>
          <w:tcW w:w="2691" w:type="dxa"/>
        </w:tcPr>
        <w:p w14:paraId="1445B823" w14:textId="77777777" w:rsidR="004902BE" w:rsidRPr="00E152D8" w:rsidRDefault="004902BE" w:rsidP="00F34E0A">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4902BE" w:rsidRPr="00E152D8" w:rsidRDefault="004902BE" w:rsidP="00F34E0A">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4902BE" w:rsidRDefault="00541534">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9323" w14:textId="77777777" w:rsidR="004902BE" w:rsidRDefault="004902BE"/>
  <w:tbl>
    <w:tblPr>
      <w:tblStyle w:val="Tablaconcuadrcula"/>
      <w:tblW w:w="6804"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4902BE" w:rsidRPr="00E152D8" w14:paraId="62A5EE36" w14:textId="77777777" w:rsidTr="00435EA7">
      <w:trPr>
        <w:trHeight w:val="138"/>
      </w:trPr>
      <w:tc>
        <w:tcPr>
          <w:tcW w:w="2401" w:type="dxa"/>
          <w:vAlign w:val="center"/>
        </w:tcPr>
        <w:p w14:paraId="028A99F9" w14:textId="77777777" w:rsidR="004902BE" w:rsidRPr="00E152D8" w:rsidRDefault="004902BE" w:rsidP="00F34E0A">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287E1D22" w:rsidR="004902BE" w:rsidRPr="00051642" w:rsidRDefault="004902BE" w:rsidP="00F34E0A">
          <w:pPr>
            <w:tabs>
              <w:tab w:val="right" w:pos="8838"/>
            </w:tabs>
            <w:ind w:right="-32"/>
            <w:rPr>
              <w:rFonts w:eastAsia="Calibri" w:cs="Tahoma"/>
            </w:rPr>
          </w:pPr>
          <w:r>
            <w:rPr>
              <w:rFonts w:eastAsia="Calibri" w:cs="Tahoma"/>
              <w:lang w:val="es-MX"/>
            </w:rPr>
            <w:t>00631/INFOEM/IP/RR/2025</w:t>
          </w:r>
        </w:p>
      </w:tc>
    </w:tr>
    <w:tr w:rsidR="004902BE" w:rsidRPr="00E152D8" w14:paraId="25EB3B4F" w14:textId="77777777" w:rsidTr="00435EA7">
      <w:trPr>
        <w:trHeight w:val="273"/>
      </w:trPr>
      <w:tc>
        <w:tcPr>
          <w:tcW w:w="2401" w:type="dxa"/>
        </w:tcPr>
        <w:p w14:paraId="12B07625" w14:textId="77777777" w:rsidR="004902BE" w:rsidRPr="00E152D8" w:rsidRDefault="004902BE"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358C5873" w:rsidR="004902BE" w:rsidRPr="00051642" w:rsidRDefault="00435EA7" w:rsidP="008E1582">
          <w:pPr>
            <w:tabs>
              <w:tab w:val="right" w:pos="8838"/>
            </w:tabs>
            <w:ind w:left="-28" w:right="597"/>
            <w:rPr>
              <w:rFonts w:eastAsia="Calibri" w:cs="Tahoma"/>
              <w:lang w:val="es-MX"/>
            </w:rPr>
          </w:pPr>
          <w:r>
            <w:rPr>
              <w:rFonts w:eastAsia="Calibri" w:cs="Tahoma"/>
              <w:lang w:val="es-MX"/>
            </w:rPr>
            <w:t>Sistema Municipal para el Desarrollo Integral de la Familia de Toluca</w:t>
          </w:r>
        </w:p>
      </w:tc>
    </w:tr>
    <w:tr w:rsidR="004902BE" w:rsidRPr="00E152D8" w14:paraId="2B76E1FC" w14:textId="77777777" w:rsidTr="00435EA7">
      <w:trPr>
        <w:trHeight w:val="273"/>
      </w:trPr>
      <w:tc>
        <w:tcPr>
          <w:tcW w:w="2401" w:type="dxa"/>
        </w:tcPr>
        <w:p w14:paraId="4C4F10A1" w14:textId="77777777" w:rsidR="004902BE" w:rsidRPr="00E152D8" w:rsidRDefault="004902BE"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103DBC8B" w14:textId="77777777" w:rsidR="004902BE" w:rsidRPr="00E152D8" w:rsidRDefault="004902BE" w:rsidP="009E6F8A">
          <w:pPr>
            <w:tabs>
              <w:tab w:val="right" w:pos="8838"/>
            </w:tabs>
            <w:ind w:left="-28" w:right="-32"/>
            <w:rPr>
              <w:rFonts w:eastAsia="Calibri" w:cs="Tahoma"/>
              <w:b/>
              <w:lang w:val="es-MX"/>
            </w:rPr>
          </w:pPr>
          <w:r w:rsidRPr="00E152D8">
            <w:rPr>
              <w:rFonts w:eastAsia="Calibri" w:cs="Tahoma"/>
              <w:lang w:val="es-MX"/>
            </w:rPr>
            <w:t>Luis Gustavo Parra Noriega</w:t>
          </w:r>
        </w:p>
      </w:tc>
    </w:tr>
  </w:tbl>
  <w:p w14:paraId="0AC850F3" w14:textId="77777777" w:rsidR="004902BE" w:rsidRDefault="00541534" w:rsidP="00F34E0A">
    <w:pPr>
      <w:pStyle w:val="Encabezado"/>
    </w:pPr>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4.6pt;margin-top:-122.9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AAD62" w14:textId="77777777" w:rsidR="004902BE" w:rsidRDefault="004902BE"/>
  <w:tbl>
    <w:tblPr>
      <w:tblStyle w:val="Tablaconcuadrcula"/>
      <w:tblW w:w="6950"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4902BE" w:rsidRPr="00E152D8" w14:paraId="03E85E0E" w14:textId="77777777" w:rsidTr="00435EA7">
      <w:trPr>
        <w:trHeight w:val="132"/>
      </w:trPr>
      <w:tc>
        <w:tcPr>
          <w:tcW w:w="2410" w:type="dxa"/>
        </w:tcPr>
        <w:p w14:paraId="67360501" w14:textId="1B94502D" w:rsidR="004902BE" w:rsidRPr="00E152D8" w:rsidRDefault="004902BE" w:rsidP="00F34E0A">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540" w:type="dxa"/>
          <w:gridSpan w:val="2"/>
        </w:tcPr>
        <w:p w14:paraId="1E6AD7E0" w14:textId="3820E14A" w:rsidR="004902BE" w:rsidRPr="00051642" w:rsidRDefault="004902BE" w:rsidP="009B3229">
          <w:pPr>
            <w:tabs>
              <w:tab w:val="right" w:pos="8838"/>
            </w:tabs>
            <w:ind w:right="-32"/>
            <w:rPr>
              <w:rFonts w:eastAsia="Calibri" w:cs="Tahoma"/>
            </w:rPr>
          </w:pPr>
          <w:r>
            <w:rPr>
              <w:rFonts w:eastAsia="Calibri" w:cs="Tahoma"/>
              <w:lang w:val="es-MX"/>
            </w:rPr>
            <w:t>00631/INFOEM/IP/RR/2025</w:t>
          </w:r>
        </w:p>
      </w:tc>
    </w:tr>
    <w:tr w:rsidR="004902BE" w:rsidRPr="00E152D8" w14:paraId="5E1FE5FD" w14:textId="77777777" w:rsidTr="00435EA7">
      <w:trPr>
        <w:trHeight w:val="132"/>
      </w:trPr>
      <w:tc>
        <w:tcPr>
          <w:tcW w:w="2410" w:type="dxa"/>
        </w:tcPr>
        <w:p w14:paraId="046D02FA" w14:textId="77777777" w:rsidR="004902BE" w:rsidRPr="00E152D8" w:rsidRDefault="004902BE" w:rsidP="00F34E0A">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540" w:type="dxa"/>
          <w:gridSpan w:val="2"/>
        </w:tcPr>
        <w:p w14:paraId="6517D3A9" w14:textId="6D7B9EC6" w:rsidR="004902BE" w:rsidRPr="00E152D8" w:rsidRDefault="00102823" w:rsidP="00102823">
          <w:pPr>
            <w:tabs>
              <w:tab w:val="right" w:pos="8838"/>
            </w:tabs>
            <w:ind w:right="-32"/>
            <w:rPr>
              <w:rFonts w:eastAsia="Calibri" w:cs="Tahoma"/>
              <w:lang w:val="es-MX"/>
            </w:rPr>
          </w:pPr>
          <w:r w:rsidRPr="005070B3">
            <w:rPr>
              <w:bCs/>
              <w:highlight w:val="black"/>
            </w:rPr>
            <w:t>XXXXXXXXXXXX</w:t>
          </w:r>
        </w:p>
      </w:tc>
    </w:tr>
    <w:tr w:rsidR="004902BE" w:rsidRPr="00E152D8" w14:paraId="55B580D4" w14:textId="77777777" w:rsidTr="00435EA7">
      <w:trPr>
        <w:gridAfter w:val="1"/>
        <w:wAfter w:w="429" w:type="dxa"/>
        <w:trHeight w:val="261"/>
      </w:trPr>
      <w:tc>
        <w:tcPr>
          <w:tcW w:w="2410" w:type="dxa"/>
        </w:tcPr>
        <w:p w14:paraId="08C714D2" w14:textId="77777777" w:rsidR="004902BE" w:rsidRPr="00E152D8" w:rsidRDefault="004902BE"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111" w:type="dxa"/>
        </w:tcPr>
        <w:p w14:paraId="58768412" w14:textId="39E3B465" w:rsidR="004902BE" w:rsidRPr="00FD6846" w:rsidRDefault="00435EA7" w:rsidP="00197665">
          <w:pPr>
            <w:tabs>
              <w:tab w:val="right" w:pos="8838"/>
            </w:tabs>
            <w:ind w:right="-32"/>
          </w:pPr>
          <w:r>
            <w:rPr>
              <w:rFonts w:eastAsia="Calibri" w:cs="Tahoma"/>
              <w:lang w:val="es-MX"/>
            </w:rPr>
            <w:t>Sistema Municipal para el Desarrollo Integral de la Familia de Toluca</w:t>
          </w:r>
        </w:p>
      </w:tc>
    </w:tr>
    <w:tr w:rsidR="004902BE" w:rsidRPr="00E152D8" w14:paraId="3EC166B6" w14:textId="77777777" w:rsidTr="00435EA7">
      <w:trPr>
        <w:trHeight w:val="261"/>
      </w:trPr>
      <w:tc>
        <w:tcPr>
          <w:tcW w:w="2410" w:type="dxa"/>
        </w:tcPr>
        <w:p w14:paraId="2F1C1A23" w14:textId="77777777" w:rsidR="004902BE" w:rsidRPr="00E152D8" w:rsidRDefault="004902BE" w:rsidP="00F34E0A">
          <w:pPr>
            <w:tabs>
              <w:tab w:val="right" w:pos="8838"/>
            </w:tabs>
            <w:ind w:right="-105"/>
            <w:rPr>
              <w:rFonts w:eastAsia="Calibri" w:cs="Tahoma"/>
              <w:b/>
              <w:lang w:val="es-MX"/>
            </w:rPr>
          </w:pPr>
          <w:r w:rsidRPr="00E152D8">
            <w:rPr>
              <w:rFonts w:eastAsia="Calibri" w:cs="Tahoma"/>
              <w:b/>
              <w:lang w:val="es-MX"/>
            </w:rPr>
            <w:t>Comisionado Ponente:</w:t>
          </w:r>
        </w:p>
      </w:tc>
      <w:tc>
        <w:tcPr>
          <w:tcW w:w="4540" w:type="dxa"/>
          <w:gridSpan w:val="2"/>
        </w:tcPr>
        <w:p w14:paraId="64237160" w14:textId="77777777" w:rsidR="004902BE" w:rsidRPr="00E152D8" w:rsidRDefault="004902BE"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4902BE" w:rsidRDefault="00541534" w:rsidP="00F34E0A">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15pt;margin-top:-124.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12A450F"/>
    <w:multiLevelType w:val="hybridMultilevel"/>
    <w:tmpl w:val="3A508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CA742D"/>
    <w:multiLevelType w:val="hybridMultilevel"/>
    <w:tmpl w:val="76AAFE1E"/>
    <w:lvl w:ilvl="0" w:tplc="9C4A5F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854B3D"/>
    <w:multiLevelType w:val="hybridMultilevel"/>
    <w:tmpl w:val="6902FC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8153116"/>
    <w:multiLevelType w:val="hybridMultilevel"/>
    <w:tmpl w:val="D206B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574845"/>
    <w:multiLevelType w:val="hybridMultilevel"/>
    <w:tmpl w:val="9E14D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0"/>
  </w:num>
  <w:num w:numId="6">
    <w:abstractNumId w:val="9"/>
  </w:num>
  <w:num w:numId="7">
    <w:abstractNumId w:val="11"/>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3"/>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2DA0"/>
    <w:rsid w:val="00005346"/>
    <w:rsid w:val="0001164A"/>
    <w:rsid w:val="000118C2"/>
    <w:rsid w:val="0001218F"/>
    <w:rsid w:val="00012400"/>
    <w:rsid w:val="00013F59"/>
    <w:rsid w:val="000144E2"/>
    <w:rsid w:val="00016654"/>
    <w:rsid w:val="00020AB8"/>
    <w:rsid w:val="000355E1"/>
    <w:rsid w:val="000374E9"/>
    <w:rsid w:val="0004033B"/>
    <w:rsid w:val="00042549"/>
    <w:rsid w:val="00042F3F"/>
    <w:rsid w:val="00047686"/>
    <w:rsid w:val="000512B5"/>
    <w:rsid w:val="00051EE6"/>
    <w:rsid w:val="00054D31"/>
    <w:rsid w:val="00055ECC"/>
    <w:rsid w:val="00061DFC"/>
    <w:rsid w:val="00061E08"/>
    <w:rsid w:val="00063582"/>
    <w:rsid w:val="00066FDF"/>
    <w:rsid w:val="00070CB0"/>
    <w:rsid w:val="00071380"/>
    <w:rsid w:val="00077A6E"/>
    <w:rsid w:val="00077B14"/>
    <w:rsid w:val="00081C90"/>
    <w:rsid w:val="000823E5"/>
    <w:rsid w:val="00084522"/>
    <w:rsid w:val="00084933"/>
    <w:rsid w:val="00092121"/>
    <w:rsid w:val="0009234B"/>
    <w:rsid w:val="00094453"/>
    <w:rsid w:val="000964A3"/>
    <w:rsid w:val="00096C42"/>
    <w:rsid w:val="000A4685"/>
    <w:rsid w:val="000B1245"/>
    <w:rsid w:val="000B5550"/>
    <w:rsid w:val="000B5614"/>
    <w:rsid w:val="000B6867"/>
    <w:rsid w:val="000C006D"/>
    <w:rsid w:val="000C00CC"/>
    <w:rsid w:val="000C64B6"/>
    <w:rsid w:val="000D1D08"/>
    <w:rsid w:val="000D214C"/>
    <w:rsid w:val="000D30AB"/>
    <w:rsid w:val="000D34E7"/>
    <w:rsid w:val="000D3754"/>
    <w:rsid w:val="000D3D74"/>
    <w:rsid w:val="000D64A4"/>
    <w:rsid w:val="000E12E9"/>
    <w:rsid w:val="000E20C2"/>
    <w:rsid w:val="000F08D4"/>
    <w:rsid w:val="000F4364"/>
    <w:rsid w:val="000F5705"/>
    <w:rsid w:val="000F62E3"/>
    <w:rsid w:val="000F6396"/>
    <w:rsid w:val="000F6C3B"/>
    <w:rsid w:val="000F7377"/>
    <w:rsid w:val="000F7477"/>
    <w:rsid w:val="000F7709"/>
    <w:rsid w:val="00102823"/>
    <w:rsid w:val="001049AC"/>
    <w:rsid w:val="00104B20"/>
    <w:rsid w:val="00107737"/>
    <w:rsid w:val="001132A0"/>
    <w:rsid w:val="00120610"/>
    <w:rsid w:val="00122140"/>
    <w:rsid w:val="00123122"/>
    <w:rsid w:val="001252D3"/>
    <w:rsid w:val="00127270"/>
    <w:rsid w:val="0013032C"/>
    <w:rsid w:val="00132209"/>
    <w:rsid w:val="0013258E"/>
    <w:rsid w:val="001327F2"/>
    <w:rsid w:val="0013697B"/>
    <w:rsid w:val="00140FE8"/>
    <w:rsid w:val="001448D9"/>
    <w:rsid w:val="00152DB9"/>
    <w:rsid w:val="001570AC"/>
    <w:rsid w:val="001613C8"/>
    <w:rsid w:val="00165240"/>
    <w:rsid w:val="00165CC4"/>
    <w:rsid w:val="001700C7"/>
    <w:rsid w:val="00172038"/>
    <w:rsid w:val="00173914"/>
    <w:rsid w:val="001756F2"/>
    <w:rsid w:val="00180096"/>
    <w:rsid w:val="00182C11"/>
    <w:rsid w:val="001855D3"/>
    <w:rsid w:val="00191FDE"/>
    <w:rsid w:val="001928BD"/>
    <w:rsid w:val="001952CF"/>
    <w:rsid w:val="00196794"/>
    <w:rsid w:val="00197665"/>
    <w:rsid w:val="00197E2A"/>
    <w:rsid w:val="001A6395"/>
    <w:rsid w:val="001A7755"/>
    <w:rsid w:val="001B0790"/>
    <w:rsid w:val="001B223B"/>
    <w:rsid w:val="001B6A39"/>
    <w:rsid w:val="001C21EE"/>
    <w:rsid w:val="001C2619"/>
    <w:rsid w:val="001C2EBC"/>
    <w:rsid w:val="001C62B4"/>
    <w:rsid w:val="001D0453"/>
    <w:rsid w:val="001D3031"/>
    <w:rsid w:val="001D7434"/>
    <w:rsid w:val="001E01FD"/>
    <w:rsid w:val="001E0CFE"/>
    <w:rsid w:val="001E478B"/>
    <w:rsid w:val="001E5E4A"/>
    <w:rsid w:val="001E69B5"/>
    <w:rsid w:val="001F1688"/>
    <w:rsid w:val="001F1B13"/>
    <w:rsid w:val="001F55A5"/>
    <w:rsid w:val="001F560E"/>
    <w:rsid w:val="001F6AAF"/>
    <w:rsid w:val="0020058C"/>
    <w:rsid w:val="002031DD"/>
    <w:rsid w:val="002049A7"/>
    <w:rsid w:val="00206B4A"/>
    <w:rsid w:val="00207C6F"/>
    <w:rsid w:val="00220B1D"/>
    <w:rsid w:val="002245BC"/>
    <w:rsid w:val="00232DCC"/>
    <w:rsid w:val="0024566F"/>
    <w:rsid w:val="002552D9"/>
    <w:rsid w:val="00255743"/>
    <w:rsid w:val="00255DE0"/>
    <w:rsid w:val="00265193"/>
    <w:rsid w:val="00265B53"/>
    <w:rsid w:val="00270575"/>
    <w:rsid w:val="002708CA"/>
    <w:rsid w:val="002711D3"/>
    <w:rsid w:val="002736F9"/>
    <w:rsid w:val="002753AC"/>
    <w:rsid w:val="002762F3"/>
    <w:rsid w:val="002771B1"/>
    <w:rsid w:val="00281566"/>
    <w:rsid w:val="0028160B"/>
    <w:rsid w:val="0028211E"/>
    <w:rsid w:val="0029016A"/>
    <w:rsid w:val="002912C0"/>
    <w:rsid w:val="00292591"/>
    <w:rsid w:val="002945EF"/>
    <w:rsid w:val="0029541E"/>
    <w:rsid w:val="0029791B"/>
    <w:rsid w:val="00297E05"/>
    <w:rsid w:val="002A2920"/>
    <w:rsid w:val="002A5550"/>
    <w:rsid w:val="002A5660"/>
    <w:rsid w:val="002A6F8F"/>
    <w:rsid w:val="002A7380"/>
    <w:rsid w:val="002B2A85"/>
    <w:rsid w:val="002B2DFE"/>
    <w:rsid w:val="002B67F9"/>
    <w:rsid w:val="002D2283"/>
    <w:rsid w:val="002D4674"/>
    <w:rsid w:val="002E19CF"/>
    <w:rsid w:val="002E44C3"/>
    <w:rsid w:val="002E4B22"/>
    <w:rsid w:val="002E6038"/>
    <w:rsid w:val="002F07DF"/>
    <w:rsid w:val="002F48EA"/>
    <w:rsid w:val="003044BA"/>
    <w:rsid w:val="00304AD6"/>
    <w:rsid w:val="00311C91"/>
    <w:rsid w:val="00320553"/>
    <w:rsid w:val="003219DA"/>
    <w:rsid w:val="00324215"/>
    <w:rsid w:val="00324F7C"/>
    <w:rsid w:val="003318DB"/>
    <w:rsid w:val="00334E76"/>
    <w:rsid w:val="00341434"/>
    <w:rsid w:val="00341982"/>
    <w:rsid w:val="00344C97"/>
    <w:rsid w:val="0034595E"/>
    <w:rsid w:val="003459B3"/>
    <w:rsid w:val="00345CD3"/>
    <w:rsid w:val="00355FC7"/>
    <w:rsid w:val="0035655F"/>
    <w:rsid w:val="00356A74"/>
    <w:rsid w:val="003573E6"/>
    <w:rsid w:val="00361155"/>
    <w:rsid w:val="00361D01"/>
    <w:rsid w:val="003644DC"/>
    <w:rsid w:val="00364B33"/>
    <w:rsid w:val="003672E3"/>
    <w:rsid w:val="00372CF6"/>
    <w:rsid w:val="00375AEB"/>
    <w:rsid w:val="00377F05"/>
    <w:rsid w:val="00382767"/>
    <w:rsid w:val="00383F4C"/>
    <w:rsid w:val="00392509"/>
    <w:rsid w:val="00392B31"/>
    <w:rsid w:val="00393B51"/>
    <w:rsid w:val="0039476D"/>
    <w:rsid w:val="00394979"/>
    <w:rsid w:val="00394EBC"/>
    <w:rsid w:val="003A1D06"/>
    <w:rsid w:val="003A280A"/>
    <w:rsid w:val="003A2DD8"/>
    <w:rsid w:val="003A3736"/>
    <w:rsid w:val="003A3D30"/>
    <w:rsid w:val="003B121B"/>
    <w:rsid w:val="003B1CBE"/>
    <w:rsid w:val="003B444F"/>
    <w:rsid w:val="003B66D4"/>
    <w:rsid w:val="003B7EAA"/>
    <w:rsid w:val="003C2350"/>
    <w:rsid w:val="003C2F7C"/>
    <w:rsid w:val="003C39F9"/>
    <w:rsid w:val="003C7592"/>
    <w:rsid w:val="003D0090"/>
    <w:rsid w:val="003D0737"/>
    <w:rsid w:val="003D0B51"/>
    <w:rsid w:val="003D130A"/>
    <w:rsid w:val="003D3877"/>
    <w:rsid w:val="003D3AD3"/>
    <w:rsid w:val="003D4253"/>
    <w:rsid w:val="003D4DFE"/>
    <w:rsid w:val="003D7C2C"/>
    <w:rsid w:val="003E263F"/>
    <w:rsid w:val="003E3B2A"/>
    <w:rsid w:val="003E5DCB"/>
    <w:rsid w:val="004003DF"/>
    <w:rsid w:val="0040057B"/>
    <w:rsid w:val="00404187"/>
    <w:rsid w:val="00404348"/>
    <w:rsid w:val="00405044"/>
    <w:rsid w:val="004061A3"/>
    <w:rsid w:val="004063F9"/>
    <w:rsid w:val="00407974"/>
    <w:rsid w:val="004100AC"/>
    <w:rsid w:val="00427609"/>
    <w:rsid w:val="00430E8A"/>
    <w:rsid w:val="00431452"/>
    <w:rsid w:val="00431D14"/>
    <w:rsid w:val="00435EA7"/>
    <w:rsid w:val="00437156"/>
    <w:rsid w:val="00437331"/>
    <w:rsid w:val="00443F0D"/>
    <w:rsid w:val="004453F4"/>
    <w:rsid w:val="00451C54"/>
    <w:rsid w:val="00454CCA"/>
    <w:rsid w:val="004617CA"/>
    <w:rsid w:val="00463532"/>
    <w:rsid w:val="004655A7"/>
    <w:rsid w:val="00470FD1"/>
    <w:rsid w:val="00471720"/>
    <w:rsid w:val="004732B4"/>
    <w:rsid w:val="004850BB"/>
    <w:rsid w:val="00487553"/>
    <w:rsid w:val="004902BE"/>
    <w:rsid w:val="0049048A"/>
    <w:rsid w:val="00494A1F"/>
    <w:rsid w:val="00494ADB"/>
    <w:rsid w:val="004957E2"/>
    <w:rsid w:val="004A5EC7"/>
    <w:rsid w:val="004A7050"/>
    <w:rsid w:val="004B20E0"/>
    <w:rsid w:val="004B54D0"/>
    <w:rsid w:val="004B7098"/>
    <w:rsid w:val="004B7612"/>
    <w:rsid w:val="004C09DA"/>
    <w:rsid w:val="004C2175"/>
    <w:rsid w:val="004C2C37"/>
    <w:rsid w:val="004C6C16"/>
    <w:rsid w:val="004D33FF"/>
    <w:rsid w:val="004D5B25"/>
    <w:rsid w:val="004D7869"/>
    <w:rsid w:val="004E44D2"/>
    <w:rsid w:val="004E5AED"/>
    <w:rsid w:val="004F0E43"/>
    <w:rsid w:val="004F7F38"/>
    <w:rsid w:val="00502FA9"/>
    <w:rsid w:val="005057E9"/>
    <w:rsid w:val="0050747C"/>
    <w:rsid w:val="00511A67"/>
    <w:rsid w:val="00515860"/>
    <w:rsid w:val="00520569"/>
    <w:rsid w:val="00520E25"/>
    <w:rsid w:val="00526532"/>
    <w:rsid w:val="00533430"/>
    <w:rsid w:val="0053490D"/>
    <w:rsid w:val="00537966"/>
    <w:rsid w:val="0054037C"/>
    <w:rsid w:val="00541534"/>
    <w:rsid w:val="00541CD3"/>
    <w:rsid w:val="00543143"/>
    <w:rsid w:val="005439B3"/>
    <w:rsid w:val="0054421E"/>
    <w:rsid w:val="0054509E"/>
    <w:rsid w:val="00545CEE"/>
    <w:rsid w:val="005477C1"/>
    <w:rsid w:val="00551348"/>
    <w:rsid w:val="00551D7E"/>
    <w:rsid w:val="0055491F"/>
    <w:rsid w:val="00555330"/>
    <w:rsid w:val="005556DE"/>
    <w:rsid w:val="00563865"/>
    <w:rsid w:val="005647A2"/>
    <w:rsid w:val="00565D80"/>
    <w:rsid w:val="00577C8E"/>
    <w:rsid w:val="0058579C"/>
    <w:rsid w:val="0059130C"/>
    <w:rsid w:val="00591706"/>
    <w:rsid w:val="005A0B5F"/>
    <w:rsid w:val="005A0CE3"/>
    <w:rsid w:val="005A21DB"/>
    <w:rsid w:val="005A2DBB"/>
    <w:rsid w:val="005B14D2"/>
    <w:rsid w:val="005B1A75"/>
    <w:rsid w:val="005B351C"/>
    <w:rsid w:val="005B6354"/>
    <w:rsid w:val="005B709F"/>
    <w:rsid w:val="005B78CE"/>
    <w:rsid w:val="005D1AB8"/>
    <w:rsid w:val="005D3BC9"/>
    <w:rsid w:val="005D6A89"/>
    <w:rsid w:val="005E24DB"/>
    <w:rsid w:val="005E24F8"/>
    <w:rsid w:val="005E310D"/>
    <w:rsid w:val="005E34EA"/>
    <w:rsid w:val="005E6021"/>
    <w:rsid w:val="005E7AE7"/>
    <w:rsid w:val="005F3E3D"/>
    <w:rsid w:val="005F4789"/>
    <w:rsid w:val="005F5459"/>
    <w:rsid w:val="005F68B9"/>
    <w:rsid w:val="005F71FE"/>
    <w:rsid w:val="005F7AB9"/>
    <w:rsid w:val="00601AF0"/>
    <w:rsid w:val="0060301A"/>
    <w:rsid w:val="00603286"/>
    <w:rsid w:val="00605FAD"/>
    <w:rsid w:val="006069B1"/>
    <w:rsid w:val="00610BB9"/>
    <w:rsid w:val="006120A3"/>
    <w:rsid w:val="00617C09"/>
    <w:rsid w:val="00617C0F"/>
    <w:rsid w:val="006301F7"/>
    <w:rsid w:val="00634B59"/>
    <w:rsid w:val="00636809"/>
    <w:rsid w:val="006502FE"/>
    <w:rsid w:val="00657F1C"/>
    <w:rsid w:val="006607EA"/>
    <w:rsid w:val="006654FC"/>
    <w:rsid w:val="00666AA9"/>
    <w:rsid w:val="00667419"/>
    <w:rsid w:val="00667F19"/>
    <w:rsid w:val="00670BBA"/>
    <w:rsid w:val="006724BD"/>
    <w:rsid w:val="00672FE0"/>
    <w:rsid w:val="00681069"/>
    <w:rsid w:val="00683D04"/>
    <w:rsid w:val="00683E00"/>
    <w:rsid w:val="00683FC3"/>
    <w:rsid w:val="0068447E"/>
    <w:rsid w:val="00686C69"/>
    <w:rsid w:val="00687A5B"/>
    <w:rsid w:val="00695D3F"/>
    <w:rsid w:val="006A0DD0"/>
    <w:rsid w:val="006A117F"/>
    <w:rsid w:val="006A271A"/>
    <w:rsid w:val="006A52AF"/>
    <w:rsid w:val="006A54DA"/>
    <w:rsid w:val="006A7D41"/>
    <w:rsid w:val="006B2DBE"/>
    <w:rsid w:val="006C291D"/>
    <w:rsid w:val="006C35BB"/>
    <w:rsid w:val="006C4C51"/>
    <w:rsid w:val="006C5476"/>
    <w:rsid w:val="006C78B0"/>
    <w:rsid w:val="006D607E"/>
    <w:rsid w:val="006D72E9"/>
    <w:rsid w:val="006E3C98"/>
    <w:rsid w:val="006E4169"/>
    <w:rsid w:val="006E4CE6"/>
    <w:rsid w:val="006F011A"/>
    <w:rsid w:val="006F0B2A"/>
    <w:rsid w:val="006F1C52"/>
    <w:rsid w:val="006F1D63"/>
    <w:rsid w:val="006F6518"/>
    <w:rsid w:val="00703548"/>
    <w:rsid w:val="00703C07"/>
    <w:rsid w:val="0070685D"/>
    <w:rsid w:val="0071529C"/>
    <w:rsid w:val="00716A83"/>
    <w:rsid w:val="007173BE"/>
    <w:rsid w:val="007202EE"/>
    <w:rsid w:val="007221BA"/>
    <w:rsid w:val="0072796F"/>
    <w:rsid w:val="0073646F"/>
    <w:rsid w:val="00737A52"/>
    <w:rsid w:val="00737A6B"/>
    <w:rsid w:val="007505E8"/>
    <w:rsid w:val="0076755B"/>
    <w:rsid w:val="007727DE"/>
    <w:rsid w:val="00773098"/>
    <w:rsid w:val="0077314F"/>
    <w:rsid w:val="00773977"/>
    <w:rsid w:val="00775A95"/>
    <w:rsid w:val="00775DBC"/>
    <w:rsid w:val="00780243"/>
    <w:rsid w:val="00780B8A"/>
    <w:rsid w:val="00782DF8"/>
    <w:rsid w:val="00784FF6"/>
    <w:rsid w:val="00786A7B"/>
    <w:rsid w:val="00787D60"/>
    <w:rsid w:val="00792D79"/>
    <w:rsid w:val="00793831"/>
    <w:rsid w:val="007A0DC6"/>
    <w:rsid w:val="007A5636"/>
    <w:rsid w:val="007B02AA"/>
    <w:rsid w:val="007B0D14"/>
    <w:rsid w:val="007B4060"/>
    <w:rsid w:val="007B77CD"/>
    <w:rsid w:val="007B781E"/>
    <w:rsid w:val="007C1DD1"/>
    <w:rsid w:val="007C5E89"/>
    <w:rsid w:val="007C7368"/>
    <w:rsid w:val="007C7B40"/>
    <w:rsid w:val="007D1ADE"/>
    <w:rsid w:val="007D32AF"/>
    <w:rsid w:val="007D3602"/>
    <w:rsid w:val="007D64DF"/>
    <w:rsid w:val="007D6E5D"/>
    <w:rsid w:val="007D71D0"/>
    <w:rsid w:val="007E4AAE"/>
    <w:rsid w:val="007E771E"/>
    <w:rsid w:val="007F1E03"/>
    <w:rsid w:val="007F20F1"/>
    <w:rsid w:val="007F228A"/>
    <w:rsid w:val="007F316A"/>
    <w:rsid w:val="00800152"/>
    <w:rsid w:val="00801331"/>
    <w:rsid w:val="00804735"/>
    <w:rsid w:val="008063AC"/>
    <w:rsid w:val="00806DB3"/>
    <w:rsid w:val="00807E43"/>
    <w:rsid w:val="00812612"/>
    <w:rsid w:val="008175CD"/>
    <w:rsid w:val="00817C75"/>
    <w:rsid w:val="00822B62"/>
    <w:rsid w:val="00822D03"/>
    <w:rsid w:val="00823825"/>
    <w:rsid w:val="008238C5"/>
    <w:rsid w:val="00824195"/>
    <w:rsid w:val="00824827"/>
    <w:rsid w:val="008263E3"/>
    <w:rsid w:val="00837814"/>
    <w:rsid w:val="00840587"/>
    <w:rsid w:val="00842C30"/>
    <w:rsid w:val="00844441"/>
    <w:rsid w:val="00845102"/>
    <w:rsid w:val="008462E0"/>
    <w:rsid w:val="00850E31"/>
    <w:rsid w:val="0085133C"/>
    <w:rsid w:val="00855CF6"/>
    <w:rsid w:val="00860287"/>
    <w:rsid w:val="0086489A"/>
    <w:rsid w:val="00871A8D"/>
    <w:rsid w:val="008851B3"/>
    <w:rsid w:val="00885EEA"/>
    <w:rsid w:val="008866A4"/>
    <w:rsid w:val="00886CD4"/>
    <w:rsid w:val="00890243"/>
    <w:rsid w:val="008942CE"/>
    <w:rsid w:val="00894760"/>
    <w:rsid w:val="00894B74"/>
    <w:rsid w:val="00895475"/>
    <w:rsid w:val="00896CD8"/>
    <w:rsid w:val="00896FB9"/>
    <w:rsid w:val="008A3936"/>
    <w:rsid w:val="008A558B"/>
    <w:rsid w:val="008A6086"/>
    <w:rsid w:val="008A6E52"/>
    <w:rsid w:val="008B4387"/>
    <w:rsid w:val="008B60E3"/>
    <w:rsid w:val="008C1A3E"/>
    <w:rsid w:val="008C4CB3"/>
    <w:rsid w:val="008C576A"/>
    <w:rsid w:val="008C6F94"/>
    <w:rsid w:val="008C7A9D"/>
    <w:rsid w:val="008D4BF2"/>
    <w:rsid w:val="008D6C15"/>
    <w:rsid w:val="008E0E17"/>
    <w:rsid w:val="008E1582"/>
    <w:rsid w:val="008E3332"/>
    <w:rsid w:val="008E4F87"/>
    <w:rsid w:val="008E558B"/>
    <w:rsid w:val="008E5F4B"/>
    <w:rsid w:val="008E78E6"/>
    <w:rsid w:val="008F179C"/>
    <w:rsid w:val="008F1933"/>
    <w:rsid w:val="008F5178"/>
    <w:rsid w:val="008F5595"/>
    <w:rsid w:val="00904745"/>
    <w:rsid w:val="00910469"/>
    <w:rsid w:val="00911580"/>
    <w:rsid w:val="0091577C"/>
    <w:rsid w:val="00916765"/>
    <w:rsid w:val="00917C3C"/>
    <w:rsid w:val="00931EA9"/>
    <w:rsid w:val="0093261A"/>
    <w:rsid w:val="009337EE"/>
    <w:rsid w:val="009341FE"/>
    <w:rsid w:val="0093576C"/>
    <w:rsid w:val="00936C3A"/>
    <w:rsid w:val="00941D19"/>
    <w:rsid w:val="009428BC"/>
    <w:rsid w:val="009443DE"/>
    <w:rsid w:val="00945466"/>
    <w:rsid w:val="00950101"/>
    <w:rsid w:val="0095180B"/>
    <w:rsid w:val="0095381C"/>
    <w:rsid w:val="00953F07"/>
    <w:rsid w:val="009603B7"/>
    <w:rsid w:val="00963B00"/>
    <w:rsid w:val="0096478B"/>
    <w:rsid w:val="00966C3B"/>
    <w:rsid w:val="009673AA"/>
    <w:rsid w:val="00970AE3"/>
    <w:rsid w:val="009711D8"/>
    <w:rsid w:val="0097128D"/>
    <w:rsid w:val="00973B66"/>
    <w:rsid w:val="0097492D"/>
    <w:rsid w:val="00975E93"/>
    <w:rsid w:val="009813E7"/>
    <w:rsid w:val="00986275"/>
    <w:rsid w:val="009876BA"/>
    <w:rsid w:val="009933C5"/>
    <w:rsid w:val="009955C1"/>
    <w:rsid w:val="009A07AE"/>
    <w:rsid w:val="009A3066"/>
    <w:rsid w:val="009A5A84"/>
    <w:rsid w:val="009B3229"/>
    <w:rsid w:val="009B4AE7"/>
    <w:rsid w:val="009B4F07"/>
    <w:rsid w:val="009B568A"/>
    <w:rsid w:val="009B5FF8"/>
    <w:rsid w:val="009B7B92"/>
    <w:rsid w:val="009C1D2E"/>
    <w:rsid w:val="009C399F"/>
    <w:rsid w:val="009C5452"/>
    <w:rsid w:val="009D3479"/>
    <w:rsid w:val="009E1FAE"/>
    <w:rsid w:val="009E4CDB"/>
    <w:rsid w:val="009E6F8A"/>
    <w:rsid w:val="009E7021"/>
    <w:rsid w:val="009F0623"/>
    <w:rsid w:val="009F2BE0"/>
    <w:rsid w:val="009F3FF7"/>
    <w:rsid w:val="009F41C9"/>
    <w:rsid w:val="009F51BE"/>
    <w:rsid w:val="00A01721"/>
    <w:rsid w:val="00A0338D"/>
    <w:rsid w:val="00A0396E"/>
    <w:rsid w:val="00A0453B"/>
    <w:rsid w:val="00A05C78"/>
    <w:rsid w:val="00A17D4E"/>
    <w:rsid w:val="00A2050F"/>
    <w:rsid w:val="00A20C59"/>
    <w:rsid w:val="00A21466"/>
    <w:rsid w:val="00A235FA"/>
    <w:rsid w:val="00A3160A"/>
    <w:rsid w:val="00A329C5"/>
    <w:rsid w:val="00A32BB9"/>
    <w:rsid w:val="00A33BF8"/>
    <w:rsid w:val="00A36B7F"/>
    <w:rsid w:val="00A37D74"/>
    <w:rsid w:val="00A431C0"/>
    <w:rsid w:val="00A47197"/>
    <w:rsid w:val="00A500EE"/>
    <w:rsid w:val="00A502CA"/>
    <w:rsid w:val="00A54574"/>
    <w:rsid w:val="00A54976"/>
    <w:rsid w:val="00A56556"/>
    <w:rsid w:val="00A568F2"/>
    <w:rsid w:val="00A62148"/>
    <w:rsid w:val="00A62376"/>
    <w:rsid w:val="00A64BAC"/>
    <w:rsid w:val="00A66E98"/>
    <w:rsid w:val="00A67272"/>
    <w:rsid w:val="00A76FDA"/>
    <w:rsid w:val="00A7744F"/>
    <w:rsid w:val="00A7785B"/>
    <w:rsid w:val="00A864C8"/>
    <w:rsid w:val="00A9167D"/>
    <w:rsid w:val="00A942BE"/>
    <w:rsid w:val="00A953B4"/>
    <w:rsid w:val="00A96314"/>
    <w:rsid w:val="00A96F3B"/>
    <w:rsid w:val="00AA0825"/>
    <w:rsid w:val="00AA2E44"/>
    <w:rsid w:val="00AA4DA6"/>
    <w:rsid w:val="00AA4DCE"/>
    <w:rsid w:val="00AA775E"/>
    <w:rsid w:val="00AB021B"/>
    <w:rsid w:val="00AB2B19"/>
    <w:rsid w:val="00AB5E61"/>
    <w:rsid w:val="00AB6E48"/>
    <w:rsid w:val="00AC2A23"/>
    <w:rsid w:val="00AC66FF"/>
    <w:rsid w:val="00AD2531"/>
    <w:rsid w:val="00AD294A"/>
    <w:rsid w:val="00AD7BB9"/>
    <w:rsid w:val="00AE0541"/>
    <w:rsid w:val="00AE3612"/>
    <w:rsid w:val="00AE68A4"/>
    <w:rsid w:val="00AF1426"/>
    <w:rsid w:val="00AF14A7"/>
    <w:rsid w:val="00AF43DD"/>
    <w:rsid w:val="00AF54A6"/>
    <w:rsid w:val="00AF590D"/>
    <w:rsid w:val="00AF6587"/>
    <w:rsid w:val="00B014EB"/>
    <w:rsid w:val="00B0253B"/>
    <w:rsid w:val="00B02DD6"/>
    <w:rsid w:val="00B03065"/>
    <w:rsid w:val="00B04C84"/>
    <w:rsid w:val="00B0598B"/>
    <w:rsid w:val="00B064A4"/>
    <w:rsid w:val="00B11CEA"/>
    <w:rsid w:val="00B12193"/>
    <w:rsid w:val="00B172D4"/>
    <w:rsid w:val="00B21155"/>
    <w:rsid w:val="00B2169F"/>
    <w:rsid w:val="00B22482"/>
    <w:rsid w:val="00B2451A"/>
    <w:rsid w:val="00B24607"/>
    <w:rsid w:val="00B2617B"/>
    <w:rsid w:val="00B433C9"/>
    <w:rsid w:val="00B43F5C"/>
    <w:rsid w:val="00B470E8"/>
    <w:rsid w:val="00B53856"/>
    <w:rsid w:val="00B57108"/>
    <w:rsid w:val="00B614AA"/>
    <w:rsid w:val="00B617E5"/>
    <w:rsid w:val="00B61BF0"/>
    <w:rsid w:val="00B65594"/>
    <w:rsid w:val="00B66997"/>
    <w:rsid w:val="00B66E59"/>
    <w:rsid w:val="00B7032E"/>
    <w:rsid w:val="00B70FDE"/>
    <w:rsid w:val="00B7100A"/>
    <w:rsid w:val="00B74D72"/>
    <w:rsid w:val="00B76905"/>
    <w:rsid w:val="00B77668"/>
    <w:rsid w:val="00B8289E"/>
    <w:rsid w:val="00B9075D"/>
    <w:rsid w:val="00B90EF8"/>
    <w:rsid w:val="00B936C7"/>
    <w:rsid w:val="00B956E6"/>
    <w:rsid w:val="00B95F59"/>
    <w:rsid w:val="00BA3DDB"/>
    <w:rsid w:val="00BA5C25"/>
    <w:rsid w:val="00BA6F40"/>
    <w:rsid w:val="00BB2153"/>
    <w:rsid w:val="00BB3910"/>
    <w:rsid w:val="00BB6216"/>
    <w:rsid w:val="00BB670F"/>
    <w:rsid w:val="00BB7194"/>
    <w:rsid w:val="00BB7A3E"/>
    <w:rsid w:val="00BC05D7"/>
    <w:rsid w:val="00BC30E5"/>
    <w:rsid w:val="00BC4547"/>
    <w:rsid w:val="00BC74C1"/>
    <w:rsid w:val="00BD0FDF"/>
    <w:rsid w:val="00BD5986"/>
    <w:rsid w:val="00BD7F30"/>
    <w:rsid w:val="00BE39D1"/>
    <w:rsid w:val="00BE3B2E"/>
    <w:rsid w:val="00BE44F4"/>
    <w:rsid w:val="00BE4513"/>
    <w:rsid w:val="00BE75BB"/>
    <w:rsid w:val="00BF1227"/>
    <w:rsid w:val="00BF3376"/>
    <w:rsid w:val="00BF79B2"/>
    <w:rsid w:val="00C00AC6"/>
    <w:rsid w:val="00C0402C"/>
    <w:rsid w:val="00C11D49"/>
    <w:rsid w:val="00C12448"/>
    <w:rsid w:val="00C13E00"/>
    <w:rsid w:val="00C140F1"/>
    <w:rsid w:val="00C147F9"/>
    <w:rsid w:val="00C1531D"/>
    <w:rsid w:val="00C17F74"/>
    <w:rsid w:val="00C20BF0"/>
    <w:rsid w:val="00C22BE9"/>
    <w:rsid w:val="00C238BB"/>
    <w:rsid w:val="00C24833"/>
    <w:rsid w:val="00C27F4A"/>
    <w:rsid w:val="00C31A4B"/>
    <w:rsid w:val="00C478B8"/>
    <w:rsid w:val="00C47955"/>
    <w:rsid w:val="00C50335"/>
    <w:rsid w:val="00C50842"/>
    <w:rsid w:val="00C555B3"/>
    <w:rsid w:val="00C5585E"/>
    <w:rsid w:val="00C56B8B"/>
    <w:rsid w:val="00C573A0"/>
    <w:rsid w:val="00C60547"/>
    <w:rsid w:val="00C672B0"/>
    <w:rsid w:val="00C67EF9"/>
    <w:rsid w:val="00C71C92"/>
    <w:rsid w:val="00C72E9C"/>
    <w:rsid w:val="00C77736"/>
    <w:rsid w:val="00C82AC9"/>
    <w:rsid w:val="00C82FED"/>
    <w:rsid w:val="00C83219"/>
    <w:rsid w:val="00C867B6"/>
    <w:rsid w:val="00C87D0E"/>
    <w:rsid w:val="00C87FF5"/>
    <w:rsid w:val="00C90653"/>
    <w:rsid w:val="00C914D9"/>
    <w:rsid w:val="00C91799"/>
    <w:rsid w:val="00C92269"/>
    <w:rsid w:val="00C97CAB"/>
    <w:rsid w:val="00CA0F19"/>
    <w:rsid w:val="00CA4B18"/>
    <w:rsid w:val="00CA5434"/>
    <w:rsid w:val="00CA5E67"/>
    <w:rsid w:val="00CB14D9"/>
    <w:rsid w:val="00CB3D04"/>
    <w:rsid w:val="00CB3E41"/>
    <w:rsid w:val="00CB7980"/>
    <w:rsid w:val="00CC313F"/>
    <w:rsid w:val="00CC519B"/>
    <w:rsid w:val="00CD4962"/>
    <w:rsid w:val="00CD69E9"/>
    <w:rsid w:val="00CE0477"/>
    <w:rsid w:val="00CE3BBE"/>
    <w:rsid w:val="00CE52C5"/>
    <w:rsid w:val="00CE5773"/>
    <w:rsid w:val="00CE604B"/>
    <w:rsid w:val="00CE6D86"/>
    <w:rsid w:val="00CE6E93"/>
    <w:rsid w:val="00CF3906"/>
    <w:rsid w:val="00CF5BEA"/>
    <w:rsid w:val="00CF60DA"/>
    <w:rsid w:val="00D00C3E"/>
    <w:rsid w:val="00D01379"/>
    <w:rsid w:val="00D06A1A"/>
    <w:rsid w:val="00D15E32"/>
    <w:rsid w:val="00D1670B"/>
    <w:rsid w:val="00D1671B"/>
    <w:rsid w:val="00D17D14"/>
    <w:rsid w:val="00D20D79"/>
    <w:rsid w:val="00D24FB2"/>
    <w:rsid w:val="00D25560"/>
    <w:rsid w:val="00D26876"/>
    <w:rsid w:val="00D30265"/>
    <w:rsid w:val="00D30E70"/>
    <w:rsid w:val="00D30F6C"/>
    <w:rsid w:val="00D3330B"/>
    <w:rsid w:val="00D359B1"/>
    <w:rsid w:val="00D376D0"/>
    <w:rsid w:val="00D4257C"/>
    <w:rsid w:val="00D445DC"/>
    <w:rsid w:val="00D47421"/>
    <w:rsid w:val="00D502AB"/>
    <w:rsid w:val="00D54702"/>
    <w:rsid w:val="00D54DBD"/>
    <w:rsid w:val="00D55E2F"/>
    <w:rsid w:val="00D569D4"/>
    <w:rsid w:val="00D56F7F"/>
    <w:rsid w:val="00D6151E"/>
    <w:rsid w:val="00D61C83"/>
    <w:rsid w:val="00D646C1"/>
    <w:rsid w:val="00D75F21"/>
    <w:rsid w:val="00D76E10"/>
    <w:rsid w:val="00D84796"/>
    <w:rsid w:val="00D86083"/>
    <w:rsid w:val="00D94DEB"/>
    <w:rsid w:val="00D96589"/>
    <w:rsid w:val="00D97102"/>
    <w:rsid w:val="00DA2042"/>
    <w:rsid w:val="00DA4C87"/>
    <w:rsid w:val="00DA6412"/>
    <w:rsid w:val="00DA74FF"/>
    <w:rsid w:val="00DB31D6"/>
    <w:rsid w:val="00DB5C3E"/>
    <w:rsid w:val="00DB677D"/>
    <w:rsid w:val="00DC3802"/>
    <w:rsid w:val="00DC6ABD"/>
    <w:rsid w:val="00DD0465"/>
    <w:rsid w:val="00DD2681"/>
    <w:rsid w:val="00DD407A"/>
    <w:rsid w:val="00DD5123"/>
    <w:rsid w:val="00DD6872"/>
    <w:rsid w:val="00DD6E79"/>
    <w:rsid w:val="00DD7483"/>
    <w:rsid w:val="00DD7A69"/>
    <w:rsid w:val="00DE37B9"/>
    <w:rsid w:val="00DE4F79"/>
    <w:rsid w:val="00DF1476"/>
    <w:rsid w:val="00E000AA"/>
    <w:rsid w:val="00E003E9"/>
    <w:rsid w:val="00E03699"/>
    <w:rsid w:val="00E0386E"/>
    <w:rsid w:val="00E03FA3"/>
    <w:rsid w:val="00E075E2"/>
    <w:rsid w:val="00E10653"/>
    <w:rsid w:val="00E11886"/>
    <w:rsid w:val="00E14EDC"/>
    <w:rsid w:val="00E15450"/>
    <w:rsid w:val="00E156EB"/>
    <w:rsid w:val="00E161BB"/>
    <w:rsid w:val="00E16503"/>
    <w:rsid w:val="00E17875"/>
    <w:rsid w:val="00E21940"/>
    <w:rsid w:val="00E22B52"/>
    <w:rsid w:val="00E25189"/>
    <w:rsid w:val="00E34685"/>
    <w:rsid w:val="00E35735"/>
    <w:rsid w:val="00E36E12"/>
    <w:rsid w:val="00E40057"/>
    <w:rsid w:val="00E40424"/>
    <w:rsid w:val="00E40738"/>
    <w:rsid w:val="00E41269"/>
    <w:rsid w:val="00E4507A"/>
    <w:rsid w:val="00E5008F"/>
    <w:rsid w:val="00E50564"/>
    <w:rsid w:val="00E511FA"/>
    <w:rsid w:val="00E529BB"/>
    <w:rsid w:val="00E53809"/>
    <w:rsid w:val="00E57A08"/>
    <w:rsid w:val="00E61B48"/>
    <w:rsid w:val="00E6319B"/>
    <w:rsid w:val="00E635B7"/>
    <w:rsid w:val="00E6783D"/>
    <w:rsid w:val="00E702F3"/>
    <w:rsid w:val="00E70445"/>
    <w:rsid w:val="00E752ED"/>
    <w:rsid w:val="00E75851"/>
    <w:rsid w:val="00E84509"/>
    <w:rsid w:val="00E84FAD"/>
    <w:rsid w:val="00E90E82"/>
    <w:rsid w:val="00EA0E69"/>
    <w:rsid w:val="00EA2DD0"/>
    <w:rsid w:val="00EA35D9"/>
    <w:rsid w:val="00EA79A8"/>
    <w:rsid w:val="00EB3DC8"/>
    <w:rsid w:val="00EB4125"/>
    <w:rsid w:val="00EB466E"/>
    <w:rsid w:val="00EB495E"/>
    <w:rsid w:val="00EB6538"/>
    <w:rsid w:val="00EC1C03"/>
    <w:rsid w:val="00EC31FB"/>
    <w:rsid w:val="00EC4A2E"/>
    <w:rsid w:val="00EC612F"/>
    <w:rsid w:val="00EC77D9"/>
    <w:rsid w:val="00ED3762"/>
    <w:rsid w:val="00ED609B"/>
    <w:rsid w:val="00ED7013"/>
    <w:rsid w:val="00EE6AAF"/>
    <w:rsid w:val="00EF077C"/>
    <w:rsid w:val="00EF2DE1"/>
    <w:rsid w:val="00F0085C"/>
    <w:rsid w:val="00F02F7E"/>
    <w:rsid w:val="00F03558"/>
    <w:rsid w:val="00F038A9"/>
    <w:rsid w:val="00F108D1"/>
    <w:rsid w:val="00F10CB5"/>
    <w:rsid w:val="00F15472"/>
    <w:rsid w:val="00F167B7"/>
    <w:rsid w:val="00F1768D"/>
    <w:rsid w:val="00F17FEF"/>
    <w:rsid w:val="00F21EE0"/>
    <w:rsid w:val="00F2667C"/>
    <w:rsid w:val="00F27576"/>
    <w:rsid w:val="00F27E6C"/>
    <w:rsid w:val="00F34E0A"/>
    <w:rsid w:val="00F36F8C"/>
    <w:rsid w:val="00F37243"/>
    <w:rsid w:val="00F41B18"/>
    <w:rsid w:val="00F47BE3"/>
    <w:rsid w:val="00F53AEA"/>
    <w:rsid w:val="00F5589F"/>
    <w:rsid w:val="00F60083"/>
    <w:rsid w:val="00F622DA"/>
    <w:rsid w:val="00F632F8"/>
    <w:rsid w:val="00F67477"/>
    <w:rsid w:val="00F70988"/>
    <w:rsid w:val="00F72248"/>
    <w:rsid w:val="00F7251D"/>
    <w:rsid w:val="00F73369"/>
    <w:rsid w:val="00F7429E"/>
    <w:rsid w:val="00F752FD"/>
    <w:rsid w:val="00F75F69"/>
    <w:rsid w:val="00F8170E"/>
    <w:rsid w:val="00F84FF3"/>
    <w:rsid w:val="00F931F8"/>
    <w:rsid w:val="00F93351"/>
    <w:rsid w:val="00F94E52"/>
    <w:rsid w:val="00F967B1"/>
    <w:rsid w:val="00FA1E5E"/>
    <w:rsid w:val="00FA29C4"/>
    <w:rsid w:val="00FA38D9"/>
    <w:rsid w:val="00FA65FF"/>
    <w:rsid w:val="00FA701C"/>
    <w:rsid w:val="00FA7798"/>
    <w:rsid w:val="00FB21F8"/>
    <w:rsid w:val="00FB7385"/>
    <w:rsid w:val="00FC0A74"/>
    <w:rsid w:val="00FC7BAA"/>
    <w:rsid w:val="00FD11C2"/>
    <w:rsid w:val="00FD19A9"/>
    <w:rsid w:val="00FD2D2D"/>
    <w:rsid w:val="00FD569A"/>
    <w:rsid w:val="00FD6846"/>
    <w:rsid w:val="00FD7076"/>
    <w:rsid w:val="00FE00F5"/>
    <w:rsid w:val="00FE02C9"/>
    <w:rsid w:val="00FE4AB3"/>
    <w:rsid w:val="00FE6217"/>
    <w:rsid w:val="00FF5246"/>
    <w:rsid w:val="00FF55AC"/>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FB9"/>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8D4BF2"/>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D4BF2"/>
    <w:pPr>
      <w:keepNext/>
      <w:keepLines/>
      <w:spacing w:after="0" w:line="36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8D4BF2"/>
    <w:pPr>
      <w:keepNext/>
      <w:keepLines/>
      <w:spacing w:after="0" w:line="360" w:lineRule="auto"/>
      <w:jc w:val="left"/>
      <w:outlineLvl w:val="2"/>
    </w:pPr>
    <w:rPr>
      <w:rFonts w:eastAsiaTheme="majorEastAsia" w:cstheme="majorBidi"/>
      <w:b/>
      <w:color w:val="auto"/>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character" w:customStyle="1" w:styleId="Mencinsinresolver4">
    <w:name w:val="Mención sin resolver4"/>
    <w:basedOn w:val="Fuentedeprrafopredeter"/>
    <w:uiPriority w:val="99"/>
    <w:semiHidden/>
    <w:unhideWhenUsed/>
    <w:rsid w:val="00F622DA"/>
    <w:rPr>
      <w:color w:val="605E5C"/>
      <w:shd w:val="clear" w:color="auto" w:fill="E1DFDD"/>
    </w:rPr>
  </w:style>
  <w:style w:type="character" w:customStyle="1" w:styleId="Ttulo1Car">
    <w:name w:val="Título 1 Car"/>
    <w:basedOn w:val="Fuentedeprrafopredeter"/>
    <w:link w:val="Ttulo1"/>
    <w:uiPriority w:val="9"/>
    <w:rsid w:val="008D4BF2"/>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8D4BF2"/>
    <w:rPr>
      <w:rFonts w:ascii="Palatino Linotype" w:eastAsiaTheme="majorEastAsia" w:hAnsi="Palatino Linotype" w:cstheme="majorBidi"/>
      <w:b/>
      <w:color w:val="000000" w:themeColor="text1"/>
      <w:szCs w:val="26"/>
    </w:rPr>
  </w:style>
  <w:style w:type="character" w:customStyle="1" w:styleId="Ttulo3Car">
    <w:name w:val="Título 3 Car"/>
    <w:basedOn w:val="Fuentedeprrafopredeter"/>
    <w:link w:val="Ttulo3"/>
    <w:uiPriority w:val="9"/>
    <w:rsid w:val="008D4BF2"/>
    <w:rPr>
      <w:rFonts w:ascii="Palatino Linotype" w:eastAsiaTheme="majorEastAsia" w:hAnsi="Palatino Linotype" w:cstheme="majorBidi"/>
      <w:b/>
      <w:szCs w:val="24"/>
    </w:rPr>
  </w:style>
  <w:style w:type="paragraph" w:styleId="TtulodeTDC">
    <w:name w:val="TOC Heading"/>
    <w:basedOn w:val="Ttulo1"/>
    <w:next w:val="Normal"/>
    <w:uiPriority w:val="39"/>
    <w:unhideWhenUsed/>
    <w:qFormat/>
    <w:rsid w:val="008D4BF2"/>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8D4BF2"/>
    <w:pPr>
      <w:spacing w:after="100"/>
    </w:pPr>
  </w:style>
  <w:style w:type="paragraph" w:styleId="TDC2">
    <w:name w:val="toc 2"/>
    <w:basedOn w:val="Normal"/>
    <w:next w:val="Normal"/>
    <w:autoRedefine/>
    <w:uiPriority w:val="39"/>
    <w:unhideWhenUsed/>
    <w:rsid w:val="008D4BF2"/>
    <w:pPr>
      <w:spacing w:after="100"/>
      <w:ind w:left="220"/>
    </w:pPr>
  </w:style>
  <w:style w:type="paragraph" w:styleId="TDC3">
    <w:name w:val="toc 3"/>
    <w:basedOn w:val="Normal"/>
    <w:next w:val="Normal"/>
    <w:autoRedefine/>
    <w:uiPriority w:val="39"/>
    <w:unhideWhenUsed/>
    <w:rsid w:val="008D4B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10264203">
      <w:bodyDiv w:val="1"/>
      <w:marLeft w:val="0"/>
      <w:marRight w:val="0"/>
      <w:marTop w:val="0"/>
      <w:marBottom w:val="0"/>
      <w:divBdr>
        <w:top w:val="none" w:sz="0" w:space="0" w:color="auto"/>
        <w:left w:val="none" w:sz="0" w:space="0" w:color="auto"/>
        <w:bottom w:val="none" w:sz="0" w:space="0" w:color="auto"/>
        <w:right w:val="none" w:sz="0" w:space="0" w:color="auto"/>
      </w:divBdr>
    </w:div>
    <w:div w:id="218320696">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26550073">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325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41E4-7202-4C66-9839-1A8706C1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5044</Words>
  <Characters>27747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INFOEM415</cp:lastModifiedBy>
  <cp:revision>4</cp:revision>
  <cp:lastPrinted>2025-02-28T03:23:00Z</cp:lastPrinted>
  <dcterms:created xsi:type="dcterms:W3CDTF">2025-02-28T03:23:00Z</dcterms:created>
  <dcterms:modified xsi:type="dcterms:W3CDTF">2025-03-10T23:01:00Z</dcterms:modified>
</cp:coreProperties>
</file>