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D0CAF" w14:textId="77777777" w:rsidR="00E43667" w:rsidRDefault="00E43667" w:rsidP="009950AD">
      <w:pPr>
        <w:pStyle w:val="NormalINFOEM"/>
      </w:pPr>
      <w:bookmarkStart w:id="0" w:name="_GoBack"/>
      <w:bookmarkEnd w:id="0"/>
    </w:p>
    <w:p w14:paraId="49AF2C0C" w14:textId="27F646D7"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F554D5">
        <w:t>doce de marzo</w:t>
      </w:r>
      <w:r w:rsidR="00FF3E42">
        <w:t xml:space="preserve"> de dos mil veinticinco</w:t>
      </w:r>
      <w:r w:rsidR="0011108B">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FF33112"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C02271">
        <w:rPr>
          <w:rFonts w:eastAsia="Palatino Linotype" w:cs="Palatino Linotype"/>
          <w:b/>
          <w:bCs/>
          <w:color w:val="000000" w:themeColor="text1"/>
          <w:lang w:val="es-ES"/>
        </w:rPr>
        <w:t>00885/INFOEM/IP/RR/2025</w:t>
      </w:r>
      <w:r w:rsidRPr="70652167">
        <w:rPr>
          <w:rFonts w:eastAsia="Palatino Linotype" w:cs="Palatino Linotype"/>
          <w:color w:val="000000" w:themeColor="text1"/>
          <w:lang w:val="es-ES"/>
        </w:rPr>
        <w:t xml:space="preserve">, interpuesto por </w:t>
      </w:r>
      <w:r w:rsidR="00A356A8">
        <w:rPr>
          <w:rFonts w:eastAsia="Palatino Linotype" w:cs="Palatino Linotype"/>
          <w:b/>
          <w:bCs/>
          <w:color w:val="000000" w:themeColor="text1"/>
          <w:lang w:val="es-ES"/>
        </w:rPr>
        <w:t>XXXXXXXXXXX</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C02271">
        <w:rPr>
          <w:rFonts w:eastAsia="Palatino Linotype" w:cs="Palatino Linotype"/>
          <w:b/>
          <w:bCs/>
          <w:color w:val="000000" w:themeColor="text1"/>
          <w:lang w:val="es-ES"/>
        </w:rPr>
        <w:t xml:space="preserve">Sistema Municipal </w:t>
      </w:r>
      <w:r w:rsidR="001275EF">
        <w:rPr>
          <w:rFonts w:eastAsia="Palatino Linotype" w:cs="Palatino Linotype"/>
          <w:b/>
          <w:bCs/>
          <w:color w:val="000000" w:themeColor="text1"/>
          <w:lang w:val="es-ES"/>
        </w:rPr>
        <w:t>p</w:t>
      </w:r>
      <w:r w:rsidR="00C02271">
        <w:rPr>
          <w:rFonts w:eastAsia="Palatino Linotype" w:cs="Palatino Linotype"/>
          <w:b/>
          <w:bCs/>
          <w:color w:val="000000" w:themeColor="text1"/>
          <w:lang w:val="es-ES"/>
        </w:rPr>
        <w:t>ara el Desarrollo Integral de la Familia de Cuautitlán</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27A3ED2E"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C02271">
        <w:rPr>
          <w:rFonts w:eastAsia="Palatino Linotype" w:cs="Palatino Linotype"/>
          <w:color w:val="000000"/>
          <w:szCs w:val="24"/>
        </w:rPr>
        <w:t>veinte</w:t>
      </w:r>
      <w:r w:rsidR="00AC4CAF">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C02271">
        <w:rPr>
          <w:rFonts w:eastAsia="Palatino Linotype" w:cs="Palatino Linotype"/>
          <w:b/>
          <w:bCs/>
          <w:color w:val="000000"/>
          <w:szCs w:val="24"/>
        </w:rPr>
        <w:t>00007/DIFCUAUTIT/IP/2025</w:t>
      </w:r>
      <w:r w:rsidR="00E43667">
        <w:rPr>
          <w:rFonts w:eastAsia="Palatino Linotype" w:cs="Palatino Linotype"/>
          <w:color w:val="000000"/>
          <w:szCs w:val="24"/>
        </w:rPr>
        <w:t xml:space="preserve">, con la que </w:t>
      </w:r>
      <w:r w:rsidR="00A970D5" w:rsidRPr="006922F5">
        <w:rPr>
          <w:rFonts w:eastAsia="Palatino Linotype" w:cs="Palatino Linotype"/>
          <w:color w:val="000000"/>
          <w:szCs w:val="24"/>
        </w:rPr>
        <w:t xml:space="preserve">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B36AE69" w:rsidR="00A970D5" w:rsidRPr="006922F5" w:rsidRDefault="70652167" w:rsidP="009950AD">
      <w:pPr>
        <w:pStyle w:val="Fundamentos"/>
      </w:pPr>
      <w:r w:rsidRPr="70652167">
        <w:rPr>
          <w:lang w:val="es-ES"/>
        </w:rPr>
        <w:t>«</w:t>
      </w:r>
      <w:r w:rsidR="00BD3132" w:rsidRPr="00BD3132">
        <w:rPr>
          <w:lang w:val="es-ES"/>
        </w:rPr>
        <w:t>Quiero saber cuántas bajas y las causas de las mismas y cuántas altas hubieron del 1 al 20 de enero de 2025</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75DD1F46"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BD3132">
        <w:rPr>
          <w:rFonts w:eastAsia="Palatino Linotype" w:cs="Palatino Linotype"/>
          <w:color w:val="000000"/>
          <w:szCs w:val="24"/>
        </w:rPr>
        <w:t>siete de febrero</w:t>
      </w:r>
      <w:r w:rsidR="004A5EE6">
        <w:rPr>
          <w:rFonts w:eastAsia="Palatino Linotype" w:cs="Palatino Linotype"/>
          <w:color w:val="000000"/>
          <w:szCs w:val="24"/>
        </w:rPr>
        <w:t xml:space="preserve">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70173C24" w14:textId="77777777" w:rsidR="00BD3132" w:rsidRDefault="23740614" w:rsidP="00BD3132">
      <w:pPr>
        <w:pStyle w:val="Fundamentos"/>
        <w:rPr>
          <w:lang w:val="es-ES"/>
        </w:rPr>
      </w:pPr>
      <w:r w:rsidRPr="23740614">
        <w:rPr>
          <w:lang w:val="es-ES"/>
        </w:rPr>
        <w:t>«</w:t>
      </w:r>
      <w:r w:rsidR="00BD3132" w:rsidRPr="00BD3132">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436C222" w14:textId="77777777" w:rsidR="00BD3132" w:rsidRPr="00BD3132" w:rsidRDefault="00BD3132" w:rsidP="00BD3132">
      <w:pPr>
        <w:pStyle w:val="Fundamentos"/>
        <w:rPr>
          <w:lang w:val="es-ES"/>
        </w:rPr>
      </w:pPr>
    </w:p>
    <w:p w14:paraId="466B19AE" w14:textId="77777777" w:rsidR="00BD3132" w:rsidRDefault="00BD3132" w:rsidP="00BD3132">
      <w:pPr>
        <w:pStyle w:val="Fundamentos"/>
        <w:rPr>
          <w:lang w:val="es-ES"/>
        </w:rPr>
      </w:pPr>
      <w:r w:rsidRPr="00BD3132">
        <w:rPr>
          <w:lang w:val="es-ES"/>
        </w:rPr>
        <w:t>En atención a la solicitud de información pública identificada con el número 00007/DIFCUAUTIT/IP/2025 de fecha 17 de enero del presente año, mediante el Sistema de Acceso a la información Mexiquense (SAIMEX); que a la letra dice: “QUIERO SABER CUANTAS BAJAS Y LAS CAUSAS DE LAS MISMAS Y CUANTAS ALTAS HUBIERON DEL 1 AL 20 DE ENERO DEL 2025”. Al respecto, me permito hacerle llegar de manera impresa los documentos que acreditan al mismo. De lo anteriormente expuesto y fundado a Usted, en términos de los artículos y demás aplicables de la Ley de Transparencia y Acceso a la Información Pública del Estado de México y Municipios, a Usted pido se sirva tener a esta Unidad de Información por notificada en tiempo y forma la contestación a su solicitud de acceso a la información para los efectos legales correspondientes, a través del sistema denominado SAIMEX.</w:t>
      </w:r>
    </w:p>
    <w:p w14:paraId="23C2813F" w14:textId="77777777" w:rsidR="00BD3132" w:rsidRPr="00BD3132" w:rsidRDefault="00BD3132" w:rsidP="00BD3132">
      <w:pPr>
        <w:pStyle w:val="Fundamentos"/>
        <w:rPr>
          <w:lang w:val="es-ES"/>
        </w:rPr>
      </w:pPr>
    </w:p>
    <w:p w14:paraId="15C4F192" w14:textId="77777777" w:rsidR="00BD3132" w:rsidRPr="00BD3132" w:rsidRDefault="00BD3132" w:rsidP="00BD3132">
      <w:pPr>
        <w:pStyle w:val="Fundamentos"/>
        <w:rPr>
          <w:lang w:val="es-ES"/>
        </w:rPr>
      </w:pPr>
      <w:r w:rsidRPr="00BD3132">
        <w:rPr>
          <w:lang w:val="es-ES"/>
        </w:rPr>
        <w:t>ATENTAMENTE</w:t>
      </w:r>
    </w:p>
    <w:p w14:paraId="3FE4A9EF" w14:textId="3F741AD9" w:rsidR="00A970D5" w:rsidRPr="00404754" w:rsidRDefault="00BD3132" w:rsidP="00BD3132">
      <w:pPr>
        <w:pStyle w:val="Fundamentos"/>
        <w:rPr>
          <w:lang w:val="es-MX"/>
        </w:rPr>
      </w:pPr>
      <w:r w:rsidRPr="00BD3132">
        <w:rPr>
          <w:lang w:val="es-ES"/>
        </w:rPr>
        <w:t>LIC JOSE ARMANDO ACUÑA MORENO</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1A923281"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0D08B6">
        <w:rPr>
          <w:rFonts w:eastAsia="Palatino Linotype" w:cs="Palatino Linotype"/>
          <w:color w:val="000000" w:themeColor="text1"/>
          <w:lang w:val="es-ES"/>
        </w:rPr>
        <w:t>el documento</w:t>
      </w:r>
      <w:r w:rsidRPr="70652167">
        <w:rPr>
          <w:rFonts w:eastAsia="Palatino Linotype" w:cs="Palatino Linotype"/>
          <w:color w:val="000000" w:themeColor="text1"/>
          <w:lang w:val="es-ES"/>
        </w:rPr>
        <w:t xml:space="preserve"> denominado</w:t>
      </w:r>
      <w:r w:rsidR="00A63CD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r w:rsidR="00BD3132" w:rsidRPr="00BD3132">
        <w:rPr>
          <w:rFonts w:eastAsia="Palatino Linotype" w:cs="Palatino Linotype"/>
          <w:b/>
          <w:bCs/>
          <w:color w:val="000000" w:themeColor="text1"/>
          <w:lang w:val="es-ES"/>
        </w:rPr>
        <w:t>MX-M356N_20250131_122748.pdf</w:t>
      </w:r>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8AA6908"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E43667">
        <w:rPr>
          <w:rFonts w:eastAsia="Palatino Linotype" w:cs="Palatino Linotype"/>
          <w:color w:val="000000"/>
          <w:szCs w:val="24"/>
        </w:rPr>
        <w:t xml:space="preserve"> por el Sujeto Obligado</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w:t>
      </w:r>
      <w:r w:rsidR="00BD3132">
        <w:rPr>
          <w:rFonts w:eastAsia="Palatino Linotype" w:cs="Palatino Linotype"/>
          <w:color w:val="000000"/>
          <w:szCs w:val="24"/>
        </w:rPr>
        <w:t>siete de febrero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xml:space="preserve">, el cual se registró </w:t>
      </w:r>
      <w:r w:rsidRPr="0090115A">
        <w:rPr>
          <w:rFonts w:eastAsia="Palatino Linotype" w:cs="Palatino Linotype"/>
          <w:color w:val="000000"/>
          <w:szCs w:val="24"/>
        </w:rPr>
        <w:lastRenderedPageBreak/>
        <w:t>en el SAIMEX con el expediente número</w:t>
      </w:r>
      <w:r w:rsidR="00A970D5" w:rsidRPr="006922F5">
        <w:rPr>
          <w:rFonts w:eastAsia="Palatino Linotype" w:cs="Palatino Linotype"/>
          <w:color w:val="000000"/>
          <w:szCs w:val="24"/>
        </w:rPr>
        <w:t xml:space="preserve"> </w:t>
      </w:r>
      <w:r w:rsidR="00C02271">
        <w:rPr>
          <w:rFonts w:eastAsia="Palatino Linotype" w:cs="Palatino Linotype"/>
          <w:b/>
          <w:color w:val="000000"/>
          <w:szCs w:val="24"/>
        </w:rPr>
        <w:t>00885/INFOEM/IP/RR/2025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78A1964F" w:rsidR="00A970D5" w:rsidRPr="006922F5" w:rsidRDefault="5C35490E" w:rsidP="5C35490E">
      <w:pPr>
        <w:pStyle w:val="Fundamentos"/>
        <w:rPr>
          <w:b/>
          <w:bCs/>
          <w:lang w:val="es-ES"/>
        </w:rPr>
      </w:pPr>
      <w:r w:rsidRPr="5C35490E">
        <w:rPr>
          <w:lang w:val="es-ES"/>
        </w:rPr>
        <w:t>«</w:t>
      </w:r>
      <w:r w:rsidR="00BD3132" w:rsidRPr="00BD3132">
        <w:rPr>
          <w:lang w:val="es-ES"/>
        </w:rPr>
        <w:t>Faltan las bajas de todas las personas que despidieron</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46CBC6A0" w:rsidR="00300EA0" w:rsidRPr="006922F5" w:rsidRDefault="00300EA0" w:rsidP="00300EA0">
      <w:pPr>
        <w:pStyle w:val="Fundamentos"/>
        <w:rPr>
          <w:b/>
          <w:bCs/>
          <w:lang w:val="es-ES"/>
        </w:rPr>
      </w:pPr>
      <w:r w:rsidRPr="5C35490E">
        <w:rPr>
          <w:lang w:val="es-ES"/>
        </w:rPr>
        <w:t>«</w:t>
      </w:r>
      <w:r w:rsidR="00BD3132" w:rsidRPr="00BD3132">
        <w:rPr>
          <w:lang w:val="es-ES"/>
        </w:rPr>
        <w:t>Faltan todas las bajas</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28EE9FF2"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BD3132">
        <w:rPr>
          <w:rFonts w:eastAsia="Palatino Linotype" w:cs="Palatino Linotype"/>
          <w:color w:val="000000" w:themeColor="text1"/>
          <w:lang w:val="es-ES"/>
        </w:rPr>
        <w:t>doce de febrero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7532CADE" w14:textId="457C45C3" w:rsidR="004941FA" w:rsidRPr="009D62BC" w:rsidRDefault="004941FA" w:rsidP="004941FA">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Pr>
          <w:rFonts w:eastAsia="Palatino Linotype" w:cs="Palatino Linotype"/>
          <w:color w:val="000000" w:themeColor="text1"/>
          <w:lang w:val="es-ES"/>
        </w:rPr>
        <w:t xml:space="preserve">e observa que en fecha </w:t>
      </w:r>
      <w:r w:rsidR="00BD3132">
        <w:rPr>
          <w:rFonts w:eastAsia="Palatino Linotype" w:cs="Palatino Linotype"/>
          <w:color w:val="000000" w:themeColor="text1"/>
          <w:lang w:val="es-ES"/>
        </w:rPr>
        <w:t>veintiuno</w:t>
      </w:r>
      <w:r w:rsidR="005956A6">
        <w:rPr>
          <w:rFonts w:eastAsia="Palatino Linotype" w:cs="Palatino Linotype"/>
          <w:color w:val="000000" w:themeColor="text1"/>
          <w:lang w:val="es-ES"/>
        </w:rPr>
        <w:t xml:space="preserve"> de febrero</w:t>
      </w:r>
      <w:r>
        <w:rPr>
          <w:rFonts w:eastAsia="Palatino Linotype" w:cs="Palatino Linotype"/>
          <w:color w:val="000000" w:themeColor="text1"/>
          <w:lang w:val="es-ES"/>
        </w:rPr>
        <w:t xml:space="preserve"> de dos mil veinticinco</w:t>
      </w:r>
      <w:r w:rsidRPr="1064B07E">
        <w:rPr>
          <w:rFonts w:eastAsia="Palatino Linotype" w:cs="Palatino Linotype"/>
          <w:color w:val="000000" w:themeColor="text1"/>
          <w:lang w:val="es-ES"/>
        </w:rPr>
        <w:t xml:space="preserve">, el Sujeto Obligado rindió su Informe Justificado, consistente en </w:t>
      </w:r>
      <w:r w:rsidR="003C6404">
        <w:rPr>
          <w:rFonts w:eastAsia="Palatino Linotype" w:cs="Palatino Linotype"/>
          <w:color w:val="000000" w:themeColor="text1"/>
          <w:lang w:val="es-ES"/>
        </w:rPr>
        <w:t>los</w:t>
      </w:r>
      <w:r>
        <w:rPr>
          <w:rFonts w:eastAsia="Palatino Linotype" w:cs="Palatino Linotype"/>
          <w:color w:val="000000" w:themeColor="text1"/>
          <w:lang w:val="es-ES"/>
        </w:rPr>
        <w:t xml:space="preserve"> documento</w:t>
      </w:r>
      <w:r w:rsidR="003C6404">
        <w:rPr>
          <w:rFonts w:eastAsia="Palatino Linotype" w:cs="Palatino Linotype"/>
          <w:color w:val="000000" w:themeColor="text1"/>
          <w:lang w:val="es-ES"/>
        </w:rPr>
        <w:t>s</w:t>
      </w:r>
      <w:r>
        <w:rPr>
          <w:rFonts w:eastAsia="Palatino Linotype" w:cs="Palatino Linotype"/>
          <w:color w:val="000000" w:themeColor="text1"/>
          <w:lang w:val="es-ES"/>
        </w:rPr>
        <w:t xml:space="preserve"> </w:t>
      </w:r>
      <w:r w:rsidRPr="00060093">
        <w:rPr>
          <w:rFonts w:eastAsia="Palatino Linotype" w:cs="Palatino Linotype"/>
          <w:color w:val="000000" w:themeColor="text1"/>
          <w:lang w:val="es-ES"/>
        </w:rPr>
        <w:t>denominado</w:t>
      </w:r>
      <w:r w:rsidR="003C6404">
        <w:rPr>
          <w:rFonts w:eastAsia="Palatino Linotype" w:cs="Palatino Linotype"/>
          <w:color w:val="000000" w:themeColor="text1"/>
          <w:lang w:val="es-ES"/>
        </w:rPr>
        <w:t xml:space="preserve">s </w:t>
      </w:r>
      <w:r w:rsidR="003C6404">
        <w:rPr>
          <w:rFonts w:eastAsia="Palatino Linotype" w:cs="Palatino Linotype"/>
          <w:b/>
          <w:bCs/>
          <w:color w:val="000000" w:themeColor="text1"/>
          <w:lang w:val="es-ES"/>
        </w:rPr>
        <w:t>«</w:t>
      </w:r>
      <w:r w:rsidR="00BD3132" w:rsidRPr="00BD3132">
        <w:rPr>
          <w:rFonts w:eastAsia="Palatino Linotype" w:cs="Palatino Linotype"/>
          <w:b/>
          <w:bCs/>
          <w:color w:val="000000" w:themeColor="text1"/>
          <w:lang w:val="es-ES"/>
        </w:rPr>
        <w:t xml:space="preserve">Recurso de </w:t>
      </w:r>
      <w:r w:rsidR="00703C59" w:rsidRPr="00BD3132">
        <w:rPr>
          <w:rFonts w:eastAsia="Palatino Linotype" w:cs="Palatino Linotype"/>
          <w:b/>
          <w:bCs/>
          <w:color w:val="000000" w:themeColor="text1"/>
          <w:lang w:val="es-ES"/>
        </w:rPr>
        <w:t>revisión</w:t>
      </w:r>
      <w:r w:rsidR="00BD3132" w:rsidRPr="00BD3132">
        <w:rPr>
          <w:rFonts w:eastAsia="Palatino Linotype" w:cs="Palatino Linotype"/>
          <w:b/>
          <w:bCs/>
          <w:color w:val="000000" w:themeColor="text1"/>
          <w:lang w:val="es-ES"/>
        </w:rPr>
        <w:t xml:space="preserve"> 007.pdf</w:t>
      </w:r>
      <w:r w:rsidR="003C6404" w:rsidRPr="00060093">
        <w:rPr>
          <w:rFonts w:eastAsia="Palatino Linotype" w:cs="Palatino Linotype"/>
          <w:b/>
          <w:bCs/>
          <w:color w:val="000000" w:themeColor="text1"/>
          <w:lang w:val="es-ES"/>
        </w:rPr>
        <w:t>»</w:t>
      </w:r>
      <w:r w:rsidR="003C6404" w:rsidRPr="00060093">
        <w:rPr>
          <w:rFonts w:eastAsia="Palatino Linotype" w:cs="Palatino Linotype"/>
          <w:color w:val="000000" w:themeColor="text1"/>
          <w:lang w:val="es-ES"/>
        </w:rPr>
        <w:t>,</w:t>
      </w:r>
      <w:r w:rsidR="003C6404">
        <w:rPr>
          <w:rFonts w:eastAsia="Palatino Linotype" w:cs="Palatino Linotype"/>
          <w:color w:val="000000" w:themeColor="text1"/>
          <w:lang w:val="es-ES"/>
        </w:rPr>
        <w:t xml:space="preserve"> y</w:t>
      </w:r>
      <w:r w:rsidRPr="00060093">
        <w:rPr>
          <w:rFonts w:eastAsia="Palatino Linotype" w:cs="Palatino Linotype"/>
          <w:color w:val="000000" w:themeColor="text1"/>
          <w:lang w:val="es-ES"/>
        </w:rPr>
        <w:t xml:space="preserve"> </w:t>
      </w:r>
      <w:r>
        <w:rPr>
          <w:rFonts w:eastAsia="Palatino Linotype" w:cs="Palatino Linotype"/>
          <w:b/>
          <w:bCs/>
          <w:color w:val="000000" w:themeColor="text1"/>
          <w:lang w:val="es-ES"/>
        </w:rPr>
        <w:t>«</w:t>
      </w:r>
      <w:r w:rsidR="00BD3132" w:rsidRPr="00BD3132">
        <w:rPr>
          <w:rFonts w:eastAsia="Palatino Linotype" w:cs="Palatino Linotype"/>
          <w:b/>
          <w:bCs/>
          <w:color w:val="000000" w:themeColor="text1"/>
          <w:lang w:val="es-ES"/>
        </w:rPr>
        <w:t>bajas 31122024 ex.xlsx</w:t>
      </w:r>
      <w:r w:rsidRPr="00060093">
        <w:rPr>
          <w:rFonts w:eastAsia="Palatino Linotype" w:cs="Palatino Linotype"/>
          <w:b/>
          <w:bCs/>
          <w:color w:val="000000" w:themeColor="text1"/>
          <w:lang w:val="es-ES"/>
        </w:rPr>
        <w:t>»</w:t>
      </w:r>
      <w:r w:rsidRPr="00060093">
        <w:rPr>
          <w:rFonts w:eastAsia="Palatino Linotype" w:cs="Palatino Linotype"/>
          <w:color w:val="000000" w:themeColor="text1"/>
          <w:lang w:val="es-ES"/>
        </w:rPr>
        <w:t>,</w:t>
      </w:r>
      <w:r>
        <w:rPr>
          <w:rFonts w:eastAsia="Palatino Linotype" w:cs="Palatino Linotype"/>
          <w:color w:val="000000" w:themeColor="text1"/>
          <w:lang w:val="es-ES"/>
        </w:rPr>
        <w:t xml:space="preserve"> el cual fue puesto</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 xml:space="preserve">rente mediante acuerdo de fecha </w:t>
      </w:r>
      <w:r w:rsidR="00BD3132">
        <w:rPr>
          <w:rFonts w:eastAsia="Palatino Linotype" w:cs="Palatino Linotype"/>
          <w:color w:val="000000" w:themeColor="text1"/>
          <w:lang w:val="es-ES"/>
        </w:rPr>
        <w:t>veinticuatro</w:t>
      </w:r>
      <w:r w:rsidR="005956A6">
        <w:rPr>
          <w:rFonts w:eastAsia="Palatino Linotype" w:cs="Palatino Linotype"/>
          <w:color w:val="000000" w:themeColor="text1"/>
          <w:lang w:val="es-ES"/>
        </w:rPr>
        <w:t xml:space="preserve"> de febrero</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w:t>
      </w:r>
      <w:r w:rsidRPr="1064B07E">
        <w:rPr>
          <w:rFonts w:eastAsia="Palatino Linotype" w:cs="Palatino Linotype"/>
          <w:color w:val="000000" w:themeColor="text1"/>
          <w:lang w:val="es-ES"/>
        </w:rPr>
        <w:lastRenderedPageBreak/>
        <w:t xml:space="preserve">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sidR="00BD3132">
        <w:rPr>
          <w:rFonts w:eastAsia="Palatino Linotype" w:cs="Palatino Linotype"/>
          <w:color w:val="000000" w:themeColor="text1"/>
          <w:lang w:val="es-ES"/>
        </w:rPr>
        <w:t xml:space="preserve"> </w:t>
      </w:r>
      <w:r>
        <w:rPr>
          <w:rFonts w:eastAsia="Palatino Linotype" w:cs="Palatino Linotype"/>
          <w:color w:val="000000" w:themeColor="text1"/>
          <w:lang w:val="es-ES"/>
        </w:rPr>
        <w:t>l</w:t>
      </w:r>
      <w:r w:rsidR="00BD3132">
        <w:rPr>
          <w:rFonts w:eastAsia="Palatino Linotype" w:cs="Palatino Linotype"/>
          <w:color w:val="000000" w:themeColor="text1"/>
          <w:lang w:val="es-ES"/>
        </w:rPr>
        <w:t>os</w:t>
      </w:r>
      <w:r>
        <w:rPr>
          <w:rFonts w:eastAsia="Palatino Linotype" w:cs="Palatino Linotype"/>
          <w:color w:val="000000" w:themeColor="text1"/>
          <w:lang w:val="es-ES"/>
        </w:rPr>
        <w:t xml:space="preserve"> documento</w:t>
      </w:r>
      <w:r w:rsidR="00BD3132">
        <w:rPr>
          <w:rFonts w:eastAsia="Palatino Linotype" w:cs="Palatino Linotype"/>
          <w:color w:val="000000" w:themeColor="text1"/>
          <w:lang w:val="es-ES"/>
        </w:rPr>
        <w:t>s</w:t>
      </w:r>
      <w:r>
        <w:rPr>
          <w:rFonts w:eastAsia="Palatino Linotype" w:cs="Palatino Linotype"/>
          <w:color w:val="000000" w:themeColor="text1"/>
          <w:lang w:val="es-ES"/>
        </w:rPr>
        <w:t xml:space="preserve"> referido</w:t>
      </w:r>
      <w:r w:rsidR="00BD3132">
        <w:rPr>
          <w:rFonts w:eastAsia="Palatino Linotype" w:cs="Palatino Linotype"/>
          <w:color w:val="000000" w:themeColor="text1"/>
          <w:lang w:val="es-ES"/>
        </w:rPr>
        <w:t>s</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6922F5" w:rsidRDefault="007A1154" w:rsidP="006922F5">
      <w:pPr>
        <w:pStyle w:val="Ttulo2"/>
        <w:rPr>
          <w:rFonts w:eastAsia="Palatino Linotype"/>
        </w:rPr>
      </w:pPr>
      <w:r>
        <w:rPr>
          <w:rFonts w:eastAsia="Palatino Linotype"/>
        </w:rPr>
        <w:t>S</w:t>
      </w:r>
      <w:r w:rsidR="00531CE5">
        <w:rPr>
          <w:rFonts w:eastAsia="Palatino Linotype"/>
        </w:rPr>
        <w:t>EXTO</w:t>
      </w:r>
      <w:r w:rsidR="00A970D5" w:rsidRPr="006922F5">
        <w:rPr>
          <w:rFonts w:eastAsia="Palatino Linotype"/>
        </w:rPr>
        <w:t>. Del cierre de instrucción.</w:t>
      </w:r>
    </w:p>
    <w:p w14:paraId="2456F4BD" w14:textId="1AB7F67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BD3132">
        <w:rPr>
          <w:rFonts w:eastAsia="Palatino Linotype" w:cs="Palatino Linotype"/>
          <w:color w:val="000000"/>
          <w:szCs w:val="24"/>
        </w:rPr>
        <w:t>veintiocho</w:t>
      </w:r>
      <w:r w:rsidR="00330546">
        <w:rPr>
          <w:rFonts w:eastAsia="Palatino Linotype" w:cs="Palatino Linotype"/>
          <w:color w:val="000000"/>
          <w:szCs w:val="24"/>
        </w:rPr>
        <w:t xml:space="preserve"> </w:t>
      </w:r>
      <w:r w:rsidR="00CF427E">
        <w:rPr>
          <w:rFonts w:eastAsia="Palatino Linotype" w:cs="Palatino Linotype"/>
          <w:color w:val="000000"/>
          <w:szCs w:val="24"/>
        </w:rPr>
        <w:t>de febrero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264613">
        <w:rPr>
          <w:rFonts w:eastAsia="Palatino Linotype" w:cs="Palatino Linotype"/>
          <w:color w:val="000000"/>
          <w:szCs w:val="24"/>
        </w:rPr>
        <w:lastRenderedPageBreak/>
        <w:t>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47AF2DE8" w14:textId="40A7167B" w:rsidR="00D418F4" w:rsidRPr="00C82353" w:rsidRDefault="00D418F4" w:rsidP="00D418F4">
      <w:pPr>
        <w:pStyle w:val="Ttulo2"/>
        <w:rPr>
          <w:rFonts w:eastAsiaTheme="minorHAnsi"/>
          <w:lang w:eastAsia="en-US"/>
        </w:rPr>
      </w:pPr>
      <w:r>
        <w:rPr>
          <w:rFonts w:eastAsiaTheme="minorHAnsi"/>
          <w:lang w:eastAsia="en-US"/>
        </w:rPr>
        <w:t>TERCERO</w:t>
      </w:r>
      <w:r w:rsidRPr="00C82353">
        <w:rPr>
          <w:rFonts w:eastAsiaTheme="minorHAnsi"/>
          <w:lang w:eastAsia="en-US"/>
        </w:rPr>
        <w:t xml:space="preserve">. De las causas de improcedencia. </w:t>
      </w:r>
    </w:p>
    <w:p w14:paraId="268101C3"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E2D5F92"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p>
    <w:p w14:paraId="6DB833AF"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6922F5">
        <w:rPr>
          <w:rFonts w:eastAsia="Palatino Linotype" w:cs="Palatino Linotype"/>
          <w:color w:val="000000"/>
          <w:szCs w:val="24"/>
        </w:rPr>
        <w:lastRenderedPageBreak/>
        <w:t>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4EA3C3FF"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p>
    <w:p w14:paraId="7BA2FE8D"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70C5D29"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p>
    <w:p w14:paraId="705EC422" w14:textId="58CD71C0" w:rsidR="00D418F4" w:rsidRPr="006922F5" w:rsidRDefault="00D418F4" w:rsidP="00D418F4">
      <w:pPr>
        <w:pStyle w:val="Ttulo2"/>
        <w:rPr>
          <w:rFonts w:eastAsia="Palatino Linotype"/>
        </w:rPr>
      </w:pPr>
      <w:r>
        <w:rPr>
          <w:rFonts w:eastAsia="Palatino Linotype"/>
        </w:rPr>
        <w:lastRenderedPageBreak/>
        <w:t>CUARTO</w:t>
      </w:r>
      <w:r w:rsidRPr="006922F5">
        <w:rPr>
          <w:rFonts w:eastAsia="Palatino Linotype"/>
        </w:rPr>
        <w:t>. Estudio y resolución del asunto.</w:t>
      </w:r>
    </w:p>
    <w:p w14:paraId="7E974F2C"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1E118F1" w14:textId="77777777" w:rsidR="003C6404" w:rsidRPr="00C82353" w:rsidRDefault="003C6404" w:rsidP="003C6404">
      <w:pPr>
        <w:rPr>
          <w:rFonts w:eastAsiaTheme="minorHAnsi" w:cstheme="minorBidi"/>
          <w:szCs w:val="24"/>
          <w:lang w:eastAsia="en-US"/>
        </w:rPr>
      </w:pPr>
    </w:p>
    <w:p w14:paraId="1623A0D4" w14:textId="2905D244" w:rsidR="003C6404" w:rsidRPr="00012F91" w:rsidRDefault="003C6404" w:rsidP="009F49E5">
      <w:pPr>
        <w:pBdr>
          <w:top w:val="nil"/>
          <w:left w:val="nil"/>
          <w:bottom w:val="nil"/>
          <w:right w:val="nil"/>
          <w:between w:val="nil"/>
        </w:pBdr>
        <w:contextualSpacing/>
        <w:rPr>
          <w:rFonts w:eastAsia="Palatino Linotype" w:cs="Palatino Linotype"/>
          <w:color w:val="000000"/>
        </w:rPr>
      </w:pPr>
      <w:r w:rsidRPr="00341027">
        <w:rPr>
          <w:rFonts w:eastAsia="Palatino Linotype" w:cs="Palatino Linotype"/>
          <w:color w:val="000000"/>
          <w:szCs w:val="24"/>
        </w:rPr>
        <w:t xml:space="preserve">Por tanto, es conveniente recordar que el hoy Recurrente </w:t>
      </w:r>
      <w:r w:rsidR="00BD3132">
        <w:rPr>
          <w:rFonts w:eastAsia="Palatino Linotype" w:cs="Palatino Linotype"/>
          <w:color w:val="000000"/>
          <w:szCs w:val="24"/>
        </w:rPr>
        <w:t xml:space="preserve">requirió al Sujeto Obligado que, respecto del periodo comprendido del primero al veinte de enero de dos mil veinticinco, </w:t>
      </w:r>
      <w:r w:rsidRPr="00341027">
        <w:rPr>
          <w:rFonts w:eastAsia="Palatino Linotype" w:cs="Palatino Linotype"/>
          <w:color w:val="000000"/>
          <w:szCs w:val="24"/>
        </w:rPr>
        <w:t xml:space="preserve">le </w:t>
      </w:r>
      <w:r w:rsidR="00BD3132">
        <w:rPr>
          <w:rFonts w:eastAsia="Palatino Linotype" w:cs="Palatino Linotype"/>
          <w:color w:val="000000"/>
          <w:szCs w:val="24"/>
        </w:rPr>
        <w:t>informara el número de bajas y sus causas, así como el número de altas de personal.</w:t>
      </w:r>
    </w:p>
    <w:p w14:paraId="5AD00375" w14:textId="77777777" w:rsidR="003C6404" w:rsidRPr="00341027" w:rsidRDefault="003C6404" w:rsidP="003C6404">
      <w:pPr>
        <w:pBdr>
          <w:top w:val="nil"/>
          <w:left w:val="nil"/>
          <w:bottom w:val="nil"/>
          <w:right w:val="nil"/>
          <w:between w:val="nil"/>
        </w:pBdr>
        <w:contextualSpacing/>
        <w:rPr>
          <w:rFonts w:eastAsia="Palatino Linotype" w:cs="Palatino Linotype"/>
          <w:color w:val="000000"/>
          <w:szCs w:val="24"/>
        </w:rPr>
      </w:pPr>
    </w:p>
    <w:p w14:paraId="79217944" w14:textId="6C0AAF19" w:rsidR="003C6404" w:rsidRPr="00341027" w:rsidRDefault="003C6404" w:rsidP="003C6404">
      <w:pPr>
        <w:pBdr>
          <w:top w:val="nil"/>
          <w:left w:val="nil"/>
          <w:bottom w:val="nil"/>
          <w:right w:val="nil"/>
          <w:between w:val="nil"/>
        </w:pBdr>
        <w:contextualSpacing/>
        <w:rPr>
          <w:rFonts w:eastAsia="Palatino Linotype" w:cs="Palatino Linotype"/>
          <w:color w:val="000000"/>
          <w:szCs w:val="24"/>
        </w:rPr>
      </w:pPr>
      <w:r w:rsidRPr="00341027">
        <w:rPr>
          <w:rFonts w:eastAsia="Palatino Linotype" w:cs="Palatino Linotype"/>
          <w:color w:val="000000"/>
          <w:szCs w:val="24"/>
        </w:rPr>
        <w:t xml:space="preserve">Así, a la solicitud del particular, el Sujeto Obligado </w:t>
      </w:r>
      <w:r>
        <w:rPr>
          <w:rFonts w:eastAsia="Palatino Linotype" w:cs="Palatino Linotype"/>
          <w:color w:val="000000"/>
          <w:szCs w:val="24"/>
        </w:rPr>
        <w:t>respondió</w:t>
      </w:r>
      <w:r w:rsidR="00BD3132">
        <w:rPr>
          <w:rFonts w:eastAsia="Palatino Linotype" w:cs="Palatino Linotype"/>
          <w:color w:val="000000"/>
          <w:szCs w:val="24"/>
        </w:rPr>
        <w:t xml:space="preserve"> mediante la entrega del siguiente documento</w:t>
      </w:r>
      <w:r w:rsidRPr="00341027">
        <w:rPr>
          <w:rFonts w:eastAsia="Palatino Linotype" w:cs="Palatino Linotype"/>
          <w:color w:val="000000"/>
          <w:szCs w:val="24"/>
        </w:rPr>
        <w:t>:</w:t>
      </w:r>
    </w:p>
    <w:p w14:paraId="143616C6" w14:textId="77777777" w:rsidR="003C6404" w:rsidRPr="00341027" w:rsidRDefault="003C6404" w:rsidP="003C6404">
      <w:pPr>
        <w:rPr>
          <w:rFonts w:eastAsia="Palatino Linotype" w:cs="Palatino Linotype"/>
          <w:color w:val="000000"/>
          <w:szCs w:val="24"/>
        </w:rPr>
      </w:pPr>
    </w:p>
    <w:p w14:paraId="7A146126" w14:textId="6E5C362A" w:rsidR="009F49E5" w:rsidRDefault="002F2C34" w:rsidP="002F2C34">
      <w:pPr>
        <w:pStyle w:val="Prrafodelista"/>
        <w:numPr>
          <w:ilvl w:val="0"/>
          <w:numId w:val="62"/>
        </w:numPr>
        <w:rPr>
          <w:rFonts w:eastAsia="Palatino Linotype" w:cs="Palatino Linotype"/>
          <w:color w:val="000000"/>
          <w:lang w:val="es-MX"/>
        </w:rPr>
      </w:pPr>
      <w:r w:rsidRPr="002F2C34">
        <w:rPr>
          <w:rFonts w:eastAsia="Palatino Linotype" w:cs="Palatino Linotype"/>
          <w:b/>
          <w:color w:val="000000"/>
          <w:lang w:val="es-MX"/>
        </w:rPr>
        <w:t>MX-M356N_20250131_122748.pdf</w:t>
      </w:r>
      <w:r w:rsidR="003C6404" w:rsidRPr="001D2E0E">
        <w:rPr>
          <w:rFonts w:eastAsia="Palatino Linotype" w:cs="Palatino Linotype"/>
          <w:color w:val="000000"/>
          <w:lang w:val="es-MX"/>
        </w:rPr>
        <w:t>.</w:t>
      </w:r>
      <w:r w:rsidR="003C6404">
        <w:rPr>
          <w:rFonts w:eastAsia="Palatino Linotype" w:cs="Palatino Linotype"/>
          <w:color w:val="000000"/>
          <w:lang w:val="es-MX"/>
        </w:rPr>
        <w:t xml:space="preserve"> Oficio</w:t>
      </w:r>
      <w:r w:rsidR="00F83343">
        <w:rPr>
          <w:rFonts w:eastAsia="Palatino Linotype" w:cs="Palatino Linotype"/>
          <w:color w:val="000000"/>
          <w:lang w:val="es-MX"/>
        </w:rPr>
        <w:t xml:space="preserve"> </w:t>
      </w:r>
      <w:r>
        <w:rPr>
          <w:rFonts w:eastAsia="Palatino Linotype" w:cs="Palatino Linotype"/>
          <w:color w:val="000000"/>
          <w:lang w:val="es-MX"/>
        </w:rPr>
        <w:t>número SMDIF</w:t>
      </w:r>
      <w:r w:rsidR="00AE7609">
        <w:rPr>
          <w:rFonts w:eastAsia="Palatino Linotype" w:cs="Palatino Linotype"/>
          <w:color w:val="000000"/>
          <w:lang w:val="es-MX"/>
        </w:rPr>
        <w:t>C/URH/035/2025</w:t>
      </w:r>
      <w:r w:rsidR="009F49E5">
        <w:rPr>
          <w:rFonts w:eastAsia="Palatino Linotype" w:cs="Palatino Linotype"/>
          <w:color w:val="000000"/>
          <w:lang w:val="es-MX"/>
        </w:rPr>
        <w:t xml:space="preserve"> suscrito por el Titular de la Unidad de</w:t>
      </w:r>
      <w:r w:rsidR="00703C59">
        <w:rPr>
          <w:rFonts w:eastAsia="Palatino Linotype" w:cs="Palatino Linotype"/>
          <w:color w:val="000000"/>
          <w:lang w:val="es-MX"/>
        </w:rPr>
        <w:t xml:space="preserve"> Recursos Humanos, mediante el cual manifestó que, del primero al veinte de enero de dos mil veinticinco, hubo cincuenta y tres altas y cero bajas.</w:t>
      </w:r>
    </w:p>
    <w:p w14:paraId="7B205A0F" w14:textId="77777777" w:rsidR="003C6404" w:rsidRDefault="003C6404" w:rsidP="003C6404">
      <w:pPr>
        <w:pBdr>
          <w:top w:val="nil"/>
          <w:left w:val="nil"/>
          <w:bottom w:val="nil"/>
          <w:right w:val="nil"/>
          <w:between w:val="nil"/>
        </w:pBdr>
        <w:contextualSpacing/>
        <w:rPr>
          <w:rFonts w:eastAsia="Palatino Linotype" w:cs="Palatino Linotype"/>
          <w:color w:val="000000"/>
          <w:szCs w:val="24"/>
        </w:rPr>
      </w:pPr>
    </w:p>
    <w:p w14:paraId="232BF8D9" w14:textId="5F28ABE3" w:rsidR="003C6404" w:rsidRPr="00207028" w:rsidRDefault="003C6404" w:rsidP="003C640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w:t>
      </w:r>
      <w:r>
        <w:rPr>
          <w:rFonts w:eastAsia="Palatino Linotype" w:cs="Palatino Linotype"/>
          <w:color w:val="000000"/>
          <w:szCs w:val="24"/>
        </w:rPr>
        <w:lastRenderedPageBreak/>
        <w:t xml:space="preserve">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703C59">
        <w:rPr>
          <w:rFonts w:eastAsia="Palatino Linotype" w:cs="Palatino Linotype"/>
          <w:color w:val="000000"/>
          <w:szCs w:val="24"/>
        </w:rPr>
        <w:t xml:space="preserve">que falta la información de las personas que despidieron y </w:t>
      </w:r>
      <w:r w:rsidR="00B62F8D">
        <w:rPr>
          <w:rFonts w:eastAsia="Palatino Linotype" w:cs="Palatino Linotype"/>
          <w:color w:val="000000"/>
          <w:szCs w:val="24"/>
        </w:rPr>
        <w:t xml:space="preserve">dando como razones o motivos de inconformidad que </w:t>
      </w:r>
      <w:r w:rsidR="00703C59">
        <w:rPr>
          <w:rFonts w:eastAsia="Palatino Linotype" w:cs="Palatino Linotype"/>
          <w:color w:val="000000"/>
          <w:szCs w:val="24"/>
        </w:rPr>
        <w:t>faltan todas las bajas.</w:t>
      </w:r>
    </w:p>
    <w:p w14:paraId="68F658FF" w14:textId="77777777" w:rsidR="003C6404" w:rsidRDefault="003C6404" w:rsidP="003C6404">
      <w:pPr>
        <w:pBdr>
          <w:top w:val="nil"/>
          <w:left w:val="nil"/>
          <w:bottom w:val="nil"/>
          <w:right w:val="nil"/>
          <w:between w:val="nil"/>
        </w:pBdr>
        <w:contextualSpacing/>
        <w:rPr>
          <w:rFonts w:eastAsia="Palatino Linotype" w:cs="Palatino Linotype"/>
          <w:color w:val="000000"/>
          <w:szCs w:val="24"/>
        </w:rPr>
      </w:pPr>
    </w:p>
    <w:p w14:paraId="4DC1295E" w14:textId="77777777" w:rsidR="003C6404" w:rsidRDefault="003C6404" w:rsidP="003C640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 Informe Justificado mediante la presentación de los siguientes documentos:</w:t>
      </w:r>
    </w:p>
    <w:p w14:paraId="065CE939" w14:textId="77777777" w:rsidR="003C6404" w:rsidRDefault="003C6404" w:rsidP="003C6404">
      <w:pPr>
        <w:pBdr>
          <w:top w:val="nil"/>
          <w:left w:val="nil"/>
          <w:bottom w:val="nil"/>
          <w:right w:val="nil"/>
          <w:between w:val="nil"/>
        </w:pBdr>
        <w:contextualSpacing/>
        <w:rPr>
          <w:rFonts w:eastAsia="Palatino Linotype" w:cs="Palatino Linotype"/>
          <w:color w:val="000000"/>
          <w:szCs w:val="24"/>
        </w:rPr>
      </w:pPr>
    </w:p>
    <w:p w14:paraId="356BDCAA" w14:textId="108BF1FB" w:rsidR="003C6404" w:rsidRPr="00583A47" w:rsidRDefault="00703C59" w:rsidP="00703C59">
      <w:pPr>
        <w:pStyle w:val="Prrafodelista"/>
        <w:numPr>
          <w:ilvl w:val="0"/>
          <w:numId w:val="59"/>
        </w:numPr>
        <w:pBdr>
          <w:top w:val="nil"/>
          <w:left w:val="nil"/>
          <w:bottom w:val="nil"/>
          <w:right w:val="nil"/>
          <w:between w:val="nil"/>
        </w:pBdr>
        <w:contextualSpacing/>
        <w:rPr>
          <w:rFonts w:eastAsia="Palatino Linotype" w:cs="Palatino Linotype"/>
          <w:bCs/>
          <w:color w:val="000000" w:themeColor="text1"/>
        </w:rPr>
      </w:pPr>
      <w:r w:rsidRPr="00703C59">
        <w:rPr>
          <w:rFonts w:eastAsia="Palatino Linotype" w:cs="Palatino Linotype"/>
          <w:b/>
          <w:bCs/>
          <w:color w:val="000000" w:themeColor="text1"/>
        </w:rPr>
        <w:t>Recurso de revisión 007.pdf</w:t>
      </w:r>
      <w:r w:rsidR="003C6404" w:rsidRPr="00583A47">
        <w:rPr>
          <w:rFonts w:eastAsia="Palatino Linotype" w:cs="Palatino Linotype"/>
          <w:bCs/>
          <w:color w:val="000000" w:themeColor="text1"/>
        </w:rPr>
        <w:t>.</w:t>
      </w:r>
      <w:r w:rsidR="003C6404">
        <w:rPr>
          <w:rFonts w:eastAsia="Palatino Linotype" w:cs="Palatino Linotype"/>
          <w:bCs/>
          <w:color w:val="000000" w:themeColor="text1"/>
        </w:rPr>
        <w:t xml:space="preserve"> </w:t>
      </w:r>
      <w:r w:rsidRPr="00703C59">
        <w:rPr>
          <w:rFonts w:eastAsia="Palatino Linotype" w:cs="Palatino Linotype"/>
          <w:bCs/>
          <w:color w:val="000000" w:themeColor="text1"/>
        </w:rPr>
        <w:t>Oficio núm</w:t>
      </w:r>
      <w:r>
        <w:rPr>
          <w:rFonts w:eastAsia="Palatino Linotype" w:cs="Palatino Linotype"/>
          <w:bCs/>
          <w:color w:val="000000" w:themeColor="text1"/>
        </w:rPr>
        <w:t>ero SMDIFC/URH/035/2025 emitido</w:t>
      </w:r>
      <w:r w:rsidRPr="00703C59">
        <w:rPr>
          <w:rFonts w:eastAsia="Palatino Linotype" w:cs="Palatino Linotype"/>
          <w:bCs/>
          <w:color w:val="000000" w:themeColor="text1"/>
        </w:rPr>
        <w:t xml:space="preserve"> por el Titular de la Unidad de Recursos Humanos</w:t>
      </w:r>
      <w:r w:rsidR="00F83343">
        <w:rPr>
          <w:rFonts w:eastAsia="Palatino Linotype" w:cs="Palatino Linotype"/>
          <w:bCs/>
          <w:color w:val="000000" w:themeColor="text1"/>
        </w:rPr>
        <w:t xml:space="preserve">, </w:t>
      </w:r>
      <w:r>
        <w:rPr>
          <w:rFonts w:eastAsia="Palatino Linotype" w:cs="Palatino Linotype"/>
          <w:bCs/>
          <w:color w:val="000000" w:themeColor="text1"/>
        </w:rPr>
        <w:t>quien manifestó que se notificaba la respuesta al recurso de revisión.</w:t>
      </w:r>
    </w:p>
    <w:p w14:paraId="7F9321E0" w14:textId="49E444D7" w:rsidR="003C6404" w:rsidRPr="00703C59" w:rsidRDefault="00703C59" w:rsidP="00703C59">
      <w:pPr>
        <w:pStyle w:val="Prrafodelista"/>
        <w:numPr>
          <w:ilvl w:val="0"/>
          <w:numId w:val="59"/>
        </w:numPr>
        <w:pBdr>
          <w:top w:val="nil"/>
          <w:left w:val="nil"/>
          <w:bottom w:val="nil"/>
          <w:right w:val="nil"/>
          <w:between w:val="nil"/>
        </w:pBdr>
        <w:contextualSpacing/>
        <w:rPr>
          <w:rFonts w:eastAsia="Palatino Linotype" w:cs="Palatino Linotype"/>
          <w:color w:val="000000"/>
        </w:rPr>
      </w:pPr>
      <w:r w:rsidRPr="00703C59">
        <w:rPr>
          <w:rFonts w:eastAsia="Palatino Linotype" w:cs="Palatino Linotype"/>
          <w:b/>
          <w:bCs/>
          <w:color w:val="000000"/>
          <w:lang w:val="es-ES_tradnl"/>
        </w:rPr>
        <w:t>bajas 31122024 ex.xlsx</w:t>
      </w:r>
      <w:r>
        <w:rPr>
          <w:rFonts w:eastAsia="Palatino Linotype" w:cs="Palatino Linotype"/>
          <w:bCs/>
          <w:color w:val="000000"/>
          <w:lang w:val="es-ES_tradnl"/>
        </w:rPr>
        <w:t xml:space="preserve">. Listado </w:t>
      </w:r>
      <w:r w:rsidRPr="00703C59">
        <w:rPr>
          <w:rFonts w:eastAsia="Palatino Linotype" w:cs="Palatino Linotype"/>
          <w:bCs/>
          <w:color w:val="000000"/>
          <w:lang w:val="es-ES_tradnl"/>
        </w:rPr>
        <w:t xml:space="preserve">en formato Excel en el que se observan los rubros </w:t>
      </w:r>
      <w:r w:rsidRPr="00703C59">
        <w:rPr>
          <w:rFonts w:eastAsia="Palatino Linotype" w:cs="Palatino Linotype"/>
          <w:b/>
          <w:bCs/>
          <w:color w:val="000000"/>
          <w:lang w:val="es-ES_tradnl"/>
        </w:rPr>
        <w:t>«BAJAS»</w:t>
      </w:r>
      <w:r w:rsidRPr="00703C59">
        <w:rPr>
          <w:rFonts w:eastAsia="Palatino Linotype" w:cs="Palatino Linotype"/>
          <w:bCs/>
          <w:color w:val="000000"/>
          <w:lang w:val="es-ES_tradnl"/>
        </w:rPr>
        <w:t xml:space="preserve"> y </w:t>
      </w:r>
      <w:r w:rsidRPr="00703C59">
        <w:rPr>
          <w:rFonts w:eastAsia="Palatino Linotype" w:cs="Palatino Linotype"/>
          <w:b/>
          <w:bCs/>
          <w:color w:val="000000"/>
          <w:lang w:val="es-ES_tradnl"/>
        </w:rPr>
        <w:t>«CAUSAS»</w:t>
      </w:r>
      <w:r>
        <w:rPr>
          <w:rFonts w:eastAsia="Palatino Linotype" w:cs="Palatino Linotype"/>
          <w:bCs/>
          <w:color w:val="000000"/>
          <w:lang w:val="es-ES_tradnl"/>
        </w:rPr>
        <w:t xml:space="preserve">, así como el </w:t>
      </w:r>
      <w:r w:rsidRPr="00703C59">
        <w:rPr>
          <w:rFonts w:eastAsia="Palatino Linotype" w:cs="Palatino Linotype"/>
          <w:b/>
          <w:bCs/>
          <w:color w:val="000000"/>
          <w:lang w:val="es-ES_tradnl"/>
        </w:rPr>
        <w:t>«TOTAL DE BAJAS»</w:t>
      </w:r>
      <w:r>
        <w:rPr>
          <w:rFonts w:eastAsia="Palatino Linotype" w:cs="Palatino Linotype"/>
          <w:bCs/>
          <w:color w:val="000000"/>
          <w:lang w:val="es-ES_tradnl"/>
        </w:rPr>
        <w:t xml:space="preserve"> que asciende a cuarenta y dos</w:t>
      </w:r>
      <w:r w:rsidR="009A65CE">
        <w:rPr>
          <w:rFonts w:eastAsia="Palatino Linotype" w:cs="Palatino Linotype"/>
          <w:bCs/>
          <w:color w:val="000000"/>
          <w:lang w:val="es-ES_tradnl"/>
        </w:rPr>
        <w:t>.</w:t>
      </w:r>
    </w:p>
    <w:p w14:paraId="3E4C67C0" w14:textId="77777777" w:rsidR="00F83343" w:rsidRPr="00703C59" w:rsidRDefault="00F83343" w:rsidP="003C6404">
      <w:pPr>
        <w:pBdr>
          <w:top w:val="nil"/>
          <w:left w:val="nil"/>
          <w:bottom w:val="nil"/>
          <w:right w:val="nil"/>
          <w:between w:val="nil"/>
        </w:pBdr>
        <w:contextualSpacing/>
        <w:rPr>
          <w:rFonts w:eastAsia="Palatino Linotype" w:cs="Palatino Linotype"/>
          <w:color w:val="000000" w:themeColor="text1"/>
          <w:lang w:val="es-ES"/>
        </w:rPr>
      </w:pPr>
    </w:p>
    <w:p w14:paraId="4A877FF7" w14:textId="359B2CA6" w:rsidR="003C6404" w:rsidRPr="006922F5" w:rsidRDefault="003C6404" w:rsidP="003C6404">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Ahora bien, quedando establecido </w:t>
      </w:r>
      <w:r w:rsidR="00D110B5">
        <w:rPr>
          <w:rFonts w:eastAsia="Palatino Linotype" w:cs="Palatino Linotype"/>
          <w:color w:val="000000" w:themeColor="text1"/>
          <w:lang w:val="es-ES"/>
        </w:rPr>
        <w:t>lo anterior, este Instituto</w:t>
      </w:r>
      <w:r w:rsidRPr="42D6076D">
        <w:rPr>
          <w:rFonts w:eastAsia="Palatino Linotype" w:cs="Palatino Linotype"/>
          <w:color w:val="000000" w:themeColor="text1"/>
          <w:lang w:val="es-ES"/>
        </w:rPr>
        <w:t xml:space="preserve"> considera viable realizar el estudio en aras de establecer si la respuesta del Sujeto Obligado colma la pretensión de la Recurrente, así como calificar los motivos de inconformidad del particular. </w:t>
      </w:r>
    </w:p>
    <w:p w14:paraId="4B450EA8" w14:textId="77777777"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p>
    <w:p w14:paraId="557B5042" w14:textId="4899C32D"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w:t>
      </w:r>
      <w:r w:rsidR="00AC3921">
        <w:rPr>
          <w:rFonts w:eastAsia="Palatino Linotype" w:cs="Palatino Linotype"/>
          <w:color w:val="000000"/>
          <w:szCs w:val="24"/>
        </w:rPr>
        <w:t>n pública, refiere el artículo 5</w:t>
      </w:r>
      <w:r w:rsidRPr="006922F5">
        <w:rPr>
          <w:rFonts w:eastAsia="Palatino Linotype" w:cs="Palatino Linotype"/>
          <w:color w:val="000000"/>
          <w:szCs w:val="24"/>
        </w:rPr>
        <w:t xml:space="preserve">° de la Constitución Política del Estado Libre y Soberano de México, </w:t>
      </w:r>
      <w:r w:rsidR="00AC3921">
        <w:rPr>
          <w:rFonts w:eastAsia="Palatino Linotype" w:cs="Palatino Linotype"/>
          <w:color w:val="000000"/>
          <w:szCs w:val="24"/>
        </w:rPr>
        <w:t xml:space="preserve">que en </w:t>
      </w:r>
      <w:r w:rsidRPr="006922F5">
        <w:rPr>
          <w:rFonts w:eastAsia="Palatino Linotype" w:cs="Palatino Linotype"/>
          <w:color w:val="000000"/>
          <w:szCs w:val="24"/>
        </w:rPr>
        <w:t>su parte conducente</w:t>
      </w:r>
      <w:r w:rsidR="00AC392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76C2DC59" w14:textId="77777777"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p>
    <w:p w14:paraId="2C8C4383" w14:textId="77777777" w:rsidR="003C6404" w:rsidRDefault="003C6404" w:rsidP="003C6404">
      <w:pPr>
        <w:pStyle w:val="Fundamentos"/>
      </w:pPr>
      <w:r w:rsidRPr="006922F5">
        <w:rPr>
          <w:b/>
          <w:bCs/>
        </w:rPr>
        <w:t>Artículo 5.</w:t>
      </w:r>
      <w:r w:rsidRPr="006922F5">
        <w:t xml:space="preserve"> </w:t>
      </w:r>
      <w:r>
        <w:t>[</w:t>
      </w:r>
      <w:r w:rsidRPr="006922F5">
        <w:t>…</w:t>
      </w:r>
      <w:r>
        <w:t>]</w:t>
      </w:r>
    </w:p>
    <w:p w14:paraId="1C06B1C3" w14:textId="77777777" w:rsidR="003C6404" w:rsidRPr="006922F5" w:rsidRDefault="003C6404" w:rsidP="003C6404">
      <w:pPr>
        <w:pStyle w:val="Fundamentos"/>
      </w:pPr>
    </w:p>
    <w:p w14:paraId="47DE5005" w14:textId="77777777" w:rsidR="003C6404" w:rsidRPr="006922F5" w:rsidRDefault="003C6404" w:rsidP="003C6404">
      <w:pPr>
        <w:pStyle w:val="Fundamentos"/>
      </w:pPr>
      <w:r w:rsidRPr="006922F5">
        <w:lastRenderedPageBreak/>
        <w:t xml:space="preserve">El derecho a la información será garantizado por el Estado. La ley establecerá las previsiones que permitan asegurar la protección, el respeto y la difusión de este derecho. </w:t>
      </w:r>
    </w:p>
    <w:p w14:paraId="36B0A2EA" w14:textId="77777777" w:rsidR="003C6404" w:rsidRPr="006922F5" w:rsidRDefault="003C6404" w:rsidP="003C6404">
      <w:pPr>
        <w:pStyle w:val="Fundamentos"/>
      </w:pPr>
    </w:p>
    <w:p w14:paraId="3166AF58" w14:textId="77777777" w:rsidR="003C6404" w:rsidRPr="006922F5" w:rsidRDefault="003C6404" w:rsidP="003C6404">
      <w:pPr>
        <w:pStyle w:val="Fundamentos"/>
      </w:pPr>
      <w:r w:rsidRPr="42D6076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B618F9F" w14:textId="77777777" w:rsidR="003C6404" w:rsidRPr="006922F5" w:rsidRDefault="003C6404" w:rsidP="003C6404">
      <w:pPr>
        <w:pStyle w:val="Fundamentos"/>
      </w:pPr>
    </w:p>
    <w:p w14:paraId="78CF99A1" w14:textId="77777777" w:rsidR="003C6404" w:rsidRPr="006922F5" w:rsidRDefault="003C6404" w:rsidP="003C6404">
      <w:pPr>
        <w:pStyle w:val="Fundamentos"/>
      </w:pPr>
      <w:r w:rsidRPr="006922F5">
        <w:t>Este derecho se regirá por los principios y bases siguientes:</w:t>
      </w:r>
    </w:p>
    <w:p w14:paraId="4F45B1A5" w14:textId="77777777" w:rsidR="003C6404" w:rsidRPr="006922F5" w:rsidRDefault="003C6404" w:rsidP="003C6404">
      <w:pPr>
        <w:pStyle w:val="Fundamentos"/>
      </w:pPr>
    </w:p>
    <w:p w14:paraId="3FBCE008" w14:textId="77777777" w:rsidR="003C6404" w:rsidRPr="006922F5" w:rsidRDefault="003C6404" w:rsidP="003C6404">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BEB6B9F" w14:textId="77777777" w:rsidR="003C6404" w:rsidRPr="006922F5" w:rsidRDefault="003C6404" w:rsidP="003C6404">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218C8F00" w14:textId="77777777" w:rsidR="003C6404" w:rsidRPr="006922F5" w:rsidRDefault="003C6404" w:rsidP="003C6404">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2856BD7B" w14:textId="77777777" w:rsidR="003C6404" w:rsidRPr="006922F5" w:rsidRDefault="003C6404" w:rsidP="003C6404">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2AFE04B" w14:textId="77777777" w:rsidR="003C6404" w:rsidRPr="006922F5" w:rsidRDefault="003C6404" w:rsidP="003C6404">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03C5119" w14:textId="77777777" w:rsidR="003C6404" w:rsidRPr="006922F5" w:rsidRDefault="003C6404" w:rsidP="003C6404">
      <w:pPr>
        <w:pStyle w:val="Fundamentos"/>
      </w:pPr>
      <w:r w:rsidRPr="006922F5">
        <w:t xml:space="preserve">VI. Los sujetos obligados deberán preservar sus documentos en archivos administrativos actualizados y publicarán, a través de los medios electrónicos disponibles, la información </w:t>
      </w:r>
      <w:r w:rsidRPr="006922F5">
        <w:lastRenderedPageBreak/>
        <w:t>completa y actualizada sobre el ejercicio de los recursos públicos y los indicadores que permitan rendir cuenta del cumplimiento de sus objetivos y los resultados obtenidos.</w:t>
      </w:r>
    </w:p>
    <w:p w14:paraId="34FFFA3C" w14:textId="77777777" w:rsidR="003C6404" w:rsidRPr="006922F5" w:rsidRDefault="003C6404" w:rsidP="003C6404">
      <w:pPr>
        <w:pStyle w:val="Fundamentos"/>
        <w:rPr>
          <w:lang w:val="es-ES"/>
        </w:rPr>
      </w:pPr>
      <w:r w:rsidRPr="42D6076D">
        <w:rPr>
          <w:lang w:val="es-ES"/>
        </w:rPr>
        <w:t>VII. La ley reglamentaria, determinará la manera en que los sujetos obligados deberán hacer pública la información relativa a los recursos públicos que entreguen a personas físicas o jurídicas colectivas.</w:t>
      </w:r>
    </w:p>
    <w:p w14:paraId="5B2F9494" w14:textId="77777777"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p>
    <w:p w14:paraId="4B63E83A" w14:textId="77777777" w:rsidR="003C6404" w:rsidRPr="006922F5" w:rsidRDefault="003C6404" w:rsidP="003C6404">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Pr>
          <w:rFonts w:eastAsia="Palatino Linotype" w:cs="Palatino Linotype"/>
          <w:szCs w:val="24"/>
        </w:rPr>
        <w:t>V</w:t>
      </w:r>
      <w:r w:rsidRPr="006922F5">
        <w:rPr>
          <w:rFonts w:eastAsia="Palatino Linotype" w:cs="Palatino Linotype"/>
          <w:szCs w:val="24"/>
        </w:rPr>
        <w:t>, lo siguiente:</w:t>
      </w:r>
    </w:p>
    <w:p w14:paraId="52D0D994" w14:textId="77777777" w:rsidR="003C6404" w:rsidRPr="006922F5" w:rsidRDefault="003C6404" w:rsidP="003C6404">
      <w:pPr>
        <w:rPr>
          <w:rFonts w:eastAsia="Palatino Linotype" w:cs="Palatino Linotype"/>
          <w:szCs w:val="24"/>
        </w:rPr>
      </w:pPr>
    </w:p>
    <w:p w14:paraId="3137DACF" w14:textId="77777777" w:rsidR="003C6404" w:rsidRPr="006922F5" w:rsidRDefault="003C6404" w:rsidP="003C6404">
      <w:pPr>
        <w:pStyle w:val="Fundamentos"/>
      </w:pPr>
      <w:r w:rsidRPr="006922F5">
        <w:rPr>
          <w:b/>
        </w:rPr>
        <w:t>Artículo 23.</w:t>
      </w:r>
      <w:r w:rsidRPr="006922F5">
        <w:t xml:space="preserve"> Son sujetos obligados a transparentar y permitir el acceso a su información y proteger los datos personales que obren en su poder:</w:t>
      </w:r>
    </w:p>
    <w:p w14:paraId="46D1FB16" w14:textId="77777777" w:rsidR="003C6404" w:rsidRPr="006922F5" w:rsidRDefault="003C6404" w:rsidP="003C6404">
      <w:pPr>
        <w:pStyle w:val="Fundamentos"/>
      </w:pPr>
      <w:r>
        <w:t>[…]</w:t>
      </w:r>
    </w:p>
    <w:p w14:paraId="009A4434" w14:textId="77777777" w:rsidR="003C6404" w:rsidRPr="006922F5" w:rsidRDefault="003C6404" w:rsidP="003C6404">
      <w:pPr>
        <w:pStyle w:val="Fundamentos"/>
      </w:pPr>
      <w:r w:rsidRPr="006922F5">
        <w:rPr>
          <w:b/>
          <w:bCs/>
        </w:rPr>
        <w:t>I</w:t>
      </w:r>
      <w:r>
        <w:rPr>
          <w:b/>
          <w:bCs/>
        </w:rPr>
        <w:t>V</w:t>
      </w:r>
      <w:r w:rsidRPr="006922F5">
        <w:rPr>
          <w:b/>
          <w:bCs/>
        </w:rPr>
        <w:t>.</w:t>
      </w:r>
      <w:r>
        <w:rPr>
          <w:b/>
          <w:bCs/>
        </w:rPr>
        <w:t xml:space="preserve"> </w:t>
      </w:r>
      <w:r>
        <w:t>Los</w:t>
      </w:r>
      <w:r w:rsidRPr="006922F5">
        <w:t xml:space="preserve"> </w:t>
      </w:r>
      <w:r w:rsidRPr="00DB5A5E">
        <w:t>ayuntamientos y las dependencias, organismos, órganos y entidades de la administración municipal</w:t>
      </w:r>
      <w:r w:rsidRPr="006922F5">
        <w:t>;</w:t>
      </w:r>
    </w:p>
    <w:p w14:paraId="39371DC3" w14:textId="77777777" w:rsidR="003C6404" w:rsidRPr="006922F5" w:rsidRDefault="003C6404" w:rsidP="003C6404">
      <w:pPr>
        <w:pStyle w:val="Fundamentos"/>
      </w:pPr>
      <w:r>
        <w:t>[</w:t>
      </w:r>
      <w:r w:rsidRPr="006922F5">
        <w:t>…</w:t>
      </w:r>
      <w:r>
        <w:t>]</w:t>
      </w:r>
    </w:p>
    <w:p w14:paraId="127D9564" w14:textId="77777777"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p>
    <w:p w14:paraId="76D8CA35" w14:textId="77777777" w:rsidR="003C6404" w:rsidRPr="006922F5" w:rsidRDefault="003C6404" w:rsidP="003C6404">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75D24BE3" w14:textId="77777777" w:rsidR="003C6404" w:rsidRDefault="003C6404" w:rsidP="003C6404"/>
    <w:p w14:paraId="1FB62E64" w14:textId="7CC50276" w:rsidR="003C6404" w:rsidRDefault="003C6404" w:rsidP="003C6404">
      <w:r>
        <w:t>Asimismo, atendiendo los motivos de inconformidad del particular, se estima que se actualiza la causal de procedencia del recurso de información previs</w:t>
      </w:r>
      <w:r w:rsidR="009A65CE">
        <w:t>ta en el artículo 179 fracción V</w:t>
      </w:r>
      <w:r>
        <w:t xml:space="preserve"> de la Ley de Transparencia estatal.</w:t>
      </w:r>
    </w:p>
    <w:p w14:paraId="2B1E6D99" w14:textId="77777777" w:rsidR="003C6404" w:rsidRDefault="003C6404" w:rsidP="003C6404"/>
    <w:p w14:paraId="49E591E7" w14:textId="14BB03A3" w:rsidR="009A65CE" w:rsidRPr="0059546E" w:rsidRDefault="003C6404" w:rsidP="009A65CE">
      <w:pPr>
        <w:rPr>
          <w:lang w:val="es-ES"/>
        </w:rPr>
      </w:pPr>
      <w:r w:rsidRPr="006922F5">
        <w:t xml:space="preserve">En segundo término, </w:t>
      </w:r>
      <w:r w:rsidRPr="2CE7142E">
        <w:rPr>
          <w:rFonts w:eastAsia="Palatino Linotype" w:cs="Palatino Linotype"/>
          <w:lang w:val="es-ES"/>
        </w:rPr>
        <w:t xml:space="preserve">se </w:t>
      </w:r>
      <w:r w:rsidR="00AC3921">
        <w:rPr>
          <w:rFonts w:eastAsia="Palatino Linotype" w:cs="Palatino Linotype"/>
          <w:lang w:val="es-ES"/>
        </w:rPr>
        <w:t>tiene que</w:t>
      </w:r>
      <w:r w:rsidR="009A65CE">
        <w:rPr>
          <w:rFonts w:eastAsia="Palatino Linotype" w:cs="Palatino Linotype"/>
          <w:lang w:val="es-ES"/>
        </w:rPr>
        <w:t xml:space="preserve"> </w:t>
      </w:r>
      <w:r w:rsidR="009A65CE" w:rsidRPr="2CE7142E">
        <w:rPr>
          <w:lang w:val="es-ES"/>
        </w:rPr>
        <w:t xml:space="preserve">el Recurrente no expresó ninguna inconformidad </w:t>
      </w:r>
      <w:r w:rsidR="009A65CE">
        <w:rPr>
          <w:lang w:val="es-ES"/>
        </w:rPr>
        <w:t xml:space="preserve">respecto de la información relativa al número de altas mencionadas por el Sujeto </w:t>
      </w:r>
      <w:r w:rsidR="009A65CE">
        <w:rPr>
          <w:lang w:val="es-ES"/>
        </w:rPr>
        <w:lastRenderedPageBreak/>
        <w:t>Obligado, sino que sólo se inconformó debido a que no se le proporcionó la información de las bajas; de</w:t>
      </w:r>
      <w:r w:rsidR="009A65CE" w:rsidRPr="2CE7142E">
        <w:rPr>
          <w:lang w:val="es-ES"/>
        </w:rPr>
        <w:t xml:space="preserve"> tal forma que se debe entender que el particular consintió parcialmente la respuesta del Sujeto Obligado.</w:t>
      </w:r>
    </w:p>
    <w:p w14:paraId="071B3552" w14:textId="77777777" w:rsidR="009A65CE" w:rsidRPr="0059546E" w:rsidRDefault="009A65CE" w:rsidP="009A65CE"/>
    <w:p w14:paraId="39D93B91" w14:textId="77777777" w:rsidR="009A65CE" w:rsidRPr="0059546E" w:rsidRDefault="009A65CE" w:rsidP="009A65CE">
      <w:pPr>
        <w:contextualSpacing/>
        <w:rPr>
          <w:rFonts w:eastAsia="Palatino Linotype" w:cs="Palatino Linotype"/>
          <w:lang w:val="es-ES"/>
        </w:rPr>
      </w:pPr>
      <w:r w:rsidRPr="2CE7142E">
        <w:rPr>
          <w:rFonts w:eastAsia="Times New Roman" w:cs="Times New Roman"/>
          <w:color w:val="000000"/>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DCF0D07" w14:textId="77777777" w:rsidR="009A65CE" w:rsidRPr="0059546E" w:rsidRDefault="009A65CE" w:rsidP="009A65CE">
      <w:pPr>
        <w:rPr>
          <w:rFonts w:eastAsia="Times New Roman" w:cs="Times New Roman"/>
        </w:rPr>
      </w:pPr>
    </w:p>
    <w:p w14:paraId="6B33C033" w14:textId="77777777" w:rsidR="009A65CE" w:rsidRPr="0059546E" w:rsidRDefault="009A65CE" w:rsidP="009A65CE">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REVISIÓN EN AMPARO. LOS RESOLUTIVOS NO COMBATIDOS DEBEN DECLARARSE FIRMES. </w:t>
      </w:r>
    </w:p>
    <w:p w14:paraId="3B614BA1" w14:textId="77777777" w:rsidR="009A65CE" w:rsidRPr="0059546E" w:rsidRDefault="009A65CE" w:rsidP="009A65C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E9F36EF" w14:textId="77777777" w:rsidR="009A65CE" w:rsidRPr="0059546E" w:rsidRDefault="009A65CE" w:rsidP="009A65CE">
      <w:pPr>
        <w:rPr>
          <w:rFonts w:eastAsia="Times New Roman" w:cs="Times New Roman"/>
        </w:rPr>
      </w:pPr>
    </w:p>
    <w:p w14:paraId="5D0B2153" w14:textId="77777777" w:rsidR="009A65CE" w:rsidRPr="0059546E" w:rsidRDefault="009A65CE" w:rsidP="009A65CE">
      <w:pPr>
        <w:rPr>
          <w:rFonts w:eastAsia="Times New Roman" w:cs="Times New Roman"/>
        </w:rPr>
      </w:pPr>
      <w:r w:rsidRPr="0059546E">
        <w:rPr>
          <w:rFonts w:eastAsia="Times New Roman" w:cs="Times New Roman"/>
          <w:color w:val="000000"/>
        </w:rPr>
        <w:t xml:space="preserve">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w:t>
      </w:r>
      <w:r w:rsidRPr="0059546E">
        <w:rPr>
          <w:rFonts w:eastAsia="Times New Roman" w:cs="Times New Roman"/>
          <w:color w:val="000000"/>
        </w:rPr>
        <w:lastRenderedPageBreak/>
        <w:t>de la Federación y su Gaceta bajo el número de registro digital 176608 que a la letra establece lo siguiente:</w:t>
      </w:r>
    </w:p>
    <w:p w14:paraId="0F0A5754" w14:textId="77777777" w:rsidR="009A65CE" w:rsidRPr="0059546E" w:rsidRDefault="009A65CE" w:rsidP="009A65CE">
      <w:pPr>
        <w:rPr>
          <w:rFonts w:eastAsia="Times New Roman" w:cs="Times New Roman"/>
        </w:rPr>
      </w:pPr>
    </w:p>
    <w:p w14:paraId="1AC4F3C1" w14:textId="77777777" w:rsidR="009A65CE" w:rsidRPr="0059546E" w:rsidRDefault="009A65CE" w:rsidP="009A65CE">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ACTOS CONSENTIDOS. SON LOS QUE NO SE IMPUGNAN MEDIANTE EL RECURSO IDÓNEO.</w:t>
      </w:r>
    </w:p>
    <w:p w14:paraId="10C7FC79" w14:textId="77777777" w:rsidR="009A65CE" w:rsidRPr="0059546E" w:rsidRDefault="009A65CE" w:rsidP="009A65C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32D5AC3" w14:textId="77777777" w:rsidR="009A65CE" w:rsidRPr="0059546E" w:rsidRDefault="009A65CE" w:rsidP="009A65CE">
      <w:pPr>
        <w:rPr>
          <w:rFonts w:eastAsia="Times New Roman" w:cs="Times New Roman"/>
        </w:rPr>
      </w:pPr>
    </w:p>
    <w:p w14:paraId="5DFFDC81" w14:textId="77777777" w:rsidR="009A65CE" w:rsidRPr="0059546E" w:rsidRDefault="009A65CE" w:rsidP="009A65CE">
      <w:pPr>
        <w:rPr>
          <w:rFonts w:eastAsia="Times New Roman" w:cs="Times New Roman"/>
        </w:rPr>
      </w:pPr>
      <w:r w:rsidRPr="0059546E">
        <w:rPr>
          <w:rFonts w:eastAsia="Times New Roman" w:cs="Times New Roman"/>
          <w:color w:val="000000"/>
        </w:rPr>
        <w:t>Para mayor abundamiento, también resulta aplicable el criterio 01/20 emitido por el Instituto Nacional de Transparencia, Acceso a la Información Pública y Protección de Datos Personales, que a la letra estipula lo siguiente: </w:t>
      </w:r>
    </w:p>
    <w:p w14:paraId="3BBB2FC2" w14:textId="77777777" w:rsidR="009A65CE" w:rsidRPr="0059546E" w:rsidRDefault="009A65CE" w:rsidP="009A65CE">
      <w:pPr>
        <w:rPr>
          <w:rFonts w:eastAsia="Times New Roman" w:cs="Times New Roman"/>
        </w:rPr>
      </w:pPr>
    </w:p>
    <w:p w14:paraId="1723F8BA" w14:textId="77777777" w:rsidR="009A65CE" w:rsidRPr="0059546E" w:rsidRDefault="009A65CE" w:rsidP="009A65CE">
      <w:pPr>
        <w:spacing w:line="240" w:lineRule="auto"/>
        <w:ind w:left="567" w:right="567"/>
        <w:rPr>
          <w:rFonts w:eastAsia="Times New Roman" w:cs="Times New Roman"/>
          <w:sz w:val="22"/>
        </w:rPr>
      </w:pPr>
      <w:r w:rsidRPr="0059546E">
        <w:rPr>
          <w:rFonts w:eastAsia="Times New Roman" w:cs="Times New Roman"/>
          <w:b/>
          <w:bCs/>
          <w:i/>
          <w:iCs/>
          <w:color w:val="000000"/>
          <w:sz w:val="22"/>
        </w:rPr>
        <w:t xml:space="preserve">Actos consentidos tácitamente. Improcedencia de su análisis. </w:t>
      </w:r>
      <w:r w:rsidRPr="0059546E">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A09A37A" w14:textId="77777777" w:rsidR="009A65CE" w:rsidRPr="0059546E" w:rsidRDefault="009A65CE" w:rsidP="009A65CE">
      <w:pPr>
        <w:rPr>
          <w:rFonts w:eastAsia="Times New Roman" w:cs="Times New Roman"/>
        </w:rPr>
      </w:pPr>
    </w:p>
    <w:p w14:paraId="3ED16A18" w14:textId="36EA4ED5" w:rsidR="009A65CE" w:rsidRDefault="009A65CE" w:rsidP="009A65CE">
      <w:pPr>
        <w:rPr>
          <w:rFonts w:eastAsia="Times New Roman" w:cs="Times New Roman"/>
          <w:color w:val="000000"/>
        </w:rPr>
      </w:pPr>
      <w:r w:rsidRPr="0059546E">
        <w:rPr>
          <w:rFonts w:eastAsia="Times New Roman" w:cs="Times New Roman"/>
          <w:color w:val="000000"/>
        </w:rPr>
        <w:t>Por lo señalado anteriormente, dado que el Recurrente no impugnó la totalidad de la respuesta, se tiene por colmado el requerimiento de particular respecto a</w:t>
      </w:r>
      <w:r>
        <w:rPr>
          <w:rFonts w:eastAsia="Times New Roman" w:cs="Times New Roman"/>
          <w:color w:val="000000"/>
        </w:rPr>
        <w:t>l número de altas de personal en el periodo referido.</w:t>
      </w:r>
    </w:p>
    <w:p w14:paraId="2CFC561D" w14:textId="366E8B5F" w:rsidR="009A65CE" w:rsidRDefault="009A65CE" w:rsidP="003C6404">
      <w:pPr>
        <w:ind w:left="-20" w:right="-20"/>
        <w:rPr>
          <w:rFonts w:eastAsia="Palatino Linotype" w:cs="Palatino Linotype"/>
          <w:lang w:val="es-ES"/>
        </w:rPr>
      </w:pPr>
    </w:p>
    <w:p w14:paraId="44726F69" w14:textId="04432728" w:rsidR="009A65CE" w:rsidRDefault="00D418F4" w:rsidP="003C6404">
      <w:pPr>
        <w:ind w:left="-20" w:right="-20"/>
        <w:rPr>
          <w:rFonts w:eastAsia="Palatino Linotype" w:cs="Palatino Linotype"/>
          <w:lang w:val="es-ES"/>
        </w:rPr>
      </w:pPr>
      <w:r>
        <w:rPr>
          <w:rFonts w:eastAsia="Palatino Linotype" w:cs="Palatino Linotype"/>
          <w:lang w:val="es-ES"/>
        </w:rPr>
        <w:t>Ahora bien, se tiene que durante la etapa de manifestaciones, el Sujeto Obligado rindió su Informe Justificado con la entrega de un documento en formato Excel con el listado de los cuarenta y dos servidores públicos que fueron baja en el periodo comprendido del primero al veinte de enero de dos mil veinticinco y las causas de su baja.</w:t>
      </w:r>
    </w:p>
    <w:p w14:paraId="5F7FF881" w14:textId="77777777" w:rsidR="00D418F4" w:rsidRDefault="00D418F4" w:rsidP="003C6404">
      <w:pPr>
        <w:ind w:left="-20" w:right="-20"/>
        <w:rPr>
          <w:rFonts w:eastAsia="Palatino Linotype" w:cs="Palatino Linotype"/>
          <w:lang w:val="es-ES"/>
        </w:rPr>
      </w:pPr>
    </w:p>
    <w:p w14:paraId="13B0989C" w14:textId="2930D935" w:rsidR="00D418F4" w:rsidRDefault="00D418F4" w:rsidP="00D418F4">
      <w:pPr>
        <w:ind w:left="-20" w:right="-20"/>
      </w:pPr>
      <w:r>
        <w:rPr>
          <w:rFonts w:eastAsia="Palatino Linotype" w:cs="Palatino Linotype"/>
          <w:lang w:val="es-ES"/>
        </w:rPr>
        <w:t xml:space="preserve">En ese sentido, se debe enfatizar que </w:t>
      </w:r>
      <w:r w:rsidRPr="2CE7142E">
        <w:rPr>
          <w:rFonts w:eastAsia="Palatino Linotype" w:cs="Palatino Linotype"/>
          <w:lang w:val="es-ES"/>
        </w:rPr>
        <w:t>el Sujeto Obligado no negó contar con la información solicitada; por el contrario,</w:t>
      </w:r>
      <w:r>
        <w:rPr>
          <w:rFonts w:eastAsia="Palatino Linotype" w:cs="Palatino Linotype"/>
          <w:lang w:val="es-ES"/>
        </w:rPr>
        <w:t xml:space="preserve"> proporcionó la información relativa al número de bajas y sus causas</w:t>
      </w:r>
      <w:r w:rsidRPr="2CE7142E">
        <w:rPr>
          <w:rFonts w:eastAsia="Palatino Linotype" w:cs="Palatino Linotype"/>
          <w:lang w:val="es-ES"/>
        </w:rPr>
        <w:t>. Por tanto, se debe entender que el Sujeto Obligado 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78DB5C07" w14:textId="77777777" w:rsidR="00D418F4" w:rsidRDefault="00D418F4" w:rsidP="00D418F4">
      <w:pPr>
        <w:ind w:left="-20" w:right="-20"/>
      </w:pPr>
      <w:r w:rsidRPr="2CE7142E">
        <w:rPr>
          <w:rFonts w:eastAsia="Palatino Linotype" w:cs="Palatino Linotype"/>
          <w:lang w:val="es-ES"/>
        </w:rPr>
        <w:t xml:space="preserve"> </w:t>
      </w:r>
    </w:p>
    <w:p w14:paraId="12668410" w14:textId="77777777" w:rsidR="00D418F4" w:rsidRDefault="00D418F4" w:rsidP="00D418F4">
      <w:pPr>
        <w:ind w:left="-20" w:right="-20"/>
      </w:pPr>
      <w:r w:rsidRPr="2CE7142E">
        <w:rPr>
          <w:rFonts w:eastAsia="Palatino Linotype" w:cs="Palatino Linotype"/>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4B6D56F6" w14:textId="510D9FDC" w:rsidR="00D418F4" w:rsidRDefault="00D418F4" w:rsidP="003C6404">
      <w:pPr>
        <w:ind w:left="-20" w:right="-20"/>
        <w:rPr>
          <w:rFonts w:eastAsia="Palatino Linotype" w:cs="Palatino Linotype"/>
          <w:lang w:val="es-ES"/>
        </w:rPr>
      </w:pPr>
    </w:p>
    <w:p w14:paraId="675B9D0C" w14:textId="77777777" w:rsidR="00D418F4" w:rsidRPr="0044449B" w:rsidRDefault="00D418F4" w:rsidP="00D418F4">
      <w:pPr>
        <w:contextualSpacing/>
        <w:rPr>
          <w:rFonts w:eastAsia="Palatino Linotype" w:cs="Palatino Linotype"/>
          <w:color w:val="000000"/>
        </w:rPr>
      </w:pPr>
      <w:r>
        <w:rPr>
          <w:rFonts w:eastAsia="Palatino Linotype" w:cs="Palatino Linotype"/>
          <w:lang w:val="es-ES"/>
        </w:rPr>
        <w:t xml:space="preserve">Asimismo, </w:t>
      </w:r>
      <w:r w:rsidRPr="0044449B">
        <w:rPr>
          <w:rFonts w:eastAsia="Palatino Linotype" w:cs="Palatino Linotype"/>
          <w:color w:val="000000"/>
        </w:rPr>
        <w:t>conviene hacer referencia a lo establecido en los artículos 4, 12 y 24 último párrafo de la Ley de Transparencia local, en los que se dispone lo siguiente:</w:t>
      </w:r>
    </w:p>
    <w:p w14:paraId="40A4D26A" w14:textId="77777777" w:rsidR="00D418F4" w:rsidRPr="0044449B" w:rsidRDefault="00D418F4" w:rsidP="00D418F4">
      <w:pPr>
        <w:contextualSpacing/>
        <w:rPr>
          <w:rFonts w:eastAsia="Palatino Linotype" w:cs="Palatino Linotype"/>
          <w:color w:val="000000"/>
        </w:rPr>
      </w:pPr>
    </w:p>
    <w:p w14:paraId="0E290C6B" w14:textId="77777777" w:rsidR="00D418F4" w:rsidRPr="0044449B" w:rsidRDefault="00D418F4" w:rsidP="00D418F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57CE2B87" w14:textId="77777777" w:rsidR="00D418F4" w:rsidRPr="0044449B" w:rsidRDefault="00D418F4" w:rsidP="00D418F4">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B68BEE6" w14:textId="77777777" w:rsidR="00D418F4" w:rsidRPr="0044449B" w:rsidRDefault="00D418F4" w:rsidP="00D418F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w:t>
      </w:r>
      <w:r w:rsidRPr="0044449B">
        <w:rPr>
          <w:rFonts w:eastAsia="Palatino Linotype" w:cs="Palatino Linotype"/>
          <w:i/>
          <w:color w:val="000000"/>
          <w:sz w:val="22"/>
        </w:rPr>
        <w:lastRenderedPageBreak/>
        <w:t>información. Solo podrá ser clasificada excepcionalmente como reservada temporalmente por razones de interés público, en los términos de las causas legítimas y estrictamente necesarias previstas por esta Ley.</w:t>
      </w:r>
    </w:p>
    <w:p w14:paraId="1C7043C4" w14:textId="77777777" w:rsidR="00D418F4" w:rsidRPr="0044449B" w:rsidRDefault="00D418F4" w:rsidP="00D418F4">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9E47140" w14:textId="77777777" w:rsidR="00D418F4" w:rsidRPr="0044449B" w:rsidRDefault="00D418F4" w:rsidP="00D418F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6BD95CD2" w14:textId="77777777" w:rsidR="00D418F4" w:rsidRPr="0044449B" w:rsidRDefault="00D418F4" w:rsidP="00D418F4">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CCAC374" w14:textId="77777777" w:rsidR="00D418F4" w:rsidRPr="0044449B" w:rsidRDefault="00D418F4" w:rsidP="00D418F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59B8E0A0" w14:textId="77777777" w:rsidR="00D418F4" w:rsidRPr="0044449B" w:rsidRDefault="00D418F4" w:rsidP="00D418F4">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48E4FC4" w14:textId="77777777" w:rsidR="00D418F4" w:rsidRPr="0044449B" w:rsidRDefault="00D418F4" w:rsidP="00D418F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0296CC6D" w14:textId="77777777" w:rsidR="00D418F4" w:rsidRPr="0044449B" w:rsidRDefault="00D418F4" w:rsidP="00D418F4">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E2D2A3E" w14:textId="77777777" w:rsidR="00D418F4" w:rsidRPr="0044449B" w:rsidRDefault="00D418F4" w:rsidP="00D418F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55BA72A7" w14:textId="77777777" w:rsidR="00D418F4" w:rsidRPr="0044449B" w:rsidRDefault="00D418F4" w:rsidP="00D418F4">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CCD5140" w14:textId="77777777" w:rsidR="00D418F4" w:rsidRPr="0044449B" w:rsidRDefault="00D418F4" w:rsidP="00D418F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1BB2E343" w14:textId="77777777" w:rsidR="00D418F4" w:rsidRPr="0044449B" w:rsidRDefault="00D418F4" w:rsidP="00D418F4">
      <w:pPr>
        <w:contextualSpacing/>
        <w:rPr>
          <w:rFonts w:eastAsia="Palatino Linotype" w:cs="Palatino Linotype"/>
          <w:color w:val="000000"/>
        </w:rPr>
      </w:pPr>
    </w:p>
    <w:p w14:paraId="38C5411B" w14:textId="77777777" w:rsidR="00D418F4" w:rsidRPr="0044449B" w:rsidRDefault="00D418F4" w:rsidP="00D418F4">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025F7264" w14:textId="77777777" w:rsidR="00D418F4" w:rsidRPr="0044449B" w:rsidRDefault="00D418F4" w:rsidP="00D418F4">
      <w:pPr>
        <w:contextualSpacing/>
        <w:rPr>
          <w:rFonts w:eastAsia="Palatino Linotype" w:cs="Palatino Linotype"/>
          <w:color w:val="000000"/>
        </w:rPr>
      </w:pPr>
    </w:p>
    <w:p w14:paraId="22B4280B" w14:textId="77777777" w:rsidR="00D418F4" w:rsidRPr="0044449B" w:rsidRDefault="00D418F4" w:rsidP="00D418F4">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solicitantes</w:t>
      </w:r>
      <w:r w:rsidRPr="0044449B">
        <w:rPr>
          <w:rFonts w:eastAsia="Times New Roman" w:cs="Times New Roman"/>
        </w:rPr>
        <w:t xml:space="preserve">, tal como se establece en el </w:t>
      </w:r>
      <w:r w:rsidRPr="0044449B">
        <w:rPr>
          <w:rFonts w:cs="Times New Roman"/>
        </w:rPr>
        <w:t xml:space="preserve">Criterio 03/17 emitido por el Instituto Nacional </w:t>
      </w:r>
      <w:r w:rsidRPr="0044449B">
        <w:rPr>
          <w:rFonts w:cs="Times New Roman"/>
        </w:rPr>
        <w:lastRenderedPageBreak/>
        <w:t>de Transparencia, Acceso a la Información y Protección de Datos Personales, que a la letra dispone lo siguiente:</w:t>
      </w:r>
    </w:p>
    <w:p w14:paraId="7470ECEF" w14:textId="77777777" w:rsidR="00D418F4" w:rsidRPr="0044449B" w:rsidRDefault="00D418F4" w:rsidP="00D418F4">
      <w:pPr>
        <w:rPr>
          <w:rFonts w:cs="Times New Roman"/>
        </w:rPr>
      </w:pPr>
    </w:p>
    <w:p w14:paraId="2B3E93D9" w14:textId="77777777" w:rsidR="00D418F4" w:rsidRPr="0044449B" w:rsidRDefault="00D418F4" w:rsidP="00D418F4">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1ABAAB99" w14:textId="77777777" w:rsidR="00D418F4" w:rsidRPr="0044449B" w:rsidRDefault="00D418F4" w:rsidP="00D418F4">
      <w:pPr>
        <w:rPr>
          <w:rFonts w:cs="Times New Roman"/>
        </w:rPr>
      </w:pPr>
    </w:p>
    <w:p w14:paraId="0655D62A" w14:textId="541A310C" w:rsidR="00D418F4" w:rsidRPr="0044449B" w:rsidRDefault="004574DE" w:rsidP="00D418F4">
      <w:pPr>
        <w:rPr>
          <w:rFonts w:eastAsia="Times New Roman" w:cs="Times New Roman"/>
          <w:lang w:val="es-ES"/>
        </w:rPr>
      </w:pPr>
      <w:r>
        <w:rPr>
          <w:rFonts w:eastAsia="Times New Roman" w:cs="Times New Roman"/>
          <w:lang w:val="es-ES"/>
        </w:rPr>
        <w:t>De tal forma que</w:t>
      </w:r>
      <w:r w:rsidR="00D418F4" w:rsidRPr="0044449B">
        <w:rPr>
          <w:rFonts w:eastAsia="Times New Roman" w:cs="Times New Roman"/>
          <w:lang w:val="es-ES"/>
        </w:rPr>
        <w:t xml:space="preserve">, si bien es cierto que los sujetos obligados no están compelidos a generar documentos </w:t>
      </w:r>
      <w:r w:rsidR="00D418F4" w:rsidRPr="0044449B">
        <w:rPr>
          <w:rFonts w:eastAsia="Times New Roman" w:cs="Times New Roman"/>
          <w:i/>
          <w:iCs/>
          <w:lang w:val="es-ES"/>
        </w:rPr>
        <w:t>ad hoc</w:t>
      </w:r>
      <w:r w:rsidR="00D418F4" w:rsidRPr="0044449B">
        <w:rPr>
          <w:rFonts w:eastAsia="Times New Roman" w:cs="Times New Roman"/>
          <w:lang w:val="es-ES"/>
        </w:rPr>
        <w:t>, también lo es que no existe ninguna disposición jurídica que se los prohíba; de lo que se colige que si los sujetos obligados estiman procedente la elaboración de documentos para atender solicitudes de información, estos tienen validez siempre y cuando atienda plenamente los requerimientos de los solicitantes.</w:t>
      </w:r>
    </w:p>
    <w:p w14:paraId="1F41DAE9" w14:textId="496C0D8E" w:rsidR="00D418F4" w:rsidRDefault="00D418F4" w:rsidP="003C6404">
      <w:pPr>
        <w:ind w:left="-20" w:right="-20"/>
        <w:rPr>
          <w:rFonts w:eastAsia="Palatino Linotype" w:cs="Palatino Linotype"/>
          <w:lang w:val="es-ES"/>
        </w:rPr>
      </w:pPr>
    </w:p>
    <w:p w14:paraId="3C77EB05" w14:textId="1F733329" w:rsidR="00D418F4" w:rsidRDefault="004574DE" w:rsidP="003C6404">
      <w:pPr>
        <w:ind w:left="-20" w:right="-20"/>
        <w:rPr>
          <w:rFonts w:eastAsia="Palatino Linotype" w:cs="Palatino Linotype"/>
          <w:lang w:val="es-ES"/>
        </w:rPr>
      </w:pPr>
      <w:r>
        <w:rPr>
          <w:rFonts w:eastAsia="Palatino Linotype" w:cs="Palatino Linotype"/>
          <w:lang w:val="es-ES"/>
        </w:rPr>
        <w:t>Empero, en el presente caso no se puede tener por plenamente atendida la pretensión del Recurrente, puesto que se requirió el número de bajas y sus causas, es decir, se estima que el Recurrente tiene interés en conocer la causa de cada una de las cuarenta y dos bajas referidas por el Sujeto Obligado.</w:t>
      </w:r>
    </w:p>
    <w:p w14:paraId="217E63B8" w14:textId="77777777" w:rsidR="004574DE" w:rsidRDefault="004574DE" w:rsidP="003C6404">
      <w:pPr>
        <w:ind w:left="-20" w:right="-20"/>
        <w:rPr>
          <w:rFonts w:eastAsia="Palatino Linotype" w:cs="Palatino Linotype"/>
          <w:lang w:val="es-ES"/>
        </w:rPr>
      </w:pPr>
    </w:p>
    <w:p w14:paraId="08C449B0" w14:textId="132758E3" w:rsidR="004574DE" w:rsidRDefault="004574DE" w:rsidP="003C6404">
      <w:pPr>
        <w:ind w:left="-20" w:right="-20"/>
        <w:rPr>
          <w:rFonts w:eastAsia="Palatino Linotype" w:cs="Palatino Linotype"/>
          <w:lang w:val="es-ES"/>
        </w:rPr>
      </w:pPr>
      <w:r>
        <w:rPr>
          <w:rFonts w:eastAsia="Palatino Linotype" w:cs="Palatino Linotype"/>
          <w:lang w:val="es-ES"/>
        </w:rPr>
        <w:t xml:space="preserve">Así, se tiene que en el documento remitido en Informe Justificado, las causas de las cuarenta y dos bajas mencionadas por el Sujeto Obligado son, en todos los casos </w:t>
      </w:r>
      <w:r>
        <w:rPr>
          <w:rFonts w:eastAsia="Palatino Linotype" w:cs="Palatino Linotype"/>
          <w:lang w:val="es-ES"/>
        </w:rPr>
        <w:lastRenderedPageBreak/>
        <w:t>«RENUNCIA, TERMINO DE CONTRATO, CAMBIO DE ADMINISTRACION», sin que se especifique cuál de las opciones señaladas es la aplicable para cada una de las bajas.</w:t>
      </w:r>
    </w:p>
    <w:p w14:paraId="6789A78C" w14:textId="77777777" w:rsidR="004574DE" w:rsidRDefault="004574DE" w:rsidP="003C6404">
      <w:pPr>
        <w:ind w:left="-20" w:right="-20"/>
        <w:rPr>
          <w:rFonts w:eastAsia="Palatino Linotype" w:cs="Palatino Linotype"/>
          <w:lang w:val="es-ES"/>
        </w:rPr>
      </w:pPr>
    </w:p>
    <w:p w14:paraId="26ED90B5" w14:textId="14B33187" w:rsidR="004574DE" w:rsidRDefault="004574DE" w:rsidP="003C6404">
      <w:pPr>
        <w:ind w:left="-20" w:right="-20"/>
        <w:rPr>
          <w:rFonts w:eastAsia="Palatino Linotype" w:cs="Palatino Linotype"/>
          <w:lang w:val="es-ES"/>
        </w:rPr>
      </w:pPr>
      <w:r>
        <w:rPr>
          <w:rFonts w:eastAsia="Palatino Linotype" w:cs="Palatino Linotype"/>
          <w:lang w:val="es-ES"/>
        </w:rPr>
        <w:t xml:space="preserve">En esa tesitura, el documento remitido resulta insuficiente para satisfacer el derecho de acceso a la información del Recurrente, por lo que se debe </w:t>
      </w:r>
      <w:r w:rsidR="00B3041B">
        <w:rPr>
          <w:rFonts w:eastAsia="Palatino Linotype" w:cs="Palatino Linotype"/>
          <w:lang w:val="es-ES"/>
        </w:rPr>
        <w:t>traer a colación lo establecido en el criterio con clave de control SO/016/2017 emitido por el Instituto Nacional de Transparencia, Acceso a la Información y Protección de Datos Personales, que a la letra estipula lo siguiente:</w:t>
      </w:r>
    </w:p>
    <w:p w14:paraId="397FCFAD" w14:textId="77777777" w:rsidR="00B3041B" w:rsidRDefault="00B3041B" w:rsidP="003C6404">
      <w:pPr>
        <w:ind w:left="-20" w:right="-20"/>
        <w:rPr>
          <w:rFonts w:eastAsia="Palatino Linotype" w:cs="Palatino Linotype"/>
          <w:lang w:val="es-ES"/>
        </w:rPr>
      </w:pPr>
    </w:p>
    <w:p w14:paraId="774EEC32" w14:textId="3511A0AF" w:rsidR="00B3041B" w:rsidRDefault="00B3041B" w:rsidP="00B3041B">
      <w:pPr>
        <w:pStyle w:val="Fundamentos"/>
        <w:rPr>
          <w:lang w:val="es-ES"/>
        </w:rPr>
      </w:pPr>
      <w:r w:rsidRPr="00B3041B">
        <w:rPr>
          <w:b/>
          <w:bCs/>
          <w:lang w:val="es-MX"/>
        </w:rPr>
        <w:t xml:space="preserve">Expresión documental. </w:t>
      </w:r>
      <w:r w:rsidRPr="00B3041B">
        <w:rPr>
          <w:bCs/>
          <w:lang w:val="es-MX"/>
        </w:rPr>
        <w:t>Cuando</w:t>
      </w:r>
      <w:r w:rsidRPr="00B3041B">
        <w:rPr>
          <w:lang w:val="es-ES"/>
        </w:rPr>
        <w:t xml:space="preserve"> los particulares presenten solicitudes de acceso a la información sin identificar de forma precisa la documentación que pudiera contener la información de su interés, </w:t>
      </w:r>
      <w:r w:rsidRPr="00B3041B">
        <w:rPr>
          <w:lang w:val="es-MX"/>
        </w:rPr>
        <w:t>o bien, la solicitud constituya una consulta,</w:t>
      </w:r>
      <w:r w:rsidRPr="00B3041B">
        <w:rPr>
          <w:lang w:val="es-ES"/>
        </w:rPr>
        <w:t xml:space="preserve"> pero la respuesta pudiera obrar en algún documento en poder de los sujetos obligados, éstos deben dar a dichas solicitudes una interpretación que les otorgue una expresión documental.</w:t>
      </w:r>
    </w:p>
    <w:p w14:paraId="29C83DE4" w14:textId="77777777" w:rsidR="00B3041B" w:rsidRDefault="00B3041B" w:rsidP="003C6404">
      <w:pPr>
        <w:ind w:left="-20" w:right="-20"/>
        <w:rPr>
          <w:rFonts w:eastAsia="Palatino Linotype" w:cs="Palatino Linotype"/>
          <w:lang w:val="es-ES"/>
        </w:rPr>
      </w:pPr>
    </w:p>
    <w:p w14:paraId="01FB13E5" w14:textId="61AA6237" w:rsidR="00B3041B" w:rsidRDefault="00B3041B" w:rsidP="003C6404">
      <w:pPr>
        <w:ind w:left="-20" w:right="-20"/>
        <w:rPr>
          <w:rFonts w:eastAsia="Palatino Linotype" w:cs="Palatino Linotype"/>
          <w:lang w:val="es-ES"/>
        </w:rPr>
      </w:pPr>
      <w:r>
        <w:rPr>
          <w:rFonts w:eastAsia="Palatino Linotype" w:cs="Palatino Linotype"/>
          <w:lang w:val="es-ES"/>
        </w:rPr>
        <w:t xml:space="preserve">Consecuentemente, </w:t>
      </w:r>
      <w:r w:rsidR="00B153CD">
        <w:rPr>
          <w:rFonts w:eastAsia="Palatino Linotype" w:cs="Palatino Linotype"/>
          <w:lang w:val="es-ES"/>
        </w:rPr>
        <w:t xml:space="preserve">derivado de que el Sujeto Obligado aceptó contar con la información solicitada entre sus archivos, </w:t>
      </w:r>
      <w:r>
        <w:rPr>
          <w:rFonts w:eastAsia="Palatino Linotype" w:cs="Palatino Linotype"/>
          <w:lang w:val="es-ES"/>
        </w:rPr>
        <w:t xml:space="preserve">se estima que es necesario que </w:t>
      </w:r>
      <w:r w:rsidR="00B153CD">
        <w:rPr>
          <w:rFonts w:eastAsia="Palatino Linotype" w:cs="Palatino Linotype"/>
          <w:lang w:val="es-ES"/>
        </w:rPr>
        <w:t xml:space="preserve">el Sujeto Obligado dé una expresión documental a la información solicitada y </w:t>
      </w:r>
      <w:r>
        <w:rPr>
          <w:rFonts w:eastAsia="Palatino Linotype" w:cs="Palatino Linotype"/>
          <w:lang w:val="es-ES"/>
        </w:rPr>
        <w:t xml:space="preserve">se haga entrega al Recurrente del </w:t>
      </w:r>
      <w:r w:rsidR="00B153CD">
        <w:rPr>
          <w:rFonts w:eastAsia="Palatino Linotype" w:cs="Palatino Linotype"/>
          <w:lang w:val="es-ES"/>
        </w:rPr>
        <w:t xml:space="preserve">o de los </w:t>
      </w:r>
      <w:r>
        <w:rPr>
          <w:rFonts w:eastAsia="Palatino Linotype" w:cs="Palatino Linotype"/>
          <w:lang w:val="es-ES"/>
        </w:rPr>
        <w:t>documento</w:t>
      </w:r>
      <w:r w:rsidR="00B153CD">
        <w:rPr>
          <w:rFonts w:eastAsia="Palatino Linotype" w:cs="Palatino Linotype"/>
          <w:lang w:val="es-ES"/>
        </w:rPr>
        <w:t>s</w:t>
      </w:r>
      <w:r>
        <w:rPr>
          <w:rFonts w:eastAsia="Palatino Linotype" w:cs="Palatino Linotype"/>
          <w:lang w:val="es-ES"/>
        </w:rPr>
        <w:t xml:space="preserve"> </w:t>
      </w:r>
      <w:r w:rsidR="00B153CD">
        <w:rPr>
          <w:rFonts w:eastAsia="Palatino Linotype" w:cs="Palatino Linotype"/>
          <w:lang w:val="es-ES"/>
        </w:rPr>
        <w:t>en donde consten las causas de la baja de las cuarenta y dos personas referidas en el Informe Justificado.</w:t>
      </w:r>
    </w:p>
    <w:p w14:paraId="1836F749" w14:textId="77777777" w:rsidR="00B3041B" w:rsidRDefault="00B3041B" w:rsidP="003C6404">
      <w:pPr>
        <w:ind w:left="-20" w:right="-20"/>
        <w:rPr>
          <w:rFonts w:eastAsia="Palatino Linotype" w:cs="Palatino Linotype"/>
          <w:lang w:val="es-ES"/>
        </w:rPr>
      </w:pPr>
    </w:p>
    <w:p w14:paraId="08A2A132" w14:textId="31191313" w:rsidR="00B153CD" w:rsidRPr="001C4D99" w:rsidRDefault="00B153CD" w:rsidP="00B153CD">
      <w:pPr>
        <w:pBdr>
          <w:top w:val="nil"/>
          <w:left w:val="nil"/>
          <w:bottom w:val="nil"/>
          <w:right w:val="nil"/>
          <w:between w:val="nil"/>
        </w:pBdr>
        <w:contextualSpacing/>
        <w:rPr>
          <w:rFonts w:eastAsiaTheme="minorHAnsi" w:cstheme="minorBidi"/>
          <w:lang w:eastAsia="en-US"/>
        </w:rPr>
      </w:pPr>
      <w:r w:rsidRPr="00FC0957">
        <w:rPr>
          <w:rFonts w:eastAsia="Palatino Linotype" w:cs="Palatino Linotype"/>
          <w:color w:val="000000"/>
          <w:szCs w:val="24"/>
        </w:rPr>
        <w:t xml:space="preserve">Por lo señalado anteriormente, este Órgano Garante estima que las razones o motivos de inconformidad planteados en el recurso de revisión devienen fundados, por </w:t>
      </w:r>
      <w:r>
        <w:rPr>
          <w:rFonts w:eastAsia="Palatino Linotype" w:cs="Palatino Linotype"/>
          <w:color w:val="000000"/>
          <w:szCs w:val="24"/>
        </w:rPr>
        <w:t>lo que es procedente modificar la respuesta del Sujeto Obligado y ordenar que se haga entrega al Recurrente, en versión pública de ser procedente, de los</w:t>
      </w:r>
      <w:r w:rsidR="00B62A9F">
        <w:rPr>
          <w:rFonts w:eastAsia="Palatino Linotype" w:cs="Palatino Linotype"/>
          <w:color w:val="000000"/>
          <w:szCs w:val="24"/>
        </w:rPr>
        <w:t xml:space="preserve"> documentos en donde consten las causas de las bajas de las cuarenta y dos personas referidas en el Informe Justificado</w:t>
      </w:r>
      <w:r>
        <w:rPr>
          <w:rFonts w:eastAsia="Palatino Linotype" w:cs="Palatino Linotype"/>
          <w:color w:val="000000"/>
          <w:szCs w:val="24"/>
        </w:rPr>
        <w:t>.</w:t>
      </w:r>
    </w:p>
    <w:p w14:paraId="620EAF9D" w14:textId="77777777" w:rsidR="00B153CD" w:rsidRDefault="00B153CD" w:rsidP="00B153CD">
      <w:pPr>
        <w:pBdr>
          <w:top w:val="nil"/>
          <w:left w:val="nil"/>
          <w:bottom w:val="nil"/>
          <w:right w:val="nil"/>
          <w:between w:val="nil"/>
        </w:pBdr>
        <w:contextualSpacing/>
      </w:pPr>
    </w:p>
    <w:p w14:paraId="6873F991" w14:textId="77777777" w:rsidR="00B153CD" w:rsidRDefault="00B153CD" w:rsidP="00B153CD">
      <w:pPr>
        <w:pStyle w:val="Ttulo3"/>
        <w:rPr>
          <w:rFonts w:eastAsia="Palatino Linotype"/>
        </w:rPr>
      </w:pPr>
      <w:r>
        <w:rPr>
          <w:rFonts w:eastAsia="Palatino Linotype"/>
        </w:rPr>
        <w:t>DE LA VERSIÓN PÚBLICA</w:t>
      </w:r>
    </w:p>
    <w:p w14:paraId="443A2038" w14:textId="77777777" w:rsidR="00B153CD" w:rsidRPr="00F42CE0" w:rsidRDefault="00B153CD" w:rsidP="00B153CD">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w:t>
      </w:r>
      <w:r>
        <w:rPr>
          <w:rFonts w:eastAsia="Palatino Linotype" w:cs="Palatino Linotype"/>
          <w:szCs w:val="24"/>
        </w:rPr>
        <w:t>acciones IX, XX, XXI y XLV, 91,</w:t>
      </w:r>
      <w:r w:rsidRPr="00F42CE0">
        <w:rPr>
          <w:rFonts w:eastAsia="Palatino Linotype" w:cs="Palatino Linotype"/>
          <w:szCs w:val="24"/>
        </w:rPr>
        <w:t xml:space="preserve"> 132 fracciones II y III </w:t>
      </w:r>
      <w:r>
        <w:rPr>
          <w:rFonts w:eastAsia="Palatino Linotype" w:cs="Palatino Linotype"/>
          <w:szCs w:val="24"/>
        </w:rPr>
        <w:t xml:space="preserve">y 143 </w:t>
      </w:r>
      <w:r w:rsidRPr="00F42CE0">
        <w:rPr>
          <w:rFonts w:eastAsia="Palatino Linotype" w:cs="Palatino Linotype"/>
          <w:szCs w:val="24"/>
        </w:rPr>
        <w:t>de la Ley de Transparencia y Acceso a la Información Pública del Estado de México y Municipios que establecen lo siguiente:</w:t>
      </w:r>
    </w:p>
    <w:p w14:paraId="04F2D771" w14:textId="77777777" w:rsidR="00B153CD" w:rsidRPr="00F42CE0" w:rsidRDefault="00B153CD" w:rsidP="00B153CD">
      <w:pPr>
        <w:rPr>
          <w:rFonts w:eastAsia="Palatino Linotype" w:cs="Palatino Linotype"/>
          <w:szCs w:val="24"/>
        </w:rPr>
      </w:pPr>
    </w:p>
    <w:p w14:paraId="733FCE62"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71DD789D"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58691858"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52D7C4CE"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3AA5EEB3"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AC31708"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b/>
          <w:i/>
          <w:color w:val="000000"/>
          <w:sz w:val="22"/>
          <w:szCs w:val="24"/>
        </w:rPr>
        <w:t>[</w:t>
      </w:r>
      <w:r w:rsidRPr="00F42CE0">
        <w:rPr>
          <w:rFonts w:eastAsia="Palatino Linotype" w:cs="Palatino Linotype"/>
          <w:b/>
          <w:i/>
          <w:color w:val="000000"/>
          <w:sz w:val="22"/>
          <w:szCs w:val="24"/>
        </w:rPr>
        <w:t>…</w:t>
      </w:r>
      <w:r>
        <w:rPr>
          <w:rFonts w:eastAsia="Palatino Linotype" w:cs="Palatino Linotype"/>
          <w:b/>
          <w:i/>
          <w:color w:val="000000"/>
          <w:sz w:val="22"/>
          <w:szCs w:val="24"/>
        </w:rPr>
        <w:t>]</w:t>
      </w:r>
    </w:p>
    <w:p w14:paraId="795744C0"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23F57875"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1B1AD9FA"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0290B82"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71AB6333"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70987CC"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23AB8915"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06B6BAA8"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2B237235"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09E1376B" w14:textId="77777777" w:rsidR="00B153CD"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2017C762" w14:textId="77777777" w:rsidR="00B153CD"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B48C754" w14:textId="77777777" w:rsidR="00B153CD" w:rsidRPr="00754B8E"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lastRenderedPageBreak/>
        <w:t>Artículo 143.</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Para los efectos de esta Ley se considera información confidencial, la clasificada como tal, de manera permanente, por su naturaleza, cuando</w:t>
      </w:r>
      <w:r w:rsidRPr="00754B8E">
        <w:rPr>
          <w:rFonts w:eastAsia="Palatino Linotype" w:cs="Palatino Linotype"/>
          <w:i/>
          <w:color w:val="000000"/>
          <w:sz w:val="22"/>
          <w:szCs w:val="24"/>
        </w:rPr>
        <w:t>:</w:t>
      </w:r>
    </w:p>
    <w:p w14:paraId="4213BB5B" w14:textId="77777777" w:rsidR="00B153CD" w:rsidRPr="00754B8E"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Se refiera a la información privada y los datos personales concernientes a una persona física o jurídico colectiva identificada o identificable</w:t>
      </w:r>
      <w:r w:rsidRPr="00754B8E">
        <w:rPr>
          <w:rFonts w:eastAsia="Palatino Linotype" w:cs="Palatino Linotype"/>
          <w:i/>
          <w:color w:val="000000"/>
          <w:sz w:val="22"/>
          <w:szCs w:val="24"/>
        </w:rPr>
        <w:t>;</w:t>
      </w:r>
    </w:p>
    <w:p w14:paraId="0A0763BC" w14:textId="77777777" w:rsidR="00B153CD" w:rsidRPr="00754B8E"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w:t>
      </w:r>
      <w:r w:rsidRPr="00754B8E">
        <w:rPr>
          <w:rFonts w:eastAsia="Palatino Linotype" w:cs="Palatino Linotype"/>
          <w:i/>
          <w:color w:val="000000"/>
          <w:sz w:val="22"/>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754B8E">
        <w:rPr>
          <w:rFonts w:eastAsia="Palatino Linotype" w:cs="Palatino Linotype"/>
          <w:i/>
          <w:color w:val="000000"/>
          <w:sz w:val="22"/>
          <w:szCs w:val="24"/>
        </w:rPr>
        <w:t>; y</w:t>
      </w:r>
    </w:p>
    <w:p w14:paraId="5889D652" w14:textId="77777777" w:rsidR="00B153CD" w:rsidRPr="00754B8E"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III.</w:t>
      </w:r>
      <w:r w:rsidRPr="00754B8E">
        <w:rPr>
          <w:rFonts w:eastAsia="Palatino Linotype" w:cs="Palatino Linotype"/>
          <w:i/>
          <w:color w:val="000000"/>
          <w:sz w:val="22"/>
          <w:szCs w:val="24"/>
        </w:rPr>
        <w:t xml:space="preserve"> La que presenten los particulares a los sujetos obligados, de conformidad con lo dispuesto por las leyes o los tratados internacionales.</w:t>
      </w:r>
    </w:p>
    <w:p w14:paraId="3AEFFC61" w14:textId="77777777" w:rsidR="00B153CD" w:rsidRPr="00754B8E" w:rsidRDefault="00B153CD" w:rsidP="00B153CD">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t>La información confidencial no estará sujeta a temporalidad alguna y sólo podrán tener acceso a ella los titulares de la misma, sus representantes y los servidores públicos facultados para ello.</w:t>
      </w:r>
    </w:p>
    <w:p w14:paraId="23B1E0FE"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t>No se considerará confidencial la información que se encuentre en los registros públicos o en fuentes de acceso público, ni tampoco la que sea considerada por la presente ley como información pública.</w:t>
      </w:r>
    </w:p>
    <w:p w14:paraId="7A113C3F" w14:textId="77777777" w:rsidR="00B153CD" w:rsidRPr="00F42CE0" w:rsidRDefault="00B153CD" w:rsidP="00B153CD">
      <w:pPr>
        <w:rPr>
          <w:rFonts w:eastAsia="Palatino Linotype" w:cs="Palatino Linotype"/>
          <w:i/>
          <w:szCs w:val="24"/>
        </w:rPr>
      </w:pPr>
    </w:p>
    <w:p w14:paraId="02414423" w14:textId="77777777" w:rsidR="00B153CD" w:rsidRPr="00F42CE0" w:rsidRDefault="00B153CD" w:rsidP="00B153CD">
      <w:pPr>
        <w:rPr>
          <w:rFonts w:eastAsia="Palatino Linotype" w:cs="Palatino Linotype"/>
          <w:lang w:val="es-ES"/>
        </w:rPr>
      </w:pPr>
      <w:r w:rsidRPr="347BF072">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CDFA0F3" w14:textId="77777777" w:rsidR="00B153CD" w:rsidRPr="00F42CE0" w:rsidRDefault="00B153CD" w:rsidP="00B153CD">
      <w:pPr>
        <w:rPr>
          <w:rFonts w:eastAsia="Palatino Linotype" w:cs="Palatino Linotype"/>
          <w:szCs w:val="24"/>
        </w:rPr>
      </w:pPr>
    </w:p>
    <w:p w14:paraId="4A2E4087" w14:textId="77777777" w:rsidR="00B153CD" w:rsidRPr="00F42CE0" w:rsidRDefault="00B153CD" w:rsidP="00B153CD">
      <w:pPr>
        <w:rPr>
          <w:rFonts w:eastAsia="Palatino Linotype" w:cs="Palatino Linotype"/>
          <w:szCs w:val="24"/>
        </w:rPr>
      </w:pPr>
      <w:r w:rsidRPr="00F42CE0">
        <w:rPr>
          <w:rFonts w:eastAsia="Palatino Linotype" w:cs="Palatino Linotype"/>
          <w:szCs w:val="24"/>
        </w:rPr>
        <w:t xml:space="preserve">Por otro </w:t>
      </w:r>
      <w:r w:rsidRPr="00381BAB">
        <w:rPr>
          <w:rFonts w:eastAsia="Palatino Linotype" w:cs="Palatino Linotype"/>
          <w:szCs w:val="24"/>
        </w:rPr>
        <w:t>lado, los Lineamientos Generales en Materia de Clasificación y Desclasificación de la Información, así como para la elaboración de Versiones Públicas, emitidos por el Consejo</w:t>
      </w:r>
      <w:r w:rsidRPr="00F42CE0">
        <w:rPr>
          <w:rFonts w:eastAsia="Palatino Linotype" w:cs="Palatino Linotype"/>
          <w:szCs w:val="24"/>
        </w:rPr>
        <w:t xml:space="preserve">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B6E5900" w14:textId="77777777" w:rsidR="00B153CD" w:rsidRPr="00F42CE0" w:rsidRDefault="00B153CD" w:rsidP="00B153CD">
      <w:pPr>
        <w:rPr>
          <w:rFonts w:eastAsia="Palatino Linotype" w:cs="Palatino Linotype"/>
          <w:szCs w:val="24"/>
        </w:rPr>
      </w:pPr>
    </w:p>
    <w:p w14:paraId="03594CAA" w14:textId="77777777" w:rsidR="00B153CD" w:rsidRPr="00F42CE0" w:rsidRDefault="00B153CD" w:rsidP="00B153CD">
      <w:pPr>
        <w:rPr>
          <w:rFonts w:eastAsia="Palatino Linotype" w:cs="Palatino Linotype"/>
          <w:szCs w:val="24"/>
        </w:rPr>
      </w:pPr>
      <w:r>
        <w:rPr>
          <w:rFonts w:eastAsia="Palatino Linotype" w:cs="Palatino Linotype"/>
          <w:szCs w:val="24"/>
        </w:rPr>
        <w:lastRenderedPageBreak/>
        <w:t>Asimismo</w:t>
      </w:r>
      <w:r w:rsidRPr="00F42CE0">
        <w:rPr>
          <w:rFonts w:eastAsia="Palatino Linotype" w:cs="Palatino Linotype"/>
          <w:szCs w:val="24"/>
        </w:rPr>
        <w:t>, los Lineamientos Quincuagésimo sexto, Quincuagésimo séptimo y Quincuagésimo octavo, establecen lo siguiente:</w:t>
      </w:r>
    </w:p>
    <w:p w14:paraId="13DECC62" w14:textId="77777777" w:rsidR="00B153CD" w:rsidRPr="00F42CE0" w:rsidRDefault="00B153CD" w:rsidP="00B153CD">
      <w:pPr>
        <w:rPr>
          <w:rFonts w:eastAsia="Palatino Linotype" w:cs="Palatino Linotype"/>
        </w:rPr>
      </w:pPr>
    </w:p>
    <w:p w14:paraId="65538F09" w14:textId="77777777" w:rsidR="00B153CD"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51A33864"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DB73249"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7811122D"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1F34BB2"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2DABD58A"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342BDBDC"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72A4F5BC">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19E60C4"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3F2EA84"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191B7CFB"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E967768" w14:textId="77777777" w:rsidR="00B153CD" w:rsidRPr="00F42CE0" w:rsidRDefault="00B153CD" w:rsidP="00B153CD">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7D6FC2E5" w14:textId="77777777" w:rsidR="00B153CD" w:rsidRPr="00F42CE0" w:rsidRDefault="00B153CD" w:rsidP="00B153CD">
      <w:pPr>
        <w:rPr>
          <w:rFonts w:eastAsia="Palatino Linotype" w:cs="Palatino Linotype"/>
          <w:i/>
          <w:szCs w:val="24"/>
        </w:rPr>
      </w:pPr>
    </w:p>
    <w:p w14:paraId="4394BD88" w14:textId="77777777" w:rsidR="00B153CD" w:rsidRDefault="00B153CD" w:rsidP="00B153CD">
      <w:pPr>
        <w:rPr>
          <w:rFonts w:eastAsia="Palatino Linotype" w:cs="Palatino Linotype"/>
          <w:szCs w:val="24"/>
        </w:rPr>
      </w:pPr>
      <w:r w:rsidRPr="00F42CE0">
        <w:rPr>
          <w:rFonts w:eastAsia="Palatino Linotype" w:cs="Palatino Linotype"/>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w:t>
      </w:r>
      <w:r w:rsidRPr="00F42CE0">
        <w:rPr>
          <w:rFonts w:eastAsia="Palatino Linotype" w:cs="Palatino Linotype"/>
          <w:szCs w:val="24"/>
        </w:rPr>
        <w:lastRenderedPageBreak/>
        <w:t>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9FD8909" w14:textId="77777777" w:rsidR="00B62A9F" w:rsidRDefault="00B62A9F" w:rsidP="00B153CD">
      <w:pPr>
        <w:rPr>
          <w:rFonts w:eastAsia="Palatino Linotype" w:cs="Palatino Linotype"/>
          <w:szCs w:val="24"/>
        </w:rPr>
      </w:pPr>
    </w:p>
    <w:p w14:paraId="7E7EDC88" w14:textId="1445DED4" w:rsidR="00B62A9F" w:rsidRPr="00F42CE0" w:rsidRDefault="00B62A9F" w:rsidP="00B153CD">
      <w:pPr>
        <w:rPr>
          <w:rFonts w:eastAsia="Palatino Linotype" w:cs="Palatino Linotype"/>
          <w:szCs w:val="24"/>
        </w:rPr>
      </w:pPr>
      <w:r>
        <w:rPr>
          <w:rFonts w:eastAsia="Palatino Linotype" w:cs="Palatino Linotype"/>
          <w:szCs w:val="24"/>
        </w:rPr>
        <w:t>No se omite resaltar que, en los casos de las renuncias voluntarias, los motivos expresados por las personas que presentan su renuncia deben ser considerados como datos que deben ser protegidos, debido a que dichas situaciones sólo son de interés de dichas personas y su publicidad no abona a la transparencia ni afecta la correcta rendición de cuentas de los sujetos obligados.</w:t>
      </w:r>
    </w:p>
    <w:p w14:paraId="3C37EB70" w14:textId="77777777" w:rsidR="00B153CD" w:rsidRDefault="00B153CD" w:rsidP="00B153CD">
      <w:pPr>
        <w:rPr>
          <w:rFonts w:eastAsia="Palatino Linotype" w:cs="Palatino Linotype"/>
          <w:szCs w:val="24"/>
        </w:rPr>
      </w:pPr>
    </w:p>
    <w:p w14:paraId="48500A25" w14:textId="77777777" w:rsidR="00B153CD" w:rsidRPr="00F42CE0" w:rsidRDefault="00B153CD" w:rsidP="00B153CD">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41A1FAD8" w14:textId="77777777" w:rsidR="00B153CD" w:rsidRPr="00F42CE0" w:rsidRDefault="00B153CD" w:rsidP="00B153CD">
      <w:pPr>
        <w:rPr>
          <w:rFonts w:eastAsia="Palatino Linotype" w:cs="Palatino Linotype"/>
          <w:szCs w:val="24"/>
        </w:rPr>
      </w:pPr>
    </w:p>
    <w:p w14:paraId="7E20FC4B" w14:textId="77777777" w:rsidR="00B153CD" w:rsidRDefault="00B153CD" w:rsidP="00B153CD">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 xml:space="preserve"> </w:t>
      </w:r>
      <w:r w:rsidRPr="00F42CE0">
        <w:rPr>
          <w:rFonts w:eastAsia="Palatino Linotype" w:cs="Palatino Linotype"/>
          <w:color w:val="000000"/>
          <w:szCs w:val="24"/>
        </w:rPr>
        <w:t>l</w:t>
      </w:r>
      <w:r>
        <w:rPr>
          <w:rFonts w:eastAsia="Palatino Linotype" w:cs="Palatino Linotype"/>
          <w:color w:val="000000"/>
          <w:szCs w:val="24"/>
        </w:rPr>
        <w:t>a</w:t>
      </w:r>
      <w:r w:rsidRPr="00F42CE0">
        <w:rPr>
          <w:rFonts w:eastAsia="Palatino Linotype" w:cs="Palatino Linotype"/>
          <w:color w:val="000000"/>
          <w:szCs w:val="24"/>
        </w:rPr>
        <w:t xml:space="preserve"> Recurrente.</w:t>
      </w:r>
    </w:p>
    <w:p w14:paraId="527BC28E" w14:textId="77777777" w:rsidR="00B153CD" w:rsidRPr="004F7B93" w:rsidRDefault="00B153CD" w:rsidP="00B153CD">
      <w:pPr>
        <w:pStyle w:val="NormalINFOEM"/>
      </w:pPr>
    </w:p>
    <w:p w14:paraId="70E39E6B" w14:textId="77777777" w:rsidR="00B153CD" w:rsidRPr="006F2304" w:rsidRDefault="00B153CD" w:rsidP="00B153CD">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con fundamento en la segunda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w:t>
      </w:r>
      <w:r w:rsidRPr="0CEC3CE0">
        <w:rPr>
          <w:rFonts w:eastAsia="Palatino Linotype" w:cs="Palatino Linotype"/>
          <w:color w:val="000000" w:themeColor="text1"/>
        </w:rPr>
        <w:lastRenderedPageBreak/>
        <w:t xml:space="preserve">Pública del Estado de México y Municipios, se </w:t>
      </w:r>
      <w:r>
        <w:rPr>
          <w:rFonts w:eastAsia="Palatino Linotype" w:cs="Palatino Linotype"/>
          <w:b/>
          <w:bCs/>
          <w:color w:val="000000" w:themeColor="text1"/>
        </w:rPr>
        <w:t>MODIFI</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Pr="008F3C6D">
        <w:rPr>
          <w:rFonts w:eastAsia="Palatino Linotype" w:cs="Palatino Linotype"/>
          <w:color w:val="000000"/>
          <w:szCs w:val="24"/>
        </w:rPr>
        <w:t xml:space="preserve"> </w:t>
      </w:r>
      <w:r w:rsidRPr="00A02138">
        <w:rPr>
          <w:rFonts w:eastAsia="Palatino Linotype" w:cs="Palatino Linotype"/>
          <w:b/>
          <w:bCs/>
          <w:color w:val="000000"/>
          <w:szCs w:val="24"/>
        </w:rPr>
        <w:t>02735/TOLUCA/IP/2024</w:t>
      </w:r>
      <w:r w:rsidRPr="0CEC3CE0">
        <w:rPr>
          <w:rFonts w:eastAsia="Palatino Linotype" w:cs="Palatino Linotype"/>
          <w:color w:val="000000" w:themeColor="text1"/>
        </w:rPr>
        <w:t>, que ha sido materia del presente estudio.</w:t>
      </w:r>
    </w:p>
    <w:p w14:paraId="67417118" w14:textId="77777777" w:rsidR="00B153CD" w:rsidRDefault="00B153CD" w:rsidP="00B153CD"/>
    <w:p w14:paraId="549C9A3B" w14:textId="77777777" w:rsidR="00B153CD" w:rsidRPr="00BB7F90" w:rsidRDefault="00B153CD" w:rsidP="00B153CD">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16D5B495" w14:textId="77777777" w:rsidR="00B153CD" w:rsidRDefault="00B153CD" w:rsidP="00B153CD"/>
    <w:p w14:paraId="1F7D883B" w14:textId="77777777" w:rsidR="00B153CD" w:rsidRPr="00BB7F90" w:rsidRDefault="00B153CD" w:rsidP="00B153CD">
      <w:pPr>
        <w:pStyle w:val="Ttulo1"/>
        <w:rPr>
          <w:rFonts w:eastAsia="Palatino Linotype"/>
        </w:rPr>
      </w:pPr>
      <w:r w:rsidRPr="00BB7F90">
        <w:rPr>
          <w:rFonts w:eastAsia="Palatino Linotype"/>
        </w:rPr>
        <w:t>S E    R E S U E L V E</w:t>
      </w:r>
    </w:p>
    <w:p w14:paraId="2DDFF994" w14:textId="77777777" w:rsidR="00B153CD" w:rsidRPr="00BB7F90" w:rsidRDefault="00B153CD" w:rsidP="00B153CD">
      <w:pPr>
        <w:pBdr>
          <w:top w:val="nil"/>
          <w:left w:val="nil"/>
          <w:bottom w:val="nil"/>
          <w:right w:val="nil"/>
          <w:between w:val="nil"/>
        </w:pBdr>
        <w:rPr>
          <w:rFonts w:eastAsia="Palatino Linotype" w:cs="Palatino Linotype"/>
          <w:b/>
          <w:color w:val="000000"/>
          <w:szCs w:val="24"/>
        </w:rPr>
      </w:pPr>
    </w:p>
    <w:p w14:paraId="04767ACF" w14:textId="1D071D6A" w:rsidR="00B153CD" w:rsidRPr="00BB7F90" w:rsidRDefault="00B153CD" w:rsidP="00B153CD">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Pr>
          <w:rFonts w:eastAsia="Palatino Linotype" w:cs="Palatino Linotype"/>
          <w:b/>
          <w:bCs/>
          <w:color w:val="000000" w:themeColor="text1"/>
        </w:rPr>
        <w:t>MODIFI</w:t>
      </w:r>
      <w:r w:rsidRPr="7A2C2CA2">
        <w:rPr>
          <w:rFonts w:eastAsia="Palatino Linotype" w:cs="Palatino Linotype"/>
          <w:b/>
          <w:bCs/>
          <w:color w:val="000000" w:themeColor="text1"/>
        </w:rPr>
        <w:t>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B62A9F" w:rsidRPr="00B62A9F">
        <w:rPr>
          <w:rFonts w:eastAsia="Palatino Linotype" w:cs="Palatino Linotype"/>
          <w:b/>
          <w:bCs/>
          <w:color w:val="000000" w:themeColor="text1"/>
        </w:rPr>
        <w:t>00007/DIFCUAUTIT/IP/2025</w:t>
      </w:r>
      <w:r w:rsidRPr="7A2C2CA2">
        <w:rPr>
          <w:rFonts w:eastAsia="Palatino Linotype" w:cs="Palatino Linotype"/>
          <w:color w:val="000000" w:themeColor="text1"/>
        </w:rPr>
        <w:t xml:space="preserve">, por resultar fundados los motivos </w:t>
      </w:r>
      <w:r>
        <w:rPr>
          <w:rFonts w:eastAsia="Palatino Linotype" w:cs="Palatino Linotype"/>
          <w:color w:val="000000" w:themeColor="text1"/>
        </w:rPr>
        <w:t>de inconformidad argüidos por el</w:t>
      </w:r>
      <w:r w:rsidRPr="7A2C2CA2">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B62A9F">
        <w:rPr>
          <w:rFonts w:eastAsia="Palatino Linotype" w:cs="Palatino Linotype"/>
          <w:b/>
          <w:bCs/>
          <w:color w:val="000000" w:themeColor="text1"/>
        </w:rPr>
        <w:t>CUAR</w:t>
      </w:r>
      <w:r w:rsidRPr="7A2C2CA2">
        <w:rPr>
          <w:rFonts w:eastAsia="Palatino Linotype" w:cs="Palatino Linotype"/>
          <w:b/>
          <w:bCs/>
          <w:color w:val="000000" w:themeColor="text1"/>
        </w:rPr>
        <w:t xml:space="preserve">TO </w:t>
      </w:r>
      <w:r w:rsidRPr="7A2C2CA2">
        <w:rPr>
          <w:rFonts w:eastAsia="Palatino Linotype" w:cs="Palatino Linotype"/>
          <w:color w:val="000000" w:themeColor="text1"/>
        </w:rPr>
        <w:t xml:space="preserve">de la presente resolución. </w:t>
      </w:r>
    </w:p>
    <w:p w14:paraId="50521B15" w14:textId="77777777" w:rsidR="00B153CD" w:rsidRPr="00BB7F90" w:rsidRDefault="00B153CD" w:rsidP="00B153CD">
      <w:pPr>
        <w:pBdr>
          <w:top w:val="nil"/>
          <w:left w:val="nil"/>
          <w:bottom w:val="nil"/>
          <w:right w:val="nil"/>
          <w:between w:val="nil"/>
        </w:pBdr>
        <w:rPr>
          <w:rFonts w:eastAsia="Palatino Linotype" w:cs="Palatino Linotype"/>
          <w:color w:val="000000"/>
          <w:szCs w:val="24"/>
        </w:rPr>
      </w:pPr>
    </w:p>
    <w:p w14:paraId="78E5E432" w14:textId="181CE347" w:rsidR="00B153CD" w:rsidRPr="00BB7F90" w:rsidRDefault="00B153CD" w:rsidP="00B153CD">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Pr="003F3F63">
        <w:rPr>
          <w:rFonts w:eastAsia="Palatino Linotype" w:cs="Palatino Linotype"/>
          <w:color w:val="000000"/>
          <w:szCs w:val="24"/>
        </w:rPr>
        <w:t>al Sujeto Obligado que haga entrega a</w:t>
      </w:r>
      <w:r>
        <w:rPr>
          <w:rFonts w:eastAsia="Palatino Linotype" w:cs="Palatino Linotype"/>
          <w:color w:val="000000"/>
          <w:szCs w:val="24"/>
        </w:rPr>
        <w:t>l</w:t>
      </w:r>
      <w:r w:rsidRPr="003F3F63">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en versión pública de ser procedente y</w:t>
      </w:r>
      <w:r w:rsidRPr="003F3F63">
        <w:rPr>
          <w:rFonts w:eastAsia="Palatino Linotype" w:cs="Palatino Linotype"/>
          <w:color w:val="000000"/>
          <w:szCs w:val="24"/>
        </w:rPr>
        <w:t xml:space="preserve"> en términos del </w:t>
      </w:r>
      <w:r w:rsidRPr="003F3F63">
        <w:rPr>
          <w:rFonts w:eastAsia="Palatino Linotype" w:cs="Palatino Linotype"/>
          <w:b/>
          <w:color w:val="000000"/>
          <w:szCs w:val="24"/>
        </w:rPr>
        <w:t xml:space="preserve">Considerando </w:t>
      </w:r>
      <w:r w:rsidR="00B62A9F">
        <w:rPr>
          <w:rFonts w:eastAsia="Palatino Linotype" w:cs="Palatino Linotype"/>
          <w:b/>
          <w:color w:val="000000"/>
          <w:szCs w:val="24"/>
        </w:rPr>
        <w:t>CUAR</w:t>
      </w:r>
      <w:r w:rsidRPr="003F3F63">
        <w:rPr>
          <w:rFonts w:eastAsia="Palatino Linotype" w:cs="Palatino Linotype"/>
          <w:b/>
          <w:color w:val="000000"/>
          <w:szCs w:val="24"/>
        </w:rPr>
        <w:t>TO</w:t>
      </w:r>
      <w:r w:rsidR="00B62A9F">
        <w:rPr>
          <w:rFonts w:eastAsia="Palatino Linotype" w:cs="Palatino Linotype"/>
          <w:color w:val="000000"/>
          <w:szCs w:val="24"/>
        </w:rPr>
        <w:t>, del o de los documentos en donde conste lo</w:t>
      </w:r>
      <w:r>
        <w:rPr>
          <w:rFonts w:eastAsia="Palatino Linotype" w:cs="Palatino Linotype"/>
          <w:color w:val="000000"/>
          <w:szCs w:val="24"/>
        </w:rPr>
        <w:t xml:space="preserve"> </w:t>
      </w:r>
      <w:r w:rsidRPr="00BB7F90">
        <w:rPr>
          <w:rFonts w:eastAsia="Palatino Linotype" w:cs="Palatino Linotype"/>
          <w:color w:val="000000"/>
          <w:szCs w:val="24"/>
        </w:rPr>
        <w:t xml:space="preserve">siguiente: </w:t>
      </w:r>
    </w:p>
    <w:p w14:paraId="26703DC3" w14:textId="77777777" w:rsidR="00B153CD" w:rsidRPr="00BB7F90" w:rsidRDefault="00B153CD" w:rsidP="00B153CD">
      <w:pPr>
        <w:pBdr>
          <w:top w:val="nil"/>
          <w:left w:val="nil"/>
          <w:bottom w:val="nil"/>
          <w:right w:val="nil"/>
          <w:between w:val="nil"/>
        </w:pBdr>
        <w:rPr>
          <w:rFonts w:eastAsia="Palatino Linotype" w:cs="Palatino Linotype"/>
          <w:color w:val="000000"/>
          <w:szCs w:val="24"/>
        </w:rPr>
      </w:pPr>
    </w:p>
    <w:p w14:paraId="3AFE3563" w14:textId="75511FFF" w:rsidR="00B153CD" w:rsidRPr="00D87C87" w:rsidRDefault="00B62A9F" w:rsidP="00B153CD">
      <w:pPr>
        <w:pStyle w:val="Prrafodelista"/>
        <w:numPr>
          <w:ilvl w:val="0"/>
          <w:numId w:val="63"/>
        </w:numPr>
        <w:spacing w:line="240" w:lineRule="auto"/>
        <w:rPr>
          <w:rFonts w:eastAsia="Palatino Linotype" w:cs="Palatino Linotype"/>
          <w:color w:val="000000"/>
        </w:rPr>
      </w:pPr>
      <w:r>
        <w:rPr>
          <w:rFonts w:eastAsiaTheme="minorHAnsi" w:cstheme="minorBidi"/>
          <w:i/>
          <w:iCs/>
          <w:lang w:eastAsia="en-US"/>
        </w:rPr>
        <w:t>Las causas de las bajas de las cuarenta y dos personas referidas en Informe Justificado.</w:t>
      </w:r>
    </w:p>
    <w:p w14:paraId="4552DEBF" w14:textId="77777777" w:rsidR="00B153CD" w:rsidRDefault="00B153CD" w:rsidP="00B153CD">
      <w:pPr>
        <w:pBdr>
          <w:top w:val="nil"/>
          <w:left w:val="nil"/>
          <w:bottom w:val="nil"/>
          <w:right w:val="nil"/>
          <w:between w:val="nil"/>
        </w:pBdr>
        <w:rPr>
          <w:rFonts w:eastAsia="Palatino Linotype" w:cs="Palatino Linotype"/>
          <w:color w:val="000000"/>
          <w:szCs w:val="24"/>
        </w:rPr>
      </w:pPr>
    </w:p>
    <w:p w14:paraId="17381FAE" w14:textId="77777777" w:rsidR="00B153CD" w:rsidRPr="006A7396" w:rsidRDefault="00B153CD" w:rsidP="00B153CD">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5F2404F7" w14:textId="77777777" w:rsidR="00B153CD" w:rsidRDefault="00B153CD" w:rsidP="00B153CD">
      <w:pPr>
        <w:pBdr>
          <w:top w:val="nil"/>
          <w:left w:val="nil"/>
          <w:bottom w:val="nil"/>
          <w:right w:val="nil"/>
          <w:between w:val="nil"/>
        </w:pBdr>
        <w:rPr>
          <w:rFonts w:eastAsia="Palatino Linotype" w:cs="Palatino Linotype"/>
          <w:color w:val="000000"/>
          <w:szCs w:val="24"/>
        </w:rPr>
      </w:pPr>
    </w:p>
    <w:p w14:paraId="03DF5EC3" w14:textId="77777777" w:rsidR="00B153CD" w:rsidRPr="00325BCB" w:rsidRDefault="00B153CD" w:rsidP="00B153CD">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la presente resolución al Titular de la Unidad de Transparencia del Sujeto Obligado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4308F3" w14:textId="77777777" w:rsidR="00B153CD" w:rsidRPr="00325BCB" w:rsidRDefault="00B153CD" w:rsidP="00B153CD">
      <w:pPr>
        <w:pBdr>
          <w:top w:val="nil"/>
          <w:left w:val="nil"/>
          <w:bottom w:val="nil"/>
          <w:right w:val="nil"/>
          <w:between w:val="nil"/>
        </w:pBdr>
        <w:rPr>
          <w:rFonts w:eastAsia="Palatino Linotype" w:cs="Palatino Linotype"/>
          <w:color w:val="000000"/>
          <w:szCs w:val="24"/>
        </w:rPr>
      </w:pPr>
    </w:p>
    <w:p w14:paraId="45BB2F43" w14:textId="77777777" w:rsidR="00B153CD" w:rsidRPr="00325BCB" w:rsidRDefault="00B153CD" w:rsidP="00B153CD">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9110724" w14:textId="77777777" w:rsidR="00B153CD" w:rsidRPr="00325BCB" w:rsidRDefault="00B153CD" w:rsidP="00B153CD">
      <w:pPr>
        <w:pBdr>
          <w:top w:val="nil"/>
          <w:left w:val="nil"/>
          <w:bottom w:val="nil"/>
          <w:right w:val="nil"/>
          <w:between w:val="nil"/>
        </w:pBdr>
        <w:rPr>
          <w:rFonts w:eastAsia="Palatino Linotype" w:cs="Palatino Linotype"/>
          <w:color w:val="000000"/>
          <w:szCs w:val="24"/>
        </w:rPr>
      </w:pPr>
    </w:p>
    <w:p w14:paraId="5D4BB5D6" w14:textId="77777777" w:rsidR="00B153CD" w:rsidRDefault="00B153CD" w:rsidP="00B153CD">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BA5315" w:rsidRDefault="00454915" w:rsidP="008F50E6">
      <w:pPr>
        <w:rPr>
          <w:szCs w:val="24"/>
        </w:rPr>
      </w:pPr>
    </w:p>
    <w:p w14:paraId="20573BFF" w14:textId="64DEDAC7" w:rsidR="00A970D5" w:rsidRPr="006922F5" w:rsidRDefault="005A45B1" w:rsidP="00570FE7">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lastRenderedPageBreak/>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485386">
        <w:rPr>
          <w:rFonts w:eastAsia="Palatino Linotype" w:cs="Palatino Linotype"/>
          <w:color w:val="000000"/>
          <w:szCs w:val="24"/>
        </w:rPr>
        <w:t>NOVENA</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8A304E">
        <w:rPr>
          <w:rFonts w:eastAsia="Palatino Linotype" w:cs="Palatino Linotype"/>
          <w:color w:val="000000"/>
          <w:szCs w:val="24"/>
        </w:rPr>
        <w:t>DOCE</w:t>
      </w:r>
      <w:r w:rsidR="00B43890">
        <w:rPr>
          <w:rFonts w:eastAsia="Palatino Linotype" w:cs="Palatino Linotype"/>
          <w:color w:val="000000"/>
          <w:szCs w:val="24"/>
        </w:rPr>
        <w:t xml:space="preserve"> DE </w:t>
      </w:r>
      <w:r w:rsidR="00485386">
        <w:rPr>
          <w:rFonts w:eastAsia="Palatino Linotype" w:cs="Palatino Linotype"/>
          <w:color w:val="000000"/>
          <w:szCs w:val="24"/>
        </w:rPr>
        <w:t>MARZO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BA5315">
        <w:rPr>
          <w:rFonts w:eastAsia="Palatino Linotype" w:cs="Palatino Linotype"/>
          <w:color w:val="000000"/>
          <w:szCs w:val="24"/>
        </w:rPr>
        <w:t>---------------------------------------------------------------------------------------------------------------------</w:t>
      </w:r>
      <w:r w:rsidR="00570FE7">
        <w:rPr>
          <w:rFonts w:eastAsia="Palatino Linotype" w:cs="Palatino Linotype"/>
          <w:color w:val="000000"/>
          <w:szCs w:val="24"/>
        </w:rPr>
        <w:t>---------------------------------------------------------------------------------------------------------------------------------------------------------------------------------------------------------------------------------------------------------------------------------------------------------------------------------------------------------------------------------------------------------------------------------------------------------------------------------------------------------------------------------------------------------------------------------------------------------------------------------------------------------------------------------------------------------------------------------------------------------------------------------------------------------------------------------------------------</w:t>
      </w:r>
      <w:r w:rsidR="00B62A9F">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Default="00A970D5" w:rsidP="006922F5">
      <w:pPr>
        <w:pBdr>
          <w:top w:val="nil"/>
          <w:left w:val="nil"/>
          <w:bottom w:val="nil"/>
          <w:right w:val="nil"/>
          <w:between w:val="nil"/>
        </w:pBdr>
        <w:contextualSpacing/>
        <w:rPr>
          <w:rFonts w:eastAsia="Palatino Linotype" w:cs="Palatino Linotype"/>
          <w:color w:val="000000"/>
          <w:sz w:val="20"/>
          <w:szCs w:val="20"/>
        </w:rPr>
      </w:pPr>
    </w:p>
    <w:p w14:paraId="21FE2A93" w14:textId="77777777" w:rsidR="004817ED" w:rsidRDefault="004817ED" w:rsidP="006922F5">
      <w:pPr>
        <w:pBdr>
          <w:top w:val="nil"/>
          <w:left w:val="nil"/>
          <w:bottom w:val="nil"/>
          <w:right w:val="nil"/>
          <w:between w:val="nil"/>
        </w:pBdr>
        <w:contextualSpacing/>
        <w:rPr>
          <w:rFonts w:eastAsia="Palatino Linotype" w:cs="Palatino Linotype"/>
          <w:color w:val="000000"/>
          <w:sz w:val="20"/>
          <w:szCs w:val="20"/>
        </w:rPr>
      </w:pPr>
    </w:p>
    <w:p w14:paraId="2EB40C77" w14:textId="77777777" w:rsidR="004817ED" w:rsidRDefault="004817ED" w:rsidP="006922F5">
      <w:pPr>
        <w:pBdr>
          <w:top w:val="nil"/>
          <w:left w:val="nil"/>
          <w:bottom w:val="nil"/>
          <w:right w:val="nil"/>
          <w:between w:val="nil"/>
        </w:pBdr>
        <w:contextualSpacing/>
        <w:rPr>
          <w:rFonts w:eastAsia="Palatino Linotype" w:cs="Palatino Linotype"/>
          <w:color w:val="000000"/>
          <w:sz w:val="20"/>
          <w:szCs w:val="20"/>
        </w:rPr>
      </w:pPr>
    </w:p>
    <w:p w14:paraId="4C4EFA83" w14:textId="77777777" w:rsidR="004817ED" w:rsidRDefault="004817ED" w:rsidP="006922F5">
      <w:pPr>
        <w:pBdr>
          <w:top w:val="nil"/>
          <w:left w:val="nil"/>
          <w:bottom w:val="nil"/>
          <w:right w:val="nil"/>
          <w:between w:val="nil"/>
        </w:pBdr>
        <w:contextualSpacing/>
        <w:rPr>
          <w:rFonts w:eastAsia="Palatino Linotype" w:cs="Palatino Linotype"/>
          <w:color w:val="000000"/>
          <w:sz w:val="20"/>
          <w:szCs w:val="20"/>
        </w:rPr>
      </w:pPr>
    </w:p>
    <w:p w14:paraId="0CED3FCC" w14:textId="77777777" w:rsidR="004817ED" w:rsidRPr="004B7011" w:rsidRDefault="004817ED"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206F8" w14:textId="77777777" w:rsidR="00F91F4E" w:rsidRDefault="00F91F4E" w:rsidP="00F2498E">
      <w:pPr>
        <w:spacing w:line="240" w:lineRule="auto"/>
      </w:pPr>
      <w:r>
        <w:separator/>
      </w:r>
    </w:p>
  </w:endnote>
  <w:endnote w:type="continuationSeparator" w:id="0">
    <w:p w14:paraId="69C6420C" w14:textId="77777777" w:rsidR="00F91F4E" w:rsidRDefault="00F91F4E" w:rsidP="00F2498E">
      <w:pPr>
        <w:spacing w:line="240" w:lineRule="auto"/>
      </w:pPr>
      <w:r>
        <w:continuationSeparator/>
      </w:r>
    </w:p>
  </w:endnote>
  <w:endnote w:type="continuationNotice" w:id="1">
    <w:p w14:paraId="477C9E88" w14:textId="77777777" w:rsidR="00F91F4E" w:rsidRDefault="00F91F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B3041B" w:rsidRPr="00871A91" w:rsidRDefault="00B3041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356A8">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356A8">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B3041B" w:rsidRPr="00871A91" w:rsidRDefault="00B3041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356A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356A8">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7896D" w14:textId="77777777" w:rsidR="00F91F4E" w:rsidRDefault="00F91F4E" w:rsidP="00F2498E">
      <w:pPr>
        <w:spacing w:line="240" w:lineRule="auto"/>
      </w:pPr>
      <w:r>
        <w:separator/>
      </w:r>
    </w:p>
  </w:footnote>
  <w:footnote w:type="continuationSeparator" w:id="0">
    <w:p w14:paraId="49ED14DD" w14:textId="77777777" w:rsidR="00F91F4E" w:rsidRDefault="00F91F4E" w:rsidP="00F2498E">
      <w:pPr>
        <w:spacing w:line="240" w:lineRule="auto"/>
      </w:pPr>
      <w:r>
        <w:continuationSeparator/>
      </w:r>
    </w:p>
  </w:footnote>
  <w:footnote w:type="continuationNotice" w:id="1">
    <w:p w14:paraId="4AA5FE82" w14:textId="77777777" w:rsidR="00F91F4E" w:rsidRDefault="00F91F4E">
      <w:pPr>
        <w:spacing w:line="240" w:lineRule="auto"/>
      </w:pPr>
    </w:p>
  </w:footnote>
  <w:footnote w:id="2">
    <w:p w14:paraId="0DC550E2" w14:textId="77777777" w:rsidR="00B3041B" w:rsidRPr="0031280C" w:rsidRDefault="00B3041B" w:rsidP="00D418F4">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65BCB85B" w14:textId="77777777" w:rsidR="00B3041B" w:rsidRPr="0031280C" w:rsidRDefault="00B3041B" w:rsidP="00D418F4">
      <w:pPr>
        <w:pBdr>
          <w:top w:val="nil"/>
          <w:left w:val="nil"/>
          <w:bottom w:val="nil"/>
          <w:right w:val="nil"/>
          <w:between w:val="nil"/>
        </w:pBdr>
        <w:spacing w:line="240" w:lineRule="auto"/>
        <w:rPr>
          <w:rFonts w:eastAsia="Palatino Linotype" w:cs="Palatino Linotype"/>
          <w:color w:val="000000"/>
          <w:sz w:val="20"/>
          <w:szCs w:val="20"/>
        </w:rPr>
      </w:pPr>
    </w:p>
    <w:p w14:paraId="13F95520" w14:textId="77777777" w:rsidR="00B3041B" w:rsidRPr="0031280C" w:rsidRDefault="00B3041B" w:rsidP="00D418F4">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F436CD6" w14:textId="77777777" w:rsidR="00B3041B" w:rsidRPr="0031280C" w:rsidRDefault="00B3041B" w:rsidP="00D418F4">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B3041B" w:rsidRDefault="00A356A8">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3041B" w:rsidRPr="00B17577" w14:paraId="37B9EBDE" w14:textId="77777777" w:rsidTr="009A65CE">
      <w:trPr>
        <w:trHeight w:val="227"/>
      </w:trPr>
      <w:tc>
        <w:tcPr>
          <w:tcW w:w="5103" w:type="dxa"/>
          <w:hideMark/>
        </w:tcPr>
        <w:p w14:paraId="4964FBC5" w14:textId="54CDA645" w:rsidR="00B3041B" w:rsidRPr="00096248" w:rsidRDefault="00B3041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E2AE96A" w:rsidR="00B3041B" w:rsidRPr="00096248" w:rsidRDefault="00B3041B" w:rsidP="00011C4D">
          <w:pPr>
            <w:spacing w:after="120" w:line="240" w:lineRule="auto"/>
            <w:ind w:right="71"/>
            <w:jc w:val="right"/>
            <w:rPr>
              <w:rFonts w:cs="Arial"/>
              <w:b/>
              <w:szCs w:val="24"/>
            </w:rPr>
          </w:pPr>
          <w:r>
            <w:rPr>
              <w:rFonts w:cs="Arial"/>
              <w:b/>
              <w:bCs/>
              <w:szCs w:val="24"/>
            </w:rPr>
            <w:t>00885/INFOEM/IP/RR/2025</w:t>
          </w:r>
        </w:p>
      </w:tc>
    </w:tr>
    <w:tr w:rsidR="00B3041B" w14:paraId="7591D3C9" w14:textId="77777777" w:rsidTr="009A65CE">
      <w:trPr>
        <w:trHeight w:val="242"/>
      </w:trPr>
      <w:tc>
        <w:tcPr>
          <w:tcW w:w="5103" w:type="dxa"/>
          <w:hideMark/>
        </w:tcPr>
        <w:p w14:paraId="729A65A8" w14:textId="77777777" w:rsidR="00B3041B" w:rsidRPr="00096248" w:rsidRDefault="00B3041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D9DA914" w:rsidR="00B3041B" w:rsidRPr="00096248" w:rsidRDefault="00B3041B" w:rsidP="00011C4D">
          <w:pPr>
            <w:spacing w:after="120" w:line="240" w:lineRule="auto"/>
            <w:ind w:left="-81" w:right="71"/>
            <w:jc w:val="right"/>
            <w:rPr>
              <w:rFonts w:cs="Arial"/>
              <w:szCs w:val="24"/>
            </w:rPr>
          </w:pPr>
          <w:r>
            <w:rPr>
              <w:rFonts w:cs="Arial"/>
              <w:szCs w:val="24"/>
            </w:rPr>
            <w:t xml:space="preserve">Sistema Municipal </w:t>
          </w:r>
          <w:r w:rsidR="001275EF">
            <w:rPr>
              <w:rFonts w:cs="Arial"/>
              <w:szCs w:val="24"/>
            </w:rPr>
            <w:t>p</w:t>
          </w:r>
          <w:r>
            <w:rPr>
              <w:rFonts w:cs="Arial"/>
              <w:szCs w:val="24"/>
            </w:rPr>
            <w:t>ara el Desarrollo Integral de la Familia de Cuautitlán</w:t>
          </w:r>
        </w:p>
      </w:tc>
    </w:tr>
    <w:tr w:rsidR="00B3041B" w:rsidRPr="00F63239" w14:paraId="037E914D" w14:textId="77777777" w:rsidTr="009A65CE">
      <w:trPr>
        <w:trHeight w:val="342"/>
      </w:trPr>
      <w:tc>
        <w:tcPr>
          <w:tcW w:w="5103" w:type="dxa"/>
          <w:hideMark/>
        </w:tcPr>
        <w:p w14:paraId="7676B68F" w14:textId="64D69EAF" w:rsidR="00B3041B" w:rsidRPr="00096248" w:rsidRDefault="00B3041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B3041B" w:rsidRDefault="00B3041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B3041B" w:rsidRPr="00711916" w:rsidRDefault="00B3041B" w:rsidP="00011C4D">
          <w:pPr>
            <w:spacing w:after="120" w:line="240" w:lineRule="auto"/>
            <w:ind w:left="-486" w:right="71" w:firstLine="567"/>
            <w:jc w:val="right"/>
            <w:rPr>
              <w:rFonts w:cs="Arial"/>
              <w:sz w:val="2"/>
              <w:szCs w:val="2"/>
            </w:rPr>
          </w:pPr>
        </w:p>
      </w:tc>
    </w:tr>
  </w:tbl>
  <w:p w14:paraId="2998DBFD" w14:textId="25A9F426" w:rsidR="00B3041B" w:rsidRPr="00871A91" w:rsidRDefault="00A356A8">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left:0;text-align:left;margin-left:-84.2pt;margin-top:-145.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B3041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3041B" w14:paraId="0F9FE9B6" w14:textId="77777777" w:rsidTr="009A65CE">
      <w:trPr>
        <w:trHeight w:val="227"/>
      </w:trPr>
      <w:tc>
        <w:tcPr>
          <w:tcW w:w="5103" w:type="dxa"/>
          <w:hideMark/>
        </w:tcPr>
        <w:p w14:paraId="6D1D9D71" w14:textId="11150E5A" w:rsidR="00B3041B" w:rsidRPr="00663A37" w:rsidRDefault="00B3041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A3D06A0" w:rsidR="00B3041B" w:rsidRPr="00C81ECD" w:rsidRDefault="00B3041B" w:rsidP="00011C4D">
          <w:pPr>
            <w:spacing w:after="120" w:line="240" w:lineRule="auto"/>
            <w:ind w:left="-486" w:right="68" w:firstLine="558"/>
            <w:jc w:val="right"/>
            <w:rPr>
              <w:rFonts w:cs="Arial"/>
              <w:b/>
              <w:szCs w:val="24"/>
            </w:rPr>
          </w:pPr>
          <w:r>
            <w:rPr>
              <w:rFonts w:cs="Arial"/>
              <w:b/>
              <w:bCs/>
              <w:szCs w:val="24"/>
            </w:rPr>
            <w:t>00885/INFOEM/IP/RR/2025</w:t>
          </w:r>
        </w:p>
      </w:tc>
    </w:tr>
    <w:tr w:rsidR="00B3041B" w:rsidRPr="001F57CD" w14:paraId="1377D264" w14:textId="77777777" w:rsidTr="009A65CE">
      <w:trPr>
        <w:trHeight w:val="196"/>
      </w:trPr>
      <w:tc>
        <w:tcPr>
          <w:tcW w:w="5103" w:type="dxa"/>
          <w:hideMark/>
        </w:tcPr>
        <w:p w14:paraId="04D597A1" w14:textId="77777777" w:rsidR="00B3041B" w:rsidRPr="00663A37" w:rsidRDefault="00B3041B"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F3C1CD8" w:rsidR="00B3041B" w:rsidRPr="00663A37" w:rsidRDefault="00A356A8" w:rsidP="70652167">
          <w:pPr>
            <w:spacing w:after="120" w:line="240" w:lineRule="auto"/>
            <w:ind w:right="68"/>
            <w:jc w:val="right"/>
            <w:rPr>
              <w:rFonts w:cs="Arial"/>
              <w:lang w:val="es-ES"/>
            </w:rPr>
          </w:pPr>
          <w:r>
            <w:rPr>
              <w:rFonts w:cs="Arial"/>
              <w:lang w:val="es-ES"/>
            </w:rPr>
            <w:t>XXXXXXXXXXXXXXXX</w:t>
          </w:r>
        </w:p>
      </w:tc>
    </w:tr>
    <w:tr w:rsidR="00B3041B" w14:paraId="4DC11993" w14:textId="77777777" w:rsidTr="009A65CE">
      <w:trPr>
        <w:trHeight w:val="242"/>
      </w:trPr>
      <w:tc>
        <w:tcPr>
          <w:tcW w:w="5103" w:type="dxa"/>
          <w:hideMark/>
        </w:tcPr>
        <w:p w14:paraId="76CEF1B5" w14:textId="77777777" w:rsidR="00B3041B" w:rsidRPr="00663A37" w:rsidRDefault="00B3041B"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2D9FB3D9" w:rsidR="00B3041B" w:rsidRPr="00663A37" w:rsidRDefault="00B3041B" w:rsidP="00771E23">
          <w:pPr>
            <w:spacing w:after="120" w:line="240" w:lineRule="auto"/>
            <w:ind w:left="-70" w:right="68"/>
            <w:jc w:val="right"/>
            <w:rPr>
              <w:rFonts w:cs="Arial"/>
              <w:szCs w:val="24"/>
            </w:rPr>
          </w:pPr>
          <w:r>
            <w:rPr>
              <w:rFonts w:cs="Arial"/>
              <w:szCs w:val="24"/>
            </w:rPr>
            <w:t xml:space="preserve">Sistema Municipal </w:t>
          </w:r>
          <w:r w:rsidR="001275EF">
            <w:rPr>
              <w:rFonts w:cs="Arial"/>
              <w:szCs w:val="24"/>
            </w:rPr>
            <w:t>p</w:t>
          </w:r>
          <w:r>
            <w:rPr>
              <w:rFonts w:cs="Arial"/>
              <w:szCs w:val="24"/>
            </w:rPr>
            <w:t>ara el Desarrollo Integral de la Familia de Cuautitlán</w:t>
          </w:r>
        </w:p>
      </w:tc>
    </w:tr>
    <w:tr w:rsidR="00B3041B" w14:paraId="5C2B511D" w14:textId="77777777" w:rsidTr="009A65CE">
      <w:trPr>
        <w:trHeight w:val="342"/>
      </w:trPr>
      <w:tc>
        <w:tcPr>
          <w:tcW w:w="5103" w:type="dxa"/>
          <w:hideMark/>
        </w:tcPr>
        <w:p w14:paraId="03FEF68C" w14:textId="45E91CF4" w:rsidR="00B3041B" w:rsidRPr="00663A37" w:rsidRDefault="00B3041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B3041B" w:rsidRPr="00663A37" w:rsidRDefault="00B3041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B3041B" w:rsidRPr="00871A91" w:rsidRDefault="00A356A8">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84.2pt;margin-top:-14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B3041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F182B"/>
    <w:multiLevelType w:val="hybridMultilevel"/>
    <w:tmpl w:val="D4E293AA"/>
    <w:lvl w:ilvl="0" w:tplc="1AEAD4A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AE5198"/>
    <w:multiLevelType w:val="hybridMultilevel"/>
    <w:tmpl w:val="888872F8"/>
    <w:lvl w:ilvl="0" w:tplc="F5FA2BFA">
      <w:start w:val="1"/>
      <w:numFmt w:val="decimal"/>
      <w:lvlText w:val="%1."/>
      <w:lvlJc w:val="left"/>
      <w:pPr>
        <w:ind w:left="709" w:hanging="425"/>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DD4204"/>
    <w:multiLevelType w:val="hybridMultilevel"/>
    <w:tmpl w:val="86D28D2E"/>
    <w:lvl w:ilvl="0" w:tplc="E6AACCD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2FBE3A33"/>
    <w:multiLevelType w:val="hybridMultilevel"/>
    <w:tmpl w:val="099AA03E"/>
    <w:lvl w:ilvl="0" w:tplc="BCD25958">
      <w:start w:val="1"/>
      <w:numFmt w:val="decimal"/>
      <w:lvlText w:val="%1."/>
      <w:lvlJc w:val="left"/>
      <w:pPr>
        <w:ind w:left="709" w:hanging="425"/>
      </w:pPr>
      <w:rPr>
        <w:rFonts w:hint="default"/>
      </w:rPr>
    </w:lvl>
    <w:lvl w:ilvl="1" w:tplc="49AA920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380E2709"/>
    <w:multiLevelType w:val="hybridMultilevel"/>
    <w:tmpl w:val="E45E88C2"/>
    <w:lvl w:ilvl="0" w:tplc="F1B41004">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8"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9506B93"/>
    <w:multiLevelType w:val="hybridMultilevel"/>
    <w:tmpl w:val="4F4A45D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DA20B8"/>
    <w:multiLevelType w:val="hybridMultilevel"/>
    <w:tmpl w:val="4F4A45D0"/>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961D38"/>
    <w:multiLevelType w:val="hybridMultilevel"/>
    <w:tmpl w:val="AEB02456"/>
    <w:lvl w:ilvl="0" w:tplc="98601E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6060990"/>
    <w:multiLevelType w:val="multilevel"/>
    <w:tmpl w:val="8D28B84A"/>
    <w:lvl w:ilvl="0">
      <w:start w:val="1"/>
      <w:numFmt w:val="decimal"/>
      <w:lvlText w:val="%1."/>
      <w:lvlJc w:val="left"/>
      <w:pPr>
        <w:ind w:left="360" w:hanging="360"/>
      </w:pPr>
      <w:rPr>
        <w:rFonts w:hint="default"/>
      </w:rPr>
    </w:lvl>
    <w:lvl w:ilvl="1">
      <w:start w:val="1"/>
      <w:numFmt w:val="decimal"/>
      <w:lvlText w:val="%1.%2."/>
      <w:lvlJc w:val="left"/>
      <w:pPr>
        <w:ind w:left="1276" w:hanging="56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263D8E"/>
    <w:multiLevelType w:val="hybridMultilevel"/>
    <w:tmpl w:val="C0F03E04"/>
    <w:lvl w:ilvl="0" w:tplc="C298EE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2B96998"/>
    <w:multiLevelType w:val="hybridMultilevel"/>
    <w:tmpl w:val="9BA457D2"/>
    <w:lvl w:ilvl="0" w:tplc="9CC81D54">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44"/>
  </w:num>
  <w:num w:numId="3">
    <w:abstractNumId w:val="15"/>
  </w:num>
  <w:num w:numId="4">
    <w:abstractNumId w:val="55"/>
  </w:num>
  <w:num w:numId="5">
    <w:abstractNumId w:val="6"/>
  </w:num>
  <w:num w:numId="6">
    <w:abstractNumId w:val="48"/>
  </w:num>
  <w:num w:numId="7">
    <w:abstractNumId w:val="13"/>
  </w:num>
  <w:num w:numId="8">
    <w:abstractNumId w:val="5"/>
  </w:num>
  <w:num w:numId="9">
    <w:abstractNumId w:val="23"/>
  </w:num>
  <w:num w:numId="10">
    <w:abstractNumId w:val="24"/>
  </w:num>
  <w:num w:numId="11">
    <w:abstractNumId w:val="60"/>
  </w:num>
  <w:num w:numId="12">
    <w:abstractNumId w:val="53"/>
  </w:num>
  <w:num w:numId="13">
    <w:abstractNumId w:val="38"/>
  </w:num>
  <w:num w:numId="14">
    <w:abstractNumId w:val="43"/>
  </w:num>
  <w:num w:numId="15">
    <w:abstractNumId w:val="20"/>
  </w:num>
  <w:num w:numId="16">
    <w:abstractNumId w:val="36"/>
  </w:num>
  <w:num w:numId="17">
    <w:abstractNumId w:val="17"/>
  </w:num>
  <w:num w:numId="18">
    <w:abstractNumId w:val="8"/>
  </w:num>
  <w:num w:numId="19">
    <w:abstractNumId w:val="9"/>
  </w:num>
  <w:num w:numId="20">
    <w:abstractNumId w:val="16"/>
  </w:num>
  <w:num w:numId="21">
    <w:abstractNumId w:val="28"/>
  </w:num>
  <w:num w:numId="22">
    <w:abstractNumId w:val="4"/>
  </w:num>
  <w:num w:numId="23">
    <w:abstractNumId w:val="40"/>
  </w:num>
  <w:num w:numId="24">
    <w:abstractNumId w:val="47"/>
  </w:num>
  <w:num w:numId="25">
    <w:abstractNumId w:val="54"/>
  </w:num>
  <w:num w:numId="26">
    <w:abstractNumId w:val="22"/>
  </w:num>
  <w:num w:numId="27">
    <w:abstractNumId w:val="50"/>
  </w:num>
  <w:num w:numId="28">
    <w:abstractNumId w:val="31"/>
  </w:num>
  <w:num w:numId="29">
    <w:abstractNumId w:val="26"/>
  </w:num>
  <w:num w:numId="30">
    <w:abstractNumId w:val="18"/>
  </w:num>
  <w:num w:numId="31">
    <w:abstractNumId w:val="41"/>
  </w:num>
  <w:num w:numId="32">
    <w:abstractNumId w:val="46"/>
  </w:num>
  <w:num w:numId="33">
    <w:abstractNumId w:val="7"/>
  </w:num>
  <w:num w:numId="34">
    <w:abstractNumId w:val="57"/>
  </w:num>
  <w:num w:numId="35">
    <w:abstractNumId w:val="61"/>
  </w:num>
  <w:num w:numId="36">
    <w:abstractNumId w:val="52"/>
  </w:num>
  <w:num w:numId="37">
    <w:abstractNumId w:val="10"/>
  </w:num>
  <w:num w:numId="38">
    <w:abstractNumId w:val="51"/>
  </w:num>
  <w:num w:numId="39">
    <w:abstractNumId w:val="11"/>
  </w:num>
  <w:num w:numId="40">
    <w:abstractNumId w:val="49"/>
  </w:num>
  <w:num w:numId="41">
    <w:abstractNumId w:val="56"/>
  </w:num>
  <w:num w:numId="42">
    <w:abstractNumId w:val="0"/>
  </w:num>
  <w:num w:numId="43">
    <w:abstractNumId w:val="3"/>
  </w:num>
  <w:num w:numId="44">
    <w:abstractNumId w:val="34"/>
  </w:num>
  <w:num w:numId="45">
    <w:abstractNumId w:val="21"/>
  </w:num>
  <w:num w:numId="46">
    <w:abstractNumId w:val="32"/>
  </w:num>
  <w:num w:numId="47">
    <w:abstractNumId w:val="58"/>
  </w:num>
  <w:num w:numId="48">
    <w:abstractNumId w:val="30"/>
  </w:num>
  <w:num w:numId="49">
    <w:abstractNumId w:val="62"/>
  </w:num>
  <w:num w:numId="50">
    <w:abstractNumId w:val="19"/>
  </w:num>
  <w:num w:numId="51">
    <w:abstractNumId w:val="35"/>
  </w:num>
  <w:num w:numId="52">
    <w:abstractNumId w:val="42"/>
  </w:num>
  <w:num w:numId="53">
    <w:abstractNumId w:val="29"/>
  </w:num>
  <w:num w:numId="54">
    <w:abstractNumId w:val="2"/>
  </w:num>
  <w:num w:numId="55">
    <w:abstractNumId w:val="45"/>
  </w:num>
  <w:num w:numId="56">
    <w:abstractNumId w:val="12"/>
  </w:num>
  <w:num w:numId="57">
    <w:abstractNumId w:val="33"/>
  </w:num>
  <w:num w:numId="58">
    <w:abstractNumId w:val="1"/>
  </w:num>
  <w:num w:numId="59">
    <w:abstractNumId w:val="59"/>
  </w:num>
  <w:num w:numId="60">
    <w:abstractNumId w:val="25"/>
  </w:num>
  <w:num w:numId="61">
    <w:abstractNumId w:val="37"/>
  </w:num>
  <w:num w:numId="62">
    <w:abstractNumId w:val="27"/>
  </w:num>
  <w:num w:numId="63">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1AF"/>
    <w:rsid w:val="000C539D"/>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275EF"/>
    <w:rsid w:val="00130C18"/>
    <w:rsid w:val="00131C40"/>
    <w:rsid w:val="00131C6C"/>
    <w:rsid w:val="00131F2D"/>
    <w:rsid w:val="001321ED"/>
    <w:rsid w:val="00133F26"/>
    <w:rsid w:val="0013462D"/>
    <w:rsid w:val="001360B8"/>
    <w:rsid w:val="0013657B"/>
    <w:rsid w:val="00136A9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23E3"/>
    <w:rsid w:val="00182FC0"/>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2C34"/>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20E1"/>
    <w:rsid w:val="00342221"/>
    <w:rsid w:val="003423FC"/>
    <w:rsid w:val="003437D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A48"/>
    <w:rsid w:val="00386F51"/>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3F97"/>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404"/>
    <w:rsid w:val="003C66C3"/>
    <w:rsid w:val="003C744C"/>
    <w:rsid w:val="003D0AE2"/>
    <w:rsid w:val="003D17AF"/>
    <w:rsid w:val="003D2681"/>
    <w:rsid w:val="003D3477"/>
    <w:rsid w:val="003D372B"/>
    <w:rsid w:val="003D5450"/>
    <w:rsid w:val="003D58CE"/>
    <w:rsid w:val="003D70D0"/>
    <w:rsid w:val="003D7707"/>
    <w:rsid w:val="003D7760"/>
    <w:rsid w:val="003D7841"/>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354B"/>
    <w:rsid w:val="00453687"/>
    <w:rsid w:val="004536F3"/>
    <w:rsid w:val="00453BC4"/>
    <w:rsid w:val="00454915"/>
    <w:rsid w:val="00455885"/>
    <w:rsid w:val="004558BD"/>
    <w:rsid w:val="00455AD8"/>
    <w:rsid w:val="004569FF"/>
    <w:rsid w:val="004574DE"/>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17ED"/>
    <w:rsid w:val="00482C8B"/>
    <w:rsid w:val="00482D0F"/>
    <w:rsid w:val="0048337A"/>
    <w:rsid w:val="004835C8"/>
    <w:rsid w:val="004838A8"/>
    <w:rsid w:val="00483E2D"/>
    <w:rsid w:val="00483EC9"/>
    <w:rsid w:val="004841AE"/>
    <w:rsid w:val="0048423C"/>
    <w:rsid w:val="0048483C"/>
    <w:rsid w:val="00484C7F"/>
    <w:rsid w:val="00485194"/>
    <w:rsid w:val="00485386"/>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78C4"/>
    <w:rsid w:val="004F7CBE"/>
    <w:rsid w:val="00500E29"/>
    <w:rsid w:val="00501811"/>
    <w:rsid w:val="00501E92"/>
    <w:rsid w:val="005025C7"/>
    <w:rsid w:val="005039C0"/>
    <w:rsid w:val="00504B42"/>
    <w:rsid w:val="0050566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EF6"/>
    <w:rsid w:val="005302F1"/>
    <w:rsid w:val="00531016"/>
    <w:rsid w:val="00531CE5"/>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0FE7"/>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D1D"/>
    <w:rsid w:val="00680659"/>
    <w:rsid w:val="00680D15"/>
    <w:rsid w:val="0068141C"/>
    <w:rsid w:val="00681544"/>
    <w:rsid w:val="006818D9"/>
    <w:rsid w:val="006834AD"/>
    <w:rsid w:val="00683670"/>
    <w:rsid w:val="006838C7"/>
    <w:rsid w:val="006843BB"/>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81D"/>
    <w:rsid w:val="006A3246"/>
    <w:rsid w:val="006A3A42"/>
    <w:rsid w:val="006A4224"/>
    <w:rsid w:val="006A53BF"/>
    <w:rsid w:val="006A56F0"/>
    <w:rsid w:val="006A585F"/>
    <w:rsid w:val="006A6134"/>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4FAF"/>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C59"/>
    <w:rsid w:val="00703D4D"/>
    <w:rsid w:val="00703E25"/>
    <w:rsid w:val="00703E4D"/>
    <w:rsid w:val="00703F3A"/>
    <w:rsid w:val="00704693"/>
    <w:rsid w:val="0070491A"/>
    <w:rsid w:val="00704AB9"/>
    <w:rsid w:val="007054D8"/>
    <w:rsid w:val="00706383"/>
    <w:rsid w:val="00706D47"/>
    <w:rsid w:val="007070E1"/>
    <w:rsid w:val="00707E9C"/>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D7E7F"/>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5CE"/>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9E5"/>
    <w:rsid w:val="009F4BE1"/>
    <w:rsid w:val="009F4FF4"/>
    <w:rsid w:val="009F5541"/>
    <w:rsid w:val="009F5C19"/>
    <w:rsid w:val="009F6493"/>
    <w:rsid w:val="009F69B5"/>
    <w:rsid w:val="009F6EA2"/>
    <w:rsid w:val="009F75B3"/>
    <w:rsid w:val="009F79AE"/>
    <w:rsid w:val="009F7F22"/>
    <w:rsid w:val="00A004D3"/>
    <w:rsid w:val="00A00912"/>
    <w:rsid w:val="00A00BD1"/>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6A8"/>
    <w:rsid w:val="00A35811"/>
    <w:rsid w:val="00A35C97"/>
    <w:rsid w:val="00A35D0A"/>
    <w:rsid w:val="00A3634E"/>
    <w:rsid w:val="00A36775"/>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3921"/>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B11"/>
    <w:rsid w:val="00AE7609"/>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3CD"/>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5AB"/>
    <w:rsid w:val="00B269CE"/>
    <w:rsid w:val="00B3041B"/>
    <w:rsid w:val="00B3055A"/>
    <w:rsid w:val="00B31920"/>
    <w:rsid w:val="00B31CD8"/>
    <w:rsid w:val="00B32535"/>
    <w:rsid w:val="00B3277B"/>
    <w:rsid w:val="00B32A9E"/>
    <w:rsid w:val="00B32B21"/>
    <w:rsid w:val="00B3370C"/>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61934"/>
    <w:rsid w:val="00B61E5E"/>
    <w:rsid w:val="00B625B5"/>
    <w:rsid w:val="00B629EA"/>
    <w:rsid w:val="00B62A9F"/>
    <w:rsid w:val="00B62D2B"/>
    <w:rsid w:val="00B62DEC"/>
    <w:rsid w:val="00B62F8D"/>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5226"/>
    <w:rsid w:val="00B75683"/>
    <w:rsid w:val="00B75985"/>
    <w:rsid w:val="00B76050"/>
    <w:rsid w:val="00B7667D"/>
    <w:rsid w:val="00B76ACC"/>
    <w:rsid w:val="00B80785"/>
    <w:rsid w:val="00B8179C"/>
    <w:rsid w:val="00B81D3B"/>
    <w:rsid w:val="00B822DB"/>
    <w:rsid w:val="00B82D4E"/>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A088E"/>
    <w:rsid w:val="00BA0A2D"/>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3132"/>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2D3"/>
    <w:rsid w:val="00BE092B"/>
    <w:rsid w:val="00BE0CEB"/>
    <w:rsid w:val="00BE1CF2"/>
    <w:rsid w:val="00BE1E12"/>
    <w:rsid w:val="00BE27FB"/>
    <w:rsid w:val="00BE2D09"/>
    <w:rsid w:val="00BE346A"/>
    <w:rsid w:val="00BE46DF"/>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271"/>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0B5"/>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8F4"/>
    <w:rsid w:val="00D41F91"/>
    <w:rsid w:val="00D43190"/>
    <w:rsid w:val="00D44AD8"/>
    <w:rsid w:val="00D44B6E"/>
    <w:rsid w:val="00D4515E"/>
    <w:rsid w:val="00D4521D"/>
    <w:rsid w:val="00D45819"/>
    <w:rsid w:val="00D46397"/>
    <w:rsid w:val="00D464F2"/>
    <w:rsid w:val="00D474D7"/>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667"/>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5F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51D6"/>
    <w:rsid w:val="00F554D5"/>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3343"/>
    <w:rsid w:val="00F84205"/>
    <w:rsid w:val="00F86C5F"/>
    <w:rsid w:val="00F86D62"/>
    <w:rsid w:val="00F874BB"/>
    <w:rsid w:val="00F90DA5"/>
    <w:rsid w:val="00F9118F"/>
    <w:rsid w:val="00F914C6"/>
    <w:rsid w:val="00F91F4E"/>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DFF"/>
    <w:rsid w:val="00FE30A0"/>
    <w:rsid w:val="00FE35A8"/>
    <w:rsid w:val="00FE4867"/>
    <w:rsid w:val="00FE571B"/>
    <w:rsid w:val="00FE599A"/>
    <w:rsid w:val="00FE6221"/>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7"/>
      </w:numPr>
    </w:pPr>
  </w:style>
  <w:style w:type="numbering" w:customStyle="1" w:styleId="Listaactual29">
    <w:name w:val="Lista actual29"/>
    <w:uiPriority w:val="99"/>
    <w:rsid w:val="00281167"/>
    <w:pPr>
      <w:numPr>
        <w:numId w:val="48"/>
      </w:numPr>
    </w:pPr>
  </w:style>
  <w:style w:type="numbering" w:customStyle="1" w:styleId="Listaactual30">
    <w:name w:val="Lista actual30"/>
    <w:uiPriority w:val="99"/>
    <w:rsid w:val="00555A84"/>
    <w:pPr>
      <w:numPr>
        <w:numId w:val="49"/>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C053-E015-479F-8B25-39B6ED33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24</Pages>
  <Words>5950</Words>
  <Characters>32731</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cp:revision>
  <cp:lastPrinted>2019-06-13T16:30:00Z</cp:lastPrinted>
  <dcterms:created xsi:type="dcterms:W3CDTF">2025-02-25T18:59:00Z</dcterms:created>
  <dcterms:modified xsi:type="dcterms:W3CDTF">2025-03-28T16:06:00Z</dcterms:modified>
</cp:coreProperties>
</file>