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5E5FE0A3" w14:textId="77777777" w:rsidR="00342378" w:rsidRPr="00863849" w:rsidRDefault="00342378">
          <w:pPr>
            <w:pStyle w:val="TtulodeTDC"/>
            <w:rPr>
              <w:rFonts w:ascii="Palatino Linotype" w:hAnsi="Palatino Linotype"/>
              <w:color w:val="auto"/>
              <w:sz w:val="22"/>
              <w:szCs w:val="22"/>
            </w:rPr>
          </w:pPr>
          <w:r w:rsidRPr="00863849">
            <w:rPr>
              <w:rFonts w:ascii="Palatino Linotype" w:hAnsi="Palatino Linotype"/>
              <w:color w:val="auto"/>
              <w:sz w:val="22"/>
              <w:szCs w:val="22"/>
              <w:lang w:val="es-ES"/>
            </w:rPr>
            <w:t>Contenido</w:t>
          </w:r>
          <w:bookmarkStart w:id="1" w:name="_GoBack"/>
          <w:bookmarkEnd w:id="1"/>
        </w:p>
        <w:p w14:paraId="1F39ADF3" w14:textId="77777777" w:rsidR="00CA1ADC" w:rsidRPr="00863849" w:rsidRDefault="00342378">
          <w:pPr>
            <w:pStyle w:val="TDC1"/>
            <w:tabs>
              <w:tab w:val="right" w:leader="dot" w:pos="9034"/>
            </w:tabs>
            <w:rPr>
              <w:rFonts w:asciiTheme="minorHAnsi" w:eastAsiaTheme="minorEastAsia" w:hAnsiTheme="minorHAnsi" w:cstheme="minorBidi"/>
              <w:noProof/>
              <w:sz w:val="22"/>
              <w:szCs w:val="22"/>
              <w:lang w:eastAsia="es-MX"/>
            </w:rPr>
          </w:pPr>
          <w:r w:rsidRPr="00863849">
            <w:rPr>
              <w:rFonts w:ascii="Palatino Linotype" w:hAnsi="Palatino Linotype"/>
              <w:bCs/>
              <w:sz w:val="22"/>
              <w:szCs w:val="22"/>
              <w:lang w:val="es-ES"/>
            </w:rPr>
            <w:fldChar w:fldCharType="begin"/>
          </w:r>
          <w:r w:rsidRPr="00863849">
            <w:rPr>
              <w:rFonts w:ascii="Palatino Linotype" w:hAnsi="Palatino Linotype"/>
              <w:bCs/>
              <w:sz w:val="22"/>
              <w:szCs w:val="22"/>
              <w:lang w:val="es-ES"/>
            </w:rPr>
            <w:instrText xml:space="preserve"> TOC \o "1-3" \h \z \u </w:instrText>
          </w:r>
          <w:r w:rsidRPr="00863849">
            <w:rPr>
              <w:rFonts w:ascii="Palatino Linotype" w:hAnsi="Palatino Linotype"/>
              <w:bCs/>
              <w:sz w:val="22"/>
              <w:szCs w:val="22"/>
              <w:lang w:val="es-ES"/>
            </w:rPr>
            <w:fldChar w:fldCharType="separate"/>
          </w:r>
          <w:hyperlink w:anchor="_Toc195106196" w:history="1">
            <w:r w:rsidR="00CA1ADC" w:rsidRPr="00863849">
              <w:rPr>
                <w:rStyle w:val="Hipervnculo"/>
                <w:rFonts w:ascii="Palatino Linotype" w:hAnsi="Palatino Linotype"/>
                <w:noProof/>
              </w:rPr>
              <w:t>A N T E C E D E N T E S</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_Toc195106196 \h </w:instrText>
            </w:r>
            <w:r w:rsidR="00CA1ADC" w:rsidRPr="00863849">
              <w:rPr>
                <w:noProof/>
                <w:webHidden/>
              </w:rPr>
            </w:r>
            <w:r w:rsidR="00CA1ADC" w:rsidRPr="00863849">
              <w:rPr>
                <w:noProof/>
                <w:webHidden/>
              </w:rPr>
              <w:fldChar w:fldCharType="separate"/>
            </w:r>
            <w:r w:rsidR="00EE1733">
              <w:rPr>
                <w:noProof/>
                <w:webHidden/>
              </w:rPr>
              <w:t>2</w:t>
            </w:r>
            <w:r w:rsidR="00CA1ADC" w:rsidRPr="00863849">
              <w:rPr>
                <w:noProof/>
                <w:webHidden/>
              </w:rPr>
              <w:fldChar w:fldCharType="end"/>
            </w:r>
          </w:hyperlink>
        </w:p>
        <w:p w14:paraId="02D309DD"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197" w:history="1">
            <w:r w:rsidR="00CA1ADC" w:rsidRPr="00863849">
              <w:rPr>
                <w:rStyle w:val="Hipervnculo"/>
                <w:rFonts w:ascii="Palatino Linotype" w:hAnsi="Palatino Linotype" w:cs="Tahoma"/>
                <w:noProof/>
              </w:rPr>
              <w:t>I. Presentación de la solicitud de información</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_Toc195106197 \h </w:instrText>
            </w:r>
            <w:r w:rsidR="00CA1ADC" w:rsidRPr="00863849">
              <w:rPr>
                <w:noProof/>
                <w:webHidden/>
              </w:rPr>
            </w:r>
            <w:r w:rsidR="00CA1ADC" w:rsidRPr="00863849">
              <w:rPr>
                <w:noProof/>
                <w:webHidden/>
              </w:rPr>
              <w:fldChar w:fldCharType="separate"/>
            </w:r>
            <w:r w:rsidR="00EE1733">
              <w:rPr>
                <w:noProof/>
                <w:webHidden/>
              </w:rPr>
              <w:t>2</w:t>
            </w:r>
            <w:r w:rsidR="00CA1ADC" w:rsidRPr="00863849">
              <w:rPr>
                <w:noProof/>
                <w:webHidden/>
              </w:rPr>
              <w:fldChar w:fldCharType="end"/>
            </w:r>
          </w:hyperlink>
        </w:p>
        <w:p w14:paraId="752E1ACE"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198" w:history="1">
            <w:r w:rsidR="00CA1ADC" w:rsidRPr="00863849">
              <w:rPr>
                <w:rStyle w:val="Hipervnculo"/>
                <w:rFonts w:ascii="Palatino Linotype" w:hAnsi="Palatino Linotype" w:cs="Tahoma"/>
                <w:noProof/>
              </w:rPr>
              <w:t>I. Respuesta del Sujeto Obligado</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_Toc195106198 \h </w:instrText>
            </w:r>
            <w:r w:rsidR="00CA1ADC" w:rsidRPr="00863849">
              <w:rPr>
                <w:noProof/>
                <w:webHidden/>
              </w:rPr>
            </w:r>
            <w:r w:rsidR="00CA1ADC" w:rsidRPr="00863849">
              <w:rPr>
                <w:noProof/>
                <w:webHidden/>
              </w:rPr>
              <w:fldChar w:fldCharType="separate"/>
            </w:r>
            <w:r w:rsidR="00EE1733">
              <w:rPr>
                <w:noProof/>
                <w:webHidden/>
              </w:rPr>
              <w:t>3</w:t>
            </w:r>
            <w:r w:rsidR="00CA1ADC" w:rsidRPr="00863849">
              <w:rPr>
                <w:noProof/>
                <w:webHidden/>
              </w:rPr>
              <w:fldChar w:fldCharType="end"/>
            </w:r>
          </w:hyperlink>
        </w:p>
        <w:p w14:paraId="04C74189"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199" w:history="1">
            <w:r w:rsidR="00CA1ADC" w:rsidRPr="00863849">
              <w:rPr>
                <w:rStyle w:val="Hipervnculo"/>
                <w:rFonts w:ascii="Palatino Linotype" w:hAnsi="Palatino Linotype" w:cs="Tahoma"/>
                <w:noProof/>
              </w:rPr>
              <w:t>III. Interposición del Recurso de Revisión</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_Toc195106199 \h </w:instrText>
            </w:r>
            <w:r w:rsidR="00CA1ADC" w:rsidRPr="00863849">
              <w:rPr>
                <w:noProof/>
                <w:webHidden/>
              </w:rPr>
            </w:r>
            <w:r w:rsidR="00CA1ADC" w:rsidRPr="00863849">
              <w:rPr>
                <w:noProof/>
                <w:webHidden/>
              </w:rPr>
              <w:fldChar w:fldCharType="separate"/>
            </w:r>
            <w:r w:rsidR="00EE1733">
              <w:rPr>
                <w:noProof/>
                <w:webHidden/>
              </w:rPr>
              <w:t>5</w:t>
            </w:r>
            <w:r w:rsidR="00CA1ADC" w:rsidRPr="00863849">
              <w:rPr>
                <w:noProof/>
                <w:webHidden/>
              </w:rPr>
              <w:fldChar w:fldCharType="end"/>
            </w:r>
          </w:hyperlink>
        </w:p>
        <w:p w14:paraId="6B29D027"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00" w:history="1">
            <w:r w:rsidR="00CA1ADC" w:rsidRPr="00863849">
              <w:rPr>
                <w:rStyle w:val="Hipervnculo"/>
                <w:rFonts w:ascii="Palatino Linotype" w:hAnsi="Palatino Linotype"/>
                <w:noProof/>
              </w:rPr>
              <w:t>IV. Trámite del Recurso de Revisión ante el Instituto</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_Toc195106200 \h </w:instrText>
            </w:r>
            <w:r w:rsidR="00CA1ADC" w:rsidRPr="00863849">
              <w:rPr>
                <w:noProof/>
                <w:webHidden/>
              </w:rPr>
            </w:r>
            <w:r w:rsidR="00CA1ADC" w:rsidRPr="00863849">
              <w:rPr>
                <w:noProof/>
                <w:webHidden/>
              </w:rPr>
              <w:fldChar w:fldCharType="separate"/>
            </w:r>
            <w:r w:rsidR="00EE1733">
              <w:rPr>
                <w:noProof/>
                <w:webHidden/>
              </w:rPr>
              <w:t>5</w:t>
            </w:r>
            <w:r w:rsidR="00CA1ADC" w:rsidRPr="00863849">
              <w:rPr>
                <w:noProof/>
                <w:webHidden/>
              </w:rPr>
              <w:fldChar w:fldCharType="end"/>
            </w:r>
          </w:hyperlink>
        </w:p>
        <w:p w14:paraId="3E234887" w14:textId="77777777" w:rsidR="00CA1ADC" w:rsidRPr="00863849" w:rsidRDefault="00B53E43">
          <w:pPr>
            <w:pStyle w:val="TDC3"/>
            <w:tabs>
              <w:tab w:val="right" w:leader="dot" w:pos="9034"/>
            </w:tabs>
            <w:rPr>
              <w:rFonts w:asciiTheme="minorHAnsi" w:eastAsiaTheme="minorEastAsia" w:hAnsiTheme="minorHAnsi" w:cstheme="minorBidi"/>
              <w:noProof/>
              <w:sz w:val="22"/>
              <w:szCs w:val="22"/>
              <w:lang w:eastAsia="es-MX"/>
            </w:rPr>
          </w:pPr>
          <w:hyperlink w:anchor="_Toc195106201" w:history="1">
            <w:r w:rsidR="00CA1ADC" w:rsidRPr="00863849">
              <w:rPr>
                <w:rStyle w:val="Hipervnculo"/>
                <w:rFonts w:ascii="Palatino Linotype" w:hAnsi="Palatino Linotype"/>
                <w:noProof/>
              </w:rPr>
              <w:t>a) Turno del Recurso de Revisión.</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_Toc195106201 \h </w:instrText>
            </w:r>
            <w:r w:rsidR="00CA1ADC" w:rsidRPr="00863849">
              <w:rPr>
                <w:noProof/>
                <w:webHidden/>
              </w:rPr>
            </w:r>
            <w:r w:rsidR="00CA1ADC" w:rsidRPr="00863849">
              <w:rPr>
                <w:noProof/>
                <w:webHidden/>
              </w:rPr>
              <w:fldChar w:fldCharType="separate"/>
            </w:r>
            <w:r w:rsidR="00EE1733">
              <w:rPr>
                <w:noProof/>
                <w:webHidden/>
              </w:rPr>
              <w:t>5</w:t>
            </w:r>
            <w:r w:rsidR="00CA1ADC" w:rsidRPr="00863849">
              <w:rPr>
                <w:noProof/>
                <w:webHidden/>
              </w:rPr>
              <w:fldChar w:fldCharType="end"/>
            </w:r>
          </w:hyperlink>
        </w:p>
        <w:p w14:paraId="6AA22D4B" w14:textId="77777777" w:rsidR="00CA1ADC" w:rsidRPr="00863849" w:rsidRDefault="00B53E43">
          <w:pPr>
            <w:pStyle w:val="TDC3"/>
            <w:tabs>
              <w:tab w:val="right" w:leader="dot" w:pos="9034"/>
            </w:tabs>
            <w:rPr>
              <w:rFonts w:asciiTheme="minorHAnsi" w:eastAsiaTheme="minorEastAsia" w:hAnsiTheme="minorHAnsi" w:cstheme="minorBidi"/>
              <w:noProof/>
              <w:sz w:val="22"/>
              <w:szCs w:val="22"/>
              <w:lang w:eastAsia="es-MX"/>
            </w:rPr>
          </w:pPr>
          <w:hyperlink w:anchor="_Toc195106202" w:history="1">
            <w:r w:rsidR="00CA1ADC" w:rsidRPr="00863849">
              <w:rPr>
                <w:rStyle w:val="Hipervnculo"/>
                <w:rFonts w:ascii="Palatino Linotype" w:hAnsi="Palatino Linotype"/>
                <w:noProof/>
              </w:rPr>
              <w:t>b) Admisión del Recurso de Revisión.</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_Toc195106202 \h </w:instrText>
            </w:r>
            <w:r w:rsidR="00CA1ADC" w:rsidRPr="00863849">
              <w:rPr>
                <w:noProof/>
                <w:webHidden/>
              </w:rPr>
            </w:r>
            <w:r w:rsidR="00CA1ADC" w:rsidRPr="00863849">
              <w:rPr>
                <w:noProof/>
                <w:webHidden/>
              </w:rPr>
              <w:fldChar w:fldCharType="separate"/>
            </w:r>
            <w:r w:rsidR="00EE1733">
              <w:rPr>
                <w:noProof/>
                <w:webHidden/>
              </w:rPr>
              <w:t>6</w:t>
            </w:r>
            <w:r w:rsidR="00CA1ADC" w:rsidRPr="00863849">
              <w:rPr>
                <w:noProof/>
                <w:webHidden/>
              </w:rPr>
              <w:fldChar w:fldCharType="end"/>
            </w:r>
          </w:hyperlink>
        </w:p>
        <w:p w14:paraId="6AB096AC" w14:textId="77777777" w:rsidR="00CA1ADC" w:rsidRPr="00863849" w:rsidRDefault="00B53E43">
          <w:pPr>
            <w:pStyle w:val="TDC3"/>
            <w:tabs>
              <w:tab w:val="right" w:leader="dot" w:pos="9034"/>
            </w:tabs>
            <w:rPr>
              <w:rFonts w:asciiTheme="minorHAnsi" w:eastAsiaTheme="minorEastAsia" w:hAnsiTheme="minorHAnsi" w:cstheme="minorBidi"/>
              <w:noProof/>
              <w:sz w:val="22"/>
              <w:szCs w:val="22"/>
              <w:lang w:eastAsia="es-MX"/>
            </w:rPr>
          </w:pPr>
          <w:hyperlink w:anchor="_Toc195106203" w:history="1">
            <w:r w:rsidR="00CA1ADC" w:rsidRPr="00863849">
              <w:rPr>
                <w:rStyle w:val="Hipervnculo"/>
                <w:rFonts w:ascii="Palatino Linotype" w:hAnsi="Palatino Linotype"/>
                <w:noProof/>
              </w:rPr>
              <w:t>c) Informe Justificado.</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_Toc195106203 \h </w:instrText>
            </w:r>
            <w:r w:rsidR="00CA1ADC" w:rsidRPr="00863849">
              <w:rPr>
                <w:noProof/>
                <w:webHidden/>
              </w:rPr>
            </w:r>
            <w:r w:rsidR="00CA1ADC" w:rsidRPr="00863849">
              <w:rPr>
                <w:noProof/>
                <w:webHidden/>
              </w:rPr>
              <w:fldChar w:fldCharType="separate"/>
            </w:r>
            <w:r w:rsidR="00EE1733">
              <w:rPr>
                <w:noProof/>
                <w:webHidden/>
              </w:rPr>
              <w:t>6</w:t>
            </w:r>
            <w:r w:rsidR="00CA1ADC" w:rsidRPr="00863849">
              <w:rPr>
                <w:noProof/>
                <w:webHidden/>
              </w:rPr>
              <w:fldChar w:fldCharType="end"/>
            </w:r>
          </w:hyperlink>
        </w:p>
        <w:p w14:paraId="13912B10" w14:textId="77777777" w:rsidR="00CA1ADC" w:rsidRPr="00863849" w:rsidRDefault="00B53E43">
          <w:pPr>
            <w:pStyle w:val="TDC3"/>
            <w:tabs>
              <w:tab w:val="right" w:leader="dot" w:pos="9034"/>
            </w:tabs>
            <w:rPr>
              <w:rFonts w:asciiTheme="minorHAnsi" w:eastAsiaTheme="minorEastAsia" w:hAnsiTheme="minorHAnsi" w:cstheme="minorBidi"/>
              <w:noProof/>
              <w:sz w:val="22"/>
              <w:szCs w:val="22"/>
              <w:lang w:eastAsia="es-MX"/>
            </w:rPr>
          </w:pPr>
          <w:hyperlink w:anchor="_Toc195106204" w:history="1">
            <w:r w:rsidR="00CA1ADC" w:rsidRPr="00863849">
              <w:rPr>
                <w:rStyle w:val="Hipervnculo"/>
                <w:rFonts w:ascii="Palatino Linotype" w:hAnsi="Palatino Linotype"/>
                <w:noProof/>
              </w:rPr>
              <w:t>d). Cierre de instrucción</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_Toc195106204 \h </w:instrText>
            </w:r>
            <w:r w:rsidR="00CA1ADC" w:rsidRPr="00863849">
              <w:rPr>
                <w:noProof/>
                <w:webHidden/>
              </w:rPr>
            </w:r>
            <w:r w:rsidR="00CA1ADC" w:rsidRPr="00863849">
              <w:rPr>
                <w:noProof/>
                <w:webHidden/>
              </w:rPr>
              <w:fldChar w:fldCharType="separate"/>
            </w:r>
            <w:r w:rsidR="00EE1733">
              <w:rPr>
                <w:noProof/>
                <w:webHidden/>
              </w:rPr>
              <w:t>6</w:t>
            </w:r>
            <w:r w:rsidR="00CA1ADC" w:rsidRPr="00863849">
              <w:rPr>
                <w:noProof/>
                <w:webHidden/>
              </w:rPr>
              <w:fldChar w:fldCharType="end"/>
            </w:r>
          </w:hyperlink>
        </w:p>
        <w:p w14:paraId="432DD1D7" w14:textId="77777777" w:rsidR="00CA1ADC" w:rsidRPr="00863849" w:rsidRDefault="00B53E43">
          <w:pPr>
            <w:pStyle w:val="TDC1"/>
            <w:tabs>
              <w:tab w:val="right" w:leader="dot" w:pos="9034"/>
            </w:tabs>
            <w:rPr>
              <w:rFonts w:asciiTheme="minorHAnsi" w:eastAsiaTheme="minorEastAsia" w:hAnsiTheme="minorHAnsi" w:cstheme="minorBidi"/>
              <w:noProof/>
              <w:sz w:val="22"/>
              <w:szCs w:val="22"/>
              <w:lang w:eastAsia="es-MX"/>
            </w:rPr>
          </w:pPr>
          <w:hyperlink w:anchor="_Toc195106205" w:history="1">
            <w:r w:rsidR="00CA1ADC" w:rsidRPr="00863849">
              <w:rPr>
                <w:rStyle w:val="Hipervnculo"/>
                <w:rFonts w:ascii="Palatino Linotype" w:hAnsi="Palatino Linotype"/>
                <w:noProof/>
              </w:rPr>
              <w:t>C O N S I D E R A N D O S</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_Toc195106205 \h </w:instrText>
            </w:r>
            <w:r w:rsidR="00CA1ADC" w:rsidRPr="00863849">
              <w:rPr>
                <w:noProof/>
                <w:webHidden/>
              </w:rPr>
            </w:r>
            <w:r w:rsidR="00CA1ADC" w:rsidRPr="00863849">
              <w:rPr>
                <w:noProof/>
                <w:webHidden/>
              </w:rPr>
              <w:fldChar w:fldCharType="separate"/>
            </w:r>
            <w:r w:rsidR="00EE1733">
              <w:rPr>
                <w:noProof/>
                <w:webHidden/>
              </w:rPr>
              <w:t>6</w:t>
            </w:r>
            <w:r w:rsidR="00CA1ADC" w:rsidRPr="00863849">
              <w:rPr>
                <w:noProof/>
                <w:webHidden/>
              </w:rPr>
              <w:fldChar w:fldCharType="end"/>
            </w:r>
          </w:hyperlink>
        </w:p>
        <w:p w14:paraId="4FD7F474"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06" w:history="1">
            <w:r w:rsidR="00CA1ADC" w:rsidRPr="00863849">
              <w:rPr>
                <w:rStyle w:val="Hipervnculo"/>
                <w:rFonts w:ascii="Palatino Linotype" w:eastAsia="Calibri" w:hAnsi="Palatino Linotype"/>
                <w:noProof/>
                <w:lang w:eastAsia="es-MX"/>
              </w:rPr>
              <w:t xml:space="preserve">PRIMERO. </w:t>
            </w:r>
            <w:r w:rsidR="00CA1ADC" w:rsidRPr="00863849">
              <w:rPr>
                <w:rStyle w:val="Hipervnculo"/>
                <w:rFonts w:ascii="Palatino Linotype" w:hAnsi="Palatino Linotype"/>
                <w:noProof/>
              </w:rPr>
              <w:t>Competencia</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_Toc195106206 \h </w:instrText>
            </w:r>
            <w:r w:rsidR="00CA1ADC" w:rsidRPr="00863849">
              <w:rPr>
                <w:noProof/>
                <w:webHidden/>
              </w:rPr>
            </w:r>
            <w:r w:rsidR="00CA1ADC" w:rsidRPr="00863849">
              <w:rPr>
                <w:noProof/>
                <w:webHidden/>
              </w:rPr>
              <w:fldChar w:fldCharType="separate"/>
            </w:r>
            <w:r w:rsidR="00EE1733">
              <w:rPr>
                <w:noProof/>
                <w:webHidden/>
              </w:rPr>
              <w:t>6</w:t>
            </w:r>
            <w:r w:rsidR="00CA1ADC" w:rsidRPr="00863849">
              <w:rPr>
                <w:noProof/>
                <w:webHidden/>
              </w:rPr>
              <w:fldChar w:fldCharType="end"/>
            </w:r>
          </w:hyperlink>
        </w:p>
        <w:p w14:paraId="2AC9EDB1"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07" w:history="1">
            <w:r w:rsidR="00CA1ADC" w:rsidRPr="00863849">
              <w:rPr>
                <w:rStyle w:val="Hipervnculo"/>
                <w:rFonts w:ascii="Palatino Linotype" w:eastAsia="Calibri" w:hAnsi="Palatino Linotype"/>
                <w:noProof/>
                <w:lang w:eastAsia="es-MX"/>
              </w:rPr>
              <w:t>SEGUNDO. Causales de improcedencia y sobreseimiento</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_Toc195106207 \h </w:instrText>
            </w:r>
            <w:r w:rsidR="00CA1ADC" w:rsidRPr="00863849">
              <w:rPr>
                <w:noProof/>
                <w:webHidden/>
              </w:rPr>
            </w:r>
            <w:r w:rsidR="00CA1ADC" w:rsidRPr="00863849">
              <w:rPr>
                <w:noProof/>
                <w:webHidden/>
              </w:rPr>
              <w:fldChar w:fldCharType="separate"/>
            </w:r>
            <w:r w:rsidR="00EE1733">
              <w:rPr>
                <w:noProof/>
                <w:webHidden/>
              </w:rPr>
              <w:t>7</w:t>
            </w:r>
            <w:r w:rsidR="00CA1ADC" w:rsidRPr="00863849">
              <w:rPr>
                <w:noProof/>
                <w:webHidden/>
              </w:rPr>
              <w:fldChar w:fldCharType="end"/>
            </w:r>
          </w:hyperlink>
        </w:p>
        <w:p w14:paraId="1FB07A31" w14:textId="77777777" w:rsidR="00CA1ADC" w:rsidRPr="00863849" w:rsidRDefault="00B53E43">
          <w:pPr>
            <w:pStyle w:val="TDC3"/>
            <w:tabs>
              <w:tab w:val="right" w:leader="dot" w:pos="9034"/>
            </w:tabs>
            <w:rPr>
              <w:rFonts w:asciiTheme="minorHAnsi" w:eastAsiaTheme="minorEastAsia" w:hAnsiTheme="minorHAnsi" w:cstheme="minorBidi"/>
              <w:noProof/>
              <w:sz w:val="22"/>
              <w:szCs w:val="22"/>
              <w:lang w:eastAsia="es-MX"/>
            </w:rPr>
          </w:pPr>
          <w:hyperlink w:anchor="_Toc195106208" w:history="1">
            <w:r w:rsidR="00CA1ADC" w:rsidRPr="00863849">
              <w:rPr>
                <w:rStyle w:val="Hipervnculo"/>
                <w:rFonts w:ascii="Palatino Linotype" w:eastAsia="Calibri" w:hAnsi="Palatino Linotype" w:cs="Arial"/>
                <w:noProof/>
                <w:lang w:eastAsia="es-ES_tradnl"/>
              </w:rPr>
              <w:t>Causales de sobreseimiento</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_Toc195106208 \h </w:instrText>
            </w:r>
            <w:r w:rsidR="00CA1ADC" w:rsidRPr="00863849">
              <w:rPr>
                <w:noProof/>
                <w:webHidden/>
              </w:rPr>
            </w:r>
            <w:r w:rsidR="00CA1ADC" w:rsidRPr="00863849">
              <w:rPr>
                <w:noProof/>
                <w:webHidden/>
              </w:rPr>
              <w:fldChar w:fldCharType="separate"/>
            </w:r>
            <w:r w:rsidR="00EE1733">
              <w:rPr>
                <w:noProof/>
                <w:webHidden/>
              </w:rPr>
              <w:t>8</w:t>
            </w:r>
            <w:r w:rsidR="00CA1ADC" w:rsidRPr="00863849">
              <w:rPr>
                <w:noProof/>
                <w:webHidden/>
              </w:rPr>
              <w:fldChar w:fldCharType="end"/>
            </w:r>
          </w:hyperlink>
        </w:p>
        <w:p w14:paraId="504C69F0"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09" w:history="1">
            <w:r w:rsidR="00CA1ADC" w:rsidRPr="00863849">
              <w:rPr>
                <w:rStyle w:val="Hipervnculo"/>
                <w:rFonts w:ascii="Palatino Linotype" w:eastAsia="Calibri" w:hAnsi="Palatino Linotype"/>
                <w:noProof/>
                <w:lang w:eastAsia="es-ES_tradnl"/>
              </w:rPr>
              <w:t>TERCERO. Determinación de la Controversia</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_Toc195106209 \h </w:instrText>
            </w:r>
            <w:r w:rsidR="00CA1ADC" w:rsidRPr="00863849">
              <w:rPr>
                <w:noProof/>
                <w:webHidden/>
              </w:rPr>
            </w:r>
            <w:r w:rsidR="00CA1ADC" w:rsidRPr="00863849">
              <w:rPr>
                <w:noProof/>
                <w:webHidden/>
              </w:rPr>
              <w:fldChar w:fldCharType="separate"/>
            </w:r>
            <w:r w:rsidR="00EE1733">
              <w:rPr>
                <w:noProof/>
                <w:webHidden/>
              </w:rPr>
              <w:t>8</w:t>
            </w:r>
            <w:r w:rsidR="00CA1ADC" w:rsidRPr="00863849">
              <w:rPr>
                <w:noProof/>
                <w:webHidden/>
              </w:rPr>
              <w:fldChar w:fldCharType="end"/>
            </w:r>
          </w:hyperlink>
        </w:p>
        <w:p w14:paraId="1E89089C"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10" w:history="1">
            <w:r w:rsidR="00CA1ADC" w:rsidRPr="00863849">
              <w:rPr>
                <w:rStyle w:val="Hipervnculo"/>
                <w:rFonts w:ascii="Palatino Linotype" w:eastAsia="Calibri" w:hAnsi="Palatino Linotype" w:cs="Arial"/>
                <w:noProof/>
                <w:lang w:eastAsia="es-ES_tradnl"/>
              </w:rPr>
              <w:t>CUARTO. Marco normativo aplicable en materia de transparencia y acceso a la información pública</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_Toc195106210 \h </w:instrText>
            </w:r>
            <w:r w:rsidR="00CA1ADC" w:rsidRPr="00863849">
              <w:rPr>
                <w:noProof/>
                <w:webHidden/>
              </w:rPr>
            </w:r>
            <w:r w:rsidR="00CA1ADC" w:rsidRPr="00863849">
              <w:rPr>
                <w:noProof/>
                <w:webHidden/>
              </w:rPr>
              <w:fldChar w:fldCharType="separate"/>
            </w:r>
            <w:r w:rsidR="00EE1733">
              <w:rPr>
                <w:noProof/>
                <w:webHidden/>
              </w:rPr>
              <w:t>9</w:t>
            </w:r>
            <w:r w:rsidR="00CA1ADC" w:rsidRPr="00863849">
              <w:rPr>
                <w:noProof/>
                <w:webHidden/>
              </w:rPr>
              <w:fldChar w:fldCharType="end"/>
            </w:r>
          </w:hyperlink>
        </w:p>
        <w:p w14:paraId="0A1C1C25"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11" w:history="1">
            <w:r w:rsidR="00CA1ADC" w:rsidRPr="00863849">
              <w:rPr>
                <w:rStyle w:val="Hipervnculo"/>
                <w:rFonts w:ascii="Palatino Linotype" w:eastAsia="Calibri" w:hAnsi="Palatino Linotype"/>
                <w:noProof/>
                <w:lang w:eastAsia="es-ES_tradnl"/>
              </w:rPr>
              <w:t>QUINTO. Estudio de Fondo</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_Toc195106211 \h </w:instrText>
            </w:r>
            <w:r w:rsidR="00CA1ADC" w:rsidRPr="00863849">
              <w:rPr>
                <w:noProof/>
                <w:webHidden/>
              </w:rPr>
            </w:r>
            <w:r w:rsidR="00CA1ADC" w:rsidRPr="00863849">
              <w:rPr>
                <w:noProof/>
                <w:webHidden/>
              </w:rPr>
              <w:fldChar w:fldCharType="separate"/>
            </w:r>
            <w:r w:rsidR="00EE1733">
              <w:rPr>
                <w:noProof/>
                <w:webHidden/>
              </w:rPr>
              <w:t>10</w:t>
            </w:r>
            <w:r w:rsidR="00CA1ADC" w:rsidRPr="00863849">
              <w:rPr>
                <w:noProof/>
                <w:webHidden/>
              </w:rPr>
              <w:fldChar w:fldCharType="end"/>
            </w:r>
          </w:hyperlink>
        </w:p>
        <w:p w14:paraId="73707840" w14:textId="77777777" w:rsidR="00CA1ADC" w:rsidRPr="00863849" w:rsidRDefault="00B53E43">
          <w:pPr>
            <w:pStyle w:val="TDC2"/>
            <w:tabs>
              <w:tab w:val="right" w:leader="dot" w:pos="9034"/>
            </w:tabs>
            <w:rPr>
              <w:rFonts w:asciiTheme="minorHAnsi" w:eastAsiaTheme="minorEastAsia" w:hAnsiTheme="minorHAnsi" w:cstheme="minorBidi"/>
              <w:noProof/>
              <w:sz w:val="22"/>
              <w:szCs w:val="22"/>
              <w:lang w:eastAsia="es-MX"/>
            </w:rPr>
          </w:pPr>
          <w:hyperlink w:anchor="_Toc195106212" w:history="1">
            <w:r w:rsidR="00CA1ADC" w:rsidRPr="00863849">
              <w:rPr>
                <w:rStyle w:val="Hipervnculo"/>
                <w:rFonts w:ascii="Palatino Linotype" w:hAnsi="Palatino Linotype"/>
                <w:noProof/>
              </w:rPr>
              <w:t>SEXTO. Decisión</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_Toc195106212 \h </w:instrText>
            </w:r>
            <w:r w:rsidR="00CA1ADC" w:rsidRPr="00863849">
              <w:rPr>
                <w:noProof/>
                <w:webHidden/>
              </w:rPr>
            </w:r>
            <w:r w:rsidR="00CA1ADC" w:rsidRPr="00863849">
              <w:rPr>
                <w:noProof/>
                <w:webHidden/>
              </w:rPr>
              <w:fldChar w:fldCharType="separate"/>
            </w:r>
            <w:r w:rsidR="00EE1733">
              <w:rPr>
                <w:noProof/>
                <w:webHidden/>
              </w:rPr>
              <w:t>21</w:t>
            </w:r>
            <w:r w:rsidR="00CA1ADC" w:rsidRPr="00863849">
              <w:rPr>
                <w:noProof/>
                <w:webHidden/>
              </w:rPr>
              <w:fldChar w:fldCharType="end"/>
            </w:r>
          </w:hyperlink>
        </w:p>
        <w:p w14:paraId="3CC23406" w14:textId="77777777" w:rsidR="00CA1ADC" w:rsidRPr="00863849" w:rsidRDefault="00B53E43">
          <w:pPr>
            <w:pStyle w:val="TDC1"/>
            <w:tabs>
              <w:tab w:val="right" w:leader="dot" w:pos="9034"/>
            </w:tabs>
            <w:rPr>
              <w:rFonts w:asciiTheme="minorHAnsi" w:eastAsiaTheme="minorEastAsia" w:hAnsiTheme="minorHAnsi" w:cstheme="minorBidi"/>
              <w:noProof/>
              <w:sz w:val="22"/>
              <w:szCs w:val="22"/>
              <w:lang w:eastAsia="es-MX"/>
            </w:rPr>
          </w:pPr>
          <w:hyperlink w:anchor="_Toc195106213" w:history="1">
            <w:r w:rsidR="00CA1ADC" w:rsidRPr="00863849">
              <w:rPr>
                <w:rStyle w:val="Hipervnculo"/>
                <w:rFonts w:ascii="Palatino Linotype" w:eastAsia="Calibri" w:hAnsi="Palatino Linotype"/>
                <w:noProof/>
                <w:lang w:eastAsia="en-US"/>
              </w:rPr>
              <w:t>R E S U E L V E</w:t>
            </w:r>
            <w:r w:rsidR="00CA1ADC" w:rsidRPr="00863849">
              <w:rPr>
                <w:noProof/>
                <w:webHidden/>
              </w:rPr>
              <w:tab/>
            </w:r>
            <w:r w:rsidR="00CA1ADC" w:rsidRPr="00863849">
              <w:rPr>
                <w:noProof/>
                <w:webHidden/>
              </w:rPr>
              <w:fldChar w:fldCharType="begin"/>
            </w:r>
            <w:r w:rsidR="00CA1ADC" w:rsidRPr="00863849">
              <w:rPr>
                <w:noProof/>
                <w:webHidden/>
              </w:rPr>
              <w:instrText xml:space="preserve"> PAGEREF _Toc195106213 \h </w:instrText>
            </w:r>
            <w:r w:rsidR="00CA1ADC" w:rsidRPr="00863849">
              <w:rPr>
                <w:noProof/>
                <w:webHidden/>
              </w:rPr>
            </w:r>
            <w:r w:rsidR="00CA1ADC" w:rsidRPr="00863849">
              <w:rPr>
                <w:noProof/>
                <w:webHidden/>
              </w:rPr>
              <w:fldChar w:fldCharType="separate"/>
            </w:r>
            <w:r w:rsidR="00EE1733">
              <w:rPr>
                <w:noProof/>
                <w:webHidden/>
              </w:rPr>
              <w:t>22</w:t>
            </w:r>
            <w:r w:rsidR="00CA1ADC" w:rsidRPr="00863849">
              <w:rPr>
                <w:noProof/>
                <w:webHidden/>
              </w:rPr>
              <w:fldChar w:fldCharType="end"/>
            </w:r>
          </w:hyperlink>
        </w:p>
        <w:p w14:paraId="01529EEE" w14:textId="77777777" w:rsidR="00342378" w:rsidRPr="00863849" w:rsidRDefault="00342378">
          <w:r w:rsidRPr="00863849">
            <w:rPr>
              <w:rFonts w:ascii="Palatino Linotype" w:hAnsi="Palatino Linotype"/>
              <w:bCs/>
              <w:sz w:val="22"/>
              <w:szCs w:val="22"/>
              <w:lang w:val="es-ES"/>
            </w:rPr>
            <w:fldChar w:fldCharType="end"/>
          </w:r>
        </w:p>
      </w:sdtContent>
    </w:sdt>
    <w:p w14:paraId="59A7AE48" w14:textId="77777777" w:rsidR="00ED76AF" w:rsidRPr="00863849" w:rsidRDefault="00ED76AF" w:rsidP="006B0B50">
      <w:pPr>
        <w:tabs>
          <w:tab w:val="left" w:pos="3969"/>
        </w:tabs>
        <w:spacing w:line="360" w:lineRule="auto"/>
        <w:contextualSpacing/>
        <w:jc w:val="both"/>
        <w:rPr>
          <w:rFonts w:ascii="Palatino Linotype" w:hAnsi="Palatino Linotype" w:cs="Tahoma"/>
          <w:bCs/>
          <w:sz w:val="22"/>
          <w:szCs w:val="22"/>
        </w:rPr>
      </w:pPr>
    </w:p>
    <w:p w14:paraId="10D5E53D" w14:textId="77777777" w:rsidR="00501E1B" w:rsidRPr="00863849" w:rsidRDefault="00501E1B" w:rsidP="006B0B50">
      <w:pPr>
        <w:tabs>
          <w:tab w:val="left" w:pos="3969"/>
        </w:tabs>
        <w:spacing w:line="360" w:lineRule="auto"/>
        <w:contextualSpacing/>
        <w:jc w:val="both"/>
        <w:rPr>
          <w:rFonts w:ascii="Palatino Linotype" w:hAnsi="Palatino Linotype" w:cs="Tahoma"/>
          <w:bCs/>
          <w:sz w:val="22"/>
          <w:szCs w:val="22"/>
        </w:rPr>
      </w:pPr>
    </w:p>
    <w:p w14:paraId="78C8155F" w14:textId="77777777" w:rsidR="00342378" w:rsidRPr="00863849" w:rsidRDefault="00342378" w:rsidP="006B0B50">
      <w:pPr>
        <w:tabs>
          <w:tab w:val="left" w:pos="3969"/>
        </w:tabs>
        <w:spacing w:line="360" w:lineRule="auto"/>
        <w:contextualSpacing/>
        <w:jc w:val="both"/>
        <w:rPr>
          <w:rFonts w:ascii="Palatino Linotype" w:hAnsi="Palatino Linotype" w:cs="Tahoma"/>
          <w:bCs/>
          <w:sz w:val="22"/>
          <w:szCs w:val="22"/>
        </w:rPr>
      </w:pPr>
    </w:p>
    <w:p w14:paraId="2EE8D0E7" w14:textId="77777777" w:rsidR="00342378" w:rsidRPr="00863849" w:rsidRDefault="00342378" w:rsidP="006B0B50">
      <w:pPr>
        <w:tabs>
          <w:tab w:val="left" w:pos="3969"/>
        </w:tabs>
        <w:spacing w:line="360" w:lineRule="auto"/>
        <w:contextualSpacing/>
        <w:jc w:val="both"/>
        <w:rPr>
          <w:rFonts w:ascii="Palatino Linotype" w:hAnsi="Palatino Linotype" w:cs="Tahoma"/>
          <w:bCs/>
          <w:sz w:val="22"/>
          <w:szCs w:val="22"/>
        </w:rPr>
      </w:pPr>
    </w:p>
    <w:p w14:paraId="34A2FD45" w14:textId="77777777" w:rsidR="00342378" w:rsidRPr="00863849" w:rsidRDefault="00342378" w:rsidP="006B0B50">
      <w:pPr>
        <w:tabs>
          <w:tab w:val="left" w:pos="3969"/>
        </w:tabs>
        <w:spacing w:line="360" w:lineRule="auto"/>
        <w:contextualSpacing/>
        <w:jc w:val="both"/>
        <w:rPr>
          <w:rFonts w:ascii="Palatino Linotype" w:hAnsi="Palatino Linotype" w:cs="Tahoma"/>
          <w:bCs/>
          <w:sz w:val="22"/>
          <w:szCs w:val="22"/>
        </w:rPr>
      </w:pPr>
    </w:p>
    <w:p w14:paraId="6BDB0140" w14:textId="77777777" w:rsidR="00342378" w:rsidRPr="00863849" w:rsidRDefault="00342378" w:rsidP="006B0B50">
      <w:pPr>
        <w:tabs>
          <w:tab w:val="left" w:pos="3969"/>
        </w:tabs>
        <w:spacing w:line="360" w:lineRule="auto"/>
        <w:contextualSpacing/>
        <w:jc w:val="both"/>
        <w:rPr>
          <w:rFonts w:ascii="Palatino Linotype" w:hAnsi="Palatino Linotype" w:cs="Tahoma"/>
          <w:bCs/>
          <w:sz w:val="22"/>
          <w:szCs w:val="22"/>
        </w:rPr>
      </w:pPr>
    </w:p>
    <w:p w14:paraId="4BCBF580" w14:textId="77777777" w:rsidR="00342378" w:rsidRPr="00863849" w:rsidRDefault="00342378" w:rsidP="006B0B50">
      <w:pPr>
        <w:tabs>
          <w:tab w:val="left" w:pos="3969"/>
        </w:tabs>
        <w:spacing w:line="360" w:lineRule="auto"/>
        <w:contextualSpacing/>
        <w:jc w:val="both"/>
        <w:rPr>
          <w:rFonts w:ascii="Palatino Linotype" w:hAnsi="Palatino Linotype" w:cs="Tahoma"/>
          <w:bCs/>
          <w:sz w:val="22"/>
          <w:szCs w:val="22"/>
        </w:rPr>
      </w:pPr>
    </w:p>
    <w:p w14:paraId="6A961613" w14:textId="77777777" w:rsidR="00342378" w:rsidRPr="00863849" w:rsidRDefault="00342378" w:rsidP="006B0B50">
      <w:pPr>
        <w:tabs>
          <w:tab w:val="left" w:pos="3969"/>
        </w:tabs>
        <w:spacing w:line="360" w:lineRule="auto"/>
        <w:contextualSpacing/>
        <w:jc w:val="both"/>
        <w:rPr>
          <w:rFonts w:ascii="Palatino Linotype" w:hAnsi="Palatino Linotype" w:cs="Tahoma"/>
          <w:bCs/>
          <w:sz w:val="22"/>
          <w:szCs w:val="22"/>
        </w:rPr>
      </w:pPr>
    </w:p>
    <w:p w14:paraId="1AD9CA4B" w14:textId="77777777" w:rsidR="0021782D" w:rsidRPr="00863849" w:rsidRDefault="0021782D" w:rsidP="00FF426B">
      <w:pPr>
        <w:spacing w:line="360" w:lineRule="auto"/>
        <w:contextualSpacing/>
        <w:jc w:val="both"/>
        <w:rPr>
          <w:rFonts w:ascii="Palatino Linotype" w:hAnsi="Palatino Linotype" w:cs="Tahoma"/>
          <w:bCs/>
          <w:sz w:val="22"/>
          <w:szCs w:val="22"/>
        </w:rPr>
      </w:pPr>
    </w:p>
    <w:p w14:paraId="30326E99" w14:textId="77777777" w:rsidR="0021782D" w:rsidRPr="00863849" w:rsidRDefault="0021782D" w:rsidP="00FF426B">
      <w:pPr>
        <w:spacing w:line="360" w:lineRule="auto"/>
        <w:contextualSpacing/>
        <w:jc w:val="both"/>
        <w:rPr>
          <w:rFonts w:ascii="Palatino Linotype" w:hAnsi="Palatino Linotype" w:cs="Tahoma"/>
          <w:bCs/>
          <w:sz w:val="22"/>
          <w:szCs w:val="22"/>
        </w:rPr>
      </w:pPr>
    </w:p>
    <w:p w14:paraId="19C9A4C6" w14:textId="77777777" w:rsidR="00E35DF9" w:rsidRPr="00863849" w:rsidRDefault="00E35DF9" w:rsidP="00FF426B">
      <w:pPr>
        <w:spacing w:line="360" w:lineRule="auto"/>
        <w:contextualSpacing/>
        <w:jc w:val="both"/>
        <w:rPr>
          <w:rFonts w:ascii="Palatino Linotype" w:hAnsi="Palatino Linotype" w:cs="Tahoma"/>
          <w:bCs/>
          <w:sz w:val="22"/>
          <w:szCs w:val="22"/>
        </w:rPr>
      </w:pPr>
      <w:r w:rsidRPr="00863849">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863849">
        <w:rPr>
          <w:rFonts w:ascii="Palatino Linotype" w:hAnsi="Palatino Linotype" w:cs="Tahoma"/>
          <w:bCs/>
          <w:sz w:val="22"/>
          <w:szCs w:val="22"/>
        </w:rPr>
        <w:t xml:space="preserve"> </w:t>
      </w:r>
      <w:r w:rsidR="00597BA0" w:rsidRPr="00863849">
        <w:rPr>
          <w:rFonts w:ascii="Palatino Linotype" w:hAnsi="Palatino Linotype" w:cs="Tahoma"/>
          <w:bCs/>
          <w:sz w:val="22"/>
          <w:szCs w:val="22"/>
        </w:rPr>
        <w:t>veinti</w:t>
      </w:r>
      <w:r w:rsidR="001215F0" w:rsidRPr="00863849">
        <w:rPr>
          <w:rFonts w:ascii="Palatino Linotype" w:hAnsi="Palatino Linotype" w:cs="Tahoma"/>
          <w:bCs/>
          <w:sz w:val="22"/>
          <w:szCs w:val="22"/>
        </w:rPr>
        <w:t xml:space="preserve">trés </w:t>
      </w:r>
      <w:r w:rsidR="00D6115B" w:rsidRPr="00863849">
        <w:rPr>
          <w:rFonts w:ascii="Palatino Linotype" w:hAnsi="Palatino Linotype" w:cs="Tahoma"/>
          <w:bCs/>
          <w:sz w:val="22"/>
          <w:szCs w:val="22"/>
        </w:rPr>
        <w:t xml:space="preserve">de </w:t>
      </w:r>
      <w:r w:rsidR="001215F0" w:rsidRPr="00863849">
        <w:rPr>
          <w:rFonts w:ascii="Palatino Linotype" w:hAnsi="Palatino Linotype" w:cs="Tahoma"/>
          <w:bCs/>
          <w:sz w:val="22"/>
          <w:szCs w:val="22"/>
        </w:rPr>
        <w:t xml:space="preserve">abril </w:t>
      </w:r>
      <w:r w:rsidR="008453FA" w:rsidRPr="00863849">
        <w:rPr>
          <w:rFonts w:ascii="Palatino Linotype" w:hAnsi="Palatino Linotype" w:cs="Tahoma"/>
          <w:bCs/>
          <w:sz w:val="22"/>
          <w:szCs w:val="22"/>
        </w:rPr>
        <w:t>de dos mil veinti</w:t>
      </w:r>
      <w:r w:rsidR="00F93A36" w:rsidRPr="00863849">
        <w:rPr>
          <w:rFonts w:ascii="Palatino Linotype" w:hAnsi="Palatino Linotype" w:cs="Tahoma"/>
          <w:bCs/>
          <w:sz w:val="22"/>
          <w:szCs w:val="22"/>
        </w:rPr>
        <w:t>c</w:t>
      </w:r>
      <w:r w:rsidR="009C323D" w:rsidRPr="00863849">
        <w:rPr>
          <w:rFonts w:ascii="Palatino Linotype" w:hAnsi="Palatino Linotype" w:cs="Tahoma"/>
          <w:bCs/>
          <w:sz w:val="22"/>
          <w:szCs w:val="22"/>
        </w:rPr>
        <w:t>inc</w:t>
      </w:r>
      <w:r w:rsidR="00F93A36" w:rsidRPr="00863849">
        <w:rPr>
          <w:rFonts w:ascii="Palatino Linotype" w:hAnsi="Palatino Linotype" w:cs="Tahoma"/>
          <w:bCs/>
          <w:sz w:val="22"/>
          <w:szCs w:val="22"/>
        </w:rPr>
        <w:t>o</w:t>
      </w:r>
      <w:r w:rsidRPr="00863849">
        <w:rPr>
          <w:rFonts w:ascii="Palatino Linotype" w:hAnsi="Palatino Linotype" w:cs="Tahoma"/>
          <w:bCs/>
          <w:sz w:val="22"/>
          <w:szCs w:val="22"/>
        </w:rPr>
        <w:t>.</w:t>
      </w:r>
    </w:p>
    <w:p w14:paraId="67C2F474" w14:textId="77777777" w:rsidR="00E35DF9" w:rsidRPr="00863849" w:rsidRDefault="00E35DF9" w:rsidP="00FF426B">
      <w:pPr>
        <w:spacing w:line="360" w:lineRule="auto"/>
        <w:contextualSpacing/>
        <w:jc w:val="both"/>
        <w:rPr>
          <w:rFonts w:ascii="Palatino Linotype" w:hAnsi="Palatino Linotype" w:cs="Tahoma"/>
          <w:bCs/>
          <w:sz w:val="22"/>
          <w:szCs w:val="22"/>
        </w:rPr>
      </w:pPr>
    </w:p>
    <w:p w14:paraId="3D28ECA5" w14:textId="77777777" w:rsidR="00E35DF9" w:rsidRPr="00863849" w:rsidRDefault="00E35DF9" w:rsidP="00FF426B">
      <w:pPr>
        <w:spacing w:line="360" w:lineRule="auto"/>
        <w:contextualSpacing/>
        <w:jc w:val="both"/>
        <w:rPr>
          <w:rFonts w:ascii="Palatino Linotype" w:hAnsi="Palatino Linotype" w:cs="Tahoma"/>
          <w:bCs/>
          <w:sz w:val="22"/>
          <w:szCs w:val="22"/>
        </w:rPr>
      </w:pPr>
      <w:r w:rsidRPr="00863849">
        <w:rPr>
          <w:rFonts w:ascii="Palatino Linotype" w:hAnsi="Palatino Linotype" w:cs="Tahoma"/>
          <w:b/>
          <w:bCs/>
          <w:color w:val="0D0D0D" w:themeColor="text1" w:themeTint="F2"/>
          <w:sz w:val="22"/>
          <w:szCs w:val="22"/>
        </w:rPr>
        <w:t xml:space="preserve">VISTO </w:t>
      </w:r>
      <w:r w:rsidR="00D0542E" w:rsidRPr="00863849">
        <w:rPr>
          <w:rFonts w:ascii="Palatino Linotype" w:hAnsi="Palatino Linotype" w:cs="Tahoma"/>
          <w:bCs/>
          <w:color w:val="0D0D0D" w:themeColor="text1" w:themeTint="F2"/>
          <w:sz w:val="22"/>
          <w:szCs w:val="22"/>
        </w:rPr>
        <w:t>el expediente</w:t>
      </w:r>
      <w:r w:rsidRPr="00863849">
        <w:rPr>
          <w:rFonts w:ascii="Palatino Linotype" w:hAnsi="Palatino Linotype" w:cs="Tahoma"/>
          <w:bCs/>
          <w:color w:val="0D0D0D" w:themeColor="text1" w:themeTint="F2"/>
          <w:sz w:val="22"/>
          <w:szCs w:val="22"/>
        </w:rPr>
        <w:t xml:space="preserve"> conformado con motivo de</w:t>
      </w:r>
      <w:r w:rsidR="00E30210" w:rsidRPr="00863849">
        <w:rPr>
          <w:rFonts w:ascii="Palatino Linotype" w:hAnsi="Palatino Linotype" w:cs="Tahoma"/>
          <w:bCs/>
          <w:color w:val="0D0D0D" w:themeColor="text1" w:themeTint="F2"/>
          <w:sz w:val="22"/>
          <w:szCs w:val="22"/>
        </w:rPr>
        <w:t>l</w:t>
      </w:r>
      <w:r w:rsidRPr="00863849">
        <w:rPr>
          <w:rFonts w:ascii="Palatino Linotype" w:hAnsi="Palatino Linotype" w:cs="Tahoma"/>
          <w:bCs/>
          <w:color w:val="0D0D0D" w:themeColor="text1" w:themeTint="F2"/>
          <w:sz w:val="22"/>
          <w:szCs w:val="22"/>
        </w:rPr>
        <w:t xml:space="preserve"> Recurso de Revisión</w:t>
      </w:r>
      <w:r w:rsidR="0089175F" w:rsidRPr="00863849">
        <w:rPr>
          <w:rFonts w:ascii="Palatino Linotype" w:hAnsi="Palatino Linotype" w:cs="Tahoma"/>
          <w:bCs/>
          <w:color w:val="0D0D0D" w:themeColor="text1" w:themeTint="F2"/>
          <w:sz w:val="22"/>
          <w:szCs w:val="22"/>
        </w:rPr>
        <w:t xml:space="preserve"> </w:t>
      </w:r>
      <w:r w:rsidR="001215F0" w:rsidRPr="00863849">
        <w:rPr>
          <w:rFonts w:ascii="Palatino Linotype" w:hAnsi="Palatino Linotype" w:cs="Tahoma"/>
          <w:b/>
          <w:bCs/>
          <w:color w:val="0D0D0D" w:themeColor="text1" w:themeTint="F2"/>
          <w:sz w:val="22"/>
          <w:szCs w:val="22"/>
        </w:rPr>
        <w:t>0</w:t>
      </w:r>
      <w:r w:rsidR="00C728B0" w:rsidRPr="00863849">
        <w:rPr>
          <w:rFonts w:ascii="Palatino Linotype" w:hAnsi="Palatino Linotype" w:cs="Tahoma"/>
          <w:b/>
          <w:bCs/>
          <w:color w:val="0D0D0D" w:themeColor="text1" w:themeTint="F2"/>
          <w:sz w:val="22"/>
          <w:szCs w:val="22"/>
        </w:rPr>
        <w:t>2096</w:t>
      </w:r>
      <w:r w:rsidR="0089175F" w:rsidRPr="00863849">
        <w:rPr>
          <w:rFonts w:ascii="Palatino Linotype" w:hAnsi="Palatino Linotype" w:cs="Tahoma"/>
          <w:b/>
          <w:bCs/>
          <w:color w:val="0D0D0D" w:themeColor="text1" w:themeTint="F2"/>
          <w:sz w:val="22"/>
          <w:szCs w:val="22"/>
        </w:rPr>
        <w:t>/INFOEM/IP/RR/202</w:t>
      </w:r>
      <w:r w:rsidR="00CD10BF" w:rsidRPr="00863849">
        <w:rPr>
          <w:rFonts w:ascii="Palatino Linotype" w:hAnsi="Palatino Linotype" w:cs="Tahoma"/>
          <w:b/>
          <w:bCs/>
          <w:color w:val="0D0D0D" w:themeColor="text1" w:themeTint="F2"/>
          <w:sz w:val="22"/>
          <w:szCs w:val="22"/>
        </w:rPr>
        <w:t>5</w:t>
      </w:r>
      <w:r w:rsidR="0089175F" w:rsidRPr="00863849">
        <w:rPr>
          <w:rFonts w:ascii="Palatino Linotype" w:hAnsi="Palatino Linotype" w:cs="Tahoma"/>
          <w:b/>
          <w:bCs/>
          <w:color w:val="0D0D0D" w:themeColor="text1" w:themeTint="F2"/>
          <w:sz w:val="22"/>
          <w:szCs w:val="22"/>
        </w:rPr>
        <w:t>,</w:t>
      </w:r>
      <w:r w:rsidRPr="00863849">
        <w:rPr>
          <w:rFonts w:ascii="Palatino Linotype" w:hAnsi="Palatino Linotype" w:cs="Tahoma"/>
          <w:bCs/>
          <w:color w:val="0D0D0D" w:themeColor="text1" w:themeTint="F2"/>
          <w:sz w:val="22"/>
          <w:szCs w:val="22"/>
        </w:rPr>
        <w:t xml:space="preserve"> interpuesto</w:t>
      </w:r>
      <w:r w:rsidR="00C74F5F" w:rsidRPr="00863849">
        <w:rPr>
          <w:rFonts w:ascii="Palatino Linotype" w:hAnsi="Palatino Linotype" w:cs="Tahoma"/>
          <w:color w:val="0D0D0D" w:themeColor="text1" w:themeTint="F2"/>
          <w:sz w:val="22"/>
          <w:szCs w:val="22"/>
        </w:rPr>
        <w:t xml:space="preserve"> </w:t>
      </w:r>
      <w:r w:rsidR="007E4927" w:rsidRPr="00863849">
        <w:rPr>
          <w:rFonts w:ascii="Palatino Linotype" w:hAnsi="Palatino Linotype" w:cs="Tahoma"/>
          <w:bCs/>
          <w:color w:val="0D0D0D" w:themeColor="text1" w:themeTint="F2"/>
          <w:sz w:val="22"/>
          <w:szCs w:val="22"/>
        </w:rPr>
        <w:t>por</w:t>
      </w:r>
      <w:r w:rsidR="00383BDB" w:rsidRPr="00863849">
        <w:rPr>
          <w:rFonts w:ascii="Palatino Linotype" w:hAnsi="Palatino Linotype" w:cs="Tahoma"/>
          <w:bCs/>
          <w:color w:val="0D0D0D" w:themeColor="text1" w:themeTint="F2"/>
          <w:sz w:val="22"/>
          <w:szCs w:val="22"/>
        </w:rPr>
        <w:t xml:space="preserve"> </w:t>
      </w:r>
      <w:r w:rsidR="00CD52E7" w:rsidRPr="00863849">
        <w:rPr>
          <w:rFonts w:ascii="Palatino Linotype" w:hAnsi="Palatino Linotype" w:cs="Tahoma"/>
          <w:color w:val="0D0D0D" w:themeColor="text1" w:themeTint="F2"/>
          <w:sz w:val="22"/>
          <w:szCs w:val="22"/>
        </w:rPr>
        <w:t>un</w:t>
      </w:r>
      <w:r w:rsidR="00F770EE" w:rsidRPr="00863849">
        <w:rPr>
          <w:rFonts w:ascii="Palatino Linotype" w:hAnsi="Palatino Linotype" w:cs="Tahoma"/>
          <w:color w:val="0D0D0D" w:themeColor="text1" w:themeTint="F2"/>
          <w:sz w:val="22"/>
          <w:szCs w:val="22"/>
        </w:rPr>
        <w:t xml:space="preserve"> </w:t>
      </w:r>
      <w:r w:rsidRPr="00863849">
        <w:rPr>
          <w:rFonts w:ascii="Palatino Linotype" w:hAnsi="Palatino Linotype" w:cs="Tahoma"/>
          <w:bCs/>
          <w:color w:val="0D0D0D" w:themeColor="text1" w:themeTint="F2"/>
          <w:sz w:val="22"/>
          <w:szCs w:val="22"/>
        </w:rPr>
        <w:t>Recurrente o Particular, en contra de la respuesta del Sujeto Obligado</w:t>
      </w:r>
      <w:r w:rsidRPr="00863849">
        <w:rPr>
          <w:rFonts w:ascii="Palatino Linotype" w:hAnsi="Palatino Linotype"/>
          <w:sz w:val="22"/>
          <w:szCs w:val="22"/>
        </w:rPr>
        <w:t xml:space="preserve"> </w:t>
      </w:r>
      <w:r w:rsidR="00C728B0" w:rsidRPr="00863849">
        <w:rPr>
          <w:rFonts w:ascii="Palatino Linotype" w:eastAsia="Calibri" w:hAnsi="Palatino Linotype" w:cs="Tahoma"/>
          <w:b/>
          <w:bCs/>
          <w:sz w:val="22"/>
          <w:szCs w:val="22"/>
          <w:lang w:eastAsia="en-US"/>
        </w:rPr>
        <w:t xml:space="preserve">Ayuntamiento de </w:t>
      </w:r>
      <w:proofErr w:type="spellStart"/>
      <w:r w:rsidR="00C728B0" w:rsidRPr="00863849">
        <w:rPr>
          <w:rFonts w:ascii="Palatino Linotype" w:eastAsia="Calibri" w:hAnsi="Palatino Linotype" w:cs="Tahoma"/>
          <w:b/>
          <w:bCs/>
          <w:sz w:val="22"/>
          <w:szCs w:val="22"/>
          <w:lang w:eastAsia="en-US"/>
        </w:rPr>
        <w:t>Polotitlán</w:t>
      </w:r>
      <w:proofErr w:type="spellEnd"/>
      <w:r w:rsidRPr="00863849">
        <w:rPr>
          <w:rFonts w:ascii="Palatino Linotype" w:hAnsi="Palatino Linotype" w:cs="Tahoma"/>
          <w:b/>
          <w:color w:val="0D0D0D" w:themeColor="text1" w:themeTint="F2"/>
          <w:sz w:val="22"/>
          <w:szCs w:val="22"/>
        </w:rPr>
        <w:t xml:space="preserve">, </w:t>
      </w:r>
      <w:r w:rsidRPr="00863849">
        <w:rPr>
          <w:rFonts w:ascii="Palatino Linotype" w:hAnsi="Palatino Linotype" w:cs="Tahoma"/>
          <w:bCs/>
          <w:color w:val="0D0D0D" w:themeColor="text1" w:themeTint="F2"/>
          <w:sz w:val="22"/>
          <w:szCs w:val="22"/>
        </w:rPr>
        <w:t>se emite la presente Resolución, con base en los Antecedentes y C</w:t>
      </w:r>
      <w:r w:rsidRPr="00863849">
        <w:rPr>
          <w:rFonts w:ascii="Palatino Linotype" w:hAnsi="Palatino Linotype" w:cs="Tahoma"/>
          <w:bCs/>
          <w:sz w:val="22"/>
          <w:szCs w:val="22"/>
        </w:rPr>
        <w:t>onsiderandos que a continuación se exponen:</w:t>
      </w:r>
    </w:p>
    <w:p w14:paraId="660B3BFF" w14:textId="77777777" w:rsidR="00BB1F81" w:rsidRPr="00863849" w:rsidRDefault="00BB1F81" w:rsidP="00FF426B">
      <w:pPr>
        <w:spacing w:line="360" w:lineRule="auto"/>
        <w:contextualSpacing/>
        <w:jc w:val="both"/>
        <w:rPr>
          <w:rFonts w:ascii="Palatino Linotype" w:hAnsi="Palatino Linotype" w:cs="Tahoma"/>
          <w:b/>
          <w:color w:val="0D0D0D" w:themeColor="text1" w:themeTint="F2"/>
          <w:sz w:val="18"/>
          <w:szCs w:val="22"/>
        </w:rPr>
      </w:pPr>
    </w:p>
    <w:p w14:paraId="58099F78" w14:textId="77777777" w:rsidR="00E35DF9" w:rsidRPr="00863849" w:rsidRDefault="00E35DF9" w:rsidP="00342378">
      <w:pPr>
        <w:pStyle w:val="Ttulo1"/>
        <w:jc w:val="center"/>
        <w:rPr>
          <w:rFonts w:ascii="Palatino Linotype" w:hAnsi="Palatino Linotype"/>
          <w:b/>
          <w:sz w:val="22"/>
          <w:szCs w:val="22"/>
        </w:rPr>
      </w:pPr>
      <w:bookmarkStart w:id="2" w:name="_Toc195106196"/>
      <w:r w:rsidRPr="00863849">
        <w:rPr>
          <w:rFonts w:ascii="Palatino Linotype" w:hAnsi="Palatino Linotype"/>
          <w:b/>
          <w:color w:val="auto"/>
          <w:sz w:val="22"/>
          <w:szCs w:val="22"/>
        </w:rPr>
        <w:t>A N T E C E D E N T E S</w:t>
      </w:r>
      <w:bookmarkEnd w:id="2"/>
    </w:p>
    <w:p w14:paraId="0437A5C6" w14:textId="77777777" w:rsidR="001E7B8B" w:rsidRPr="00863849" w:rsidRDefault="001E7B8B" w:rsidP="00FF426B">
      <w:pPr>
        <w:pStyle w:val="Prrafodelista"/>
        <w:tabs>
          <w:tab w:val="left" w:pos="567"/>
        </w:tabs>
        <w:spacing w:line="360" w:lineRule="auto"/>
        <w:ind w:left="0"/>
        <w:jc w:val="both"/>
        <w:rPr>
          <w:rFonts w:ascii="Palatino Linotype" w:hAnsi="Palatino Linotype" w:cs="Tahoma"/>
          <w:b/>
          <w:szCs w:val="22"/>
        </w:rPr>
      </w:pPr>
    </w:p>
    <w:p w14:paraId="65DF54F9" w14:textId="77777777" w:rsidR="00E35DF9" w:rsidRPr="00863849" w:rsidRDefault="00E35DF9" w:rsidP="00342378">
      <w:pPr>
        <w:pStyle w:val="Ttulo2"/>
        <w:rPr>
          <w:rFonts w:ascii="Palatino Linotype" w:hAnsi="Palatino Linotype" w:cs="Tahoma"/>
          <w:b/>
          <w:color w:val="auto"/>
          <w:sz w:val="22"/>
          <w:szCs w:val="22"/>
        </w:rPr>
      </w:pPr>
      <w:bookmarkStart w:id="3" w:name="_Toc195106197"/>
      <w:r w:rsidRPr="00863849">
        <w:rPr>
          <w:rFonts w:ascii="Palatino Linotype" w:hAnsi="Palatino Linotype" w:cs="Tahoma"/>
          <w:b/>
          <w:color w:val="auto"/>
          <w:sz w:val="22"/>
          <w:szCs w:val="22"/>
        </w:rPr>
        <w:t>I. Presentación de la solicitud de información</w:t>
      </w:r>
      <w:bookmarkEnd w:id="3"/>
    </w:p>
    <w:p w14:paraId="43CBCF90" w14:textId="77777777" w:rsidR="00E35DF9" w:rsidRPr="00863849"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CE6B1DB" w14:textId="77777777" w:rsidR="00E35DF9" w:rsidRPr="00863849" w:rsidRDefault="00BB1F81" w:rsidP="00FF426B">
      <w:pPr>
        <w:tabs>
          <w:tab w:val="left" w:pos="567"/>
        </w:tabs>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t>El</w:t>
      </w:r>
      <w:r w:rsidR="00E35DF9" w:rsidRPr="00863849">
        <w:rPr>
          <w:rFonts w:ascii="Palatino Linotype" w:hAnsi="Palatino Linotype" w:cs="Tahoma"/>
          <w:sz w:val="22"/>
          <w:szCs w:val="22"/>
        </w:rPr>
        <w:t xml:space="preserve"> </w:t>
      </w:r>
      <w:r w:rsidR="00C728B0" w:rsidRPr="00863849">
        <w:rPr>
          <w:rFonts w:ascii="Palatino Linotype" w:hAnsi="Palatino Linotype" w:cs="Tahoma"/>
          <w:sz w:val="22"/>
          <w:szCs w:val="22"/>
        </w:rPr>
        <w:t>cinco</w:t>
      </w:r>
      <w:r w:rsidR="001215F0" w:rsidRPr="00863849">
        <w:rPr>
          <w:rFonts w:ascii="Palatino Linotype" w:hAnsi="Palatino Linotype" w:cs="Tahoma"/>
          <w:sz w:val="22"/>
          <w:szCs w:val="22"/>
        </w:rPr>
        <w:t xml:space="preserve"> de febrero</w:t>
      </w:r>
      <w:r w:rsidR="00D6115B" w:rsidRPr="00863849">
        <w:rPr>
          <w:rFonts w:ascii="Palatino Linotype" w:hAnsi="Palatino Linotype" w:cs="Tahoma"/>
          <w:sz w:val="22"/>
          <w:szCs w:val="22"/>
        </w:rPr>
        <w:t xml:space="preserve"> de dos mil veinticinco</w:t>
      </w:r>
      <w:r w:rsidR="00E35DF9" w:rsidRPr="00863849">
        <w:rPr>
          <w:rFonts w:ascii="Palatino Linotype" w:hAnsi="Palatino Linotype" w:cs="Tahoma"/>
          <w:sz w:val="22"/>
          <w:szCs w:val="22"/>
        </w:rPr>
        <w:t xml:space="preserve">, </w:t>
      </w:r>
      <w:r w:rsidR="00C247E5" w:rsidRPr="00863849">
        <w:rPr>
          <w:rFonts w:ascii="Palatino Linotype" w:hAnsi="Palatino Linotype" w:cs="Tahoma"/>
          <w:sz w:val="22"/>
          <w:szCs w:val="22"/>
        </w:rPr>
        <w:t>el</w:t>
      </w:r>
      <w:r w:rsidR="00E35DF9" w:rsidRPr="00863849">
        <w:rPr>
          <w:rFonts w:ascii="Palatino Linotype" w:hAnsi="Palatino Linotype" w:cs="Tahoma"/>
          <w:sz w:val="22"/>
          <w:szCs w:val="22"/>
        </w:rPr>
        <w:t xml:space="preserve"> Particular presentó solicitud de acceso a la i</w:t>
      </w:r>
      <w:r w:rsidR="009D6672" w:rsidRPr="00863849">
        <w:rPr>
          <w:rFonts w:ascii="Palatino Linotype" w:hAnsi="Palatino Linotype" w:cs="Tahoma"/>
          <w:sz w:val="22"/>
          <w:szCs w:val="22"/>
        </w:rPr>
        <w:t>nformación pública, a través de</w:t>
      </w:r>
      <w:r w:rsidR="00EA2594" w:rsidRPr="00863849">
        <w:rPr>
          <w:rFonts w:ascii="Palatino Linotype" w:hAnsi="Palatino Linotype" w:cs="Tahoma"/>
          <w:sz w:val="22"/>
          <w:szCs w:val="22"/>
        </w:rPr>
        <w:t xml:space="preserve">l </w:t>
      </w:r>
      <w:r w:rsidR="00062387" w:rsidRPr="00863849">
        <w:rPr>
          <w:rFonts w:ascii="Palatino Linotype" w:hAnsi="Palatino Linotype" w:cs="Tahoma"/>
          <w:sz w:val="22"/>
          <w:szCs w:val="22"/>
        </w:rPr>
        <w:t>Sistema de Acceso a la</w:t>
      </w:r>
      <w:r w:rsidR="000973B8" w:rsidRPr="00863849">
        <w:rPr>
          <w:rFonts w:ascii="Palatino Linotype" w:hAnsi="Palatino Linotype" w:cs="Tahoma"/>
          <w:sz w:val="22"/>
          <w:szCs w:val="22"/>
        </w:rPr>
        <w:t xml:space="preserve"> Información Mexiquense</w:t>
      </w:r>
      <w:r w:rsidRPr="00863849">
        <w:rPr>
          <w:rFonts w:ascii="Palatino Linotype" w:hAnsi="Palatino Linotype" w:cs="Tahoma"/>
          <w:sz w:val="22"/>
          <w:szCs w:val="22"/>
        </w:rPr>
        <w:t>, en lo sucesivo</w:t>
      </w:r>
      <w:r w:rsidR="000973B8" w:rsidRPr="00863849">
        <w:rPr>
          <w:rFonts w:ascii="Palatino Linotype" w:hAnsi="Palatino Linotype" w:cs="Tahoma"/>
          <w:sz w:val="22"/>
          <w:szCs w:val="22"/>
        </w:rPr>
        <w:t xml:space="preserve"> </w:t>
      </w:r>
      <w:r w:rsidRPr="00863849">
        <w:rPr>
          <w:rFonts w:ascii="Palatino Linotype" w:hAnsi="Palatino Linotype" w:cs="Tahoma"/>
          <w:sz w:val="22"/>
          <w:szCs w:val="22"/>
        </w:rPr>
        <w:t xml:space="preserve">el </w:t>
      </w:r>
      <w:r w:rsidR="000973B8" w:rsidRPr="00863849">
        <w:rPr>
          <w:rFonts w:ascii="Palatino Linotype" w:hAnsi="Palatino Linotype" w:cs="Tahoma"/>
          <w:sz w:val="22"/>
          <w:szCs w:val="22"/>
        </w:rPr>
        <w:t>SAIMEX</w:t>
      </w:r>
      <w:r w:rsidR="00E35DF9" w:rsidRPr="00863849">
        <w:rPr>
          <w:rFonts w:ascii="Palatino Linotype" w:hAnsi="Palatino Linotype" w:cs="Tahoma"/>
          <w:sz w:val="22"/>
          <w:szCs w:val="22"/>
        </w:rPr>
        <w:t xml:space="preserve">, ante </w:t>
      </w:r>
      <w:r w:rsidR="009C323D" w:rsidRPr="00863849">
        <w:rPr>
          <w:rFonts w:ascii="Palatino Linotype" w:hAnsi="Palatino Linotype" w:cs="Tahoma"/>
          <w:sz w:val="22"/>
          <w:szCs w:val="22"/>
        </w:rPr>
        <w:t>e</w:t>
      </w:r>
      <w:r w:rsidR="00212285" w:rsidRPr="00863849">
        <w:rPr>
          <w:rFonts w:ascii="Palatino Linotype" w:hAnsi="Palatino Linotype" w:cs="Tahoma"/>
          <w:sz w:val="22"/>
          <w:szCs w:val="22"/>
        </w:rPr>
        <w:t>l</w:t>
      </w:r>
      <w:r w:rsidR="00E35DF9" w:rsidRPr="00863849">
        <w:rPr>
          <w:rFonts w:ascii="Palatino Linotype" w:hAnsi="Palatino Linotype" w:cs="Tahoma"/>
          <w:sz w:val="22"/>
          <w:szCs w:val="22"/>
        </w:rPr>
        <w:t xml:space="preserve"> </w:t>
      </w:r>
      <w:r w:rsidR="00C728B0" w:rsidRPr="00863849">
        <w:rPr>
          <w:rFonts w:ascii="Palatino Linotype" w:hAnsi="Palatino Linotype" w:cs="Tahoma"/>
          <w:b/>
          <w:bCs/>
          <w:sz w:val="22"/>
          <w:szCs w:val="22"/>
        </w:rPr>
        <w:t xml:space="preserve">Ayuntamiento de </w:t>
      </w:r>
      <w:proofErr w:type="spellStart"/>
      <w:r w:rsidR="00C728B0" w:rsidRPr="00863849">
        <w:rPr>
          <w:rFonts w:ascii="Palatino Linotype" w:hAnsi="Palatino Linotype" w:cs="Tahoma"/>
          <w:b/>
          <w:bCs/>
          <w:sz w:val="22"/>
          <w:szCs w:val="22"/>
        </w:rPr>
        <w:t>Polotitlán</w:t>
      </w:r>
      <w:proofErr w:type="spellEnd"/>
      <w:r w:rsidR="00E35DF9" w:rsidRPr="00863849">
        <w:rPr>
          <w:rFonts w:ascii="Palatino Linotype" w:hAnsi="Palatino Linotype" w:cs="Tahoma"/>
          <w:sz w:val="22"/>
          <w:szCs w:val="22"/>
        </w:rPr>
        <w:t xml:space="preserve">, </w:t>
      </w:r>
      <w:r w:rsidR="003A12F1" w:rsidRPr="00863849">
        <w:rPr>
          <w:rFonts w:ascii="Palatino Linotype" w:hAnsi="Palatino Linotype" w:cs="Tahoma"/>
          <w:sz w:val="22"/>
          <w:szCs w:val="22"/>
        </w:rPr>
        <w:t xml:space="preserve">misma que fue registrada con el número de folio </w:t>
      </w:r>
      <w:r w:rsidR="00C728B0" w:rsidRPr="00863849">
        <w:rPr>
          <w:rFonts w:ascii="Palatino Linotype" w:hAnsi="Palatino Linotype" w:cs="Tahoma"/>
          <w:b/>
          <w:bCs/>
          <w:sz w:val="22"/>
          <w:szCs w:val="22"/>
        </w:rPr>
        <w:t>00014/POLOTI/IP/2025</w:t>
      </w:r>
      <w:r w:rsidR="003A12F1" w:rsidRPr="00863849">
        <w:rPr>
          <w:rFonts w:ascii="Palatino Linotype" w:hAnsi="Palatino Linotype" w:cs="Tahoma"/>
          <w:b/>
          <w:bCs/>
          <w:sz w:val="22"/>
          <w:szCs w:val="22"/>
        </w:rPr>
        <w:t xml:space="preserve">, </w:t>
      </w:r>
      <w:r w:rsidR="00E35DF9" w:rsidRPr="00863849">
        <w:rPr>
          <w:rFonts w:ascii="Palatino Linotype" w:hAnsi="Palatino Linotype" w:cs="Tahoma"/>
          <w:sz w:val="22"/>
          <w:szCs w:val="22"/>
        </w:rPr>
        <w:t xml:space="preserve">mediante </w:t>
      </w:r>
      <w:r w:rsidR="0074594A" w:rsidRPr="00863849">
        <w:rPr>
          <w:rFonts w:ascii="Palatino Linotype" w:hAnsi="Palatino Linotype" w:cs="Tahoma"/>
          <w:sz w:val="22"/>
          <w:szCs w:val="22"/>
        </w:rPr>
        <w:t>l</w:t>
      </w:r>
      <w:r w:rsidR="00B50512" w:rsidRPr="00863849">
        <w:rPr>
          <w:rFonts w:ascii="Palatino Linotype" w:hAnsi="Palatino Linotype" w:cs="Tahoma"/>
          <w:sz w:val="22"/>
          <w:szCs w:val="22"/>
        </w:rPr>
        <w:t>a</w:t>
      </w:r>
      <w:r w:rsidR="00E35DF9" w:rsidRPr="00863849">
        <w:rPr>
          <w:rFonts w:ascii="Palatino Linotype" w:hAnsi="Palatino Linotype" w:cs="Tahoma"/>
          <w:sz w:val="22"/>
          <w:szCs w:val="22"/>
        </w:rPr>
        <w:t xml:space="preserve"> cual requirió lo siguiente: </w:t>
      </w:r>
    </w:p>
    <w:p w14:paraId="39422A00" w14:textId="77777777" w:rsidR="00D807FB" w:rsidRPr="00863849" w:rsidRDefault="00D807FB" w:rsidP="00FF426B">
      <w:pPr>
        <w:tabs>
          <w:tab w:val="left" w:pos="567"/>
        </w:tabs>
        <w:spacing w:line="360" w:lineRule="auto"/>
        <w:contextualSpacing/>
        <w:jc w:val="both"/>
        <w:rPr>
          <w:rFonts w:ascii="Palatino Linotype" w:hAnsi="Palatino Linotype" w:cs="Tahoma"/>
          <w:sz w:val="22"/>
        </w:rPr>
      </w:pPr>
    </w:p>
    <w:p w14:paraId="3A521D30" w14:textId="77777777" w:rsidR="00D807FB" w:rsidRPr="00863849"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863849">
        <w:rPr>
          <w:rFonts w:ascii="Palatino Linotype" w:hAnsi="Palatino Linotype" w:cs="Tahoma"/>
          <w:b/>
          <w:bCs/>
        </w:rPr>
        <w:t>DESCRIPCIÓN CLARA Y PRECISA DE LA INFORMACIÓN SOLICITADA</w:t>
      </w:r>
    </w:p>
    <w:p w14:paraId="7B369672" w14:textId="77777777" w:rsidR="000F2B83" w:rsidRPr="00863849" w:rsidRDefault="009D6672" w:rsidP="00CD78C2">
      <w:pPr>
        <w:pStyle w:val="Prrafodelista"/>
        <w:tabs>
          <w:tab w:val="left" w:pos="567"/>
        </w:tabs>
        <w:spacing w:line="360" w:lineRule="auto"/>
        <w:ind w:left="567" w:right="539"/>
        <w:jc w:val="both"/>
        <w:rPr>
          <w:rFonts w:ascii="Palatino Linotype" w:hAnsi="Palatino Linotype"/>
          <w:i/>
          <w:iCs/>
          <w:color w:val="000000"/>
          <w:sz w:val="20"/>
          <w:szCs w:val="20"/>
        </w:rPr>
      </w:pPr>
      <w:r w:rsidRPr="00863849">
        <w:rPr>
          <w:rFonts w:ascii="Palatino Linotype" w:hAnsi="Palatino Linotype"/>
          <w:i/>
          <w:iCs/>
          <w:color w:val="000000"/>
          <w:sz w:val="20"/>
          <w:szCs w:val="20"/>
        </w:rPr>
        <w:t>“</w:t>
      </w:r>
      <w:r w:rsidR="00C728B0" w:rsidRPr="00863849">
        <w:rPr>
          <w:rFonts w:ascii="Palatino Linotype" w:hAnsi="Palatino Linotype"/>
          <w:i/>
          <w:iCs/>
          <w:color w:val="000000"/>
          <w:sz w:val="20"/>
          <w:szCs w:val="20"/>
        </w:rPr>
        <w:t xml:space="preserve">Requiero los contratos y todo los papeles que se realizaron facturas contratos actas </w:t>
      </w:r>
      <w:proofErr w:type="spellStart"/>
      <w:r w:rsidR="00C728B0" w:rsidRPr="00863849">
        <w:rPr>
          <w:rFonts w:ascii="Palatino Linotype" w:hAnsi="Palatino Linotype"/>
          <w:i/>
          <w:iCs/>
          <w:color w:val="000000"/>
          <w:sz w:val="20"/>
          <w:szCs w:val="20"/>
        </w:rPr>
        <w:t>covicovis</w:t>
      </w:r>
      <w:proofErr w:type="spellEnd"/>
      <w:r w:rsidR="00C728B0" w:rsidRPr="00863849">
        <w:rPr>
          <w:rFonts w:ascii="Palatino Linotype" w:hAnsi="Palatino Linotype"/>
          <w:i/>
          <w:iCs/>
          <w:color w:val="000000"/>
          <w:sz w:val="20"/>
          <w:szCs w:val="20"/>
        </w:rPr>
        <w:t xml:space="preserve"> todos los documentos existentes </w:t>
      </w:r>
      <w:proofErr w:type="spellStart"/>
      <w:r w:rsidR="00C728B0" w:rsidRPr="00863849">
        <w:rPr>
          <w:rFonts w:ascii="Palatino Linotype" w:hAnsi="Palatino Linotype"/>
          <w:i/>
          <w:iCs/>
          <w:color w:val="000000"/>
          <w:sz w:val="20"/>
          <w:szCs w:val="20"/>
        </w:rPr>
        <w:t>de el</w:t>
      </w:r>
      <w:proofErr w:type="spellEnd"/>
      <w:r w:rsidR="00C728B0" w:rsidRPr="00863849">
        <w:rPr>
          <w:rFonts w:ascii="Palatino Linotype" w:hAnsi="Palatino Linotype"/>
          <w:i/>
          <w:iCs/>
          <w:color w:val="000000"/>
          <w:sz w:val="20"/>
          <w:szCs w:val="20"/>
        </w:rPr>
        <w:t xml:space="preserve"> asfalto a arreglada que se </w:t>
      </w:r>
      <w:proofErr w:type="spellStart"/>
      <w:r w:rsidR="00C728B0" w:rsidRPr="00863849">
        <w:rPr>
          <w:rFonts w:ascii="Palatino Linotype" w:hAnsi="Palatino Linotype"/>
          <w:i/>
          <w:iCs/>
          <w:color w:val="000000"/>
          <w:sz w:val="20"/>
          <w:szCs w:val="20"/>
        </w:rPr>
        <w:t>dió</w:t>
      </w:r>
      <w:proofErr w:type="spellEnd"/>
      <w:r w:rsidR="00C728B0" w:rsidRPr="00863849">
        <w:rPr>
          <w:rFonts w:ascii="Palatino Linotype" w:hAnsi="Palatino Linotype"/>
          <w:i/>
          <w:iCs/>
          <w:color w:val="000000"/>
          <w:sz w:val="20"/>
          <w:szCs w:val="20"/>
        </w:rPr>
        <w:t xml:space="preserve"> al camino de la comunidad de </w:t>
      </w:r>
      <w:proofErr w:type="spellStart"/>
      <w:r w:rsidR="00C728B0" w:rsidRPr="00863849">
        <w:rPr>
          <w:rFonts w:ascii="Palatino Linotype" w:hAnsi="Palatino Linotype"/>
          <w:i/>
          <w:iCs/>
          <w:color w:val="000000"/>
          <w:sz w:val="20"/>
          <w:szCs w:val="20"/>
        </w:rPr>
        <w:t>taxhie</w:t>
      </w:r>
      <w:proofErr w:type="spellEnd"/>
      <w:r w:rsidR="00C728B0" w:rsidRPr="00863849">
        <w:rPr>
          <w:rFonts w:ascii="Palatino Linotype" w:hAnsi="Palatino Linotype"/>
          <w:i/>
          <w:iCs/>
          <w:color w:val="000000"/>
          <w:sz w:val="20"/>
          <w:szCs w:val="20"/>
        </w:rPr>
        <w:t xml:space="preserve"> lo requiero de las 2 etapas. Quiero saber porque mis solicitudes no se contestan en tiempo y forma ya que </w:t>
      </w:r>
      <w:proofErr w:type="spellStart"/>
      <w:r w:rsidR="00C728B0" w:rsidRPr="00863849">
        <w:rPr>
          <w:rFonts w:ascii="Palatino Linotype" w:hAnsi="Palatino Linotype"/>
          <w:i/>
          <w:iCs/>
          <w:color w:val="000000"/>
          <w:sz w:val="20"/>
          <w:szCs w:val="20"/>
        </w:rPr>
        <w:t>de</w:t>
      </w:r>
      <w:proofErr w:type="spellEnd"/>
      <w:r w:rsidR="00C728B0" w:rsidRPr="00863849">
        <w:rPr>
          <w:rFonts w:ascii="Palatino Linotype" w:hAnsi="Palatino Linotype"/>
          <w:i/>
          <w:iCs/>
          <w:color w:val="000000"/>
          <w:sz w:val="20"/>
          <w:szCs w:val="20"/>
        </w:rPr>
        <w:t xml:space="preserve"> están contestando después de los 15 días hábiles Requiero las solicitudes y contestación del sistema </w:t>
      </w:r>
      <w:proofErr w:type="spellStart"/>
      <w:r w:rsidR="00C728B0" w:rsidRPr="00863849">
        <w:rPr>
          <w:rFonts w:ascii="Palatino Linotype" w:hAnsi="Palatino Linotype"/>
          <w:i/>
          <w:iCs/>
          <w:color w:val="000000"/>
          <w:sz w:val="20"/>
          <w:szCs w:val="20"/>
        </w:rPr>
        <w:t>saimex</w:t>
      </w:r>
      <w:proofErr w:type="spellEnd"/>
      <w:r w:rsidR="00C728B0" w:rsidRPr="00863849">
        <w:rPr>
          <w:rFonts w:ascii="Palatino Linotype" w:hAnsi="Palatino Linotype"/>
          <w:i/>
          <w:iCs/>
          <w:color w:val="000000"/>
          <w:sz w:val="20"/>
          <w:szCs w:val="20"/>
        </w:rPr>
        <w:t xml:space="preserve"> año 2024 así como todas las actas de comité </w:t>
      </w:r>
      <w:proofErr w:type="spellStart"/>
      <w:r w:rsidR="00C728B0" w:rsidRPr="00863849">
        <w:rPr>
          <w:rFonts w:ascii="Palatino Linotype" w:hAnsi="Palatino Linotype"/>
          <w:i/>
          <w:iCs/>
          <w:color w:val="000000"/>
          <w:sz w:val="20"/>
          <w:szCs w:val="20"/>
        </w:rPr>
        <w:t>Asi</w:t>
      </w:r>
      <w:proofErr w:type="spellEnd"/>
      <w:r w:rsidR="00C728B0" w:rsidRPr="00863849">
        <w:rPr>
          <w:rFonts w:ascii="Palatino Linotype" w:hAnsi="Palatino Linotype"/>
          <w:i/>
          <w:iCs/>
          <w:color w:val="000000"/>
          <w:sz w:val="20"/>
          <w:szCs w:val="20"/>
        </w:rPr>
        <w:t xml:space="preserve"> como los nombramientos (copia) que se hicieron en esta nueva administración Requiero actas de cabildo que se han </w:t>
      </w:r>
      <w:proofErr w:type="spellStart"/>
      <w:r w:rsidR="00C728B0" w:rsidRPr="00863849">
        <w:rPr>
          <w:rFonts w:ascii="Palatino Linotype" w:hAnsi="Palatino Linotype"/>
          <w:i/>
          <w:iCs/>
          <w:color w:val="000000"/>
          <w:sz w:val="20"/>
          <w:szCs w:val="20"/>
        </w:rPr>
        <w:t>celebrando</w:t>
      </w:r>
      <w:proofErr w:type="spellEnd"/>
      <w:r w:rsidR="00C728B0" w:rsidRPr="00863849">
        <w:rPr>
          <w:rFonts w:ascii="Palatino Linotype" w:hAnsi="Palatino Linotype"/>
          <w:i/>
          <w:iCs/>
          <w:color w:val="000000"/>
          <w:sz w:val="20"/>
          <w:szCs w:val="20"/>
        </w:rPr>
        <w:t xml:space="preserve"> hasta la fecha </w:t>
      </w:r>
      <w:r w:rsidR="00B50512" w:rsidRPr="00863849">
        <w:rPr>
          <w:rFonts w:ascii="Palatino Linotype" w:hAnsi="Palatino Linotype"/>
          <w:i/>
          <w:iCs/>
          <w:color w:val="000000"/>
          <w:sz w:val="20"/>
          <w:szCs w:val="20"/>
        </w:rPr>
        <w:t>"</w:t>
      </w:r>
      <w:r w:rsidR="00A650C6" w:rsidRPr="00863849">
        <w:rPr>
          <w:rFonts w:ascii="Palatino Linotype" w:hAnsi="Palatino Linotype"/>
          <w:i/>
          <w:iCs/>
          <w:color w:val="000000"/>
          <w:sz w:val="20"/>
          <w:szCs w:val="20"/>
        </w:rPr>
        <w:t xml:space="preserve"> </w:t>
      </w:r>
      <w:r w:rsidR="00D74B06" w:rsidRPr="00863849">
        <w:rPr>
          <w:rFonts w:ascii="Palatino Linotype" w:hAnsi="Palatino Linotype"/>
          <w:i/>
          <w:iCs/>
          <w:color w:val="000000"/>
          <w:sz w:val="20"/>
          <w:szCs w:val="20"/>
        </w:rPr>
        <w:t>(Sic)</w:t>
      </w:r>
      <w:r w:rsidR="007A0F69" w:rsidRPr="00863849">
        <w:rPr>
          <w:rFonts w:ascii="Palatino Linotype" w:hAnsi="Palatino Linotype"/>
          <w:i/>
          <w:iCs/>
          <w:color w:val="000000"/>
          <w:sz w:val="20"/>
          <w:szCs w:val="20"/>
        </w:rPr>
        <w:t>.</w:t>
      </w:r>
    </w:p>
    <w:p w14:paraId="783695B6" w14:textId="77777777" w:rsidR="007E4927" w:rsidRPr="00863849"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11A6286" w14:textId="77777777" w:rsidR="00E35DF9" w:rsidRPr="0086384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863849">
        <w:rPr>
          <w:rFonts w:ascii="Palatino Linotype" w:hAnsi="Palatino Linotype" w:cs="Tahoma"/>
          <w:b/>
          <w:sz w:val="20"/>
          <w:szCs w:val="22"/>
        </w:rPr>
        <w:t>MODALIDAD DE ENTREGA</w:t>
      </w:r>
      <w:r w:rsidR="00007985" w:rsidRPr="00863849">
        <w:rPr>
          <w:rFonts w:ascii="Palatino Linotype" w:hAnsi="Palatino Linotype" w:cs="Tahoma"/>
          <w:b/>
          <w:sz w:val="20"/>
          <w:szCs w:val="22"/>
        </w:rPr>
        <w:t xml:space="preserve"> </w:t>
      </w:r>
      <w:r w:rsidR="007E4927" w:rsidRPr="00863849">
        <w:rPr>
          <w:rFonts w:ascii="Palatino Linotype" w:hAnsi="Palatino Linotype" w:cs="Tahoma"/>
          <w:i/>
          <w:sz w:val="20"/>
          <w:szCs w:val="22"/>
        </w:rPr>
        <w:t>“</w:t>
      </w:r>
      <w:r w:rsidR="00062387" w:rsidRPr="00863849">
        <w:rPr>
          <w:rFonts w:ascii="Palatino Linotype" w:hAnsi="Palatino Linotype" w:cs="Tahoma"/>
          <w:i/>
          <w:sz w:val="20"/>
          <w:szCs w:val="22"/>
        </w:rPr>
        <w:t>A través del SAIMEX</w:t>
      </w:r>
      <w:r w:rsidR="007E4927" w:rsidRPr="00863849">
        <w:rPr>
          <w:rFonts w:ascii="Palatino Linotype" w:hAnsi="Palatino Linotype" w:cs="Tahoma"/>
          <w:i/>
          <w:sz w:val="20"/>
          <w:szCs w:val="22"/>
        </w:rPr>
        <w:t>”</w:t>
      </w:r>
    </w:p>
    <w:p w14:paraId="4C428ED0" w14:textId="77777777" w:rsidR="00597BA0" w:rsidRPr="00863849" w:rsidRDefault="00597BA0" w:rsidP="00062387">
      <w:pPr>
        <w:pStyle w:val="Prrafodelista"/>
        <w:tabs>
          <w:tab w:val="left" w:pos="567"/>
        </w:tabs>
        <w:spacing w:line="360" w:lineRule="auto"/>
        <w:ind w:left="567" w:right="539"/>
        <w:jc w:val="both"/>
        <w:rPr>
          <w:rFonts w:ascii="Palatino Linotype" w:hAnsi="Palatino Linotype" w:cs="Tahoma"/>
          <w:i/>
          <w:sz w:val="20"/>
          <w:szCs w:val="22"/>
        </w:rPr>
      </w:pPr>
    </w:p>
    <w:p w14:paraId="306D9D20" w14:textId="77777777" w:rsidR="00681D84" w:rsidRPr="00863849" w:rsidRDefault="00F86BFB" w:rsidP="00342378">
      <w:pPr>
        <w:pStyle w:val="Ttulo2"/>
      </w:pPr>
      <w:bookmarkStart w:id="4" w:name="_Toc195106198"/>
      <w:r w:rsidRPr="00863849">
        <w:rPr>
          <w:rFonts w:ascii="Palatino Linotype" w:hAnsi="Palatino Linotype" w:cs="Tahoma"/>
          <w:b/>
          <w:color w:val="auto"/>
          <w:sz w:val="22"/>
          <w:szCs w:val="22"/>
        </w:rPr>
        <w:t xml:space="preserve">I. </w:t>
      </w:r>
      <w:r w:rsidR="00681D84" w:rsidRPr="00863849">
        <w:rPr>
          <w:rFonts w:ascii="Palatino Linotype" w:hAnsi="Palatino Linotype" w:cs="Tahoma"/>
          <w:b/>
          <w:color w:val="auto"/>
          <w:sz w:val="22"/>
          <w:szCs w:val="22"/>
        </w:rPr>
        <w:t>Respuesta del Sujeto Obligado</w:t>
      </w:r>
      <w:bookmarkEnd w:id="4"/>
    </w:p>
    <w:p w14:paraId="7831AD1D" w14:textId="77777777" w:rsidR="00E0128F" w:rsidRPr="00863849"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24CB1F3B" w14:textId="77777777" w:rsidR="009C323D" w:rsidRPr="00863849"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t>El</w:t>
      </w:r>
      <w:r w:rsidR="00681D84" w:rsidRPr="00863849">
        <w:rPr>
          <w:rFonts w:ascii="Palatino Linotype" w:hAnsi="Palatino Linotype" w:cs="Tahoma"/>
          <w:sz w:val="22"/>
          <w:szCs w:val="22"/>
        </w:rPr>
        <w:t xml:space="preserve"> </w:t>
      </w:r>
      <w:r w:rsidR="00C728B0" w:rsidRPr="00863849">
        <w:rPr>
          <w:rFonts w:ascii="Palatino Linotype" w:hAnsi="Palatino Linotype" w:cs="Tahoma"/>
          <w:sz w:val="22"/>
          <w:szCs w:val="22"/>
        </w:rPr>
        <w:t xml:space="preserve">veintiocho de febrero </w:t>
      </w:r>
      <w:r w:rsidR="00B71F2C" w:rsidRPr="00863849">
        <w:rPr>
          <w:rFonts w:ascii="Palatino Linotype" w:hAnsi="Palatino Linotype" w:cs="Tahoma"/>
          <w:sz w:val="22"/>
          <w:szCs w:val="22"/>
        </w:rPr>
        <w:t>de dos mil veinti</w:t>
      </w:r>
      <w:r w:rsidR="00F93A36" w:rsidRPr="00863849">
        <w:rPr>
          <w:rFonts w:ascii="Palatino Linotype" w:hAnsi="Palatino Linotype" w:cs="Tahoma"/>
          <w:sz w:val="22"/>
          <w:szCs w:val="22"/>
        </w:rPr>
        <w:t>c</w:t>
      </w:r>
      <w:r w:rsidR="00CD10BF" w:rsidRPr="00863849">
        <w:rPr>
          <w:rFonts w:ascii="Palatino Linotype" w:hAnsi="Palatino Linotype" w:cs="Tahoma"/>
          <w:sz w:val="22"/>
          <w:szCs w:val="22"/>
        </w:rPr>
        <w:t>inco</w:t>
      </w:r>
      <w:r w:rsidR="00681D84" w:rsidRPr="00863849">
        <w:rPr>
          <w:rFonts w:ascii="Palatino Linotype" w:hAnsi="Palatino Linotype" w:cs="Tahoma"/>
          <w:sz w:val="22"/>
          <w:szCs w:val="22"/>
        </w:rPr>
        <w:t xml:space="preserve">, </w:t>
      </w:r>
      <w:r w:rsidR="00D74B06" w:rsidRPr="00863849">
        <w:rPr>
          <w:rFonts w:ascii="Palatino Linotype" w:hAnsi="Palatino Linotype" w:cs="Tahoma"/>
          <w:sz w:val="22"/>
          <w:szCs w:val="22"/>
        </w:rPr>
        <w:t xml:space="preserve">el Sujeto Obligado </w:t>
      </w:r>
      <w:r w:rsidR="008453FA" w:rsidRPr="00863849">
        <w:rPr>
          <w:rFonts w:ascii="Palatino Linotype" w:hAnsi="Palatino Linotype" w:cs="Tahoma"/>
          <w:sz w:val="22"/>
          <w:szCs w:val="22"/>
        </w:rPr>
        <w:t xml:space="preserve">otorgó respuesta a través del </w:t>
      </w:r>
      <w:r w:rsidRPr="00863849">
        <w:rPr>
          <w:rFonts w:ascii="Palatino Linotype" w:hAnsi="Palatino Linotype" w:cs="Tahoma"/>
          <w:sz w:val="22"/>
          <w:szCs w:val="22"/>
        </w:rPr>
        <w:t>SAIMEX</w:t>
      </w:r>
      <w:r w:rsidR="008453FA" w:rsidRPr="00863849">
        <w:rPr>
          <w:rFonts w:ascii="Palatino Linotype" w:hAnsi="Palatino Linotype" w:cs="Tahoma"/>
          <w:sz w:val="22"/>
          <w:szCs w:val="22"/>
        </w:rPr>
        <w:t xml:space="preserve"> en </w:t>
      </w:r>
      <w:r w:rsidR="009C323D" w:rsidRPr="00863849">
        <w:rPr>
          <w:rFonts w:ascii="Palatino Linotype" w:hAnsi="Palatino Linotype" w:cs="Tahoma"/>
          <w:sz w:val="22"/>
          <w:szCs w:val="22"/>
        </w:rPr>
        <w:t>los siguientes términos:</w:t>
      </w:r>
    </w:p>
    <w:p w14:paraId="1F79F147" w14:textId="77777777" w:rsidR="00F86BFB" w:rsidRPr="00863849"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2429F847" w14:textId="77777777" w:rsidR="00996302" w:rsidRPr="00863849"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863849">
        <w:rPr>
          <w:rFonts w:ascii="Palatino Linotype" w:hAnsi="Palatino Linotype" w:cs="Tahoma"/>
          <w:i/>
          <w:szCs w:val="22"/>
        </w:rPr>
        <w:t>“…</w:t>
      </w:r>
      <w:r w:rsidR="00F25E23" w:rsidRPr="00863849">
        <w:rPr>
          <w:rFonts w:ascii="Palatino Linotype" w:hAnsi="Palatino Linotype" w:cs="Tahoma"/>
          <w:i/>
          <w:szCs w:val="22"/>
        </w:rPr>
        <w:t xml:space="preserve"> </w:t>
      </w:r>
    </w:p>
    <w:p w14:paraId="79267A34" w14:textId="77777777" w:rsidR="00C728B0" w:rsidRPr="00863849" w:rsidRDefault="00C728B0"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863849">
        <w:rPr>
          <w:rFonts w:ascii="Palatino Linotype" w:hAnsi="Palatino Linotype" w:cs="Tahoma"/>
          <w:i/>
          <w:szCs w:val="22"/>
        </w:rPr>
        <w:t xml:space="preserve">A QUIEN CORRESPONDA PRESENTE Sirva el presente para enviarle un afectuoso saludo, así mismo y con fundamento en el artículo 4, 12, 16, 19, 23 fracción IV, 24 fracción XI y último párrafo, 53, Fracciones: II, V y VI de la Ley de Transparencia y Acceso a la Información Pública del Estado de México y Municipios, en el sentido de dar respuesta a la solicitud de información No. 000014/POLOTI/IP/2025, recibida a través del sistema de acceso a la información (SAIMEX), con fecha 05/02/2025, dirigida al ayuntamiento de </w:t>
      </w:r>
      <w:proofErr w:type="spellStart"/>
      <w:r w:rsidRPr="00863849">
        <w:rPr>
          <w:rFonts w:ascii="Palatino Linotype" w:hAnsi="Palatino Linotype" w:cs="Tahoma"/>
          <w:i/>
          <w:szCs w:val="22"/>
        </w:rPr>
        <w:t>Polotitlán</w:t>
      </w:r>
      <w:proofErr w:type="spellEnd"/>
      <w:r w:rsidRPr="00863849">
        <w:rPr>
          <w:rFonts w:ascii="Palatino Linotype" w:hAnsi="Palatino Linotype" w:cs="Tahoma"/>
          <w:i/>
          <w:szCs w:val="22"/>
        </w:rPr>
        <w:t xml:space="preserve">, Estado de México, En base a lo anterior y conforme al artículo 152 de la Ley de Transparencia y Acceso a la Información Pública del Estado de México y Municipios, se adjunta en formato </w:t>
      </w:r>
      <w:proofErr w:type="spellStart"/>
      <w:r w:rsidRPr="00863849">
        <w:rPr>
          <w:rFonts w:ascii="Palatino Linotype" w:hAnsi="Palatino Linotype" w:cs="Tahoma"/>
          <w:i/>
          <w:szCs w:val="22"/>
        </w:rPr>
        <w:t>pdf</w:t>
      </w:r>
      <w:proofErr w:type="spellEnd"/>
      <w:r w:rsidRPr="00863849">
        <w:rPr>
          <w:rFonts w:ascii="Palatino Linotype" w:hAnsi="Palatino Linotype" w:cs="Tahoma"/>
          <w:i/>
          <w:szCs w:val="22"/>
        </w:rPr>
        <w:t xml:space="preserve"> la información solicitada. No omito hacer de su conocimiento que podrá interponer por si o a través de su representante, el recurso de revisión previsto por los artículos 176, 179, 178 y 180 de la Ley de Transparencia y Acceso a la Información Pública del Estado de México y Municipios, ante este Sujeto Obligado. Sin más por el momento, le reitero la más alta de mi estima personal </w:t>
      </w:r>
    </w:p>
    <w:p w14:paraId="542B28DB" w14:textId="77777777" w:rsidR="007401D6" w:rsidRPr="00863849" w:rsidRDefault="00785311"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863849">
        <w:rPr>
          <w:rFonts w:ascii="Palatino Linotype" w:hAnsi="Palatino Linotype" w:cs="Tahoma"/>
          <w:i/>
          <w:szCs w:val="22"/>
        </w:rPr>
        <w:t>…”</w:t>
      </w:r>
    </w:p>
    <w:p w14:paraId="16CB3F17" w14:textId="77777777" w:rsidR="007401D6" w:rsidRPr="00863849"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0E400D8E" w14:textId="77777777" w:rsidR="003E392B" w:rsidRPr="00863849" w:rsidRDefault="00007985" w:rsidP="004C707E">
      <w:pPr>
        <w:autoSpaceDE w:val="0"/>
        <w:autoSpaceDN w:val="0"/>
        <w:adjustRightInd w:val="0"/>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t xml:space="preserve">De igual forma adjuntó </w:t>
      </w:r>
      <w:r w:rsidR="001215F0" w:rsidRPr="00863849">
        <w:rPr>
          <w:rFonts w:ascii="Palatino Linotype" w:hAnsi="Palatino Linotype" w:cs="Tahoma"/>
          <w:sz w:val="22"/>
          <w:szCs w:val="22"/>
        </w:rPr>
        <w:t>el</w:t>
      </w:r>
      <w:r w:rsidR="00CD78C2" w:rsidRPr="00863849">
        <w:rPr>
          <w:rFonts w:ascii="Palatino Linotype" w:hAnsi="Palatino Linotype" w:cs="Tahoma"/>
          <w:sz w:val="22"/>
          <w:szCs w:val="22"/>
        </w:rPr>
        <w:t xml:space="preserve"> archivo</w:t>
      </w:r>
      <w:r w:rsidR="001215F0" w:rsidRPr="00863849">
        <w:t xml:space="preserve"> </w:t>
      </w:r>
      <w:r w:rsidR="00C728B0" w:rsidRPr="00863849">
        <w:rPr>
          <w:rFonts w:ascii="Palatino Linotype" w:hAnsi="Palatino Linotype" w:cs="Tahoma"/>
          <w:b/>
          <w:bCs/>
          <w:i/>
          <w:iCs/>
          <w:sz w:val="22"/>
          <w:szCs w:val="22"/>
        </w:rPr>
        <w:t xml:space="preserve">soli14.pdf </w:t>
      </w:r>
      <w:r w:rsidR="001215F0" w:rsidRPr="00863849">
        <w:rPr>
          <w:rFonts w:ascii="Palatino Linotype" w:hAnsi="Palatino Linotype" w:cs="Tahoma"/>
          <w:sz w:val="22"/>
          <w:szCs w:val="22"/>
        </w:rPr>
        <w:t>e</w:t>
      </w:r>
      <w:r w:rsidR="003E392B" w:rsidRPr="00863849">
        <w:rPr>
          <w:rFonts w:ascii="Palatino Linotype" w:hAnsi="Palatino Linotype" w:cs="Tahoma"/>
          <w:sz w:val="22"/>
          <w:szCs w:val="22"/>
        </w:rPr>
        <w:t>l cual contiene los siguientes oficios:</w:t>
      </w:r>
    </w:p>
    <w:p w14:paraId="4A54BCE7" w14:textId="77777777" w:rsidR="003E392B" w:rsidRPr="00863849" w:rsidRDefault="003E392B" w:rsidP="004C707E">
      <w:pPr>
        <w:autoSpaceDE w:val="0"/>
        <w:autoSpaceDN w:val="0"/>
        <w:adjustRightInd w:val="0"/>
        <w:spacing w:line="360" w:lineRule="auto"/>
        <w:contextualSpacing/>
        <w:jc w:val="both"/>
        <w:rPr>
          <w:rFonts w:ascii="Palatino Linotype" w:hAnsi="Palatino Linotype" w:cs="Tahoma"/>
          <w:sz w:val="22"/>
          <w:szCs w:val="22"/>
        </w:rPr>
      </w:pPr>
    </w:p>
    <w:p w14:paraId="2FDFCC3A" w14:textId="77777777" w:rsidR="001215F0" w:rsidRPr="00863849" w:rsidRDefault="003E392B" w:rsidP="003E392B">
      <w:pPr>
        <w:pStyle w:val="Prrafodelista"/>
        <w:numPr>
          <w:ilvl w:val="0"/>
          <w:numId w:val="44"/>
        </w:numPr>
        <w:autoSpaceDE w:val="0"/>
        <w:autoSpaceDN w:val="0"/>
        <w:adjustRightInd w:val="0"/>
        <w:spacing w:line="360" w:lineRule="auto"/>
        <w:jc w:val="both"/>
        <w:rPr>
          <w:rFonts w:ascii="Palatino Linotype" w:hAnsi="Palatino Linotype" w:cs="Tahoma"/>
          <w:b/>
          <w:szCs w:val="22"/>
        </w:rPr>
      </w:pPr>
      <w:r w:rsidRPr="00863849">
        <w:rPr>
          <w:rFonts w:ascii="Palatino Linotype" w:hAnsi="Palatino Linotype" w:cs="Tahoma"/>
          <w:b/>
          <w:szCs w:val="22"/>
        </w:rPr>
        <w:t>Director de Obras Públicas y Desarrollo Urbano:</w:t>
      </w:r>
    </w:p>
    <w:p w14:paraId="37AA8C89" w14:textId="77777777" w:rsidR="003E392B" w:rsidRPr="00863849" w:rsidRDefault="00CD78C2" w:rsidP="00CD78C2">
      <w:pPr>
        <w:autoSpaceDE w:val="0"/>
        <w:autoSpaceDN w:val="0"/>
        <w:adjustRightInd w:val="0"/>
        <w:spacing w:line="360" w:lineRule="auto"/>
        <w:ind w:left="567" w:right="539"/>
        <w:contextualSpacing/>
        <w:jc w:val="both"/>
        <w:rPr>
          <w:rFonts w:ascii="Palatino Linotype" w:hAnsi="Palatino Linotype" w:cs="Tahoma"/>
          <w:i/>
          <w:szCs w:val="22"/>
        </w:rPr>
      </w:pPr>
      <w:r w:rsidRPr="00863849">
        <w:rPr>
          <w:rFonts w:ascii="Palatino Linotype" w:hAnsi="Palatino Linotype" w:cs="Tahoma"/>
          <w:i/>
          <w:szCs w:val="22"/>
        </w:rPr>
        <w:t xml:space="preserve">“… </w:t>
      </w:r>
      <w:r w:rsidR="003E392B" w:rsidRPr="00863849">
        <w:rPr>
          <w:rFonts w:ascii="Palatino Linotype" w:hAnsi="Palatino Linotype" w:cs="Tahoma"/>
          <w:i/>
          <w:szCs w:val="22"/>
        </w:rPr>
        <w:t>por lo anterior hago de su conocimiento la solicitud de copias de la siguiente información:</w:t>
      </w:r>
    </w:p>
    <w:p w14:paraId="24DE37D7" w14:textId="77777777" w:rsidR="003E392B" w:rsidRPr="00863849" w:rsidRDefault="003E392B" w:rsidP="00CD78C2">
      <w:pPr>
        <w:autoSpaceDE w:val="0"/>
        <w:autoSpaceDN w:val="0"/>
        <w:adjustRightInd w:val="0"/>
        <w:spacing w:line="360" w:lineRule="auto"/>
        <w:ind w:left="567" w:right="539"/>
        <w:contextualSpacing/>
        <w:jc w:val="both"/>
        <w:rPr>
          <w:rFonts w:ascii="Palatino Linotype" w:hAnsi="Palatino Linotype" w:cs="Tahoma"/>
          <w:i/>
          <w:szCs w:val="22"/>
        </w:rPr>
      </w:pPr>
      <w:r w:rsidRPr="00863849">
        <w:rPr>
          <w:rFonts w:ascii="Palatino Linotype" w:hAnsi="Palatino Linotype" w:cs="Tahoma"/>
          <w:i/>
          <w:szCs w:val="22"/>
        </w:rPr>
        <w:t xml:space="preserve">Los contratos y todos los papeles que se realizaron facturas, contratos, actas </w:t>
      </w:r>
      <w:proofErr w:type="spellStart"/>
      <w:r w:rsidRPr="00863849">
        <w:rPr>
          <w:rFonts w:ascii="Palatino Linotype" w:hAnsi="Palatino Linotype" w:cs="Tahoma"/>
          <w:i/>
          <w:szCs w:val="22"/>
        </w:rPr>
        <w:t>cocicovis</w:t>
      </w:r>
      <w:proofErr w:type="spellEnd"/>
      <w:r w:rsidRPr="00863849">
        <w:rPr>
          <w:rFonts w:ascii="Palatino Linotype" w:hAnsi="Palatino Linotype" w:cs="Tahoma"/>
          <w:i/>
          <w:szCs w:val="22"/>
        </w:rPr>
        <w:t xml:space="preserve"> todos los documentos existentes </w:t>
      </w:r>
      <w:proofErr w:type="spellStart"/>
      <w:r w:rsidRPr="00863849">
        <w:rPr>
          <w:rFonts w:ascii="Palatino Linotype" w:hAnsi="Palatino Linotype" w:cs="Tahoma"/>
          <w:i/>
          <w:szCs w:val="22"/>
        </w:rPr>
        <w:t>de el</w:t>
      </w:r>
      <w:proofErr w:type="spellEnd"/>
      <w:r w:rsidRPr="00863849">
        <w:rPr>
          <w:rFonts w:ascii="Palatino Linotype" w:hAnsi="Palatino Linotype" w:cs="Tahoma"/>
          <w:i/>
          <w:szCs w:val="22"/>
        </w:rPr>
        <w:t xml:space="preserve"> asfalto a arreglada que se dio al camino de la comunidad de </w:t>
      </w:r>
      <w:proofErr w:type="spellStart"/>
      <w:r w:rsidRPr="00863849">
        <w:rPr>
          <w:rFonts w:ascii="Palatino Linotype" w:hAnsi="Palatino Linotype" w:cs="Tahoma"/>
          <w:i/>
          <w:szCs w:val="22"/>
        </w:rPr>
        <w:t>taxhie</w:t>
      </w:r>
      <w:proofErr w:type="spellEnd"/>
      <w:r w:rsidRPr="00863849">
        <w:rPr>
          <w:rFonts w:ascii="Palatino Linotype" w:hAnsi="Palatino Linotype" w:cs="Tahoma"/>
          <w:i/>
          <w:szCs w:val="22"/>
        </w:rPr>
        <w:t xml:space="preserve"> de las 2 etapas.”</w:t>
      </w:r>
    </w:p>
    <w:p w14:paraId="7C11054C" w14:textId="77777777" w:rsidR="003E392B" w:rsidRPr="00863849" w:rsidRDefault="003E392B" w:rsidP="00CD78C2">
      <w:pPr>
        <w:autoSpaceDE w:val="0"/>
        <w:autoSpaceDN w:val="0"/>
        <w:adjustRightInd w:val="0"/>
        <w:spacing w:line="360" w:lineRule="auto"/>
        <w:ind w:left="567" w:right="539"/>
        <w:contextualSpacing/>
        <w:jc w:val="both"/>
        <w:rPr>
          <w:rFonts w:ascii="Palatino Linotype" w:hAnsi="Palatino Linotype" w:cs="Tahoma"/>
          <w:b/>
          <w:i/>
          <w:szCs w:val="22"/>
        </w:rPr>
      </w:pPr>
      <w:r w:rsidRPr="00863849">
        <w:rPr>
          <w:rFonts w:ascii="Palatino Linotype" w:hAnsi="Palatino Linotype" w:cs="Tahoma"/>
          <w:b/>
          <w:i/>
          <w:szCs w:val="22"/>
        </w:rPr>
        <w:lastRenderedPageBreak/>
        <w:t>Al respecto me permito informar que hago entrega de la documentación solicitada de manera digital.</w:t>
      </w:r>
    </w:p>
    <w:p w14:paraId="34053EC7" w14:textId="77777777" w:rsidR="003E392B" w:rsidRPr="00863849" w:rsidRDefault="003E392B" w:rsidP="003E392B">
      <w:pPr>
        <w:autoSpaceDE w:val="0"/>
        <w:autoSpaceDN w:val="0"/>
        <w:adjustRightInd w:val="0"/>
        <w:spacing w:line="360" w:lineRule="auto"/>
        <w:ind w:left="567" w:right="539"/>
        <w:contextualSpacing/>
        <w:jc w:val="both"/>
        <w:rPr>
          <w:rFonts w:ascii="Palatino Linotype" w:hAnsi="Palatino Linotype" w:cs="Tahoma"/>
          <w:b/>
          <w:i/>
          <w:szCs w:val="22"/>
        </w:rPr>
      </w:pPr>
      <w:r w:rsidRPr="00863849">
        <w:rPr>
          <w:rFonts w:ascii="Palatino Linotype" w:hAnsi="Palatino Linotype" w:cs="Tahoma"/>
          <w:b/>
          <w:i/>
          <w:szCs w:val="22"/>
        </w:rPr>
        <w:t>…”</w:t>
      </w:r>
    </w:p>
    <w:p w14:paraId="48463009" w14:textId="77777777" w:rsidR="003E392B" w:rsidRPr="00863849" w:rsidRDefault="003E392B" w:rsidP="003E392B">
      <w:pPr>
        <w:autoSpaceDE w:val="0"/>
        <w:autoSpaceDN w:val="0"/>
        <w:adjustRightInd w:val="0"/>
        <w:spacing w:line="360" w:lineRule="auto"/>
        <w:ind w:right="539"/>
        <w:contextualSpacing/>
        <w:jc w:val="both"/>
        <w:rPr>
          <w:rFonts w:ascii="Palatino Linotype" w:hAnsi="Palatino Linotype" w:cs="Tahoma"/>
          <w:i/>
          <w:szCs w:val="22"/>
        </w:rPr>
      </w:pPr>
    </w:p>
    <w:p w14:paraId="47AD97A5" w14:textId="77777777" w:rsidR="003E392B" w:rsidRPr="00863849" w:rsidRDefault="003E392B" w:rsidP="003E392B">
      <w:pPr>
        <w:pStyle w:val="Prrafodelista"/>
        <w:numPr>
          <w:ilvl w:val="0"/>
          <w:numId w:val="44"/>
        </w:numPr>
        <w:autoSpaceDE w:val="0"/>
        <w:autoSpaceDN w:val="0"/>
        <w:adjustRightInd w:val="0"/>
        <w:spacing w:line="360" w:lineRule="auto"/>
        <w:ind w:right="539"/>
        <w:jc w:val="both"/>
        <w:rPr>
          <w:rFonts w:ascii="Palatino Linotype" w:hAnsi="Palatino Linotype" w:cs="Tahoma"/>
          <w:b/>
          <w:szCs w:val="22"/>
        </w:rPr>
      </w:pPr>
      <w:r w:rsidRPr="00863849">
        <w:rPr>
          <w:rFonts w:ascii="Palatino Linotype" w:hAnsi="Palatino Linotype" w:cs="Tahoma"/>
          <w:b/>
          <w:szCs w:val="22"/>
        </w:rPr>
        <w:t xml:space="preserve">Secretaría del Ayuntamiento de </w:t>
      </w:r>
      <w:proofErr w:type="spellStart"/>
      <w:r w:rsidRPr="00863849">
        <w:rPr>
          <w:rFonts w:ascii="Palatino Linotype" w:hAnsi="Palatino Linotype" w:cs="Tahoma"/>
          <w:b/>
          <w:szCs w:val="22"/>
        </w:rPr>
        <w:t>Polotitlán</w:t>
      </w:r>
      <w:proofErr w:type="spellEnd"/>
      <w:r w:rsidRPr="00863849">
        <w:rPr>
          <w:rFonts w:ascii="Palatino Linotype" w:hAnsi="Palatino Linotype" w:cs="Tahoma"/>
          <w:b/>
          <w:szCs w:val="22"/>
        </w:rPr>
        <w:t xml:space="preserve"> </w:t>
      </w:r>
    </w:p>
    <w:p w14:paraId="699F6EA1" w14:textId="77777777" w:rsidR="003E392B" w:rsidRPr="00863849" w:rsidRDefault="003E392B" w:rsidP="00CD78C2">
      <w:pPr>
        <w:autoSpaceDE w:val="0"/>
        <w:autoSpaceDN w:val="0"/>
        <w:adjustRightInd w:val="0"/>
        <w:spacing w:line="360" w:lineRule="auto"/>
        <w:ind w:left="567" w:right="539"/>
        <w:contextualSpacing/>
        <w:jc w:val="both"/>
        <w:rPr>
          <w:rFonts w:ascii="Palatino Linotype" w:hAnsi="Palatino Linotype" w:cs="Tahoma"/>
          <w:i/>
          <w:szCs w:val="22"/>
        </w:rPr>
      </w:pPr>
      <w:r w:rsidRPr="00863849">
        <w:rPr>
          <w:rFonts w:ascii="Palatino Linotype" w:hAnsi="Palatino Linotype" w:cs="Tahoma"/>
          <w:i/>
          <w:szCs w:val="22"/>
        </w:rPr>
        <w:t xml:space="preserve">“… por lo que hace al primer requerimiento, los nombramientos de la presente administración se desprenden del acta número uno, del cual se agrega a la presente; así mismo, se adjunta las actas que hasta el momento se tienen debidamente </w:t>
      </w:r>
      <w:proofErr w:type="spellStart"/>
      <w:r w:rsidRPr="00863849">
        <w:rPr>
          <w:rFonts w:ascii="Palatino Linotype" w:hAnsi="Palatino Linotype" w:cs="Tahoma"/>
          <w:i/>
          <w:szCs w:val="22"/>
        </w:rPr>
        <w:t>requisitadas</w:t>
      </w:r>
      <w:proofErr w:type="spellEnd"/>
      <w:r w:rsidRPr="00863849">
        <w:rPr>
          <w:rFonts w:ascii="Palatino Linotype" w:hAnsi="Palatino Linotype" w:cs="Tahoma"/>
          <w:i/>
          <w:szCs w:val="22"/>
        </w:rPr>
        <w:t xml:space="preserve"> ya que las subsecuentes se encuentran en análisis de elaboración.</w:t>
      </w:r>
    </w:p>
    <w:p w14:paraId="24640097" w14:textId="77777777" w:rsidR="003E392B" w:rsidRPr="00863849" w:rsidRDefault="003E392B" w:rsidP="00CD78C2">
      <w:pPr>
        <w:autoSpaceDE w:val="0"/>
        <w:autoSpaceDN w:val="0"/>
        <w:adjustRightInd w:val="0"/>
        <w:spacing w:line="360" w:lineRule="auto"/>
        <w:ind w:left="567" w:right="539"/>
        <w:contextualSpacing/>
        <w:jc w:val="both"/>
        <w:rPr>
          <w:rFonts w:ascii="Palatino Linotype" w:hAnsi="Palatino Linotype" w:cs="Tahoma"/>
          <w:i/>
          <w:szCs w:val="22"/>
        </w:rPr>
      </w:pPr>
      <w:r w:rsidRPr="00863849">
        <w:rPr>
          <w:rFonts w:ascii="Palatino Linotype" w:hAnsi="Palatino Linotype" w:cs="Tahoma"/>
          <w:i/>
          <w:szCs w:val="22"/>
        </w:rPr>
        <w:t>…”</w:t>
      </w:r>
    </w:p>
    <w:p w14:paraId="2B775C20" w14:textId="77777777" w:rsidR="00CD78C2" w:rsidRPr="00863849" w:rsidRDefault="00CD78C2" w:rsidP="004C707E">
      <w:pPr>
        <w:autoSpaceDE w:val="0"/>
        <w:autoSpaceDN w:val="0"/>
        <w:adjustRightInd w:val="0"/>
        <w:spacing w:line="360" w:lineRule="auto"/>
        <w:contextualSpacing/>
        <w:jc w:val="both"/>
        <w:rPr>
          <w:rFonts w:ascii="Palatino Linotype" w:hAnsi="Palatino Linotype" w:cs="Tahoma"/>
          <w:sz w:val="22"/>
          <w:szCs w:val="22"/>
        </w:rPr>
      </w:pPr>
    </w:p>
    <w:p w14:paraId="1D16051A" w14:textId="77777777" w:rsidR="003E392B" w:rsidRPr="00863849" w:rsidRDefault="003E392B" w:rsidP="003E392B">
      <w:pPr>
        <w:pStyle w:val="Prrafodelista"/>
        <w:numPr>
          <w:ilvl w:val="0"/>
          <w:numId w:val="44"/>
        </w:numPr>
        <w:autoSpaceDE w:val="0"/>
        <w:autoSpaceDN w:val="0"/>
        <w:adjustRightInd w:val="0"/>
        <w:spacing w:line="360" w:lineRule="auto"/>
        <w:jc w:val="both"/>
        <w:rPr>
          <w:rFonts w:ascii="Palatino Linotype" w:hAnsi="Palatino Linotype" w:cs="Tahoma"/>
          <w:b/>
          <w:szCs w:val="22"/>
        </w:rPr>
      </w:pPr>
      <w:r w:rsidRPr="00863849">
        <w:rPr>
          <w:rFonts w:ascii="Palatino Linotype" w:hAnsi="Palatino Linotype" w:cs="Tahoma"/>
          <w:b/>
          <w:szCs w:val="22"/>
        </w:rPr>
        <w:t xml:space="preserve">Titular de la Unidad de Transparencia </w:t>
      </w:r>
    </w:p>
    <w:p w14:paraId="70CE893D" w14:textId="77777777" w:rsidR="003E392B" w:rsidRPr="00863849" w:rsidRDefault="003E392B" w:rsidP="003E392B">
      <w:pPr>
        <w:autoSpaceDE w:val="0"/>
        <w:autoSpaceDN w:val="0"/>
        <w:adjustRightInd w:val="0"/>
        <w:spacing w:line="360" w:lineRule="auto"/>
        <w:ind w:left="567" w:right="539"/>
        <w:contextualSpacing/>
        <w:jc w:val="both"/>
        <w:rPr>
          <w:rFonts w:ascii="Palatino Linotype" w:hAnsi="Palatino Linotype" w:cs="Tahoma"/>
          <w:i/>
          <w:szCs w:val="22"/>
        </w:rPr>
      </w:pPr>
      <w:r w:rsidRPr="00863849">
        <w:rPr>
          <w:rFonts w:ascii="Palatino Linotype" w:hAnsi="Palatino Linotype" w:cs="Tahoma"/>
          <w:i/>
          <w:szCs w:val="22"/>
        </w:rPr>
        <w:t>“…</w:t>
      </w:r>
    </w:p>
    <w:p w14:paraId="3E73DE59" w14:textId="77777777" w:rsidR="003E392B" w:rsidRPr="00863849" w:rsidRDefault="003E392B" w:rsidP="003E392B">
      <w:pPr>
        <w:autoSpaceDE w:val="0"/>
        <w:autoSpaceDN w:val="0"/>
        <w:adjustRightInd w:val="0"/>
        <w:spacing w:line="360" w:lineRule="auto"/>
        <w:ind w:left="567" w:right="539"/>
        <w:contextualSpacing/>
        <w:jc w:val="both"/>
        <w:rPr>
          <w:rFonts w:ascii="Palatino Linotype" w:hAnsi="Palatino Linotype" w:cs="Tahoma"/>
          <w:b/>
          <w:i/>
          <w:szCs w:val="22"/>
        </w:rPr>
      </w:pPr>
      <w:r w:rsidRPr="00863849">
        <w:rPr>
          <w:rFonts w:ascii="Palatino Linotype" w:hAnsi="Palatino Linotype" w:cs="Tahoma"/>
          <w:b/>
          <w:i/>
          <w:szCs w:val="22"/>
        </w:rPr>
        <w:t xml:space="preserve">Quiero saber porque mis solicitudes no se contestan en tiempo y forma ya que </w:t>
      </w:r>
      <w:proofErr w:type="spellStart"/>
      <w:r w:rsidRPr="00863849">
        <w:rPr>
          <w:rFonts w:ascii="Palatino Linotype" w:hAnsi="Palatino Linotype" w:cs="Tahoma"/>
          <w:b/>
          <w:i/>
          <w:szCs w:val="22"/>
        </w:rPr>
        <w:t>de</w:t>
      </w:r>
      <w:proofErr w:type="spellEnd"/>
      <w:r w:rsidRPr="00863849">
        <w:rPr>
          <w:rFonts w:ascii="Palatino Linotype" w:hAnsi="Palatino Linotype" w:cs="Tahoma"/>
          <w:b/>
          <w:i/>
          <w:szCs w:val="22"/>
        </w:rPr>
        <w:t xml:space="preserve"> están contestando después de los 15 días hábiles Requiero las solicitudes y contestación del sistema </w:t>
      </w:r>
      <w:proofErr w:type="spellStart"/>
      <w:r w:rsidRPr="00863849">
        <w:rPr>
          <w:rFonts w:ascii="Palatino Linotype" w:hAnsi="Palatino Linotype" w:cs="Tahoma"/>
          <w:b/>
          <w:i/>
          <w:szCs w:val="22"/>
        </w:rPr>
        <w:t>saimex</w:t>
      </w:r>
      <w:proofErr w:type="spellEnd"/>
      <w:r w:rsidRPr="00863849">
        <w:rPr>
          <w:rFonts w:ascii="Palatino Linotype" w:hAnsi="Palatino Linotype" w:cs="Tahoma"/>
          <w:b/>
          <w:i/>
          <w:szCs w:val="22"/>
        </w:rPr>
        <w:t xml:space="preserve"> año 2024 así como todas las actas de comité.</w:t>
      </w:r>
    </w:p>
    <w:p w14:paraId="7E25D977" w14:textId="77777777" w:rsidR="003E392B" w:rsidRPr="00863849" w:rsidRDefault="003E392B" w:rsidP="003E392B">
      <w:pPr>
        <w:autoSpaceDE w:val="0"/>
        <w:autoSpaceDN w:val="0"/>
        <w:adjustRightInd w:val="0"/>
        <w:spacing w:line="360" w:lineRule="auto"/>
        <w:ind w:left="567" w:right="539"/>
        <w:contextualSpacing/>
        <w:jc w:val="both"/>
        <w:rPr>
          <w:rFonts w:ascii="Palatino Linotype" w:hAnsi="Palatino Linotype" w:cs="Tahoma"/>
          <w:b/>
          <w:i/>
          <w:szCs w:val="22"/>
        </w:rPr>
      </w:pPr>
    </w:p>
    <w:p w14:paraId="0D14A1F8" w14:textId="77777777" w:rsidR="003E392B" w:rsidRPr="00863849" w:rsidRDefault="003E392B" w:rsidP="003E392B">
      <w:pPr>
        <w:autoSpaceDE w:val="0"/>
        <w:autoSpaceDN w:val="0"/>
        <w:adjustRightInd w:val="0"/>
        <w:spacing w:line="360" w:lineRule="auto"/>
        <w:ind w:left="567" w:right="539"/>
        <w:contextualSpacing/>
        <w:jc w:val="both"/>
        <w:rPr>
          <w:rFonts w:ascii="Palatino Linotype" w:hAnsi="Palatino Linotype" w:cs="Tahoma"/>
          <w:b/>
          <w:i/>
          <w:szCs w:val="22"/>
        </w:rPr>
      </w:pPr>
      <w:r w:rsidRPr="00863849">
        <w:rPr>
          <w:rFonts w:ascii="Palatino Linotype" w:hAnsi="Palatino Linotype" w:cs="Tahoma"/>
          <w:b/>
          <w:i/>
          <w:szCs w:val="22"/>
        </w:rPr>
        <w:t>En respecto me permito informar que las solicitudes se entregan en los plazos que establece en el artículo 163 de la ley de transparencia y acceso a la información pública del estado de México y municipios.</w:t>
      </w:r>
    </w:p>
    <w:p w14:paraId="6B9664C2" w14:textId="77777777" w:rsidR="003E392B" w:rsidRPr="00863849" w:rsidRDefault="003E392B" w:rsidP="003E392B">
      <w:pPr>
        <w:autoSpaceDE w:val="0"/>
        <w:autoSpaceDN w:val="0"/>
        <w:adjustRightInd w:val="0"/>
        <w:spacing w:line="360" w:lineRule="auto"/>
        <w:ind w:left="567" w:right="539"/>
        <w:contextualSpacing/>
        <w:jc w:val="both"/>
        <w:rPr>
          <w:rFonts w:ascii="Palatino Linotype" w:hAnsi="Palatino Linotype" w:cs="Tahoma"/>
          <w:b/>
          <w:i/>
          <w:szCs w:val="22"/>
        </w:rPr>
      </w:pPr>
      <w:r w:rsidRPr="00863849">
        <w:rPr>
          <w:rFonts w:ascii="Palatino Linotype" w:hAnsi="Palatino Linotype" w:cs="Tahoma"/>
          <w:b/>
          <w:i/>
          <w:szCs w:val="22"/>
        </w:rPr>
        <w:t>…”</w:t>
      </w:r>
    </w:p>
    <w:p w14:paraId="03A45320" w14:textId="77777777" w:rsidR="003E392B" w:rsidRPr="00863849" w:rsidRDefault="003E392B" w:rsidP="003E392B">
      <w:pPr>
        <w:autoSpaceDE w:val="0"/>
        <w:autoSpaceDN w:val="0"/>
        <w:adjustRightInd w:val="0"/>
        <w:spacing w:line="360" w:lineRule="auto"/>
        <w:ind w:right="539"/>
        <w:contextualSpacing/>
        <w:jc w:val="both"/>
        <w:rPr>
          <w:rFonts w:ascii="Palatino Linotype" w:hAnsi="Palatino Linotype" w:cs="Tahoma"/>
          <w:b/>
          <w:i/>
          <w:szCs w:val="22"/>
        </w:rPr>
      </w:pPr>
    </w:p>
    <w:p w14:paraId="5215B4C9" w14:textId="77777777" w:rsidR="003E392B" w:rsidRPr="00863849" w:rsidRDefault="003E392B" w:rsidP="009B2B5E">
      <w:pPr>
        <w:pStyle w:val="Prrafodelista"/>
        <w:numPr>
          <w:ilvl w:val="0"/>
          <w:numId w:val="44"/>
        </w:numPr>
        <w:autoSpaceDE w:val="0"/>
        <w:autoSpaceDN w:val="0"/>
        <w:adjustRightInd w:val="0"/>
        <w:spacing w:line="360" w:lineRule="auto"/>
        <w:ind w:right="539"/>
        <w:jc w:val="both"/>
        <w:rPr>
          <w:rFonts w:ascii="Palatino Linotype" w:hAnsi="Palatino Linotype" w:cs="Tahoma"/>
          <w:szCs w:val="22"/>
        </w:rPr>
      </w:pPr>
      <w:r w:rsidRPr="00863849">
        <w:rPr>
          <w:rFonts w:ascii="Palatino Linotype" w:hAnsi="Palatino Linotype" w:cs="Tahoma"/>
          <w:szCs w:val="22"/>
        </w:rPr>
        <w:t>Se encuentran adjuntos los siguientes documentos:</w:t>
      </w:r>
    </w:p>
    <w:p w14:paraId="25C56BC5" w14:textId="77777777" w:rsidR="00280113" w:rsidRPr="00863849" w:rsidRDefault="00280113"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Acta de la cuarta sesión del Comité de Transparencia</w:t>
      </w:r>
    </w:p>
    <w:p w14:paraId="21C43BDC" w14:textId="77777777" w:rsidR="003E392B" w:rsidRPr="00863849" w:rsidRDefault="00280113"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Sesión Ordinaria de Cabildo número 01</w:t>
      </w:r>
    </w:p>
    <w:p w14:paraId="003931DB" w14:textId="77777777"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Sesión Ordinaria de Cabildo número 02</w:t>
      </w:r>
    </w:p>
    <w:p w14:paraId="2D3A4440" w14:textId="77777777"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Sesión Extraordinaria de Cabildo número 01</w:t>
      </w:r>
    </w:p>
    <w:p w14:paraId="2F590CBD" w14:textId="77777777"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Sesión Extraordinaria de Cabildo número 02</w:t>
      </w:r>
    </w:p>
    <w:p w14:paraId="064A8D73" w14:textId="59E3704F"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Car</w:t>
      </w:r>
      <w:r w:rsidR="001E0A3A" w:rsidRPr="00863849">
        <w:rPr>
          <w:rFonts w:ascii="Palatino Linotype" w:hAnsi="Palatino Linotype" w:cs="Tahoma"/>
          <w:szCs w:val="22"/>
        </w:rPr>
        <w:t>á</w:t>
      </w:r>
      <w:r w:rsidRPr="00863849">
        <w:rPr>
          <w:rFonts w:ascii="Palatino Linotype" w:hAnsi="Palatino Linotype" w:cs="Tahoma"/>
          <w:szCs w:val="22"/>
        </w:rPr>
        <w:t>tulas de contrato de obra</w:t>
      </w:r>
    </w:p>
    <w:p w14:paraId="75211FA2" w14:textId="77777777"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lastRenderedPageBreak/>
        <w:t>Contratos de obra pública.</w:t>
      </w:r>
    </w:p>
    <w:p w14:paraId="12C78629" w14:textId="77777777"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Acta constitutiva del Comité Ciudadano de Control y Vigilancia en obra pública.</w:t>
      </w:r>
    </w:p>
    <w:p w14:paraId="0B729390" w14:textId="77777777" w:rsidR="009B2B5E" w:rsidRPr="00863849" w:rsidRDefault="009B2B5E" w:rsidP="008021B0">
      <w:pPr>
        <w:pStyle w:val="Prrafodelista"/>
        <w:numPr>
          <w:ilvl w:val="0"/>
          <w:numId w:val="45"/>
        </w:numPr>
        <w:autoSpaceDE w:val="0"/>
        <w:autoSpaceDN w:val="0"/>
        <w:adjustRightInd w:val="0"/>
        <w:spacing w:line="360" w:lineRule="auto"/>
        <w:ind w:left="993" w:right="-28"/>
        <w:jc w:val="both"/>
        <w:rPr>
          <w:rFonts w:ascii="Palatino Linotype" w:hAnsi="Palatino Linotype" w:cs="Tahoma"/>
          <w:szCs w:val="22"/>
        </w:rPr>
      </w:pPr>
      <w:r w:rsidRPr="00863849">
        <w:rPr>
          <w:rFonts w:ascii="Palatino Linotype" w:hAnsi="Palatino Linotype" w:cs="Tahoma"/>
          <w:szCs w:val="22"/>
        </w:rPr>
        <w:t>Facturas</w:t>
      </w:r>
    </w:p>
    <w:p w14:paraId="4593A56C" w14:textId="77777777" w:rsidR="009B2B5E" w:rsidRPr="00863849" w:rsidRDefault="009B2B5E" w:rsidP="009B2B5E">
      <w:pPr>
        <w:autoSpaceDE w:val="0"/>
        <w:autoSpaceDN w:val="0"/>
        <w:adjustRightInd w:val="0"/>
        <w:spacing w:line="360" w:lineRule="auto"/>
        <w:ind w:right="539"/>
        <w:contextualSpacing/>
        <w:jc w:val="both"/>
        <w:rPr>
          <w:rFonts w:ascii="Palatino Linotype" w:hAnsi="Palatino Linotype" w:cs="Tahoma"/>
          <w:sz w:val="22"/>
          <w:szCs w:val="22"/>
        </w:rPr>
      </w:pPr>
    </w:p>
    <w:p w14:paraId="4C3DFD38" w14:textId="77777777" w:rsidR="001A412B" w:rsidRPr="00863849" w:rsidRDefault="007812D1" w:rsidP="00342378">
      <w:pPr>
        <w:pStyle w:val="Ttulo2"/>
        <w:rPr>
          <w:rFonts w:ascii="Palatino Linotype" w:hAnsi="Palatino Linotype" w:cs="Tahoma"/>
          <w:b/>
          <w:color w:val="auto"/>
          <w:sz w:val="22"/>
          <w:szCs w:val="22"/>
        </w:rPr>
      </w:pPr>
      <w:bookmarkStart w:id="5" w:name="_Toc195106199"/>
      <w:bookmarkEnd w:id="0"/>
      <w:r w:rsidRPr="00863849">
        <w:rPr>
          <w:rFonts w:ascii="Palatino Linotype" w:hAnsi="Palatino Linotype" w:cs="Tahoma"/>
          <w:b/>
          <w:color w:val="auto"/>
          <w:sz w:val="22"/>
          <w:szCs w:val="22"/>
        </w:rPr>
        <w:t>I</w:t>
      </w:r>
      <w:r w:rsidR="00BF4B55" w:rsidRPr="00863849">
        <w:rPr>
          <w:rFonts w:ascii="Palatino Linotype" w:hAnsi="Palatino Linotype" w:cs="Tahoma"/>
          <w:b/>
          <w:color w:val="auto"/>
          <w:sz w:val="22"/>
          <w:szCs w:val="22"/>
        </w:rPr>
        <w:t>II</w:t>
      </w:r>
      <w:r w:rsidR="009A7587" w:rsidRPr="00863849">
        <w:rPr>
          <w:rFonts w:ascii="Palatino Linotype" w:hAnsi="Palatino Linotype" w:cs="Tahoma"/>
          <w:b/>
          <w:color w:val="auto"/>
          <w:sz w:val="22"/>
          <w:szCs w:val="22"/>
        </w:rPr>
        <w:t>. Interposición del Recurso de Revisión</w:t>
      </w:r>
      <w:bookmarkEnd w:id="5"/>
    </w:p>
    <w:p w14:paraId="01283726" w14:textId="77777777" w:rsidR="00F87649" w:rsidRPr="00863849"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7ED84C32" w14:textId="77777777" w:rsidR="009A7587" w:rsidRPr="00863849" w:rsidRDefault="009A7587" w:rsidP="00FF426B">
      <w:pPr>
        <w:tabs>
          <w:tab w:val="left" w:pos="3122"/>
        </w:tabs>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t>Con fecha</w:t>
      </w:r>
      <w:r w:rsidR="00E13C8C" w:rsidRPr="00863849">
        <w:rPr>
          <w:rFonts w:ascii="Palatino Linotype" w:hAnsi="Palatino Linotype" w:cs="Tahoma"/>
          <w:sz w:val="22"/>
          <w:szCs w:val="22"/>
        </w:rPr>
        <w:t xml:space="preserve"> </w:t>
      </w:r>
      <w:r w:rsidR="008021B0" w:rsidRPr="00863849">
        <w:rPr>
          <w:rFonts w:ascii="Palatino Linotype" w:hAnsi="Palatino Linotype" w:cs="Tahoma"/>
          <w:sz w:val="22"/>
          <w:szCs w:val="22"/>
        </w:rPr>
        <w:t xml:space="preserve">veintiséis </w:t>
      </w:r>
      <w:r w:rsidR="004D2877" w:rsidRPr="00863849">
        <w:rPr>
          <w:rFonts w:ascii="Palatino Linotype" w:hAnsi="Palatino Linotype" w:cs="Tahoma"/>
          <w:sz w:val="22"/>
          <w:szCs w:val="22"/>
        </w:rPr>
        <w:t xml:space="preserve">de </w:t>
      </w:r>
      <w:r w:rsidR="008021B0" w:rsidRPr="00863849">
        <w:rPr>
          <w:rFonts w:ascii="Palatino Linotype" w:hAnsi="Palatino Linotype" w:cs="Tahoma"/>
          <w:sz w:val="22"/>
          <w:szCs w:val="22"/>
        </w:rPr>
        <w:t xml:space="preserve">febrero </w:t>
      </w:r>
      <w:r w:rsidR="00B267E1" w:rsidRPr="00863849">
        <w:rPr>
          <w:rFonts w:ascii="Palatino Linotype" w:hAnsi="Palatino Linotype" w:cs="Tahoma"/>
          <w:sz w:val="22"/>
          <w:szCs w:val="22"/>
        </w:rPr>
        <w:t>de dos mil veinti</w:t>
      </w:r>
      <w:r w:rsidR="00F93A36" w:rsidRPr="00863849">
        <w:rPr>
          <w:rFonts w:ascii="Palatino Linotype" w:hAnsi="Palatino Linotype" w:cs="Tahoma"/>
          <w:sz w:val="22"/>
          <w:szCs w:val="22"/>
        </w:rPr>
        <w:t>c</w:t>
      </w:r>
      <w:r w:rsidR="00BF4B55" w:rsidRPr="00863849">
        <w:rPr>
          <w:rFonts w:ascii="Palatino Linotype" w:hAnsi="Palatino Linotype" w:cs="Tahoma"/>
          <w:sz w:val="22"/>
          <w:szCs w:val="22"/>
        </w:rPr>
        <w:t>inco</w:t>
      </w:r>
      <w:r w:rsidRPr="00863849">
        <w:rPr>
          <w:rFonts w:ascii="Palatino Linotype" w:hAnsi="Palatino Linotype" w:cs="Tahoma"/>
          <w:sz w:val="22"/>
          <w:szCs w:val="22"/>
        </w:rPr>
        <w:t xml:space="preserve">, a través del </w:t>
      </w:r>
      <w:r w:rsidR="00BB1F81" w:rsidRPr="00863849">
        <w:rPr>
          <w:rFonts w:ascii="Palatino Linotype" w:hAnsi="Palatino Linotype" w:cs="Tahoma"/>
          <w:sz w:val="22"/>
          <w:szCs w:val="22"/>
          <w:lang w:val="es-ES"/>
        </w:rPr>
        <w:t>SAIMEX</w:t>
      </w:r>
      <w:r w:rsidR="00A048C7" w:rsidRPr="00863849">
        <w:rPr>
          <w:rFonts w:ascii="Palatino Linotype" w:hAnsi="Palatino Linotype" w:cs="Tahoma"/>
          <w:sz w:val="22"/>
          <w:szCs w:val="22"/>
        </w:rPr>
        <w:t>, se interpus</w:t>
      </w:r>
      <w:r w:rsidR="003C3E71" w:rsidRPr="00863849">
        <w:rPr>
          <w:rFonts w:ascii="Palatino Linotype" w:hAnsi="Palatino Linotype" w:cs="Tahoma"/>
          <w:sz w:val="22"/>
          <w:szCs w:val="22"/>
        </w:rPr>
        <w:t>o</w:t>
      </w:r>
      <w:r w:rsidR="00A048C7" w:rsidRPr="00863849">
        <w:rPr>
          <w:rFonts w:ascii="Palatino Linotype" w:hAnsi="Palatino Linotype" w:cs="Tahoma"/>
          <w:sz w:val="22"/>
          <w:szCs w:val="22"/>
        </w:rPr>
        <w:t xml:space="preserve"> </w:t>
      </w:r>
      <w:r w:rsidR="003C3E71" w:rsidRPr="00863849">
        <w:rPr>
          <w:rFonts w:ascii="Palatino Linotype" w:hAnsi="Palatino Linotype" w:cs="Tahoma"/>
          <w:sz w:val="22"/>
          <w:szCs w:val="22"/>
        </w:rPr>
        <w:t>el</w:t>
      </w:r>
      <w:r w:rsidRPr="00863849">
        <w:rPr>
          <w:rFonts w:ascii="Palatino Linotype" w:hAnsi="Palatino Linotype" w:cs="Tahoma"/>
          <w:sz w:val="22"/>
          <w:szCs w:val="22"/>
        </w:rPr>
        <w:t xml:space="preserve"> presente Recurso de Revisión por</w:t>
      </w:r>
      <w:r w:rsidR="008E6658" w:rsidRPr="00863849">
        <w:rPr>
          <w:rFonts w:ascii="Palatino Linotype" w:hAnsi="Palatino Linotype" w:cs="Tahoma"/>
          <w:sz w:val="22"/>
          <w:szCs w:val="22"/>
        </w:rPr>
        <w:t xml:space="preserve"> </w:t>
      </w:r>
      <w:r w:rsidR="0035716C" w:rsidRPr="00863849">
        <w:rPr>
          <w:rFonts w:ascii="Palatino Linotype" w:hAnsi="Palatino Linotype" w:cs="Tahoma"/>
          <w:sz w:val="22"/>
          <w:szCs w:val="22"/>
        </w:rPr>
        <w:t xml:space="preserve">el </w:t>
      </w:r>
      <w:r w:rsidRPr="00863849">
        <w:rPr>
          <w:rFonts w:ascii="Palatino Linotype" w:hAnsi="Palatino Linotype" w:cs="Tahoma"/>
          <w:sz w:val="22"/>
          <w:szCs w:val="22"/>
        </w:rPr>
        <w:t xml:space="preserve">Recurrente, en contra de </w:t>
      </w:r>
      <w:r w:rsidR="00655265" w:rsidRPr="00863849">
        <w:rPr>
          <w:rFonts w:ascii="Palatino Linotype" w:hAnsi="Palatino Linotype" w:cs="Tahoma"/>
          <w:sz w:val="22"/>
          <w:szCs w:val="22"/>
        </w:rPr>
        <w:t>la respuesta emitida</w:t>
      </w:r>
      <w:r w:rsidRPr="00863849">
        <w:rPr>
          <w:rFonts w:ascii="Palatino Linotype" w:hAnsi="Palatino Linotype" w:cs="Tahoma"/>
          <w:sz w:val="22"/>
          <w:szCs w:val="22"/>
        </w:rPr>
        <w:t xml:space="preserve"> por el Sujeto Obligado a </w:t>
      </w:r>
      <w:r w:rsidR="00655265" w:rsidRPr="00863849">
        <w:rPr>
          <w:rFonts w:ascii="Palatino Linotype" w:hAnsi="Palatino Linotype" w:cs="Tahoma"/>
          <w:sz w:val="22"/>
          <w:szCs w:val="22"/>
        </w:rPr>
        <w:t>la solicitud</w:t>
      </w:r>
      <w:r w:rsidRPr="00863849">
        <w:rPr>
          <w:rFonts w:ascii="Palatino Linotype" w:hAnsi="Palatino Linotype" w:cs="Tahoma"/>
          <w:sz w:val="22"/>
          <w:szCs w:val="22"/>
        </w:rPr>
        <w:t xml:space="preserve"> de información, en los siguientes términos:</w:t>
      </w:r>
    </w:p>
    <w:p w14:paraId="4AF01E7D" w14:textId="77777777" w:rsidR="00AB6595" w:rsidRPr="00863849" w:rsidRDefault="00AB6595" w:rsidP="00FF57AD">
      <w:pPr>
        <w:tabs>
          <w:tab w:val="left" w:pos="4995"/>
        </w:tabs>
        <w:spacing w:line="360" w:lineRule="auto"/>
        <w:contextualSpacing/>
        <w:jc w:val="both"/>
        <w:rPr>
          <w:rFonts w:ascii="Palatino Linotype" w:hAnsi="Palatino Linotype" w:cs="Tahoma"/>
          <w:sz w:val="22"/>
          <w:szCs w:val="22"/>
        </w:rPr>
      </w:pPr>
    </w:p>
    <w:p w14:paraId="78CE7E3E" w14:textId="77777777" w:rsidR="00D5699B" w:rsidRPr="00863849" w:rsidRDefault="00D5699B" w:rsidP="00FF426B">
      <w:pPr>
        <w:spacing w:line="360" w:lineRule="auto"/>
        <w:ind w:left="567" w:right="539"/>
        <w:contextualSpacing/>
        <w:jc w:val="both"/>
        <w:rPr>
          <w:rFonts w:ascii="Palatino Linotype" w:hAnsi="Palatino Linotype" w:cs="Tahoma"/>
          <w:b/>
          <w:bCs/>
          <w:szCs w:val="22"/>
        </w:rPr>
      </w:pPr>
      <w:r w:rsidRPr="00863849">
        <w:rPr>
          <w:rFonts w:ascii="Palatino Linotype" w:hAnsi="Palatino Linotype" w:cs="Tahoma"/>
          <w:b/>
          <w:bCs/>
          <w:szCs w:val="22"/>
        </w:rPr>
        <w:t>ACTO IMPUGNADO</w:t>
      </w:r>
    </w:p>
    <w:p w14:paraId="24CE12C0" w14:textId="77777777" w:rsidR="003D1770" w:rsidRPr="00863849" w:rsidRDefault="007E4927" w:rsidP="00FF426B">
      <w:pPr>
        <w:spacing w:line="360" w:lineRule="auto"/>
        <w:ind w:left="567" w:right="539"/>
        <w:contextualSpacing/>
        <w:jc w:val="both"/>
        <w:rPr>
          <w:rFonts w:ascii="Palatino Linotype" w:hAnsi="Palatino Linotype" w:cs="Tahoma"/>
          <w:bCs/>
          <w:szCs w:val="22"/>
        </w:rPr>
      </w:pPr>
      <w:r w:rsidRPr="00863849">
        <w:rPr>
          <w:rFonts w:ascii="Palatino Linotype" w:hAnsi="Palatino Linotype" w:cs="Tahoma"/>
          <w:bCs/>
          <w:i/>
          <w:szCs w:val="22"/>
        </w:rPr>
        <w:t>“</w:t>
      </w:r>
      <w:r w:rsidR="008021B0" w:rsidRPr="00863849">
        <w:rPr>
          <w:rFonts w:ascii="Palatino Linotype" w:hAnsi="Palatino Linotype" w:cs="Tahoma"/>
          <w:bCs/>
          <w:i/>
          <w:szCs w:val="22"/>
        </w:rPr>
        <w:t xml:space="preserve">Falto contestación de las solicitudes del año 2024 del sistema </w:t>
      </w:r>
      <w:proofErr w:type="spellStart"/>
      <w:r w:rsidR="008021B0" w:rsidRPr="00863849">
        <w:rPr>
          <w:rFonts w:ascii="Palatino Linotype" w:hAnsi="Palatino Linotype" w:cs="Tahoma"/>
          <w:bCs/>
          <w:i/>
          <w:szCs w:val="22"/>
        </w:rPr>
        <w:t>saimex</w:t>
      </w:r>
      <w:proofErr w:type="spellEnd"/>
      <w:r w:rsidR="008021B0" w:rsidRPr="00863849">
        <w:rPr>
          <w:rFonts w:ascii="Palatino Linotype" w:hAnsi="Palatino Linotype" w:cs="Tahoma"/>
          <w:bCs/>
          <w:i/>
          <w:szCs w:val="22"/>
        </w:rPr>
        <w:t xml:space="preserve"> y no se explica porque se contestan después de 15 días </w:t>
      </w:r>
      <w:proofErr w:type="spellStart"/>
      <w:r w:rsidR="008021B0" w:rsidRPr="00863849">
        <w:rPr>
          <w:rFonts w:ascii="Palatino Linotype" w:hAnsi="Palatino Linotype" w:cs="Tahoma"/>
          <w:bCs/>
          <w:i/>
          <w:szCs w:val="22"/>
        </w:rPr>
        <w:t>habiles</w:t>
      </w:r>
      <w:proofErr w:type="spellEnd"/>
      <w:r w:rsidR="00E55401" w:rsidRPr="00863849">
        <w:rPr>
          <w:rFonts w:ascii="Palatino Linotype" w:hAnsi="Palatino Linotype" w:cs="Tahoma"/>
          <w:bCs/>
          <w:i/>
          <w:szCs w:val="22"/>
        </w:rPr>
        <w:t>"</w:t>
      </w:r>
    </w:p>
    <w:p w14:paraId="10B21DE7" w14:textId="77777777" w:rsidR="00CE2F19" w:rsidRPr="00863849" w:rsidRDefault="00CE2F19" w:rsidP="00CE2F19">
      <w:pPr>
        <w:spacing w:line="360" w:lineRule="auto"/>
        <w:ind w:left="567" w:right="539"/>
        <w:contextualSpacing/>
        <w:jc w:val="both"/>
        <w:rPr>
          <w:rFonts w:ascii="Palatino Linotype" w:hAnsi="Palatino Linotype" w:cs="Tahoma"/>
          <w:bCs/>
          <w:szCs w:val="22"/>
        </w:rPr>
      </w:pPr>
    </w:p>
    <w:p w14:paraId="1C31EBB4" w14:textId="77777777" w:rsidR="00CE2F19" w:rsidRPr="00863849" w:rsidRDefault="00CE2F19" w:rsidP="00CE2F19">
      <w:pPr>
        <w:spacing w:line="360" w:lineRule="auto"/>
        <w:ind w:left="567" w:right="539"/>
        <w:contextualSpacing/>
        <w:jc w:val="both"/>
        <w:rPr>
          <w:rFonts w:ascii="Palatino Linotype" w:hAnsi="Palatino Linotype" w:cs="Tahoma"/>
          <w:b/>
          <w:bCs/>
          <w:szCs w:val="22"/>
        </w:rPr>
      </w:pPr>
      <w:r w:rsidRPr="00863849">
        <w:rPr>
          <w:rFonts w:ascii="Palatino Linotype" w:hAnsi="Palatino Linotype" w:cs="Tahoma"/>
          <w:b/>
          <w:bCs/>
          <w:szCs w:val="22"/>
        </w:rPr>
        <w:t>RAZONES O MOTIVOS DE LA INCONFORMIDAD</w:t>
      </w:r>
    </w:p>
    <w:p w14:paraId="422C287D" w14:textId="77777777" w:rsidR="00CE2F19" w:rsidRPr="00863849" w:rsidRDefault="00CE2F19" w:rsidP="00CE2F19">
      <w:pPr>
        <w:spacing w:line="360" w:lineRule="auto"/>
        <w:ind w:left="567" w:right="539"/>
        <w:contextualSpacing/>
        <w:jc w:val="both"/>
        <w:rPr>
          <w:rFonts w:ascii="Palatino Linotype" w:hAnsi="Palatino Linotype" w:cs="Tahoma"/>
          <w:bCs/>
          <w:i/>
          <w:szCs w:val="24"/>
        </w:rPr>
      </w:pPr>
      <w:r w:rsidRPr="00863849">
        <w:rPr>
          <w:rFonts w:ascii="Palatino Linotype" w:hAnsi="Palatino Linotype" w:cs="Tahoma"/>
          <w:bCs/>
          <w:i/>
          <w:szCs w:val="24"/>
        </w:rPr>
        <w:t>“</w:t>
      </w:r>
      <w:bookmarkStart w:id="6" w:name="_Hlk181699048"/>
      <w:r w:rsidR="008021B0" w:rsidRPr="00863849">
        <w:rPr>
          <w:rFonts w:ascii="Palatino Linotype" w:hAnsi="Palatino Linotype" w:cs="Tahoma"/>
          <w:bCs/>
          <w:i/>
          <w:szCs w:val="24"/>
        </w:rPr>
        <w:t xml:space="preserve">Falto contestación de las solicitudes del año 2024 del sistema </w:t>
      </w:r>
      <w:proofErr w:type="spellStart"/>
      <w:r w:rsidR="008021B0" w:rsidRPr="00863849">
        <w:rPr>
          <w:rFonts w:ascii="Palatino Linotype" w:hAnsi="Palatino Linotype" w:cs="Tahoma"/>
          <w:bCs/>
          <w:i/>
          <w:szCs w:val="24"/>
        </w:rPr>
        <w:t>saimex</w:t>
      </w:r>
      <w:proofErr w:type="spellEnd"/>
      <w:r w:rsidR="008021B0" w:rsidRPr="00863849">
        <w:rPr>
          <w:rFonts w:ascii="Palatino Linotype" w:hAnsi="Palatino Linotype" w:cs="Tahoma"/>
          <w:bCs/>
          <w:i/>
          <w:szCs w:val="24"/>
        </w:rPr>
        <w:t xml:space="preserve"> y no se explica porque se contestan después de 15 días </w:t>
      </w:r>
      <w:proofErr w:type="spellStart"/>
      <w:r w:rsidR="008021B0" w:rsidRPr="00863849">
        <w:rPr>
          <w:rFonts w:ascii="Palatino Linotype" w:hAnsi="Palatino Linotype" w:cs="Tahoma"/>
          <w:bCs/>
          <w:i/>
          <w:szCs w:val="24"/>
        </w:rPr>
        <w:t>habiles</w:t>
      </w:r>
      <w:proofErr w:type="spellEnd"/>
      <w:r w:rsidRPr="00863849">
        <w:rPr>
          <w:rFonts w:ascii="Palatino Linotype" w:hAnsi="Palatino Linotype" w:cs="Tahoma"/>
          <w:bCs/>
          <w:i/>
          <w:szCs w:val="24"/>
        </w:rPr>
        <w:t>”</w:t>
      </w:r>
      <w:r w:rsidR="007E3047" w:rsidRPr="00863849">
        <w:rPr>
          <w:rFonts w:ascii="Palatino Linotype" w:hAnsi="Palatino Linotype" w:cs="Tahoma"/>
          <w:bCs/>
          <w:i/>
          <w:szCs w:val="24"/>
        </w:rPr>
        <w:t xml:space="preserve"> </w:t>
      </w:r>
      <w:r w:rsidR="007E3047" w:rsidRPr="00863849">
        <w:rPr>
          <w:rFonts w:ascii="Palatino Linotype" w:hAnsi="Palatino Linotype" w:cs="Tahoma"/>
          <w:bCs/>
          <w:i/>
          <w:szCs w:val="22"/>
        </w:rPr>
        <w:t>(Sic)</w:t>
      </w:r>
      <w:r w:rsidR="00D63A43" w:rsidRPr="00863849">
        <w:rPr>
          <w:rFonts w:ascii="Palatino Linotype" w:hAnsi="Palatino Linotype" w:cs="Tahoma"/>
          <w:bCs/>
          <w:i/>
          <w:szCs w:val="22"/>
        </w:rPr>
        <w:t>.</w:t>
      </w:r>
    </w:p>
    <w:p w14:paraId="331A23EB" w14:textId="77777777" w:rsidR="00342378" w:rsidRPr="00863849" w:rsidRDefault="00342378" w:rsidP="00342378">
      <w:pPr>
        <w:spacing w:line="360" w:lineRule="auto"/>
        <w:ind w:right="539"/>
        <w:contextualSpacing/>
        <w:jc w:val="both"/>
        <w:rPr>
          <w:rFonts w:ascii="Palatino Linotype" w:hAnsi="Palatino Linotype" w:cs="Tahoma"/>
          <w:bCs/>
          <w:i/>
          <w:szCs w:val="24"/>
        </w:rPr>
      </w:pPr>
    </w:p>
    <w:p w14:paraId="0CE0C66A" w14:textId="77777777" w:rsidR="009A7587" w:rsidRPr="00863849" w:rsidRDefault="00BF4B55" w:rsidP="00342378">
      <w:pPr>
        <w:pStyle w:val="Ttulo2"/>
        <w:rPr>
          <w:rFonts w:ascii="Palatino Linotype" w:eastAsia="Batang" w:hAnsi="Palatino Linotype" w:cs="Tahoma"/>
          <w:b/>
          <w:bCs/>
          <w:color w:val="auto"/>
          <w:sz w:val="22"/>
          <w:szCs w:val="22"/>
        </w:rPr>
      </w:pPr>
      <w:bookmarkStart w:id="7" w:name="_Toc195106200"/>
      <w:bookmarkEnd w:id="6"/>
      <w:r w:rsidRPr="00863849">
        <w:rPr>
          <w:rStyle w:val="Ttulo2Car"/>
          <w:rFonts w:ascii="Palatino Linotype" w:hAnsi="Palatino Linotype"/>
          <w:b/>
          <w:color w:val="auto"/>
          <w:sz w:val="22"/>
          <w:szCs w:val="22"/>
        </w:rPr>
        <w:t>I</w:t>
      </w:r>
      <w:r w:rsidR="00FF1049" w:rsidRPr="00863849">
        <w:rPr>
          <w:rStyle w:val="Ttulo2Car"/>
          <w:rFonts w:ascii="Palatino Linotype" w:hAnsi="Palatino Linotype"/>
          <w:b/>
          <w:color w:val="auto"/>
          <w:sz w:val="22"/>
          <w:szCs w:val="22"/>
        </w:rPr>
        <w:t>V</w:t>
      </w:r>
      <w:r w:rsidR="009A7587" w:rsidRPr="00863849">
        <w:rPr>
          <w:rStyle w:val="Ttulo2Car"/>
          <w:rFonts w:ascii="Palatino Linotype" w:hAnsi="Palatino Linotype"/>
          <w:b/>
          <w:color w:val="auto"/>
          <w:sz w:val="22"/>
          <w:szCs w:val="22"/>
        </w:rPr>
        <w:t>. Trámite del Recurso de Revisión ante el Instituto</w:t>
      </w:r>
      <w:bookmarkEnd w:id="7"/>
    </w:p>
    <w:p w14:paraId="26289465" w14:textId="77777777" w:rsidR="007E4927" w:rsidRPr="00863849" w:rsidRDefault="007E4927" w:rsidP="00FF426B">
      <w:pPr>
        <w:spacing w:line="360" w:lineRule="auto"/>
        <w:contextualSpacing/>
        <w:jc w:val="both"/>
        <w:rPr>
          <w:rFonts w:ascii="Palatino Linotype" w:eastAsia="Batang" w:hAnsi="Palatino Linotype" w:cs="Tahoma"/>
          <w:b/>
          <w:bCs/>
          <w:sz w:val="22"/>
          <w:szCs w:val="22"/>
        </w:rPr>
      </w:pPr>
    </w:p>
    <w:p w14:paraId="7DD1AFE5" w14:textId="77777777" w:rsidR="00C950E3" w:rsidRPr="00863849" w:rsidRDefault="009A7587" w:rsidP="00FF426B">
      <w:pPr>
        <w:spacing w:line="360" w:lineRule="auto"/>
        <w:contextualSpacing/>
        <w:jc w:val="both"/>
        <w:rPr>
          <w:rFonts w:ascii="Palatino Linotype" w:eastAsia="Batang" w:hAnsi="Palatino Linotype" w:cs="Tahoma"/>
          <w:bCs/>
          <w:sz w:val="22"/>
          <w:szCs w:val="22"/>
        </w:rPr>
      </w:pPr>
      <w:bookmarkStart w:id="8" w:name="_Toc195106201"/>
      <w:r w:rsidRPr="00863849">
        <w:rPr>
          <w:rStyle w:val="Ttulo3Car"/>
          <w:rFonts w:ascii="Palatino Linotype" w:hAnsi="Palatino Linotype"/>
          <w:b/>
          <w:color w:val="auto"/>
          <w:sz w:val="22"/>
          <w:szCs w:val="22"/>
        </w:rPr>
        <w:t>a) Turno del Recurso de Revisión</w:t>
      </w:r>
      <w:r w:rsidRPr="00863849">
        <w:rPr>
          <w:rStyle w:val="Ttulo3Car"/>
          <w:rFonts w:ascii="Palatino Linotype" w:hAnsi="Palatino Linotype"/>
          <w:color w:val="auto"/>
          <w:sz w:val="22"/>
          <w:szCs w:val="22"/>
        </w:rPr>
        <w:t>.</w:t>
      </w:r>
      <w:bookmarkEnd w:id="8"/>
      <w:r w:rsidRPr="00863849">
        <w:rPr>
          <w:rFonts w:ascii="Palatino Linotype" w:eastAsia="Batang" w:hAnsi="Palatino Linotype" w:cs="Tahoma"/>
          <w:b/>
          <w:bCs/>
          <w:sz w:val="22"/>
          <w:szCs w:val="22"/>
        </w:rPr>
        <w:t xml:space="preserve"> </w:t>
      </w:r>
      <w:r w:rsidR="00A06844" w:rsidRPr="00863849">
        <w:rPr>
          <w:rFonts w:ascii="Palatino Linotype" w:eastAsia="Batang" w:hAnsi="Palatino Linotype" w:cs="Tahoma"/>
          <w:bCs/>
          <w:sz w:val="22"/>
          <w:szCs w:val="22"/>
        </w:rPr>
        <w:t xml:space="preserve">El </w:t>
      </w:r>
      <w:r w:rsidR="008021B0" w:rsidRPr="00863849">
        <w:rPr>
          <w:rFonts w:ascii="Palatino Linotype" w:hAnsi="Palatino Linotype" w:cs="Tahoma"/>
          <w:sz w:val="22"/>
          <w:szCs w:val="22"/>
        </w:rPr>
        <w:t xml:space="preserve">veintiséis de febrero </w:t>
      </w:r>
      <w:r w:rsidR="00BF4B55" w:rsidRPr="00863849">
        <w:rPr>
          <w:rFonts w:ascii="Palatino Linotype" w:hAnsi="Palatino Linotype" w:cs="Tahoma"/>
          <w:sz w:val="22"/>
          <w:szCs w:val="22"/>
        </w:rPr>
        <w:t>de dos mil veinticinco</w:t>
      </w:r>
      <w:r w:rsidR="00A06844" w:rsidRPr="00863849">
        <w:rPr>
          <w:rFonts w:ascii="Palatino Linotype" w:eastAsia="Batang" w:hAnsi="Palatino Linotype" w:cs="Tahoma"/>
          <w:bCs/>
          <w:sz w:val="22"/>
          <w:szCs w:val="22"/>
        </w:rPr>
        <w:t xml:space="preserve">, </w:t>
      </w:r>
      <w:r w:rsidR="00D5699B" w:rsidRPr="00863849">
        <w:rPr>
          <w:rFonts w:ascii="Palatino Linotype" w:eastAsia="Batang" w:hAnsi="Palatino Linotype" w:cs="Tahoma"/>
          <w:bCs/>
          <w:sz w:val="22"/>
          <w:szCs w:val="22"/>
        </w:rPr>
        <w:t xml:space="preserve">el </w:t>
      </w:r>
      <w:r w:rsidR="00BB1F81" w:rsidRPr="00863849">
        <w:rPr>
          <w:rFonts w:ascii="Palatino Linotype" w:eastAsia="Batang" w:hAnsi="Palatino Linotype" w:cs="Tahoma"/>
          <w:bCs/>
          <w:sz w:val="22"/>
          <w:szCs w:val="22"/>
        </w:rPr>
        <w:t>SAIMEX</w:t>
      </w:r>
      <w:r w:rsidR="00D5699B" w:rsidRPr="00863849">
        <w:rPr>
          <w:rFonts w:ascii="Palatino Linotype" w:eastAsia="Batang" w:hAnsi="Palatino Linotype" w:cs="Tahoma"/>
          <w:bCs/>
          <w:sz w:val="22"/>
          <w:szCs w:val="22"/>
        </w:rPr>
        <w:t xml:space="preserve">, asignó el número de expediente </w:t>
      </w:r>
      <w:r w:rsidR="008021B0" w:rsidRPr="00863849">
        <w:rPr>
          <w:rFonts w:ascii="Palatino Linotype" w:eastAsia="Batang" w:hAnsi="Palatino Linotype" w:cs="Tahoma"/>
          <w:b/>
          <w:bCs/>
          <w:sz w:val="22"/>
          <w:szCs w:val="22"/>
        </w:rPr>
        <w:t>02096</w:t>
      </w:r>
      <w:r w:rsidR="00D5699B" w:rsidRPr="00863849">
        <w:rPr>
          <w:rFonts w:ascii="Palatino Linotype" w:eastAsia="Batang" w:hAnsi="Palatino Linotype" w:cs="Tahoma"/>
          <w:b/>
          <w:bCs/>
          <w:sz w:val="22"/>
          <w:szCs w:val="22"/>
        </w:rPr>
        <w:t>/INFOEM/IP/RR/202</w:t>
      </w:r>
      <w:r w:rsidR="00BF4B55" w:rsidRPr="00863849">
        <w:rPr>
          <w:rFonts w:ascii="Palatino Linotype" w:eastAsia="Batang" w:hAnsi="Palatino Linotype" w:cs="Tahoma"/>
          <w:b/>
          <w:bCs/>
          <w:sz w:val="22"/>
          <w:szCs w:val="22"/>
        </w:rPr>
        <w:t>5</w:t>
      </w:r>
      <w:r w:rsidR="00D5699B" w:rsidRPr="00863849">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863849">
        <w:rPr>
          <w:rFonts w:ascii="Palatino Linotype" w:eastAsia="Batang" w:hAnsi="Palatino Linotype" w:cs="Tahoma"/>
          <w:b/>
          <w:bCs/>
          <w:sz w:val="22"/>
          <w:szCs w:val="22"/>
        </w:rPr>
        <w:t>Comisionado Ponente Luis Gustavo Parra Noriega</w:t>
      </w:r>
      <w:r w:rsidR="00D5699B" w:rsidRPr="00863849">
        <w:rPr>
          <w:rFonts w:ascii="Palatino Linotype" w:eastAsia="Batang" w:hAnsi="Palatino Linotype" w:cs="Tahoma"/>
          <w:bCs/>
          <w:sz w:val="22"/>
          <w:szCs w:val="22"/>
        </w:rPr>
        <w:t>, para los efectos del artículo 185, fracción I</w:t>
      </w:r>
      <w:r w:rsidR="00BB1F81" w:rsidRPr="00863849">
        <w:rPr>
          <w:rFonts w:ascii="Palatino Linotype" w:eastAsia="Batang" w:hAnsi="Palatino Linotype" w:cs="Tahoma"/>
          <w:bCs/>
          <w:sz w:val="22"/>
          <w:szCs w:val="22"/>
        </w:rPr>
        <w:t>,</w:t>
      </w:r>
      <w:r w:rsidR="00D5699B" w:rsidRPr="00863849">
        <w:rPr>
          <w:rFonts w:ascii="Palatino Linotype" w:eastAsia="Batang" w:hAnsi="Palatino Linotype" w:cs="Tahoma"/>
          <w:bCs/>
          <w:sz w:val="22"/>
          <w:szCs w:val="22"/>
        </w:rPr>
        <w:t xml:space="preserve"> de la Ley de Transparencia y Acceso a la Información Pública del Estado de México y Municipios.</w:t>
      </w:r>
    </w:p>
    <w:p w14:paraId="7055CFC9" w14:textId="77777777" w:rsidR="00D5699B" w:rsidRPr="00863849" w:rsidRDefault="00D5699B" w:rsidP="00FF426B">
      <w:pPr>
        <w:spacing w:line="360" w:lineRule="auto"/>
        <w:contextualSpacing/>
        <w:jc w:val="both"/>
        <w:rPr>
          <w:rFonts w:ascii="Palatino Linotype" w:eastAsia="Batang" w:hAnsi="Palatino Linotype" w:cs="Tahoma"/>
          <w:b/>
          <w:bCs/>
          <w:sz w:val="22"/>
          <w:szCs w:val="22"/>
        </w:rPr>
      </w:pPr>
    </w:p>
    <w:p w14:paraId="27114BEE" w14:textId="77777777" w:rsidR="00253937" w:rsidRPr="00863849" w:rsidRDefault="009A7587" w:rsidP="00FF426B">
      <w:pPr>
        <w:spacing w:line="360" w:lineRule="auto"/>
        <w:contextualSpacing/>
        <w:jc w:val="both"/>
        <w:rPr>
          <w:rFonts w:ascii="Palatino Linotype" w:hAnsi="Palatino Linotype" w:cs="Tahoma"/>
          <w:bCs/>
          <w:sz w:val="22"/>
          <w:szCs w:val="22"/>
          <w:lang w:val="es-ES_tradnl"/>
        </w:rPr>
      </w:pPr>
      <w:bookmarkStart w:id="9" w:name="_Toc195106202"/>
      <w:r w:rsidRPr="00863849">
        <w:rPr>
          <w:rStyle w:val="Ttulo3Car"/>
          <w:rFonts w:ascii="Palatino Linotype" w:hAnsi="Palatino Linotype"/>
          <w:b/>
          <w:color w:val="auto"/>
          <w:sz w:val="22"/>
          <w:szCs w:val="22"/>
        </w:rPr>
        <w:lastRenderedPageBreak/>
        <w:t>b) Admisión del Recurso de Revisión</w:t>
      </w:r>
      <w:r w:rsidRPr="00863849">
        <w:rPr>
          <w:rStyle w:val="Ttulo3Car"/>
          <w:rFonts w:ascii="Palatino Linotype" w:hAnsi="Palatino Linotype"/>
          <w:color w:val="auto"/>
          <w:sz w:val="22"/>
          <w:szCs w:val="22"/>
        </w:rPr>
        <w:t>.</w:t>
      </w:r>
      <w:bookmarkEnd w:id="9"/>
      <w:r w:rsidRPr="00863849">
        <w:rPr>
          <w:rFonts w:ascii="Palatino Linotype" w:eastAsia="Batang" w:hAnsi="Palatino Linotype" w:cs="Tahoma"/>
          <w:b/>
          <w:bCs/>
          <w:sz w:val="22"/>
          <w:szCs w:val="22"/>
          <w:lang w:val="es-ES_tradnl"/>
        </w:rPr>
        <w:t xml:space="preserve"> </w:t>
      </w:r>
      <w:r w:rsidRPr="00863849">
        <w:rPr>
          <w:rFonts w:ascii="Palatino Linotype" w:hAnsi="Palatino Linotype" w:cs="Tahoma"/>
          <w:bCs/>
          <w:sz w:val="22"/>
          <w:szCs w:val="22"/>
        </w:rPr>
        <w:t>El</w:t>
      </w:r>
      <w:r w:rsidR="00EB3A2C" w:rsidRPr="00863849">
        <w:rPr>
          <w:rFonts w:ascii="Palatino Linotype" w:hAnsi="Palatino Linotype" w:cs="Tahoma"/>
          <w:bCs/>
          <w:sz w:val="22"/>
          <w:szCs w:val="22"/>
        </w:rPr>
        <w:t xml:space="preserve"> </w:t>
      </w:r>
      <w:r w:rsidR="008021B0" w:rsidRPr="00863849">
        <w:rPr>
          <w:rFonts w:ascii="Palatino Linotype" w:hAnsi="Palatino Linotype" w:cs="Tahoma"/>
          <w:bCs/>
          <w:sz w:val="22"/>
          <w:szCs w:val="22"/>
        </w:rPr>
        <w:t>cuatro</w:t>
      </w:r>
      <w:r w:rsidR="004D2877" w:rsidRPr="00863849">
        <w:rPr>
          <w:rFonts w:ascii="Palatino Linotype" w:hAnsi="Palatino Linotype" w:cs="Tahoma"/>
          <w:bCs/>
          <w:sz w:val="22"/>
          <w:szCs w:val="22"/>
        </w:rPr>
        <w:t xml:space="preserve"> de marzo</w:t>
      </w:r>
      <w:r w:rsidR="00BF4B55" w:rsidRPr="00863849">
        <w:rPr>
          <w:rFonts w:ascii="Palatino Linotype" w:hAnsi="Palatino Linotype" w:cs="Tahoma"/>
          <w:bCs/>
          <w:sz w:val="22"/>
          <w:szCs w:val="22"/>
        </w:rPr>
        <w:t xml:space="preserve"> de dos mil veinticinco</w:t>
      </w:r>
      <w:r w:rsidRPr="00863849">
        <w:rPr>
          <w:rFonts w:ascii="Palatino Linotype" w:hAnsi="Palatino Linotype" w:cs="Tahoma"/>
          <w:bCs/>
          <w:sz w:val="22"/>
          <w:szCs w:val="22"/>
        </w:rPr>
        <w:t xml:space="preserve">, </w:t>
      </w:r>
      <w:r w:rsidR="001F787A" w:rsidRPr="00863849">
        <w:rPr>
          <w:rFonts w:ascii="Palatino Linotype" w:hAnsi="Palatino Linotype" w:cs="Tahoma"/>
          <w:bCs/>
          <w:sz w:val="22"/>
          <w:szCs w:val="22"/>
        </w:rPr>
        <w:t xml:space="preserve">se acordó la admisión del </w:t>
      </w:r>
      <w:r w:rsidR="001F787A" w:rsidRPr="00863849">
        <w:rPr>
          <w:rFonts w:ascii="Palatino Linotype" w:hAnsi="Palatino Linotype" w:cs="Tahoma"/>
          <w:bCs/>
          <w:sz w:val="22"/>
          <w:szCs w:val="22"/>
          <w:lang w:val="es-ES_tradnl"/>
        </w:rPr>
        <w:t xml:space="preserve">Recurso de Revisión interpuesto por el Recurrente en contra del </w:t>
      </w:r>
      <w:r w:rsidR="001F787A" w:rsidRPr="00863849">
        <w:rPr>
          <w:rFonts w:ascii="Palatino Linotype" w:hAnsi="Palatino Linotype" w:cs="Tahoma"/>
          <w:b/>
          <w:bCs/>
          <w:sz w:val="22"/>
          <w:szCs w:val="22"/>
          <w:lang w:val="es-ES_tradnl"/>
        </w:rPr>
        <w:t>Sujeto Obligado</w:t>
      </w:r>
      <w:r w:rsidR="001F787A" w:rsidRPr="00863849">
        <w:rPr>
          <w:rFonts w:ascii="Palatino Linotype" w:hAnsi="Palatino Linotype" w:cs="Tahoma"/>
          <w:bCs/>
          <w:sz w:val="22"/>
          <w:szCs w:val="22"/>
          <w:lang w:val="es-ES_tradnl"/>
        </w:rPr>
        <w:t>, en términos del artículo 185, fracciones I, II y IV</w:t>
      </w:r>
      <w:r w:rsidR="00BB1F81" w:rsidRPr="00863849">
        <w:rPr>
          <w:rFonts w:ascii="Palatino Linotype" w:hAnsi="Palatino Linotype" w:cs="Tahoma"/>
          <w:bCs/>
          <w:sz w:val="22"/>
          <w:szCs w:val="22"/>
          <w:lang w:val="es-ES_tradnl"/>
        </w:rPr>
        <w:t>,</w:t>
      </w:r>
      <w:r w:rsidR="001F787A" w:rsidRPr="00863849">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863849">
        <w:rPr>
          <w:rFonts w:ascii="Palatino Linotype" w:hAnsi="Palatino Linotype" w:cs="Tahoma"/>
          <w:bCs/>
          <w:sz w:val="22"/>
          <w:szCs w:val="22"/>
          <w:lang w:val="es-ES_tradnl"/>
        </w:rPr>
        <w:t>o a las partes el mismo día</w:t>
      </w:r>
      <w:r w:rsidR="001F787A" w:rsidRPr="00863849">
        <w:rPr>
          <w:rFonts w:ascii="Palatino Linotype" w:hAnsi="Palatino Linotype" w:cs="Tahoma"/>
          <w:bCs/>
          <w:sz w:val="22"/>
          <w:szCs w:val="22"/>
          <w:lang w:val="es-ES_tradnl"/>
        </w:rPr>
        <w:t xml:space="preserve"> a través del </w:t>
      </w:r>
      <w:r w:rsidR="00BB1F81" w:rsidRPr="00863849">
        <w:rPr>
          <w:rFonts w:ascii="Palatino Linotype" w:hAnsi="Palatino Linotype" w:cs="Tahoma"/>
          <w:bCs/>
          <w:sz w:val="22"/>
          <w:szCs w:val="22"/>
          <w:lang w:val="es-ES_tradnl"/>
        </w:rPr>
        <w:t>SAIMEX</w:t>
      </w:r>
      <w:r w:rsidR="001F787A" w:rsidRPr="00863849">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D9AB151" w14:textId="77777777" w:rsidR="00253937" w:rsidRPr="00863849" w:rsidRDefault="00253937" w:rsidP="00FF426B">
      <w:pPr>
        <w:spacing w:line="360" w:lineRule="auto"/>
        <w:contextualSpacing/>
        <w:jc w:val="both"/>
        <w:rPr>
          <w:rFonts w:ascii="Palatino Linotype" w:hAnsi="Palatino Linotype" w:cs="Tahoma"/>
          <w:bCs/>
          <w:sz w:val="22"/>
          <w:szCs w:val="22"/>
          <w:lang w:val="es-ES_tradnl"/>
        </w:rPr>
      </w:pPr>
    </w:p>
    <w:p w14:paraId="129151B0" w14:textId="77777777" w:rsidR="00007985" w:rsidRPr="00863849" w:rsidRDefault="00007985" w:rsidP="008021B0">
      <w:pPr>
        <w:spacing w:line="360" w:lineRule="auto"/>
        <w:jc w:val="both"/>
        <w:rPr>
          <w:rFonts w:ascii="Palatino Linotype" w:hAnsi="Palatino Linotype" w:cs="Tahoma"/>
          <w:sz w:val="22"/>
          <w:szCs w:val="22"/>
        </w:rPr>
      </w:pPr>
      <w:bookmarkStart w:id="10" w:name="_Toc190261913"/>
      <w:bookmarkStart w:id="11" w:name="_Toc195106203"/>
      <w:r w:rsidRPr="00863849">
        <w:rPr>
          <w:rStyle w:val="Ttulo3Car"/>
          <w:rFonts w:ascii="Palatino Linotype" w:hAnsi="Palatino Linotype"/>
          <w:b/>
          <w:color w:val="auto"/>
          <w:sz w:val="22"/>
          <w:szCs w:val="22"/>
        </w:rPr>
        <w:t>c) Informe Justificado.</w:t>
      </w:r>
      <w:bookmarkEnd w:id="10"/>
      <w:bookmarkEnd w:id="11"/>
      <w:r w:rsidRPr="00863849">
        <w:rPr>
          <w:rFonts w:ascii="Palatino Linotype" w:eastAsia="Batang" w:hAnsi="Palatino Linotype" w:cs="Tahoma"/>
          <w:b/>
          <w:bCs/>
          <w:sz w:val="22"/>
          <w:szCs w:val="22"/>
          <w:lang w:val="es-ES_tradnl"/>
        </w:rPr>
        <w:t xml:space="preserve"> </w:t>
      </w:r>
      <w:r w:rsidRPr="00863849">
        <w:rPr>
          <w:rFonts w:ascii="Palatino Linotype" w:eastAsia="Batang" w:hAnsi="Palatino Linotype" w:cs="Tahoma"/>
          <w:bCs/>
          <w:sz w:val="22"/>
          <w:szCs w:val="22"/>
          <w:lang w:val="es-ES_tradnl"/>
        </w:rPr>
        <w:t xml:space="preserve">El </w:t>
      </w:r>
      <w:r w:rsidR="008021B0" w:rsidRPr="00863849">
        <w:rPr>
          <w:rFonts w:ascii="Palatino Linotype" w:eastAsia="Batang" w:hAnsi="Palatino Linotype" w:cs="Tahoma"/>
          <w:bCs/>
          <w:sz w:val="22"/>
          <w:szCs w:val="22"/>
          <w:lang w:val="es-ES_tradnl"/>
        </w:rPr>
        <w:t xml:space="preserve">Sujeto Obligado fue omiso en realizar manifestaciones. </w:t>
      </w:r>
    </w:p>
    <w:p w14:paraId="6BF77792" w14:textId="77777777" w:rsidR="00EA2594" w:rsidRPr="00863849" w:rsidRDefault="00EA2594" w:rsidP="00EA2594">
      <w:pPr>
        <w:spacing w:line="360" w:lineRule="auto"/>
        <w:jc w:val="both"/>
        <w:rPr>
          <w:rFonts w:ascii="Palatino Linotype" w:hAnsi="Palatino Linotype" w:cs="Tahoma"/>
          <w:b/>
          <w:sz w:val="22"/>
          <w:szCs w:val="24"/>
        </w:rPr>
      </w:pPr>
    </w:p>
    <w:p w14:paraId="0FB30372" w14:textId="7359F58D" w:rsidR="00ED5DF5" w:rsidRPr="00863849" w:rsidRDefault="008021B0" w:rsidP="00FF426B">
      <w:pPr>
        <w:spacing w:line="360" w:lineRule="auto"/>
        <w:jc w:val="both"/>
        <w:rPr>
          <w:rFonts w:ascii="Palatino Linotype" w:hAnsi="Palatino Linotype" w:cs="Tahoma"/>
          <w:sz w:val="22"/>
          <w:szCs w:val="22"/>
        </w:rPr>
      </w:pPr>
      <w:bookmarkStart w:id="12" w:name="_Toc195106204"/>
      <w:r w:rsidRPr="00863849">
        <w:rPr>
          <w:rStyle w:val="Ttulo3Car"/>
          <w:rFonts w:ascii="Palatino Linotype" w:hAnsi="Palatino Linotype"/>
          <w:b/>
          <w:color w:val="auto"/>
          <w:sz w:val="22"/>
          <w:szCs w:val="22"/>
        </w:rPr>
        <w:t>d</w:t>
      </w:r>
      <w:r w:rsidR="005273CD" w:rsidRPr="00863849">
        <w:rPr>
          <w:rStyle w:val="Ttulo3Car"/>
          <w:rFonts w:ascii="Palatino Linotype" w:hAnsi="Palatino Linotype"/>
          <w:b/>
          <w:color w:val="auto"/>
          <w:sz w:val="22"/>
          <w:szCs w:val="22"/>
        </w:rPr>
        <w:t>)</w:t>
      </w:r>
      <w:r w:rsidR="00C3485C" w:rsidRPr="00863849">
        <w:rPr>
          <w:rStyle w:val="Ttulo3Car"/>
          <w:rFonts w:ascii="Palatino Linotype" w:hAnsi="Palatino Linotype"/>
          <w:b/>
          <w:color w:val="auto"/>
          <w:sz w:val="22"/>
          <w:szCs w:val="22"/>
        </w:rPr>
        <w:t xml:space="preserve"> </w:t>
      </w:r>
      <w:r w:rsidR="00ED5DF5" w:rsidRPr="00863849">
        <w:rPr>
          <w:rStyle w:val="Ttulo3Car"/>
          <w:rFonts w:ascii="Palatino Linotype" w:hAnsi="Palatino Linotype"/>
          <w:b/>
          <w:color w:val="auto"/>
          <w:sz w:val="22"/>
          <w:szCs w:val="22"/>
        </w:rPr>
        <w:t>Cierre de instrucción</w:t>
      </w:r>
      <w:bookmarkEnd w:id="12"/>
      <w:r w:rsidR="00ED5DF5" w:rsidRPr="00863849">
        <w:rPr>
          <w:rFonts w:ascii="Palatino Linotype" w:hAnsi="Palatino Linotype" w:cs="Tahoma"/>
          <w:b/>
          <w:bCs/>
          <w:sz w:val="22"/>
          <w:szCs w:val="22"/>
        </w:rPr>
        <w:t xml:space="preserve">. </w:t>
      </w:r>
      <w:r w:rsidR="00ED5DF5" w:rsidRPr="00863849">
        <w:rPr>
          <w:rFonts w:ascii="Palatino Linotype" w:hAnsi="Palatino Linotype" w:cs="Tahoma"/>
          <w:sz w:val="22"/>
          <w:szCs w:val="22"/>
        </w:rPr>
        <w:t>El</w:t>
      </w:r>
      <w:r w:rsidR="000F437A" w:rsidRPr="00863849">
        <w:rPr>
          <w:rFonts w:ascii="Palatino Linotype" w:hAnsi="Palatino Linotype" w:cs="Tahoma"/>
          <w:sz w:val="22"/>
          <w:szCs w:val="22"/>
        </w:rPr>
        <w:t xml:space="preserve"> </w:t>
      </w:r>
      <w:r w:rsidRPr="00863849">
        <w:rPr>
          <w:rFonts w:ascii="Palatino Linotype" w:hAnsi="Palatino Linotype" w:cs="Tahoma"/>
          <w:sz w:val="22"/>
          <w:szCs w:val="22"/>
        </w:rPr>
        <w:t xml:space="preserve">nueve </w:t>
      </w:r>
      <w:r w:rsidR="004D2877" w:rsidRPr="00863849">
        <w:rPr>
          <w:rFonts w:ascii="Palatino Linotype" w:hAnsi="Palatino Linotype" w:cs="Tahoma"/>
          <w:sz w:val="22"/>
          <w:szCs w:val="22"/>
        </w:rPr>
        <w:t xml:space="preserve">de abril </w:t>
      </w:r>
      <w:r w:rsidR="00E95147" w:rsidRPr="00863849">
        <w:rPr>
          <w:rFonts w:ascii="Palatino Linotype" w:hAnsi="Palatino Linotype" w:cs="Tahoma"/>
          <w:sz w:val="22"/>
          <w:szCs w:val="22"/>
        </w:rPr>
        <w:t>de dos mil veinti</w:t>
      </w:r>
      <w:r w:rsidR="00F93A36" w:rsidRPr="00863849">
        <w:rPr>
          <w:rFonts w:ascii="Palatino Linotype" w:hAnsi="Palatino Linotype" w:cs="Tahoma"/>
          <w:sz w:val="22"/>
          <w:szCs w:val="22"/>
        </w:rPr>
        <w:t>c</w:t>
      </w:r>
      <w:r w:rsidR="009C323D" w:rsidRPr="00863849">
        <w:rPr>
          <w:rFonts w:ascii="Palatino Linotype" w:hAnsi="Palatino Linotype" w:cs="Tahoma"/>
          <w:sz w:val="22"/>
          <w:szCs w:val="22"/>
        </w:rPr>
        <w:t>inco</w:t>
      </w:r>
      <w:r w:rsidR="00ED5DF5" w:rsidRPr="00863849">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863849">
        <w:rPr>
          <w:rFonts w:ascii="Palatino Linotype" w:hAnsi="Palatino Linotype" w:cs="Tahoma"/>
          <w:sz w:val="22"/>
          <w:szCs w:val="22"/>
        </w:rPr>
        <w:t>el mismo día</w:t>
      </w:r>
      <w:r w:rsidR="00ED5DF5" w:rsidRPr="00863849">
        <w:rPr>
          <w:rFonts w:ascii="Palatino Linotype" w:hAnsi="Palatino Linotype" w:cs="Tahoma"/>
          <w:sz w:val="22"/>
          <w:szCs w:val="22"/>
        </w:rPr>
        <w:t xml:space="preserve">, a través del </w:t>
      </w:r>
      <w:r w:rsidR="00BB1F81" w:rsidRPr="00863849">
        <w:rPr>
          <w:rFonts w:ascii="Palatino Linotype" w:hAnsi="Palatino Linotype" w:cs="Tahoma"/>
          <w:sz w:val="22"/>
          <w:szCs w:val="22"/>
          <w:lang w:val="es-ES"/>
        </w:rPr>
        <w:t>SAIMEX</w:t>
      </w:r>
      <w:r w:rsidR="00ED5DF5" w:rsidRPr="00863849">
        <w:rPr>
          <w:rFonts w:ascii="Palatino Linotype" w:hAnsi="Palatino Linotype" w:cs="Tahoma"/>
          <w:sz w:val="22"/>
          <w:szCs w:val="22"/>
        </w:rPr>
        <w:t>.</w:t>
      </w:r>
    </w:p>
    <w:p w14:paraId="6197D300" w14:textId="77777777" w:rsidR="0079675C" w:rsidRPr="00863849" w:rsidRDefault="0079675C" w:rsidP="00FF426B">
      <w:pPr>
        <w:spacing w:line="360" w:lineRule="auto"/>
        <w:jc w:val="both"/>
        <w:rPr>
          <w:rFonts w:ascii="Palatino Linotype" w:hAnsi="Palatino Linotype" w:cs="Tahoma"/>
          <w:sz w:val="22"/>
          <w:szCs w:val="22"/>
        </w:rPr>
      </w:pPr>
    </w:p>
    <w:p w14:paraId="188695BF" w14:textId="77777777" w:rsidR="004F2D88" w:rsidRPr="00863849" w:rsidRDefault="004F2D88" w:rsidP="00FF426B">
      <w:pPr>
        <w:spacing w:line="360" w:lineRule="auto"/>
        <w:contextualSpacing/>
        <w:jc w:val="both"/>
        <w:rPr>
          <w:rFonts w:ascii="Palatino Linotype" w:hAnsi="Palatino Linotype" w:cs="Tahoma"/>
          <w:color w:val="000000"/>
          <w:sz w:val="22"/>
          <w:szCs w:val="22"/>
        </w:rPr>
      </w:pPr>
      <w:r w:rsidRPr="00863849">
        <w:rPr>
          <w:rFonts w:ascii="Palatino Linotype" w:hAnsi="Palatino Linotype" w:cs="Tahoma"/>
          <w:color w:val="000000"/>
          <w:sz w:val="22"/>
          <w:szCs w:val="22"/>
        </w:rPr>
        <w:t xml:space="preserve">En </w:t>
      </w:r>
      <w:r w:rsidR="00367F82" w:rsidRPr="00863849">
        <w:rPr>
          <w:rFonts w:ascii="Palatino Linotype" w:hAnsi="Palatino Linotype" w:cs="Tahoma"/>
          <w:color w:val="000000"/>
          <w:sz w:val="22"/>
          <w:szCs w:val="22"/>
        </w:rPr>
        <w:t>razón de que fue debidamente su</w:t>
      </w:r>
      <w:r w:rsidRPr="00863849">
        <w:rPr>
          <w:rFonts w:ascii="Palatino Linotype" w:hAnsi="Palatino Linotype" w:cs="Tahoma"/>
          <w:color w:val="000000"/>
          <w:sz w:val="22"/>
          <w:szCs w:val="22"/>
        </w:rPr>
        <w:t xml:space="preserve">stanciado el expediente </w:t>
      </w:r>
      <w:r w:rsidR="00367F82" w:rsidRPr="00863849">
        <w:rPr>
          <w:rFonts w:ascii="Palatino Linotype" w:hAnsi="Palatino Linotype" w:cs="Tahoma"/>
          <w:color w:val="000000"/>
          <w:sz w:val="22"/>
          <w:szCs w:val="22"/>
        </w:rPr>
        <w:t xml:space="preserve">electrónico </w:t>
      </w:r>
      <w:r w:rsidRPr="00863849">
        <w:rPr>
          <w:rFonts w:ascii="Palatino Linotype" w:hAnsi="Palatino Linotype" w:cs="Tahoma"/>
          <w:color w:val="000000"/>
          <w:sz w:val="22"/>
          <w:szCs w:val="22"/>
        </w:rPr>
        <w:t>y no exist</w:t>
      </w:r>
      <w:r w:rsidR="00367F82" w:rsidRPr="00863849">
        <w:rPr>
          <w:rFonts w:ascii="Palatino Linotype" w:hAnsi="Palatino Linotype" w:cs="Tahoma"/>
          <w:color w:val="000000"/>
          <w:sz w:val="22"/>
          <w:szCs w:val="22"/>
        </w:rPr>
        <w:t>e</w:t>
      </w:r>
      <w:r w:rsidRPr="00863849">
        <w:rPr>
          <w:rFonts w:ascii="Palatino Linotype" w:hAnsi="Palatino Linotype" w:cs="Tahoma"/>
          <w:color w:val="000000"/>
          <w:sz w:val="22"/>
          <w:szCs w:val="22"/>
        </w:rPr>
        <w:t xml:space="preserve"> dilige</w:t>
      </w:r>
      <w:r w:rsidR="00367F82" w:rsidRPr="00863849">
        <w:rPr>
          <w:rFonts w:ascii="Palatino Linotype" w:hAnsi="Palatino Linotype" w:cs="Tahoma"/>
          <w:color w:val="000000"/>
          <w:sz w:val="22"/>
          <w:szCs w:val="22"/>
        </w:rPr>
        <w:t xml:space="preserve">ncia pendiente de desahogo, se </w:t>
      </w:r>
      <w:r w:rsidRPr="00863849">
        <w:rPr>
          <w:rFonts w:ascii="Palatino Linotype" w:hAnsi="Palatino Linotype" w:cs="Tahoma"/>
          <w:color w:val="000000"/>
          <w:sz w:val="22"/>
          <w:szCs w:val="22"/>
        </w:rPr>
        <w:t>emit</w:t>
      </w:r>
      <w:r w:rsidR="00367F82" w:rsidRPr="00863849">
        <w:rPr>
          <w:rFonts w:ascii="Palatino Linotype" w:hAnsi="Palatino Linotype" w:cs="Tahoma"/>
          <w:color w:val="000000"/>
          <w:sz w:val="22"/>
          <w:szCs w:val="22"/>
        </w:rPr>
        <w:t>e</w:t>
      </w:r>
      <w:r w:rsidRPr="00863849">
        <w:rPr>
          <w:rFonts w:ascii="Palatino Linotype" w:hAnsi="Palatino Linotype" w:cs="Tahoma"/>
          <w:color w:val="000000"/>
          <w:sz w:val="22"/>
          <w:szCs w:val="22"/>
        </w:rPr>
        <w:t xml:space="preserve"> la resolución que conforme a Derecho proceda, de acuerdo a l</w:t>
      </w:r>
      <w:r w:rsidR="009A620E" w:rsidRPr="00863849">
        <w:rPr>
          <w:rFonts w:ascii="Palatino Linotype" w:hAnsi="Palatino Linotype" w:cs="Tahoma"/>
          <w:color w:val="000000"/>
          <w:sz w:val="22"/>
          <w:szCs w:val="22"/>
        </w:rPr>
        <w:t>o</w:t>
      </w:r>
      <w:r w:rsidRPr="00863849">
        <w:rPr>
          <w:rFonts w:ascii="Palatino Linotype" w:hAnsi="Palatino Linotype" w:cs="Tahoma"/>
          <w:color w:val="000000"/>
          <w:sz w:val="22"/>
          <w:szCs w:val="22"/>
        </w:rPr>
        <w:t xml:space="preserve">s siguientes: </w:t>
      </w:r>
    </w:p>
    <w:p w14:paraId="7E2B85B1" w14:textId="77777777" w:rsidR="001C0C73" w:rsidRPr="00863849" w:rsidRDefault="001C0C73" w:rsidP="00FF426B">
      <w:pPr>
        <w:spacing w:line="360" w:lineRule="auto"/>
        <w:contextualSpacing/>
        <w:jc w:val="both"/>
        <w:rPr>
          <w:rFonts w:ascii="Palatino Linotype" w:hAnsi="Palatino Linotype" w:cs="Tahoma"/>
          <w:color w:val="000000"/>
          <w:sz w:val="22"/>
          <w:szCs w:val="22"/>
        </w:rPr>
      </w:pPr>
    </w:p>
    <w:p w14:paraId="66B4D82D" w14:textId="77777777" w:rsidR="00EA4E4A" w:rsidRPr="00863849" w:rsidRDefault="00EA4E4A" w:rsidP="00342378">
      <w:pPr>
        <w:pStyle w:val="Ttulo1"/>
        <w:jc w:val="center"/>
        <w:rPr>
          <w:rFonts w:ascii="Palatino Linotype" w:hAnsi="Palatino Linotype"/>
          <w:b/>
          <w:color w:val="auto"/>
          <w:sz w:val="22"/>
          <w:szCs w:val="22"/>
        </w:rPr>
      </w:pPr>
      <w:bookmarkStart w:id="13" w:name="_Toc195106205"/>
      <w:r w:rsidRPr="00863849">
        <w:rPr>
          <w:rFonts w:ascii="Palatino Linotype" w:hAnsi="Palatino Linotype"/>
          <w:b/>
          <w:color w:val="auto"/>
          <w:sz w:val="22"/>
          <w:szCs w:val="22"/>
        </w:rPr>
        <w:t>C O N S I D E R A N D O S</w:t>
      </w:r>
      <w:bookmarkEnd w:id="13"/>
    </w:p>
    <w:p w14:paraId="42D6205F" w14:textId="77777777" w:rsidR="00EA4E4A" w:rsidRPr="00863849" w:rsidRDefault="00EA4E4A" w:rsidP="00FF426B">
      <w:pPr>
        <w:spacing w:line="360" w:lineRule="auto"/>
        <w:contextualSpacing/>
        <w:jc w:val="both"/>
        <w:rPr>
          <w:rFonts w:ascii="Palatino Linotype" w:hAnsi="Palatino Linotype" w:cs="Tahoma"/>
          <w:b/>
          <w:sz w:val="22"/>
          <w:szCs w:val="22"/>
        </w:rPr>
      </w:pPr>
    </w:p>
    <w:p w14:paraId="2BA4B72D" w14:textId="77777777" w:rsidR="00EA4E4A" w:rsidRPr="00863849" w:rsidRDefault="00EA4E4A" w:rsidP="00342378">
      <w:pPr>
        <w:pStyle w:val="Ttulo2"/>
        <w:rPr>
          <w:rFonts w:ascii="Palatino Linotype" w:hAnsi="Palatino Linotype"/>
          <w:b/>
          <w:sz w:val="22"/>
          <w:szCs w:val="22"/>
        </w:rPr>
      </w:pPr>
      <w:bookmarkStart w:id="14" w:name="_Toc195106206"/>
      <w:r w:rsidRPr="00863849">
        <w:rPr>
          <w:rFonts w:ascii="Palatino Linotype" w:eastAsia="Calibri" w:hAnsi="Palatino Linotype"/>
          <w:b/>
          <w:color w:val="auto"/>
          <w:sz w:val="22"/>
          <w:szCs w:val="22"/>
          <w:lang w:eastAsia="es-MX"/>
        </w:rPr>
        <w:t xml:space="preserve">PRIMERO. </w:t>
      </w:r>
      <w:r w:rsidRPr="00863849">
        <w:rPr>
          <w:rFonts w:ascii="Palatino Linotype" w:hAnsi="Palatino Linotype"/>
          <w:b/>
          <w:color w:val="auto"/>
          <w:sz w:val="22"/>
          <w:szCs w:val="22"/>
        </w:rPr>
        <w:t>Competencia</w:t>
      </w:r>
      <w:bookmarkEnd w:id="14"/>
    </w:p>
    <w:p w14:paraId="69140AF1" w14:textId="77777777" w:rsidR="00EA4E4A" w:rsidRPr="00863849"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40F4B856" w14:textId="77777777" w:rsidR="005C0E48" w:rsidRPr="00863849" w:rsidRDefault="005C0E48" w:rsidP="005C0E48">
      <w:pPr>
        <w:spacing w:line="360" w:lineRule="auto"/>
        <w:jc w:val="both"/>
        <w:rPr>
          <w:rFonts w:ascii="Palatino Linotype" w:eastAsia="Calibri" w:hAnsi="Palatino Linotype" w:cs="Tahoma"/>
          <w:color w:val="000000"/>
          <w:sz w:val="22"/>
          <w:szCs w:val="22"/>
          <w:lang w:eastAsia="es-MX"/>
        </w:rPr>
      </w:pPr>
      <w:r w:rsidRPr="00863849">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w:t>
      </w:r>
      <w:r w:rsidRPr="00863849">
        <w:rPr>
          <w:rFonts w:ascii="Palatino Linotype" w:eastAsia="Calibri" w:hAnsi="Palatino Linotype" w:cs="Tahoma"/>
          <w:color w:val="000000"/>
          <w:sz w:val="22"/>
          <w:szCs w:val="22"/>
          <w:lang w:eastAsia="es-MX"/>
        </w:rPr>
        <w:lastRenderedPageBreak/>
        <w:t>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508D98" w14:textId="77777777" w:rsidR="00F66601" w:rsidRPr="00863849" w:rsidRDefault="00F66601" w:rsidP="00FF426B">
      <w:pPr>
        <w:spacing w:line="360" w:lineRule="auto"/>
        <w:jc w:val="both"/>
        <w:rPr>
          <w:rFonts w:ascii="Palatino Linotype" w:hAnsi="Palatino Linotype" w:cs="Tahoma"/>
          <w:sz w:val="22"/>
          <w:szCs w:val="22"/>
          <w:shd w:val="clear" w:color="auto" w:fill="FFFFFF"/>
        </w:rPr>
      </w:pPr>
    </w:p>
    <w:p w14:paraId="3854A53C" w14:textId="77777777" w:rsidR="00CE0B4C" w:rsidRPr="00863849" w:rsidRDefault="00CE0B4C" w:rsidP="00342378">
      <w:pPr>
        <w:pStyle w:val="Ttulo2"/>
        <w:rPr>
          <w:rFonts w:ascii="Palatino Linotype" w:eastAsia="Calibri" w:hAnsi="Palatino Linotype"/>
          <w:b/>
          <w:color w:val="auto"/>
          <w:sz w:val="22"/>
          <w:szCs w:val="22"/>
          <w:lang w:eastAsia="es-MX"/>
        </w:rPr>
      </w:pPr>
      <w:bookmarkStart w:id="15" w:name="_Toc195106207"/>
      <w:r w:rsidRPr="00863849">
        <w:rPr>
          <w:rFonts w:ascii="Palatino Linotype" w:eastAsia="Calibri" w:hAnsi="Palatino Linotype"/>
          <w:b/>
          <w:color w:val="auto"/>
          <w:sz w:val="22"/>
          <w:szCs w:val="22"/>
          <w:lang w:eastAsia="es-MX"/>
        </w:rPr>
        <w:t>SEGUNDO. Causales de improcedencia y sobreseimiento</w:t>
      </w:r>
      <w:bookmarkEnd w:id="15"/>
    </w:p>
    <w:p w14:paraId="2253BE4C" w14:textId="77777777" w:rsidR="00566562" w:rsidRPr="00863849"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1B838BD" w14:textId="77777777" w:rsidR="00CE0B4C" w:rsidRPr="0086384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863849">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36556F2" w14:textId="77777777" w:rsidR="00CE0B4C" w:rsidRPr="0086384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1C542CE" w14:textId="77777777" w:rsidR="00CE0B4C" w:rsidRPr="0086384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863849">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7A0AEDA" w14:textId="77777777" w:rsidR="00BF4B55" w:rsidRPr="00863849"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A60CF1D" w14:textId="77777777" w:rsidR="00CE0B4C" w:rsidRPr="00863849" w:rsidRDefault="00CE0B4C" w:rsidP="00342378">
      <w:pPr>
        <w:pStyle w:val="Ttulo3"/>
        <w:rPr>
          <w:rFonts w:ascii="Palatino Linotype" w:eastAsia="Calibri" w:hAnsi="Palatino Linotype" w:cs="Arial"/>
          <w:b/>
          <w:color w:val="auto"/>
          <w:sz w:val="22"/>
          <w:szCs w:val="22"/>
          <w:lang w:eastAsia="es-ES_tradnl"/>
        </w:rPr>
      </w:pPr>
      <w:bookmarkStart w:id="16" w:name="_Toc195106208"/>
      <w:r w:rsidRPr="00863849">
        <w:rPr>
          <w:rFonts w:ascii="Palatino Linotype" w:eastAsia="Calibri" w:hAnsi="Palatino Linotype" w:cs="Arial"/>
          <w:b/>
          <w:color w:val="auto"/>
          <w:sz w:val="22"/>
          <w:szCs w:val="22"/>
          <w:lang w:eastAsia="es-ES_tradnl"/>
        </w:rPr>
        <w:lastRenderedPageBreak/>
        <w:t>Causales de sobreseimiento</w:t>
      </w:r>
      <w:bookmarkEnd w:id="16"/>
    </w:p>
    <w:p w14:paraId="1EF6775C" w14:textId="77777777" w:rsidR="00CE0B4C" w:rsidRPr="00863849" w:rsidRDefault="00CE0B4C" w:rsidP="00FF426B">
      <w:pPr>
        <w:spacing w:line="360" w:lineRule="auto"/>
        <w:jc w:val="both"/>
        <w:rPr>
          <w:rFonts w:ascii="Palatino Linotype" w:eastAsia="Calibri" w:hAnsi="Palatino Linotype" w:cs="Tahoma"/>
          <w:sz w:val="22"/>
          <w:szCs w:val="22"/>
          <w:lang w:eastAsia="es-ES_tradnl"/>
        </w:rPr>
      </w:pPr>
    </w:p>
    <w:p w14:paraId="704DC682" w14:textId="77777777" w:rsidR="00CE0B4C" w:rsidRPr="00863849" w:rsidRDefault="00CE0B4C" w:rsidP="00FF426B">
      <w:pPr>
        <w:spacing w:line="360" w:lineRule="auto"/>
        <w:jc w:val="both"/>
        <w:rPr>
          <w:rFonts w:ascii="Palatino Linotype" w:eastAsia="Calibri" w:hAnsi="Palatino Linotype" w:cs="Tahoma"/>
          <w:sz w:val="22"/>
          <w:szCs w:val="22"/>
          <w:lang w:eastAsia="es-ES_tradnl"/>
        </w:rPr>
      </w:pPr>
      <w:r w:rsidRPr="00863849">
        <w:rPr>
          <w:rFonts w:ascii="Palatino Linotype" w:eastAsia="Calibri" w:hAnsi="Palatino Linotype" w:cs="Tahoma"/>
          <w:sz w:val="22"/>
          <w:szCs w:val="22"/>
          <w:lang w:eastAsia="es-ES_tradnl"/>
        </w:rPr>
        <w:t>Por lo que hace a las causales de sobreseimiento, del análisis realizado por este Instituto, se advierte que</w:t>
      </w:r>
      <w:r w:rsidRPr="00863849">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863849">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863849">
        <w:rPr>
          <w:rFonts w:ascii="Palatino Linotype" w:eastAsia="Calibri" w:hAnsi="Palatino Linotype" w:cs="Tahoma"/>
          <w:bCs/>
          <w:sz w:val="22"/>
          <w:szCs w:val="22"/>
          <w:lang w:eastAsia="es-ES_tradnl"/>
        </w:rPr>
        <w:t xml:space="preserve">Por tales motivos, </w:t>
      </w:r>
      <w:r w:rsidRPr="00863849">
        <w:rPr>
          <w:rFonts w:ascii="Palatino Linotype" w:eastAsia="Calibri" w:hAnsi="Palatino Linotype" w:cs="Tahoma"/>
          <w:sz w:val="22"/>
          <w:szCs w:val="22"/>
          <w:lang w:eastAsia="es-ES_tradnl"/>
        </w:rPr>
        <w:t xml:space="preserve">se considera procedente entrar al fondo del presente asunto. </w:t>
      </w:r>
    </w:p>
    <w:p w14:paraId="72C54B01" w14:textId="77777777" w:rsidR="00472490" w:rsidRPr="00863849" w:rsidRDefault="00472490" w:rsidP="00FF426B">
      <w:pPr>
        <w:spacing w:line="360" w:lineRule="auto"/>
        <w:jc w:val="both"/>
        <w:rPr>
          <w:rFonts w:ascii="Palatino Linotype" w:eastAsia="Calibri" w:hAnsi="Palatino Linotype" w:cs="Tahoma"/>
          <w:sz w:val="22"/>
          <w:szCs w:val="22"/>
          <w:lang w:eastAsia="es-ES_tradnl"/>
        </w:rPr>
      </w:pPr>
    </w:p>
    <w:p w14:paraId="15DB6738" w14:textId="77777777" w:rsidR="00CE0B4C" w:rsidRPr="00863849" w:rsidRDefault="00CE0B4C" w:rsidP="00FF5303">
      <w:pPr>
        <w:pStyle w:val="Ttulo2"/>
        <w:rPr>
          <w:rFonts w:ascii="Palatino Linotype" w:eastAsia="Calibri" w:hAnsi="Palatino Linotype"/>
          <w:b/>
          <w:color w:val="auto"/>
          <w:sz w:val="22"/>
          <w:lang w:val="es-ES" w:eastAsia="es-ES_tradnl"/>
        </w:rPr>
      </w:pPr>
      <w:bookmarkStart w:id="17" w:name="_Toc195106209"/>
      <w:r w:rsidRPr="00863849">
        <w:rPr>
          <w:rFonts w:ascii="Palatino Linotype" w:eastAsia="Calibri" w:hAnsi="Palatino Linotype"/>
          <w:b/>
          <w:color w:val="auto"/>
          <w:sz w:val="22"/>
          <w:lang w:eastAsia="es-ES_tradnl"/>
        </w:rPr>
        <w:t>TERCERO. Determinación de la Controversia</w:t>
      </w:r>
      <w:bookmarkEnd w:id="17"/>
    </w:p>
    <w:p w14:paraId="1D137A94" w14:textId="77777777" w:rsidR="00CE0B4C" w:rsidRPr="0086384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F525231" w14:textId="77777777" w:rsidR="005D59F2" w:rsidRPr="00863849" w:rsidRDefault="00CE0B4C" w:rsidP="00556012">
      <w:pPr>
        <w:tabs>
          <w:tab w:val="left" w:pos="4962"/>
        </w:tabs>
        <w:spacing w:line="360" w:lineRule="auto"/>
        <w:jc w:val="both"/>
        <w:rPr>
          <w:rFonts w:ascii="Palatino Linotype" w:eastAsia="Calibri" w:hAnsi="Palatino Linotype" w:cs="Tahoma"/>
          <w:iCs/>
          <w:sz w:val="22"/>
          <w:szCs w:val="22"/>
          <w:lang w:val="es-ES" w:eastAsia="es-ES_tradnl"/>
        </w:rPr>
      </w:pPr>
      <w:r w:rsidRPr="00863849">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863849">
        <w:rPr>
          <w:rFonts w:ascii="Palatino Linotype" w:eastAsia="Calibri" w:hAnsi="Palatino Linotype" w:cs="Tahoma"/>
          <w:iCs/>
          <w:sz w:val="22"/>
          <w:szCs w:val="22"/>
          <w:lang w:val="es-ES" w:eastAsia="es-ES_tradnl"/>
        </w:rPr>
        <w:t xml:space="preserve">Particular </w:t>
      </w:r>
      <w:r w:rsidRPr="00863849">
        <w:rPr>
          <w:rFonts w:ascii="Palatino Linotype" w:eastAsia="Calibri" w:hAnsi="Palatino Linotype" w:cs="Tahoma"/>
          <w:iCs/>
          <w:sz w:val="22"/>
          <w:szCs w:val="22"/>
          <w:lang w:val="es-ES" w:eastAsia="es-ES_tradnl"/>
        </w:rPr>
        <w:t>solicitó a</w:t>
      </w:r>
      <w:r w:rsidR="00212285" w:rsidRPr="00863849">
        <w:rPr>
          <w:rFonts w:ascii="Palatino Linotype" w:eastAsia="Calibri" w:hAnsi="Palatino Linotype" w:cs="Tahoma"/>
          <w:iCs/>
          <w:sz w:val="22"/>
          <w:szCs w:val="22"/>
          <w:lang w:val="es-ES" w:eastAsia="es-ES_tradnl"/>
        </w:rPr>
        <w:t>l</w:t>
      </w:r>
      <w:r w:rsidR="0003473A" w:rsidRPr="00863849">
        <w:rPr>
          <w:rFonts w:ascii="Palatino Linotype" w:eastAsia="Calibri" w:hAnsi="Palatino Linotype" w:cs="Tahoma"/>
          <w:iCs/>
          <w:sz w:val="22"/>
          <w:szCs w:val="22"/>
          <w:lang w:val="es-ES" w:eastAsia="es-ES_tradnl"/>
        </w:rPr>
        <w:t xml:space="preserve"> </w:t>
      </w:r>
      <w:r w:rsidR="00C728B0" w:rsidRPr="00863849">
        <w:rPr>
          <w:rFonts w:ascii="Palatino Linotype" w:eastAsia="Calibri" w:hAnsi="Palatino Linotype" w:cs="Tahoma"/>
          <w:iCs/>
          <w:sz w:val="22"/>
          <w:szCs w:val="22"/>
          <w:lang w:val="es-ES" w:eastAsia="es-ES_tradnl"/>
        </w:rPr>
        <w:t xml:space="preserve">Ayuntamiento de </w:t>
      </w:r>
      <w:proofErr w:type="spellStart"/>
      <w:r w:rsidR="00C728B0" w:rsidRPr="00863849">
        <w:rPr>
          <w:rFonts w:ascii="Palatino Linotype" w:eastAsia="Calibri" w:hAnsi="Palatino Linotype" w:cs="Tahoma"/>
          <w:iCs/>
          <w:sz w:val="22"/>
          <w:szCs w:val="22"/>
          <w:lang w:val="es-ES" w:eastAsia="es-ES_tradnl"/>
        </w:rPr>
        <w:t>Polotitlán</w:t>
      </w:r>
      <w:proofErr w:type="spellEnd"/>
      <w:r w:rsidRPr="00863849">
        <w:rPr>
          <w:rFonts w:ascii="Palatino Linotype" w:eastAsia="Calibri" w:hAnsi="Palatino Linotype" w:cs="Tahoma"/>
          <w:iCs/>
          <w:sz w:val="22"/>
          <w:szCs w:val="22"/>
          <w:lang w:val="es-ES" w:eastAsia="es-ES_tradnl"/>
        </w:rPr>
        <w:t>,</w:t>
      </w:r>
      <w:r w:rsidR="005D59F2" w:rsidRPr="00863849">
        <w:rPr>
          <w:rFonts w:ascii="Palatino Linotype" w:eastAsia="Calibri" w:hAnsi="Palatino Linotype" w:cs="Tahoma"/>
          <w:iCs/>
          <w:sz w:val="22"/>
          <w:szCs w:val="22"/>
          <w:lang w:val="es-ES" w:eastAsia="es-ES_tradnl"/>
        </w:rPr>
        <w:t xml:space="preserve"> lo siguiente:</w:t>
      </w:r>
    </w:p>
    <w:p w14:paraId="6427CDC8" w14:textId="38FCE979" w:rsidR="005D59F2" w:rsidRPr="00863849" w:rsidRDefault="005D59F2" w:rsidP="005D59F2">
      <w:pPr>
        <w:pStyle w:val="Prrafodelista"/>
        <w:numPr>
          <w:ilvl w:val="0"/>
          <w:numId w:val="46"/>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iCs/>
          <w:szCs w:val="22"/>
          <w:lang w:val="es-ES" w:eastAsia="es-ES_tradnl"/>
        </w:rPr>
        <w:t>Contratos y todo</w:t>
      </w:r>
      <w:r w:rsidR="00DE0287" w:rsidRPr="00863849">
        <w:rPr>
          <w:rFonts w:ascii="Palatino Linotype" w:eastAsia="Calibri" w:hAnsi="Palatino Linotype" w:cs="Tahoma"/>
          <w:iCs/>
          <w:szCs w:val="22"/>
          <w:lang w:val="es-ES" w:eastAsia="es-ES_tradnl"/>
        </w:rPr>
        <w:t>s</w:t>
      </w:r>
      <w:r w:rsidRPr="00863849">
        <w:rPr>
          <w:rFonts w:ascii="Palatino Linotype" w:eastAsia="Calibri" w:hAnsi="Palatino Linotype" w:cs="Tahoma"/>
          <w:iCs/>
          <w:szCs w:val="22"/>
          <w:lang w:val="es-ES" w:eastAsia="es-ES_tradnl"/>
        </w:rPr>
        <w:t xml:space="preserve"> los papeles que se realizaron facturas contratos, actas </w:t>
      </w:r>
      <w:proofErr w:type="spellStart"/>
      <w:r w:rsidRPr="00863849">
        <w:rPr>
          <w:rFonts w:ascii="Palatino Linotype" w:eastAsia="Calibri" w:hAnsi="Palatino Linotype" w:cs="Tahoma"/>
          <w:iCs/>
          <w:szCs w:val="22"/>
          <w:lang w:val="es-ES" w:eastAsia="es-ES_tradnl"/>
        </w:rPr>
        <w:t>cocicovis</w:t>
      </w:r>
      <w:proofErr w:type="spellEnd"/>
      <w:r w:rsidRPr="00863849">
        <w:rPr>
          <w:rFonts w:ascii="Palatino Linotype" w:eastAsia="Calibri" w:hAnsi="Palatino Linotype" w:cs="Tahoma"/>
          <w:iCs/>
          <w:szCs w:val="22"/>
          <w:lang w:val="es-ES" w:eastAsia="es-ES_tradnl"/>
        </w:rPr>
        <w:t xml:space="preserve">, los documentos existentes del asfalto que se dio al camino de la comunidad de </w:t>
      </w:r>
      <w:proofErr w:type="spellStart"/>
      <w:r w:rsidRPr="00863849">
        <w:rPr>
          <w:rFonts w:ascii="Palatino Linotype" w:eastAsia="Calibri" w:hAnsi="Palatino Linotype" w:cs="Tahoma"/>
          <w:iCs/>
          <w:szCs w:val="22"/>
          <w:lang w:val="es-ES" w:eastAsia="es-ES_tradnl"/>
        </w:rPr>
        <w:t>taxhie</w:t>
      </w:r>
      <w:proofErr w:type="spellEnd"/>
      <w:r w:rsidRPr="00863849">
        <w:rPr>
          <w:rFonts w:ascii="Palatino Linotype" w:eastAsia="Calibri" w:hAnsi="Palatino Linotype" w:cs="Tahoma"/>
          <w:iCs/>
          <w:szCs w:val="22"/>
          <w:lang w:val="es-ES" w:eastAsia="es-ES_tradnl"/>
        </w:rPr>
        <w:t xml:space="preserve"> de las 2 etapas. </w:t>
      </w:r>
    </w:p>
    <w:p w14:paraId="660E6365" w14:textId="77777777" w:rsidR="005D59F2" w:rsidRPr="00863849" w:rsidRDefault="005D59F2" w:rsidP="005D59F2">
      <w:pPr>
        <w:pStyle w:val="Prrafodelista"/>
        <w:numPr>
          <w:ilvl w:val="0"/>
          <w:numId w:val="46"/>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iCs/>
          <w:szCs w:val="22"/>
          <w:lang w:val="es-ES" w:eastAsia="es-ES_tradnl"/>
        </w:rPr>
        <w:t xml:space="preserve">Quiero saber porque mis solicitudes no se contestan en tiempo y forma ya que se están contestando después de los 15 días hábiles </w:t>
      </w:r>
    </w:p>
    <w:p w14:paraId="51080F8E" w14:textId="77777777" w:rsidR="005D59F2" w:rsidRPr="00863849" w:rsidRDefault="005D59F2" w:rsidP="005D59F2">
      <w:pPr>
        <w:pStyle w:val="Prrafodelista"/>
        <w:numPr>
          <w:ilvl w:val="0"/>
          <w:numId w:val="46"/>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iCs/>
          <w:szCs w:val="22"/>
          <w:lang w:val="es-ES" w:eastAsia="es-ES_tradnl"/>
        </w:rPr>
        <w:t xml:space="preserve">Requiero las solicitudes y contestación del sistema </w:t>
      </w:r>
      <w:r w:rsidR="00FA1725" w:rsidRPr="00863849">
        <w:rPr>
          <w:rFonts w:ascii="Palatino Linotype" w:eastAsia="Calibri" w:hAnsi="Palatino Linotype" w:cs="Tahoma"/>
          <w:iCs/>
          <w:szCs w:val="22"/>
          <w:lang w:val="es-ES" w:eastAsia="es-ES_tradnl"/>
        </w:rPr>
        <w:t xml:space="preserve">SAIMEX </w:t>
      </w:r>
      <w:r w:rsidRPr="00863849">
        <w:rPr>
          <w:rFonts w:ascii="Palatino Linotype" w:eastAsia="Calibri" w:hAnsi="Palatino Linotype" w:cs="Tahoma"/>
          <w:iCs/>
          <w:szCs w:val="22"/>
          <w:lang w:val="es-ES" w:eastAsia="es-ES_tradnl"/>
        </w:rPr>
        <w:t xml:space="preserve">año 2024 </w:t>
      </w:r>
    </w:p>
    <w:p w14:paraId="3D4989B6" w14:textId="77777777" w:rsidR="005D59F2" w:rsidRPr="00863849" w:rsidRDefault="005D59F2" w:rsidP="005D59F2">
      <w:pPr>
        <w:pStyle w:val="Prrafodelista"/>
        <w:numPr>
          <w:ilvl w:val="0"/>
          <w:numId w:val="46"/>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iCs/>
          <w:szCs w:val="22"/>
          <w:lang w:val="es-ES" w:eastAsia="es-ES_tradnl"/>
        </w:rPr>
        <w:t xml:space="preserve">Todas las actas de comité </w:t>
      </w:r>
    </w:p>
    <w:p w14:paraId="4934DDC3" w14:textId="77777777" w:rsidR="005D59F2" w:rsidRPr="00863849" w:rsidRDefault="005D59F2" w:rsidP="005D59F2">
      <w:pPr>
        <w:pStyle w:val="Prrafodelista"/>
        <w:numPr>
          <w:ilvl w:val="0"/>
          <w:numId w:val="46"/>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iCs/>
          <w:szCs w:val="22"/>
          <w:lang w:val="es-ES" w:eastAsia="es-ES_tradnl"/>
        </w:rPr>
        <w:t xml:space="preserve">Nombramientos (copia) que se hicieron en esta nueva administración </w:t>
      </w:r>
    </w:p>
    <w:p w14:paraId="0C2C6918" w14:textId="77777777" w:rsidR="005D59F2" w:rsidRPr="00863849" w:rsidRDefault="005D59F2" w:rsidP="005D59F2">
      <w:pPr>
        <w:pStyle w:val="Prrafodelista"/>
        <w:numPr>
          <w:ilvl w:val="0"/>
          <w:numId w:val="46"/>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iCs/>
          <w:szCs w:val="22"/>
          <w:lang w:val="es-ES" w:eastAsia="es-ES_tradnl"/>
        </w:rPr>
        <w:t>Actas de cabildo que se han celebrado hasta la fecha</w:t>
      </w:r>
    </w:p>
    <w:p w14:paraId="1EC87CBC" w14:textId="77777777" w:rsidR="005D59F2" w:rsidRPr="00863849" w:rsidRDefault="005D59F2" w:rsidP="00556012">
      <w:pPr>
        <w:tabs>
          <w:tab w:val="left" w:pos="4962"/>
        </w:tabs>
        <w:spacing w:line="360" w:lineRule="auto"/>
        <w:jc w:val="both"/>
        <w:rPr>
          <w:rFonts w:ascii="Palatino Linotype" w:eastAsia="Calibri" w:hAnsi="Palatino Linotype" w:cs="Tahoma"/>
          <w:iCs/>
          <w:sz w:val="22"/>
          <w:szCs w:val="22"/>
          <w:lang w:val="es-ES" w:eastAsia="es-ES_tradnl"/>
        </w:rPr>
      </w:pPr>
    </w:p>
    <w:p w14:paraId="0C6608EC" w14:textId="77777777" w:rsidR="00A511BB" w:rsidRPr="00863849"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863849">
        <w:rPr>
          <w:rFonts w:ascii="Palatino Linotype" w:eastAsia="Calibri" w:hAnsi="Palatino Linotype" w:cs="Tahoma"/>
          <w:iCs/>
          <w:sz w:val="22"/>
          <w:szCs w:val="22"/>
          <w:lang w:val="es-ES" w:eastAsia="es-ES_tradnl"/>
        </w:rPr>
        <w:t>E</w:t>
      </w:r>
      <w:r w:rsidR="0044640B" w:rsidRPr="00863849">
        <w:rPr>
          <w:rFonts w:ascii="Palatino Linotype" w:eastAsia="Calibri" w:hAnsi="Palatino Linotype" w:cs="Tahoma"/>
          <w:iCs/>
          <w:sz w:val="22"/>
          <w:szCs w:val="22"/>
          <w:lang w:val="es-ES" w:eastAsia="es-ES_tradnl"/>
        </w:rPr>
        <w:t>n respuesta</w:t>
      </w:r>
      <w:r w:rsidR="007F34CB" w:rsidRPr="00863849">
        <w:rPr>
          <w:rFonts w:ascii="Palatino Linotype" w:eastAsia="Calibri" w:hAnsi="Palatino Linotype" w:cs="Tahoma"/>
          <w:iCs/>
          <w:sz w:val="22"/>
          <w:szCs w:val="22"/>
          <w:lang w:val="es-ES" w:eastAsia="es-ES_tradnl"/>
        </w:rPr>
        <w:t>,</w:t>
      </w:r>
      <w:r w:rsidR="0044640B" w:rsidRPr="00863849">
        <w:rPr>
          <w:rFonts w:ascii="Palatino Linotype" w:eastAsia="Calibri" w:hAnsi="Palatino Linotype" w:cs="Tahoma"/>
          <w:iCs/>
          <w:sz w:val="22"/>
          <w:szCs w:val="22"/>
          <w:lang w:val="es-ES" w:eastAsia="es-ES_tradnl"/>
        </w:rPr>
        <w:t xml:space="preserve"> el Sujeto Obligado</w:t>
      </w:r>
      <w:r w:rsidR="002271C6" w:rsidRPr="00863849">
        <w:rPr>
          <w:rFonts w:ascii="Palatino Linotype" w:eastAsia="Calibri" w:hAnsi="Palatino Linotype" w:cs="Tahoma"/>
          <w:iCs/>
          <w:sz w:val="22"/>
          <w:szCs w:val="22"/>
          <w:lang w:val="es-ES" w:eastAsia="es-ES_tradnl"/>
        </w:rPr>
        <w:t xml:space="preserve"> </w:t>
      </w:r>
      <w:r w:rsidR="005D59F2" w:rsidRPr="00863849">
        <w:rPr>
          <w:rFonts w:ascii="Palatino Linotype" w:eastAsia="Calibri" w:hAnsi="Palatino Linotype" w:cs="Tahoma"/>
          <w:iCs/>
          <w:sz w:val="22"/>
          <w:szCs w:val="22"/>
          <w:lang w:val="es-ES" w:eastAsia="es-ES_tradnl"/>
        </w:rPr>
        <w:t>hizo entrega de diversas actas y contratos</w:t>
      </w:r>
      <w:r w:rsidR="0018547D" w:rsidRPr="00863849">
        <w:rPr>
          <w:rFonts w:ascii="Palatino Linotype" w:eastAsia="Calibri" w:hAnsi="Palatino Linotype" w:cs="Tahoma"/>
          <w:iCs/>
          <w:sz w:val="22"/>
          <w:szCs w:val="22"/>
          <w:lang w:val="es-ES" w:eastAsia="es-ES_tradnl"/>
        </w:rPr>
        <w:t xml:space="preserve">, </w:t>
      </w:r>
      <w:r w:rsidR="0004574F" w:rsidRPr="00863849">
        <w:rPr>
          <w:rFonts w:ascii="Palatino Linotype" w:eastAsia="Calibri" w:hAnsi="Palatino Linotype" w:cs="Tahoma"/>
          <w:iCs/>
          <w:sz w:val="22"/>
          <w:szCs w:val="22"/>
          <w:lang w:val="es-ES" w:eastAsia="es-ES_tradnl"/>
        </w:rPr>
        <w:t xml:space="preserve">derivado de ello </w:t>
      </w:r>
      <w:r w:rsidR="00556012" w:rsidRPr="00863849">
        <w:rPr>
          <w:rFonts w:ascii="Palatino Linotype" w:eastAsia="Calibri" w:hAnsi="Palatino Linotype" w:cs="Tahoma"/>
          <w:iCs/>
          <w:sz w:val="22"/>
          <w:szCs w:val="22"/>
          <w:lang w:val="es-ES" w:eastAsia="es-ES_tradnl"/>
        </w:rPr>
        <w:t xml:space="preserve">el Particular se inconformó por </w:t>
      </w:r>
      <w:r w:rsidR="005D59F2" w:rsidRPr="00863849">
        <w:rPr>
          <w:rFonts w:ascii="Palatino Linotype" w:eastAsia="Calibri" w:hAnsi="Palatino Linotype" w:cs="Tahoma"/>
          <w:iCs/>
          <w:sz w:val="22"/>
          <w:szCs w:val="22"/>
          <w:lang w:val="es-ES" w:eastAsia="es-ES_tradnl"/>
        </w:rPr>
        <w:t>la entrega de información incompleta</w:t>
      </w:r>
      <w:r w:rsidR="00556012" w:rsidRPr="00863849">
        <w:rPr>
          <w:rFonts w:ascii="Palatino Linotype" w:eastAsia="Calibri" w:hAnsi="Palatino Linotype" w:cs="Tahoma"/>
          <w:iCs/>
          <w:sz w:val="22"/>
          <w:szCs w:val="22"/>
          <w:lang w:val="es-ES" w:eastAsia="es-ES_tradnl"/>
        </w:rPr>
        <w:t xml:space="preserve">, </w:t>
      </w:r>
      <w:r w:rsidR="00120425" w:rsidRPr="00863849">
        <w:rPr>
          <w:rFonts w:ascii="Palatino Linotype" w:eastAsia="Calibri" w:hAnsi="Palatino Linotype" w:cs="Tahoma"/>
          <w:bCs/>
          <w:sz w:val="22"/>
          <w:szCs w:val="22"/>
          <w:lang w:val="es-ES_tradnl" w:eastAsia="en-US"/>
        </w:rPr>
        <w:t xml:space="preserve">así </w:t>
      </w:r>
      <w:r w:rsidR="00A511BB" w:rsidRPr="00863849">
        <w:rPr>
          <w:rFonts w:ascii="Palatino Linotype" w:eastAsia="Calibri" w:hAnsi="Palatino Linotype" w:cs="Tahoma"/>
          <w:color w:val="000000"/>
          <w:sz w:val="22"/>
          <w:szCs w:val="22"/>
        </w:rPr>
        <w:t xml:space="preserve">en el asunto que nos </w:t>
      </w:r>
      <w:r w:rsidR="00A511BB" w:rsidRPr="00863849">
        <w:rPr>
          <w:rFonts w:ascii="Palatino Linotype" w:eastAsia="Calibri" w:hAnsi="Palatino Linotype" w:cs="Tahoma"/>
          <w:color w:val="000000"/>
          <w:sz w:val="22"/>
          <w:szCs w:val="22"/>
        </w:rPr>
        <w:lastRenderedPageBreak/>
        <w:t xml:space="preserve">ocupa se actualiza la causal de procedencia señalada en el </w:t>
      </w:r>
      <w:r w:rsidR="00A511BB" w:rsidRPr="00863849">
        <w:rPr>
          <w:rFonts w:ascii="Palatino Linotype" w:eastAsia="Calibri" w:hAnsi="Palatino Linotype" w:cs="Tahoma"/>
          <w:sz w:val="22"/>
          <w:szCs w:val="22"/>
        </w:rPr>
        <w:t xml:space="preserve">artículo 179, </w:t>
      </w:r>
      <w:r w:rsidR="005638D9" w:rsidRPr="00863849">
        <w:rPr>
          <w:rFonts w:ascii="Palatino Linotype" w:eastAsia="Calibri" w:hAnsi="Palatino Linotype" w:cs="Tahoma"/>
          <w:sz w:val="22"/>
          <w:szCs w:val="22"/>
        </w:rPr>
        <w:t xml:space="preserve">fracción </w:t>
      </w:r>
      <w:r w:rsidR="005D59F2" w:rsidRPr="00863849">
        <w:rPr>
          <w:rFonts w:ascii="Palatino Linotype" w:eastAsia="Calibri" w:hAnsi="Palatino Linotype" w:cs="Tahoma"/>
          <w:sz w:val="22"/>
          <w:szCs w:val="22"/>
        </w:rPr>
        <w:t>V</w:t>
      </w:r>
      <w:r w:rsidR="00E52703" w:rsidRPr="00863849">
        <w:rPr>
          <w:rFonts w:ascii="Palatino Linotype" w:eastAsia="Calibri" w:hAnsi="Palatino Linotype" w:cs="Tahoma"/>
          <w:sz w:val="22"/>
          <w:szCs w:val="22"/>
        </w:rPr>
        <w:t>,</w:t>
      </w:r>
      <w:r w:rsidR="00A511BB" w:rsidRPr="00863849">
        <w:rPr>
          <w:rFonts w:ascii="Palatino Linotype" w:eastAsia="Calibri" w:hAnsi="Palatino Linotype" w:cs="Tahoma"/>
          <w:sz w:val="22"/>
          <w:szCs w:val="22"/>
        </w:rPr>
        <w:t xml:space="preserve"> de la Ley de la materia</w:t>
      </w:r>
      <w:r w:rsidR="00A511BB" w:rsidRPr="00863849">
        <w:rPr>
          <w:rFonts w:ascii="Palatino Linotype" w:eastAsia="Calibri" w:hAnsi="Palatino Linotype" w:cs="Tahoma"/>
          <w:bCs/>
          <w:sz w:val="22"/>
          <w:szCs w:val="22"/>
        </w:rPr>
        <w:t>.</w:t>
      </w:r>
    </w:p>
    <w:p w14:paraId="41710A4B" w14:textId="77777777" w:rsidR="00CE0B4C" w:rsidRPr="0086384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8A4C0CE" w14:textId="77777777" w:rsidR="00571944" w:rsidRPr="00863849"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863849">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3856558" w14:textId="77777777" w:rsidR="00FF5303" w:rsidRPr="00863849"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3F8DB7E3" w14:textId="77777777" w:rsidR="00CE0B4C" w:rsidRPr="00863849" w:rsidRDefault="00CE0B4C" w:rsidP="00FF5303">
      <w:pPr>
        <w:pStyle w:val="Ttulo2"/>
        <w:jc w:val="both"/>
        <w:rPr>
          <w:rFonts w:ascii="Palatino Linotype" w:eastAsia="Calibri" w:hAnsi="Palatino Linotype" w:cs="Arial"/>
          <w:b/>
          <w:color w:val="auto"/>
          <w:sz w:val="22"/>
          <w:lang w:eastAsia="es-ES_tradnl"/>
        </w:rPr>
      </w:pPr>
      <w:bookmarkStart w:id="18" w:name="_Toc195106210"/>
      <w:r w:rsidRPr="00863849">
        <w:rPr>
          <w:rFonts w:ascii="Palatino Linotype" w:eastAsia="Calibri" w:hAnsi="Palatino Linotype" w:cs="Arial"/>
          <w:b/>
          <w:color w:val="auto"/>
          <w:sz w:val="22"/>
          <w:lang w:eastAsia="es-ES_tradnl"/>
        </w:rPr>
        <w:t>CUARTO. Marco normativo aplicable en materia de transparencia y acceso a la información pública</w:t>
      </w:r>
      <w:bookmarkEnd w:id="18"/>
    </w:p>
    <w:p w14:paraId="3AD44DEA" w14:textId="77777777" w:rsidR="00CE0B4C" w:rsidRPr="00863849" w:rsidRDefault="00CE0B4C" w:rsidP="00FF426B">
      <w:pPr>
        <w:spacing w:line="360" w:lineRule="auto"/>
        <w:contextualSpacing/>
        <w:jc w:val="both"/>
        <w:rPr>
          <w:rFonts w:ascii="Palatino Linotype" w:hAnsi="Palatino Linotype" w:cs="Tahoma"/>
          <w:sz w:val="22"/>
          <w:szCs w:val="22"/>
        </w:rPr>
      </w:pPr>
    </w:p>
    <w:p w14:paraId="7DBDEAA9" w14:textId="77777777" w:rsidR="00CE0B4C" w:rsidRPr="00863849" w:rsidRDefault="00CE0B4C" w:rsidP="00FF426B">
      <w:pPr>
        <w:widowControl w:val="0"/>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t>El artículo 6°, Apartado A), fracción I</w:t>
      </w:r>
      <w:r w:rsidR="00D63A43" w:rsidRPr="00863849">
        <w:rPr>
          <w:rFonts w:ascii="Palatino Linotype" w:hAnsi="Palatino Linotype" w:cs="Tahoma"/>
          <w:sz w:val="22"/>
          <w:szCs w:val="22"/>
        </w:rPr>
        <w:t>,</w:t>
      </w:r>
      <w:r w:rsidRPr="00863849">
        <w:rPr>
          <w:rFonts w:ascii="Palatino Linotype" w:hAnsi="Palatino Linotype" w:cs="Tahoma"/>
          <w:sz w:val="22"/>
          <w:szCs w:val="22"/>
        </w:rPr>
        <w:t xml:space="preserve"> de la Constitución Política de los Estados Unidos Mexicanos, establece que toda la información en posesión de cualquier </w:t>
      </w:r>
      <w:r w:rsidR="005A1884" w:rsidRPr="00863849">
        <w:rPr>
          <w:rFonts w:ascii="Palatino Linotype" w:hAnsi="Palatino Linotype" w:cs="Tahoma"/>
          <w:sz w:val="22"/>
          <w:szCs w:val="22"/>
        </w:rPr>
        <w:t>autoridad</w:t>
      </w:r>
      <w:r w:rsidRPr="00863849">
        <w:rPr>
          <w:rFonts w:ascii="Palatino Linotype" w:hAnsi="Palatino Linotype" w:cs="Tahoma"/>
          <w:sz w:val="22"/>
          <w:szCs w:val="22"/>
        </w:rPr>
        <w:t xml:space="preserve"> es pública y sólo podrá ser reservada temporalmente por razones de interés público.</w:t>
      </w:r>
    </w:p>
    <w:p w14:paraId="79E061BB" w14:textId="77777777" w:rsidR="00CE0B4C" w:rsidRPr="00863849" w:rsidRDefault="00CE0B4C" w:rsidP="00FF426B">
      <w:pPr>
        <w:spacing w:line="360" w:lineRule="auto"/>
        <w:contextualSpacing/>
        <w:jc w:val="both"/>
        <w:rPr>
          <w:rFonts w:ascii="Palatino Linotype" w:hAnsi="Palatino Linotype" w:cs="Tahoma"/>
          <w:sz w:val="22"/>
          <w:szCs w:val="22"/>
        </w:rPr>
      </w:pPr>
    </w:p>
    <w:p w14:paraId="30124B61" w14:textId="77777777" w:rsidR="00CE0B4C" w:rsidRPr="00863849" w:rsidRDefault="00CE0B4C" w:rsidP="00FF426B">
      <w:pPr>
        <w:spacing w:line="360" w:lineRule="auto"/>
        <w:jc w:val="both"/>
        <w:rPr>
          <w:rFonts w:ascii="Palatino Linotype" w:hAnsi="Palatino Linotype" w:cs="Tahoma"/>
          <w:sz w:val="22"/>
          <w:szCs w:val="22"/>
        </w:rPr>
      </w:pPr>
      <w:r w:rsidRPr="00863849">
        <w:rPr>
          <w:rFonts w:ascii="Palatino Linotype" w:hAnsi="Palatino Linotype" w:cs="Tahoma"/>
          <w:sz w:val="22"/>
          <w:szCs w:val="22"/>
        </w:rPr>
        <w:t>En materia local, el artículo 5°, fracción I</w:t>
      </w:r>
      <w:r w:rsidR="00002CF8" w:rsidRPr="00863849">
        <w:rPr>
          <w:rFonts w:ascii="Palatino Linotype" w:hAnsi="Palatino Linotype" w:cs="Tahoma"/>
          <w:sz w:val="22"/>
          <w:szCs w:val="22"/>
        </w:rPr>
        <w:t>,</w:t>
      </w:r>
      <w:r w:rsidRPr="00863849">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8E2993C" w14:textId="77777777" w:rsidR="00CE0B4C" w:rsidRPr="00863849" w:rsidRDefault="00CE0B4C" w:rsidP="00FF426B">
      <w:pPr>
        <w:spacing w:line="360" w:lineRule="auto"/>
        <w:jc w:val="both"/>
        <w:rPr>
          <w:rFonts w:ascii="Palatino Linotype" w:hAnsi="Palatino Linotype" w:cs="Tahoma"/>
          <w:sz w:val="22"/>
          <w:szCs w:val="22"/>
        </w:rPr>
      </w:pPr>
    </w:p>
    <w:p w14:paraId="381D7A33" w14:textId="77777777" w:rsidR="00CE0B4C" w:rsidRPr="00863849" w:rsidRDefault="00CE0B4C" w:rsidP="00FF426B">
      <w:pPr>
        <w:spacing w:line="360" w:lineRule="auto"/>
        <w:jc w:val="both"/>
        <w:rPr>
          <w:rFonts w:ascii="Palatino Linotype" w:hAnsi="Palatino Linotype" w:cs="Tahoma"/>
          <w:sz w:val="22"/>
          <w:szCs w:val="22"/>
        </w:rPr>
      </w:pPr>
      <w:r w:rsidRPr="00863849">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5DE5C37A" w14:textId="77777777" w:rsidR="00CE0B4C" w:rsidRPr="00863849" w:rsidRDefault="00CE0B4C" w:rsidP="00FF426B">
      <w:pPr>
        <w:spacing w:line="360" w:lineRule="auto"/>
        <w:jc w:val="both"/>
        <w:rPr>
          <w:rFonts w:ascii="Palatino Linotype" w:hAnsi="Palatino Linotype" w:cs="Tahoma"/>
          <w:sz w:val="22"/>
          <w:szCs w:val="22"/>
        </w:rPr>
      </w:pPr>
    </w:p>
    <w:p w14:paraId="52890E10" w14:textId="77777777" w:rsidR="00CE0B4C" w:rsidRPr="00863849" w:rsidRDefault="00CE0B4C" w:rsidP="00FF426B">
      <w:pPr>
        <w:spacing w:line="360" w:lineRule="auto"/>
        <w:jc w:val="both"/>
        <w:rPr>
          <w:rFonts w:ascii="Palatino Linotype" w:hAnsi="Palatino Linotype" w:cs="Tahoma"/>
          <w:sz w:val="22"/>
          <w:szCs w:val="22"/>
        </w:rPr>
      </w:pPr>
      <w:r w:rsidRPr="00863849">
        <w:rPr>
          <w:rFonts w:ascii="Palatino Linotype" w:hAnsi="Palatino Linotype" w:cs="Tahoma"/>
          <w:sz w:val="22"/>
          <w:szCs w:val="22"/>
        </w:rPr>
        <w:t>El artículo 12, que, quienes generen, recopilen, administren, manejen, procesen, archiven o conserven información pública serán responsables de la misma.</w:t>
      </w:r>
    </w:p>
    <w:p w14:paraId="6EED677B" w14:textId="77777777" w:rsidR="00EF5683" w:rsidRPr="00863849" w:rsidRDefault="00EF5683" w:rsidP="00FF426B">
      <w:pPr>
        <w:spacing w:line="360" w:lineRule="auto"/>
        <w:jc w:val="both"/>
        <w:rPr>
          <w:rFonts w:ascii="Palatino Linotype" w:hAnsi="Palatino Linotype" w:cs="Tahoma"/>
          <w:sz w:val="22"/>
          <w:szCs w:val="22"/>
        </w:rPr>
      </w:pPr>
    </w:p>
    <w:p w14:paraId="24A7DA90" w14:textId="77777777" w:rsidR="00CE0B4C" w:rsidRPr="00863849" w:rsidRDefault="00CE0B4C" w:rsidP="00FF426B">
      <w:pPr>
        <w:spacing w:line="360" w:lineRule="auto"/>
        <w:jc w:val="both"/>
        <w:rPr>
          <w:rFonts w:ascii="Palatino Linotype" w:hAnsi="Palatino Linotype" w:cs="Tahoma"/>
          <w:sz w:val="22"/>
          <w:szCs w:val="22"/>
        </w:rPr>
      </w:pPr>
      <w:r w:rsidRPr="00863849">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567889F9" w14:textId="77777777" w:rsidR="005C0E48" w:rsidRPr="00863849" w:rsidRDefault="005C0E48" w:rsidP="00FF426B">
      <w:pPr>
        <w:spacing w:line="360" w:lineRule="auto"/>
        <w:jc w:val="both"/>
        <w:rPr>
          <w:rFonts w:ascii="Palatino Linotype" w:hAnsi="Palatino Linotype" w:cs="Tahoma"/>
          <w:sz w:val="22"/>
          <w:szCs w:val="22"/>
        </w:rPr>
      </w:pPr>
    </w:p>
    <w:p w14:paraId="6951F01E" w14:textId="77777777" w:rsidR="00CE0B4C" w:rsidRPr="00863849" w:rsidRDefault="00CE0B4C" w:rsidP="00FF426B">
      <w:pPr>
        <w:spacing w:line="360" w:lineRule="auto"/>
        <w:jc w:val="both"/>
        <w:rPr>
          <w:rFonts w:ascii="Palatino Linotype" w:hAnsi="Palatino Linotype" w:cs="Tahoma"/>
          <w:sz w:val="22"/>
          <w:szCs w:val="22"/>
        </w:rPr>
      </w:pPr>
      <w:r w:rsidRPr="00863849">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75A6DD" w14:textId="77777777" w:rsidR="00EA1A4A" w:rsidRPr="00863849" w:rsidRDefault="00EA1A4A" w:rsidP="00FF426B">
      <w:pPr>
        <w:spacing w:line="360" w:lineRule="auto"/>
        <w:jc w:val="both"/>
        <w:rPr>
          <w:rFonts w:ascii="Palatino Linotype" w:hAnsi="Palatino Linotype" w:cs="Tahoma"/>
          <w:sz w:val="22"/>
          <w:szCs w:val="22"/>
        </w:rPr>
      </w:pPr>
    </w:p>
    <w:p w14:paraId="478F1858" w14:textId="77777777" w:rsidR="00CE0B4C" w:rsidRPr="00863849" w:rsidRDefault="00CE0B4C" w:rsidP="00FF5303">
      <w:pPr>
        <w:pStyle w:val="Ttulo2"/>
        <w:rPr>
          <w:rFonts w:ascii="Palatino Linotype" w:hAnsi="Palatino Linotype"/>
          <w:b/>
          <w:color w:val="auto"/>
          <w:sz w:val="22"/>
          <w:lang w:val="es-ES"/>
        </w:rPr>
      </w:pPr>
      <w:bookmarkStart w:id="19" w:name="_Toc195106211"/>
      <w:r w:rsidRPr="00863849">
        <w:rPr>
          <w:rFonts w:ascii="Palatino Linotype" w:eastAsia="Calibri" w:hAnsi="Palatino Linotype"/>
          <w:b/>
          <w:color w:val="auto"/>
          <w:sz w:val="22"/>
          <w:lang w:eastAsia="es-ES_tradnl"/>
        </w:rPr>
        <w:t>QUINTO. Estudio de Fondo</w:t>
      </w:r>
      <w:bookmarkEnd w:id="19"/>
    </w:p>
    <w:p w14:paraId="57A5BA50" w14:textId="77777777" w:rsidR="00040101" w:rsidRPr="00863849" w:rsidRDefault="00040101" w:rsidP="00FF426B">
      <w:pPr>
        <w:spacing w:line="360" w:lineRule="auto"/>
        <w:ind w:right="-93"/>
        <w:jc w:val="both"/>
        <w:rPr>
          <w:rFonts w:ascii="Palatino Linotype" w:hAnsi="Palatino Linotype" w:cs="Tahoma"/>
          <w:b/>
          <w:sz w:val="22"/>
          <w:szCs w:val="22"/>
          <w:lang w:val="es-ES"/>
        </w:rPr>
      </w:pPr>
    </w:p>
    <w:p w14:paraId="0BE980CF" w14:textId="77777777" w:rsidR="00B0355F" w:rsidRPr="00863849" w:rsidRDefault="00B0355F" w:rsidP="00B0355F">
      <w:pPr>
        <w:spacing w:line="360" w:lineRule="auto"/>
        <w:jc w:val="both"/>
        <w:rPr>
          <w:rFonts w:ascii="Palatino Linotype" w:hAnsi="Palatino Linotype" w:cs="Tahoma"/>
          <w:sz w:val="22"/>
          <w:szCs w:val="22"/>
        </w:rPr>
      </w:pPr>
      <w:r w:rsidRPr="00863849">
        <w:rPr>
          <w:rFonts w:ascii="Palatino Linotype" w:hAnsi="Palatino Linotype" w:cs="Tahoma"/>
          <w:sz w:val="22"/>
          <w:szCs w:val="22"/>
        </w:rPr>
        <w:t xml:space="preserve">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 </w:t>
      </w:r>
    </w:p>
    <w:p w14:paraId="17FF2E56" w14:textId="77777777" w:rsidR="00B0355F" w:rsidRPr="00863849" w:rsidRDefault="00B0355F" w:rsidP="00B0355F">
      <w:pPr>
        <w:spacing w:line="360" w:lineRule="auto"/>
        <w:jc w:val="both"/>
        <w:rPr>
          <w:rFonts w:ascii="Palatino Linotype" w:hAnsi="Palatino Linotype" w:cs="Tahoma"/>
          <w:sz w:val="22"/>
          <w:szCs w:val="22"/>
        </w:rPr>
      </w:pPr>
    </w:p>
    <w:p w14:paraId="33A1685E" w14:textId="77777777" w:rsidR="00321B4D" w:rsidRPr="00863849" w:rsidRDefault="00321B4D" w:rsidP="00321B4D">
      <w:pPr>
        <w:tabs>
          <w:tab w:val="left" w:pos="4962"/>
        </w:tabs>
        <w:spacing w:line="360" w:lineRule="auto"/>
        <w:contextualSpacing/>
        <w:jc w:val="both"/>
        <w:rPr>
          <w:rFonts w:ascii="Palatino Linotype" w:eastAsia="Calibri" w:hAnsi="Palatino Linotype" w:cs="Tahoma"/>
          <w:iCs/>
          <w:sz w:val="22"/>
          <w:szCs w:val="22"/>
          <w:lang w:eastAsia="es-ES_tradnl"/>
        </w:rPr>
      </w:pPr>
      <w:r w:rsidRPr="00863849">
        <w:rPr>
          <w:rFonts w:ascii="Palatino Linotype" w:hAnsi="Palatino Linotype" w:cs="Tahoma"/>
          <w:sz w:val="22"/>
          <w:szCs w:val="22"/>
        </w:rPr>
        <w:t>En un principio, es de recordar que el Particular solicitó cinco puntos, por lo que derivado de la respuesta y manifestaciones realizadas por el Sujeto Obligado únicamente se inconformó por la entrega de información incompleta al señalar “…</w:t>
      </w:r>
      <w:r w:rsidRPr="00863849">
        <w:rPr>
          <w:rFonts w:ascii="Palatino Linotype" w:hAnsi="Palatino Linotype" w:cs="Tahoma"/>
          <w:bCs/>
          <w:i/>
          <w:sz w:val="22"/>
          <w:szCs w:val="22"/>
        </w:rPr>
        <w:t xml:space="preserve">Falto contestación de las solicitudes del año 2024 del sistema </w:t>
      </w:r>
      <w:proofErr w:type="spellStart"/>
      <w:r w:rsidRPr="00863849">
        <w:rPr>
          <w:rFonts w:ascii="Palatino Linotype" w:hAnsi="Palatino Linotype" w:cs="Tahoma"/>
          <w:bCs/>
          <w:i/>
          <w:sz w:val="22"/>
          <w:szCs w:val="22"/>
        </w:rPr>
        <w:t>saimex</w:t>
      </w:r>
      <w:proofErr w:type="spellEnd"/>
      <w:r w:rsidRPr="00863849">
        <w:rPr>
          <w:rFonts w:ascii="Palatino Linotype" w:hAnsi="Palatino Linotype" w:cs="Tahoma"/>
          <w:bCs/>
          <w:i/>
          <w:sz w:val="22"/>
          <w:szCs w:val="22"/>
        </w:rPr>
        <w:t xml:space="preserve"> y no se explica porque se contestan después de 15 días </w:t>
      </w:r>
      <w:proofErr w:type="spellStart"/>
      <w:r w:rsidRPr="00863849">
        <w:rPr>
          <w:rFonts w:ascii="Palatino Linotype" w:hAnsi="Palatino Linotype" w:cs="Tahoma"/>
          <w:bCs/>
          <w:i/>
          <w:sz w:val="22"/>
          <w:szCs w:val="22"/>
        </w:rPr>
        <w:t>habiles</w:t>
      </w:r>
      <w:proofErr w:type="spellEnd"/>
      <w:r w:rsidRPr="00863849">
        <w:rPr>
          <w:rFonts w:ascii="Palatino Linotype" w:hAnsi="Palatino Linotype" w:cs="Tahoma"/>
          <w:bCs/>
          <w:i/>
          <w:sz w:val="22"/>
          <w:szCs w:val="22"/>
        </w:rPr>
        <w:t xml:space="preserve">…” (Sic) </w:t>
      </w:r>
      <w:r w:rsidRPr="00863849">
        <w:rPr>
          <w:rFonts w:ascii="Palatino Linotype" w:hAnsi="Palatino Linotype" w:cs="Tahoma"/>
          <w:sz w:val="22"/>
          <w:szCs w:val="22"/>
        </w:rPr>
        <w:t xml:space="preserve"> es decir, únicamente se inconforma de los puntos 2 y 3 señalados en el Considerando TERCERO y no se inconforma respecto del resto de los puntos, </w:t>
      </w:r>
      <w:r w:rsidRPr="00863849">
        <w:rPr>
          <w:rFonts w:ascii="Palatino Linotype" w:hAnsi="Palatino Linotype" w:cs="Tahoma"/>
          <w:sz w:val="22"/>
          <w:szCs w:val="22"/>
          <w:lang w:val="es-ES"/>
        </w:rPr>
        <w:t xml:space="preserve">así no se hará ningún pronunciamiento respecto de estos, </w:t>
      </w:r>
      <w:r w:rsidRPr="00863849">
        <w:rPr>
          <w:rFonts w:ascii="Palatino Linotype" w:eastAsia="Calibri" w:hAnsi="Palatino Linotype" w:cs="Tahoma"/>
          <w:iCs/>
          <w:sz w:val="22"/>
          <w:szCs w:val="22"/>
          <w:lang w:eastAsia="es-ES_tradnl"/>
        </w:rPr>
        <w:t xml:space="preserve">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w:t>
      </w:r>
      <w:r w:rsidRPr="00863849">
        <w:rPr>
          <w:rFonts w:ascii="Palatino Linotype" w:eastAsia="Calibri" w:hAnsi="Palatino Linotype" w:cs="Tahoma"/>
          <w:iCs/>
          <w:sz w:val="22"/>
          <w:szCs w:val="22"/>
          <w:lang w:eastAsia="es-ES_tradnl"/>
        </w:rPr>
        <w:lastRenderedPageBreak/>
        <w:t>hayan consentido tácitamente, entendiéndose por éstos cuando el recurso no se haya promovido en el plazo señalado para el efecto.</w:t>
      </w:r>
    </w:p>
    <w:p w14:paraId="522DB0CB" w14:textId="77777777" w:rsidR="00321B4D" w:rsidRPr="00863849" w:rsidRDefault="00321B4D" w:rsidP="00321B4D">
      <w:pPr>
        <w:tabs>
          <w:tab w:val="left" w:pos="4962"/>
        </w:tabs>
        <w:spacing w:line="360" w:lineRule="auto"/>
        <w:contextualSpacing/>
        <w:jc w:val="both"/>
        <w:rPr>
          <w:rFonts w:ascii="Palatino Linotype" w:hAnsi="Palatino Linotype" w:cs="Tahoma"/>
          <w:sz w:val="22"/>
          <w:szCs w:val="22"/>
          <w:lang w:val="es-ES"/>
        </w:rPr>
      </w:pPr>
    </w:p>
    <w:p w14:paraId="3DE442FF" w14:textId="77777777" w:rsidR="00321B4D" w:rsidRPr="00863849" w:rsidRDefault="00321B4D" w:rsidP="00321B4D">
      <w:pPr>
        <w:spacing w:line="360" w:lineRule="auto"/>
        <w:jc w:val="both"/>
        <w:rPr>
          <w:rFonts w:ascii="Palatino Linotype" w:eastAsia="Calibri" w:hAnsi="Palatino Linotype" w:cs="Tahoma"/>
          <w:iCs/>
          <w:sz w:val="22"/>
          <w:szCs w:val="22"/>
          <w:lang w:eastAsia="es-ES_tradnl"/>
        </w:rPr>
      </w:pPr>
      <w:r w:rsidRPr="00863849">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863849">
        <w:rPr>
          <w:rFonts w:ascii="Palatino Linotype" w:eastAsia="Calibri" w:hAnsi="Palatino Linotype" w:cs="Tahoma"/>
          <w:b/>
          <w:iCs/>
          <w:sz w:val="22"/>
          <w:szCs w:val="22"/>
          <w:lang w:eastAsia="es-ES_tradnl"/>
        </w:rPr>
        <w:t>ACTOS CONSENTIDOS TÁCITAMENTE</w:t>
      </w:r>
      <w:r w:rsidRPr="00863849">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8EB1603" w14:textId="77777777" w:rsidR="00321B4D" w:rsidRPr="00863849" w:rsidRDefault="00321B4D" w:rsidP="00321B4D">
      <w:pPr>
        <w:spacing w:line="360" w:lineRule="auto"/>
        <w:jc w:val="both"/>
        <w:rPr>
          <w:rFonts w:ascii="Palatino Linotype" w:eastAsia="Calibri" w:hAnsi="Palatino Linotype" w:cs="Tahoma"/>
          <w:iCs/>
          <w:sz w:val="22"/>
          <w:szCs w:val="22"/>
          <w:lang w:eastAsia="es-ES_tradnl"/>
        </w:rPr>
      </w:pPr>
    </w:p>
    <w:p w14:paraId="6DB86813" w14:textId="77777777" w:rsidR="00321B4D" w:rsidRPr="00863849" w:rsidRDefault="00321B4D" w:rsidP="00321B4D">
      <w:pPr>
        <w:tabs>
          <w:tab w:val="left" w:pos="4962"/>
        </w:tabs>
        <w:spacing w:line="360" w:lineRule="auto"/>
        <w:jc w:val="both"/>
        <w:rPr>
          <w:rFonts w:ascii="Palatino Linotype" w:eastAsia="Calibri" w:hAnsi="Palatino Linotype" w:cs="Tahoma"/>
          <w:iCs/>
          <w:sz w:val="22"/>
          <w:szCs w:val="22"/>
          <w:lang w:eastAsia="es-ES_tradnl"/>
        </w:rPr>
      </w:pPr>
      <w:r w:rsidRPr="00863849">
        <w:rPr>
          <w:rFonts w:ascii="Palatino Linotype" w:eastAsia="Calibri" w:hAnsi="Palatino Linotype" w:cs="Tahoma"/>
          <w:iCs/>
          <w:sz w:val="22"/>
          <w:szCs w:val="22"/>
          <w:lang w:eastAsia="es-ES_tradnl"/>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En ese sentido se procede a analizar los requerimientos motivo de inconformidad del Particular.</w:t>
      </w:r>
    </w:p>
    <w:p w14:paraId="567D8BD3" w14:textId="77777777" w:rsidR="00321B4D" w:rsidRPr="00863849" w:rsidRDefault="00321B4D" w:rsidP="00321B4D">
      <w:pPr>
        <w:tabs>
          <w:tab w:val="left" w:pos="4962"/>
        </w:tabs>
        <w:spacing w:line="360" w:lineRule="auto"/>
        <w:jc w:val="both"/>
        <w:rPr>
          <w:rFonts w:ascii="Palatino Linotype" w:eastAsia="Calibri" w:hAnsi="Palatino Linotype" w:cs="Tahoma"/>
          <w:iCs/>
          <w:sz w:val="22"/>
          <w:szCs w:val="22"/>
          <w:lang w:eastAsia="es-ES_tradnl"/>
        </w:rPr>
      </w:pPr>
    </w:p>
    <w:p w14:paraId="2969FF49" w14:textId="05968508" w:rsidR="00321B4D" w:rsidRPr="00863849" w:rsidRDefault="00321B4D" w:rsidP="00321B4D">
      <w:pPr>
        <w:pStyle w:val="Prrafodelista"/>
        <w:numPr>
          <w:ilvl w:val="0"/>
          <w:numId w:val="48"/>
        </w:numPr>
        <w:tabs>
          <w:tab w:val="left" w:pos="4962"/>
        </w:tabs>
        <w:spacing w:line="360" w:lineRule="auto"/>
        <w:jc w:val="both"/>
        <w:rPr>
          <w:rFonts w:ascii="Palatino Linotype" w:eastAsia="Calibri" w:hAnsi="Palatino Linotype" w:cs="Tahoma"/>
          <w:b/>
          <w:iCs/>
          <w:szCs w:val="22"/>
          <w:lang w:val="es-ES" w:eastAsia="es-ES_tradnl"/>
        </w:rPr>
      </w:pPr>
      <w:r w:rsidRPr="00863849">
        <w:rPr>
          <w:rFonts w:ascii="Palatino Linotype" w:eastAsia="Calibri" w:hAnsi="Palatino Linotype" w:cs="Tahoma"/>
          <w:b/>
          <w:iCs/>
          <w:szCs w:val="22"/>
          <w:lang w:val="es-ES" w:eastAsia="es-ES_tradnl"/>
        </w:rPr>
        <w:t>Quiero saber por</w:t>
      </w:r>
      <w:r w:rsidR="005907B3" w:rsidRPr="00863849">
        <w:rPr>
          <w:rFonts w:ascii="Palatino Linotype" w:eastAsia="Calibri" w:hAnsi="Palatino Linotype" w:cs="Tahoma"/>
          <w:b/>
          <w:iCs/>
          <w:szCs w:val="22"/>
          <w:lang w:val="es-ES" w:eastAsia="es-ES_tradnl"/>
        </w:rPr>
        <w:t xml:space="preserve"> </w:t>
      </w:r>
      <w:r w:rsidRPr="00863849">
        <w:rPr>
          <w:rFonts w:ascii="Palatino Linotype" w:eastAsia="Calibri" w:hAnsi="Palatino Linotype" w:cs="Tahoma"/>
          <w:b/>
          <w:iCs/>
          <w:szCs w:val="22"/>
          <w:lang w:val="es-ES" w:eastAsia="es-ES_tradnl"/>
        </w:rPr>
        <w:t>qu</w:t>
      </w:r>
      <w:r w:rsidR="001E0A3A" w:rsidRPr="00863849">
        <w:rPr>
          <w:rFonts w:ascii="Palatino Linotype" w:eastAsia="Calibri" w:hAnsi="Palatino Linotype" w:cs="Tahoma"/>
          <w:b/>
          <w:iCs/>
          <w:szCs w:val="22"/>
          <w:lang w:val="es-ES" w:eastAsia="es-ES_tradnl"/>
        </w:rPr>
        <w:t>é</w:t>
      </w:r>
      <w:r w:rsidRPr="00863849">
        <w:rPr>
          <w:rFonts w:ascii="Palatino Linotype" w:eastAsia="Calibri" w:hAnsi="Palatino Linotype" w:cs="Tahoma"/>
          <w:b/>
          <w:iCs/>
          <w:szCs w:val="22"/>
          <w:lang w:val="es-ES" w:eastAsia="es-ES_tradnl"/>
        </w:rPr>
        <w:t xml:space="preserve"> mis solicitudes no se contestan en tiempo y forma ya que se están contestando después de los 15 días hábiles </w:t>
      </w:r>
    </w:p>
    <w:p w14:paraId="627360FE" w14:textId="77777777" w:rsidR="00321B4D" w:rsidRPr="00863849" w:rsidRDefault="00321B4D" w:rsidP="00321B4D">
      <w:pPr>
        <w:spacing w:line="360" w:lineRule="auto"/>
        <w:jc w:val="both"/>
        <w:rPr>
          <w:rFonts w:ascii="Palatino Linotype" w:hAnsi="Palatino Linotype" w:cs="Tahoma"/>
          <w:sz w:val="22"/>
          <w:szCs w:val="22"/>
        </w:rPr>
      </w:pPr>
    </w:p>
    <w:p w14:paraId="7F5CE96E" w14:textId="357DC0F3" w:rsidR="009D63F9" w:rsidRPr="00863849" w:rsidRDefault="009D63F9" w:rsidP="009D63F9">
      <w:pPr>
        <w:tabs>
          <w:tab w:val="left" w:pos="4962"/>
        </w:tabs>
        <w:spacing w:line="360" w:lineRule="auto"/>
        <w:jc w:val="both"/>
        <w:rPr>
          <w:rFonts w:ascii="Palatino Linotype" w:hAnsi="Palatino Linotype" w:cs="Tahoma"/>
          <w:sz w:val="22"/>
          <w:szCs w:val="22"/>
          <w:lang w:val="es-ES"/>
        </w:rPr>
      </w:pPr>
      <w:r w:rsidRPr="00863849">
        <w:rPr>
          <w:rFonts w:ascii="Palatino Linotype" w:hAnsi="Palatino Linotype" w:cs="Tahoma"/>
          <w:sz w:val="22"/>
          <w:szCs w:val="22"/>
        </w:rPr>
        <w:t xml:space="preserve">Sobre el presente punto </w:t>
      </w:r>
      <w:r w:rsidRPr="00863849">
        <w:rPr>
          <w:rFonts w:ascii="Palatino Linotype" w:hAnsi="Palatino Linotype" w:cs="Tahoma"/>
          <w:bCs/>
          <w:iCs/>
          <w:sz w:val="22"/>
          <w:szCs w:val="22"/>
        </w:rPr>
        <w:t>no se advierte que el Particular requiera algún documento, sino que realiza diversas manifestaciones y se observa que</w:t>
      </w:r>
      <w:r w:rsidRPr="00863849">
        <w:rPr>
          <w:rFonts w:ascii="Palatino Linotype" w:hAnsi="Palatino Linotype" w:cs="Tahoma"/>
          <w:bCs/>
          <w:sz w:val="22"/>
          <w:szCs w:val="22"/>
        </w:rPr>
        <w:t xml:space="preserve"> </w:t>
      </w:r>
      <w:r w:rsidR="00A11DD3" w:rsidRPr="00863849">
        <w:rPr>
          <w:rFonts w:ascii="Palatino Linotype" w:hAnsi="Palatino Linotype" w:cs="Tahoma"/>
          <w:bCs/>
          <w:sz w:val="22"/>
          <w:szCs w:val="22"/>
        </w:rPr>
        <w:t xml:space="preserve">su interés es obtener </w:t>
      </w:r>
      <w:r w:rsidRPr="00863849">
        <w:rPr>
          <w:rFonts w:ascii="Palatino Linotype" w:hAnsi="Palatino Linotype" w:cs="Tahoma"/>
          <w:bCs/>
          <w:sz w:val="22"/>
          <w:szCs w:val="22"/>
        </w:rPr>
        <w:t xml:space="preserve">un pronunciamiento </w:t>
      </w:r>
      <w:r w:rsidR="001E0A3A" w:rsidRPr="00863849">
        <w:rPr>
          <w:rFonts w:ascii="Palatino Linotype" w:hAnsi="Palatino Linotype" w:cs="Tahoma"/>
          <w:bCs/>
          <w:sz w:val="22"/>
          <w:szCs w:val="22"/>
        </w:rPr>
        <w:t>específico</w:t>
      </w:r>
      <w:r w:rsidRPr="00863849">
        <w:rPr>
          <w:rFonts w:ascii="Palatino Linotype" w:hAnsi="Palatino Linotype" w:cs="Tahoma"/>
          <w:sz w:val="22"/>
          <w:szCs w:val="22"/>
        </w:rPr>
        <w:t xml:space="preserve"> sobre su interrogante, por tal razón </w:t>
      </w:r>
      <w:r w:rsidRPr="00863849">
        <w:rPr>
          <w:rFonts w:ascii="Palatino Linotype" w:hAnsi="Palatino Linotype" w:cs="Tahoma"/>
          <w:bCs/>
          <w:sz w:val="22"/>
          <w:szCs w:val="22"/>
        </w:rPr>
        <w:t xml:space="preserve">es necesario traer a </w:t>
      </w:r>
      <w:r w:rsidRPr="00863849">
        <w:rPr>
          <w:rFonts w:ascii="Palatino Linotype" w:hAnsi="Palatino Linotype" w:cs="Tahoma"/>
          <w:bCs/>
          <w:sz w:val="22"/>
          <w:szCs w:val="22"/>
          <w:lang w:val="es-ES"/>
        </w:rPr>
        <w:t>colación los artículos 2°, fracción II; </w:t>
      </w:r>
      <w:r w:rsidRPr="00863849">
        <w:rPr>
          <w:rFonts w:ascii="Palatino Linotype" w:hAnsi="Palatino Linotype" w:cs="Tahoma"/>
          <w:bCs/>
          <w:sz w:val="22"/>
          <w:szCs w:val="22"/>
        </w:rPr>
        <w:t xml:space="preserve">3°, fracción XI y 18 de </w:t>
      </w:r>
      <w:r w:rsidRPr="00863849">
        <w:rPr>
          <w:rFonts w:ascii="Palatino Linotype" w:hAnsi="Palatino Linotype" w:cs="Tahoma"/>
          <w:bCs/>
          <w:sz w:val="22"/>
          <w:szCs w:val="22"/>
          <w:lang w:val="es-ES"/>
        </w:rPr>
        <w:t>la Ley de Transparencia y Acceso a la Información Pública del Estado de México y Municipios, los cuales disponen lo siguiente:</w:t>
      </w:r>
    </w:p>
    <w:p w14:paraId="2A741627" w14:textId="77777777" w:rsidR="009D63F9" w:rsidRPr="00863849" w:rsidRDefault="009D63F9" w:rsidP="009D63F9">
      <w:pPr>
        <w:spacing w:line="360" w:lineRule="auto"/>
        <w:jc w:val="both"/>
        <w:rPr>
          <w:rFonts w:ascii="Palatino Linotype" w:hAnsi="Palatino Linotype" w:cs="Tahoma"/>
          <w:bCs/>
          <w:sz w:val="22"/>
          <w:szCs w:val="22"/>
        </w:rPr>
      </w:pPr>
    </w:p>
    <w:p w14:paraId="42828CF1" w14:textId="77777777" w:rsidR="009D63F9" w:rsidRPr="00863849" w:rsidRDefault="009D63F9" w:rsidP="009D63F9">
      <w:pPr>
        <w:numPr>
          <w:ilvl w:val="0"/>
          <w:numId w:val="8"/>
        </w:numPr>
        <w:spacing w:line="360" w:lineRule="auto"/>
        <w:jc w:val="both"/>
        <w:rPr>
          <w:rFonts w:ascii="Palatino Linotype" w:hAnsi="Palatino Linotype" w:cs="Tahoma"/>
          <w:bCs/>
          <w:sz w:val="22"/>
          <w:szCs w:val="22"/>
        </w:rPr>
      </w:pPr>
      <w:r w:rsidRPr="00863849">
        <w:rPr>
          <w:rFonts w:ascii="Palatino Linotype" w:hAnsi="Palatino Linotype" w:cs="Tahoma"/>
          <w:bCs/>
          <w:sz w:val="22"/>
          <w:szCs w:val="22"/>
        </w:rPr>
        <w:lastRenderedPageBreak/>
        <w:t>Que uno de los objetivos de la Ley es proveer lo necesario para garantizar a toda persona el derecho de acceso a la información pública, y</w:t>
      </w:r>
    </w:p>
    <w:p w14:paraId="2565CAED" w14:textId="77777777" w:rsidR="009D63F9" w:rsidRPr="00863849" w:rsidRDefault="009D63F9" w:rsidP="009D63F9">
      <w:pPr>
        <w:spacing w:line="360" w:lineRule="auto"/>
        <w:jc w:val="both"/>
        <w:rPr>
          <w:rFonts w:ascii="Palatino Linotype" w:hAnsi="Palatino Linotype" w:cs="Tahoma"/>
          <w:bCs/>
          <w:sz w:val="22"/>
          <w:szCs w:val="22"/>
        </w:rPr>
      </w:pPr>
    </w:p>
    <w:p w14:paraId="4D26A39D" w14:textId="77777777" w:rsidR="009D63F9" w:rsidRPr="00863849" w:rsidRDefault="009D63F9" w:rsidP="009D63F9">
      <w:pPr>
        <w:numPr>
          <w:ilvl w:val="0"/>
          <w:numId w:val="8"/>
        </w:numPr>
        <w:spacing w:line="360" w:lineRule="auto"/>
        <w:jc w:val="both"/>
        <w:rPr>
          <w:rFonts w:ascii="Palatino Linotype" w:hAnsi="Palatino Linotype" w:cs="Tahoma"/>
          <w:bCs/>
          <w:sz w:val="22"/>
          <w:szCs w:val="22"/>
        </w:rPr>
      </w:pPr>
      <w:r w:rsidRPr="00863849">
        <w:rPr>
          <w:rFonts w:ascii="Palatino Linotype" w:hAnsi="Palatino Linotype" w:cs="Tahoma"/>
          <w:bCs/>
          <w:sz w:val="22"/>
          <w:szCs w:val="22"/>
        </w:rPr>
        <w:t xml:space="preserve">Que los </w:t>
      </w:r>
      <w:r w:rsidRPr="00863849">
        <w:rPr>
          <w:rFonts w:ascii="Palatino Linotype" w:hAnsi="Palatino Linotype" w:cs="Tahoma"/>
          <w:b/>
          <w:bCs/>
          <w:sz w:val="22"/>
          <w:szCs w:val="22"/>
        </w:rPr>
        <w:t xml:space="preserve">documentos </w:t>
      </w:r>
      <w:r w:rsidRPr="00863849">
        <w:rPr>
          <w:rFonts w:ascii="Palatino Linotype" w:hAnsi="Palatino Linotype" w:cs="Tahoma"/>
          <w:bCs/>
          <w:sz w:val="22"/>
          <w:szCs w:val="22"/>
        </w:rPr>
        <w:t xml:space="preserve">son los expedientes, reportes, estudios, actas, resoluciones, contratos, convenios, instructivos, notas, memorandos, estadísticas o </w:t>
      </w:r>
      <w:r w:rsidRPr="00863849">
        <w:rPr>
          <w:rFonts w:ascii="Palatino Linotype" w:hAnsi="Palatino Linotype" w:cs="Tahoma"/>
          <w:b/>
          <w:bCs/>
          <w:sz w:val="22"/>
          <w:szCs w:val="22"/>
        </w:rPr>
        <w:t>cualquier registro que documente el ejercicio de facultades, funciones y competencia</w:t>
      </w:r>
      <w:r w:rsidRPr="00863849">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5E5F9CBE" w14:textId="77777777" w:rsidR="009D63F9" w:rsidRPr="00863849" w:rsidRDefault="009D63F9" w:rsidP="009D63F9">
      <w:pPr>
        <w:spacing w:line="360" w:lineRule="auto"/>
        <w:jc w:val="both"/>
        <w:rPr>
          <w:rFonts w:ascii="Palatino Linotype" w:hAnsi="Palatino Linotype" w:cs="Tahoma"/>
          <w:bCs/>
          <w:sz w:val="22"/>
          <w:szCs w:val="22"/>
        </w:rPr>
      </w:pPr>
    </w:p>
    <w:p w14:paraId="150D15A5" w14:textId="77777777" w:rsidR="009D63F9" w:rsidRPr="00863849" w:rsidRDefault="009D63F9" w:rsidP="009D63F9">
      <w:pPr>
        <w:spacing w:line="360" w:lineRule="auto"/>
        <w:jc w:val="both"/>
        <w:rPr>
          <w:rFonts w:ascii="Palatino Linotype" w:hAnsi="Palatino Linotype"/>
          <w:sz w:val="22"/>
        </w:rPr>
      </w:pPr>
      <w:r w:rsidRPr="00863849">
        <w:rPr>
          <w:rFonts w:ascii="Palatino Linotype" w:hAnsi="Palatino Linotype"/>
          <w:sz w:val="22"/>
        </w:rPr>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863849">
        <w:rPr>
          <w:rFonts w:ascii="Palatino Linotype" w:hAnsi="Palatino Linotype"/>
          <w:i/>
          <w:sz w:val="22"/>
        </w:rPr>
        <w:t>ad hoc.</w:t>
      </w:r>
      <w:r w:rsidRPr="00863849">
        <w:rPr>
          <w:rFonts w:ascii="Palatino Linotype" w:hAnsi="Palatino Linotype"/>
          <w:sz w:val="22"/>
        </w:rPr>
        <w:t> </w:t>
      </w:r>
    </w:p>
    <w:p w14:paraId="32040EA5" w14:textId="77777777" w:rsidR="009D63F9" w:rsidRPr="00863849" w:rsidRDefault="009D63F9" w:rsidP="009D63F9">
      <w:pPr>
        <w:spacing w:line="360" w:lineRule="auto"/>
        <w:jc w:val="both"/>
        <w:rPr>
          <w:rFonts w:ascii="Palatino Linotype" w:hAnsi="Palatino Linotype"/>
          <w:sz w:val="22"/>
        </w:rPr>
      </w:pPr>
    </w:p>
    <w:p w14:paraId="60B29027" w14:textId="77777777" w:rsidR="009D63F9" w:rsidRPr="00863849" w:rsidRDefault="009D63F9" w:rsidP="009D63F9">
      <w:pPr>
        <w:spacing w:line="360" w:lineRule="auto"/>
        <w:jc w:val="both"/>
        <w:rPr>
          <w:rFonts w:ascii="Palatino Linotype" w:hAnsi="Palatino Linotype" w:cs="Tahoma"/>
          <w:b/>
          <w:sz w:val="22"/>
          <w:szCs w:val="22"/>
          <w:lang w:val="es-ES"/>
        </w:rPr>
      </w:pPr>
      <w:r w:rsidRPr="00863849">
        <w:rPr>
          <w:rFonts w:ascii="Palatino Linotype" w:hAnsi="Palatino Linotype" w:cs="Tahoma"/>
          <w:bCs/>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863849">
        <w:rPr>
          <w:rFonts w:ascii="Palatino Linotype" w:hAnsi="Palatino Linotype" w:cs="Tahoma"/>
          <w:b/>
          <w:bCs/>
          <w:sz w:val="22"/>
          <w:szCs w:val="22"/>
        </w:rPr>
        <w:t xml:space="preserve">generada, obtenida, adquirida, transformada </w:t>
      </w:r>
      <w:r w:rsidRPr="00863849">
        <w:rPr>
          <w:rFonts w:ascii="Palatino Linotype" w:hAnsi="Palatino Linotype" w:cs="Tahoma"/>
          <w:bCs/>
          <w:sz w:val="22"/>
          <w:szCs w:val="22"/>
        </w:rPr>
        <w:t xml:space="preserve">por los sujetos obligados, o en su caso, </w:t>
      </w:r>
      <w:r w:rsidRPr="00863849">
        <w:rPr>
          <w:rFonts w:ascii="Palatino Linotype" w:hAnsi="Palatino Linotype" w:cs="Tahoma"/>
          <w:b/>
          <w:bCs/>
          <w:sz w:val="22"/>
          <w:szCs w:val="22"/>
        </w:rPr>
        <w:t xml:space="preserve">la tengan en su posesión, será pública y accesible para cualquier persona. </w:t>
      </w:r>
      <w:r w:rsidRPr="00863849">
        <w:rPr>
          <w:rFonts w:ascii="Palatino Linotype" w:hAnsi="Palatino Linotype" w:cs="Tahoma"/>
          <w:bCs/>
          <w:sz w:val="22"/>
          <w:szCs w:val="22"/>
        </w:rPr>
        <w:t>A</w:t>
      </w:r>
      <w:r w:rsidRPr="00863849">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863849">
        <w:rPr>
          <w:rFonts w:ascii="Palatino Linotype" w:hAnsi="Palatino Linotype" w:cs="Tahoma"/>
          <w:b/>
          <w:sz w:val="22"/>
          <w:szCs w:val="22"/>
          <w:lang w:val="es-ES"/>
        </w:rPr>
        <w:t>documentos generados, obtenidos, adquiridos, transformados o que tengan en posesión los sujetos obligados.</w:t>
      </w:r>
    </w:p>
    <w:p w14:paraId="3D511B8F" w14:textId="77777777" w:rsidR="009D63F9" w:rsidRPr="00863849" w:rsidRDefault="009D63F9" w:rsidP="009D63F9">
      <w:pPr>
        <w:spacing w:line="360" w:lineRule="auto"/>
        <w:jc w:val="both"/>
        <w:rPr>
          <w:rFonts w:ascii="Palatino Linotype" w:hAnsi="Palatino Linotype" w:cs="Tahoma"/>
          <w:b/>
          <w:sz w:val="22"/>
          <w:szCs w:val="22"/>
          <w:lang w:val="es-ES"/>
        </w:rPr>
      </w:pPr>
    </w:p>
    <w:p w14:paraId="6B9B0C4C" w14:textId="77777777" w:rsidR="009D63F9" w:rsidRPr="00863849" w:rsidRDefault="009D63F9" w:rsidP="009D63F9">
      <w:pPr>
        <w:spacing w:line="360" w:lineRule="auto"/>
        <w:jc w:val="both"/>
        <w:rPr>
          <w:rFonts w:ascii="Palatino Linotype" w:hAnsi="Palatino Linotype"/>
          <w:color w:val="000000"/>
          <w:sz w:val="22"/>
          <w:szCs w:val="22"/>
          <w:shd w:val="clear" w:color="auto" w:fill="FFFFFF"/>
        </w:rPr>
      </w:pPr>
      <w:r w:rsidRPr="00863849">
        <w:rPr>
          <w:rFonts w:ascii="Palatino Linotype" w:hAnsi="Palatino Linotype"/>
          <w:sz w:val="22"/>
        </w:rPr>
        <w:t>En ese orden de ideas, el artículo 3°, fracción VII, de la Ley General Transparencia, con</w:t>
      </w:r>
      <w:r w:rsidRPr="00863849">
        <w:rPr>
          <w:rFonts w:ascii="Palatino Linotype" w:hAnsi="Palatino Linotype"/>
          <w:color w:val="000000"/>
          <w:sz w:val="24"/>
          <w:szCs w:val="22"/>
          <w:shd w:val="clear" w:color="auto" w:fill="FFFFFF"/>
          <w:lang w:val="es-ES"/>
        </w:rPr>
        <w:t xml:space="preserve"> </w:t>
      </w:r>
      <w:r w:rsidRPr="00863849">
        <w:rPr>
          <w:rFonts w:ascii="Palatino Linotype" w:hAnsi="Palatino Linotype"/>
          <w:color w:val="000000"/>
          <w:sz w:val="22"/>
          <w:szCs w:val="22"/>
          <w:shd w:val="clear" w:color="auto" w:fill="FFFFFF"/>
          <w:lang w:val="es-ES"/>
        </w:rPr>
        <w:t xml:space="preserve">relación al 3°, fracción XI, de la Ley Local de </w:t>
      </w:r>
      <w:r w:rsidRPr="00863849">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63849">
        <w:rPr>
          <w:rFonts w:ascii="Palatino Linotype" w:hAnsi="Palatino Linotype"/>
          <w:color w:val="000000"/>
          <w:sz w:val="24"/>
          <w:szCs w:val="24"/>
          <w:shd w:val="clear" w:color="auto" w:fill="FFFFFF"/>
        </w:rPr>
        <w:t> </w:t>
      </w:r>
    </w:p>
    <w:p w14:paraId="3633A729" w14:textId="77777777" w:rsidR="009D63F9" w:rsidRPr="00863849" w:rsidRDefault="009D63F9" w:rsidP="009D63F9">
      <w:pPr>
        <w:spacing w:line="360" w:lineRule="auto"/>
        <w:jc w:val="both"/>
        <w:rPr>
          <w:rFonts w:ascii="Palatino Linotype" w:hAnsi="Palatino Linotype"/>
          <w:color w:val="000000"/>
          <w:sz w:val="22"/>
          <w:szCs w:val="22"/>
          <w:shd w:val="clear" w:color="auto" w:fill="FFFFFF"/>
        </w:rPr>
      </w:pPr>
    </w:p>
    <w:p w14:paraId="76A0AAEE" w14:textId="77777777" w:rsidR="009D63F9" w:rsidRPr="00863849" w:rsidRDefault="009D63F9" w:rsidP="009D63F9">
      <w:pPr>
        <w:spacing w:line="360" w:lineRule="auto"/>
        <w:jc w:val="both"/>
        <w:rPr>
          <w:rFonts w:ascii="Palatino Linotype" w:hAnsi="Palatino Linotype" w:cs="Tahoma"/>
          <w:bCs/>
          <w:sz w:val="22"/>
          <w:szCs w:val="22"/>
          <w:lang w:val="es-ES"/>
        </w:rPr>
      </w:pPr>
      <w:r w:rsidRPr="00863849">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863849">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0CCA60E7" w14:textId="77777777" w:rsidR="009D63F9" w:rsidRPr="00863849" w:rsidRDefault="009D63F9" w:rsidP="009D63F9">
      <w:pPr>
        <w:spacing w:line="360" w:lineRule="auto"/>
        <w:jc w:val="both"/>
        <w:rPr>
          <w:rFonts w:ascii="Palatino Linotype" w:hAnsi="Palatino Linotype" w:cs="Tahoma"/>
          <w:bCs/>
          <w:sz w:val="22"/>
          <w:szCs w:val="22"/>
          <w:lang w:val="es-ES"/>
        </w:rPr>
      </w:pPr>
    </w:p>
    <w:p w14:paraId="4AF43BE2" w14:textId="77777777" w:rsidR="009D63F9" w:rsidRPr="00863849" w:rsidRDefault="009D63F9" w:rsidP="009D63F9">
      <w:pPr>
        <w:spacing w:line="360" w:lineRule="auto"/>
        <w:jc w:val="both"/>
        <w:rPr>
          <w:rFonts w:ascii="Palatino Linotype" w:hAnsi="Palatino Linotype" w:cs="Tahoma"/>
          <w:bCs/>
          <w:sz w:val="22"/>
          <w:szCs w:val="22"/>
          <w:lang w:val="es-ES"/>
        </w:rPr>
      </w:pPr>
      <w:r w:rsidRPr="00863849">
        <w:rPr>
          <w:rFonts w:ascii="Palatino Linotype" w:hAnsi="Palatino Linotype" w:cs="Tahoma"/>
          <w:bCs/>
          <w:sz w:val="22"/>
          <w:szCs w:val="22"/>
          <w:lang w:val="es-ES"/>
        </w:rPr>
        <w:t xml:space="preserve">De tales circunstancias, se colige que los sujetos obligados únicamente están constreñidos a proporcionar </w:t>
      </w:r>
      <w:r w:rsidRPr="00863849">
        <w:rPr>
          <w:rFonts w:ascii="Palatino Linotype" w:hAnsi="Palatino Linotype" w:cs="Tahoma"/>
          <w:b/>
          <w:bCs/>
          <w:sz w:val="22"/>
          <w:szCs w:val="22"/>
          <w:lang w:val="es-ES"/>
        </w:rPr>
        <w:t>la documentación que obre en sus archivos</w:t>
      </w:r>
      <w:r w:rsidRPr="00863849">
        <w:rPr>
          <w:rFonts w:ascii="Palatino Linotype" w:hAnsi="Palatino Linotype" w:cs="Tahoma"/>
          <w:bCs/>
          <w:sz w:val="22"/>
          <w:szCs w:val="22"/>
          <w:lang w:val="es-ES"/>
        </w:rPr>
        <w:t>; por lo que, no están obligados a generar o elaborar documentos </w:t>
      </w:r>
      <w:r w:rsidRPr="00863849">
        <w:rPr>
          <w:rFonts w:ascii="Palatino Linotype" w:hAnsi="Palatino Linotype" w:cs="Tahoma"/>
          <w:bCs/>
          <w:i/>
          <w:iCs/>
          <w:sz w:val="22"/>
          <w:szCs w:val="22"/>
          <w:lang w:val="es-ES"/>
        </w:rPr>
        <w:t>ad hoc, </w:t>
      </w:r>
      <w:r w:rsidRPr="00863849">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863849">
        <w:rPr>
          <w:rFonts w:ascii="Palatino Linotype" w:hAnsi="Palatino Linotype" w:cs="Tahoma"/>
          <w:bCs/>
          <w:sz w:val="22"/>
          <w:szCs w:val="22"/>
        </w:rPr>
        <w:t>SO/01/2021</w:t>
      </w:r>
      <w:r w:rsidRPr="00863849">
        <w:rPr>
          <w:rFonts w:ascii="Palatino Linotype" w:hAnsi="Palatino Linotype" w:cs="Tahoma"/>
          <w:bCs/>
          <w:sz w:val="22"/>
          <w:szCs w:val="22"/>
          <w:lang w:val="es-ES"/>
        </w:rPr>
        <w:t>.</w:t>
      </w:r>
    </w:p>
    <w:p w14:paraId="16AA2F43" w14:textId="77777777" w:rsidR="009D63F9" w:rsidRPr="00863849" w:rsidRDefault="009D63F9" w:rsidP="009D63F9">
      <w:pPr>
        <w:spacing w:line="360" w:lineRule="auto"/>
        <w:jc w:val="both"/>
        <w:rPr>
          <w:rFonts w:ascii="Palatino Linotype" w:hAnsi="Palatino Linotype" w:cs="Tahoma"/>
          <w:bCs/>
          <w:sz w:val="22"/>
          <w:szCs w:val="22"/>
          <w:lang w:val="es-ES"/>
        </w:rPr>
      </w:pPr>
    </w:p>
    <w:p w14:paraId="19E3CEDF" w14:textId="77777777" w:rsidR="009D63F9" w:rsidRPr="00863849" w:rsidRDefault="009D63F9" w:rsidP="009D63F9">
      <w:pPr>
        <w:spacing w:line="360" w:lineRule="auto"/>
        <w:jc w:val="both"/>
        <w:rPr>
          <w:rFonts w:ascii="Palatino Linotype" w:hAnsi="Palatino Linotype" w:cs="Tahoma"/>
          <w:bCs/>
          <w:sz w:val="22"/>
          <w:szCs w:val="22"/>
        </w:rPr>
      </w:pPr>
      <w:r w:rsidRPr="00863849">
        <w:rPr>
          <w:rFonts w:ascii="Palatino Linotype" w:hAnsi="Palatino Linotype" w:cs="Tahoma"/>
          <w:bCs/>
          <w:sz w:val="22"/>
          <w:szCs w:val="22"/>
          <w:lang w:val="es-ES"/>
        </w:rPr>
        <w:t xml:space="preserve">Conforme a lo anterior, </w:t>
      </w:r>
      <w:r w:rsidRPr="00863849">
        <w:rPr>
          <w:rFonts w:ascii="Palatino Linotype" w:hAnsi="Palatino Linotype" w:cs="Tahoma"/>
          <w:b/>
          <w:sz w:val="22"/>
          <w:szCs w:val="22"/>
          <w:lang w:val="es-ES"/>
        </w:rPr>
        <w:t>se advierte que estos cuestionamientos constituye una consulta</w:t>
      </w:r>
      <w:r w:rsidRPr="00863849">
        <w:rPr>
          <w:rFonts w:ascii="Palatino Linotype" w:hAnsi="Palatino Linotype" w:cs="Tahoma"/>
          <w:bCs/>
          <w:sz w:val="22"/>
          <w:szCs w:val="22"/>
          <w:lang w:val="es-ES"/>
        </w:rPr>
        <w:t xml:space="preserve"> y no así una solicitud de acceso a información pública que pueda ser atendida mediante una </w:t>
      </w:r>
      <w:r w:rsidRPr="00863849">
        <w:rPr>
          <w:rFonts w:ascii="Palatino Linotype" w:hAnsi="Palatino Linotype" w:cs="Tahoma"/>
          <w:bCs/>
          <w:sz w:val="22"/>
          <w:szCs w:val="22"/>
          <w:lang w:val="es-ES"/>
        </w:rPr>
        <w:lastRenderedPageBreak/>
        <w:t xml:space="preserve">expresión documental; además de que corresponden a una pregunta que implicaría elaborar un documento </w:t>
      </w:r>
      <w:r w:rsidRPr="00863849">
        <w:rPr>
          <w:rFonts w:ascii="Palatino Linotype" w:hAnsi="Palatino Linotype" w:cs="Tahoma"/>
          <w:bCs/>
          <w:i/>
          <w:iCs/>
          <w:sz w:val="22"/>
          <w:szCs w:val="22"/>
          <w:lang w:val="es-ES"/>
        </w:rPr>
        <w:t>ad hoc</w:t>
      </w:r>
      <w:r w:rsidRPr="00863849">
        <w:rPr>
          <w:rFonts w:ascii="Palatino Linotype" w:hAnsi="Palatino Linotype" w:cs="Tahoma"/>
          <w:bCs/>
          <w:sz w:val="22"/>
          <w:szCs w:val="22"/>
          <w:lang w:val="es-ES"/>
        </w:rPr>
        <w:t xml:space="preserve">- </w:t>
      </w:r>
      <w:r w:rsidRPr="00863849">
        <w:rPr>
          <w:rFonts w:ascii="Palatino Linotype" w:hAnsi="Palatino Linotype"/>
          <w:sz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863849">
        <w:rPr>
          <w:rFonts w:ascii="Palatino Linotype" w:hAnsi="Palatino Linotype" w:cs="Tahoma"/>
          <w:bCs/>
          <w:sz w:val="22"/>
          <w:szCs w:val="22"/>
          <w:lang w:val="es-ES"/>
        </w:rPr>
        <w:t xml:space="preserve">Además, </w:t>
      </w:r>
      <w:r w:rsidRPr="00863849">
        <w:rPr>
          <w:rFonts w:ascii="Palatino Linotype" w:hAnsi="Palatino Linotype" w:cs="Tahoma"/>
          <w:bCs/>
          <w:sz w:val="22"/>
          <w:szCs w:val="22"/>
        </w:rPr>
        <w:t xml:space="preserve">la Jurisprudencia XXI.1o.P.A. J/27, de los Tribunales Colegiados de Circuito, localizada en la página 1406, del Semanario Judicial de la Federación y su Gaceta, Tomo </w:t>
      </w:r>
      <w:r w:rsidRPr="00863849">
        <w:rPr>
          <w:rFonts w:ascii="Palatino Linotype" w:hAnsi="Palatino Linotype" w:cs="Tahoma"/>
          <w:bCs/>
          <w:sz w:val="22"/>
          <w:szCs w:val="22"/>
          <w:lang w:val="es-ES"/>
        </w:rPr>
        <w:t>XXXIII</w:t>
      </w:r>
      <w:r w:rsidRPr="00863849">
        <w:rPr>
          <w:rFonts w:ascii="Palatino Linotype" w:hAnsi="Palatino Linotype" w:cs="Tahoma"/>
          <w:bCs/>
          <w:sz w:val="22"/>
          <w:szCs w:val="22"/>
        </w:rPr>
        <w:t>, marzo 2011, Novena Época, que establece lo siguiente:</w:t>
      </w:r>
    </w:p>
    <w:p w14:paraId="5383F6F6" w14:textId="77777777" w:rsidR="009D63F9" w:rsidRPr="00863849" w:rsidRDefault="009D63F9" w:rsidP="009D63F9">
      <w:pPr>
        <w:spacing w:line="360" w:lineRule="auto"/>
        <w:jc w:val="both"/>
        <w:rPr>
          <w:rFonts w:ascii="Palatino Linotype" w:hAnsi="Palatino Linotype" w:cs="Tahoma"/>
          <w:bCs/>
          <w:sz w:val="22"/>
          <w:szCs w:val="22"/>
        </w:rPr>
      </w:pPr>
    </w:p>
    <w:p w14:paraId="08A60CD1" w14:textId="77777777" w:rsidR="009D63F9" w:rsidRPr="00863849" w:rsidRDefault="009D63F9" w:rsidP="009D63F9">
      <w:pPr>
        <w:spacing w:line="360" w:lineRule="auto"/>
        <w:ind w:left="567" w:right="567"/>
        <w:jc w:val="both"/>
        <w:rPr>
          <w:rFonts w:ascii="Palatino Linotype" w:hAnsi="Palatino Linotype" w:cs="Tahoma"/>
          <w:bCs/>
          <w:i/>
          <w:lang w:val="es-ES"/>
        </w:rPr>
      </w:pPr>
      <w:r w:rsidRPr="00863849">
        <w:rPr>
          <w:rFonts w:ascii="Palatino Linotype" w:hAnsi="Palatino Linotype" w:cs="Tahoma"/>
          <w:b/>
          <w:bCs/>
          <w:i/>
          <w:lang w:val="es-ES"/>
        </w:rPr>
        <w:t xml:space="preserve">“DERECHO DE PETICIÓN. SUS ELEMENTOS. </w:t>
      </w:r>
      <w:r w:rsidRPr="00863849">
        <w:rPr>
          <w:rFonts w:ascii="Palatino Linotype" w:hAnsi="Palatino Linotype" w:cs="Tahoma"/>
          <w:bCs/>
          <w:i/>
          <w:lang w:val="es-ES"/>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sidRPr="00863849">
        <w:rPr>
          <w:rFonts w:ascii="Palatino Linotype" w:hAnsi="Palatino Linotype" w:cs="Tahoma"/>
          <w:bCs/>
          <w:i/>
          <w:lang w:val="es-ES"/>
        </w:rPr>
        <w:t>promovente</w:t>
      </w:r>
      <w:proofErr w:type="spellEnd"/>
      <w:r w:rsidRPr="00863849">
        <w:rPr>
          <w:rFonts w:ascii="Palatino Linotype" w:hAnsi="Palatino Linotype" w:cs="Tahoma"/>
          <w:bCs/>
          <w:i/>
          <w:lang w:val="es-ES"/>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65467269" w14:textId="77777777" w:rsidR="009D63F9" w:rsidRPr="00863849" w:rsidRDefault="009D63F9" w:rsidP="009D63F9">
      <w:pPr>
        <w:spacing w:line="360" w:lineRule="auto"/>
        <w:jc w:val="both"/>
        <w:rPr>
          <w:rFonts w:ascii="Palatino Linotype" w:hAnsi="Palatino Linotype" w:cs="Tahoma"/>
          <w:bCs/>
          <w:sz w:val="22"/>
          <w:szCs w:val="22"/>
          <w:lang w:val="es-ES"/>
        </w:rPr>
      </w:pPr>
    </w:p>
    <w:p w14:paraId="5AA000BB" w14:textId="77777777" w:rsidR="009D63F9" w:rsidRPr="00863849" w:rsidRDefault="009D63F9" w:rsidP="009D63F9">
      <w:pPr>
        <w:spacing w:line="360" w:lineRule="auto"/>
        <w:jc w:val="both"/>
        <w:rPr>
          <w:rFonts w:ascii="Palatino Linotype" w:hAnsi="Palatino Linotype" w:cs="Tahoma"/>
          <w:bCs/>
          <w:sz w:val="22"/>
          <w:szCs w:val="22"/>
          <w:lang w:val="es-ES"/>
        </w:rPr>
      </w:pPr>
      <w:r w:rsidRPr="00863849">
        <w:rPr>
          <w:rFonts w:ascii="Palatino Linotype" w:hAnsi="Palatino Linotype" w:cs="Tahoma"/>
          <w:bCs/>
          <w:sz w:val="22"/>
          <w:szCs w:val="22"/>
          <w:lang w:val="es-ES"/>
        </w:rPr>
        <w:lastRenderedPageBreak/>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4748F6ED" w14:textId="77777777" w:rsidR="009D63F9" w:rsidRPr="00863849" w:rsidRDefault="009D63F9" w:rsidP="009D63F9">
      <w:pPr>
        <w:spacing w:line="360" w:lineRule="auto"/>
        <w:jc w:val="both"/>
        <w:rPr>
          <w:rFonts w:ascii="Palatino Linotype" w:hAnsi="Palatino Linotype" w:cs="Tahoma"/>
          <w:bCs/>
          <w:sz w:val="22"/>
          <w:szCs w:val="22"/>
        </w:rPr>
      </w:pPr>
    </w:p>
    <w:p w14:paraId="5535B8A4" w14:textId="77777777" w:rsidR="009D63F9" w:rsidRPr="00863849" w:rsidRDefault="009D63F9" w:rsidP="009D63F9">
      <w:pPr>
        <w:spacing w:line="360" w:lineRule="auto"/>
        <w:jc w:val="both"/>
        <w:rPr>
          <w:rFonts w:ascii="Palatino Linotype" w:hAnsi="Palatino Linotype" w:cs="Tahoma"/>
          <w:sz w:val="22"/>
          <w:szCs w:val="22"/>
          <w:lang w:val="es-ES"/>
        </w:rPr>
      </w:pPr>
      <w:r w:rsidRPr="00863849">
        <w:rPr>
          <w:rFonts w:ascii="Palatino Linotype" w:hAnsi="Palatino Linotype" w:cs="Tahoma"/>
          <w:sz w:val="22"/>
          <w:szCs w:val="22"/>
          <w:lang w:val="es-ES"/>
        </w:rPr>
        <w:t xml:space="preserve">De tal circunstancia, se puede colegir que el presente requerimiento de información, se trata de una consulta y derecho de petición que implicaría la generación de un documento </w:t>
      </w:r>
      <w:r w:rsidRPr="00863849">
        <w:rPr>
          <w:rFonts w:ascii="Palatino Linotype" w:hAnsi="Palatino Linotype" w:cs="Tahoma"/>
          <w:i/>
          <w:sz w:val="22"/>
          <w:szCs w:val="22"/>
          <w:lang w:val="es-ES"/>
        </w:rPr>
        <w:t>ad hoc</w:t>
      </w:r>
      <w:r w:rsidRPr="00863849">
        <w:rPr>
          <w:rFonts w:ascii="Palatino Linotype" w:hAnsi="Palatino Linotype" w:cs="Tahoma"/>
          <w:sz w:val="22"/>
          <w:szCs w:val="22"/>
          <w:lang w:val="es-ES"/>
        </w:rPr>
        <w:t>, y, por lo tanto, no es procedente la vía del derecho de acceso a la información, además de que en respuesta el Titular de la Unidad de Transparencia le informó que las solicitudes se entregan en los plazos que establece el artículo 163 de la Ley de la materia, por lo que el presente punto se encuentra satisfecho.</w:t>
      </w:r>
    </w:p>
    <w:p w14:paraId="08F93D8E" w14:textId="77777777" w:rsidR="00916A90" w:rsidRPr="00863849" w:rsidRDefault="00916A90" w:rsidP="009D63F9">
      <w:pPr>
        <w:spacing w:line="360" w:lineRule="auto"/>
        <w:jc w:val="both"/>
        <w:rPr>
          <w:rFonts w:ascii="Palatino Linotype" w:hAnsi="Palatino Linotype" w:cs="Tahoma"/>
          <w:b/>
          <w:sz w:val="22"/>
          <w:szCs w:val="22"/>
          <w:lang w:val="es-ES"/>
        </w:rPr>
      </w:pPr>
    </w:p>
    <w:p w14:paraId="5CBB191F" w14:textId="77777777" w:rsidR="00916A90" w:rsidRPr="00863849" w:rsidRDefault="00916A90" w:rsidP="00916A90">
      <w:pPr>
        <w:pStyle w:val="Prrafodelista"/>
        <w:numPr>
          <w:ilvl w:val="0"/>
          <w:numId w:val="50"/>
        </w:numPr>
        <w:tabs>
          <w:tab w:val="left" w:pos="4962"/>
        </w:tabs>
        <w:spacing w:line="360" w:lineRule="auto"/>
        <w:jc w:val="both"/>
        <w:rPr>
          <w:rFonts w:ascii="Palatino Linotype" w:eastAsia="Calibri" w:hAnsi="Palatino Linotype" w:cs="Tahoma"/>
          <w:iCs/>
          <w:szCs w:val="22"/>
          <w:lang w:val="es-ES" w:eastAsia="es-ES_tradnl"/>
        </w:rPr>
      </w:pPr>
      <w:r w:rsidRPr="00863849">
        <w:rPr>
          <w:rFonts w:ascii="Palatino Linotype" w:eastAsia="Calibri" w:hAnsi="Palatino Linotype" w:cs="Tahoma"/>
          <w:b/>
          <w:iCs/>
          <w:szCs w:val="22"/>
          <w:lang w:val="es-ES" w:eastAsia="es-ES_tradnl"/>
        </w:rPr>
        <w:t xml:space="preserve">Requiero las solicitudes y contestación del sistema SAIMEX año 2024 </w:t>
      </w:r>
    </w:p>
    <w:p w14:paraId="10BF9E5E" w14:textId="77777777" w:rsidR="00922EA3" w:rsidRPr="00863849" w:rsidRDefault="00922EA3" w:rsidP="00922EA3">
      <w:pPr>
        <w:spacing w:line="360" w:lineRule="auto"/>
        <w:jc w:val="both"/>
        <w:rPr>
          <w:rFonts w:ascii="Palatino Linotype" w:hAnsi="Palatino Linotype" w:cs="Tahoma"/>
          <w:sz w:val="22"/>
          <w:szCs w:val="22"/>
          <w:lang w:val="es-ES"/>
        </w:rPr>
      </w:pPr>
    </w:p>
    <w:p w14:paraId="222B4967" w14:textId="77777777" w:rsidR="00FA1725" w:rsidRPr="00863849" w:rsidRDefault="00FA1725" w:rsidP="00FA1725">
      <w:pPr>
        <w:spacing w:line="360" w:lineRule="auto"/>
        <w:contextualSpacing/>
        <w:jc w:val="both"/>
        <w:rPr>
          <w:rFonts w:ascii="Palatino Linotype" w:hAnsi="Palatino Linotype" w:cs="Arial"/>
          <w:sz w:val="22"/>
          <w:szCs w:val="22"/>
        </w:rPr>
      </w:pPr>
      <w:r w:rsidRPr="00863849">
        <w:rPr>
          <w:rFonts w:ascii="Palatino Linotype" w:hAnsi="Palatino Linotype" w:cs="Tahoma"/>
          <w:sz w:val="22"/>
          <w:szCs w:val="22"/>
          <w:lang w:val="es-ES"/>
        </w:rPr>
        <w:t xml:space="preserve">En relación al </w:t>
      </w:r>
      <w:r w:rsidR="00922EA3" w:rsidRPr="00863849">
        <w:rPr>
          <w:rFonts w:ascii="Palatino Linotype" w:hAnsi="Palatino Linotype" w:cs="Tahoma"/>
          <w:sz w:val="22"/>
          <w:szCs w:val="22"/>
          <w:lang w:val="es-ES"/>
        </w:rPr>
        <w:t>presente punto,</w:t>
      </w:r>
      <w:r w:rsidRPr="00863849">
        <w:rPr>
          <w:rFonts w:ascii="Palatino Linotype" w:hAnsi="Palatino Linotype" w:cs="Tahoma"/>
          <w:sz w:val="22"/>
          <w:szCs w:val="22"/>
          <w:lang w:val="es-ES"/>
        </w:rPr>
        <w:t xml:space="preserve"> no se advierte </w:t>
      </w:r>
      <w:r w:rsidR="00A11DD3" w:rsidRPr="00863849">
        <w:rPr>
          <w:rFonts w:ascii="Palatino Linotype" w:hAnsi="Palatino Linotype" w:cs="Tahoma"/>
          <w:sz w:val="22"/>
          <w:szCs w:val="22"/>
          <w:lang w:val="es-ES"/>
        </w:rPr>
        <w:t>pronunciamiento</w:t>
      </w:r>
      <w:r w:rsidRPr="00863849">
        <w:rPr>
          <w:rFonts w:ascii="Palatino Linotype" w:hAnsi="Palatino Linotype" w:cs="Tahoma"/>
          <w:sz w:val="22"/>
          <w:szCs w:val="22"/>
          <w:lang w:val="es-ES"/>
        </w:rPr>
        <w:t xml:space="preserve"> algun</w:t>
      </w:r>
      <w:r w:rsidR="00A11DD3" w:rsidRPr="00863849">
        <w:rPr>
          <w:rFonts w:ascii="Palatino Linotype" w:hAnsi="Palatino Linotype" w:cs="Tahoma"/>
          <w:sz w:val="22"/>
          <w:szCs w:val="22"/>
          <w:lang w:val="es-ES"/>
        </w:rPr>
        <w:t>o</w:t>
      </w:r>
      <w:r w:rsidRPr="00863849">
        <w:rPr>
          <w:rFonts w:ascii="Palatino Linotype" w:hAnsi="Palatino Linotype" w:cs="Tahoma"/>
          <w:sz w:val="22"/>
          <w:szCs w:val="22"/>
          <w:lang w:val="es-ES"/>
        </w:rPr>
        <w:t xml:space="preserve"> por parte del Sujeto Obligado, </w:t>
      </w:r>
      <w:r w:rsidRPr="00863849">
        <w:rPr>
          <w:rFonts w:ascii="Palatino Linotype" w:hAnsi="Palatino Linotype" w:cs="Arial"/>
          <w:sz w:val="22"/>
          <w:szCs w:val="22"/>
        </w:rPr>
        <w:t xml:space="preserve">por lo cual sus manifestaciones no se encuentran dotadas de los principios de congruencia y exhaustividad, los cuales a toda luz garantizan el derecho de acceso a la información pública. Robustece lo anterior el criterio </w:t>
      </w:r>
      <w:r w:rsidR="00A11DD3" w:rsidRPr="00863849">
        <w:rPr>
          <w:rFonts w:ascii="Palatino Linotype" w:hAnsi="Palatino Linotype" w:cs="Arial"/>
          <w:sz w:val="22"/>
          <w:szCs w:val="22"/>
        </w:rPr>
        <w:t xml:space="preserve">orientador </w:t>
      </w:r>
      <w:r w:rsidRPr="00863849">
        <w:rPr>
          <w:rFonts w:ascii="Palatino Linotype" w:hAnsi="Palatino Linotype" w:cs="Arial"/>
          <w:sz w:val="22"/>
          <w:szCs w:val="22"/>
        </w:rPr>
        <w:t xml:space="preserve">02/17 del </w:t>
      </w:r>
      <w:r w:rsidR="00A11DD3" w:rsidRPr="00863849">
        <w:rPr>
          <w:rFonts w:ascii="Palatino Linotype" w:hAnsi="Palatino Linotype" w:cs="Arial"/>
          <w:sz w:val="22"/>
          <w:szCs w:val="22"/>
        </w:rPr>
        <w:t xml:space="preserve">entonces </w:t>
      </w:r>
      <w:r w:rsidRPr="00863849">
        <w:rPr>
          <w:rFonts w:ascii="Palatino Linotype" w:hAnsi="Palatino Linotype" w:cs="Arial"/>
          <w:sz w:val="22"/>
          <w:szCs w:val="22"/>
        </w:rPr>
        <w:t>Instituto Nacional de Transparencia, Acceso a la Información y Protección de Datos Personales que dispone a la literalidad lo siguiente:</w:t>
      </w:r>
    </w:p>
    <w:p w14:paraId="71ABB24E" w14:textId="77777777" w:rsidR="00FA1725" w:rsidRPr="00863849" w:rsidRDefault="00FA1725" w:rsidP="00FA1725">
      <w:pPr>
        <w:spacing w:line="360" w:lineRule="auto"/>
        <w:contextualSpacing/>
        <w:jc w:val="both"/>
        <w:rPr>
          <w:rFonts w:ascii="Palatino Linotype" w:hAnsi="Palatino Linotype" w:cs="Arial"/>
          <w:sz w:val="22"/>
          <w:szCs w:val="22"/>
        </w:rPr>
      </w:pPr>
    </w:p>
    <w:p w14:paraId="62E45BE3" w14:textId="77777777" w:rsidR="00FA1725" w:rsidRPr="00863849" w:rsidRDefault="00FA1725" w:rsidP="00FA1725">
      <w:pPr>
        <w:spacing w:line="360" w:lineRule="auto"/>
        <w:ind w:left="567" w:right="567"/>
        <w:jc w:val="both"/>
        <w:rPr>
          <w:rFonts w:ascii="Palatino Linotype" w:eastAsia="Calibri" w:hAnsi="Palatino Linotype" w:cs="Tahoma"/>
          <w:bCs/>
          <w:i/>
          <w:lang w:eastAsia="en-US"/>
        </w:rPr>
      </w:pPr>
      <w:r w:rsidRPr="00863849">
        <w:rPr>
          <w:rFonts w:ascii="Palatino Linotype" w:eastAsia="Calibri" w:hAnsi="Palatino Linotype" w:cs="Tahoma"/>
          <w:b/>
          <w:bCs/>
          <w:i/>
          <w:lang w:eastAsia="en-US"/>
        </w:rPr>
        <w:t xml:space="preserve">“Congruencia y exhaustividad. Sus alcances para garantizar el derecho de acceso a la información. </w:t>
      </w:r>
      <w:r w:rsidRPr="00863849">
        <w:rPr>
          <w:rFonts w:ascii="Palatino Linotype" w:eastAsia="Calibri" w:hAnsi="Palatino Linotype" w:cs="Tahoma"/>
          <w:bCs/>
          <w:i/>
          <w:lang w:eastAsia="en-US"/>
        </w:rPr>
        <w:t xml:space="preserve">De conformidad con el artículo </w:t>
      </w:r>
      <w:r w:rsidRPr="00863849">
        <w:rPr>
          <w:rFonts w:ascii="Palatino Linotype" w:eastAsia="Calibri" w:hAnsi="Palatino Linotype" w:cs="Tahoma"/>
          <w:bCs/>
          <w:i/>
          <w:lang w:val="es-ES_tradnl" w:eastAsia="en-US"/>
        </w:rPr>
        <w:t>3 de la Ley Federal de Procedimiento Administrativo</w:t>
      </w:r>
      <w:r w:rsidRPr="00863849">
        <w:rPr>
          <w:rFonts w:ascii="Palatino Linotype" w:eastAsia="Calibri" w:hAnsi="Palatino Linotype" w:cs="Tahoma"/>
          <w:bCs/>
          <w:i/>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w:t>
      </w:r>
      <w:r w:rsidRPr="00863849">
        <w:rPr>
          <w:rFonts w:ascii="Palatino Linotype" w:eastAsia="Calibri" w:hAnsi="Palatino Linotype" w:cs="Tahoma"/>
          <w:bCs/>
          <w:i/>
          <w:lang w:eastAsia="en-US"/>
        </w:rPr>
        <w:lastRenderedPageBreak/>
        <w:t xml:space="preserve">implica que exista concordancia entre el requerimiento formulado por el particular y la respuesta proporcionada por el sujeto obligado; mientras que </w:t>
      </w:r>
      <w:r w:rsidRPr="00863849">
        <w:rPr>
          <w:rFonts w:ascii="Palatino Linotype" w:eastAsia="Calibri" w:hAnsi="Palatino Linotype" w:cs="Tahoma"/>
          <w:b/>
          <w:bCs/>
          <w:i/>
          <w:lang w:eastAsia="en-US"/>
        </w:rPr>
        <w:t>la exhaustividad significa que dicha respuesta se refiera expresamente a cada uno de los puntos solicitados</w:t>
      </w:r>
      <w:r w:rsidRPr="00863849">
        <w:rPr>
          <w:rFonts w:ascii="Palatino Linotype" w:eastAsia="Calibri" w:hAnsi="Palatino Linotype" w:cs="Tahoma"/>
          <w:bCs/>
          <w:i/>
          <w:lang w:eastAsia="en-US"/>
        </w:rPr>
        <w:t xml:space="preserve">. Por lo anterior, los sujetos obligados cumplirán con los principios de congruencia y exhaustividad, cuando las respuestas que emitan guarden una relación lógica con lo solicitado y </w:t>
      </w:r>
      <w:r w:rsidRPr="00863849">
        <w:rPr>
          <w:rFonts w:ascii="Palatino Linotype" w:eastAsia="Calibri" w:hAnsi="Palatino Linotype" w:cs="Tahoma"/>
          <w:b/>
          <w:bCs/>
          <w:i/>
          <w:lang w:eastAsia="en-US"/>
        </w:rPr>
        <w:t>atiendan de manera puntual y expresa, cada uno de los contenidos de información.”</w:t>
      </w:r>
    </w:p>
    <w:p w14:paraId="6DA5EF8D" w14:textId="77777777" w:rsidR="00FA1725" w:rsidRPr="00863849" w:rsidRDefault="00FA1725" w:rsidP="00FA1725">
      <w:pPr>
        <w:spacing w:line="360" w:lineRule="auto"/>
        <w:jc w:val="both"/>
        <w:rPr>
          <w:rFonts w:ascii="Palatino Linotype" w:hAnsi="Palatino Linotype" w:cs="Tahoma"/>
          <w:sz w:val="22"/>
          <w:szCs w:val="24"/>
          <w:lang w:eastAsia="es-MX"/>
        </w:rPr>
      </w:pPr>
    </w:p>
    <w:p w14:paraId="11E3D722" w14:textId="77777777" w:rsidR="00FA1725" w:rsidRPr="00863849" w:rsidRDefault="00FA1725" w:rsidP="00FA1725">
      <w:pPr>
        <w:spacing w:line="360" w:lineRule="auto"/>
        <w:jc w:val="both"/>
        <w:rPr>
          <w:rFonts w:ascii="Palatino Linotype" w:hAnsi="Palatino Linotype" w:cs="Tahoma"/>
          <w:bCs/>
          <w:sz w:val="22"/>
          <w:szCs w:val="24"/>
          <w:lang w:val="es-ES_tradnl" w:eastAsia="es-MX"/>
        </w:rPr>
      </w:pPr>
      <w:r w:rsidRPr="00863849">
        <w:rPr>
          <w:rFonts w:ascii="Palatino Linotype" w:hAnsi="Palatino Linotype" w:cs="Tahoma"/>
          <w:sz w:val="22"/>
          <w:szCs w:val="24"/>
          <w:lang w:eastAsia="es-MX"/>
        </w:rPr>
        <w:t xml:space="preserve">Del citado criterio, se desprende que </w:t>
      </w:r>
      <w:r w:rsidRPr="00863849">
        <w:rPr>
          <w:rFonts w:ascii="Palatino Linotype" w:hAnsi="Palatino Linotype" w:cs="Tahoma"/>
          <w:bCs/>
          <w:sz w:val="22"/>
          <w:szCs w:val="24"/>
          <w:lang w:eastAsia="es-MX"/>
        </w:rPr>
        <w:t xml:space="preserve">todo acto administrativo debe apegarse al </w:t>
      </w:r>
      <w:r w:rsidRPr="00863849">
        <w:rPr>
          <w:rFonts w:ascii="Palatino Linotype" w:hAnsi="Palatino Linotype" w:cs="Tahoma"/>
          <w:b/>
          <w:bCs/>
          <w:sz w:val="22"/>
          <w:szCs w:val="24"/>
          <w:lang w:eastAsia="es-MX"/>
        </w:rPr>
        <w:t>principio de congruencia y exhaustividad</w:t>
      </w:r>
      <w:r w:rsidRPr="00863849">
        <w:rPr>
          <w:rFonts w:ascii="Palatino Linotype" w:hAnsi="Palatino Linotype" w:cs="Tahoma"/>
          <w:bCs/>
          <w:sz w:val="22"/>
          <w:szCs w:val="24"/>
          <w:lang w:eastAsia="es-MX"/>
        </w:rPr>
        <w:t xml:space="preserve">, </w:t>
      </w:r>
      <w:r w:rsidRPr="00863849">
        <w:rPr>
          <w:rFonts w:ascii="Palatino Linotype" w:hAnsi="Palatino Linotype" w:cs="Tahoma"/>
          <w:bCs/>
          <w:sz w:val="22"/>
          <w:szCs w:val="24"/>
          <w:lang w:val="es-ES_tradnl" w:eastAsia="es-MX"/>
        </w:rPr>
        <w:t xml:space="preserve">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relación lógica con lo solicitado, analizando y decidiendo –de manera íntegra- </w:t>
      </w:r>
      <w:r w:rsidRPr="00863849">
        <w:rPr>
          <w:rFonts w:ascii="Palatino Linotype" w:hAnsi="Palatino Linotype" w:cs="Tahoma"/>
          <w:bCs/>
          <w:sz w:val="22"/>
          <w:szCs w:val="24"/>
          <w:u w:val="single"/>
          <w:lang w:val="es-ES_tradnl" w:eastAsia="es-MX"/>
        </w:rPr>
        <w:t>sobre todos los puntos requeridos</w:t>
      </w:r>
      <w:r w:rsidRPr="00863849">
        <w:rPr>
          <w:rFonts w:ascii="Palatino Linotype" w:hAnsi="Palatino Linotype" w:cs="Tahoma"/>
          <w:bCs/>
          <w:sz w:val="22"/>
          <w:szCs w:val="24"/>
          <w:lang w:val="es-ES_tradnl" w:eastAsia="es-MX"/>
        </w:rPr>
        <w:t xml:space="preserve">, a fin de satisfacer la solicitud correspondiente. </w:t>
      </w:r>
    </w:p>
    <w:p w14:paraId="6CC0DDD5" w14:textId="77777777" w:rsidR="00FA1725" w:rsidRPr="00863849" w:rsidRDefault="00FA1725" w:rsidP="00922EA3">
      <w:pPr>
        <w:spacing w:line="360" w:lineRule="auto"/>
        <w:jc w:val="both"/>
        <w:rPr>
          <w:rFonts w:ascii="Palatino Linotype" w:hAnsi="Palatino Linotype" w:cs="Tahoma"/>
          <w:sz w:val="22"/>
          <w:szCs w:val="22"/>
          <w:lang w:val="es-ES"/>
        </w:rPr>
      </w:pPr>
    </w:p>
    <w:p w14:paraId="3E0B3435" w14:textId="77777777" w:rsidR="00922EA3" w:rsidRPr="00863849" w:rsidRDefault="00FA1725" w:rsidP="00922EA3">
      <w:pPr>
        <w:spacing w:line="360" w:lineRule="auto"/>
        <w:jc w:val="both"/>
        <w:rPr>
          <w:rFonts w:ascii="Palatino Linotype" w:eastAsia="Calibri" w:hAnsi="Palatino Linotype" w:cs="Tahoma"/>
          <w:iCs/>
          <w:sz w:val="22"/>
          <w:szCs w:val="22"/>
          <w:lang w:val="es-ES" w:eastAsia="es-ES_tradnl"/>
        </w:rPr>
      </w:pPr>
      <w:r w:rsidRPr="00863849">
        <w:rPr>
          <w:rFonts w:ascii="Palatino Linotype" w:hAnsi="Palatino Linotype" w:cs="Tahoma"/>
          <w:sz w:val="22"/>
          <w:szCs w:val="22"/>
          <w:lang w:val="es-ES"/>
        </w:rPr>
        <w:t xml:space="preserve">Ahora, sobre lo solicitado </w:t>
      </w:r>
      <w:r w:rsidR="00922EA3" w:rsidRPr="00863849">
        <w:rPr>
          <w:rFonts w:ascii="Palatino Linotype" w:eastAsia="Calibri" w:hAnsi="Palatino Linotype" w:cs="Tahoma"/>
          <w:iCs/>
          <w:sz w:val="22"/>
          <w:szCs w:val="22"/>
          <w:lang w:val="es-ES" w:eastAsia="es-ES_tradnl"/>
        </w:rPr>
        <w:t>en el presente punto se trata de información pública al encontrarse dentro de las obligaciones de transparencia establecidas en la Ley de Transparencia y Acceso a la Información Pública del Estado de México y Municipios como se muestra a continuación:</w:t>
      </w:r>
    </w:p>
    <w:p w14:paraId="4EDEAA99" w14:textId="77777777" w:rsidR="00922EA3" w:rsidRPr="00863849" w:rsidRDefault="00922EA3" w:rsidP="00922EA3">
      <w:pPr>
        <w:spacing w:line="360" w:lineRule="auto"/>
        <w:jc w:val="both"/>
        <w:rPr>
          <w:rFonts w:ascii="Palatino Linotype" w:eastAsia="Calibri" w:hAnsi="Palatino Linotype" w:cs="Tahoma"/>
          <w:iCs/>
          <w:sz w:val="22"/>
          <w:szCs w:val="22"/>
          <w:lang w:val="es-ES" w:eastAsia="es-ES_tradnl"/>
        </w:rPr>
      </w:pPr>
    </w:p>
    <w:p w14:paraId="4F438526" w14:textId="77777777" w:rsidR="00922EA3" w:rsidRPr="00863849" w:rsidRDefault="00922EA3" w:rsidP="00922EA3">
      <w:pPr>
        <w:spacing w:line="360" w:lineRule="auto"/>
        <w:ind w:left="567" w:right="539"/>
        <w:jc w:val="both"/>
        <w:rPr>
          <w:rFonts w:ascii="Palatino Linotype" w:eastAsia="Calibri" w:hAnsi="Palatino Linotype" w:cs="Tahoma"/>
          <w:i/>
          <w:iCs/>
          <w:szCs w:val="22"/>
          <w:lang w:eastAsia="es-ES_tradnl"/>
        </w:rPr>
      </w:pPr>
      <w:r w:rsidRPr="00863849">
        <w:rPr>
          <w:rFonts w:ascii="Palatino Linotype" w:eastAsia="Calibri" w:hAnsi="Palatino Linotype" w:cs="Tahoma"/>
          <w:b/>
          <w:i/>
          <w:iCs/>
          <w:szCs w:val="22"/>
          <w:lang w:eastAsia="es-ES_tradnl"/>
        </w:rPr>
        <w:t>Artículo 92.</w:t>
      </w:r>
      <w:r w:rsidRPr="00863849">
        <w:rPr>
          <w:rFonts w:ascii="Palatino Linotype" w:eastAsia="Calibri" w:hAnsi="Palatino Linotype" w:cs="Tahoma"/>
          <w:i/>
          <w:iCs/>
          <w:szCs w:val="22"/>
          <w:lang w:eastAsia="es-ES_tradnl"/>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C57ED47" w14:textId="77777777" w:rsidR="00922EA3" w:rsidRPr="00863849" w:rsidRDefault="00922EA3" w:rsidP="00922EA3">
      <w:pPr>
        <w:spacing w:line="360" w:lineRule="auto"/>
        <w:ind w:left="567" w:right="539"/>
        <w:jc w:val="both"/>
        <w:rPr>
          <w:rFonts w:ascii="Palatino Linotype" w:eastAsia="Calibri" w:hAnsi="Palatino Linotype" w:cs="Tahoma"/>
          <w:i/>
          <w:iCs/>
          <w:szCs w:val="22"/>
          <w:lang w:val="es-ES" w:eastAsia="es-ES_tradnl"/>
        </w:rPr>
      </w:pPr>
      <w:r w:rsidRPr="00863849">
        <w:rPr>
          <w:rFonts w:ascii="Palatino Linotype" w:eastAsia="Calibri" w:hAnsi="Palatino Linotype" w:cs="Tahoma"/>
          <w:b/>
          <w:i/>
          <w:iCs/>
          <w:szCs w:val="22"/>
          <w:lang w:eastAsia="es-ES_tradnl"/>
        </w:rPr>
        <w:t>I a XVI…</w:t>
      </w:r>
    </w:p>
    <w:p w14:paraId="04369AE8" w14:textId="77777777" w:rsidR="00922EA3" w:rsidRPr="00863849" w:rsidRDefault="00922EA3" w:rsidP="00922EA3">
      <w:pPr>
        <w:spacing w:line="360" w:lineRule="auto"/>
        <w:ind w:left="567" w:right="539"/>
        <w:jc w:val="both"/>
        <w:rPr>
          <w:rFonts w:ascii="Palatino Linotype" w:eastAsia="Calibri" w:hAnsi="Palatino Linotype" w:cs="Tahoma"/>
          <w:i/>
          <w:iCs/>
          <w:szCs w:val="22"/>
          <w:lang w:val="es-ES" w:eastAsia="es-ES_tradnl"/>
        </w:rPr>
      </w:pPr>
      <w:r w:rsidRPr="00863849">
        <w:rPr>
          <w:rFonts w:ascii="Palatino Linotype" w:eastAsia="Calibri" w:hAnsi="Palatino Linotype" w:cs="Tahoma"/>
          <w:b/>
          <w:i/>
          <w:iCs/>
          <w:szCs w:val="22"/>
          <w:lang w:val="es-ES" w:eastAsia="es-ES_tradnl"/>
        </w:rPr>
        <w:t>XVII.</w:t>
      </w:r>
      <w:r w:rsidRPr="00863849">
        <w:rPr>
          <w:rFonts w:ascii="Palatino Linotype" w:eastAsia="Calibri" w:hAnsi="Palatino Linotype" w:cs="Tahoma"/>
          <w:i/>
          <w:iCs/>
          <w:szCs w:val="22"/>
          <w:lang w:val="es-ES" w:eastAsia="es-ES_tradnl"/>
        </w:rPr>
        <w:t xml:space="preserve"> Dirección electrónica donde podrán recibirse las solicitudes para obtener la información, así como </w:t>
      </w:r>
      <w:r w:rsidRPr="00863849">
        <w:rPr>
          <w:rFonts w:ascii="Palatino Linotype" w:eastAsia="Calibri" w:hAnsi="Palatino Linotype" w:cs="Tahoma"/>
          <w:i/>
          <w:iCs/>
          <w:szCs w:val="22"/>
          <w:u w:val="single"/>
          <w:lang w:val="es-ES" w:eastAsia="es-ES_tradnl"/>
        </w:rPr>
        <w:t>el registro de las solicitudes recibidas y atendidas</w:t>
      </w:r>
      <w:r w:rsidRPr="00863849">
        <w:rPr>
          <w:rFonts w:ascii="Palatino Linotype" w:eastAsia="Calibri" w:hAnsi="Palatino Linotype" w:cs="Tahoma"/>
          <w:i/>
          <w:iCs/>
          <w:szCs w:val="22"/>
          <w:lang w:val="es-ES" w:eastAsia="es-ES_tradnl"/>
        </w:rPr>
        <w:t>;</w:t>
      </w:r>
    </w:p>
    <w:p w14:paraId="3DE16F27" w14:textId="77777777" w:rsidR="00922EA3" w:rsidRPr="00863849" w:rsidRDefault="00922EA3" w:rsidP="00922EA3">
      <w:pPr>
        <w:spacing w:line="360" w:lineRule="auto"/>
        <w:ind w:left="567" w:right="539"/>
        <w:jc w:val="both"/>
        <w:rPr>
          <w:rFonts w:ascii="Palatino Linotype" w:eastAsia="Calibri" w:hAnsi="Palatino Linotype" w:cs="Tahoma"/>
          <w:i/>
          <w:iCs/>
          <w:szCs w:val="22"/>
          <w:lang w:val="es-ES" w:eastAsia="es-ES_tradnl"/>
        </w:rPr>
      </w:pPr>
      <w:r w:rsidRPr="00863849">
        <w:rPr>
          <w:rFonts w:ascii="Palatino Linotype" w:eastAsia="Calibri" w:hAnsi="Palatino Linotype" w:cs="Tahoma"/>
          <w:i/>
          <w:iCs/>
          <w:szCs w:val="22"/>
          <w:lang w:val="es-ES" w:eastAsia="es-ES_tradnl"/>
        </w:rPr>
        <w:t>XVIII a LII…</w:t>
      </w:r>
    </w:p>
    <w:p w14:paraId="0C71FFD7" w14:textId="77777777" w:rsidR="009D63F9" w:rsidRPr="00863849" w:rsidRDefault="009D63F9" w:rsidP="009D63F9">
      <w:pPr>
        <w:spacing w:line="360" w:lineRule="auto"/>
        <w:jc w:val="both"/>
        <w:rPr>
          <w:rFonts w:ascii="Palatino Linotype" w:hAnsi="Palatino Linotype" w:cs="Tahoma"/>
          <w:sz w:val="22"/>
          <w:szCs w:val="22"/>
          <w:lang w:val="es-ES"/>
        </w:rPr>
      </w:pPr>
    </w:p>
    <w:p w14:paraId="0C709853" w14:textId="77777777" w:rsidR="00A11DD3" w:rsidRPr="00863849" w:rsidRDefault="00FA1725" w:rsidP="00FA1725">
      <w:pPr>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lastRenderedPageBreak/>
        <w:t xml:space="preserve">En este tenor, ante la falta de pronunciamiento específico sobre el presente punto,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ser el caso, haga entrega de la expresión documental </w:t>
      </w:r>
      <w:r w:rsidR="00A11DD3" w:rsidRPr="00863849">
        <w:rPr>
          <w:rFonts w:ascii="Palatino Linotype" w:hAnsi="Palatino Linotype" w:cs="Tahoma"/>
          <w:sz w:val="22"/>
          <w:szCs w:val="22"/>
        </w:rPr>
        <w:t>que dé cuenta de lo solicitado.</w:t>
      </w:r>
    </w:p>
    <w:p w14:paraId="639EB827" w14:textId="77777777" w:rsidR="001E0A3A" w:rsidRPr="00863849" w:rsidRDefault="001E0A3A" w:rsidP="00FA1725">
      <w:pPr>
        <w:spacing w:line="360" w:lineRule="auto"/>
        <w:contextualSpacing/>
        <w:jc w:val="both"/>
        <w:rPr>
          <w:rFonts w:ascii="Palatino Linotype" w:hAnsi="Palatino Linotype" w:cs="Tahoma"/>
          <w:sz w:val="22"/>
          <w:szCs w:val="22"/>
        </w:rPr>
      </w:pPr>
    </w:p>
    <w:p w14:paraId="689CD3A6" w14:textId="118FCBF5" w:rsidR="001E0A3A" w:rsidRPr="00863849" w:rsidRDefault="001E0A3A" w:rsidP="00FA1725">
      <w:pPr>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rPr>
        <w:t xml:space="preserve">Lo anterior, porque incluso esa información debe estar disponible ya para acceso del Particular en la plataforma del </w:t>
      </w:r>
      <w:proofErr w:type="spellStart"/>
      <w:r w:rsidRPr="00863849">
        <w:rPr>
          <w:rFonts w:ascii="Palatino Linotype" w:hAnsi="Palatino Linotype" w:cs="Tahoma"/>
          <w:sz w:val="22"/>
          <w:szCs w:val="22"/>
        </w:rPr>
        <w:t>Ipomex</w:t>
      </w:r>
      <w:proofErr w:type="spellEnd"/>
      <w:r w:rsidRPr="00863849">
        <w:rPr>
          <w:rFonts w:ascii="Palatino Linotype" w:hAnsi="Palatino Linotype" w:cs="Tahoma"/>
          <w:sz w:val="22"/>
          <w:szCs w:val="22"/>
        </w:rPr>
        <w:t>, para ello puede remitir a esta plataforma mediante la dirección de la liga electrónica en formato abierto, de tal forma que el particular no deba teclear letra por letra y que remita al sitio exacto para que no deba realizar una investigación en todo el Portal. En caso de que esta información no se tenga publicada o no esté completa, el Ayuntamiento deberá proporcionar la información en versión pública, junto con el acuerdo del Comité de Transparencia.</w:t>
      </w:r>
    </w:p>
    <w:p w14:paraId="56906AFD" w14:textId="77777777" w:rsidR="00FA1725" w:rsidRPr="00863849" w:rsidRDefault="00FA1725" w:rsidP="00426155">
      <w:pPr>
        <w:spacing w:line="360" w:lineRule="auto"/>
        <w:contextualSpacing/>
        <w:jc w:val="both"/>
        <w:rPr>
          <w:rFonts w:ascii="Palatino Linotype" w:hAnsi="Palatino Linotype" w:cs="Tahoma"/>
          <w:b/>
          <w:bCs/>
          <w:iCs/>
          <w:sz w:val="22"/>
          <w:szCs w:val="22"/>
        </w:rPr>
      </w:pPr>
    </w:p>
    <w:p w14:paraId="7D6546A5" w14:textId="77777777" w:rsidR="00426155" w:rsidRPr="00863849" w:rsidRDefault="00426155" w:rsidP="00426155">
      <w:pPr>
        <w:spacing w:line="360" w:lineRule="auto"/>
        <w:contextualSpacing/>
        <w:jc w:val="both"/>
        <w:rPr>
          <w:rFonts w:ascii="Palatino Linotype" w:hAnsi="Palatino Linotype" w:cs="Tahoma"/>
          <w:b/>
          <w:bCs/>
          <w:iCs/>
          <w:sz w:val="22"/>
          <w:szCs w:val="22"/>
        </w:rPr>
      </w:pPr>
      <w:r w:rsidRPr="00863849">
        <w:rPr>
          <w:rFonts w:ascii="Palatino Linotype" w:hAnsi="Palatino Linotype" w:cs="Tahoma"/>
          <w:b/>
          <w:bCs/>
          <w:iCs/>
          <w:sz w:val="22"/>
          <w:szCs w:val="22"/>
        </w:rPr>
        <w:t>Versión pública</w:t>
      </w:r>
    </w:p>
    <w:p w14:paraId="315426DF"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04640777"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w:t>
      </w:r>
      <w:r w:rsidR="00E12427" w:rsidRPr="00863849">
        <w:rPr>
          <w:rFonts w:ascii="Palatino Linotype" w:hAnsi="Palatino Linotype" w:cs="Tahoma"/>
          <w:bCs/>
          <w:iCs/>
          <w:sz w:val="22"/>
          <w:szCs w:val="22"/>
        </w:rPr>
        <w:t>y</w:t>
      </w:r>
      <w:r w:rsidRPr="00863849">
        <w:rPr>
          <w:rFonts w:ascii="Palatino Linotype" w:hAnsi="Palatino Linotype" w:cs="Tahoma"/>
          <w:bCs/>
          <w:iCs/>
          <w:sz w:val="22"/>
          <w:szCs w:val="22"/>
        </w:rPr>
        <w:t xml:space="preserve"> 149 de la Ley de Transparencia y Acceso a la Información Pública del Estado de México y Municipios. Al respecto de la versión pública, se precisa que la Ley General de Transparencia y Acceso a la Información Pública</w:t>
      </w:r>
      <w:r w:rsidR="00E16A1A" w:rsidRPr="00863849">
        <w:rPr>
          <w:rFonts w:ascii="Palatino Linotype" w:hAnsi="Palatino Linotype" w:cs="Tahoma"/>
          <w:bCs/>
          <w:iCs/>
          <w:sz w:val="22"/>
          <w:szCs w:val="22"/>
        </w:rPr>
        <w:t xml:space="preserve"> vigente al momento de ingresar la solicitud de acceso a la información</w:t>
      </w:r>
      <w:r w:rsidRPr="00863849">
        <w:rPr>
          <w:rFonts w:ascii="Palatino Linotype" w:hAnsi="Palatino Linotype" w:cs="Tahoma"/>
          <w:bCs/>
          <w:iCs/>
          <w:sz w:val="22"/>
          <w:szCs w:val="22"/>
        </w:rPr>
        <w:t>, en su artículo 116, dispone que se considera información confidencial la que contenga datos personales concernientes a una persona física identificada o identificable.</w:t>
      </w:r>
    </w:p>
    <w:p w14:paraId="0C7F1A87"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03296CA9"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73A4B09"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425D8897"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194DDE0D"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5B4C605A"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C194F6A"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12084C82"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636BD723"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3B295798" w14:textId="77777777" w:rsidR="00426155" w:rsidRPr="00863849" w:rsidRDefault="00426155" w:rsidP="00426155">
      <w:pPr>
        <w:numPr>
          <w:ilvl w:val="0"/>
          <w:numId w:val="2"/>
        </w:num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C12420D" w14:textId="77777777" w:rsidR="00426155" w:rsidRPr="00863849" w:rsidRDefault="00426155" w:rsidP="00426155">
      <w:pPr>
        <w:numPr>
          <w:ilvl w:val="0"/>
          <w:numId w:val="2"/>
        </w:num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lastRenderedPageBreak/>
        <w:t xml:space="preserve">Para la difusión de los datos, se requiera el consentimiento del titular. </w:t>
      </w:r>
    </w:p>
    <w:p w14:paraId="237CD2C7"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06AEDEE8"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DAA301C"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0504AD78"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Además, en el artículo 5° de dicho ordenamiento jurídico, establece que es la Ley aplicable para todo tratamiento de datos personales.</w:t>
      </w:r>
    </w:p>
    <w:p w14:paraId="1F7F7B7C"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78B101EF"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9A42F60"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6ABA51F6"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8E72D47"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27C0A747"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4DE2842"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79BB412B"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1FBFFC9E"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234B05C1"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1028741D" w14:textId="77777777" w:rsidR="00426155" w:rsidRPr="00863849" w:rsidRDefault="00426155" w:rsidP="00426155">
      <w:pPr>
        <w:spacing w:line="360" w:lineRule="auto"/>
        <w:contextualSpacing/>
        <w:jc w:val="both"/>
        <w:rPr>
          <w:rFonts w:ascii="Palatino Linotype" w:hAnsi="Palatino Linotype" w:cs="Tahoma"/>
          <w:bCs/>
          <w:iCs/>
          <w:sz w:val="22"/>
          <w:szCs w:val="22"/>
        </w:rPr>
      </w:pPr>
    </w:p>
    <w:p w14:paraId="7AFB3C72" w14:textId="77777777" w:rsidR="00426155" w:rsidRPr="00863849" w:rsidRDefault="00426155"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w:t>
      </w:r>
      <w:r w:rsidRPr="00863849">
        <w:rPr>
          <w:rFonts w:ascii="Palatino Linotype" w:hAnsi="Palatino Linotype" w:cs="Tahoma"/>
          <w:bCs/>
          <w:iCs/>
          <w:sz w:val="22"/>
          <w:szCs w:val="22"/>
        </w:rPr>
        <w:lastRenderedPageBreak/>
        <w:t>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97766A6" w14:textId="77777777" w:rsidR="001E0A3A" w:rsidRPr="00863849" w:rsidRDefault="001E0A3A" w:rsidP="00426155">
      <w:pPr>
        <w:spacing w:line="360" w:lineRule="auto"/>
        <w:contextualSpacing/>
        <w:jc w:val="both"/>
        <w:rPr>
          <w:rFonts w:ascii="Palatino Linotype" w:hAnsi="Palatino Linotype" w:cs="Tahoma"/>
          <w:bCs/>
          <w:iCs/>
          <w:sz w:val="22"/>
          <w:szCs w:val="22"/>
        </w:rPr>
      </w:pPr>
    </w:p>
    <w:p w14:paraId="70CC00F9" w14:textId="63E845E3" w:rsidR="001E0A3A" w:rsidRPr="00863849" w:rsidRDefault="001E0A3A" w:rsidP="00426155">
      <w:pPr>
        <w:spacing w:line="360" w:lineRule="auto"/>
        <w:contextualSpacing/>
        <w:jc w:val="both"/>
        <w:rPr>
          <w:rFonts w:ascii="Palatino Linotype" w:hAnsi="Palatino Linotype" w:cs="Tahoma"/>
          <w:bCs/>
          <w:iCs/>
          <w:sz w:val="22"/>
          <w:szCs w:val="22"/>
        </w:rPr>
      </w:pPr>
      <w:r w:rsidRPr="00863849">
        <w:rPr>
          <w:rFonts w:ascii="Palatino Linotype" w:hAnsi="Palatino Linotype" w:cs="Tahoma"/>
          <w:bCs/>
          <w:iCs/>
          <w:sz w:val="22"/>
          <w:szCs w:val="22"/>
        </w:rPr>
        <w:t>Para ello, no debe dejar de lado que el primer dato que se debe eliminar es el nombre de los solicitantes, así como todos sus datos de identificación en caso de que se hayan incluido y por lo que hace a las respuesta de igual forma deberá verificar que en estas no venga el nombre del Particular así como ningún otro dato personal confidencial, de acuerdo con lo señalado en el artículo 143, fracción I, de la Ley de Transparencia y Acceso a la Información Pública del Estado de México y Municipios.</w:t>
      </w:r>
    </w:p>
    <w:p w14:paraId="134ADF4C" w14:textId="77777777" w:rsidR="00426155" w:rsidRPr="00863849" w:rsidRDefault="00426155" w:rsidP="005E4A0D">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A652014" w14:textId="77777777" w:rsidR="00803E3D" w:rsidRPr="00863849" w:rsidRDefault="00803E3D" w:rsidP="00501E1B">
      <w:pPr>
        <w:pStyle w:val="Ttulo2"/>
        <w:rPr>
          <w:rFonts w:ascii="Palatino Linotype" w:hAnsi="Palatino Linotype"/>
          <w:b/>
          <w:color w:val="auto"/>
          <w:sz w:val="22"/>
          <w:szCs w:val="22"/>
        </w:rPr>
      </w:pPr>
      <w:bookmarkStart w:id="20" w:name="_Toc195106212"/>
      <w:r w:rsidRPr="00863849">
        <w:rPr>
          <w:rFonts w:ascii="Palatino Linotype" w:hAnsi="Palatino Linotype"/>
          <w:b/>
          <w:color w:val="auto"/>
          <w:sz w:val="22"/>
          <w:szCs w:val="22"/>
        </w:rPr>
        <w:t>SEXTO. Decisión</w:t>
      </w:r>
      <w:bookmarkEnd w:id="20"/>
    </w:p>
    <w:p w14:paraId="548C8551" w14:textId="77777777" w:rsidR="00803E3D" w:rsidRPr="00863849" w:rsidRDefault="00803E3D" w:rsidP="00FF426B">
      <w:pPr>
        <w:spacing w:line="360" w:lineRule="auto"/>
        <w:ind w:right="-93"/>
        <w:jc w:val="both"/>
        <w:rPr>
          <w:rFonts w:ascii="Palatino Linotype" w:hAnsi="Palatino Linotype" w:cs="Tahoma"/>
          <w:b/>
          <w:sz w:val="22"/>
          <w:szCs w:val="22"/>
        </w:rPr>
      </w:pPr>
    </w:p>
    <w:p w14:paraId="2DE35D67" w14:textId="77777777" w:rsidR="00803E3D" w:rsidRPr="00863849" w:rsidRDefault="00803E3D" w:rsidP="00FF426B">
      <w:pPr>
        <w:spacing w:line="360" w:lineRule="auto"/>
        <w:ind w:right="-93"/>
        <w:jc w:val="both"/>
        <w:rPr>
          <w:rFonts w:ascii="Palatino Linotype" w:hAnsi="Palatino Linotype" w:cs="Tahoma"/>
          <w:sz w:val="22"/>
          <w:szCs w:val="22"/>
        </w:rPr>
      </w:pPr>
      <w:r w:rsidRPr="00863849">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A1725" w:rsidRPr="00863849">
        <w:rPr>
          <w:rFonts w:ascii="Palatino Linotype" w:hAnsi="Palatino Linotype" w:cs="Tahoma"/>
          <w:b/>
          <w:sz w:val="22"/>
          <w:szCs w:val="22"/>
        </w:rPr>
        <w:t>MODIFICAR</w:t>
      </w:r>
      <w:r w:rsidR="006059A8" w:rsidRPr="00863849">
        <w:rPr>
          <w:rFonts w:ascii="Palatino Linotype" w:hAnsi="Palatino Linotype" w:cs="Tahoma"/>
          <w:b/>
          <w:sz w:val="22"/>
          <w:szCs w:val="22"/>
        </w:rPr>
        <w:t xml:space="preserve"> </w:t>
      </w:r>
      <w:r w:rsidRPr="00863849">
        <w:rPr>
          <w:rFonts w:ascii="Palatino Linotype" w:hAnsi="Palatino Linotype" w:cs="Tahoma"/>
          <w:sz w:val="22"/>
          <w:szCs w:val="22"/>
        </w:rPr>
        <w:t xml:space="preserve">la respuesta otorgada por el Sujeto Obligado a la solicitud de información </w:t>
      </w:r>
      <w:r w:rsidR="00FA1725" w:rsidRPr="00863849">
        <w:rPr>
          <w:rFonts w:ascii="Palatino Linotype" w:hAnsi="Palatino Linotype" w:cs="Tahoma"/>
          <w:b/>
          <w:bCs/>
          <w:sz w:val="22"/>
          <w:szCs w:val="22"/>
        </w:rPr>
        <w:t>00014/POLOTI/IP/2025</w:t>
      </w:r>
      <w:r w:rsidRPr="00863849">
        <w:rPr>
          <w:rFonts w:ascii="Palatino Linotype" w:hAnsi="Palatino Linotype" w:cs="Tahoma"/>
          <w:sz w:val="22"/>
          <w:szCs w:val="22"/>
        </w:rPr>
        <w:t xml:space="preserve">, por resultar </w:t>
      </w:r>
      <w:r w:rsidR="00FA1725" w:rsidRPr="00863849">
        <w:rPr>
          <w:rFonts w:ascii="Palatino Linotype" w:hAnsi="Palatino Linotype" w:cs="Tahoma"/>
          <w:sz w:val="22"/>
          <w:szCs w:val="22"/>
        </w:rPr>
        <w:t xml:space="preserve">parcialmente </w:t>
      </w:r>
      <w:r w:rsidRPr="00863849">
        <w:rPr>
          <w:rFonts w:ascii="Palatino Linotype" w:hAnsi="Palatino Linotype" w:cs="Tahoma"/>
          <w:sz w:val="22"/>
          <w:szCs w:val="22"/>
        </w:rPr>
        <w:t xml:space="preserve">fundadas las razones o motivos de inconformidad hechos valer por el Recurrente, en el Recurso de Revisión </w:t>
      </w:r>
      <w:r w:rsidR="00FA1725" w:rsidRPr="00863849">
        <w:rPr>
          <w:rFonts w:ascii="Palatino Linotype" w:hAnsi="Palatino Linotype" w:cs="Tahoma"/>
          <w:b/>
          <w:sz w:val="22"/>
          <w:szCs w:val="22"/>
        </w:rPr>
        <w:t>02096</w:t>
      </w:r>
      <w:r w:rsidRPr="00863849">
        <w:rPr>
          <w:rFonts w:ascii="Palatino Linotype" w:hAnsi="Palatino Linotype" w:cs="Tahoma"/>
          <w:b/>
          <w:sz w:val="22"/>
          <w:szCs w:val="22"/>
        </w:rPr>
        <w:t>/INFOEM/IP/RR/202</w:t>
      </w:r>
      <w:r w:rsidR="00E37AF5" w:rsidRPr="00863849">
        <w:rPr>
          <w:rFonts w:ascii="Palatino Linotype" w:hAnsi="Palatino Linotype" w:cs="Tahoma"/>
          <w:b/>
          <w:sz w:val="22"/>
          <w:szCs w:val="22"/>
        </w:rPr>
        <w:t>5</w:t>
      </w:r>
      <w:r w:rsidRPr="00863849">
        <w:rPr>
          <w:rFonts w:ascii="Palatino Linotype" w:hAnsi="Palatino Linotype" w:cs="Tahoma"/>
          <w:sz w:val="22"/>
          <w:szCs w:val="22"/>
        </w:rPr>
        <w:t xml:space="preserve">, en consecuencia procede </w:t>
      </w:r>
      <w:r w:rsidRPr="00863849">
        <w:rPr>
          <w:rFonts w:ascii="Palatino Linotype" w:hAnsi="Palatino Linotype" w:cs="Tahoma"/>
          <w:b/>
          <w:sz w:val="22"/>
          <w:szCs w:val="22"/>
        </w:rPr>
        <w:t>ORDENAR</w:t>
      </w:r>
      <w:r w:rsidRPr="00863849">
        <w:rPr>
          <w:rFonts w:ascii="Palatino Linotype" w:hAnsi="Palatino Linotype" w:cs="Tahoma"/>
          <w:sz w:val="22"/>
          <w:szCs w:val="22"/>
        </w:rPr>
        <w:t xml:space="preserve">, </w:t>
      </w:r>
      <w:r w:rsidR="00876309" w:rsidRPr="00863849">
        <w:rPr>
          <w:rFonts w:ascii="Palatino Linotype" w:hAnsi="Palatino Linotype" w:cs="Tahoma"/>
          <w:sz w:val="22"/>
          <w:szCs w:val="22"/>
        </w:rPr>
        <w:t>haga entrega de la información solicitada.</w:t>
      </w:r>
    </w:p>
    <w:p w14:paraId="0682FE41" w14:textId="77777777" w:rsidR="00803E3D" w:rsidRPr="00863849" w:rsidRDefault="00803E3D" w:rsidP="00FF426B">
      <w:pPr>
        <w:spacing w:line="360" w:lineRule="auto"/>
        <w:ind w:right="-93"/>
        <w:jc w:val="both"/>
        <w:rPr>
          <w:rFonts w:ascii="Palatino Linotype" w:eastAsia="Palatino Linotype" w:hAnsi="Palatino Linotype" w:cs="Palatino Linotype"/>
          <w:sz w:val="22"/>
          <w:szCs w:val="22"/>
        </w:rPr>
      </w:pPr>
    </w:p>
    <w:p w14:paraId="6A60C22D" w14:textId="77777777" w:rsidR="00803E3D" w:rsidRPr="00863849"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863849">
        <w:rPr>
          <w:rFonts w:ascii="Palatino Linotype" w:eastAsia="Calibri" w:hAnsi="Palatino Linotype" w:cs="Tahoma"/>
          <w:b/>
          <w:bCs/>
          <w:iCs/>
          <w:sz w:val="22"/>
          <w:szCs w:val="22"/>
          <w:lang w:val="es-ES" w:eastAsia="es-ES_tradnl"/>
        </w:rPr>
        <w:t>Términos de la Resolución para el Recurrente</w:t>
      </w:r>
    </w:p>
    <w:p w14:paraId="1D062BE4" w14:textId="77777777" w:rsidR="00803E3D" w:rsidRPr="00863849" w:rsidRDefault="00803E3D" w:rsidP="00FF426B">
      <w:pPr>
        <w:spacing w:line="360" w:lineRule="auto"/>
        <w:jc w:val="both"/>
        <w:rPr>
          <w:rFonts w:ascii="Palatino Linotype" w:eastAsia="Calibri" w:hAnsi="Palatino Linotype" w:cs="Tahoma"/>
          <w:iCs/>
          <w:sz w:val="22"/>
          <w:szCs w:val="22"/>
          <w:lang w:eastAsia="es-ES_tradnl"/>
        </w:rPr>
      </w:pPr>
    </w:p>
    <w:p w14:paraId="10CE80C1" w14:textId="77777777" w:rsidR="00426155" w:rsidRPr="00863849" w:rsidRDefault="00803E3D" w:rsidP="00FF426B">
      <w:pPr>
        <w:spacing w:line="360" w:lineRule="auto"/>
        <w:jc w:val="both"/>
        <w:rPr>
          <w:rFonts w:ascii="Palatino Linotype" w:hAnsi="Palatino Linotype" w:cs="Tahoma"/>
          <w:bCs/>
          <w:sz w:val="22"/>
          <w:szCs w:val="22"/>
          <w:u w:val="single"/>
        </w:rPr>
      </w:pPr>
      <w:r w:rsidRPr="00863849">
        <w:rPr>
          <w:rFonts w:ascii="Palatino Linotype" w:hAnsi="Palatino Linotype" w:cs="Tahoma"/>
          <w:bCs/>
          <w:sz w:val="22"/>
          <w:szCs w:val="22"/>
          <w:u w:val="single"/>
        </w:rPr>
        <w:t xml:space="preserve">Este Instituto, determinó </w:t>
      </w:r>
      <w:r w:rsidR="00FA1725" w:rsidRPr="00863849">
        <w:rPr>
          <w:rFonts w:ascii="Palatino Linotype" w:hAnsi="Palatino Linotype" w:cs="Tahoma"/>
          <w:bCs/>
          <w:sz w:val="22"/>
          <w:szCs w:val="22"/>
          <w:u w:val="single"/>
        </w:rPr>
        <w:t>modificar</w:t>
      </w:r>
      <w:r w:rsidR="00E37AF5" w:rsidRPr="00863849">
        <w:rPr>
          <w:rFonts w:ascii="Palatino Linotype" w:hAnsi="Palatino Linotype" w:cs="Tahoma"/>
          <w:bCs/>
          <w:sz w:val="22"/>
          <w:szCs w:val="22"/>
          <w:u w:val="single"/>
        </w:rPr>
        <w:t xml:space="preserve"> </w:t>
      </w:r>
      <w:r w:rsidRPr="00863849">
        <w:rPr>
          <w:rFonts w:ascii="Palatino Linotype" w:hAnsi="Palatino Linotype" w:cs="Tahoma"/>
          <w:bCs/>
          <w:sz w:val="22"/>
          <w:szCs w:val="22"/>
          <w:u w:val="single"/>
        </w:rPr>
        <w:t>la respuesta que le entregó el Sujeto Obligado a su solicitud de acceso, toda vez que</w:t>
      </w:r>
      <w:r w:rsidR="00837A48" w:rsidRPr="00863849">
        <w:rPr>
          <w:rFonts w:ascii="Palatino Linotype" w:hAnsi="Palatino Linotype" w:cs="Tahoma"/>
          <w:bCs/>
          <w:sz w:val="22"/>
          <w:szCs w:val="22"/>
          <w:u w:val="single"/>
        </w:rPr>
        <w:t xml:space="preserve"> </w:t>
      </w:r>
      <w:r w:rsidR="00FA1725" w:rsidRPr="00863849">
        <w:rPr>
          <w:rFonts w:ascii="Palatino Linotype" w:hAnsi="Palatino Linotype" w:cs="Tahoma"/>
          <w:bCs/>
          <w:sz w:val="22"/>
          <w:szCs w:val="22"/>
          <w:u w:val="single"/>
        </w:rPr>
        <w:t xml:space="preserve">la misma se encuentra incompleta al no proporcionarle las solicitudes que recibió en el año dos mil veinticuatro. </w:t>
      </w:r>
    </w:p>
    <w:p w14:paraId="5D2E250F" w14:textId="77777777" w:rsidR="00FA1725" w:rsidRPr="00863849" w:rsidRDefault="00FA1725" w:rsidP="00FF426B">
      <w:pPr>
        <w:spacing w:line="360" w:lineRule="auto"/>
        <w:jc w:val="both"/>
        <w:rPr>
          <w:rFonts w:ascii="Palatino Linotype" w:hAnsi="Palatino Linotype" w:cs="Tahoma"/>
          <w:bCs/>
          <w:sz w:val="22"/>
          <w:szCs w:val="22"/>
          <w:u w:val="single"/>
        </w:rPr>
      </w:pPr>
    </w:p>
    <w:p w14:paraId="4E508C16" w14:textId="77777777" w:rsidR="00803E3D" w:rsidRPr="00863849" w:rsidRDefault="00803E3D" w:rsidP="00FF426B">
      <w:pPr>
        <w:spacing w:line="360" w:lineRule="auto"/>
        <w:ind w:right="-93"/>
        <w:jc w:val="both"/>
        <w:rPr>
          <w:rFonts w:ascii="Palatino Linotype" w:hAnsi="Palatino Linotype" w:cs="Tahoma"/>
          <w:bCs/>
          <w:sz w:val="22"/>
          <w:szCs w:val="22"/>
          <w:u w:val="single"/>
        </w:rPr>
      </w:pPr>
      <w:r w:rsidRPr="00863849">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31B0774" w14:textId="77777777" w:rsidR="00803E3D" w:rsidRPr="00863849" w:rsidRDefault="00803E3D" w:rsidP="00342378">
      <w:pPr>
        <w:pStyle w:val="Ttulo1"/>
        <w:jc w:val="center"/>
        <w:rPr>
          <w:rFonts w:ascii="Palatino Linotype" w:eastAsia="Calibri" w:hAnsi="Palatino Linotype"/>
          <w:b/>
          <w:color w:val="auto"/>
          <w:sz w:val="22"/>
          <w:szCs w:val="22"/>
          <w:lang w:eastAsia="en-US"/>
        </w:rPr>
      </w:pPr>
      <w:bookmarkStart w:id="21" w:name="_Toc195106213"/>
      <w:r w:rsidRPr="00863849">
        <w:rPr>
          <w:rFonts w:ascii="Palatino Linotype" w:eastAsia="Calibri" w:hAnsi="Palatino Linotype"/>
          <w:b/>
          <w:color w:val="auto"/>
          <w:sz w:val="22"/>
          <w:szCs w:val="22"/>
          <w:lang w:eastAsia="en-US"/>
        </w:rPr>
        <w:t>R E S U E L V E</w:t>
      </w:r>
      <w:bookmarkEnd w:id="21"/>
    </w:p>
    <w:p w14:paraId="3EF9B05A" w14:textId="77777777" w:rsidR="00803E3D" w:rsidRPr="00863849" w:rsidRDefault="00803E3D" w:rsidP="00FF426B">
      <w:pPr>
        <w:spacing w:line="360" w:lineRule="auto"/>
        <w:jc w:val="both"/>
        <w:rPr>
          <w:rFonts w:ascii="Palatino Linotype" w:hAnsi="Palatino Linotype" w:cs="Tahoma"/>
          <w:b/>
          <w:bCs/>
          <w:sz w:val="22"/>
          <w:szCs w:val="22"/>
        </w:rPr>
      </w:pPr>
    </w:p>
    <w:p w14:paraId="0BEF43EB" w14:textId="77777777" w:rsidR="00803E3D" w:rsidRPr="00863849" w:rsidRDefault="00803E3D" w:rsidP="00FF426B">
      <w:pPr>
        <w:spacing w:line="360" w:lineRule="auto"/>
        <w:contextualSpacing/>
        <w:jc w:val="both"/>
        <w:rPr>
          <w:rFonts w:ascii="Palatino Linotype" w:eastAsia="Calibri" w:hAnsi="Palatino Linotype" w:cs="Tahoma"/>
          <w:bCs/>
          <w:sz w:val="22"/>
          <w:szCs w:val="22"/>
          <w:lang w:eastAsia="en-US"/>
        </w:rPr>
      </w:pPr>
      <w:r w:rsidRPr="00863849">
        <w:rPr>
          <w:rFonts w:ascii="Palatino Linotype" w:hAnsi="Palatino Linotype" w:cs="Tahoma"/>
          <w:b/>
          <w:bCs/>
          <w:sz w:val="22"/>
          <w:szCs w:val="22"/>
        </w:rPr>
        <w:t xml:space="preserve">PRIMERO. </w:t>
      </w:r>
      <w:r w:rsidRPr="00863849">
        <w:rPr>
          <w:rFonts w:ascii="Palatino Linotype" w:hAnsi="Palatino Linotype" w:cs="Tahoma"/>
          <w:bCs/>
          <w:sz w:val="22"/>
          <w:szCs w:val="22"/>
        </w:rPr>
        <w:t xml:space="preserve">Se </w:t>
      </w:r>
      <w:r w:rsidR="00FA1725" w:rsidRPr="00863849">
        <w:rPr>
          <w:rFonts w:ascii="Palatino Linotype" w:hAnsi="Palatino Linotype" w:cs="Tahoma"/>
          <w:b/>
          <w:bCs/>
          <w:sz w:val="22"/>
          <w:szCs w:val="22"/>
        </w:rPr>
        <w:t>MODIFICA</w:t>
      </w:r>
      <w:r w:rsidRPr="00863849">
        <w:rPr>
          <w:rFonts w:ascii="Palatino Linotype" w:hAnsi="Palatino Linotype" w:cs="Tahoma"/>
          <w:bCs/>
          <w:sz w:val="22"/>
          <w:szCs w:val="22"/>
        </w:rPr>
        <w:t xml:space="preserve"> la respuesta entregada por </w:t>
      </w:r>
      <w:r w:rsidR="006059A8" w:rsidRPr="00863849">
        <w:rPr>
          <w:rFonts w:ascii="Palatino Linotype" w:hAnsi="Palatino Linotype" w:cs="Tahoma"/>
          <w:bCs/>
          <w:sz w:val="22"/>
          <w:szCs w:val="22"/>
        </w:rPr>
        <w:t>e</w:t>
      </w:r>
      <w:r w:rsidRPr="00863849">
        <w:rPr>
          <w:rFonts w:ascii="Palatino Linotype" w:hAnsi="Palatino Linotype" w:cs="Tahoma"/>
          <w:bCs/>
          <w:sz w:val="22"/>
          <w:szCs w:val="22"/>
        </w:rPr>
        <w:t xml:space="preserve">l </w:t>
      </w:r>
      <w:r w:rsidR="00C728B0" w:rsidRPr="00863849">
        <w:rPr>
          <w:rFonts w:ascii="Palatino Linotype" w:hAnsi="Palatino Linotype" w:cs="Tahoma"/>
          <w:b/>
          <w:bCs/>
          <w:sz w:val="22"/>
          <w:szCs w:val="22"/>
        </w:rPr>
        <w:t xml:space="preserve">Ayuntamiento de </w:t>
      </w:r>
      <w:proofErr w:type="spellStart"/>
      <w:r w:rsidR="00C728B0" w:rsidRPr="00863849">
        <w:rPr>
          <w:rFonts w:ascii="Palatino Linotype" w:hAnsi="Palatino Linotype" w:cs="Tahoma"/>
          <w:b/>
          <w:bCs/>
          <w:sz w:val="22"/>
          <w:szCs w:val="22"/>
        </w:rPr>
        <w:t>Polotitlán</w:t>
      </w:r>
      <w:proofErr w:type="spellEnd"/>
      <w:r w:rsidR="00716C32" w:rsidRPr="00863849">
        <w:rPr>
          <w:rFonts w:ascii="Palatino Linotype" w:hAnsi="Palatino Linotype" w:cs="Tahoma"/>
          <w:b/>
          <w:bCs/>
          <w:sz w:val="22"/>
          <w:szCs w:val="22"/>
        </w:rPr>
        <w:t xml:space="preserve"> </w:t>
      </w:r>
      <w:r w:rsidRPr="00863849">
        <w:rPr>
          <w:rFonts w:ascii="Palatino Linotype" w:eastAsia="Calibri" w:hAnsi="Palatino Linotype" w:cs="Tahoma"/>
          <w:bCs/>
          <w:sz w:val="22"/>
          <w:szCs w:val="22"/>
          <w:lang w:eastAsia="en-US"/>
        </w:rPr>
        <w:t>a</w:t>
      </w:r>
      <w:r w:rsidRPr="00863849">
        <w:rPr>
          <w:rFonts w:ascii="Palatino Linotype" w:hAnsi="Palatino Linotype" w:cs="Tahoma"/>
          <w:bCs/>
          <w:sz w:val="22"/>
          <w:szCs w:val="22"/>
        </w:rPr>
        <w:t xml:space="preserve"> la solicitud de información </w:t>
      </w:r>
      <w:r w:rsidR="00FA1725" w:rsidRPr="00863849">
        <w:rPr>
          <w:rFonts w:ascii="Palatino Linotype" w:hAnsi="Palatino Linotype"/>
          <w:b/>
          <w:bCs/>
          <w:sz w:val="22"/>
          <w:szCs w:val="22"/>
        </w:rPr>
        <w:t>00014/POLOTI/IP/2025</w:t>
      </w:r>
      <w:r w:rsidR="00E12427" w:rsidRPr="00863849">
        <w:rPr>
          <w:rFonts w:ascii="Palatino Linotype" w:hAnsi="Palatino Linotype"/>
          <w:b/>
          <w:bCs/>
          <w:sz w:val="22"/>
          <w:szCs w:val="22"/>
        </w:rPr>
        <w:t xml:space="preserve"> </w:t>
      </w:r>
      <w:r w:rsidRPr="00863849">
        <w:rPr>
          <w:rFonts w:ascii="Palatino Linotype" w:hAnsi="Palatino Linotype"/>
          <w:bCs/>
          <w:sz w:val="22"/>
          <w:szCs w:val="22"/>
        </w:rPr>
        <w:t>por resultar</w:t>
      </w:r>
      <w:r w:rsidR="00FA1725" w:rsidRPr="00863849">
        <w:rPr>
          <w:rFonts w:ascii="Palatino Linotype" w:hAnsi="Palatino Linotype"/>
          <w:bCs/>
          <w:sz w:val="22"/>
          <w:szCs w:val="22"/>
        </w:rPr>
        <w:t xml:space="preserve"> parcialmente</w:t>
      </w:r>
      <w:r w:rsidR="00E70E0F" w:rsidRPr="00863849">
        <w:rPr>
          <w:rFonts w:ascii="Palatino Linotype" w:hAnsi="Palatino Linotype"/>
          <w:bCs/>
          <w:sz w:val="22"/>
          <w:szCs w:val="22"/>
        </w:rPr>
        <w:t xml:space="preserve"> </w:t>
      </w:r>
      <w:r w:rsidRPr="00863849">
        <w:rPr>
          <w:rFonts w:ascii="Palatino Linotype" w:hAnsi="Palatino Linotype"/>
          <w:sz w:val="22"/>
          <w:szCs w:val="22"/>
        </w:rPr>
        <w:t>fundadas</w:t>
      </w:r>
      <w:r w:rsidRPr="00863849">
        <w:rPr>
          <w:rFonts w:ascii="Palatino Linotype" w:hAnsi="Palatino Linotype" w:cs="Tahoma"/>
          <w:bCs/>
          <w:sz w:val="22"/>
          <w:szCs w:val="22"/>
        </w:rPr>
        <w:t xml:space="preserve"> </w:t>
      </w:r>
      <w:r w:rsidRPr="00863849">
        <w:rPr>
          <w:rFonts w:ascii="Palatino Linotype" w:eastAsia="Calibri" w:hAnsi="Palatino Linotype" w:cs="Tahoma"/>
          <w:bCs/>
          <w:sz w:val="22"/>
          <w:szCs w:val="22"/>
          <w:lang w:eastAsia="en-US"/>
        </w:rPr>
        <w:t xml:space="preserve">las razones o motivos de inconformidad hechos valer por el Recurrente en el Recurso de Revisión </w:t>
      </w:r>
      <w:r w:rsidR="00135E35" w:rsidRPr="00863849">
        <w:rPr>
          <w:rFonts w:ascii="Palatino Linotype" w:hAnsi="Palatino Linotype" w:cs="Tahoma"/>
          <w:b/>
          <w:bCs/>
          <w:color w:val="0D0D0D" w:themeColor="text1" w:themeTint="F2"/>
          <w:sz w:val="22"/>
          <w:szCs w:val="22"/>
        </w:rPr>
        <w:t>02</w:t>
      </w:r>
      <w:r w:rsidR="00FA1725" w:rsidRPr="00863849">
        <w:rPr>
          <w:rFonts w:ascii="Palatino Linotype" w:hAnsi="Palatino Linotype" w:cs="Tahoma"/>
          <w:b/>
          <w:bCs/>
          <w:color w:val="0D0D0D" w:themeColor="text1" w:themeTint="F2"/>
          <w:sz w:val="22"/>
          <w:szCs w:val="22"/>
        </w:rPr>
        <w:t>09</w:t>
      </w:r>
      <w:r w:rsidR="00135E35" w:rsidRPr="00863849">
        <w:rPr>
          <w:rFonts w:ascii="Palatino Linotype" w:hAnsi="Palatino Linotype" w:cs="Tahoma"/>
          <w:b/>
          <w:bCs/>
          <w:color w:val="0D0D0D" w:themeColor="text1" w:themeTint="F2"/>
          <w:sz w:val="22"/>
          <w:szCs w:val="22"/>
        </w:rPr>
        <w:t>6</w:t>
      </w:r>
      <w:r w:rsidRPr="00863849">
        <w:rPr>
          <w:rFonts w:ascii="Palatino Linotype" w:hAnsi="Palatino Linotype" w:cs="Tahoma"/>
          <w:b/>
          <w:bCs/>
          <w:color w:val="0D0D0D" w:themeColor="text1" w:themeTint="F2"/>
          <w:sz w:val="22"/>
          <w:szCs w:val="22"/>
        </w:rPr>
        <w:t>/INFOEM/IP/RR/202</w:t>
      </w:r>
      <w:r w:rsidR="00FB2ACF" w:rsidRPr="00863849">
        <w:rPr>
          <w:rFonts w:ascii="Palatino Linotype" w:hAnsi="Palatino Linotype" w:cs="Tahoma"/>
          <w:b/>
          <w:bCs/>
          <w:color w:val="0D0D0D" w:themeColor="text1" w:themeTint="F2"/>
          <w:sz w:val="22"/>
          <w:szCs w:val="22"/>
        </w:rPr>
        <w:t>5</w:t>
      </w:r>
      <w:r w:rsidRPr="00863849">
        <w:rPr>
          <w:rFonts w:ascii="Palatino Linotype" w:eastAsia="Calibri" w:hAnsi="Palatino Linotype" w:cs="Tahoma"/>
          <w:bCs/>
          <w:sz w:val="22"/>
          <w:szCs w:val="22"/>
          <w:lang w:eastAsia="en-US"/>
        </w:rPr>
        <w:t>, en términos de los considerandos QUINTO y SEXTO de la presente Resolución.</w:t>
      </w:r>
    </w:p>
    <w:p w14:paraId="750D42F8" w14:textId="77777777" w:rsidR="00803E3D" w:rsidRPr="00863849" w:rsidRDefault="00803E3D" w:rsidP="00FF426B">
      <w:pPr>
        <w:spacing w:line="360" w:lineRule="auto"/>
        <w:contextualSpacing/>
        <w:jc w:val="both"/>
        <w:rPr>
          <w:rFonts w:ascii="Palatino Linotype" w:hAnsi="Palatino Linotype" w:cs="Tahoma"/>
          <w:bCs/>
          <w:sz w:val="22"/>
          <w:szCs w:val="22"/>
        </w:rPr>
      </w:pPr>
    </w:p>
    <w:p w14:paraId="18CF1191" w14:textId="77777777" w:rsidR="00135E35" w:rsidRPr="00863849" w:rsidRDefault="00876309" w:rsidP="00FA1725">
      <w:pPr>
        <w:spacing w:line="360" w:lineRule="auto"/>
        <w:ind w:right="-93"/>
        <w:jc w:val="both"/>
        <w:rPr>
          <w:rFonts w:ascii="Palatino Linotype" w:hAnsi="Palatino Linotype" w:cs="Arial"/>
          <w:sz w:val="22"/>
          <w:szCs w:val="22"/>
          <w:lang w:val="es-ES"/>
        </w:rPr>
      </w:pPr>
      <w:r w:rsidRPr="00863849">
        <w:rPr>
          <w:rFonts w:ascii="Palatino Linotype" w:hAnsi="Palatino Linotype" w:cs="Tahoma"/>
          <w:b/>
          <w:bCs/>
          <w:sz w:val="22"/>
          <w:szCs w:val="22"/>
        </w:rPr>
        <w:t xml:space="preserve">SEGUNDO. </w:t>
      </w:r>
      <w:r w:rsidRPr="00863849">
        <w:rPr>
          <w:rFonts w:ascii="Palatino Linotype" w:hAnsi="Palatino Linotype" w:cs="Tahoma"/>
          <w:sz w:val="22"/>
          <w:szCs w:val="22"/>
        </w:rPr>
        <w:t xml:space="preserve">Se </w:t>
      </w:r>
      <w:r w:rsidRPr="00863849">
        <w:rPr>
          <w:rFonts w:ascii="Palatino Linotype" w:hAnsi="Palatino Linotype" w:cs="Tahoma"/>
          <w:b/>
          <w:sz w:val="22"/>
          <w:szCs w:val="22"/>
        </w:rPr>
        <w:t xml:space="preserve">ORDENA </w:t>
      </w:r>
      <w:r w:rsidRPr="00863849">
        <w:rPr>
          <w:rFonts w:ascii="Palatino Linotype" w:hAnsi="Palatino Linotype" w:cs="Tahoma"/>
          <w:sz w:val="22"/>
          <w:szCs w:val="22"/>
        </w:rPr>
        <w:t xml:space="preserve">al </w:t>
      </w:r>
      <w:r w:rsidR="00C728B0" w:rsidRPr="00863849">
        <w:rPr>
          <w:rFonts w:ascii="Palatino Linotype" w:eastAsia="Calibri" w:hAnsi="Palatino Linotype" w:cs="Tahoma"/>
          <w:b/>
          <w:bCs/>
          <w:sz w:val="22"/>
          <w:szCs w:val="22"/>
          <w:lang w:eastAsia="en-US"/>
        </w:rPr>
        <w:t xml:space="preserve">Ayuntamiento de </w:t>
      </w:r>
      <w:proofErr w:type="spellStart"/>
      <w:r w:rsidR="00C728B0" w:rsidRPr="00863849">
        <w:rPr>
          <w:rFonts w:ascii="Palatino Linotype" w:eastAsia="Calibri" w:hAnsi="Palatino Linotype" w:cs="Tahoma"/>
          <w:b/>
          <w:bCs/>
          <w:sz w:val="22"/>
          <w:szCs w:val="22"/>
          <w:lang w:eastAsia="en-US"/>
        </w:rPr>
        <w:t>Polotitlán</w:t>
      </w:r>
      <w:proofErr w:type="spellEnd"/>
      <w:r w:rsidRPr="00863849">
        <w:rPr>
          <w:rFonts w:ascii="Palatino Linotype" w:hAnsi="Palatino Linotype" w:cs="Tahoma"/>
          <w:sz w:val="22"/>
          <w:szCs w:val="22"/>
        </w:rPr>
        <w:t>, a efecto de que, remita</w:t>
      </w:r>
      <w:r w:rsidRPr="00863849">
        <w:rPr>
          <w:rFonts w:ascii="Palatino Linotype" w:hAnsi="Palatino Linotype" w:cs="Tahoma"/>
          <w:bCs/>
          <w:iCs/>
          <w:sz w:val="22"/>
          <w:szCs w:val="22"/>
          <w:lang w:val="es-ES_tradnl"/>
        </w:rPr>
        <w:t xml:space="preserve"> </w:t>
      </w:r>
      <w:r w:rsidRPr="00863849">
        <w:rPr>
          <w:rFonts w:ascii="Palatino Linotype" w:hAnsi="Palatino Linotype" w:cs="Tahoma"/>
          <w:bCs/>
          <w:iCs/>
          <w:sz w:val="22"/>
          <w:szCs w:val="22"/>
        </w:rPr>
        <w:t xml:space="preserve">a través </w:t>
      </w:r>
      <w:r w:rsidRPr="00863849">
        <w:rPr>
          <w:rFonts w:ascii="Palatino Linotype" w:hAnsi="Palatino Linotype" w:cs="Tahoma"/>
          <w:bCs/>
          <w:iCs/>
          <w:sz w:val="22"/>
          <w:szCs w:val="22"/>
          <w:lang w:val="es-ES_tradnl"/>
        </w:rPr>
        <w:t>del SAIMEX</w:t>
      </w:r>
      <w:r w:rsidRPr="00863849">
        <w:rPr>
          <w:rFonts w:ascii="Palatino Linotype" w:hAnsi="Palatino Linotype" w:cs="Arial"/>
          <w:sz w:val="22"/>
          <w:szCs w:val="22"/>
          <w:lang w:val="es-ES"/>
        </w:rPr>
        <w:t>,</w:t>
      </w:r>
      <w:r w:rsidR="00FE663A" w:rsidRPr="00863849">
        <w:rPr>
          <w:rFonts w:ascii="Palatino Linotype" w:hAnsi="Palatino Linotype" w:cs="Arial"/>
          <w:sz w:val="22"/>
          <w:szCs w:val="22"/>
          <w:lang w:val="es-ES"/>
        </w:rPr>
        <w:t xml:space="preserve"> </w:t>
      </w:r>
      <w:r w:rsidR="00965047" w:rsidRPr="00863849">
        <w:rPr>
          <w:rFonts w:ascii="Palatino Linotype" w:hAnsi="Palatino Linotype" w:cs="Arial"/>
          <w:sz w:val="22"/>
          <w:szCs w:val="22"/>
          <w:lang w:val="es-ES"/>
        </w:rPr>
        <w:t>de ser procedente en versión pública</w:t>
      </w:r>
      <w:r w:rsidR="00B459FA" w:rsidRPr="00863849">
        <w:rPr>
          <w:rFonts w:ascii="Palatino Linotype" w:hAnsi="Palatino Linotype" w:cs="Arial"/>
          <w:sz w:val="22"/>
          <w:szCs w:val="22"/>
          <w:lang w:val="es-ES"/>
        </w:rPr>
        <w:t xml:space="preserve">, </w:t>
      </w:r>
      <w:r w:rsidR="00FA1725" w:rsidRPr="00863849">
        <w:rPr>
          <w:rFonts w:ascii="Palatino Linotype" w:hAnsi="Palatino Linotype" w:cs="Arial"/>
          <w:sz w:val="22"/>
          <w:szCs w:val="22"/>
          <w:lang w:val="es-ES"/>
        </w:rPr>
        <w:t xml:space="preserve">las solicitudes de información que fueron recibidas por SAIMEX y la respuesta otorgada a las mismas, en el año dos mil veinticuatro. </w:t>
      </w:r>
    </w:p>
    <w:p w14:paraId="5AE1A9B0" w14:textId="77777777" w:rsidR="00FA1725" w:rsidRPr="00863849" w:rsidRDefault="00FA1725" w:rsidP="00FA1725">
      <w:pPr>
        <w:spacing w:line="360" w:lineRule="auto"/>
        <w:ind w:right="-93"/>
        <w:jc w:val="both"/>
        <w:rPr>
          <w:rFonts w:ascii="Palatino Linotype" w:hAnsi="Palatino Linotype" w:cs="Arial"/>
          <w:sz w:val="22"/>
          <w:szCs w:val="22"/>
          <w:lang w:val="es-ES"/>
        </w:rPr>
      </w:pPr>
    </w:p>
    <w:p w14:paraId="1E379FC1" w14:textId="77777777" w:rsidR="00B459FA" w:rsidRPr="00863849" w:rsidRDefault="00135E35" w:rsidP="00B459FA">
      <w:pPr>
        <w:spacing w:line="360" w:lineRule="auto"/>
        <w:ind w:right="-93"/>
        <w:jc w:val="both"/>
        <w:rPr>
          <w:rFonts w:ascii="Palatino Linotype" w:eastAsia="Calibri" w:hAnsi="Palatino Linotype" w:cs="Tahoma"/>
          <w:bCs/>
          <w:sz w:val="22"/>
          <w:szCs w:val="22"/>
          <w:lang w:eastAsia="en-US"/>
        </w:rPr>
      </w:pPr>
      <w:r w:rsidRPr="00863849">
        <w:rPr>
          <w:rFonts w:ascii="Palatino Linotype" w:eastAsia="Calibri" w:hAnsi="Palatino Linotype" w:cs="Tahoma"/>
          <w:bCs/>
          <w:sz w:val="22"/>
          <w:szCs w:val="22"/>
          <w:lang w:eastAsia="en-US"/>
        </w:rPr>
        <w:t>Junto con las versiones públicas que se entreguen</w:t>
      </w:r>
      <w:r w:rsidR="00B459FA" w:rsidRPr="00863849">
        <w:rPr>
          <w:rFonts w:ascii="Palatino Linotype" w:eastAsia="Calibri" w:hAnsi="Palatino Linotype" w:cs="Tahoma"/>
          <w:bCs/>
          <w:sz w:val="22"/>
          <w:szCs w:val="22"/>
          <w:lang w:eastAsia="en-US"/>
        </w:rPr>
        <w:t xml:space="preserve">, se deberá proporcionar el Acuerdo donde el Comité de Transparencia, confirme la eliminación de los datos </w:t>
      </w:r>
      <w:r w:rsidR="00B51490" w:rsidRPr="00863849">
        <w:rPr>
          <w:rFonts w:ascii="Palatino Linotype" w:eastAsia="Calibri" w:hAnsi="Palatino Linotype" w:cs="Tahoma"/>
          <w:bCs/>
          <w:sz w:val="22"/>
          <w:szCs w:val="22"/>
          <w:lang w:eastAsia="en-US"/>
        </w:rPr>
        <w:t xml:space="preserve">o </w:t>
      </w:r>
      <w:r w:rsidR="00503EFA" w:rsidRPr="00863849">
        <w:rPr>
          <w:rFonts w:ascii="Palatino Linotype" w:eastAsia="Calibri" w:hAnsi="Palatino Linotype" w:cs="Tahoma"/>
          <w:bCs/>
          <w:sz w:val="22"/>
          <w:szCs w:val="22"/>
          <w:lang w:eastAsia="en-US"/>
        </w:rPr>
        <w:t>la clasificación de documentos en su totalidad</w:t>
      </w:r>
      <w:r w:rsidR="00B459FA" w:rsidRPr="00863849">
        <w:rPr>
          <w:rFonts w:ascii="Palatino Linotype" w:eastAsia="Calibri" w:hAnsi="Palatino Linotype" w:cs="Tahoma"/>
          <w:bCs/>
          <w:sz w:val="22"/>
          <w:szCs w:val="22"/>
          <w:lang w:eastAsia="en-US"/>
        </w:rPr>
        <w:t>, de conformidad con los artículos 49, fraccio</w:t>
      </w:r>
      <w:r w:rsidR="00E12427" w:rsidRPr="00863849">
        <w:rPr>
          <w:rFonts w:ascii="Palatino Linotype" w:eastAsia="Calibri" w:hAnsi="Palatino Linotype" w:cs="Tahoma"/>
          <w:bCs/>
          <w:sz w:val="22"/>
          <w:szCs w:val="22"/>
          <w:lang w:eastAsia="en-US"/>
        </w:rPr>
        <w:t>nes II y VIII, 132, fracción III</w:t>
      </w:r>
      <w:r w:rsidR="00B459FA" w:rsidRPr="00863849">
        <w:rPr>
          <w:rFonts w:ascii="Palatino Linotype" w:eastAsia="Calibri" w:hAnsi="Palatino Linotype" w:cs="Tahoma"/>
          <w:bCs/>
          <w:sz w:val="22"/>
          <w:szCs w:val="22"/>
          <w:lang w:eastAsia="en-US"/>
        </w:rPr>
        <w:t>, de la Ley de Transparencia y Acceso a la Información Pública del Estado de México y Municipios.</w:t>
      </w:r>
    </w:p>
    <w:p w14:paraId="56F86848" w14:textId="77777777" w:rsidR="00B51490" w:rsidRPr="00863849" w:rsidRDefault="00B51490" w:rsidP="005F7AEB">
      <w:pPr>
        <w:spacing w:line="360" w:lineRule="auto"/>
        <w:ind w:right="-93"/>
        <w:jc w:val="both"/>
        <w:rPr>
          <w:rFonts w:ascii="Palatino Linotype" w:hAnsi="Palatino Linotype" w:cs="Arial"/>
          <w:sz w:val="22"/>
          <w:szCs w:val="22"/>
          <w:lang w:val="es-ES"/>
        </w:rPr>
      </w:pPr>
    </w:p>
    <w:p w14:paraId="12C582B4" w14:textId="77777777" w:rsidR="00E02D8B" w:rsidRPr="00863849" w:rsidRDefault="00E02D8B" w:rsidP="00CC0F63">
      <w:pPr>
        <w:spacing w:line="360" w:lineRule="auto"/>
        <w:ind w:right="-93"/>
        <w:jc w:val="both"/>
        <w:rPr>
          <w:rFonts w:ascii="Palatino Linotype" w:eastAsia="Calibri" w:hAnsi="Palatino Linotype" w:cs="Tahoma"/>
          <w:bCs/>
          <w:sz w:val="22"/>
          <w:szCs w:val="22"/>
          <w:lang w:eastAsia="en-US"/>
        </w:rPr>
      </w:pPr>
      <w:r w:rsidRPr="00863849">
        <w:rPr>
          <w:rFonts w:ascii="Palatino Linotype" w:eastAsia="Calibri" w:hAnsi="Palatino Linotype" w:cs="Tahoma"/>
          <w:b/>
          <w:bCs/>
          <w:sz w:val="22"/>
          <w:szCs w:val="22"/>
          <w:lang w:eastAsia="en-US"/>
        </w:rPr>
        <w:t>TERCERO. NOTIFÍQUESE</w:t>
      </w:r>
      <w:r w:rsidR="00402735" w:rsidRPr="00863849">
        <w:rPr>
          <w:rFonts w:ascii="Palatino Linotype" w:eastAsia="Calibri" w:hAnsi="Palatino Linotype" w:cs="Tahoma"/>
          <w:b/>
          <w:bCs/>
          <w:sz w:val="22"/>
          <w:szCs w:val="22"/>
          <w:lang w:eastAsia="en-US"/>
        </w:rPr>
        <w:t xml:space="preserve"> POR SAIMEX</w:t>
      </w:r>
      <w:r w:rsidRPr="00863849">
        <w:rPr>
          <w:rFonts w:ascii="Palatino Linotype" w:eastAsia="Calibri" w:hAnsi="Palatino Linotype" w:cs="Tahoma"/>
          <w:b/>
          <w:bCs/>
          <w:sz w:val="22"/>
          <w:szCs w:val="22"/>
          <w:lang w:eastAsia="en-US"/>
        </w:rPr>
        <w:t xml:space="preserve"> </w:t>
      </w:r>
      <w:r w:rsidRPr="00863849">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w:t>
      </w:r>
      <w:r w:rsidRPr="00863849">
        <w:rPr>
          <w:rFonts w:ascii="Palatino Linotype" w:eastAsia="Calibri" w:hAnsi="Palatino Linotype" w:cs="Tahoma"/>
          <w:bCs/>
          <w:sz w:val="22"/>
          <w:szCs w:val="22"/>
          <w:lang w:eastAsia="en-US"/>
        </w:rPr>
        <w:lastRenderedPageBreak/>
        <w:t>hacerlo de manera parcial, se le impondrá una medida de apremio de conformidad con lo previsto en los artículos 198, 200, fracción III, 214, 215 y 216 de la Ley referida.</w:t>
      </w:r>
    </w:p>
    <w:p w14:paraId="3E33E020" w14:textId="77777777" w:rsidR="00803E3D" w:rsidRPr="00863849" w:rsidRDefault="00803E3D" w:rsidP="00FF426B">
      <w:pPr>
        <w:spacing w:line="360" w:lineRule="auto"/>
        <w:contextualSpacing/>
        <w:jc w:val="both"/>
        <w:rPr>
          <w:rFonts w:ascii="Palatino Linotype" w:hAnsi="Palatino Linotype" w:cs="Tahoma"/>
          <w:sz w:val="22"/>
          <w:szCs w:val="22"/>
        </w:rPr>
      </w:pPr>
    </w:p>
    <w:p w14:paraId="6729EFF5" w14:textId="77777777" w:rsidR="00803E3D" w:rsidRPr="00863849" w:rsidRDefault="00803E3D" w:rsidP="00FF426B">
      <w:pPr>
        <w:spacing w:line="360" w:lineRule="auto"/>
        <w:contextualSpacing/>
        <w:jc w:val="both"/>
        <w:rPr>
          <w:rFonts w:ascii="Palatino Linotype" w:hAnsi="Palatino Linotype" w:cs="Tahoma"/>
          <w:iCs/>
          <w:sz w:val="22"/>
          <w:szCs w:val="22"/>
        </w:rPr>
      </w:pPr>
      <w:r w:rsidRPr="00863849">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EE77D05" w14:textId="77777777" w:rsidR="00803E3D" w:rsidRPr="00863849"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21B3FBB0" w14:textId="77777777" w:rsidR="00C64FE7" w:rsidRPr="00863849" w:rsidRDefault="00803E3D" w:rsidP="00C64FE7">
      <w:pPr>
        <w:spacing w:line="360" w:lineRule="auto"/>
        <w:jc w:val="both"/>
        <w:rPr>
          <w:rFonts w:ascii="Palatino Linotype" w:hAnsi="Palatino Linotype" w:cs="Tahoma"/>
          <w:color w:val="000000" w:themeColor="text1"/>
          <w:sz w:val="22"/>
          <w:szCs w:val="22"/>
        </w:rPr>
      </w:pPr>
      <w:r w:rsidRPr="00863849">
        <w:rPr>
          <w:rFonts w:ascii="Palatino Linotype" w:eastAsia="Calibri" w:hAnsi="Palatino Linotype" w:cs="Tahoma"/>
          <w:b/>
          <w:color w:val="000000" w:themeColor="text1"/>
          <w:sz w:val="22"/>
          <w:szCs w:val="22"/>
          <w:lang w:eastAsia="es-MX"/>
        </w:rPr>
        <w:t>CUARTO</w:t>
      </w:r>
      <w:r w:rsidRPr="00863849">
        <w:rPr>
          <w:rFonts w:ascii="Palatino Linotype" w:eastAsia="Calibri" w:hAnsi="Palatino Linotype" w:cs="Tahoma"/>
          <w:b/>
          <w:bCs/>
          <w:color w:val="000000" w:themeColor="text1"/>
          <w:sz w:val="22"/>
          <w:szCs w:val="22"/>
          <w:lang w:eastAsia="en-US"/>
        </w:rPr>
        <w:t xml:space="preserve">. </w:t>
      </w:r>
      <w:r w:rsidRPr="00863849">
        <w:rPr>
          <w:rFonts w:ascii="Palatino Linotype" w:hAnsi="Palatino Linotype" w:cs="Tahoma"/>
          <w:b/>
          <w:color w:val="000000" w:themeColor="text1"/>
          <w:sz w:val="22"/>
          <w:szCs w:val="22"/>
        </w:rPr>
        <w:t>NOTIFÍQUESE</w:t>
      </w:r>
      <w:r w:rsidRPr="00863849">
        <w:rPr>
          <w:rFonts w:ascii="Palatino Linotype" w:hAnsi="Palatino Linotype" w:cs="Tahoma"/>
          <w:color w:val="000000" w:themeColor="text1"/>
          <w:sz w:val="22"/>
          <w:szCs w:val="22"/>
        </w:rPr>
        <w:t xml:space="preserve"> </w:t>
      </w:r>
      <w:r w:rsidR="00402735" w:rsidRPr="00863849">
        <w:rPr>
          <w:rFonts w:ascii="Palatino Linotype" w:eastAsia="Calibri" w:hAnsi="Palatino Linotype" w:cs="Tahoma"/>
          <w:b/>
          <w:bCs/>
          <w:sz w:val="22"/>
          <w:szCs w:val="22"/>
          <w:lang w:eastAsia="en-US"/>
        </w:rPr>
        <w:t>POR SAIMEX</w:t>
      </w:r>
      <w:r w:rsidR="0004563C" w:rsidRPr="00863849">
        <w:rPr>
          <w:rFonts w:ascii="Palatino Linotype" w:eastAsia="Calibri" w:hAnsi="Palatino Linotype" w:cs="Tahoma"/>
          <w:b/>
          <w:bCs/>
          <w:sz w:val="22"/>
          <w:szCs w:val="22"/>
          <w:lang w:eastAsia="en-US"/>
        </w:rPr>
        <w:t xml:space="preserve"> </w:t>
      </w:r>
      <w:r w:rsidRPr="00863849">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863849">
        <w:rPr>
          <w:rFonts w:ascii="Palatino Linotype" w:hAnsi="Palatino Linotype" w:cs="Tahoma"/>
          <w:color w:val="000000" w:themeColor="text1"/>
          <w:sz w:val="22"/>
          <w:szCs w:val="22"/>
        </w:rPr>
        <w:t>érminos de las leyes aplicables</w:t>
      </w:r>
      <w:r w:rsidR="00C64FE7" w:rsidRPr="00863849">
        <w:rPr>
          <w:rFonts w:ascii="Palatino Linotype" w:hAnsi="Palatino Linotype" w:cs="Tahoma"/>
          <w:sz w:val="22"/>
          <w:szCs w:val="22"/>
        </w:rPr>
        <w:t>.</w:t>
      </w:r>
    </w:p>
    <w:p w14:paraId="10CB64BC" w14:textId="77777777" w:rsidR="008A73EF" w:rsidRPr="00863849" w:rsidRDefault="008A73EF" w:rsidP="00FF426B">
      <w:pPr>
        <w:spacing w:line="360" w:lineRule="auto"/>
        <w:contextualSpacing/>
        <w:jc w:val="both"/>
        <w:rPr>
          <w:rFonts w:ascii="Palatino Linotype" w:hAnsi="Palatino Linotype" w:cs="Tahoma"/>
          <w:color w:val="000000" w:themeColor="text1"/>
          <w:sz w:val="22"/>
          <w:szCs w:val="22"/>
        </w:rPr>
      </w:pPr>
    </w:p>
    <w:p w14:paraId="65E432F2" w14:textId="4713F158" w:rsidR="00803E3D" w:rsidRDefault="00803E3D" w:rsidP="00FF426B">
      <w:pPr>
        <w:spacing w:line="360" w:lineRule="auto"/>
        <w:contextualSpacing/>
        <w:jc w:val="both"/>
        <w:rPr>
          <w:rFonts w:ascii="Palatino Linotype" w:hAnsi="Palatino Linotype" w:cs="Tahoma"/>
          <w:sz w:val="22"/>
          <w:szCs w:val="22"/>
        </w:rPr>
      </w:pPr>
      <w:r w:rsidRPr="00863849">
        <w:rPr>
          <w:rFonts w:ascii="Palatino Linotype" w:hAnsi="Palatino Linotype" w:cs="Tahoma"/>
          <w:sz w:val="22"/>
          <w:szCs w:val="22"/>
          <w:lang w:eastAsia="es-MX"/>
        </w:rPr>
        <w:t xml:space="preserve">ASÍ LO RESUELVE, POR </w:t>
      </w:r>
      <w:r w:rsidRPr="00863849">
        <w:rPr>
          <w:rFonts w:ascii="Palatino Linotype" w:hAnsi="Palatino Linotype" w:cs="Tahoma"/>
          <w:b/>
          <w:sz w:val="22"/>
          <w:szCs w:val="22"/>
          <w:lang w:eastAsia="es-MX"/>
        </w:rPr>
        <w:t>UNANIMIDAD</w:t>
      </w:r>
      <w:r w:rsidRPr="00863849">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459FA" w:rsidRPr="00863849">
        <w:rPr>
          <w:rFonts w:ascii="Palatino Linotype" w:hAnsi="Palatino Linotype" w:cs="Tahoma"/>
          <w:sz w:val="22"/>
          <w:szCs w:val="22"/>
          <w:lang w:eastAsia="es-MX"/>
        </w:rPr>
        <w:t xml:space="preserve"> </w:t>
      </w:r>
      <w:r w:rsidRPr="00863849">
        <w:rPr>
          <w:rFonts w:ascii="Palatino Linotype" w:hAnsi="Palatino Linotype" w:cs="Tahoma"/>
          <w:sz w:val="22"/>
          <w:szCs w:val="22"/>
          <w:lang w:eastAsia="es-MX"/>
        </w:rPr>
        <w:t xml:space="preserve">Y GUADALUPE RAMÍREZ PEÑA, EN LA </w:t>
      </w:r>
      <w:r w:rsidR="00B459FA" w:rsidRPr="00863849">
        <w:rPr>
          <w:rFonts w:ascii="Palatino Linotype" w:hAnsi="Palatino Linotype" w:cs="Tahoma"/>
          <w:sz w:val="22"/>
          <w:szCs w:val="22"/>
          <w:lang w:eastAsia="es-MX"/>
        </w:rPr>
        <w:t xml:space="preserve">DÉCIMA </w:t>
      </w:r>
      <w:r w:rsidR="00135E35" w:rsidRPr="00863849">
        <w:rPr>
          <w:rFonts w:ascii="Palatino Linotype" w:hAnsi="Palatino Linotype" w:cs="Tahoma"/>
          <w:sz w:val="22"/>
          <w:szCs w:val="22"/>
          <w:lang w:eastAsia="es-MX"/>
        </w:rPr>
        <w:t>CUARTA</w:t>
      </w:r>
      <w:r w:rsidR="001551BF" w:rsidRPr="00863849">
        <w:rPr>
          <w:rFonts w:ascii="Palatino Linotype" w:hAnsi="Palatino Linotype" w:cs="Tahoma"/>
          <w:sz w:val="22"/>
          <w:szCs w:val="22"/>
          <w:lang w:eastAsia="es-MX"/>
        </w:rPr>
        <w:t xml:space="preserve"> </w:t>
      </w:r>
      <w:r w:rsidRPr="00863849">
        <w:rPr>
          <w:rFonts w:ascii="Palatino Linotype" w:hAnsi="Palatino Linotype" w:cs="Tahoma"/>
          <w:sz w:val="22"/>
          <w:szCs w:val="22"/>
          <w:lang w:eastAsia="es-MX"/>
        </w:rPr>
        <w:t xml:space="preserve">SESIÓN ORDINARIA, CELEBRADA EL </w:t>
      </w:r>
      <w:r w:rsidR="00135E35" w:rsidRPr="00863849">
        <w:rPr>
          <w:rFonts w:ascii="Palatino Linotype" w:hAnsi="Palatino Linotype" w:cs="Tahoma"/>
          <w:sz w:val="22"/>
          <w:szCs w:val="22"/>
          <w:lang w:eastAsia="es-MX"/>
        </w:rPr>
        <w:t xml:space="preserve">VEINTITRÉS </w:t>
      </w:r>
      <w:r w:rsidR="006059A8" w:rsidRPr="00863849">
        <w:rPr>
          <w:rFonts w:ascii="Palatino Linotype" w:hAnsi="Palatino Linotype" w:cs="Tahoma"/>
          <w:sz w:val="22"/>
          <w:szCs w:val="22"/>
          <w:lang w:eastAsia="es-MX"/>
        </w:rPr>
        <w:t xml:space="preserve">DE </w:t>
      </w:r>
      <w:r w:rsidR="00135E35" w:rsidRPr="00863849">
        <w:rPr>
          <w:rFonts w:ascii="Palatino Linotype" w:hAnsi="Palatino Linotype" w:cs="Tahoma"/>
          <w:sz w:val="22"/>
          <w:szCs w:val="22"/>
          <w:lang w:eastAsia="es-MX"/>
        </w:rPr>
        <w:t xml:space="preserve">ABRIL </w:t>
      </w:r>
      <w:r w:rsidR="00B73D51" w:rsidRPr="00863849">
        <w:rPr>
          <w:rFonts w:ascii="Palatino Linotype" w:hAnsi="Palatino Linotype" w:cs="Tahoma"/>
          <w:sz w:val="22"/>
          <w:szCs w:val="22"/>
          <w:lang w:eastAsia="es-MX"/>
        </w:rPr>
        <w:t>DE DOS MIL VEINTI</w:t>
      </w:r>
      <w:r w:rsidR="004E622C" w:rsidRPr="00863849">
        <w:rPr>
          <w:rFonts w:ascii="Palatino Linotype" w:hAnsi="Palatino Linotype" w:cs="Tahoma"/>
          <w:sz w:val="22"/>
          <w:szCs w:val="22"/>
          <w:lang w:eastAsia="es-MX"/>
        </w:rPr>
        <w:t>C</w:t>
      </w:r>
      <w:r w:rsidR="006059A8" w:rsidRPr="00863849">
        <w:rPr>
          <w:rFonts w:ascii="Palatino Linotype" w:hAnsi="Palatino Linotype" w:cs="Tahoma"/>
          <w:sz w:val="22"/>
          <w:szCs w:val="22"/>
          <w:lang w:eastAsia="es-MX"/>
        </w:rPr>
        <w:t>INCO</w:t>
      </w:r>
      <w:r w:rsidRPr="00863849">
        <w:rPr>
          <w:rFonts w:ascii="Palatino Linotype" w:hAnsi="Palatino Linotype" w:cs="Tahoma"/>
          <w:sz w:val="22"/>
          <w:szCs w:val="22"/>
          <w:lang w:eastAsia="es-MX"/>
        </w:rPr>
        <w:t>, ANTE EL SECRETARIO TÉCNICO DEL PLENO, ALEXIS TAPIA RAMÍREZ.</w:t>
      </w:r>
    </w:p>
    <w:p w14:paraId="7E836605" w14:textId="77777777" w:rsidR="00163BAA" w:rsidRDefault="00163BAA" w:rsidP="00FF426B">
      <w:pPr>
        <w:spacing w:line="360" w:lineRule="auto"/>
        <w:contextualSpacing/>
        <w:jc w:val="both"/>
        <w:rPr>
          <w:rFonts w:ascii="Palatino Linotype" w:hAnsi="Palatino Linotype" w:cs="Tahoma"/>
          <w:sz w:val="22"/>
          <w:szCs w:val="22"/>
        </w:rPr>
      </w:pPr>
    </w:p>
    <w:p w14:paraId="11EDD48A" w14:textId="77777777" w:rsidR="00163BAA" w:rsidRDefault="00163BAA" w:rsidP="00FF426B">
      <w:pPr>
        <w:spacing w:line="360" w:lineRule="auto"/>
        <w:contextualSpacing/>
        <w:jc w:val="both"/>
        <w:rPr>
          <w:rFonts w:ascii="Palatino Linotype" w:hAnsi="Palatino Linotype" w:cs="Tahoma"/>
          <w:sz w:val="22"/>
          <w:szCs w:val="22"/>
        </w:rPr>
      </w:pPr>
    </w:p>
    <w:p w14:paraId="6BFF7C62" w14:textId="77777777" w:rsidR="0089175F" w:rsidRDefault="0089175F" w:rsidP="00FF426B">
      <w:pPr>
        <w:spacing w:line="360" w:lineRule="auto"/>
        <w:contextualSpacing/>
        <w:jc w:val="both"/>
        <w:rPr>
          <w:rFonts w:ascii="Palatino Linotype" w:hAnsi="Palatino Linotype" w:cs="Tahoma"/>
          <w:sz w:val="22"/>
          <w:szCs w:val="22"/>
        </w:rPr>
      </w:pPr>
    </w:p>
    <w:p w14:paraId="4353BC07" w14:textId="77777777" w:rsidR="0089175F" w:rsidRDefault="0089175F" w:rsidP="00FF426B">
      <w:pPr>
        <w:spacing w:line="360" w:lineRule="auto"/>
        <w:contextualSpacing/>
        <w:jc w:val="both"/>
        <w:rPr>
          <w:rFonts w:ascii="Palatino Linotype" w:hAnsi="Palatino Linotype" w:cs="Tahoma"/>
          <w:sz w:val="22"/>
          <w:szCs w:val="22"/>
        </w:rPr>
      </w:pPr>
    </w:p>
    <w:p w14:paraId="7E613F44" w14:textId="77777777" w:rsidR="0089175F" w:rsidRDefault="0089175F" w:rsidP="00FF426B">
      <w:pPr>
        <w:spacing w:line="360" w:lineRule="auto"/>
        <w:contextualSpacing/>
        <w:jc w:val="both"/>
        <w:rPr>
          <w:rFonts w:ascii="Palatino Linotype" w:hAnsi="Palatino Linotype" w:cs="Tahoma"/>
          <w:sz w:val="22"/>
          <w:szCs w:val="22"/>
        </w:rPr>
      </w:pPr>
    </w:p>
    <w:p w14:paraId="73C51507" w14:textId="77777777" w:rsidR="0089175F" w:rsidRDefault="0089175F" w:rsidP="00FF426B">
      <w:pPr>
        <w:spacing w:line="360" w:lineRule="auto"/>
        <w:contextualSpacing/>
        <w:jc w:val="both"/>
        <w:rPr>
          <w:rFonts w:ascii="Palatino Linotype" w:hAnsi="Palatino Linotype" w:cs="Tahoma"/>
          <w:sz w:val="22"/>
          <w:szCs w:val="22"/>
        </w:rPr>
      </w:pPr>
    </w:p>
    <w:p w14:paraId="6AC49B29" w14:textId="77777777" w:rsidR="001F1A77" w:rsidRDefault="001F1A77" w:rsidP="00FF426B">
      <w:pPr>
        <w:spacing w:line="360" w:lineRule="auto"/>
        <w:contextualSpacing/>
        <w:jc w:val="both"/>
        <w:rPr>
          <w:rFonts w:ascii="Palatino Linotype" w:hAnsi="Palatino Linotype" w:cs="Tahoma"/>
          <w:sz w:val="22"/>
          <w:szCs w:val="22"/>
        </w:rPr>
      </w:pPr>
    </w:p>
    <w:p w14:paraId="13816A36" w14:textId="77777777" w:rsidR="001F1A77" w:rsidRDefault="001F1A77" w:rsidP="00FF426B">
      <w:pPr>
        <w:spacing w:line="360" w:lineRule="auto"/>
        <w:contextualSpacing/>
        <w:jc w:val="both"/>
        <w:rPr>
          <w:rFonts w:ascii="Palatino Linotype" w:hAnsi="Palatino Linotype" w:cs="Tahoma"/>
          <w:sz w:val="22"/>
          <w:szCs w:val="22"/>
        </w:rPr>
      </w:pPr>
    </w:p>
    <w:p w14:paraId="66D445E6" w14:textId="77777777" w:rsidR="000B1059" w:rsidRDefault="000B1059" w:rsidP="00FF426B">
      <w:pPr>
        <w:spacing w:line="360" w:lineRule="auto"/>
        <w:contextualSpacing/>
        <w:jc w:val="both"/>
        <w:rPr>
          <w:rFonts w:ascii="Palatino Linotype" w:hAnsi="Palatino Linotype" w:cs="Tahoma"/>
          <w:sz w:val="22"/>
          <w:szCs w:val="22"/>
        </w:rPr>
      </w:pPr>
    </w:p>
    <w:p w14:paraId="788A6FCE" w14:textId="77777777" w:rsidR="000B1059" w:rsidRDefault="000B1059" w:rsidP="00FF426B">
      <w:pPr>
        <w:spacing w:line="360" w:lineRule="auto"/>
        <w:contextualSpacing/>
        <w:jc w:val="both"/>
        <w:rPr>
          <w:rFonts w:ascii="Palatino Linotype" w:hAnsi="Palatino Linotype" w:cs="Tahoma"/>
          <w:sz w:val="22"/>
          <w:szCs w:val="22"/>
        </w:rPr>
      </w:pPr>
    </w:p>
    <w:p w14:paraId="71F01736" w14:textId="77777777" w:rsidR="000B1059" w:rsidRDefault="000B1059" w:rsidP="00FF426B">
      <w:pPr>
        <w:spacing w:line="360" w:lineRule="auto"/>
        <w:contextualSpacing/>
        <w:jc w:val="both"/>
        <w:rPr>
          <w:rFonts w:ascii="Palatino Linotype" w:hAnsi="Palatino Linotype" w:cs="Tahoma"/>
          <w:sz w:val="22"/>
          <w:szCs w:val="22"/>
        </w:rPr>
      </w:pPr>
    </w:p>
    <w:p w14:paraId="22B769AE" w14:textId="77777777" w:rsidR="001F1A77" w:rsidRDefault="001F1A77" w:rsidP="00FF426B">
      <w:pPr>
        <w:spacing w:line="360" w:lineRule="auto"/>
        <w:contextualSpacing/>
        <w:jc w:val="both"/>
        <w:rPr>
          <w:rFonts w:ascii="Palatino Linotype" w:hAnsi="Palatino Linotype" w:cs="Tahoma"/>
          <w:sz w:val="22"/>
          <w:szCs w:val="22"/>
        </w:rPr>
      </w:pPr>
    </w:p>
    <w:p w14:paraId="715E03D0" w14:textId="77777777" w:rsidR="001F1A77" w:rsidRDefault="001F1A77" w:rsidP="00FF426B">
      <w:pPr>
        <w:spacing w:line="360" w:lineRule="auto"/>
        <w:contextualSpacing/>
        <w:jc w:val="both"/>
        <w:rPr>
          <w:rFonts w:ascii="Palatino Linotype" w:hAnsi="Palatino Linotype" w:cs="Tahoma"/>
          <w:sz w:val="22"/>
          <w:szCs w:val="22"/>
        </w:rPr>
      </w:pPr>
    </w:p>
    <w:p w14:paraId="3EC526F8" w14:textId="77777777" w:rsidR="001F1A77" w:rsidRDefault="001F1A77" w:rsidP="00FF426B">
      <w:pPr>
        <w:spacing w:line="360" w:lineRule="auto"/>
        <w:contextualSpacing/>
        <w:jc w:val="both"/>
        <w:rPr>
          <w:rFonts w:ascii="Palatino Linotype" w:hAnsi="Palatino Linotype" w:cs="Tahoma"/>
          <w:sz w:val="22"/>
          <w:szCs w:val="22"/>
        </w:rPr>
      </w:pPr>
    </w:p>
    <w:p w14:paraId="2C74BADB" w14:textId="77777777" w:rsidR="001F1A77" w:rsidRDefault="001F1A77" w:rsidP="00FF426B">
      <w:pPr>
        <w:spacing w:line="360" w:lineRule="auto"/>
        <w:contextualSpacing/>
        <w:jc w:val="both"/>
        <w:rPr>
          <w:rFonts w:ascii="Palatino Linotype" w:hAnsi="Palatino Linotype" w:cs="Tahoma"/>
          <w:sz w:val="22"/>
          <w:szCs w:val="22"/>
        </w:rPr>
      </w:pPr>
    </w:p>
    <w:p w14:paraId="15313755" w14:textId="77777777" w:rsidR="001F1A77" w:rsidRDefault="001F1A77" w:rsidP="00FF426B">
      <w:pPr>
        <w:spacing w:line="360" w:lineRule="auto"/>
        <w:contextualSpacing/>
        <w:jc w:val="both"/>
        <w:rPr>
          <w:rFonts w:ascii="Palatino Linotype" w:hAnsi="Palatino Linotype" w:cs="Tahoma"/>
          <w:sz w:val="22"/>
          <w:szCs w:val="22"/>
        </w:rPr>
      </w:pPr>
    </w:p>
    <w:p w14:paraId="1C246E34" w14:textId="77777777" w:rsidR="001F1A77" w:rsidRDefault="001F1A77" w:rsidP="00FF426B">
      <w:pPr>
        <w:spacing w:line="360" w:lineRule="auto"/>
        <w:contextualSpacing/>
        <w:jc w:val="both"/>
        <w:rPr>
          <w:rFonts w:ascii="Palatino Linotype" w:hAnsi="Palatino Linotype" w:cs="Tahoma"/>
          <w:sz w:val="22"/>
          <w:szCs w:val="22"/>
        </w:rPr>
      </w:pPr>
    </w:p>
    <w:p w14:paraId="3CA48ED1" w14:textId="77777777" w:rsidR="001F1A77" w:rsidRDefault="001F1A77" w:rsidP="00FF426B">
      <w:pPr>
        <w:spacing w:line="360" w:lineRule="auto"/>
        <w:contextualSpacing/>
        <w:jc w:val="both"/>
        <w:rPr>
          <w:rFonts w:ascii="Palatino Linotype" w:hAnsi="Palatino Linotype" w:cs="Tahoma"/>
          <w:sz w:val="22"/>
          <w:szCs w:val="22"/>
        </w:rPr>
      </w:pPr>
    </w:p>
    <w:p w14:paraId="1007BE2C" w14:textId="77777777" w:rsidR="001F1A77" w:rsidRPr="003A1DF0" w:rsidRDefault="001F1A77" w:rsidP="00FF426B">
      <w:pPr>
        <w:spacing w:line="360" w:lineRule="auto"/>
        <w:contextualSpacing/>
        <w:jc w:val="both"/>
        <w:rPr>
          <w:rFonts w:ascii="Palatino Linotype" w:hAnsi="Palatino Linotype" w:cs="Tahoma"/>
          <w:sz w:val="22"/>
          <w:szCs w:val="22"/>
        </w:rPr>
      </w:pPr>
    </w:p>
    <w:p w14:paraId="14175416"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0652" w14:textId="77777777" w:rsidR="00B53E43" w:rsidRDefault="00B53E43" w:rsidP="00B31222">
      <w:r>
        <w:separator/>
      </w:r>
    </w:p>
  </w:endnote>
  <w:endnote w:type="continuationSeparator" w:id="0">
    <w:p w14:paraId="14E55501" w14:textId="77777777" w:rsidR="00B53E43" w:rsidRDefault="00B53E43" w:rsidP="00B31222">
      <w:r>
        <w:continuationSeparator/>
      </w:r>
    </w:p>
  </w:endnote>
  <w:endnote w:type="continuationNotice" w:id="1">
    <w:p w14:paraId="7CCCDA05" w14:textId="77777777" w:rsidR="00B53E43" w:rsidRDefault="00B53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1FEEC17C" w14:textId="77777777" w:rsidR="009D63F9" w:rsidRDefault="009D63F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6314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314F">
              <w:rPr>
                <w:b/>
                <w:bCs/>
                <w:noProof/>
              </w:rPr>
              <w:t>24</w:t>
            </w:r>
            <w:r>
              <w:rPr>
                <w:b/>
                <w:bCs/>
                <w:sz w:val="24"/>
                <w:szCs w:val="24"/>
              </w:rPr>
              <w:fldChar w:fldCharType="end"/>
            </w:r>
          </w:p>
        </w:sdtContent>
      </w:sdt>
    </w:sdtContent>
  </w:sdt>
  <w:p w14:paraId="258172DD" w14:textId="77777777" w:rsidR="009D63F9" w:rsidRDefault="009D63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3238739" w14:textId="77777777" w:rsidR="009D63F9" w:rsidRDefault="009D63F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6314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314F">
              <w:rPr>
                <w:b/>
                <w:bCs/>
                <w:noProof/>
              </w:rPr>
              <w:t>24</w:t>
            </w:r>
            <w:r>
              <w:rPr>
                <w:b/>
                <w:bCs/>
                <w:sz w:val="24"/>
                <w:szCs w:val="24"/>
              </w:rPr>
              <w:fldChar w:fldCharType="end"/>
            </w:r>
          </w:p>
        </w:sdtContent>
      </w:sdt>
    </w:sdtContent>
  </w:sdt>
  <w:p w14:paraId="45075C11" w14:textId="77777777" w:rsidR="009D63F9" w:rsidRDefault="009D63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3B226" w14:textId="77777777" w:rsidR="00B53E43" w:rsidRDefault="00B53E43" w:rsidP="00B31222">
      <w:r>
        <w:separator/>
      </w:r>
    </w:p>
  </w:footnote>
  <w:footnote w:type="continuationSeparator" w:id="0">
    <w:p w14:paraId="1A9CDF4C" w14:textId="77777777" w:rsidR="00B53E43" w:rsidRDefault="00B53E43" w:rsidP="00B31222">
      <w:r>
        <w:continuationSeparator/>
      </w:r>
    </w:p>
  </w:footnote>
  <w:footnote w:type="continuationNotice" w:id="1">
    <w:p w14:paraId="1C9B5495" w14:textId="77777777" w:rsidR="00B53E43" w:rsidRDefault="00B53E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6B59" w14:textId="77777777" w:rsidR="009D63F9" w:rsidRDefault="00B53E43">
    <w:pPr>
      <w:pStyle w:val="Encabezado"/>
    </w:pPr>
    <w:r>
      <w:rPr>
        <w:noProof/>
        <w:lang w:eastAsia="es-MX"/>
      </w:rPr>
      <w:pict w14:anchorId="255A5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9D63F9" w:rsidRPr="005C106F" w14:paraId="1F0C7CDC" w14:textId="77777777" w:rsidTr="00202DB8">
      <w:trPr>
        <w:trHeight w:val="1435"/>
      </w:trPr>
      <w:tc>
        <w:tcPr>
          <w:tcW w:w="2835" w:type="dxa"/>
          <w:shd w:val="clear" w:color="auto" w:fill="auto"/>
        </w:tcPr>
        <w:p w14:paraId="778CCAF4" w14:textId="77777777" w:rsidR="009D63F9" w:rsidRPr="005C106F" w:rsidRDefault="009D63F9"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56CF80F" wp14:editId="107515F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F52DD90" w14:textId="77777777" w:rsidR="009D63F9" w:rsidRDefault="009D63F9"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9D63F9" w14:paraId="5E2D09FE" w14:textId="77777777" w:rsidTr="00DF3BE8">
            <w:trPr>
              <w:trHeight w:val="144"/>
            </w:trPr>
            <w:tc>
              <w:tcPr>
                <w:tcW w:w="2589" w:type="dxa"/>
              </w:tcPr>
              <w:p w14:paraId="590ABEF1" w14:textId="77777777" w:rsidR="009D63F9" w:rsidRPr="00431A70" w:rsidRDefault="009D63F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C4C1778" w14:textId="77777777" w:rsidR="009D63F9" w:rsidRPr="00431A70" w:rsidRDefault="009D63F9"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02096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9D63F9" w14:paraId="7E762DBF" w14:textId="77777777" w:rsidTr="00DF3BE8">
            <w:trPr>
              <w:trHeight w:val="283"/>
            </w:trPr>
            <w:tc>
              <w:tcPr>
                <w:tcW w:w="2589" w:type="dxa"/>
              </w:tcPr>
              <w:p w14:paraId="00E54658" w14:textId="77777777" w:rsidR="009D63F9" w:rsidRPr="00431A70" w:rsidRDefault="009D63F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6C8551D" w14:textId="77777777" w:rsidR="009D63F9" w:rsidRPr="005F13CF" w:rsidRDefault="009D63F9"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proofErr w:type="spellStart"/>
                <w:r>
                  <w:rPr>
                    <w:rFonts w:ascii="Palatino Linotype" w:eastAsia="Calibri" w:hAnsi="Palatino Linotype" w:cs="Tahoma"/>
                    <w:bCs/>
                    <w:sz w:val="22"/>
                    <w:szCs w:val="22"/>
                    <w:lang w:val="es-MX" w:eastAsia="en-US"/>
                  </w:rPr>
                  <w:t>Polotitlán</w:t>
                </w:r>
                <w:proofErr w:type="spellEnd"/>
              </w:p>
            </w:tc>
          </w:tr>
          <w:tr w:rsidR="009D63F9" w14:paraId="0728DB48" w14:textId="77777777" w:rsidTr="00DF3BE8">
            <w:trPr>
              <w:trHeight w:val="283"/>
            </w:trPr>
            <w:tc>
              <w:tcPr>
                <w:tcW w:w="2589" w:type="dxa"/>
              </w:tcPr>
              <w:p w14:paraId="16C5F9A4" w14:textId="77777777" w:rsidR="009D63F9" w:rsidRPr="00431A70" w:rsidRDefault="009D63F9"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406C8CB" w14:textId="77777777" w:rsidR="009D63F9" w:rsidRDefault="009D63F9"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5351E0C6" w14:textId="77777777" w:rsidR="009D63F9" w:rsidRPr="00431A70" w:rsidRDefault="009D63F9" w:rsidP="005F13CF">
                <w:pPr>
                  <w:tabs>
                    <w:tab w:val="right" w:pos="8838"/>
                  </w:tabs>
                  <w:ind w:left="-106" w:right="171"/>
                  <w:jc w:val="both"/>
                  <w:rPr>
                    <w:rFonts w:ascii="Palatino Linotype" w:eastAsia="Calibri" w:hAnsi="Palatino Linotype" w:cs="Tahoma"/>
                    <w:b/>
                    <w:sz w:val="22"/>
                    <w:szCs w:val="22"/>
                    <w:lang w:eastAsia="en-US"/>
                  </w:rPr>
                </w:pPr>
              </w:p>
            </w:tc>
          </w:tr>
        </w:tbl>
        <w:p w14:paraId="45711A58" w14:textId="77777777" w:rsidR="009D63F9" w:rsidRPr="005C106F" w:rsidRDefault="009D63F9" w:rsidP="005743D2">
          <w:pPr>
            <w:tabs>
              <w:tab w:val="right" w:pos="8838"/>
            </w:tabs>
            <w:ind w:left="-28"/>
            <w:jc w:val="both"/>
            <w:rPr>
              <w:rFonts w:ascii="Arial" w:eastAsia="Calibri" w:hAnsi="Arial" w:cs="Arial"/>
              <w:b/>
              <w:sz w:val="22"/>
              <w:szCs w:val="22"/>
              <w:lang w:eastAsia="en-US"/>
            </w:rPr>
          </w:pPr>
        </w:p>
      </w:tc>
    </w:tr>
  </w:tbl>
  <w:p w14:paraId="3D1EC410" w14:textId="77777777" w:rsidR="009D63F9" w:rsidRPr="00A25151" w:rsidRDefault="009D63F9"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9D63F9" w:rsidRPr="00330DA7" w14:paraId="3F860AA6" w14:textId="77777777" w:rsidTr="003B165A">
      <w:trPr>
        <w:trHeight w:val="1435"/>
      </w:trPr>
      <w:tc>
        <w:tcPr>
          <w:tcW w:w="2835" w:type="dxa"/>
          <w:shd w:val="clear" w:color="auto" w:fill="auto"/>
        </w:tcPr>
        <w:p w14:paraId="5A50D19F" w14:textId="77777777" w:rsidR="009D63F9" w:rsidRPr="00330DA7" w:rsidRDefault="009D63F9"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6D784C1" wp14:editId="450CE7E2">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9D63F9" w:rsidRPr="00431A70" w14:paraId="692A494B" w14:textId="77777777" w:rsidTr="00DF3BE8">
            <w:trPr>
              <w:trHeight w:val="144"/>
            </w:trPr>
            <w:tc>
              <w:tcPr>
                <w:tcW w:w="2589" w:type="dxa"/>
              </w:tcPr>
              <w:p w14:paraId="6986AB62" w14:textId="77777777" w:rsidR="009D63F9" w:rsidRPr="00431A70" w:rsidRDefault="009D63F9"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6E69BAA5" w14:textId="77777777" w:rsidR="009D63F9" w:rsidRPr="00431A70" w:rsidRDefault="009D63F9"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02096/INFOEM/IP/RR/2025</w:t>
                </w:r>
              </w:p>
            </w:tc>
          </w:tr>
          <w:tr w:rsidR="009D63F9" w:rsidRPr="00286D0C" w14:paraId="5EEF2282" w14:textId="77777777" w:rsidTr="00DF3BE8">
            <w:trPr>
              <w:trHeight w:val="144"/>
            </w:trPr>
            <w:tc>
              <w:tcPr>
                <w:tcW w:w="2589" w:type="dxa"/>
              </w:tcPr>
              <w:p w14:paraId="164ABE1B" w14:textId="77777777" w:rsidR="009D63F9" w:rsidRPr="00431A70" w:rsidRDefault="009D63F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4C6BCEF3" w14:textId="5651E68E" w:rsidR="009D63F9" w:rsidRPr="00286D0C" w:rsidRDefault="0016314F" w:rsidP="005F13CF">
                <w:pPr>
                  <w:tabs>
                    <w:tab w:val="left" w:pos="3122"/>
                    <w:tab w:val="right" w:pos="8838"/>
                  </w:tabs>
                  <w:ind w:left="-106" w:right="-105"/>
                  <w:jc w:val="both"/>
                  <w:rPr>
                    <w:rFonts w:ascii="Palatino Linotype" w:eastAsia="Calibri" w:hAnsi="Palatino Linotype" w:cs="Tahoma"/>
                    <w:bCs/>
                    <w:sz w:val="22"/>
                    <w:szCs w:val="22"/>
                    <w:lang w:eastAsia="en-US"/>
                  </w:rPr>
                </w:pPr>
                <w:r w:rsidRPr="0016314F">
                  <w:rPr>
                    <w:rFonts w:ascii="Palatino Linotype" w:eastAsia="Calibri" w:hAnsi="Palatino Linotype" w:cs="Tahoma"/>
                    <w:bCs/>
                    <w:sz w:val="22"/>
                    <w:szCs w:val="22"/>
                    <w:highlight w:val="black"/>
                    <w:lang w:eastAsia="en-US"/>
                  </w:rPr>
                  <w:t>XXXXXXXXXX</w:t>
                </w:r>
              </w:p>
            </w:tc>
          </w:tr>
          <w:tr w:rsidR="009D63F9" w:rsidRPr="00431A70" w14:paraId="5D5D44E5" w14:textId="77777777" w:rsidTr="00DF3BE8">
            <w:trPr>
              <w:trHeight w:val="283"/>
            </w:trPr>
            <w:tc>
              <w:tcPr>
                <w:tcW w:w="2589" w:type="dxa"/>
              </w:tcPr>
              <w:p w14:paraId="170BB417" w14:textId="77777777" w:rsidR="009D63F9" w:rsidRPr="00431A70" w:rsidRDefault="009D63F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708882F" w14:textId="77777777" w:rsidR="009D63F9" w:rsidRPr="005F13CF" w:rsidRDefault="009D63F9"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w:t>
                </w:r>
                <w:proofErr w:type="spellStart"/>
                <w:r>
                  <w:rPr>
                    <w:rFonts w:ascii="Palatino Linotype" w:eastAsia="Calibri" w:hAnsi="Palatino Linotype" w:cs="Tahoma"/>
                    <w:bCs/>
                    <w:sz w:val="22"/>
                    <w:szCs w:val="22"/>
                    <w:lang w:val="es-MX" w:eastAsia="en-US"/>
                  </w:rPr>
                  <w:t>Polotitlán</w:t>
                </w:r>
                <w:proofErr w:type="spellEnd"/>
                <w:r>
                  <w:rPr>
                    <w:rFonts w:ascii="Palatino Linotype" w:eastAsia="Calibri" w:hAnsi="Palatino Linotype" w:cs="Tahoma"/>
                    <w:bCs/>
                    <w:sz w:val="22"/>
                    <w:szCs w:val="22"/>
                    <w:lang w:val="es-MX" w:eastAsia="en-US"/>
                  </w:rPr>
                  <w:t xml:space="preserve"> </w:t>
                </w:r>
              </w:p>
            </w:tc>
          </w:tr>
          <w:tr w:rsidR="009D63F9" w:rsidRPr="00431A70" w14:paraId="090F067A" w14:textId="77777777" w:rsidTr="00DF3BE8">
            <w:trPr>
              <w:trHeight w:val="283"/>
            </w:trPr>
            <w:tc>
              <w:tcPr>
                <w:tcW w:w="2589" w:type="dxa"/>
              </w:tcPr>
              <w:p w14:paraId="5E28EC84" w14:textId="77777777" w:rsidR="009D63F9" w:rsidRPr="00431A70" w:rsidRDefault="009D63F9"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306704C" w14:textId="77777777" w:rsidR="009D63F9" w:rsidRPr="00431A70" w:rsidRDefault="009D63F9"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0783B42" w14:textId="77777777" w:rsidR="009D63F9" w:rsidRPr="00330DA7" w:rsidRDefault="009D63F9" w:rsidP="00DB7E5F">
          <w:pPr>
            <w:tabs>
              <w:tab w:val="right" w:pos="8838"/>
            </w:tabs>
            <w:ind w:left="-28"/>
            <w:jc w:val="both"/>
            <w:rPr>
              <w:rFonts w:ascii="Arial" w:eastAsia="Calibri" w:hAnsi="Arial" w:cs="Arial"/>
              <w:b/>
              <w:sz w:val="22"/>
              <w:szCs w:val="22"/>
              <w:lang w:eastAsia="en-US"/>
            </w:rPr>
          </w:pPr>
        </w:p>
      </w:tc>
    </w:tr>
  </w:tbl>
  <w:p w14:paraId="14535A93" w14:textId="77777777" w:rsidR="009D63F9" w:rsidRPr="00330DA7" w:rsidRDefault="009D63F9"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F6234"/>
    <w:multiLevelType w:val="hybridMultilevel"/>
    <w:tmpl w:val="72B27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CB1B05"/>
    <w:multiLevelType w:val="hybridMultilevel"/>
    <w:tmpl w:val="A43635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D5479B"/>
    <w:multiLevelType w:val="hybridMultilevel"/>
    <w:tmpl w:val="DCC61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0D0599"/>
    <w:multiLevelType w:val="hybridMultilevel"/>
    <w:tmpl w:val="F2400894"/>
    <w:lvl w:ilvl="0" w:tplc="51C42D0C">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9D92C9A"/>
    <w:multiLevelType w:val="hybridMultilevel"/>
    <w:tmpl w:val="72B27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BB5C23"/>
    <w:multiLevelType w:val="hybridMultilevel"/>
    <w:tmpl w:val="0A0CE9F8"/>
    <w:lvl w:ilvl="0" w:tplc="A204FCF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F8B7507"/>
    <w:multiLevelType w:val="hybridMultilevel"/>
    <w:tmpl w:val="72B27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23486A"/>
    <w:multiLevelType w:val="hybridMultilevel"/>
    <w:tmpl w:val="8ED866DA"/>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A92D1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5B5D6D"/>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0" w15:restartNumberingAfterBreak="0">
    <w:nsid w:val="6F112069"/>
    <w:multiLevelType w:val="hybridMultilevel"/>
    <w:tmpl w:val="A162A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25299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1"/>
  </w:num>
  <w:num w:numId="6">
    <w:abstractNumId w:val="44"/>
  </w:num>
  <w:num w:numId="7">
    <w:abstractNumId w:val="21"/>
  </w:num>
  <w:num w:numId="8">
    <w:abstractNumId w:val="3"/>
  </w:num>
  <w:num w:numId="9">
    <w:abstractNumId w:val="11"/>
  </w:num>
  <w:num w:numId="10">
    <w:abstractNumId w:val="14"/>
  </w:num>
  <w:num w:numId="11">
    <w:abstractNumId w:val="43"/>
  </w:num>
  <w:num w:numId="12">
    <w:abstractNumId w:val="37"/>
  </w:num>
  <w:num w:numId="13">
    <w:abstractNumId w:val="46"/>
  </w:num>
  <w:num w:numId="14">
    <w:abstractNumId w:val="10"/>
  </w:num>
  <w:num w:numId="15">
    <w:abstractNumId w:val="13"/>
  </w:num>
  <w:num w:numId="16">
    <w:abstractNumId w:val="27"/>
  </w:num>
  <w:num w:numId="17">
    <w:abstractNumId w:val="24"/>
  </w:num>
  <w:num w:numId="18">
    <w:abstractNumId w:val="45"/>
  </w:num>
  <w:num w:numId="19">
    <w:abstractNumId w:val="25"/>
  </w:num>
  <w:num w:numId="20">
    <w:abstractNumId w:val="1"/>
  </w:num>
  <w:num w:numId="21">
    <w:abstractNumId w:val="2"/>
  </w:num>
  <w:num w:numId="22">
    <w:abstractNumId w:val="36"/>
  </w:num>
  <w:num w:numId="23">
    <w:abstractNumId w:val="33"/>
  </w:num>
  <w:num w:numId="24">
    <w:abstractNumId w:val="17"/>
  </w:num>
  <w:num w:numId="25">
    <w:abstractNumId w:val="34"/>
  </w:num>
  <w:num w:numId="26">
    <w:abstractNumId w:val="28"/>
  </w:num>
  <w:num w:numId="27">
    <w:abstractNumId w:val="42"/>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5"/>
  </w:num>
  <w:num w:numId="32">
    <w:abstractNumId w:val="6"/>
  </w:num>
  <w:num w:numId="33">
    <w:abstractNumId w:val="35"/>
  </w:num>
  <w:num w:numId="34">
    <w:abstractNumId w:val="26"/>
  </w:num>
  <w:num w:numId="35">
    <w:abstractNumId w:val="41"/>
  </w:num>
  <w:num w:numId="36">
    <w:abstractNumId w:val="8"/>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32"/>
  </w:num>
  <w:num w:numId="44">
    <w:abstractNumId w:val="40"/>
  </w:num>
  <w:num w:numId="45">
    <w:abstractNumId w:val="7"/>
  </w:num>
  <w:num w:numId="46">
    <w:abstractNumId w:val="18"/>
  </w:num>
  <w:num w:numId="47">
    <w:abstractNumId w:val="22"/>
  </w:num>
  <w:num w:numId="48">
    <w:abstractNumId w:val="19"/>
  </w:num>
  <w:num w:numId="49">
    <w:abstractNumId w:val="4"/>
  </w:num>
  <w:num w:numId="5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682D"/>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6E92"/>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3E94"/>
    <w:rsid w:val="00114068"/>
    <w:rsid w:val="001141F0"/>
    <w:rsid w:val="001147DC"/>
    <w:rsid w:val="00114967"/>
    <w:rsid w:val="001150E9"/>
    <w:rsid w:val="0011605B"/>
    <w:rsid w:val="001166C8"/>
    <w:rsid w:val="001171BD"/>
    <w:rsid w:val="00117CD7"/>
    <w:rsid w:val="00117FA6"/>
    <w:rsid w:val="00120425"/>
    <w:rsid w:val="001215F0"/>
    <w:rsid w:val="0012216D"/>
    <w:rsid w:val="001221B8"/>
    <w:rsid w:val="0012256C"/>
    <w:rsid w:val="001227A5"/>
    <w:rsid w:val="001233CB"/>
    <w:rsid w:val="00123533"/>
    <w:rsid w:val="001235DF"/>
    <w:rsid w:val="00125568"/>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5E3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4F"/>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77D3B"/>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5EFE"/>
    <w:rsid w:val="001D67AC"/>
    <w:rsid w:val="001D7012"/>
    <w:rsid w:val="001D733A"/>
    <w:rsid w:val="001D7530"/>
    <w:rsid w:val="001D7974"/>
    <w:rsid w:val="001D7BD2"/>
    <w:rsid w:val="001E04FC"/>
    <w:rsid w:val="001E05F1"/>
    <w:rsid w:val="001E0A3A"/>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0D4"/>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11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648"/>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B7781"/>
    <w:rsid w:val="002C0021"/>
    <w:rsid w:val="002C06E4"/>
    <w:rsid w:val="002C1F12"/>
    <w:rsid w:val="002C1F2C"/>
    <w:rsid w:val="002C284D"/>
    <w:rsid w:val="002C32F7"/>
    <w:rsid w:val="002C3F5F"/>
    <w:rsid w:val="002C4046"/>
    <w:rsid w:val="002C431E"/>
    <w:rsid w:val="002C458A"/>
    <w:rsid w:val="002C46EE"/>
    <w:rsid w:val="002C483C"/>
    <w:rsid w:val="002C5599"/>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1B4D"/>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2CAE"/>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92B"/>
    <w:rsid w:val="003E3A39"/>
    <w:rsid w:val="003E3DF8"/>
    <w:rsid w:val="003E58C9"/>
    <w:rsid w:val="003E58D5"/>
    <w:rsid w:val="003E5F91"/>
    <w:rsid w:val="003E601D"/>
    <w:rsid w:val="003E6061"/>
    <w:rsid w:val="003E68B5"/>
    <w:rsid w:val="003E77B5"/>
    <w:rsid w:val="003F0DFC"/>
    <w:rsid w:val="003F0E6C"/>
    <w:rsid w:val="003F12B4"/>
    <w:rsid w:val="003F1892"/>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155"/>
    <w:rsid w:val="00426448"/>
    <w:rsid w:val="00426613"/>
    <w:rsid w:val="00427408"/>
    <w:rsid w:val="00427457"/>
    <w:rsid w:val="004317EB"/>
    <w:rsid w:val="00431A70"/>
    <w:rsid w:val="00431C2C"/>
    <w:rsid w:val="004321C5"/>
    <w:rsid w:val="0043257A"/>
    <w:rsid w:val="004327EE"/>
    <w:rsid w:val="00432F20"/>
    <w:rsid w:val="0043336A"/>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1A95"/>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E3"/>
    <w:rsid w:val="004C36F9"/>
    <w:rsid w:val="004C4ACC"/>
    <w:rsid w:val="004C4E69"/>
    <w:rsid w:val="004C51C1"/>
    <w:rsid w:val="004C576F"/>
    <w:rsid w:val="004C6B57"/>
    <w:rsid w:val="004C6F68"/>
    <w:rsid w:val="004C707E"/>
    <w:rsid w:val="004C78C8"/>
    <w:rsid w:val="004C7E83"/>
    <w:rsid w:val="004D01DA"/>
    <w:rsid w:val="004D0563"/>
    <w:rsid w:val="004D0E1D"/>
    <w:rsid w:val="004D151D"/>
    <w:rsid w:val="004D185C"/>
    <w:rsid w:val="004D18DE"/>
    <w:rsid w:val="004D19CC"/>
    <w:rsid w:val="004D1F4F"/>
    <w:rsid w:val="004D2877"/>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3EFA"/>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3CD"/>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40E5A"/>
    <w:rsid w:val="005421D2"/>
    <w:rsid w:val="005423DD"/>
    <w:rsid w:val="00542B7D"/>
    <w:rsid w:val="00542D5F"/>
    <w:rsid w:val="005435DE"/>
    <w:rsid w:val="00543AD3"/>
    <w:rsid w:val="005441AD"/>
    <w:rsid w:val="00544B35"/>
    <w:rsid w:val="00544C28"/>
    <w:rsid w:val="00545A32"/>
    <w:rsid w:val="00545B62"/>
    <w:rsid w:val="005462BA"/>
    <w:rsid w:val="00546769"/>
    <w:rsid w:val="00546BAE"/>
    <w:rsid w:val="00546C4E"/>
    <w:rsid w:val="0054704A"/>
    <w:rsid w:val="005475F1"/>
    <w:rsid w:val="00547CB7"/>
    <w:rsid w:val="00547D7E"/>
    <w:rsid w:val="00550418"/>
    <w:rsid w:val="005504F6"/>
    <w:rsid w:val="00550C0B"/>
    <w:rsid w:val="00551447"/>
    <w:rsid w:val="00551B72"/>
    <w:rsid w:val="00552EBD"/>
    <w:rsid w:val="00552F49"/>
    <w:rsid w:val="00553061"/>
    <w:rsid w:val="00553827"/>
    <w:rsid w:val="00553A6B"/>
    <w:rsid w:val="00553D1F"/>
    <w:rsid w:val="005544AF"/>
    <w:rsid w:val="00554D6A"/>
    <w:rsid w:val="00555F71"/>
    <w:rsid w:val="00556012"/>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7B3"/>
    <w:rsid w:val="00590A85"/>
    <w:rsid w:val="005912F7"/>
    <w:rsid w:val="00591E3A"/>
    <w:rsid w:val="005921DB"/>
    <w:rsid w:val="00592510"/>
    <w:rsid w:val="00593411"/>
    <w:rsid w:val="00593980"/>
    <w:rsid w:val="00593CB4"/>
    <w:rsid w:val="00593CFE"/>
    <w:rsid w:val="00593E68"/>
    <w:rsid w:val="0059433D"/>
    <w:rsid w:val="0059624F"/>
    <w:rsid w:val="00597487"/>
    <w:rsid w:val="00597BA0"/>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48"/>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657D"/>
    <w:rsid w:val="005C7700"/>
    <w:rsid w:val="005D0941"/>
    <w:rsid w:val="005D1427"/>
    <w:rsid w:val="005D22D3"/>
    <w:rsid w:val="005D26B8"/>
    <w:rsid w:val="005D285E"/>
    <w:rsid w:val="005D364D"/>
    <w:rsid w:val="005D3841"/>
    <w:rsid w:val="005D457F"/>
    <w:rsid w:val="005D49C8"/>
    <w:rsid w:val="005D5607"/>
    <w:rsid w:val="005D59F2"/>
    <w:rsid w:val="005D5B86"/>
    <w:rsid w:val="005D6A2B"/>
    <w:rsid w:val="005D6AD9"/>
    <w:rsid w:val="005E1099"/>
    <w:rsid w:val="005E15D1"/>
    <w:rsid w:val="005E1BC2"/>
    <w:rsid w:val="005E1EE5"/>
    <w:rsid w:val="005E2F72"/>
    <w:rsid w:val="005E32ED"/>
    <w:rsid w:val="005E37E9"/>
    <w:rsid w:val="005E4A0D"/>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5134"/>
    <w:rsid w:val="00625ADA"/>
    <w:rsid w:val="00625BD5"/>
    <w:rsid w:val="00625DFB"/>
    <w:rsid w:val="00626EA4"/>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193"/>
    <w:rsid w:val="006408C4"/>
    <w:rsid w:val="0064182B"/>
    <w:rsid w:val="006418ED"/>
    <w:rsid w:val="0064229C"/>
    <w:rsid w:val="00642B13"/>
    <w:rsid w:val="0064309D"/>
    <w:rsid w:val="006431FF"/>
    <w:rsid w:val="00643AC4"/>
    <w:rsid w:val="00644B26"/>
    <w:rsid w:val="00645F7D"/>
    <w:rsid w:val="00645F85"/>
    <w:rsid w:val="00646100"/>
    <w:rsid w:val="00646C1B"/>
    <w:rsid w:val="006476CA"/>
    <w:rsid w:val="0064771A"/>
    <w:rsid w:val="00647B98"/>
    <w:rsid w:val="00650554"/>
    <w:rsid w:val="00650BF8"/>
    <w:rsid w:val="00651712"/>
    <w:rsid w:val="00652C2A"/>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A3B"/>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6DF3"/>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A4E"/>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33C0"/>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BD0"/>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4B"/>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1B0"/>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3849"/>
    <w:rsid w:val="00865800"/>
    <w:rsid w:val="00865B2C"/>
    <w:rsid w:val="0086682F"/>
    <w:rsid w:val="00867687"/>
    <w:rsid w:val="008704DF"/>
    <w:rsid w:val="00870622"/>
    <w:rsid w:val="008706E3"/>
    <w:rsid w:val="008715CB"/>
    <w:rsid w:val="00873A93"/>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360D"/>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3966"/>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A90"/>
    <w:rsid w:val="00916E90"/>
    <w:rsid w:val="00917388"/>
    <w:rsid w:val="00917B5A"/>
    <w:rsid w:val="00917CA8"/>
    <w:rsid w:val="00917D6F"/>
    <w:rsid w:val="00920267"/>
    <w:rsid w:val="0092073B"/>
    <w:rsid w:val="00921B1A"/>
    <w:rsid w:val="00921B7F"/>
    <w:rsid w:val="00921DDA"/>
    <w:rsid w:val="00922DE1"/>
    <w:rsid w:val="00922E4B"/>
    <w:rsid w:val="00922EA3"/>
    <w:rsid w:val="00924953"/>
    <w:rsid w:val="00924B6C"/>
    <w:rsid w:val="00924D2B"/>
    <w:rsid w:val="00924E02"/>
    <w:rsid w:val="00925183"/>
    <w:rsid w:val="0092590D"/>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6F1F"/>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7630F"/>
    <w:rsid w:val="00980900"/>
    <w:rsid w:val="00982BC9"/>
    <w:rsid w:val="009830F7"/>
    <w:rsid w:val="00983314"/>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6BB0"/>
    <w:rsid w:val="009A7587"/>
    <w:rsid w:val="009B0214"/>
    <w:rsid w:val="009B02EF"/>
    <w:rsid w:val="009B0A91"/>
    <w:rsid w:val="009B19CD"/>
    <w:rsid w:val="009B2B5E"/>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AC2"/>
    <w:rsid w:val="009D4E9E"/>
    <w:rsid w:val="009D53FD"/>
    <w:rsid w:val="009D5C19"/>
    <w:rsid w:val="009D63F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1DD3"/>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2C6"/>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66"/>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4F83"/>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55F"/>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5FF"/>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490"/>
    <w:rsid w:val="00B519F0"/>
    <w:rsid w:val="00B51A2F"/>
    <w:rsid w:val="00B51AEA"/>
    <w:rsid w:val="00B520F9"/>
    <w:rsid w:val="00B52812"/>
    <w:rsid w:val="00B537CE"/>
    <w:rsid w:val="00B53891"/>
    <w:rsid w:val="00B53E43"/>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67C70"/>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4DD5"/>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1E0"/>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28B0"/>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1ADC"/>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0F63"/>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8C2"/>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26C96"/>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37A4C"/>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199E"/>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6C"/>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287"/>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427"/>
    <w:rsid w:val="00E12F57"/>
    <w:rsid w:val="00E13C8C"/>
    <w:rsid w:val="00E13FD2"/>
    <w:rsid w:val="00E14282"/>
    <w:rsid w:val="00E156F2"/>
    <w:rsid w:val="00E15D04"/>
    <w:rsid w:val="00E15F54"/>
    <w:rsid w:val="00E16236"/>
    <w:rsid w:val="00E16621"/>
    <w:rsid w:val="00E16A1A"/>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2366"/>
    <w:rsid w:val="00E8302F"/>
    <w:rsid w:val="00E83DF0"/>
    <w:rsid w:val="00E84558"/>
    <w:rsid w:val="00E84A74"/>
    <w:rsid w:val="00E84AD7"/>
    <w:rsid w:val="00E84F0F"/>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33"/>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3B8"/>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05C"/>
    <w:rsid w:val="00F9650A"/>
    <w:rsid w:val="00F967C7"/>
    <w:rsid w:val="00F9792B"/>
    <w:rsid w:val="00FA0437"/>
    <w:rsid w:val="00FA0DFA"/>
    <w:rsid w:val="00FA1725"/>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0C6"/>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C3406F"/>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69422925">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5378-4B75-4571-A0DC-737760E6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6286</Words>
  <Characters>34574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INFOEM500</cp:lastModifiedBy>
  <cp:revision>4</cp:revision>
  <cp:lastPrinted>2025-04-25T18:16:00Z</cp:lastPrinted>
  <dcterms:created xsi:type="dcterms:W3CDTF">2025-04-25T18:15:00Z</dcterms:created>
  <dcterms:modified xsi:type="dcterms:W3CDTF">2025-06-02T19:28:00Z</dcterms:modified>
</cp:coreProperties>
</file>