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91EE9" w14:textId="38166304" w:rsidR="00B03F0C" w:rsidRPr="00046B4E" w:rsidRDefault="00BD5FDB">
      <w:pPr>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2638D2" w:rsidRPr="00046B4E">
        <w:rPr>
          <w:rFonts w:ascii="Palatino Linotype" w:eastAsia="Palatino Linotype" w:hAnsi="Palatino Linotype" w:cs="Palatino Linotype"/>
          <w:b/>
          <w:bCs/>
          <w:sz w:val="22"/>
          <w:szCs w:val="22"/>
        </w:rPr>
        <w:t>catorce de mayo</w:t>
      </w:r>
      <w:r w:rsidR="00E121A5" w:rsidRPr="00046B4E">
        <w:rPr>
          <w:rFonts w:ascii="Palatino Linotype" w:eastAsia="Palatino Linotype" w:hAnsi="Palatino Linotype" w:cs="Palatino Linotype"/>
          <w:b/>
          <w:sz w:val="22"/>
          <w:szCs w:val="22"/>
        </w:rPr>
        <w:t xml:space="preserve"> de dos mil veinticinc</w:t>
      </w:r>
      <w:r w:rsidRPr="00046B4E">
        <w:rPr>
          <w:rFonts w:ascii="Palatino Linotype" w:eastAsia="Palatino Linotype" w:hAnsi="Palatino Linotype" w:cs="Palatino Linotype"/>
          <w:b/>
          <w:sz w:val="22"/>
          <w:szCs w:val="22"/>
        </w:rPr>
        <w:t>o.</w:t>
      </w:r>
      <w:r w:rsidRPr="00046B4E">
        <w:rPr>
          <w:rFonts w:ascii="Palatino Linotype" w:eastAsia="Palatino Linotype" w:hAnsi="Palatino Linotype" w:cs="Palatino Linotype"/>
          <w:sz w:val="22"/>
          <w:szCs w:val="22"/>
        </w:rPr>
        <w:t xml:space="preserve"> </w:t>
      </w:r>
    </w:p>
    <w:p w14:paraId="7463AC34" w14:textId="77777777" w:rsidR="00B03F0C" w:rsidRPr="00046B4E" w:rsidRDefault="00B03F0C">
      <w:pPr>
        <w:spacing w:line="360" w:lineRule="auto"/>
        <w:jc w:val="both"/>
        <w:rPr>
          <w:rFonts w:ascii="Palatino Linotype" w:eastAsia="Palatino Linotype" w:hAnsi="Palatino Linotype" w:cs="Palatino Linotype"/>
          <w:sz w:val="22"/>
          <w:szCs w:val="22"/>
        </w:rPr>
      </w:pPr>
    </w:p>
    <w:p w14:paraId="2ED245BF" w14:textId="4870BD47" w:rsidR="00B03F0C" w:rsidRPr="00046B4E" w:rsidRDefault="00BD5FDB">
      <w:pPr>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b/>
          <w:sz w:val="22"/>
          <w:szCs w:val="22"/>
        </w:rPr>
        <w:t>Visto</w:t>
      </w:r>
      <w:r w:rsidRPr="00046B4E">
        <w:rPr>
          <w:rFonts w:ascii="Palatino Linotype" w:eastAsia="Palatino Linotype" w:hAnsi="Palatino Linotype" w:cs="Palatino Linotype"/>
          <w:sz w:val="22"/>
          <w:szCs w:val="22"/>
        </w:rPr>
        <w:t xml:space="preserve"> el expediente formado con motivo del recurso de revisión </w:t>
      </w:r>
      <w:r w:rsidR="00CC4110" w:rsidRPr="00046B4E">
        <w:rPr>
          <w:rFonts w:ascii="Palatino Linotype" w:eastAsia="Palatino Linotype" w:hAnsi="Palatino Linotype" w:cs="Palatino Linotype"/>
          <w:b/>
          <w:sz w:val="22"/>
          <w:szCs w:val="22"/>
        </w:rPr>
        <w:t>0</w:t>
      </w:r>
      <w:r w:rsidR="002638D2" w:rsidRPr="00046B4E">
        <w:rPr>
          <w:rFonts w:ascii="Palatino Linotype" w:eastAsia="Palatino Linotype" w:hAnsi="Palatino Linotype" w:cs="Palatino Linotype"/>
          <w:b/>
          <w:sz w:val="22"/>
          <w:szCs w:val="22"/>
        </w:rPr>
        <w:t>4299</w:t>
      </w:r>
      <w:r w:rsidR="00CC4110" w:rsidRPr="00046B4E">
        <w:rPr>
          <w:rFonts w:ascii="Palatino Linotype" w:eastAsia="Palatino Linotype" w:hAnsi="Palatino Linotype" w:cs="Palatino Linotype"/>
          <w:b/>
          <w:sz w:val="22"/>
          <w:szCs w:val="22"/>
        </w:rPr>
        <w:t>/INFOEM/IP/RR/2025</w:t>
      </w:r>
      <w:r w:rsidRPr="00046B4E">
        <w:rPr>
          <w:rFonts w:ascii="Palatino Linotype" w:eastAsia="Palatino Linotype" w:hAnsi="Palatino Linotype" w:cs="Palatino Linotype"/>
          <w:sz w:val="22"/>
          <w:szCs w:val="22"/>
        </w:rPr>
        <w:t xml:space="preserve">, interpuesto por </w:t>
      </w:r>
      <w:r w:rsidR="004E02BD" w:rsidRPr="004E02BD">
        <w:rPr>
          <w:rFonts w:ascii="Palatino Linotype" w:eastAsia="Palatino Linotype" w:hAnsi="Palatino Linotype" w:cs="Palatino Linotype"/>
          <w:b/>
          <w:sz w:val="22"/>
          <w:szCs w:val="22"/>
        </w:rPr>
        <w:t>XXXXX XXXXXX XXXXX</w:t>
      </w:r>
      <w:r w:rsidRPr="00046B4E">
        <w:rPr>
          <w:rFonts w:ascii="Palatino Linotype" w:eastAsia="Palatino Linotype" w:hAnsi="Palatino Linotype" w:cs="Palatino Linotype"/>
          <w:sz w:val="22"/>
          <w:szCs w:val="22"/>
        </w:rPr>
        <w:t>, en lo sucesivo</w:t>
      </w:r>
      <w:r w:rsidRPr="00046B4E">
        <w:rPr>
          <w:rFonts w:ascii="Palatino Linotype" w:eastAsia="Palatino Linotype" w:hAnsi="Palatino Linotype" w:cs="Palatino Linotype"/>
          <w:b/>
          <w:sz w:val="22"/>
          <w:szCs w:val="22"/>
        </w:rPr>
        <w:t xml:space="preserve"> la parte</w:t>
      </w:r>
      <w:r w:rsidRPr="00046B4E">
        <w:rPr>
          <w:rFonts w:ascii="Palatino Linotype" w:eastAsia="Palatino Linotype" w:hAnsi="Palatino Linotype" w:cs="Palatino Linotype"/>
          <w:sz w:val="22"/>
          <w:szCs w:val="22"/>
        </w:rPr>
        <w:t xml:space="preserve"> </w:t>
      </w:r>
      <w:r w:rsidRPr="00046B4E">
        <w:rPr>
          <w:rFonts w:ascii="Palatino Linotype" w:eastAsia="Palatino Linotype" w:hAnsi="Palatino Linotype" w:cs="Palatino Linotype"/>
          <w:b/>
          <w:sz w:val="22"/>
          <w:szCs w:val="22"/>
        </w:rPr>
        <w:t>Recurrente</w:t>
      </w:r>
      <w:r w:rsidRPr="00046B4E">
        <w:rPr>
          <w:rFonts w:ascii="Palatino Linotype" w:eastAsia="Palatino Linotype" w:hAnsi="Palatino Linotype" w:cs="Palatino Linotype"/>
          <w:sz w:val="22"/>
          <w:szCs w:val="22"/>
        </w:rPr>
        <w:t xml:space="preserve">, en contra de la falta de respuesta a su solicitud por parte del </w:t>
      </w:r>
      <w:r w:rsidR="001E3CBE" w:rsidRPr="00046B4E">
        <w:rPr>
          <w:rFonts w:ascii="Palatino Linotype" w:eastAsia="Palatino Linotype" w:hAnsi="Palatino Linotype" w:cs="Palatino Linotype"/>
          <w:b/>
          <w:sz w:val="22"/>
          <w:szCs w:val="22"/>
        </w:rPr>
        <w:t xml:space="preserve">Ayuntamiento de </w:t>
      </w:r>
      <w:r w:rsidR="006E187C" w:rsidRPr="00046B4E">
        <w:rPr>
          <w:rFonts w:ascii="Palatino Linotype" w:eastAsia="Palatino Linotype" w:hAnsi="Palatino Linotype" w:cs="Palatino Linotype"/>
          <w:b/>
          <w:sz w:val="22"/>
          <w:szCs w:val="22"/>
        </w:rPr>
        <w:t>Chiconcuac</w:t>
      </w:r>
      <w:r w:rsidRPr="00046B4E">
        <w:rPr>
          <w:rFonts w:ascii="Palatino Linotype" w:eastAsia="Palatino Linotype" w:hAnsi="Palatino Linotype" w:cs="Palatino Linotype"/>
          <w:sz w:val="22"/>
          <w:szCs w:val="22"/>
        </w:rPr>
        <w:t>,</w:t>
      </w:r>
      <w:r w:rsidRPr="00046B4E">
        <w:rPr>
          <w:rFonts w:ascii="Palatino Linotype" w:eastAsia="Palatino Linotype" w:hAnsi="Palatino Linotype" w:cs="Palatino Linotype"/>
          <w:b/>
          <w:sz w:val="22"/>
          <w:szCs w:val="22"/>
        </w:rPr>
        <w:t xml:space="preserve"> </w:t>
      </w:r>
      <w:r w:rsidRPr="00046B4E">
        <w:rPr>
          <w:rFonts w:ascii="Palatino Linotype" w:eastAsia="Palatino Linotype" w:hAnsi="Palatino Linotype" w:cs="Palatino Linotype"/>
          <w:sz w:val="22"/>
          <w:szCs w:val="22"/>
        </w:rPr>
        <w:t xml:space="preserve">en lo sucesivo el </w:t>
      </w:r>
      <w:r w:rsidRPr="00046B4E">
        <w:rPr>
          <w:rFonts w:ascii="Palatino Linotype" w:eastAsia="Palatino Linotype" w:hAnsi="Palatino Linotype" w:cs="Palatino Linotype"/>
          <w:b/>
          <w:sz w:val="22"/>
          <w:szCs w:val="22"/>
        </w:rPr>
        <w:t>Sujeto Obligado</w:t>
      </w:r>
      <w:r w:rsidRPr="00046B4E">
        <w:rPr>
          <w:rFonts w:ascii="Palatino Linotype" w:eastAsia="Palatino Linotype" w:hAnsi="Palatino Linotype" w:cs="Palatino Linotype"/>
          <w:sz w:val="22"/>
          <w:szCs w:val="22"/>
        </w:rPr>
        <w:t>,</w:t>
      </w:r>
      <w:r w:rsidRPr="00046B4E">
        <w:rPr>
          <w:rFonts w:ascii="Palatino Linotype" w:eastAsia="Palatino Linotype" w:hAnsi="Palatino Linotype" w:cs="Palatino Linotype"/>
          <w:b/>
          <w:sz w:val="22"/>
          <w:szCs w:val="22"/>
        </w:rPr>
        <w:t xml:space="preserve"> </w:t>
      </w:r>
      <w:r w:rsidRPr="00046B4E">
        <w:rPr>
          <w:rFonts w:ascii="Palatino Linotype" w:eastAsia="Palatino Linotype" w:hAnsi="Palatino Linotype" w:cs="Palatino Linotype"/>
          <w:sz w:val="22"/>
          <w:szCs w:val="22"/>
        </w:rPr>
        <w:t xml:space="preserve">se procede a dictar la presente resolución con base en los siguientes: </w:t>
      </w:r>
    </w:p>
    <w:p w14:paraId="5BB57955" w14:textId="77777777" w:rsidR="00C55D62" w:rsidRPr="00046B4E" w:rsidRDefault="00C55D62">
      <w:pPr>
        <w:spacing w:line="360" w:lineRule="auto"/>
        <w:jc w:val="both"/>
        <w:rPr>
          <w:rFonts w:ascii="Palatino Linotype" w:eastAsia="Palatino Linotype" w:hAnsi="Palatino Linotype" w:cs="Palatino Linotype"/>
          <w:sz w:val="22"/>
          <w:szCs w:val="22"/>
        </w:rPr>
      </w:pPr>
    </w:p>
    <w:p w14:paraId="0B2C3CF2" w14:textId="79357905" w:rsidR="003C30C6" w:rsidRPr="00046B4E" w:rsidRDefault="00E121A5" w:rsidP="00F124B0">
      <w:pPr>
        <w:pStyle w:val="Prrafodelista"/>
        <w:numPr>
          <w:ilvl w:val="0"/>
          <w:numId w:val="7"/>
        </w:numPr>
        <w:spacing w:line="360" w:lineRule="auto"/>
        <w:ind w:left="567" w:hanging="141"/>
        <w:jc w:val="center"/>
        <w:rPr>
          <w:rFonts w:ascii="Palatino Linotype" w:eastAsia="Palatino Linotype" w:hAnsi="Palatino Linotype" w:cs="Palatino Linotype"/>
          <w:b/>
          <w:sz w:val="22"/>
          <w:szCs w:val="22"/>
        </w:rPr>
      </w:pPr>
      <w:r w:rsidRPr="00046B4E">
        <w:rPr>
          <w:rFonts w:ascii="Palatino Linotype" w:eastAsia="Palatino Linotype" w:hAnsi="Palatino Linotype" w:cs="Palatino Linotype"/>
          <w:b/>
          <w:sz w:val="22"/>
          <w:szCs w:val="22"/>
        </w:rPr>
        <w:t xml:space="preserve"> </w:t>
      </w:r>
      <w:r w:rsidR="00BD5FDB" w:rsidRPr="00046B4E">
        <w:rPr>
          <w:rFonts w:ascii="Palatino Linotype" w:eastAsia="Palatino Linotype" w:hAnsi="Palatino Linotype" w:cs="Palatino Linotype"/>
          <w:b/>
          <w:sz w:val="22"/>
          <w:szCs w:val="22"/>
        </w:rPr>
        <w:t>A N T E C E D E N T E S:</w:t>
      </w:r>
    </w:p>
    <w:p w14:paraId="1370B4A6" w14:textId="77777777" w:rsidR="00D04A44" w:rsidRPr="00046B4E" w:rsidRDefault="00D04A44" w:rsidP="00D04A44">
      <w:pPr>
        <w:pStyle w:val="Prrafodelista"/>
        <w:spacing w:line="360" w:lineRule="auto"/>
        <w:ind w:left="567"/>
        <w:rPr>
          <w:rFonts w:ascii="Palatino Linotype" w:eastAsia="Palatino Linotype" w:hAnsi="Palatino Linotype" w:cs="Palatino Linotype"/>
          <w:b/>
          <w:sz w:val="22"/>
          <w:szCs w:val="22"/>
        </w:rPr>
      </w:pPr>
    </w:p>
    <w:p w14:paraId="01E2E9D5" w14:textId="7EAF108B" w:rsidR="00CC4110" w:rsidRPr="00046B4E" w:rsidRDefault="00BD5FDB" w:rsidP="00CC4110">
      <w:pPr>
        <w:numPr>
          <w:ilvl w:val="0"/>
          <w:numId w:val="4"/>
        </w:numPr>
        <w:pBdr>
          <w:top w:val="nil"/>
          <w:left w:val="nil"/>
          <w:bottom w:val="nil"/>
          <w:right w:val="nil"/>
          <w:between w:val="nil"/>
        </w:pBdr>
        <w:spacing w:line="360" w:lineRule="auto"/>
        <w:ind w:left="0" w:hanging="284"/>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b/>
          <w:sz w:val="22"/>
          <w:szCs w:val="22"/>
        </w:rPr>
        <w:t>Solicitud de acceso a la información.</w:t>
      </w:r>
      <w:r w:rsidRPr="00046B4E">
        <w:rPr>
          <w:rFonts w:ascii="Palatino Linotype" w:eastAsia="Palatino Linotype" w:hAnsi="Palatino Linotype" w:cs="Palatino Linotype"/>
          <w:sz w:val="22"/>
          <w:szCs w:val="22"/>
        </w:rPr>
        <w:t xml:space="preserve"> El </w:t>
      </w:r>
      <w:r w:rsidR="001E3CBE" w:rsidRPr="00046B4E">
        <w:rPr>
          <w:rFonts w:ascii="Palatino Linotype" w:eastAsia="Palatino Linotype" w:hAnsi="Palatino Linotype" w:cs="Palatino Linotype"/>
          <w:b/>
          <w:sz w:val="22"/>
          <w:szCs w:val="22"/>
        </w:rPr>
        <w:t>v</w:t>
      </w:r>
      <w:r w:rsidR="002638D2" w:rsidRPr="00046B4E">
        <w:rPr>
          <w:rFonts w:ascii="Palatino Linotype" w:eastAsia="Palatino Linotype" w:hAnsi="Palatino Linotype" w:cs="Palatino Linotype"/>
          <w:b/>
          <w:sz w:val="22"/>
          <w:szCs w:val="22"/>
        </w:rPr>
        <w:t>einticuatro</w:t>
      </w:r>
      <w:r w:rsidR="007214C7" w:rsidRPr="00046B4E">
        <w:rPr>
          <w:rFonts w:ascii="Palatino Linotype" w:eastAsia="Palatino Linotype" w:hAnsi="Palatino Linotype" w:cs="Palatino Linotype"/>
          <w:b/>
          <w:sz w:val="22"/>
          <w:szCs w:val="22"/>
        </w:rPr>
        <w:t xml:space="preserve"> de febrero</w:t>
      </w:r>
      <w:r w:rsidR="00F442F1" w:rsidRPr="00046B4E">
        <w:rPr>
          <w:rFonts w:ascii="Palatino Linotype" w:eastAsia="Palatino Linotype" w:hAnsi="Palatino Linotype" w:cs="Palatino Linotype"/>
          <w:b/>
          <w:sz w:val="22"/>
          <w:szCs w:val="22"/>
        </w:rPr>
        <w:t xml:space="preserve"> de dos mil veinticinc</w:t>
      </w:r>
      <w:r w:rsidR="0069540D" w:rsidRPr="00046B4E">
        <w:rPr>
          <w:rFonts w:ascii="Palatino Linotype" w:eastAsia="Palatino Linotype" w:hAnsi="Palatino Linotype" w:cs="Palatino Linotype"/>
          <w:b/>
          <w:sz w:val="22"/>
          <w:szCs w:val="22"/>
        </w:rPr>
        <w:t>o</w:t>
      </w:r>
      <w:r w:rsidRPr="00046B4E">
        <w:rPr>
          <w:rFonts w:ascii="Palatino Linotype" w:eastAsia="Palatino Linotype" w:hAnsi="Palatino Linotype" w:cs="Palatino Linotype"/>
          <w:sz w:val="22"/>
          <w:szCs w:val="22"/>
        </w:rPr>
        <w:t xml:space="preserve">, se presentó a través del Sistema de Acceso a la Información Mexiquense, en lo subsecuente el </w:t>
      </w:r>
      <w:r w:rsidRPr="00046B4E">
        <w:rPr>
          <w:rFonts w:ascii="Palatino Linotype" w:eastAsia="Palatino Linotype" w:hAnsi="Palatino Linotype" w:cs="Palatino Linotype"/>
          <w:b/>
          <w:sz w:val="22"/>
          <w:szCs w:val="22"/>
        </w:rPr>
        <w:t>SAIMEX</w:t>
      </w:r>
      <w:r w:rsidRPr="00046B4E">
        <w:rPr>
          <w:rFonts w:ascii="Palatino Linotype" w:eastAsia="Palatino Linotype" w:hAnsi="Palatino Linotype" w:cs="Palatino Linotype"/>
          <w:sz w:val="22"/>
          <w:szCs w:val="22"/>
        </w:rPr>
        <w:t xml:space="preserve">, ante el </w:t>
      </w:r>
      <w:r w:rsidRPr="00046B4E">
        <w:rPr>
          <w:rFonts w:ascii="Palatino Linotype" w:eastAsia="Palatino Linotype" w:hAnsi="Palatino Linotype" w:cs="Palatino Linotype"/>
          <w:b/>
          <w:sz w:val="22"/>
          <w:szCs w:val="22"/>
        </w:rPr>
        <w:t>Sujeto Obligado</w:t>
      </w:r>
      <w:r w:rsidRPr="00046B4E">
        <w:rPr>
          <w:rFonts w:ascii="Palatino Linotype" w:eastAsia="Palatino Linotype" w:hAnsi="Palatino Linotype" w:cs="Palatino Linotype"/>
          <w:sz w:val="22"/>
          <w:szCs w:val="22"/>
        </w:rPr>
        <w:t>, la solicitud de acceso a la información pública a la que se le asignó el número</w:t>
      </w:r>
      <w:r w:rsidRPr="00046B4E">
        <w:rPr>
          <w:rFonts w:ascii="Palatino Linotype" w:eastAsia="Palatino Linotype" w:hAnsi="Palatino Linotype" w:cs="Palatino Linotype"/>
          <w:b/>
          <w:sz w:val="22"/>
          <w:szCs w:val="22"/>
        </w:rPr>
        <w:t xml:space="preserve"> </w:t>
      </w:r>
      <w:r w:rsidR="002638D2" w:rsidRPr="00046B4E">
        <w:rPr>
          <w:rFonts w:ascii="Palatino Linotype" w:eastAsia="Palatino Linotype" w:hAnsi="Palatino Linotype" w:cs="Palatino Linotype"/>
          <w:b/>
          <w:sz w:val="22"/>
          <w:szCs w:val="22"/>
        </w:rPr>
        <w:t>00046/CHICONCU/IP/2025</w:t>
      </w:r>
      <w:r w:rsidRPr="00046B4E">
        <w:rPr>
          <w:rFonts w:ascii="Palatino Linotype" w:eastAsia="Palatino Linotype" w:hAnsi="Palatino Linotype" w:cs="Palatino Linotype"/>
          <w:b/>
          <w:sz w:val="22"/>
          <w:szCs w:val="22"/>
        </w:rPr>
        <w:t xml:space="preserve">, </w:t>
      </w:r>
      <w:r w:rsidRPr="00046B4E">
        <w:rPr>
          <w:rFonts w:ascii="Palatino Linotype" w:eastAsia="Palatino Linotype" w:hAnsi="Palatino Linotype" w:cs="Palatino Linotype"/>
          <w:sz w:val="22"/>
          <w:szCs w:val="22"/>
        </w:rPr>
        <w:t xml:space="preserve">mediante la cual requirió la información siguiente: </w:t>
      </w:r>
    </w:p>
    <w:p w14:paraId="7384254F" w14:textId="48259FBF" w:rsidR="00B03F0C" w:rsidRPr="00046B4E" w:rsidRDefault="00E121A5" w:rsidP="008B0585">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i/>
          <w:sz w:val="22"/>
          <w:szCs w:val="22"/>
        </w:rPr>
        <w:t>“</w:t>
      </w:r>
      <w:r w:rsidR="002638D2" w:rsidRPr="00046B4E">
        <w:rPr>
          <w:rFonts w:ascii="Palatino Linotype" w:eastAsia="Palatino Linotype" w:hAnsi="Palatino Linotype" w:cs="Palatino Linotype"/>
          <w:i/>
          <w:sz w:val="22"/>
          <w:szCs w:val="22"/>
        </w:rPr>
        <w:t xml:space="preserve">Solicito por este medio me sea </w:t>
      </w:r>
      <w:proofErr w:type="spellStart"/>
      <w:r w:rsidR="002638D2" w:rsidRPr="00046B4E">
        <w:rPr>
          <w:rFonts w:ascii="Palatino Linotype" w:eastAsia="Palatino Linotype" w:hAnsi="Palatino Linotype" w:cs="Palatino Linotype"/>
          <w:i/>
          <w:sz w:val="22"/>
          <w:szCs w:val="22"/>
        </w:rPr>
        <w:t>proposionado</w:t>
      </w:r>
      <w:proofErr w:type="spellEnd"/>
      <w:r w:rsidR="002638D2" w:rsidRPr="00046B4E">
        <w:rPr>
          <w:rFonts w:ascii="Palatino Linotype" w:eastAsia="Palatino Linotype" w:hAnsi="Palatino Linotype" w:cs="Palatino Linotype"/>
          <w:i/>
          <w:sz w:val="22"/>
          <w:szCs w:val="22"/>
        </w:rPr>
        <w:t xml:space="preserve"> el sueldo neto de los siguientes cargos: tesorera, secretario del ayuntamiento, director de comercio, titular de movilidad, titular de jurídico, secretaria particular de presidente, titular de recursos humanos, sin director de seguridad pública, director de desarrollo social, director de mejora regulatoria, de la administración 2022-2024 y administración 2025-2027 y de igual manera el tabulador de sueldos vigente al día 31 de enero de 2025</w:t>
      </w:r>
      <w:r w:rsidR="008B0585" w:rsidRPr="00046B4E">
        <w:rPr>
          <w:rFonts w:ascii="Palatino Linotype" w:eastAsia="Palatino Linotype" w:hAnsi="Palatino Linotype" w:cs="Palatino Linotype"/>
          <w:i/>
          <w:sz w:val="22"/>
          <w:szCs w:val="22"/>
        </w:rPr>
        <w:t>”</w:t>
      </w:r>
    </w:p>
    <w:p w14:paraId="2F982CDB" w14:textId="77777777" w:rsidR="008B0585" w:rsidRPr="00046B4E" w:rsidRDefault="008B0585" w:rsidP="008B0585">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p>
    <w:p w14:paraId="7BFD896C" w14:textId="77777777" w:rsidR="00B03F0C" w:rsidRPr="00046B4E" w:rsidRDefault="00BD5FDB">
      <w:pPr>
        <w:spacing w:line="360" w:lineRule="auto"/>
        <w:ind w:right="616"/>
        <w:jc w:val="both"/>
        <w:rPr>
          <w:rFonts w:ascii="Palatino Linotype" w:eastAsia="Palatino Linotype" w:hAnsi="Palatino Linotype" w:cs="Palatino Linotype"/>
          <w:b/>
          <w:sz w:val="22"/>
          <w:szCs w:val="22"/>
        </w:rPr>
      </w:pPr>
      <w:r w:rsidRPr="00046B4E">
        <w:rPr>
          <w:rFonts w:ascii="Palatino Linotype" w:eastAsia="Palatino Linotype" w:hAnsi="Palatino Linotype" w:cs="Palatino Linotype"/>
          <w:b/>
          <w:sz w:val="22"/>
          <w:szCs w:val="22"/>
        </w:rPr>
        <w:t>Modalidad de Entrega:</w:t>
      </w:r>
      <w:r w:rsidRPr="00046B4E">
        <w:rPr>
          <w:rFonts w:ascii="Palatino Linotype" w:eastAsia="Palatino Linotype" w:hAnsi="Palatino Linotype" w:cs="Palatino Linotype"/>
          <w:sz w:val="22"/>
          <w:szCs w:val="22"/>
        </w:rPr>
        <w:t xml:space="preserve"> A través de</w:t>
      </w:r>
      <w:r w:rsidRPr="00046B4E">
        <w:rPr>
          <w:rFonts w:ascii="Palatino Linotype" w:eastAsia="Palatino Linotype" w:hAnsi="Palatino Linotype" w:cs="Palatino Linotype"/>
          <w:b/>
          <w:sz w:val="22"/>
          <w:szCs w:val="22"/>
        </w:rPr>
        <w:t xml:space="preserve"> SAIMEX </w:t>
      </w:r>
    </w:p>
    <w:p w14:paraId="488DF975" w14:textId="77777777" w:rsidR="00B03F0C" w:rsidRPr="00046B4E" w:rsidRDefault="00B03F0C">
      <w:pPr>
        <w:spacing w:line="360" w:lineRule="auto"/>
        <w:ind w:right="616"/>
        <w:jc w:val="both"/>
        <w:rPr>
          <w:rFonts w:ascii="Palatino Linotype" w:eastAsia="Palatino Linotype" w:hAnsi="Palatino Linotype" w:cs="Palatino Linotype"/>
          <w:b/>
          <w:sz w:val="22"/>
          <w:szCs w:val="22"/>
        </w:rPr>
      </w:pPr>
    </w:p>
    <w:p w14:paraId="09A7D5D9" w14:textId="77777777" w:rsidR="00B03F0C" w:rsidRPr="00046B4E" w:rsidRDefault="00BD5FDB">
      <w:pPr>
        <w:numPr>
          <w:ilvl w:val="0"/>
          <w:numId w:val="4"/>
        </w:numPr>
        <w:pBdr>
          <w:top w:val="nil"/>
          <w:left w:val="nil"/>
          <w:bottom w:val="nil"/>
          <w:right w:val="nil"/>
          <w:between w:val="nil"/>
        </w:pBdr>
        <w:spacing w:line="360" w:lineRule="auto"/>
        <w:ind w:left="0" w:right="49" w:hanging="284"/>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b/>
          <w:sz w:val="22"/>
          <w:szCs w:val="22"/>
        </w:rPr>
        <w:lastRenderedPageBreak/>
        <w:t xml:space="preserve">Respuesta. </w:t>
      </w:r>
      <w:r w:rsidRPr="00046B4E">
        <w:rPr>
          <w:rFonts w:ascii="Palatino Linotype" w:eastAsia="Palatino Linotype" w:hAnsi="Palatino Linotype" w:cs="Palatino Linotype"/>
          <w:sz w:val="22"/>
          <w:szCs w:val="22"/>
        </w:rPr>
        <w:t xml:space="preserve">De las constancias que obran en Sistema de Acceso a la Información Mexiquense, se observa que el </w:t>
      </w:r>
      <w:r w:rsidRPr="00046B4E">
        <w:rPr>
          <w:rFonts w:ascii="Palatino Linotype" w:eastAsia="Palatino Linotype" w:hAnsi="Palatino Linotype" w:cs="Palatino Linotype"/>
          <w:b/>
          <w:sz w:val="22"/>
          <w:szCs w:val="22"/>
        </w:rPr>
        <w:t>Sujeto Obligado</w:t>
      </w:r>
      <w:r w:rsidRPr="00046B4E">
        <w:rPr>
          <w:rFonts w:ascii="Palatino Linotype" w:eastAsia="Palatino Linotype" w:hAnsi="Palatino Linotype" w:cs="Palatino Linotype"/>
          <w:sz w:val="22"/>
          <w:szCs w:val="22"/>
        </w:rPr>
        <w:t xml:space="preserve"> no emitió respuesta a la solicitud de información formulada por la persona solicitante.</w:t>
      </w:r>
    </w:p>
    <w:p w14:paraId="06C39F3B" w14:textId="77777777" w:rsidR="00B03F0C" w:rsidRPr="00046B4E" w:rsidRDefault="00B03F0C">
      <w:pPr>
        <w:pBdr>
          <w:top w:val="nil"/>
          <w:left w:val="nil"/>
          <w:bottom w:val="nil"/>
          <w:right w:val="nil"/>
          <w:between w:val="nil"/>
        </w:pBdr>
        <w:spacing w:line="360" w:lineRule="auto"/>
        <w:ind w:right="49" w:hanging="284"/>
        <w:jc w:val="both"/>
        <w:rPr>
          <w:rFonts w:ascii="Palatino Linotype" w:eastAsia="Palatino Linotype" w:hAnsi="Palatino Linotype" w:cs="Palatino Linotype"/>
          <w:sz w:val="22"/>
          <w:szCs w:val="22"/>
        </w:rPr>
      </w:pPr>
    </w:p>
    <w:p w14:paraId="19C05328" w14:textId="27CDBDA4" w:rsidR="0069540D" w:rsidRPr="00046B4E" w:rsidRDefault="00BD5FDB" w:rsidP="0069540D">
      <w:pPr>
        <w:numPr>
          <w:ilvl w:val="0"/>
          <w:numId w:val="4"/>
        </w:numPr>
        <w:pBdr>
          <w:top w:val="nil"/>
          <w:left w:val="nil"/>
          <w:bottom w:val="nil"/>
          <w:right w:val="nil"/>
          <w:between w:val="nil"/>
        </w:pBdr>
        <w:spacing w:line="360" w:lineRule="auto"/>
        <w:ind w:left="0" w:right="49" w:hanging="284"/>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b/>
          <w:sz w:val="22"/>
          <w:szCs w:val="22"/>
        </w:rPr>
        <w:t>Interposición del recurso de revisión</w:t>
      </w:r>
      <w:r w:rsidRPr="00046B4E">
        <w:rPr>
          <w:rFonts w:ascii="Palatino Linotype" w:eastAsia="Palatino Linotype" w:hAnsi="Palatino Linotype" w:cs="Palatino Linotype"/>
          <w:sz w:val="22"/>
          <w:szCs w:val="22"/>
        </w:rPr>
        <w:t xml:space="preserve">. Inconforme la persona solicitante con la falta de respuesta del </w:t>
      </w:r>
      <w:r w:rsidRPr="00046B4E">
        <w:rPr>
          <w:rFonts w:ascii="Palatino Linotype" w:eastAsia="Palatino Linotype" w:hAnsi="Palatino Linotype" w:cs="Palatino Linotype"/>
          <w:b/>
          <w:sz w:val="22"/>
          <w:szCs w:val="22"/>
        </w:rPr>
        <w:t>Sujeto Obligado</w:t>
      </w:r>
      <w:r w:rsidRPr="00046B4E">
        <w:rPr>
          <w:rFonts w:ascii="Palatino Linotype" w:eastAsia="Palatino Linotype" w:hAnsi="Palatino Linotype" w:cs="Palatino Linotype"/>
          <w:sz w:val="22"/>
          <w:szCs w:val="22"/>
        </w:rPr>
        <w:t xml:space="preserve">, el </w:t>
      </w:r>
      <w:r w:rsidR="0079453E" w:rsidRPr="00046B4E">
        <w:rPr>
          <w:rFonts w:ascii="Palatino Linotype" w:eastAsia="Palatino Linotype" w:hAnsi="Palatino Linotype" w:cs="Palatino Linotype"/>
          <w:b/>
          <w:sz w:val="22"/>
          <w:szCs w:val="22"/>
        </w:rPr>
        <w:t>diez de abril</w:t>
      </w:r>
      <w:r w:rsidR="00F442F1" w:rsidRPr="00046B4E">
        <w:rPr>
          <w:rFonts w:ascii="Palatino Linotype" w:eastAsia="Palatino Linotype" w:hAnsi="Palatino Linotype" w:cs="Palatino Linotype"/>
          <w:b/>
          <w:sz w:val="22"/>
          <w:szCs w:val="22"/>
        </w:rPr>
        <w:t xml:space="preserve"> de dos mil veinticinc</w:t>
      </w:r>
      <w:r w:rsidRPr="00046B4E">
        <w:rPr>
          <w:rFonts w:ascii="Palatino Linotype" w:eastAsia="Palatino Linotype" w:hAnsi="Palatino Linotype" w:cs="Palatino Linotype"/>
          <w:b/>
          <w:sz w:val="22"/>
          <w:szCs w:val="22"/>
        </w:rPr>
        <w:t>o</w:t>
      </w:r>
      <w:r w:rsidRPr="00046B4E">
        <w:rPr>
          <w:rFonts w:ascii="Palatino Linotype" w:eastAsia="Palatino Linotype" w:hAnsi="Palatino Linotype" w:cs="Palatino Linotype"/>
          <w:sz w:val="22"/>
          <w:szCs w:val="22"/>
        </w:rPr>
        <w:t xml:space="preserve"> interpuso recurso de revisión a través de SAIMEX, expresando lo siguiente:</w:t>
      </w:r>
    </w:p>
    <w:p w14:paraId="0242EC45" w14:textId="77777777" w:rsidR="008B0585" w:rsidRPr="00046B4E" w:rsidRDefault="008B0585" w:rsidP="008B058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1D07418" w14:textId="77777777" w:rsidR="00341F52" w:rsidRPr="00046B4E" w:rsidRDefault="00BD5FDB" w:rsidP="00CC4110">
      <w:pPr>
        <w:pStyle w:val="Listaconvietas3"/>
        <w:ind w:left="567" w:hanging="141"/>
        <w:rPr>
          <w:rFonts w:eastAsia="Palatino Linotype"/>
          <w:i/>
        </w:rPr>
      </w:pPr>
      <w:bookmarkStart w:id="0" w:name="_heading=h.tyjcwt" w:colFirst="0" w:colLast="0"/>
      <w:bookmarkEnd w:id="0"/>
      <w:r w:rsidRPr="00046B4E">
        <w:rPr>
          <w:rFonts w:ascii="Palatino Linotype" w:eastAsia="Palatino Linotype" w:hAnsi="Palatino Linotype"/>
          <w:b/>
          <w:sz w:val="22"/>
        </w:rPr>
        <w:t>Acto impugnado:</w:t>
      </w:r>
      <w:r w:rsidRPr="00046B4E">
        <w:rPr>
          <w:rFonts w:eastAsia="Palatino Linotype"/>
          <w:b/>
        </w:rPr>
        <w:t xml:space="preserve"> </w:t>
      </w:r>
    </w:p>
    <w:p w14:paraId="4CD89A55" w14:textId="77777777" w:rsidR="00341F52" w:rsidRPr="00046B4E" w:rsidRDefault="00341F52" w:rsidP="00341F52">
      <w:pPr>
        <w:pStyle w:val="Listaconvietas3"/>
        <w:numPr>
          <w:ilvl w:val="0"/>
          <w:numId w:val="0"/>
        </w:numPr>
        <w:ind w:left="567"/>
        <w:rPr>
          <w:rFonts w:eastAsia="Palatino Linotype"/>
          <w:b/>
        </w:rPr>
      </w:pPr>
    </w:p>
    <w:p w14:paraId="5C6EB229" w14:textId="050285ED" w:rsidR="00B03F0C" w:rsidRPr="00046B4E" w:rsidRDefault="00BD5FDB" w:rsidP="00341F52">
      <w:pPr>
        <w:pStyle w:val="Listaconvietas3"/>
        <w:numPr>
          <w:ilvl w:val="0"/>
          <w:numId w:val="0"/>
        </w:numPr>
        <w:spacing w:line="276" w:lineRule="auto"/>
        <w:ind w:left="567"/>
        <w:rPr>
          <w:rFonts w:eastAsia="Palatino Linotype"/>
          <w:i/>
        </w:rPr>
      </w:pPr>
      <w:r w:rsidRPr="00046B4E">
        <w:rPr>
          <w:rFonts w:ascii="Palatino Linotype" w:eastAsia="Palatino Linotype" w:hAnsi="Palatino Linotype"/>
          <w:i/>
          <w:sz w:val="22"/>
          <w:szCs w:val="18"/>
        </w:rPr>
        <w:t>“</w:t>
      </w:r>
      <w:r w:rsidR="0079453E" w:rsidRPr="00046B4E">
        <w:rPr>
          <w:rFonts w:ascii="Palatino Linotype" w:eastAsia="Palatino Linotype" w:hAnsi="Palatino Linotype" w:cs="Palatino Linotype"/>
          <w:i/>
          <w:sz w:val="22"/>
          <w:szCs w:val="18"/>
        </w:rPr>
        <w:t>Vencimiento de termino para resentir una respuesta a la solicitud por parte del sujeto obligado</w:t>
      </w:r>
      <w:r w:rsidRPr="00046B4E">
        <w:rPr>
          <w:rFonts w:ascii="Palatino Linotype" w:eastAsia="Palatino Linotype" w:hAnsi="Palatino Linotype"/>
          <w:i/>
          <w:sz w:val="22"/>
          <w:szCs w:val="18"/>
        </w:rPr>
        <w:t>” (Sic)</w:t>
      </w:r>
    </w:p>
    <w:p w14:paraId="1DB5B759" w14:textId="77777777" w:rsidR="00B03F0C" w:rsidRPr="00046B4E" w:rsidRDefault="00B03F0C" w:rsidP="00341F5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p>
    <w:p w14:paraId="2CA5826D" w14:textId="77777777" w:rsidR="00341F52" w:rsidRPr="00046B4E" w:rsidRDefault="00BD5FDB" w:rsidP="00CC4110">
      <w:pPr>
        <w:pStyle w:val="Listaconvietas3"/>
        <w:ind w:left="567" w:right="900" w:hanging="141"/>
        <w:rPr>
          <w:rFonts w:eastAsia="Palatino Linotype"/>
          <w:i/>
        </w:rPr>
      </w:pPr>
      <w:bookmarkStart w:id="1" w:name="_heading=h.30j0zll" w:colFirst="0" w:colLast="0"/>
      <w:bookmarkEnd w:id="1"/>
      <w:r w:rsidRPr="00046B4E">
        <w:rPr>
          <w:rFonts w:ascii="Palatino Linotype" w:eastAsia="Palatino Linotype" w:hAnsi="Palatino Linotype"/>
          <w:b/>
          <w:sz w:val="22"/>
        </w:rPr>
        <w:t>Razones o motivos de inconformidad</w:t>
      </w:r>
      <w:r w:rsidRPr="00046B4E">
        <w:rPr>
          <w:rFonts w:eastAsia="Palatino Linotype"/>
        </w:rPr>
        <w:t xml:space="preserve">: </w:t>
      </w:r>
    </w:p>
    <w:p w14:paraId="03E9FE88" w14:textId="77777777" w:rsidR="00341F52" w:rsidRPr="00046B4E" w:rsidRDefault="00341F52" w:rsidP="00341F52">
      <w:pPr>
        <w:pStyle w:val="Listaconvietas3"/>
        <w:numPr>
          <w:ilvl w:val="0"/>
          <w:numId w:val="0"/>
        </w:numPr>
        <w:ind w:left="567" w:right="900"/>
        <w:rPr>
          <w:rFonts w:ascii="Palatino Linotype" w:eastAsia="Palatino Linotype" w:hAnsi="Palatino Linotype"/>
          <w:b/>
          <w:sz w:val="22"/>
        </w:rPr>
      </w:pPr>
    </w:p>
    <w:p w14:paraId="7B127B3E" w14:textId="64895761" w:rsidR="00B03F0C" w:rsidRPr="00046B4E" w:rsidRDefault="00BD5FDB" w:rsidP="00341F52">
      <w:pPr>
        <w:pStyle w:val="Listaconvietas3"/>
        <w:numPr>
          <w:ilvl w:val="0"/>
          <w:numId w:val="0"/>
        </w:numPr>
        <w:spacing w:line="276" w:lineRule="auto"/>
        <w:ind w:left="567" w:right="900"/>
        <w:rPr>
          <w:rFonts w:eastAsia="Palatino Linotype"/>
          <w:i/>
        </w:rPr>
      </w:pPr>
      <w:r w:rsidRPr="00046B4E">
        <w:rPr>
          <w:rFonts w:ascii="Palatino Linotype" w:eastAsia="Palatino Linotype" w:hAnsi="Palatino Linotype"/>
          <w:sz w:val="22"/>
          <w:szCs w:val="22"/>
        </w:rPr>
        <w:t>“</w:t>
      </w:r>
      <w:r w:rsidR="0079453E" w:rsidRPr="00046B4E">
        <w:rPr>
          <w:rFonts w:ascii="Palatino Linotype" w:eastAsia="Palatino Linotype" w:hAnsi="Palatino Linotype" w:cs="Palatino Linotype"/>
          <w:i/>
          <w:sz w:val="22"/>
          <w:szCs w:val="22"/>
        </w:rPr>
        <w:t>No existe respuesta por parte del sujeto obligado del ayuntamiento de Chiconcuac Estado de México</w:t>
      </w:r>
      <w:r w:rsidRPr="00046B4E">
        <w:rPr>
          <w:rFonts w:ascii="Palatino Linotype" w:eastAsia="Palatino Linotype" w:hAnsi="Palatino Linotype"/>
          <w:i/>
          <w:sz w:val="22"/>
          <w:szCs w:val="22"/>
        </w:rPr>
        <w:t>”</w:t>
      </w:r>
      <w:r w:rsidR="001E3CBE" w:rsidRPr="00046B4E">
        <w:rPr>
          <w:rFonts w:ascii="Palatino Linotype" w:eastAsia="Palatino Linotype" w:hAnsi="Palatino Linotype"/>
          <w:i/>
          <w:sz w:val="22"/>
          <w:szCs w:val="22"/>
        </w:rPr>
        <w:t xml:space="preserve"> </w:t>
      </w:r>
      <w:r w:rsidRPr="00046B4E">
        <w:rPr>
          <w:rFonts w:ascii="Palatino Linotype" w:eastAsia="Palatino Linotype" w:hAnsi="Palatino Linotype"/>
          <w:i/>
          <w:sz w:val="22"/>
          <w:szCs w:val="22"/>
        </w:rPr>
        <w:t>(Sic)</w:t>
      </w:r>
    </w:p>
    <w:p w14:paraId="4B401C76" w14:textId="77777777" w:rsidR="00E121A5" w:rsidRPr="00046B4E" w:rsidRDefault="00E121A5" w:rsidP="00E121A5">
      <w:pPr>
        <w:pStyle w:val="Listaconvietas3"/>
        <w:numPr>
          <w:ilvl w:val="0"/>
          <w:numId w:val="0"/>
        </w:numPr>
        <w:spacing w:line="276" w:lineRule="auto"/>
        <w:ind w:right="900"/>
        <w:rPr>
          <w:rFonts w:ascii="Palatino Linotype" w:eastAsia="Palatino Linotype" w:hAnsi="Palatino Linotype" w:cs="Palatino Linotype"/>
          <w:i/>
          <w:sz w:val="22"/>
          <w:szCs w:val="22"/>
        </w:rPr>
      </w:pPr>
    </w:p>
    <w:p w14:paraId="0F0EEF64" w14:textId="77777777" w:rsidR="00B03F0C" w:rsidRPr="00046B4E" w:rsidRDefault="00BD5FDB">
      <w:pPr>
        <w:numPr>
          <w:ilvl w:val="0"/>
          <w:numId w:val="4"/>
        </w:numPr>
        <w:pBdr>
          <w:top w:val="nil"/>
          <w:left w:val="nil"/>
          <w:bottom w:val="nil"/>
          <w:right w:val="nil"/>
          <w:between w:val="nil"/>
        </w:pBdr>
        <w:spacing w:line="360" w:lineRule="auto"/>
        <w:ind w:left="-284" w:right="51" w:firstLine="0"/>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b/>
          <w:sz w:val="22"/>
          <w:szCs w:val="22"/>
        </w:rPr>
        <w:t xml:space="preserve">Turno. </w:t>
      </w:r>
      <w:r w:rsidRPr="00046B4E">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046B4E">
        <w:rPr>
          <w:rFonts w:ascii="Palatino Linotype" w:eastAsia="Palatino Linotype" w:hAnsi="Palatino Linotype" w:cs="Palatino Linotype"/>
          <w:b/>
          <w:sz w:val="22"/>
          <w:szCs w:val="22"/>
        </w:rPr>
        <w:t>Comisionada</w:t>
      </w:r>
      <w:r w:rsidRPr="00046B4E">
        <w:rPr>
          <w:rFonts w:ascii="Palatino Linotype" w:eastAsia="Palatino Linotype" w:hAnsi="Palatino Linotype" w:cs="Palatino Linotype"/>
          <w:sz w:val="22"/>
          <w:szCs w:val="22"/>
        </w:rPr>
        <w:t xml:space="preserve"> </w:t>
      </w:r>
      <w:r w:rsidRPr="00046B4E">
        <w:rPr>
          <w:rFonts w:ascii="Palatino Linotype" w:eastAsia="Palatino Linotype" w:hAnsi="Palatino Linotype" w:cs="Palatino Linotype"/>
          <w:b/>
          <w:sz w:val="22"/>
          <w:szCs w:val="22"/>
        </w:rPr>
        <w:t xml:space="preserve">Guadalupe Ramírez Peña, </w:t>
      </w:r>
      <w:r w:rsidRPr="00046B4E">
        <w:rPr>
          <w:rFonts w:ascii="Palatino Linotype" w:eastAsia="Palatino Linotype" w:hAnsi="Palatino Linotype" w:cs="Palatino Linotype"/>
          <w:sz w:val="22"/>
          <w:szCs w:val="22"/>
        </w:rPr>
        <w:t>a efecto de que analizara sobre su admisión o su desechamiento.</w:t>
      </w:r>
    </w:p>
    <w:p w14:paraId="4B02782A" w14:textId="77777777" w:rsidR="00B03F0C" w:rsidRPr="00046B4E" w:rsidRDefault="00B03F0C">
      <w:pPr>
        <w:pBdr>
          <w:top w:val="nil"/>
          <w:left w:val="nil"/>
          <w:bottom w:val="nil"/>
          <w:right w:val="nil"/>
          <w:between w:val="nil"/>
        </w:pBdr>
        <w:spacing w:line="360" w:lineRule="auto"/>
        <w:ind w:right="51"/>
        <w:jc w:val="both"/>
        <w:rPr>
          <w:rFonts w:ascii="Palatino Linotype" w:eastAsia="Palatino Linotype" w:hAnsi="Palatino Linotype" w:cs="Palatino Linotype"/>
        </w:rPr>
      </w:pPr>
    </w:p>
    <w:p w14:paraId="38C8BCDF" w14:textId="7E4E442B" w:rsidR="00B03F0C" w:rsidRPr="00046B4E" w:rsidRDefault="00BD5FDB">
      <w:pPr>
        <w:numPr>
          <w:ilvl w:val="0"/>
          <w:numId w:val="4"/>
        </w:numPr>
        <w:pBdr>
          <w:top w:val="nil"/>
          <w:left w:val="nil"/>
          <w:bottom w:val="nil"/>
          <w:right w:val="nil"/>
          <w:between w:val="nil"/>
        </w:pBdr>
        <w:spacing w:line="360" w:lineRule="auto"/>
        <w:ind w:left="-284" w:right="51" w:firstLine="0"/>
        <w:jc w:val="both"/>
        <w:rPr>
          <w:rFonts w:ascii="Palatino Linotype" w:eastAsia="Palatino Linotype" w:hAnsi="Palatino Linotype" w:cs="Palatino Linotype"/>
          <w:sz w:val="22"/>
          <w:szCs w:val="22"/>
        </w:rPr>
      </w:pPr>
      <w:bookmarkStart w:id="2" w:name="_heading=h.2s8eyo1" w:colFirst="0" w:colLast="0"/>
      <w:bookmarkEnd w:id="2"/>
      <w:r w:rsidRPr="00046B4E">
        <w:rPr>
          <w:rFonts w:ascii="Palatino Linotype" w:eastAsia="Palatino Linotype" w:hAnsi="Palatino Linotype" w:cs="Palatino Linotype"/>
          <w:b/>
          <w:sz w:val="22"/>
          <w:szCs w:val="22"/>
        </w:rPr>
        <w:t>Admisión del Recurso de revisión.</w:t>
      </w:r>
      <w:r w:rsidRPr="00046B4E">
        <w:rPr>
          <w:rFonts w:ascii="Palatino Linotype" w:eastAsia="Palatino Linotype" w:hAnsi="Palatino Linotype" w:cs="Palatino Linotype"/>
          <w:sz w:val="22"/>
          <w:szCs w:val="22"/>
        </w:rPr>
        <w:t xml:space="preserve"> El </w:t>
      </w:r>
      <w:r w:rsidR="00C86982" w:rsidRPr="00046B4E">
        <w:rPr>
          <w:rFonts w:ascii="Palatino Linotype" w:eastAsia="Palatino Linotype" w:hAnsi="Palatino Linotype" w:cs="Palatino Linotype"/>
          <w:b/>
          <w:sz w:val="22"/>
          <w:szCs w:val="22"/>
        </w:rPr>
        <w:t xml:space="preserve">veintidós </w:t>
      </w:r>
      <w:r w:rsidR="0098456E" w:rsidRPr="00046B4E">
        <w:rPr>
          <w:rFonts w:ascii="Palatino Linotype" w:eastAsia="Palatino Linotype" w:hAnsi="Palatino Linotype" w:cs="Palatino Linotype"/>
          <w:b/>
          <w:sz w:val="22"/>
          <w:szCs w:val="22"/>
        </w:rPr>
        <w:t>de abril</w:t>
      </w:r>
      <w:r w:rsidR="00F442F1" w:rsidRPr="00046B4E">
        <w:rPr>
          <w:rFonts w:ascii="Palatino Linotype" w:eastAsia="Palatino Linotype" w:hAnsi="Palatino Linotype" w:cs="Palatino Linotype"/>
          <w:b/>
          <w:sz w:val="22"/>
          <w:szCs w:val="22"/>
        </w:rPr>
        <w:t xml:space="preserve"> de dos mil veinticinc</w:t>
      </w:r>
      <w:r w:rsidRPr="00046B4E">
        <w:rPr>
          <w:rFonts w:ascii="Palatino Linotype" w:eastAsia="Palatino Linotype" w:hAnsi="Palatino Linotype" w:cs="Palatino Linotype"/>
          <w:b/>
          <w:sz w:val="22"/>
          <w:szCs w:val="22"/>
        </w:rPr>
        <w:t>o</w:t>
      </w:r>
      <w:r w:rsidRPr="00046B4E">
        <w:rPr>
          <w:rFonts w:ascii="Palatino Linotype" w:eastAsia="Palatino Linotype" w:hAnsi="Palatino Linotype" w:cs="Palatino Linotype"/>
          <w:sz w:val="22"/>
          <w:szCs w:val="22"/>
        </w:rPr>
        <w:t>,</w:t>
      </w:r>
      <w:r w:rsidRPr="00046B4E">
        <w:rPr>
          <w:rFonts w:ascii="Palatino Linotype" w:eastAsia="Palatino Linotype" w:hAnsi="Palatino Linotype" w:cs="Palatino Linotype"/>
          <w:b/>
          <w:sz w:val="22"/>
          <w:szCs w:val="22"/>
        </w:rPr>
        <w:t xml:space="preserve"> </w:t>
      </w:r>
      <w:r w:rsidRPr="00046B4E">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w:t>
      </w:r>
      <w:r w:rsidRPr="00046B4E">
        <w:rPr>
          <w:rFonts w:ascii="Palatino Linotype" w:eastAsia="Palatino Linotype" w:hAnsi="Palatino Linotype" w:cs="Palatino Linotype"/>
          <w:sz w:val="22"/>
          <w:szCs w:val="22"/>
        </w:rPr>
        <w:lastRenderedPageBreak/>
        <w:t xml:space="preserve">a su derecho resultara conveniente, ofrecieran pruebas, formularan alegatos y el </w:t>
      </w:r>
      <w:r w:rsidRPr="00046B4E">
        <w:rPr>
          <w:rFonts w:ascii="Palatino Linotype" w:eastAsia="Palatino Linotype" w:hAnsi="Palatino Linotype" w:cs="Palatino Linotype"/>
          <w:b/>
          <w:sz w:val="22"/>
          <w:szCs w:val="22"/>
        </w:rPr>
        <w:t xml:space="preserve">Sujeto Obligado </w:t>
      </w:r>
      <w:r w:rsidRPr="00046B4E">
        <w:rPr>
          <w:rFonts w:ascii="Palatino Linotype" w:eastAsia="Palatino Linotype" w:hAnsi="Palatino Linotype" w:cs="Palatino Linotype"/>
          <w:sz w:val="22"/>
          <w:szCs w:val="22"/>
        </w:rPr>
        <w:t>presentara su informe justificado.</w:t>
      </w:r>
    </w:p>
    <w:p w14:paraId="08029A25" w14:textId="77777777" w:rsidR="00B03F0C" w:rsidRPr="00046B4E" w:rsidRDefault="00B03F0C">
      <w:pPr>
        <w:pBdr>
          <w:top w:val="nil"/>
          <w:left w:val="nil"/>
          <w:bottom w:val="nil"/>
          <w:right w:val="nil"/>
          <w:between w:val="nil"/>
        </w:pBdr>
        <w:spacing w:line="360" w:lineRule="auto"/>
        <w:ind w:right="51"/>
        <w:jc w:val="both"/>
        <w:rPr>
          <w:rFonts w:ascii="Palatino Linotype" w:eastAsia="Palatino Linotype" w:hAnsi="Palatino Linotype" w:cs="Palatino Linotype"/>
        </w:rPr>
      </w:pPr>
    </w:p>
    <w:p w14:paraId="66E03CD4" w14:textId="77777777" w:rsidR="00B03F0C" w:rsidRPr="00046B4E" w:rsidRDefault="00BD5FDB">
      <w:pPr>
        <w:numPr>
          <w:ilvl w:val="0"/>
          <w:numId w:val="4"/>
        </w:numPr>
        <w:pBdr>
          <w:top w:val="nil"/>
          <w:left w:val="nil"/>
          <w:bottom w:val="nil"/>
          <w:right w:val="nil"/>
          <w:between w:val="nil"/>
        </w:pBdr>
        <w:spacing w:line="360" w:lineRule="auto"/>
        <w:ind w:left="0" w:right="51" w:hanging="284"/>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b/>
          <w:sz w:val="22"/>
          <w:szCs w:val="22"/>
        </w:rPr>
        <w:t>Manifestaciones</w:t>
      </w:r>
      <w:r w:rsidRPr="00046B4E">
        <w:rPr>
          <w:rFonts w:ascii="Palatino Linotype" w:eastAsia="Palatino Linotype" w:hAnsi="Palatino Linotype" w:cs="Palatino Linotype"/>
          <w:sz w:val="22"/>
          <w:szCs w:val="22"/>
        </w:rPr>
        <w:t>. Es de precisar que las partes fueron omisas en pronunciarse en esta etapa.</w:t>
      </w:r>
    </w:p>
    <w:p w14:paraId="545F226E" w14:textId="77777777" w:rsidR="00E121A5" w:rsidRPr="00046B4E" w:rsidRDefault="00E121A5" w:rsidP="00E121A5">
      <w:pPr>
        <w:pStyle w:val="Prrafodelista"/>
        <w:rPr>
          <w:rFonts w:ascii="Palatino Linotype" w:eastAsia="Palatino Linotype" w:hAnsi="Palatino Linotype" w:cs="Palatino Linotype"/>
          <w:sz w:val="22"/>
          <w:szCs w:val="22"/>
        </w:rPr>
      </w:pPr>
    </w:p>
    <w:p w14:paraId="34093901" w14:textId="63151480" w:rsidR="00B03F0C" w:rsidRPr="00046B4E" w:rsidRDefault="00AC68B5" w:rsidP="0069540D">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noProof/>
          <w:sz w:val="22"/>
          <w:szCs w:val="22"/>
        </w:rPr>
        <w:drawing>
          <wp:inline distT="0" distB="0" distL="0" distR="0" wp14:anchorId="3AC05CE6" wp14:editId="0D439ABE">
            <wp:extent cx="5612130" cy="160909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09090"/>
                    </a:xfrm>
                    <a:prstGeom prst="rect">
                      <a:avLst/>
                    </a:prstGeom>
                  </pic:spPr>
                </pic:pic>
              </a:graphicData>
            </a:graphic>
          </wp:inline>
        </w:drawing>
      </w:r>
    </w:p>
    <w:p w14:paraId="60DC986E" w14:textId="6256A351" w:rsidR="00B03F0C" w:rsidRPr="00046B4E" w:rsidRDefault="00BD5FDB">
      <w:pPr>
        <w:numPr>
          <w:ilvl w:val="0"/>
          <w:numId w:val="4"/>
        </w:numPr>
        <w:pBdr>
          <w:top w:val="nil"/>
          <w:left w:val="nil"/>
          <w:bottom w:val="nil"/>
          <w:right w:val="nil"/>
          <w:between w:val="nil"/>
        </w:pBdr>
        <w:spacing w:line="360" w:lineRule="auto"/>
        <w:ind w:left="0" w:right="51" w:hanging="284"/>
        <w:jc w:val="both"/>
        <w:rPr>
          <w:rFonts w:ascii="Palatino Linotype" w:eastAsia="Palatino Linotype" w:hAnsi="Palatino Linotype" w:cs="Palatino Linotype"/>
          <w:sz w:val="20"/>
          <w:szCs w:val="20"/>
        </w:rPr>
      </w:pPr>
      <w:r w:rsidRPr="00046B4E">
        <w:rPr>
          <w:rFonts w:ascii="Palatino Linotype" w:eastAsia="Palatino Linotype" w:hAnsi="Palatino Linotype" w:cs="Palatino Linotype"/>
          <w:b/>
          <w:sz w:val="22"/>
          <w:szCs w:val="22"/>
        </w:rPr>
        <w:t xml:space="preserve">Cierre de instrucción. </w:t>
      </w:r>
      <w:r w:rsidRPr="00046B4E">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AC68B5" w:rsidRPr="00046B4E">
        <w:rPr>
          <w:rFonts w:ascii="Palatino Linotype" w:eastAsia="Palatino Linotype" w:hAnsi="Palatino Linotype" w:cs="Palatino Linotype"/>
          <w:b/>
          <w:sz w:val="22"/>
          <w:szCs w:val="22"/>
        </w:rPr>
        <w:t>ocho de mayo</w:t>
      </w:r>
      <w:r w:rsidR="00E121A5" w:rsidRPr="00046B4E">
        <w:rPr>
          <w:rFonts w:ascii="Palatino Linotype" w:eastAsia="Palatino Linotype" w:hAnsi="Palatino Linotype" w:cs="Palatino Linotype"/>
          <w:b/>
          <w:sz w:val="22"/>
          <w:szCs w:val="22"/>
        </w:rPr>
        <w:t xml:space="preserve"> de dos mil veinticinc</w:t>
      </w:r>
      <w:r w:rsidRPr="00046B4E">
        <w:rPr>
          <w:rFonts w:ascii="Palatino Linotype" w:eastAsia="Palatino Linotype" w:hAnsi="Palatino Linotype" w:cs="Palatino Linotype"/>
          <w:b/>
          <w:sz w:val="22"/>
          <w:szCs w:val="22"/>
        </w:rPr>
        <w:t>o</w:t>
      </w:r>
      <w:r w:rsidRPr="00046B4E">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09D08F3A" w14:textId="77777777" w:rsidR="00B03F0C" w:rsidRPr="00046B4E" w:rsidRDefault="00B03F0C">
      <w:p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p>
    <w:p w14:paraId="211360B1" w14:textId="77777777" w:rsidR="00B03F0C" w:rsidRPr="00046B4E" w:rsidRDefault="00BD5FDB">
      <w:pPr>
        <w:pBdr>
          <w:top w:val="nil"/>
          <w:left w:val="nil"/>
          <w:bottom w:val="nil"/>
          <w:right w:val="nil"/>
          <w:between w:val="nil"/>
        </w:pBdr>
        <w:spacing w:line="360" w:lineRule="auto"/>
        <w:ind w:right="51"/>
        <w:jc w:val="both"/>
        <w:rPr>
          <w:rFonts w:ascii="Palatino Linotype" w:eastAsia="Palatino Linotype" w:hAnsi="Palatino Linotype" w:cs="Palatino Linotype"/>
          <w:sz w:val="20"/>
          <w:szCs w:val="20"/>
        </w:rPr>
      </w:pPr>
      <w:r w:rsidRPr="00046B4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F7117C0" w14:textId="77777777" w:rsidR="00B03F0C" w:rsidRPr="00046B4E" w:rsidRDefault="00B03F0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2B58A25" w14:textId="17A6D4F6" w:rsidR="00B03F0C" w:rsidRPr="00046B4E" w:rsidRDefault="00BD5FDB" w:rsidP="00F124B0">
      <w:pPr>
        <w:widowControl w:val="0"/>
        <w:spacing w:line="360" w:lineRule="auto"/>
        <w:jc w:val="center"/>
        <w:rPr>
          <w:rFonts w:ascii="Palatino Linotype" w:eastAsia="Palatino Linotype" w:hAnsi="Palatino Linotype" w:cs="Palatino Linotype"/>
          <w:b/>
          <w:sz w:val="22"/>
          <w:szCs w:val="22"/>
        </w:rPr>
      </w:pPr>
      <w:r w:rsidRPr="00046B4E">
        <w:rPr>
          <w:rFonts w:ascii="Palatino Linotype" w:eastAsia="Palatino Linotype" w:hAnsi="Palatino Linotype" w:cs="Palatino Linotype"/>
          <w:b/>
          <w:sz w:val="22"/>
          <w:szCs w:val="22"/>
        </w:rPr>
        <w:t>II. C O N S I D E R A N D O S</w:t>
      </w:r>
    </w:p>
    <w:p w14:paraId="69819EE1" w14:textId="5671AAEA" w:rsidR="00B03F0C" w:rsidRPr="00046B4E" w:rsidRDefault="00BD5FDB">
      <w:pPr>
        <w:spacing w:line="360" w:lineRule="auto"/>
        <w:jc w:val="both"/>
        <w:rPr>
          <w:rFonts w:ascii="Palatino Linotype" w:eastAsia="Palatino Linotype" w:hAnsi="Palatino Linotype" w:cs="Palatino Linotype"/>
          <w:sz w:val="22"/>
          <w:szCs w:val="22"/>
        </w:rPr>
      </w:pPr>
      <w:bookmarkStart w:id="3" w:name="_heading=h.q9a5pqst6so" w:colFirst="0" w:colLast="0"/>
      <w:bookmarkEnd w:id="3"/>
      <w:r w:rsidRPr="00046B4E">
        <w:rPr>
          <w:rFonts w:ascii="Palatino Linotype" w:eastAsia="Palatino Linotype" w:hAnsi="Palatino Linotype" w:cs="Palatino Linotype"/>
          <w:b/>
          <w:sz w:val="22"/>
          <w:szCs w:val="22"/>
        </w:rPr>
        <w:t>Primero. Competencia.</w:t>
      </w:r>
      <w:r w:rsidRPr="00046B4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046B4E">
        <w:rPr>
          <w:rFonts w:ascii="Palatino Linotype" w:eastAsia="Palatino Linotype" w:hAnsi="Palatino Linotype" w:cs="Palatino Linotype"/>
          <w:sz w:val="22"/>
          <w:szCs w:val="22"/>
        </w:rPr>
        <w:lastRenderedPageBreak/>
        <w:t xml:space="preserve">Estados Unidos Mexicanos; 5 párrafos </w:t>
      </w:r>
      <w:r w:rsidR="008B0585" w:rsidRPr="00046B4E">
        <w:rPr>
          <w:rFonts w:ascii="Palatino Linotype" w:eastAsia="Palatino Linotype" w:hAnsi="Palatino Linotype" w:cs="Palatino Linotype"/>
          <w:sz w:val="22"/>
          <w:szCs w:val="22"/>
        </w:rPr>
        <w:t xml:space="preserve">trigésimo </w:t>
      </w:r>
      <w:r w:rsidR="00341F52" w:rsidRPr="00046B4E">
        <w:rPr>
          <w:rFonts w:ascii="Palatino Linotype" w:eastAsia="Palatino Linotype" w:hAnsi="Palatino Linotype" w:cs="Palatino Linotype"/>
          <w:sz w:val="22"/>
          <w:szCs w:val="22"/>
        </w:rPr>
        <w:t>séptimo</w:t>
      </w:r>
      <w:r w:rsidR="008B0585" w:rsidRPr="00046B4E">
        <w:rPr>
          <w:rFonts w:ascii="Palatino Linotype" w:eastAsia="Palatino Linotype" w:hAnsi="Palatino Linotype" w:cs="Palatino Linotype"/>
          <w:sz w:val="22"/>
          <w:szCs w:val="22"/>
        </w:rPr>
        <w:t xml:space="preserve">, trigésimo </w:t>
      </w:r>
      <w:r w:rsidR="00341F52" w:rsidRPr="00046B4E">
        <w:rPr>
          <w:rFonts w:ascii="Palatino Linotype" w:eastAsia="Palatino Linotype" w:hAnsi="Palatino Linotype" w:cs="Palatino Linotype"/>
          <w:sz w:val="22"/>
          <w:szCs w:val="22"/>
        </w:rPr>
        <w:t xml:space="preserve">octavo </w:t>
      </w:r>
      <w:r w:rsidR="008B0585" w:rsidRPr="00046B4E">
        <w:rPr>
          <w:rFonts w:ascii="Palatino Linotype" w:eastAsia="Palatino Linotype" w:hAnsi="Palatino Linotype" w:cs="Palatino Linotype"/>
          <w:sz w:val="22"/>
          <w:szCs w:val="22"/>
        </w:rPr>
        <w:t xml:space="preserve">y trigésimo </w:t>
      </w:r>
      <w:r w:rsidR="00341F52" w:rsidRPr="00046B4E">
        <w:rPr>
          <w:rFonts w:ascii="Palatino Linotype" w:eastAsia="Palatino Linotype" w:hAnsi="Palatino Linotype" w:cs="Palatino Linotype"/>
          <w:sz w:val="22"/>
          <w:szCs w:val="22"/>
        </w:rPr>
        <w:t>noveno,</w:t>
      </w:r>
      <w:r w:rsidRPr="00046B4E">
        <w:rPr>
          <w:rFonts w:ascii="Palatino Linotype" w:eastAsia="Palatino Linotype" w:hAnsi="Palatino Linotype" w:cs="Palatino Linotype"/>
          <w:sz w:val="22"/>
          <w:szCs w:val="22"/>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CB91E18" w14:textId="77777777" w:rsidR="00B03F0C" w:rsidRPr="00046B4E" w:rsidRDefault="00B03F0C">
      <w:pPr>
        <w:spacing w:line="360" w:lineRule="auto"/>
        <w:ind w:left="-284"/>
        <w:jc w:val="both"/>
        <w:rPr>
          <w:rFonts w:ascii="Palatino Linotype" w:eastAsia="Palatino Linotype" w:hAnsi="Palatino Linotype" w:cs="Palatino Linotype"/>
          <w:b/>
        </w:rPr>
      </w:pPr>
    </w:p>
    <w:p w14:paraId="54C437F7" w14:textId="77777777" w:rsidR="00B03F0C" w:rsidRPr="00046B4E" w:rsidRDefault="00BD5FDB">
      <w:pPr>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b/>
          <w:sz w:val="22"/>
          <w:szCs w:val="22"/>
        </w:rPr>
        <w:t xml:space="preserve">Segundo. Oportunidad y Procedibilidad. </w:t>
      </w:r>
      <w:r w:rsidRPr="00046B4E">
        <w:rPr>
          <w:rFonts w:ascii="Palatino Linotype" w:eastAsia="Palatino Linotype" w:hAnsi="Palatino Linotype" w:cs="Palatino Linotype"/>
          <w:sz w:val="22"/>
          <w:szCs w:val="22"/>
        </w:rPr>
        <w:t>Es de precisar que la</w:t>
      </w:r>
      <w:r w:rsidRPr="00046B4E">
        <w:rPr>
          <w:rFonts w:ascii="Palatino Linotype" w:eastAsia="Palatino Linotype" w:hAnsi="Palatino Linotype" w:cs="Palatino Linotype"/>
          <w:b/>
          <w:sz w:val="22"/>
          <w:szCs w:val="22"/>
        </w:rPr>
        <w:t xml:space="preserve"> </w:t>
      </w:r>
      <w:r w:rsidRPr="00046B4E">
        <w:rPr>
          <w:rFonts w:ascii="Palatino Linotype" w:eastAsia="Palatino Linotype" w:hAnsi="Palatino Linotype" w:cs="Palatino Linotype"/>
          <w:sz w:val="22"/>
          <w:szCs w:val="22"/>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14:paraId="06A3CFE2" w14:textId="77777777" w:rsidR="00B03F0C" w:rsidRPr="00046B4E" w:rsidRDefault="00B03F0C">
      <w:pPr>
        <w:spacing w:line="360" w:lineRule="auto"/>
        <w:jc w:val="both"/>
        <w:rPr>
          <w:rFonts w:ascii="Palatino Linotype" w:eastAsia="Palatino Linotype" w:hAnsi="Palatino Linotype" w:cs="Palatino Linotype"/>
          <w:sz w:val="22"/>
          <w:szCs w:val="22"/>
        </w:rPr>
      </w:pPr>
    </w:p>
    <w:p w14:paraId="7A636630" w14:textId="5678E480" w:rsidR="00B03F0C" w:rsidRPr="00046B4E" w:rsidRDefault="00E121A5" w:rsidP="00E121A5">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w:t>
      </w:r>
      <w:r w:rsidR="00BD5FDB" w:rsidRPr="00046B4E">
        <w:rPr>
          <w:rFonts w:ascii="Palatino Linotype" w:eastAsia="Palatino Linotype" w:hAnsi="Palatino Linotype" w:cs="Palatino Linotype"/>
          <w:b/>
          <w:i/>
          <w:sz w:val="22"/>
          <w:szCs w:val="22"/>
        </w:rPr>
        <w:t xml:space="preserve">Artículo 163. </w:t>
      </w:r>
      <w:r w:rsidR="00BD5FDB" w:rsidRPr="00046B4E">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2542EEE" w14:textId="77777777" w:rsidR="00B03F0C" w:rsidRPr="00046B4E" w:rsidRDefault="00BD5FDB">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Artículo 166.</w:t>
      </w:r>
    </w:p>
    <w:p w14:paraId="02994518" w14:textId="77777777" w:rsidR="00B03F0C" w:rsidRPr="00046B4E" w:rsidRDefault="00BD5FDB">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i/>
          <w:sz w:val="22"/>
          <w:szCs w:val="22"/>
        </w:rPr>
        <w:t>(…)</w:t>
      </w:r>
    </w:p>
    <w:p w14:paraId="4CFC5B05" w14:textId="77777777" w:rsidR="00B03F0C" w:rsidRPr="00046B4E" w:rsidRDefault="00BD5FDB">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1D1BBB4F" w14:textId="2E90CD95" w:rsidR="00B03F0C" w:rsidRPr="00046B4E" w:rsidRDefault="00BD5FDB" w:rsidP="00203703">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i/>
          <w:sz w:val="22"/>
          <w:szCs w:val="22"/>
        </w:rPr>
        <w:t>(…)”</w:t>
      </w:r>
    </w:p>
    <w:p w14:paraId="4BED7FFE" w14:textId="77777777" w:rsidR="00B03F0C" w:rsidRPr="00046B4E" w:rsidRDefault="00BD5FDB">
      <w:pPr>
        <w:spacing w:line="360" w:lineRule="auto"/>
        <w:ind w:left="-426"/>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71541940" w14:textId="77777777" w:rsidR="00B03F0C" w:rsidRPr="00046B4E" w:rsidRDefault="00B03F0C">
      <w:pPr>
        <w:spacing w:line="360" w:lineRule="auto"/>
        <w:ind w:left="-426"/>
        <w:jc w:val="both"/>
        <w:rPr>
          <w:rFonts w:ascii="Palatino Linotype" w:eastAsia="Palatino Linotype" w:hAnsi="Palatino Linotype" w:cs="Palatino Linotype"/>
          <w:sz w:val="22"/>
          <w:szCs w:val="22"/>
        </w:rPr>
      </w:pPr>
    </w:p>
    <w:p w14:paraId="42598E42" w14:textId="77777777" w:rsidR="00B03F0C" w:rsidRPr="00046B4E" w:rsidRDefault="00BD5FDB">
      <w:pPr>
        <w:spacing w:line="360" w:lineRule="auto"/>
        <w:ind w:left="-426"/>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00B343EF" w14:textId="77777777" w:rsidR="00B03F0C" w:rsidRPr="00046B4E" w:rsidRDefault="00B03F0C" w:rsidP="00F442F1">
      <w:pPr>
        <w:spacing w:line="360" w:lineRule="auto"/>
        <w:jc w:val="both"/>
        <w:rPr>
          <w:rFonts w:ascii="Palatino Linotype" w:eastAsia="Palatino Linotype" w:hAnsi="Palatino Linotype" w:cs="Palatino Linotype"/>
          <w:sz w:val="22"/>
          <w:szCs w:val="22"/>
        </w:rPr>
      </w:pPr>
    </w:p>
    <w:p w14:paraId="7841E603" w14:textId="05E5D448" w:rsidR="00B03F0C" w:rsidRPr="00046B4E" w:rsidRDefault="00BD5FDB">
      <w:pPr>
        <w:spacing w:line="360" w:lineRule="auto"/>
        <w:ind w:left="-426"/>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Por su parte, el artículo 178 del citado ordenamiento, establece:</w:t>
      </w:r>
    </w:p>
    <w:p w14:paraId="5D0D865A" w14:textId="77777777" w:rsidR="00E51E78" w:rsidRPr="00046B4E" w:rsidRDefault="00E51E78">
      <w:pPr>
        <w:spacing w:line="360" w:lineRule="auto"/>
        <w:ind w:left="-426"/>
        <w:jc w:val="both"/>
        <w:rPr>
          <w:rFonts w:ascii="Palatino Linotype" w:eastAsia="Palatino Linotype" w:hAnsi="Palatino Linotype" w:cs="Palatino Linotype"/>
          <w:sz w:val="22"/>
          <w:szCs w:val="22"/>
        </w:rPr>
      </w:pPr>
    </w:p>
    <w:p w14:paraId="1321F828" w14:textId="77777777" w:rsidR="00B03F0C" w:rsidRPr="00046B4E" w:rsidRDefault="00BD5FDB" w:rsidP="008B0585">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b/>
          <w:i/>
          <w:sz w:val="22"/>
          <w:szCs w:val="22"/>
        </w:rPr>
      </w:pPr>
      <w:r w:rsidRPr="00046B4E">
        <w:rPr>
          <w:rFonts w:ascii="Palatino Linotype" w:eastAsia="Palatino Linotype" w:hAnsi="Palatino Linotype" w:cs="Palatino Linotype"/>
          <w:b/>
          <w:i/>
          <w:sz w:val="22"/>
          <w:szCs w:val="22"/>
        </w:rPr>
        <w:t xml:space="preserve">“Artículo 178. </w:t>
      </w:r>
      <w:r w:rsidRPr="00046B4E">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046B4E">
        <w:rPr>
          <w:rFonts w:ascii="Palatino Linotype" w:eastAsia="Palatino Linotype" w:hAnsi="Palatino Linotype" w:cs="Palatino Linotype"/>
          <w:b/>
          <w:i/>
          <w:sz w:val="22"/>
          <w:szCs w:val="22"/>
        </w:rPr>
        <w:t>.</w:t>
      </w:r>
    </w:p>
    <w:p w14:paraId="1939C750" w14:textId="77777777" w:rsidR="00B03F0C" w:rsidRPr="00046B4E" w:rsidRDefault="00BD5FDB" w:rsidP="008B0585">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b/>
          <w:i/>
          <w:sz w:val="22"/>
          <w:szCs w:val="22"/>
        </w:rPr>
      </w:pPr>
      <w:r w:rsidRPr="00046B4E">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046B4E">
        <w:rPr>
          <w:rFonts w:ascii="Palatino Linotype" w:eastAsia="Palatino Linotype" w:hAnsi="Palatino Linotype" w:cs="Palatino Linotype"/>
          <w:b/>
          <w:i/>
          <w:sz w:val="22"/>
          <w:szCs w:val="22"/>
        </w:rPr>
        <w:t>.</w:t>
      </w:r>
    </w:p>
    <w:p w14:paraId="58A0050E" w14:textId="77777777" w:rsidR="00B03F0C" w:rsidRPr="00046B4E" w:rsidRDefault="00BD5FDB" w:rsidP="008B0585">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b/>
          <w:i/>
          <w:sz w:val="22"/>
          <w:szCs w:val="22"/>
        </w:rPr>
      </w:pPr>
      <w:r w:rsidRPr="00046B4E">
        <w:rPr>
          <w:rFonts w:ascii="Palatino Linotype" w:eastAsia="Palatino Linotype" w:hAnsi="Palatino Linotype" w:cs="Palatino Linotype"/>
          <w:i/>
          <w:sz w:val="22"/>
          <w:szCs w:val="22"/>
        </w:rPr>
        <w:t>(</w:t>
      </w:r>
      <w:r w:rsidRPr="00046B4E">
        <w:rPr>
          <w:rFonts w:ascii="Palatino Linotype" w:eastAsia="Palatino Linotype" w:hAnsi="Palatino Linotype" w:cs="Palatino Linotype"/>
          <w:b/>
          <w:i/>
          <w:sz w:val="22"/>
          <w:szCs w:val="22"/>
        </w:rPr>
        <w:t>…)”</w:t>
      </w:r>
    </w:p>
    <w:p w14:paraId="0DEEBE62" w14:textId="77777777" w:rsidR="00B03F0C" w:rsidRPr="00046B4E" w:rsidRDefault="00BD5FDB">
      <w:pPr>
        <w:spacing w:line="360" w:lineRule="auto"/>
        <w:jc w:val="both"/>
        <w:rPr>
          <w:rFonts w:ascii="Palatino Linotype" w:eastAsia="Palatino Linotype" w:hAnsi="Palatino Linotype" w:cs="Palatino Linotype"/>
          <w:b/>
          <w:sz w:val="22"/>
          <w:szCs w:val="22"/>
          <w:u w:val="single"/>
        </w:rPr>
      </w:pPr>
      <w:r w:rsidRPr="00046B4E">
        <w:rPr>
          <w:rFonts w:ascii="Palatino Linotype" w:eastAsia="Palatino Linotype" w:hAnsi="Palatino Linotype" w:cs="Palatino Linotype"/>
          <w:sz w:val="22"/>
          <w:szCs w:val="22"/>
        </w:rPr>
        <w:t xml:space="preserve">De lo anterior, se advierte que el recurso de revisión no se ha de interponer dentro del plazo de quince días hábiles, a partir de la fecha en que </w:t>
      </w:r>
      <w:r w:rsidRPr="00046B4E">
        <w:rPr>
          <w:rFonts w:ascii="Palatino Linotype" w:eastAsia="Palatino Linotype" w:hAnsi="Palatino Linotype" w:cs="Palatino Linotype"/>
          <w:b/>
          <w:sz w:val="22"/>
          <w:szCs w:val="22"/>
        </w:rPr>
        <w:t xml:space="preserve">el Sujeto Obligado </w:t>
      </w:r>
      <w:r w:rsidRPr="00046B4E">
        <w:rPr>
          <w:rFonts w:ascii="Palatino Linotype" w:eastAsia="Palatino Linotype" w:hAnsi="Palatino Linotype" w:cs="Palatino Linotype"/>
          <w:sz w:val="22"/>
          <w:szCs w:val="22"/>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046B4E">
        <w:rPr>
          <w:rFonts w:ascii="Palatino Linotype" w:eastAsia="Palatino Linotype" w:hAnsi="Palatino Linotype" w:cs="Palatino Linotype"/>
          <w:b/>
          <w:sz w:val="22"/>
          <w:szCs w:val="22"/>
          <w:u w:val="single"/>
        </w:rPr>
        <w:t>la interposición del recurso de revisión puede ser en cualquier momento.</w:t>
      </w:r>
    </w:p>
    <w:p w14:paraId="76E2EFD1" w14:textId="77777777" w:rsidR="00E121A5" w:rsidRPr="00046B4E" w:rsidRDefault="00E121A5">
      <w:pPr>
        <w:spacing w:line="360" w:lineRule="auto"/>
        <w:jc w:val="both"/>
        <w:rPr>
          <w:rFonts w:ascii="Palatino Linotype" w:eastAsia="Palatino Linotype" w:hAnsi="Palatino Linotype" w:cs="Palatino Linotype"/>
          <w:sz w:val="22"/>
          <w:szCs w:val="22"/>
        </w:rPr>
      </w:pPr>
    </w:p>
    <w:p w14:paraId="1B0A7658" w14:textId="77777777" w:rsidR="00B03F0C" w:rsidRPr="00046B4E" w:rsidRDefault="00BD5FDB">
      <w:pPr>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 xml:space="preserve">La negativa ficta constituye una presunción legal, en el entendido de que donde no hubo respuesta por parte del </w:t>
      </w:r>
      <w:r w:rsidRPr="00046B4E">
        <w:rPr>
          <w:rFonts w:ascii="Palatino Linotype" w:eastAsia="Palatino Linotype" w:hAnsi="Palatino Linotype" w:cs="Palatino Linotype"/>
          <w:b/>
          <w:sz w:val="22"/>
          <w:szCs w:val="22"/>
        </w:rPr>
        <w:t xml:space="preserve">Sujeto Obligado, </w:t>
      </w:r>
      <w:r w:rsidRPr="00046B4E">
        <w:rPr>
          <w:rFonts w:ascii="Palatino Linotype" w:eastAsia="Palatino Linotype" w:hAnsi="Palatino Linotype" w:cs="Palatino Linotype"/>
          <w:sz w:val="22"/>
          <w:szCs w:val="22"/>
        </w:rPr>
        <w:t xml:space="preserve">existe por lo tanto, una resolución de rechazo ante la solicitud del ciudadano; ya que efectivamente, dicha figura se encuentra íntimamente vinculada con el Derecho de Petición, consagrado en nuestra Constitución, es por ello que </w:t>
      </w:r>
      <w:r w:rsidRPr="00046B4E">
        <w:rPr>
          <w:rFonts w:ascii="Palatino Linotype" w:eastAsia="Palatino Linotype" w:hAnsi="Palatino Linotype" w:cs="Palatino Linotype"/>
          <w:sz w:val="22"/>
          <w:szCs w:val="22"/>
        </w:rPr>
        <w:lastRenderedPageBreak/>
        <w:t>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7B6ABF0B" w14:textId="77777777" w:rsidR="00B03F0C" w:rsidRPr="00046B4E" w:rsidRDefault="00B03F0C">
      <w:pPr>
        <w:spacing w:line="360" w:lineRule="auto"/>
        <w:jc w:val="both"/>
        <w:rPr>
          <w:rFonts w:ascii="Palatino Linotype" w:eastAsia="Palatino Linotype" w:hAnsi="Palatino Linotype" w:cs="Palatino Linotype"/>
          <w:sz w:val="22"/>
          <w:szCs w:val="22"/>
        </w:rPr>
      </w:pPr>
    </w:p>
    <w:p w14:paraId="49300839" w14:textId="77777777" w:rsidR="00B03F0C" w:rsidRPr="00046B4E" w:rsidRDefault="00BD5FDB">
      <w:pPr>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046B4E">
        <w:rPr>
          <w:rFonts w:ascii="Palatino Linotype" w:eastAsia="Palatino Linotype" w:hAnsi="Palatino Linotype" w:cs="Palatino Linotype"/>
          <w:b/>
          <w:sz w:val="22"/>
          <w:szCs w:val="22"/>
        </w:rPr>
        <w:t>Sujeto Obligado</w:t>
      </w:r>
      <w:r w:rsidRPr="00046B4E">
        <w:rPr>
          <w:rFonts w:ascii="Palatino Linotype" w:eastAsia="Palatino Linotype" w:hAnsi="Palatino Linotype" w:cs="Palatino Linotype"/>
          <w:sz w:val="22"/>
          <w:szCs w:val="22"/>
        </w:rPr>
        <w:t xml:space="preserve">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52B85D08" w14:textId="77777777" w:rsidR="00B03F0C" w:rsidRPr="00046B4E" w:rsidRDefault="00B03F0C">
      <w:pPr>
        <w:spacing w:line="360" w:lineRule="auto"/>
        <w:jc w:val="both"/>
        <w:rPr>
          <w:rFonts w:ascii="Palatino Linotype" w:eastAsia="Palatino Linotype" w:hAnsi="Palatino Linotype" w:cs="Palatino Linotype"/>
          <w:sz w:val="22"/>
          <w:szCs w:val="22"/>
        </w:rPr>
      </w:pPr>
    </w:p>
    <w:p w14:paraId="05D5CC15" w14:textId="77777777" w:rsidR="00B03F0C" w:rsidRPr="00046B4E" w:rsidRDefault="00BD5FDB">
      <w:pPr>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 xml:space="preserve">Por lo tanto, con la finalidad de no reducir ni limitar el derecho de acceso a la información y concederle una protección más eficaz al solicitante para impugnar el silencio del </w:t>
      </w:r>
      <w:r w:rsidRPr="00046B4E">
        <w:rPr>
          <w:rFonts w:ascii="Palatino Linotype" w:eastAsia="Palatino Linotype" w:hAnsi="Palatino Linotype" w:cs="Palatino Linotype"/>
          <w:b/>
          <w:sz w:val="22"/>
          <w:szCs w:val="22"/>
        </w:rPr>
        <w:t>Sujeto Obligado,</w:t>
      </w:r>
      <w:r w:rsidRPr="00046B4E">
        <w:rPr>
          <w:rFonts w:ascii="Palatino Linotype" w:eastAsia="Palatino Linotype" w:hAnsi="Palatino Linotype" w:cs="Palatino Linotype"/>
          <w:sz w:val="22"/>
          <w:szCs w:val="22"/>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60302BD" w14:textId="77777777" w:rsidR="00B03F0C" w:rsidRPr="00046B4E" w:rsidRDefault="00B03F0C">
      <w:pPr>
        <w:spacing w:line="360" w:lineRule="auto"/>
        <w:jc w:val="both"/>
        <w:rPr>
          <w:rFonts w:ascii="Palatino Linotype" w:eastAsia="Palatino Linotype" w:hAnsi="Palatino Linotype" w:cs="Palatino Linotype"/>
          <w:i/>
          <w:sz w:val="22"/>
          <w:szCs w:val="22"/>
        </w:rPr>
      </w:pPr>
    </w:p>
    <w:p w14:paraId="21DCF58D" w14:textId="134077DC" w:rsidR="00581A6B" w:rsidRPr="00046B4E" w:rsidRDefault="00BD5FDB" w:rsidP="00F91A7C">
      <w:pPr>
        <w:tabs>
          <w:tab w:val="left" w:pos="1276"/>
        </w:tabs>
        <w:spacing w:after="160" w:line="276" w:lineRule="auto"/>
        <w:ind w:left="567" w:right="616"/>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“CRITERIO 0001-15. NEGATIVA FICTA. PLAZO PARA INTERPONER EL RECURSO DE REVISIÓN TRATÁNDOSE DE</w:t>
      </w:r>
      <w:r w:rsidRPr="00046B4E">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w:t>
      </w:r>
      <w:r w:rsidRPr="00046B4E">
        <w:rPr>
          <w:rFonts w:ascii="Palatino Linotype" w:eastAsia="Palatino Linotype" w:hAnsi="Palatino Linotype" w:cs="Palatino Linotype"/>
          <w:i/>
          <w:sz w:val="22"/>
          <w:szCs w:val="22"/>
        </w:rPr>
        <w:lastRenderedPageBreak/>
        <w:t>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89843D9" w14:textId="035D0030" w:rsidR="00B03F0C" w:rsidRPr="00046B4E" w:rsidRDefault="00BD5FDB">
      <w:pPr>
        <w:spacing w:line="360" w:lineRule="auto"/>
        <w:ind w:right="49"/>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 xml:space="preserve">Además, por cuanto hace a la procedibilidad de los recursos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046B4E">
        <w:rPr>
          <w:rFonts w:ascii="Palatino Linotype" w:eastAsia="Palatino Linotype" w:hAnsi="Palatino Linotype" w:cs="Palatino Linotype"/>
          <w:b/>
          <w:sz w:val="22"/>
          <w:szCs w:val="22"/>
        </w:rPr>
        <w:t>el</w:t>
      </w:r>
      <w:r w:rsidRPr="00046B4E">
        <w:rPr>
          <w:rFonts w:ascii="Palatino Linotype" w:eastAsia="Palatino Linotype" w:hAnsi="Palatino Linotype" w:cs="Palatino Linotype"/>
          <w:sz w:val="22"/>
          <w:szCs w:val="22"/>
        </w:rPr>
        <w:t xml:space="preserve"> </w:t>
      </w:r>
      <w:r w:rsidRPr="00046B4E">
        <w:rPr>
          <w:rFonts w:ascii="Palatino Linotype" w:eastAsia="Palatino Linotype" w:hAnsi="Palatino Linotype" w:cs="Palatino Linotype"/>
          <w:b/>
          <w:sz w:val="22"/>
          <w:szCs w:val="22"/>
        </w:rPr>
        <w:t>SAIMEX</w:t>
      </w:r>
      <w:r w:rsidRPr="00046B4E">
        <w:rPr>
          <w:rFonts w:ascii="Palatino Linotype" w:eastAsia="Palatino Linotype" w:hAnsi="Palatino Linotype" w:cs="Palatino Linotype"/>
          <w:sz w:val="22"/>
          <w:szCs w:val="22"/>
        </w:rPr>
        <w:t>.</w:t>
      </w:r>
    </w:p>
    <w:p w14:paraId="246F8DBC" w14:textId="77777777" w:rsidR="00B03F0C" w:rsidRPr="00046B4E" w:rsidRDefault="00B03F0C">
      <w:pPr>
        <w:spacing w:line="360" w:lineRule="auto"/>
        <w:rPr>
          <w:rFonts w:ascii="Calibri" w:eastAsia="Calibri" w:hAnsi="Calibri" w:cs="Calibri"/>
          <w:sz w:val="22"/>
          <w:szCs w:val="22"/>
        </w:rPr>
      </w:pPr>
    </w:p>
    <w:p w14:paraId="669D3E16" w14:textId="77777777" w:rsidR="00B03F0C" w:rsidRPr="00046B4E" w:rsidRDefault="00BD5FDB">
      <w:pPr>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 xml:space="preserve">Finalmente, antes de entrar al estudio de la presente resolución es preciso determinar si resulta procedente la interposición del recurso de revisión, toda vez que se actualiza la hipótesis prevista en la </w:t>
      </w:r>
      <w:r w:rsidRPr="00046B4E">
        <w:rPr>
          <w:rFonts w:ascii="Palatino Linotype" w:eastAsia="Palatino Linotype" w:hAnsi="Palatino Linotype" w:cs="Palatino Linotype"/>
          <w:b/>
          <w:sz w:val="22"/>
          <w:szCs w:val="22"/>
        </w:rPr>
        <w:t>fracción VII del artículo 179</w:t>
      </w:r>
      <w:r w:rsidRPr="00046B4E">
        <w:rPr>
          <w:rFonts w:ascii="Palatino Linotype" w:eastAsia="Palatino Linotype" w:hAnsi="Palatino Linotype" w:cs="Palatino Linotype"/>
          <w:sz w:val="22"/>
          <w:szCs w:val="22"/>
        </w:rPr>
        <w:t xml:space="preserve"> de la ley de la materia, que a la letra dice:</w:t>
      </w:r>
    </w:p>
    <w:p w14:paraId="412B2BE3" w14:textId="77777777" w:rsidR="00B03F0C" w:rsidRPr="00046B4E" w:rsidRDefault="00BD5FDB" w:rsidP="00341F52">
      <w:pPr>
        <w:pBdr>
          <w:top w:val="nil"/>
          <w:left w:val="nil"/>
          <w:bottom w:val="nil"/>
          <w:right w:val="nil"/>
          <w:between w:val="nil"/>
        </w:pBdr>
        <w:spacing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 xml:space="preserve">“Artículo 179. </w:t>
      </w:r>
      <w:r w:rsidRPr="00046B4E">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03F6C72" w14:textId="77777777" w:rsidR="00B03F0C" w:rsidRPr="00046B4E" w:rsidRDefault="00BD5FDB" w:rsidP="00341F52">
      <w:pPr>
        <w:pBdr>
          <w:top w:val="nil"/>
          <w:left w:val="nil"/>
          <w:bottom w:val="nil"/>
          <w:right w:val="nil"/>
          <w:between w:val="nil"/>
        </w:pBdr>
        <w:spacing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i/>
          <w:sz w:val="22"/>
          <w:szCs w:val="22"/>
        </w:rPr>
        <w:t>(…)</w:t>
      </w:r>
    </w:p>
    <w:p w14:paraId="0C30281C" w14:textId="77777777" w:rsidR="00B03F0C" w:rsidRPr="00046B4E" w:rsidRDefault="00BD5FDB" w:rsidP="00341F52">
      <w:pPr>
        <w:pBdr>
          <w:top w:val="nil"/>
          <w:left w:val="nil"/>
          <w:bottom w:val="nil"/>
          <w:right w:val="nil"/>
          <w:between w:val="nil"/>
        </w:pBdr>
        <w:spacing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 xml:space="preserve">VII. </w:t>
      </w:r>
      <w:r w:rsidRPr="00046B4E">
        <w:rPr>
          <w:rFonts w:ascii="Palatino Linotype" w:eastAsia="Palatino Linotype" w:hAnsi="Palatino Linotype" w:cs="Palatino Linotype"/>
          <w:i/>
          <w:sz w:val="22"/>
          <w:szCs w:val="22"/>
        </w:rPr>
        <w:t>La falta de respuesta a una solicitud de acceso a la información;”</w:t>
      </w:r>
    </w:p>
    <w:p w14:paraId="2E7F73B8" w14:textId="77777777" w:rsidR="00B03F0C" w:rsidRPr="00046B4E" w:rsidRDefault="00BD5FDB" w:rsidP="00341F52">
      <w:pPr>
        <w:pBdr>
          <w:top w:val="nil"/>
          <w:left w:val="nil"/>
          <w:bottom w:val="nil"/>
          <w:right w:val="nil"/>
          <w:between w:val="nil"/>
        </w:pBdr>
        <w:spacing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i/>
          <w:sz w:val="22"/>
          <w:szCs w:val="22"/>
        </w:rPr>
        <w:t>(…)</w:t>
      </w:r>
    </w:p>
    <w:p w14:paraId="6A872080" w14:textId="77777777" w:rsidR="00B03F0C" w:rsidRPr="00046B4E" w:rsidRDefault="00B03F0C">
      <w:pPr>
        <w:pBdr>
          <w:top w:val="nil"/>
          <w:left w:val="nil"/>
          <w:bottom w:val="nil"/>
          <w:right w:val="nil"/>
          <w:between w:val="nil"/>
        </w:pBdr>
        <w:spacing w:line="360" w:lineRule="auto"/>
        <w:ind w:left="864" w:right="864"/>
        <w:jc w:val="both"/>
        <w:rPr>
          <w:rFonts w:ascii="Palatino Linotype" w:eastAsia="Palatino Linotype" w:hAnsi="Palatino Linotype" w:cs="Palatino Linotype"/>
          <w:i/>
        </w:rPr>
      </w:pPr>
    </w:p>
    <w:p w14:paraId="5CF6B35A" w14:textId="77777777" w:rsidR="00B03F0C" w:rsidRPr="00046B4E" w:rsidRDefault="00BD5FDB">
      <w:pPr>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 xml:space="preserve">El precepto legal citado, establece como supuesto de procedencia del recurso de revisión, en aquellos casos en que </w:t>
      </w:r>
      <w:r w:rsidRPr="00046B4E">
        <w:rPr>
          <w:rFonts w:ascii="Palatino Linotype" w:eastAsia="Palatino Linotype" w:hAnsi="Palatino Linotype" w:cs="Palatino Linotype"/>
          <w:b/>
          <w:sz w:val="22"/>
          <w:szCs w:val="22"/>
        </w:rPr>
        <w:t xml:space="preserve">la parte Recurrente </w:t>
      </w:r>
      <w:r w:rsidRPr="00046B4E">
        <w:rPr>
          <w:rFonts w:ascii="Palatino Linotype" w:eastAsia="Palatino Linotype" w:hAnsi="Palatino Linotype" w:cs="Palatino Linotype"/>
          <w:sz w:val="22"/>
          <w:szCs w:val="22"/>
        </w:rPr>
        <w:t xml:space="preserve">estime negado el acceso a la información por la </w:t>
      </w:r>
      <w:r w:rsidRPr="00046B4E">
        <w:rPr>
          <w:rFonts w:ascii="Palatino Linotype" w:eastAsia="Palatino Linotype" w:hAnsi="Palatino Linotype" w:cs="Palatino Linotype"/>
          <w:sz w:val="22"/>
          <w:szCs w:val="22"/>
        </w:rPr>
        <w:lastRenderedPageBreak/>
        <w:t xml:space="preserve">falta de respuesta por </w:t>
      </w:r>
      <w:r w:rsidRPr="00046B4E">
        <w:rPr>
          <w:rFonts w:ascii="Palatino Linotype" w:eastAsia="Palatino Linotype" w:hAnsi="Palatino Linotype" w:cs="Palatino Linotype"/>
          <w:b/>
          <w:sz w:val="22"/>
          <w:szCs w:val="22"/>
        </w:rPr>
        <w:t>el Sujeto Obligado,</w:t>
      </w:r>
      <w:r w:rsidRPr="00046B4E">
        <w:rPr>
          <w:rFonts w:ascii="Palatino Linotype" w:eastAsia="Palatino Linotype" w:hAnsi="Palatino Linotype" w:cs="Palatino Linotype"/>
          <w:sz w:val="22"/>
          <w:szCs w:val="22"/>
        </w:rPr>
        <w:t xml:space="preserve"> en este asunto se actualiza la hipótesis jurídica citada, en atención a que </w:t>
      </w:r>
      <w:r w:rsidRPr="00046B4E">
        <w:rPr>
          <w:rFonts w:ascii="Palatino Linotype" w:eastAsia="Palatino Linotype" w:hAnsi="Palatino Linotype" w:cs="Palatino Linotype"/>
          <w:b/>
          <w:sz w:val="22"/>
          <w:szCs w:val="22"/>
        </w:rPr>
        <w:t xml:space="preserve">la parte Recurrente </w:t>
      </w:r>
      <w:r w:rsidRPr="00046B4E">
        <w:rPr>
          <w:rFonts w:ascii="Palatino Linotype" w:eastAsia="Palatino Linotype" w:hAnsi="Palatino Linotype" w:cs="Palatino Linotype"/>
          <w:sz w:val="22"/>
          <w:szCs w:val="22"/>
        </w:rPr>
        <w:t xml:space="preserve">combate falta de trámite por </w:t>
      </w:r>
      <w:r w:rsidRPr="00046B4E">
        <w:rPr>
          <w:rFonts w:ascii="Palatino Linotype" w:eastAsia="Palatino Linotype" w:hAnsi="Palatino Linotype" w:cs="Palatino Linotype"/>
          <w:b/>
          <w:sz w:val="22"/>
          <w:szCs w:val="22"/>
        </w:rPr>
        <w:t>el Sujeto Obligado</w:t>
      </w:r>
      <w:r w:rsidRPr="00046B4E">
        <w:rPr>
          <w:rFonts w:ascii="Palatino Linotype" w:eastAsia="Palatino Linotype" w:hAnsi="Palatino Linotype" w:cs="Palatino Linotype"/>
          <w:sz w:val="22"/>
          <w:szCs w:val="22"/>
        </w:rPr>
        <w:t xml:space="preserve"> y expresa motivos de inconformidad en contra de dicha circunstancia.</w:t>
      </w:r>
    </w:p>
    <w:p w14:paraId="7F4B7043" w14:textId="77777777" w:rsidR="00B03F0C" w:rsidRPr="00046B4E" w:rsidRDefault="00B03F0C">
      <w:pPr>
        <w:spacing w:line="360" w:lineRule="auto"/>
        <w:jc w:val="both"/>
        <w:rPr>
          <w:rFonts w:ascii="Palatino Linotype" w:eastAsia="Palatino Linotype" w:hAnsi="Palatino Linotype" w:cs="Palatino Linotype"/>
          <w:sz w:val="22"/>
          <w:szCs w:val="22"/>
        </w:rPr>
      </w:pPr>
    </w:p>
    <w:p w14:paraId="0C1EC21D" w14:textId="77777777" w:rsidR="00B03F0C" w:rsidRPr="00046B4E" w:rsidRDefault="00BD5FDB">
      <w:pPr>
        <w:tabs>
          <w:tab w:val="left" w:pos="8647"/>
        </w:tabs>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b/>
          <w:sz w:val="22"/>
          <w:szCs w:val="22"/>
        </w:rPr>
        <w:t xml:space="preserve">Tercero. Materia de la Revisión. </w:t>
      </w:r>
      <w:r w:rsidRPr="00046B4E">
        <w:rPr>
          <w:rFonts w:ascii="Palatino Linotype" w:eastAsia="Palatino Linotype" w:hAnsi="Palatino Linotype" w:cs="Palatino Linotype"/>
          <w:sz w:val="22"/>
          <w:szCs w:val="22"/>
        </w:rPr>
        <w:t xml:space="preserve">Este Organismo Garante procede del análisis de los agravios hechos valer por </w:t>
      </w:r>
      <w:r w:rsidRPr="00046B4E">
        <w:rPr>
          <w:rFonts w:ascii="Palatino Linotype" w:eastAsia="Palatino Linotype" w:hAnsi="Palatino Linotype" w:cs="Palatino Linotype"/>
          <w:b/>
          <w:sz w:val="22"/>
          <w:szCs w:val="22"/>
        </w:rPr>
        <w:t>la parte Recurrente,</w:t>
      </w:r>
      <w:r w:rsidRPr="00046B4E">
        <w:rPr>
          <w:rFonts w:ascii="Palatino Linotype" w:eastAsia="Palatino Linotype" w:hAnsi="Palatino Linotype" w:cs="Palatino Linotype"/>
          <w:sz w:val="22"/>
          <w:szCs w:val="22"/>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13098B1C" w14:textId="77777777" w:rsidR="00B03F0C" w:rsidRPr="00046B4E" w:rsidRDefault="00B03F0C">
      <w:pPr>
        <w:tabs>
          <w:tab w:val="left" w:pos="8647"/>
        </w:tabs>
        <w:spacing w:line="360" w:lineRule="auto"/>
        <w:jc w:val="both"/>
        <w:rPr>
          <w:rFonts w:ascii="Palatino Linotype" w:eastAsia="Palatino Linotype" w:hAnsi="Palatino Linotype" w:cs="Palatino Linotype"/>
          <w:b/>
          <w:sz w:val="22"/>
          <w:szCs w:val="22"/>
        </w:rPr>
      </w:pPr>
    </w:p>
    <w:p w14:paraId="702A69F7" w14:textId="77777777" w:rsidR="00B03F0C" w:rsidRPr="00046B4E" w:rsidRDefault="00BD5FDB">
      <w:pPr>
        <w:spacing w:line="360" w:lineRule="auto"/>
        <w:jc w:val="both"/>
        <w:rPr>
          <w:rFonts w:ascii="Palatino Linotype" w:eastAsia="Palatino Linotype" w:hAnsi="Palatino Linotype" w:cs="Palatino Linotype"/>
          <w:sz w:val="22"/>
          <w:szCs w:val="22"/>
        </w:rPr>
      </w:pPr>
      <w:bookmarkStart w:id="4" w:name="_heading=h.4d34og8" w:colFirst="0" w:colLast="0"/>
      <w:bookmarkEnd w:id="4"/>
      <w:r w:rsidRPr="00046B4E">
        <w:rPr>
          <w:rFonts w:ascii="Palatino Linotype" w:eastAsia="Palatino Linotype" w:hAnsi="Palatino Linotype" w:cs="Palatino Linotype"/>
          <w:b/>
          <w:sz w:val="22"/>
          <w:szCs w:val="22"/>
        </w:rPr>
        <w:t xml:space="preserve">Cuarto. Estudio del asunto. </w:t>
      </w:r>
      <w:r w:rsidRPr="00046B4E">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w:t>
      </w:r>
      <w:r w:rsidRPr="00046B4E">
        <w:rPr>
          <w:rFonts w:ascii="Palatino Linotype" w:eastAsia="Palatino Linotype" w:hAnsi="Palatino Linotype" w:cs="Palatino Linotype"/>
          <w:b/>
          <w:sz w:val="22"/>
          <w:szCs w:val="22"/>
        </w:rPr>
        <w:t>el Sujeto Obligado</w:t>
      </w:r>
      <w:r w:rsidRPr="00046B4E">
        <w:rPr>
          <w:rFonts w:ascii="Palatino Linotype" w:eastAsia="Palatino Linotype" w:hAnsi="Palatino Linotype" w:cs="Palatino Linotype"/>
          <w:sz w:val="22"/>
          <w:szCs w:val="22"/>
        </w:rPr>
        <w:t xml:space="preserve"> no dio respuesta a la solicitud de información planteada por </w:t>
      </w:r>
      <w:r w:rsidRPr="00046B4E">
        <w:rPr>
          <w:rFonts w:ascii="Palatino Linotype" w:eastAsia="Palatino Linotype" w:hAnsi="Palatino Linotype" w:cs="Palatino Linotype"/>
          <w:b/>
          <w:sz w:val="22"/>
          <w:szCs w:val="22"/>
        </w:rPr>
        <w:t>la parte Recurrente</w:t>
      </w:r>
      <w:r w:rsidRPr="00046B4E">
        <w:rPr>
          <w:rFonts w:ascii="Palatino Linotype" w:eastAsia="Palatino Linotype" w:hAnsi="Palatino Linotype" w:cs="Palatino Linotype"/>
          <w:sz w:val="22"/>
          <w:szCs w:val="22"/>
        </w:rPr>
        <w:t xml:space="preserve">, lo que se traduce como la configuración de la </w:t>
      </w:r>
      <w:r w:rsidRPr="00046B4E">
        <w:rPr>
          <w:rFonts w:ascii="Palatino Linotype" w:eastAsia="Palatino Linotype" w:hAnsi="Palatino Linotype" w:cs="Palatino Linotype"/>
          <w:b/>
          <w:sz w:val="22"/>
          <w:szCs w:val="22"/>
        </w:rPr>
        <w:t>NEGATIVA FICTA</w:t>
      </w:r>
      <w:r w:rsidRPr="00046B4E">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w:t>
      </w:r>
      <w:r w:rsidRPr="00046B4E">
        <w:rPr>
          <w:rFonts w:ascii="Palatino Linotype" w:eastAsia="Palatino Linotype" w:hAnsi="Palatino Linotype" w:cs="Palatino Linotype"/>
          <w:b/>
          <w:sz w:val="22"/>
          <w:szCs w:val="22"/>
        </w:rPr>
        <w:t>el Sujeto Obligado</w:t>
      </w:r>
      <w:r w:rsidRPr="00046B4E">
        <w:rPr>
          <w:rFonts w:ascii="Palatino Linotype" w:eastAsia="Palatino Linotype" w:hAnsi="Palatino Linotype" w:cs="Palatino Linotype"/>
          <w:sz w:val="22"/>
          <w:szCs w:val="22"/>
        </w:rPr>
        <w:t xml:space="preserve"> no emitió respuesta a la solicitud de información, dentro del plazo legal previsto para ello.</w:t>
      </w:r>
    </w:p>
    <w:p w14:paraId="26301CCC" w14:textId="77777777" w:rsidR="00B03F0C" w:rsidRPr="00046B4E" w:rsidRDefault="00B03F0C">
      <w:pPr>
        <w:spacing w:line="360" w:lineRule="auto"/>
        <w:jc w:val="both"/>
        <w:rPr>
          <w:rFonts w:ascii="Palatino Linotype" w:eastAsia="Palatino Linotype" w:hAnsi="Palatino Linotype" w:cs="Palatino Linotype"/>
        </w:rPr>
      </w:pPr>
    </w:p>
    <w:p w14:paraId="1ECD7F86" w14:textId="77777777" w:rsidR="00B03F0C" w:rsidRPr="00046B4E" w:rsidRDefault="00BD5FDB">
      <w:pPr>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Previo a exponer los argumentos que justifiquen la afirmación que antecede, es necesario precisar que, del análisis realizado a la solicitud formulada por la parte</w:t>
      </w:r>
      <w:r w:rsidRPr="00046B4E">
        <w:rPr>
          <w:rFonts w:ascii="Palatino Linotype" w:eastAsia="Palatino Linotype" w:hAnsi="Palatino Linotype" w:cs="Palatino Linotype"/>
          <w:b/>
          <w:sz w:val="22"/>
          <w:szCs w:val="22"/>
        </w:rPr>
        <w:t xml:space="preserve"> Recurrente, </w:t>
      </w:r>
      <w:r w:rsidRPr="00046B4E">
        <w:rPr>
          <w:rFonts w:ascii="Palatino Linotype" w:eastAsia="Palatino Linotype" w:hAnsi="Palatino Linotype" w:cs="Palatino Linotype"/>
          <w:sz w:val="22"/>
          <w:szCs w:val="22"/>
        </w:rPr>
        <w:t xml:space="preserve">se advierte que requirió al </w:t>
      </w:r>
      <w:r w:rsidRPr="00046B4E">
        <w:rPr>
          <w:rFonts w:ascii="Palatino Linotype" w:eastAsia="Palatino Linotype" w:hAnsi="Palatino Linotype" w:cs="Palatino Linotype"/>
          <w:b/>
          <w:sz w:val="22"/>
          <w:szCs w:val="22"/>
        </w:rPr>
        <w:t>Sujeto Obligado</w:t>
      </w:r>
      <w:r w:rsidRPr="00046B4E">
        <w:rPr>
          <w:rFonts w:ascii="Palatino Linotype" w:eastAsia="Palatino Linotype" w:hAnsi="Palatino Linotype" w:cs="Palatino Linotype"/>
          <w:sz w:val="22"/>
          <w:szCs w:val="22"/>
        </w:rPr>
        <w:t xml:space="preserve"> lo siguiente:</w:t>
      </w:r>
    </w:p>
    <w:p w14:paraId="4CA2011C" w14:textId="77777777" w:rsidR="00B03F0C" w:rsidRPr="00046B4E" w:rsidRDefault="00B03F0C">
      <w:pPr>
        <w:spacing w:line="360" w:lineRule="auto"/>
        <w:jc w:val="both"/>
        <w:rPr>
          <w:rFonts w:ascii="Palatino Linotype" w:eastAsia="Palatino Linotype" w:hAnsi="Palatino Linotype" w:cs="Palatino Linotype"/>
        </w:rPr>
      </w:pPr>
    </w:p>
    <w:p w14:paraId="5E6A2F40" w14:textId="2B96B497" w:rsidR="006057CC" w:rsidRPr="00046B4E" w:rsidRDefault="00341F52" w:rsidP="00341F52">
      <w:pPr>
        <w:pStyle w:val="Prrafodelista"/>
        <w:numPr>
          <w:ilvl w:val="0"/>
          <w:numId w:val="12"/>
        </w:numPr>
        <w:spacing w:line="360" w:lineRule="auto"/>
        <w:ind w:right="616"/>
        <w:jc w:val="both"/>
        <w:rPr>
          <w:rFonts w:ascii="Palatino Linotype" w:eastAsia="Palatino Linotype" w:hAnsi="Palatino Linotype" w:cs="Palatino Linotype"/>
          <w:b/>
          <w:i/>
          <w:iCs/>
          <w:sz w:val="22"/>
        </w:rPr>
      </w:pPr>
      <w:r w:rsidRPr="00046B4E">
        <w:rPr>
          <w:rFonts w:ascii="Palatino Linotype" w:eastAsia="Palatino Linotype" w:hAnsi="Palatino Linotype" w:cs="Palatino Linotype"/>
          <w:b/>
          <w:i/>
          <w:iCs/>
          <w:sz w:val="22"/>
        </w:rPr>
        <w:t>S</w:t>
      </w:r>
      <w:r w:rsidR="006057CC" w:rsidRPr="00046B4E">
        <w:rPr>
          <w:rFonts w:ascii="Palatino Linotype" w:eastAsia="Palatino Linotype" w:hAnsi="Palatino Linotype" w:cs="Palatino Linotype"/>
          <w:b/>
          <w:i/>
          <w:iCs/>
          <w:sz w:val="22"/>
        </w:rPr>
        <w:t xml:space="preserve">ueldo neto de los siguientes cargos: tesorera, secretario del ayuntamiento, director de comercio, titular de movilidad, titular de jurídico, secretaria particular de presidente, titular de recursos humanos, sin director de </w:t>
      </w:r>
      <w:r w:rsidR="006057CC" w:rsidRPr="00046B4E">
        <w:rPr>
          <w:rFonts w:ascii="Palatino Linotype" w:eastAsia="Palatino Linotype" w:hAnsi="Palatino Linotype" w:cs="Palatino Linotype"/>
          <w:b/>
          <w:i/>
          <w:iCs/>
          <w:sz w:val="22"/>
        </w:rPr>
        <w:lastRenderedPageBreak/>
        <w:t>seguridad pública, director de desarrollo social, director de mejora regulatoria, de la administración 2022-2024 y administración 2025-2027 y de igual manera el tabulador de sueldos vigente al día 31 de enero de 2025</w:t>
      </w:r>
      <w:r w:rsidRPr="00046B4E">
        <w:rPr>
          <w:rFonts w:ascii="Palatino Linotype" w:eastAsia="Palatino Linotype" w:hAnsi="Palatino Linotype" w:cs="Palatino Linotype"/>
          <w:b/>
          <w:i/>
          <w:iCs/>
          <w:sz w:val="22"/>
        </w:rPr>
        <w:t>.</w:t>
      </w:r>
    </w:p>
    <w:p w14:paraId="60709C9C" w14:textId="77777777" w:rsidR="006057CC" w:rsidRPr="00046B4E" w:rsidRDefault="006057CC">
      <w:pPr>
        <w:spacing w:line="360" w:lineRule="auto"/>
        <w:jc w:val="both"/>
        <w:rPr>
          <w:rFonts w:ascii="Palatino Linotype" w:eastAsia="Palatino Linotype" w:hAnsi="Palatino Linotype" w:cs="Palatino Linotype"/>
          <w:b/>
          <w:i/>
          <w:iCs/>
          <w:sz w:val="22"/>
        </w:rPr>
      </w:pPr>
    </w:p>
    <w:p w14:paraId="161A76B5" w14:textId="789A9C46" w:rsidR="00B03F0C" w:rsidRPr="00046B4E" w:rsidRDefault="00BD5FDB">
      <w:pPr>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048B92D" w14:textId="77777777" w:rsidR="00B03F0C" w:rsidRPr="00046B4E" w:rsidRDefault="00B03F0C">
      <w:pPr>
        <w:spacing w:line="360" w:lineRule="auto"/>
        <w:jc w:val="both"/>
        <w:rPr>
          <w:rFonts w:ascii="Palatino Linotype" w:eastAsia="Palatino Linotype" w:hAnsi="Palatino Linotype" w:cs="Palatino Linotype"/>
          <w:sz w:val="22"/>
          <w:szCs w:val="22"/>
        </w:rPr>
      </w:pPr>
    </w:p>
    <w:p w14:paraId="50F4A865" w14:textId="77777777" w:rsidR="00B03F0C" w:rsidRPr="00046B4E" w:rsidRDefault="00BD5FDB">
      <w:pPr>
        <w:tabs>
          <w:tab w:val="left" w:pos="709"/>
        </w:tabs>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4ED1B9B" w14:textId="77777777" w:rsidR="00B03F0C" w:rsidRPr="00046B4E" w:rsidRDefault="00B03F0C">
      <w:pPr>
        <w:tabs>
          <w:tab w:val="left" w:pos="709"/>
        </w:tabs>
        <w:spacing w:line="360" w:lineRule="auto"/>
        <w:jc w:val="both"/>
        <w:rPr>
          <w:rFonts w:ascii="Palatino Linotype" w:eastAsia="Palatino Linotype" w:hAnsi="Palatino Linotype" w:cs="Palatino Linotype"/>
        </w:rPr>
      </w:pPr>
    </w:p>
    <w:p w14:paraId="2748FF3F" w14:textId="77777777" w:rsidR="00B03F0C" w:rsidRPr="00046B4E" w:rsidRDefault="00BD5FDB" w:rsidP="00341F52">
      <w:pPr>
        <w:pBdr>
          <w:top w:val="nil"/>
          <w:left w:val="nil"/>
          <w:bottom w:val="nil"/>
          <w:right w:val="nil"/>
          <w:between w:val="nil"/>
        </w:pBdr>
        <w:spacing w:line="276"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46B4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674E9FB" w14:textId="77777777" w:rsidR="00B03F0C" w:rsidRPr="00046B4E" w:rsidRDefault="00BD5FDB" w:rsidP="00341F52">
      <w:pPr>
        <w:pBdr>
          <w:top w:val="nil"/>
          <w:left w:val="nil"/>
          <w:bottom w:val="nil"/>
          <w:right w:val="nil"/>
          <w:between w:val="nil"/>
        </w:pBdr>
        <w:spacing w:line="276" w:lineRule="auto"/>
        <w:ind w:left="864" w:right="864"/>
        <w:jc w:val="both"/>
        <w:rPr>
          <w:rFonts w:ascii="Palatino Linotype" w:eastAsia="Palatino Linotype" w:hAnsi="Palatino Linotype" w:cs="Palatino Linotype"/>
          <w:b/>
          <w:i/>
          <w:sz w:val="22"/>
          <w:szCs w:val="22"/>
        </w:rPr>
      </w:pPr>
      <w:r w:rsidRPr="00046B4E">
        <w:rPr>
          <w:rFonts w:ascii="Palatino Linotype" w:eastAsia="Palatino Linotype" w:hAnsi="Palatino Linotype" w:cs="Palatino Linotype"/>
          <w:b/>
          <w:i/>
          <w:sz w:val="22"/>
          <w:szCs w:val="22"/>
        </w:rPr>
        <w:t xml:space="preserve">Las normas relativas a los derechos humanos se interpretarán de conformidad con esta Constitución y con los tratados internacionales de </w:t>
      </w:r>
      <w:r w:rsidRPr="00046B4E">
        <w:rPr>
          <w:rFonts w:ascii="Palatino Linotype" w:eastAsia="Palatino Linotype" w:hAnsi="Palatino Linotype" w:cs="Palatino Linotype"/>
          <w:b/>
          <w:i/>
          <w:sz w:val="22"/>
          <w:szCs w:val="22"/>
        </w:rPr>
        <w:lastRenderedPageBreak/>
        <w:t>la materia favoreciendo en todo tiempo a las personas la protección más amplia.</w:t>
      </w:r>
    </w:p>
    <w:p w14:paraId="3E4110B5" w14:textId="77777777" w:rsidR="00B03F0C" w:rsidRPr="00046B4E" w:rsidRDefault="00BD5FDB" w:rsidP="00341F52">
      <w:pPr>
        <w:pBdr>
          <w:top w:val="nil"/>
          <w:left w:val="nil"/>
          <w:bottom w:val="nil"/>
          <w:right w:val="nil"/>
          <w:between w:val="nil"/>
        </w:pBdr>
        <w:spacing w:line="276"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46B4E">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12AD761" w14:textId="77777777" w:rsidR="00B03F0C" w:rsidRPr="00046B4E" w:rsidRDefault="00BD5FDB" w:rsidP="00341F52">
      <w:pPr>
        <w:pBdr>
          <w:top w:val="nil"/>
          <w:left w:val="nil"/>
          <w:bottom w:val="nil"/>
          <w:right w:val="nil"/>
          <w:between w:val="nil"/>
        </w:pBdr>
        <w:spacing w:line="276"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i/>
          <w:sz w:val="22"/>
          <w:szCs w:val="22"/>
        </w:rPr>
        <w:t>(…)</w:t>
      </w:r>
    </w:p>
    <w:p w14:paraId="526234AE" w14:textId="77777777" w:rsidR="004F03FA" w:rsidRPr="00046B4E" w:rsidRDefault="004F03FA" w:rsidP="00341F52">
      <w:pPr>
        <w:pBdr>
          <w:top w:val="nil"/>
          <w:left w:val="nil"/>
          <w:bottom w:val="nil"/>
          <w:right w:val="nil"/>
          <w:between w:val="nil"/>
        </w:pBdr>
        <w:spacing w:line="276" w:lineRule="auto"/>
        <w:ind w:left="851" w:right="901"/>
        <w:jc w:val="both"/>
      </w:pPr>
      <w:r w:rsidRPr="00046B4E">
        <w:rPr>
          <w:rFonts w:ascii="Palatino Linotype" w:eastAsia="Palatino Linotype" w:hAnsi="Palatino Linotype" w:cs="Palatino Linotype"/>
          <w:b/>
          <w:i/>
          <w:sz w:val="22"/>
          <w:szCs w:val="22"/>
        </w:rPr>
        <w:t>“Artículo 6o.</w:t>
      </w:r>
    </w:p>
    <w:p w14:paraId="1C8BE163" w14:textId="77777777" w:rsidR="004F03FA" w:rsidRPr="00046B4E" w:rsidRDefault="004F03FA" w:rsidP="00341F52">
      <w:pPr>
        <w:pBdr>
          <w:top w:val="nil"/>
          <w:left w:val="nil"/>
          <w:bottom w:val="nil"/>
          <w:right w:val="nil"/>
          <w:between w:val="nil"/>
        </w:pBdr>
        <w:spacing w:line="276" w:lineRule="auto"/>
        <w:ind w:left="851" w:right="901"/>
        <w:jc w:val="both"/>
      </w:pPr>
      <w:r w:rsidRPr="00046B4E">
        <w:rPr>
          <w:rFonts w:ascii="Palatino Linotype" w:eastAsia="Palatino Linotype" w:hAnsi="Palatino Linotype" w:cs="Palatino Linotype"/>
          <w:i/>
          <w:sz w:val="22"/>
          <w:szCs w:val="22"/>
        </w:rPr>
        <w:t>[...]</w:t>
      </w:r>
    </w:p>
    <w:p w14:paraId="3D525534" w14:textId="77777777" w:rsidR="004F03FA" w:rsidRPr="00046B4E" w:rsidRDefault="004F03FA" w:rsidP="00341F52">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 xml:space="preserve">A. Para el ejercicio del derecho de acceso a la información, la Federación y </w:t>
      </w:r>
      <w:r w:rsidRPr="00046B4E">
        <w:rPr>
          <w:rFonts w:ascii="Palatino Linotype" w:eastAsia="Palatino Linotype" w:hAnsi="Palatino Linotype" w:cs="Palatino Linotype"/>
          <w:b/>
          <w:i/>
          <w:sz w:val="22"/>
          <w:szCs w:val="22"/>
          <w:u w:val="single"/>
        </w:rPr>
        <w:t>las entidades federativas</w:t>
      </w:r>
      <w:r w:rsidRPr="00046B4E">
        <w:rPr>
          <w:rFonts w:ascii="Palatino Linotype" w:eastAsia="Palatino Linotype" w:hAnsi="Palatino Linotype" w:cs="Palatino Linotype"/>
          <w:b/>
          <w:i/>
          <w:sz w:val="22"/>
          <w:szCs w:val="22"/>
        </w:rPr>
        <w:t>,</w:t>
      </w:r>
      <w:r w:rsidRPr="00046B4E">
        <w:rPr>
          <w:rFonts w:ascii="Palatino Linotype" w:eastAsia="Palatino Linotype" w:hAnsi="Palatino Linotype" w:cs="Palatino Linotype"/>
          <w:i/>
          <w:sz w:val="22"/>
          <w:szCs w:val="22"/>
        </w:rPr>
        <w:t xml:space="preserve"> en el ámbito de sus respectivas competencias, se regirán por los siguientes principios y bases:</w:t>
      </w:r>
    </w:p>
    <w:p w14:paraId="1A9B753F" w14:textId="77777777" w:rsidR="004F03FA" w:rsidRPr="00046B4E" w:rsidRDefault="004F03FA" w:rsidP="00341F52">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i/>
          <w:sz w:val="22"/>
          <w:szCs w:val="22"/>
        </w:rPr>
        <w:t> </w:t>
      </w:r>
      <w:r w:rsidRPr="00046B4E">
        <w:rPr>
          <w:rFonts w:ascii="Palatino Linotype" w:eastAsia="Palatino Linotype" w:hAnsi="Palatino Linotype" w:cs="Palatino Linotype"/>
          <w:b/>
          <w:i/>
          <w:sz w:val="22"/>
          <w:szCs w:val="22"/>
        </w:rPr>
        <w:t xml:space="preserve">I. </w:t>
      </w:r>
      <w:r w:rsidRPr="00046B4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46B4E">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046B4E">
        <w:rPr>
          <w:rFonts w:ascii="Palatino Linotype" w:eastAsia="Palatino Linotype" w:hAnsi="Palatino Linotype" w:cs="Palatino Linotype"/>
          <w:b/>
          <w:i/>
          <w:sz w:val="22"/>
          <w:szCs w:val="22"/>
        </w:rPr>
        <w:t>es pública y sólo podrá ser reservada temporalmente por razones de interés público y seguridad nacional,</w:t>
      </w:r>
      <w:r w:rsidRPr="00046B4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8EDC50E" w14:textId="77777777" w:rsidR="004F03FA" w:rsidRPr="00046B4E" w:rsidRDefault="004F03FA" w:rsidP="00341F52">
      <w:pPr>
        <w:pBdr>
          <w:top w:val="nil"/>
          <w:left w:val="nil"/>
          <w:bottom w:val="nil"/>
          <w:right w:val="nil"/>
          <w:between w:val="nil"/>
        </w:pBdr>
        <w:spacing w:line="276" w:lineRule="auto"/>
        <w:ind w:left="851" w:right="851"/>
        <w:jc w:val="both"/>
        <w:rPr>
          <w:rFonts w:ascii="Palatino Linotype" w:hAnsi="Palatino Linotype"/>
          <w:b/>
          <w:i/>
          <w:sz w:val="22"/>
        </w:rPr>
      </w:pPr>
      <w:r w:rsidRPr="00046B4E">
        <w:rPr>
          <w:rFonts w:ascii="Palatino Linotype" w:hAnsi="Palatino Linotype"/>
          <w:b/>
          <w:i/>
          <w:sz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34AD9BC1" w14:textId="77777777" w:rsidR="004F03FA" w:rsidRPr="00046B4E" w:rsidRDefault="004F03FA" w:rsidP="00341F52">
      <w:pPr>
        <w:pBdr>
          <w:top w:val="nil"/>
          <w:left w:val="nil"/>
          <w:bottom w:val="nil"/>
          <w:right w:val="nil"/>
          <w:between w:val="nil"/>
        </w:pBdr>
        <w:spacing w:line="276" w:lineRule="auto"/>
        <w:ind w:left="851" w:right="851"/>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i/>
          <w:sz w:val="22"/>
          <w:szCs w:val="22"/>
        </w:rPr>
        <w:t> </w:t>
      </w:r>
      <w:r w:rsidRPr="00046B4E">
        <w:rPr>
          <w:rFonts w:ascii="Palatino Linotype" w:eastAsia="Palatino Linotype" w:hAnsi="Palatino Linotype" w:cs="Palatino Linotype"/>
          <w:b/>
          <w:i/>
          <w:sz w:val="22"/>
          <w:szCs w:val="22"/>
        </w:rPr>
        <w:t xml:space="preserve">III. </w:t>
      </w:r>
      <w:r w:rsidRPr="00046B4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46B4E">
        <w:rPr>
          <w:rFonts w:ascii="Palatino Linotype" w:eastAsia="Palatino Linotype" w:hAnsi="Palatino Linotype" w:cs="Palatino Linotype"/>
          <w:i/>
          <w:sz w:val="22"/>
          <w:szCs w:val="22"/>
        </w:rPr>
        <w:t xml:space="preserve"> a sus datos personales o a la rectificación de éstos.</w:t>
      </w:r>
    </w:p>
    <w:p w14:paraId="033D03A6" w14:textId="77777777" w:rsidR="004F03FA" w:rsidRPr="00046B4E" w:rsidRDefault="004F03FA" w:rsidP="00341F52">
      <w:pPr>
        <w:pBdr>
          <w:top w:val="nil"/>
          <w:left w:val="nil"/>
          <w:bottom w:val="nil"/>
          <w:right w:val="nil"/>
          <w:between w:val="nil"/>
        </w:pBdr>
        <w:spacing w:line="276" w:lineRule="auto"/>
        <w:ind w:left="851" w:right="851"/>
        <w:jc w:val="both"/>
      </w:pPr>
      <w:r w:rsidRPr="00046B4E">
        <w:rPr>
          <w:rFonts w:ascii="Palatino Linotype" w:eastAsia="Palatino Linotype" w:hAnsi="Palatino Linotype" w:cs="Palatino Linotype"/>
          <w:b/>
          <w:i/>
          <w:sz w:val="22"/>
          <w:szCs w:val="22"/>
        </w:rPr>
        <w:t>…</w:t>
      </w:r>
    </w:p>
    <w:p w14:paraId="56C1A430" w14:textId="77777777" w:rsidR="004F03FA" w:rsidRPr="00046B4E" w:rsidRDefault="004F03FA" w:rsidP="00341F52">
      <w:pPr>
        <w:pBdr>
          <w:top w:val="nil"/>
          <w:left w:val="nil"/>
          <w:bottom w:val="nil"/>
          <w:right w:val="nil"/>
          <w:between w:val="nil"/>
        </w:pBdr>
        <w:spacing w:line="276" w:lineRule="auto"/>
        <w:ind w:left="851" w:right="851"/>
        <w:jc w:val="both"/>
        <w:rPr>
          <w:rFonts w:ascii="Palatino Linotype" w:hAnsi="Palatino Linotype"/>
          <w:i/>
          <w:sz w:val="22"/>
        </w:rPr>
      </w:pPr>
      <w:r w:rsidRPr="00046B4E">
        <w:rPr>
          <w:rFonts w:ascii="Palatino Linotype" w:hAnsi="Palatino Linotype"/>
          <w:b/>
          <w:i/>
          <w:sz w:val="22"/>
        </w:rPr>
        <w:lastRenderedPageBreak/>
        <w:t>IV.</w:t>
      </w:r>
      <w:r w:rsidRPr="00046B4E">
        <w:rPr>
          <w:rFonts w:ascii="Palatino Linotype" w:hAnsi="Palatino Linotype"/>
          <w:i/>
          <w:sz w:val="22"/>
        </w:rPr>
        <w:t xml:space="preserve"> Se establecerán mecanismos de acceso a la información pública y procedimientos de revisión expeditos que se sustanciarán ante las instancias competentes en los términos que fija esta Constitución y las leyes.</w:t>
      </w:r>
    </w:p>
    <w:p w14:paraId="5DC497B6" w14:textId="77777777" w:rsidR="004F03FA" w:rsidRPr="00046B4E" w:rsidRDefault="004F03FA" w:rsidP="00341F52">
      <w:pPr>
        <w:pBdr>
          <w:top w:val="nil"/>
          <w:left w:val="nil"/>
          <w:bottom w:val="nil"/>
          <w:right w:val="nil"/>
          <w:between w:val="nil"/>
        </w:pBdr>
        <w:spacing w:line="276" w:lineRule="auto"/>
        <w:ind w:left="851" w:right="851"/>
        <w:jc w:val="both"/>
      </w:pPr>
      <w:r w:rsidRPr="00046B4E">
        <w:rPr>
          <w:rFonts w:ascii="Palatino Linotype" w:eastAsia="Palatino Linotype" w:hAnsi="Palatino Linotype" w:cs="Palatino Linotype"/>
          <w:b/>
          <w:i/>
          <w:sz w:val="22"/>
          <w:szCs w:val="22"/>
        </w:rPr>
        <w:t xml:space="preserve">V. </w:t>
      </w:r>
      <w:r w:rsidRPr="00046B4E">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9FCFC87" w14:textId="77777777" w:rsidR="004F03FA" w:rsidRPr="00046B4E" w:rsidRDefault="004F03FA" w:rsidP="00341F52">
      <w:pPr>
        <w:pBdr>
          <w:top w:val="nil"/>
          <w:left w:val="nil"/>
          <w:bottom w:val="nil"/>
          <w:right w:val="nil"/>
          <w:between w:val="nil"/>
        </w:pBdr>
        <w:spacing w:line="276" w:lineRule="auto"/>
        <w:ind w:left="851" w:right="851"/>
        <w:jc w:val="both"/>
      </w:pPr>
      <w:r w:rsidRPr="00046B4E">
        <w:rPr>
          <w:rFonts w:ascii="Palatino Linotype" w:eastAsia="Palatino Linotype" w:hAnsi="Palatino Linotype" w:cs="Palatino Linotype"/>
          <w:i/>
          <w:sz w:val="22"/>
          <w:szCs w:val="22"/>
        </w:rPr>
        <w:t> </w:t>
      </w:r>
      <w:r w:rsidRPr="00046B4E">
        <w:rPr>
          <w:rFonts w:ascii="Palatino Linotype" w:eastAsia="Palatino Linotype" w:hAnsi="Palatino Linotype" w:cs="Palatino Linotype"/>
          <w:b/>
          <w:i/>
          <w:sz w:val="22"/>
          <w:szCs w:val="22"/>
        </w:rPr>
        <w:t xml:space="preserve">VI. </w:t>
      </w:r>
      <w:r w:rsidRPr="00046B4E">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970B7F5" w14:textId="77777777" w:rsidR="004F03FA" w:rsidRPr="00046B4E" w:rsidRDefault="004F03FA" w:rsidP="00341F52">
      <w:pPr>
        <w:pBdr>
          <w:top w:val="nil"/>
          <w:left w:val="nil"/>
          <w:bottom w:val="nil"/>
          <w:right w:val="nil"/>
          <w:between w:val="nil"/>
        </w:pBdr>
        <w:spacing w:line="276" w:lineRule="auto"/>
        <w:ind w:left="851" w:right="851"/>
        <w:jc w:val="both"/>
      </w:pPr>
      <w:r w:rsidRPr="00046B4E">
        <w:rPr>
          <w:rFonts w:ascii="Palatino Linotype" w:eastAsia="Palatino Linotype" w:hAnsi="Palatino Linotype" w:cs="Palatino Linotype"/>
          <w:i/>
          <w:sz w:val="22"/>
          <w:szCs w:val="22"/>
        </w:rPr>
        <w:t> </w:t>
      </w:r>
      <w:r w:rsidRPr="00046B4E">
        <w:rPr>
          <w:rFonts w:ascii="Palatino Linotype" w:eastAsia="Palatino Linotype" w:hAnsi="Palatino Linotype" w:cs="Palatino Linotype"/>
          <w:b/>
          <w:i/>
          <w:sz w:val="22"/>
          <w:szCs w:val="22"/>
        </w:rPr>
        <w:t xml:space="preserve">VII. </w:t>
      </w:r>
      <w:r w:rsidRPr="00046B4E">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12E01302" w14:textId="77777777" w:rsidR="00341F52" w:rsidRPr="00046B4E" w:rsidRDefault="00341F52">
      <w:pPr>
        <w:tabs>
          <w:tab w:val="left" w:pos="709"/>
        </w:tabs>
        <w:spacing w:line="360" w:lineRule="auto"/>
        <w:jc w:val="both"/>
        <w:rPr>
          <w:rFonts w:ascii="Palatino Linotype" w:eastAsia="Palatino Linotype" w:hAnsi="Palatino Linotype" w:cs="Palatino Linotype"/>
          <w:sz w:val="22"/>
          <w:szCs w:val="22"/>
        </w:rPr>
      </w:pPr>
    </w:p>
    <w:p w14:paraId="57CFB766" w14:textId="77777777" w:rsidR="00B03F0C" w:rsidRPr="00046B4E" w:rsidRDefault="00BD5FDB">
      <w:pPr>
        <w:tabs>
          <w:tab w:val="left" w:pos="709"/>
        </w:tabs>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79850AC1" w14:textId="77777777" w:rsidR="00B03F0C" w:rsidRPr="00046B4E" w:rsidRDefault="00BD5FDB">
      <w:pPr>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FFA7AAE" w14:textId="77777777" w:rsidR="00B03F0C" w:rsidRPr="00046B4E" w:rsidRDefault="00B03F0C">
      <w:pPr>
        <w:spacing w:line="360" w:lineRule="auto"/>
        <w:jc w:val="both"/>
        <w:rPr>
          <w:rFonts w:ascii="Palatino Linotype" w:eastAsia="Palatino Linotype" w:hAnsi="Palatino Linotype" w:cs="Palatino Linotype"/>
        </w:rPr>
      </w:pPr>
    </w:p>
    <w:p w14:paraId="47416D0E" w14:textId="77777777" w:rsidR="00B03F0C" w:rsidRPr="00046B4E" w:rsidRDefault="00280E91">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w:t>
      </w:r>
      <w:r w:rsidR="00BD5FDB" w:rsidRPr="00046B4E">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00BD5FDB" w:rsidRPr="00046B4E">
        <w:rPr>
          <w:rFonts w:ascii="Palatino Linotype" w:eastAsia="Palatino Linotype" w:hAnsi="Palatino Linotype" w:cs="Palatino Linotype"/>
          <w:i/>
          <w:sz w:val="22"/>
          <w:szCs w:val="22"/>
        </w:rPr>
        <w:t>:</w:t>
      </w:r>
    </w:p>
    <w:p w14:paraId="34019810"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b/>
          <w:i/>
          <w:sz w:val="22"/>
          <w:szCs w:val="22"/>
        </w:rPr>
      </w:pPr>
      <w:r w:rsidRPr="00046B4E">
        <w:rPr>
          <w:rFonts w:ascii="Palatino Linotype" w:eastAsia="Palatino Linotype" w:hAnsi="Palatino Linotype" w:cs="Palatino Linotype"/>
          <w:b/>
          <w:i/>
          <w:sz w:val="22"/>
          <w:szCs w:val="22"/>
        </w:rPr>
        <w:t>I.</w:t>
      </w:r>
      <w:r w:rsidRPr="00046B4E">
        <w:rPr>
          <w:rFonts w:ascii="Palatino Linotype" w:eastAsia="Palatino Linotype" w:hAnsi="Palatino Linotype" w:cs="Palatino Linotype"/>
          <w:i/>
          <w:sz w:val="22"/>
          <w:szCs w:val="22"/>
        </w:rPr>
        <w:t xml:space="preserve"> El Poder Ejecutivo del Estado de México, las dependencias, organismos auxiliares,</w:t>
      </w:r>
      <w:r w:rsidRPr="00046B4E">
        <w:rPr>
          <w:rFonts w:ascii="Palatino Linotype" w:eastAsia="Palatino Linotype" w:hAnsi="Palatino Linotype" w:cs="Palatino Linotype"/>
          <w:b/>
          <w:i/>
          <w:sz w:val="22"/>
          <w:szCs w:val="22"/>
        </w:rPr>
        <w:t xml:space="preserve"> </w:t>
      </w:r>
      <w:r w:rsidRPr="00046B4E">
        <w:rPr>
          <w:rFonts w:ascii="Palatino Linotype" w:eastAsia="Palatino Linotype" w:hAnsi="Palatino Linotype" w:cs="Palatino Linotype"/>
          <w:i/>
          <w:sz w:val="22"/>
          <w:szCs w:val="22"/>
        </w:rPr>
        <w:t>órganos, entidades, fideicomisos y fondos públicos, así como la Procuraduría General de Justicia;</w:t>
      </w:r>
    </w:p>
    <w:p w14:paraId="3C337FD2"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II.</w:t>
      </w:r>
      <w:r w:rsidRPr="00046B4E">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1EBB653F"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lastRenderedPageBreak/>
        <w:t>III.</w:t>
      </w:r>
      <w:r w:rsidRPr="00046B4E">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1627E015"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i/>
          <w:sz w:val="22"/>
          <w:szCs w:val="22"/>
        </w:rPr>
        <w:t>IV. Los ayuntamientos y las dependencias, organismos, órganos y entidades de la administración municipal;</w:t>
      </w:r>
    </w:p>
    <w:p w14:paraId="12CC2FF7"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V.</w:t>
      </w:r>
      <w:r w:rsidRPr="00046B4E">
        <w:rPr>
          <w:rFonts w:ascii="Palatino Linotype" w:eastAsia="Palatino Linotype" w:hAnsi="Palatino Linotype" w:cs="Palatino Linotype"/>
          <w:i/>
          <w:sz w:val="22"/>
          <w:szCs w:val="22"/>
        </w:rPr>
        <w:t xml:space="preserve"> Los órganos autónomos;</w:t>
      </w:r>
    </w:p>
    <w:p w14:paraId="3E58E242"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VI.</w:t>
      </w:r>
      <w:r w:rsidRPr="00046B4E">
        <w:rPr>
          <w:rFonts w:ascii="Palatino Linotype" w:eastAsia="Palatino Linotype" w:hAnsi="Palatino Linotype" w:cs="Palatino Linotype"/>
          <w:i/>
          <w:sz w:val="22"/>
          <w:szCs w:val="22"/>
        </w:rPr>
        <w:t xml:space="preserve"> Los tribunales administrativos y autoridades jurisdiccionales en materia laboral;</w:t>
      </w:r>
    </w:p>
    <w:p w14:paraId="72ECDB69"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VII.</w:t>
      </w:r>
      <w:r w:rsidRPr="00046B4E">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03AA3865"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VIII.</w:t>
      </w:r>
      <w:r w:rsidRPr="00046B4E">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344227E0"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IX.</w:t>
      </w:r>
      <w:r w:rsidRPr="00046B4E">
        <w:rPr>
          <w:rFonts w:ascii="Palatino Linotype" w:eastAsia="Palatino Linotype" w:hAnsi="Palatino Linotype" w:cs="Palatino Linotype"/>
          <w:i/>
          <w:sz w:val="22"/>
          <w:szCs w:val="22"/>
        </w:rPr>
        <w:t xml:space="preserve"> Los sindicatos que reciban y/o ejerzan recursos públicos en el ámbito estatal y municipal;</w:t>
      </w:r>
    </w:p>
    <w:p w14:paraId="69008427"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X.</w:t>
      </w:r>
      <w:r w:rsidRPr="00046B4E">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53DACCD2"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XI.</w:t>
      </w:r>
      <w:r w:rsidRPr="00046B4E">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0BF06969"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108A1CF"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046B4E">
        <w:rPr>
          <w:rFonts w:ascii="Palatino Linotype" w:eastAsia="Palatino Linotype" w:hAnsi="Palatino Linotype" w:cs="Palatino Linotype"/>
          <w:i/>
          <w:sz w:val="22"/>
          <w:szCs w:val="22"/>
        </w:rPr>
        <w:t>.</w:t>
      </w:r>
      <w:r w:rsidR="00280E91" w:rsidRPr="00046B4E">
        <w:rPr>
          <w:rFonts w:ascii="Palatino Linotype" w:eastAsia="Palatino Linotype" w:hAnsi="Palatino Linotype" w:cs="Palatino Linotype"/>
          <w:i/>
          <w:sz w:val="22"/>
          <w:szCs w:val="22"/>
        </w:rPr>
        <w:t>”</w:t>
      </w:r>
    </w:p>
    <w:p w14:paraId="633452AC" w14:textId="77777777" w:rsidR="00B03F0C" w:rsidRPr="00046B4E" w:rsidRDefault="00B03F0C">
      <w:pPr>
        <w:pBdr>
          <w:top w:val="nil"/>
          <w:left w:val="nil"/>
          <w:bottom w:val="nil"/>
          <w:right w:val="nil"/>
          <w:between w:val="nil"/>
        </w:pBdr>
        <w:spacing w:line="360" w:lineRule="auto"/>
        <w:ind w:left="864" w:right="864"/>
        <w:jc w:val="both"/>
        <w:rPr>
          <w:rFonts w:ascii="Palatino Linotype" w:eastAsia="Palatino Linotype" w:hAnsi="Palatino Linotype" w:cs="Palatino Linotype"/>
          <w:i/>
        </w:rPr>
      </w:pPr>
    </w:p>
    <w:p w14:paraId="69546D78" w14:textId="77777777" w:rsidR="00B03F0C" w:rsidRPr="00046B4E" w:rsidRDefault="00BD5FDB">
      <w:pPr>
        <w:spacing w:line="360" w:lineRule="auto"/>
        <w:ind w:left="-142"/>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046B4E">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66F87E64" w14:textId="77777777" w:rsidR="00B03F0C" w:rsidRPr="00046B4E" w:rsidRDefault="00B03F0C">
      <w:pPr>
        <w:spacing w:line="360" w:lineRule="auto"/>
        <w:ind w:left="-142"/>
        <w:jc w:val="both"/>
        <w:rPr>
          <w:rFonts w:ascii="Palatino Linotype" w:eastAsia="Palatino Linotype" w:hAnsi="Palatino Linotype" w:cs="Palatino Linotype"/>
          <w:sz w:val="22"/>
          <w:szCs w:val="22"/>
        </w:rPr>
      </w:pPr>
    </w:p>
    <w:p w14:paraId="6615AE73" w14:textId="77777777" w:rsidR="00B03F0C" w:rsidRPr="00046B4E" w:rsidRDefault="00BD5FDB">
      <w:pPr>
        <w:spacing w:line="360" w:lineRule="auto"/>
        <w:ind w:left="-142"/>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8D24FBC" w14:textId="77777777" w:rsidR="00B03F0C" w:rsidRPr="00046B4E" w:rsidRDefault="00B03F0C">
      <w:pPr>
        <w:spacing w:line="360" w:lineRule="auto"/>
        <w:ind w:left="-142"/>
        <w:jc w:val="both"/>
        <w:rPr>
          <w:rFonts w:ascii="Palatino Linotype" w:eastAsia="Palatino Linotype" w:hAnsi="Palatino Linotype" w:cs="Palatino Linotype"/>
          <w:sz w:val="22"/>
          <w:szCs w:val="22"/>
        </w:rPr>
      </w:pPr>
    </w:p>
    <w:p w14:paraId="6749D6F5" w14:textId="77777777" w:rsidR="00B03F0C" w:rsidRPr="00046B4E" w:rsidRDefault="00BD5FDB">
      <w:pPr>
        <w:widowControl w:val="0"/>
        <w:tabs>
          <w:tab w:val="left" w:pos="1276"/>
        </w:tabs>
        <w:spacing w:line="360" w:lineRule="auto"/>
        <w:ind w:left="-142"/>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6C851EB" w14:textId="77777777" w:rsidR="00B03F0C" w:rsidRPr="00046B4E" w:rsidRDefault="00B03F0C">
      <w:pPr>
        <w:widowControl w:val="0"/>
        <w:tabs>
          <w:tab w:val="left" w:pos="1276"/>
        </w:tabs>
        <w:spacing w:line="360" w:lineRule="auto"/>
        <w:ind w:left="-142"/>
        <w:jc w:val="both"/>
        <w:rPr>
          <w:rFonts w:ascii="Palatino Linotype" w:eastAsia="Palatino Linotype" w:hAnsi="Palatino Linotype" w:cs="Palatino Linotype"/>
          <w:sz w:val="22"/>
          <w:szCs w:val="22"/>
        </w:rPr>
      </w:pPr>
    </w:p>
    <w:p w14:paraId="1DFB60D7" w14:textId="77777777" w:rsidR="00B03F0C" w:rsidRPr="00046B4E" w:rsidRDefault="00BD5FDB">
      <w:pPr>
        <w:widowControl w:val="0"/>
        <w:tabs>
          <w:tab w:val="left" w:pos="1276"/>
        </w:tabs>
        <w:spacing w:line="360" w:lineRule="auto"/>
        <w:ind w:left="-142"/>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FBEE1FC" w14:textId="77777777" w:rsidR="00B03F0C" w:rsidRPr="00046B4E" w:rsidRDefault="00B03F0C">
      <w:pPr>
        <w:spacing w:line="360" w:lineRule="auto"/>
        <w:ind w:left="-284"/>
        <w:jc w:val="both"/>
        <w:rPr>
          <w:rFonts w:ascii="Palatino Linotype" w:eastAsia="Palatino Linotype" w:hAnsi="Palatino Linotype" w:cs="Palatino Linotype"/>
          <w:sz w:val="22"/>
          <w:szCs w:val="22"/>
        </w:rPr>
      </w:pPr>
    </w:p>
    <w:p w14:paraId="68F05E21" w14:textId="77777777" w:rsidR="00B03F0C" w:rsidRPr="00046B4E" w:rsidRDefault="00BD5FDB">
      <w:pPr>
        <w:spacing w:line="360" w:lineRule="auto"/>
        <w:ind w:left="-142"/>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858132B" w14:textId="77777777" w:rsidR="00B03F0C" w:rsidRPr="00046B4E" w:rsidRDefault="00B03F0C">
      <w:pPr>
        <w:spacing w:line="360" w:lineRule="auto"/>
        <w:jc w:val="both"/>
        <w:rPr>
          <w:rFonts w:ascii="Palatino Linotype" w:eastAsia="Palatino Linotype" w:hAnsi="Palatino Linotype" w:cs="Palatino Linotype"/>
          <w:sz w:val="22"/>
          <w:szCs w:val="22"/>
        </w:rPr>
      </w:pPr>
    </w:p>
    <w:p w14:paraId="15E44A24" w14:textId="77777777" w:rsidR="00B03F0C" w:rsidRPr="00046B4E" w:rsidRDefault="00BD5FDB">
      <w:pPr>
        <w:widowControl w:val="0"/>
        <w:tabs>
          <w:tab w:val="left" w:pos="1276"/>
        </w:tabs>
        <w:spacing w:line="360" w:lineRule="auto"/>
        <w:ind w:left="-142" w:right="-93"/>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1FD01AB" w14:textId="77777777" w:rsidR="00B03F0C" w:rsidRPr="00046B4E" w:rsidRDefault="00B03F0C">
      <w:pPr>
        <w:widowControl w:val="0"/>
        <w:tabs>
          <w:tab w:val="left" w:pos="1276"/>
        </w:tabs>
        <w:spacing w:line="360" w:lineRule="auto"/>
        <w:ind w:left="-142" w:right="-93"/>
        <w:jc w:val="both"/>
        <w:rPr>
          <w:rFonts w:ascii="Palatino Linotype" w:eastAsia="Palatino Linotype" w:hAnsi="Palatino Linotype" w:cs="Palatino Linotype"/>
          <w:sz w:val="22"/>
          <w:szCs w:val="22"/>
        </w:rPr>
      </w:pPr>
    </w:p>
    <w:p w14:paraId="1235FEFA" w14:textId="77777777" w:rsidR="00B03F0C" w:rsidRPr="00046B4E" w:rsidRDefault="00BD5FDB">
      <w:pPr>
        <w:spacing w:line="360" w:lineRule="auto"/>
        <w:ind w:left="-142" w:right="-93"/>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sidRPr="00046B4E">
        <w:rPr>
          <w:rFonts w:ascii="Palatino Linotype" w:eastAsia="Palatino Linotype" w:hAnsi="Palatino Linotype" w:cs="Palatino Linotype"/>
          <w:b/>
          <w:sz w:val="22"/>
          <w:szCs w:val="22"/>
        </w:rPr>
        <w:t>quince días hábiles,</w:t>
      </w:r>
      <w:r w:rsidRPr="00046B4E">
        <w:rPr>
          <w:rFonts w:ascii="Palatino Linotype" w:eastAsia="Palatino Linotype" w:hAnsi="Palatino Linotype" w:cs="Palatino Linotype"/>
          <w:sz w:val="22"/>
          <w:szCs w:val="22"/>
        </w:rPr>
        <w:t xml:space="preserve">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3C83680E" w14:textId="77777777" w:rsidR="00B03F0C" w:rsidRPr="00046B4E" w:rsidRDefault="00B03F0C">
      <w:pPr>
        <w:spacing w:line="360" w:lineRule="auto"/>
        <w:ind w:left="-142" w:right="-93"/>
        <w:jc w:val="both"/>
        <w:rPr>
          <w:rFonts w:ascii="Palatino Linotype" w:eastAsia="Palatino Linotype" w:hAnsi="Palatino Linotype" w:cs="Palatino Linotype"/>
          <w:sz w:val="22"/>
          <w:szCs w:val="22"/>
        </w:rPr>
      </w:pPr>
    </w:p>
    <w:p w14:paraId="183BB383" w14:textId="77777777" w:rsidR="00B03F0C" w:rsidRPr="00046B4E" w:rsidRDefault="00BD5FDB">
      <w:pPr>
        <w:spacing w:line="360" w:lineRule="auto"/>
        <w:ind w:left="-142" w:right="-93"/>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Sirve de sustento a lo anterior, el precepto legal en cita:</w:t>
      </w:r>
    </w:p>
    <w:p w14:paraId="45625493" w14:textId="77777777" w:rsidR="00B03F0C" w:rsidRPr="00046B4E" w:rsidRDefault="00B03F0C">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p>
    <w:p w14:paraId="685356C7" w14:textId="77777777" w:rsidR="00B03F0C" w:rsidRPr="00046B4E" w:rsidRDefault="00BD5FDB">
      <w:pPr>
        <w:pBdr>
          <w:top w:val="nil"/>
          <w:left w:val="nil"/>
          <w:bottom w:val="nil"/>
          <w:right w:val="nil"/>
          <w:between w:val="nil"/>
        </w:pBdr>
        <w:spacing w:line="276" w:lineRule="auto"/>
        <w:ind w:left="862" w:right="862"/>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046B4E">
        <w:rPr>
          <w:rFonts w:ascii="Palatino Linotype" w:eastAsia="Palatino Linotype" w:hAnsi="Palatino Linotype" w:cs="Palatino Linotype"/>
          <w:i/>
          <w:sz w:val="22"/>
          <w:szCs w:val="22"/>
        </w:rPr>
        <w:t xml:space="preserve">, contados a partir del día siguiente a la presentación de aquélla. </w:t>
      </w:r>
    </w:p>
    <w:p w14:paraId="60350627" w14:textId="77777777" w:rsidR="00B03F0C" w:rsidRPr="00046B4E" w:rsidRDefault="00BD5FDB">
      <w:pPr>
        <w:pBdr>
          <w:top w:val="nil"/>
          <w:left w:val="nil"/>
          <w:bottom w:val="nil"/>
          <w:right w:val="nil"/>
          <w:between w:val="nil"/>
        </w:pBdr>
        <w:spacing w:line="276" w:lineRule="auto"/>
        <w:ind w:left="862" w:right="862"/>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D39FBA7" w14:textId="77777777" w:rsidR="00B03F0C" w:rsidRPr="00046B4E" w:rsidRDefault="00B03F0C">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p>
    <w:p w14:paraId="64782EAD" w14:textId="77777777" w:rsidR="00B03F0C" w:rsidRPr="00046B4E" w:rsidRDefault="00BD5FDB">
      <w:pPr>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lastRenderedPageBreak/>
        <w:t xml:space="preserve">En mérito de lo expuesto, es claro que en este caso </w:t>
      </w:r>
      <w:r w:rsidRPr="00046B4E">
        <w:rPr>
          <w:rFonts w:ascii="Palatino Linotype" w:eastAsia="Palatino Linotype" w:hAnsi="Palatino Linotype" w:cs="Palatino Linotype"/>
          <w:b/>
          <w:sz w:val="22"/>
          <w:szCs w:val="22"/>
        </w:rPr>
        <w:t>el Sujeto Obligado</w:t>
      </w:r>
      <w:r w:rsidRPr="00046B4E">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71A38A2C" w14:textId="77777777" w:rsidR="00B03F0C" w:rsidRPr="00046B4E" w:rsidRDefault="00B03F0C">
      <w:pPr>
        <w:spacing w:line="360" w:lineRule="auto"/>
        <w:jc w:val="both"/>
        <w:rPr>
          <w:rFonts w:ascii="Palatino Linotype" w:eastAsia="Palatino Linotype" w:hAnsi="Palatino Linotype" w:cs="Palatino Linotype"/>
          <w:sz w:val="22"/>
          <w:szCs w:val="22"/>
        </w:rPr>
      </w:pPr>
    </w:p>
    <w:p w14:paraId="29F8A655" w14:textId="77777777" w:rsidR="00B03F0C" w:rsidRPr="00046B4E" w:rsidRDefault="00BD5FDB">
      <w:pPr>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311D788" w14:textId="77777777" w:rsidR="00B03F0C" w:rsidRPr="00046B4E" w:rsidRDefault="00B03F0C">
      <w:pPr>
        <w:spacing w:line="360" w:lineRule="auto"/>
        <w:jc w:val="both"/>
        <w:rPr>
          <w:rFonts w:ascii="Palatino Linotype" w:eastAsia="Palatino Linotype" w:hAnsi="Palatino Linotype" w:cs="Palatino Linotype"/>
          <w:sz w:val="22"/>
          <w:szCs w:val="22"/>
        </w:rPr>
      </w:pPr>
    </w:p>
    <w:p w14:paraId="1E864F48" w14:textId="77777777" w:rsidR="00B03F0C" w:rsidRPr="00046B4E" w:rsidRDefault="00BD5FDB">
      <w:pPr>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046B4E">
        <w:rPr>
          <w:rFonts w:ascii="Palatino Linotype" w:eastAsia="Palatino Linotype" w:hAnsi="Palatino Linotype" w:cs="Palatino Linotype"/>
          <w:b/>
          <w:sz w:val="22"/>
          <w:szCs w:val="22"/>
        </w:rPr>
        <w:t>el Sujeto Obligado;</w:t>
      </w:r>
      <w:r w:rsidRPr="00046B4E">
        <w:rPr>
          <w:rFonts w:ascii="Palatino Linotype" w:eastAsia="Palatino Linotype" w:hAnsi="Palatino Linotype" w:cs="Palatino Linotype"/>
          <w:sz w:val="22"/>
          <w:szCs w:val="22"/>
        </w:rPr>
        <w:t xml:space="preserve"> por lo que, en caso de no atender de manera positiva, el requerimiento de información deberá manifestarse al respecto.</w:t>
      </w:r>
    </w:p>
    <w:p w14:paraId="219C2C97" w14:textId="77777777" w:rsidR="00B03F0C" w:rsidRPr="00046B4E" w:rsidRDefault="00B03F0C">
      <w:pPr>
        <w:spacing w:line="360" w:lineRule="auto"/>
        <w:jc w:val="both"/>
        <w:rPr>
          <w:rFonts w:ascii="Palatino Linotype" w:eastAsia="Palatino Linotype" w:hAnsi="Palatino Linotype" w:cs="Palatino Linotype"/>
          <w:sz w:val="22"/>
          <w:szCs w:val="22"/>
        </w:rPr>
      </w:pPr>
    </w:p>
    <w:p w14:paraId="3961FFF9" w14:textId="06333813" w:rsidR="00B03F0C" w:rsidRPr="00046B4E" w:rsidRDefault="00BD5FDB" w:rsidP="00F124B0">
      <w:pPr>
        <w:numPr>
          <w:ilvl w:val="0"/>
          <w:numId w:val="5"/>
        </w:numPr>
        <w:pBdr>
          <w:top w:val="nil"/>
          <w:left w:val="nil"/>
          <w:bottom w:val="nil"/>
          <w:right w:val="nil"/>
          <w:between w:val="nil"/>
        </w:pBdr>
        <w:spacing w:after="160" w:line="360" w:lineRule="auto"/>
        <w:jc w:val="both"/>
        <w:rPr>
          <w:rFonts w:ascii="Palatino Linotype" w:eastAsia="Palatino Linotype" w:hAnsi="Palatino Linotype" w:cs="Palatino Linotype"/>
          <w:b/>
          <w:sz w:val="22"/>
          <w:szCs w:val="22"/>
        </w:rPr>
      </w:pPr>
      <w:r w:rsidRPr="00046B4E">
        <w:rPr>
          <w:rFonts w:ascii="Palatino Linotype" w:eastAsia="Palatino Linotype" w:hAnsi="Palatino Linotype" w:cs="Palatino Linotype"/>
          <w:b/>
          <w:sz w:val="22"/>
          <w:szCs w:val="22"/>
        </w:rPr>
        <w:t>DE LA CLASIFICACIÓN DE LA INFORMACIÓN.</w:t>
      </w:r>
    </w:p>
    <w:p w14:paraId="7FA5D3E3" w14:textId="77777777" w:rsidR="00B03F0C" w:rsidRPr="00046B4E" w:rsidRDefault="00BD5FDB">
      <w:pPr>
        <w:spacing w:line="360" w:lineRule="auto"/>
        <w:ind w:right="51"/>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17BEA2E7" w14:textId="77777777" w:rsidR="00B03F0C" w:rsidRPr="00046B4E" w:rsidRDefault="00B03F0C">
      <w:pPr>
        <w:pBdr>
          <w:top w:val="nil"/>
          <w:left w:val="nil"/>
          <w:bottom w:val="nil"/>
          <w:right w:val="nil"/>
          <w:between w:val="nil"/>
        </w:pBdr>
        <w:spacing w:line="360" w:lineRule="auto"/>
        <w:ind w:left="864" w:right="864"/>
        <w:jc w:val="both"/>
        <w:rPr>
          <w:rFonts w:ascii="Palatino Linotype" w:eastAsia="Palatino Linotype" w:hAnsi="Palatino Linotype" w:cs="Palatino Linotype"/>
          <w:i/>
          <w:sz w:val="22"/>
          <w:szCs w:val="22"/>
        </w:rPr>
      </w:pPr>
    </w:p>
    <w:p w14:paraId="44B2EFAB" w14:textId="544E27F1" w:rsidR="00B03F0C" w:rsidRPr="00046B4E" w:rsidRDefault="00280E91" w:rsidP="004F03FA">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w:t>
      </w:r>
      <w:r w:rsidR="00BD5FDB" w:rsidRPr="00046B4E">
        <w:rPr>
          <w:rFonts w:ascii="Palatino Linotype" w:eastAsia="Palatino Linotype" w:hAnsi="Palatino Linotype" w:cs="Palatino Linotype"/>
          <w:b/>
          <w:i/>
          <w:sz w:val="22"/>
          <w:szCs w:val="22"/>
        </w:rPr>
        <w:t xml:space="preserve">Artículo 91. </w:t>
      </w:r>
      <w:r w:rsidR="00BD5FDB" w:rsidRPr="00046B4E">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r w:rsidRPr="00046B4E">
        <w:rPr>
          <w:rFonts w:ascii="Palatino Linotype" w:eastAsia="Palatino Linotype" w:hAnsi="Palatino Linotype" w:cs="Palatino Linotype"/>
          <w:i/>
          <w:sz w:val="22"/>
          <w:szCs w:val="22"/>
        </w:rPr>
        <w:t>”</w:t>
      </w:r>
    </w:p>
    <w:p w14:paraId="1FA15A00" w14:textId="77777777" w:rsidR="00B03F0C" w:rsidRPr="00046B4E" w:rsidRDefault="00BD5FDB">
      <w:pPr>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C06748A" w14:textId="77777777" w:rsidR="00B03F0C" w:rsidRPr="00046B4E" w:rsidRDefault="00B03F0C">
      <w:pPr>
        <w:spacing w:line="360" w:lineRule="auto"/>
        <w:jc w:val="both"/>
        <w:rPr>
          <w:rFonts w:ascii="Palatino Linotype" w:eastAsia="Palatino Linotype" w:hAnsi="Palatino Linotype" w:cs="Palatino Linotype"/>
          <w:sz w:val="22"/>
          <w:szCs w:val="22"/>
        </w:rPr>
      </w:pPr>
    </w:p>
    <w:p w14:paraId="6EB190FF" w14:textId="77777777" w:rsidR="00B03F0C" w:rsidRPr="00046B4E" w:rsidRDefault="00BD5FDB">
      <w:pPr>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D146FB0" w14:textId="77777777" w:rsidR="00B03F0C" w:rsidRPr="00046B4E" w:rsidRDefault="00B03F0C">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p>
    <w:p w14:paraId="040D7FE5"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 xml:space="preserve">Artículo 140. </w:t>
      </w:r>
      <w:r w:rsidRPr="00046B4E">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14F01636"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 xml:space="preserve">I. </w:t>
      </w:r>
      <w:r w:rsidRPr="00046B4E">
        <w:rPr>
          <w:rFonts w:ascii="Palatino Linotype" w:eastAsia="Palatino Linotype" w:hAnsi="Palatino Linotype" w:cs="Palatino Linotype"/>
          <w:i/>
          <w:sz w:val="22"/>
          <w:szCs w:val="22"/>
        </w:rPr>
        <w:t>Comprometa la seguridad pública y cuente con un propósito genuino y un efecto demostrable;</w:t>
      </w:r>
    </w:p>
    <w:p w14:paraId="5990DAED"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 xml:space="preserve">II. </w:t>
      </w:r>
      <w:r w:rsidRPr="00046B4E">
        <w:rPr>
          <w:rFonts w:ascii="Palatino Linotype" w:eastAsia="Palatino Linotype" w:hAnsi="Palatino Linotype" w:cs="Palatino Linotype"/>
          <w:i/>
          <w:sz w:val="22"/>
          <w:szCs w:val="22"/>
        </w:rPr>
        <w:t>Pueda menoscabar la conducción de las negociaciones y relaciones internacionales;</w:t>
      </w:r>
    </w:p>
    <w:p w14:paraId="252B909D"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 xml:space="preserve">III. </w:t>
      </w:r>
      <w:r w:rsidRPr="00046B4E">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3579AB3"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 xml:space="preserve">IV. </w:t>
      </w:r>
      <w:r w:rsidRPr="00046B4E">
        <w:rPr>
          <w:rFonts w:ascii="Palatino Linotype" w:eastAsia="Palatino Linotype" w:hAnsi="Palatino Linotype" w:cs="Palatino Linotype"/>
          <w:i/>
          <w:sz w:val="22"/>
          <w:szCs w:val="22"/>
        </w:rPr>
        <w:t>Ponga en riesgo la vida, la seguridad o la salud de una persona física;</w:t>
      </w:r>
    </w:p>
    <w:p w14:paraId="22D67954"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 xml:space="preserve">V. </w:t>
      </w:r>
      <w:r w:rsidRPr="00046B4E">
        <w:rPr>
          <w:rFonts w:ascii="Palatino Linotype" w:eastAsia="Palatino Linotype" w:hAnsi="Palatino Linotype" w:cs="Palatino Linotype"/>
          <w:i/>
          <w:sz w:val="22"/>
          <w:szCs w:val="22"/>
        </w:rPr>
        <w:t>Aquella cuya divulgación obstruya o pueda causar un serio perjuicio a:</w:t>
      </w:r>
    </w:p>
    <w:p w14:paraId="18F95D1E"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lastRenderedPageBreak/>
        <w:t xml:space="preserve">1. </w:t>
      </w:r>
      <w:r w:rsidRPr="00046B4E">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175F3F5"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 xml:space="preserve">2. </w:t>
      </w:r>
      <w:r w:rsidRPr="00046B4E">
        <w:rPr>
          <w:rFonts w:ascii="Palatino Linotype" w:eastAsia="Palatino Linotype" w:hAnsi="Palatino Linotype" w:cs="Palatino Linotype"/>
          <w:i/>
          <w:sz w:val="22"/>
          <w:szCs w:val="22"/>
        </w:rPr>
        <w:t>La recaudación de las contribuciones.</w:t>
      </w:r>
    </w:p>
    <w:p w14:paraId="151CD05A"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 xml:space="preserve">VI. </w:t>
      </w:r>
      <w:r w:rsidRPr="00046B4E">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D71D814"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 xml:space="preserve">VII. </w:t>
      </w:r>
      <w:r w:rsidRPr="00046B4E">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637B2066"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VIII</w:t>
      </w:r>
      <w:r w:rsidRPr="00046B4E">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046B4E">
        <w:rPr>
          <w:rFonts w:ascii="Palatino Linotype" w:eastAsia="Palatino Linotype" w:hAnsi="Palatino Linotype" w:cs="Palatino Linotype"/>
          <w:b/>
          <w:i/>
          <w:sz w:val="22"/>
          <w:szCs w:val="22"/>
        </w:rPr>
        <w:t>;</w:t>
      </w:r>
    </w:p>
    <w:p w14:paraId="0596DE8C"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 xml:space="preserve">IX. </w:t>
      </w:r>
      <w:r w:rsidRPr="00046B4E">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07E44D25"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 xml:space="preserve">X. </w:t>
      </w:r>
      <w:r w:rsidRPr="00046B4E">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C704554"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A208CE4"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 xml:space="preserve">XI. </w:t>
      </w:r>
      <w:r w:rsidRPr="00046B4E">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2DC9FDD1" w14:textId="77777777" w:rsidR="00B03F0C" w:rsidRPr="00046B4E" w:rsidRDefault="00280E91">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i/>
          <w:sz w:val="22"/>
          <w:szCs w:val="22"/>
        </w:rPr>
        <w:t>…</w:t>
      </w:r>
    </w:p>
    <w:p w14:paraId="391AFF7C"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lastRenderedPageBreak/>
        <w:t xml:space="preserve">Artículo 143. </w:t>
      </w:r>
      <w:r w:rsidRPr="00046B4E">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BC8199A"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 xml:space="preserve">I. </w:t>
      </w:r>
      <w:r w:rsidRPr="00046B4E">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268B15D1"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 xml:space="preserve">II. </w:t>
      </w:r>
      <w:r w:rsidRPr="00046B4E">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40D0C9D8"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 xml:space="preserve">III. </w:t>
      </w:r>
      <w:r w:rsidRPr="00046B4E">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4DC31EC"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E73E508" w14:textId="77777777" w:rsidR="00B03F0C" w:rsidRPr="00046B4E" w:rsidRDefault="00BD5FDB">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F262386" w14:textId="77777777" w:rsidR="00B03F0C" w:rsidRPr="00046B4E" w:rsidRDefault="00B03F0C">
      <w:pPr>
        <w:pBdr>
          <w:top w:val="nil"/>
          <w:left w:val="nil"/>
          <w:bottom w:val="nil"/>
          <w:right w:val="nil"/>
          <w:between w:val="nil"/>
        </w:pBdr>
        <w:spacing w:line="360" w:lineRule="auto"/>
        <w:ind w:left="864" w:right="864"/>
        <w:jc w:val="both"/>
        <w:rPr>
          <w:rFonts w:ascii="Palatino Linotype" w:eastAsia="Palatino Linotype" w:hAnsi="Palatino Linotype" w:cs="Palatino Linotype"/>
          <w:i/>
          <w:sz w:val="22"/>
          <w:szCs w:val="22"/>
        </w:rPr>
      </w:pPr>
    </w:p>
    <w:p w14:paraId="652D8752" w14:textId="77777777" w:rsidR="00B03F0C" w:rsidRPr="00046B4E" w:rsidRDefault="00BD5FDB">
      <w:pPr>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EAD451C" w14:textId="77777777" w:rsidR="00B03F0C" w:rsidRPr="00046B4E" w:rsidRDefault="00B03F0C">
      <w:pPr>
        <w:tabs>
          <w:tab w:val="left" w:pos="851"/>
        </w:tabs>
        <w:spacing w:line="360" w:lineRule="auto"/>
        <w:jc w:val="both"/>
        <w:rPr>
          <w:rFonts w:ascii="Palatino Linotype" w:eastAsia="Palatino Linotype" w:hAnsi="Palatino Linotype" w:cs="Palatino Linotype"/>
          <w:sz w:val="22"/>
          <w:szCs w:val="22"/>
        </w:rPr>
      </w:pPr>
    </w:p>
    <w:p w14:paraId="7841015C" w14:textId="77777777" w:rsidR="00B03F0C" w:rsidRPr="00046B4E" w:rsidRDefault="00BD5FDB">
      <w:pPr>
        <w:numPr>
          <w:ilvl w:val="0"/>
          <w:numId w:val="6"/>
        </w:numPr>
        <w:pBdr>
          <w:top w:val="nil"/>
          <w:left w:val="nil"/>
          <w:bottom w:val="nil"/>
          <w:right w:val="nil"/>
          <w:between w:val="nil"/>
        </w:pBdr>
        <w:tabs>
          <w:tab w:val="left" w:pos="851"/>
        </w:tabs>
        <w:spacing w:after="160"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Se reciba una solicitud de acceso a la información;</w:t>
      </w:r>
    </w:p>
    <w:p w14:paraId="70DE1D7B" w14:textId="77777777" w:rsidR="00B03F0C" w:rsidRPr="00046B4E" w:rsidRDefault="00BD5FDB">
      <w:pPr>
        <w:numPr>
          <w:ilvl w:val="0"/>
          <w:numId w:val="6"/>
        </w:numPr>
        <w:pBdr>
          <w:top w:val="nil"/>
          <w:left w:val="nil"/>
          <w:bottom w:val="nil"/>
          <w:right w:val="nil"/>
          <w:between w:val="nil"/>
        </w:pBdr>
        <w:tabs>
          <w:tab w:val="left" w:pos="851"/>
        </w:tabs>
        <w:spacing w:after="160"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Se determine mediante resolución de autoridad competente; y/o</w:t>
      </w:r>
    </w:p>
    <w:p w14:paraId="141DE9A7" w14:textId="77777777" w:rsidR="00B03F0C" w:rsidRPr="00046B4E" w:rsidRDefault="00BD5FDB">
      <w:pPr>
        <w:numPr>
          <w:ilvl w:val="0"/>
          <w:numId w:val="6"/>
        </w:numPr>
        <w:pBdr>
          <w:top w:val="nil"/>
          <w:left w:val="nil"/>
          <w:bottom w:val="nil"/>
          <w:right w:val="nil"/>
          <w:between w:val="nil"/>
        </w:pBdr>
        <w:tabs>
          <w:tab w:val="left" w:pos="851"/>
        </w:tabs>
        <w:spacing w:after="160"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Se generen versiones públicas para dar cumplimiento a las obligaciones de transparencia previstas en la Ley.</w:t>
      </w:r>
    </w:p>
    <w:p w14:paraId="5A9969C8" w14:textId="77777777" w:rsidR="00B03F0C" w:rsidRPr="00046B4E" w:rsidRDefault="00B03F0C">
      <w:pPr>
        <w:tabs>
          <w:tab w:val="left" w:pos="851"/>
        </w:tabs>
        <w:spacing w:line="360" w:lineRule="auto"/>
        <w:ind w:left="567"/>
        <w:jc w:val="both"/>
        <w:rPr>
          <w:rFonts w:ascii="Palatino Linotype" w:eastAsia="Palatino Linotype" w:hAnsi="Palatino Linotype" w:cs="Palatino Linotype"/>
          <w:sz w:val="22"/>
          <w:szCs w:val="22"/>
        </w:rPr>
      </w:pPr>
    </w:p>
    <w:p w14:paraId="4A7C0DC0" w14:textId="77777777" w:rsidR="00B03F0C" w:rsidRPr="00046B4E" w:rsidRDefault="00BD5FDB">
      <w:pPr>
        <w:spacing w:line="360" w:lineRule="auto"/>
        <w:ind w:right="51"/>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lastRenderedPageBreak/>
        <w:t xml:space="preserve">En ese sentido, es de precisar que la clasificación de la información no se da por el simple mandato de la ley, sino que es necesario que </w:t>
      </w:r>
      <w:r w:rsidRPr="00046B4E">
        <w:rPr>
          <w:rFonts w:ascii="Palatino Linotype" w:eastAsia="Palatino Linotype" w:hAnsi="Palatino Linotype" w:cs="Palatino Linotype"/>
          <w:b/>
          <w:sz w:val="22"/>
          <w:szCs w:val="22"/>
        </w:rPr>
        <w:t>el Sujeto Obligado,</w:t>
      </w:r>
      <w:r w:rsidRPr="00046B4E">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046B4E">
        <w:rPr>
          <w:rFonts w:ascii="Palatino Linotype" w:eastAsia="Palatino Linotype" w:hAnsi="Palatino Linotype" w:cs="Palatino Linotype"/>
          <w:b/>
          <w:sz w:val="22"/>
          <w:szCs w:val="22"/>
        </w:rPr>
        <w:t>Sujeto Obligado</w:t>
      </w:r>
      <w:r w:rsidRPr="00046B4E">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14284E67" w14:textId="77777777" w:rsidR="00B03F0C" w:rsidRPr="00046B4E" w:rsidRDefault="00B03F0C">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sz w:val="22"/>
          <w:szCs w:val="22"/>
        </w:rPr>
      </w:pPr>
    </w:p>
    <w:p w14:paraId="69547C1D" w14:textId="1AD64CAB" w:rsidR="00B03F0C" w:rsidRPr="00046B4E" w:rsidRDefault="00F124B0" w:rsidP="00F124B0">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i/>
          <w:sz w:val="22"/>
          <w:szCs w:val="22"/>
        </w:rPr>
        <w:t>“</w:t>
      </w:r>
      <w:r w:rsidR="00BD5FDB" w:rsidRPr="00046B4E">
        <w:rPr>
          <w:rFonts w:ascii="Palatino Linotype" w:eastAsia="Palatino Linotype" w:hAnsi="Palatino Linotype" w:cs="Palatino Linotype"/>
          <w:i/>
          <w:sz w:val="22"/>
          <w:szCs w:val="22"/>
        </w:rPr>
        <w:t>Artículo 59. Los servidores públicos habilitados tendrán las funciones siguientes:</w:t>
      </w:r>
    </w:p>
    <w:p w14:paraId="692A554D" w14:textId="77777777" w:rsidR="00B03F0C" w:rsidRPr="00046B4E" w:rsidRDefault="00BD5FDB" w:rsidP="00F124B0">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i/>
          <w:sz w:val="22"/>
          <w:szCs w:val="22"/>
        </w:rPr>
        <w:t>(…)</w:t>
      </w:r>
    </w:p>
    <w:p w14:paraId="181752FA" w14:textId="77777777" w:rsidR="00B03F0C" w:rsidRPr="00046B4E" w:rsidRDefault="00BD5FDB" w:rsidP="00F124B0">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51D6F8CA" w14:textId="77777777" w:rsidR="00B03F0C" w:rsidRPr="00046B4E" w:rsidRDefault="00BD5FDB" w:rsidP="00F124B0">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i/>
          <w:sz w:val="22"/>
          <w:szCs w:val="22"/>
        </w:rPr>
        <w:t>(…)</w:t>
      </w:r>
    </w:p>
    <w:p w14:paraId="3F135186" w14:textId="77777777" w:rsidR="00B03F0C" w:rsidRPr="00046B4E" w:rsidRDefault="00BD5FDB" w:rsidP="00F124B0">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i/>
          <w:sz w:val="22"/>
          <w:szCs w:val="22"/>
        </w:rPr>
        <w:t>Artículo 53. Las Unidades de Transparencia tendrán las siguientes funciones:</w:t>
      </w:r>
    </w:p>
    <w:p w14:paraId="632B49FC" w14:textId="77777777" w:rsidR="00B03F0C" w:rsidRPr="00046B4E" w:rsidRDefault="00BD5FDB" w:rsidP="00F124B0">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i/>
          <w:sz w:val="22"/>
          <w:szCs w:val="22"/>
        </w:rPr>
        <w:t>(…)</w:t>
      </w:r>
    </w:p>
    <w:p w14:paraId="0EC22D41" w14:textId="77777777" w:rsidR="00B03F0C" w:rsidRPr="00046B4E" w:rsidRDefault="00BD5FDB" w:rsidP="00F124B0">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i/>
          <w:sz w:val="22"/>
          <w:szCs w:val="22"/>
        </w:rPr>
        <w:t>X. Presentar ante el Comité, el proyecto de clasificación de información;</w:t>
      </w:r>
    </w:p>
    <w:p w14:paraId="4A4ECEE2" w14:textId="77777777" w:rsidR="00B03F0C" w:rsidRPr="00046B4E" w:rsidRDefault="00BD5FDB" w:rsidP="00F124B0">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i/>
          <w:sz w:val="22"/>
          <w:szCs w:val="22"/>
        </w:rPr>
        <w:t xml:space="preserve">(…) </w:t>
      </w:r>
    </w:p>
    <w:p w14:paraId="4C639DC0" w14:textId="77777777" w:rsidR="00B03F0C" w:rsidRPr="00046B4E" w:rsidRDefault="00BD5FDB" w:rsidP="00F124B0">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i/>
          <w:sz w:val="22"/>
          <w:szCs w:val="22"/>
        </w:rPr>
        <w:t>Artículo 49. Los Comités de Transparencia tendrán las siguientes atribuciones:</w:t>
      </w:r>
    </w:p>
    <w:p w14:paraId="24A7ACF0" w14:textId="77777777" w:rsidR="00B03F0C" w:rsidRPr="00046B4E" w:rsidRDefault="00BD5FDB" w:rsidP="00F124B0">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i/>
          <w:sz w:val="22"/>
          <w:szCs w:val="22"/>
        </w:rPr>
        <w:t>(…)</w:t>
      </w:r>
    </w:p>
    <w:p w14:paraId="4FA23307" w14:textId="77777777" w:rsidR="00B03F0C" w:rsidRPr="00046B4E" w:rsidRDefault="00BD5FDB" w:rsidP="00F124B0">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i/>
          <w:sz w:val="22"/>
          <w:szCs w:val="22"/>
        </w:rPr>
        <w:lastRenderedPageBreak/>
        <w:t>II. Confirmar, modificar o revocar las determinaciones que en materia de ampliación del plazo de respuesta, clasificación de la información y declaración de inexistencia o de incompetencia realicen los titulares de las áreas de los sujetos obligados;</w:t>
      </w:r>
    </w:p>
    <w:p w14:paraId="1C8C6418" w14:textId="77777777" w:rsidR="00B03F0C" w:rsidRPr="00046B4E" w:rsidRDefault="00BD5FDB" w:rsidP="00F124B0">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i/>
          <w:sz w:val="22"/>
          <w:szCs w:val="22"/>
        </w:rPr>
        <w:t>(…)</w:t>
      </w:r>
    </w:p>
    <w:p w14:paraId="50E8AA4F" w14:textId="77777777" w:rsidR="00B03F0C" w:rsidRPr="00046B4E" w:rsidRDefault="00BD5FDB" w:rsidP="00F124B0">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i/>
          <w:sz w:val="22"/>
          <w:szCs w:val="22"/>
        </w:rPr>
        <w:t>VIII. Aprobar, modificar o revocar la clasificación de la información;</w:t>
      </w:r>
    </w:p>
    <w:p w14:paraId="412F155F" w14:textId="71DA2359" w:rsidR="00B03F0C" w:rsidRPr="00046B4E" w:rsidRDefault="00BD5FDB" w:rsidP="00F124B0">
      <w:pPr>
        <w:pBdr>
          <w:top w:val="nil"/>
          <w:left w:val="nil"/>
          <w:bottom w:val="nil"/>
          <w:right w:val="nil"/>
          <w:between w:val="nil"/>
        </w:pBdr>
        <w:spacing w:after="160" w:line="259" w:lineRule="auto"/>
        <w:ind w:left="567" w:right="864"/>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i/>
          <w:sz w:val="22"/>
          <w:szCs w:val="22"/>
        </w:rPr>
        <w:t>(…)</w:t>
      </w:r>
    </w:p>
    <w:p w14:paraId="4653B7F3" w14:textId="77777777" w:rsidR="00B03F0C" w:rsidRPr="00046B4E" w:rsidRDefault="00BD5FDB">
      <w:pPr>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 xml:space="preserve">Bajo tales consideraciones, este Organismo Garante no omite señalar que, si EL </w:t>
      </w:r>
      <w:r w:rsidRPr="00046B4E">
        <w:rPr>
          <w:rFonts w:ascii="Palatino Linotype" w:eastAsia="Palatino Linotype" w:hAnsi="Palatino Linotype" w:cs="Palatino Linotype"/>
          <w:b/>
          <w:sz w:val="22"/>
          <w:szCs w:val="22"/>
        </w:rPr>
        <w:t>Sujeto Obligado</w:t>
      </w:r>
      <w:r w:rsidRPr="00046B4E">
        <w:rPr>
          <w:rFonts w:ascii="Palatino Linotype" w:eastAsia="Palatino Linotype" w:hAnsi="Palatino Linotype" w:cs="Palatino Linotype"/>
          <w:sz w:val="22"/>
          <w:szCs w:val="22"/>
        </w:rPr>
        <w:t xml:space="preserve"> advierte que la información solicitada contiene datos personales que sean susceptibles de ser clasificados como confidenciales,</w:t>
      </w:r>
      <w:r w:rsidRPr="00046B4E">
        <w:rPr>
          <w:rFonts w:ascii="Palatino Linotype" w:eastAsia="Palatino Linotype" w:hAnsi="Palatino Linotype" w:cs="Palatino Linotype"/>
          <w:b/>
          <w:sz w:val="22"/>
          <w:szCs w:val="22"/>
        </w:rPr>
        <w:t xml:space="preserve"> </w:t>
      </w:r>
      <w:r w:rsidRPr="00046B4E">
        <w:rPr>
          <w:rFonts w:ascii="Palatino Linotype" w:eastAsia="Palatino Linotype" w:hAnsi="Palatino Linotype" w:cs="Palatino Linotype"/>
          <w:sz w:val="22"/>
          <w:szCs w:val="22"/>
        </w:rPr>
        <w:t xml:space="preserve">o, si por 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4C4C856" w14:textId="77777777" w:rsidR="00B03F0C" w:rsidRPr="00046B4E" w:rsidRDefault="00B03F0C">
      <w:pPr>
        <w:spacing w:after="160" w:line="360" w:lineRule="auto"/>
        <w:jc w:val="both"/>
        <w:rPr>
          <w:rFonts w:ascii="Palatino Linotype" w:eastAsia="Palatino Linotype" w:hAnsi="Palatino Linotype" w:cs="Palatino Linotype"/>
          <w:sz w:val="22"/>
          <w:szCs w:val="22"/>
        </w:rPr>
      </w:pPr>
    </w:p>
    <w:p w14:paraId="5C4643A9" w14:textId="77777777" w:rsidR="00B03F0C" w:rsidRPr="00046B4E" w:rsidRDefault="00BD5FDB" w:rsidP="00280E91">
      <w:pPr>
        <w:numPr>
          <w:ilvl w:val="0"/>
          <w:numId w:val="5"/>
        </w:numPr>
        <w:pBdr>
          <w:top w:val="nil"/>
          <w:left w:val="nil"/>
          <w:bottom w:val="nil"/>
          <w:right w:val="nil"/>
          <w:between w:val="nil"/>
        </w:pBdr>
        <w:spacing w:after="160"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b/>
          <w:sz w:val="22"/>
          <w:szCs w:val="22"/>
        </w:rPr>
        <w:t>DE LA CLASIFICACIÓN PARCIAL DE LA INFORMACIÓN.</w:t>
      </w:r>
    </w:p>
    <w:p w14:paraId="0E9EA1FC" w14:textId="77777777" w:rsidR="00B03F0C" w:rsidRPr="00046B4E" w:rsidRDefault="00BD5FDB">
      <w:pPr>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6B8F020" w14:textId="77777777" w:rsidR="00B03F0C" w:rsidRPr="00046B4E" w:rsidRDefault="00B03F0C">
      <w:pPr>
        <w:spacing w:line="360" w:lineRule="auto"/>
        <w:jc w:val="both"/>
        <w:rPr>
          <w:rFonts w:ascii="Palatino Linotype" w:eastAsia="Palatino Linotype" w:hAnsi="Palatino Linotype" w:cs="Palatino Linotype"/>
          <w:sz w:val="22"/>
          <w:szCs w:val="22"/>
        </w:rPr>
      </w:pPr>
    </w:p>
    <w:p w14:paraId="2FE0E294" w14:textId="77777777" w:rsidR="00B03F0C" w:rsidRPr="00046B4E" w:rsidRDefault="00BD5FDB" w:rsidP="00280E91">
      <w:pPr>
        <w:numPr>
          <w:ilvl w:val="0"/>
          <w:numId w:val="5"/>
        </w:numPr>
        <w:pBdr>
          <w:top w:val="nil"/>
          <w:left w:val="nil"/>
          <w:bottom w:val="nil"/>
          <w:right w:val="nil"/>
          <w:between w:val="nil"/>
        </w:pBdr>
        <w:spacing w:after="160" w:line="360" w:lineRule="auto"/>
        <w:ind w:right="51"/>
        <w:jc w:val="both"/>
        <w:rPr>
          <w:rFonts w:ascii="Palatino Linotype" w:eastAsia="Palatino Linotype" w:hAnsi="Palatino Linotype" w:cs="Palatino Linotype"/>
          <w:b/>
          <w:sz w:val="22"/>
          <w:szCs w:val="22"/>
        </w:rPr>
      </w:pPr>
      <w:r w:rsidRPr="00046B4E">
        <w:rPr>
          <w:rFonts w:ascii="Palatino Linotype" w:eastAsia="Palatino Linotype" w:hAnsi="Palatino Linotype" w:cs="Palatino Linotype"/>
          <w:b/>
          <w:sz w:val="22"/>
          <w:szCs w:val="22"/>
        </w:rPr>
        <w:t>DE LA CLASIFICACIÓN DE INFORMACIÓN COMO RESERVADA.</w:t>
      </w:r>
    </w:p>
    <w:p w14:paraId="6161116B" w14:textId="77777777" w:rsidR="00B03F0C" w:rsidRPr="00046B4E" w:rsidRDefault="00BD5FDB">
      <w:pPr>
        <w:spacing w:line="360" w:lineRule="auto"/>
        <w:ind w:right="51"/>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lastRenderedPageBreak/>
        <w:t xml:space="preserve">Por cuanto hace a la reserva y ampliación del plazo de reserva de la información, para motivar la clasificación se deberán de señalar las razones, motivos o circunstancias especiales que llevaron al </w:t>
      </w:r>
      <w:r w:rsidRPr="00046B4E">
        <w:rPr>
          <w:rFonts w:ascii="Palatino Linotype" w:eastAsia="Palatino Linotype" w:hAnsi="Palatino Linotype" w:cs="Palatino Linotype"/>
          <w:b/>
          <w:sz w:val="22"/>
          <w:szCs w:val="22"/>
        </w:rPr>
        <w:t>Sujeto Obligado</w:t>
      </w:r>
      <w:r w:rsidRPr="00046B4E">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3E624EA" w14:textId="77777777" w:rsidR="00B03F0C" w:rsidRPr="00046B4E" w:rsidRDefault="00B03F0C">
      <w:pPr>
        <w:spacing w:line="360" w:lineRule="auto"/>
        <w:ind w:right="51"/>
        <w:jc w:val="both"/>
        <w:rPr>
          <w:rFonts w:ascii="Palatino Linotype" w:eastAsia="Palatino Linotype" w:hAnsi="Palatino Linotype" w:cs="Palatino Linotype"/>
          <w:sz w:val="22"/>
          <w:szCs w:val="22"/>
        </w:rPr>
      </w:pPr>
    </w:p>
    <w:p w14:paraId="0F230631" w14:textId="77777777" w:rsidR="00B03F0C" w:rsidRPr="00046B4E" w:rsidRDefault="00BD5FDB">
      <w:pPr>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4DB14FD4" w14:textId="77777777" w:rsidR="00B03F0C" w:rsidRPr="00046B4E" w:rsidRDefault="00B03F0C">
      <w:pPr>
        <w:spacing w:line="360" w:lineRule="auto"/>
        <w:jc w:val="both"/>
        <w:rPr>
          <w:rFonts w:ascii="Palatino Linotype" w:eastAsia="Palatino Linotype" w:hAnsi="Palatino Linotype" w:cs="Palatino Linotype"/>
          <w:sz w:val="22"/>
          <w:szCs w:val="22"/>
        </w:rPr>
      </w:pPr>
    </w:p>
    <w:p w14:paraId="2650638A" w14:textId="77777777" w:rsidR="00B03F0C" w:rsidRPr="00046B4E" w:rsidRDefault="00BD5FDB">
      <w:pPr>
        <w:numPr>
          <w:ilvl w:val="0"/>
          <w:numId w:val="1"/>
        </w:numPr>
        <w:tabs>
          <w:tab w:val="left" w:pos="851"/>
        </w:tabs>
        <w:spacing w:after="160" w:line="360" w:lineRule="auto"/>
        <w:ind w:left="567" w:firstLine="1"/>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 xml:space="preserve">La divulgación de la información representa un </w:t>
      </w:r>
      <w:r w:rsidRPr="00046B4E">
        <w:rPr>
          <w:rFonts w:ascii="Palatino Linotype" w:eastAsia="Palatino Linotype" w:hAnsi="Palatino Linotype" w:cs="Palatino Linotype"/>
          <w:b/>
          <w:sz w:val="22"/>
          <w:szCs w:val="22"/>
        </w:rPr>
        <w:t>riesgo real, demostrable e identificable del perjuicio significativo al interés público o a la seguridad pública</w:t>
      </w:r>
      <w:r w:rsidRPr="00046B4E">
        <w:rPr>
          <w:rFonts w:ascii="Palatino Linotype" w:eastAsia="Palatino Linotype" w:hAnsi="Palatino Linotype" w:cs="Palatino Linotype"/>
          <w:sz w:val="22"/>
          <w:szCs w:val="22"/>
        </w:rPr>
        <w:t>;</w:t>
      </w:r>
    </w:p>
    <w:p w14:paraId="750771B5" w14:textId="77777777" w:rsidR="00B03F0C" w:rsidRPr="00046B4E" w:rsidRDefault="00BD5FDB">
      <w:pPr>
        <w:numPr>
          <w:ilvl w:val="0"/>
          <w:numId w:val="1"/>
        </w:numPr>
        <w:tabs>
          <w:tab w:val="left" w:pos="851"/>
        </w:tabs>
        <w:spacing w:after="160" w:line="360" w:lineRule="auto"/>
        <w:ind w:left="567" w:firstLine="1"/>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El riesgo de perjuicio que supondría la divulgación supera el interés público general de que se difunda; y,</w:t>
      </w:r>
    </w:p>
    <w:p w14:paraId="39A21F05" w14:textId="77777777" w:rsidR="00B03F0C" w:rsidRPr="00046B4E" w:rsidRDefault="00BD5FDB">
      <w:pPr>
        <w:numPr>
          <w:ilvl w:val="0"/>
          <w:numId w:val="1"/>
        </w:numPr>
        <w:tabs>
          <w:tab w:val="left" w:pos="851"/>
        </w:tabs>
        <w:spacing w:after="160" w:line="360" w:lineRule="auto"/>
        <w:ind w:left="567" w:firstLine="1"/>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B8CDCCF" w14:textId="77777777" w:rsidR="00B03F0C" w:rsidRPr="00046B4E" w:rsidRDefault="00B03F0C">
      <w:pPr>
        <w:tabs>
          <w:tab w:val="left" w:pos="851"/>
        </w:tabs>
        <w:spacing w:line="360" w:lineRule="auto"/>
        <w:ind w:left="568"/>
        <w:jc w:val="both"/>
        <w:rPr>
          <w:rFonts w:ascii="Palatino Linotype" w:eastAsia="Palatino Linotype" w:hAnsi="Palatino Linotype" w:cs="Palatino Linotype"/>
          <w:sz w:val="22"/>
          <w:szCs w:val="22"/>
        </w:rPr>
      </w:pPr>
    </w:p>
    <w:p w14:paraId="05FFAA73" w14:textId="77777777" w:rsidR="00B03F0C" w:rsidRPr="00046B4E" w:rsidRDefault="00BD5FDB">
      <w:pPr>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 xml:space="preserve">Siendo pertinente aclarar que, la información que se clasifica bajo la premisa de reservada, no pierde el carácter de pública, sino que se reserva temporalmente del conocimiento </w:t>
      </w:r>
      <w:r w:rsidRPr="00046B4E">
        <w:rPr>
          <w:rFonts w:ascii="Palatino Linotype" w:eastAsia="Palatino Linotype" w:hAnsi="Palatino Linotype" w:cs="Palatino Linotype"/>
          <w:sz w:val="22"/>
          <w:szCs w:val="22"/>
        </w:rPr>
        <w:lastRenderedPageBreak/>
        <w:t>público, es decir, que, por un tiempo determinado, se conservará y custodiará la información de manera especial, y una vez transcurrido el plazo de reserva, el documento podrá divulgarse.</w:t>
      </w:r>
    </w:p>
    <w:p w14:paraId="3C3AA890" w14:textId="77777777" w:rsidR="00B03F0C" w:rsidRPr="00046B4E" w:rsidRDefault="00B03F0C">
      <w:pPr>
        <w:spacing w:line="360" w:lineRule="auto"/>
        <w:jc w:val="both"/>
        <w:rPr>
          <w:rFonts w:ascii="Palatino Linotype" w:eastAsia="Palatino Linotype" w:hAnsi="Palatino Linotype" w:cs="Palatino Linotype"/>
          <w:sz w:val="22"/>
          <w:szCs w:val="22"/>
        </w:rPr>
      </w:pPr>
    </w:p>
    <w:p w14:paraId="31616B4A" w14:textId="77777777" w:rsidR="00B03F0C" w:rsidRPr="00046B4E" w:rsidRDefault="00BD5FDB">
      <w:pPr>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15DBA99" w14:textId="77777777" w:rsidR="00B03F0C" w:rsidRPr="00046B4E" w:rsidRDefault="00B03F0C">
      <w:pPr>
        <w:spacing w:line="360" w:lineRule="auto"/>
        <w:jc w:val="both"/>
        <w:rPr>
          <w:rFonts w:ascii="Palatino Linotype" w:eastAsia="Palatino Linotype" w:hAnsi="Palatino Linotype" w:cs="Palatino Linotype"/>
          <w:sz w:val="22"/>
          <w:szCs w:val="22"/>
        </w:rPr>
      </w:pPr>
    </w:p>
    <w:p w14:paraId="03CC225A" w14:textId="77777777" w:rsidR="00B03F0C" w:rsidRPr="00046B4E" w:rsidRDefault="00BD5FDB" w:rsidP="00280E91">
      <w:pPr>
        <w:numPr>
          <w:ilvl w:val="0"/>
          <w:numId w:val="5"/>
        </w:numPr>
        <w:pBdr>
          <w:top w:val="nil"/>
          <w:left w:val="nil"/>
          <w:bottom w:val="nil"/>
          <w:right w:val="nil"/>
          <w:between w:val="nil"/>
        </w:pBdr>
        <w:tabs>
          <w:tab w:val="left" w:pos="709"/>
        </w:tabs>
        <w:spacing w:after="160" w:line="360" w:lineRule="auto"/>
        <w:jc w:val="both"/>
        <w:rPr>
          <w:rFonts w:ascii="Palatino Linotype" w:eastAsia="Palatino Linotype" w:hAnsi="Palatino Linotype" w:cs="Palatino Linotype"/>
          <w:b/>
          <w:sz w:val="22"/>
          <w:szCs w:val="22"/>
        </w:rPr>
      </w:pPr>
      <w:r w:rsidRPr="00046B4E">
        <w:rPr>
          <w:rFonts w:ascii="Palatino Linotype" w:eastAsia="Palatino Linotype" w:hAnsi="Palatino Linotype" w:cs="Palatino Linotype"/>
          <w:b/>
          <w:sz w:val="22"/>
          <w:szCs w:val="22"/>
        </w:rPr>
        <w:t>DE LA CLASIFICACIÓN DE LA INFORMACIÓN COMO TOTALMENTE CONFIDENCIAL.</w:t>
      </w:r>
    </w:p>
    <w:p w14:paraId="494E94F6" w14:textId="77777777" w:rsidR="00B03F0C" w:rsidRPr="00046B4E" w:rsidRDefault="00BD5FDB">
      <w:pPr>
        <w:tabs>
          <w:tab w:val="left" w:pos="709"/>
        </w:tabs>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66B58487" w14:textId="77777777" w:rsidR="00B03F0C" w:rsidRPr="00046B4E" w:rsidRDefault="00B03F0C">
      <w:pPr>
        <w:tabs>
          <w:tab w:val="left" w:pos="709"/>
        </w:tabs>
        <w:spacing w:line="360" w:lineRule="auto"/>
        <w:jc w:val="both"/>
        <w:rPr>
          <w:rFonts w:ascii="Palatino Linotype" w:eastAsia="Palatino Linotype" w:hAnsi="Palatino Linotype" w:cs="Palatino Linotype"/>
          <w:sz w:val="22"/>
          <w:szCs w:val="22"/>
        </w:rPr>
      </w:pPr>
    </w:p>
    <w:p w14:paraId="5CAA23DB" w14:textId="77777777" w:rsidR="00B03F0C" w:rsidRPr="00046B4E" w:rsidRDefault="00BD5FDB">
      <w:pPr>
        <w:spacing w:line="360" w:lineRule="auto"/>
        <w:ind w:right="51"/>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w:t>
      </w:r>
      <w:r w:rsidRPr="00046B4E">
        <w:rPr>
          <w:rFonts w:ascii="Palatino Linotype" w:eastAsia="Palatino Linotype" w:hAnsi="Palatino Linotype" w:cs="Palatino Linotype"/>
          <w:sz w:val="22"/>
          <w:szCs w:val="22"/>
        </w:rPr>
        <w:lastRenderedPageBreak/>
        <w:t>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62E6938" w14:textId="77777777" w:rsidR="00B03F0C" w:rsidRPr="00046B4E" w:rsidRDefault="00B03F0C">
      <w:pPr>
        <w:spacing w:line="360" w:lineRule="auto"/>
        <w:ind w:right="51"/>
        <w:jc w:val="both"/>
        <w:rPr>
          <w:rFonts w:ascii="Palatino Linotype" w:eastAsia="Palatino Linotype" w:hAnsi="Palatino Linotype" w:cs="Palatino Linotype"/>
          <w:b/>
          <w:sz w:val="22"/>
          <w:szCs w:val="22"/>
        </w:rPr>
      </w:pPr>
    </w:p>
    <w:p w14:paraId="3D8748F5" w14:textId="77777777" w:rsidR="00B03F0C" w:rsidRPr="00046B4E" w:rsidRDefault="00BD5FDB" w:rsidP="00280E91">
      <w:pPr>
        <w:numPr>
          <w:ilvl w:val="0"/>
          <w:numId w:val="5"/>
        </w:numPr>
        <w:pBdr>
          <w:top w:val="nil"/>
          <w:left w:val="nil"/>
          <w:bottom w:val="nil"/>
          <w:right w:val="nil"/>
          <w:between w:val="nil"/>
        </w:pBdr>
        <w:spacing w:after="160" w:line="360" w:lineRule="auto"/>
        <w:ind w:right="51"/>
        <w:jc w:val="both"/>
        <w:rPr>
          <w:rFonts w:ascii="Palatino Linotype" w:eastAsia="Palatino Linotype" w:hAnsi="Palatino Linotype" w:cs="Palatino Linotype"/>
          <w:b/>
          <w:sz w:val="22"/>
          <w:szCs w:val="22"/>
        </w:rPr>
      </w:pPr>
      <w:r w:rsidRPr="00046B4E">
        <w:rPr>
          <w:rFonts w:ascii="Palatino Linotype" w:eastAsia="Palatino Linotype" w:hAnsi="Palatino Linotype" w:cs="Palatino Linotype"/>
          <w:b/>
          <w:sz w:val="22"/>
          <w:szCs w:val="22"/>
        </w:rPr>
        <w:t>DE LA DECLARATORIA DE INEXISTENCIA DE LA INFORMACIÓN.</w:t>
      </w:r>
    </w:p>
    <w:p w14:paraId="0A06C104" w14:textId="77777777" w:rsidR="00B03F0C" w:rsidRPr="00046B4E" w:rsidRDefault="00BD5FDB">
      <w:pPr>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 xml:space="preserve">Por otro lado, estima prudente señalar al </w:t>
      </w:r>
      <w:r w:rsidRPr="00046B4E">
        <w:rPr>
          <w:rFonts w:ascii="Palatino Linotype" w:eastAsia="Palatino Linotype" w:hAnsi="Palatino Linotype" w:cs="Palatino Linotype"/>
          <w:b/>
          <w:sz w:val="22"/>
          <w:szCs w:val="22"/>
        </w:rPr>
        <w:t>Sujeto Obligado</w:t>
      </w:r>
      <w:r w:rsidRPr="00046B4E">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40275A0B" w14:textId="77777777" w:rsidR="00B03F0C" w:rsidRPr="00046B4E" w:rsidRDefault="00B03F0C">
      <w:pPr>
        <w:spacing w:line="360" w:lineRule="auto"/>
        <w:jc w:val="both"/>
        <w:rPr>
          <w:rFonts w:ascii="Palatino Linotype" w:eastAsia="Palatino Linotype" w:hAnsi="Palatino Linotype" w:cs="Palatino Linotype"/>
          <w:sz w:val="22"/>
          <w:szCs w:val="22"/>
        </w:rPr>
      </w:pPr>
    </w:p>
    <w:p w14:paraId="40B63C8D" w14:textId="77777777" w:rsidR="00B03F0C" w:rsidRPr="00046B4E" w:rsidRDefault="00BD5FDB">
      <w:pPr>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A3DBDEC" w14:textId="77777777" w:rsidR="00B03F0C" w:rsidRPr="00046B4E" w:rsidRDefault="00B03F0C">
      <w:pPr>
        <w:spacing w:line="360" w:lineRule="auto"/>
        <w:jc w:val="both"/>
        <w:rPr>
          <w:rFonts w:ascii="Palatino Linotype" w:eastAsia="Palatino Linotype" w:hAnsi="Palatino Linotype" w:cs="Palatino Linotype"/>
          <w:sz w:val="22"/>
          <w:szCs w:val="22"/>
        </w:rPr>
      </w:pPr>
    </w:p>
    <w:p w14:paraId="1DABD244" w14:textId="77777777" w:rsidR="00B03F0C" w:rsidRPr="00046B4E" w:rsidRDefault="00BD5FDB">
      <w:pPr>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3AE31C6" w14:textId="77777777" w:rsidR="00B03F0C" w:rsidRPr="00046B4E" w:rsidRDefault="00B03F0C">
      <w:pPr>
        <w:spacing w:line="360" w:lineRule="auto"/>
        <w:jc w:val="both"/>
        <w:rPr>
          <w:rFonts w:ascii="Palatino Linotype" w:eastAsia="Palatino Linotype" w:hAnsi="Palatino Linotype" w:cs="Palatino Linotype"/>
          <w:sz w:val="22"/>
          <w:szCs w:val="22"/>
        </w:rPr>
      </w:pPr>
    </w:p>
    <w:p w14:paraId="2CB8662D" w14:textId="77777777" w:rsidR="00B03F0C" w:rsidRPr="00046B4E" w:rsidRDefault="00BD5FDB">
      <w:pPr>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39349FBE" w14:textId="77777777" w:rsidR="00B03F0C" w:rsidRPr="00046B4E" w:rsidRDefault="00B03F0C">
      <w:pPr>
        <w:pBdr>
          <w:top w:val="nil"/>
          <w:left w:val="nil"/>
          <w:bottom w:val="nil"/>
          <w:right w:val="nil"/>
          <w:between w:val="nil"/>
        </w:pBdr>
        <w:spacing w:line="276" w:lineRule="auto"/>
        <w:ind w:left="862" w:right="862"/>
        <w:jc w:val="both"/>
        <w:rPr>
          <w:rFonts w:ascii="Palatino Linotype" w:eastAsia="Palatino Linotype" w:hAnsi="Palatino Linotype" w:cs="Palatino Linotype"/>
          <w:i/>
          <w:sz w:val="22"/>
          <w:szCs w:val="22"/>
        </w:rPr>
      </w:pPr>
    </w:p>
    <w:p w14:paraId="32E11C3C" w14:textId="77777777" w:rsidR="00B03F0C" w:rsidRPr="00046B4E" w:rsidRDefault="00BD5FDB">
      <w:pPr>
        <w:pBdr>
          <w:top w:val="nil"/>
          <w:left w:val="nil"/>
          <w:bottom w:val="nil"/>
          <w:right w:val="nil"/>
          <w:between w:val="nil"/>
        </w:pBdr>
        <w:spacing w:line="276" w:lineRule="auto"/>
        <w:ind w:left="862" w:right="862"/>
        <w:jc w:val="both"/>
        <w:rPr>
          <w:rFonts w:ascii="Palatino Linotype" w:eastAsia="Palatino Linotype" w:hAnsi="Palatino Linotype" w:cs="Palatino Linotype"/>
          <w:i/>
          <w:sz w:val="22"/>
          <w:szCs w:val="22"/>
        </w:rPr>
      </w:pPr>
      <w:r w:rsidRPr="00046B4E">
        <w:rPr>
          <w:rFonts w:ascii="Palatino Linotype" w:eastAsia="Palatino Linotype" w:hAnsi="Palatino Linotype" w:cs="Palatino Linotype"/>
          <w:b/>
          <w:i/>
          <w:sz w:val="22"/>
          <w:szCs w:val="22"/>
        </w:rPr>
        <w:t xml:space="preserve">INEXISTENCIA DE LA INFORMACIÓN. SUPUESTOS PARA EMITIR LA RESOLUCIÓN DE LA. </w:t>
      </w:r>
      <w:r w:rsidRPr="00046B4E">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0104E5F8" w14:textId="77777777" w:rsidR="00B03F0C" w:rsidRPr="00046B4E" w:rsidRDefault="00B03F0C">
      <w:pPr>
        <w:pBdr>
          <w:top w:val="nil"/>
          <w:left w:val="nil"/>
          <w:bottom w:val="nil"/>
          <w:right w:val="nil"/>
          <w:between w:val="nil"/>
        </w:pBdr>
        <w:spacing w:after="160" w:line="259" w:lineRule="auto"/>
        <w:ind w:left="864" w:right="864"/>
        <w:jc w:val="both"/>
        <w:rPr>
          <w:rFonts w:ascii="Palatino Linotype" w:eastAsia="Palatino Linotype" w:hAnsi="Palatino Linotype" w:cs="Palatino Linotype"/>
          <w:i/>
        </w:rPr>
      </w:pPr>
    </w:p>
    <w:p w14:paraId="33F7091A" w14:textId="77777777" w:rsidR="00B03F0C" w:rsidRPr="00046B4E" w:rsidRDefault="00BD5FDB">
      <w:pPr>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 xml:space="preserve">En mérito de todo lo expuesto, ante lo </w:t>
      </w:r>
      <w:r w:rsidRPr="00046B4E">
        <w:rPr>
          <w:rFonts w:ascii="Palatino Linotype" w:eastAsia="Palatino Linotype" w:hAnsi="Palatino Linotype" w:cs="Palatino Linotype"/>
          <w:b/>
          <w:sz w:val="22"/>
          <w:szCs w:val="22"/>
        </w:rPr>
        <w:t>FUNDADO</w:t>
      </w:r>
      <w:r w:rsidRPr="00046B4E">
        <w:rPr>
          <w:rFonts w:ascii="Palatino Linotype" w:eastAsia="Palatino Linotype" w:hAnsi="Palatino Linotype" w:cs="Palatino Linotype"/>
          <w:sz w:val="22"/>
          <w:szCs w:val="22"/>
        </w:rPr>
        <w:t xml:space="preserve"> de las razones o motivos de inconformidad hechos valer por </w:t>
      </w:r>
      <w:r w:rsidRPr="00046B4E">
        <w:rPr>
          <w:rFonts w:ascii="Palatino Linotype" w:eastAsia="Palatino Linotype" w:hAnsi="Palatino Linotype" w:cs="Palatino Linotype"/>
          <w:b/>
          <w:sz w:val="22"/>
          <w:szCs w:val="22"/>
        </w:rPr>
        <w:t xml:space="preserve">la parte Recurrente, </w:t>
      </w:r>
      <w:r w:rsidRPr="00046B4E">
        <w:rPr>
          <w:rFonts w:ascii="Palatino Linotype" w:eastAsia="Palatino Linotype" w:hAnsi="Palatino Linotype" w:cs="Palatino Linotype"/>
          <w:sz w:val="22"/>
          <w:szCs w:val="22"/>
        </w:rPr>
        <w:t xml:space="preserve">este Instituto estima que lo dable es </w:t>
      </w:r>
      <w:r w:rsidRPr="00046B4E">
        <w:rPr>
          <w:rFonts w:ascii="Palatino Linotype" w:eastAsia="Palatino Linotype" w:hAnsi="Palatino Linotype" w:cs="Palatino Linotype"/>
          <w:b/>
          <w:sz w:val="22"/>
          <w:szCs w:val="22"/>
        </w:rPr>
        <w:t>ORDENAR</w:t>
      </w:r>
      <w:r w:rsidRPr="00046B4E">
        <w:rPr>
          <w:rFonts w:ascii="Palatino Linotype" w:eastAsia="Palatino Linotype" w:hAnsi="Palatino Linotype" w:cs="Palatino Linotype"/>
          <w:sz w:val="22"/>
          <w:szCs w:val="22"/>
        </w:rPr>
        <w:t xml:space="preserve"> al </w:t>
      </w:r>
      <w:r w:rsidRPr="00046B4E">
        <w:rPr>
          <w:rFonts w:ascii="Palatino Linotype" w:eastAsia="Palatino Linotype" w:hAnsi="Palatino Linotype" w:cs="Palatino Linotype"/>
          <w:b/>
          <w:sz w:val="22"/>
          <w:szCs w:val="22"/>
        </w:rPr>
        <w:t>Sujeto Obligado</w:t>
      </w:r>
      <w:r w:rsidRPr="00046B4E">
        <w:rPr>
          <w:rFonts w:ascii="Palatino Linotype" w:eastAsia="Palatino Linotype" w:hAnsi="Palatino Linotype" w:cs="Palatino Linotype"/>
          <w:sz w:val="22"/>
          <w:szCs w:val="22"/>
        </w:rPr>
        <w:t xml:space="preserve"> atienda la solicitud de acceso a la información, atendiendo lo señalado en el presente Considerando.</w:t>
      </w:r>
    </w:p>
    <w:p w14:paraId="2724F228" w14:textId="77777777" w:rsidR="00B03F0C" w:rsidRPr="00046B4E" w:rsidRDefault="00B03F0C">
      <w:pPr>
        <w:spacing w:line="360" w:lineRule="auto"/>
        <w:jc w:val="both"/>
        <w:rPr>
          <w:rFonts w:ascii="Palatino Linotype" w:eastAsia="Palatino Linotype" w:hAnsi="Palatino Linotype" w:cs="Palatino Linotype"/>
        </w:rPr>
      </w:pPr>
    </w:p>
    <w:p w14:paraId="4F6AA0FD" w14:textId="77777777" w:rsidR="00B03F0C" w:rsidRPr="00046B4E" w:rsidRDefault="00BD5FDB">
      <w:pPr>
        <w:spacing w:line="360" w:lineRule="auto"/>
        <w:ind w:right="49"/>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 xml:space="preserve">Por otro lado, es de señalar que, como ya se mencionó </w:t>
      </w:r>
      <w:r w:rsidRPr="00046B4E">
        <w:rPr>
          <w:rFonts w:ascii="Palatino Linotype" w:eastAsia="Palatino Linotype" w:hAnsi="Palatino Linotype" w:cs="Palatino Linotype"/>
          <w:b/>
          <w:sz w:val="22"/>
          <w:szCs w:val="22"/>
        </w:rPr>
        <w:t>el Sujeto Obligado,</w:t>
      </w:r>
      <w:r w:rsidRPr="00046B4E">
        <w:rPr>
          <w:rFonts w:ascii="Palatino Linotype" w:eastAsia="Palatino Linotype" w:hAnsi="Palatino Linotype" w:cs="Palatino Linotype"/>
          <w:sz w:val="22"/>
          <w:szCs w:val="22"/>
        </w:rPr>
        <w:t xml:space="preserve"> </w:t>
      </w:r>
      <w:r w:rsidRPr="00046B4E">
        <w:rPr>
          <w:rFonts w:ascii="Palatino Linotype" w:eastAsia="Palatino Linotype" w:hAnsi="Palatino Linotype" w:cs="Palatino Linotype"/>
          <w:sz w:val="22"/>
          <w:szCs w:val="22"/>
          <w:u w:val="single"/>
        </w:rPr>
        <w:t>omitió proporcionar la respuesta a la solicitud de acceso a la información pública,</w:t>
      </w:r>
      <w:r w:rsidRPr="00046B4E">
        <w:rPr>
          <w:rFonts w:ascii="Palatino Linotype" w:eastAsia="Palatino Linotype" w:hAnsi="Palatino Linotype" w:cs="Palatino Linotype"/>
          <w:sz w:val="22"/>
          <w:szCs w:val="22"/>
        </w:rPr>
        <w:t xml:space="preserve"> en el término contemplado en el ya citado artículo 163 de la ley de la materia, razón por la que, en términos de lo previsto en el artículo 190 de la Ley de Transparencia y Acceso a la Información Pública del Estado de México y Municipios, se </w:t>
      </w:r>
      <w:r w:rsidRPr="00046B4E">
        <w:rPr>
          <w:rFonts w:ascii="Palatino Linotype" w:eastAsia="Palatino Linotype" w:hAnsi="Palatino Linotype" w:cs="Palatino Linotype"/>
          <w:b/>
          <w:sz w:val="22"/>
          <w:szCs w:val="22"/>
        </w:rPr>
        <w:t xml:space="preserve">ORDENA </w:t>
      </w:r>
      <w:r w:rsidRPr="00046B4E">
        <w:rPr>
          <w:rFonts w:ascii="Palatino Linotype" w:eastAsia="Palatino Linotype" w:hAnsi="Palatino Linotype" w:cs="Palatino Linotype"/>
          <w:sz w:val="22"/>
          <w:szCs w:val="22"/>
        </w:rPr>
        <w:t xml:space="preserve">dar vista a la </w:t>
      </w:r>
      <w:r w:rsidRPr="00046B4E">
        <w:rPr>
          <w:rFonts w:ascii="Palatino Linotype" w:eastAsia="Palatino Linotype" w:hAnsi="Palatino Linotype" w:cs="Palatino Linotype"/>
          <w:b/>
          <w:sz w:val="22"/>
          <w:szCs w:val="22"/>
        </w:rPr>
        <w:t>Secretaría Técnica del Pleno</w:t>
      </w:r>
      <w:r w:rsidRPr="00046B4E">
        <w:rPr>
          <w:rFonts w:ascii="Palatino Linotype" w:eastAsia="Palatino Linotype" w:hAnsi="Palatino Linotype" w:cs="Palatino Linotype"/>
          <w:sz w:val="22"/>
          <w:szCs w:val="22"/>
        </w:rPr>
        <w:t xml:space="preserve"> a efecto de que ejerza las atribuciones previstas en la normatividad aplicable y comunique al </w:t>
      </w:r>
      <w:r w:rsidRPr="00046B4E">
        <w:rPr>
          <w:rFonts w:ascii="Palatino Linotype" w:eastAsia="Palatino Linotype" w:hAnsi="Palatino Linotype" w:cs="Palatino Linotype"/>
          <w:b/>
          <w:sz w:val="22"/>
          <w:szCs w:val="22"/>
        </w:rPr>
        <w:t>Órgano Interno de Control Competente</w:t>
      </w:r>
      <w:r w:rsidRPr="00046B4E">
        <w:rPr>
          <w:rFonts w:ascii="Palatino Linotype" w:eastAsia="Palatino Linotype" w:hAnsi="Palatino Linotype" w:cs="Palatino Linotype"/>
          <w:sz w:val="22"/>
          <w:szCs w:val="22"/>
        </w:rPr>
        <w:t xml:space="preserve"> para que éste último, en ejercicio de sus atribuciones resuelva lo conducente y determine en su caso el grado de responsabilidad en el incumplimiento de las obligaciones establecidas en la citada ley. </w:t>
      </w:r>
    </w:p>
    <w:p w14:paraId="48AEF1CC" w14:textId="77777777" w:rsidR="00B03F0C" w:rsidRPr="00046B4E" w:rsidRDefault="00B03F0C"/>
    <w:p w14:paraId="7A7F0635" w14:textId="69F79034" w:rsidR="00B03F0C" w:rsidRPr="00046B4E" w:rsidRDefault="00BD5FDB">
      <w:pPr>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sz w:val="22"/>
          <w:szCs w:val="22"/>
        </w:rPr>
        <w:t>Así, con fundamento en lo prescrito en los</w:t>
      </w:r>
      <w:r w:rsidRPr="00046B4E">
        <w:rPr>
          <w:rFonts w:ascii="Calibri" w:eastAsia="Calibri" w:hAnsi="Calibri" w:cs="Calibri"/>
          <w:sz w:val="22"/>
          <w:szCs w:val="22"/>
        </w:rPr>
        <w:t xml:space="preserve"> </w:t>
      </w:r>
      <w:r w:rsidRPr="00046B4E">
        <w:rPr>
          <w:rFonts w:ascii="Palatino Linotype" w:eastAsia="Palatino Linotype" w:hAnsi="Palatino Linotype" w:cs="Palatino Linotype"/>
          <w:sz w:val="22"/>
          <w:szCs w:val="22"/>
        </w:rPr>
        <w:t xml:space="preserve">artículos 5 párrafos trigésimo </w:t>
      </w:r>
      <w:r w:rsidR="00341F52" w:rsidRPr="00046B4E">
        <w:rPr>
          <w:rFonts w:ascii="Palatino Linotype" w:eastAsia="Palatino Linotype" w:hAnsi="Palatino Linotype" w:cs="Palatino Linotype"/>
          <w:sz w:val="22"/>
          <w:szCs w:val="22"/>
        </w:rPr>
        <w:t>séptimo</w:t>
      </w:r>
      <w:r w:rsidRPr="00046B4E">
        <w:rPr>
          <w:rFonts w:ascii="Palatino Linotype" w:eastAsia="Palatino Linotype" w:hAnsi="Palatino Linotype" w:cs="Palatino Linotype"/>
          <w:sz w:val="22"/>
          <w:szCs w:val="22"/>
        </w:rPr>
        <w:t xml:space="preserve">, trigésimo </w:t>
      </w:r>
      <w:r w:rsidR="00341F52" w:rsidRPr="00046B4E">
        <w:rPr>
          <w:rFonts w:ascii="Palatino Linotype" w:eastAsia="Palatino Linotype" w:hAnsi="Palatino Linotype" w:cs="Palatino Linotype"/>
          <w:sz w:val="22"/>
          <w:szCs w:val="22"/>
        </w:rPr>
        <w:t xml:space="preserve">octavo </w:t>
      </w:r>
      <w:r w:rsidRPr="00046B4E">
        <w:rPr>
          <w:rFonts w:ascii="Palatino Linotype" w:eastAsia="Palatino Linotype" w:hAnsi="Palatino Linotype" w:cs="Palatino Linotype"/>
          <w:sz w:val="22"/>
          <w:szCs w:val="22"/>
        </w:rPr>
        <w:t xml:space="preserve">y trigésimo </w:t>
      </w:r>
      <w:r w:rsidR="00341F52" w:rsidRPr="00046B4E">
        <w:rPr>
          <w:rFonts w:ascii="Palatino Linotype" w:eastAsia="Palatino Linotype" w:hAnsi="Palatino Linotype" w:cs="Palatino Linotype"/>
          <w:sz w:val="22"/>
          <w:szCs w:val="22"/>
        </w:rPr>
        <w:t xml:space="preserve">noveno, </w:t>
      </w:r>
      <w:r w:rsidRPr="00046B4E">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212AFE2" w14:textId="77777777" w:rsidR="008E2BDD" w:rsidRPr="00046B4E" w:rsidRDefault="008E2BDD">
      <w:pPr>
        <w:spacing w:line="360" w:lineRule="auto"/>
        <w:jc w:val="both"/>
        <w:rPr>
          <w:rFonts w:ascii="Palatino Linotype" w:eastAsia="Palatino Linotype" w:hAnsi="Palatino Linotype" w:cs="Palatino Linotype"/>
          <w:sz w:val="22"/>
          <w:szCs w:val="22"/>
        </w:rPr>
      </w:pPr>
    </w:p>
    <w:p w14:paraId="761E1D0E" w14:textId="77777777" w:rsidR="00B03F0C" w:rsidRPr="00046B4E" w:rsidRDefault="00B03F0C">
      <w:pPr>
        <w:spacing w:line="360" w:lineRule="auto"/>
        <w:jc w:val="both"/>
        <w:rPr>
          <w:rFonts w:ascii="Palatino Linotype" w:eastAsia="Palatino Linotype" w:hAnsi="Palatino Linotype" w:cs="Palatino Linotype"/>
          <w:sz w:val="22"/>
          <w:szCs w:val="22"/>
        </w:rPr>
      </w:pPr>
    </w:p>
    <w:p w14:paraId="7C4DA163" w14:textId="77777777" w:rsidR="00B03F0C" w:rsidRPr="00046B4E" w:rsidRDefault="00BD5FDB">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46B4E">
        <w:rPr>
          <w:rFonts w:ascii="Palatino Linotype" w:eastAsia="Palatino Linotype" w:hAnsi="Palatino Linotype" w:cs="Palatino Linotype"/>
          <w:b/>
          <w:sz w:val="22"/>
          <w:szCs w:val="22"/>
        </w:rPr>
        <w:t>R E S U E L V E:</w:t>
      </w:r>
    </w:p>
    <w:p w14:paraId="4935442E" w14:textId="77777777" w:rsidR="00B03F0C" w:rsidRPr="00046B4E" w:rsidRDefault="00BD5FDB">
      <w:pPr>
        <w:spacing w:line="360" w:lineRule="auto"/>
        <w:ind w:right="49"/>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b/>
          <w:sz w:val="22"/>
          <w:szCs w:val="22"/>
        </w:rPr>
        <w:t xml:space="preserve">Primero. </w:t>
      </w:r>
      <w:r w:rsidRPr="00046B4E">
        <w:rPr>
          <w:rFonts w:ascii="Palatino Linotype" w:eastAsia="Palatino Linotype" w:hAnsi="Palatino Linotype" w:cs="Palatino Linotype"/>
          <w:sz w:val="22"/>
          <w:szCs w:val="22"/>
        </w:rPr>
        <w:t xml:space="preserve">Resultan </w:t>
      </w:r>
      <w:r w:rsidRPr="00046B4E">
        <w:rPr>
          <w:rFonts w:ascii="Palatino Linotype" w:eastAsia="Palatino Linotype" w:hAnsi="Palatino Linotype" w:cs="Palatino Linotype"/>
          <w:b/>
          <w:sz w:val="22"/>
          <w:szCs w:val="22"/>
        </w:rPr>
        <w:t>FUNDADOS</w:t>
      </w:r>
      <w:r w:rsidRPr="00046B4E">
        <w:rPr>
          <w:rFonts w:ascii="Palatino Linotype" w:eastAsia="Palatino Linotype" w:hAnsi="Palatino Linotype" w:cs="Palatino Linotype"/>
          <w:sz w:val="22"/>
          <w:szCs w:val="22"/>
        </w:rPr>
        <w:t xml:space="preserve"> los motivos de inconformidad de </w:t>
      </w:r>
      <w:r w:rsidRPr="00046B4E">
        <w:rPr>
          <w:rFonts w:ascii="Palatino Linotype" w:eastAsia="Palatino Linotype" w:hAnsi="Palatino Linotype" w:cs="Palatino Linotype"/>
          <w:b/>
          <w:sz w:val="22"/>
          <w:szCs w:val="22"/>
        </w:rPr>
        <w:t>la parte</w:t>
      </w:r>
      <w:r w:rsidRPr="00046B4E">
        <w:rPr>
          <w:rFonts w:ascii="Palatino Linotype" w:eastAsia="Palatino Linotype" w:hAnsi="Palatino Linotype" w:cs="Palatino Linotype"/>
          <w:sz w:val="22"/>
          <w:szCs w:val="22"/>
        </w:rPr>
        <w:t xml:space="preserve"> </w:t>
      </w:r>
      <w:r w:rsidRPr="00046B4E">
        <w:rPr>
          <w:rFonts w:ascii="Palatino Linotype" w:eastAsia="Palatino Linotype" w:hAnsi="Palatino Linotype" w:cs="Palatino Linotype"/>
          <w:b/>
          <w:sz w:val="22"/>
          <w:szCs w:val="22"/>
        </w:rPr>
        <w:t>Recurrente</w:t>
      </w:r>
      <w:r w:rsidRPr="00046B4E">
        <w:rPr>
          <w:rFonts w:ascii="Palatino Linotype" w:eastAsia="Palatino Linotype" w:hAnsi="Palatino Linotype" w:cs="Palatino Linotype"/>
          <w:sz w:val="22"/>
          <w:szCs w:val="22"/>
        </w:rPr>
        <w:t xml:space="preserve">, en términos del </w:t>
      </w:r>
      <w:r w:rsidRPr="00046B4E">
        <w:rPr>
          <w:rFonts w:ascii="Palatino Linotype" w:eastAsia="Palatino Linotype" w:hAnsi="Palatino Linotype" w:cs="Palatino Linotype"/>
          <w:b/>
          <w:sz w:val="22"/>
          <w:szCs w:val="22"/>
        </w:rPr>
        <w:t>Considerando</w:t>
      </w:r>
      <w:r w:rsidRPr="00046B4E">
        <w:rPr>
          <w:rFonts w:ascii="Palatino Linotype" w:eastAsia="Palatino Linotype" w:hAnsi="Palatino Linotype" w:cs="Palatino Linotype"/>
          <w:sz w:val="22"/>
          <w:szCs w:val="22"/>
        </w:rPr>
        <w:t xml:space="preserve"> </w:t>
      </w:r>
      <w:r w:rsidRPr="00046B4E">
        <w:rPr>
          <w:rFonts w:ascii="Palatino Linotype" w:eastAsia="Palatino Linotype" w:hAnsi="Palatino Linotype" w:cs="Palatino Linotype"/>
          <w:b/>
          <w:sz w:val="22"/>
          <w:szCs w:val="22"/>
        </w:rPr>
        <w:t>Cuarto</w:t>
      </w:r>
      <w:r w:rsidRPr="00046B4E">
        <w:rPr>
          <w:rFonts w:ascii="Palatino Linotype" w:eastAsia="Palatino Linotype" w:hAnsi="Palatino Linotype" w:cs="Palatino Linotype"/>
          <w:sz w:val="22"/>
          <w:szCs w:val="22"/>
        </w:rPr>
        <w:t xml:space="preserve"> de la presente resolución.</w:t>
      </w:r>
    </w:p>
    <w:p w14:paraId="1B85843C" w14:textId="77777777" w:rsidR="00B03F0C" w:rsidRPr="00046B4E" w:rsidRDefault="00B03F0C">
      <w:pPr>
        <w:spacing w:line="360" w:lineRule="auto"/>
        <w:ind w:right="49"/>
        <w:jc w:val="both"/>
        <w:rPr>
          <w:rFonts w:ascii="Palatino Linotype" w:eastAsia="Palatino Linotype" w:hAnsi="Palatino Linotype" w:cs="Palatino Linotype"/>
        </w:rPr>
      </w:pPr>
    </w:p>
    <w:p w14:paraId="6C2EBE5F" w14:textId="2CF1195F" w:rsidR="00B03F0C" w:rsidRPr="00046B4E" w:rsidRDefault="00BD5FDB">
      <w:pPr>
        <w:spacing w:line="360" w:lineRule="auto"/>
        <w:jc w:val="both"/>
        <w:rPr>
          <w:rFonts w:ascii="Palatino Linotype" w:eastAsia="Palatino Linotype" w:hAnsi="Palatino Linotype" w:cs="Palatino Linotype"/>
          <w:sz w:val="22"/>
          <w:szCs w:val="22"/>
        </w:rPr>
      </w:pPr>
      <w:bookmarkStart w:id="5" w:name="_heading=h.1fob9te" w:colFirst="0" w:colLast="0"/>
      <w:bookmarkEnd w:id="5"/>
      <w:r w:rsidRPr="00046B4E">
        <w:rPr>
          <w:rFonts w:ascii="Palatino Linotype" w:eastAsia="Palatino Linotype" w:hAnsi="Palatino Linotype" w:cs="Palatino Linotype"/>
          <w:b/>
          <w:sz w:val="22"/>
          <w:szCs w:val="22"/>
        </w:rPr>
        <w:t>Segundo.</w:t>
      </w:r>
      <w:r w:rsidRPr="00046B4E">
        <w:rPr>
          <w:rFonts w:ascii="Palatino Linotype" w:eastAsia="Palatino Linotype" w:hAnsi="Palatino Linotype" w:cs="Palatino Linotype"/>
          <w:sz w:val="22"/>
          <w:szCs w:val="22"/>
        </w:rPr>
        <w:t xml:space="preserve"> Se </w:t>
      </w:r>
      <w:r w:rsidRPr="00046B4E">
        <w:rPr>
          <w:rFonts w:ascii="Palatino Linotype" w:eastAsia="Palatino Linotype" w:hAnsi="Palatino Linotype" w:cs="Palatino Linotype"/>
          <w:b/>
          <w:sz w:val="22"/>
          <w:szCs w:val="22"/>
        </w:rPr>
        <w:t>ORDENA</w:t>
      </w:r>
      <w:r w:rsidRPr="00046B4E">
        <w:rPr>
          <w:rFonts w:ascii="Palatino Linotype" w:eastAsia="Palatino Linotype" w:hAnsi="Palatino Linotype" w:cs="Palatino Linotype"/>
          <w:sz w:val="22"/>
          <w:szCs w:val="22"/>
        </w:rPr>
        <w:t xml:space="preserve"> al </w:t>
      </w:r>
      <w:r w:rsidRPr="00046B4E">
        <w:rPr>
          <w:rFonts w:ascii="Palatino Linotype" w:eastAsia="Palatino Linotype" w:hAnsi="Palatino Linotype" w:cs="Palatino Linotype"/>
          <w:b/>
          <w:sz w:val="22"/>
          <w:szCs w:val="22"/>
        </w:rPr>
        <w:t>Sujeto Obligado</w:t>
      </w:r>
      <w:r w:rsidRPr="00046B4E">
        <w:rPr>
          <w:rFonts w:ascii="Palatino Linotype" w:eastAsia="Palatino Linotype" w:hAnsi="Palatino Linotype" w:cs="Palatino Linotype"/>
          <w:sz w:val="22"/>
          <w:szCs w:val="22"/>
        </w:rPr>
        <w:t xml:space="preserve"> atienda vía </w:t>
      </w:r>
      <w:r w:rsidRPr="00046B4E">
        <w:rPr>
          <w:rFonts w:ascii="Palatino Linotype" w:eastAsia="Palatino Linotype" w:hAnsi="Palatino Linotype" w:cs="Palatino Linotype"/>
          <w:b/>
          <w:sz w:val="22"/>
          <w:szCs w:val="22"/>
        </w:rPr>
        <w:t>Sistema de Acceso a la Información Mexiquense</w:t>
      </w:r>
      <w:r w:rsidR="004D3C01" w:rsidRPr="00046B4E">
        <w:rPr>
          <w:rFonts w:ascii="Palatino Linotype" w:eastAsia="Palatino Linotype" w:hAnsi="Palatino Linotype" w:cs="Palatino Linotype"/>
          <w:b/>
          <w:sz w:val="22"/>
          <w:szCs w:val="22"/>
        </w:rPr>
        <w:t xml:space="preserve"> </w:t>
      </w:r>
      <w:r w:rsidRPr="00046B4E">
        <w:rPr>
          <w:rFonts w:ascii="Palatino Linotype" w:eastAsia="Palatino Linotype" w:hAnsi="Palatino Linotype" w:cs="Palatino Linotype"/>
          <w:b/>
          <w:sz w:val="22"/>
          <w:szCs w:val="22"/>
        </w:rPr>
        <w:t>(SAIMEX)</w:t>
      </w:r>
      <w:r w:rsidRPr="00046B4E">
        <w:rPr>
          <w:rFonts w:ascii="Palatino Linotype" w:eastAsia="Palatino Linotype" w:hAnsi="Palatino Linotype" w:cs="Palatino Linotype"/>
          <w:sz w:val="22"/>
          <w:szCs w:val="22"/>
        </w:rPr>
        <w:t xml:space="preserve">, la Solicitud de Acceso a la Información Pública </w:t>
      </w:r>
      <w:r w:rsidR="00EF0FCA" w:rsidRPr="00046B4E">
        <w:rPr>
          <w:rFonts w:ascii="Palatino Linotype" w:eastAsia="Palatino Linotype" w:hAnsi="Palatino Linotype" w:cs="Palatino Linotype"/>
          <w:b/>
          <w:sz w:val="22"/>
          <w:szCs w:val="22"/>
        </w:rPr>
        <w:t>00046/CHICONCU/IP/2025</w:t>
      </w:r>
      <w:r w:rsidRPr="00046B4E">
        <w:rPr>
          <w:rFonts w:ascii="Palatino Linotype" w:eastAsia="Palatino Linotype" w:hAnsi="Palatino Linotype" w:cs="Palatino Linotype"/>
          <w:b/>
          <w:sz w:val="22"/>
          <w:szCs w:val="22"/>
        </w:rPr>
        <w:t xml:space="preserve">, </w:t>
      </w:r>
      <w:r w:rsidRPr="00046B4E">
        <w:rPr>
          <w:rFonts w:ascii="Palatino Linotype" w:eastAsia="Palatino Linotype" w:hAnsi="Palatino Linotype" w:cs="Palatino Linotype"/>
          <w:sz w:val="22"/>
          <w:szCs w:val="22"/>
        </w:rPr>
        <w:t xml:space="preserve">que dio origen al recurso de </w:t>
      </w:r>
      <w:r w:rsidRPr="00046B4E">
        <w:rPr>
          <w:rFonts w:ascii="Palatino Linotype" w:eastAsia="Palatino Linotype" w:hAnsi="Palatino Linotype" w:cs="Palatino Linotype"/>
          <w:sz w:val="22"/>
          <w:szCs w:val="22"/>
        </w:rPr>
        <w:lastRenderedPageBreak/>
        <w:t>revisión</w:t>
      </w:r>
      <w:r w:rsidRPr="00046B4E">
        <w:rPr>
          <w:rFonts w:ascii="Palatino Linotype" w:eastAsia="Palatino Linotype" w:hAnsi="Palatino Linotype" w:cs="Palatino Linotype"/>
          <w:b/>
          <w:sz w:val="22"/>
          <w:szCs w:val="22"/>
        </w:rPr>
        <w:t> </w:t>
      </w:r>
      <w:r w:rsidR="00CC4110" w:rsidRPr="00046B4E">
        <w:rPr>
          <w:rFonts w:ascii="Palatino Linotype" w:eastAsia="Palatino Linotype" w:hAnsi="Palatino Linotype" w:cs="Palatino Linotype"/>
          <w:b/>
          <w:sz w:val="22"/>
          <w:szCs w:val="22"/>
        </w:rPr>
        <w:t>0</w:t>
      </w:r>
      <w:r w:rsidR="00764809" w:rsidRPr="00046B4E">
        <w:rPr>
          <w:rFonts w:ascii="Palatino Linotype" w:eastAsia="Palatino Linotype" w:hAnsi="Palatino Linotype" w:cs="Palatino Linotype"/>
          <w:b/>
          <w:sz w:val="22"/>
          <w:szCs w:val="22"/>
        </w:rPr>
        <w:t>4</w:t>
      </w:r>
      <w:r w:rsidR="00EF0FCA" w:rsidRPr="00046B4E">
        <w:rPr>
          <w:rFonts w:ascii="Palatino Linotype" w:eastAsia="Palatino Linotype" w:hAnsi="Palatino Linotype" w:cs="Palatino Linotype"/>
          <w:b/>
          <w:sz w:val="22"/>
          <w:szCs w:val="22"/>
        </w:rPr>
        <w:t>299</w:t>
      </w:r>
      <w:r w:rsidR="00CC4110" w:rsidRPr="00046B4E">
        <w:rPr>
          <w:rFonts w:ascii="Palatino Linotype" w:eastAsia="Palatino Linotype" w:hAnsi="Palatino Linotype" w:cs="Palatino Linotype"/>
          <w:b/>
          <w:sz w:val="22"/>
          <w:szCs w:val="22"/>
        </w:rPr>
        <w:t>/INFOEM/IP/RR/2025</w:t>
      </w:r>
      <w:r w:rsidRPr="00046B4E">
        <w:rPr>
          <w:rFonts w:ascii="Palatino Linotype" w:eastAsia="Palatino Linotype" w:hAnsi="Palatino Linotype" w:cs="Palatino Linotype"/>
          <w:sz w:val="22"/>
          <w:szCs w:val="22"/>
        </w:rPr>
        <w:t>,</w:t>
      </w:r>
      <w:r w:rsidRPr="00046B4E">
        <w:rPr>
          <w:rFonts w:ascii="Palatino Linotype" w:eastAsia="Palatino Linotype" w:hAnsi="Palatino Linotype" w:cs="Palatino Linotype"/>
          <w:b/>
          <w:sz w:val="22"/>
          <w:szCs w:val="22"/>
        </w:rPr>
        <w:t xml:space="preserve"> </w:t>
      </w:r>
      <w:r w:rsidRPr="00046B4E">
        <w:rPr>
          <w:rFonts w:ascii="Palatino Linotype" w:eastAsia="Palatino Linotype" w:hAnsi="Palatino Linotype" w:cs="Palatino Linotype"/>
          <w:sz w:val="22"/>
          <w:szCs w:val="22"/>
        </w:rPr>
        <w:t xml:space="preserve">en términos del </w:t>
      </w:r>
      <w:r w:rsidRPr="00046B4E">
        <w:rPr>
          <w:rFonts w:ascii="Palatino Linotype" w:eastAsia="Palatino Linotype" w:hAnsi="Palatino Linotype" w:cs="Palatino Linotype"/>
          <w:b/>
          <w:sz w:val="22"/>
          <w:szCs w:val="22"/>
        </w:rPr>
        <w:t>Considerando Cuarto</w:t>
      </w:r>
      <w:r w:rsidRPr="00046B4E">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584A34C7" w14:textId="77777777" w:rsidR="00B03F0C" w:rsidRPr="00046B4E" w:rsidRDefault="00B03F0C">
      <w:pPr>
        <w:spacing w:line="360" w:lineRule="auto"/>
        <w:jc w:val="both"/>
        <w:rPr>
          <w:rFonts w:ascii="Palatino Linotype" w:eastAsia="Palatino Linotype" w:hAnsi="Palatino Linotype" w:cs="Palatino Linotype"/>
          <w:sz w:val="22"/>
          <w:szCs w:val="22"/>
        </w:rPr>
      </w:pPr>
    </w:p>
    <w:p w14:paraId="31D79048" w14:textId="77777777" w:rsidR="00B03F0C" w:rsidRPr="00046B4E" w:rsidRDefault="00BD5FDB">
      <w:pPr>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b/>
          <w:sz w:val="22"/>
          <w:szCs w:val="22"/>
        </w:rPr>
        <w:t xml:space="preserve">Tercero. Notifíquese </w:t>
      </w:r>
      <w:r w:rsidRPr="00046B4E">
        <w:rPr>
          <w:rFonts w:ascii="Palatino Linotype" w:eastAsia="Palatino Linotype" w:hAnsi="Palatino Linotype" w:cs="Palatino Linotype"/>
          <w:sz w:val="22"/>
          <w:szCs w:val="22"/>
        </w:rPr>
        <w:t xml:space="preserve">vía </w:t>
      </w:r>
      <w:r w:rsidRPr="00046B4E">
        <w:rPr>
          <w:rFonts w:ascii="Palatino Linotype" w:eastAsia="Palatino Linotype" w:hAnsi="Palatino Linotype" w:cs="Palatino Linotype"/>
          <w:b/>
          <w:sz w:val="22"/>
          <w:szCs w:val="22"/>
        </w:rPr>
        <w:t>SAIMEX</w:t>
      </w:r>
      <w:r w:rsidRPr="00046B4E">
        <w:rPr>
          <w:rFonts w:ascii="Palatino Linotype" w:eastAsia="Palatino Linotype" w:hAnsi="Palatino Linotype" w:cs="Palatino Linotype"/>
          <w:sz w:val="22"/>
          <w:szCs w:val="22"/>
        </w:rPr>
        <w:t>,</w:t>
      </w:r>
      <w:r w:rsidRPr="00046B4E">
        <w:rPr>
          <w:rFonts w:ascii="Palatino Linotype" w:eastAsia="Palatino Linotype" w:hAnsi="Palatino Linotype" w:cs="Palatino Linotype"/>
          <w:b/>
          <w:sz w:val="22"/>
          <w:szCs w:val="22"/>
        </w:rPr>
        <w:t xml:space="preserve"> </w:t>
      </w:r>
      <w:r w:rsidRPr="00046B4E">
        <w:rPr>
          <w:rFonts w:ascii="Palatino Linotype" w:eastAsia="Palatino Linotype" w:hAnsi="Palatino Linotype" w:cs="Palatino Linotype"/>
          <w:sz w:val="22"/>
          <w:szCs w:val="22"/>
        </w:rPr>
        <w:t>la presente resolución a la Persona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5C6F9C4" w14:textId="77777777" w:rsidR="00B03F0C" w:rsidRPr="00046B4E" w:rsidRDefault="00B03F0C">
      <w:pPr>
        <w:spacing w:line="360" w:lineRule="auto"/>
        <w:jc w:val="both"/>
        <w:rPr>
          <w:rFonts w:ascii="Palatino Linotype" w:eastAsia="Palatino Linotype" w:hAnsi="Palatino Linotype" w:cs="Palatino Linotype"/>
          <w:b/>
          <w:sz w:val="22"/>
          <w:szCs w:val="22"/>
        </w:rPr>
      </w:pPr>
    </w:p>
    <w:p w14:paraId="2D68A55A" w14:textId="77777777" w:rsidR="00B03F0C" w:rsidRPr="00046B4E" w:rsidRDefault="00BD5FDB">
      <w:pPr>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b/>
          <w:sz w:val="22"/>
          <w:szCs w:val="22"/>
        </w:rPr>
        <w:t>Cuarto. Notifíquese</w:t>
      </w:r>
      <w:r w:rsidRPr="00046B4E">
        <w:rPr>
          <w:rFonts w:ascii="Palatino Linotype" w:eastAsia="Palatino Linotype" w:hAnsi="Palatino Linotype" w:cs="Palatino Linotype"/>
          <w:sz w:val="22"/>
          <w:szCs w:val="22"/>
        </w:rPr>
        <w:t>,</w:t>
      </w:r>
      <w:r w:rsidRPr="00046B4E">
        <w:rPr>
          <w:rFonts w:ascii="Palatino Linotype" w:eastAsia="Palatino Linotype" w:hAnsi="Palatino Linotype" w:cs="Palatino Linotype"/>
          <w:b/>
          <w:sz w:val="22"/>
          <w:szCs w:val="22"/>
        </w:rPr>
        <w:t xml:space="preserve"> </w:t>
      </w:r>
      <w:r w:rsidRPr="00046B4E">
        <w:rPr>
          <w:rFonts w:ascii="Palatino Linotype" w:eastAsia="Palatino Linotype" w:hAnsi="Palatino Linotype" w:cs="Palatino Linotype"/>
          <w:sz w:val="22"/>
          <w:szCs w:val="22"/>
        </w:rPr>
        <w:t xml:space="preserve">vía </w:t>
      </w:r>
      <w:r w:rsidRPr="00046B4E">
        <w:rPr>
          <w:rFonts w:ascii="Palatino Linotype" w:eastAsia="Palatino Linotype" w:hAnsi="Palatino Linotype" w:cs="Palatino Linotype"/>
          <w:b/>
          <w:sz w:val="22"/>
          <w:szCs w:val="22"/>
        </w:rPr>
        <w:t>SAIMEX</w:t>
      </w:r>
      <w:r w:rsidRPr="00046B4E">
        <w:rPr>
          <w:rFonts w:ascii="Palatino Linotype" w:eastAsia="Palatino Linotype" w:hAnsi="Palatino Linotype" w:cs="Palatino Linotype"/>
          <w:sz w:val="22"/>
          <w:szCs w:val="22"/>
        </w:rPr>
        <w:t xml:space="preserve">, a </w:t>
      </w:r>
      <w:r w:rsidRPr="00046B4E">
        <w:rPr>
          <w:rFonts w:ascii="Palatino Linotype" w:eastAsia="Palatino Linotype" w:hAnsi="Palatino Linotype" w:cs="Palatino Linotype"/>
          <w:b/>
          <w:sz w:val="22"/>
          <w:szCs w:val="22"/>
        </w:rPr>
        <w:t>la Parte</w:t>
      </w:r>
      <w:r w:rsidRPr="00046B4E">
        <w:rPr>
          <w:rFonts w:ascii="Palatino Linotype" w:eastAsia="Palatino Linotype" w:hAnsi="Palatino Linotype" w:cs="Palatino Linotype"/>
          <w:sz w:val="22"/>
          <w:szCs w:val="22"/>
        </w:rPr>
        <w:t xml:space="preserve"> </w:t>
      </w:r>
      <w:r w:rsidRPr="00046B4E">
        <w:rPr>
          <w:rFonts w:ascii="Palatino Linotype" w:eastAsia="Palatino Linotype" w:hAnsi="Palatino Linotype" w:cs="Palatino Linotype"/>
          <w:b/>
          <w:sz w:val="22"/>
          <w:szCs w:val="22"/>
        </w:rPr>
        <w:t xml:space="preserve">Recurrente </w:t>
      </w:r>
      <w:r w:rsidRPr="00046B4E">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29C3CAC" w14:textId="77777777" w:rsidR="00B03F0C" w:rsidRPr="00046B4E" w:rsidRDefault="00B03F0C">
      <w:pPr>
        <w:spacing w:line="360" w:lineRule="auto"/>
        <w:jc w:val="both"/>
        <w:rPr>
          <w:rFonts w:ascii="Palatino Linotype" w:eastAsia="Palatino Linotype" w:hAnsi="Palatino Linotype" w:cs="Palatino Linotype"/>
          <w:sz w:val="22"/>
          <w:szCs w:val="22"/>
        </w:rPr>
      </w:pPr>
    </w:p>
    <w:p w14:paraId="5ED05731" w14:textId="77777777" w:rsidR="00B03F0C" w:rsidRPr="00046B4E" w:rsidRDefault="00BD5FDB">
      <w:pPr>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b/>
          <w:sz w:val="22"/>
          <w:szCs w:val="22"/>
        </w:rPr>
        <w:t xml:space="preserve">Quinto. Notifíquese, </w:t>
      </w:r>
      <w:r w:rsidRPr="00046B4E">
        <w:rPr>
          <w:rFonts w:ascii="Palatino Linotype" w:eastAsia="Palatino Linotype" w:hAnsi="Palatino Linotype" w:cs="Palatino Linotype"/>
          <w:sz w:val="22"/>
          <w:szCs w:val="22"/>
        </w:rPr>
        <w:t xml:space="preserve">vía </w:t>
      </w:r>
      <w:r w:rsidRPr="00046B4E">
        <w:rPr>
          <w:rFonts w:ascii="Palatino Linotype" w:eastAsia="Palatino Linotype" w:hAnsi="Palatino Linotype" w:cs="Palatino Linotype"/>
          <w:b/>
          <w:sz w:val="22"/>
          <w:szCs w:val="22"/>
        </w:rPr>
        <w:t>SAIMEX</w:t>
      </w:r>
      <w:r w:rsidRPr="00046B4E">
        <w:rPr>
          <w:rFonts w:ascii="Palatino Linotype" w:eastAsia="Palatino Linotype" w:hAnsi="Palatino Linotype" w:cs="Palatino Linotype"/>
          <w:sz w:val="22"/>
          <w:szCs w:val="22"/>
        </w:rPr>
        <w:t xml:space="preserve">, a </w:t>
      </w:r>
      <w:r w:rsidRPr="00046B4E">
        <w:rPr>
          <w:rFonts w:ascii="Palatino Linotype" w:eastAsia="Palatino Linotype" w:hAnsi="Palatino Linotype" w:cs="Palatino Linotype"/>
          <w:b/>
          <w:sz w:val="22"/>
          <w:szCs w:val="22"/>
        </w:rPr>
        <w:t>la Parte</w:t>
      </w:r>
      <w:r w:rsidRPr="00046B4E">
        <w:rPr>
          <w:rFonts w:ascii="Palatino Linotype" w:eastAsia="Palatino Linotype" w:hAnsi="Palatino Linotype" w:cs="Palatino Linotype"/>
          <w:sz w:val="22"/>
          <w:szCs w:val="22"/>
        </w:rPr>
        <w:t xml:space="preserve"> </w:t>
      </w:r>
      <w:r w:rsidRPr="00046B4E">
        <w:rPr>
          <w:rFonts w:ascii="Palatino Linotype" w:eastAsia="Palatino Linotype" w:hAnsi="Palatino Linotype" w:cs="Palatino Linotype"/>
          <w:b/>
          <w:sz w:val="22"/>
          <w:szCs w:val="22"/>
        </w:rPr>
        <w:t xml:space="preserve">Recurrente </w:t>
      </w:r>
      <w:r w:rsidRPr="00046B4E">
        <w:rPr>
          <w:rFonts w:ascii="Palatino Linotype" w:eastAsia="Palatino Linotype" w:hAnsi="Palatino Linotype" w:cs="Palatino Linotype"/>
          <w:sz w:val="22"/>
          <w:szCs w:val="22"/>
        </w:rPr>
        <w:t xml:space="preserve">que </w:t>
      </w:r>
      <w:r w:rsidRPr="00046B4E">
        <w:rPr>
          <w:rFonts w:ascii="Palatino Linotype" w:eastAsia="Palatino Linotype" w:hAnsi="Palatino Linotype" w:cs="Palatino Linotype"/>
          <w:b/>
          <w:sz w:val="22"/>
          <w:szCs w:val="22"/>
          <w:u w:val="single"/>
        </w:rPr>
        <w:t>la respuesta</w:t>
      </w:r>
      <w:r w:rsidRPr="00046B4E">
        <w:rPr>
          <w:rFonts w:ascii="Palatino Linotype" w:eastAsia="Palatino Linotype" w:hAnsi="Palatino Linotype" w:cs="Palatino Linotype"/>
          <w:sz w:val="22"/>
          <w:szCs w:val="22"/>
        </w:rPr>
        <w:t xml:space="preserve"> que dé </w:t>
      </w:r>
      <w:r w:rsidRPr="00046B4E">
        <w:rPr>
          <w:rFonts w:ascii="Palatino Linotype" w:eastAsia="Palatino Linotype" w:hAnsi="Palatino Linotype" w:cs="Palatino Linotype"/>
          <w:b/>
          <w:sz w:val="22"/>
          <w:szCs w:val="22"/>
        </w:rPr>
        <w:t>el Sujeto Obligado</w:t>
      </w:r>
      <w:r w:rsidRPr="00046B4E">
        <w:rPr>
          <w:rFonts w:ascii="Palatino Linotype" w:eastAsia="Palatino Linotype" w:hAnsi="Palatino Linotype" w:cs="Palatino Linotype"/>
          <w:sz w:val="22"/>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9ADE24A" w14:textId="77777777" w:rsidR="00B03F0C" w:rsidRPr="00046B4E" w:rsidRDefault="00B03F0C">
      <w:pPr>
        <w:spacing w:line="360" w:lineRule="auto"/>
        <w:jc w:val="both"/>
        <w:rPr>
          <w:rFonts w:ascii="Palatino Linotype" w:eastAsia="Palatino Linotype" w:hAnsi="Palatino Linotype" w:cs="Palatino Linotype"/>
          <w:b/>
          <w:sz w:val="22"/>
          <w:szCs w:val="22"/>
        </w:rPr>
      </w:pPr>
    </w:p>
    <w:p w14:paraId="1ECF3BE1" w14:textId="610549E6" w:rsidR="00B03F0C" w:rsidRPr="00046B4E" w:rsidRDefault="00BD5FDB">
      <w:pPr>
        <w:spacing w:line="360" w:lineRule="auto"/>
        <w:jc w:val="both"/>
        <w:rPr>
          <w:rFonts w:ascii="Palatino Linotype" w:eastAsia="Palatino Linotype" w:hAnsi="Palatino Linotype" w:cs="Palatino Linotype"/>
          <w:sz w:val="22"/>
          <w:szCs w:val="22"/>
        </w:rPr>
      </w:pPr>
      <w:r w:rsidRPr="00046B4E">
        <w:rPr>
          <w:rFonts w:ascii="Palatino Linotype" w:eastAsia="Palatino Linotype" w:hAnsi="Palatino Linotype" w:cs="Palatino Linotype"/>
          <w:b/>
          <w:sz w:val="22"/>
          <w:szCs w:val="22"/>
        </w:rPr>
        <w:lastRenderedPageBreak/>
        <w:t xml:space="preserve">Sexto. Gírese </w:t>
      </w:r>
      <w:r w:rsidR="006D550C" w:rsidRPr="00046B4E">
        <w:rPr>
          <w:rFonts w:ascii="Palatino Linotype" w:eastAsia="Palatino Linotype" w:hAnsi="Palatino Linotype" w:cs="Palatino Linotype"/>
          <w:sz w:val="22"/>
          <w:szCs w:val="22"/>
        </w:rPr>
        <w:t xml:space="preserve">vista </w:t>
      </w:r>
      <w:r w:rsidRPr="00046B4E">
        <w:rPr>
          <w:rFonts w:ascii="Palatino Linotype" w:eastAsia="Palatino Linotype" w:hAnsi="Palatino Linotype" w:cs="Palatino Linotype"/>
          <w:sz w:val="22"/>
          <w:szCs w:val="22"/>
        </w:rPr>
        <w:t>a la</w:t>
      </w:r>
      <w:r w:rsidRPr="00046B4E">
        <w:rPr>
          <w:rFonts w:ascii="Palatino Linotype" w:eastAsia="Palatino Linotype" w:hAnsi="Palatino Linotype" w:cs="Palatino Linotype"/>
          <w:b/>
          <w:sz w:val="22"/>
          <w:szCs w:val="22"/>
        </w:rPr>
        <w:t xml:space="preserve"> Secretaría Técnica del Pleno </w:t>
      </w:r>
      <w:r w:rsidRPr="00046B4E">
        <w:rPr>
          <w:rFonts w:ascii="Palatino Linotype" w:eastAsia="Palatino Linotype" w:hAnsi="Palatino Linotype" w:cs="Palatino Linotype"/>
          <w:sz w:val="22"/>
          <w:szCs w:val="22"/>
        </w:rPr>
        <w:t xml:space="preserve">de este Instituto a fin de que en ejercicio de sus atribuciones haga del conocimiento del </w:t>
      </w:r>
      <w:r w:rsidRPr="00046B4E">
        <w:rPr>
          <w:rFonts w:ascii="Palatino Linotype" w:eastAsia="Palatino Linotype" w:hAnsi="Palatino Linotype" w:cs="Palatino Linotype"/>
          <w:b/>
          <w:sz w:val="22"/>
          <w:szCs w:val="22"/>
        </w:rPr>
        <w:t>Órgano Interno de Control Competente</w:t>
      </w:r>
      <w:r w:rsidRPr="00046B4E">
        <w:rPr>
          <w:rFonts w:ascii="Palatino Linotype" w:eastAsia="Palatino Linotype" w:hAnsi="Palatino Linotype" w:cs="Palatino Linotype"/>
          <w:sz w:val="22"/>
          <w:szCs w:val="22"/>
        </w:rPr>
        <w:t xml:space="preserve"> la presente resolución, para que de conformidad con el artículo 190, de la Ley de Transparencia y Acceso a la Información Pública del Estado de México y Municipios, determine lo conducente, en términos de lo señalado en el </w:t>
      </w:r>
      <w:r w:rsidRPr="00046B4E">
        <w:rPr>
          <w:rFonts w:ascii="Palatino Linotype" w:eastAsia="Palatino Linotype" w:hAnsi="Palatino Linotype" w:cs="Palatino Linotype"/>
          <w:b/>
          <w:sz w:val="22"/>
          <w:szCs w:val="22"/>
        </w:rPr>
        <w:t>Considerando Cuarto</w:t>
      </w:r>
      <w:r w:rsidRPr="00046B4E">
        <w:rPr>
          <w:rFonts w:ascii="Palatino Linotype" w:eastAsia="Palatino Linotype" w:hAnsi="Palatino Linotype" w:cs="Palatino Linotype"/>
          <w:sz w:val="22"/>
          <w:szCs w:val="22"/>
        </w:rPr>
        <w:t xml:space="preserve"> de este fallo.</w:t>
      </w:r>
    </w:p>
    <w:p w14:paraId="7D56673C" w14:textId="77777777" w:rsidR="00E51E78" w:rsidRPr="00046B4E" w:rsidRDefault="00E51E78">
      <w:pPr>
        <w:spacing w:line="360" w:lineRule="auto"/>
        <w:jc w:val="both"/>
        <w:rPr>
          <w:rFonts w:ascii="Palatino Linotype" w:eastAsia="Palatino Linotype" w:hAnsi="Palatino Linotype" w:cs="Palatino Linotype"/>
          <w:sz w:val="22"/>
          <w:szCs w:val="22"/>
        </w:rPr>
      </w:pPr>
    </w:p>
    <w:p w14:paraId="0F38D81F" w14:textId="14F18E91" w:rsidR="00B03F0C" w:rsidRPr="00F33D09" w:rsidRDefault="00BD5FDB">
      <w:pPr>
        <w:spacing w:line="360" w:lineRule="auto"/>
        <w:jc w:val="both"/>
        <w:rPr>
          <w:rFonts w:ascii="Palatino Linotype" w:eastAsia="Palatino Linotype" w:hAnsi="Palatino Linotype" w:cs="Palatino Linotype"/>
        </w:rPr>
      </w:pPr>
      <w:bookmarkStart w:id="6" w:name="_heading=h.1t3h5sf" w:colFirst="0" w:colLast="0"/>
      <w:bookmarkEnd w:id="6"/>
      <w:r w:rsidRPr="00046B4E">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w:t>
      </w:r>
      <w:r w:rsidR="0069540D" w:rsidRPr="00046B4E">
        <w:rPr>
          <w:rFonts w:ascii="Palatino Linotype" w:eastAsia="Palatino Linotype" w:hAnsi="Palatino Linotype" w:cs="Palatino Linotype"/>
        </w:rPr>
        <w:t xml:space="preserve"> GUADALUPE RAMÍREZ PEÑA; EN LA</w:t>
      </w:r>
      <w:r w:rsidR="00CC4110" w:rsidRPr="00046B4E">
        <w:rPr>
          <w:rFonts w:ascii="Palatino Linotype" w:eastAsia="Palatino Linotype" w:hAnsi="Palatino Linotype" w:cs="Palatino Linotype"/>
        </w:rPr>
        <w:t xml:space="preserve"> </w:t>
      </w:r>
      <w:r w:rsidR="006D45DF" w:rsidRPr="00046B4E">
        <w:rPr>
          <w:rFonts w:ascii="Palatino Linotype" w:eastAsia="Palatino Linotype" w:hAnsi="Palatino Linotype" w:cs="Palatino Linotype"/>
        </w:rPr>
        <w:t>DÉCIMA</w:t>
      </w:r>
      <w:r w:rsidRPr="00046B4E">
        <w:rPr>
          <w:rFonts w:ascii="Palatino Linotype" w:eastAsia="Palatino Linotype" w:hAnsi="Palatino Linotype" w:cs="Palatino Linotype"/>
        </w:rPr>
        <w:t xml:space="preserve"> </w:t>
      </w:r>
      <w:r w:rsidR="00EF0FCA" w:rsidRPr="00046B4E">
        <w:rPr>
          <w:rFonts w:ascii="Palatino Linotype" w:eastAsia="Palatino Linotype" w:hAnsi="Palatino Linotype" w:cs="Palatino Linotype"/>
        </w:rPr>
        <w:t>SÉPTIMA</w:t>
      </w:r>
      <w:r w:rsidR="007214C7" w:rsidRPr="00046B4E">
        <w:rPr>
          <w:rFonts w:ascii="Palatino Linotype" w:eastAsia="Palatino Linotype" w:hAnsi="Palatino Linotype" w:cs="Palatino Linotype"/>
        </w:rPr>
        <w:t xml:space="preserve"> </w:t>
      </w:r>
      <w:r w:rsidRPr="00046B4E">
        <w:rPr>
          <w:rFonts w:ascii="Palatino Linotype" w:eastAsia="Palatino Linotype" w:hAnsi="Palatino Linotype" w:cs="Palatino Linotype"/>
        </w:rPr>
        <w:t xml:space="preserve">SESIÓN ORDINARIA CELEBRADA EL </w:t>
      </w:r>
      <w:r w:rsidR="00EF0FCA" w:rsidRPr="00046B4E">
        <w:rPr>
          <w:rFonts w:ascii="Palatino Linotype" w:eastAsia="Palatino Linotype" w:hAnsi="Palatino Linotype" w:cs="Palatino Linotype"/>
        </w:rPr>
        <w:t>CATORCE DE MAYO</w:t>
      </w:r>
      <w:r w:rsidR="0069540D" w:rsidRPr="00046B4E">
        <w:rPr>
          <w:rFonts w:ascii="Palatino Linotype" w:eastAsia="Palatino Linotype" w:hAnsi="Palatino Linotype" w:cs="Palatino Linotype"/>
        </w:rPr>
        <w:t xml:space="preserve"> </w:t>
      </w:r>
      <w:r w:rsidR="00E121A5" w:rsidRPr="00046B4E">
        <w:rPr>
          <w:rFonts w:ascii="Palatino Linotype" w:eastAsia="Palatino Linotype" w:hAnsi="Palatino Linotype" w:cs="Palatino Linotype"/>
        </w:rPr>
        <w:t>DE DOS MIL VEINTICINC</w:t>
      </w:r>
      <w:r w:rsidRPr="00046B4E">
        <w:rPr>
          <w:rFonts w:ascii="Palatino Linotype" w:eastAsia="Palatino Linotype" w:hAnsi="Palatino Linotype" w:cs="Palatino Linotype"/>
        </w:rPr>
        <w:t>O, ANTE EL SECRETARIO TÉCNICO DEL PLENO ALEXIS TAPIA RAMÍREZ.</w:t>
      </w:r>
    </w:p>
    <w:p w14:paraId="12C7C547" w14:textId="77777777" w:rsidR="00B03F0C" w:rsidRPr="00F33D09" w:rsidRDefault="00B03F0C">
      <w:pPr>
        <w:spacing w:line="360" w:lineRule="auto"/>
        <w:jc w:val="both"/>
        <w:rPr>
          <w:rFonts w:ascii="Palatino Linotype" w:eastAsia="Palatino Linotype" w:hAnsi="Palatino Linotype" w:cs="Palatino Linotype"/>
        </w:rPr>
      </w:pPr>
    </w:p>
    <w:p w14:paraId="14E7E81F" w14:textId="77777777" w:rsidR="00B03F0C" w:rsidRPr="00F33D09" w:rsidRDefault="00B03F0C">
      <w:pPr>
        <w:spacing w:line="360" w:lineRule="auto"/>
        <w:jc w:val="both"/>
        <w:rPr>
          <w:rFonts w:ascii="Palatino Linotype" w:eastAsia="Palatino Linotype" w:hAnsi="Palatino Linotype" w:cs="Palatino Linotype"/>
        </w:rPr>
      </w:pPr>
    </w:p>
    <w:p w14:paraId="1FC0B100" w14:textId="77777777" w:rsidR="00B03F0C" w:rsidRPr="00F33D09" w:rsidRDefault="00B03F0C">
      <w:pPr>
        <w:spacing w:line="360" w:lineRule="auto"/>
        <w:jc w:val="both"/>
        <w:rPr>
          <w:rFonts w:ascii="Palatino Linotype" w:eastAsia="Palatino Linotype" w:hAnsi="Palatino Linotype" w:cs="Palatino Linotype"/>
        </w:rPr>
      </w:pPr>
    </w:p>
    <w:p w14:paraId="3E530845" w14:textId="77777777" w:rsidR="00B03F0C" w:rsidRPr="00F33D09" w:rsidRDefault="00B03F0C">
      <w:pPr>
        <w:spacing w:line="360" w:lineRule="auto"/>
        <w:jc w:val="both"/>
        <w:rPr>
          <w:rFonts w:ascii="Palatino Linotype" w:eastAsia="Palatino Linotype" w:hAnsi="Palatino Linotype" w:cs="Palatino Linotype"/>
        </w:rPr>
      </w:pPr>
    </w:p>
    <w:p w14:paraId="12710C8C" w14:textId="77777777" w:rsidR="00B03F0C" w:rsidRPr="00F33D09" w:rsidRDefault="00B03F0C">
      <w:pPr>
        <w:spacing w:line="360" w:lineRule="auto"/>
        <w:jc w:val="both"/>
        <w:rPr>
          <w:rFonts w:ascii="Palatino Linotype" w:eastAsia="Palatino Linotype" w:hAnsi="Palatino Linotype" w:cs="Palatino Linotype"/>
        </w:rPr>
      </w:pPr>
    </w:p>
    <w:p w14:paraId="15FB034B" w14:textId="77777777" w:rsidR="00B03F0C" w:rsidRPr="00F33D09" w:rsidRDefault="00B03F0C">
      <w:pPr>
        <w:spacing w:line="360" w:lineRule="auto"/>
        <w:jc w:val="both"/>
        <w:rPr>
          <w:rFonts w:ascii="Palatino Linotype" w:eastAsia="Palatino Linotype" w:hAnsi="Palatino Linotype" w:cs="Palatino Linotype"/>
        </w:rPr>
      </w:pPr>
    </w:p>
    <w:p w14:paraId="59BA2312" w14:textId="77777777" w:rsidR="00B03F0C" w:rsidRPr="00F33D09" w:rsidRDefault="00B03F0C">
      <w:pPr>
        <w:spacing w:line="360" w:lineRule="auto"/>
        <w:jc w:val="both"/>
        <w:rPr>
          <w:rFonts w:ascii="Palatino Linotype" w:eastAsia="Palatino Linotype" w:hAnsi="Palatino Linotype" w:cs="Palatino Linotype"/>
        </w:rPr>
      </w:pPr>
    </w:p>
    <w:p w14:paraId="54E046AD" w14:textId="77777777" w:rsidR="00B03F0C" w:rsidRPr="00F33D09" w:rsidRDefault="00B03F0C">
      <w:pPr>
        <w:spacing w:line="360" w:lineRule="auto"/>
        <w:jc w:val="both"/>
        <w:rPr>
          <w:rFonts w:ascii="Palatino Linotype" w:eastAsia="Palatino Linotype" w:hAnsi="Palatino Linotype" w:cs="Palatino Linotype"/>
        </w:rPr>
      </w:pPr>
    </w:p>
    <w:p w14:paraId="3B042C38" w14:textId="77777777" w:rsidR="00B03F0C" w:rsidRPr="00F33D09" w:rsidRDefault="00B03F0C">
      <w:pPr>
        <w:spacing w:line="360" w:lineRule="auto"/>
        <w:jc w:val="both"/>
        <w:rPr>
          <w:rFonts w:ascii="Palatino Linotype" w:eastAsia="Palatino Linotype" w:hAnsi="Palatino Linotype" w:cs="Palatino Linotype"/>
        </w:rPr>
      </w:pPr>
    </w:p>
    <w:p w14:paraId="2A21443A" w14:textId="77777777" w:rsidR="00B03F0C" w:rsidRPr="00F33D09" w:rsidRDefault="00B03F0C">
      <w:pPr>
        <w:spacing w:line="360" w:lineRule="auto"/>
        <w:jc w:val="both"/>
        <w:rPr>
          <w:rFonts w:ascii="Palatino Linotype" w:eastAsia="Palatino Linotype" w:hAnsi="Palatino Linotype" w:cs="Palatino Linotype"/>
        </w:rPr>
      </w:pPr>
    </w:p>
    <w:p w14:paraId="59431D6A" w14:textId="77777777" w:rsidR="00B03F0C" w:rsidRPr="00F33D09" w:rsidRDefault="00B03F0C">
      <w:pPr>
        <w:spacing w:line="360" w:lineRule="auto"/>
        <w:jc w:val="both"/>
        <w:rPr>
          <w:rFonts w:ascii="Palatino Linotype" w:eastAsia="Palatino Linotype" w:hAnsi="Palatino Linotype" w:cs="Palatino Linotype"/>
        </w:rPr>
      </w:pPr>
    </w:p>
    <w:p w14:paraId="7ECC5C1F" w14:textId="77777777" w:rsidR="00B03F0C" w:rsidRPr="00F33D09" w:rsidRDefault="00B03F0C">
      <w:pPr>
        <w:spacing w:line="360" w:lineRule="auto"/>
        <w:jc w:val="both"/>
        <w:rPr>
          <w:rFonts w:ascii="Palatino Linotype" w:eastAsia="Palatino Linotype" w:hAnsi="Palatino Linotype" w:cs="Palatino Linotype"/>
        </w:rPr>
      </w:pPr>
    </w:p>
    <w:p w14:paraId="00F711B1" w14:textId="77777777" w:rsidR="00B03F0C" w:rsidRPr="00F33D09" w:rsidRDefault="00B03F0C">
      <w:pPr>
        <w:spacing w:line="360" w:lineRule="auto"/>
        <w:jc w:val="both"/>
        <w:rPr>
          <w:rFonts w:ascii="Palatino Linotype" w:eastAsia="Palatino Linotype" w:hAnsi="Palatino Linotype" w:cs="Palatino Linotype"/>
        </w:rPr>
      </w:pPr>
    </w:p>
    <w:p w14:paraId="216E73AB" w14:textId="77777777" w:rsidR="00B03F0C" w:rsidRPr="00F33D09" w:rsidRDefault="00B03F0C">
      <w:pPr>
        <w:spacing w:line="360" w:lineRule="auto"/>
        <w:jc w:val="both"/>
        <w:rPr>
          <w:rFonts w:ascii="Palatino Linotype" w:eastAsia="Palatino Linotype" w:hAnsi="Palatino Linotype" w:cs="Palatino Linotype"/>
        </w:rPr>
      </w:pPr>
    </w:p>
    <w:p w14:paraId="25581BB9" w14:textId="77777777" w:rsidR="00B03F0C" w:rsidRPr="00F33D09" w:rsidRDefault="00B03F0C">
      <w:pPr>
        <w:spacing w:line="360" w:lineRule="auto"/>
        <w:jc w:val="both"/>
        <w:rPr>
          <w:rFonts w:ascii="Palatino Linotype" w:eastAsia="Palatino Linotype" w:hAnsi="Palatino Linotype" w:cs="Palatino Linotype"/>
        </w:rPr>
      </w:pPr>
    </w:p>
    <w:p w14:paraId="402C5AD1" w14:textId="77777777" w:rsidR="00B03F0C" w:rsidRPr="00F33D09" w:rsidRDefault="00B03F0C">
      <w:pPr>
        <w:spacing w:line="360" w:lineRule="auto"/>
        <w:jc w:val="both"/>
        <w:rPr>
          <w:rFonts w:ascii="Palatino Linotype" w:eastAsia="Palatino Linotype" w:hAnsi="Palatino Linotype" w:cs="Palatino Linotype"/>
        </w:rPr>
      </w:pPr>
    </w:p>
    <w:p w14:paraId="00A4D484" w14:textId="77777777" w:rsidR="00B03F0C" w:rsidRPr="00F33D09" w:rsidRDefault="00B03F0C">
      <w:pPr>
        <w:spacing w:line="360" w:lineRule="auto"/>
        <w:jc w:val="both"/>
        <w:rPr>
          <w:rFonts w:ascii="Palatino Linotype" w:eastAsia="Palatino Linotype" w:hAnsi="Palatino Linotype" w:cs="Palatino Linotype"/>
        </w:rPr>
      </w:pPr>
    </w:p>
    <w:p w14:paraId="4E7979CF" w14:textId="77777777" w:rsidR="00B03F0C" w:rsidRPr="00F33D09" w:rsidRDefault="00B03F0C">
      <w:pPr>
        <w:spacing w:line="360" w:lineRule="auto"/>
        <w:jc w:val="both"/>
        <w:rPr>
          <w:rFonts w:ascii="Palatino Linotype" w:eastAsia="Palatino Linotype" w:hAnsi="Palatino Linotype" w:cs="Palatino Linotype"/>
        </w:rPr>
      </w:pPr>
    </w:p>
    <w:p w14:paraId="2542DA56" w14:textId="77777777" w:rsidR="00B03F0C" w:rsidRPr="00F33D09" w:rsidRDefault="00B03F0C">
      <w:pPr>
        <w:spacing w:line="360" w:lineRule="auto"/>
        <w:jc w:val="both"/>
        <w:rPr>
          <w:rFonts w:ascii="Palatino Linotype" w:eastAsia="Palatino Linotype" w:hAnsi="Palatino Linotype" w:cs="Palatino Linotype"/>
        </w:rPr>
      </w:pPr>
    </w:p>
    <w:p w14:paraId="10BED5E9" w14:textId="77777777" w:rsidR="00B03F0C" w:rsidRPr="00F33D09" w:rsidRDefault="00B03F0C">
      <w:pPr>
        <w:spacing w:line="360" w:lineRule="auto"/>
        <w:jc w:val="both"/>
        <w:rPr>
          <w:rFonts w:ascii="Palatino Linotype" w:eastAsia="Palatino Linotype" w:hAnsi="Palatino Linotype" w:cs="Palatino Linotype"/>
        </w:rPr>
      </w:pPr>
    </w:p>
    <w:p w14:paraId="0420F5C2" w14:textId="77777777" w:rsidR="00B03F0C" w:rsidRPr="00F33D09" w:rsidRDefault="00B03F0C">
      <w:pPr>
        <w:spacing w:line="360" w:lineRule="auto"/>
        <w:jc w:val="both"/>
        <w:rPr>
          <w:rFonts w:ascii="Palatino Linotype" w:eastAsia="Palatino Linotype" w:hAnsi="Palatino Linotype" w:cs="Palatino Linotype"/>
        </w:rPr>
      </w:pPr>
    </w:p>
    <w:p w14:paraId="7F80CA19" w14:textId="77777777" w:rsidR="00B03F0C" w:rsidRPr="00F33D09" w:rsidRDefault="00B03F0C">
      <w:pPr>
        <w:spacing w:line="360" w:lineRule="auto"/>
        <w:jc w:val="both"/>
        <w:rPr>
          <w:rFonts w:ascii="Palatino Linotype" w:eastAsia="Palatino Linotype" w:hAnsi="Palatino Linotype" w:cs="Palatino Linotype"/>
        </w:rPr>
      </w:pPr>
    </w:p>
    <w:p w14:paraId="0AD60AE2" w14:textId="77777777" w:rsidR="00B03F0C" w:rsidRPr="00F33D09" w:rsidRDefault="00B03F0C">
      <w:pPr>
        <w:spacing w:line="360" w:lineRule="auto"/>
        <w:jc w:val="both"/>
        <w:rPr>
          <w:rFonts w:ascii="Palatino Linotype" w:eastAsia="Palatino Linotype" w:hAnsi="Palatino Linotype" w:cs="Palatino Linotype"/>
        </w:rPr>
      </w:pPr>
    </w:p>
    <w:p w14:paraId="506C45DC" w14:textId="77777777" w:rsidR="00B03F0C" w:rsidRPr="00F33D09" w:rsidRDefault="00B03F0C">
      <w:pPr>
        <w:spacing w:line="360" w:lineRule="auto"/>
        <w:jc w:val="both"/>
        <w:rPr>
          <w:rFonts w:ascii="Palatino Linotype" w:eastAsia="Palatino Linotype" w:hAnsi="Palatino Linotype" w:cs="Palatino Linotype"/>
        </w:rPr>
      </w:pPr>
    </w:p>
    <w:p w14:paraId="64C0E6E1" w14:textId="77777777" w:rsidR="00B03F0C" w:rsidRPr="00F33D09" w:rsidRDefault="00B03F0C">
      <w:pPr>
        <w:spacing w:line="360" w:lineRule="auto"/>
        <w:jc w:val="both"/>
        <w:rPr>
          <w:rFonts w:ascii="Palatino Linotype" w:eastAsia="Palatino Linotype" w:hAnsi="Palatino Linotype" w:cs="Palatino Linotype"/>
        </w:rPr>
      </w:pPr>
    </w:p>
    <w:sectPr w:rsidR="00B03F0C" w:rsidRPr="00F33D09">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5117C" w14:textId="77777777" w:rsidR="00D6675D" w:rsidRDefault="00D6675D">
      <w:r>
        <w:separator/>
      </w:r>
    </w:p>
  </w:endnote>
  <w:endnote w:type="continuationSeparator" w:id="0">
    <w:p w14:paraId="732A282E" w14:textId="77777777" w:rsidR="00D6675D" w:rsidRDefault="00D6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EB75" w14:textId="77777777" w:rsidR="00B03F0C" w:rsidRDefault="00BD5FD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46B4E">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46B4E">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60E5CD7B" w14:textId="77777777" w:rsidR="00B03F0C" w:rsidRDefault="00B03F0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1403" w14:textId="77777777" w:rsidR="00B03F0C" w:rsidRDefault="00BD5FD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46B4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46B4E">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14FE7BBA" w14:textId="77777777" w:rsidR="00B03F0C" w:rsidRDefault="00B03F0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831F4" w14:textId="77777777" w:rsidR="00D6675D" w:rsidRDefault="00D6675D">
      <w:r>
        <w:separator/>
      </w:r>
    </w:p>
  </w:footnote>
  <w:footnote w:type="continuationSeparator" w:id="0">
    <w:p w14:paraId="70807339" w14:textId="77777777" w:rsidR="00D6675D" w:rsidRDefault="00D66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3542" w14:textId="77777777" w:rsidR="00B03F0C" w:rsidRDefault="00BD5FDB">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172D56DF" wp14:editId="416A6494">
          <wp:simplePos x="0" y="0"/>
          <wp:positionH relativeFrom="column">
            <wp:posOffset>-1080119</wp:posOffset>
          </wp:positionH>
          <wp:positionV relativeFrom="paragraph">
            <wp:posOffset>-488295</wp:posOffset>
          </wp:positionV>
          <wp:extent cx="7809865" cy="10165715"/>
          <wp:effectExtent l="0" t="0" r="0" b="0"/>
          <wp:wrapNone/>
          <wp:docPr id="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
      <w:tblW w:w="7371" w:type="dxa"/>
      <w:tblInd w:w="3261" w:type="dxa"/>
      <w:tblLayout w:type="fixed"/>
      <w:tblLook w:val="0400" w:firstRow="0" w:lastRow="0" w:firstColumn="0" w:lastColumn="0" w:noHBand="0" w:noVBand="1"/>
    </w:tblPr>
    <w:tblGrid>
      <w:gridCol w:w="2489"/>
      <w:gridCol w:w="4882"/>
    </w:tblGrid>
    <w:tr w:rsidR="00B03F0C" w14:paraId="3E01AE3F" w14:textId="77777777">
      <w:tc>
        <w:tcPr>
          <w:tcW w:w="2489" w:type="dxa"/>
          <w:shd w:val="clear" w:color="auto" w:fill="auto"/>
        </w:tcPr>
        <w:p w14:paraId="64770F13" w14:textId="77777777" w:rsidR="00B03F0C" w:rsidRDefault="00BD5FDB">
          <w:pP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tc>
      <w:tc>
        <w:tcPr>
          <w:tcW w:w="4882" w:type="dxa"/>
          <w:shd w:val="clear" w:color="auto" w:fill="auto"/>
          <w:vAlign w:val="center"/>
        </w:tcPr>
        <w:p w14:paraId="468A2D89" w14:textId="29860C4A" w:rsidR="00B03F0C" w:rsidRDefault="00CC4110">
          <w:pPr>
            <w:ind w:right="175"/>
            <w:jc w:val="both"/>
            <w:rPr>
              <w:rFonts w:ascii="Palatino Linotype" w:eastAsia="Palatino Linotype" w:hAnsi="Palatino Linotype" w:cs="Palatino Linotype"/>
              <w:b/>
              <w:color w:val="000000"/>
              <w:sz w:val="22"/>
              <w:szCs w:val="22"/>
            </w:rPr>
          </w:pPr>
          <w:r w:rsidRPr="00CC4110">
            <w:rPr>
              <w:rFonts w:ascii="Palatino Linotype" w:eastAsia="Palatino Linotype" w:hAnsi="Palatino Linotype" w:cs="Palatino Linotype"/>
              <w:b/>
              <w:color w:val="000000"/>
              <w:sz w:val="22"/>
              <w:szCs w:val="22"/>
            </w:rPr>
            <w:t>0</w:t>
          </w:r>
          <w:r w:rsidR="006057CC">
            <w:rPr>
              <w:rFonts w:ascii="Palatino Linotype" w:eastAsia="Palatino Linotype" w:hAnsi="Palatino Linotype" w:cs="Palatino Linotype"/>
              <w:b/>
              <w:color w:val="000000"/>
              <w:sz w:val="22"/>
              <w:szCs w:val="22"/>
            </w:rPr>
            <w:t>4299</w:t>
          </w:r>
          <w:r w:rsidRPr="00CC4110">
            <w:rPr>
              <w:rFonts w:ascii="Palatino Linotype" w:eastAsia="Palatino Linotype" w:hAnsi="Palatino Linotype" w:cs="Palatino Linotype"/>
              <w:b/>
              <w:color w:val="000000"/>
              <w:sz w:val="22"/>
              <w:szCs w:val="22"/>
            </w:rPr>
            <w:t>/INFOEM/IP/RR/2025</w:t>
          </w:r>
        </w:p>
      </w:tc>
    </w:tr>
    <w:tr w:rsidR="00B03F0C" w14:paraId="64640F30" w14:textId="77777777">
      <w:trPr>
        <w:trHeight w:val="228"/>
      </w:trPr>
      <w:tc>
        <w:tcPr>
          <w:tcW w:w="2489" w:type="dxa"/>
          <w:shd w:val="clear" w:color="auto" w:fill="auto"/>
          <w:vAlign w:val="center"/>
        </w:tcPr>
        <w:p w14:paraId="618679AE" w14:textId="77777777" w:rsidR="00B03F0C" w:rsidRDefault="00BD5FDB">
          <w:pP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4882" w:type="dxa"/>
          <w:shd w:val="clear" w:color="auto" w:fill="auto"/>
          <w:vAlign w:val="center"/>
        </w:tcPr>
        <w:p w14:paraId="7EF6FD65" w14:textId="48EBD085" w:rsidR="00B03F0C" w:rsidRDefault="001E3CBE" w:rsidP="00E121A5">
          <w:pPr>
            <w:ind w:left="-45" w:right="1870"/>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Ayuntamiento de </w:t>
          </w:r>
          <w:r w:rsidR="0098456E">
            <w:rPr>
              <w:rFonts w:ascii="Palatino Linotype" w:eastAsia="Palatino Linotype" w:hAnsi="Palatino Linotype" w:cs="Palatino Linotype"/>
              <w:b/>
              <w:color w:val="000000"/>
              <w:sz w:val="22"/>
              <w:szCs w:val="22"/>
            </w:rPr>
            <w:t>Chiconcuac</w:t>
          </w:r>
        </w:p>
      </w:tc>
    </w:tr>
    <w:tr w:rsidR="00B03F0C" w14:paraId="7E8F9208" w14:textId="77777777">
      <w:tc>
        <w:tcPr>
          <w:tcW w:w="2489" w:type="dxa"/>
          <w:shd w:val="clear" w:color="auto" w:fill="auto"/>
          <w:vAlign w:val="center"/>
        </w:tcPr>
        <w:p w14:paraId="6DA79C3F" w14:textId="77777777" w:rsidR="00B03F0C" w:rsidRDefault="00BD5FD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882" w:type="dxa"/>
          <w:shd w:val="clear" w:color="auto" w:fill="auto"/>
          <w:vAlign w:val="center"/>
        </w:tcPr>
        <w:p w14:paraId="522207BC" w14:textId="77777777" w:rsidR="00B03F0C" w:rsidRDefault="00BD5FD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4E23BD5" w14:textId="77777777" w:rsidR="00B03F0C" w:rsidRDefault="00BD5FDB">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E5541" w14:textId="77777777" w:rsidR="00B03F0C" w:rsidRDefault="00BD5FDB">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29A16B1E" wp14:editId="30972036">
          <wp:simplePos x="0" y="0"/>
          <wp:positionH relativeFrom="column">
            <wp:posOffset>-1080130</wp:posOffset>
          </wp:positionH>
          <wp:positionV relativeFrom="paragraph">
            <wp:posOffset>-346537</wp:posOffset>
          </wp:positionV>
          <wp:extent cx="7809865" cy="10165715"/>
          <wp:effectExtent l="0" t="0" r="0" b="0"/>
          <wp:wrapNone/>
          <wp:docPr id="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0"/>
      <w:tblW w:w="7087" w:type="dxa"/>
      <w:tblInd w:w="3261" w:type="dxa"/>
      <w:tblLayout w:type="fixed"/>
      <w:tblLook w:val="0400" w:firstRow="0" w:lastRow="0" w:firstColumn="0" w:lastColumn="0" w:noHBand="0" w:noVBand="1"/>
    </w:tblPr>
    <w:tblGrid>
      <w:gridCol w:w="2551"/>
      <w:gridCol w:w="4536"/>
    </w:tblGrid>
    <w:tr w:rsidR="00B03F0C" w14:paraId="4CD95435" w14:textId="77777777">
      <w:tc>
        <w:tcPr>
          <w:tcW w:w="2551" w:type="dxa"/>
          <w:shd w:val="clear" w:color="auto" w:fill="auto"/>
          <w:vAlign w:val="center"/>
        </w:tcPr>
        <w:p w14:paraId="4B89833E" w14:textId="77777777" w:rsidR="00B03F0C" w:rsidRDefault="00BD5F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36" w:type="dxa"/>
          <w:shd w:val="clear" w:color="auto" w:fill="auto"/>
          <w:vAlign w:val="center"/>
        </w:tcPr>
        <w:p w14:paraId="757CB930" w14:textId="642E005E" w:rsidR="00B03F0C" w:rsidRDefault="00CC4110">
          <w:pPr>
            <w:tabs>
              <w:tab w:val="left" w:pos="3153"/>
            </w:tabs>
            <w:ind w:left="-45"/>
            <w:jc w:val="both"/>
            <w:rPr>
              <w:rFonts w:ascii="Palatino Linotype" w:eastAsia="Palatino Linotype" w:hAnsi="Palatino Linotype" w:cs="Palatino Linotype"/>
              <w:b/>
              <w:sz w:val="22"/>
              <w:szCs w:val="22"/>
            </w:rPr>
          </w:pPr>
          <w:r w:rsidRPr="00CC4110">
            <w:rPr>
              <w:rFonts w:ascii="Palatino Linotype" w:eastAsia="Palatino Linotype" w:hAnsi="Palatino Linotype" w:cs="Palatino Linotype"/>
              <w:b/>
              <w:sz w:val="22"/>
              <w:szCs w:val="22"/>
            </w:rPr>
            <w:t>0</w:t>
          </w:r>
          <w:r w:rsidR="002638D2">
            <w:rPr>
              <w:rFonts w:ascii="Palatino Linotype" w:eastAsia="Palatino Linotype" w:hAnsi="Palatino Linotype" w:cs="Palatino Linotype"/>
              <w:b/>
              <w:sz w:val="22"/>
              <w:szCs w:val="22"/>
            </w:rPr>
            <w:t>4299</w:t>
          </w:r>
          <w:r w:rsidRPr="00CC4110">
            <w:rPr>
              <w:rFonts w:ascii="Palatino Linotype" w:eastAsia="Palatino Linotype" w:hAnsi="Palatino Linotype" w:cs="Palatino Linotype"/>
              <w:b/>
              <w:sz w:val="22"/>
              <w:szCs w:val="22"/>
            </w:rPr>
            <w:t>/INFOEM/IP/RR/2025</w:t>
          </w:r>
        </w:p>
      </w:tc>
    </w:tr>
    <w:tr w:rsidR="00B03F0C" w14:paraId="3AB9B4D0" w14:textId="77777777">
      <w:trPr>
        <w:trHeight w:val="130"/>
      </w:trPr>
      <w:tc>
        <w:tcPr>
          <w:tcW w:w="2551" w:type="dxa"/>
          <w:shd w:val="clear" w:color="auto" w:fill="auto"/>
          <w:vAlign w:val="center"/>
        </w:tcPr>
        <w:p w14:paraId="48805324" w14:textId="77777777" w:rsidR="00B03F0C" w:rsidRDefault="00BD5F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536" w:type="dxa"/>
          <w:shd w:val="clear" w:color="auto" w:fill="auto"/>
          <w:vAlign w:val="center"/>
        </w:tcPr>
        <w:p w14:paraId="7E025667" w14:textId="5BBEC553" w:rsidR="00B03F0C" w:rsidRDefault="004E02BD">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 XXXXX</w:t>
          </w:r>
        </w:p>
      </w:tc>
    </w:tr>
    <w:tr w:rsidR="00B03F0C" w14:paraId="44635510" w14:textId="77777777">
      <w:trPr>
        <w:trHeight w:val="228"/>
      </w:trPr>
      <w:tc>
        <w:tcPr>
          <w:tcW w:w="2551" w:type="dxa"/>
          <w:shd w:val="clear" w:color="auto" w:fill="auto"/>
          <w:vAlign w:val="center"/>
        </w:tcPr>
        <w:p w14:paraId="015A7219" w14:textId="77777777" w:rsidR="00B03F0C" w:rsidRDefault="00BD5F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36" w:type="dxa"/>
          <w:shd w:val="clear" w:color="auto" w:fill="auto"/>
          <w:vAlign w:val="center"/>
        </w:tcPr>
        <w:p w14:paraId="05D7D718" w14:textId="1D6B251B" w:rsidR="00B03F0C" w:rsidRDefault="001E3CBE" w:rsidP="00F442F1">
          <w:pPr>
            <w:ind w:right="201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6E187C">
            <w:rPr>
              <w:rFonts w:ascii="Palatino Linotype" w:eastAsia="Palatino Linotype" w:hAnsi="Palatino Linotype" w:cs="Palatino Linotype"/>
              <w:b/>
              <w:sz w:val="22"/>
              <w:szCs w:val="22"/>
            </w:rPr>
            <w:t>Chiconcuac</w:t>
          </w:r>
        </w:p>
      </w:tc>
    </w:tr>
    <w:tr w:rsidR="00B03F0C" w14:paraId="35247C11" w14:textId="77777777">
      <w:tc>
        <w:tcPr>
          <w:tcW w:w="2551" w:type="dxa"/>
          <w:shd w:val="clear" w:color="auto" w:fill="auto"/>
          <w:vAlign w:val="center"/>
        </w:tcPr>
        <w:p w14:paraId="31C325A1" w14:textId="77777777" w:rsidR="00B03F0C" w:rsidRDefault="00BD5F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36" w:type="dxa"/>
          <w:shd w:val="clear" w:color="auto" w:fill="auto"/>
          <w:vAlign w:val="center"/>
        </w:tcPr>
        <w:p w14:paraId="268771C6" w14:textId="77777777" w:rsidR="00B03F0C" w:rsidRDefault="00BD5FD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3B8686C" w14:textId="77777777" w:rsidR="00B03F0C" w:rsidRDefault="00B03F0C">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AFC"/>
    <w:multiLevelType w:val="hybridMultilevel"/>
    <w:tmpl w:val="0A7EF2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A285631"/>
    <w:multiLevelType w:val="hybridMultilevel"/>
    <w:tmpl w:val="A08EE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EB726B"/>
    <w:multiLevelType w:val="hybridMultilevel"/>
    <w:tmpl w:val="68727F7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CEF2F87"/>
    <w:multiLevelType w:val="hybridMultilevel"/>
    <w:tmpl w:val="2076945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20FB7815"/>
    <w:multiLevelType w:val="hybridMultilevel"/>
    <w:tmpl w:val="2ED2A7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8CA167A"/>
    <w:multiLevelType w:val="multilevel"/>
    <w:tmpl w:val="E64A4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F902E8F"/>
    <w:multiLevelType w:val="multilevel"/>
    <w:tmpl w:val="63DEA71E"/>
    <w:lvl w:ilvl="0">
      <w:start w:val="1"/>
      <w:numFmt w:val="lowerLetter"/>
      <w:pStyle w:val="Listaconvietas3"/>
      <w:lvlText w:val="%1)"/>
      <w:lvlJc w:val="left"/>
      <w:pPr>
        <w:ind w:left="1080" w:hanging="360"/>
      </w:pPr>
      <w:rPr>
        <w:rFonts w:ascii="Palatino Linotype" w:hAnsi="Palatino Linotype" w:hint="default"/>
        <w:b/>
        <w:i w:val="0"/>
        <w:sz w:val="22"/>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1E066BA"/>
    <w:multiLevelType w:val="multilevel"/>
    <w:tmpl w:val="629C5E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C0C039E"/>
    <w:multiLevelType w:val="multilevel"/>
    <w:tmpl w:val="0044678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D27E4A"/>
    <w:multiLevelType w:val="multilevel"/>
    <w:tmpl w:val="78AA838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44B2BE6"/>
    <w:multiLevelType w:val="multilevel"/>
    <w:tmpl w:val="85941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EED18A9"/>
    <w:multiLevelType w:val="hybridMultilevel"/>
    <w:tmpl w:val="5CD60C70"/>
    <w:lvl w:ilvl="0" w:tplc="3558F4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6"/>
  </w:num>
  <w:num w:numId="3">
    <w:abstractNumId w:val="10"/>
  </w:num>
  <w:num w:numId="4">
    <w:abstractNumId w:val="8"/>
  </w:num>
  <w:num w:numId="5">
    <w:abstractNumId w:val="5"/>
  </w:num>
  <w:num w:numId="6">
    <w:abstractNumId w:val="9"/>
  </w:num>
  <w:num w:numId="7">
    <w:abstractNumId w:val="11"/>
  </w:num>
  <w:num w:numId="8">
    <w:abstractNumId w:val="4"/>
  </w:num>
  <w:num w:numId="9">
    <w:abstractNumId w:val="3"/>
  </w:num>
  <w:num w:numId="10">
    <w:abstractNumId w:val="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F0C"/>
    <w:rsid w:val="00046B4E"/>
    <w:rsid w:val="00047E17"/>
    <w:rsid w:val="000C3E5B"/>
    <w:rsid w:val="000F5B4B"/>
    <w:rsid w:val="00170708"/>
    <w:rsid w:val="001E3CBE"/>
    <w:rsid w:val="001E582E"/>
    <w:rsid w:val="00203703"/>
    <w:rsid w:val="002638D2"/>
    <w:rsid w:val="00280E91"/>
    <w:rsid w:val="00306D40"/>
    <w:rsid w:val="0031245D"/>
    <w:rsid w:val="003146FC"/>
    <w:rsid w:val="00315E29"/>
    <w:rsid w:val="00341F52"/>
    <w:rsid w:val="003C30C6"/>
    <w:rsid w:val="003E4F3D"/>
    <w:rsid w:val="004B3170"/>
    <w:rsid w:val="004C3954"/>
    <w:rsid w:val="004D3C01"/>
    <w:rsid w:val="004E02BD"/>
    <w:rsid w:val="004F03FA"/>
    <w:rsid w:val="00564920"/>
    <w:rsid w:val="00581A6B"/>
    <w:rsid w:val="005F49BE"/>
    <w:rsid w:val="006057CC"/>
    <w:rsid w:val="006743FD"/>
    <w:rsid w:val="0068528D"/>
    <w:rsid w:val="00693772"/>
    <w:rsid w:val="0069540D"/>
    <w:rsid w:val="006D45DF"/>
    <w:rsid w:val="006D550C"/>
    <w:rsid w:val="006E187C"/>
    <w:rsid w:val="007214C7"/>
    <w:rsid w:val="007426F1"/>
    <w:rsid w:val="00764809"/>
    <w:rsid w:val="007726F7"/>
    <w:rsid w:val="0079453E"/>
    <w:rsid w:val="007B7E54"/>
    <w:rsid w:val="007D709F"/>
    <w:rsid w:val="008820FA"/>
    <w:rsid w:val="00892EE8"/>
    <w:rsid w:val="00894BAA"/>
    <w:rsid w:val="008B0585"/>
    <w:rsid w:val="008E2BDD"/>
    <w:rsid w:val="0098456E"/>
    <w:rsid w:val="009D2F12"/>
    <w:rsid w:val="00A02002"/>
    <w:rsid w:val="00A356A9"/>
    <w:rsid w:val="00A90F21"/>
    <w:rsid w:val="00AC68B5"/>
    <w:rsid w:val="00B023B9"/>
    <w:rsid w:val="00B03F0C"/>
    <w:rsid w:val="00B62EDF"/>
    <w:rsid w:val="00BC377A"/>
    <w:rsid w:val="00BD5FDB"/>
    <w:rsid w:val="00C55D62"/>
    <w:rsid w:val="00C86982"/>
    <w:rsid w:val="00CC4110"/>
    <w:rsid w:val="00D04A44"/>
    <w:rsid w:val="00D2688D"/>
    <w:rsid w:val="00D6675D"/>
    <w:rsid w:val="00DA472F"/>
    <w:rsid w:val="00E121A5"/>
    <w:rsid w:val="00E51E78"/>
    <w:rsid w:val="00E53564"/>
    <w:rsid w:val="00E9270F"/>
    <w:rsid w:val="00EF0FCA"/>
    <w:rsid w:val="00F058B2"/>
    <w:rsid w:val="00F05ADD"/>
    <w:rsid w:val="00F124B0"/>
    <w:rsid w:val="00F33D09"/>
    <w:rsid w:val="00F442F1"/>
    <w:rsid w:val="00F64777"/>
    <w:rsid w:val="00F74F12"/>
    <w:rsid w:val="00F91A7C"/>
    <w:rsid w:val="00F974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F79A"/>
  <w15:docId w15:val="{43A906C7-CD96-42EE-849F-29241E31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e"/>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e"/>
    <w:tblPr>
      <w:tblStyleRowBandSize w:val="1"/>
      <w:tblStyleColBandSize w:val="1"/>
      <w:tblCellMar>
        <w:left w:w="115" w:type="dxa"/>
        <w:right w:w="115" w:type="dxa"/>
      </w:tblCellMar>
    </w:tblPr>
  </w:style>
  <w:style w:type="table" w:customStyle="1" w:styleId="a2">
    <w:basedOn w:val="TableNormale"/>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e"/>
    <w:tblPr>
      <w:tblStyleRowBandSize w:val="1"/>
      <w:tblStyleColBandSize w:val="1"/>
      <w:tblCellMar>
        <w:left w:w="115" w:type="dxa"/>
        <w:right w:w="115" w:type="dxa"/>
      </w:tblCellMar>
    </w:tblPr>
  </w:style>
  <w:style w:type="table" w:customStyle="1" w:styleId="a4">
    <w:basedOn w:val="TableNormale"/>
    <w:tblPr>
      <w:tblStyleRowBandSize w:val="1"/>
      <w:tblStyleColBandSize w:val="1"/>
      <w:tblCellMar>
        <w:left w:w="115" w:type="dxa"/>
        <w:right w:w="115" w:type="dxa"/>
      </w:tblCellMar>
    </w:tblPr>
  </w:style>
  <w:style w:type="table" w:customStyle="1" w:styleId="a5">
    <w:basedOn w:val="TableNormald"/>
    <w:tblPr>
      <w:tblStyleRowBandSize w:val="1"/>
      <w:tblStyleColBandSize w:val="1"/>
      <w:tblCellMar>
        <w:left w:w="115" w:type="dxa"/>
        <w:right w:w="115" w:type="dxa"/>
      </w:tblCellMar>
    </w:tblPr>
  </w:style>
  <w:style w:type="table" w:customStyle="1" w:styleId="a6">
    <w:basedOn w:val="TableNormald"/>
    <w:tblPr>
      <w:tblStyleRowBandSize w:val="1"/>
      <w:tblStyleColBandSize w:val="1"/>
      <w:tblCellMar>
        <w:left w:w="115" w:type="dxa"/>
        <w:right w:w="115" w:type="dxa"/>
      </w:tblCellMar>
    </w:tblPr>
  </w:style>
  <w:style w:type="table" w:customStyle="1" w:styleId="a7">
    <w:basedOn w:val="TableNormalc"/>
    <w:tblPr>
      <w:tblStyleRowBandSize w:val="1"/>
      <w:tblStyleColBandSize w:val="1"/>
      <w:tblCellMar>
        <w:left w:w="115" w:type="dxa"/>
        <w:right w:w="115" w:type="dxa"/>
      </w:tblCellMar>
    </w:tblPr>
  </w:style>
  <w:style w:type="table" w:customStyle="1" w:styleId="a8">
    <w:basedOn w:val="TableNormalc"/>
    <w:tblPr>
      <w:tblStyleRowBandSize w:val="1"/>
      <w:tblStyleColBandSize w:val="1"/>
      <w:tblCellMar>
        <w:left w:w="115" w:type="dxa"/>
        <w:right w:w="115" w:type="dxa"/>
      </w:tblCellMar>
    </w:tblPr>
  </w:style>
  <w:style w:type="table" w:customStyle="1" w:styleId="a9">
    <w:basedOn w:val="TableNormalb"/>
    <w:tblPr>
      <w:tblStyleRowBandSize w:val="1"/>
      <w:tblStyleColBandSize w:val="1"/>
      <w:tblCellMar>
        <w:left w:w="115" w:type="dxa"/>
        <w:right w:w="115" w:type="dxa"/>
      </w:tblCellMar>
    </w:tblPr>
  </w:style>
  <w:style w:type="table" w:customStyle="1" w:styleId="aa">
    <w:basedOn w:val="TableNormalb"/>
    <w:tblPr>
      <w:tblStyleRowBandSize w:val="1"/>
      <w:tblStyleColBandSize w:val="1"/>
      <w:tblCellMar>
        <w:left w:w="115" w:type="dxa"/>
        <w:right w:w="115" w:type="dxa"/>
      </w:tblCellMar>
    </w:tblPr>
  </w:style>
  <w:style w:type="table" w:customStyle="1" w:styleId="ab">
    <w:basedOn w:val="TableNormala"/>
    <w:tblPr>
      <w:tblStyleRowBandSize w:val="1"/>
      <w:tblStyleColBandSize w:val="1"/>
      <w:tblCellMar>
        <w:left w:w="115" w:type="dxa"/>
        <w:right w:w="115" w:type="dxa"/>
      </w:tblCellMar>
    </w:tblPr>
  </w:style>
  <w:style w:type="table" w:customStyle="1" w:styleId="ac">
    <w:basedOn w:val="TableNormala"/>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9"/>
    <w:tblPr>
      <w:tblStyleRowBandSize w:val="1"/>
      <w:tblStyleColBandSize w:val="1"/>
      <w:tblCellMar>
        <w:left w:w="115" w:type="dxa"/>
        <w:right w:w="115" w:type="dxa"/>
      </w:tblCellMar>
    </w:tblPr>
  </w:style>
  <w:style w:type="table" w:customStyle="1" w:styleId="ae">
    <w:basedOn w:val="TableNormal9"/>
    <w:tblPr>
      <w:tblStyleRowBandSize w:val="1"/>
      <w:tblStyleColBandSize w:val="1"/>
      <w:tblCellMar>
        <w:left w:w="115" w:type="dxa"/>
        <w:right w:w="115" w:type="dxa"/>
      </w:tblCellMar>
    </w:tblPr>
  </w:style>
  <w:style w:type="table" w:customStyle="1" w:styleId="af">
    <w:basedOn w:val="TableNormal8"/>
    <w:tblPr>
      <w:tblStyleRowBandSize w:val="1"/>
      <w:tblStyleColBandSize w:val="1"/>
      <w:tblCellMar>
        <w:left w:w="115" w:type="dxa"/>
        <w:right w:w="115" w:type="dxa"/>
      </w:tblCellMar>
    </w:tblPr>
  </w:style>
  <w:style w:type="table" w:customStyle="1" w:styleId="af0">
    <w:basedOn w:val="TableNormal8"/>
    <w:tblPr>
      <w:tblStyleRowBandSize w:val="1"/>
      <w:tblStyleColBandSize w:val="1"/>
      <w:tblCellMar>
        <w:left w:w="115" w:type="dxa"/>
        <w:right w:w="115" w:type="dxa"/>
      </w:tblCellMar>
    </w:tblPr>
  </w:style>
  <w:style w:type="table" w:customStyle="1" w:styleId="af1">
    <w:basedOn w:val="TableNormal7"/>
    <w:tblPr>
      <w:tblStyleRowBandSize w:val="1"/>
      <w:tblStyleColBandSize w:val="1"/>
      <w:tblCellMar>
        <w:left w:w="115" w:type="dxa"/>
        <w:right w:w="115" w:type="dxa"/>
      </w:tblCellMar>
    </w:tblPr>
  </w:style>
  <w:style w:type="table" w:customStyle="1" w:styleId="af2">
    <w:basedOn w:val="TableNormal7"/>
    <w:tblPr>
      <w:tblStyleRowBandSize w:val="1"/>
      <w:tblStyleColBandSize w:val="1"/>
      <w:tblCellMar>
        <w:left w:w="115" w:type="dxa"/>
        <w:right w:w="115" w:type="dxa"/>
      </w:tblCellMar>
    </w:tblPr>
  </w:style>
  <w:style w:type="table" w:customStyle="1" w:styleId="af3">
    <w:basedOn w:val="TableNormal6"/>
    <w:tblPr>
      <w:tblStyleRowBandSize w:val="1"/>
      <w:tblStyleColBandSize w:val="1"/>
      <w:tblCellMar>
        <w:left w:w="115" w:type="dxa"/>
        <w:right w:w="115" w:type="dxa"/>
      </w:tblCellMar>
    </w:tblPr>
  </w:style>
  <w:style w:type="table" w:customStyle="1" w:styleId="af4">
    <w:basedOn w:val="TableNormal6"/>
    <w:tblPr>
      <w:tblStyleRowBandSize w:val="1"/>
      <w:tblStyleColBandSize w:val="1"/>
      <w:tblCellMar>
        <w:left w:w="115" w:type="dxa"/>
        <w:right w:w="115" w:type="dxa"/>
      </w:tblCellMar>
    </w:tblPr>
  </w:style>
  <w:style w:type="table" w:customStyle="1" w:styleId="af5">
    <w:basedOn w:val="TableNormal5"/>
    <w:tblPr>
      <w:tblStyleRowBandSize w:val="1"/>
      <w:tblStyleColBandSize w:val="1"/>
      <w:tblCellMar>
        <w:left w:w="115" w:type="dxa"/>
        <w:right w:w="115" w:type="dxa"/>
      </w:tblCellMar>
    </w:tblPr>
  </w:style>
  <w:style w:type="table" w:customStyle="1" w:styleId="af6">
    <w:basedOn w:val="TableNormal5"/>
    <w:tblPr>
      <w:tblStyleRowBandSize w:val="1"/>
      <w:tblStyleColBandSize w:val="1"/>
      <w:tblCellMar>
        <w:left w:w="115" w:type="dxa"/>
        <w:right w:w="115" w:type="dxa"/>
      </w:tblCellMar>
    </w:tblPr>
  </w:style>
  <w:style w:type="table" w:customStyle="1" w:styleId="af7">
    <w:basedOn w:val="TableNormal4"/>
    <w:tblPr>
      <w:tblStyleRowBandSize w:val="1"/>
      <w:tblStyleColBandSize w:val="1"/>
      <w:tblCellMar>
        <w:left w:w="115" w:type="dxa"/>
        <w:right w:w="115" w:type="dxa"/>
      </w:tblCellMar>
    </w:tblPr>
  </w:style>
  <w:style w:type="table" w:customStyle="1" w:styleId="af8">
    <w:basedOn w:val="TableNormal4"/>
    <w:tblPr>
      <w:tblStyleRowBandSize w:val="1"/>
      <w:tblStyleColBandSize w:val="1"/>
      <w:tblCellMar>
        <w:left w:w="115" w:type="dxa"/>
        <w:right w:w="115" w:type="dxa"/>
      </w:tblCellMar>
    </w:tblPr>
  </w:style>
  <w:style w:type="table" w:customStyle="1" w:styleId="af9">
    <w:basedOn w:val="TableNormal3"/>
    <w:tblPr>
      <w:tblStyleRowBandSize w:val="1"/>
      <w:tblStyleColBandSize w:val="1"/>
      <w:tblCellMar>
        <w:left w:w="115" w:type="dxa"/>
        <w:right w:w="115" w:type="dxa"/>
      </w:tblCellMar>
    </w:tblPr>
  </w:style>
  <w:style w:type="table" w:customStyle="1" w:styleId="afa">
    <w:basedOn w:val="TableNormal3"/>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344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b701pb9zCvzPGh7TQ1vG949ahw==">CgMxLjAyCGguZ2pkZ3hzMghoLnR5amN3dDIJaC4zMGowemxsMgloLjJzOGV5bzEyDWgucTlhNXBxc3Q2c28yCWguNGQzNG9nODIJaC4xZm9iOXRlMgloLjF0M2g1c2Y4AHIhMUpFbHp5ZHdHcVZSa3JOQlp4SkNUc3RvT1c4Wk1ldUlv</go:docsCustomData>
</go:gDocsCustomXmlDataStorage>
</file>

<file path=customXml/itemProps1.xml><?xml version="1.0" encoding="utf-8"?>
<ds:datastoreItem xmlns:ds="http://schemas.openxmlformats.org/officeDocument/2006/customXml" ds:itemID="{0A17F5FE-A48A-4BA2-B5AE-E61052CB58F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28</Pages>
  <Words>7276</Words>
  <Characters>40022</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Villagómez Martínez</cp:lastModifiedBy>
  <cp:revision>2</cp:revision>
  <cp:lastPrinted>2025-05-16T20:02:00Z</cp:lastPrinted>
  <dcterms:created xsi:type="dcterms:W3CDTF">2025-06-03T23:21:00Z</dcterms:created>
  <dcterms:modified xsi:type="dcterms:W3CDTF">2025-06-03T23:21:00Z</dcterms:modified>
</cp:coreProperties>
</file>