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02CC6" w14:textId="77777777" w:rsidR="009B26BC" w:rsidRPr="00DF1186" w:rsidRDefault="009B26BC" w:rsidP="00DF1186">
      <w:pPr>
        <w:pStyle w:val="Ttulode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szCs w:val="20"/>
        </w:rPr>
      </w:sdtEndPr>
      <w:sdtContent>
        <w:p w14:paraId="25C7F9DF" w14:textId="2F998129" w:rsidR="007935E5" w:rsidRPr="0005299B" w:rsidRDefault="007935E5" w:rsidP="00D2369D">
          <w:pPr>
            <w:pStyle w:val="TtulodeTDC"/>
            <w:spacing w:line="360" w:lineRule="auto"/>
            <w:rPr>
              <w:b w:val="0"/>
              <w:bCs/>
              <w:szCs w:val="22"/>
              <w:lang w:val="es-ES"/>
            </w:rPr>
          </w:pPr>
          <w:r w:rsidRPr="0005299B">
            <w:rPr>
              <w:b w:val="0"/>
              <w:bCs/>
              <w:szCs w:val="22"/>
              <w:lang w:val="es-ES"/>
            </w:rPr>
            <w:t xml:space="preserve">RESOLUCIÓN DEL RECURSO DE REVISIÓN </w:t>
          </w:r>
          <w:r w:rsidR="003E25B8" w:rsidRPr="0005299B">
            <w:rPr>
              <w:rFonts w:eastAsia="Calibri" w:cs="Tahoma"/>
              <w:b w:val="0"/>
              <w:bCs/>
              <w:szCs w:val="22"/>
              <w:lang w:eastAsia="en-US"/>
            </w:rPr>
            <w:t>01206/INFOEM/ICR-23/IP/RR/2025</w:t>
          </w:r>
        </w:p>
        <w:p w14:paraId="569CD10F" w14:textId="77777777" w:rsidR="00684330" w:rsidRPr="0005299B" w:rsidRDefault="00684330" w:rsidP="00684330">
          <w:pPr>
            <w:rPr>
              <w:rFonts w:ascii="Palatino Linotype" w:hAnsi="Palatino Linotype"/>
              <w:sz w:val="22"/>
              <w:szCs w:val="22"/>
              <w:lang w:val="es-ES" w:eastAsia="es-MX"/>
            </w:rPr>
          </w:pPr>
        </w:p>
        <w:p w14:paraId="7436A2C6" w14:textId="77777777" w:rsidR="006A4526" w:rsidRPr="0005299B" w:rsidRDefault="006A4526" w:rsidP="006A4526">
          <w:pPr>
            <w:rPr>
              <w:rFonts w:ascii="Palatino Linotype" w:hAnsi="Palatino Linotype"/>
              <w:sz w:val="22"/>
              <w:szCs w:val="22"/>
              <w:lang w:val="es-ES" w:eastAsia="es-MX"/>
            </w:rPr>
          </w:pPr>
        </w:p>
        <w:p w14:paraId="67987B95" w14:textId="77777777" w:rsidR="00A10532" w:rsidRDefault="007935E5">
          <w:pPr>
            <w:pStyle w:val="TDC1"/>
            <w:rPr>
              <w:rFonts w:asciiTheme="minorHAnsi" w:eastAsiaTheme="minorEastAsia" w:hAnsiTheme="minorHAnsi" w:cstheme="minorBidi"/>
              <w:noProof/>
              <w:sz w:val="22"/>
              <w:szCs w:val="22"/>
              <w:lang w:eastAsia="es-MX"/>
            </w:rPr>
          </w:pPr>
          <w:r w:rsidRPr="0005299B">
            <w:rPr>
              <w:rFonts w:ascii="Palatino Linotype" w:hAnsi="Palatino Linotype"/>
              <w:bCs/>
              <w:sz w:val="22"/>
              <w:szCs w:val="22"/>
            </w:rPr>
            <w:fldChar w:fldCharType="begin"/>
          </w:r>
          <w:r w:rsidRPr="0005299B">
            <w:rPr>
              <w:rFonts w:ascii="Palatino Linotype" w:hAnsi="Palatino Linotype"/>
              <w:bCs/>
              <w:sz w:val="22"/>
              <w:szCs w:val="22"/>
            </w:rPr>
            <w:instrText xml:space="preserve"> TOC \o "1-3" \h \z \u </w:instrText>
          </w:r>
          <w:r w:rsidRPr="0005299B">
            <w:rPr>
              <w:rFonts w:ascii="Palatino Linotype" w:hAnsi="Palatino Linotype"/>
              <w:bCs/>
              <w:sz w:val="22"/>
              <w:szCs w:val="22"/>
            </w:rPr>
            <w:fldChar w:fldCharType="separate"/>
          </w:r>
          <w:hyperlink w:anchor="_Toc212128055" w:history="1">
            <w:r w:rsidR="00A10532" w:rsidRPr="006F48D4">
              <w:rPr>
                <w:rStyle w:val="Hipervnculo"/>
                <w:noProof/>
              </w:rPr>
              <w:t>A N T E C E D E N T E S</w:t>
            </w:r>
            <w:r w:rsidR="00A10532">
              <w:rPr>
                <w:noProof/>
                <w:webHidden/>
              </w:rPr>
              <w:tab/>
            </w:r>
            <w:r w:rsidR="00A10532">
              <w:rPr>
                <w:noProof/>
                <w:webHidden/>
              </w:rPr>
              <w:fldChar w:fldCharType="begin"/>
            </w:r>
            <w:r w:rsidR="00A10532">
              <w:rPr>
                <w:noProof/>
                <w:webHidden/>
              </w:rPr>
              <w:instrText xml:space="preserve"> PAGEREF _Toc212128055 \h </w:instrText>
            </w:r>
            <w:r w:rsidR="00A10532">
              <w:rPr>
                <w:noProof/>
                <w:webHidden/>
              </w:rPr>
            </w:r>
            <w:r w:rsidR="00A10532">
              <w:rPr>
                <w:noProof/>
                <w:webHidden/>
              </w:rPr>
              <w:fldChar w:fldCharType="separate"/>
            </w:r>
            <w:r w:rsidR="007358EE">
              <w:rPr>
                <w:noProof/>
                <w:webHidden/>
              </w:rPr>
              <w:t>2</w:t>
            </w:r>
            <w:r w:rsidR="00A10532">
              <w:rPr>
                <w:noProof/>
                <w:webHidden/>
              </w:rPr>
              <w:fldChar w:fldCharType="end"/>
            </w:r>
          </w:hyperlink>
        </w:p>
        <w:p w14:paraId="5FCA0235" w14:textId="77777777" w:rsidR="00A10532" w:rsidRDefault="000F6414">
          <w:pPr>
            <w:pStyle w:val="TDC2"/>
            <w:tabs>
              <w:tab w:val="right" w:leader="dot" w:pos="9034"/>
            </w:tabs>
            <w:rPr>
              <w:rFonts w:asciiTheme="minorHAnsi" w:eastAsiaTheme="minorEastAsia" w:hAnsiTheme="minorHAnsi" w:cstheme="minorBidi"/>
              <w:noProof/>
              <w:sz w:val="22"/>
              <w:szCs w:val="22"/>
              <w:lang w:eastAsia="es-MX"/>
            </w:rPr>
          </w:pPr>
          <w:hyperlink w:anchor="_Toc212128056" w:history="1">
            <w:r w:rsidR="00A10532" w:rsidRPr="006F48D4">
              <w:rPr>
                <w:rStyle w:val="Hipervnculo"/>
                <w:noProof/>
              </w:rPr>
              <w:t>I. Presentación de la solicitud de información</w:t>
            </w:r>
            <w:r w:rsidR="00A10532">
              <w:rPr>
                <w:noProof/>
                <w:webHidden/>
              </w:rPr>
              <w:tab/>
            </w:r>
            <w:r w:rsidR="00A10532">
              <w:rPr>
                <w:noProof/>
                <w:webHidden/>
              </w:rPr>
              <w:fldChar w:fldCharType="begin"/>
            </w:r>
            <w:r w:rsidR="00A10532">
              <w:rPr>
                <w:noProof/>
                <w:webHidden/>
              </w:rPr>
              <w:instrText xml:space="preserve"> PAGEREF _Toc212128056 \h </w:instrText>
            </w:r>
            <w:r w:rsidR="00A10532">
              <w:rPr>
                <w:noProof/>
                <w:webHidden/>
              </w:rPr>
            </w:r>
            <w:r w:rsidR="00A10532">
              <w:rPr>
                <w:noProof/>
                <w:webHidden/>
              </w:rPr>
              <w:fldChar w:fldCharType="separate"/>
            </w:r>
            <w:r w:rsidR="007358EE">
              <w:rPr>
                <w:noProof/>
                <w:webHidden/>
              </w:rPr>
              <w:t>2</w:t>
            </w:r>
            <w:r w:rsidR="00A10532">
              <w:rPr>
                <w:noProof/>
                <w:webHidden/>
              </w:rPr>
              <w:fldChar w:fldCharType="end"/>
            </w:r>
          </w:hyperlink>
        </w:p>
        <w:p w14:paraId="63C3877D" w14:textId="77777777" w:rsidR="00A10532" w:rsidRDefault="000F6414">
          <w:pPr>
            <w:pStyle w:val="TDC2"/>
            <w:tabs>
              <w:tab w:val="right" w:leader="dot" w:pos="9034"/>
            </w:tabs>
            <w:rPr>
              <w:rFonts w:asciiTheme="minorHAnsi" w:eastAsiaTheme="minorEastAsia" w:hAnsiTheme="minorHAnsi" w:cstheme="minorBidi"/>
              <w:noProof/>
              <w:sz w:val="22"/>
              <w:szCs w:val="22"/>
              <w:lang w:eastAsia="es-MX"/>
            </w:rPr>
          </w:pPr>
          <w:hyperlink w:anchor="_Toc212128057" w:history="1">
            <w:r w:rsidR="00A10532" w:rsidRPr="006F48D4">
              <w:rPr>
                <w:rStyle w:val="Hipervnculo"/>
                <w:noProof/>
              </w:rPr>
              <w:t>II. Requerimiento de aclaración a la solicitud de acceso a la información</w:t>
            </w:r>
            <w:r w:rsidR="00A10532">
              <w:rPr>
                <w:noProof/>
                <w:webHidden/>
              </w:rPr>
              <w:tab/>
            </w:r>
            <w:r w:rsidR="00A10532">
              <w:rPr>
                <w:noProof/>
                <w:webHidden/>
              </w:rPr>
              <w:fldChar w:fldCharType="begin"/>
            </w:r>
            <w:r w:rsidR="00A10532">
              <w:rPr>
                <w:noProof/>
                <w:webHidden/>
              </w:rPr>
              <w:instrText xml:space="preserve"> PAGEREF _Toc212128057 \h </w:instrText>
            </w:r>
            <w:r w:rsidR="00A10532">
              <w:rPr>
                <w:noProof/>
                <w:webHidden/>
              </w:rPr>
            </w:r>
            <w:r w:rsidR="00A10532">
              <w:rPr>
                <w:noProof/>
                <w:webHidden/>
              </w:rPr>
              <w:fldChar w:fldCharType="separate"/>
            </w:r>
            <w:r w:rsidR="007358EE">
              <w:rPr>
                <w:noProof/>
                <w:webHidden/>
              </w:rPr>
              <w:t>3</w:t>
            </w:r>
            <w:r w:rsidR="00A10532">
              <w:rPr>
                <w:noProof/>
                <w:webHidden/>
              </w:rPr>
              <w:fldChar w:fldCharType="end"/>
            </w:r>
          </w:hyperlink>
        </w:p>
        <w:p w14:paraId="5F31B740" w14:textId="77777777" w:rsidR="00A10532" w:rsidRDefault="000F6414">
          <w:pPr>
            <w:pStyle w:val="TDC2"/>
            <w:tabs>
              <w:tab w:val="right" w:leader="dot" w:pos="9034"/>
            </w:tabs>
            <w:rPr>
              <w:rFonts w:asciiTheme="minorHAnsi" w:eastAsiaTheme="minorEastAsia" w:hAnsiTheme="minorHAnsi" w:cstheme="minorBidi"/>
              <w:noProof/>
              <w:sz w:val="22"/>
              <w:szCs w:val="22"/>
              <w:lang w:eastAsia="es-MX"/>
            </w:rPr>
          </w:pPr>
          <w:hyperlink w:anchor="_Toc212128058" w:history="1">
            <w:r w:rsidR="00A10532" w:rsidRPr="006F48D4">
              <w:rPr>
                <w:rStyle w:val="Hipervnculo"/>
                <w:noProof/>
              </w:rPr>
              <w:t>III. Contestación al requerimiento de aclaración</w:t>
            </w:r>
            <w:r w:rsidR="00A10532">
              <w:rPr>
                <w:noProof/>
                <w:webHidden/>
              </w:rPr>
              <w:tab/>
            </w:r>
            <w:r w:rsidR="00A10532">
              <w:rPr>
                <w:noProof/>
                <w:webHidden/>
              </w:rPr>
              <w:fldChar w:fldCharType="begin"/>
            </w:r>
            <w:r w:rsidR="00A10532">
              <w:rPr>
                <w:noProof/>
                <w:webHidden/>
              </w:rPr>
              <w:instrText xml:space="preserve"> PAGEREF _Toc212128058 \h </w:instrText>
            </w:r>
            <w:r w:rsidR="00A10532">
              <w:rPr>
                <w:noProof/>
                <w:webHidden/>
              </w:rPr>
            </w:r>
            <w:r w:rsidR="00A10532">
              <w:rPr>
                <w:noProof/>
                <w:webHidden/>
              </w:rPr>
              <w:fldChar w:fldCharType="separate"/>
            </w:r>
            <w:r w:rsidR="007358EE">
              <w:rPr>
                <w:noProof/>
                <w:webHidden/>
              </w:rPr>
              <w:t>3</w:t>
            </w:r>
            <w:r w:rsidR="00A10532">
              <w:rPr>
                <w:noProof/>
                <w:webHidden/>
              </w:rPr>
              <w:fldChar w:fldCharType="end"/>
            </w:r>
          </w:hyperlink>
        </w:p>
        <w:p w14:paraId="11500139" w14:textId="77777777" w:rsidR="00A10532" w:rsidRDefault="000F6414">
          <w:pPr>
            <w:pStyle w:val="TDC2"/>
            <w:tabs>
              <w:tab w:val="right" w:leader="dot" w:pos="9034"/>
            </w:tabs>
            <w:rPr>
              <w:rFonts w:asciiTheme="minorHAnsi" w:eastAsiaTheme="minorEastAsia" w:hAnsiTheme="minorHAnsi" w:cstheme="minorBidi"/>
              <w:noProof/>
              <w:sz w:val="22"/>
              <w:szCs w:val="22"/>
              <w:lang w:eastAsia="es-MX"/>
            </w:rPr>
          </w:pPr>
          <w:hyperlink w:anchor="_Toc212128059" w:history="1">
            <w:r w:rsidR="00A10532" w:rsidRPr="006F48D4">
              <w:rPr>
                <w:rStyle w:val="Hipervnculo"/>
                <w:noProof/>
              </w:rPr>
              <w:t>IV.  Respuesta del Sujeto Obligado</w:t>
            </w:r>
            <w:r w:rsidR="00A10532">
              <w:rPr>
                <w:noProof/>
                <w:webHidden/>
              </w:rPr>
              <w:tab/>
            </w:r>
            <w:r w:rsidR="00A10532">
              <w:rPr>
                <w:noProof/>
                <w:webHidden/>
              </w:rPr>
              <w:fldChar w:fldCharType="begin"/>
            </w:r>
            <w:r w:rsidR="00A10532">
              <w:rPr>
                <w:noProof/>
                <w:webHidden/>
              </w:rPr>
              <w:instrText xml:space="preserve"> PAGEREF _Toc212128059 \h </w:instrText>
            </w:r>
            <w:r w:rsidR="00A10532">
              <w:rPr>
                <w:noProof/>
                <w:webHidden/>
              </w:rPr>
            </w:r>
            <w:r w:rsidR="00A10532">
              <w:rPr>
                <w:noProof/>
                <w:webHidden/>
              </w:rPr>
              <w:fldChar w:fldCharType="separate"/>
            </w:r>
            <w:r w:rsidR="007358EE">
              <w:rPr>
                <w:noProof/>
                <w:webHidden/>
              </w:rPr>
              <w:t>4</w:t>
            </w:r>
            <w:r w:rsidR="00A10532">
              <w:rPr>
                <w:noProof/>
                <w:webHidden/>
              </w:rPr>
              <w:fldChar w:fldCharType="end"/>
            </w:r>
          </w:hyperlink>
        </w:p>
        <w:p w14:paraId="454B9B8F" w14:textId="77777777" w:rsidR="00A10532" w:rsidRDefault="000F6414">
          <w:pPr>
            <w:pStyle w:val="TDC2"/>
            <w:tabs>
              <w:tab w:val="right" w:leader="dot" w:pos="9034"/>
            </w:tabs>
            <w:rPr>
              <w:rFonts w:asciiTheme="minorHAnsi" w:eastAsiaTheme="minorEastAsia" w:hAnsiTheme="minorHAnsi" w:cstheme="minorBidi"/>
              <w:noProof/>
              <w:sz w:val="22"/>
              <w:szCs w:val="22"/>
              <w:lang w:eastAsia="es-MX"/>
            </w:rPr>
          </w:pPr>
          <w:hyperlink w:anchor="_Toc212128060" w:history="1">
            <w:r w:rsidR="00A10532" w:rsidRPr="006F48D4">
              <w:rPr>
                <w:rStyle w:val="Hipervnculo"/>
                <w:noProof/>
                <w:lang w:eastAsia="en-US"/>
              </w:rPr>
              <w:t>V. Interposición del Recurso de Revisión</w:t>
            </w:r>
            <w:r w:rsidR="00A10532">
              <w:rPr>
                <w:noProof/>
                <w:webHidden/>
              </w:rPr>
              <w:tab/>
            </w:r>
            <w:r w:rsidR="00A10532">
              <w:rPr>
                <w:noProof/>
                <w:webHidden/>
              </w:rPr>
              <w:fldChar w:fldCharType="begin"/>
            </w:r>
            <w:r w:rsidR="00A10532">
              <w:rPr>
                <w:noProof/>
                <w:webHidden/>
              </w:rPr>
              <w:instrText xml:space="preserve"> PAGEREF _Toc212128060 \h </w:instrText>
            </w:r>
            <w:r w:rsidR="00A10532">
              <w:rPr>
                <w:noProof/>
                <w:webHidden/>
              </w:rPr>
            </w:r>
            <w:r w:rsidR="00A10532">
              <w:rPr>
                <w:noProof/>
                <w:webHidden/>
              </w:rPr>
              <w:fldChar w:fldCharType="separate"/>
            </w:r>
            <w:r w:rsidR="007358EE">
              <w:rPr>
                <w:noProof/>
                <w:webHidden/>
              </w:rPr>
              <w:t>4</w:t>
            </w:r>
            <w:r w:rsidR="00A10532">
              <w:rPr>
                <w:noProof/>
                <w:webHidden/>
              </w:rPr>
              <w:fldChar w:fldCharType="end"/>
            </w:r>
          </w:hyperlink>
        </w:p>
        <w:p w14:paraId="009B8B1B" w14:textId="77777777" w:rsidR="00A10532" w:rsidRDefault="000F6414">
          <w:pPr>
            <w:pStyle w:val="TDC2"/>
            <w:tabs>
              <w:tab w:val="right" w:leader="dot" w:pos="9034"/>
            </w:tabs>
            <w:rPr>
              <w:rFonts w:asciiTheme="minorHAnsi" w:eastAsiaTheme="minorEastAsia" w:hAnsiTheme="minorHAnsi" w:cstheme="minorBidi"/>
              <w:noProof/>
              <w:sz w:val="22"/>
              <w:szCs w:val="22"/>
              <w:lang w:eastAsia="es-MX"/>
            </w:rPr>
          </w:pPr>
          <w:hyperlink w:anchor="_Toc212128061" w:history="1">
            <w:r w:rsidR="00A10532" w:rsidRPr="006F48D4">
              <w:rPr>
                <w:rStyle w:val="Hipervnculo"/>
                <w:noProof/>
                <w:lang w:eastAsia="en-US"/>
              </w:rPr>
              <w:t>VI. Trámite del Recurso de Revisión ante el Instituto</w:t>
            </w:r>
            <w:r w:rsidR="00A10532">
              <w:rPr>
                <w:noProof/>
                <w:webHidden/>
              </w:rPr>
              <w:tab/>
            </w:r>
            <w:r w:rsidR="00A10532">
              <w:rPr>
                <w:noProof/>
                <w:webHidden/>
              </w:rPr>
              <w:fldChar w:fldCharType="begin"/>
            </w:r>
            <w:r w:rsidR="00A10532">
              <w:rPr>
                <w:noProof/>
                <w:webHidden/>
              </w:rPr>
              <w:instrText xml:space="preserve"> PAGEREF _Toc212128061 \h </w:instrText>
            </w:r>
            <w:r w:rsidR="00A10532">
              <w:rPr>
                <w:noProof/>
                <w:webHidden/>
              </w:rPr>
            </w:r>
            <w:r w:rsidR="00A10532">
              <w:rPr>
                <w:noProof/>
                <w:webHidden/>
              </w:rPr>
              <w:fldChar w:fldCharType="separate"/>
            </w:r>
            <w:r w:rsidR="007358EE">
              <w:rPr>
                <w:noProof/>
                <w:webHidden/>
              </w:rPr>
              <w:t>5</w:t>
            </w:r>
            <w:r w:rsidR="00A10532">
              <w:rPr>
                <w:noProof/>
                <w:webHidden/>
              </w:rPr>
              <w:fldChar w:fldCharType="end"/>
            </w:r>
          </w:hyperlink>
        </w:p>
        <w:p w14:paraId="6A34293A" w14:textId="77777777" w:rsidR="00A10532" w:rsidRDefault="000F6414">
          <w:pPr>
            <w:pStyle w:val="TDC2"/>
            <w:tabs>
              <w:tab w:val="right" w:leader="dot" w:pos="9034"/>
            </w:tabs>
            <w:rPr>
              <w:rFonts w:asciiTheme="minorHAnsi" w:eastAsiaTheme="minorEastAsia" w:hAnsiTheme="minorHAnsi" w:cstheme="minorBidi"/>
              <w:noProof/>
              <w:sz w:val="22"/>
              <w:szCs w:val="22"/>
              <w:lang w:eastAsia="es-MX"/>
            </w:rPr>
          </w:pPr>
          <w:hyperlink w:anchor="_Toc212128062" w:history="1">
            <w:r w:rsidR="00A10532" w:rsidRPr="006F48D4">
              <w:rPr>
                <w:rStyle w:val="Hipervnculo"/>
                <w:noProof/>
              </w:rPr>
              <w:t xml:space="preserve">VII. Entrega de la información en cumplimiento a la Resolución del Recurso de Revisión </w:t>
            </w:r>
            <w:r w:rsidR="00A10532" w:rsidRPr="006F48D4">
              <w:rPr>
                <w:rStyle w:val="Hipervnculo"/>
                <w:rFonts w:eastAsiaTheme="minorHAnsi"/>
                <w:noProof/>
                <w:lang w:eastAsia="en-US"/>
              </w:rPr>
              <w:t>01206/INFOEM/IP/RR/2025</w:t>
            </w:r>
            <w:r w:rsidR="00A10532">
              <w:rPr>
                <w:noProof/>
                <w:webHidden/>
              </w:rPr>
              <w:tab/>
            </w:r>
            <w:r w:rsidR="00A10532">
              <w:rPr>
                <w:noProof/>
                <w:webHidden/>
              </w:rPr>
              <w:fldChar w:fldCharType="begin"/>
            </w:r>
            <w:r w:rsidR="00A10532">
              <w:rPr>
                <w:noProof/>
                <w:webHidden/>
              </w:rPr>
              <w:instrText xml:space="preserve"> PAGEREF _Toc212128062 \h </w:instrText>
            </w:r>
            <w:r w:rsidR="00A10532">
              <w:rPr>
                <w:noProof/>
                <w:webHidden/>
              </w:rPr>
            </w:r>
            <w:r w:rsidR="00A10532">
              <w:rPr>
                <w:noProof/>
                <w:webHidden/>
              </w:rPr>
              <w:fldChar w:fldCharType="separate"/>
            </w:r>
            <w:r w:rsidR="007358EE">
              <w:rPr>
                <w:noProof/>
                <w:webHidden/>
              </w:rPr>
              <w:t>7</w:t>
            </w:r>
            <w:r w:rsidR="00A10532">
              <w:rPr>
                <w:noProof/>
                <w:webHidden/>
              </w:rPr>
              <w:fldChar w:fldCharType="end"/>
            </w:r>
          </w:hyperlink>
        </w:p>
        <w:p w14:paraId="6E1E8C88" w14:textId="77777777" w:rsidR="00A10532" w:rsidRDefault="000F6414">
          <w:pPr>
            <w:pStyle w:val="TDC2"/>
            <w:tabs>
              <w:tab w:val="right" w:leader="dot" w:pos="9034"/>
            </w:tabs>
            <w:rPr>
              <w:rFonts w:asciiTheme="minorHAnsi" w:eastAsiaTheme="minorEastAsia" w:hAnsiTheme="minorHAnsi" w:cstheme="minorBidi"/>
              <w:noProof/>
              <w:sz w:val="22"/>
              <w:szCs w:val="22"/>
              <w:lang w:eastAsia="es-MX"/>
            </w:rPr>
          </w:pPr>
          <w:hyperlink w:anchor="_Toc212128063" w:history="1">
            <w:r w:rsidR="00A10532" w:rsidRPr="006F48D4">
              <w:rPr>
                <w:rStyle w:val="Hipervnculo"/>
                <w:noProof/>
              </w:rPr>
              <w:t>VIII. Interposición del Recurso de Revisión 01206/INFOEM/ICR-23/IP/RR/2025</w:t>
            </w:r>
            <w:r w:rsidR="00A10532">
              <w:rPr>
                <w:noProof/>
                <w:webHidden/>
              </w:rPr>
              <w:tab/>
            </w:r>
            <w:r w:rsidR="00A10532">
              <w:rPr>
                <w:noProof/>
                <w:webHidden/>
              </w:rPr>
              <w:fldChar w:fldCharType="begin"/>
            </w:r>
            <w:r w:rsidR="00A10532">
              <w:rPr>
                <w:noProof/>
                <w:webHidden/>
              </w:rPr>
              <w:instrText xml:space="preserve"> PAGEREF _Toc212128063 \h </w:instrText>
            </w:r>
            <w:r w:rsidR="00A10532">
              <w:rPr>
                <w:noProof/>
                <w:webHidden/>
              </w:rPr>
            </w:r>
            <w:r w:rsidR="00A10532">
              <w:rPr>
                <w:noProof/>
                <w:webHidden/>
              </w:rPr>
              <w:fldChar w:fldCharType="separate"/>
            </w:r>
            <w:r w:rsidR="007358EE">
              <w:rPr>
                <w:noProof/>
                <w:webHidden/>
              </w:rPr>
              <w:t>7</w:t>
            </w:r>
            <w:r w:rsidR="00A10532">
              <w:rPr>
                <w:noProof/>
                <w:webHidden/>
              </w:rPr>
              <w:fldChar w:fldCharType="end"/>
            </w:r>
          </w:hyperlink>
        </w:p>
        <w:p w14:paraId="25022961" w14:textId="77777777" w:rsidR="00A10532" w:rsidRDefault="000F6414">
          <w:pPr>
            <w:pStyle w:val="TDC2"/>
            <w:tabs>
              <w:tab w:val="right" w:leader="dot" w:pos="9034"/>
            </w:tabs>
            <w:rPr>
              <w:rFonts w:asciiTheme="minorHAnsi" w:eastAsiaTheme="minorEastAsia" w:hAnsiTheme="minorHAnsi" w:cstheme="minorBidi"/>
              <w:noProof/>
              <w:sz w:val="22"/>
              <w:szCs w:val="22"/>
              <w:lang w:eastAsia="es-MX"/>
            </w:rPr>
          </w:pPr>
          <w:hyperlink w:anchor="_Toc212128064" w:history="1">
            <w:r w:rsidR="00A10532" w:rsidRPr="006F48D4">
              <w:rPr>
                <w:rStyle w:val="Hipervnculo"/>
                <w:noProof/>
              </w:rPr>
              <w:t>IX. Trámite del Recurso de Revisión número 01206/INFOEM/ICR-23/IP/RR/2025</w:t>
            </w:r>
            <w:r w:rsidR="00A10532">
              <w:rPr>
                <w:noProof/>
                <w:webHidden/>
              </w:rPr>
              <w:tab/>
            </w:r>
            <w:r w:rsidR="00A10532">
              <w:rPr>
                <w:noProof/>
                <w:webHidden/>
              </w:rPr>
              <w:fldChar w:fldCharType="begin"/>
            </w:r>
            <w:r w:rsidR="00A10532">
              <w:rPr>
                <w:noProof/>
                <w:webHidden/>
              </w:rPr>
              <w:instrText xml:space="preserve"> PAGEREF _Toc212128064 \h </w:instrText>
            </w:r>
            <w:r w:rsidR="00A10532">
              <w:rPr>
                <w:noProof/>
                <w:webHidden/>
              </w:rPr>
            </w:r>
            <w:r w:rsidR="00A10532">
              <w:rPr>
                <w:noProof/>
                <w:webHidden/>
              </w:rPr>
              <w:fldChar w:fldCharType="separate"/>
            </w:r>
            <w:r w:rsidR="007358EE">
              <w:rPr>
                <w:noProof/>
                <w:webHidden/>
              </w:rPr>
              <w:t>8</w:t>
            </w:r>
            <w:r w:rsidR="00A10532">
              <w:rPr>
                <w:noProof/>
                <w:webHidden/>
              </w:rPr>
              <w:fldChar w:fldCharType="end"/>
            </w:r>
          </w:hyperlink>
        </w:p>
        <w:p w14:paraId="5EFA3E56" w14:textId="77777777" w:rsidR="00A10532" w:rsidRDefault="000F6414">
          <w:pPr>
            <w:pStyle w:val="TDC1"/>
            <w:rPr>
              <w:rFonts w:asciiTheme="minorHAnsi" w:eastAsiaTheme="minorEastAsia" w:hAnsiTheme="minorHAnsi" w:cstheme="minorBidi"/>
              <w:noProof/>
              <w:sz w:val="22"/>
              <w:szCs w:val="22"/>
              <w:lang w:eastAsia="es-MX"/>
            </w:rPr>
          </w:pPr>
          <w:hyperlink w:anchor="_Toc212128065" w:history="1">
            <w:r w:rsidR="00A10532" w:rsidRPr="006F48D4">
              <w:rPr>
                <w:rStyle w:val="Hipervnculo"/>
                <w:noProof/>
                <w:lang w:val="es-ES"/>
              </w:rPr>
              <w:t>C O N S I D E R A N D O S</w:t>
            </w:r>
            <w:r w:rsidR="00A10532">
              <w:rPr>
                <w:noProof/>
                <w:webHidden/>
              </w:rPr>
              <w:tab/>
            </w:r>
            <w:r w:rsidR="00A10532">
              <w:rPr>
                <w:noProof/>
                <w:webHidden/>
              </w:rPr>
              <w:fldChar w:fldCharType="begin"/>
            </w:r>
            <w:r w:rsidR="00A10532">
              <w:rPr>
                <w:noProof/>
                <w:webHidden/>
              </w:rPr>
              <w:instrText xml:space="preserve"> PAGEREF _Toc212128065 \h </w:instrText>
            </w:r>
            <w:r w:rsidR="00A10532">
              <w:rPr>
                <w:noProof/>
                <w:webHidden/>
              </w:rPr>
            </w:r>
            <w:r w:rsidR="00A10532">
              <w:rPr>
                <w:noProof/>
                <w:webHidden/>
              </w:rPr>
              <w:fldChar w:fldCharType="separate"/>
            </w:r>
            <w:r w:rsidR="007358EE">
              <w:rPr>
                <w:noProof/>
                <w:webHidden/>
              </w:rPr>
              <w:t>10</w:t>
            </w:r>
            <w:r w:rsidR="00A10532">
              <w:rPr>
                <w:noProof/>
                <w:webHidden/>
              </w:rPr>
              <w:fldChar w:fldCharType="end"/>
            </w:r>
          </w:hyperlink>
        </w:p>
        <w:p w14:paraId="413649C0" w14:textId="77777777" w:rsidR="00A10532" w:rsidRDefault="000F6414">
          <w:pPr>
            <w:pStyle w:val="TDC2"/>
            <w:tabs>
              <w:tab w:val="right" w:leader="dot" w:pos="9034"/>
            </w:tabs>
            <w:rPr>
              <w:rFonts w:asciiTheme="minorHAnsi" w:eastAsiaTheme="minorEastAsia" w:hAnsiTheme="minorHAnsi" w:cstheme="minorBidi"/>
              <w:noProof/>
              <w:sz w:val="22"/>
              <w:szCs w:val="22"/>
              <w:lang w:eastAsia="es-MX"/>
            </w:rPr>
          </w:pPr>
          <w:hyperlink w:anchor="_Toc212128066" w:history="1">
            <w:r w:rsidR="00A10532" w:rsidRPr="006F48D4">
              <w:rPr>
                <w:rStyle w:val="Hipervnculo"/>
                <w:rFonts w:eastAsia="Calibri"/>
                <w:noProof/>
                <w:lang w:val="es-ES" w:eastAsia="es-MX"/>
              </w:rPr>
              <w:t xml:space="preserve">PRIMERO. </w:t>
            </w:r>
            <w:r w:rsidR="00A10532" w:rsidRPr="006F48D4">
              <w:rPr>
                <w:rStyle w:val="Hipervnculo"/>
                <w:noProof/>
                <w:lang w:val="es-ES"/>
              </w:rPr>
              <w:t>Competencia</w:t>
            </w:r>
            <w:r w:rsidR="00A10532">
              <w:rPr>
                <w:noProof/>
                <w:webHidden/>
              </w:rPr>
              <w:tab/>
            </w:r>
            <w:r w:rsidR="00A10532">
              <w:rPr>
                <w:noProof/>
                <w:webHidden/>
              </w:rPr>
              <w:fldChar w:fldCharType="begin"/>
            </w:r>
            <w:r w:rsidR="00A10532">
              <w:rPr>
                <w:noProof/>
                <w:webHidden/>
              </w:rPr>
              <w:instrText xml:space="preserve"> PAGEREF _Toc212128066 \h </w:instrText>
            </w:r>
            <w:r w:rsidR="00A10532">
              <w:rPr>
                <w:noProof/>
                <w:webHidden/>
              </w:rPr>
            </w:r>
            <w:r w:rsidR="00A10532">
              <w:rPr>
                <w:noProof/>
                <w:webHidden/>
              </w:rPr>
              <w:fldChar w:fldCharType="separate"/>
            </w:r>
            <w:r w:rsidR="007358EE">
              <w:rPr>
                <w:noProof/>
                <w:webHidden/>
              </w:rPr>
              <w:t>11</w:t>
            </w:r>
            <w:r w:rsidR="00A10532">
              <w:rPr>
                <w:noProof/>
                <w:webHidden/>
              </w:rPr>
              <w:fldChar w:fldCharType="end"/>
            </w:r>
          </w:hyperlink>
        </w:p>
        <w:p w14:paraId="5AB822CA" w14:textId="77777777" w:rsidR="00A10532" w:rsidRDefault="000F6414">
          <w:pPr>
            <w:pStyle w:val="TDC2"/>
            <w:tabs>
              <w:tab w:val="right" w:leader="dot" w:pos="9034"/>
            </w:tabs>
            <w:rPr>
              <w:rFonts w:asciiTheme="minorHAnsi" w:eastAsiaTheme="minorEastAsia" w:hAnsiTheme="minorHAnsi" w:cstheme="minorBidi"/>
              <w:noProof/>
              <w:sz w:val="22"/>
              <w:szCs w:val="22"/>
              <w:lang w:eastAsia="es-MX"/>
            </w:rPr>
          </w:pPr>
          <w:hyperlink w:anchor="_Toc212128067" w:history="1">
            <w:r w:rsidR="00A10532" w:rsidRPr="006F48D4">
              <w:rPr>
                <w:rStyle w:val="Hipervnculo"/>
                <w:rFonts w:eastAsia="Calibri"/>
                <w:noProof/>
                <w:lang w:val="es-ES" w:eastAsia="es-MX"/>
              </w:rPr>
              <w:t xml:space="preserve">SEGUNDO. </w:t>
            </w:r>
            <w:r w:rsidR="00A10532" w:rsidRPr="006F48D4">
              <w:rPr>
                <w:rStyle w:val="Hipervnculo"/>
                <w:noProof/>
                <w:lang w:val="es-ES"/>
              </w:rPr>
              <w:t>Causales de improcedencia y Sobreseimiento</w:t>
            </w:r>
            <w:r w:rsidR="00A10532">
              <w:rPr>
                <w:noProof/>
                <w:webHidden/>
              </w:rPr>
              <w:tab/>
            </w:r>
            <w:r w:rsidR="00A10532">
              <w:rPr>
                <w:noProof/>
                <w:webHidden/>
              </w:rPr>
              <w:fldChar w:fldCharType="begin"/>
            </w:r>
            <w:r w:rsidR="00A10532">
              <w:rPr>
                <w:noProof/>
                <w:webHidden/>
              </w:rPr>
              <w:instrText xml:space="preserve"> PAGEREF _Toc212128067 \h </w:instrText>
            </w:r>
            <w:r w:rsidR="00A10532">
              <w:rPr>
                <w:noProof/>
                <w:webHidden/>
              </w:rPr>
            </w:r>
            <w:r w:rsidR="00A10532">
              <w:rPr>
                <w:noProof/>
                <w:webHidden/>
              </w:rPr>
              <w:fldChar w:fldCharType="separate"/>
            </w:r>
            <w:r w:rsidR="007358EE">
              <w:rPr>
                <w:noProof/>
                <w:webHidden/>
              </w:rPr>
              <w:t>11</w:t>
            </w:r>
            <w:r w:rsidR="00A10532">
              <w:rPr>
                <w:noProof/>
                <w:webHidden/>
              </w:rPr>
              <w:fldChar w:fldCharType="end"/>
            </w:r>
          </w:hyperlink>
        </w:p>
        <w:p w14:paraId="651B89A1" w14:textId="77777777" w:rsidR="00A10532" w:rsidRDefault="000F6414">
          <w:pPr>
            <w:pStyle w:val="TDC2"/>
            <w:tabs>
              <w:tab w:val="right" w:leader="dot" w:pos="9034"/>
            </w:tabs>
            <w:rPr>
              <w:rFonts w:asciiTheme="minorHAnsi" w:eastAsiaTheme="minorEastAsia" w:hAnsiTheme="minorHAnsi" w:cstheme="minorBidi"/>
              <w:noProof/>
              <w:sz w:val="22"/>
              <w:szCs w:val="22"/>
              <w:lang w:eastAsia="es-MX"/>
            </w:rPr>
          </w:pPr>
          <w:hyperlink w:anchor="_Toc212128068" w:history="1">
            <w:r w:rsidR="00A10532" w:rsidRPr="006F48D4">
              <w:rPr>
                <w:rStyle w:val="Hipervnculo"/>
                <w:noProof/>
                <w:lang w:val="es-ES"/>
              </w:rPr>
              <w:t>TERCERO. Determinación de la Controversia</w:t>
            </w:r>
            <w:r w:rsidR="00A10532">
              <w:rPr>
                <w:noProof/>
                <w:webHidden/>
              </w:rPr>
              <w:tab/>
            </w:r>
            <w:r w:rsidR="00A10532">
              <w:rPr>
                <w:noProof/>
                <w:webHidden/>
              </w:rPr>
              <w:fldChar w:fldCharType="begin"/>
            </w:r>
            <w:r w:rsidR="00A10532">
              <w:rPr>
                <w:noProof/>
                <w:webHidden/>
              </w:rPr>
              <w:instrText xml:space="preserve"> PAGEREF _Toc212128068 \h </w:instrText>
            </w:r>
            <w:r w:rsidR="00A10532">
              <w:rPr>
                <w:noProof/>
                <w:webHidden/>
              </w:rPr>
            </w:r>
            <w:r w:rsidR="00A10532">
              <w:rPr>
                <w:noProof/>
                <w:webHidden/>
              </w:rPr>
              <w:fldChar w:fldCharType="separate"/>
            </w:r>
            <w:r w:rsidR="007358EE">
              <w:rPr>
                <w:noProof/>
                <w:webHidden/>
              </w:rPr>
              <w:t>14</w:t>
            </w:r>
            <w:r w:rsidR="00A10532">
              <w:rPr>
                <w:noProof/>
                <w:webHidden/>
              </w:rPr>
              <w:fldChar w:fldCharType="end"/>
            </w:r>
          </w:hyperlink>
        </w:p>
        <w:p w14:paraId="6C7BD50E" w14:textId="77777777" w:rsidR="00A10532" w:rsidRDefault="000F6414">
          <w:pPr>
            <w:pStyle w:val="TDC2"/>
            <w:tabs>
              <w:tab w:val="right" w:leader="dot" w:pos="9034"/>
            </w:tabs>
            <w:rPr>
              <w:rFonts w:asciiTheme="minorHAnsi" w:eastAsiaTheme="minorEastAsia" w:hAnsiTheme="minorHAnsi" w:cstheme="minorBidi"/>
              <w:noProof/>
              <w:sz w:val="22"/>
              <w:szCs w:val="22"/>
              <w:lang w:eastAsia="es-MX"/>
            </w:rPr>
          </w:pPr>
          <w:hyperlink w:anchor="_Toc212128069" w:history="1">
            <w:r w:rsidR="00A10532" w:rsidRPr="006F48D4">
              <w:rPr>
                <w:rStyle w:val="Hipervnculo"/>
                <w:noProof/>
                <w:lang w:val="es-ES"/>
              </w:rPr>
              <w:t xml:space="preserve">CUARTO. </w:t>
            </w:r>
            <w:r w:rsidR="00A10532" w:rsidRPr="006F48D4">
              <w:rPr>
                <w:rStyle w:val="Hipervnculo"/>
                <w:noProof/>
              </w:rPr>
              <w:t>Marco normativo aplicable en materia de transparencia y acceso a la información pública</w:t>
            </w:r>
            <w:r w:rsidR="00A10532">
              <w:rPr>
                <w:noProof/>
                <w:webHidden/>
              </w:rPr>
              <w:tab/>
            </w:r>
            <w:r w:rsidR="00A10532">
              <w:rPr>
                <w:noProof/>
                <w:webHidden/>
              </w:rPr>
              <w:fldChar w:fldCharType="begin"/>
            </w:r>
            <w:r w:rsidR="00A10532">
              <w:rPr>
                <w:noProof/>
                <w:webHidden/>
              </w:rPr>
              <w:instrText xml:space="preserve"> PAGEREF _Toc212128069 \h </w:instrText>
            </w:r>
            <w:r w:rsidR="00A10532">
              <w:rPr>
                <w:noProof/>
                <w:webHidden/>
              </w:rPr>
            </w:r>
            <w:r w:rsidR="00A10532">
              <w:rPr>
                <w:noProof/>
                <w:webHidden/>
              </w:rPr>
              <w:fldChar w:fldCharType="separate"/>
            </w:r>
            <w:r w:rsidR="007358EE">
              <w:rPr>
                <w:noProof/>
                <w:webHidden/>
              </w:rPr>
              <w:t>15</w:t>
            </w:r>
            <w:r w:rsidR="00A10532">
              <w:rPr>
                <w:noProof/>
                <w:webHidden/>
              </w:rPr>
              <w:fldChar w:fldCharType="end"/>
            </w:r>
          </w:hyperlink>
        </w:p>
        <w:p w14:paraId="65A965AE" w14:textId="77777777" w:rsidR="00A10532" w:rsidRDefault="000F6414">
          <w:pPr>
            <w:pStyle w:val="TDC2"/>
            <w:tabs>
              <w:tab w:val="right" w:leader="dot" w:pos="9034"/>
            </w:tabs>
            <w:rPr>
              <w:rFonts w:asciiTheme="minorHAnsi" w:eastAsiaTheme="minorEastAsia" w:hAnsiTheme="minorHAnsi" w:cstheme="minorBidi"/>
              <w:noProof/>
              <w:sz w:val="22"/>
              <w:szCs w:val="22"/>
              <w:lang w:eastAsia="es-MX"/>
            </w:rPr>
          </w:pPr>
          <w:hyperlink w:anchor="_Toc212128070" w:history="1">
            <w:r w:rsidR="00A10532" w:rsidRPr="006F48D4">
              <w:rPr>
                <w:rStyle w:val="Hipervnculo"/>
                <w:noProof/>
                <w:lang w:val="es-ES"/>
              </w:rPr>
              <w:t>QUINTO. Estudio de Fondo</w:t>
            </w:r>
            <w:r w:rsidR="00A10532">
              <w:rPr>
                <w:noProof/>
                <w:webHidden/>
              </w:rPr>
              <w:tab/>
            </w:r>
            <w:r w:rsidR="00A10532">
              <w:rPr>
                <w:noProof/>
                <w:webHidden/>
              </w:rPr>
              <w:fldChar w:fldCharType="begin"/>
            </w:r>
            <w:r w:rsidR="00A10532">
              <w:rPr>
                <w:noProof/>
                <w:webHidden/>
              </w:rPr>
              <w:instrText xml:space="preserve"> PAGEREF _Toc212128070 \h </w:instrText>
            </w:r>
            <w:r w:rsidR="00A10532">
              <w:rPr>
                <w:noProof/>
                <w:webHidden/>
              </w:rPr>
            </w:r>
            <w:r w:rsidR="00A10532">
              <w:rPr>
                <w:noProof/>
                <w:webHidden/>
              </w:rPr>
              <w:fldChar w:fldCharType="separate"/>
            </w:r>
            <w:r w:rsidR="007358EE">
              <w:rPr>
                <w:noProof/>
                <w:webHidden/>
              </w:rPr>
              <w:t>17</w:t>
            </w:r>
            <w:r w:rsidR="00A10532">
              <w:rPr>
                <w:noProof/>
                <w:webHidden/>
              </w:rPr>
              <w:fldChar w:fldCharType="end"/>
            </w:r>
          </w:hyperlink>
        </w:p>
        <w:p w14:paraId="2EAEBE1F" w14:textId="77777777" w:rsidR="00A10532" w:rsidRDefault="000F6414">
          <w:pPr>
            <w:pStyle w:val="TDC2"/>
            <w:tabs>
              <w:tab w:val="right" w:leader="dot" w:pos="9034"/>
            </w:tabs>
            <w:rPr>
              <w:rFonts w:asciiTheme="minorHAnsi" w:eastAsiaTheme="minorEastAsia" w:hAnsiTheme="minorHAnsi" w:cstheme="minorBidi"/>
              <w:noProof/>
              <w:sz w:val="22"/>
              <w:szCs w:val="22"/>
              <w:lang w:eastAsia="es-MX"/>
            </w:rPr>
          </w:pPr>
          <w:hyperlink w:anchor="_Toc212128071" w:history="1">
            <w:r w:rsidR="00A10532" w:rsidRPr="006F48D4">
              <w:rPr>
                <w:rStyle w:val="Hipervnculo"/>
                <w:noProof/>
              </w:rPr>
              <w:t>SEXTO. Decisión</w:t>
            </w:r>
            <w:r w:rsidR="00A10532">
              <w:rPr>
                <w:noProof/>
                <w:webHidden/>
              </w:rPr>
              <w:tab/>
            </w:r>
            <w:r w:rsidR="00A10532">
              <w:rPr>
                <w:noProof/>
                <w:webHidden/>
              </w:rPr>
              <w:fldChar w:fldCharType="begin"/>
            </w:r>
            <w:r w:rsidR="00A10532">
              <w:rPr>
                <w:noProof/>
                <w:webHidden/>
              </w:rPr>
              <w:instrText xml:space="preserve"> PAGEREF _Toc212128071 \h </w:instrText>
            </w:r>
            <w:r w:rsidR="00A10532">
              <w:rPr>
                <w:noProof/>
                <w:webHidden/>
              </w:rPr>
            </w:r>
            <w:r w:rsidR="00A10532">
              <w:rPr>
                <w:noProof/>
                <w:webHidden/>
              </w:rPr>
              <w:fldChar w:fldCharType="separate"/>
            </w:r>
            <w:r w:rsidR="007358EE">
              <w:rPr>
                <w:noProof/>
                <w:webHidden/>
              </w:rPr>
              <w:t>36</w:t>
            </w:r>
            <w:r w:rsidR="00A10532">
              <w:rPr>
                <w:noProof/>
                <w:webHidden/>
              </w:rPr>
              <w:fldChar w:fldCharType="end"/>
            </w:r>
          </w:hyperlink>
        </w:p>
        <w:p w14:paraId="00C0730C" w14:textId="77777777" w:rsidR="00A10532" w:rsidRDefault="000F6414">
          <w:pPr>
            <w:pStyle w:val="TDC1"/>
            <w:rPr>
              <w:rFonts w:asciiTheme="minorHAnsi" w:eastAsiaTheme="minorEastAsia" w:hAnsiTheme="minorHAnsi" w:cstheme="minorBidi"/>
              <w:noProof/>
              <w:sz w:val="22"/>
              <w:szCs w:val="22"/>
              <w:lang w:eastAsia="es-MX"/>
            </w:rPr>
          </w:pPr>
          <w:hyperlink w:anchor="_Toc212128072" w:history="1">
            <w:r w:rsidR="00A10532" w:rsidRPr="006F48D4">
              <w:rPr>
                <w:rStyle w:val="Hipervnculo"/>
                <w:noProof/>
              </w:rPr>
              <w:t>R E S U E L V E</w:t>
            </w:r>
            <w:r w:rsidR="00A10532">
              <w:rPr>
                <w:noProof/>
                <w:webHidden/>
              </w:rPr>
              <w:tab/>
            </w:r>
            <w:r w:rsidR="00A10532">
              <w:rPr>
                <w:noProof/>
                <w:webHidden/>
              </w:rPr>
              <w:fldChar w:fldCharType="begin"/>
            </w:r>
            <w:r w:rsidR="00A10532">
              <w:rPr>
                <w:noProof/>
                <w:webHidden/>
              </w:rPr>
              <w:instrText xml:space="preserve"> PAGEREF _Toc212128072 \h </w:instrText>
            </w:r>
            <w:r w:rsidR="00A10532">
              <w:rPr>
                <w:noProof/>
                <w:webHidden/>
              </w:rPr>
            </w:r>
            <w:r w:rsidR="00A10532">
              <w:rPr>
                <w:noProof/>
                <w:webHidden/>
              </w:rPr>
              <w:fldChar w:fldCharType="separate"/>
            </w:r>
            <w:r w:rsidR="007358EE">
              <w:rPr>
                <w:noProof/>
                <w:webHidden/>
              </w:rPr>
              <w:t>37</w:t>
            </w:r>
            <w:r w:rsidR="00A10532">
              <w:rPr>
                <w:noProof/>
                <w:webHidden/>
              </w:rPr>
              <w:fldChar w:fldCharType="end"/>
            </w:r>
          </w:hyperlink>
        </w:p>
        <w:p w14:paraId="03C9AFF7" w14:textId="1294141C" w:rsidR="007935E5" w:rsidRPr="0005299B" w:rsidRDefault="007935E5" w:rsidP="00D2369D">
          <w:pPr>
            <w:spacing w:line="360" w:lineRule="auto"/>
            <w:jc w:val="both"/>
          </w:pPr>
          <w:r w:rsidRPr="0005299B">
            <w:rPr>
              <w:rFonts w:ascii="Palatino Linotype" w:hAnsi="Palatino Linotype"/>
              <w:bCs/>
              <w:sz w:val="22"/>
              <w:szCs w:val="22"/>
              <w:lang w:val="es-ES"/>
            </w:rPr>
            <w:fldChar w:fldCharType="end"/>
          </w:r>
        </w:p>
      </w:sdtContent>
    </w:sdt>
    <w:p w14:paraId="3FBF0961" w14:textId="77777777" w:rsidR="00E50743" w:rsidRPr="0005299B" w:rsidRDefault="007935E5" w:rsidP="004F4E53">
      <w:pPr>
        <w:spacing w:line="360" w:lineRule="auto"/>
        <w:jc w:val="both"/>
        <w:rPr>
          <w:rFonts w:ascii="Palatino Linotype" w:eastAsiaTheme="minorHAnsi" w:hAnsi="Palatino Linotype" w:cs="Tahoma"/>
          <w:bCs/>
          <w:color w:val="000000" w:themeColor="text1"/>
          <w:sz w:val="22"/>
          <w:szCs w:val="22"/>
          <w:lang w:eastAsia="en-US"/>
        </w:rPr>
      </w:pPr>
      <w:r w:rsidRPr="0005299B">
        <w:rPr>
          <w:rFonts w:ascii="Palatino Linotype" w:eastAsiaTheme="minorHAnsi" w:hAnsi="Palatino Linotype" w:cs="Tahoma"/>
          <w:bCs/>
          <w:color w:val="000000" w:themeColor="text1"/>
          <w:sz w:val="22"/>
          <w:szCs w:val="22"/>
          <w:lang w:eastAsia="en-US"/>
        </w:rPr>
        <w:br w:type="column"/>
      </w:r>
    </w:p>
    <w:p w14:paraId="0ED4147D" w14:textId="06ADCAA4" w:rsidR="00F82637" w:rsidRPr="0005299B" w:rsidRDefault="00F82637" w:rsidP="004F4E53">
      <w:pPr>
        <w:spacing w:line="360" w:lineRule="auto"/>
        <w:jc w:val="both"/>
        <w:rPr>
          <w:rFonts w:ascii="Palatino Linotype" w:eastAsiaTheme="minorHAnsi" w:hAnsi="Palatino Linotype" w:cs="Tahoma"/>
          <w:bCs/>
          <w:color w:val="000000" w:themeColor="text1"/>
          <w:sz w:val="22"/>
          <w:szCs w:val="22"/>
          <w:lang w:eastAsia="en-US"/>
        </w:rPr>
      </w:pPr>
      <w:r w:rsidRPr="0005299B">
        <w:rPr>
          <w:rFonts w:ascii="Palatino Linotype" w:eastAsiaTheme="minorHAnsi" w:hAnsi="Palatino Linotype" w:cs="Tahoma"/>
          <w:bCs/>
          <w:color w:val="000000" w:themeColor="text1"/>
          <w:sz w:val="22"/>
          <w:szCs w:val="22"/>
          <w:lang w:eastAsia="en-US"/>
        </w:rPr>
        <w:t xml:space="preserve">Resolución del Pleno del Instituto de Transparencia, Acceso a la Información Pública y </w:t>
      </w:r>
      <w:r w:rsidRPr="0005299B">
        <w:rPr>
          <w:rFonts w:ascii="Palatino Linotype" w:hAnsi="Palatino Linotype" w:cs="Tahoma"/>
          <w:bCs/>
          <w:sz w:val="22"/>
          <w:szCs w:val="22"/>
        </w:rPr>
        <w:t>Protección de Datos Personales del Estado de México y Municipios, con domicilio en Metepec, Estado de México, de fecha</w:t>
      </w:r>
      <w:r w:rsidR="00F33150" w:rsidRPr="0005299B">
        <w:rPr>
          <w:rFonts w:ascii="Palatino Linotype" w:hAnsi="Palatino Linotype" w:cs="Tahoma"/>
          <w:bCs/>
          <w:sz w:val="22"/>
          <w:szCs w:val="22"/>
        </w:rPr>
        <w:t xml:space="preserve"> </w:t>
      </w:r>
      <w:r w:rsidR="007C2D21" w:rsidRPr="0005299B">
        <w:rPr>
          <w:rFonts w:ascii="Palatino Linotype" w:hAnsi="Palatino Linotype" w:cs="Tahoma"/>
          <w:bCs/>
          <w:sz w:val="22"/>
          <w:szCs w:val="22"/>
        </w:rPr>
        <w:t>veintidós de octubre</w:t>
      </w:r>
      <w:r w:rsidR="00881C2B" w:rsidRPr="0005299B">
        <w:rPr>
          <w:rFonts w:ascii="Palatino Linotype" w:hAnsi="Palatino Linotype" w:cs="Tahoma"/>
          <w:bCs/>
          <w:sz w:val="22"/>
          <w:szCs w:val="22"/>
        </w:rPr>
        <w:t xml:space="preserve"> de dos mil veintic</w:t>
      </w:r>
      <w:r w:rsidR="00F33150" w:rsidRPr="0005299B">
        <w:rPr>
          <w:rFonts w:ascii="Palatino Linotype" w:hAnsi="Palatino Linotype" w:cs="Tahoma"/>
          <w:bCs/>
          <w:sz w:val="22"/>
          <w:szCs w:val="22"/>
        </w:rPr>
        <w:t>inco</w:t>
      </w:r>
      <w:r w:rsidRPr="0005299B">
        <w:rPr>
          <w:rFonts w:ascii="Palatino Linotype" w:hAnsi="Palatino Linotype" w:cs="Tahoma"/>
          <w:bCs/>
          <w:sz w:val="22"/>
          <w:szCs w:val="22"/>
        </w:rPr>
        <w:t xml:space="preserve">. </w:t>
      </w:r>
    </w:p>
    <w:p w14:paraId="7922BAAD" w14:textId="77777777" w:rsidR="00F82637" w:rsidRPr="0005299B" w:rsidRDefault="00F82637" w:rsidP="007E4295">
      <w:pPr>
        <w:spacing w:line="360" w:lineRule="auto"/>
        <w:ind w:left="708" w:hanging="708"/>
        <w:jc w:val="both"/>
        <w:rPr>
          <w:rFonts w:ascii="Palatino Linotype" w:eastAsiaTheme="minorHAnsi" w:hAnsi="Palatino Linotype" w:cstheme="minorBidi"/>
          <w:color w:val="000000" w:themeColor="text1"/>
          <w:sz w:val="22"/>
          <w:szCs w:val="22"/>
          <w:lang w:eastAsia="en-US"/>
        </w:rPr>
      </w:pPr>
    </w:p>
    <w:p w14:paraId="446072B0" w14:textId="75513277" w:rsidR="00F82637" w:rsidRPr="0005299B" w:rsidRDefault="00F82637" w:rsidP="004F4E53">
      <w:pPr>
        <w:spacing w:line="360" w:lineRule="auto"/>
        <w:jc w:val="both"/>
        <w:rPr>
          <w:rFonts w:ascii="Palatino Linotype" w:eastAsiaTheme="minorHAnsi" w:hAnsi="Palatino Linotype" w:cstheme="minorBidi"/>
          <w:color w:val="000000" w:themeColor="text1"/>
          <w:sz w:val="22"/>
          <w:szCs w:val="22"/>
          <w:lang w:eastAsia="en-US"/>
        </w:rPr>
      </w:pPr>
      <w:r w:rsidRPr="0005299B">
        <w:rPr>
          <w:rFonts w:ascii="Palatino Linotype" w:eastAsiaTheme="minorHAnsi" w:hAnsi="Palatino Linotype" w:cstheme="minorBidi"/>
          <w:b/>
          <w:bCs/>
          <w:color w:val="000000" w:themeColor="text1"/>
          <w:sz w:val="22"/>
          <w:szCs w:val="22"/>
          <w:lang w:eastAsia="en-US"/>
        </w:rPr>
        <w:t xml:space="preserve">VISTO </w:t>
      </w:r>
      <w:r w:rsidRPr="0005299B">
        <w:rPr>
          <w:rFonts w:ascii="Palatino Linotype" w:eastAsiaTheme="minorHAnsi" w:hAnsi="Palatino Linotype" w:cstheme="minorBidi"/>
          <w:bCs/>
          <w:color w:val="000000" w:themeColor="text1"/>
          <w:sz w:val="22"/>
          <w:szCs w:val="22"/>
          <w:lang w:eastAsia="en-US"/>
        </w:rPr>
        <w:t xml:space="preserve">el expediente conformado con motivo del Recurso de </w:t>
      </w:r>
      <w:r w:rsidRPr="00A97696">
        <w:rPr>
          <w:rFonts w:ascii="Palatino Linotype" w:eastAsiaTheme="minorHAnsi" w:hAnsi="Palatino Linotype" w:cstheme="minorBidi"/>
          <w:b/>
          <w:bCs/>
          <w:color w:val="000000" w:themeColor="text1"/>
          <w:sz w:val="22"/>
          <w:szCs w:val="22"/>
          <w:lang w:eastAsia="en-US"/>
        </w:rPr>
        <w:t xml:space="preserve">Revisión </w:t>
      </w:r>
      <w:r w:rsidR="007E4295" w:rsidRPr="00A97696">
        <w:rPr>
          <w:rFonts w:ascii="Palatino Linotype" w:eastAsiaTheme="minorHAnsi" w:hAnsi="Palatino Linotype" w:cstheme="minorBidi"/>
          <w:b/>
          <w:bCs/>
          <w:color w:val="000000" w:themeColor="text1"/>
          <w:sz w:val="22"/>
          <w:szCs w:val="22"/>
          <w:lang w:eastAsia="en-US"/>
        </w:rPr>
        <w:t>01206/INFOEM/</w:t>
      </w:r>
      <w:r w:rsidR="007C2D21" w:rsidRPr="00A97696">
        <w:rPr>
          <w:rFonts w:ascii="Palatino Linotype" w:eastAsiaTheme="minorHAnsi" w:hAnsi="Palatino Linotype" w:cstheme="minorBidi"/>
          <w:b/>
          <w:bCs/>
          <w:color w:val="000000" w:themeColor="text1"/>
          <w:sz w:val="22"/>
          <w:szCs w:val="22"/>
          <w:lang w:eastAsia="en-US"/>
        </w:rPr>
        <w:t>ICR-23/</w:t>
      </w:r>
      <w:r w:rsidR="007E4295" w:rsidRPr="00A97696">
        <w:rPr>
          <w:rFonts w:ascii="Palatino Linotype" w:eastAsiaTheme="minorHAnsi" w:hAnsi="Palatino Linotype" w:cstheme="minorBidi"/>
          <w:b/>
          <w:bCs/>
          <w:color w:val="000000" w:themeColor="text1"/>
          <w:sz w:val="22"/>
          <w:szCs w:val="22"/>
          <w:lang w:eastAsia="en-US"/>
        </w:rPr>
        <w:t>IP/RR/2025</w:t>
      </w:r>
      <w:r w:rsidRPr="00A97696">
        <w:rPr>
          <w:rFonts w:ascii="Palatino Linotype" w:eastAsiaTheme="minorHAnsi" w:hAnsi="Palatino Linotype" w:cstheme="minorBidi"/>
          <w:b/>
          <w:bCs/>
          <w:color w:val="000000" w:themeColor="text1"/>
          <w:sz w:val="22"/>
          <w:szCs w:val="22"/>
          <w:lang w:eastAsia="en-US"/>
        </w:rPr>
        <w:t xml:space="preserve">, </w:t>
      </w:r>
      <w:r w:rsidRPr="0005299B">
        <w:rPr>
          <w:rFonts w:ascii="Palatino Linotype" w:eastAsiaTheme="minorHAnsi" w:hAnsi="Palatino Linotype" w:cstheme="minorBidi"/>
          <w:bCs/>
          <w:color w:val="000000" w:themeColor="text1"/>
          <w:sz w:val="22"/>
          <w:szCs w:val="22"/>
          <w:lang w:eastAsia="en-US"/>
        </w:rPr>
        <w:t>inter</w:t>
      </w:r>
      <w:r w:rsidR="001723FE" w:rsidRPr="0005299B">
        <w:rPr>
          <w:rFonts w:ascii="Palatino Linotype" w:eastAsiaTheme="minorHAnsi" w:hAnsi="Palatino Linotype" w:cstheme="minorBidi"/>
          <w:bCs/>
          <w:color w:val="000000" w:themeColor="text1"/>
          <w:sz w:val="22"/>
          <w:szCs w:val="22"/>
          <w:lang w:eastAsia="en-US"/>
        </w:rPr>
        <w:t xml:space="preserve">puesto </w:t>
      </w:r>
      <w:r w:rsidR="007F28D2" w:rsidRPr="0005299B">
        <w:rPr>
          <w:rFonts w:ascii="Palatino Linotype" w:eastAsiaTheme="minorHAnsi" w:hAnsi="Palatino Linotype" w:cstheme="minorBidi"/>
          <w:bCs/>
          <w:color w:val="000000" w:themeColor="text1"/>
          <w:sz w:val="22"/>
          <w:szCs w:val="22"/>
          <w:lang w:eastAsia="en-US"/>
        </w:rPr>
        <w:t>por</w:t>
      </w:r>
      <w:r w:rsidR="00C06734" w:rsidRPr="0005299B">
        <w:rPr>
          <w:rFonts w:ascii="Palatino Linotype" w:eastAsiaTheme="minorHAnsi" w:hAnsi="Palatino Linotype" w:cstheme="minorBidi"/>
          <w:bCs/>
          <w:color w:val="000000" w:themeColor="text1"/>
          <w:sz w:val="22"/>
          <w:szCs w:val="22"/>
          <w:lang w:eastAsia="en-US"/>
        </w:rPr>
        <w:t xml:space="preserve"> </w:t>
      </w:r>
      <w:r w:rsidR="000F6414" w:rsidRPr="000F6414">
        <w:rPr>
          <w:rFonts w:ascii="Palatino Linotype" w:eastAsiaTheme="minorHAnsi" w:hAnsi="Palatino Linotype" w:cstheme="minorBidi"/>
          <w:b/>
          <w:bCs/>
          <w:color w:val="000000" w:themeColor="text1"/>
          <w:sz w:val="22"/>
          <w:szCs w:val="22"/>
          <w:highlight w:val="black"/>
          <w:lang w:eastAsia="en-US"/>
        </w:rPr>
        <w:t>XXXXXXX</w:t>
      </w:r>
      <w:bookmarkStart w:id="0" w:name="_GoBack"/>
      <w:bookmarkEnd w:id="0"/>
      <w:r w:rsidR="007C2D21" w:rsidRPr="0005299B">
        <w:rPr>
          <w:rFonts w:ascii="Palatino Linotype" w:eastAsiaTheme="minorHAnsi" w:hAnsi="Palatino Linotype" w:cstheme="minorBidi"/>
          <w:bCs/>
          <w:color w:val="000000" w:themeColor="text1"/>
          <w:sz w:val="22"/>
          <w:szCs w:val="22"/>
          <w:lang w:eastAsia="en-US"/>
        </w:rPr>
        <w:t>,</w:t>
      </w:r>
      <w:r w:rsidR="00BA0893" w:rsidRPr="0005299B">
        <w:rPr>
          <w:rFonts w:ascii="Palatino Linotype" w:eastAsiaTheme="minorHAnsi" w:hAnsi="Palatino Linotype" w:cstheme="minorBidi"/>
          <w:bCs/>
          <w:color w:val="000000" w:themeColor="text1"/>
          <w:sz w:val="22"/>
          <w:szCs w:val="22"/>
          <w:lang w:eastAsia="en-US"/>
        </w:rPr>
        <w:t xml:space="preserve"> en lo sucesivo </w:t>
      </w:r>
      <w:r w:rsidR="007C2D21" w:rsidRPr="0005299B">
        <w:rPr>
          <w:rFonts w:ascii="Palatino Linotype" w:eastAsiaTheme="minorHAnsi" w:hAnsi="Palatino Linotype" w:cstheme="minorBidi"/>
          <w:bCs/>
          <w:color w:val="000000" w:themeColor="text1"/>
          <w:sz w:val="22"/>
          <w:szCs w:val="22"/>
          <w:lang w:eastAsia="en-US"/>
        </w:rPr>
        <w:t xml:space="preserve">la </w:t>
      </w:r>
      <w:r w:rsidR="00281735" w:rsidRPr="0005299B">
        <w:rPr>
          <w:rFonts w:ascii="Palatino Linotype" w:eastAsiaTheme="minorHAnsi" w:hAnsi="Palatino Linotype" w:cstheme="minorBidi"/>
          <w:bCs/>
          <w:color w:val="000000" w:themeColor="text1"/>
          <w:sz w:val="22"/>
          <w:szCs w:val="22"/>
          <w:lang w:eastAsia="en-US"/>
        </w:rPr>
        <w:t xml:space="preserve">persona </w:t>
      </w:r>
      <w:r w:rsidRPr="0005299B">
        <w:rPr>
          <w:rFonts w:ascii="Palatino Linotype" w:eastAsiaTheme="minorHAnsi" w:hAnsi="Palatino Linotype" w:cs="Tahoma"/>
          <w:bCs/>
          <w:color w:val="0D0D0D" w:themeColor="text1" w:themeTint="F2"/>
          <w:sz w:val="22"/>
          <w:szCs w:val="22"/>
          <w:lang w:eastAsia="en-US"/>
        </w:rPr>
        <w:t>Recurrente o Particular</w:t>
      </w:r>
      <w:r w:rsidRPr="0005299B">
        <w:rPr>
          <w:rFonts w:ascii="Palatino Linotype" w:eastAsiaTheme="minorHAnsi" w:hAnsi="Palatino Linotype" w:cstheme="minorBidi"/>
          <w:bCs/>
          <w:color w:val="000000" w:themeColor="text1"/>
          <w:sz w:val="22"/>
          <w:szCs w:val="22"/>
          <w:lang w:eastAsia="en-US"/>
        </w:rPr>
        <w:t xml:space="preserve">, en contra de la respuesta del Sujeto Obligado, </w:t>
      </w:r>
      <w:r w:rsidR="007E4295" w:rsidRPr="00A97696">
        <w:rPr>
          <w:rFonts w:ascii="Palatino Linotype" w:eastAsia="Calibri" w:hAnsi="Palatino Linotype" w:cs="Tahoma"/>
          <w:b/>
          <w:bCs/>
          <w:sz w:val="22"/>
          <w:szCs w:val="22"/>
          <w:lang w:eastAsia="en-US"/>
        </w:rPr>
        <w:t>Ayuntamiento de la Paz</w:t>
      </w:r>
      <w:r w:rsidRPr="00A97696">
        <w:rPr>
          <w:rFonts w:ascii="Palatino Linotype" w:eastAsiaTheme="minorHAnsi" w:hAnsi="Palatino Linotype" w:cstheme="minorBidi"/>
          <w:b/>
          <w:color w:val="000000" w:themeColor="text1"/>
          <w:sz w:val="22"/>
          <w:szCs w:val="22"/>
          <w:lang w:eastAsia="en-US"/>
        </w:rPr>
        <w:t>,</w:t>
      </w:r>
      <w:r w:rsidRPr="0005299B">
        <w:rPr>
          <w:rFonts w:ascii="Palatino Linotype" w:eastAsiaTheme="minorHAnsi" w:hAnsi="Palatino Linotype" w:cstheme="minorBidi"/>
          <w:color w:val="000000" w:themeColor="text1"/>
          <w:sz w:val="22"/>
          <w:szCs w:val="22"/>
          <w:lang w:eastAsia="en-US"/>
        </w:rPr>
        <w:t xml:space="preserve"> a la solicitud de </w:t>
      </w:r>
      <w:r w:rsidR="007E4295" w:rsidRPr="0005299B">
        <w:rPr>
          <w:rFonts w:ascii="Palatino Linotype" w:eastAsiaTheme="minorHAnsi" w:hAnsi="Palatino Linotype" w:cstheme="minorBidi"/>
          <w:color w:val="000000" w:themeColor="text1"/>
          <w:sz w:val="22"/>
          <w:szCs w:val="22"/>
          <w:lang w:eastAsia="en-US"/>
        </w:rPr>
        <w:t>acceso a la información pública 00028/LAPAZ/IP/2025</w:t>
      </w:r>
      <w:r w:rsidRPr="0005299B">
        <w:rPr>
          <w:rFonts w:ascii="Palatino Linotype" w:eastAsiaTheme="minorHAnsi" w:hAnsi="Palatino Linotype" w:cstheme="minorBidi"/>
          <w:color w:val="000000" w:themeColor="text1"/>
          <w:sz w:val="22"/>
          <w:szCs w:val="22"/>
          <w:lang w:eastAsia="en-US"/>
        </w:rPr>
        <w:t xml:space="preserve">, </w:t>
      </w:r>
      <w:r w:rsidR="002E74F3" w:rsidRPr="0005299B">
        <w:rPr>
          <w:rFonts w:ascii="Palatino Linotype" w:eastAsiaTheme="minorHAnsi" w:hAnsi="Palatino Linotype" w:cstheme="minorBidi"/>
          <w:color w:val="000000" w:themeColor="text1"/>
          <w:sz w:val="22"/>
          <w:szCs w:val="22"/>
          <w:lang w:eastAsia="en-US"/>
        </w:rPr>
        <w:t xml:space="preserve">en cumplimiento a la determinación del diverso con número </w:t>
      </w:r>
      <w:r w:rsidR="002E74F3" w:rsidRPr="0005299B">
        <w:rPr>
          <w:rFonts w:ascii="Palatino Linotype" w:eastAsia="Calibri" w:hAnsi="Palatino Linotype" w:cs="Tahoma"/>
          <w:bCs/>
          <w:sz w:val="22"/>
          <w:szCs w:val="22"/>
          <w:lang w:eastAsia="en-US"/>
        </w:rPr>
        <w:t xml:space="preserve">01206/INFOEM/IP/RR/2025, </w:t>
      </w:r>
      <w:r w:rsidRPr="0005299B">
        <w:rPr>
          <w:rFonts w:ascii="Palatino Linotype" w:eastAsiaTheme="minorHAnsi" w:hAnsi="Palatino Linotype" w:cstheme="minorBidi"/>
          <w:color w:val="000000" w:themeColor="text1"/>
          <w:sz w:val="22"/>
          <w:szCs w:val="22"/>
          <w:lang w:eastAsia="en-US"/>
        </w:rPr>
        <w:t>se emite la presente Resolución, con base en los Antecedentes y Considerandos que a continuación</w:t>
      </w:r>
      <w:r w:rsidRPr="0005299B">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05299B" w:rsidRDefault="008F4B45" w:rsidP="002B57E5">
      <w:pPr>
        <w:pStyle w:val="Subttulo"/>
      </w:pPr>
    </w:p>
    <w:p w14:paraId="45CF508A" w14:textId="6496B8EC" w:rsidR="008F4B45" w:rsidRPr="0005299B" w:rsidRDefault="003F5E0D" w:rsidP="002B57E5">
      <w:pPr>
        <w:pStyle w:val="Ttulo1"/>
      </w:pPr>
      <w:bookmarkStart w:id="1" w:name="_Toc212128055"/>
      <w:r w:rsidRPr="0005299B">
        <w:t>A N T E C E D E N T E S</w:t>
      </w:r>
      <w:bookmarkEnd w:id="1"/>
    </w:p>
    <w:p w14:paraId="3D51A562" w14:textId="77777777" w:rsidR="008F4B45" w:rsidRPr="0005299B" w:rsidRDefault="008F4B45" w:rsidP="002B57E5">
      <w:pPr>
        <w:pStyle w:val="ResolucinV"/>
      </w:pPr>
    </w:p>
    <w:p w14:paraId="07539392" w14:textId="0541120D" w:rsidR="00F469B3" w:rsidRPr="0005299B" w:rsidRDefault="00F469B3" w:rsidP="002B57E5">
      <w:pPr>
        <w:pStyle w:val="Ttulo2"/>
      </w:pPr>
      <w:bookmarkStart w:id="2" w:name="_Toc212128056"/>
      <w:r w:rsidRPr="0005299B">
        <w:t>I. Presentación de la solicitud de información</w:t>
      </w:r>
      <w:bookmarkEnd w:id="2"/>
    </w:p>
    <w:p w14:paraId="2C510854" w14:textId="77777777" w:rsidR="00F469B3" w:rsidRPr="0005299B" w:rsidRDefault="00F469B3" w:rsidP="004F4E53">
      <w:pPr>
        <w:tabs>
          <w:tab w:val="left" w:pos="567"/>
        </w:tabs>
        <w:spacing w:line="360" w:lineRule="auto"/>
        <w:jc w:val="both"/>
        <w:rPr>
          <w:rFonts w:ascii="Palatino Linotype" w:hAnsi="Palatino Linotype" w:cs="Tahoma"/>
          <w:sz w:val="22"/>
          <w:szCs w:val="22"/>
        </w:rPr>
      </w:pPr>
    </w:p>
    <w:p w14:paraId="0F999651" w14:textId="6D00FE30" w:rsidR="00253EAE" w:rsidRPr="0005299B" w:rsidRDefault="00542F88" w:rsidP="00253EAE">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05299B">
        <w:rPr>
          <w:rFonts w:ascii="Palatino Linotype" w:eastAsiaTheme="minorHAnsi" w:hAnsi="Palatino Linotype" w:cs="Tahoma"/>
          <w:color w:val="000000" w:themeColor="text1"/>
          <w:sz w:val="22"/>
          <w:szCs w:val="22"/>
          <w:lang w:eastAsia="en-US"/>
        </w:rPr>
        <w:t xml:space="preserve">El </w:t>
      </w:r>
      <w:r w:rsidR="00BA0893" w:rsidRPr="0005299B">
        <w:rPr>
          <w:rFonts w:ascii="Palatino Linotype" w:eastAsiaTheme="minorHAnsi" w:hAnsi="Palatino Linotype" w:cs="Tahoma"/>
          <w:color w:val="000000" w:themeColor="text1"/>
          <w:sz w:val="22"/>
          <w:szCs w:val="22"/>
          <w:lang w:eastAsia="en-US"/>
        </w:rPr>
        <w:t>trece de enero de dos mil veinticinco</w:t>
      </w:r>
      <w:r w:rsidR="009C4785" w:rsidRPr="0005299B">
        <w:rPr>
          <w:rFonts w:ascii="Palatino Linotype" w:hAnsi="Palatino Linotype" w:cs="Tahoma"/>
          <w:sz w:val="22"/>
          <w:szCs w:val="22"/>
        </w:rPr>
        <w:t>,</w:t>
      </w:r>
      <w:r w:rsidR="00253EAE" w:rsidRPr="0005299B">
        <w:rPr>
          <w:rFonts w:ascii="Palatino Linotype" w:hAnsi="Palatino Linotype" w:cs="Tahoma"/>
          <w:sz w:val="22"/>
          <w:szCs w:val="22"/>
        </w:rPr>
        <w:t xml:space="preserve"> el Particular presentó una solicitud de acceso a la información pública, a través del Sistema de Acceso a la Información Mexiquense (SAIMEX), ante el</w:t>
      </w:r>
      <w:r w:rsidR="003E16CF" w:rsidRPr="0005299B">
        <w:rPr>
          <w:rFonts w:ascii="Palatino Linotype" w:eastAsia="Calibri" w:hAnsi="Palatino Linotype" w:cs="Tahoma"/>
          <w:sz w:val="22"/>
          <w:szCs w:val="22"/>
          <w:lang w:eastAsia="en-US"/>
        </w:rPr>
        <w:t xml:space="preserve"> </w:t>
      </w:r>
      <w:r w:rsidR="007E4295" w:rsidRPr="0005299B">
        <w:rPr>
          <w:rFonts w:ascii="Palatino Linotype" w:eastAsia="Calibri" w:hAnsi="Palatino Linotype" w:cs="Tahoma"/>
          <w:bCs/>
          <w:sz w:val="22"/>
          <w:szCs w:val="22"/>
          <w:lang w:eastAsia="en-US"/>
        </w:rPr>
        <w:t>Ayuntamiento de la Paz</w:t>
      </w:r>
      <w:r w:rsidR="00253EAE" w:rsidRPr="0005299B">
        <w:rPr>
          <w:rFonts w:ascii="Palatino Linotype" w:hAnsi="Palatino Linotype"/>
          <w:bCs/>
          <w:sz w:val="22"/>
          <w:szCs w:val="22"/>
        </w:rPr>
        <w:t>,</w:t>
      </w:r>
      <w:r w:rsidR="00253EAE" w:rsidRPr="0005299B">
        <w:rPr>
          <w:rFonts w:ascii="Palatino Linotype" w:hAnsi="Palatino Linotype" w:cs="Tahoma"/>
          <w:bCs/>
          <w:sz w:val="22"/>
          <w:szCs w:val="22"/>
        </w:rPr>
        <w:t xml:space="preserve"> en los siguientes términos:</w:t>
      </w:r>
    </w:p>
    <w:p w14:paraId="122865B0" w14:textId="77777777" w:rsidR="00253EAE" w:rsidRPr="0005299B" w:rsidRDefault="00253EAE" w:rsidP="00253EAE">
      <w:pPr>
        <w:autoSpaceDE w:val="0"/>
        <w:autoSpaceDN w:val="0"/>
        <w:adjustRightInd w:val="0"/>
        <w:spacing w:line="360" w:lineRule="auto"/>
        <w:jc w:val="both"/>
        <w:rPr>
          <w:rFonts w:ascii="Palatino Linotype" w:hAnsi="Palatino Linotype" w:cs="Tahoma"/>
          <w:bCs/>
          <w:sz w:val="22"/>
          <w:szCs w:val="22"/>
        </w:rPr>
      </w:pPr>
    </w:p>
    <w:p w14:paraId="32D1D69F" w14:textId="752B2ACF" w:rsidR="00253EAE" w:rsidRPr="0005299B" w:rsidRDefault="003A796B" w:rsidP="00253EAE">
      <w:pPr>
        <w:tabs>
          <w:tab w:val="left" w:pos="4667"/>
        </w:tabs>
        <w:spacing w:line="360" w:lineRule="auto"/>
        <w:ind w:left="567" w:right="567"/>
        <w:jc w:val="both"/>
        <w:rPr>
          <w:rFonts w:ascii="Palatino Linotype" w:hAnsi="Palatino Linotype" w:cs="Tahoma"/>
          <w:b/>
          <w:bCs/>
          <w:i/>
        </w:rPr>
      </w:pPr>
      <w:r w:rsidRPr="0005299B">
        <w:rPr>
          <w:rFonts w:ascii="Palatino Linotype" w:hAnsi="Palatino Linotype" w:cs="Tahoma"/>
          <w:b/>
          <w:bCs/>
          <w:i/>
        </w:rPr>
        <w:t>“</w:t>
      </w:r>
      <w:r w:rsidR="00253EAE" w:rsidRPr="0005299B">
        <w:rPr>
          <w:rFonts w:ascii="Palatino Linotype" w:hAnsi="Palatino Linotype" w:cs="Tahoma"/>
          <w:b/>
          <w:bCs/>
          <w:i/>
        </w:rPr>
        <w:t>DESCRIPCIÓN CLARA Y PRECISA DE LA INFORMACIÓN SOLICITADA</w:t>
      </w:r>
    </w:p>
    <w:p w14:paraId="372368C1" w14:textId="636F1E65" w:rsidR="00253EAE" w:rsidRPr="0005299B" w:rsidRDefault="00071CAE" w:rsidP="00253EAE">
      <w:pPr>
        <w:tabs>
          <w:tab w:val="left" w:pos="4667"/>
        </w:tabs>
        <w:spacing w:line="360" w:lineRule="auto"/>
        <w:ind w:left="567" w:right="567"/>
        <w:jc w:val="both"/>
        <w:rPr>
          <w:rFonts w:ascii="Palatino Linotype" w:hAnsi="Palatino Linotype" w:cs="Tahoma"/>
          <w:bCs/>
          <w:i/>
        </w:rPr>
      </w:pPr>
      <w:r w:rsidRPr="0005299B">
        <w:rPr>
          <w:rFonts w:ascii="Palatino Linotype" w:hAnsi="Palatino Linotype" w:cs="Tahoma"/>
          <w:bCs/>
          <w:i/>
        </w:rPr>
        <w:t xml:space="preserve">QUIERO SABER QUIERO SABER QUIEN ESTUVO </w:t>
      </w:r>
      <w:r w:rsidR="00D519BC" w:rsidRPr="0005299B">
        <w:rPr>
          <w:rFonts w:ascii="Palatino Linotype" w:hAnsi="Palatino Linotype" w:cs="Tahoma"/>
          <w:bCs/>
          <w:i/>
        </w:rPr>
        <w:t>PRESENTE,</w:t>
      </w:r>
      <w:r w:rsidRPr="0005299B">
        <w:rPr>
          <w:rFonts w:ascii="Palatino Linotype" w:hAnsi="Palatino Linotype" w:cs="Tahoma"/>
          <w:bCs/>
          <w:i/>
        </w:rPr>
        <w:t xml:space="preserve"> ES DECIR, QUE FUNCIONARIOS PUBLICOS ESTUVIERON PRESENTES Y SUS NOMBRES EN LA MESA DE COORDINACION PARA LA CONSTRUCCION DE LA PAZ, DONDE SUPUESTAMENTE LA PRESIDENTA MUNICIPAL REVISO LOS AVANCES EN MATERIA DE SEGURIDAD PUBLICA Y LA INCIDENCIA DELICTIVA</w:t>
      </w:r>
      <w:r w:rsidR="009E1F55" w:rsidRPr="0005299B">
        <w:rPr>
          <w:rFonts w:ascii="Palatino Linotype" w:hAnsi="Palatino Linotype" w:cs="Tahoma"/>
          <w:bCs/>
          <w:i/>
        </w:rPr>
        <w:t>”</w:t>
      </w:r>
      <w:r w:rsidRPr="0005299B">
        <w:rPr>
          <w:rFonts w:ascii="Palatino Linotype" w:hAnsi="Palatino Linotype" w:cs="Tahoma"/>
          <w:bCs/>
          <w:i/>
        </w:rPr>
        <w:t xml:space="preserve"> </w:t>
      </w:r>
      <w:r w:rsidR="00253EAE" w:rsidRPr="0005299B">
        <w:rPr>
          <w:rFonts w:ascii="Palatino Linotype" w:hAnsi="Palatino Linotype" w:cs="Tahoma"/>
          <w:bCs/>
          <w:i/>
        </w:rPr>
        <w:t>(Sic.)</w:t>
      </w:r>
    </w:p>
    <w:p w14:paraId="233A1DFE" w14:textId="2D10F550" w:rsidR="00AD776C" w:rsidRPr="0005299B" w:rsidRDefault="00AD776C" w:rsidP="00206112">
      <w:pPr>
        <w:tabs>
          <w:tab w:val="left" w:pos="2712"/>
        </w:tabs>
        <w:spacing w:line="360" w:lineRule="auto"/>
        <w:ind w:right="567"/>
        <w:jc w:val="both"/>
        <w:rPr>
          <w:rFonts w:ascii="Palatino Linotype" w:hAnsi="Palatino Linotype" w:cs="Tahoma"/>
          <w:bCs/>
          <w:i/>
        </w:rPr>
      </w:pPr>
    </w:p>
    <w:p w14:paraId="328702F2" w14:textId="318B7756" w:rsidR="00253EAE" w:rsidRPr="0005299B" w:rsidRDefault="003A796B" w:rsidP="00253EAE">
      <w:pPr>
        <w:tabs>
          <w:tab w:val="left" w:pos="4667"/>
        </w:tabs>
        <w:spacing w:line="360" w:lineRule="auto"/>
        <w:ind w:left="567" w:right="567"/>
        <w:jc w:val="both"/>
        <w:rPr>
          <w:rFonts w:ascii="Palatino Linotype" w:hAnsi="Palatino Linotype" w:cs="Tahoma"/>
          <w:b/>
          <w:bCs/>
          <w:i/>
          <w:iCs/>
        </w:rPr>
      </w:pPr>
      <w:r w:rsidRPr="0005299B">
        <w:rPr>
          <w:rFonts w:ascii="Palatino Linotype" w:hAnsi="Palatino Linotype" w:cs="Tahoma"/>
          <w:b/>
          <w:bCs/>
          <w:i/>
          <w:iCs/>
        </w:rPr>
        <w:lastRenderedPageBreak/>
        <w:t>“</w:t>
      </w:r>
      <w:r w:rsidR="00253EAE" w:rsidRPr="0005299B">
        <w:rPr>
          <w:rFonts w:ascii="Palatino Linotype" w:hAnsi="Palatino Linotype" w:cs="Tahoma"/>
          <w:b/>
          <w:bCs/>
          <w:i/>
          <w:iCs/>
        </w:rPr>
        <w:t>MODALIDAD DE ENTREGA</w:t>
      </w:r>
    </w:p>
    <w:p w14:paraId="0088BDE8" w14:textId="4E6DDB9C" w:rsidR="00253EAE" w:rsidRPr="0005299B" w:rsidRDefault="00253EAE" w:rsidP="00253EAE">
      <w:pPr>
        <w:spacing w:line="360" w:lineRule="auto"/>
        <w:ind w:left="567" w:right="567"/>
        <w:jc w:val="both"/>
        <w:rPr>
          <w:rFonts w:ascii="Palatino Linotype" w:hAnsi="Palatino Linotype" w:cs="Arial"/>
          <w:bCs/>
          <w:i/>
          <w:iCs/>
        </w:rPr>
      </w:pPr>
      <w:r w:rsidRPr="0005299B">
        <w:rPr>
          <w:rFonts w:ascii="Palatino Linotype" w:hAnsi="Palatino Linotype" w:cs="Arial"/>
          <w:bCs/>
          <w:i/>
          <w:iCs/>
        </w:rPr>
        <w:t xml:space="preserve">A través del SAIMEX” </w:t>
      </w:r>
    </w:p>
    <w:p w14:paraId="597868EF" w14:textId="77777777" w:rsidR="00864EE3" w:rsidRPr="0005299B" w:rsidRDefault="00864EE3" w:rsidP="00253EAE">
      <w:pPr>
        <w:spacing w:line="360" w:lineRule="auto"/>
        <w:ind w:left="567" w:right="567"/>
        <w:jc w:val="both"/>
        <w:rPr>
          <w:rFonts w:ascii="Palatino Linotype" w:hAnsi="Palatino Linotype" w:cs="Arial"/>
          <w:bCs/>
          <w:i/>
          <w:iCs/>
        </w:rPr>
      </w:pPr>
    </w:p>
    <w:p w14:paraId="7B305698" w14:textId="6D670DC9" w:rsidR="00D519BC" w:rsidRPr="0005299B" w:rsidRDefault="00F469B3" w:rsidP="00D519BC">
      <w:pPr>
        <w:pStyle w:val="Ttulo2"/>
      </w:pPr>
      <w:bookmarkStart w:id="3" w:name="_Toc212128057"/>
      <w:r w:rsidRPr="0005299B">
        <w:t>I</w:t>
      </w:r>
      <w:r w:rsidR="004805C1" w:rsidRPr="0005299B">
        <w:t>I</w:t>
      </w:r>
      <w:r w:rsidRPr="0005299B">
        <w:t>.</w:t>
      </w:r>
      <w:r w:rsidR="00D519BC" w:rsidRPr="0005299B">
        <w:t xml:space="preserve"> Requerimiento de aclaración a la solicitud de acceso a la información</w:t>
      </w:r>
      <w:bookmarkEnd w:id="3"/>
      <w:r w:rsidR="00D519BC" w:rsidRPr="0005299B">
        <w:t xml:space="preserve"> </w:t>
      </w:r>
    </w:p>
    <w:p w14:paraId="0876F9D0" w14:textId="77777777" w:rsidR="00D519BC" w:rsidRPr="0005299B" w:rsidRDefault="00D519BC" w:rsidP="00D519BC">
      <w:pPr>
        <w:pStyle w:val="Ttulo2"/>
        <w:jc w:val="both"/>
        <w:rPr>
          <w:b w:val="0"/>
        </w:rPr>
      </w:pPr>
    </w:p>
    <w:p w14:paraId="575A45F3" w14:textId="5453923E" w:rsidR="00D519BC" w:rsidRPr="0005299B" w:rsidRDefault="00D519BC" w:rsidP="00DF2311">
      <w:pPr>
        <w:spacing w:line="360" w:lineRule="auto"/>
        <w:jc w:val="both"/>
        <w:rPr>
          <w:rFonts w:ascii="Palatino Linotype" w:hAnsi="Palatino Linotype"/>
          <w:b/>
          <w:sz w:val="22"/>
          <w:szCs w:val="22"/>
        </w:rPr>
      </w:pPr>
      <w:bookmarkStart w:id="4" w:name="_Toc191990464"/>
      <w:bookmarkStart w:id="5" w:name="_Toc191990553"/>
      <w:bookmarkStart w:id="6" w:name="_Toc192013409"/>
      <w:r w:rsidRPr="0005299B">
        <w:rPr>
          <w:rFonts w:ascii="Palatino Linotype" w:hAnsi="Palatino Linotype"/>
          <w:sz w:val="22"/>
          <w:szCs w:val="22"/>
        </w:rPr>
        <w:t xml:space="preserve">El catorce de enero de dos mil veinticinco, la Unidad de Transparencia del Sujeto Obligado, notificó al Particular, mediante el Sistema de Acceso a la Información Mexiquense (SAIMEX), </w:t>
      </w:r>
      <w:r w:rsidR="009E1F55" w:rsidRPr="0005299B">
        <w:rPr>
          <w:rFonts w:ascii="Palatino Linotype" w:hAnsi="Palatino Linotype"/>
          <w:b/>
          <w:sz w:val="22"/>
          <w:szCs w:val="22"/>
        </w:rPr>
        <w:t>un</w:t>
      </w:r>
      <w:r w:rsidRPr="0005299B">
        <w:rPr>
          <w:rFonts w:ascii="Palatino Linotype" w:hAnsi="Palatino Linotype"/>
          <w:sz w:val="22"/>
          <w:szCs w:val="22"/>
        </w:rPr>
        <w:t xml:space="preserve"> requerimiento de información adicional a la solicitud de información previamente referida, en los término</w:t>
      </w:r>
      <w:r w:rsidR="009E1F55" w:rsidRPr="0005299B">
        <w:rPr>
          <w:rFonts w:ascii="Palatino Linotype" w:hAnsi="Palatino Linotype"/>
          <w:b/>
          <w:sz w:val="22"/>
          <w:szCs w:val="22"/>
        </w:rPr>
        <w:t>s</w:t>
      </w:r>
      <w:r w:rsidRPr="0005299B">
        <w:rPr>
          <w:rFonts w:ascii="Palatino Linotype" w:hAnsi="Palatino Linotype"/>
          <w:sz w:val="22"/>
          <w:szCs w:val="22"/>
        </w:rPr>
        <w:t xml:space="preserve"> siguientes:</w:t>
      </w:r>
      <w:bookmarkEnd w:id="4"/>
      <w:bookmarkEnd w:id="5"/>
      <w:bookmarkEnd w:id="6"/>
      <w:r w:rsidRPr="0005299B">
        <w:rPr>
          <w:rFonts w:ascii="Palatino Linotype" w:hAnsi="Palatino Linotype"/>
          <w:sz w:val="22"/>
          <w:szCs w:val="22"/>
        </w:rPr>
        <w:t xml:space="preserve"> </w:t>
      </w:r>
    </w:p>
    <w:p w14:paraId="3D3A6D9E" w14:textId="77777777" w:rsidR="00D519BC" w:rsidRPr="0005299B" w:rsidRDefault="00D519BC" w:rsidP="00DF2311">
      <w:pPr>
        <w:spacing w:line="360" w:lineRule="auto"/>
        <w:jc w:val="both"/>
        <w:rPr>
          <w:rFonts w:ascii="Palatino Linotype" w:hAnsi="Palatino Linotype"/>
          <w:b/>
          <w:i/>
          <w:sz w:val="22"/>
          <w:szCs w:val="22"/>
        </w:rPr>
      </w:pPr>
      <w:r w:rsidRPr="0005299B">
        <w:rPr>
          <w:rFonts w:ascii="Palatino Linotype" w:hAnsi="Palatino Linotype"/>
          <w:sz w:val="22"/>
          <w:szCs w:val="22"/>
        </w:rPr>
        <w:t xml:space="preserve"> </w:t>
      </w:r>
    </w:p>
    <w:p w14:paraId="3BD01AC3" w14:textId="17F176EF" w:rsidR="00D519BC" w:rsidRPr="0005299B" w:rsidRDefault="00D519BC" w:rsidP="00DF2311">
      <w:pPr>
        <w:spacing w:line="360" w:lineRule="auto"/>
        <w:ind w:left="708"/>
        <w:jc w:val="both"/>
        <w:rPr>
          <w:rFonts w:ascii="Palatino Linotype" w:hAnsi="Palatino Linotype"/>
          <w:b/>
          <w:i/>
        </w:rPr>
      </w:pPr>
      <w:bookmarkStart w:id="7" w:name="_Toc191990465"/>
      <w:bookmarkStart w:id="8" w:name="_Toc191990554"/>
      <w:bookmarkStart w:id="9" w:name="_Toc192013410"/>
      <w:r w:rsidRPr="0005299B">
        <w:rPr>
          <w:rFonts w:ascii="Palatino Linotype" w:hAnsi="Palatino Linotype"/>
          <w:i/>
        </w:rPr>
        <w:t>“Información a aclarar:</w:t>
      </w:r>
      <w:bookmarkEnd w:id="7"/>
      <w:bookmarkEnd w:id="8"/>
      <w:bookmarkEnd w:id="9"/>
    </w:p>
    <w:p w14:paraId="399F85E1" w14:textId="77777777" w:rsidR="00D519BC" w:rsidRPr="0005299B" w:rsidRDefault="00D519BC" w:rsidP="00DF2311">
      <w:pPr>
        <w:spacing w:line="360" w:lineRule="auto"/>
        <w:ind w:left="708"/>
        <w:jc w:val="both"/>
        <w:rPr>
          <w:rFonts w:ascii="Palatino Linotype" w:hAnsi="Palatino Linotype"/>
          <w:b/>
          <w:i/>
        </w:rPr>
      </w:pPr>
      <w:bookmarkStart w:id="10" w:name="_Toc191990466"/>
      <w:bookmarkStart w:id="11" w:name="_Toc191990555"/>
      <w:bookmarkStart w:id="12" w:name="_Toc192013411"/>
      <w:r w:rsidRPr="0005299B">
        <w:rPr>
          <w:rFonts w:ascii="Palatino Linotype" w:hAnsi="Palatino Linotype"/>
          <w:i/>
        </w:rPr>
        <w:t>1.</w:t>
      </w:r>
      <w:r w:rsidRPr="0005299B">
        <w:rPr>
          <w:rFonts w:ascii="Palatino Linotype" w:hAnsi="Palatino Linotype"/>
          <w:i/>
        </w:rPr>
        <w:tab/>
        <w:t xml:space="preserve">¿Durante </w:t>
      </w:r>
      <w:proofErr w:type="spellStart"/>
      <w:r w:rsidRPr="0005299B">
        <w:rPr>
          <w:rFonts w:ascii="Palatino Linotype" w:hAnsi="Palatino Linotype"/>
          <w:i/>
        </w:rPr>
        <w:t>que</w:t>
      </w:r>
      <w:proofErr w:type="spellEnd"/>
      <w:r w:rsidRPr="0005299B">
        <w:rPr>
          <w:rFonts w:ascii="Palatino Linotype" w:hAnsi="Palatino Linotype"/>
          <w:i/>
        </w:rPr>
        <w:t xml:space="preserve"> periodo de la administración se refiere?</w:t>
      </w:r>
      <w:bookmarkEnd w:id="10"/>
      <w:bookmarkEnd w:id="11"/>
      <w:bookmarkEnd w:id="12"/>
    </w:p>
    <w:p w14:paraId="37DFD6D0" w14:textId="77777777" w:rsidR="00D519BC" w:rsidRPr="0005299B" w:rsidRDefault="00D519BC" w:rsidP="00DF2311">
      <w:pPr>
        <w:spacing w:line="360" w:lineRule="auto"/>
        <w:ind w:left="708"/>
        <w:jc w:val="both"/>
        <w:rPr>
          <w:rFonts w:ascii="Palatino Linotype" w:hAnsi="Palatino Linotype"/>
          <w:b/>
          <w:i/>
        </w:rPr>
      </w:pPr>
      <w:bookmarkStart w:id="13" w:name="_Toc191990467"/>
      <w:bookmarkStart w:id="14" w:name="_Toc191990556"/>
      <w:bookmarkStart w:id="15" w:name="_Toc192013412"/>
      <w:r w:rsidRPr="0005299B">
        <w:rPr>
          <w:rFonts w:ascii="Palatino Linotype" w:hAnsi="Palatino Linotype"/>
          <w:i/>
        </w:rPr>
        <w:t>2.</w:t>
      </w:r>
      <w:r w:rsidRPr="0005299B">
        <w:rPr>
          <w:rFonts w:ascii="Palatino Linotype" w:hAnsi="Palatino Linotype"/>
          <w:i/>
        </w:rPr>
        <w:tab/>
        <w:t>¿En qué fecha se llevó?</w:t>
      </w:r>
      <w:bookmarkEnd w:id="13"/>
      <w:bookmarkEnd w:id="14"/>
      <w:bookmarkEnd w:id="15"/>
    </w:p>
    <w:p w14:paraId="55E5200E" w14:textId="3B12CFA0" w:rsidR="00D519BC" w:rsidRPr="0005299B" w:rsidRDefault="00D519BC" w:rsidP="00DF2311">
      <w:pPr>
        <w:spacing w:line="360" w:lineRule="auto"/>
        <w:ind w:left="708"/>
        <w:jc w:val="both"/>
        <w:rPr>
          <w:rFonts w:ascii="Palatino Linotype" w:hAnsi="Palatino Linotype"/>
          <w:b/>
          <w:i/>
        </w:rPr>
      </w:pPr>
      <w:bookmarkStart w:id="16" w:name="_Toc191990468"/>
      <w:bookmarkStart w:id="17" w:name="_Toc191990557"/>
      <w:bookmarkStart w:id="18" w:name="_Toc192013413"/>
      <w:r w:rsidRPr="0005299B">
        <w:rPr>
          <w:rFonts w:ascii="Palatino Linotype" w:hAnsi="Palatino Linotype"/>
          <w:i/>
        </w:rPr>
        <w:t>3.</w:t>
      </w:r>
      <w:r w:rsidRPr="0005299B">
        <w:rPr>
          <w:rFonts w:ascii="Palatino Linotype" w:hAnsi="Palatino Linotype"/>
          <w:i/>
        </w:rPr>
        <w:tab/>
        <w:t xml:space="preserve">¿A </w:t>
      </w:r>
      <w:proofErr w:type="spellStart"/>
      <w:r w:rsidRPr="0005299B">
        <w:rPr>
          <w:rFonts w:ascii="Palatino Linotype" w:hAnsi="Palatino Linotype"/>
          <w:i/>
        </w:rPr>
        <w:t>que</w:t>
      </w:r>
      <w:proofErr w:type="spellEnd"/>
      <w:r w:rsidRPr="0005299B">
        <w:rPr>
          <w:rFonts w:ascii="Palatino Linotype" w:hAnsi="Palatino Linotype"/>
          <w:i/>
        </w:rPr>
        <w:t xml:space="preserve"> se refiere con mesa de coordinación para construcción de La Paz?</w:t>
      </w:r>
      <w:bookmarkEnd w:id="16"/>
      <w:bookmarkEnd w:id="17"/>
      <w:bookmarkEnd w:id="18"/>
    </w:p>
    <w:p w14:paraId="6A3A65EF" w14:textId="77777777" w:rsidR="006C5CC8" w:rsidRPr="0005299B" w:rsidRDefault="00AF3368" w:rsidP="00DF2311">
      <w:pPr>
        <w:spacing w:line="360" w:lineRule="auto"/>
        <w:ind w:left="708"/>
        <w:jc w:val="both"/>
        <w:rPr>
          <w:rFonts w:ascii="Palatino Linotype" w:hAnsi="Palatino Linotype"/>
        </w:rPr>
      </w:pPr>
      <w:r w:rsidRPr="0005299B">
        <w:rPr>
          <w:rFonts w:ascii="Palatino Linotype" w:hAnsi="Palatino Linotype"/>
        </w:rPr>
        <w:t>…”</w:t>
      </w:r>
    </w:p>
    <w:p w14:paraId="15B96C14" w14:textId="77777777" w:rsidR="006C5CC8" w:rsidRPr="0005299B" w:rsidRDefault="006C5CC8" w:rsidP="006C5CC8">
      <w:pPr>
        <w:spacing w:line="360" w:lineRule="auto"/>
        <w:jc w:val="both"/>
        <w:rPr>
          <w:rFonts w:ascii="Palatino Linotype" w:hAnsi="Palatino Linotype"/>
        </w:rPr>
      </w:pPr>
    </w:p>
    <w:p w14:paraId="2F4BC5E6" w14:textId="77777777" w:rsidR="006C5CC8" w:rsidRPr="0005299B" w:rsidRDefault="00D519BC" w:rsidP="006C5CC8">
      <w:pPr>
        <w:pStyle w:val="Ttulo2"/>
      </w:pPr>
      <w:bookmarkStart w:id="19" w:name="_Toc212128058"/>
      <w:r w:rsidRPr="0005299B">
        <w:t>III. Contestación al requerimiento de aclaración</w:t>
      </w:r>
      <w:bookmarkEnd w:id="19"/>
      <w:r w:rsidRPr="0005299B">
        <w:t xml:space="preserve"> </w:t>
      </w:r>
      <w:bookmarkStart w:id="20" w:name="_Toc191990470"/>
      <w:bookmarkStart w:id="21" w:name="_Toc191990559"/>
    </w:p>
    <w:p w14:paraId="0C5B6FBC" w14:textId="77777777" w:rsidR="006C5CC8" w:rsidRPr="0005299B" w:rsidRDefault="006C5CC8" w:rsidP="006C5CC8">
      <w:pPr>
        <w:pStyle w:val="Ttulo2"/>
      </w:pPr>
    </w:p>
    <w:p w14:paraId="29CB81B6" w14:textId="77777777" w:rsidR="006C5CC8" w:rsidRPr="0005299B" w:rsidRDefault="00D519BC" w:rsidP="006C5CC8">
      <w:pPr>
        <w:spacing w:line="360" w:lineRule="auto"/>
        <w:jc w:val="both"/>
        <w:rPr>
          <w:rFonts w:ascii="Palatino Linotype" w:hAnsi="Palatino Linotype"/>
          <w:sz w:val="22"/>
          <w:szCs w:val="22"/>
        </w:rPr>
      </w:pPr>
      <w:r w:rsidRPr="0005299B">
        <w:rPr>
          <w:rFonts w:ascii="Palatino Linotype" w:hAnsi="Palatino Linotype"/>
          <w:sz w:val="22"/>
          <w:szCs w:val="22"/>
        </w:rPr>
        <w:t>El dieciséis de enero de dos mil veinticuatro, el Particular respondió a los requerimientos de aclaración referido, mediante el Sistema de Acceso a la Información Mexiquense (SAIMEX), en los términos similares siguientes:</w:t>
      </w:r>
      <w:bookmarkEnd w:id="20"/>
      <w:bookmarkEnd w:id="21"/>
      <w:r w:rsidRPr="0005299B">
        <w:rPr>
          <w:rFonts w:ascii="Palatino Linotype" w:hAnsi="Palatino Linotype"/>
          <w:sz w:val="22"/>
          <w:szCs w:val="22"/>
        </w:rPr>
        <w:t xml:space="preserve"> </w:t>
      </w:r>
      <w:bookmarkStart w:id="22" w:name="_Toc191990471"/>
      <w:bookmarkStart w:id="23" w:name="_Toc191990560"/>
    </w:p>
    <w:p w14:paraId="37AC9F7C" w14:textId="77777777" w:rsidR="006C5CC8" w:rsidRPr="0005299B" w:rsidRDefault="006C5CC8" w:rsidP="006C5CC8">
      <w:pPr>
        <w:spacing w:line="360" w:lineRule="auto"/>
        <w:jc w:val="both"/>
        <w:rPr>
          <w:rFonts w:ascii="Palatino Linotype" w:hAnsi="Palatino Linotype"/>
          <w:sz w:val="22"/>
          <w:szCs w:val="22"/>
        </w:rPr>
      </w:pPr>
    </w:p>
    <w:p w14:paraId="3499E252" w14:textId="77777777" w:rsidR="006C5CC8" w:rsidRPr="0005299B" w:rsidRDefault="00D519BC" w:rsidP="002464DA">
      <w:pPr>
        <w:spacing w:line="360" w:lineRule="auto"/>
        <w:ind w:left="567" w:right="567"/>
        <w:jc w:val="both"/>
        <w:rPr>
          <w:rFonts w:ascii="Palatino Linotype" w:hAnsi="Palatino Linotype"/>
          <w:b/>
          <w:bCs/>
          <w:i/>
        </w:rPr>
      </w:pPr>
      <w:r w:rsidRPr="0005299B">
        <w:rPr>
          <w:rFonts w:ascii="Palatino Linotype" w:hAnsi="Palatino Linotype"/>
          <w:b/>
          <w:bCs/>
        </w:rPr>
        <w:t>“</w:t>
      </w:r>
      <w:r w:rsidRPr="0005299B">
        <w:rPr>
          <w:rFonts w:ascii="Palatino Linotype" w:hAnsi="Palatino Linotype"/>
          <w:b/>
          <w:bCs/>
          <w:i/>
        </w:rPr>
        <w:t>DATOS A COMPLETAR, CORREGIR, AMPLIAR O ACLARAR</w:t>
      </w:r>
      <w:bookmarkEnd w:id="22"/>
      <w:bookmarkEnd w:id="23"/>
      <w:r w:rsidRPr="0005299B">
        <w:rPr>
          <w:rFonts w:ascii="Palatino Linotype" w:hAnsi="Palatino Linotype"/>
          <w:b/>
          <w:bCs/>
          <w:i/>
        </w:rPr>
        <w:t xml:space="preserve"> </w:t>
      </w:r>
      <w:bookmarkStart w:id="24" w:name="_Toc191990472"/>
      <w:bookmarkStart w:id="25" w:name="_Toc191990561"/>
    </w:p>
    <w:p w14:paraId="7ADD1F01" w14:textId="4625D645" w:rsidR="00D519BC" w:rsidRPr="0005299B" w:rsidRDefault="00D519BC" w:rsidP="002464DA">
      <w:pPr>
        <w:spacing w:line="360" w:lineRule="auto"/>
        <w:ind w:left="567" w:right="567"/>
        <w:jc w:val="both"/>
        <w:rPr>
          <w:rFonts w:ascii="Palatino Linotype" w:hAnsi="Palatino Linotype"/>
        </w:rPr>
      </w:pPr>
      <w:r w:rsidRPr="0005299B">
        <w:rPr>
          <w:rFonts w:ascii="Palatino Linotype" w:hAnsi="Palatino Linotype"/>
          <w:i/>
        </w:rPr>
        <w:t>Copias digitales</w:t>
      </w:r>
      <w:r w:rsidR="00FF4A13" w:rsidRPr="0005299B">
        <w:rPr>
          <w:rFonts w:ascii="Palatino Linotype" w:hAnsi="Palatino Linotype"/>
          <w:i/>
        </w:rPr>
        <w:t xml:space="preserve"> 1.-- quiero la </w:t>
      </w:r>
      <w:proofErr w:type="spellStart"/>
      <w:r w:rsidR="00FF4A13" w:rsidRPr="0005299B">
        <w:rPr>
          <w:rFonts w:ascii="Palatino Linotype" w:hAnsi="Palatino Linotype"/>
          <w:i/>
        </w:rPr>
        <w:t>informacion</w:t>
      </w:r>
      <w:proofErr w:type="spellEnd"/>
      <w:r w:rsidR="00FF4A13" w:rsidRPr="0005299B">
        <w:rPr>
          <w:rFonts w:ascii="Palatino Linotype" w:hAnsi="Palatino Linotype"/>
          <w:i/>
        </w:rPr>
        <w:t xml:space="preserve"> de enero del 2025.....quiero la </w:t>
      </w:r>
      <w:proofErr w:type="spellStart"/>
      <w:r w:rsidR="00FF4A13" w:rsidRPr="0005299B">
        <w:rPr>
          <w:rFonts w:ascii="Palatino Linotype" w:hAnsi="Palatino Linotype"/>
          <w:i/>
        </w:rPr>
        <w:t>informacion</w:t>
      </w:r>
      <w:proofErr w:type="spellEnd"/>
      <w:r w:rsidR="00FF4A13" w:rsidRPr="0005299B">
        <w:rPr>
          <w:rFonts w:ascii="Palatino Linotype" w:hAnsi="Palatino Linotype"/>
          <w:i/>
        </w:rPr>
        <w:t xml:space="preserve"> de la presente </w:t>
      </w:r>
      <w:proofErr w:type="spellStart"/>
      <w:r w:rsidR="00FF4A13" w:rsidRPr="0005299B">
        <w:rPr>
          <w:rFonts w:ascii="Palatino Linotype" w:hAnsi="Palatino Linotype"/>
          <w:i/>
        </w:rPr>
        <w:t>administracion</w:t>
      </w:r>
      <w:proofErr w:type="spellEnd"/>
      <w:r w:rsidR="00FF4A13" w:rsidRPr="0005299B">
        <w:rPr>
          <w:rFonts w:ascii="Palatino Linotype" w:hAnsi="Palatino Linotype"/>
          <w:i/>
        </w:rPr>
        <w:t xml:space="preserve"> 2025-2027 2.- la mesa de </w:t>
      </w:r>
      <w:proofErr w:type="spellStart"/>
      <w:r w:rsidR="00FF4A13" w:rsidRPr="0005299B">
        <w:rPr>
          <w:rFonts w:ascii="Palatino Linotype" w:hAnsi="Palatino Linotype"/>
          <w:i/>
        </w:rPr>
        <w:t>coordinacion</w:t>
      </w:r>
      <w:proofErr w:type="spellEnd"/>
      <w:r w:rsidR="00FF4A13" w:rsidRPr="0005299B">
        <w:rPr>
          <w:rFonts w:ascii="Palatino Linotype" w:hAnsi="Palatino Linotype"/>
          <w:i/>
        </w:rPr>
        <w:t xml:space="preserve"> esta publicada en el perfil de </w:t>
      </w:r>
      <w:proofErr w:type="spellStart"/>
      <w:r w:rsidR="00FF4A13" w:rsidRPr="0005299B">
        <w:rPr>
          <w:rFonts w:ascii="Palatino Linotype" w:hAnsi="Palatino Linotype"/>
          <w:i/>
        </w:rPr>
        <w:t>facebook</w:t>
      </w:r>
      <w:proofErr w:type="spellEnd"/>
      <w:r w:rsidR="00FF4A13" w:rsidRPr="0005299B">
        <w:rPr>
          <w:rFonts w:ascii="Palatino Linotype" w:hAnsi="Palatino Linotype"/>
          <w:i/>
        </w:rPr>
        <w:t xml:space="preserve"> de </w:t>
      </w:r>
      <w:proofErr w:type="spellStart"/>
      <w:r w:rsidR="00FF4A13" w:rsidRPr="0005299B">
        <w:rPr>
          <w:rFonts w:ascii="Palatino Linotype" w:hAnsi="Palatino Linotype"/>
          <w:i/>
        </w:rPr>
        <w:t>martha</w:t>
      </w:r>
      <w:proofErr w:type="spellEnd"/>
      <w:r w:rsidR="00FF4A13" w:rsidRPr="0005299B">
        <w:rPr>
          <w:rFonts w:ascii="Palatino Linotype" w:hAnsi="Palatino Linotype"/>
          <w:i/>
        </w:rPr>
        <w:t xml:space="preserve"> guerrero....ustedes me deben indicar la fecha no yo 3.- la mesa de </w:t>
      </w:r>
      <w:proofErr w:type="spellStart"/>
      <w:r w:rsidR="00FF4A13" w:rsidRPr="0005299B">
        <w:rPr>
          <w:rFonts w:ascii="Palatino Linotype" w:hAnsi="Palatino Linotype"/>
          <w:i/>
        </w:rPr>
        <w:t>coordinacion</w:t>
      </w:r>
      <w:proofErr w:type="spellEnd"/>
      <w:r w:rsidR="00FF4A13" w:rsidRPr="0005299B">
        <w:rPr>
          <w:rFonts w:ascii="Palatino Linotype" w:hAnsi="Palatino Linotype"/>
          <w:i/>
        </w:rPr>
        <w:t xml:space="preserve"> </w:t>
      </w:r>
      <w:proofErr w:type="spellStart"/>
      <w:r w:rsidR="00FF4A13" w:rsidRPr="0005299B">
        <w:rPr>
          <w:rFonts w:ascii="Palatino Linotype" w:hAnsi="Palatino Linotype"/>
          <w:i/>
        </w:rPr>
        <w:t>pára</w:t>
      </w:r>
      <w:proofErr w:type="spellEnd"/>
      <w:r w:rsidR="00FF4A13" w:rsidRPr="0005299B">
        <w:rPr>
          <w:rFonts w:ascii="Palatino Linotype" w:hAnsi="Palatino Linotype"/>
          <w:i/>
        </w:rPr>
        <w:t xml:space="preserve"> la </w:t>
      </w:r>
      <w:proofErr w:type="spellStart"/>
      <w:r w:rsidR="00FF4A13" w:rsidRPr="0005299B">
        <w:rPr>
          <w:rFonts w:ascii="Palatino Linotype" w:hAnsi="Palatino Linotype"/>
          <w:i/>
        </w:rPr>
        <w:t>construccion</w:t>
      </w:r>
      <w:proofErr w:type="spellEnd"/>
      <w:r w:rsidR="00FF4A13" w:rsidRPr="0005299B">
        <w:rPr>
          <w:rFonts w:ascii="Palatino Linotype" w:hAnsi="Palatino Linotype"/>
          <w:i/>
        </w:rPr>
        <w:t xml:space="preserve"> de la paz son las reuniones que </w:t>
      </w:r>
      <w:proofErr w:type="spellStart"/>
      <w:r w:rsidR="00FF4A13" w:rsidRPr="0005299B">
        <w:rPr>
          <w:rFonts w:ascii="Palatino Linotype" w:hAnsi="Palatino Linotype"/>
          <w:i/>
        </w:rPr>
        <w:t>esta</w:t>
      </w:r>
      <w:proofErr w:type="spellEnd"/>
      <w:r w:rsidR="00FF4A13" w:rsidRPr="0005299B">
        <w:rPr>
          <w:rFonts w:ascii="Palatino Linotype" w:hAnsi="Palatino Linotype"/>
          <w:i/>
        </w:rPr>
        <w:t xml:space="preserve"> publicando </w:t>
      </w:r>
      <w:proofErr w:type="spellStart"/>
      <w:r w:rsidR="00FF4A13" w:rsidRPr="0005299B">
        <w:rPr>
          <w:rFonts w:ascii="Palatino Linotype" w:hAnsi="Palatino Linotype"/>
          <w:i/>
        </w:rPr>
        <w:t>martha</w:t>
      </w:r>
      <w:proofErr w:type="spellEnd"/>
      <w:r w:rsidR="00FF4A13" w:rsidRPr="0005299B">
        <w:rPr>
          <w:rFonts w:ascii="Palatino Linotype" w:hAnsi="Palatino Linotype"/>
          <w:i/>
        </w:rPr>
        <w:t xml:space="preserve"> guerrero en su perfil de </w:t>
      </w:r>
      <w:proofErr w:type="spellStart"/>
      <w:r w:rsidR="00FF4A13" w:rsidRPr="0005299B">
        <w:rPr>
          <w:rFonts w:ascii="Palatino Linotype" w:hAnsi="Palatino Linotype"/>
          <w:i/>
        </w:rPr>
        <w:t>facebook</w:t>
      </w:r>
      <w:proofErr w:type="spellEnd"/>
      <w:r w:rsidR="00FF4A13" w:rsidRPr="0005299B">
        <w:rPr>
          <w:rFonts w:ascii="Palatino Linotype" w:hAnsi="Palatino Linotype"/>
          <w:i/>
        </w:rPr>
        <w:t xml:space="preserve"> </w:t>
      </w:r>
      <w:r w:rsidR="00FF4A13" w:rsidRPr="0005299B">
        <w:rPr>
          <w:rFonts w:ascii="Palatino Linotype" w:hAnsi="Palatino Linotype"/>
          <w:i/>
        </w:rPr>
        <w:lastRenderedPageBreak/>
        <w:t xml:space="preserve">...ustedes deben saber que es una mesa de </w:t>
      </w:r>
      <w:proofErr w:type="spellStart"/>
      <w:r w:rsidR="00FF4A13" w:rsidRPr="0005299B">
        <w:rPr>
          <w:rFonts w:ascii="Palatino Linotype" w:hAnsi="Palatino Linotype"/>
          <w:i/>
        </w:rPr>
        <w:t>coordinacion</w:t>
      </w:r>
      <w:proofErr w:type="spellEnd"/>
      <w:r w:rsidR="00FF4A13" w:rsidRPr="0005299B">
        <w:rPr>
          <w:rFonts w:ascii="Palatino Linotype" w:hAnsi="Palatino Linotype"/>
          <w:i/>
        </w:rPr>
        <w:t xml:space="preserve"> para la </w:t>
      </w:r>
      <w:proofErr w:type="spellStart"/>
      <w:r w:rsidR="00FF4A13" w:rsidRPr="0005299B">
        <w:rPr>
          <w:rFonts w:ascii="Palatino Linotype" w:hAnsi="Palatino Linotype"/>
          <w:i/>
        </w:rPr>
        <w:t>construccion</w:t>
      </w:r>
      <w:proofErr w:type="spellEnd"/>
      <w:r w:rsidR="00FF4A13" w:rsidRPr="0005299B">
        <w:rPr>
          <w:rFonts w:ascii="Palatino Linotype" w:hAnsi="Palatino Linotype"/>
          <w:i/>
        </w:rPr>
        <w:t xml:space="preserve"> de la paz....yo solo soy un cuidadan0o</w:t>
      </w:r>
      <w:r w:rsidRPr="0005299B">
        <w:rPr>
          <w:rFonts w:ascii="Palatino Linotype" w:hAnsi="Palatino Linotype"/>
        </w:rPr>
        <w:t>” (Sic.)</w:t>
      </w:r>
      <w:bookmarkEnd w:id="24"/>
      <w:bookmarkEnd w:id="25"/>
    </w:p>
    <w:p w14:paraId="1AAE7586" w14:textId="77777777" w:rsidR="002464DA" w:rsidRPr="0005299B" w:rsidRDefault="002464DA" w:rsidP="002464DA">
      <w:pPr>
        <w:spacing w:line="360" w:lineRule="auto"/>
        <w:ind w:left="567" w:right="567"/>
        <w:jc w:val="both"/>
        <w:rPr>
          <w:rFonts w:ascii="Palatino Linotype" w:hAnsi="Palatino Linotype"/>
          <w:sz w:val="22"/>
          <w:szCs w:val="22"/>
        </w:rPr>
      </w:pPr>
    </w:p>
    <w:p w14:paraId="4A453407" w14:textId="4E462BF5" w:rsidR="00F469B3" w:rsidRPr="0005299B" w:rsidRDefault="00D519BC" w:rsidP="002B57E5">
      <w:pPr>
        <w:pStyle w:val="Ttulo2"/>
      </w:pPr>
      <w:bookmarkStart w:id="26" w:name="_Toc212128059"/>
      <w:r w:rsidRPr="0005299B">
        <w:t xml:space="preserve">IV. </w:t>
      </w:r>
      <w:r w:rsidR="00F469B3" w:rsidRPr="0005299B">
        <w:t xml:space="preserve"> Respuesta del Sujeto Obligado</w:t>
      </w:r>
      <w:bookmarkEnd w:id="26"/>
    </w:p>
    <w:p w14:paraId="4ED48BC3" w14:textId="77777777" w:rsidR="0053216F" w:rsidRPr="0005299B" w:rsidRDefault="0053216F" w:rsidP="004F4E53">
      <w:pPr>
        <w:spacing w:line="360" w:lineRule="auto"/>
        <w:jc w:val="both"/>
        <w:rPr>
          <w:rFonts w:ascii="Palatino Linotype" w:eastAsiaTheme="minorHAnsi" w:hAnsi="Palatino Linotype" w:cstheme="minorBidi"/>
          <w:color w:val="000000" w:themeColor="text1"/>
          <w:sz w:val="22"/>
          <w:szCs w:val="22"/>
          <w:lang w:eastAsia="en-US"/>
        </w:rPr>
      </w:pPr>
    </w:p>
    <w:p w14:paraId="0B1EC5E0" w14:textId="26F0D89F" w:rsidR="003942CB" w:rsidRPr="0005299B" w:rsidRDefault="003942CB" w:rsidP="004F4E53">
      <w:pPr>
        <w:spacing w:line="360" w:lineRule="auto"/>
        <w:jc w:val="both"/>
        <w:rPr>
          <w:rFonts w:ascii="Palatino Linotype" w:eastAsiaTheme="minorHAnsi" w:hAnsi="Palatino Linotype" w:cstheme="minorBidi"/>
          <w:color w:val="000000" w:themeColor="text1"/>
          <w:sz w:val="22"/>
          <w:szCs w:val="22"/>
          <w:lang w:eastAsia="en-US"/>
        </w:rPr>
      </w:pPr>
      <w:r w:rsidRPr="0005299B">
        <w:rPr>
          <w:rFonts w:ascii="Palatino Linotype" w:eastAsiaTheme="minorHAnsi" w:hAnsi="Palatino Linotype" w:cstheme="minorBidi"/>
          <w:color w:val="000000" w:themeColor="text1"/>
          <w:sz w:val="22"/>
          <w:szCs w:val="22"/>
          <w:lang w:eastAsia="en-US"/>
        </w:rPr>
        <w:t>De conformidad con el artículo 1</w:t>
      </w:r>
      <w:r w:rsidR="00E50743" w:rsidRPr="0005299B">
        <w:rPr>
          <w:rFonts w:ascii="Palatino Linotype" w:eastAsiaTheme="minorHAnsi" w:hAnsi="Palatino Linotype" w:cstheme="minorBidi"/>
          <w:color w:val="000000" w:themeColor="text1"/>
          <w:sz w:val="22"/>
          <w:szCs w:val="22"/>
          <w:lang w:eastAsia="en-US"/>
        </w:rPr>
        <w:t>63</w:t>
      </w:r>
      <w:r w:rsidRPr="0005299B">
        <w:rPr>
          <w:rFonts w:ascii="Palatino Linotype" w:eastAsiaTheme="minorHAnsi" w:hAnsi="Palatino Linotype" w:cstheme="minorBidi"/>
          <w:color w:val="000000" w:themeColor="text1"/>
          <w:sz w:val="22"/>
          <w:szCs w:val="22"/>
          <w:lang w:eastAsia="en-US"/>
        </w:rPr>
        <w:t>, párrafo primero de la Ley de Transparencia y Acceso a</w:t>
      </w:r>
    </w:p>
    <w:p w14:paraId="72793F33" w14:textId="11996AE3" w:rsidR="003942CB" w:rsidRPr="0005299B" w:rsidRDefault="003942CB" w:rsidP="004F4E53">
      <w:pPr>
        <w:spacing w:line="360" w:lineRule="auto"/>
        <w:jc w:val="both"/>
        <w:rPr>
          <w:rFonts w:ascii="Palatino Linotype" w:eastAsiaTheme="minorHAnsi" w:hAnsi="Palatino Linotype" w:cstheme="minorBidi"/>
          <w:color w:val="000000" w:themeColor="text1"/>
          <w:sz w:val="22"/>
          <w:szCs w:val="22"/>
          <w:lang w:eastAsia="en-US"/>
        </w:rPr>
      </w:pPr>
      <w:r w:rsidRPr="0005299B">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3E16CF" w:rsidRPr="0005299B">
        <w:rPr>
          <w:rFonts w:ascii="Palatino Linotype" w:eastAsia="Calibri" w:hAnsi="Palatino Linotype" w:cs="Tahoma"/>
          <w:b/>
          <w:bCs/>
          <w:sz w:val="22"/>
          <w:szCs w:val="22"/>
          <w:lang w:eastAsia="en-US"/>
        </w:rPr>
        <w:t xml:space="preserve"> </w:t>
      </w:r>
      <w:r w:rsidR="007E4295" w:rsidRPr="0005299B">
        <w:rPr>
          <w:rFonts w:ascii="Palatino Linotype" w:eastAsia="Calibri" w:hAnsi="Palatino Linotype" w:cs="Tahoma"/>
          <w:b/>
          <w:bCs/>
          <w:sz w:val="22"/>
          <w:szCs w:val="22"/>
          <w:lang w:eastAsia="en-US"/>
        </w:rPr>
        <w:t>Ayuntamiento de la Paz</w:t>
      </w:r>
      <w:r w:rsidRPr="0005299B">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05299B">
        <w:rPr>
          <w:rFonts w:ascii="Palatino Linotype" w:eastAsiaTheme="minorHAnsi" w:hAnsi="Palatino Linotype" w:cstheme="minorBidi"/>
          <w:b/>
          <w:color w:val="000000" w:themeColor="text1"/>
          <w:sz w:val="22"/>
          <w:szCs w:val="22"/>
          <w:lang w:eastAsia="en-US"/>
        </w:rPr>
        <w:t>configura la negativa ficta</w:t>
      </w:r>
      <w:r w:rsidRPr="0005299B">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05299B" w:rsidRDefault="003942CB" w:rsidP="004F4E53">
      <w:pPr>
        <w:spacing w:line="360" w:lineRule="auto"/>
        <w:jc w:val="both"/>
        <w:rPr>
          <w:rFonts w:ascii="Palatino Linotype" w:hAnsi="Palatino Linotype" w:cs="Tahoma"/>
          <w:bCs/>
          <w:iCs/>
          <w:color w:val="000000" w:themeColor="text1"/>
          <w:sz w:val="22"/>
          <w:szCs w:val="22"/>
        </w:rPr>
      </w:pPr>
    </w:p>
    <w:p w14:paraId="6E7C6651" w14:textId="50D490A5" w:rsidR="00F469B3" w:rsidRPr="0005299B" w:rsidRDefault="00CD0C20" w:rsidP="002B57E5">
      <w:pPr>
        <w:pStyle w:val="Ttulo2"/>
        <w:rPr>
          <w:lang w:eastAsia="en-US"/>
        </w:rPr>
      </w:pPr>
      <w:bookmarkStart w:id="27" w:name="_Toc212128060"/>
      <w:r w:rsidRPr="0005299B">
        <w:rPr>
          <w:lang w:eastAsia="en-US"/>
        </w:rPr>
        <w:t>V</w:t>
      </w:r>
      <w:r w:rsidR="00F469B3" w:rsidRPr="0005299B">
        <w:rPr>
          <w:lang w:eastAsia="en-US"/>
        </w:rPr>
        <w:t>. Interposición del Recurso de Revisión</w:t>
      </w:r>
      <w:bookmarkEnd w:id="27"/>
    </w:p>
    <w:p w14:paraId="356E2604" w14:textId="77777777" w:rsidR="00F469B3" w:rsidRPr="0005299B" w:rsidRDefault="00F469B3" w:rsidP="004F4E53">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4BA78AC5" w:rsidR="00F469B3" w:rsidRPr="0005299B" w:rsidRDefault="00B4118B" w:rsidP="004F4E53">
      <w:pPr>
        <w:spacing w:line="360" w:lineRule="auto"/>
        <w:jc w:val="both"/>
        <w:rPr>
          <w:rFonts w:ascii="Palatino Linotype" w:eastAsiaTheme="minorHAnsi" w:hAnsi="Palatino Linotype" w:cs="Tahoma"/>
          <w:sz w:val="22"/>
          <w:szCs w:val="22"/>
          <w:lang w:val="es-ES" w:eastAsia="en-US"/>
        </w:rPr>
      </w:pPr>
      <w:r w:rsidRPr="0005299B">
        <w:rPr>
          <w:rFonts w:ascii="Palatino Linotype" w:eastAsiaTheme="minorHAnsi" w:hAnsi="Palatino Linotype" w:cs="Tahoma"/>
          <w:color w:val="000000" w:themeColor="text1"/>
          <w:sz w:val="22"/>
          <w:szCs w:val="22"/>
          <w:lang w:eastAsia="en-US"/>
        </w:rPr>
        <w:t>El</w:t>
      </w:r>
      <w:r w:rsidR="00F469B3" w:rsidRPr="0005299B">
        <w:rPr>
          <w:rFonts w:ascii="Palatino Linotype" w:eastAsiaTheme="minorHAnsi" w:hAnsi="Palatino Linotype" w:cs="Tahoma"/>
          <w:color w:val="000000" w:themeColor="text1"/>
          <w:sz w:val="22"/>
          <w:szCs w:val="22"/>
          <w:lang w:eastAsia="en-US"/>
        </w:rPr>
        <w:t xml:space="preserve"> </w:t>
      </w:r>
      <w:r w:rsidR="00C61B22" w:rsidRPr="0005299B">
        <w:rPr>
          <w:rFonts w:ascii="Palatino Linotype" w:hAnsi="Palatino Linotype" w:cs="Tahoma"/>
          <w:bCs/>
          <w:iCs/>
          <w:color w:val="000000" w:themeColor="text1"/>
          <w:sz w:val="22"/>
          <w:szCs w:val="22"/>
        </w:rPr>
        <w:t xml:space="preserve">doce </w:t>
      </w:r>
      <w:r w:rsidR="00BA0893" w:rsidRPr="0005299B">
        <w:rPr>
          <w:rFonts w:ascii="Palatino Linotype" w:hAnsi="Palatino Linotype" w:cs="Tahoma"/>
          <w:bCs/>
          <w:iCs/>
          <w:color w:val="000000" w:themeColor="text1"/>
          <w:sz w:val="22"/>
          <w:szCs w:val="22"/>
        </w:rPr>
        <w:t>de febrero</w:t>
      </w:r>
      <w:r w:rsidR="00CF2FD4" w:rsidRPr="0005299B">
        <w:rPr>
          <w:rFonts w:ascii="Palatino Linotype" w:hAnsi="Palatino Linotype" w:cs="Tahoma"/>
          <w:bCs/>
          <w:iCs/>
          <w:color w:val="000000" w:themeColor="text1"/>
          <w:sz w:val="22"/>
          <w:szCs w:val="22"/>
        </w:rPr>
        <w:t xml:space="preserve"> de dos mil veintic</w:t>
      </w:r>
      <w:r w:rsidR="003E16CF" w:rsidRPr="0005299B">
        <w:rPr>
          <w:rFonts w:ascii="Palatino Linotype" w:hAnsi="Palatino Linotype" w:cs="Tahoma"/>
          <w:bCs/>
          <w:iCs/>
          <w:color w:val="000000" w:themeColor="text1"/>
          <w:sz w:val="22"/>
          <w:szCs w:val="22"/>
        </w:rPr>
        <w:t>inco</w:t>
      </w:r>
      <w:r w:rsidR="00F469B3" w:rsidRPr="0005299B">
        <w:rPr>
          <w:rFonts w:ascii="Palatino Linotype" w:eastAsiaTheme="minorHAnsi" w:hAnsi="Palatino Linotype" w:cs="Tahoma"/>
          <w:color w:val="000000" w:themeColor="text1"/>
          <w:sz w:val="22"/>
          <w:szCs w:val="22"/>
          <w:lang w:eastAsia="en-US"/>
        </w:rPr>
        <w:t xml:space="preserve">, </w:t>
      </w:r>
      <w:r w:rsidR="00F469B3" w:rsidRPr="0005299B">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05299B">
        <w:rPr>
          <w:rFonts w:ascii="Palatino Linotype" w:eastAsiaTheme="minorHAnsi" w:hAnsi="Palatino Linotype" w:cs="Tahoma"/>
          <w:color w:val="000000" w:themeColor="text1"/>
          <w:sz w:val="22"/>
          <w:szCs w:val="22"/>
          <w:lang w:val="es-ES" w:eastAsia="en-US"/>
        </w:rPr>
        <w:t xml:space="preserve">falta de </w:t>
      </w:r>
      <w:r w:rsidR="00F469B3" w:rsidRPr="0005299B">
        <w:rPr>
          <w:rFonts w:ascii="Palatino Linotype" w:eastAsiaTheme="minorHAnsi" w:hAnsi="Palatino Linotype" w:cs="Tahoma"/>
          <w:color w:val="000000" w:themeColor="text1"/>
          <w:sz w:val="22"/>
          <w:szCs w:val="22"/>
          <w:lang w:val="es-ES" w:eastAsia="en-US"/>
        </w:rPr>
        <w:t>respuesta por el</w:t>
      </w:r>
      <w:r w:rsidR="00542F88" w:rsidRPr="0005299B">
        <w:rPr>
          <w:rFonts w:ascii="Palatino Linotype" w:eastAsia="Calibri" w:hAnsi="Palatino Linotype" w:cs="Tahoma"/>
          <w:sz w:val="22"/>
          <w:szCs w:val="22"/>
          <w:lang w:eastAsia="en-US"/>
        </w:rPr>
        <w:t xml:space="preserve"> Sujeto Obligado</w:t>
      </w:r>
      <w:r w:rsidR="00F469B3" w:rsidRPr="0005299B">
        <w:rPr>
          <w:rFonts w:ascii="Palatino Linotype" w:eastAsiaTheme="minorHAnsi" w:hAnsi="Palatino Linotype" w:cs="Tahoma"/>
          <w:color w:val="000000" w:themeColor="text1"/>
          <w:sz w:val="22"/>
          <w:szCs w:val="22"/>
          <w:lang w:val="es-ES" w:eastAsia="en-US"/>
        </w:rPr>
        <w:t>, a la solicitud de información</w:t>
      </w:r>
      <w:r w:rsidR="00EB0141" w:rsidRPr="0005299B">
        <w:rPr>
          <w:rFonts w:ascii="Palatino Linotype" w:eastAsiaTheme="minorHAnsi" w:hAnsi="Palatino Linotype" w:cs="Tahoma"/>
          <w:color w:val="000000" w:themeColor="text1"/>
          <w:sz w:val="22"/>
          <w:szCs w:val="22"/>
          <w:lang w:val="es-ES" w:eastAsia="en-US"/>
        </w:rPr>
        <w:t>,</w:t>
      </w:r>
      <w:r w:rsidR="00F469B3" w:rsidRPr="0005299B">
        <w:rPr>
          <w:rFonts w:ascii="Palatino Linotype" w:eastAsiaTheme="minorHAnsi" w:hAnsi="Palatino Linotype" w:cs="Tahoma"/>
          <w:color w:val="000000" w:themeColor="text1"/>
          <w:sz w:val="22"/>
          <w:szCs w:val="22"/>
          <w:lang w:val="es-ES" w:eastAsia="en-US"/>
        </w:rPr>
        <w:t xml:space="preserve"> en los siguientes términos: </w:t>
      </w:r>
    </w:p>
    <w:p w14:paraId="0B7A443C" w14:textId="77777777" w:rsidR="00F469B3" w:rsidRPr="0005299B" w:rsidRDefault="00F469B3" w:rsidP="004F4E53">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C986C50" w14:textId="562B1865" w:rsidR="00F469B3" w:rsidRPr="0005299B" w:rsidRDefault="00A90989" w:rsidP="004F4E53">
      <w:pPr>
        <w:spacing w:line="360" w:lineRule="auto"/>
        <w:ind w:left="567" w:right="567"/>
        <w:jc w:val="both"/>
        <w:rPr>
          <w:rFonts w:ascii="Palatino Linotype" w:eastAsiaTheme="minorHAnsi" w:hAnsi="Palatino Linotype" w:cstheme="minorBidi"/>
          <w:bCs/>
          <w:i/>
          <w:color w:val="000000" w:themeColor="text1"/>
          <w:lang w:eastAsia="en-US"/>
        </w:rPr>
      </w:pPr>
      <w:r w:rsidRPr="0005299B">
        <w:rPr>
          <w:rFonts w:ascii="Palatino Linotype" w:eastAsiaTheme="minorHAnsi" w:hAnsi="Palatino Linotype" w:cstheme="minorBidi"/>
          <w:b/>
          <w:bCs/>
          <w:i/>
          <w:color w:val="000000" w:themeColor="text1"/>
          <w:lang w:eastAsia="en-US"/>
        </w:rPr>
        <w:t>“</w:t>
      </w:r>
      <w:r w:rsidR="00F469B3" w:rsidRPr="0005299B">
        <w:rPr>
          <w:rFonts w:ascii="Palatino Linotype" w:eastAsiaTheme="minorHAnsi" w:hAnsi="Palatino Linotype" w:cstheme="minorBidi"/>
          <w:b/>
          <w:bCs/>
          <w:i/>
          <w:color w:val="000000" w:themeColor="text1"/>
          <w:lang w:eastAsia="en-US"/>
        </w:rPr>
        <w:t>ACTO IMPUGNADO</w:t>
      </w:r>
    </w:p>
    <w:p w14:paraId="78A25ACF" w14:textId="0782B23C" w:rsidR="00C61B22" w:rsidRPr="0005299B" w:rsidRDefault="00C61B22" w:rsidP="00C61B22">
      <w:pPr>
        <w:spacing w:line="360" w:lineRule="auto"/>
        <w:ind w:left="567" w:right="567"/>
        <w:rPr>
          <w:rFonts w:ascii="Palatino Linotype" w:hAnsi="Palatino Linotype"/>
          <w:i/>
          <w:color w:val="000000"/>
        </w:rPr>
      </w:pPr>
      <w:r w:rsidRPr="0005299B">
        <w:rPr>
          <w:rFonts w:ascii="Palatino Linotype" w:eastAsiaTheme="minorHAnsi" w:hAnsi="Palatino Linotype" w:cstheme="minorBidi"/>
          <w:i/>
          <w:color w:val="000000" w:themeColor="text1"/>
          <w:lang w:eastAsia="en-US"/>
        </w:rPr>
        <w:t>NO ME ENTREGAN LA INFORMACION</w:t>
      </w:r>
      <w:r w:rsidR="00F469B3" w:rsidRPr="0005299B">
        <w:rPr>
          <w:rFonts w:ascii="Palatino Linotype" w:eastAsiaTheme="minorHAnsi" w:hAnsi="Palatino Linotype" w:cstheme="minorBidi"/>
          <w:i/>
          <w:color w:val="000000" w:themeColor="text1"/>
          <w:lang w:eastAsia="en-US"/>
        </w:rPr>
        <w:t>”</w:t>
      </w:r>
      <w:r w:rsidRPr="0005299B">
        <w:rPr>
          <w:rFonts w:ascii="Palatino Linotype" w:hAnsi="Palatino Linotype" w:cs="Tahoma"/>
          <w:bCs/>
          <w:i/>
        </w:rPr>
        <w:t xml:space="preserve"> (Sic.)</w:t>
      </w:r>
    </w:p>
    <w:p w14:paraId="344FD83C" w14:textId="77777777" w:rsidR="00474ED7" w:rsidRPr="0005299B" w:rsidRDefault="00474ED7" w:rsidP="00C61B22">
      <w:pPr>
        <w:spacing w:line="360" w:lineRule="auto"/>
        <w:ind w:right="567"/>
        <w:jc w:val="both"/>
        <w:rPr>
          <w:rFonts w:ascii="Palatino Linotype" w:eastAsiaTheme="minorHAnsi" w:hAnsi="Palatino Linotype" w:cstheme="minorBidi"/>
          <w:i/>
          <w:color w:val="000000" w:themeColor="text1"/>
          <w:lang w:eastAsia="en-US"/>
        </w:rPr>
      </w:pPr>
    </w:p>
    <w:p w14:paraId="20859BF5" w14:textId="7947B27B" w:rsidR="00EB0141" w:rsidRPr="0005299B" w:rsidRDefault="00A90989" w:rsidP="00EB0141">
      <w:pPr>
        <w:spacing w:line="360" w:lineRule="auto"/>
        <w:ind w:left="567" w:right="567"/>
        <w:rPr>
          <w:rFonts w:ascii="Palatino Linotype" w:hAnsi="Palatino Linotype" w:cs="Tahoma"/>
          <w:b/>
          <w:bCs/>
          <w:i/>
        </w:rPr>
      </w:pPr>
      <w:r w:rsidRPr="0005299B">
        <w:rPr>
          <w:rFonts w:ascii="Palatino Linotype" w:hAnsi="Palatino Linotype" w:cs="Tahoma"/>
          <w:b/>
          <w:bCs/>
          <w:i/>
        </w:rPr>
        <w:t>“</w:t>
      </w:r>
      <w:r w:rsidR="00EB0141" w:rsidRPr="0005299B">
        <w:rPr>
          <w:rFonts w:ascii="Palatino Linotype" w:hAnsi="Palatino Linotype" w:cs="Tahoma"/>
          <w:b/>
          <w:bCs/>
          <w:i/>
        </w:rPr>
        <w:t>RAZONES O MOTIVOS DE LA INCONFORMIDAD</w:t>
      </w:r>
    </w:p>
    <w:p w14:paraId="1FCD9373" w14:textId="1A23A0C4" w:rsidR="00EB0141" w:rsidRPr="0005299B" w:rsidRDefault="00C61B22" w:rsidP="00AF673B">
      <w:pPr>
        <w:spacing w:line="360" w:lineRule="auto"/>
        <w:ind w:left="567" w:right="567"/>
        <w:rPr>
          <w:rFonts w:ascii="Palatino Linotype" w:hAnsi="Palatino Linotype"/>
          <w:i/>
          <w:color w:val="000000"/>
        </w:rPr>
      </w:pPr>
      <w:r w:rsidRPr="0005299B">
        <w:rPr>
          <w:rFonts w:ascii="Palatino Linotype" w:hAnsi="Palatino Linotype"/>
          <w:i/>
          <w:color w:val="000000"/>
        </w:rPr>
        <w:t>NO ME ENTREGAN LA INFORMACION</w:t>
      </w:r>
      <w:r w:rsidR="00EB0141" w:rsidRPr="0005299B">
        <w:rPr>
          <w:rFonts w:ascii="Palatino Linotype" w:hAnsi="Palatino Linotype"/>
          <w:i/>
          <w:color w:val="000000"/>
        </w:rPr>
        <w:t>”</w:t>
      </w:r>
      <w:r w:rsidR="000D19A5" w:rsidRPr="0005299B">
        <w:rPr>
          <w:rFonts w:ascii="Palatino Linotype" w:hAnsi="Palatino Linotype"/>
          <w:i/>
          <w:color w:val="000000"/>
        </w:rPr>
        <w:t xml:space="preserve"> </w:t>
      </w:r>
      <w:r w:rsidR="000D19A5" w:rsidRPr="0005299B">
        <w:rPr>
          <w:rFonts w:ascii="Palatino Linotype" w:hAnsi="Palatino Linotype" w:cs="Tahoma"/>
          <w:bCs/>
          <w:i/>
        </w:rPr>
        <w:t>(Sic.)</w:t>
      </w:r>
    </w:p>
    <w:p w14:paraId="4C492E62" w14:textId="77777777" w:rsidR="006A2935" w:rsidRPr="0005299B" w:rsidRDefault="006A2935" w:rsidP="00AF673B">
      <w:pPr>
        <w:spacing w:line="360" w:lineRule="auto"/>
        <w:ind w:left="567" w:right="567"/>
        <w:rPr>
          <w:rFonts w:ascii="Palatino Linotype" w:hAnsi="Palatino Linotype"/>
          <w:i/>
          <w:color w:val="000000"/>
        </w:rPr>
      </w:pPr>
    </w:p>
    <w:p w14:paraId="2FFD3A79" w14:textId="5EB99FB7" w:rsidR="00F469B3" w:rsidRPr="0005299B" w:rsidRDefault="00F469B3" w:rsidP="002B57E5">
      <w:pPr>
        <w:pStyle w:val="Ttulo2"/>
        <w:rPr>
          <w:lang w:eastAsia="en-US"/>
        </w:rPr>
      </w:pPr>
      <w:bookmarkStart w:id="28" w:name="_Toc212128061"/>
      <w:r w:rsidRPr="0005299B">
        <w:rPr>
          <w:lang w:eastAsia="en-US"/>
        </w:rPr>
        <w:lastRenderedPageBreak/>
        <w:t>V</w:t>
      </w:r>
      <w:r w:rsidR="002464DA" w:rsidRPr="0005299B">
        <w:rPr>
          <w:lang w:eastAsia="en-US"/>
        </w:rPr>
        <w:t>I</w:t>
      </w:r>
      <w:r w:rsidRPr="0005299B">
        <w:rPr>
          <w:lang w:eastAsia="en-US"/>
        </w:rPr>
        <w:t>. Trámite del Recurso de Revisión ante el Instituto</w:t>
      </w:r>
      <w:bookmarkEnd w:id="28"/>
    </w:p>
    <w:p w14:paraId="7F62FC39" w14:textId="77777777" w:rsidR="00320CBA" w:rsidRPr="0005299B" w:rsidRDefault="00320CBA" w:rsidP="004F4E53">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17BA130C" w:rsidR="00F469B3" w:rsidRPr="0005299B" w:rsidRDefault="00F469B3" w:rsidP="004F4E53">
      <w:pPr>
        <w:spacing w:line="360" w:lineRule="auto"/>
        <w:jc w:val="both"/>
        <w:rPr>
          <w:rFonts w:ascii="Palatino Linotype" w:eastAsia="Batang" w:hAnsi="Palatino Linotype" w:cs="Tahoma"/>
          <w:bCs/>
          <w:color w:val="000000" w:themeColor="text1"/>
          <w:sz w:val="22"/>
          <w:szCs w:val="22"/>
        </w:rPr>
      </w:pPr>
      <w:r w:rsidRPr="0005299B">
        <w:rPr>
          <w:rFonts w:ascii="Palatino Linotype" w:eastAsiaTheme="minorHAnsi" w:hAnsi="Palatino Linotype" w:cstheme="minorBidi"/>
          <w:b/>
          <w:bCs/>
          <w:color w:val="000000" w:themeColor="text1"/>
          <w:sz w:val="22"/>
          <w:szCs w:val="22"/>
          <w:lang w:eastAsia="en-US"/>
        </w:rPr>
        <w:t xml:space="preserve">a) Turno del Recurso de Revisión. </w:t>
      </w:r>
      <w:r w:rsidRPr="0005299B">
        <w:rPr>
          <w:rFonts w:ascii="Palatino Linotype" w:eastAsiaTheme="minorHAnsi" w:hAnsi="Palatino Linotype" w:cstheme="minorBidi"/>
          <w:color w:val="000000" w:themeColor="text1"/>
          <w:sz w:val="22"/>
          <w:szCs w:val="22"/>
          <w:lang w:eastAsia="en-US"/>
        </w:rPr>
        <w:t xml:space="preserve">El </w:t>
      </w:r>
      <w:r w:rsidR="00C61B22" w:rsidRPr="0005299B">
        <w:rPr>
          <w:rFonts w:ascii="Palatino Linotype" w:hAnsi="Palatino Linotype" w:cs="Tahoma"/>
          <w:bCs/>
          <w:iCs/>
          <w:color w:val="000000" w:themeColor="text1"/>
          <w:sz w:val="22"/>
          <w:szCs w:val="22"/>
        </w:rPr>
        <w:t>doce</w:t>
      </w:r>
      <w:r w:rsidR="000D19A5" w:rsidRPr="0005299B">
        <w:rPr>
          <w:rFonts w:ascii="Palatino Linotype" w:hAnsi="Palatino Linotype" w:cs="Tahoma"/>
          <w:bCs/>
          <w:iCs/>
          <w:color w:val="000000" w:themeColor="text1"/>
          <w:sz w:val="22"/>
          <w:szCs w:val="22"/>
        </w:rPr>
        <w:t xml:space="preserve"> de febrero</w:t>
      </w:r>
      <w:r w:rsidR="00CF2FD4" w:rsidRPr="0005299B">
        <w:rPr>
          <w:rFonts w:ascii="Palatino Linotype" w:hAnsi="Palatino Linotype" w:cs="Tahoma"/>
          <w:bCs/>
          <w:iCs/>
          <w:color w:val="000000" w:themeColor="text1"/>
          <w:sz w:val="22"/>
          <w:szCs w:val="22"/>
        </w:rPr>
        <w:t xml:space="preserve"> de dos mil veintic</w:t>
      </w:r>
      <w:r w:rsidR="003E16CF" w:rsidRPr="0005299B">
        <w:rPr>
          <w:rFonts w:ascii="Palatino Linotype" w:hAnsi="Palatino Linotype" w:cs="Tahoma"/>
          <w:bCs/>
          <w:iCs/>
          <w:color w:val="000000" w:themeColor="text1"/>
          <w:sz w:val="22"/>
          <w:szCs w:val="22"/>
        </w:rPr>
        <w:t>inco</w:t>
      </w:r>
      <w:r w:rsidRPr="0005299B">
        <w:rPr>
          <w:rFonts w:ascii="Palatino Linotype" w:eastAsia="Batang" w:hAnsi="Palatino Linotype" w:cs="Tahoma"/>
          <w:bCs/>
          <w:color w:val="000000" w:themeColor="text1"/>
          <w:sz w:val="22"/>
          <w:szCs w:val="22"/>
        </w:rPr>
        <w:t xml:space="preserve">, el </w:t>
      </w:r>
      <w:r w:rsidRPr="0005299B">
        <w:rPr>
          <w:rFonts w:ascii="Palatino Linotype" w:hAnsi="Palatino Linotype" w:cs="Tahoma"/>
          <w:color w:val="000000" w:themeColor="text1"/>
          <w:sz w:val="22"/>
          <w:szCs w:val="22"/>
          <w:lang w:val="es-ES"/>
        </w:rPr>
        <w:t>Sistema de Acceso a la Información Mexiquense (SAIMEX),</w:t>
      </w:r>
      <w:r w:rsidRPr="0005299B">
        <w:rPr>
          <w:rFonts w:ascii="Palatino Linotype" w:eastAsia="Batang" w:hAnsi="Palatino Linotype" w:cs="Tahoma"/>
          <w:bCs/>
          <w:color w:val="000000" w:themeColor="text1"/>
          <w:sz w:val="22"/>
          <w:szCs w:val="22"/>
        </w:rPr>
        <w:t xml:space="preserve"> asignó el número de expediente </w:t>
      </w:r>
      <w:r w:rsidR="00C61B22" w:rsidRPr="0005299B">
        <w:rPr>
          <w:rFonts w:ascii="Palatino Linotype" w:eastAsia="Batang" w:hAnsi="Palatino Linotype" w:cs="Tahoma"/>
          <w:b/>
          <w:bCs/>
          <w:color w:val="000000" w:themeColor="text1"/>
          <w:sz w:val="22"/>
          <w:szCs w:val="22"/>
        </w:rPr>
        <w:t>01206/INFOEM/IP/RR/2025</w:t>
      </w:r>
      <w:r w:rsidRPr="0005299B">
        <w:rPr>
          <w:rFonts w:ascii="Palatino Linotype" w:eastAsia="Batang" w:hAnsi="Palatino Linotype" w:cs="Tahoma"/>
          <w:bCs/>
          <w:color w:val="000000" w:themeColor="text1"/>
          <w:sz w:val="22"/>
          <w:szCs w:val="22"/>
        </w:rPr>
        <w:t xml:space="preserve">, al </w:t>
      </w:r>
      <w:r w:rsidR="002464DA" w:rsidRPr="0005299B">
        <w:rPr>
          <w:rFonts w:ascii="Palatino Linotype" w:eastAsia="Batang" w:hAnsi="Palatino Linotype" w:cs="Tahoma"/>
          <w:bCs/>
          <w:color w:val="000000" w:themeColor="text1"/>
          <w:sz w:val="22"/>
          <w:szCs w:val="22"/>
        </w:rPr>
        <w:t>M</w:t>
      </w:r>
      <w:r w:rsidRPr="0005299B">
        <w:rPr>
          <w:rFonts w:ascii="Palatino Linotype" w:eastAsia="Batang" w:hAnsi="Palatino Linotype" w:cs="Tahoma"/>
          <w:bCs/>
          <w:color w:val="000000" w:themeColor="text1"/>
          <w:sz w:val="22"/>
          <w:szCs w:val="22"/>
        </w:rPr>
        <w:t xml:space="preserve">edio de </w:t>
      </w:r>
      <w:r w:rsidR="002464DA" w:rsidRPr="0005299B">
        <w:rPr>
          <w:rFonts w:ascii="Palatino Linotype" w:eastAsia="Batang" w:hAnsi="Palatino Linotype" w:cs="Tahoma"/>
          <w:bCs/>
          <w:color w:val="000000" w:themeColor="text1"/>
          <w:sz w:val="22"/>
          <w:szCs w:val="22"/>
        </w:rPr>
        <w:t>I</w:t>
      </w:r>
      <w:r w:rsidRPr="0005299B">
        <w:rPr>
          <w:rFonts w:ascii="Palatino Linotype" w:eastAsia="Batang" w:hAnsi="Palatino Linotype" w:cs="Tahoma"/>
          <w:bCs/>
          <w:color w:val="000000" w:themeColor="text1"/>
          <w:sz w:val="22"/>
          <w:szCs w:val="22"/>
        </w:rPr>
        <w:t xml:space="preserve">mpugnación que nos ocupa, con base en el sistema aprobado por el Pleno de este </w:t>
      </w:r>
      <w:r w:rsidR="00A31139" w:rsidRPr="0005299B">
        <w:rPr>
          <w:rFonts w:ascii="Palatino Linotype" w:eastAsia="Batang" w:hAnsi="Palatino Linotype" w:cs="Tahoma"/>
          <w:bCs/>
          <w:color w:val="000000" w:themeColor="text1"/>
          <w:sz w:val="22"/>
          <w:szCs w:val="22"/>
        </w:rPr>
        <w:t>Organismo</w:t>
      </w:r>
      <w:r w:rsidRPr="0005299B">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05299B" w:rsidRDefault="00E06C17" w:rsidP="004F4E53">
      <w:pPr>
        <w:spacing w:line="360" w:lineRule="auto"/>
        <w:jc w:val="both"/>
        <w:rPr>
          <w:rFonts w:ascii="Palatino Linotype" w:eastAsia="Batang" w:hAnsi="Palatino Linotype" w:cs="Tahoma"/>
          <w:b/>
          <w:bCs/>
          <w:color w:val="000000" w:themeColor="text1"/>
          <w:sz w:val="22"/>
          <w:szCs w:val="22"/>
        </w:rPr>
      </w:pPr>
    </w:p>
    <w:p w14:paraId="26883477" w14:textId="2414472A" w:rsidR="00F469B3" w:rsidRPr="0005299B" w:rsidRDefault="006C349C" w:rsidP="004F4E53">
      <w:pPr>
        <w:spacing w:line="360" w:lineRule="auto"/>
        <w:jc w:val="both"/>
        <w:rPr>
          <w:rFonts w:ascii="Palatino Linotype" w:hAnsi="Palatino Linotype" w:cs="Tahoma"/>
          <w:bCs/>
          <w:iCs/>
          <w:color w:val="000000" w:themeColor="text1"/>
          <w:sz w:val="22"/>
          <w:szCs w:val="22"/>
        </w:rPr>
      </w:pPr>
      <w:r w:rsidRPr="0005299B">
        <w:rPr>
          <w:rFonts w:ascii="Palatino Linotype" w:eastAsia="Batang" w:hAnsi="Palatino Linotype" w:cs="Tahoma"/>
          <w:b/>
          <w:bCs/>
          <w:color w:val="000000" w:themeColor="text1"/>
          <w:sz w:val="22"/>
          <w:szCs w:val="22"/>
        </w:rPr>
        <w:t>b</w:t>
      </w:r>
      <w:r w:rsidR="00F469B3" w:rsidRPr="0005299B">
        <w:rPr>
          <w:rFonts w:ascii="Palatino Linotype" w:eastAsia="Batang" w:hAnsi="Palatino Linotype" w:cs="Tahoma"/>
          <w:b/>
          <w:bCs/>
          <w:color w:val="000000" w:themeColor="text1"/>
          <w:sz w:val="22"/>
          <w:szCs w:val="22"/>
        </w:rPr>
        <w:t xml:space="preserve">) Admisión del </w:t>
      </w:r>
      <w:r w:rsidR="00F469B3" w:rsidRPr="0005299B">
        <w:rPr>
          <w:rFonts w:ascii="Palatino Linotype" w:hAnsi="Palatino Linotype" w:cs="Tahoma"/>
          <w:b/>
          <w:color w:val="000000" w:themeColor="text1"/>
          <w:sz w:val="22"/>
          <w:szCs w:val="22"/>
        </w:rPr>
        <w:t>Recurso de Revisión</w:t>
      </w:r>
      <w:r w:rsidR="00F469B3" w:rsidRPr="0005299B">
        <w:rPr>
          <w:rFonts w:ascii="Palatino Linotype" w:eastAsia="Batang" w:hAnsi="Palatino Linotype" w:cs="Tahoma"/>
          <w:b/>
          <w:bCs/>
          <w:color w:val="000000" w:themeColor="text1"/>
          <w:sz w:val="22"/>
          <w:szCs w:val="22"/>
          <w:lang w:val="es-ES_tradnl"/>
        </w:rPr>
        <w:t xml:space="preserve">. </w:t>
      </w:r>
      <w:r w:rsidR="000D19A5" w:rsidRPr="0005299B">
        <w:rPr>
          <w:rFonts w:ascii="Palatino Linotype" w:eastAsia="Batang" w:hAnsi="Palatino Linotype" w:cs="Tahoma"/>
          <w:bCs/>
          <w:color w:val="000000" w:themeColor="text1"/>
          <w:sz w:val="22"/>
          <w:szCs w:val="22"/>
        </w:rPr>
        <w:t xml:space="preserve">El </w:t>
      </w:r>
      <w:r w:rsidR="00C61B22" w:rsidRPr="0005299B">
        <w:rPr>
          <w:rFonts w:ascii="Palatino Linotype" w:eastAsia="Batang" w:hAnsi="Palatino Linotype" w:cs="Tahoma"/>
          <w:bCs/>
          <w:color w:val="000000" w:themeColor="text1"/>
          <w:sz w:val="22"/>
          <w:szCs w:val="22"/>
        </w:rPr>
        <w:t>dieci</w:t>
      </w:r>
      <w:r w:rsidR="000D19A5" w:rsidRPr="0005299B">
        <w:rPr>
          <w:rFonts w:ascii="Palatino Linotype" w:eastAsia="Batang" w:hAnsi="Palatino Linotype" w:cs="Tahoma"/>
          <w:bCs/>
          <w:color w:val="000000" w:themeColor="text1"/>
          <w:sz w:val="22"/>
          <w:szCs w:val="22"/>
        </w:rPr>
        <w:t xml:space="preserve">siete de febrero </w:t>
      </w:r>
      <w:r w:rsidR="006213D7" w:rsidRPr="0005299B">
        <w:rPr>
          <w:rFonts w:ascii="Palatino Linotype" w:hAnsi="Palatino Linotype" w:cs="Tahoma"/>
          <w:bCs/>
          <w:iCs/>
          <w:color w:val="000000" w:themeColor="text1"/>
          <w:sz w:val="22"/>
          <w:szCs w:val="22"/>
        </w:rPr>
        <w:t>de dos mil veintic</w:t>
      </w:r>
      <w:r w:rsidR="003E16CF" w:rsidRPr="0005299B">
        <w:rPr>
          <w:rFonts w:ascii="Palatino Linotype" w:hAnsi="Palatino Linotype" w:cs="Tahoma"/>
          <w:bCs/>
          <w:iCs/>
          <w:color w:val="000000" w:themeColor="text1"/>
          <w:sz w:val="22"/>
          <w:szCs w:val="22"/>
        </w:rPr>
        <w:t>inco</w:t>
      </w:r>
      <w:r w:rsidR="00F469B3" w:rsidRPr="0005299B">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05299B">
        <w:rPr>
          <w:rFonts w:ascii="Palatino Linotype" w:eastAsia="Batang" w:hAnsi="Palatino Linotype" w:cs="Tahoma"/>
          <w:bCs/>
          <w:color w:val="000000" w:themeColor="text1"/>
          <w:sz w:val="22"/>
          <w:szCs w:val="22"/>
          <w:lang w:val="es-ES_tradnl"/>
        </w:rPr>
        <w:t>la persona</w:t>
      </w:r>
      <w:r w:rsidR="00F469B3" w:rsidRPr="0005299B">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F673B" w:rsidRPr="0005299B">
        <w:rPr>
          <w:rFonts w:ascii="Palatino Linotype" w:eastAsia="Batang" w:hAnsi="Palatino Linotype" w:cs="Tahoma"/>
          <w:bCs/>
          <w:color w:val="000000" w:themeColor="text1"/>
          <w:sz w:val="22"/>
          <w:szCs w:val="22"/>
          <w:lang w:val="es-ES_tradnl"/>
        </w:rPr>
        <w:t xml:space="preserve"> </w:t>
      </w:r>
      <w:r w:rsidR="009C4785" w:rsidRPr="0005299B">
        <w:rPr>
          <w:rFonts w:ascii="Palatino Linotype" w:eastAsia="Batang" w:hAnsi="Palatino Linotype" w:cs="Tahoma"/>
          <w:bCs/>
          <w:color w:val="000000" w:themeColor="text1"/>
          <w:sz w:val="22"/>
          <w:szCs w:val="22"/>
          <w:lang w:val="es-ES_tradnl"/>
        </w:rPr>
        <w:t>mismo día</w:t>
      </w:r>
      <w:r w:rsidR="00F469B3" w:rsidRPr="0005299B">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05299B" w:rsidRDefault="00F469B3" w:rsidP="004F4E53">
      <w:pPr>
        <w:spacing w:line="360" w:lineRule="auto"/>
        <w:jc w:val="both"/>
        <w:rPr>
          <w:rFonts w:ascii="Palatino Linotype" w:eastAsia="Batang" w:hAnsi="Palatino Linotype" w:cs="Tahoma"/>
          <w:bCs/>
          <w:color w:val="000000" w:themeColor="text1"/>
          <w:sz w:val="22"/>
          <w:szCs w:val="22"/>
          <w:lang w:val="es-ES_tradnl"/>
        </w:rPr>
      </w:pPr>
    </w:p>
    <w:p w14:paraId="08DD7A2E" w14:textId="29900D5D" w:rsidR="00C61B22" w:rsidRPr="0005299B" w:rsidRDefault="006C349C" w:rsidP="00220404">
      <w:pPr>
        <w:spacing w:line="360" w:lineRule="auto"/>
        <w:jc w:val="both"/>
        <w:rPr>
          <w:rFonts w:ascii="Palatino Linotype" w:hAnsi="Palatino Linotype" w:cs="Tahoma"/>
          <w:sz w:val="22"/>
          <w:szCs w:val="22"/>
          <w:lang w:val="es-ES_tradnl"/>
        </w:rPr>
      </w:pPr>
      <w:r w:rsidRPr="0005299B">
        <w:rPr>
          <w:rFonts w:ascii="Palatino Linotype" w:hAnsi="Palatino Linotype" w:cs="Tahoma"/>
          <w:b/>
          <w:color w:val="000000" w:themeColor="text1"/>
          <w:sz w:val="22"/>
          <w:szCs w:val="22"/>
        </w:rPr>
        <w:t>c</w:t>
      </w:r>
      <w:r w:rsidR="00F469B3" w:rsidRPr="0005299B">
        <w:rPr>
          <w:rFonts w:ascii="Palatino Linotype" w:hAnsi="Palatino Linotype" w:cs="Tahoma"/>
          <w:b/>
          <w:color w:val="000000" w:themeColor="text1"/>
          <w:sz w:val="22"/>
          <w:szCs w:val="22"/>
        </w:rPr>
        <w:t>)</w:t>
      </w:r>
      <w:r w:rsidR="00A31139" w:rsidRPr="0005299B">
        <w:rPr>
          <w:rFonts w:ascii="Palatino Linotype" w:hAnsi="Palatino Linotype" w:cs="Tahoma"/>
          <w:color w:val="000000" w:themeColor="text1"/>
          <w:sz w:val="22"/>
          <w:szCs w:val="22"/>
          <w:lang w:val="es-ES_tradnl"/>
        </w:rPr>
        <w:t xml:space="preserve"> </w:t>
      </w:r>
      <w:r w:rsidR="006C5B2A" w:rsidRPr="0005299B">
        <w:rPr>
          <w:rFonts w:ascii="Palatino Linotype" w:hAnsi="Palatino Linotype" w:cs="Tahoma"/>
          <w:b/>
          <w:sz w:val="22"/>
          <w:szCs w:val="22"/>
          <w:lang w:val="es-ES_tradnl"/>
        </w:rPr>
        <w:t xml:space="preserve">Informe Justificado. </w:t>
      </w:r>
      <w:r w:rsidR="006C5B2A" w:rsidRPr="0005299B">
        <w:rPr>
          <w:rFonts w:ascii="Palatino Linotype" w:hAnsi="Palatino Linotype" w:cs="Tahoma"/>
          <w:sz w:val="22"/>
          <w:szCs w:val="22"/>
          <w:lang w:val="es-ES_tradnl"/>
        </w:rPr>
        <w:t>El dieciocho de febrero de dos mil veinticuatro, se recibió, a través del Sistema de Acceso a la Información Mexiquense (SAIMEX), el Informe Justificado del Sujeto Obligado, a través</w:t>
      </w:r>
      <w:r w:rsidR="005A500C" w:rsidRPr="0005299B">
        <w:rPr>
          <w:rFonts w:ascii="Palatino Linotype" w:hAnsi="Palatino Linotype" w:cs="Tahoma"/>
          <w:sz w:val="22"/>
          <w:szCs w:val="22"/>
          <w:lang w:val="es-ES_tradnl"/>
        </w:rPr>
        <w:t xml:space="preserve"> de los documentos siguientes</w:t>
      </w:r>
      <w:r w:rsidR="00C61B22" w:rsidRPr="0005299B">
        <w:rPr>
          <w:rFonts w:ascii="Palatino Linotype" w:hAnsi="Palatino Linotype" w:cs="Tahoma"/>
          <w:sz w:val="22"/>
          <w:szCs w:val="22"/>
          <w:lang w:val="es-ES_tradnl"/>
        </w:rPr>
        <w:t>:</w:t>
      </w:r>
    </w:p>
    <w:p w14:paraId="4A598654" w14:textId="5A0E65EF" w:rsidR="005B6A2D" w:rsidRPr="0005299B" w:rsidRDefault="005B6A2D" w:rsidP="0089445C">
      <w:pPr>
        <w:spacing w:line="360" w:lineRule="auto"/>
        <w:jc w:val="both"/>
        <w:rPr>
          <w:rFonts w:ascii="Palatino Linotype" w:hAnsi="Palatino Linotype" w:cs="Tahoma"/>
          <w:b/>
          <w:bCs/>
          <w:i/>
          <w:szCs w:val="22"/>
          <w:lang w:val="es-ES_tradnl"/>
        </w:rPr>
      </w:pPr>
    </w:p>
    <w:p w14:paraId="67830F24" w14:textId="4C105B97" w:rsidR="005B6A2D" w:rsidRPr="0005299B" w:rsidRDefault="005B6A2D" w:rsidP="005B6A2D">
      <w:pPr>
        <w:spacing w:line="360" w:lineRule="auto"/>
        <w:jc w:val="both"/>
        <w:rPr>
          <w:rFonts w:ascii="Palatino Linotype" w:hAnsi="Palatino Linotype" w:cs="Tahoma"/>
          <w:sz w:val="22"/>
          <w:szCs w:val="22"/>
          <w:lang w:val="es-ES_tradnl"/>
        </w:rPr>
      </w:pPr>
      <w:r w:rsidRPr="0005299B">
        <w:rPr>
          <w:rFonts w:ascii="Palatino Linotype" w:hAnsi="Palatino Linotype" w:cs="Tahoma"/>
          <w:sz w:val="22"/>
          <w:szCs w:val="22"/>
          <w:lang w:val="es-ES_tradnl"/>
        </w:rPr>
        <w:t>i.  Oficio número LP/PM/2025/080</w:t>
      </w:r>
      <w:r w:rsidR="0089445C" w:rsidRPr="0005299B">
        <w:rPr>
          <w:rFonts w:ascii="Palatino Linotype" w:hAnsi="Palatino Linotype" w:cs="Tahoma"/>
          <w:sz w:val="22"/>
          <w:szCs w:val="22"/>
          <w:lang w:val="es-ES_tradnl"/>
        </w:rPr>
        <w:t xml:space="preserve">, </w:t>
      </w:r>
      <w:r w:rsidRPr="0005299B">
        <w:rPr>
          <w:rFonts w:ascii="Palatino Linotype" w:hAnsi="Palatino Linotype" w:cs="Tahoma"/>
          <w:sz w:val="22"/>
          <w:szCs w:val="22"/>
          <w:lang w:val="es-ES_tradnl"/>
        </w:rPr>
        <w:t xml:space="preserve">del once de febrero de dos mil veinticinco, suscrito por la Presidenta Municipal y dirigido al Titular de la Coordinación de la Unidad de Transparencia, por medio del cual </w:t>
      </w:r>
      <w:r w:rsidR="0089445C" w:rsidRPr="0005299B">
        <w:rPr>
          <w:rFonts w:ascii="Palatino Linotype" w:hAnsi="Palatino Linotype" w:cs="Tahoma"/>
          <w:sz w:val="22"/>
          <w:szCs w:val="22"/>
          <w:lang w:val="es-ES_tradnl"/>
        </w:rPr>
        <w:t>mencionó</w:t>
      </w:r>
      <w:r w:rsidRPr="0005299B">
        <w:rPr>
          <w:rFonts w:ascii="Palatino Linotype" w:hAnsi="Palatino Linotype" w:cs="Tahoma"/>
          <w:sz w:val="22"/>
          <w:szCs w:val="22"/>
          <w:lang w:val="es-ES_tradnl"/>
        </w:rPr>
        <w:t xml:space="preserve"> lo siguiente:</w:t>
      </w:r>
    </w:p>
    <w:p w14:paraId="1CFE543B" w14:textId="77777777" w:rsidR="005B6A2D" w:rsidRPr="0005299B" w:rsidRDefault="005B6A2D" w:rsidP="002464DA">
      <w:pPr>
        <w:spacing w:line="360" w:lineRule="auto"/>
        <w:ind w:left="567" w:right="567"/>
        <w:jc w:val="both"/>
        <w:rPr>
          <w:rFonts w:ascii="Palatino Linotype" w:hAnsi="Palatino Linotype" w:cs="Tahoma"/>
          <w:sz w:val="22"/>
          <w:szCs w:val="22"/>
          <w:lang w:val="es-ES_tradnl"/>
        </w:rPr>
      </w:pPr>
    </w:p>
    <w:p w14:paraId="2321642A" w14:textId="2096181E" w:rsidR="005B6A2D" w:rsidRPr="0005299B" w:rsidRDefault="00A16EBA" w:rsidP="002464DA">
      <w:pPr>
        <w:spacing w:line="360" w:lineRule="auto"/>
        <w:ind w:left="567" w:right="567"/>
        <w:jc w:val="both"/>
        <w:rPr>
          <w:rFonts w:ascii="Palatino Linotype" w:hAnsi="Palatino Linotype" w:cs="Tahoma"/>
          <w:i/>
          <w:szCs w:val="22"/>
          <w:lang w:val="es-ES_tradnl"/>
        </w:rPr>
      </w:pPr>
      <w:r w:rsidRPr="0005299B">
        <w:rPr>
          <w:rFonts w:ascii="Palatino Linotype" w:hAnsi="Palatino Linotype" w:cs="Tahoma"/>
          <w:i/>
          <w:szCs w:val="22"/>
          <w:lang w:val="es-ES_tradnl"/>
        </w:rPr>
        <w:t>‘’</w:t>
      </w:r>
      <w:r w:rsidR="005B6A2D" w:rsidRPr="0005299B">
        <w:rPr>
          <w:rFonts w:ascii="Palatino Linotype" w:hAnsi="Palatino Linotype" w:cs="Tahoma"/>
          <w:i/>
          <w:szCs w:val="22"/>
          <w:lang w:val="es-ES_tradnl"/>
        </w:rPr>
        <w:t>…</w:t>
      </w:r>
      <w:r w:rsidR="0089445C" w:rsidRPr="0005299B">
        <w:rPr>
          <w:rFonts w:ascii="Palatino Linotype" w:hAnsi="Palatino Linotype" w:cs="Tahoma"/>
          <w:i/>
          <w:szCs w:val="22"/>
        </w:rPr>
        <w:t xml:space="preserve">hago de su conocimiento </w:t>
      </w:r>
      <w:r w:rsidR="00B977B9" w:rsidRPr="0005299B">
        <w:rPr>
          <w:rFonts w:ascii="Palatino Linotype" w:hAnsi="Palatino Linotype" w:cs="Tahoma"/>
          <w:i/>
          <w:szCs w:val="22"/>
        </w:rPr>
        <w:t xml:space="preserve">que </w:t>
      </w:r>
      <w:r w:rsidR="00B977B9" w:rsidRPr="0005299B">
        <w:rPr>
          <w:rFonts w:ascii="Palatino Linotype" w:hAnsi="Palatino Linotype" w:cs="Tahoma"/>
          <w:i/>
          <w:szCs w:val="22"/>
          <w:lang w:val="es-ES_tradnl"/>
        </w:rPr>
        <w:t>la</w:t>
      </w:r>
      <w:r w:rsidR="00B07AC2" w:rsidRPr="0005299B">
        <w:rPr>
          <w:rFonts w:ascii="Palatino Linotype" w:hAnsi="Palatino Linotype" w:cs="Tahoma"/>
          <w:i/>
          <w:szCs w:val="22"/>
          <w:lang w:val="es-ES_tradnl"/>
        </w:rPr>
        <w:t xml:space="preserve"> Coordinación Regional de la Paz, se integra por representantes de los tres órdenes de gobierno, quienes asisten de manera periódica de acuerdo a la temática de la </w:t>
      </w:r>
      <w:r w:rsidR="00B07AC2" w:rsidRPr="0005299B">
        <w:rPr>
          <w:rFonts w:ascii="Palatino Linotype" w:hAnsi="Palatino Linotype" w:cs="Tahoma"/>
          <w:i/>
          <w:szCs w:val="22"/>
          <w:lang w:val="es-ES_tradnl"/>
        </w:rPr>
        <w:lastRenderedPageBreak/>
        <w:t xml:space="preserve">mesa, autoridades de quienes se omite su nombre completo en atención a la Ley Federal de Protección de Datos Personales. </w:t>
      </w:r>
    </w:p>
    <w:p w14:paraId="04E5F5DF" w14:textId="5539B260" w:rsidR="0089445C" w:rsidRPr="0005299B" w:rsidRDefault="0089445C" w:rsidP="002464DA">
      <w:pPr>
        <w:spacing w:line="360" w:lineRule="auto"/>
        <w:ind w:left="567" w:right="567"/>
        <w:jc w:val="both"/>
        <w:rPr>
          <w:rFonts w:ascii="Palatino Linotype" w:hAnsi="Palatino Linotype"/>
          <w:i/>
          <w:iCs/>
        </w:rPr>
      </w:pPr>
      <w:r w:rsidRPr="0005299B">
        <w:rPr>
          <w:rFonts w:ascii="Palatino Linotype" w:hAnsi="Palatino Linotype"/>
          <w:i/>
          <w:iCs/>
        </w:rPr>
        <w:t>Así mismo por la naturaleza de la información que se vierte durante el pleno donde se generan estrategias de seguridad y objetivos específicos sobre la incidencia delictiva en el municipio, se vuelve confidencial por lo que los servidores púbicos asignados o invitados a las sesiones no podrán reproducir, divulgar, comunicar, transmitir, grabar, almacenar, utilizar, revelar, apoderarse, usar parcial o totalmente la información para un propósito distinto.</w:t>
      </w:r>
    </w:p>
    <w:p w14:paraId="5C57DDFC" w14:textId="77777777" w:rsidR="0089445C" w:rsidRPr="0005299B" w:rsidRDefault="0089445C" w:rsidP="002464DA">
      <w:pPr>
        <w:spacing w:line="360" w:lineRule="auto"/>
        <w:ind w:left="567" w:right="567"/>
        <w:jc w:val="both"/>
        <w:rPr>
          <w:rFonts w:ascii="Palatino Linotype" w:hAnsi="Palatino Linotype"/>
          <w:i/>
          <w:iCs/>
        </w:rPr>
      </w:pPr>
    </w:p>
    <w:p w14:paraId="44CF34A9" w14:textId="43CC2D38" w:rsidR="0089445C" w:rsidRPr="0005299B" w:rsidRDefault="0089445C" w:rsidP="002464DA">
      <w:pPr>
        <w:spacing w:line="360" w:lineRule="auto"/>
        <w:ind w:left="567" w:right="567"/>
        <w:jc w:val="both"/>
        <w:rPr>
          <w:rFonts w:ascii="Palatino Linotype" w:hAnsi="Palatino Linotype"/>
          <w:i/>
          <w:iCs/>
        </w:rPr>
      </w:pPr>
      <w:r w:rsidRPr="0005299B">
        <w:rPr>
          <w:rFonts w:ascii="Palatino Linotype" w:hAnsi="Palatino Linotype"/>
          <w:i/>
          <w:iCs/>
        </w:rPr>
        <w:t>Si bien es cierto que se genera una minuta del día, en donde se plasman los acuerdos y temas generales tomados en la sesión del pleno, misma que se comparte solo a los asistentes; también lo es que atendiendo a instrucciones de la secretaria Técnica que coordina la mesa, solo se permite la asistencia a los integrantes e invitados de la Coordinación, así como servidores públicos y especialistas que hayan sido convocados de manera expresa, o en su caso sus representantes debidamente acreditados.</w:t>
      </w:r>
    </w:p>
    <w:p w14:paraId="7F623E9F" w14:textId="3D241E6B" w:rsidR="0089445C" w:rsidRPr="0005299B" w:rsidRDefault="0089445C" w:rsidP="002464DA">
      <w:pPr>
        <w:spacing w:line="360" w:lineRule="auto"/>
        <w:ind w:left="567" w:right="567"/>
        <w:jc w:val="both"/>
        <w:rPr>
          <w:rFonts w:ascii="Palatino Linotype" w:hAnsi="Palatino Linotype"/>
          <w:i/>
          <w:iCs/>
        </w:rPr>
      </w:pPr>
      <w:r w:rsidRPr="0005299B">
        <w:rPr>
          <w:rFonts w:ascii="Palatino Linotype" w:hAnsi="Palatino Linotype"/>
          <w:i/>
          <w:iCs/>
        </w:rPr>
        <w:t>…”</w:t>
      </w:r>
    </w:p>
    <w:p w14:paraId="02EFAB2A" w14:textId="77777777" w:rsidR="0089445C" w:rsidRPr="0005299B" w:rsidRDefault="0089445C" w:rsidP="006C5B2A">
      <w:pPr>
        <w:spacing w:line="360" w:lineRule="auto"/>
        <w:jc w:val="both"/>
        <w:rPr>
          <w:rFonts w:ascii="Palatino Linotype" w:hAnsi="Palatino Linotype" w:cs="Tahoma"/>
          <w:sz w:val="22"/>
          <w:szCs w:val="22"/>
          <w:lang w:val="es-ES_tradnl"/>
        </w:rPr>
      </w:pPr>
    </w:p>
    <w:p w14:paraId="52E334C9" w14:textId="4964E47D" w:rsidR="006C5B2A" w:rsidRPr="0005299B" w:rsidRDefault="0089445C" w:rsidP="006C5B2A">
      <w:pPr>
        <w:spacing w:line="360" w:lineRule="auto"/>
        <w:jc w:val="both"/>
        <w:rPr>
          <w:rFonts w:ascii="Palatino Linotype" w:hAnsi="Palatino Linotype" w:cs="Tahoma"/>
          <w:b/>
          <w:sz w:val="22"/>
          <w:szCs w:val="22"/>
          <w:lang w:val="es-ES_tradnl"/>
        </w:rPr>
      </w:pPr>
      <w:r w:rsidRPr="0005299B">
        <w:rPr>
          <w:rFonts w:ascii="Palatino Linotype" w:hAnsi="Palatino Linotype" w:cs="Tahoma"/>
          <w:sz w:val="22"/>
          <w:szCs w:val="22"/>
          <w:lang w:val="es-ES_tradnl"/>
        </w:rPr>
        <w:t>ii.  Acta de la Quinta Sesión Extraordinaria del Comité de Transparencia</w:t>
      </w:r>
      <w:r w:rsidRPr="0005299B">
        <w:rPr>
          <w:rFonts w:ascii="Palatino Linotype" w:hAnsi="Palatino Linotype" w:cs="Tahoma"/>
          <w:sz w:val="22"/>
          <w:szCs w:val="24"/>
          <w:lang w:val="es-ES_tradnl"/>
        </w:rPr>
        <w:t xml:space="preserve">, del siete de febrero de dos mil veinticinco, donde solo se menciona que la información solicitada se clasifica como confidencial </w:t>
      </w:r>
      <w:r w:rsidRPr="0005299B">
        <w:rPr>
          <w:rFonts w:ascii="Palatino Linotype" w:hAnsi="Palatino Linotype" w:cs="Tahoma"/>
          <w:sz w:val="22"/>
          <w:szCs w:val="24"/>
        </w:rPr>
        <w:t>con sustento en el artículo 143</w:t>
      </w:r>
      <w:r w:rsidR="002464DA" w:rsidRPr="0005299B">
        <w:rPr>
          <w:rFonts w:ascii="Palatino Linotype" w:hAnsi="Palatino Linotype" w:cs="Tahoma"/>
          <w:sz w:val="22"/>
          <w:szCs w:val="24"/>
        </w:rPr>
        <w:t>,</w:t>
      </w:r>
      <w:r w:rsidRPr="0005299B">
        <w:rPr>
          <w:rFonts w:ascii="Palatino Linotype" w:hAnsi="Palatino Linotype" w:cs="Tahoma"/>
          <w:sz w:val="22"/>
          <w:szCs w:val="24"/>
        </w:rPr>
        <w:t xml:space="preserve"> fracción I</w:t>
      </w:r>
      <w:r w:rsidR="002464DA" w:rsidRPr="0005299B">
        <w:rPr>
          <w:rFonts w:ascii="Palatino Linotype" w:hAnsi="Palatino Linotype" w:cs="Tahoma"/>
          <w:sz w:val="22"/>
          <w:szCs w:val="24"/>
        </w:rPr>
        <w:t>,</w:t>
      </w:r>
      <w:r w:rsidRPr="0005299B">
        <w:rPr>
          <w:rFonts w:ascii="Palatino Linotype" w:hAnsi="Palatino Linotype" w:cs="Tahoma"/>
          <w:sz w:val="22"/>
          <w:szCs w:val="24"/>
        </w:rPr>
        <w:t xml:space="preserve"> de la Ley de Transparencia, Acceso a la Información y Protección de Datos Personales del Estado de México y Municipios.</w:t>
      </w:r>
    </w:p>
    <w:p w14:paraId="65532169" w14:textId="77777777" w:rsidR="0089445C" w:rsidRPr="0005299B" w:rsidRDefault="0089445C" w:rsidP="006C5B2A">
      <w:pPr>
        <w:spacing w:line="360" w:lineRule="auto"/>
        <w:jc w:val="both"/>
        <w:rPr>
          <w:rFonts w:ascii="Palatino Linotype" w:hAnsi="Palatino Linotype" w:cs="Tahoma"/>
          <w:b/>
          <w:sz w:val="22"/>
          <w:szCs w:val="22"/>
          <w:lang w:val="es-ES_tradnl"/>
        </w:rPr>
      </w:pPr>
    </w:p>
    <w:p w14:paraId="193C5D46" w14:textId="78661EF7" w:rsidR="00947608" w:rsidRPr="0005299B" w:rsidRDefault="006C5B2A" w:rsidP="006C5B2A">
      <w:pPr>
        <w:spacing w:line="360" w:lineRule="auto"/>
        <w:jc w:val="both"/>
        <w:rPr>
          <w:rFonts w:ascii="Palatino Linotype" w:hAnsi="Palatino Linotype" w:cs="Tahoma"/>
          <w:bCs/>
          <w:i/>
          <w:lang w:val="es-ES"/>
        </w:rPr>
      </w:pPr>
      <w:r w:rsidRPr="0005299B">
        <w:rPr>
          <w:rFonts w:ascii="Palatino Linotype" w:hAnsi="Palatino Linotype" w:cs="Tahoma"/>
          <w:b/>
          <w:sz w:val="22"/>
          <w:szCs w:val="22"/>
          <w:lang w:val="es-ES_tradnl"/>
        </w:rPr>
        <w:t xml:space="preserve">d) Vista del Informe Justificado. </w:t>
      </w:r>
      <w:r w:rsidR="00B07AC2" w:rsidRPr="0005299B">
        <w:rPr>
          <w:rFonts w:ascii="Palatino Linotype" w:hAnsi="Palatino Linotype" w:cs="Tahoma"/>
          <w:sz w:val="22"/>
          <w:szCs w:val="22"/>
          <w:lang w:val="es-ES_tradnl"/>
        </w:rPr>
        <w:t>El veinticinco</w:t>
      </w:r>
      <w:r w:rsidR="00191E3D" w:rsidRPr="0005299B">
        <w:rPr>
          <w:rFonts w:ascii="Palatino Linotype" w:hAnsi="Palatino Linotype" w:cs="Tahoma"/>
          <w:sz w:val="22"/>
          <w:szCs w:val="22"/>
          <w:lang w:val="es-ES_tradnl"/>
        </w:rPr>
        <w:t xml:space="preserve"> </w:t>
      </w:r>
      <w:r w:rsidRPr="0005299B">
        <w:rPr>
          <w:rFonts w:ascii="Palatino Linotype" w:hAnsi="Palatino Linotype" w:cs="Tahoma"/>
          <w:sz w:val="22"/>
          <w:szCs w:val="22"/>
          <w:lang w:val="es-ES_tradnl"/>
        </w:rPr>
        <w:t>de febrero de dos mil veinticinco, se dictó acuerdo mediante el cual se puso a la vista del Particular el Informe Justificado, entregado por el Sujeto Obligado, así como el documento adjunto, el cual fue notificado a las partes, a través del Sistema de Acceso a la Información Mexiquense (SAIMEX).</w:t>
      </w:r>
    </w:p>
    <w:p w14:paraId="0BB47E08" w14:textId="3BD3176E" w:rsidR="00947608" w:rsidRPr="0005299B" w:rsidRDefault="00947608" w:rsidP="004F4E53">
      <w:pPr>
        <w:spacing w:line="360" w:lineRule="auto"/>
        <w:contextualSpacing/>
        <w:jc w:val="both"/>
        <w:rPr>
          <w:rFonts w:ascii="Palatino Linotype" w:hAnsi="Palatino Linotype" w:cs="Tahoma"/>
          <w:b/>
          <w:sz w:val="22"/>
          <w:szCs w:val="28"/>
          <w:lang w:val="es-ES_tradnl"/>
        </w:rPr>
      </w:pPr>
    </w:p>
    <w:p w14:paraId="155868CD" w14:textId="094C30F1" w:rsidR="008F4B45" w:rsidRPr="0005299B" w:rsidRDefault="00C91384" w:rsidP="004F4E53">
      <w:pPr>
        <w:spacing w:line="360" w:lineRule="auto"/>
        <w:jc w:val="both"/>
        <w:rPr>
          <w:rFonts w:ascii="Palatino Linotype" w:hAnsi="Palatino Linotype"/>
          <w:sz w:val="22"/>
          <w:szCs w:val="22"/>
        </w:rPr>
      </w:pPr>
      <w:r w:rsidRPr="0005299B">
        <w:rPr>
          <w:rFonts w:ascii="Palatino Linotype" w:hAnsi="Palatino Linotype"/>
          <w:b/>
          <w:sz w:val="22"/>
          <w:szCs w:val="22"/>
        </w:rPr>
        <w:t>e</w:t>
      </w:r>
      <w:r w:rsidR="000553B4" w:rsidRPr="0005299B">
        <w:rPr>
          <w:rFonts w:ascii="Palatino Linotype" w:hAnsi="Palatino Linotype"/>
          <w:b/>
          <w:sz w:val="22"/>
          <w:szCs w:val="22"/>
        </w:rPr>
        <w:t xml:space="preserve">) </w:t>
      </w:r>
      <w:r w:rsidR="0063734D" w:rsidRPr="0005299B">
        <w:rPr>
          <w:rFonts w:ascii="Palatino Linotype" w:hAnsi="Palatino Linotype"/>
          <w:b/>
          <w:sz w:val="22"/>
          <w:szCs w:val="22"/>
        </w:rPr>
        <w:t>Cierre de instrucción.</w:t>
      </w:r>
      <w:r w:rsidR="00763D85" w:rsidRPr="0005299B">
        <w:rPr>
          <w:rFonts w:ascii="Palatino Linotype" w:hAnsi="Palatino Linotype"/>
          <w:b/>
          <w:sz w:val="22"/>
          <w:szCs w:val="22"/>
        </w:rPr>
        <w:t xml:space="preserve"> </w:t>
      </w:r>
      <w:r w:rsidR="008F4B45" w:rsidRPr="0005299B">
        <w:rPr>
          <w:rFonts w:ascii="Palatino Linotype" w:hAnsi="Palatino Linotype"/>
          <w:sz w:val="22"/>
          <w:szCs w:val="22"/>
        </w:rPr>
        <w:t>El</w:t>
      </w:r>
      <w:r w:rsidR="003E16CF" w:rsidRPr="0005299B">
        <w:rPr>
          <w:rFonts w:ascii="Palatino Linotype" w:hAnsi="Palatino Linotype"/>
          <w:sz w:val="22"/>
          <w:szCs w:val="22"/>
        </w:rPr>
        <w:t xml:space="preserve"> </w:t>
      </w:r>
      <w:r w:rsidR="00174E8A" w:rsidRPr="0005299B">
        <w:rPr>
          <w:rFonts w:ascii="Palatino Linotype" w:hAnsi="Palatino Linotype"/>
          <w:sz w:val="22"/>
          <w:szCs w:val="22"/>
        </w:rPr>
        <w:t>seis</w:t>
      </w:r>
      <w:r w:rsidR="00B07AC2" w:rsidRPr="0005299B">
        <w:rPr>
          <w:rFonts w:ascii="Palatino Linotype" w:hAnsi="Palatino Linotype"/>
          <w:sz w:val="22"/>
          <w:szCs w:val="22"/>
        </w:rPr>
        <w:t xml:space="preserve"> </w:t>
      </w:r>
      <w:r w:rsidR="00CD0C20" w:rsidRPr="0005299B">
        <w:rPr>
          <w:rFonts w:ascii="Palatino Linotype" w:hAnsi="Palatino Linotype"/>
          <w:sz w:val="22"/>
          <w:szCs w:val="22"/>
        </w:rPr>
        <w:t>de marzo</w:t>
      </w:r>
      <w:r w:rsidR="004F3A02" w:rsidRPr="0005299B">
        <w:rPr>
          <w:rFonts w:ascii="Palatino Linotype" w:hAnsi="Palatino Linotype"/>
          <w:sz w:val="22"/>
          <w:szCs w:val="22"/>
        </w:rPr>
        <w:t xml:space="preserve"> de dos mil veinti</w:t>
      </w:r>
      <w:r w:rsidR="003E16CF" w:rsidRPr="0005299B">
        <w:rPr>
          <w:rFonts w:ascii="Palatino Linotype" w:hAnsi="Palatino Linotype"/>
          <w:sz w:val="22"/>
          <w:szCs w:val="22"/>
        </w:rPr>
        <w:t>cinco</w:t>
      </w:r>
      <w:r w:rsidR="008F4B45" w:rsidRPr="0005299B">
        <w:rPr>
          <w:rFonts w:ascii="Palatino Linotype" w:hAnsi="Palatino Linotype"/>
          <w:sz w:val="22"/>
          <w:szCs w:val="22"/>
        </w:rPr>
        <w:t xml:space="preserve">, al no existir diligencias pendientes por desahogar, se emitió el acuerdo por medio del cual se declaró cerrada la </w:t>
      </w:r>
      <w:r w:rsidR="008F4B45" w:rsidRPr="0005299B">
        <w:rPr>
          <w:rFonts w:ascii="Palatino Linotype" w:hAnsi="Palatino Linotype"/>
          <w:sz w:val="22"/>
          <w:szCs w:val="22"/>
        </w:rPr>
        <w:lastRenderedPageBreak/>
        <w:t xml:space="preserve">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60577FE5" w14:textId="77777777" w:rsidR="00C91384" w:rsidRPr="0005299B" w:rsidRDefault="00C91384" w:rsidP="004F4E53">
      <w:pPr>
        <w:spacing w:line="360" w:lineRule="auto"/>
        <w:jc w:val="both"/>
        <w:rPr>
          <w:rFonts w:ascii="Palatino Linotype" w:hAnsi="Palatino Linotype"/>
          <w:sz w:val="22"/>
          <w:szCs w:val="22"/>
        </w:rPr>
      </w:pPr>
    </w:p>
    <w:p w14:paraId="38ACC361" w14:textId="3BBFCA00" w:rsidR="00C91384" w:rsidRPr="0005299B" w:rsidRDefault="00C91384" w:rsidP="00C91384">
      <w:pPr>
        <w:spacing w:line="360" w:lineRule="auto"/>
        <w:jc w:val="both"/>
        <w:rPr>
          <w:rFonts w:ascii="Palatino Linotype" w:hAnsi="Palatino Linotype" w:cs="Tahoma"/>
          <w:bCs/>
          <w:sz w:val="22"/>
          <w:szCs w:val="22"/>
        </w:rPr>
      </w:pPr>
      <w:r w:rsidRPr="0005299B">
        <w:rPr>
          <w:rFonts w:ascii="Palatino Linotype" w:hAnsi="Palatino Linotype" w:cs="Tahoma"/>
          <w:b/>
          <w:sz w:val="22"/>
          <w:szCs w:val="22"/>
        </w:rPr>
        <w:t xml:space="preserve">f) </w:t>
      </w:r>
      <w:r w:rsidRPr="0005299B">
        <w:rPr>
          <w:rFonts w:ascii="Palatino Linotype" w:hAnsi="Palatino Linotype" w:cs="Tahoma"/>
          <w:b/>
          <w:bCs/>
          <w:sz w:val="22"/>
          <w:szCs w:val="22"/>
        </w:rPr>
        <w:t xml:space="preserve">Notificación de la Resolución del Recurso de Revisión. </w:t>
      </w:r>
      <w:r w:rsidRPr="0005299B">
        <w:rPr>
          <w:rFonts w:ascii="Palatino Linotype" w:hAnsi="Palatino Linotype" w:cs="Tahoma"/>
          <w:bCs/>
          <w:sz w:val="22"/>
          <w:szCs w:val="22"/>
        </w:rPr>
        <w:t xml:space="preserve">El dieciocho de marzo de dos mil veinticinco, se notificó por medio del Sistema de Acceso a la Información Mexiquense </w:t>
      </w:r>
      <w:r w:rsidRPr="0005299B">
        <w:rPr>
          <w:rFonts w:ascii="Palatino Linotype" w:hAnsi="Palatino Linotype" w:cs="Tahoma"/>
          <w:bCs/>
          <w:sz w:val="22"/>
          <w:szCs w:val="22"/>
          <w:lang w:val="es-ES"/>
        </w:rPr>
        <w:t>(SAIMEX)</w:t>
      </w:r>
      <w:r w:rsidRPr="0005299B">
        <w:rPr>
          <w:rFonts w:ascii="Palatino Linotype" w:hAnsi="Palatino Linotype" w:cs="Tahoma"/>
          <w:bCs/>
          <w:sz w:val="22"/>
          <w:szCs w:val="22"/>
        </w:rPr>
        <w:t>, a las partes, la resolución del Medio de Impugnación previamente referido.</w:t>
      </w:r>
    </w:p>
    <w:p w14:paraId="56D043E4" w14:textId="77777777" w:rsidR="00C91384" w:rsidRPr="0005299B" w:rsidRDefault="00C91384" w:rsidP="00C91384">
      <w:pPr>
        <w:spacing w:line="360" w:lineRule="auto"/>
        <w:jc w:val="both"/>
        <w:rPr>
          <w:rFonts w:ascii="Palatino Linotype" w:hAnsi="Palatino Linotype" w:cs="Tahoma"/>
          <w:bCs/>
          <w:color w:val="FF0000"/>
          <w:sz w:val="22"/>
          <w:szCs w:val="22"/>
        </w:rPr>
      </w:pPr>
    </w:p>
    <w:p w14:paraId="0EC97200" w14:textId="0AEA9CFB" w:rsidR="00C91384" w:rsidRPr="0005299B" w:rsidRDefault="00C91384" w:rsidP="00626816">
      <w:pPr>
        <w:pStyle w:val="Ttulo2"/>
        <w:jc w:val="both"/>
      </w:pPr>
      <w:bookmarkStart w:id="29" w:name="_Toc212128062"/>
      <w:r w:rsidRPr="0005299B">
        <w:t xml:space="preserve">VII. Entrega de la información en cumplimiento a la Resolución del Recurso de Revisión </w:t>
      </w:r>
      <w:r w:rsidRPr="0005299B">
        <w:rPr>
          <w:rFonts w:eastAsiaTheme="minorHAnsi"/>
          <w:lang w:eastAsia="en-US"/>
        </w:rPr>
        <w:t>01206/INFOEM/IP/RR/2025</w:t>
      </w:r>
      <w:bookmarkEnd w:id="29"/>
    </w:p>
    <w:p w14:paraId="61271A41" w14:textId="77777777" w:rsidR="00C91384" w:rsidRPr="0005299B" w:rsidRDefault="00C91384" w:rsidP="00C91384">
      <w:pPr>
        <w:spacing w:line="360" w:lineRule="auto"/>
        <w:jc w:val="both"/>
        <w:rPr>
          <w:rFonts w:ascii="Palatino Linotype" w:hAnsi="Palatino Linotype" w:cs="Tahoma"/>
          <w:b/>
          <w:bCs/>
          <w:color w:val="FF0000"/>
          <w:sz w:val="22"/>
          <w:szCs w:val="22"/>
        </w:rPr>
      </w:pPr>
    </w:p>
    <w:p w14:paraId="40FF2176" w14:textId="388C048B" w:rsidR="00C91384" w:rsidRPr="0005299B" w:rsidRDefault="00C91384" w:rsidP="00C91384">
      <w:pPr>
        <w:spacing w:line="360" w:lineRule="auto"/>
        <w:jc w:val="both"/>
        <w:rPr>
          <w:rFonts w:ascii="Palatino Linotype" w:eastAsiaTheme="minorHAnsi" w:hAnsi="Palatino Linotype" w:cs="Tahoma"/>
          <w:bCs/>
          <w:sz w:val="22"/>
          <w:szCs w:val="22"/>
          <w:lang w:val="es-ES" w:eastAsia="en-US"/>
        </w:rPr>
      </w:pPr>
      <w:r w:rsidRPr="0005299B">
        <w:rPr>
          <w:rFonts w:ascii="Palatino Linotype" w:hAnsi="Palatino Linotype" w:cs="Tahoma"/>
          <w:sz w:val="22"/>
          <w:szCs w:val="22"/>
        </w:rPr>
        <w:t xml:space="preserve">El veinticinco de marzo de dos mil veinticinco, </w:t>
      </w:r>
      <w:r w:rsidRPr="0005299B">
        <w:rPr>
          <w:rFonts w:ascii="Palatino Linotype" w:eastAsiaTheme="minorHAnsi" w:hAnsi="Palatino Linotype" w:cs="Tahoma"/>
          <w:sz w:val="22"/>
          <w:szCs w:val="22"/>
          <w:lang w:eastAsia="en-US"/>
        </w:rPr>
        <w:t xml:space="preserve">el Sujeto Obligado notificó a través </w:t>
      </w:r>
      <w:r w:rsidRPr="0005299B">
        <w:rPr>
          <w:rFonts w:ascii="Palatino Linotype" w:eastAsiaTheme="minorHAnsi" w:hAnsi="Palatino Linotype" w:cs="Tahoma"/>
          <w:bCs/>
          <w:sz w:val="22"/>
          <w:szCs w:val="22"/>
          <w:lang w:eastAsia="en-US"/>
        </w:rPr>
        <w:t xml:space="preserve">del Sistema de Acceso a la Información Mexiquense </w:t>
      </w:r>
      <w:r w:rsidRPr="0005299B">
        <w:rPr>
          <w:rFonts w:ascii="Palatino Linotype" w:eastAsiaTheme="minorHAnsi" w:hAnsi="Palatino Linotype" w:cs="Tahoma"/>
          <w:bCs/>
          <w:sz w:val="22"/>
          <w:szCs w:val="22"/>
          <w:lang w:val="es-ES" w:eastAsia="en-US"/>
        </w:rPr>
        <w:t>(SAIMEX), la entrega de información en relación con el Recurso de Revisión 01206/INFOEM/IP/RR/2025, a través del Acta de la Quinta Sesión Extraordinaria del Comité de Transparencia, del siete de febrero de dos mil veinticinco, donde mencionó que se clasifica como confidencial la información que se requiere de conformidad con el artículo 143 fracción I, de la Ley de Transparencia, Acceso a la Información Pública y Protección de Datos Personales del Estado de México y Municipios.</w:t>
      </w:r>
    </w:p>
    <w:p w14:paraId="6D5B486E" w14:textId="77777777" w:rsidR="00C91384" w:rsidRPr="0005299B" w:rsidRDefault="00C91384" w:rsidP="00C91384">
      <w:pPr>
        <w:spacing w:line="360" w:lineRule="auto"/>
        <w:jc w:val="both"/>
        <w:rPr>
          <w:rFonts w:ascii="Palatino Linotype" w:eastAsiaTheme="minorHAnsi" w:hAnsi="Palatino Linotype" w:cstheme="minorBidi"/>
          <w:b/>
          <w:bCs/>
          <w:color w:val="FF0000"/>
          <w:lang w:eastAsia="en-US"/>
        </w:rPr>
      </w:pPr>
    </w:p>
    <w:p w14:paraId="61F699F9" w14:textId="629AA46B" w:rsidR="00C91384" w:rsidRPr="0005299B" w:rsidRDefault="00C91384" w:rsidP="00626816">
      <w:pPr>
        <w:pStyle w:val="Ttulo2"/>
        <w:jc w:val="both"/>
      </w:pPr>
      <w:bookmarkStart w:id="30" w:name="_Toc212128063"/>
      <w:r w:rsidRPr="0005299B">
        <w:rPr>
          <w:rStyle w:val="Ttulo2Car"/>
          <w:b/>
        </w:rPr>
        <w:t>VIII. Interposición del Recurso de Revisión 012</w:t>
      </w:r>
      <w:r w:rsidR="009500B0" w:rsidRPr="0005299B">
        <w:rPr>
          <w:rStyle w:val="Ttulo2Car"/>
          <w:b/>
        </w:rPr>
        <w:t>06</w:t>
      </w:r>
      <w:r w:rsidRPr="0005299B">
        <w:rPr>
          <w:rStyle w:val="Ttulo2Car"/>
          <w:b/>
        </w:rPr>
        <w:t>/INFOEM/ICR-</w:t>
      </w:r>
      <w:r w:rsidR="009500B0" w:rsidRPr="0005299B">
        <w:rPr>
          <w:rStyle w:val="Ttulo2Car"/>
          <w:b/>
        </w:rPr>
        <w:t>23</w:t>
      </w:r>
      <w:r w:rsidRPr="0005299B">
        <w:rPr>
          <w:rStyle w:val="Ttulo2Car"/>
          <w:b/>
        </w:rPr>
        <w:t>/IP/RR/2025</w:t>
      </w:r>
      <w:bookmarkEnd w:id="30"/>
    </w:p>
    <w:p w14:paraId="4C7DC298" w14:textId="77777777" w:rsidR="00C91384" w:rsidRPr="0005299B" w:rsidRDefault="00C91384" w:rsidP="00C91384">
      <w:pPr>
        <w:autoSpaceDE w:val="0"/>
        <w:autoSpaceDN w:val="0"/>
        <w:adjustRightInd w:val="0"/>
        <w:spacing w:line="360" w:lineRule="auto"/>
        <w:jc w:val="both"/>
        <w:rPr>
          <w:rFonts w:ascii="Palatino Linotype" w:hAnsi="Palatino Linotype" w:cs="Tahoma"/>
          <w:b/>
          <w:color w:val="FF0000"/>
          <w:sz w:val="22"/>
          <w:szCs w:val="22"/>
        </w:rPr>
      </w:pPr>
    </w:p>
    <w:p w14:paraId="0F9F1298" w14:textId="39DFBF73" w:rsidR="00C91384" w:rsidRPr="0005299B" w:rsidRDefault="009500B0" w:rsidP="00C91384">
      <w:pPr>
        <w:widowControl w:val="0"/>
        <w:autoSpaceDE w:val="0"/>
        <w:autoSpaceDN w:val="0"/>
        <w:adjustRightInd w:val="0"/>
        <w:spacing w:line="360" w:lineRule="auto"/>
        <w:jc w:val="both"/>
        <w:rPr>
          <w:rFonts w:ascii="Palatino Linotype" w:hAnsi="Palatino Linotype" w:cs="Tahoma"/>
          <w:sz w:val="22"/>
          <w:szCs w:val="22"/>
        </w:rPr>
      </w:pPr>
      <w:r w:rsidRPr="0005299B">
        <w:rPr>
          <w:rFonts w:ascii="Palatino Linotype" w:hAnsi="Palatino Linotype" w:cs="Tahoma"/>
          <w:sz w:val="22"/>
          <w:szCs w:val="22"/>
        </w:rPr>
        <w:t>El nueve de abril de dos mil veinticinco</w:t>
      </w:r>
      <w:r w:rsidR="00C91384" w:rsidRPr="0005299B">
        <w:rPr>
          <w:rFonts w:ascii="Palatino Linotype" w:hAnsi="Palatino Linotype" w:cs="Tahoma"/>
          <w:sz w:val="22"/>
          <w:szCs w:val="22"/>
        </w:rPr>
        <w:t xml:space="preserve">, se recibió en este </w:t>
      </w:r>
      <w:r w:rsidR="00C91384" w:rsidRPr="0005299B">
        <w:rPr>
          <w:rFonts w:ascii="Palatino Linotype" w:eastAsia="Calibri" w:hAnsi="Palatino Linotype" w:cs="Tahoma"/>
          <w:sz w:val="22"/>
          <w:szCs w:val="22"/>
          <w:lang w:eastAsia="en-US"/>
        </w:rPr>
        <w:t xml:space="preserve">Instituto, a través del </w:t>
      </w:r>
      <w:r w:rsidR="00C91384" w:rsidRPr="0005299B">
        <w:rPr>
          <w:rFonts w:ascii="Palatino Linotype" w:hAnsi="Palatino Linotype" w:cs="Tahoma"/>
          <w:sz w:val="22"/>
          <w:szCs w:val="22"/>
          <w:lang w:val="es-ES"/>
        </w:rPr>
        <w:t>Sistema de Acceso a la Información Mexiquense (SAIMEX)</w:t>
      </w:r>
      <w:r w:rsidR="00C91384" w:rsidRPr="0005299B">
        <w:rPr>
          <w:rFonts w:ascii="Palatino Linotype" w:hAnsi="Palatino Linotype" w:cs="Tahoma"/>
          <w:sz w:val="22"/>
          <w:szCs w:val="22"/>
        </w:rPr>
        <w:t>, el Recurso de Revisión interpuesto por la parte Recurrente, en contra de la respuesta del Sujeto Obligado, en cumplimiento a la Resolución referida en el Antecedente V</w:t>
      </w:r>
      <w:r w:rsidRPr="0005299B">
        <w:rPr>
          <w:rFonts w:ascii="Palatino Linotype" w:hAnsi="Palatino Linotype" w:cs="Tahoma"/>
          <w:sz w:val="22"/>
          <w:szCs w:val="22"/>
        </w:rPr>
        <w:t>I</w:t>
      </w:r>
      <w:r w:rsidR="00C91384" w:rsidRPr="0005299B">
        <w:rPr>
          <w:rFonts w:ascii="Palatino Linotype" w:hAnsi="Palatino Linotype" w:cs="Tahoma"/>
          <w:sz w:val="22"/>
          <w:szCs w:val="22"/>
        </w:rPr>
        <w:t>, en los siguientes términos:</w:t>
      </w:r>
    </w:p>
    <w:p w14:paraId="64990EBC" w14:textId="77777777" w:rsidR="00C91384" w:rsidRPr="0005299B" w:rsidRDefault="00C91384" w:rsidP="00C91384">
      <w:pPr>
        <w:widowControl w:val="0"/>
        <w:autoSpaceDE w:val="0"/>
        <w:autoSpaceDN w:val="0"/>
        <w:adjustRightInd w:val="0"/>
        <w:spacing w:line="360" w:lineRule="auto"/>
        <w:jc w:val="both"/>
        <w:rPr>
          <w:rFonts w:ascii="Palatino Linotype" w:hAnsi="Palatino Linotype" w:cs="Tahoma"/>
          <w:color w:val="FF0000"/>
          <w:sz w:val="22"/>
          <w:szCs w:val="22"/>
        </w:rPr>
      </w:pPr>
    </w:p>
    <w:p w14:paraId="5ED72101" w14:textId="77777777" w:rsidR="00C91384" w:rsidRPr="0005299B" w:rsidRDefault="00C91384" w:rsidP="00C91384">
      <w:pPr>
        <w:tabs>
          <w:tab w:val="left" w:pos="4667"/>
        </w:tabs>
        <w:spacing w:line="360" w:lineRule="auto"/>
        <w:ind w:left="567" w:right="567"/>
        <w:jc w:val="both"/>
        <w:rPr>
          <w:rFonts w:ascii="Palatino Linotype" w:eastAsia="Calibri" w:hAnsi="Palatino Linotype" w:cs="Tahoma"/>
          <w:b/>
          <w:bCs/>
          <w:i/>
        </w:rPr>
      </w:pPr>
      <w:r w:rsidRPr="0005299B">
        <w:rPr>
          <w:rFonts w:ascii="Palatino Linotype" w:eastAsia="Calibri" w:hAnsi="Palatino Linotype" w:cs="Tahoma"/>
          <w:b/>
          <w:bCs/>
          <w:i/>
        </w:rPr>
        <w:lastRenderedPageBreak/>
        <w:t>“ACTO IMPUGNADO</w:t>
      </w:r>
    </w:p>
    <w:p w14:paraId="7E1A13FA" w14:textId="10CED8FF" w:rsidR="00C91384" w:rsidRPr="0005299B" w:rsidRDefault="009500B0" w:rsidP="00C91384">
      <w:pPr>
        <w:spacing w:line="360" w:lineRule="auto"/>
        <w:ind w:left="567" w:right="567"/>
        <w:jc w:val="both"/>
        <w:rPr>
          <w:rFonts w:ascii="Palatino Linotype" w:eastAsiaTheme="minorHAnsi" w:hAnsi="Palatino Linotype" w:cstheme="minorBidi"/>
          <w:i/>
          <w:iCs/>
          <w:lang w:eastAsia="en-US"/>
        </w:rPr>
      </w:pPr>
      <w:r w:rsidRPr="0005299B">
        <w:rPr>
          <w:rFonts w:ascii="Palatino Linotype" w:eastAsiaTheme="minorHAnsi" w:hAnsi="Palatino Linotype" w:cstheme="minorBidi"/>
          <w:i/>
          <w:iCs/>
          <w:lang w:eastAsia="en-US"/>
        </w:rPr>
        <w:t xml:space="preserve">NO SE ME ENTREGA LA INFORMACION </w:t>
      </w:r>
      <w:r w:rsidR="00C91384" w:rsidRPr="0005299B">
        <w:rPr>
          <w:rFonts w:ascii="Palatino Linotype" w:eastAsiaTheme="minorHAnsi" w:hAnsi="Palatino Linotype" w:cstheme="minorBidi"/>
          <w:i/>
          <w:iCs/>
          <w:lang w:eastAsia="en-US"/>
        </w:rPr>
        <w:t>“(Sic)</w:t>
      </w:r>
    </w:p>
    <w:p w14:paraId="497D5E3F" w14:textId="77777777" w:rsidR="00C91384" w:rsidRPr="0005299B" w:rsidRDefault="00C91384" w:rsidP="00C91384">
      <w:pPr>
        <w:spacing w:line="360" w:lineRule="auto"/>
        <w:ind w:left="567" w:right="567"/>
        <w:jc w:val="both"/>
        <w:rPr>
          <w:rFonts w:ascii="Palatino Linotype" w:hAnsi="Palatino Linotype"/>
          <w:i/>
          <w:lang w:eastAsia="es-MX"/>
        </w:rPr>
      </w:pPr>
    </w:p>
    <w:p w14:paraId="69957D9C" w14:textId="77777777" w:rsidR="00C91384" w:rsidRPr="0005299B" w:rsidRDefault="00C91384" w:rsidP="00C91384">
      <w:pPr>
        <w:spacing w:line="360" w:lineRule="auto"/>
        <w:ind w:left="567" w:right="567"/>
        <w:jc w:val="both"/>
        <w:rPr>
          <w:rFonts w:ascii="Palatino Linotype" w:eastAsiaTheme="minorHAnsi" w:hAnsi="Palatino Linotype" w:cstheme="minorBidi"/>
          <w:b/>
          <w:bCs/>
          <w:i/>
          <w:iCs/>
          <w:lang w:eastAsia="en-US"/>
        </w:rPr>
      </w:pPr>
      <w:r w:rsidRPr="0005299B">
        <w:rPr>
          <w:rFonts w:ascii="Palatino Linotype" w:eastAsiaTheme="minorHAnsi" w:hAnsi="Palatino Linotype" w:cstheme="minorBidi"/>
          <w:b/>
          <w:bCs/>
          <w:i/>
          <w:iCs/>
          <w:lang w:eastAsia="en-US"/>
        </w:rPr>
        <w:t>“RAZONES O MOTIVOS DE LA INCONFORMIDAD</w:t>
      </w:r>
    </w:p>
    <w:p w14:paraId="2700CB00" w14:textId="18AA4BA4" w:rsidR="00C91384" w:rsidRPr="0005299B" w:rsidRDefault="009500B0" w:rsidP="00C91384">
      <w:pPr>
        <w:spacing w:line="360" w:lineRule="auto"/>
        <w:ind w:left="567" w:right="567"/>
        <w:jc w:val="both"/>
        <w:rPr>
          <w:rFonts w:ascii="Palatino Linotype" w:eastAsiaTheme="minorHAnsi" w:hAnsi="Palatino Linotype" w:cstheme="minorBidi"/>
          <w:i/>
          <w:iCs/>
          <w:lang w:eastAsia="en-US"/>
        </w:rPr>
      </w:pPr>
      <w:r w:rsidRPr="0005299B">
        <w:rPr>
          <w:rFonts w:ascii="Palatino Linotype" w:eastAsiaTheme="minorHAnsi" w:hAnsi="Palatino Linotype" w:cstheme="minorBidi"/>
          <w:i/>
          <w:iCs/>
          <w:lang w:eastAsia="en-US"/>
        </w:rPr>
        <w:t xml:space="preserve">NO SE ME ENTREGA LA INFORMACION </w:t>
      </w:r>
      <w:r w:rsidR="00C91384" w:rsidRPr="0005299B">
        <w:rPr>
          <w:rFonts w:ascii="Palatino Linotype" w:eastAsiaTheme="minorHAnsi" w:hAnsi="Palatino Linotype" w:cstheme="minorBidi"/>
          <w:i/>
          <w:iCs/>
          <w:lang w:eastAsia="en-US"/>
        </w:rPr>
        <w:t>“(Sic)</w:t>
      </w:r>
    </w:p>
    <w:p w14:paraId="7EBDA21B" w14:textId="77777777" w:rsidR="00C91384" w:rsidRPr="0005299B" w:rsidRDefault="00C91384" w:rsidP="00C91384">
      <w:pPr>
        <w:widowControl w:val="0"/>
        <w:autoSpaceDE w:val="0"/>
        <w:autoSpaceDN w:val="0"/>
        <w:adjustRightInd w:val="0"/>
        <w:spacing w:line="360" w:lineRule="auto"/>
        <w:jc w:val="both"/>
        <w:rPr>
          <w:rFonts w:ascii="Palatino Linotype" w:hAnsi="Palatino Linotype" w:cs="Tahoma"/>
          <w:color w:val="FF0000"/>
          <w:sz w:val="24"/>
          <w:szCs w:val="24"/>
        </w:rPr>
      </w:pPr>
    </w:p>
    <w:p w14:paraId="4C00E004" w14:textId="24CD3050" w:rsidR="00C91384" w:rsidRPr="0005299B" w:rsidRDefault="00D3007F" w:rsidP="00626816">
      <w:pPr>
        <w:pStyle w:val="Ttulo2"/>
        <w:jc w:val="both"/>
      </w:pPr>
      <w:bookmarkStart w:id="31" w:name="_Toc212128064"/>
      <w:r w:rsidRPr="0005299B">
        <w:t>IX</w:t>
      </w:r>
      <w:r w:rsidR="00C91384" w:rsidRPr="0005299B">
        <w:t>. Trámite del Recurso de Revisión número 01</w:t>
      </w:r>
      <w:r w:rsidRPr="0005299B">
        <w:t>206</w:t>
      </w:r>
      <w:r w:rsidR="00C91384" w:rsidRPr="0005299B">
        <w:t>/INFOEM/ICR-</w:t>
      </w:r>
      <w:r w:rsidRPr="0005299B">
        <w:t>23</w:t>
      </w:r>
      <w:r w:rsidR="00C91384" w:rsidRPr="0005299B">
        <w:t>/IP/RR/2025</w:t>
      </w:r>
      <w:bookmarkEnd w:id="31"/>
    </w:p>
    <w:p w14:paraId="589EDD2E" w14:textId="77777777" w:rsidR="00C91384" w:rsidRPr="0005299B" w:rsidRDefault="00C91384" w:rsidP="00C91384">
      <w:pPr>
        <w:spacing w:line="360" w:lineRule="auto"/>
        <w:jc w:val="both"/>
        <w:rPr>
          <w:rFonts w:ascii="Palatino Linotype" w:eastAsia="Batang" w:hAnsi="Palatino Linotype" w:cs="Tahoma"/>
          <w:b/>
          <w:bCs/>
          <w:color w:val="FF0000"/>
          <w:sz w:val="22"/>
          <w:szCs w:val="22"/>
        </w:rPr>
      </w:pPr>
    </w:p>
    <w:p w14:paraId="619824D8" w14:textId="394357C2" w:rsidR="00C91384" w:rsidRPr="0005299B" w:rsidRDefault="00C91384" w:rsidP="00C91384">
      <w:pPr>
        <w:tabs>
          <w:tab w:val="center" w:pos="4560"/>
          <w:tab w:val="left" w:pos="8207"/>
        </w:tabs>
        <w:spacing w:line="360" w:lineRule="auto"/>
        <w:jc w:val="both"/>
        <w:rPr>
          <w:rFonts w:ascii="Palatino Linotype" w:eastAsia="Batang" w:hAnsi="Palatino Linotype" w:cs="Tahoma"/>
          <w:bCs/>
          <w:sz w:val="22"/>
          <w:szCs w:val="22"/>
        </w:rPr>
      </w:pPr>
      <w:r w:rsidRPr="0005299B">
        <w:rPr>
          <w:rFonts w:ascii="Palatino Linotype" w:eastAsia="Batang" w:hAnsi="Palatino Linotype" w:cs="Tahoma"/>
          <w:b/>
          <w:bCs/>
          <w:sz w:val="22"/>
          <w:szCs w:val="22"/>
        </w:rPr>
        <w:t>a) Turno de los Recursos</w:t>
      </w:r>
      <w:r w:rsidRPr="0005299B">
        <w:rPr>
          <w:rFonts w:ascii="Palatino Linotype" w:hAnsi="Palatino Linotype" w:cs="Tahoma"/>
          <w:b/>
          <w:sz w:val="22"/>
          <w:szCs w:val="22"/>
        </w:rPr>
        <w:t xml:space="preserve"> de Revisión</w:t>
      </w:r>
      <w:r w:rsidRPr="0005299B">
        <w:rPr>
          <w:rFonts w:ascii="Palatino Linotype" w:eastAsia="Batang" w:hAnsi="Palatino Linotype" w:cs="Tahoma"/>
          <w:b/>
          <w:bCs/>
          <w:sz w:val="22"/>
          <w:szCs w:val="22"/>
        </w:rPr>
        <w:t>.</w:t>
      </w:r>
      <w:r w:rsidRPr="0005299B">
        <w:rPr>
          <w:rFonts w:ascii="Palatino Linotype" w:eastAsia="Batang" w:hAnsi="Palatino Linotype" w:cs="Tahoma"/>
          <w:bCs/>
          <w:sz w:val="22"/>
          <w:szCs w:val="22"/>
        </w:rPr>
        <w:t xml:space="preserve"> </w:t>
      </w:r>
      <w:r w:rsidRPr="0005299B">
        <w:rPr>
          <w:rFonts w:ascii="Palatino Linotype" w:hAnsi="Palatino Linotype" w:cs="Tahoma"/>
          <w:sz w:val="22"/>
          <w:szCs w:val="22"/>
        </w:rPr>
        <w:t xml:space="preserve">El </w:t>
      </w:r>
      <w:r w:rsidR="00D3007F" w:rsidRPr="0005299B">
        <w:rPr>
          <w:rFonts w:ascii="Palatino Linotype" w:hAnsi="Palatino Linotype" w:cs="Tahoma"/>
          <w:sz w:val="22"/>
          <w:szCs w:val="22"/>
        </w:rPr>
        <w:t>nueve de abril</w:t>
      </w:r>
      <w:r w:rsidRPr="0005299B">
        <w:rPr>
          <w:rFonts w:ascii="Palatino Linotype" w:hAnsi="Palatino Linotype" w:cs="Tahoma"/>
          <w:sz w:val="22"/>
          <w:szCs w:val="22"/>
        </w:rPr>
        <w:t xml:space="preserve"> de dos mil veinticinco, </w:t>
      </w:r>
      <w:r w:rsidRPr="0005299B">
        <w:rPr>
          <w:rFonts w:ascii="Palatino Linotype" w:eastAsia="Batang" w:hAnsi="Palatino Linotype" w:cs="Tahoma"/>
          <w:bCs/>
          <w:sz w:val="22"/>
          <w:szCs w:val="22"/>
        </w:rPr>
        <w:t xml:space="preserve">el </w:t>
      </w:r>
      <w:r w:rsidRPr="0005299B">
        <w:rPr>
          <w:rFonts w:ascii="Palatino Linotype" w:hAnsi="Palatino Linotype" w:cs="Tahoma"/>
          <w:sz w:val="22"/>
          <w:szCs w:val="22"/>
          <w:lang w:val="es-ES"/>
        </w:rPr>
        <w:t>Sistema de Acceso a la Información Mexiquense (SAIMEX),</w:t>
      </w:r>
      <w:r w:rsidRPr="0005299B">
        <w:rPr>
          <w:rFonts w:ascii="Palatino Linotype" w:eastAsia="Batang" w:hAnsi="Palatino Linotype" w:cs="Tahoma"/>
          <w:bCs/>
          <w:sz w:val="22"/>
          <w:szCs w:val="22"/>
        </w:rPr>
        <w:t xml:space="preserve"> asignó el número de expediente</w:t>
      </w:r>
      <w:bookmarkStart w:id="32" w:name="_Hlk166019230"/>
      <w:r w:rsidRPr="0005299B">
        <w:rPr>
          <w:rFonts w:ascii="Palatino Linotype" w:eastAsia="Batang" w:hAnsi="Palatino Linotype" w:cs="Tahoma"/>
          <w:bCs/>
          <w:sz w:val="22"/>
          <w:szCs w:val="22"/>
        </w:rPr>
        <w:t xml:space="preserve"> </w:t>
      </w:r>
      <w:r w:rsidRPr="0005299B">
        <w:rPr>
          <w:rFonts w:ascii="Palatino Linotype" w:hAnsi="Palatino Linotype" w:cs="Tahoma"/>
          <w:b/>
          <w:sz w:val="22"/>
          <w:szCs w:val="22"/>
        </w:rPr>
        <w:t>01</w:t>
      </w:r>
      <w:r w:rsidR="00D3007F" w:rsidRPr="0005299B">
        <w:rPr>
          <w:rFonts w:ascii="Palatino Linotype" w:hAnsi="Palatino Linotype" w:cs="Tahoma"/>
          <w:b/>
          <w:sz w:val="22"/>
          <w:szCs w:val="22"/>
        </w:rPr>
        <w:t>206</w:t>
      </w:r>
      <w:r w:rsidRPr="0005299B">
        <w:rPr>
          <w:rFonts w:ascii="Palatino Linotype" w:hAnsi="Palatino Linotype" w:cs="Tahoma"/>
          <w:b/>
          <w:sz w:val="22"/>
          <w:szCs w:val="22"/>
        </w:rPr>
        <w:t>/INFOEM/ICR-</w:t>
      </w:r>
      <w:r w:rsidR="00D3007F" w:rsidRPr="0005299B">
        <w:rPr>
          <w:rFonts w:ascii="Palatino Linotype" w:hAnsi="Palatino Linotype" w:cs="Tahoma"/>
          <w:b/>
          <w:sz w:val="22"/>
          <w:szCs w:val="22"/>
        </w:rPr>
        <w:t>23</w:t>
      </w:r>
      <w:r w:rsidRPr="0005299B">
        <w:rPr>
          <w:rFonts w:ascii="Palatino Linotype" w:hAnsi="Palatino Linotype" w:cs="Tahoma"/>
          <w:b/>
          <w:sz w:val="22"/>
          <w:szCs w:val="22"/>
        </w:rPr>
        <w:t>/IP/RR/2025</w:t>
      </w:r>
      <w:bookmarkEnd w:id="32"/>
      <w:r w:rsidRPr="0005299B">
        <w:rPr>
          <w:rFonts w:ascii="Palatino Linotype" w:eastAsia="Batang" w:hAnsi="Palatino Linotype" w:cs="Tahoma"/>
          <w:bCs/>
          <w:sz w:val="22"/>
          <w:szCs w:val="22"/>
        </w:rPr>
        <w:t xml:space="preserve">, al Medio de Impugnación que nos ocupa, con base en el sistema aprobado por el Pleno de este Organismo Garante y los turnó al </w:t>
      </w:r>
      <w:r w:rsidRPr="0005299B">
        <w:rPr>
          <w:rFonts w:ascii="Palatino Linotype" w:eastAsia="Batang" w:hAnsi="Palatino Linotype" w:cs="Tahoma"/>
          <w:b/>
          <w:bCs/>
          <w:sz w:val="22"/>
          <w:szCs w:val="22"/>
        </w:rPr>
        <w:t>Comisionado Ponente Luis Gustavo Parra Noriega</w:t>
      </w:r>
      <w:r w:rsidRPr="0005299B">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24CA6B54" w14:textId="77777777" w:rsidR="00C91384" w:rsidRPr="0005299B" w:rsidRDefault="00C91384" w:rsidP="00C91384">
      <w:pPr>
        <w:spacing w:line="360" w:lineRule="auto"/>
        <w:jc w:val="both"/>
        <w:rPr>
          <w:rFonts w:ascii="Palatino Linotype" w:eastAsia="Batang" w:hAnsi="Palatino Linotype" w:cs="Tahoma"/>
          <w:bCs/>
          <w:color w:val="FF0000"/>
          <w:sz w:val="22"/>
          <w:szCs w:val="22"/>
        </w:rPr>
      </w:pPr>
    </w:p>
    <w:p w14:paraId="04844ED6" w14:textId="08987D94" w:rsidR="00C91384" w:rsidRPr="0005299B" w:rsidRDefault="00C91384" w:rsidP="00C91384">
      <w:pPr>
        <w:spacing w:line="360" w:lineRule="auto"/>
        <w:jc w:val="both"/>
        <w:rPr>
          <w:rFonts w:ascii="Palatino Linotype" w:eastAsia="Batang" w:hAnsi="Palatino Linotype" w:cs="Tahoma"/>
          <w:bCs/>
          <w:sz w:val="22"/>
          <w:szCs w:val="22"/>
        </w:rPr>
      </w:pPr>
      <w:r w:rsidRPr="0005299B">
        <w:rPr>
          <w:rFonts w:ascii="Palatino Linotype" w:eastAsia="Batang" w:hAnsi="Palatino Linotype" w:cs="Tahoma"/>
          <w:b/>
          <w:bCs/>
          <w:sz w:val="22"/>
          <w:szCs w:val="22"/>
        </w:rPr>
        <w:t xml:space="preserve">b) Admisión del </w:t>
      </w:r>
      <w:r w:rsidRPr="0005299B">
        <w:rPr>
          <w:rFonts w:ascii="Palatino Linotype" w:hAnsi="Palatino Linotype" w:cs="Tahoma"/>
          <w:b/>
          <w:sz w:val="22"/>
          <w:szCs w:val="22"/>
        </w:rPr>
        <w:t>Recurso de Revisión</w:t>
      </w:r>
      <w:r w:rsidRPr="0005299B">
        <w:rPr>
          <w:rFonts w:ascii="Palatino Linotype" w:eastAsia="Batang" w:hAnsi="Palatino Linotype" w:cs="Tahoma"/>
          <w:b/>
          <w:bCs/>
          <w:sz w:val="22"/>
          <w:szCs w:val="22"/>
        </w:rPr>
        <w:t xml:space="preserve">. </w:t>
      </w:r>
      <w:r w:rsidRPr="0005299B">
        <w:rPr>
          <w:rFonts w:ascii="Palatino Linotype" w:eastAsia="Batang" w:hAnsi="Palatino Linotype" w:cs="Tahoma"/>
          <w:bCs/>
          <w:sz w:val="22"/>
          <w:szCs w:val="22"/>
        </w:rPr>
        <w:t xml:space="preserve">El veintiuno de </w:t>
      </w:r>
      <w:r w:rsidR="00D3007F" w:rsidRPr="0005299B">
        <w:rPr>
          <w:rFonts w:ascii="Palatino Linotype" w:eastAsia="Batang" w:hAnsi="Palatino Linotype" w:cs="Tahoma"/>
          <w:bCs/>
          <w:sz w:val="22"/>
          <w:szCs w:val="22"/>
        </w:rPr>
        <w:t>abril</w:t>
      </w:r>
      <w:r w:rsidRPr="0005299B">
        <w:rPr>
          <w:rFonts w:ascii="Palatino Linotype" w:eastAsia="Batang" w:hAnsi="Palatino Linotype" w:cs="Tahoma"/>
          <w:bCs/>
          <w:sz w:val="22"/>
          <w:szCs w:val="22"/>
        </w:rPr>
        <w:t xml:space="preserve"> de dos mil veinticinco, se acordó la admisión del Recurso de Revisión número </w:t>
      </w:r>
      <w:r w:rsidRPr="0005299B">
        <w:rPr>
          <w:rFonts w:ascii="Palatino Linotype" w:hAnsi="Palatino Linotype" w:cs="Tahoma"/>
          <w:b/>
          <w:sz w:val="22"/>
          <w:szCs w:val="22"/>
        </w:rPr>
        <w:t>01</w:t>
      </w:r>
      <w:r w:rsidR="00D3007F" w:rsidRPr="0005299B">
        <w:rPr>
          <w:rFonts w:ascii="Palatino Linotype" w:hAnsi="Palatino Linotype" w:cs="Tahoma"/>
          <w:b/>
          <w:sz w:val="22"/>
          <w:szCs w:val="22"/>
        </w:rPr>
        <w:t>206</w:t>
      </w:r>
      <w:r w:rsidRPr="0005299B">
        <w:rPr>
          <w:rFonts w:ascii="Palatino Linotype" w:hAnsi="Palatino Linotype" w:cs="Tahoma"/>
          <w:b/>
          <w:sz w:val="22"/>
          <w:szCs w:val="22"/>
        </w:rPr>
        <w:t>/INFOEM/ICR-</w:t>
      </w:r>
      <w:r w:rsidR="00D3007F" w:rsidRPr="0005299B">
        <w:rPr>
          <w:rFonts w:ascii="Palatino Linotype" w:hAnsi="Palatino Linotype" w:cs="Tahoma"/>
          <w:b/>
          <w:sz w:val="22"/>
          <w:szCs w:val="22"/>
        </w:rPr>
        <w:t>23</w:t>
      </w:r>
      <w:r w:rsidRPr="0005299B">
        <w:rPr>
          <w:rFonts w:ascii="Palatino Linotype" w:hAnsi="Palatino Linotype" w:cs="Tahoma"/>
          <w:b/>
          <w:sz w:val="22"/>
          <w:szCs w:val="22"/>
        </w:rPr>
        <w:t>/IP/RR/2025</w:t>
      </w:r>
      <w:r w:rsidRPr="0005299B">
        <w:rPr>
          <w:rFonts w:ascii="Palatino Linotype" w:eastAsia="Batang" w:hAnsi="Palatino Linotype" w:cs="Tahoma"/>
          <w:bCs/>
          <w:sz w:val="22"/>
          <w:szCs w:val="22"/>
        </w:rPr>
        <w:t>, interpuesto por el Particular en contra del Sujeto Obligado, en términos del artículo 185, fracciones I, II y IV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r w:rsidRPr="0005299B">
        <w:rPr>
          <w:rFonts w:ascii="Palatino Linotype" w:hAnsi="Palatino Linotype" w:cs="Tahoma"/>
          <w:b/>
          <w:sz w:val="22"/>
          <w:szCs w:val="22"/>
        </w:rPr>
        <w:t xml:space="preserve"> </w:t>
      </w:r>
    </w:p>
    <w:p w14:paraId="62D108A2" w14:textId="77777777" w:rsidR="00C91384" w:rsidRPr="0005299B" w:rsidRDefault="00C91384" w:rsidP="00C91384">
      <w:pPr>
        <w:spacing w:line="360" w:lineRule="auto"/>
        <w:jc w:val="both"/>
        <w:rPr>
          <w:rFonts w:ascii="Palatino Linotype" w:eastAsia="Batang" w:hAnsi="Palatino Linotype" w:cs="Tahoma"/>
          <w:bCs/>
          <w:color w:val="FF0000"/>
          <w:sz w:val="22"/>
          <w:szCs w:val="22"/>
        </w:rPr>
      </w:pPr>
    </w:p>
    <w:p w14:paraId="08452518" w14:textId="64B5F4D7" w:rsidR="00C91384" w:rsidRPr="0005299B" w:rsidRDefault="00D3007F" w:rsidP="00C91384">
      <w:pPr>
        <w:spacing w:line="360" w:lineRule="auto"/>
        <w:jc w:val="both"/>
        <w:rPr>
          <w:rFonts w:ascii="Palatino Linotype" w:eastAsiaTheme="minorHAnsi" w:hAnsi="Palatino Linotype" w:cs="Tahoma"/>
          <w:bCs/>
          <w:sz w:val="22"/>
          <w:szCs w:val="22"/>
          <w:lang w:val="es-ES" w:eastAsia="en-US"/>
        </w:rPr>
      </w:pPr>
      <w:r w:rsidRPr="0005299B">
        <w:rPr>
          <w:rFonts w:ascii="Palatino Linotype" w:hAnsi="Palatino Linotype" w:cs="Tahoma"/>
          <w:b/>
          <w:sz w:val="22"/>
          <w:szCs w:val="22"/>
        </w:rPr>
        <w:t>c</w:t>
      </w:r>
      <w:r w:rsidR="00C91384" w:rsidRPr="0005299B">
        <w:rPr>
          <w:rFonts w:ascii="Palatino Linotype" w:hAnsi="Palatino Linotype" w:cs="Tahoma"/>
          <w:b/>
          <w:sz w:val="22"/>
          <w:szCs w:val="22"/>
        </w:rPr>
        <w:t xml:space="preserve">) Informe Justificado. </w:t>
      </w:r>
      <w:r w:rsidR="00C91384" w:rsidRPr="0005299B">
        <w:rPr>
          <w:rFonts w:ascii="Palatino Linotype" w:hAnsi="Palatino Linotype" w:cs="Tahoma"/>
          <w:sz w:val="22"/>
          <w:szCs w:val="22"/>
        </w:rPr>
        <w:t>E</w:t>
      </w:r>
      <w:r w:rsidRPr="0005299B">
        <w:rPr>
          <w:rFonts w:ascii="Palatino Linotype" w:hAnsi="Palatino Linotype" w:cs="Tahoma"/>
          <w:sz w:val="22"/>
          <w:szCs w:val="22"/>
        </w:rPr>
        <w:t xml:space="preserve">l treinta de abril y veintinueve de agosto </w:t>
      </w:r>
      <w:r w:rsidR="00C91384" w:rsidRPr="0005299B">
        <w:rPr>
          <w:rFonts w:ascii="Palatino Linotype" w:hAnsi="Palatino Linotype" w:cs="Tahoma"/>
          <w:sz w:val="22"/>
          <w:szCs w:val="22"/>
        </w:rPr>
        <w:t xml:space="preserve">de dos mil veinticinco, </w:t>
      </w:r>
      <w:r w:rsidR="00C91384" w:rsidRPr="0005299B">
        <w:rPr>
          <w:rFonts w:ascii="Palatino Linotype" w:eastAsiaTheme="minorHAnsi" w:hAnsi="Palatino Linotype" w:cs="Tahoma"/>
          <w:sz w:val="22"/>
          <w:szCs w:val="22"/>
          <w:lang w:eastAsia="en-US"/>
        </w:rPr>
        <w:t xml:space="preserve">el Sujeto Obligado notificó a través </w:t>
      </w:r>
      <w:r w:rsidR="00C91384" w:rsidRPr="0005299B">
        <w:rPr>
          <w:rFonts w:ascii="Palatino Linotype" w:eastAsiaTheme="minorHAnsi" w:hAnsi="Palatino Linotype" w:cs="Tahoma"/>
          <w:bCs/>
          <w:sz w:val="22"/>
          <w:szCs w:val="22"/>
          <w:lang w:eastAsia="en-US"/>
        </w:rPr>
        <w:t xml:space="preserve">del Sistema de Acceso a la Información Mexiquense </w:t>
      </w:r>
      <w:r w:rsidR="00C91384" w:rsidRPr="0005299B">
        <w:rPr>
          <w:rFonts w:ascii="Palatino Linotype" w:eastAsiaTheme="minorHAnsi" w:hAnsi="Palatino Linotype" w:cs="Tahoma"/>
          <w:bCs/>
          <w:sz w:val="22"/>
          <w:szCs w:val="22"/>
          <w:lang w:val="es-ES" w:eastAsia="en-US"/>
        </w:rPr>
        <w:t>(SAIMEX), su informe justificado a través de la digitalización de los siguientes documentos:</w:t>
      </w:r>
    </w:p>
    <w:p w14:paraId="1AECB7BB" w14:textId="77777777" w:rsidR="00D3007F" w:rsidRPr="0005299B" w:rsidRDefault="00D3007F" w:rsidP="00C91384">
      <w:pPr>
        <w:spacing w:line="360" w:lineRule="auto"/>
        <w:jc w:val="both"/>
        <w:rPr>
          <w:rFonts w:ascii="Palatino Linotype" w:eastAsiaTheme="minorHAnsi" w:hAnsi="Palatino Linotype" w:cs="Tahoma"/>
          <w:bCs/>
          <w:sz w:val="22"/>
          <w:szCs w:val="22"/>
          <w:lang w:val="es-ES" w:eastAsia="en-US"/>
        </w:rPr>
      </w:pPr>
    </w:p>
    <w:p w14:paraId="7728D139" w14:textId="2F53D8B7" w:rsidR="00D3007F" w:rsidRPr="0005299B" w:rsidRDefault="00D3007F" w:rsidP="00C91384">
      <w:pPr>
        <w:spacing w:line="360" w:lineRule="auto"/>
        <w:jc w:val="both"/>
        <w:rPr>
          <w:rFonts w:ascii="Palatino Linotype" w:eastAsiaTheme="minorHAnsi" w:hAnsi="Palatino Linotype" w:cs="Tahoma"/>
          <w:bCs/>
          <w:sz w:val="22"/>
          <w:szCs w:val="22"/>
          <w:lang w:val="es-ES" w:eastAsia="en-US"/>
        </w:rPr>
      </w:pPr>
      <w:r w:rsidRPr="0005299B">
        <w:rPr>
          <w:rFonts w:ascii="Palatino Linotype" w:eastAsiaTheme="minorHAnsi" w:hAnsi="Palatino Linotype" w:cs="Tahoma"/>
          <w:bCs/>
          <w:sz w:val="22"/>
          <w:szCs w:val="22"/>
          <w:lang w:val="es-ES" w:eastAsia="en-US"/>
        </w:rPr>
        <w:t>i. Acta de la Quinta Sesión Extraordinaria del Comité de Transparencia, del siete de febrero de dos mil veinticinco, donde mencionó que se clasifica como confidencial la información que se requiere de conformidad con el artículo 143 fracción I, de la Ley de Transparencia, Acceso a la Información Pública y Protección de Datos Personales del Estado de México y Municipios.</w:t>
      </w:r>
    </w:p>
    <w:p w14:paraId="67CCFAFA" w14:textId="77777777" w:rsidR="00D3007F" w:rsidRPr="0005299B" w:rsidRDefault="00D3007F" w:rsidP="00C91384">
      <w:pPr>
        <w:spacing w:line="360" w:lineRule="auto"/>
        <w:jc w:val="both"/>
        <w:rPr>
          <w:rFonts w:ascii="Palatino Linotype" w:eastAsiaTheme="minorHAnsi" w:hAnsi="Palatino Linotype" w:cs="Tahoma"/>
          <w:bCs/>
          <w:sz w:val="22"/>
          <w:szCs w:val="22"/>
          <w:lang w:val="es-ES" w:eastAsia="en-US"/>
        </w:rPr>
      </w:pPr>
    </w:p>
    <w:p w14:paraId="52E5CFFE" w14:textId="576BAB79" w:rsidR="00D3007F" w:rsidRPr="0005299B" w:rsidRDefault="00D3007F" w:rsidP="00C91384">
      <w:pPr>
        <w:spacing w:line="360" w:lineRule="auto"/>
        <w:jc w:val="both"/>
        <w:rPr>
          <w:rFonts w:ascii="Palatino Linotype" w:eastAsiaTheme="minorHAnsi" w:hAnsi="Palatino Linotype" w:cs="Tahoma"/>
          <w:bCs/>
          <w:sz w:val="22"/>
          <w:szCs w:val="22"/>
          <w:lang w:eastAsia="en-US"/>
        </w:rPr>
      </w:pPr>
      <w:r w:rsidRPr="0005299B">
        <w:rPr>
          <w:rFonts w:ascii="Palatino Linotype" w:eastAsiaTheme="minorHAnsi" w:hAnsi="Palatino Linotype" w:cs="Tahoma"/>
          <w:bCs/>
          <w:sz w:val="22"/>
          <w:szCs w:val="22"/>
          <w:lang w:val="es-ES" w:eastAsia="en-US"/>
        </w:rPr>
        <w:t xml:space="preserve">ii. Oficio número </w:t>
      </w:r>
      <w:r w:rsidRPr="0005299B">
        <w:rPr>
          <w:rFonts w:ascii="Palatino Linotype" w:eastAsiaTheme="minorHAnsi" w:hAnsi="Palatino Linotype" w:cs="Tahoma"/>
          <w:bCs/>
          <w:sz w:val="22"/>
          <w:szCs w:val="22"/>
          <w:lang w:eastAsia="en-US"/>
        </w:rPr>
        <w:t>LP/PM/2025/080, del once de febrero de dos mil veinticinco, suscrito por la Presidente Municipal y dirigido a la Titular de la Unidad de Transparencia, por medio del cual mencionó lo siguiente:</w:t>
      </w:r>
    </w:p>
    <w:p w14:paraId="437FA0E7" w14:textId="77777777" w:rsidR="00D3007F" w:rsidRPr="0005299B" w:rsidRDefault="00D3007F" w:rsidP="00C91384">
      <w:pPr>
        <w:spacing w:line="360" w:lineRule="auto"/>
        <w:jc w:val="both"/>
        <w:rPr>
          <w:rFonts w:ascii="Palatino Linotype" w:eastAsiaTheme="minorHAnsi" w:hAnsi="Palatino Linotype" w:cs="Tahoma"/>
          <w:bCs/>
          <w:sz w:val="22"/>
          <w:szCs w:val="22"/>
          <w:lang w:eastAsia="en-US"/>
        </w:rPr>
      </w:pPr>
    </w:p>
    <w:p w14:paraId="7B0AAFA6" w14:textId="77777777" w:rsidR="00D3007F" w:rsidRPr="0005299B" w:rsidRDefault="00D3007F" w:rsidP="00D3007F">
      <w:pPr>
        <w:spacing w:line="360" w:lineRule="auto"/>
        <w:ind w:left="708"/>
        <w:jc w:val="both"/>
        <w:rPr>
          <w:rFonts w:ascii="Palatino Linotype" w:eastAsiaTheme="minorHAnsi" w:hAnsi="Palatino Linotype" w:cs="Tahoma"/>
          <w:bCs/>
          <w:i/>
          <w:iCs/>
          <w:lang w:eastAsia="en-US"/>
        </w:rPr>
      </w:pPr>
      <w:r w:rsidRPr="0005299B">
        <w:rPr>
          <w:rFonts w:ascii="Palatino Linotype" w:eastAsiaTheme="minorHAnsi" w:hAnsi="Palatino Linotype" w:cs="Tahoma"/>
          <w:bCs/>
          <w:i/>
          <w:iCs/>
          <w:lang w:eastAsia="en-US"/>
        </w:rPr>
        <w:t xml:space="preserve">“... hago de su conocimiento que la Coordinación Regional de la Paz, se integra por representantes de los tres órdenes de gobierno, quienes asisten de manera periódica de acuerdo a la temática de la mesa, autoridades de quienes se omite su nombre completo en atención a la Ley Federal de Protección de Datos Personales. </w:t>
      </w:r>
    </w:p>
    <w:p w14:paraId="24912CCE" w14:textId="77777777" w:rsidR="00D3007F" w:rsidRPr="0005299B" w:rsidRDefault="00D3007F" w:rsidP="00D3007F">
      <w:pPr>
        <w:spacing w:line="360" w:lineRule="auto"/>
        <w:ind w:left="708"/>
        <w:jc w:val="both"/>
        <w:rPr>
          <w:rFonts w:ascii="Palatino Linotype" w:eastAsiaTheme="minorHAnsi" w:hAnsi="Palatino Linotype" w:cs="Tahoma"/>
          <w:bCs/>
          <w:i/>
          <w:iCs/>
          <w:lang w:eastAsia="en-US"/>
        </w:rPr>
      </w:pPr>
    </w:p>
    <w:p w14:paraId="2DA2501A" w14:textId="77777777" w:rsidR="00D3007F" w:rsidRPr="0005299B" w:rsidRDefault="00D3007F" w:rsidP="00D3007F">
      <w:pPr>
        <w:spacing w:line="360" w:lineRule="auto"/>
        <w:ind w:left="708"/>
        <w:jc w:val="both"/>
        <w:rPr>
          <w:rFonts w:ascii="Palatino Linotype" w:eastAsiaTheme="minorHAnsi" w:hAnsi="Palatino Linotype" w:cs="Tahoma"/>
          <w:bCs/>
          <w:i/>
          <w:iCs/>
          <w:lang w:eastAsia="en-US"/>
        </w:rPr>
      </w:pPr>
      <w:r w:rsidRPr="0005299B">
        <w:rPr>
          <w:rFonts w:ascii="Palatino Linotype" w:eastAsiaTheme="minorHAnsi" w:hAnsi="Palatino Linotype" w:cs="Tahoma"/>
          <w:bCs/>
          <w:i/>
          <w:iCs/>
          <w:lang w:eastAsia="en-US"/>
        </w:rPr>
        <w:t xml:space="preserve">Así mismo por la naturaleza de la información que se vierte durante el pleno donde se generan estrategias de seguridad y objetivos específicos sobre la incidencia delictiva en el municipio, se vuelve confidencial por lo que los servidores púbicos asignados o invitados a las sesiones no podrán reproducir, divulgar, comunicar, transmitir, grabar, almacenar, utilizar, revelar, apoderarse, usar parcial o totalmente la información para un propósito distinto. </w:t>
      </w:r>
    </w:p>
    <w:p w14:paraId="41D4E58F" w14:textId="77777777" w:rsidR="00D3007F" w:rsidRPr="0005299B" w:rsidRDefault="00D3007F" w:rsidP="00D3007F">
      <w:pPr>
        <w:spacing w:line="360" w:lineRule="auto"/>
        <w:ind w:left="708"/>
        <w:jc w:val="both"/>
        <w:rPr>
          <w:rFonts w:ascii="Palatino Linotype" w:eastAsiaTheme="minorHAnsi" w:hAnsi="Palatino Linotype" w:cs="Tahoma"/>
          <w:bCs/>
          <w:i/>
          <w:iCs/>
          <w:lang w:eastAsia="en-US"/>
        </w:rPr>
      </w:pPr>
    </w:p>
    <w:p w14:paraId="5FACAEF5" w14:textId="218F9DC1" w:rsidR="00C91384" w:rsidRPr="0005299B" w:rsidRDefault="00D3007F" w:rsidP="00D3007F">
      <w:pPr>
        <w:spacing w:line="360" w:lineRule="auto"/>
        <w:ind w:left="708"/>
        <w:jc w:val="both"/>
        <w:rPr>
          <w:rFonts w:ascii="Palatino Linotype" w:eastAsiaTheme="minorHAnsi" w:hAnsi="Palatino Linotype" w:cs="Tahoma"/>
          <w:bCs/>
          <w:i/>
          <w:iCs/>
          <w:lang w:val="es-ES" w:eastAsia="en-US"/>
        </w:rPr>
      </w:pPr>
      <w:r w:rsidRPr="0005299B">
        <w:rPr>
          <w:rFonts w:ascii="Palatino Linotype" w:eastAsiaTheme="minorHAnsi" w:hAnsi="Palatino Linotype" w:cs="Tahoma"/>
          <w:bCs/>
          <w:i/>
          <w:iCs/>
          <w:lang w:eastAsia="en-US"/>
        </w:rPr>
        <w:t>Si bien es cierto que se genera una minuta del día, en donde se plasman los acuerdos y temas generales tomados en la sesión del pleno, misma que se comparte solo a los asistentes; también lo es que atendiendo a instrucciones de la secretaria Técnica que coordina la mesa, solo se permite la asistencia a los integrantes e invitados de la Coordinación, así como servidores públicos y especialistas que hayan sido convocados de manera expresa, o en su caso sus representantes debidamente acreditados.</w:t>
      </w:r>
    </w:p>
    <w:p w14:paraId="2A4F94BA" w14:textId="764B330C" w:rsidR="00C91384" w:rsidRPr="0005299B" w:rsidRDefault="00D3007F" w:rsidP="00D3007F">
      <w:pPr>
        <w:spacing w:line="360" w:lineRule="auto"/>
        <w:ind w:left="708"/>
        <w:jc w:val="both"/>
        <w:rPr>
          <w:rFonts w:ascii="Palatino Linotype" w:eastAsiaTheme="minorHAnsi" w:hAnsi="Palatino Linotype" w:cs="Tahoma"/>
          <w:bCs/>
          <w:i/>
          <w:iCs/>
          <w:lang w:val="es-ES" w:eastAsia="en-US"/>
        </w:rPr>
      </w:pPr>
      <w:r w:rsidRPr="0005299B">
        <w:rPr>
          <w:rFonts w:ascii="Palatino Linotype" w:eastAsiaTheme="minorHAnsi" w:hAnsi="Palatino Linotype" w:cs="Tahoma"/>
          <w:bCs/>
          <w:i/>
          <w:iCs/>
          <w:lang w:val="es-ES" w:eastAsia="en-US"/>
        </w:rPr>
        <w:t>…”</w:t>
      </w:r>
    </w:p>
    <w:p w14:paraId="115A9112" w14:textId="77777777" w:rsidR="00D3007F" w:rsidRPr="0005299B" w:rsidRDefault="00D3007F" w:rsidP="00D3007F">
      <w:pPr>
        <w:spacing w:line="360" w:lineRule="auto"/>
        <w:jc w:val="both"/>
        <w:rPr>
          <w:rFonts w:ascii="Palatino Linotype" w:eastAsiaTheme="minorHAnsi" w:hAnsi="Palatino Linotype" w:cs="Tahoma"/>
          <w:bCs/>
          <w:i/>
          <w:iCs/>
          <w:lang w:val="es-ES" w:eastAsia="en-US"/>
        </w:rPr>
      </w:pPr>
    </w:p>
    <w:p w14:paraId="4A097445" w14:textId="040BF403" w:rsidR="00C91384" w:rsidRPr="0005299B" w:rsidRDefault="00D3007F" w:rsidP="00C91384">
      <w:pPr>
        <w:spacing w:line="360" w:lineRule="auto"/>
        <w:jc w:val="both"/>
        <w:rPr>
          <w:rFonts w:ascii="Palatino Linotype" w:hAnsi="Palatino Linotype" w:cs="Tahoma"/>
          <w:bCs/>
          <w:sz w:val="22"/>
          <w:szCs w:val="22"/>
        </w:rPr>
      </w:pPr>
      <w:r w:rsidRPr="0005299B">
        <w:rPr>
          <w:rFonts w:ascii="Palatino Linotype" w:hAnsi="Palatino Linotype" w:cs="Tahoma"/>
          <w:b/>
          <w:sz w:val="22"/>
          <w:szCs w:val="22"/>
        </w:rPr>
        <w:lastRenderedPageBreak/>
        <w:t>d</w:t>
      </w:r>
      <w:r w:rsidR="00C91384" w:rsidRPr="0005299B">
        <w:rPr>
          <w:rFonts w:ascii="Palatino Linotype" w:hAnsi="Palatino Linotype" w:cs="Tahoma"/>
          <w:b/>
          <w:sz w:val="22"/>
          <w:szCs w:val="22"/>
        </w:rPr>
        <w:t xml:space="preserve">) Vista del Informe Justificado. </w:t>
      </w:r>
      <w:r w:rsidR="00C91384" w:rsidRPr="0005299B">
        <w:rPr>
          <w:rFonts w:ascii="Palatino Linotype" w:hAnsi="Palatino Linotype" w:cs="Tahoma"/>
          <w:bCs/>
          <w:sz w:val="22"/>
          <w:szCs w:val="22"/>
        </w:rPr>
        <w:t xml:space="preserve">El </w:t>
      </w:r>
      <w:r w:rsidRPr="0005299B">
        <w:rPr>
          <w:rFonts w:ascii="Palatino Linotype" w:hAnsi="Palatino Linotype" w:cs="Tahoma"/>
          <w:bCs/>
          <w:sz w:val="22"/>
          <w:szCs w:val="22"/>
        </w:rPr>
        <w:t>catorce de octubre</w:t>
      </w:r>
      <w:r w:rsidR="00C91384" w:rsidRPr="0005299B">
        <w:rPr>
          <w:rFonts w:ascii="Palatino Linotype" w:hAnsi="Palatino Linotype" w:cs="Tahoma"/>
          <w:bCs/>
          <w:sz w:val="22"/>
          <w:szCs w:val="22"/>
        </w:rPr>
        <w:t xml:space="preserve"> de dos mil veinticinco, se dictó acuerdo mediante el cual se puso a la vista del Particular el Informe Justificado, entregado por el Sujeto Obligado, el cual fue notificado a las partes, a través del Sistema de Acceso a la Información Mexiquense (SAIMEX), el mismo día. </w:t>
      </w:r>
      <w:r w:rsidR="00C91384" w:rsidRPr="0005299B">
        <w:rPr>
          <w:rFonts w:ascii="Palatino Linotype" w:hAnsi="Palatino Linotype" w:cs="Tahoma"/>
          <w:b/>
          <w:sz w:val="22"/>
          <w:szCs w:val="22"/>
        </w:rPr>
        <w:t>Cabe señalar que el Particular fue omiso en realizar manifestación alguna.</w:t>
      </w:r>
    </w:p>
    <w:p w14:paraId="67BE4698" w14:textId="77777777" w:rsidR="00C91384" w:rsidRPr="0005299B" w:rsidRDefault="00C91384" w:rsidP="00C91384">
      <w:pPr>
        <w:spacing w:line="360" w:lineRule="auto"/>
        <w:jc w:val="both"/>
        <w:rPr>
          <w:rFonts w:ascii="Palatino Linotype" w:hAnsi="Palatino Linotype" w:cs="Tahoma"/>
          <w:b/>
          <w:color w:val="FF0000"/>
          <w:sz w:val="22"/>
          <w:szCs w:val="22"/>
        </w:rPr>
      </w:pPr>
    </w:p>
    <w:p w14:paraId="09A712A8" w14:textId="792F83C0" w:rsidR="00C91384" w:rsidRPr="0005299B" w:rsidRDefault="00D3007F" w:rsidP="00C91384">
      <w:pPr>
        <w:spacing w:line="360" w:lineRule="auto"/>
        <w:jc w:val="both"/>
        <w:rPr>
          <w:rFonts w:ascii="Palatino Linotype" w:eastAsia="Palatino Linotype" w:hAnsi="Palatino Linotype" w:cs="Palatino Linotype"/>
          <w:sz w:val="22"/>
          <w:szCs w:val="22"/>
          <w:lang w:eastAsia="en-US"/>
        </w:rPr>
      </w:pPr>
      <w:r w:rsidRPr="0005299B">
        <w:rPr>
          <w:rFonts w:ascii="Palatino Linotype" w:eastAsia="Palatino Linotype" w:hAnsi="Palatino Linotype" w:cs="Palatino Linotype"/>
          <w:b/>
          <w:bCs/>
          <w:sz w:val="22"/>
          <w:szCs w:val="22"/>
          <w:lang w:eastAsia="en-US"/>
        </w:rPr>
        <w:t>e</w:t>
      </w:r>
      <w:r w:rsidR="00C91384" w:rsidRPr="0005299B">
        <w:rPr>
          <w:rFonts w:ascii="Palatino Linotype" w:eastAsia="Palatino Linotype" w:hAnsi="Palatino Linotype" w:cs="Palatino Linotype"/>
          <w:b/>
          <w:bCs/>
          <w:sz w:val="22"/>
          <w:szCs w:val="22"/>
          <w:lang w:eastAsia="en-US"/>
        </w:rPr>
        <w:t>) Ampliación de plazo para resolver.</w:t>
      </w:r>
      <w:r w:rsidR="00C91384" w:rsidRPr="0005299B">
        <w:rPr>
          <w:rFonts w:ascii="Palatino Linotype" w:eastAsia="Palatino Linotype" w:hAnsi="Palatino Linotype" w:cs="Palatino Linotype"/>
          <w:sz w:val="22"/>
          <w:szCs w:val="22"/>
          <w:lang w:eastAsia="en-US"/>
        </w:rPr>
        <w:t xml:space="preserve"> El </w:t>
      </w:r>
      <w:r w:rsidRPr="0005299B">
        <w:rPr>
          <w:rFonts w:ascii="Palatino Linotype" w:eastAsia="Palatino Linotype" w:hAnsi="Palatino Linotype" w:cs="Palatino Linotype"/>
          <w:sz w:val="22"/>
          <w:szCs w:val="22"/>
          <w:lang w:eastAsia="en-US"/>
        </w:rPr>
        <w:t>catorce de octubre</w:t>
      </w:r>
      <w:r w:rsidR="00C91384" w:rsidRPr="0005299B">
        <w:rPr>
          <w:rFonts w:ascii="Palatino Linotype" w:eastAsia="Palatino Linotype" w:hAnsi="Palatino Linotype" w:cs="Palatino Linotype"/>
          <w:sz w:val="22"/>
          <w:szCs w:val="22"/>
          <w:lang w:eastAsia="en-US"/>
        </w:rPr>
        <w:t xml:space="preserve"> de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mediante el Sistema de Acceso a la Información Mexiquense (SAIMEX), el</w:t>
      </w:r>
      <w:r w:rsidRPr="0005299B">
        <w:rPr>
          <w:rFonts w:ascii="Palatino Linotype" w:eastAsia="Palatino Linotype" w:hAnsi="Palatino Linotype" w:cs="Palatino Linotype"/>
          <w:sz w:val="22"/>
          <w:szCs w:val="22"/>
          <w:lang w:eastAsia="en-US"/>
        </w:rPr>
        <w:t xml:space="preserve"> mismo día</w:t>
      </w:r>
      <w:r w:rsidR="00C91384" w:rsidRPr="0005299B">
        <w:rPr>
          <w:rFonts w:ascii="Palatino Linotype" w:eastAsia="Palatino Linotype" w:hAnsi="Palatino Linotype" w:cs="Palatino Linotype"/>
          <w:sz w:val="22"/>
          <w:szCs w:val="22"/>
          <w:lang w:eastAsia="en-US"/>
        </w:rPr>
        <w:t xml:space="preserve">. </w:t>
      </w:r>
    </w:p>
    <w:p w14:paraId="69837DE9" w14:textId="77777777" w:rsidR="00C91384" w:rsidRPr="0005299B" w:rsidRDefault="00C91384" w:rsidP="00C91384">
      <w:pPr>
        <w:spacing w:line="360" w:lineRule="auto"/>
        <w:jc w:val="both"/>
        <w:rPr>
          <w:rFonts w:ascii="Palatino Linotype" w:hAnsi="Palatino Linotype" w:cs="Tahoma"/>
          <w:b/>
          <w:color w:val="FF0000"/>
          <w:sz w:val="22"/>
          <w:szCs w:val="22"/>
        </w:rPr>
      </w:pPr>
    </w:p>
    <w:p w14:paraId="74824D66" w14:textId="62D3BED5" w:rsidR="00C91384" w:rsidRPr="0005299B" w:rsidRDefault="001E5182" w:rsidP="00C91384">
      <w:pPr>
        <w:spacing w:line="360" w:lineRule="auto"/>
        <w:jc w:val="both"/>
        <w:rPr>
          <w:rFonts w:ascii="Palatino Linotype" w:hAnsi="Palatino Linotype" w:cs="Tahoma"/>
          <w:sz w:val="22"/>
          <w:szCs w:val="22"/>
        </w:rPr>
      </w:pPr>
      <w:r w:rsidRPr="0005299B">
        <w:rPr>
          <w:rFonts w:ascii="Palatino Linotype" w:hAnsi="Palatino Linotype" w:cs="Tahoma"/>
          <w:b/>
          <w:sz w:val="22"/>
          <w:szCs w:val="22"/>
        </w:rPr>
        <w:t>f</w:t>
      </w:r>
      <w:r w:rsidR="00C91384" w:rsidRPr="0005299B">
        <w:rPr>
          <w:rFonts w:ascii="Palatino Linotype" w:hAnsi="Palatino Linotype" w:cs="Tahoma"/>
          <w:b/>
          <w:sz w:val="22"/>
          <w:szCs w:val="22"/>
        </w:rPr>
        <w:t>) Cierre de instrucción.</w:t>
      </w:r>
      <w:r w:rsidR="00C91384" w:rsidRPr="0005299B">
        <w:rPr>
          <w:rFonts w:ascii="Palatino Linotype" w:hAnsi="Palatino Linotype" w:cs="Tahoma"/>
          <w:sz w:val="22"/>
          <w:szCs w:val="22"/>
        </w:rPr>
        <w:t xml:space="preserve"> El </w:t>
      </w:r>
      <w:r w:rsidR="00055770" w:rsidRPr="0005299B">
        <w:rPr>
          <w:rFonts w:ascii="Palatino Linotype" w:hAnsi="Palatino Linotype" w:cs="Tahoma"/>
          <w:sz w:val="22"/>
          <w:szCs w:val="22"/>
        </w:rPr>
        <w:t>veintiuno de octubre</w:t>
      </w:r>
      <w:r w:rsidR="00C91384" w:rsidRPr="0005299B">
        <w:rPr>
          <w:rFonts w:ascii="Palatino Linotype" w:hAnsi="Palatino Linotype" w:cs="Tahoma"/>
          <w:sz w:val="22"/>
          <w:szCs w:val="22"/>
        </w:rPr>
        <w:t xml:space="preserve"> de dos mil  veinticinco,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w:t>
      </w:r>
      <w:r w:rsidR="00C91384" w:rsidRPr="0005299B">
        <w:rPr>
          <w:rFonts w:ascii="Palatino Linotype" w:hAnsi="Palatino Linotype" w:cs="Tahoma"/>
          <w:sz w:val="22"/>
          <w:szCs w:val="22"/>
          <w:lang w:val="es-ES"/>
        </w:rPr>
        <w:t>Sistema de Acceso a la Información Mexiquense (SAIMEX)</w:t>
      </w:r>
      <w:r w:rsidR="00C91384" w:rsidRPr="0005299B">
        <w:rPr>
          <w:rFonts w:ascii="Palatino Linotype" w:hAnsi="Palatino Linotype" w:cs="Tahoma"/>
          <w:sz w:val="22"/>
          <w:szCs w:val="22"/>
        </w:rPr>
        <w:t>.</w:t>
      </w:r>
    </w:p>
    <w:p w14:paraId="0D89A19D" w14:textId="77777777" w:rsidR="00C91384" w:rsidRPr="0005299B" w:rsidRDefault="00C91384" w:rsidP="004F4E53">
      <w:pPr>
        <w:spacing w:line="360" w:lineRule="auto"/>
        <w:jc w:val="both"/>
        <w:rPr>
          <w:rFonts w:ascii="Palatino Linotype" w:hAnsi="Palatino Linotype"/>
          <w:b/>
          <w:sz w:val="22"/>
          <w:szCs w:val="22"/>
        </w:rPr>
      </w:pPr>
    </w:p>
    <w:p w14:paraId="7BB94FD2" w14:textId="77777777" w:rsidR="008F4B45" w:rsidRPr="0005299B" w:rsidRDefault="008F4B45" w:rsidP="004F4E53">
      <w:pPr>
        <w:spacing w:line="360" w:lineRule="auto"/>
        <w:contextualSpacing/>
        <w:jc w:val="both"/>
        <w:rPr>
          <w:rFonts w:ascii="Palatino Linotype" w:hAnsi="Palatino Linotype" w:cs="Tahoma"/>
          <w:b/>
          <w:sz w:val="18"/>
          <w:szCs w:val="22"/>
        </w:rPr>
      </w:pPr>
    </w:p>
    <w:p w14:paraId="353F8859" w14:textId="0D17D196" w:rsidR="004F3A02" w:rsidRPr="0005299B" w:rsidRDefault="008F4B45" w:rsidP="004F4E53">
      <w:pPr>
        <w:spacing w:line="360" w:lineRule="auto"/>
        <w:contextualSpacing/>
        <w:jc w:val="both"/>
        <w:rPr>
          <w:rFonts w:ascii="Palatino Linotype" w:hAnsi="Palatino Linotype" w:cs="Tahoma"/>
          <w:color w:val="000000"/>
          <w:sz w:val="22"/>
          <w:szCs w:val="22"/>
        </w:rPr>
      </w:pPr>
      <w:r w:rsidRPr="0005299B">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05299B" w:rsidRDefault="00E155C6" w:rsidP="004F4E53">
      <w:pPr>
        <w:spacing w:line="360" w:lineRule="auto"/>
        <w:contextualSpacing/>
        <w:jc w:val="both"/>
        <w:rPr>
          <w:rFonts w:ascii="Palatino Linotype" w:hAnsi="Palatino Linotype" w:cs="Tahoma"/>
          <w:color w:val="000000"/>
          <w:sz w:val="22"/>
          <w:szCs w:val="22"/>
        </w:rPr>
      </w:pPr>
    </w:p>
    <w:p w14:paraId="615EA163" w14:textId="77777777" w:rsidR="004F3A02" w:rsidRPr="0005299B" w:rsidRDefault="004F3A02" w:rsidP="002B57E5">
      <w:pPr>
        <w:pStyle w:val="Ttulo1"/>
        <w:rPr>
          <w:lang w:val="es-ES"/>
        </w:rPr>
      </w:pPr>
      <w:bookmarkStart w:id="33" w:name="_Toc212128065"/>
      <w:r w:rsidRPr="0005299B">
        <w:rPr>
          <w:lang w:val="es-ES"/>
        </w:rPr>
        <w:t>C O N S I D E R A N D O S</w:t>
      </w:r>
      <w:bookmarkEnd w:id="33"/>
    </w:p>
    <w:p w14:paraId="066231C1" w14:textId="77777777" w:rsidR="004F3A02" w:rsidRPr="0005299B" w:rsidRDefault="004F3A02" w:rsidP="004F4E53">
      <w:pPr>
        <w:spacing w:line="360" w:lineRule="auto"/>
        <w:jc w:val="both"/>
        <w:rPr>
          <w:rFonts w:ascii="Palatino Linotype" w:hAnsi="Palatino Linotype" w:cs="Tahoma"/>
          <w:b/>
          <w:sz w:val="22"/>
          <w:lang w:val="es-ES"/>
        </w:rPr>
      </w:pPr>
    </w:p>
    <w:p w14:paraId="001B63FA" w14:textId="77777777" w:rsidR="004F3A02" w:rsidRPr="0005299B" w:rsidRDefault="004F3A02" w:rsidP="002B57E5">
      <w:pPr>
        <w:pStyle w:val="Ttulo2"/>
        <w:rPr>
          <w:lang w:val="es-ES"/>
        </w:rPr>
      </w:pPr>
      <w:bookmarkStart w:id="34" w:name="_Toc212128066"/>
      <w:r w:rsidRPr="0005299B">
        <w:rPr>
          <w:rFonts w:eastAsia="Calibri"/>
          <w:color w:val="000000"/>
          <w:lang w:val="es-ES" w:eastAsia="es-MX"/>
        </w:rPr>
        <w:lastRenderedPageBreak/>
        <w:t xml:space="preserve">PRIMERO. </w:t>
      </w:r>
      <w:r w:rsidRPr="0005299B">
        <w:rPr>
          <w:lang w:val="es-ES"/>
        </w:rPr>
        <w:t>Competencia</w:t>
      </w:r>
      <w:bookmarkEnd w:id="34"/>
    </w:p>
    <w:p w14:paraId="35D71D67" w14:textId="77777777" w:rsidR="004F3A02" w:rsidRPr="0005299B" w:rsidRDefault="004F3A02" w:rsidP="004F4E53">
      <w:pPr>
        <w:autoSpaceDE w:val="0"/>
        <w:autoSpaceDN w:val="0"/>
        <w:adjustRightInd w:val="0"/>
        <w:spacing w:line="360" w:lineRule="auto"/>
        <w:jc w:val="both"/>
        <w:rPr>
          <w:rFonts w:ascii="Palatino Linotype" w:hAnsi="Palatino Linotype" w:cs="Tahoma"/>
          <w:b/>
          <w:sz w:val="22"/>
          <w:lang w:val="es-ES"/>
        </w:rPr>
      </w:pPr>
    </w:p>
    <w:p w14:paraId="513CA3EE" w14:textId="035B360C" w:rsidR="001A301B" w:rsidRPr="0005299B" w:rsidRDefault="001A301B" w:rsidP="001A301B">
      <w:pPr>
        <w:spacing w:line="360" w:lineRule="auto"/>
        <w:jc w:val="both"/>
        <w:rPr>
          <w:rFonts w:ascii="Palatino Linotype" w:eastAsia="Palatino Linotype" w:hAnsi="Palatino Linotype" w:cs="Palatino Linotype"/>
          <w:color w:val="000000" w:themeColor="text1"/>
          <w:sz w:val="22"/>
          <w:szCs w:val="22"/>
          <w:lang w:eastAsia="es-MX"/>
        </w:rPr>
      </w:pPr>
      <w:r w:rsidRPr="0005299B">
        <w:rPr>
          <w:rFonts w:ascii="Palatino Linotype" w:eastAsia="Palatino Linotype" w:hAnsi="Palatino Linotype" w:cs="Palatino Linotype"/>
          <w:color w:val="000000" w:themeColor="text1"/>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w:t>
      </w:r>
      <w:r w:rsidR="00BA5927" w:rsidRPr="0005299B">
        <w:rPr>
          <w:rFonts w:ascii="Palatino Linotype" w:eastAsia="Palatino Linotype" w:hAnsi="Palatino Linotype" w:cs="Palatino Linotype"/>
          <w:color w:val="000000" w:themeColor="text1"/>
          <w:sz w:val="22"/>
          <w:szCs w:val="22"/>
          <w:lang w:eastAsia="es-MX"/>
        </w:rPr>
        <w:t>los</w:t>
      </w:r>
      <w:r w:rsidRPr="0005299B">
        <w:rPr>
          <w:rFonts w:ascii="Palatino Linotype" w:eastAsia="Palatino Linotype" w:hAnsi="Palatino Linotype" w:cs="Palatino Linotype"/>
          <w:color w:val="000000" w:themeColor="text1"/>
          <w:sz w:val="22"/>
          <w:szCs w:val="22"/>
          <w:lang w:eastAsia="es-MX"/>
        </w:rPr>
        <w:t xml:space="preserve"> artículo</w:t>
      </w:r>
      <w:r w:rsidR="00BA5927" w:rsidRPr="0005299B">
        <w:rPr>
          <w:rFonts w:ascii="Palatino Linotype" w:eastAsia="Palatino Linotype" w:hAnsi="Palatino Linotype" w:cs="Palatino Linotype"/>
          <w:color w:val="000000" w:themeColor="text1"/>
          <w:sz w:val="22"/>
          <w:szCs w:val="22"/>
          <w:lang w:eastAsia="es-MX"/>
        </w:rPr>
        <w:t>s</w:t>
      </w:r>
      <w:r w:rsidRPr="0005299B">
        <w:rPr>
          <w:rFonts w:ascii="Palatino Linotype" w:eastAsia="Palatino Linotype" w:hAnsi="Palatino Linotype" w:cs="Palatino Linotype"/>
          <w:color w:val="000000" w:themeColor="text1"/>
          <w:sz w:val="22"/>
          <w:szCs w:val="22"/>
          <w:lang w:eastAsia="es-MX"/>
        </w:rPr>
        <w:t xml:space="preserve"> 5°, párrafos </w:t>
      </w:r>
      <w:r w:rsidRPr="0005299B">
        <w:rPr>
          <w:rFonts w:ascii="Palatino Linotype" w:eastAsia="Palatino Linotype" w:hAnsi="Palatino Linotype" w:cs="Palatino Linotype"/>
          <w:color w:val="000000"/>
          <w:sz w:val="22"/>
          <w:szCs w:val="22"/>
          <w:lang w:eastAsia="es-MX"/>
        </w:rPr>
        <w:t>trigésimo</w:t>
      </w:r>
      <w:r w:rsidR="00055770" w:rsidRPr="0005299B">
        <w:rPr>
          <w:rFonts w:ascii="Palatino Linotype" w:eastAsia="Palatino Linotype" w:hAnsi="Palatino Linotype" w:cs="Palatino Linotype"/>
          <w:color w:val="000000"/>
          <w:sz w:val="22"/>
          <w:szCs w:val="22"/>
          <w:lang w:eastAsia="es-MX"/>
        </w:rPr>
        <w:t xml:space="preserve"> noveno, cuadragésimo y cuadragésimo primero</w:t>
      </w:r>
      <w:r w:rsidRPr="0005299B">
        <w:rPr>
          <w:rFonts w:ascii="Palatino Linotype" w:eastAsia="Palatino Linotype" w:hAnsi="Palatino Linotype" w:cs="Palatino Linotype"/>
          <w:color w:val="000000" w:themeColor="text1"/>
          <w:sz w:val="22"/>
          <w:szCs w:val="22"/>
          <w:lang w:eastAsia="es-MX"/>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7A46968" w14:textId="77777777" w:rsidR="00BA5927" w:rsidRPr="0005299B" w:rsidRDefault="00BA5927" w:rsidP="001A301B">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Pr="0005299B" w:rsidRDefault="00DA08C5" w:rsidP="002B57E5">
      <w:pPr>
        <w:pStyle w:val="Ttulo2"/>
        <w:rPr>
          <w:lang w:val="es-ES"/>
        </w:rPr>
      </w:pPr>
      <w:bookmarkStart w:id="35" w:name="_Toc212128067"/>
      <w:r w:rsidRPr="0005299B">
        <w:rPr>
          <w:rFonts w:eastAsia="Calibri"/>
          <w:color w:val="000000"/>
          <w:lang w:val="es-ES" w:eastAsia="es-MX"/>
        </w:rPr>
        <w:t xml:space="preserve">SEGUNDO. </w:t>
      </w:r>
      <w:r w:rsidRPr="0005299B">
        <w:rPr>
          <w:lang w:val="es-ES"/>
        </w:rPr>
        <w:t xml:space="preserve">Causales de improcedencia </w:t>
      </w:r>
      <w:r w:rsidR="00F93859" w:rsidRPr="0005299B">
        <w:rPr>
          <w:lang w:val="es-ES"/>
        </w:rPr>
        <w:t>y Sobreseimiento</w:t>
      </w:r>
      <w:bookmarkEnd w:id="35"/>
    </w:p>
    <w:p w14:paraId="39E19200" w14:textId="77777777" w:rsidR="00BA5927" w:rsidRPr="0005299B" w:rsidRDefault="00BA5927" w:rsidP="004F4E53">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05299B" w:rsidRDefault="00DA08C5" w:rsidP="004F4E53">
      <w:pPr>
        <w:autoSpaceDE w:val="0"/>
        <w:autoSpaceDN w:val="0"/>
        <w:adjustRightInd w:val="0"/>
        <w:spacing w:line="360" w:lineRule="auto"/>
        <w:contextualSpacing/>
        <w:jc w:val="both"/>
        <w:rPr>
          <w:rFonts w:ascii="Palatino Linotype" w:hAnsi="Palatino Linotype" w:cs="Tahoma"/>
          <w:sz w:val="22"/>
          <w:szCs w:val="22"/>
          <w:lang w:val="es-ES"/>
        </w:rPr>
      </w:pPr>
      <w:r w:rsidRPr="0005299B">
        <w:rPr>
          <w:rFonts w:ascii="Palatino Linotype" w:hAnsi="Palatino Linotype" w:cs="Tahoma"/>
          <w:sz w:val="22"/>
          <w:szCs w:val="22"/>
          <w:lang w:val="es-ES"/>
        </w:rPr>
        <w:t xml:space="preserve">De las constancias que forma parte del Recurso de Revisión que se analiza, se advierte que previo al estudio del fondo de la </w:t>
      </w:r>
      <w:proofErr w:type="spellStart"/>
      <w:r w:rsidRPr="0005299B">
        <w:rPr>
          <w:rFonts w:ascii="Palatino Linotype" w:hAnsi="Palatino Linotype" w:cs="Tahoma"/>
          <w:i/>
          <w:sz w:val="22"/>
          <w:szCs w:val="22"/>
          <w:lang w:val="es-ES"/>
        </w:rPr>
        <w:t>litis</w:t>
      </w:r>
      <w:proofErr w:type="spellEnd"/>
      <w:r w:rsidRPr="0005299B">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05299B" w:rsidRDefault="00DA08C5" w:rsidP="004F4E53">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05299B" w:rsidRDefault="00DA08C5" w:rsidP="004F4E53">
      <w:pPr>
        <w:spacing w:line="360" w:lineRule="auto"/>
        <w:contextualSpacing/>
        <w:jc w:val="both"/>
        <w:rPr>
          <w:rFonts w:ascii="Palatino Linotype" w:hAnsi="Palatino Linotype"/>
          <w:b/>
          <w:sz w:val="22"/>
          <w:szCs w:val="22"/>
          <w:lang w:val="es-ES"/>
        </w:rPr>
      </w:pPr>
      <w:r w:rsidRPr="0005299B">
        <w:rPr>
          <w:rFonts w:ascii="Palatino Linotype" w:hAnsi="Palatino Linotype"/>
          <w:b/>
          <w:sz w:val="22"/>
          <w:szCs w:val="22"/>
          <w:lang w:val="es-ES"/>
        </w:rPr>
        <w:t>Causales de improcedencia</w:t>
      </w:r>
    </w:p>
    <w:p w14:paraId="7ABB438E" w14:textId="77777777" w:rsidR="00DA08C5" w:rsidRPr="0005299B" w:rsidRDefault="00DA08C5" w:rsidP="004F4E53">
      <w:pPr>
        <w:spacing w:line="360" w:lineRule="auto"/>
        <w:contextualSpacing/>
        <w:jc w:val="both"/>
        <w:rPr>
          <w:rFonts w:ascii="Palatino Linotype" w:hAnsi="Palatino Linotype"/>
          <w:sz w:val="22"/>
          <w:szCs w:val="22"/>
        </w:rPr>
      </w:pPr>
    </w:p>
    <w:p w14:paraId="7D1BAA53" w14:textId="77777777" w:rsidR="00DA08C5" w:rsidRPr="0005299B" w:rsidRDefault="00DA08C5" w:rsidP="004F4E53">
      <w:pPr>
        <w:spacing w:line="360" w:lineRule="auto"/>
        <w:contextualSpacing/>
        <w:jc w:val="both"/>
        <w:rPr>
          <w:rFonts w:ascii="Palatino Linotype" w:hAnsi="Palatino Linotype" w:cs="Tahoma"/>
          <w:sz w:val="22"/>
          <w:szCs w:val="22"/>
        </w:rPr>
      </w:pPr>
      <w:r w:rsidRPr="0005299B">
        <w:rPr>
          <w:rFonts w:ascii="Palatino Linotype" w:hAnsi="Palatino Linotype" w:cs="Tahoma"/>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w:t>
      </w:r>
      <w:r w:rsidRPr="0005299B">
        <w:rPr>
          <w:rFonts w:ascii="Palatino Linotype" w:hAnsi="Palatino Linotype" w:cs="Tahoma"/>
          <w:sz w:val="22"/>
          <w:szCs w:val="22"/>
        </w:rPr>
        <w:lastRenderedPageBreak/>
        <w:t>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05299B" w:rsidRDefault="00DA08C5" w:rsidP="004F4E53">
      <w:pPr>
        <w:spacing w:line="360" w:lineRule="auto"/>
        <w:contextualSpacing/>
        <w:jc w:val="both"/>
        <w:rPr>
          <w:rFonts w:ascii="Palatino Linotype" w:hAnsi="Palatino Linotype" w:cs="Tahoma"/>
          <w:sz w:val="22"/>
          <w:szCs w:val="22"/>
        </w:rPr>
      </w:pPr>
    </w:p>
    <w:p w14:paraId="07AFD1D0" w14:textId="77777777" w:rsidR="00BE31AC" w:rsidRPr="0005299B" w:rsidRDefault="00BE31AC" w:rsidP="00BE31AC">
      <w:pPr>
        <w:spacing w:line="360" w:lineRule="auto"/>
        <w:contextualSpacing/>
        <w:jc w:val="both"/>
        <w:rPr>
          <w:rFonts w:ascii="Palatino Linotype" w:hAnsi="Palatino Linotype" w:cs="Tahoma"/>
          <w:sz w:val="22"/>
          <w:szCs w:val="22"/>
          <w:lang w:val="es-ES"/>
        </w:rPr>
      </w:pPr>
      <w:r w:rsidRPr="0005299B">
        <w:rPr>
          <w:rFonts w:ascii="Palatino Linotype" w:hAnsi="Palatino Linotype" w:cs="Tahoma"/>
          <w:sz w:val="22"/>
          <w:szCs w:val="22"/>
          <w:lang w:val="es-ES"/>
        </w:rPr>
        <w:t>En el presente caso, no se actualiza ninguna de las causales de improcedencia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7F10BFF9" w14:textId="77777777" w:rsidR="00BE31AC" w:rsidRPr="0005299B" w:rsidRDefault="00BE31AC" w:rsidP="00BE31AC">
      <w:pPr>
        <w:spacing w:line="360" w:lineRule="auto"/>
        <w:contextualSpacing/>
        <w:jc w:val="both"/>
        <w:rPr>
          <w:rFonts w:ascii="Palatino Linotype" w:hAnsi="Palatino Linotype" w:cs="Tahoma"/>
          <w:sz w:val="22"/>
          <w:szCs w:val="22"/>
          <w:lang w:val="es-ES"/>
        </w:rPr>
      </w:pPr>
    </w:p>
    <w:p w14:paraId="0C6B5F51" w14:textId="5B237220" w:rsidR="00746AF6" w:rsidRPr="0005299B" w:rsidRDefault="002E74F3" w:rsidP="00746AF6">
      <w:pPr>
        <w:spacing w:line="360" w:lineRule="auto"/>
        <w:contextualSpacing/>
        <w:jc w:val="both"/>
        <w:rPr>
          <w:rFonts w:ascii="Palatino Linotype" w:hAnsi="Palatino Linotype" w:cs="Tahoma"/>
          <w:sz w:val="22"/>
          <w:szCs w:val="22"/>
          <w:lang w:val="es-ES"/>
        </w:rPr>
      </w:pPr>
      <w:r w:rsidRPr="0005299B">
        <w:rPr>
          <w:rFonts w:ascii="Palatino Linotype" w:hAnsi="Palatino Linotype" w:cs="Tahoma"/>
          <w:sz w:val="22"/>
          <w:szCs w:val="22"/>
          <w:lang w:val="es-ES"/>
        </w:rPr>
        <w:t>Ahora bien</w:t>
      </w:r>
      <w:r w:rsidR="00746AF6" w:rsidRPr="0005299B">
        <w:rPr>
          <w:rFonts w:ascii="Palatino Linotype" w:hAnsi="Palatino Linotype" w:cs="Tahoma"/>
          <w:sz w:val="22"/>
          <w:szCs w:val="22"/>
          <w:lang w:val="es-ES"/>
        </w:rPr>
        <w:t>, el último párrafo, de dicho artículo, establece que procede un Medio de Impugnación, en contra de las respuestas otorgadas por los sujetos obligados, en cumplimiento a una resolución de otro diverso, en el cual, la controversia recaiga, en la falta de respuesta a una solicitud de información.</w:t>
      </w:r>
    </w:p>
    <w:p w14:paraId="0E3457BB" w14:textId="77777777" w:rsidR="00746AF6" w:rsidRPr="0005299B" w:rsidRDefault="00746AF6" w:rsidP="00746AF6">
      <w:pPr>
        <w:spacing w:line="360" w:lineRule="auto"/>
        <w:contextualSpacing/>
        <w:jc w:val="both"/>
        <w:rPr>
          <w:rFonts w:ascii="Palatino Linotype" w:hAnsi="Palatino Linotype" w:cs="Tahoma"/>
          <w:sz w:val="22"/>
          <w:szCs w:val="22"/>
          <w:lang w:val="es-ES"/>
        </w:rPr>
      </w:pPr>
    </w:p>
    <w:p w14:paraId="09166858" w14:textId="2BD1C385" w:rsidR="00746AF6" w:rsidRPr="0005299B" w:rsidRDefault="00746AF6" w:rsidP="00746AF6">
      <w:pPr>
        <w:spacing w:line="360" w:lineRule="auto"/>
        <w:contextualSpacing/>
        <w:jc w:val="both"/>
        <w:rPr>
          <w:rFonts w:ascii="Palatino Linotype" w:hAnsi="Palatino Linotype" w:cs="Tahoma"/>
          <w:sz w:val="22"/>
          <w:szCs w:val="22"/>
          <w:lang w:val="es-ES"/>
        </w:rPr>
      </w:pPr>
      <w:r w:rsidRPr="0005299B">
        <w:rPr>
          <w:rFonts w:ascii="Palatino Linotype" w:hAnsi="Palatino Linotype" w:cs="Tahoma"/>
          <w:sz w:val="22"/>
          <w:szCs w:val="22"/>
          <w:lang w:val="es-ES"/>
        </w:rPr>
        <w:t>En ese orden de ideas, cabe referir que en el expe</w:t>
      </w:r>
      <w:r w:rsidR="00B83411" w:rsidRPr="0005299B">
        <w:rPr>
          <w:rFonts w:ascii="Palatino Linotype" w:hAnsi="Palatino Linotype" w:cs="Tahoma"/>
          <w:sz w:val="22"/>
          <w:szCs w:val="22"/>
          <w:lang w:val="es-ES"/>
        </w:rPr>
        <w:t>diente con número de folio 01206/INFOEM/IP/RR/2025</w:t>
      </w:r>
      <w:r w:rsidRPr="0005299B">
        <w:rPr>
          <w:rFonts w:ascii="Palatino Linotype" w:hAnsi="Palatino Linotype" w:cs="Tahoma"/>
          <w:sz w:val="22"/>
          <w:szCs w:val="22"/>
          <w:lang w:val="es-ES"/>
        </w:rPr>
        <w:t>, se dictó Resolución, en la cual se determinó como causal de procedencia, la fracción VII, del artículo 179 de la Ley de Transparencia y Acceso a la Información Pública del Estado de México y Municipios, es decir, de la falta de respuesta; además, se concluyó ORDENAR al Ayuntamiento de</w:t>
      </w:r>
      <w:r w:rsidR="00B83411" w:rsidRPr="0005299B">
        <w:rPr>
          <w:rFonts w:ascii="Palatino Linotype" w:hAnsi="Palatino Linotype" w:cs="Tahoma"/>
          <w:sz w:val="22"/>
          <w:szCs w:val="22"/>
          <w:lang w:val="es-ES"/>
        </w:rPr>
        <w:t xml:space="preserve"> la Paz</w:t>
      </w:r>
      <w:r w:rsidRPr="0005299B">
        <w:rPr>
          <w:rFonts w:ascii="Palatino Linotype" w:hAnsi="Palatino Linotype" w:cs="Tahoma"/>
          <w:sz w:val="22"/>
          <w:szCs w:val="22"/>
          <w:lang w:val="es-ES"/>
        </w:rPr>
        <w:t>, a emitir respuesta a la solicitud</w:t>
      </w:r>
      <w:r w:rsidR="00B83411" w:rsidRPr="0005299B">
        <w:rPr>
          <w:rFonts w:ascii="Palatino Linotype" w:hAnsi="Palatino Linotype" w:cs="Tahoma"/>
          <w:sz w:val="22"/>
          <w:szCs w:val="22"/>
          <w:lang w:val="es-ES"/>
        </w:rPr>
        <w:t xml:space="preserve"> de información con número 00028/LAPAZ/IP/2025</w:t>
      </w:r>
      <w:r w:rsidRPr="0005299B">
        <w:rPr>
          <w:rFonts w:ascii="Palatino Linotype" w:hAnsi="Palatino Linotype" w:cs="Tahoma"/>
          <w:sz w:val="22"/>
          <w:szCs w:val="22"/>
          <w:lang w:val="es-ES"/>
        </w:rPr>
        <w:t>, materia del presente Recurso de Revisión.</w:t>
      </w:r>
    </w:p>
    <w:p w14:paraId="3BADAF6B" w14:textId="77777777" w:rsidR="00746AF6" w:rsidRPr="0005299B" w:rsidRDefault="00746AF6" w:rsidP="00746AF6">
      <w:pPr>
        <w:spacing w:line="360" w:lineRule="auto"/>
        <w:contextualSpacing/>
        <w:jc w:val="both"/>
        <w:rPr>
          <w:rFonts w:ascii="Palatino Linotype" w:hAnsi="Palatino Linotype" w:cs="Tahoma"/>
          <w:sz w:val="22"/>
          <w:szCs w:val="22"/>
          <w:lang w:val="es-ES"/>
        </w:rPr>
      </w:pPr>
    </w:p>
    <w:p w14:paraId="112F5F3C" w14:textId="6A731405" w:rsidR="00746AF6" w:rsidRPr="0005299B" w:rsidRDefault="00746AF6" w:rsidP="00746AF6">
      <w:pPr>
        <w:spacing w:line="360" w:lineRule="auto"/>
        <w:contextualSpacing/>
        <w:jc w:val="both"/>
        <w:rPr>
          <w:rFonts w:ascii="Palatino Linotype" w:hAnsi="Palatino Linotype" w:cs="Tahoma"/>
          <w:sz w:val="22"/>
          <w:szCs w:val="22"/>
          <w:lang w:val="es-ES"/>
        </w:rPr>
      </w:pPr>
      <w:r w:rsidRPr="0005299B">
        <w:rPr>
          <w:rFonts w:ascii="Palatino Linotype" w:hAnsi="Palatino Linotype" w:cs="Tahoma"/>
          <w:sz w:val="22"/>
          <w:szCs w:val="22"/>
          <w:lang w:val="es-ES"/>
        </w:rPr>
        <w:t>Ahora bien, mediante el Sistema de Acceso a la Información Mexiquense (SAIMEX), el Sujeto Obligado emitió respuesta al requerimiento de información previamente referido, en cumplimiento a la Resolución del Recurso de Rev</w:t>
      </w:r>
      <w:r w:rsidR="00B83411" w:rsidRPr="0005299B">
        <w:rPr>
          <w:rFonts w:ascii="Palatino Linotype" w:hAnsi="Palatino Linotype" w:cs="Tahoma"/>
          <w:sz w:val="22"/>
          <w:szCs w:val="22"/>
          <w:lang w:val="es-ES"/>
        </w:rPr>
        <w:t xml:space="preserve">isión con número </w:t>
      </w:r>
      <w:r w:rsidR="00B83411" w:rsidRPr="0005299B">
        <w:rPr>
          <w:rFonts w:ascii="Palatino Linotype" w:hAnsi="Palatino Linotype" w:cs="Tahoma"/>
          <w:sz w:val="22"/>
          <w:szCs w:val="22"/>
          <w:lang w:val="es-ES"/>
        </w:rPr>
        <w:lastRenderedPageBreak/>
        <w:t>01206/INFOEM/IP/RR/2025</w:t>
      </w:r>
      <w:r w:rsidRPr="0005299B">
        <w:rPr>
          <w:rFonts w:ascii="Palatino Linotype" w:hAnsi="Palatino Linotype" w:cs="Tahoma"/>
          <w:sz w:val="22"/>
          <w:szCs w:val="22"/>
          <w:lang w:val="es-ES"/>
        </w:rPr>
        <w:t xml:space="preserve">, en donde solicita al área competente de conocer lo solicitado de respuesta inmediatamente. </w:t>
      </w:r>
    </w:p>
    <w:p w14:paraId="61653F96" w14:textId="77777777" w:rsidR="00746AF6" w:rsidRPr="0005299B" w:rsidRDefault="00746AF6" w:rsidP="00746AF6">
      <w:pPr>
        <w:spacing w:line="360" w:lineRule="auto"/>
        <w:contextualSpacing/>
        <w:jc w:val="both"/>
        <w:rPr>
          <w:rFonts w:ascii="Palatino Linotype" w:hAnsi="Palatino Linotype" w:cs="Tahoma"/>
          <w:sz w:val="22"/>
          <w:szCs w:val="22"/>
          <w:lang w:val="es-ES"/>
        </w:rPr>
      </w:pPr>
    </w:p>
    <w:p w14:paraId="04453F94" w14:textId="7602C401" w:rsidR="00746AF6" w:rsidRPr="0005299B" w:rsidRDefault="00746AF6" w:rsidP="00746AF6">
      <w:pPr>
        <w:spacing w:line="360" w:lineRule="auto"/>
        <w:contextualSpacing/>
        <w:jc w:val="both"/>
        <w:rPr>
          <w:rFonts w:ascii="Palatino Linotype" w:hAnsi="Palatino Linotype" w:cs="Tahoma"/>
          <w:sz w:val="22"/>
          <w:szCs w:val="22"/>
          <w:lang w:val="es-ES"/>
        </w:rPr>
      </w:pPr>
      <w:r w:rsidRPr="0005299B">
        <w:rPr>
          <w:rFonts w:ascii="Palatino Linotype" w:hAnsi="Palatino Linotype" w:cs="Tahoma"/>
          <w:sz w:val="22"/>
          <w:szCs w:val="22"/>
          <w:lang w:val="es-ES"/>
        </w:rPr>
        <w:t>Así, el ahora Recurrente se inconformó de dicha respuesta, al agraviarse de la</w:t>
      </w:r>
      <w:r w:rsidR="00B83411" w:rsidRPr="0005299B">
        <w:rPr>
          <w:rFonts w:ascii="Palatino Linotype" w:hAnsi="Palatino Linotype" w:cs="Tahoma"/>
          <w:sz w:val="22"/>
          <w:szCs w:val="22"/>
          <w:lang w:val="es-ES"/>
        </w:rPr>
        <w:t xml:space="preserve"> clasificación de la información</w:t>
      </w:r>
      <w:r w:rsidRPr="0005299B">
        <w:rPr>
          <w:rFonts w:ascii="Palatino Linotype" w:hAnsi="Palatino Linotype" w:cs="Tahoma"/>
          <w:sz w:val="22"/>
          <w:szCs w:val="22"/>
          <w:lang w:val="es-ES"/>
        </w:rPr>
        <w:t>, por lo cual, se concluye que se actualiza el último párrafo del artículo 179 de la Ley de Transparencia y Acceso a la Información Pública del Estado de México y Municipios, toda vez que la controversia</w:t>
      </w:r>
      <w:r w:rsidR="00B83411" w:rsidRPr="0005299B">
        <w:rPr>
          <w:rFonts w:ascii="Palatino Linotype" w:hAnsi="Palatino Linotype" w:cs="Tahoma"/>
          <w:sz w:val="22"/>
          <w:szCs w:val="22"/>
          <w:lang w:val="es-ES"/>
        </w:rPr>
        <w:t xml:space="preserve"> en el Recurso de Revisión 01206</w:t>
      </w:r>
      <w:r w:rsidRPr="0005299B">
        <w:rPr>
          <w:rFonts w:ascii="Palatino Linotype" w:hAnsi="Palatino Linotype" w:cs="Tahoma"/>
          <w:sz w:val="22"/>
          <w:szCs w:val="22"/>
          <w:lang w:val="es-ES"/>
        </w:rPr>
        <w:t>/INF</w:t>
      </w:r>
      <w:r w:rsidR="00B83411" w:rsidRPr="0005299B">
        <w:rPr>
          <w:rFonts w:ascii="Palatino Linotype" w:hAnsi="Palatino Linotype" w:cs="Tahoma"/>
          <w:sz w:val="22"/>
          <w:szCs w:val="22"/>
          <w:lang w:val="es-ES"/>
        </w:rPr>
        <w:t>OEM/IP/RR/2025</w:t>
      </w:r>
      <w:r w:rsidRPr="0005299B">
        <w:rPr>
          <w:rFonts w:ascii="Palatino Linotype" w:hAnsi="Palatino Linotype" w:cs="Tahoma"/>
          <w:sz w:val="22"/>
          <w:szCs w:val="22"/>
          <w:lang w:val="es-ES"/>
        </w:rPr>
        <w:t>, se fijó en la falta de respuesta al requerimiento informativo. Así, ante la contestación que recayó, derivada de dicha determinación, procede el presente Medio de Impugnación.</w:t>
      </w:r>
    </w:p>
    <w:p w14:paraId="6FA4BB53" w14:textId="77777777" w:rsidR="00746AF6" w:rsidRPr="0005299B" w:rsidRDefault="00746AF6" w:rsidP="00746AF6">
      <w:pPr>
        <w:spacing w:line="360" w:lineRule="auto"/>
        <w:contextualSpacing/>
        <w:jc w:val="both"/>
        <w:rPr>
          <w:rFonts w:ascii="Palatino Linotype" w:hAnsi="Palatino Linotype" w:cs="Tahoma"/>
          <w:sz w:val="22"/>
          <w:szCs w:val="22"/>
          <w:lang w:val="es-ES"/>
        </w:rPr>
      </w:pPr>
    </w:p>
    <w:p w14:paraId="1521BA4E" w14:textId="2C628361" w:rsidR="00746AF6" w:rsidRPr="0005299B" w:rsidRDefault="00746AF6" w:rsidP="00746AF6">
      <w:pPr>
        <w:spacing w:line="360" w:lineRule="auto"/>
        <w:contextualSpacing/>
        <w:jc w:val="both"/>
        <w:rPr>
          <w:rFonts w:ascii="Palatino Linotype" w:hAnsi="Palatino Linotype" w:cs="Tahoma"/>
          <w:sz w:val="22"/>
          <w:szCs w:val="22"/>
          <w:lang w:val="es-ES"/>
        </w:rPr>
      </w:pPr>
      <w:r w:rsidRPr="0005299B">
        <w:rPr>
          <w:rFonts w:ascii="Palatino Linotype" w:hAnsi="Palatino Linotype" w:cs="Tahoma"/>
          <w:sz w:val="22"/>
          <w:szCs w:val="22"/>
          <w:lang w:val="es-ES"/>
        </w:rPr>
        <w:t>Además, en el caso concreto, resulta aplicable el supuesto prev</w:t>
      </w:r>
      <w:r w:rsidR="00B83411" w:rsidRPr="0005299B">
        <w:rPr>
          <w:rFonts w:ascii="Palatino Linotype" w:hAnsi="Palatino Linotype" w:cs="Tahoma"/>
          <w:sz w:val="22"/>
          <w:szCs w:val="22"/>
          <w:lang w:val="es-ES"/>
        </w:rPr>
        <w:t>isto en la fracción I</w:t>
      </w:r>
      <w:r w:rsidRPr="0005299B">
        <w:rPr>
          <w:rFonts w:ascii="Palatino Linotype" w:hAnsi="Palatino Linotype" w:cs="Tahoma"/>
          <w:sz w:val="22"/>
          <w:szCs w:val="22"/>
          <w:lang w:val="es-ES"/>
        </w:rPr>
        <w:t>I, de dicho artículo, dado que el Particular, se inconformó de la</w:t>
      </w:r>
      <w:r w:rsidR="00B83411" w:rsidRPr="0005299B">
        <w:rPr>
          <w:rFonts w:ascii="Palatino Linotype" w:hAnsi="Palatino Linotype" w:cs="Tahoma"/>
          <w:sz w:val="22"/>
          <w:szCs w:val="22"/>
          <w:lang w:val="es-ES"/>
        </w:rPr>
        <w:t xml:space="preserve"> clasificación de la información</w:t>
      </w:r>
      <w:r w:rsidRPr="0005299B">
        <w:rPr>
          <w:rFonts w:ascii="Palatino Linotype" w:hAnsi="Palatino Linotype" w:cs="Tahoma"/>
          <w:sz w:val="22"/>
          <w:szCs w:val="22"/>
          <w:lang w:val="es-ES"/>
        </w:rPr>
        <w:t>; por lo que resulta procedente el presente Medio de Impugnación.</w:t>
      </w:r>
    </w:p>
    <w:p w14:paraId="1AD964AC" w14:textId="77777777" w:rsidR="00505111" w:rsidRPr="0005299B" w:rsidRDefault="00505111" w:rsidP="004F4E53">
      <w:pPr>
        <w:spacing w:line="360" w:lineRule="auto"/>
        <w:contextualSpacing/>
        <w:jc w:val="both"/>
        <w:rPr>
          <w:rFonts w:ascii="Palatino Linotype" w:hAnsi="Palatino Linotype" w:cs="Tahoma"/>
          <w:bCs/>
          <w:sz w:val="22"/>
          <w:szCs w:val="22"/>
          <w:lang w:val="es-ES"/>
        </w:rPr>
      </w:pPr>
    </w:p>
    <w:p w14:paraId="51E80A00" w14:textId="77777777" w:rsidR="00F93859" w:rsidRPr="0005299B" w:rsidRDefault="00F93859" w:rsidP="004F4E53">
      <w:pPr>
        <w:spacing w:line="360" w:lineRule="auto"/>
        <w:jc w:val="both"/>
        <w:rPr>
          <w:rFonts w:ascii="Palatino Linotype" w:hAnsi="Palatino Linotype" w:cs="Tahoma"/>
          <w:b/>
          <w:bCs/>
          <w:color w:val="0D0D0D" w:themeColor="text1" w:themeTint="F2"/>
          <w:sz w:val="22"/>
          <w:szCs w:val="22"/>
        </w:rPr>
      </w:pPr>
      <w:r w:rsidRPr="0005299B">
        <w:rPr>
          <w:rFonts w:ascii="Palatino Linotype" w:hAnsi="Palatino Linotype" w:cs="Tahoma"/>
          <w:b/>
          <w:bCs/>
          <w:color w:val="0D0D0D" w:themeColor="text1" w:themeTint="F2"/>
          <w:sz w:val="22"/>
          <w:szCs w:val="22"/>
        </w:rPr>
        <w:t>Causales de sobreseimiento</w:t>
      </w:r>
    </w:p>
    <w:p w14:paraId="4DD47685" w14:textId="77777777" w:rsidR="00F93859" w:rsidRPr="0005299B" w:rsidRDefault="00F93859" w:rsidP="004F4E53">
      <w:pPr>
        <w:spacing w:line="360" w:lineRule="auto"/>
        <w:jc w:val="both"/>
        <w:rPr>
          <w:rFonts w:ascii="Palatino Linotype" w:hAnsi="Palatino Linotype" w:cs="Tahoma"/>
          <w:bCs/>
          <w:color w:val="0D0D0D" w:themeColor="text1" w:themeTint="F2"/>
          <w:sz w:val="22"/>
          <w:szCs w:val="22"/>
        </w:rPr>
      </w:pPr>
    </w:p>
    <w:p w14:paraId="6AD3A1F5" w14:textId="77777777" w:rsidR="00F93859" w:rsidRPr="0005299B" w:rsidRDefault="00F93859" w:rsidP="004F4E53">
      <w:pPr>
        <w:spacing w:line="360" w:lineRule="auto"/>
        <w:jc w:val="both"/>
        <w:rPr>
          <w:rFonts w:ascii="Palatino Linotype" w:hAnsi="Palatino Linotype" w:cs="Tahoma"/>
          <w:bCs/>
          <w:color w:val="0D0D0D" w:themeColor="text1" w:themeTint="F2"/>
          <w:sz w:val="22"/>
          <w:szCs w:val="22"/>
        </w:rPr>
      </w:pPr>
      <w:r w:rsidRPr="0005299B">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53F92572" w14:textId="77777777" w:rsidR="00F93859" w:rsidRPr="0005299B" w:rsidRDefault="00F93859" w:rsidP="004F4E53">
      <w:pPr>
        <w:spacing w:line="360" w:lineRule="auto"/>
        <w:jc w:val="both"/>
        <w:rPr>
          <w:rFonts w:ascii="Palatino Linotype" w:hAnsi="Palatino Linotype" w:cs="Tahoma"/>
          <w:bCs/>
          <w:color w:val="0D0D0D" w:themeColor="text1" w:themeTint="F2"/>
          <w:sz w:val="22"/>
          <w:szCs w:val="22"/>
        </w:rPr>
      </w:pPr>
    </w:p>
    <w:p w14:paraId="181E608E" w14:textId="77777777" w:rsidR="00F93859" w:rsidRPr="0005299B" w:rsidRDefault="00F93859" w:rsidP="004F4E53">
      <w:pPr>
        <w:spacing w:line="360" w:lineRule="auto"/>
        <w:jc w:val="both"/>
        <w:rPr>
          <w:rFonts w:ascii="Palatino Linotype" w:hAnsi="Palatino Linotype" w:cs="Tahoma"/>
          <w:sz w:val="22"/>
          <w:szCs w:val="28"/>
        </w:rPr>
      </w:pPr>
      <w:r w:rsidRPr="0005299B">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05299B" w:rsidRDefault="00F93859" w:rsidP="004F4E53">
      <w:pPr>
        <w:spacing w:line="360" w:lineRule="auto"/>
        <w:jc w:val="both"/>
        <w:rPr>
          <w:rFonts w:ascii="Palatino Linotype" w:hAnsi="Palatino Linotype" w:cs="Tahoma"/>
          <w:sz w:val="22"/>
          <w:szCs w:val="28"/>
        </w:rPr>
      </w:pPr>
    </w:p>
    <w:p w14:paraId="0156C47A" w14:textId="77777777" w:rsidR="00F93859" w:rsidRPr="0005299B" w:rsidRDefault="00F93859" w:rsidP="004F4E53">
      <w:pPr>
        <w:spacing w:line="360" w:lineRule="auto"/>
        <w:jc w:val="both"/>
        <w:rPr>
          <w:rFonts w:ascii="Palatino Linotype" w:hAnsi="Palatino Linotype" w:cs="Tahoma"/>
          <w:bCs/>
          <w:color w:val="0D0D0D" w:themeColor="text1" w:themeTint="F2"/>
          <w:sz w:val="22"/>
          <w:szCs w:val="22"/>
        </w:rPr>
      </w:pPr>
      <w:r w:rsidRPr="0005299B">
        <w:rPr>
          <w:rFonts w:ascii="Palatino Linotype" w:hAnsi="Palatino Linotype" w:cs="Tahoma"/>
          <w:bCs/>
          <w:color w:val="0D0D0D" w:themeColor="text1" w:themeTint="F2"/>
          <w:sz w:val="22"/>
          <w:szCs w:val="22"/>
        </w:rPr>
        <w:lastRenderedPageBreak/>
        <w:t xml:space="preserve">Por tales motivos, se considera procedente entrar al fondo del presente asunto. </w:t>
      </w:r>
    </w:p>
    <w:p w14:paraId="695E21DB" w14:textId="77777777" w:rsidR="00BA5927" w:rsidRPr="0005299B" w:rsidRDefault="00BA5927" w:rsidP="004F4E53">
      <w:pPr>
        <w:spacing w:line="360" w:lineRule="auto"/>
        <w:jc w:val="both"/>
        <w:rPr>
          <w:rFonts w:ascii="Palatino Linotype" w:hAnsi="Palatino Linotype" w:cs="Tahoma"/>
          <w:bCs/>
          <w:color w:val="0D0D0D" w:themeColor="text1" w:themeTint="F2"/>
          <w:sz w:val="22"/>
          <w:szCs w:val="22"/>
        </w:rPr>
      </w:pPr>
    </w:p>
    <w:p w14:paraId="000C8B81" w14:textId="77777777" w:rsidR="00F93859" w:rsidRPr="0005299B" w:rsidRDefault="00F93859" w:rsidP="002B57E5">
      <w:pPr>
        <w:pStyle w:val="Ttulo2"/>
        <w:rPr>
          <w:lang w:val="es-ES"/>
        </w:rPr>
      </w:pPr>
      <w:bookmarkStart w:id="36" w:name="_Toc212128068"/>
      <w:r w:rsidRPr="0005299B">
        <w:rPr>
          <w:lang w:val="es-ES"/>
        </w:rPr>
        <w:t>TERCERO. Determinación de la Controversia</w:t>
      </w:r>
      <w:bookmarkEnd w:id="36"/>
    </w:p>
    <w:p w14:paraId="7C507C79" w14:textId="77777777" w:rsidR="00F93859" w:rsidRPr="0005299B" w:rsidRDefault="00F93859" w:rsidP="004F4E5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984A7FA" w14:textId="6817DA68" w:rsidR="002C1ABD" w:rsidRPr="0005299B" w:rsidRDefault="00F93859" w:rsidP="00CD0C20">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05299B">
        <w:rPr>
          <w:rFonts w:ascii="Palatino Linotype" w:eastAsia="Calibri" w:hAnsi="Palatino Linotype" w:cs="Tahoma"/>
          <w:color w:val="000000"/>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2225CB" w:rsidRPr="0005299B">
        <w:rPr>
          <w:rFonts w:ascii="Palatino Linotype" w:eastAsia="Calibri" w:hAnsi="Palatino Linotype" w:cs="Tahoma"/>
          <w:color w:val="000000"/>
          <w:sz w:val="22"/>
          <w:szCs w:val="22"/>
          <w:lang w:val="es-ES" w:eastAsia="es-MX"/>
        </w:rPr>
        <w:t>, el nombre y cargo de los servidores públicos que estuvieron presentes en las mesas de la Coordinación para la Construcción de la Paz, celebradas del primero al dieciséis de enero de dos mil veinticinco.</w:t>
      </w:r>
    </w:p>
    <w:p w14:paraId="7622BADF" w14:textId="77777777" w:rsidR="002225CB" w:rsidRPr="0005299B" w:rsidRDefault="002225CB" w:rsidP="00CD0C20">
      <w:pPr>
        <w:tabs>
          <w:tab w:val="left" w:pos="4962"/>
        </w:tabs>
        <w:spacing w:line="360" w:lineRule="auto"/>
        <w:contextualSpacing/>
        <w:jc w:val="both"/>
        <w:rPr>
          <w:rFonts w:ascii="Palatino Linotype" w:eastAsia="Calibri" w:hAnsi="Palatino Linotype" w:cs="Tahoma"/>
          <w:color w:val="000000"/>
          <w:sz w:val="22"/>
          <w:szCs w:val="22"/>
          <w:lang w:val="es-ES" w:eastAsia="es-MX"/>
        </w:rPr>
      </w:pPr>
    </w:p>
    <w:p w14:paraId="40F02A98" w14:textId="4220FA61" w:rsidR="002225CB" w:rsidRPr="0005299B" w:rsidRDefault="002225CB" w:rsidP="002225CB">
      <w:pPr>
        <w:spacing w:line="360" w:lineRule="auto"/>
        <w:ind w:right="-28"/>
        <w:contextualSpacing/>
        <w:jc w:val="both"/>
        <w:rPr>
          <w:rFonts w:ascii="Palatino Linotype" w:eastAsiaTheme="minorHAnsi" w:hAnsi="Palatino Linotype" w:cs="Tahoma"/>
          <w:bCs/>
          <w:iCs/>
          <w:sz w:val="22"/>
          <w:szCs w:val="22"/>
          <w:lang w:val="es-ES"/>
        </w:rPr>
      </w:pPr>
      <w:r w:rsidRPr="0005299B">
        <w:rPr>
          <w:rFonts w:ascii="Palatino Linotype" w:eastAsiaTheme="minorHAnsi" w:hAnsi="Palatino Linotype" w:cs="Tahoma"/>
          <w:bCs/>
          <w:iCs/>
          <w:color w:val="000000" w:themeColor="text1"/>
          <w:sz w:val="22"/>
          <w:szCs w:val="22"/>
          <w:lang w:val="es-ES" w:eastAsia="en-U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05299B">
        <w:rPr>
          <w:rFonts w:ascii="Palatino Linotype" w:eastAsiaTheme="minorHAnsi" w:hAnsi="Palatino Linotype" w:cs="Tahoma"/>
          <w:bCs/>
          <w:iCs/>
          <w:color w:val="000000" w:themeColor="text1"/>
          <w:sz w:val="22"/>
          <w:szCs w:val="22"/>
          <w:shd w:val="clear" w:color="auto" w:fill="FFFFFF"/>
          <w:lang w:eastAsia="en-US"/>
        </w:rPr>
        <w:t xml:space="preserve">. </w:t>
      </w:r>
      <w:r w:rsidRPr="0005299B">
        <w:rPr>
          <w:rFonts w:ascii="Palatino Linotype" w:eastAsiaTheme="minorHAnsi" w:hAnsi="Palatino Linotype" w:cs="Tahoma"/>
          <w:color w:val="000000" w:themeColor="text1"/>
          <w:sz w:val="22"/>
          <w:szCs w:val="22"/>
          <w:lang w:val="es-ES" w:eastAsia="en-US"/>
        </w:rPr>
        <w:t>Así las cosas, una vez admitido y notificado el Recurso de Revisión a las partes, el Sujeto Obligado mencionó que la Coordinación Regional de la Paz, se integra por representantes de los tres órdenes de gobierno, quienes asisten de manera periódica de acuerdo a la temática de la mesa, autoridades de quienes se omite su nombre completo en atención a la Ley Federal de Protección de Datos Personales pues si bien es cierto que se genera una minuta del día, en donde se plasman los acuerdos y temas generales tomados en la sesión del pleno, misma que se comparte solo a los asistentes,  la naturaleza de la información que se vierte durante el pleno donde se generan estrategias de seguridad y objetivos específicos sobre la incidencia delictiva en el municipio, se vuelve confidencial.</w:t>
      </w:r>
    </w:p>
    <w:p w14:paraId="589EE1DC" w14:textId="77777777" w:rsidR="002225CB" w:rsidRPr="0005299B" w:rsidRDefault="002225CB" w:rsidP="002225CB">
      <w:pPr>
        <w:tabs>
          <w:tab w:val="left" w:pos="4962"/>
        </w:tabs>
        <w:spacing w:line="360" w:lineRule="auto"/>
        <w:contextualSpacing/>
        <w:jc w:val="both"/>
        <w:rPr>
          <w:rFonts w:ascii="Palatino Linotype" w:eastAsia="Calibri" w:hAnsi="Palatino Linotype" w:cs="Tahoma"/>
          <w:iCs/>
          <w:color w:val="000000" w:themeColor="text1"/>
          <w:sz w:val="22"/>
          <w:szCs w:val="22"/>
          <w:lang w:val="es-ES" w:eastAsia="en-US"/>
        </w:rPr>
      </w:pPr>
    </w:p>
    <w:p w14:paraId="624B8A30" w14:textId="2C5C9BB8" w:rsidR="002225CB" w:rsidRPr="0005299B" w:rsidRDefault="002225CB" w:rsidP="002225CB">
      <w:pPr>
        <w:tabs>
          <w:tab w:val="left" w:pos="4962"/>
        </w:tabs>
        <w:spacing w:line="360" w:lineRule="auto"/>
        <w:jc w:val="both"/>
        <w:rPr>
          <w:rFonts w:ascii="Palatino Linotype" w:eastAsiaTheme="minorHAnsi" w:hAnsi="Palatino Linotype" w:cstheme="minorBidi"/>
          <w:color w:val="000000" w:themeColor="text1"/>
          <w:sz w:val="22"/>
          <w:szCs w:val="22"/>
          <w:lang w:eastAsia="en-US"/>
        </w:rPr>
      </w:pPr>
      <w:r w:rsidRPr="0005299B">
        <w:rPr>
          <w:rFonts w:ascii="Palatino Linotype" w:eastAsiaTheme="minorHAnsi" w:hAnsi="Palatino Linotype" w:cstheme="minorBidi"/>
          <w:color w:val="000000" w:themeColor="text1"/>
          <w:sz w:val="22"/>
          <w:szCs w:val="22"/>
          <w:lang w:eastAsia="en-US"/>
        </w:rPr>
        <w:t xml:space="preserve">Mediante la Resolución del Recurso de Revisión 01206/INFOEM/IP/RR/2025, el Pleno de este Instituto, determinó como </w:t>
      </w:r>
      <w:r w:rsidRPr="0005299B">
        <w:rPr>
          <w:rFonts w:ascii="Palatino Linotype" w:eastAsiaTheme="minorHAnsi" w:hAnsi="Palatino Linotype" w:cstheme="minorBidi"/>
          <w:b/>
          <w:bCs/>
          <w:color w:val="000000" w:themeColor="text1"/>
          <w:sz w:val="22"/>
          <w:szCs w:val="22"/>
          <w:lang w:eastAsia="en-US"/>
        </w:rPr>
        <w:t>FUNDADO</w:t>
      </w:r>
      <w:r w:rsidRPr="0005299B">
        <w:rPr>
          <w:rFonts w:ascii="Palatino Linotype" w:eastAsiaTheme="minorHAnsi" w:hAnsi="Palatino Linotype" w:cstheme="minorBidi"/>
          <w:color w:val="000000" w:themeColor="text1"/>
          <w:sz w:val="22"/>
          <w:szCs w:val="22"/>
          <w:lang w:eastAsia="en-US"/>
        </w:rPr>
        <w:t xml:space="preserve"> el agravio del Particular y se estableció procedente </w:t>
      </w:r>
      <w:r w:rsidRPr="0005299B">
        <w:rPr>
          <w:rFonts w:ascii="Palatino Linotype" w:eastAsiaTheme="minorHAnsi" w:hAnsi="Palatino Linotype" w:cstheme="minorBidi"/>
          <w:b/>
          <w:bCs/>
          <w:color w:val="000000" w:themeColor="text1"/>
          <w:sz w:val="22"/>
          <w:szCs w:val="22"/>
          <w:lang w:eastAsia="en-US"/>
        </w:rPr>
        <w:t>ORDENAR</w:t>
      </w:r>
      <w:r w:rsidRPr="0005299B">
        <w:rPr>
          <w:rFonts w:ascii="Palatino Linotype" w:eastAsiaTheme="minorHAnsi" w:hAnsi="Palatino Linotype" w:cstheme="minorBidi"/>
          <w:color w:val="000000" w:themeColor="text1"/>
          <w:sz w:val="22"/>
          <w:szCs w:val="22"/>
          <w:lang w:eastAsia="en-US"/>
        </w:rPr>
        <w:t xml:space="preserve"> al Ayuntamiento de la Paz, a efecto de que proporcionara la documentación requerida.</w:t>
      </w:r>
    </w:p>
    <w:p w14:paraId="2793A8F1" w14:textId="7DB25073" w:rsidR="002225CB" w:rsidRPr="0005299B" w:rsidRDefault="002225CB" w:rsidP="002225CB">
      <w:pPr>
        <w:tabs>
          <w:tab w:val="left" w:pos="4962"/>
        </w:tabs>
        <w:spacing w:line="360" w:lineRule="auto"/>
        <w:contextualSpacing/>
        <w:jc w:val="both"/>
        <w:rPr>
          <w:rFonts w:ascii="Palatino Linotype" w:eastAsiaTheme="minorHAnsi" w:hAnsi="Palatino Linotype" w:cs="Tahoma"/>
          <w:color w:val="000000" w:themeColor="text1"/>
          <w:sz w:val="22"/>
          <w:szCs w:val="22"/>
          <w:lang w:eastAsia="en-US"/>
        </w:rPr>
      </w:pPr>
      <w:r w:rsidRPr="0005299B">
        <w:rPr>
          <w:rFonts w:ascii="Palatino Linotype" w:eastAsiaTheme="minorHAnsi" w:hAnsi="Palatino Linotype" w:cstheme="minorBidi"/>
          <w:color w:val="000000" w:themeColor="text1"/>
          <w:sz w:val="22"/>
          <w:szCs w:val="22"/>
          <w:lang w:eastAsia="en-US"/>
        </w:rPr>
        <w:lastRenderedPageBreak/>
        <w:t>En cumplimiento a la determinación previamente señalada, el Sujeto Obligado proporcionó el Acta de la Quinta Sesión Extraordinaria del Comité de Transparencia, del siete de febrero de dos mil veinticinco, donde mencionó que se clasifica como confidencial la información que se requiere de conformidad con el artículo 143 fracción I, de la Ley de Transparencia, Acceso a la Información Pública y Protección de Datos Personales del Estado de México y Municipios</w:t>
      </w:r>
      <w:r w:rsidRPr="0005299B">
        <w:rPr>
          <w:rFonts w:ascii="Palatino Linotype" w:eastAsiaTheme="minorHAnsi" w:hAnsi="Palatino Linotype" w:cs="Tahoma"/>
          <w:color w:val="000000" w:themeColor="text1"/>
          <w:sz w:val="22"/>
          <w:szCs w:val="22"/>
          <w:lang w:eastAsia="en-US"/>
        </w:rPr>
        <w:t xml:space="preserve">; ante dicha circunstancia el particular se inconformó de la clasificación de la información, lo cual se actualiza el supuesto previsto en el artículo 179, fracción II, de la Ley de Transparencia y Acceso a la Información Pública del Estado de México y Municipios. Así las cosas, una vez admitido y notificado el Recurso de Revisión a las partes, el Sujeto Obligado </w:t>
      </w:r>
      <w:r w:rsidR="00D564A7" w:rsidRPr="0005299B">
        <w:rPr>
          <w:rFonts w:ascii="Palatino Linotype" w:eastAsiaTheme="minorHAnsi" w:hAnsi="Palatino Linotype" w:cs="Tahoma"/>
          <w:color w:val="000000" w:themeColor="text1"/>
          <w:sz w:val="22"/>
          <w:szCs w:val="22"/>
          <w:lang w:eastAsia="en-US"/>
        </w:rPr>
        <w:t>ratifico su respuesta.</w:t>
      </w:r>
    </w:p>
    <w:p w14:paraId="75F45B76" w14:textId="77777777" w:rsidR="00D46FC7" w:rsidRPr="0005299B" w:rsidRDefault="00D46FC7" w:rsidP="00D46FC7">
      <w:pPr>
        <w:pStyle w:val="NormalWeb"/>
        <w:spacing w:after="0" w:line="360" w:lineRule="auto"/>
        <w:ind w:right="-28"/>
        <w:rPr>
          <w:rFonts w:ascii="Palatino Linotype" w:eastAsia="Calibri" w:hAnsi="Palatino Linotype" w:cs="Tahoma"/>
          <w:iCs/>
          <w:sz w:val="22"/>
          <w:szCs w:val="22"/>
          <w:lang w:val="es-ES"/>
        </w:rPr>
      </w:pPr>
    </w:p>
    <w:p w14:paraId="0510944C" w14:textId="4DF9E7C9" w:rsidR="00F93859" w:rsidRPr="0005299B" w:rsidRDefault="00F93859" w:rsidP="004F4E53">
      <w:pPr>
        <w:tabs>
          <w:tab w:val="left" w:pos="4962"/>
        </w:tabs>
        <w:spacing w:line="360" w:lineRule="auto"/>
        <w:jc w:val="both"/>
        <w:rPr>
          <w:rFonts w:ascii="Palatino Linotype" w:eastAsia="Calibri" w:hAnsi="Palatino Linotype" w:cs="Tahoma"/>
          <w:bCs/>
          <w:sz w:val="22"/>
          <w:szCs w:val="22"/>
        </w:rPr>
      </w:pPr>
      <w:r w:rsidRPr="0005299B">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870678" w:rsidRPr="0005299B">
        <w:rPr>
          <w:rFonts w:ascii="Palatino Linotype" w:eastAsia="Calibri" w:hAnsi="Palatino Linotype" w:cs="Tahoma"/>
          <w:iCs/>
          <w:sz w:val="22"/>
          <w:szCs w:val="22"/>
          <w:lang w:val="es-ES" w:eastAsia="es-ES_tradnl"/>
        </w:rPr>
        <w:t xml:space="preserve">, </w:t>
      </w:r>
      <w:r w:rsidRPr="0005299B">
        <w:rPr>
          <w:rFonts w:ascii="Palatino Linotype" w:eastAsia="Calibri" w:hAnsi="Palatino Linotype" w:cs="Tahoma"/>
          <w:iCs/>
          <w:sz w:val="22"/>
          <w:szCs w:val="22"/>
          <w:lang w:eastAsia="es-ES_tradnl"/>
        </w:rPr>
        <w:t xml:space="preserve">el escrito </w:t>
      </w:r>
      <w:proofErr w:type="spellStart"/>
      <w:r w:rsidRPr="0005299B">
        <w:rPr>
          <w:rFonts w:ascii="Palatino Linotype" w:eastAsia="Calibri" w:hAnsi="Palatino Linotype" w:cs="Tahoma"/>
          <w:iCs/>
          <w:sz w:val="22"/>
          <w:szCs w:val="22"/>
          <w:lang w:eastAsia="es-ES_tradnl"/>
        </w:rPr>
        <w:t>recursal</w:t>
      </w:r>
      <w:proofErr w:type="spellEnd"/>
      <w:r w:rsidR="00870678" w:rsidRPr="0005299B">
        <w:rPr>
          <w:rFonts w:ascii="Palatino Linotype" w:eastAsia="Calibri" w:hAnsi="Palatino Linotype" w:cs="Tahoma"/>
          <w:iCs/>
          <w:sz w:val="22"/>
          <w:szCs w:val="22"/>
          <w:lang w:eastAsia="es-ES_tradnl"/>
        </w:rPr>
        <w:t xml:space="preserve"> y el Informe Justificado</w:t>
      </w:r>
      <w:r w:rsidRPr="0005299B">
        <w:rPr>
          <w:rFonts w:ascii="Palatino Linotype" w:eastAsia="Calibri" w:hAnsi="Palatino Linotype" w:cs="Tahoma"/>
          <w:iCs/>
          <w:sz w:val="22"/>
          <w:szCs w:val="22"/>
          <w:lang w:eastAsia="es-ES_tradnl"/>
        </w:rPr>
        <w:t xml:space="preserve">; </w:t>
      </w:r>
      <w:r w:rsidRPr="0005299B">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05299B" w:rsidRDefault="00BA5927" w:rsidP="004F4E53">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05299B" w:rsidRDefault="00F93859" w:rsidP="002B57E5">
      <w:pPr>
        <w:pStyle w:val="Ttulo2"/>
        <w:jc w:val="both"/>
      </w:pPr>
      <w:bookmarkStart w:id="37" w:name="_Toc212128069"/>
      <w:r w:rsidRPr="0005299B">
        <w:rPr>
          <w:lang w:val="es-ES"/>
        </w:rPr>
        <w:t xml:space="preserve">CUARTO. </w:t>
      </w:r>
      <w:r w:rsidRPr="0005299B">
        <w:t>Marco normativo aplicable en materia de transparencia y acceso a la información pública</w:t>
      </w:r>
      <w:bookmarkEnd w:id="37"/>
    </w:p>
    <w:p w14:paraId="46E96098" w14:textId="77777777" w:rsidR="00BA5927" w:rsidRPr="0005299B" w:rsidRDefault="00BA5927" w:rsidP="00BA5927">
      <w:pPr>
        <w:spacing w:line="360" w:lineRule="auto"/>
        <w:jc w:val="both"/>
        <w:rPr>
          <w:rFonts w:ascii="Palatino Linotype" w:hAnsi="Palatino Linotype" w:cs="Tahoma"/>
          <w:sz w:val="22"/>
          <w:szCs w:val="22"/>
        </w:rPr>
      </w:pPr>
    </w:p>
    <w:p w14:paraId="6C744EA8" w14:textId="5A4C947D" w:rsidR="00BA5927" w:rsidRPr="0005299B" w:rsidRDefault="00BA5927" w:rsidP="00BA5927">
      <w:pPr>
        <w:spacing w:line="360" w:lineRule="auto"/>
        <w:jc w:val="both"/>
        <w:rPr>
          <w:rFonts w:ascii="Palatino Linotype" w:hAnsi="Palatino Linotype" w:cs="Tahoma"/>
          <w:sz w:val="22"/>
          <w:szCs w:val="22"/>
        </w:rPr>
      </w:pPr>
      <w:r w:rsidRPr="0005299B">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4FA864E" w14:textId="77777777" w:rsidR="00BA5927" w:rsidRPr="0005299B" w:rsidRDefault="00BA5927" w:rsidP="00BA5927">
      <w:pPr>
        <w:spacing w:line="360" w:lineRule="auto"/>
        <w:jc w:val="both"/>
        <w:rPr>
          <w:rFonts w:ascii="Palatino Linotype" w:hAnsi="Palatino Linotype" w:cs="Tahoma"/>
          <w:sz w:val="22"/>
          <w:szCs w:val="22"/>
        </w:rPr>
      </w:pPr>
    </w:p>
    <w:p w14:paraId="59FF412A" w14:textId="77777777" w:rsidR="00BA5927" w:rsidRPr="0005299B" w:rsidRDefault="00BA5927" w:rsidP="00BA5927">
      <w:pPr>
        <w:spacing w:line="360" w:lineRule="auto"/>
        <w:jc w:val="both"/>
        <w:rPr>
          <w:rFonts w:ascii="Palatino Linotype" w:hAnsi="Palatino Linotype" w:cs="Tahoma"/>
          <w:sz w:val="22"/>
          <w:szCs w:val="22"/>
        </w:rPr>
      </w:pPr>
      <w:r w:rsidRPr="0005299B">
        <w:rPr>
          <w:rFonts w:ascii="Palatino Linotype" w:hAnsi="Palatino Linotype" w:cs="Tahoma"/>
          <w:sz w:val="22"/>
          <w:szCs w:val="22"/>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3073D880" w14:textId="77777777" w:rsidR="00BA5927" w:rsidRPr="0005299B" w:rsidRDefault="00BA5927" w:rsidP="00BA5927">
      <w:pPr>
        <w:spacing w:line="360" w:lineRule="auto"/>
        <w:jc w:val="both"/>
        <w:rPr>
          <w:rFonts w:ascii="Palatino Linotype" w:hAnsi="Palatino Linotype" w:cs="Tahoma"/>
          <w:sz w:val="22"/>
          <w:szCs w:val="22"/>
        </w:rPr>
      </w:pPr>
    </w:p>
    <w:p w14:paraId="67458415" w14:textId="77777777" w:rsidR="00BA5927" w:rsidRPr="0005299B" w:rsidRDefault="00BA5927" w:rsidP="00BA5927">
      <w:pPr>
        <w:spacing w:line="360" w:lineRule="auto"/>
        <w:jc w:val="both"/>
        <w:rPr>
          <w:rFonts w:ascii="Palatino Linotype" w:hAnsi="Palatino Linotype" w:cs="Tahoma"/>
          <w:sz w:val="22"/>
          <w:szCs w:val="22"/>
        </w:rPr>
      </w:pPr>
      <w:r w:rsidRPr="0005299B">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05299B" w:rsidRDefault="00BA5927" w:rsidP="00BA5927">
      <w:pPr>
        <w:spacing w:line="360" w:lineRule="auto"/>
        <w:jc w:val="both"/>
        <w:rPr>
          <w:rFonts w:ascii="Palatino Linotype" w:hAnsi="Palatino Linotype" w:cs="Tahoma"/>
          <w:iCs/>
          <w:sz w:val="22"/>
          <w:szCs w:val="22"/>
        </w:rPr>
      </w:pPr>
    </w:p>
    <w:p w14:paraId="38D03AB7" w14:textId="77777777" w:rsidR="00BA5927" w:rsidRPr="0005299B" w:rsidRDefault="00BA5927" w:rsidP="00BA5927">
      <w:pPr>
        <w:spacing w:line="360" w:lineRule="auto"/>
        <w:jc w:val="both"/>
        <w:rPr>
          <w:rFonts w:ascii="Palatino Linotype" w:hAnsi="Palatino Linotype" w:cs="Tahoma"/>
          <w:iCs/>
          <w:sz w:val="22"/>
          <w:szCs w:val="22"/>
        </w:rPr>
      </w:pPr>
      <w:r w:rsidRPr="0005299B">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05299B" w:rsidRDefault="009C44AA" w:rsidP="009C44AA">
      <w:pPr>
        <w:spacing w:line="360" w:lineRule="auto"/>
        <w:jc w:val="both"/>
        <w:rPr>
          <w:rFonts w:ascii="Palatino Linotype" w:hAnsi="Palatino Linotype" w:cs="Tahoma"/>
          <w:iCs/>
          <w:sz w:val="22"/>
          <w:szCs w:val="22"/>
        </w:rPr>
      </w:pPr>
    </w:p>
    <w:p w14:paraId="666CD1C7" w14:textId="77777777" w:rsidR="00E716DD" w:rsidRPr="0005299B" w:rsidRDefault="00E716DD" w:rsidP="004F4E53">
      <w:pPr>
        <w:spacing w:line="360" w:lineRule="auto"/>
        <w:jc w:val="both"/>
        <w:rPr>
          <w:rFonts w:ascii="Palatino Linotype" w:hAnsi="Palatino Linotype" w:cs="Tahoma"/>
          <w:iCs/>
          <w:sz w:val="22"/>
          <w:szCs w:val="22"/>
        </w:rPr>
      </w:pPr>
      <w:r w:rsidRPr="0005299B">
        <w:rPr>
          <w:rFonts w:ascii="Palatino Linotype" w:hAnsi="Palatino Linotype" w:cs="Tahoma"/>
          <w:iCs/>
          <w:sz w:val="22"/>
          <w:szCs w:val="22"/>
        </w:rPr>
        <w:t>El artículo 12, que, quienes generen, recopilen, administren, manejen, procesen, archiven o conserven información pública serán responsables de la misma.</w:t>
      </w:r>
    </w:p>
    <w:p w14:paraId="3587C284" w14:textId="77777777" w:rsidR="00B06E23" w:rsidRPr="0005299B" w:rsidRDefault="00B06E23" w:rsidP="004F4E53">
      <w:pPr>
        <w:spacing w:line="360" w:lineRule="auto"/>
        <w:jc w:val="both"/>
        <w:rPr>
          <w:rFonts w:ascii="Palatino Linotype" w:hAnsi="Palatino Linotype" w:cs="Tahoma"/>
          <w:iCs/>
          <w:sz w:val="22"/>
          <w:szCs w:val="22"/>
        </w:rPr>
      </w:pPr>
    </w:p>
    <w:p w14:paraId="0338B81A" w14:textId="77777777" w:rsidR="00E716DD" w:rsidRPr="0005299B" w:rsidRDefault="00E716DD" w:rsidP="004F4E53">
      <w:pPr>
        <w:spacing w:line="360" w:lineRule="auto"/>
        <w:jc w:val="both"/>
        <w:rPr>
          <w:rFonts w:ascii="Palatino Linotype" w:hAnsi="Palatino Linotype" w:cs="Tahoma"/>
          <w:iCs/>
          <w:sz w:val="22"/>
          <w:szCs w:val="22"/>
        </w:rPr>
      </w:pPr>
      <w:r w:rsidRPr="0005299B">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05299B" w:rsidRDefault="00E716DD" w:rsidP="004F4E53">
      <w:pPr>
        <w:spacing w:line="360" w:lineRule="auto"/>
        <w:jc w:val="both"/>
        <w:rPr>
          <w:rFonts w:ascii="Palatino Linotype" w:hAnsi="Palatino Linotype" w:cs="Tahoma"/>
          <w:iCs/>
          <w:sz w:val="22"/>
          <w:szCs w:val="22"/>
        </w:rPr>
      </w:pPr>
    </w:p>
    <w:p w14:paraId="142DF62C" w14:textId="77777777" w:rsidR="00E716DD" w:rsidRPr="0005299B" w:rsidRDefault="00E716DD" w:rsidP="004F4E53">
      <w:pPr>
        <w:spacing w:line="360" w:lineRule="auto"/>
        <w:jc w:val="both"/>
        <w:rPr>
          <w:rFonts w:ascii="Palatino Linotype" w:hAnsi="Palatino Linotype" w:cs="Tahoma"/>
          <w:iCs/>
          <w:sz w:val="22"/>
          <w:szCs w:val="22"/>
        </w:rPr>
      </w:pPr>
      <w:r w:rsidRPr="0005299B">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05299B" w:rsidRDefault="00E716DD" w:rsidP="004F4E53">
      <w:pPr>
        <w:spacing w:line="360" w:lineRule="auto"/>
        <w:jc w:val="both"/>
        <w:rPr>
          <w:rFonts w:ascii="Palatino Linotype" w:hAnsi="Palatino Linotype" w:cs="Tahoma"/>
          <w:iCs/>
          <w:sz w:val="22"/>
          <w:szCs w:val="22"/>
          <w:lang w:val="es-ES"/>
        </w:rPr>
      </w:pPr>
    </w:p>
    <w:p w14:paraId="21CE24D2" w14:textId="77777777" w:rsidR="00E716DD" w:rsidRPr="0005299B" w:rsidRDefault="00E716DD" w:rsidP="002B57E5">
      <w:pPr>
        <w:pStyle w:val="Ttulo2"/>
        <w:rPr>
          <w:lang w:val="es-ES"/>
        </w:rPr>
      </w:pPr>
      <w:bookmarkStart w:id="38" w:name="_Toc212128070"/>
      <w:r w:rsidRPr="0005299B">
        <w:rPr>
          <w:lang w:val="es-ES"/>
        </w:rPr>
        <w:lastRenderedPageBreak/>
        <w:t>QUINTO. Estudio de Fondo</w:t>
      </w:r>
      <w:bookmarkEnd w:id="38"/>
    </w:p>
    <w:p w14:paraId="7C675EDB" w14:textId="77777777" w:rsidR="00E716DD" w:rsidRPr="0005299B" w:rsidRDefault="00E716DD" w:rsidP="004F4E53">
      <w:pPr>
        <w:spacing w:line="360" w:lineRule="auto"/>
        <w:jc w:val="both"/>
        <w:rPr>
          <w:rFonts w:ascii="Palatino Linotype" w:hAnsi="Palatino Linotype" w:cs="Tahoma"/>
          <w:iCs/>
          <w:sz w:val="22"/>
          <w:szCs w:val="22"/>
          <w:lang w:val="es-ES"/>
        </w:rPr>
      </w:pPr>
    </w:p>
    <w:p w14:paraId="24AEFE35" w14:textId="70D983F1" w:rsidR="00E716DD" w:rsidRPr="0005299B" w:rsidRDefault="00E716DD" w:rsidP="004F4E53">
      <w:pPr>
        <w:spacing w:line="360" w:lineRule="auto"/>
        <w:jc w:val="both"/>
        <w:rPr>
          <w:rFonts w:ascii="Palatino Linotype" w:hAnsi="Palatino Linotype" w:cs="Tahoma"/>
          <w:iCs/>
          <w:sz w:val="22"/>
          <w:szCs w:val="22"/>
        </w:rPr>
      </w:pPr>
      <w:r w:rsidRPr="0005299B">
        <w:rPr>
          <w:rFonts w:ascii="Palatino Linotype" w:hAnsi="Palatino Linotype" w:cs="Tahoma"/>
          <w:iCs/>
          <w:sz w:val="22"/>
          <w:szCs w:val="22"/>
        </w:rPr>
        <w:t xml:space="preserve">Expuestas las posturas de las partes, se procede al análisis del agravio hecho valer por la persona Recurrente, concerniente </w:t>
      </w:r>
      <w:r w:rsidR="002E74F3" w:rsidRPr="0005299B">
        <w:rPr>
          <w:rFonts w:ascii="Palatino Linotype" w:hAnsi="Palatino Linotype" w:cs="Tahoma"/>
          <w:iCs/>
          <w:sz w:val="22"/>
          <w:szCs w:val="22"/>
        </w:rPr>
        <w:t xml:space="preserve">a la clasificación de la información, para lo cual es necesario recordar que en la resolución del Recurso de Revisión </w:t>
      </w:r>
      <w:r w:rsidR="002E74F3" w:rsidRPr="0005299B">
        <w:rPr>
          <w:rFonts w:ascii="Palatino Linotype" w:eastAsia="Calibri" w:hAnsi="Palatino Linotype" w:cs="Tahoma"/>
          <w:bCs/>
          <w:sz w:val="22"/>
          <w:szCs w:val="22"/>
          <w:lang w:eastAsia="en-US"/>
        </w:rPr>
        <w:t>01206/INFOEM/IP/RR/2025,</w:t>
      </w:r>
      <w:r w:rsidR="00B57830" w:rsidRPr="0005299B">
        <w:rPr>
          <w:rFonts w:ascii="Palatino Linotype" w:eastAsia="Calibri" w:hAnsi="Palatino Linotype" w:cs="Tahoma"/>
          <w:bCs/>
          <w:sz w:val="22"/>
          <w:szCs w:val="22"/>
          <w:lang w:eastAsia="en-US"/>
        </w:rPr>
        <w:t xml:space="preserve"> se determinó procedente ordenar la entrega del documento donde conste el nombre y cargo de los servidores públicos que estuvieron presentes en las mesas de la Coordinación para la Construcción de la Paz, celebradas del primero al dieciséis de enero de dos mil veinticinco.</w:t>
      </w:r>
    </w:p>
    <w:p w14:paraId="75FC082F" w14:textId="77777777" w:rsidR="00D32E25" w:rsidRPr="0005299B" w:rsidRDefault="00D32E25" w:rsidP="004F4E53">
      <w:pPr>
        <w:spacing w:line="360" w:lineRule="auto"/>
        <w:jc w:val="both"/>
        <w:rPr>
          <w:rFonts w:ascii="Palatino Linotype" w:hAnsi="Palatino Linotype" w:cs="Tahoma"/>
          <w:iCs/>
          <w:sz w:val="22"/>
          <w:szCs w:val="22"/>
        </w:rPr>
      </w:pPr>
    </w:p>
    <w:p w14:paraId="20375A29" w14:textId="77777777" w:rsidR="00B57830" w:rsidRPr="0005299B" w:rsidRDefault="00870C32" w:rsidP="00F054B0">
      <w:pPr>
        <w:pStyle w:val="NormalWeb"/>
        <w:spacing w:after="0" w:line="360" w:lineRule="auto"/>
        <w:ind w:right="-28"/>
        <w:rPr>
          <w:rFonts w:ascii="Palatino Linotype" w:hAnsi="Palatino Linotype" w:cs="Tahoma"/>
          <w:sz w:val="22"/>
          <w:szCs w:val="22"/>
        </w:rPr>
      </w:pPr>
      <w:r w:rsidRPr="0005299B">
        <w:rPr>
          <w:rFonts w:ascii="Palatino Linotype" w:eastAsia="Calibri" w:hAnsi="Palatino Linotype" w:cs="Tahoma"/>
          <w:bCs/>
          <w:sz w:val="22"/>
          <w:szCs w:val="22"/>
        </w:rPr>
        <w:t xml:space="preserve">Ahora bien, en </w:t>
      </w:r>
      <w:r w:rsidR="00C04016" w:rsidRPr="0005299B">
        <w:rPr>
          <w:rFonts w:ascii="Palatino Linotype" w:eastAsia="Calibri" w:hAnsi="Palatino Linotype" w:cs="Tahoma"/>
          <w:bCs/>
          <w:sz w:val="22"/>
          <w:szCs w:val="22"/>
        </w:rPr>
        <w:t>respuesta en cumplimiento a la Resolución del Recurso de Revisión 01206/INFOEM/IP/RR/2025</w:t>
      </w:r>
      <w:r w:rsidR="002E74F3" w:rsidRPr="0005299B">
        <w:rPr>
          <w:rFonts w:ascii="Palatino Linotype" w:eastAsia="Calibri" w:hAnsi="Palatino Linotype" w:cs="Tahoma"/>
          <w:bCs/>
          <w:sz w:val="22"/>
          <w:szCs w:val="22"/>
        </w:rPr>
        <w:t xml:space="preserve"> </w:t>
      </w:r>
      <w:r w:rsidR="00C04016" w:rsidRPr="0005299B">
        <w:rPr>
          <w:rFonts w:ascii="Palatino Linotype" w:eastAsia="Calibri" w:hAnsi="Palatino Linotype" w:cs="Tahoma"/>
          <w:bCs/>
          <w:sz w:val="22"/>
          <w:szCs w:val="22"/>
        </w:rPr>
        <w:t xml:space="preserve">y en el </w:t>
      </w:r>
      <w:r w:rsidRPr="0005299B">
        <w:rPr>
          <w:rFonts w:ascii="Palatino Linotype" w:eastAsia="Calibri" w:hAnsi="Palatino Linotype" w:cs="Tahoma"/>
          <w:bCs/>
          <w:sz w:val="22"/>
          <w:szCs w:val="22"/>
        </w:rPr>
        <w:t xml:space="preserve">Informe Justificado, la </w:t>
      </w:r>
      <w:r w:rsidR="003B6ED0" w:rsidRPr="0005299B">
        <w:rPr>
          <w:rFonts w:ascii="Palatino Linotype" w:eastAsia="Calibri" w:hAnsi="Palatino Linotype" w:cs="Tahoma"/>
          <w:bCs/>
          <w:sz w:val="22"/>
          <w:szCs w:val="22"/>
        </w:rPr>
        <w:t>Presidencia</w:t>
      </w:r>
      <w:r w:rsidR="008954DD" w:rsidRPr="0005299B">
        <w:rPr>
          <w:rFonts w:ascii="Palatino Linotype" w:eastAsia="Calibri" w:hAnsi="Palatino Linotype" w:cs="Tahoma"/>
          <w:bCs/>
          <w:sz w:val="22"/>
          <w:szCs w:val="22"/>
        </w:rPr>
        <w:t xml:space="preserve"> Municipal </w:t>
      </w:r>
      <w:r w:rsidR="00D877D6" w:rsidRPr="0005299B">
        <w:rPr>
          <w:rFonts w:ascii="Palatino Linotype" w:eastAsia="Calibri" w:hAnsi="Palatino Linotype" w:cs="Tahoma"/>
          <w:bCs/>
          <w:sz w:val="22"/>
          <w:szCs w:val="22"/>
        </w:rPr>
        <w:t xml:space="preserve">mencionó </w:t>
      </w:r>
      <w:r w:rsidR="00F054B0" w:rsidRPr="0005299B">
        <w:rPr>
          <w:rFonts w:ascii="Palatino Linotype" w:hAnsi="Palatino Linotype" w:cs="Tahoma"/>
          <w:sz w:val="22"/>
          <w:szCs w:val="22"/>
          <w:lang w:val="es-ES"/>
        </w:rPr>
        <w:t xml:space="preserve">que </w:t>
      </w:r>
      <w:r w:rsidR="00F054B0" w:rsidRPr="0005299B">
        <w:rPr>
          <w:rFonts w:ascii="Palatino Linotype" w:hAnsi="Palatino Linotype" w:cs="Tahoma"/>
          <w:sz w:val="22"/>
          <w:szCs w:val="22"/>
        </w:rPr>
        <w:t>la Coordinación Regional de la Paz, se integra</w:t>
      </w:r>
      <w:r w:rsidR="00B57830" w:rsidRPr="0005299B">
        <w:rPr>
          <w:rFonts w:ascii="Palatino Linotype" w:hAnsi="Palatino Linotype" w:cs="Tahoma"/>
          <w:sz w:val="22"/>
          <w:szCs w:val="22"/>
        </w:rPr>
        <w:t>ba</w:t>
      </w:r>
      <w:r w:rsidR="00F054B0" w:rsidRPr="0005299B">
        <w:rPr>
          <w:rFonts w:ascii="Palatino Linotype" w:hAnsi="Palatino Linotype" w:cs="Tahoma"/>
          <w:sz w:val="22"/>
          <w:szCs w:val="22"/>
        </w:rPr>
        <w:t xml:space="preserve"> por representantes de los tres órdenes de gobierno, quienes asisten de manera periódica de acuerdo a la temática de la mesa, autoridades de quienes se omite su nombre completo pues si bien es cierto que se genera una minuta del día, en donde se plasman los acuerdos y temas generales tomados en la sesión del pleno, misma que se comparte solo a los asistentes,  la naturaleza de la información que se vierte durante el pleno donde se generan estrategias de seguridad y objetivos específicos sobre la incidencia delictiva en el municipio, se vuelve confidencial</w:t>
      </w:r>
      <w:r w:rsidR="00B57830" w:rsidRPr="0005299B">
        <w:rPr>
          <w:rFonts w:ascii="Palatino Linotype" w:hAnsi="Palatino Linotype" w:cs="Tahoma"/>
          <w:sz w:val="22"/>
          <w:szCs w:val="22"/>
        </w:rPr>
        <w:t>.</w:t>
      </w:r>
    </w:p>
    <w:p w14:paraId="0F57E8BE" w14:textId="77777777" w:rsidR="00B57830" w:rsidRPr="0005299B" w:rsidRDefault="00B57830" w:rsidP="00F054B0">
      <w:pPr>
        <w:pStyle w:val="NormalWeb"/>
        <w:spacing w:after="0" w:line="360" w:lineRule="auto"/>
        <w:ind w:right="-28"/>
        <w:rPr>
          <w:rFonts w:ascii="Palatino Linotype" w:hAnsi="Palatino Linotype" w:cs="Tahoma"/>
          <w:sz w:val="22"/>
          <w:szCs w:val="22"/>
        </w:rPr>
      </w:pPr>
    </w:p>
    <w:p w14:paraId="33E59F53" w14:textId="446ED84C" w:rsidR="006E22A2" w:rsidRPr="0005299B" w:rsidRDefault="00B57830" w:rsidP="00F054B0">
      <w:pPr>
        <w:pStyle w:val="NormalWeb"/>
        <w:spacing w:after="0" w:line="360" w:lineRule="auto"/>
        <w:ind w:right="-28"/>
        <w:rPr>
          <w:rFonts w:ascii="Palatino Linotype" w:hAnsi="Palatino Linotype" w:cs="Tahoma"/>
          <w:sz w:val="22"/>
          <w:szCs w:val="22"/>
        </w:rPr>
      </w:pPr>
      <w:r w:rsidRPr="0005299B">
        <w:rPr>
          <w:rFonts w:ascii="Palatino Linotype" w:hAnsi="Palatino Linotype" w:cs="Tahoma"/>
          <w:sz w:val="22"/>
          <w:szCs w:val="22"/>
        </w:rPr>
        <w:t>Además, adjuntó</w:t>
      </w:r>
      <w:r w:rsidR="00C04016" w:rsidRPr="0005299B">
        <w:rPr>
          <w:rFonts w:ascii="Palatino Linotype" w:hAnsi="Palatino Linotype" w:cs="Tahoma"/>
          <w:sz w:val="22"/>
          <w:szCs w:val="22"/>
        </w:rPr>
        <w:t xml:space="preserve"> el </w:t>
      </w:r>
      <w:r w:rsidR="00C04016" w:rsidRPr="0005299B">
        <w:rPr>
          <w:rFonts w:ascii="Palatino Linotype" w:hAnsi="Palatino Linotype" w:cs="Tahoma"/>
          <w:bCs/>
          <w:sz w:val="22"/>
          <w:szCs w:val="22"/>
          <w:lang w:val="es-ES"/>
        </w:rPr>
        <w:t>Acta de la Quinta Sesión Extraordinaria del Comité de Transparencia, del siete de febrero de dos mil veinticinco, donde mencionó que se clasifica como confidencial la información que se requiere de conformidad con el artículo 143 fracción I, de la Ley de Transparencia, Acceso a la Información Pública y Protección de Datos Personales del Estado de México y Municipios</w:t>
      </w:r>
      <w:r w:rsidR="003B6ED0" w:rsidRPr="0005299B">
        <w:rPr>
          <w:rFonts w:ascii="Palatino Linotype" w:hAnsi="Palatino Linotype" w:cs="Tahoma"/>
          <w:sz w:val="22"/>
          <w:szCs w:val="22"/>
        </w:rPr>
        <w:t>, es decir, aludió que el nombre y cargo de los servidores públicos era información clasificada como confidencial</w:t>
      </w:r>
      <w:r w:rsidR="00F054B0" w:rsidRPr="0005299B">
        <w:rPr>
          <w:rFonts w:ascii="Palatino Linotype" w:hAnsi="Palatino Linotype" w:cs="Tahoma"/>
          <w:sz w:val="22"/>
          <w:szCs w:val="22"/>
        </w:rPr>
        <w:t xml:space="preserve">; </w:t>
      </w:r>
      <w:r w:rsidR="006E22A2" w:rsidRPr="0005299B">
        <w:rPr>
          <w:rFonts w:ascii="Palatino Linotype" w:eastAsia="Calibri" w:hAnsi="Palatino Linotype" w:cs="Tahoma"/>
          <w:bCs/>
          <w:sz w:val="22"/>
          <w:szCs w:val="22"/>
        </w:rPr>
        <w:t>a</w:t>
      </w:r>
      <w:r w:rsidR="006E22A2" w:rsidRPr="0005299B">
        <w:rPr>
          <w:rFonts w:ascii="Palatino Linotype" w:eastAsia="Calibri" w:hAnsi="Palatino Linotype" w:cs="Tahoma"/>
          <w:bCs/>
          <w:sz w:val="22"/>
          <w:szCs w:val="22"/>
          <w:lang w:val="x-none"/>
        </w:rPr>
        <w:t>l respecto</w:t>
      </w:r>
      <w:r w:rsidR="006E22A2" w:rsidRPr="0005299B">
        <w:rPr>
          <w:rFonts w:ascii="Palatino Linotype" w:eastAsia="Calibri" w:hAnsi="Palatino Linotype" w:cs="Tahoma"/>
          <w:bCs/>
          <w:sz w:val="22"/>
          <w:szCs w:val="22"/>
          <w:lang w:val="es-ES_tradnl"/>
        </w:rPr>
        <w:t xml:space="preserve">, cabe precisar, que conforme al artículo 20 de la Ley de Transparencia y Acceso a la Información Pública del Estado de México y Municipios, </w:t>
      </w:r>
      <w:r w:rsidR="006E22A2" w:rsidRPr="0005299B">
        <w:rPr>
          <w:rFonts w:ascii="Palatino Linotype" w:eastAsia="Calibri" w:hAnsi="Palatino Linotype" w:cs="Tahoma"/>
          <w:b/>
          <w:bCs/>
          <w:sz w:val="22"/>
          <w:szCs w:val="22"/>
          <w:lang w:val="es-ES_tradnl"/>
        </w:rPr>
        <w:t xml:space="preserve">ante la negativa de acceso a la información o su inexistencia, el sujeto obligado </w:t>
      </w:r>
      <w:r w:rsidR="006E22A2" w:rsidRPr="0005299B">
        <w:rPr>
          <w:rFonts w:ascii="Palatino Linotype" w:eastAsia="Calibri" w:hAnsi="Palatino Linotype" w:cs="Tahoma"/>
          <w:b/>
          <w:bCs/>
          <w:sz w:val="22"/>
          <w:szCs w:val="22"/>
          <w:lang w:val="es-ES_tradnl"/>
        </w:rPr>
        <w:lastRenderedPageBreak/>
        <w:t>deberá demostrar que encuentra en alguna de las excepciones establecidas en la normatividad aplicable.</w:t>
      </w:r>
    </w:p>
    <w:p w14:paraId="0B1E0B0C" w14:textId="77777777" w:rsidR="006E22A2" w:rsidRPr="0005299B" w:rsidRDefault="006E22A2" w:rsidP="006E22A2">
      <w:pPr>
        <w:spacing w:line="360" w:lineRule="auto"/>
        <w:ind w:right="-93"/>
        <w:jc w:val="both"/>
        <w:rPr>
          <w:rFonts w:ascii="Palatino Linotype" w:eastAsia="Calibri" w:hAnsi="Palatino Linotype" w:cs="Tahoma"/>
          <w:bCs/>
          <w:sz w:val="22"/>
          <w:szCs w:val="22"/>
          <w:lang w:val="es-ES_tradnl"/>
        </w:rPr>
      </w:pPr>
    </w:p>
    <w:p w14:paraId="1A9A814F" w14:textId="77777777" w:rsidR="006E22A2" w:rsidRPr="0005299B" w:rsidRDefault="006E22A2" w:rsidP="006E22A2">
      <w:pPr>
        <w:spacing w:line="360" w:lineRule="auto"/>
        <w:ind w:right="-93"/>
        <w:jc w:val="both"/>
        <w:rPr>
          <w:rFonts w:ascii="Palatino Linotype" w:eastAsia="Calibri" w:hAnsi="Palatino Linotype" w:cs="Tahoma"/>
          <w:bCs/>
          <w:sz w:val="22"/>
          <w:szCs w:val="22"/>
          <w:lang w:val="es-ES_tradnl"/>
        </w:rPr>
      </w:pPr>
      <w:r w:rsidRPr="0005299B">
        <w:rPr>
          <w:rFonts w:ascii="Palatino Linotype" w:eastAsia="Calibri" w:hAnsi="Palatino Linotype" w:cs="Tahoma"/>
          <w:bCs/>
          <w:sz w:val="22"/>
          <w:szCs w:val="22"/>
          <w:lang w:val="es-ES_tradnl"/>
        </w:rPr>
        <w:t xml:space="preserve">En ese sentido, según Trujillo, Humberto (2019), en el “Diccionario de Transparencia y Acceso a la Información Pública” (p. 201), </w:t>
      </w:r>
      <w:r w:rsidRPr="0005299B">
        <w:rPr>
          <w:rFonts w:ascii="Palatino Linotype" w:eastAsia="Calibri" w:hAnsi="Palatino Linotype" w:cs="Tahoma"/>
          <w:b/>
          <w:bCs/>
          <w:sz w:val="22"/>
          <w:szCs w:val="22"/>
          <w:lang w:val="es-ES_tradnl"/>
        </w:rPr>
        <w:t xml:space="preserve">la negativa de acceso a la información </w:t>
      </w:r>
      <w:r w:rsidRPr="0005299B">
        <w:rPr>
          <w:rFonts w:ascii="Palatino Linotype" w:eastAsia="Calibri" w:hAnsi="Palatino Linotype" w:cs="Tahoma"/>
          <w:bCs/>
          <w:sz w:val="22"/>
          <w:szCs w:val="22"/>
          <w:lang w:val="es-ES_tradnl"/>
        </w:rPr>
        <w:t xml:space="preserve">ocurre cuanto de manera fundada y motivada, una autoridad la niega o la limita, por alguna de las siguientes razones: </w:t>
      </w:r>
    </w:p>
    <w:p w14:paraId="345F8526" w14:textId="77777777" w:rsidR="006E22A2" w:rsidRPr="0005299B" w:rsidRDefault="006E22A2" w:rsidP="006E22A2">
      <w:pPr>
        <w:spacing w:line="360" w:lineRule="auto"/>
        <w:ind w:right="-93"/>
        <w:jc w:val="both"/>
        <w:rPr>
          <w:rFonts w:ascii="Palatino Linotype" w:eastAsia="Calibri" w:hAnsi="Palatino Linotype" w:cs="Tahoma"/>
          <w:bCs/>
          <w:sz w:val="22"/>
          <w:szCs w:val="22"/>
          <w:lang w:val="es-ES_tradnl"/>
        </w:rPr>
      </w:pPr>
    </w:p>
    <w:p w14:paraId="4F83C74A" w14:textId="77777777" w:rsidR="006E22A2" w:rsidRPr="0005299B" w:rsidRDefault="006E22A2" w:rsidP="006E22A2">
      <w:pPr>
        <w:numPr>
          <w:ilvl w:val="0"/>
          <w:numId w:val="9"/>
        </w:numPr>
        <w:spacing w:line="360" w:lineRule="auto"/>
        <w:ind w:right="-93"/>
        <w:jc w:val="both"/>
        <w:rPr>
          <w:rFonts w:ascii="Palatino Linotype" w:eastAsia="Calibri" w:hAnsi="Palatino Linotype" w:cs="Tahoma"/>
          <w:b/>
          <w:bCs/>
          <w:sz w:val="22"/>
          <w:szCs w:val="22"/>
          <w:lang w:val="es-ES_tradnl"/>
        </w:rPr>
      </w:pPr>
      <w:r w:rsidRPr="0005299B">
        <w:rPr>
          <w:rFonts w:ascii="Palatino Linotype" w:eastAsia="Calibri" w:hAnsi="Palatino Linotype" w:cs="Tahoma"/>
          <w:b/>
          <w:bCs/>
          <w:sz w:val="22"/>
          <w:szCs w:val="22"/>
          <w:lang w:val="es-ES_tradnl"/>
        </w:rPr>
        <w:t xml:space="preserve">La inexistencia de la información (p. 171): </w:t>
      </w:r>
      <w:r w:rsidRPr="0005299B">
        <w:rPr>
          <w:rFonts w:ascii="Palatino Linotype" w:eastAsia="Calibri" w:hAnsi="Palatino Linotype" w:cs="Tahoma"/>
          <w:bCs/>
          <w:sz w:val="22"/>
          <w:szCs w:val="22"/>
          <w:lang w:val="es-ES_tradnl"/>
        </w:rPr>
        <w:t>Sucede cuando la información solicitada no se encuentra en los archivos públicos o clasificados de los entes sujetos a las Leyes de Transparencia.</w:t>
      </w:r>
    </w:p>
    <w:p w14:paraId="0D813C79" w14:textId="77777777" w:rsidR="006E22A2" w:rsidRPr="0005299B" w:rsidRDefault="006E22A2" w:rsidP="006E22A2">
      <w:pPr>
        <w:spacing w:line="360" w:lineRule="auto"/>
        <w:ind w:right="-93"/>
        <w:jc w:val="both"/>
        <w:rPr>
          <w:rFonts w:ascii="Palatino Linotype" w:eastAsia="Calibri" w:hAnsi="Palatino Linotype" w:cs="Tahoma"/>
          <w:b/>
          <w:bCs/>
          <w:sz w:val="22"/>
          <w:szCs w:val="22"/>
          <w:lang w:val="es-ES_tradnl"/>
        </w:rPr>
      </w:pPr>
    </w:p>
    <w:p w14:paraId="31F9B896" w14:textId="77777777" w:rsidR="006E22A2" w:rsidRPr="0005299B" w:rsidRDefault="006E22A2" w:rsidP="006E22A2">
      <w:pPr>
        <w:numPr>
          <w:ilvl w:val="0"/>
          <w:numId w:val="9"/>
        </w:numPr>
        <w:spacing w:line="360" w:lineRule="auto"/>
        <w:ind w:right="-93"/>
        <w:jc w:val="both"/>
        <w:rPr>
          <w:rFonts w:ascii="Palatino Linotype" w:eastAsia="Calibri" w:hAnsi="Palatino Linotype" w:cs="Tahoma"/>
          <w:b/>
          <w:bCs/>
          <w:sz w:val="22"/>
          <w:szCs w:val="22"/>
          <w:lang w:val="es-ES_tradnl"/>
        </w:rPr>
      </w:pPr>
      <w:r w:rsidRPr="0005299B">
        <w:rPr>
          <w:rFonts w:ascii="Palatino Linotype" w:eastAsia="Calibri" w:hAnsi="Palatino Linotype" w:cs="Tahoma"/>
          <w:b/>
          <w:bCs/>
          <w:sz w:val="22"/>
          <w:szCs w:val="22"/>
          <w:lang w:val="es-ES_tradnl"/>
        </w:rPr>
        <w:t xml:space="preserve">La incompetencia del Sujeto Obligado (p. 171): </w:t>
      </w:r>
      <w:r w:rsidRPr="0005299B">
        <w:rPr>
          <w:rFonts w:ascii="Palatino Linotype" w:eastAsia="Calibri" w:hAnsi="Palatino Linotype" w:cs="Tahoma"/>
          <w:bCs/>
          <w:sz w:val="22"/>
          <w:szCs w:val="22"/>
          <w:lang w:val="es-ES_tradnl"/>
        </w:rPr>
        <w:t>Ocurre cuando el Sujeto Obligado carece de atribuciones para poseer la información peticionada.</w:t>
      </w:r>
    </w:p>
    <w:p w14:paraId="542B2909" w14:textId="77777777" w:rsidR="006E22A2" w:rsidRPr="0005299B" w:rsidRDefault="006E22A2" w:rsidP="006E22A2">
      <w:pPr>
        <w:spacing w:line="360" w:lineRule="auto"/>
        <w:ind w:right="-93"/>
        <w:jc w:val="both"/>
        <w:rPr>
          <w:rFonts w:ascii="Palatino Linotype" w:eastAsia="Calibri" w:hAnsi="Palatino Linotype" w:cs="Tahoma"/>
          <w:b/>
          <w:bCs/>
          <w:sz w:val="22"/>
          <w:szCs w:val="22"/>
          <w:lang w:val="es-ES_tradnl"/>
        </w:rPr>
      </w:pPr>
    </w:p>
    <w:p w14:paraId="16D2103E" w14:textId="77777777" w:rsidR="006E22A2" w:rsidRPr="0005299B" w:rsidRDefault="006E22A2" w:rsidP="006E22A2">
      <w:pPr>
        <w:numPr>
          <w:ilvl w:val="0"/>
          <w:numId w:val="9"/>
        </w:numPr>
        <w:spacing w:line="360" w:lineRule="auto"/>
        <w:ind w:right="-93"/>
        <w:jc w:val="both"/>
        <w:rPr>
          <w:rFonts w:ascii="Palatino Linotype" w:eastAsia="Calibri" w:hAnsi="Palatino Linotype" w:cs="Tahoma"/>
          <w:b/>
          <w:bCs/>
          <w:sz w:val="22"/>
          <w:szCs w:val="22"/>
          <w:lang w:val="es-ES_tradnl"/>
        </w:rPr>
      </w:pPr>
      <w:r w:rsidRPr="0005299B">
        <w:rPr>
          <w:rFonts w:ascii="Palatino Linotype" w:eastAsia="Calibri" w:hAnsi="Palatino Linotype" w:cs="Tahoma"/>
          <w:b/>
          <w:bCs/>
          <w:sz w:val="22"/>
          <w:szCs w:val="22"/>
          <w:lang w:val="es-ES_tradnl"/>
        </w:rPr>
        <w:t xml:space="preserve">La clasificación de la información (p. 70): </w:t>
      </w:r>
      <w:r w:rsidRPr="0005299B">
        <w:rPr>
          <w:rFonts w:ascii="Palatino Linotype" w:eastAsia="Calibri" w:hAnsi="Palatino Linotype" w:cs="Tahoma"/>
          <w:bCs/>
          <w:sz w:val="22"/>
          <w:szCs w:val="22"/>
          <w:lang w:val="es-ES_tradnl"/>
        </w:rPr>
        <w:t>Es el proceso o conjunto de acciones que realizan los sujetos obligados para establecer que determinada información se encuentra en alguno de los supuestos de reserva o confidencialidad establecidos en la legislación en materia de transparencia.</w:t>
      </w:r>
    </w:p>
    <w:p w14:paraId="13C5E96D" w14:textId="77777777" w:rsidR="006E22A2" w:rsidRPr="0005299B" w:rsidRDefault="006E22A2" w:rsidP="006E22A2">
      <w:pPr>
        <w:spacing w:line="360" w:lineRule="auto"/>
        <w:ind w:right="-93"/>
        <w:jc w:val="both"/>
        <w:rPr>
          <w:rFonts w:ascii="Palatino Linotype" w:eastAsia="Calibri" w:hAnsi="Palatino Linotype" w:cs="Tahoma"/>
          <w:bCs/>
          <w:sz w:val="22"/>
          <w:szCs w:val="22"/>
          <w:lang w:val="es-ES_tradnl"/>
        </w:rPr>
      </w:pPr>
    </w:p>
    <w:p w14:paraId="2A98B857" w14:textId="77777777" w:rsidR="006E22A2" w:rsidRPr="0005299B" w:rsidRDefault="006E22A2" w:rsidP="006E22A2">
      <w:pPr>
        <w:spacing w:line="360" w:lineRule="auto"/>
        <w:ind w:right="-93"/>
        <w:jc w:val="both"/>
        <w:rPr>
          <w:rFonts w:ascii="Palatino Linotype" w:eastAsia="Calibri" w:hAnsi="Palatino Linotype" w:cs="Tahoma"/>
          <w:b/>
          <w:bCs/>
          <w:iCs/>
          <w:sz w:val="22"/>
          <w:szCs w:val="22"/>
          <w:lang w:val="es-ES"/>
        </w:rPr>
      </w:pPr>
      <w:r w:rsidRPr="0005299B">
        <w:rPr>
          <w:rFonts w:ascii="Palatino Linotype" w:eastAsia="Calibri" w:hAnsi="Palatino Linotype" w:cs="Tahoma"/>
          <w:bCs/>
          <w:sz w:val="22"/>
          <w:szCs w:val="22"/>
          <w:lang w:val="es-ES_tradnl"/>
        </w:rPr>
        <w:t>En ese orden de ideas y en atención a lo anterior, es de señalar que l</w:t>
      </w:r>
      <w:r w:rsidRPr="0005299B">
        <w:rPr>
          <w:rFonts w:ascii="Palatino Linotype" w:eastAsia="Calibri" w:hAnsi="Palatino Linotype" w:cs="Tahoma"/>
          <w:bCs/>
          <w:sz w:val="22"/>
          <w:szCs w:val="22"/>
          <w:lang w:val="es-ES"/>
        </w:rPr>
        <w:t xml:space="preserve">as </w:t>
      </w:r>
      <w:r w:rsidRPr="0005299B">
        <w:rPr>
          <w:rFonts w:ascii="Palatino Linotype" w:eastAsia="Calibri" w:hAnsi="Palatino Linotype" w:cs="Tahoma"/>
          <w:bCs/>
          <w:iCs/>
          <w:sz w:val="22"/>
          <w:szCs w:val="22"/>
          <w:lang w:val="es-ES"/>
        </w:rPr>
        <w:t xml:space="preserve">excepciones al derecho de acceso a la información, consisten en que la documentación sea inexistente, </w:t>
      </w:r>
      <w:r w:rsidRPr="0005299B">
        <w:rPr>
          <w:rFonts w:ascii="Palatino Linotype" w:eastAsia="Calibri" w:hAnsi="Palatino Linotype" w:cs="Tahoma"/>
          <w:b/>
          <w:bCs/>
          <w:iCs/>
          <w:sz w:val="22"/>
          <w:szCs w:val="22"/>
          <w:lang w:val="es-ES"/>
        </w:rPr>
        <w:t>se encuentre clasificada</w:t>
      </w:r>
      <w:r w:rsidRPr="0005299B">
        <w:rPr>
          <w:rFonts w:ascii="Palatino Linotype" w:eastAsia="Calibri" w:hAnsi="Palatino Linotype" w:cs="Tahoma"/>
          <w:bCs/>
          <w:iCs/>
          <w:sz w:val="22"/>
          <w:szCs w:val="22"/>
          <w:lang w:val="es-ES"/>
        </w:rPr>
        <w:t xml:space="preserve">, o bien, el Sujeto Obligado sea incompetente para contar con esta; esto es, la negativa de acceso a la información, recae cuando la documentación no se encuentre en los archivos del sujeto obligado, o bien exista, pero no pueda proporcionarse por contener datos </w:t>
      </w:r>
      <w:r w:rsidRPr="0005299B">
        <w:rPr>
          <w:rFonts w:ascii="Palatino Linotype" w:eastAsia="Calibri" w:hAnsi="Palatino Linotype" w:cs="Tahoma"/>
          <w:b/>
          <w:bCs/>
          <w:iCs/>
          <w:sz w:val="22"/>
          <w:szCs w:val="22"/>
          <w:lang w:val="es-ES"/>
        </w:rPr>
        <w:t>confidenciales o reservados.</w:t>
      </w:r>
    </w:p>
    <w:p w14:paraId="3FE4AEDB" w14:textId="77777777" w:rsidR="006E22A2" w:rsidRPr="0005299B" w:rsidRDefault="006E22A2" w:rsidP="006E22A2">
      <w:pPr>
        <w:spacing w:line="360" w:lineRule="auto"/>
        <w:ind w:right="-93"/>
        <w:jc w:val="both"/>
        <w:rPr>
          <w:rFonts w:ascii="Palatino Linotype" w:eastAsia="Calibri" w:hAnsi="Palatino Linotype" w:cs="Tahoma"/>
          <w:bCs/>
          <w:iCs/>
          <w:sz w:val="22"/>
          <w:szCs w:val="22"/>
          <w:lang w:val="es-ES"/>
        </w:rPr>
      </w:pPr>
    </w:p>
    <w:p w14:paraId="4314EBD0" w14:textId="77777777" w:rsidR="006E22A2" w:rsidRPr="0005299B" w:rsidRDefault="006E22A2" w:rsidP="006E22A2">
      <w:pPr>
        <w:spacing w:line="360" w:lineRule="auto"/>
        <w:ind w:right="-93"/>
        <w:jc w:val="both"/>
        <w:rPr>
          <w:rFonts w:ascii="Palatino Linotype" w:eastAsia="Calibri" w:hAnsi="Palatino Linotype" w:cs="Tahoma"/>
          <w:bCs/>
          <w:sz w:val="22"/>
          <w:szCs w:val="22"/>
          <w:lang w:val="es-ES"/>
        </w:rPr>
      </w:pPr>
      <w:r w:rsidRPr="0005299B">
        <w:rPr>
          <w:rFonts w:ascii="Palatino Linotype" w:eastAsia="Calibri" w:hAnsi="Palatino Linotype" w:cs="Tahoma"/>
          <w:bCs/>
          <w:sz w:val="22"/>
          <w:szCs w:val="22"/>
          <w:lang w:val="es-ES_tradnl"/>
        </w:rPr>
        <w:lastRenderedPageBreak/>
        <w:t xml:space="preserve">Así, en los artículos 122, 128 y 130 de la Ley Transparencia y Acceso a la Información Pública del Estado de México y Municipios, se prevé que </w:t>
      </w:r>
      <w:r w:rsidRPr="0005299B">
        <w:rPr>
          <w:rFonts w:ascii="Palatino Linotype" w:eastAsia="Calibri" w:hAnsi="Palatino Linotype" w:cs="Tahoma"/>
          <w:b/>
          <w:bCs/>
          <w:sz w:val="22"/>
          <w:szCs w:val="22"/>
          <w:lang w:val="es-ES_tradnl"/>
        </w:rPr>
        <w:t xml:space="preserve">la clasificación </w:t>
      </w:r>
      <w:r w:rsidRPr="0005299B">
        <w:rPr>
          <w:rFonts w:ascii="Palatino Linotype" w:eastAsia="Calibri" w:hAnsi="Palatino Linotype" w:cs="Tahoma"/>
          <w:bCs/>
          <w:sz w:val="22"/>
          <w:szCs w:val="22"/>
          <w:lang w:val="es-ES_tradnl"/>
        </w:rPr>
        <w:t xml:space="preserve">es el proceso mediante el cual los sujetos obligados determinan que la información en su poder, actualiza alguno de los supuestos de reserva o confidencialidad. </w:t>
      </w:r>
      <w:r w:rsidRPr="0005299B">
        <w:rPr>
          <w:rFonts w:ascii="Palatino Linotype" w:eastAsia="Calibri" w:hAnsi="Palatino Linotype" w:cs="Tahoma"/>
          <w:bCs/>
          <w:sz w:val="22"/>
          <w:szCs w:val="22"/>
          <w:lang w:val="es-ES"/>
        </w:rPr>
        <w:t>Además, que dichos entes deberán aplicar de manera restrictiva y limitada, las excepciones al derecho de acceso a la información, por lo que, tendrán que acreditar la procedencia.</w:t>
      </w:r>
    </w:p>
    <w:p w14:paraId="225E9E97" w14:textId="77777777" w:rsidR="006E22A2" w:rsidRPr="0005299B" w:rsidRDefault="006E22A2" w:rsidP="006E22A2">
      <w:pPr>
        <w:spacing w:line="360" w:lineRule="auto"/>
        <w:ind w:right="-93"/>
        <w:jc w:val="both"/>
        <w:rPr>
          <w:rFonts w:ascii="Palatino Linotype" w:eastAsia="Calibri" w:hAnsi="Palatino Linotype" w:cs="Tahoma"/>
          <w:bCs/>
          <w:sz w:val="22"/>
          <w:szCs w:val="22"/>
          <w:lang w:val="es-ES"/>
        </w:rPr>
      </w:pPr>
    </w:p>
    <w:p w14:paraId="14A765C1" w14:textId="26ADDA56" w:rsidR="006E22A2" w:rsidRPr="0005299B" w:rsidRDefault="006E22A2" w:rsidP="006E22A2">
      <w:pPr>
        <w:spacing w:line="360" w:lineRule="auto"/>
        <w:ind w:right="-93"/>
        <w:jc w:val="both"/>
        <w:rPr>
          <w:rFonts w:cs="Tahoma"/>
        </w:rPr>
      </w:pPr>
      <w:r w:rsidRPr="0005299B">
        <w:rPr>
          <w:rFonts w:ascii="Palatino Linotype" w:eastAsia="Calibri" w:hAnsi="Palatino Linotype" w:cs="Tahoma"/>
          <w:bCs/>
          <w:sz w:val="22"/>
          <w:szCs w:val="22"/>
          <w:lang w:val="es-ES"/>
        </w:rPr>
        <w:t>En ese contexto, es de referir que el Sujeto Obligado,</w:t>
      </w:r>
      <w:r w:rsidR="00CF6A22" w:rsidRPr="0005299B">
        <w:rPr>
          <w:rFonts w:ascii="Palatino Linotype" w:eastAsia="Calibri" w:hAnsi="Palatino Linotype" w:cs="Tahoma"/>
          <w:bCs/>
          <w:sz w:val="22"/>
          <w:szCs w:val="22"/>
          <w:lang w:val="es-ES"/>
        </w:rPr>
        <w:t xml:space="preserve"> clasificó como información confidencial </w:t>
      </w:r>
      <w:r w:rsidR="001A131C" w:rsidRPr="0005299B">
        <w:rPr>
          <w:rFonts w:ascii="Palatino Linotype" w:eastAsia="Calibri" w:hAnsi="Palatino Linotype" w:cs="Tahoma"/>
          <w:bCs/>
          <w:sz w:val="22"/>
          <w:szCs w:val="22"/>
          <w:lang w:val="es-ES"/>
        </w:rPr>
        <w:t xml:space="preserve">el </w:t>
      </w:r>
      <w:r w:rsidR="00BD6F49" w:rsidRPr="0005299B">
        <w:rPr>
          <w:rFonts w:ascii="Palatino Linotype" w:eastAsia="Calibri" w:hAnsi="Palatino Linotype" w:cs="Tahoma"/>
          <w:bCs/>
          <w:sz w:val="22"/>
          <w:szCs w:val="22"/>
          <w:lang w:val="es-ES"/>
        </w:rPr>
        <w:t xml:space="preserve">cargo y </w:t>
      </w:r>
      <w:r w:rsidR="001A131C" w:rsidRPr="0005299B">
        <w:rPr>
          <w:rFonts w:ascii="Palatino Linotype" w:eastAsia="Calibri" w:hAnsi="Palatino Linotype" w:cs="Tahoma"/>
          <w:bCs/>
          <w:sz w:val="22"/>
          <w:szCs w:val="22"/>
          <w:lang w:val="es-ES"/>
        </w:rPr>
        <w:t xml:space="preserve">nombre de </w:t>
      </w:r>
      <w:r w:rsidR="00CF6A22" w:rsidRPr="0005299B">
        <w:rPr>
          <w:rFonts w:ascii="Palatino Linotype" w:eastAsia="Calibri" w:hAnsi="Palatino Linotype" w:cs="Tahoma"/>
          <w:bCs/>
          <w:sz w:val="22"/>
          <w:szCs w:val="22"/>
          <w:lang w:val="es-ES"/>
        </w:rPr>
        <w:t xml:space="preserve">los funcionarios públicos </w:t>
      </w:r>
      <w:r w:rsidR="000D122E" w:rsidRPr="0005299B">
        <w:rPr>
          <w:rFonts w:ascii="Palatino Linotype" w:hAnsi="Palatino Linotype"/>
          <w:color w:val="000000"/>
          <w:sz w:val="22"/>
        </w:rPr>
        <w:t>que participaron en la</w:t>
      </w:r>
      <w:r w:rsidR="00F054B0" w:rsidRPr="0005299B">
        <w:rPr>
          <w:rFonts w:ascii="Palatino Linotype" w:hAnsi="Palatino Linotype"/>
          <w:color w:val="000000"/>
          <w:sz w:val="22"/>
        </w:rPr>
        <w:t>s</w:t>
      </w:r>
      <w:r w:rsidR="000D122E" w:rsidRPr="0005299B">
        <w:rPr>
          <w:rFonts w:ascii="Palatino Linotype" w:hAnsi="Palatino Linotype"/>
          <w:color w:val="000000"/>
          <w:sz w:val="22"/>
        </w:rPr>
        <w:t xml:space="preserve"> Mesa</w:t>
      </w:r>
      <w:r w:rsidR="00F054B0" w:rsidRPr="0005299B">
        <w:rPr>
          <w:rFonts w:ascii="Palatino Linotype" w:hAnsi="Palatino Linotype"/>
          <w:color w:val="000000"/>
          <w:sz w:val="22"/>
        </w:rPr>
        <w:t>s</w:t>
      </w:r>
      <w:r w:rsidR="000D122E" w:rsidRPr="0005299B">
        <w:rPr>
          <w:rFonts w:ascii="Palatino Linotype" w:hAnsi="Palatino Linotype"/>
          <w:color w:val="000000"/>
          <w:sz w:val="22"/>
        </w:rPr>
        <w:t xml:space="preserve"> de Coordinación para la Construcción de la Paz</w:t>
      </w:r>
      <w:r w:rsidR="00F054B0" w:rsidRPr="0005299B">
        <w:rPr>
          <w:rFonts w:ascii="Palatino Linotype" w:hAnsi="Palatino Linotype"/>
          <w:color w:val="000000"/>
          <w:sz w:val="22"/>
        </w:rPr>
        <w:t xml:space="preserve"> contenidos en las minutas del día</w:t>
      </w:r>
      <w:r w:rsidRPr="0005299B">
        <w:rPr>
          <w:rFonts w:ascii="Palatino Linotype" w:eastAsia="Calibri" w:hAnsi="Palatino Linotype" w:cs="Tahoma"/>
          <w:bCs/>
          <w:sz w:val="22"/>
          <w:szCs w:val="22"/>
          <w:lang w:val="es-ES"/>
        </w:rPr>
        <w:t xml:space="preserve">; sobre el tema, </w:t>
      </w:r>
      <w:r w:rsidRPr="0005299B">
        <w:rPr>
          <w:rFonts w:ascii="Palatino Linotype" w:eastAsia="Calibri" w:hAnsi="Palatino Linotype" w:cs="Tahoma"/>
          <w:bCs/>
          <w:sz w:val="22"/>
          <w:szCs w:val="22"/>
        </w:rPr>
        <w:t xml:space="preserve">en los artículos 100, 103 y 105 de la Ley General de Transparencia y Acceso a la Información Pública y los diversos 122, 128 y 130 de la Ley Transparencia y Acceso a la Información Pública del Estado de México y Municipios, se prevé que </w:t>
      </w:r>
      <w:r w:rsidRPr="0005299B">
        <w:rPr>
          <w:rFonts w:ascii="Palatino Linotype" w:eastAsia="Calibri" w:hAnsi="Palatino Linotype" w:cs="Tahoma"/>
          <w:b/>
          <w:bCs/>
          <w:sz w:val="22"/>
          <w:szCs w:val="22"/>
        </w:rPr>
        <w:t xml:space="preserve">la clasificación </w:t>
      </w:r>
      <w:r w:rsidRPr="0005299B">
        <w:rPr>
          <w:rFonts w:ascii="Palatino Linotype" w:eastAsia="Calibri" w:hAnsi="Palatino Linotype" w:cs="Tahoma"/>
          <w:bCs/>
          <w:sz w:val="22"/>
          <w:szCs w:val="22"/>
        </w:rPr>
        <w:t xml:space="preserve">es el proceso mediante el cual los sujetos obligados determinan que la información en su poder, actualiza alguno de los supuestos de reserva o confidencialidad. </w:t>
      </w:r>
      <w:r w:rsidRPr="0005299B">
        <w:rPr>
          <w:rFonts w:ascii="Palatino Linotype" w:eastAsia="Calibri" w:hAnsi="Palatino Linotype" w:cs="Tahoma"/>
          <w:bCs/>
          <w:sz w:val="22"/>
          <w:szCs w:val="22"/>
          <w:lang w:val="es-ES"/>
        </w:rPr>
        <w:t>Además, que dichos entes deberán aplicar de manera restrictiva y limitada, las excepciones al derecho de acceso a la información, por lo que, tendrán que acreditar la procedencia.</w:t>
      </w:r>
    </w:p>
    <w:p w14:paraId="74F752C2" w14:textId="77777777" w:rsidR="006E22A2" w:rsidRPr="0005299B" w:rsidRDefault="006E22A2" w:rsidP="006E22A2">
      <w:pPr>
        <w:spacing w:line="360" w:lineRule="auto"/>
        <w:ind w:right="-93"/>
        <w:jc w:val="both"/>
        <w:rPr>
          <w:rFonts w:ascii="Palatino Linotype" w:eastAsia="Calibri" w:hAnsi="Palatino Linotype" w:cs="Tahoma"/>
          <w:bCs/>
          <w:sz w:val="22"/>
          <w:szCs w:val="22"/>
          <w:lang w:val="es-ES"/>
        </w:rPr>
      </w:pPr>
    </w:p>
    <w:p w14:paraId="4F2EDEC7" w14:textId="77777777" w:rsidR="006E22A2" w:rsidRPr="0005299B" w:rsidRDefault="006E22A2" w:rsidP="006E22A2">
      <w:pPr>
        <w:spacing w:line="360" w:lineRule="auto"/>
        <w:ind w:right="-93"/>
        <w:jc w:val="both"/>
        <w:rPr>
          <w:rFonts w:ascii="Palatino Linotype" w:eastAsia="Calibri" w:hAnsi="Palatino Linotype" w:cs="Tahoma"/>
          <w:bCs/>
          <w:sz w:val="22"/>
          <w:szCs w:val="22"/>
          <w:lang w:val="es-ES"/>
        </w:rPr>
      </w:pPr>
      <w:r w:rsidRPr="0005299B">
        <w:rPr>
          <w:rFonts w:ascii="Palatino Linotype" w:eastAsia="Calibri" w:hAnsi="Palatino Linotype" w:cs="Tahoma"/>
          <w:bCs/>
          <w:sz w:val="22"/>
          <w:szCs w:val="22"/>
          <w:lang w:val="es-ES"/>
        </w:rPr>
        <w:t xml:space="preserve">Por lo cual, en los casos en que se niegue el acceso a la información, por actualizarse alguno de los supuestos de clasificación, </w:t>
      </w:r>
      <w:r w:rsidRPr="0005299B">
        <w:rPr>
          <w:rFonts w:ascii="Palatino Linotype" w:eastAsia="Calibri" w:hAnsi="Palatino Linotype" w:cs="Tahoma"/>
          <w:b/>
          <w:bCs/>
          <w:sz w:val="22"/>
          <w:szCs w:val="22"/>
          <w:lang w:val="es-ES"/>
        </w:rPr>
        <w:t xml:space="preserve">el Comité de Transparencia deberá confirmar, modificar o revocar la decisión; </w:t>
      </w:r>
      <w:r w:rsidRPr="0005299B">
        <w:rPr>
          <w:rFonts w:ascii="Palatino Linotype" w:eastAsia="Calibri" w:hAnsi="Palatino Linotype" w:cs="Tahoma"/>
          <w:bCs/>
          <w:sz w:val="22"/>
          <w:szCs w:val="22"/>
          <w:lang w:val="es-ES"/>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54254D56" w14:textId="77777777" w:rsidR="006E22A2" w:rsidRPr="0005299B" w:rsidRDefault="006E22A2" w:rsidP="006E22A2">
      <w:pPr>
        <w:spacing w:line="360" w:lineRule="auto"/>
        <w:ind w:right="-93"/>
        <w:jc w:val="both"/>
        <w:rPr>
          <w:rFonts w:ascii="Palatino Linotype" w:eastAsia="Calibri" w:hAnsi="Palatino Linotype" w:cs="Tahoma"/>
          <w:bCs/>
          <w:sz w:val="22"/>
          <w:szCs w:val="22"/>
          <w:lang w:val="es-ES"/>
        </w:rPr>
      </w:pPr>
    </w:p>
    <w:p w14:paraId="3614BC4D" w14:textId="77777777" w:rsidR="006E22A2" w:rsidRPr="0005299B" w:rsidRDefault="006E22A2" w:rsidP="006E22A2">
      <w:pPr>
        <w:spacing w:line="360" w:lineRule="auto"/>
        <w:ind w:right="-93"/>
        <w:jc w:val="both"/>
        <w:rPr>
          <w:rFonts w:ascii="Palatino Linotype" w:eastAsia="Calibri" w:hAnsi="Palatino Linotype" w:cs="Tahoma"/>
          <w:b/>
          <w:bCs/>
          <w:sz w:val="22"/>
          <w:szCs w:val="22"/>
        </w:rPr>
      </w:pPr>
      <w:r w:rsidRPr="0005299B">
        <w:rPr>
          <w:rFonts w:ascii="Palatino Linotype" w:eastAsia="Calibri" w:hAnsi="Palatino Linotype" w:cs="Tahoma"/>
          <w:bCs/>
          <w:sz w:val="22"/>
          <w:szCs w:val="22"/>
          <w:lang w:val="es-ES"/>
        </w:rPr>
        <w:t xml:space="preserve">En ese contexto, </w:t>
      </w:r>
      <w:r w:rsidRPr="0005299B">
        <w:rPr>
          <w:rFonts w:ascii="Palatino Linotype" w:eastAsia="Calibri" w:hAnsi="Palatino Linotype" w:cs="Tahoma"/>
          <w:bCs/>
          <w:sz w:val="22"/>
          <w:szCs w:val="22"/>
        </w:rPr>
        <w:t xml:space="preserve">de la interpretación del artículo 108 de la Ley General de Transparencia y Acceso a la Información Pública, el 134 de la Ley de Transparencia y Acceso a la Información Pública del Estado de México y Municipios, se logra observar que </w:t>
      </w:r>
      <w:r w:rsidRPr="0005299B">
        <w:rPr>
          <w:rFonts w:ascii="Palatino Linotype" w:eastAsia="Calibri" w:hAnsi="Palatino Linotype" w:cs="Tahoma"/>
          <w:b/>
          <w:bCs/>
          <w:sz w:val="22"/>
          <w:szCs w:val="22"/>
        </w:rPr>
        <w:t xml:space="preserve">la clasificación depende del </w:t>
      </w:r>
      <w:r w:rsidRPr="0005299B">
        <w:rPr>
          <w:rFonts w:ascii="Palatino Linotype" w:eastAsia="Calibri" w:hAnsi="Palatino Linotype" w:cs="Tahoma"/>
          <w:b/>
          <w:bCs/>
          <w:sz w:val="22"/>
          <w:szCs w:val="22"/>
        </w:rPr>
        <w:lastRenderedPageBreak/>
        <w:t>contenido de los documentos, pues de su análisis se establece si corresponde a una clasificación total o parcial.</w:t>
      </w:r>
    </w:p>
    <w:p w14:paraId="5488AA91" w14:textId="77777777" w:rsidR="006E22A2" w:rsidRPr="0005299B" w:rsidRDefault="006E22A2" w:rsidP="006E22A2">
      <w:pPr>
        <w:spacing w:line="360" w:lineRule="auto"/>
        <w:ind w:right="-93"/>
        <w:jc w:val="both"/>
        <w:rPr>
          <w:rFonts w:ascii="Palatino Linotype" w:eastAsia="Calibri" w:hAnsi="Palatino Linotype" w:cs="Tahoma"/>
          <w:bCs/>
          <w:sz w:val="22"/>
          <w:szCs w:val="22"/>
        </w:rPr>
      </w:pPr>
    </w:p>
    <w:p w14:paraId="1A04594A" w14:textId="77777777" w:rsidR="006E22A2" w:rsidRPr="0005299B" w:rsidRDefault="006E22A2" w:rsidP="006E22A2">
      <w:pPr>
        <w:spacing w:line="360" w:lineRule="auto"/>
        <w:ind w:right="-93"/>
        <w:jc w:val="both"/>
        <w:rPr>
          <w:rFonts w:ascii="Palatino Linotype" w:eastAsia="Calibri" w:hAnsi="Palatino Linotype" w:cs="Tahoma"/>
          <w:bCs/>
          <w:sz w:val="22"/>
          <w:szCs w:val="22"/>
        </w:rPr>
      </w:pPr>
      <w:r w:rsidRPr="0005299B">
        <w:rPr>
          <w:rFonts w:ascii="Palatino Linotype" w:eastAsia="Calibri" w:hAnsi="Palatino Linotype" w:cs="Tahoma"/>
          <w:bCs/>
          <w:sz w:val="22"/>
          <w:szCs w:val="22"/>
        </w:rPr>
        <w:t>En otro orden de ideas, la clasificación como reservada o confidencial, en materia de transparencia y acceso a la información, va tendiente al contenido de los documentos, sin tomar en cuenta otras situaciones como la localización o ubicación de los archivos, pues su fin es proteger la información contenida en estos.</w:t>
      </w:r>
    </w:p>
    <w:p w14:paraId="084104B2" w14:textId="77777777" w:rsidR="00807454" w:rsidRPr="0005299B" w:rsidRDefault="00807454" w:rsidP="006E22A2">
      <w:pPr>
        <w:spacing w:line="360" w:lineRule="auto"/>
        <w:ind w:right="-93"/>
        <w:jc w:val="both"/>
        <w:rPr>
          <w:rFonts w:ascii="Palatino Linotype" w:eastAsia="Calibri" w:hAnsi="Palatino Linotype" w:cs="Tahoma"/>
          <w:b/>
          <w:bCs/>
          <w:sz w:val="22"/>
          <w:szCs w:val="22"/>
        </w:rPr>
      </w:pPr>
    </w:p>
    <w:p w14:paraId="07C53C79" w14:textId="77777777" w:rsidR="006E22A2" w:rsidRPr="0005299B" w:rsidRDefault="006E22A2" w:rsidP="006E22A2">
      <w:pPr>
        <w:spacing w:line="360" w:lineRule="auto"/>
        <w:ind w:right="-93"/>
        <w:jc w:val="both"/>
        <w:rPr>
          <w:rFonts w:ascii="Palatino Linotype" w:eastAsia="Calibri" w:hAnsi="Palatino Linotype" w:cs="Tahoma"/>
          <w:b/>
          <w:bCs/>
          <w:sz w:val="22"/>
          <w:szCs w:val="22"/>
        </w:rPr>
      </w:pPr>
      <w:r w:rsidRPr="0005299B">
        <w:rPr>
          <w:rFonts w:ascii="Palatino Linotype" w:eastAsia="Calibri" w:hAnsi="Palatino Linotype" w:cs="Tahoma"/>
          <w:bCs/>
          <w:sz w:val="22"/>
          <w:szCs w:val="22"/>
          <w:lang w:val="es-ES"/>
        </w:rPr>
        <w:t xml:space="preserve">En ese contexto, </w:t>
      </w:r>
      <w:r w:rsidRPr="0005299B">
        <w:rPr>
          <w:rFonts w:ascii="Palatino Linotype" w:eastAsia="Calibri" w:hAnsi="Palatino Linotype" w:cs="Tahoma"/>
          <w:bCs/>
          <w:sz w:val="22"/>
          <w:szCs w:val="22"/>
        </w:rPr>
        <w:t xml:space="preserve">según </w:t>
      </w:r>
      <w:proofErr w:type="spellStart"/>
      <w:r w:rsidRPr="0005299B">
        <w:rPr>
          <w:rFonts w:ascii="Palatino Linotype" w:eastAsia="Calibri" w:hAnsi="Palatino Linotype" w:cs="Tahoma"/>
          <w:bCs/>
          <w:sz w:val="22"/>
          <w:szCs w:val="22"/>
        </w:rPr>
        <w:t>Bonifaz</w:t>
      </w:r>
      <w:proofErr w:type="spellEnd"/>
      <w:r w:rsidRPr="0005299B">
        <w:rPr>
          <w:rFonts w:ascii="Palatino Linotype" w:eastAsia="Calibri" w:hAnsi="Palatino Linotype" w:cs="Tahoma"/>
          <w:bCs/>
          <w:sz w:val="22"/>
          <w:szCs w:val="22"/>
        </w:rPr>
        <w:t xml:space="preserve">, Leticia (2016), en la “Ley General de Transparencia y Acceso a la Información Pública Comentada” (p. 342), la </w:t>
      </w:r>
      <w:r w:rsidRPr="0005299B">
        <w:rPr>
          <w:rFonts w:ascii="Palatino Linotype" w:eastAsia="Calibri" w:hAnsi="Palatino Linotype" w:cs="Tahoma"/>
          <w:b/>
          <w:bCs/>
          <w:sz w:val="22"/>
          <w:szCs w:val="22"/>
        </w:rPr>
        <w:t>clasificación de la información</w:t>
      </w:r>
      <w:r w:rsidRPr="0005299B">
        <w:rPr>
          <w:rFonts w:ascii="Palatino Linotype" w:eastAsia="Calibri" w:hAnsi="Palatino Linotype" w:cs="Tahoma"/>
          <w:bCs/>
          <w:sz w:val="22"/>
          <w:szCs w:val="22"/>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05299B">
        <w:rPr>
          <w:rFonts w:ascii="Palatino Linotype" w:eastAsia="Calibri" w:hAnsi="Palatino Linotype" w:cs="Tahoma"/>
          <w:b/>
          <w:bCs/>
          <w:sz w:val="22"/>
          <w:szCs w:val="22"/>
        </w:rPr>
        <w:t>de manera adecuada la negativa de información.</w:t>
      </w:r>
    </w:p>
    <w:p w14:paraId="34ADA3AE" w14:textId="77777777" w:rsidR="006E22A2" w:rsidRPr="0005299B" w:rsidRDefault="006E22A2" w:rsidP="006E22A2">
      <w:pPr>
        <w:spacing w:line="360" w:lineRule="auto"/>
        <w:ind w:right="-93"/>
        <w:jc w:val="both"/>
        <w:rPr>
          <w:rFonts w:ascii="Palatino Linotype" w:eastAsia="Calibri" w:hAnsi="Palatino Linotype" w:cs="Tahoma"/>
          <w:bCs/>
          <w:sz w:val="22"/>
          <w:szCs w:val="22"/>
        </w:rPr>
      </w:pPr>
    </w:p>
    <w:p w14:paraId="046D2D1F" w14:textId="77777777" w:rsidR="006E22A2" w:rsidRPr="0005299B" w:rsidRDefault="006E22A2" w:rsidP="006E22A2">
      <w:pPr>
        <w:spacing w:line="360" w:lineRule="auto"/>
        <w:ind w:right="-93"/>
        <w:jc w:val="both"/>
        <w:rPr>
          <w:rFonts w:ascii="Palatino Linotype" w:eastAsia="Calibri" w:hAnsi="Palatino Linotype" w:cs="Tahoma"/>
          <w:b/>
          <w:bCs/>
          <w:sz w:val="22"/>
          <w:szCs w:val="22"/>
        </w:rPr>
      </w:pPr>
      <w:r w:rsidRPr="0005299B">
        <w:rPr>
          <w:rFonts w:ascii="Palatino Linotype" w:eastAsia="Calibri" w:hAnsi="Palatino Linotype" w:cs="Tahoma"/>
          <w:bCs/>
          <w:sz w:val="22"/>
          <w:szCs w:val="22"/>
        </w:rPr>
        <w:t xml:space="preserve">Además, conforme al artículo 108, de la Ley General de Transparencia y Acceso a la Información Pública, el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05299B">
        <w:rPr>
          <w:rFonts w:ascii="Palatino Linotype" w:eastAsia="Calibri" w:hAnsi="Palatino Linotype" w:cs="Tahoma"/>
          <w:b/>
          <w:bCs/>
          <w:sz w:val="22"/>
          <w:szCs w:val="22"/>
        </w:rPr>
        <w:t>análisis caso por caso.</w:t>
      </w:r>
    </w:p>
    <w:p w14:paraId="6B68A8BE" w14:textId="77777777" w:rsidR="006E22A2" w:rsidRPr="0005299B" w:rsidRDefault="006E22A2" w:rsidP="006E22A2">
      <w:pPr>
        <w:spacing w:line="360" w:lineRule="auto"/>
        <w:ind w:right="-93"/>
        <w:jc w:val="both"/>
        <w:rPr>
          <w:rFonts w:ascii="Palatino Linotype" w:eastAsia="Calibri" w:hAnsi="Palatino Linotype" w:cs="Tahoma"/>
          <w:b/>
          <w:bCs/>
          <w:sz w:val="22"/>
          <w:szCs w:val="22"/>
        </w:rPr>
      </w:pPr>
    </w:p>
    <w:p w14:paraId="291E80DA" w14:textId="77777777" w:rsidR="006E22A2" w:rsidRPr="0005299B" w:rsidRDefault="006E22A2" w:rsidP="006E22A2">
      <w:pPr>
        <w:spacing w:line="360" w:lineRule="auto"/>
        <w:ind w:right="-93"/>
        <w:jc w:val="both"/>
        <w:rPr>
          <w:rFonts w:ascii="Palatino Linotype" w:eastAsia="Calibri" w:hAnsi="Palatino Linotype" w:cs="Tahoma"/>
          <w:bCs/>
          <w:sz w:val="22"/>
          <w:szCs w:val="22"/>
        </w:rPr>
      </w:pPr>
      <w:r w:rsidRPr="0005299B">
        <w:rPr>
          <w:rFonts w:ascii="Palatino Linotype" w:eastAsia="Calibri" w:hAnsi="Palatino Linotype" w:cs="Tahoma"/>
          <w:bCs/>
          <w:sz w:val="22"/>
          <w:szCs w:val="22"/>
        </w:rPr>
        <w:t xml:space="preserve">Sobre lo anterior, el artículo 131 de la Ley referida, así como el Quinto de los Lineamientos Generales, establecen que los sujetos obligados </w:t>
      </w:r>
      <w:r w:rsidRPr="0005299B">
        <w:rPr>
          <w:rFonts w:ascii="Palatino Linotype" w:eastAsia="Calibri" w:hAnsi="Palatino Linotype" w:cs="Tahoma"/>
          <w:b/>
          <w:bCs/>
          <w:sz w:val="22"/>
          <w:szCs w:val="22"/>
        </w:rPr>
        <w:t>deberán fundar y motivar</w:t>
      </w:r>
      <w:r w:rsidRPr="0005299B">
        <w:rPr>
          <w:rFonts w:ascii="Palatino Linotype" w:eastAsia="Calibri" w:hAnsi="Palatino Linotype" w:cs="Tahoma"/>
          <w:bCs/>
          <w:sz w:val="22"/>
          <w:szCs w:val="22"/>
        </w:rPr>
        <w:t xml:space="preserve"> debidamente la clasificación de la información.</w:t>
      </w:r>
    </w:p>
    <w:p w14:paraId="1242008B" w14:textId="77777777" w:rsidR="006E22A2" w:rsidRPr="0005299B" w:rsidRDefault="006E22A2" w:rsidP="006E22A2">
      <w:pPr>
        <w:spacing w:line="360" w:lineRule="auto"/>
        <w:ind w:right="-93"/>
        <w:jc w:val="both"/>
        <w:rPr>
          <w:rFonts w:ascii="Palatino Linotype" w:eastAsia="Calibri" w:hAnsi="Palatino Linotype" w:cs="Tahoma"/>
          <w:b/>
          <w:bCs/>
          <w:sz w:val="22"/>
          <w:szCs w:val="22"/>
        </w:rPr>
      </w:pPr>
    </w:p>
    <w:p w14:paraId="091B83B4" w14:textId="77777777" w:rsidR="006E22A2" w:rsidRPr="0005299B" w:rsidRDefault="006E22A2" w:rsidP="006E22A2">
      <w:pPr>
        <w:spacing w:line="360" w:lineRule="auto"/>
        <w:ind w:right="-93"/>
        <w:jc w:val="both"/>
        <w:rPr>
          <w:rFonts w:ascii="Palatino Linotype" w:eastAsia="Calibri" w:hAnsi="Palatino Linotype" w:cs="Tahoma"/>
          <w:bCs/>
          <w:iCs/>
          <w:sz w:val="22"/>
          <w:szCs w:val="22"/>
        </w:rPr>
      </w:pPr>
      <w:r w:rsidRPr="0005299B">
        <w:rPr>
          <w:rFonts w:ascii="Palatino Linotype" w:eastAsia="Calibri" w:hAnsi="Palatino Linotype" w:cs="Tahoma"/>
          <w:bCs/>
          <w:sz w:val="22"/>
          <w:szCs w:val="22"/>
        </w:rPr>
        <w:lastRenderedPageBreak/>
        <w:t>Al respecto, e</w:t>
      </w:r>
      <w:r w:rsidRPr="0005299B">
        <w:rPr>
          <w:rFonts w:ascii="Palatino Linotype" w:eastAsia="Calibri" w:hAnsi="Palatino Linotype" w:cs="Tahoma"/>
          <w:bCs/>
          <w:iCs/>
          <w:sz w:val="22"/>
          <w:szCs w:val="22"/>
        </w:rPr>
        <w:t>l Octavo de los Lineamientos Generales, precisa lo siguiente:</w:t>
      </w:r>
    </w:p>
    <w:p w14:paraId="7F98547F" w14:textId="77777777" w:rsidR="006E22A2" w:rsidRPr="0005299B" w:rsidRDefault="006E22A2" w:rsidP="006E22A2">
      <w:pPr>
        <w:spacing w:line="360" w:lineRule="auto"/>
        <w:ind w:right="-93"/>
        <w:jc w:val="both"/>
        <w:rPr>
          <w:rFonts w:ascii="Palatino Linotype" w:eastAsia="Calibri" w:hAnsi="Palatino Linotype" w:cs="Tahoma"/>
          <w:bCs/>
          <w:iCs/>
          <w:sz w:val="22"/>
          <w:szCs w:val="22"/>
        </w:rPr>
      </w:pPr>
    </w:p>
    <w:p w14:paraId="11EE909D" w14:textId="77777777" w:rsidR="006E22A2" w:rsidRPr="0005299B" w:rsidRDefault="006E22A2" w:rsidP="006E22A2">
      <w:pPr>
        <w:numPr>
          <w:ilvl w:val="0"/>
          <w:numId w:val="10"/>
        </w:numPr>
        <w:spacing w:line="360" w:lineRule="auto"/>
        <w:ind w:right="-93"/>
        <w:jc w:val="both"/>
        <w:rPr>
          <w:rFonts w:ascii="Palatino Linotype" w:eastAsia="Calibri" w:hAnsi="Palatino Linotype" w:cs="Tahoma"/>
          <w:bCs/>
          <w:sz w:val="22"/>
          <w:szCs w:val="22"/>
          <w:u w:val="single"/>
        </w:rPr>
      </w:pPr>
      <w:r w:rsidRPr="0005299B">
        <w:rPr>
          <w:rFonts w:ascii="Palatino Linotype" w:eastAsia="Calibri" w:hAnsi="Palatino Linotype" w:cs="Tahoma"/>
          <w:b/>
          <w:bCs/>
          <w:sz w:val="22"/>
          <w:szCs w:val="22"/>
        </w:rPr>
        <w:t>Para fundar la clasificación</w:t>
      </w:r>
      <w:r w:rsidRPr="0005299B">
        <w:rPr>
          <w:rFonts w:ascii="Palatino Linotype" w:eastAsia="Calibri" w:hAnsi="Palatino Linotype" w:cs="Tahoma"/>
          <w:bCs/>
          <w:sz w:val="22"/>
          <w:szCs w:val="22"/>
        </w:rPr>
        <w:t xml:space="preserve"> de la información se deberán </w:t>
      </w:r>
      <w:r w:rsidRPr="0005299B">
        <w:rPr>
          <w:rFonts w:ascii="Palatino Linotype" w:eastAsia="Calibri" w:hAnsi="Palatino Linotype" w:cs="Tahoma"/>
          <w:bCs/>
          <w:sz w:val="22"/>
          <w:szCs w:val="22"/>
          <w:u w:val="single"/>
        </w:rPr>
        <w:t>señalar el artículo, fracción, inciso, párrafo o numeral de la Ley aplicable;</w:t>
      </w:r>
    </w:p>
    <w:p w14:paraId="7D538BF2" w14:textId="77777777" w:rsidR="006E22A2" w:rsidRPr="0005299B" w:rsidRDefault="006E22A2" w:rsidP="006E22A2">
      <w:pPr>
        <w:numPr>
          <w:ilvl w:val="0"/>
          <w:numId w:val="10"/>
        </w:numPr>
        <w:spacing w:line="360" w:lineRule="auto"/>
        <w:ind w:right="-93"/>
        <w:jc w:val="both"/>
        <w:rPr>
          <w:rFonts w:ascii="Palatino Linotype" w:eastAsia="Calibri" w:hAnsi="Palatino Linotype" w:cs="Tahoma"/>
          <w:bCs/>
          <w:sz w:val="22"/>
          <w:szCs w:val="22"/>
        </w:rPr>
      </w:pPr>
      <w:r w:rsidRPr="0005299B">
        <w:rPr>
          <w:rFonts w:ascii="Palatino Linotype" w:eastAsia="Calibri" w:hAnsi="Palatino Linotype" w:cs="Tahoma"/>
          <w:b/>
          <w:bCs/>
          <w:sz w:val="22"/>
          <w:szCs w:val="22"/>
        </w:rPr>
        <w:t>Para motivar la clasificación</w:t>
      </w:r>
      <w:r w:rsidRPr="0005299B">
        <w:rPr>
          <w:rFonts w:ascii="Palatino Linotype" w:eastAsia="Calibri" w:hAnsi="Palatino Linotype" w:cs="Tahoma"/>
          <w:bCs/>
          <w:sz w:val="22"/>
          <w:szCs w:val="22"/>
        </w:rPr>
        <w:t xml:space="preserve"> se deberán </w:t>
      </w:r>
      <w:r w:rsidRPr="0005299B">
        <w:rPr>
          <w:rFonts w:ascii="Palatino Linotype" w:eastAsia="Calibri" w:hAnsi="Palatino Linotype" w:cs="Tahoma"/>
          <w:bCs/>
          <w:sz w:val="22"/>
          <w:szCs w:val="22"/>
          <w:u w:val="single"/>
        </w:rPr>
        <w:t>indicar las razones y circunstancias</w:t>
      </w:r>
      <w:r w:rsidRPr="0005299B">
        <w:rPr>
          <w:rFonts w:ascii="Palatino Linotype" w:eastAsia="Calibri" w:hAnsi="Palatino Linotype" w:cs="Tahoma"/>
          <w:bCs/>
          <w:sz w:val="22"/>
          <w:szCs w:val="22"/>
        </w:rPr>
        <w:t xml:space="preserve"> especiales que lo llevaron a concluir que el caso particular se ajusta al supuesto previsto por la norma legal invocada.</w:t>
      </w:r>
    </w:p>
    <w:p w14:paraId="092CCCDC" w14:textId="77777777" w:rsidR="006E22A2" w:rsidRPr="0005299B" w:rsidRDefault="006E22A2" w:rsidP="006E22A2">
      <w:pPr>
        <w:spacing w:line="360" w:lineRule="auto"/>
        <w:ind w:right="-93"/>
        <w:jc w:val="both"/>
        <w:rPr>
          <w:rFonts w:ascii="Palatino Linotype" w:eastAsia="Calibri" w:hAnsi="Palatino Linotype" w:cs="Tahoma"/>
          <w:bCs/>
          <w:sz w:val="22"/>
          <w:szCs w:val="22"/>
        </w:rPr>
      </w:pPr>
    </w:p>
    <w:p w14:paraId="16BBD6D6" w14:textId="77777777" w:rsidR="006E22A2" w:rsidRPr="0005299B" w:rsidRDefault="006E22A2" w:rsidP="006E22A2">
      <w:pPr>
        <w:spacing w:line="360" w:lineRule="auto"/>
        <w:ind w:right="-93"/>
        <w:jc w:val="both"/>
        <w:rPr>
          <w:rFonts w:ascii="Palatino Linotype" w:eastAsia="Calibri" w:hAnsi="Palatino Linotype" w:cs="Tahoma"/>
          <w:bCs/>
          <w:sz w:val="22"/>
          <w:szCs w:val="22"/>
        </w:rPr>
      </w:pPr>
      <w:r w:rsidRPr="0005299B">
        <w:rPr>
          <w:rFonts w:ascii="Palatino Linotype" w:eastAsia="Calibri" w:hAnsi="Palatino Linotype" w:cs="Tahoma"/>
          <w:bCs/>
          <w:sz w:val="22"/>
          <w:szCs w:val="22"/>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14:paraId="3F2D8B16" w14:textId="77777777" w:rsidR="006E22A2" w:rsidRPr="0005299B" w:rsidRDefault="006E22A2" w:rsidP="006E22A2">
      <w:pPr>
        <w:spacing w:line="360" w:lineRule="auto"/>
        <w:ind w:right="-93"/>
        <w:jc w:val="both"/>
        <w:rPr>
          <w:rFonts w:ascii="Palatino Linotype" w:eastAsia="Calibri" w:hAnsi="Palatino Linotype" w:cs="Tahoma"/>
          <w:bCs/>
          <w:sz w:val="22"/>
          <w:szCs w:val="22"/>
        </w:rPr>
      </w:pPr>
    </w:p>
    <w:p w14:paraId="513D9F70" w14:textId="77777777" w:rsidR="006E22A2" w:rsidRPr="0005299B" w:rsidRDefault="006E22A2" w:rsidP="000D122E">
      <w:pPr>
        <w:spacing w:line="360" w:lineRule="auto"/>
        <w:ind w:left="708" w:right="-93"/>
        <w:jc w:val="both"/>
        <w:rPr>
          <w:rFonts w:ascii="Palatino Linotype" w:eastAsia="Calibri" w:hAnsi="Palatino Linotype" w:cs="Tahoma"/>
          <w:bCs/>
          <w:i/>
        </w:rPr>
      </w:pPr>
      <w:r w:rsidRPr="0005299B">
        <w:rPr>
          <w:rFonts w:ascii="Palatino Linotype" w:eastAsia="Calibri" w:hAnsi="Palatino Linotype" w:cs="Tahoma"/>
          <w:b/>
          <w:bCs/>
          <w:i/>
        </w:rPr>
        <w:t xml:space="preserve">“FUNDAMENTACION Y MOTIVACION, CONCEPTO DE. </w:t>
      </w:r>
      <w:r w:rsidRPr="0005299B">
        <w:rPr>
          <w:rFonts w:ascii="Palatino Linotype" w:eastAsia="Calibri" w:hAnsi="Palatino Linotype" w:cs="Tahoma"/>
          <w:bCs/>
          <w:i/>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441A5A5D" w14:textId="77777777" w:rsidR="006E22A2" w:rsidRPr="0005299B" w:rsidRDefault="006E22A2" w:rsidP="006E22A2">
      <w:pPr>
        <w:spacing w:line="360" w:lineRule="auto"/>
        <w:ind w:right="-93"/>
        <w:jc w:val="both"/>
        <w:rPr>
          <w:rFonts w:ascii="Palatino Linotype" w:eastAsia="Calibri" w:hAnsi="Palatino Linotype" w:cs="Tahoma"/>
          <w:bCs/>
          <w:sz w:val="22"/>
          <w:szCs w:val="22"/>
        </w:rPr>
      </w:pPr>
    </w:p>
    <w:p w14:paraId="420970FC" w14:textId="77777777" w:rsidR="006E22A2" w:rsidRPr="0005299B" w:rsidRDefault="006E22A2" w:rsidP="006E22A2">
      <w:pPr>
        <w:spacing w:line="360" w:lineRule="auto"/>
        <w:ind w:right="-93"/>
        <w:jc w:val="both"/>
        <w:rPr>
          <w:rFonts w:ascii="Palatino Linotype" w:eastAsia="Calibri" w:hAnsi="Palatino Linotype" w:cs="Tahoma"/>
          <w:bCs/>
          <w:sz w:val="22"/>
          <w:szCs w:val="22"/>
        </w:rPr>
      </w:pPr>
      <w:r w:rsidRPr="0005299B">
        <w:rPr>
          <w:rFonts w:ascii="Palatino Linotype" w:eastAsia="Calibri" w:hAnsi="Palatino Linotype" w:cs="Tahoma"/>
          <w:bCs/>
          <w:sz w:val="22"/>
          <w:szCs w:val="22"/>
        </w:rPr>
        <w:t>Conforme a lo anterior, se advierte lo siguiente:</w:t>
      </w:r>
    </w:p>
    <w:p w14:paraId="7F404D28" w14:textId="77777777" w:rsidR="006E22A2" w:rsidRPr="0005299B" w:rsidRDefault="006E22A2" w:rsidP="006E22A2">
      <w:pPr>
        <w:spacing w:line="360" w:lineRule="auto"/>
        <w:ind w:right="-93"/>
        <w:jc w:val="both"/>
        <w:rPr>
          <w:rFonts w:ascii="Palatino Linotype" w:eastAsia="Calibri" w:hAnsi="Palatino Linotype" w:cs="Tahoma"/>
          <w:bCs/>
          <w:sz w:val="22"/>
          <w:szCs w:val="22"/>
        </w:rPr>
      </w:pPr>
    </w:p>
    <w:p w14:paraId="60DD0106" w14:textId="77777777" w:rsidR="006E22A2" w:rsidRPr="0005299B" w:rsidRDefault="006E22A2" w:rsidP="006E22A2">
      <w:pPr>
        <w:numPr>
          <w:ilvl w:val="0"/>
          <w:numId w:val="11"/>
        </w:numPr>
        <w:spacing w:line="360" w:lineRule="auto"/>
        <w:ind w:right="-93"/>
        <w:jc w:val="both"/>
        <w:rPr>
          <w:rFonts w:ascii="Palatino Linotype" w:eastAsia="Calibri" w:hAnsi="Palatino Linotype" w:cs="Tahoma"/>
          <w:b/>
          <w:bCs/>
          <w:sz w:val="22"/>
          <w:szCs w:val="22"/>
        </w:rPr>
      </w:pPr>
      <w:r w:rsidRPr="0005299B">
        <w:rPr>
          <w:rFonts w:ascii="Palatino Linotype" w:eastAsia="Calibri" w:hAnsi="Palatino Linotype" w:cs="Tahoma"/>
          <w:b/>
          <w:bCs/>
          <w:sz w:val="22"/>
          <w:szCs w:val="22"/>
        </w:rPr>
        <w:t xml:space="preserve">Fundamentación: </w:t>
      </w:r>
      <w:r w:rsidRPr="0005299B">
        <w:rPr>
          <w:rFonts w:ascii="Palatino Linotype" w:eastAsia="Calibri" w:hAnsi="Palatino Linotype" w:cs="Tahoma"/>
          <w:bCs/>
          <w:sz w:val="22"/>
          <w:szCs w:val="22"/>
        </w:rPr>
        <w:t>Obligación de la autoridad que emite un acto, para citar los preceptos legales, sustantivos y adjetivos, en que se apoye para la determinación tomada.</w:t>
      </w:r>
    </w:p>
    <w:p w14:paraId="719B05CB" w14:textId="77777777" w:rsidR="006E22A2" w:rsidRPr="0005299B" w:rsidRDefault="006E22A2" w:rsidP="006E22A2">
      <w:pPr>
        <w:numPr>
          <w:ilvl w:val="0"/>
          <w:numId w:val="11"/>
        </w:numPr>
        <w:spacing w:line="360" w:lineRule="auto"/>
        <w:ind w:right="-93"/>
        <w:jc w:val="both"/>
        <w:rPr>
          <w:rFonts w:ascii="Palatino Linotype" w:eastAsia="Calibri" w:hAnsi="Palatino Linotype" w:cs="Tahoma"/>
          <w:b/>
          <w:bCs/>
          <w:sz w:val="22"/>
          <w:szCs w:val="22"/>
        </w:rPr>
      </w:pPr>
      <w:r w:rsidRPr="0005299B">
        <w:rPr>
          <w:rFonts w:ascii="Palatino Linotype" w:eastAsia="Calibri" w:hAnsi="Palatino Linotype" w:cs="Tahoma"/>
          <w:b/>
          <w:bCs/>
          <w:sz w:val="22"/>
          <w:szCs w:val="22"/>
        </w:rPr>
        <w:lastRenderedPageBreak/>
        <w:t xml:space="preserve">Motivación: </w:t>
      </w:r>
      <w:r w:rsidRPr="0005299B">
        <w:rPr>
          <w:rFonts w:ascii="Palatino Linotype" w:eastAsia="Calibri" w:hAnsi="Palatino Linotype" w:cs="Tahoma"/>
          <w:bCs/>
          <w:sz w:val="22"/>
          <w:szCs w:val="22"/>
        </w:rPr>
        <w:t>Razonamientos lógico-jurídicos sobre porque se consideró en el caso en concreto, que se ajusta a la hipótesis normativa.</w:t>
      </w:r>
    </w:p>
    <w:p w14:paraId="633A354E" w14:textId="77777777" w:rsidR="006E22A2" w:rsidRPr="0005299B" w:rsidRDefault="006E22A2" w:rsidP="006E22A2">
      <w:pPr>
        <w:spacing w:line="360" w:lineRule="auto"/>
        <w:ind w:right="-93"/>
        <w:jc w:val="both"/>
        <w:rPr>
          <w:rFonts w:ascii="Palatino Linotype" w:eastAsia="Calibri" w:hAnsi="Palatino Linotype" w:cs="Tahoma"/>
          <w:bCs/>
          <w:sz w:val="22"/>
          <w:szCs w:val="22"/>
          <w:lang w:val="es-ES"/>
        </w:rPr>
      </w:pPr>
    </w:p>
    <w:p w14:paraId="4B1BD537" w14:textId="77777777" w:rsidR="006E22A2" w:rsidRPr="0005299B" w:rsidRDefault="006E22A2" w:rsidP="006E22A2">
      <w:pPr>
        <w:spacing w:line="360" w:lineRule="auto"/>
        <w:ind w:right="-93"/>
        <w:jc w:val="both"/>
        <w:rPr>
          <w:rFonts w:ascii="Palatino Linotype" w:eastAsia="Calibri" w:hAnsi="Palatino Linotype" w:cs="Tahoma"/>
          <w:bCs/>
          <w:sz w:val="22"/>
          <w:szCs w:val="22"/>
          <w:lang w:val="es-ES"/>
        </w:rPr>
      </w:pPr>
      <w:r w:rsidRPr="0005299B">
        <w:rPr>
          <w:rFonts w:ascii="Palatino Linotype" w:eastAsia="Calibri" w:hAnsi="Palatino Linotype" w:cs="Tahoma"/>
          <w:bCs/>
          <w:sz w:val="22"/>
          <w:szCs w:val="22"/>
          <w:lang w:val="es-ES"/>
        </w:rPr>
        <w:t>Situación que toma relevancia, pues conforme al artículo 149 de la Ley de Transparencia y Acceso a la Información Pública del Estado de México y Municipios, todo acuerdo que clasifique la información como confidencial, deberá contener un razonamiento lógico en el que se demuestre que la información actualiza alguna de las hipótesis previstas en el artículo 143 del ordenamiento jurídico establecido.</w:t>
      </w:r>
    </w:p>
    <w:p w14:paraId="415DD0FE" w14:textId="516D51BB" w:rsidR="00807454" w:rsidRPr="0005299B" w:rsidRDefault="00807454" w:rsidP="006E22A2">
      <w:pPr>
        <w:spacing w:line="360" w:lineRule="auto"/>
        <w:ind w:right="-93"/>
        <w:jc w:val="both"/>
        <w:rPr>
          <w:rFonts w:ascii="Palatino Linotype" w:eastAsia="Calibri" w:hAnsi="Palatino Linotype" w:cs="Tahoma"/>
          <w:bCs/>
          <w:sz w:val="22"/>
          <w:szCs w:val="22"/>
          <w:lang w:val="es-ES"/>
        </w:rPr>
      </w:pPr>
    </w:p>
    <w:p w14:paraId="676DF0FB" w14:textId="77777777" w:rsidR="00B57830" w:rsidRPr="0005299B" w:rsidRDefault="006E22A2" w:rsidP="00BD6F49">
      <w:pPr>
        <w:spacing w:line="360" w:lineRule="auto"/>
        <w:ind w:right="-93"/>
        <w:jc w:val="both"/>
        <w:rPr>
          <w:rFonts w:ascii="Palatino Linotype" w:eastAsia="Calibri" w:hAnsi="Palatino Linotype" w:cs="Tahoma"/>
          <w:bCs/>
          <w:sz w:val="22"/>
          <w:szCs w:val="22"/>
          <w:lang w:val="es-ES"/>
        </w:rPr>
      </w:pPr>
      <w:r w:rsidRPr="0005299B">
        <w:rPr>
          <w:rFonts w:ascii="Palatino Linotype" w:eastAsia="Calibri" w:hAnsi="Palatino Linotype" w:cs="Tahoma"/>
          <w:bCs/>
          <w:sz w:val="22"/>
          <w:szCs w:val="22"/>
          <w:lang w:val="es-ES"/>
        </w:rPr>
        <w:t xml:space="preserve">En ese contexto, es de señalar que </w:t>
      </w:r>
      <w:r w:rsidR="0085564A" w:rsidRPr="0005299B">
        <w:rPr>
          <w:rFonts w:ascii="Palatino Linotype" w:eastAsia="Calibri" w:hAnsi="Palatino Linotype" w:cs="Tahoma"/>
          <w:bCs/>
          <w:sz w:val="22"/>
          <w:szCs w:val="22"/>
          <w:lang w:val="es-ES"/>
        </w:rPr>
        <w:t>el</w:t>
      </w:r>
      <w:r w:rsidR="00BD6F49" w:rsidRPr="0005299B">
        <w:rPr>
          <w:rFonts w:ascii="Palatino Linotype" w:eastAsia="Calibri" w:hAnsi="Palatino Linotype" w:cs="Tahoma"/>
          <w:bCs/>
          <w:sz w:val="22"/>
          <w:szCs w:val="22"/>
        </w:rPr>
        <w:t xml:space="preserve"> Sujeto Obligado</w:t>
      </w:r>
      <w:r w:rsidRPr="0005299B">
        <w:rPr>
          <w:rFonts w:ascii="Palatino Linotype" w:eastAsia="Calibri" w:hAnsi="Palatino Linotype" w:cs="Tahoma"/>
          <w:bCs/>
          <w:sz w:val="22"/>
          <w:szCs w:val="22"/>
          <w:lang w:val="es-ES"/>
        </w:rPr>
        <w:t>, no precisó de manera fundada y motivada las razones por las cuales, consideraba que los d</w:t>
      </w:r>
      <w:r w:rsidR="000D122E" w:rsidRPr="0005299B">
        <w:rPr>
          <w:rFonts w:ascii="Palatino Linotype" w:eastAsia="Calibri" w:hAnsi="Palatino Linotype" w:cs="Tahoma"/>
          <w:bCs/>
          <w:sz w:val="22"/>
          <w:szCs w:val="22"/>
          <w:lang w:val="es-ES"/>
        </w:rPr>
        <w:t>atos</w:t>
      </w:r>
      <w:r w:rsidRPr="0005299B">
        <w:rPr>
          <w:rFonts w:ascii="Palatino Linotype" w:eastAsia="Calibri" w:hAnsi="Palatino Linotype" w:cs="Tahoma"/>
          <w:bCs/>
          <w:sz w:val="22"/>
          <w:szCs w:val="22"/>
          <w:lang w:val="es-ES"/>
        </w:rPr>
        <w:t xml:space="preserve"> solicitados</w:t>
      </w:r>
      <w:r w:rsidR="00D32943" w:rsidRPr="0005299B">
        <w:rPr>
          <w:rFonts w:ascii="Palatino Linotype" w:eastAsia="Calibri" w:hAnsi="Palatino Linotype" w:cs="Tahoma"/>
          <w:bCs/>
          <w:sz w:val="22"/>
          <w:szCs w:val="22"/>
          <w:lang w:val="es-ES"/>
        </w:rPr>
        <w:t xml:space="preserve"> </w:t>
      </w:r>
      <w:r w:rsidR="00FC2ECD" w:rsidRPr="0005299B">
        <w:rPr>
          <w:rFonts w:ascii="Palatino Linotype" w:eastAsia="Calibri" w:hAnsi="Palatino Linotype" w:cs="Tahoma"/>
          <w:bCs/>
          <w:sz w:val="22"/>
          <w:szCs w:val="22"/>
          <w:lang w:val="es-ES"/>
        </w:rPr>
        <w:t xml:space="preserve">eran clasificados y si bien adjuntó el Acta de la Quinta Sesión Extraordinaria del Comité de Transparencia, del siete de febrero de dos mil veinticinco, </w:t>
      </w:r>
      <w:r w:rsidR="00BD6F49" w:rsidRPr="0005299B">
        <w:rPr>
          <w:rFonts w:ascii="Palatino Linotype" w:eastAsia="Calibri" w:hAnsi="Palatino Linotype" w:cs="Tahoma"/>
          <w:bCs/>
          <w:sz w:val="22"/>
          <w:szCs w:val="22"/>
          <w:lang w:val="es-ES"/>
        </w:rPr>
        <w:t xml:space="preserve">no es </w:t>
      </w:r>
      <w:r w:rsidR="008B47DB" w:rsidRPr="0005299B">
        <w:rPr>
          <w:rFonts w:ascii="Palatino Linotype" w:eastAsia="Calibri" w:hAnsi="Palatino Linotype" w:cs="Tahoma"/>
          <w:bCs/>
          <w:sz w:val="22"/>
          <w:szCs w:val="22"/>
          <w:lang w:val="es-ES"/>
        </w:rPr>
        <w:t>válida</w:t>
      </w:r>
      <w:r w:rsidR="00BD6F49" w:rsidRPr="0005299B">
        <w:rPr>
          <w:rFonts w:ascii="Palatino Linotype" w:eastAsia="Calibri" w:hAnsi="Palatino Linotype" w:cs="Tahoma"/>
          <w:bCs/>
          <w:sz w:val="22"/>
          <w:szCs w:val="22"/>
          <w:lang w:val="es-ES"/>
        </w:rPr>
        <w:t xml:space="preserve"> pues no se observa que se refiera a la solicitud de información o el Recurso de Revisión presentes, además de que, no contiene fundamentación y motivación, pues se basa en la Ley de Transparencia, Acceso a la Información Pública y Protección de Datos Personales del Estado de México y Municipios, la cual no existe</w:t>
      </w:r>
      <w:r w:rsidR="00B57830" w:rsidRPr="0005299B">
        <w:rPr>
          <w:rFonts w:ascii="Palatino Linotype" w:eastAsia="Calibri" w:hAnsi="Palatino Linotype" w:cs="Tahoma"/>
          <w:bCs/>
          <w:sz w:val="22"/>
          <w:szCs w:val="22"/>
          <w:lang w:val="es-ES"/>
        </w:rPr>
        <w:t>.</w:t>
      </w:r>
    </w:p>
    <w:p w14:paraId="6C688200" w14:textId="77777777" w:rsidR="00B57830" w:rsidRPr="0005299B" w:rsidRDefault="00B57830" w:rsidP="00BD6F49">
      <w:pPr>
        <w:spacing w:line="360" w:lineRule="auto"/>
        <w:ind w:right="-93"/>
        <w:jc w:val="both"/>
        <w:rPr>
          <w:rFonts w:ascii="Palatino Linotype" w:eastAsia="Calibri" w:hAnsi="Palatino Linotype" w:cs="Tahoma"/>
          <w:bCs/>
          <w:sz w:val="22"/>
          <w:szCs w:val="22"/>
          <w:lang w:val="es-ES"/>
        </w:rPr>
      </w:pPr>
    </w:p>
    <w:p w14:paraId="30178F34" w14:textId="46CAA431" w:rsidR="00BD6F49" w:rsidRPr="0005299B" w:rsidRDefault="00B57830" w:rsidP="00BD6F49">
      <w:pPr>
        <w:spacing w:line="360" w:lineRule="auto"/>
        <w:ind w:right="-93"/>
        <w:jc w:val="both"/>
        <w:rPr>
          <w:rFonts w:ascii="Palatino Linotype" w:eastAsia="Calibri" w:hAnsi="Palatino Linotype" w:cs="Tahoma"/>
          <w:bCs/>
          <w:sz w:val="22"/>
          <w:szCs w:val="22"/>
          <w:lang w:val="es-ES"/>
        </w:rPr>
      </w:pPr>
      <w:r w:rsidRPr="0005299B">
        <w:rPr>
          <w:rFonts w:ascii="Palatino Linotype" w:eastAsia="Calibri" w:hAnsi="Palatino Linotype" w:cs="Tahoma"/>
          <w:bCs/>
          <w:sz w:val="22"/>
          <w:szCs w:val="22"/>
          <w:lang w:val="es-ES"/>
        </w:rPr>
        <w:t>S</w:t>
      </w:r>
      <w:r w:rsidR="003B6ED0" w:rsidRPr="0005299B">
        <w:rPr>
          <w:rFonts w:ascii="Palatino Linotype" w:eastAsia="Calibri" w:hAnsi="Palatino Linotype" w:cs="Tahoma"/>
          <w:bCs/>
          <w:sz w:val="22"/>
          <w:szCs w:val="22"/>
          <w:lang w:val="es-ES"/>
        </w:rPr>
        <w:t>in embargo, se procede analizar si el nombre y cargo de los servidores públicos participantes es un dato público o privado</w:t>
      </w:r>
      <w:r w:rsidR="00BD6F49" w:rsidRPr="0005299B">
        <w:rPr>
          <w:rFonts w:ascii="Palatino Linotype" w:eastAsia="Calibri" w:hAnsi="Palatino Linotype" w:cs="Tahoma"/>
          <w:bCs/>
          <w:sz w:val="22"/>
          <w:szCs w:val="22"/>
          <w:lang w:val="es-ES"/>
        </w:rPr>
        <w:t xml:space="preserve">, </w:t>
      </w:r>
      <w:r w:rsidR="00BD6F49" w:rsidRPr="0005299B">
        <w:rPr>
          <w:rFonts w:ascii="Palatino Linotype" w:eastAsia="Palatino Linotype" w:hAnsi="Palatino Linotype" w:cs="Palatino Linotype"/>
          <w:color w:val="000000"/>
          <w:sz w:val="22"/>
          <w:szCs w:val="22"/>
          <w:lang w:eastAsia="es-MX"/>
        </w:rPr>
        <w:t>para lo cual, cabe mencionar que el artículo 143, fracción I, de la Ley previamente citada, establece que la información privada y los datos personales, concernientes a una persona física o jurídica colectiva identificada o identificable son confidenciales.</w:t>
      </w:r>
    </w:p>
    <w:p w14:paraId="12DD847A" w14:textId="77777777" w:rsidR="00BD6F49" w:rsidRPr="0005299B" w:rsidRDefault="00BD6F49" w:rsidP="00BD6F49">
      <w:pPr>
        <w:spacing w:line="360" w:lineRule="auto"/>
        <w:jc w:val="both"/>
        <w:rPr>
          <w:rFonts w:ascii="Palatino Linotype" w:eastAsia="Palatino Linotype" w:hAnsi="Palatino Linotype" w:cs="Palatino Linotype"/>
          <w:color w:val="000000"/>
          <w:sz w:val="22"/>
          <w:szCs w:val="22"/>
          <w:lang w:eastAsia="es-MX"/>
        </w:rPr>
      </w:pPr>
    </w:p>
    <w:p w14:paraId="572FF3D7" w14:textId="77777777" w:rsidR="00BD6F49" w:rsidRPr="0005299B" w:rsidRDefault="00BD6F49" w:rsidP="00BD6F49">
      <w:pPr>
        <w:spacing w:line="360" w:lineRule="auto"/>
        <w:jc w:val="both"/>
        <w:rPr>
          <w:rFonts w:ascii="Palatino Linotype" w:eastAsia="Palatino Linotype" w:hAnsi="Palatino Linotype" w:cs="Palatino Linotype"/>
          <w:color w:val="000000"/>
          <w:sz w:val="22"/>
          <w:szCs w:val="22"/>
          <w:lang w:eastAsia="es-MX"/>
        </w:rPr>
      </w:pPr>
      <w:r w:rsidRPr="0005299B">
        <w:rPr>
          <w:rFonts w:ascii="Palatino Linotype" w:eastAsia="Palatino Linotype" w:hAnsi="Palatino Linotype" w:cs="Palatino Linotype"/>
          <w:color w:val="000000"/>
          <w:sz w:val="22"/>
          <w:szCs w:val="22"/>
          <w:lang w:eastAsia="es-MX"/>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w:t>
      </w:r>
      <w:r w:rsidRPr="0005299B">
        <w:rPr>
          <w:rFonts w:ascii="Palatino Linotype" w:eastAsia="Palatino Linotype" w:hAnsi="Palatino Linotype" w:cs="Palatino Linotype"/>
          <w:color w:val="000000"/>
          <w:sz w:val="22"/>
          <w:szCs w:val="22"/>
          <w:lang w:eastAsia="es-MX"/>
        </w:rPr>
        <w:lastRenderedPageBreak/>
        <w:t>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65AA6FCC" w14:textId="77777777" w:rsidR="00BD6F49" w:rsidRPr="0005299B" w:rsidRDefault="00BD6F49" w:rsidP="00BD6F49">
      <w:pPr>
        <w:spacing w:line="360" w:lineRule="auto"/>
        <w:jc w:val="both"/>
        <w:rPr>
          <w:rFonts w:ascii="Palatino Linotype" w:eastAsia="Palatino Linotype" w:hAnsi="Palatino Linotype" w:cs="Palatino Linotype"/>
          <w:color w:val="000000"/>
          <w:sz w:val="22"/>
          <w:szCs w:val="22"/>
          <w:lang w:eastAsia="es-MX"/>
        </w:rPr>
      </w:pPr>
    </w:p>
    <w:p w14:paraId="568FC624" w14:textId="77777777" w:rsidR="00BD6F49" w:rsidRPr="0005299B" w:rsidRDefault="00BD6F49" w:rsidP="00BD6F49">
      <w:pPr>
        <w:spacing w:line="360" w:lineRule="auto"/>
        <w:jc w:val="both"/>
        <w:rPr>
          <w:rFonts w:ascii="Palatino Linotype" w:eastAsia="Palatino Linotype" w:hAnsi="Palatino Linotype" w:cs="Palatino Linotype"/>
          <w:color w:val="000000"/>
          <w:sz w:val="22"/>
          <w:szCs w:val="22"/>
          <w:lang w:eastAsia="es-MX"/>
        </w:rPr>
      </w:pPr>
      <w:r w:rsidRPr="0005299B">
        <w:rPr>
          <w:rFonts w:ascii="Palatino Linotype" w:eastAsia="Palatino Linotype" w:hAnsi="Palatino Linotype" w:cs="Palatino Linotype"/>
          <w:color w:val="000000"/>
          <w:sz w:val="22"/>
          <w:szCs w:val="22"/>
          <w:lang w:eastAsia="es-MX"/>
        </w:rPr>
        <w:t>En términos de lo expuesto, la documentación y aquellos datos que se consideren confidenciales, serán una limitante del derecho de acceso a la información, siempre y cuando:</w:t>
      </w:r>
    </w:p>
    <w:p w14:paraId="64B13588" w14:textId="77777777" w:rsidR="00BD6F49" w:rsidRPr="0005299B" w:rsidRDefault="00BD6F49" w:rsidP="00BD6F49">
      <w:pPr>
        <w:spacing w:line="360" w:lineRule="auto"/>
        <w:jc w:val="both"/>
        <w:rPr>
          <w:rFonts w:ascii="Palatino Linotype" w:eastAsia="Palatino Linotype" w:hAnsi="Palatino Linotype" w:cs="Palatino Linotype"/>
          <w:color w:val="000000"/>
          <w:sz w:val="22"/>
          <w:szCs w:val="22"/>
          <w:lang w:eastAsia="es-MX"/>
        </w:rPr>
      </w:pPr>
    </w:p>
    <w:p w14:paraId="7D5F962B" w14:textId="77777777" w:rsidR="00BD6F49" w:rsidRPr="0005299B" w:rsidRDefault="00BD6F49" w:rsidP="00BD6F49">
      <w:pPr>
        <w:numPr>
          <w:ilvl w:val="0"/>
          <w:numId w:val="15"/>
        </w:numPr>
        <w:spacing w:after="160" w:line="360" w:lineRule="auto"/>
        <w:jc w:val="both"/>
        <w:rPr>
          <w:rFonts w:ascii="Palatino Linotype" w:eastAsia="Palatino Linotype" w:hAnsi="Palatino Linotype" w:cs="Palatino Linotype"/>
          <w:color w:val="000000"/>
          <w:sz w:val="22"/>
          <w:szCs w:val="22"/>
          <w:lang w:eastAsia="es-MX"/>
        </w:rPr>
      </w:pPr>
      <w:r w:rsidRPr="0005299B">
        <w:rPr>
          <w:rFonts w:ascii="Palatino Linotype" w:eastAsia="Palatino Linotype" w:hAnsi="Palatino Linotype" w:cs="Palatino Linotype"/>
          <w:color w:val="000000"/>
          <w:sz w:val="22"/>
          <w:szCs w:val="22"/>
          <w:lang w:eastAsia="es-MX"/>
        </w:rPr>
        <w:t xml:space="preserve">Se trate de datos personales o información privada; esto es, información concerniente a una persona física o jurídico colectiva y que esta sea identificada o identificable. </w:t>
      </w:r>
    </w:p>
    <w:p w14:paraId="5710E1D0" w14:textId="77777777" w:rsidR="00BD6F49" w:rsidRPr="0005299B" w:rsidRDefault="00BD6F49" w:rsidP="00BD6F49">
      <w:pPr>
        <w:numPr>
          <w:ilvl w:val="0"/>
          <w:numId w:val="15"/>
        </w:numPr>
        <w:spacing w:after="160" w:line="360" w:lineRule="auto"/>
        <w:jc w:val="both"/>
        <w:rPr>
          <w:rFonts w:ascii="Palatino Linotype" w:eastAsia="Palatino Linotype" w:hAnsi="Palatino Linotype" w:cs="Palatino Linotype"/>
          <w:color w:val="000000"/>
          <w:sz w:val="22"/>
          <w:szCs w:val="22"/>
          <w:lang w:eastAsia="es-MX"/>
        </w:rPr>
      </w:pPr>
      <w:r w:rsidRPr="0005299B">
        <w:rPr>
          <w:rFonts w:ascii="Palatino Linotype" w:eastAsia="Palatino Linotype" w:hAnsi="Palatino Linotype" w:cs="Palatino Linotype"/>
          <w:color w:val="000000"/>
          <w:sz w:val="22"/>
          <w:szCs w:val="22"/>
          <w:lang w:eastAsia="es-MX"/>
        </w:rPr>
        <w:t xml:space="preserve">Para la difusión de los datos, se requiera el consentimiento del titular. </w:t>
      </w:r>
    </w:p>
    <w:p w14:paraId="3DB3BB82" w14:textId="77777777" w:rsidR="00BD6F49" w:rsidRPr="0005299B" w:rsidRDefault="00BD6F49" w:rsidP="00BD6F49">
      <w:pPr>
        <w:spacing w:line="360" w:lineRule="auto"/>
        <w:jc w:val="both"/>
        <w:rPr>
          <w:rFonts w:ascii="Palatino Linotype" w:eastAsia="Palatino Linotype" w:hAnsi="Palatino Linotype" w:cs="Palatino Linotype"/>
          <w:color w:val="000000"/>
          <w:sz w:val="22"/>
          <w:szCs w:val="22"/>
          <w:lang w:eastAsia="es-MX"/>
        </w:rPr>
      </w:pPr>
    </w:p>
    <w:p w14:paraId="332D46FD" w14:textId="77777777" w:rsidR="00BD6F49" w:rsidRPr="0005299B" w:rsidRDefault="00BD6F49" w:rsidP="00BD6F49">
      <w:pPr>
        <w:spacing w:line="360" w:lineRule="auto"/>
        <w:jc w:val="both"/>
        <w:rPr>
          <w:rFonts w:ascii="Palatino Linotype" w:eastAsia="Palatino Linotype" w:hAnsi="Palatino Linotype" w:cs="Palatino Linotype"/>
          <w:color w:val="000000"/>
          <w:sz w:val="22"/>
          <w:szCs w:val="22"/>
          <w:lang w:eastAsia="es-MX"/>
        </w:rPr>
      </w:pPr>
      <w:r w:rsidRPr="0005299B">
        <w:rPr>
          <w:rFonts w:ascii="Palatino Linotype" w:eastAsia="Palatino Linotype" w:hAnsi="Palatino Linotype" w:cs="Palatino Linotype"/>
          <w:color w:val="000000"/>
          <w:sz w:val="22"/>
          <w:szCs w:val="22"/>
          <w:lang w:eastAsia="es-MX"/>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6B092CCD" w14:textId="77777777" w:rsidR="00BD6F49" w:rsidRPr="0005299B" w:rsidRDefault="00BD6F49" w:rsidP="00BD6F49">
      <w:pPr>
        <w:spacing w:line="360" w:lineRule="auto"/>
        <w:jc w:val="both"/>
        <w:rPr>
          <w:rFonts w:ascii="Palatino Linotype" w:eastAsia="Palatino Linotype" w:hAnsi="Palatino Linotype" w:cs="Palatino Linotype"/>
          <w:color w:val="000000"/>
          <w:sz w:val="22"/>
          <w:szCs w:val="22"/>
          <w:lang w:eastAsia="es-MX"/>
        </w:rPr>
      </w:pPr>
    </w:p>
    <w:p w14:paraId="11F3280F" w14:textId="5A08ACF5" w:rsidR="00FC561A" w:rsidRPr="0005299B" w:rsidRDefault="00BD6F49" w:rsidP="00BD6F49">
      <w:pPr>
        <w:spacing w:line="360" w:lineRule="auto"/>
        <w:ind w:right="-93"/>
        <w:jc w:val="both"/>
        <w:rPr>
          <w:rFonts w:ascii="Palatino Linotype" w:eastAsia="Calibri" w:hAnsi="Palatino Linotype" w:cs="Tahoma"/>
          <w:sz w:val="22"/>
          <w:szCs w:val="22"/>
        </w:rPr>
      </w:pPr>
      <w:r w:rsidRPr="0005299B">
        <w:rPr>
          <w:rFonts w:ascii="Palatino Linotype" w:eastAsia="Palatino Linotype" w:hAnsi="Palatino Linotype" w:cs="Palatino Linotype"/>
          <w:color w:val="000000"/>
          <w:sz w:val="22"/>
          <w:szCs w:val="22"/>
          <w:lang w:eastAsia="es-MX"/>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38547F6C" w14:textId="77777777" w:rsidR="00FC561A" w:rsidRPr="0005299B" w:rsidRDefault="00FC561A" w:rsidP="00FC561A">
      <w:pPr>
        <w:spacing w:line="360" w:lineRule="auto"/>
        <w:ind w:right="-93"/>
        <w:jc w:val="both"/>
        <w:rPr>
          <w:rFonts w:ascii="Palatino Linotype" w:eastAsia="Calibri" w:hAnsi="Palatino Linotype" w:cs="Tahoma"/>
          <w:sz w:val="22"/>
          <w:szCs w:val="22"/>
        </w:rPr>
      </w:pPr>
      <w:r w:rsidRPr="0005299B">
        <w:rPr>
          <w:rFonts w:ascii="Palatino Linotype" w:eastAsia="Calibri" w:hAnsi="Palatino Linotype" w:cs="Tahoma"/>
          <w:sz w:val="22"/>
          <w:szCs w:val="22"/>
        </w:rPr>
        <w:lastRenderedPageBreak/>
        <w:t xml:space="preserve"> </w:t>
      </w:r>
    </w:p>
    <w:p w14:paraId="1CA92003" w14:textId="77777777" w:rsidR="00FC561A" w:rsidRPr="0005299B" w:rsidRDefault="00FC561A" w:rsidP="00FC561A">
      <w:pPr>
        <w:numPr>
          <w:ilvl w:val="0"/>
          <w:numId w:val="14"/>
        </w:numPr>
        <w:spacing w:line="360" w:lineRule="auto"/>
        <w:ind w:right="-93"/>
        <w:jc w:val="both"/>
        <w:rPr>
          <w:rFonts w:ascii="Palatino Linotype" w:eastAsia="Calibri" w:hAnsi="Palatino Linotype" w:cs="Tahoma"/>
          <w:b/>
          <w:sz w:val="22"/>
          <w:szCs w:val="22"/>
        </w:rPr>
      </w:pPr>
      <w:r w:rsidRPr="0005299B">
        <w:rPr>
          <w:rFonts w:ascii="Palatino Linotype" w:eastAsia="Calibri" w:hAnsi="Palatino Linotype" w:cs="Tahoma"/>
          <w:b/>
          <w:sz w:val="22"/>
          <w:szCs w:val="22"/>
        </w:rPr>
        <w:t>Nombre de servidores públicos</w:t>
      </w:r>
    </w:p>
    <w:p w14:paraId="1F3DDB66" w14:textId="77777777" w:rsidR="00FC561A" w:rsidRPr="0005299B" w:rsidRDefault="00FC561A" w:rsidP="00FC561A">
      <w:pPr>
        <w:spacing w:line="360" w:lineRule="auto"/>
        <w:ind w:right="-93"/>
        <w:jc w:val="both"/>
        <w:rPr>
          <w:rFonts w:ascii="Palatino Linotype" w:eastAsia="Calibri" w:hAnsi="Palatino Linotype" w:cs="Tahoma"/>
          <w:bCs/>
          <w:sz w:val="22"/>
          <w:szCs w:val="22"/>
        </w:rPr>
      </w:pPr>
    </w:p>
    <w:p w14:paraId="23169666" w14:textId="77777777" w:rsidR="00FC561A" w:rsidRPr="0005299B" w:rsidRDefault="00FC561A" w:rsidP="00FC561A">
      <w:pPr>
        <w:spacing w:line="360" w:lineRule="auto"/>
        <w:ind w:right="-93"/>
        <w:jc w:val="both"/>
        <w:rPr>
          <w:rFonts w:ascii="Palatino Linotype" w:eastAsia="Calibri" w:hAnsi="Palatino Linotype" w:cs="Tahoma"/>
          <w:bCs/>
          <w:sz w:val="22"/>
          <w:szCs w:val="22"/>
          <w:lang w:val="es-ES_tradnl"/>
        </w:rPr>
      </w:pPr>
      <w:r w:rsidRPr="0005299B">
        <w:rPr>
          <w:rFonts w:ascii="Palatino Linotype" w:eastAsia="Calibri" w:hAnsi="Palatino Linotype" w:cs="Tahoma"/>
          <w:bCs/>
          <w:sz w:val="22"/>
          <w:szCs w:val="22"/>
        </w:rPr>
        <w:t xml:space="preserve">Al respecto, cabe precisar que el nombre se integra </w:t>
      </w:r>
      <w:r w:rsidRPr="0005299B">
        <w:rPr>
          <w:rFonts w:ascii="Palatino Linotype" w:eastAsia="Calibri" w:hAnsi="Palatino Linotype" w:cs="Tahoma"/>
          <w:bCs/>
          <w:sz w:val="22"/>
          <w:szCs w:val="22"/>
          <w:lang w:val="es-ES_tradnl"/>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05299B">
        <w:rPr>
          <w:rFonts w:ascii="Palatino Linotype" w:eastAsia="Calibri" w:hAnsi="Palatino Linotype" w:cs="Tahoma"/>
          <w:bCs/>
          <w:i/>
          <w:sz w:val="22"/>
          <w:szCs w:val="22"/>
          <w:lang w:val="es-ES_tradnl"/>
        </w:rPr>
        <w:t>per se</w:t>
      </w:r>
      <w:r w:rsidRPr="0005299B">
        <w:rPr>
          <w:rFonts w:ascii="Palatino Linotype" w:eastAsia="Calibri" w:hAnsi="Palatino Linotype" w:cs="Tahoma"/>
          <w:bCs/>
          <w:sz w:val="22"/>
          <w:szCs w:val="22"/>
          <w:lang w:val="es-ES_tradnl"/>
        </w:rPr>
        <w:t xml:space="preserve"> es un elemento que hace a una persona física identificada o identificable.</w:t>
      </w:r>
    </w:p>
    <w:p w14:paraId="34947F54" w14:textId="77777777" w:rsidR="00FC561A" w:rsidRPr="0005299B" w:rsidRDefault="00FC561A" w:rsidP="00FC561A">
      <w:pPr>
        <w:spacing w:line="360" w:lineRule="auto"/>
        <w:ind w:right="-93"/>
        <w:jc w:val="both"/>
        <w:rPr>
          <w:rFonts w:ascii="Palatino Linotype" w:eastAsia="Calibri" w:hAnsi="Palatino Linotype" w:cs="Tahoma"/>
          <w:bCs/>
          <w:sz w:val="22"/>
          <w:szCs w:val="22"/>
          <w:lang w:val="es-ES_tradnl"/>
        </w:rPr>
      </w:pPr>
    </w:p>
    <w:p w14:paraId="3FE57CCD" w14:textId="77777777" w:rsidR="00FC561A" w:rsidRPr="0005299B" w:rsidRDefault="00FC561A" w:rsidP="00FC561A">
      <w:pPr>
        <w:spacing w:line="360" w:lineRule="auto"/>
        <w:ind w:right="-93"/>
        <w:jc w:val="both"/>
        <w:rPr>
          <w:rFonts w:ascii="Palatino Linotype" w:eastAsia="Calibri" w:hAnsi="Palatino Linotype" w:cs="Tahoma"/>
          <w:bCs/>
          <w:sz w:val="22"/>
          <w:szCs w:val="22"/>
          <w:lang w:val="es-ES_tradnl"/>
        </w:rPr>
      </w:pPr>
      <w:r w:rsidRPr="0005299B">
        <w:rPr>
          <w:rFonts w:ascii="Palatino Linotype" w:eastAsia="Calibri" w:hAnsi="Palatino Linotype" w:cs="Tahoma"/>
          <w:bCs/>
          <w:sz w:val="22"/>
          <w:szCs w:val="22"/>
          <w:lang w:val="es-ES_tradnl"/>
        </w:rPr>
        <w:t xml:space="preserve">En ese contexto, es importante mencionar que si bien es cierto que el nombre de una persona es atributo de la personalidad, de conformidad con la legislación civil, al tratarse de un dato personal hace identificable a su titular, además la Ley de Transparencia y Acceso a la Información Pública del Estado de México y Municipios ha establecido un régimen de excepción tratándose de </w:t>
      </w:r>
      <w:r w:rsidRPr="0005299B">
        <w:rPr>
          <w:rFonts w:ascii="Palatino Linotype" w:eastAsia="Calibri" w:hAnsi="Palatino Linotype" w:cs="Tahoma"/>
          <w:b/>
          <w:bCs/>
          <w:sz w:val="22"/>
          <w:szCs w:val="22"/>
          <w:lang w:val="es-ES_tradnl"/>
        </w:rPr>
        <w:t>los nombres de servidores públicos,</w:t>
      </w:r>
      <w:r w:rsidRPr="0005299B">
        <w:rPr>
          <w:rFonts w:ascii="Palatino Linotype" w:eastAsia="Calibri" w:hAnsi="Palatino Linotype" w:cs="Tahoma"/>
          <w:bCs/>
          <w:sz w:val="22"/>
          <w:szCs w:val="22"/>
          <w:lang w:val="es-ES_tradnl"/>
        </w:rPr>
        <w:t xml:space="preserve"> ya que la difusión de dicho dato constituye una obligación de transparencia por parte de los sujetos obligados.</w:t>
      </w:r>
    </w:p>
    <w:p w14:paraId="61F1A2A8" w14:textId="77777777" w:rsidR="00FC561A" w:rsidRPr="0005299B" w:rsidRDefault="00FC561A" w:rsidP="00FC561A">
      <w:pPr>
        <w:spacing w:line="360" w:lineRule="auto"/>
        <w:ind w:right="-93"/>
        <w:jc w:val="both"/>
        <w:rPr>
          <w:rFonts w:ascii="Palatino Linotype" w:eastAsia="Calibri" w:hAnsi="Palatino Linotype" w:cs="Tahoma"/>
          <w:bCs/>
          <w:sz w:val="22"/>
          <w:szCs w:val="22"/>
          <w:lang w:val="es-ES_tradnl"/>
        </w:rPr>
      </w:pPr>
    </w:p>
    <w:p w14:paraId="697CFD68" w14:textId="45B0BC87" w:rsidR="003B6ED0" w:rsidRPr="0005299B" w:rsidRDefault="00FC561A" w:rsidP="003B6ED0">
      <w:pPr>
        <w:spacing w:line="360" w:lineRule="auto"/>
        <w:ind w:right="-93"/>
        <w:jc w:val="both"/>
        <w:rPr>
          <w:rFonts w:ascii="Palatino Linotype" w:eastAsia="Calibri" w:hAnsi="Palatino Linotype" w:cs="Tahoma"/>
          <w:bCs/>
          <w:sz w:val="22"/>
          <w:szCs w:val="22"/>
        </w:rPr>
      </w:pPr>
      <w:r w:rsidRPr="0005299B">
        <w:rPr>
          <w:rFonts w:ascii="Palatino Linotype" w:eastAsia="Calibri" w:hAnsi="Palatino Linotype" w:cs="Tahoma"/>
          <w:bCs/>
          <w:sz w:val="22"/>
          <w:szCs w:val="22"/>
          <w:lang w:val="es-ES_tradnl"/>
        </w:rPr>
        <w:t xml:space="preserve">Toma sustento con el </w:t>
      </w:r>
      <w:r w:rsidR="003B6ED0" w:rsidRPr="0005299B">
        <w:rPr>
          <w:rFonts w:ascii="Palatino Linotype" w:eastAsia="Calibri" w:hAnsi="Palatino Linotype" w:cs="Tahoma"/>
          <w:bCs/>
          <w:sz w:val="22"/>
          <w:szCs w:val="22"/>
        </w:rPr>
        <w:t>artículo 92, fracciones VII y VIII, de la Ley de Transparencia y Acceso a la Información Pública del Estado de México y Municipios, precisan que la información de los servidores públicos, tales como el nombre es información pública.</w:t>
      </w:r>
    </w:p>
    <w:p w14:paraId="480EE758" w14:textId="7B125ED6" w:rsidR="00FC561A" w:rsidRPr="0005299B" w:rsidRDefault="00FC561A" w:rsidP="00FC561A">
      <w:pPr>
        <w:spacing w:line="360" w:lineRule="auto"/>
        <w:ind w:right="-93"/>
        <w:jc w:val="both"/>
        <w:rPr>
          <w:rFonts w:ascii="Palatino Linotype" w:eastAsia="Calibri" w:hAnsi="Palatino Linotype" w:cs="Tahoma"/>
          <w:b/>
          <w:bCs/>
          <w:sz w:val="22"/>
          <w:szCs w:val="22"/>
        </w:rPr>
      </w:pPr>
    </w:p>
    <w:p w14:paraId="7ECDFEEB" w14:textId="42F26F26" w:rsidR="00FC561A" w:rsidRPr="0005299B" w:rsidRDefault="003B6ED0" w:rsidP="00FC561A">
      <w:pPr>
        <w:spacing w:line="360" w:lineRule="auto"/>
        <w:ind w:right="-93"/>
        <w:jc w:val="both"/>
        <w:rPr>
          <w:rFonts w:ascii="Palatino Linotype" w:eastAsia="Calibri" w:hAnsi="Palatino Linotype" w:cs="Tahoma"/>
          <w:bCs/>
          <w:iCs/>
          <w:sz w:val="22"/>
          <w:szCs w:val="22"/>
        </w:rPr>
      </w:pPr>
      <w:r w:rsidRPr="0005299B">
        <w:rPr>
          <w:rFonts w:ascii="Palatino Linotype" w:eastAsia="Calibri" w:hAnsi="Palatino Linotype" w:cs="Tahoma"/>
          <w:bCs/>
          <w:sz w:val="22"/>
          <w:szCs w:val="22"/>
        </w:rPr>
        <w:t>Situación que</w:t>
      </w:r>
      <w:r w:rsidR="00FC561A" w:rsidRPr="0005299B">
        <w:rPr>
          <w:rFonts w:ascii="Palatino Linotype" w:eastAsia="Calibri" w:hAnsi="Palatino Linotype" w:cs="Tahoma"/>
          <w:bCs/>
          <w:sz w:val="22"/>
          <w:szCs w:val="22"/>
          <w:lang w:val="es-ES_tradnl"/>
        </w:rPr>
        <w:t xml:space="preserve"> se robustece con </w:t>
      </w:r>
      <w:r w:rsidR="00FC561A" w:rsidRPr="0005299B">
        <w:rPr>
          <w:rFonts w:ascii="Palatino Linotype" w:eastAsia="Calibri" w:hAnsi="Palatino Linotype" w:cs="Tahoma"/>
          <w:bCs/>
          <w:sz w:val="22"/>
          <w:szCs w:val="22"/>
          <w:lang w:val="es-ES"/>
        </w:rPr>
        <w:t xml:space="preserve">los formatos </w:t>
      </w:r>
      <w:r w:rsidR="00FC561A" w:rsidRPr="0005299B">
        <w:rPr>
          <w:rFonts w:ascii="Palatino Linotype" w:eastAsia="Calibri" w:hAnsi="Palatino Linotype" w:cs="Tahoma"/>
          <w:bCs/>
          <w:sz w:val="22"/>
          <w:szCs w:val="22"/>
        </w:rPr>
        <w:t>7 LGT_Art_70_Fr_VII (Directorio)</w:t>
      </w:r>
      <w:r w:rsidR="00FC561A" w:rsidRPr="0005299B">
        <w:rPr>
          <w:rFonts w:ascii="Palatino Linotype" w:eastAsia="Calibri" w:hAnsi="Palatino Linotype" w:cs="Tahoma"/>
          <w:bCs/>
          <w:sz w:val="22"/>
          <w:szCs w:val="22"/>
          <w:lang w:val="es-ES"/>
        </w:rPr>
        <w:t xml:space="preserve"> </w:t>
      </w:r>
      <w:r w:rsidR="00FC561A" w:rsidRPr="0005299B">
        <w:rPr>
          <w:rFonts w:ascii="Palatino Linotype" w:eastAsia="Calibri" w:hAnsi="Palatino Linotype" w:cs="Tahoma"/>
          <w:bCs/>
          <w:sz w:val="22"/>
          <w:szCs w:val="22"/>
        </w:rPr>
        <w:t>y 8a LGT_Art_70_Fr_VIII</w:t>
      </w:r>
      <w:r w:rsidR="00FC561A" w:rsidRPr="0005299B">
        <w:rPr>
          <w:rFonts w:ascii="Palatino Linotype" w:eastAsia="Calibri" w:hAnsi="Palatino Linotype" w:cs="Tahoma"/>
          <w:bCs/>
          <w:sz w:val="22"/>
          <w:szCs w:val="22"/>
          <w:lang w:val="es-ES"/>
        </w:rPr>
        <w:t xml:space="preserve"> (</w:t>
      </w:r>
      <w:r w:rsidR="00FC561A" w:rsidRPr="0005299B">
        <w:rPr>
          <w:rFonts w:ascii="Palatino Linotype" w:eastAsia="Calibri" w:hAnsi="Palatino Linotype" w:cs="Tahoma"/>
          <w:bCs/>
          <w:sz w:val="22"/>
          <w:szCs w:val="22"/>
        </w:rPr>
        <w:t>Remuneraciones bruta y neta de todos los(as) servidores(as) públicos(as) de base y de confianza</w:t>
      </w:r>
      <w:r w:rsidR="00FC561A" w:rsidRPr="0005299B">
        <w:rPr>
          <w:rFonts w:ascii="Palatino Linotype" w:eastAsia="Calibri" w:hAnsi="Palatino Linotype" w:cs="Tahoma"/>
          <w:bCs/>
          <w:sz w:val="22"/>
          <w:szCs w:val="22"/>
          <w:lang w:val="es-ES"/>
        </w:rPr>
        <w:t>), de</w:t>
      </w:r>
      <w:r w:rsidRPr="0005299B">
        <w:rPr>
          <w:rFonts w:ascii="Palatino Linotype" w:eastAsia="Calibri" w:hAnsi="Palatino Linotype" w:cs="Tahoma"/>
          <w:bCs/>
          <w:sz w:val="22"/>
          <w:szCs w:val="22"/>
        </w:rPr>
        <w:t xml:space="preserv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w:t>
      </w:r>
      <w:r w:rsidRPr="0005299B">
        <w:rPr>
          <w:rFonts w:ascii="Palatino Linotype" w:eastAsia="Calibri" w:hAnsi="Palatino Linotype" w:cs="Tahoma"/>
          <w:bCs/>
          <w:sz w:val="22"/>
          <w:szCs w:val="22"/>
        </w:rPr>
        <w:lastRenderedPageBreak/>
        <w:t>en la Plataforma Nacional de Transparencia,</w:t>
      </w:r>
      <w:r w:rsidR="00FC561A" w:rsidRPr="0005299B">
        <w:rPr>
          <w:rFonts w:ascii="Palatino Linotype" w:eastAsia="Calibri" w:hAnsi="Palatino Linotype" w:cs="Tahoma"/>
          <w:bCs/>
          <w:iCs/>
          <w:sz w:val="22"/>
          <w:szCs w:val="22"/>
        </w:rPr>
        <w:t xml:space="preserve"> </w:t>
      </w:r>
      <w:r w:rsidRPr="0005299B">
        <w:rPr>
          <w:rFonts w:ascii="Palatino Linotype" w:eastAsia="Calibri" w:hAnsi="Palatino Linotype" w:cs="Tahoma"/>
          <w:bCs/>
          <w:iCs/>
          <w:sz w:val="22"/>
          <w:szCs w:val="22"/>
        </w:rPr>
        <w:t>pues</w:t>
      </w:r>
      <w:r w:rsidR="00FC561A" w:rsidRPr="0005299B">
        <w:rPr>
          <w:rFonts w:ascii="Palatino Linotype" w:eastAsia="Calibri" w:hAnsi="Palatino Linotype" w:cs="Tahoma"/>
          <w:bCs/>
          <w:iCs/>
          <w:sz w:val="22"/>
          <w:szCs w:val="22"/>
        </w:rPr>
        <w:t xml:space="preserve"> establecen que el nombre de los servidores públicos es un dato que se debe publicar, tal como se muestra a continuación:</w:t>
      </w:r>
    </w:p>
    <w:p w14:paraId="3FB9896A" w14:textId="77777777" w:rsidR="00FC561A" w:rsidRPr="0005299B" w:rsidRDefault="00FC561A" w:rsidP="00FC561A">
      <w:pPr>
        <w:spacing w:line="360" w:lineRule="auto"/>
        <w:ind w:right="-93"/>
        <w:jc w:val="both"/>
        <w:rPr>
          <w:rFonts w:ascii="Palatino Linotype" w:eastAsia="Calibri" w:hAnsi="Palatino Linotype" w:cs="Tahoma"/>
          <w:bCs/>
          <w:iCs/>
          <w:sz w:val="22"/>
          <w:szCs w:val="22"/>
        </w:rPr>
      </w:pPr>
    </w:p>
    <w:p w14:paraId="4BD96DB7" w14:textId="2D50EBA2" w:rsidR="00FC561A" w:rsidRPr="0005299B" w:rsidRDefault="00FC561A" w:rsidP="0069582F">
      <w:pPr>
        <w:spacing w:line="360" w:lineRule="auto"/>
        <w:ind w:right="-93"/>
        <w:jc w:val="center"/>
        <w:rPr>
          <w:rFonts w:ascii="Palatino Linotype" w:eastAsia="Calibri" w:hAnsi="Palatino Linotype" w:cs="Tahoma"/>
          <w:sz w:val="22"/>
          <w:szCs w:val="22"/>
        </w:rPr>
      </w:pPr>
      <w:r w:rsidRPr="0005299B">
        <w:rPr>
          <w:rFonts w:ascii="Palatino Linotype" w:eastAsia="Calibri" w:hAnsi="Palatino Linotype" w:cs="Tahoma"/>
          <w:noProof/>
          <w:sz w:val="22"/>
          <w:szCs w:val="22"/>
          <w:lang w:eastAsia="es-MX"/>
        </w:rPr>
        <w:drawing>
          <wp:inline distT="0" distB="0" distL="0" distR="0" wp14:anchorId="314664D8" wp14:editId="2375D048">
            <wp:extent cx="4581525" cy="1450597"/>
            <wp:effectExtent l="0" t="0" r="0" b="0"/>
            <wp:docPr id="1134762949" name="Imagen 4"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762949" name="Imagen 4" descr="Tabla&#10;&#10;El contenido generado por IA puede ser incorrecto."/>
                    <pic:cNvPicPr>
                      <a:picLocks noChangeAspect="1" noChangeArrowheads="1"/>
                    </pic:cNvPicPr>
                  </pic:nvPicPr>
                  <pic:blipFill>
                    <a:blip r:embed="rId8">
                      <a:extLst>
                        <a:ext uri="{28A0092B-C50C-407E-A947-70E740481C1C}">
                          <a14:useLocalDpi xmlns:a14="http://schemas.microsoft.com/office/drawing/2010/main" val="0"/>
                        </a:ext>
                      </a:extLst>
                    </a:blip>
                    <a:srcRect t="9680"/>
                    <a:stretch>
                      <a:fillRect/>
                    </a:stretch>
                  </pic:blipFill>
                  <pic:spPr bwMode="auto">
                    <a:xfrm>
                      <a:off x="0" y="0"/>
                      <a:ext cx="4596375" cy="1455299"/>
                    </a:xfrm>
                    <a:prstGeom prst="rect">
                      <a:avLst/>
                    </a:prstGeom>
                    <a:noFill/>
                    <a:ln>
                      <a:noFill/>
                    </a:ln>
                  </pic:spPr>
                </pic:pic>
              </a:graphicData>
            </a:graphic>
          </wp:inline>
        </w:drawing>
      </w:r>
    </w:p>
    <w:p w14:paraId="6F52E6E2" w14:textId="77777777" w:rsidR="00FC561A" w:rsidRPr="0005299B" w:rsidRDefault="00FC561A" w:rsidP="00FC561A">
      <w:pPr>
        <w:spacing w:line="360" w:lineRule="auto"/>
        <w:ind w:right="-93"/>
        <w:jc w:val="both"/>
        <w:rPr>
          <w:rFonts w:ascii="Palatino Linotype" w:eastAsia="Calibri" w:hAnsi="Palatino Linotype" w:cs="Tahoma"/>
          <w:sz w:val="22"/>
          <w:szCs w:val="22"/>
        </w:rPr>
      </w:pPr>
    </w:p>
    <w:p w14:paraId="5A707166" w14:textId="57616BB2" w:rsidR="00FC561A" w:rsidRPr="0005299B" w:rsidRDefault="00FC561A" w:rsidP="0069582F">
      <w:pPr>
        <w:spacing w:line="360" w:lineRule="auto"/>
        <w:ind w:right="-93"/>
        <w:jc w:val="center"/>
        <w:rPr>
          <w:rFonts w:ascii="Palatino Linotype" w:eastAsia="Calibri" w:hAnsi="Palatino Linotype" w:cs="Tahoma"/>
          <w:b/>
          <w:bCs/>
          <w:sz w:val="22"/>
          <w:szCs w:val="22"/>
        </w:rPr>
      </w:pPr>
      <w:r w:rsidRPr="0005299B">
        <w:rPr>
          <w:rFonts w:ascii="Palatino Linotype" w:eastAsia="Calibri" w:hAnsi="Palatino Linotype" w:cs="Tahoma"/>
          <w:noProof/>
          <w:sz w:val="22"/>
          <w:szCs w:val="22"/>
          <w:lang w:eastAsia="es-MX"/>
        </w:rPr>
        <w:drawing>
          <wp:inline distT="0" distB="0" distL="0" distR="0" wp14:anchorId="74978B1B" wp14:editId="246ED098">
            <wp:extent cx="4467225" cy="1199769"/>
            <wp:effectExtent l="0" t="0" r="0" b="635"/>
            <wp:docPr id="1141856042" name="Imagen 3"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856042" name="Imagen 3" descr="Tabla&#10;&#10;El contenido generado por IA puede ser incorrecto."/>
                    <pic:cNvPicPr>
                      <a:picLocks noChangeAspect="1" noChangeArrowheads="1"/>
                    </pic:cNvPicPr>
                  </pic:nvPicPr>
                  <pic:blipFill>
                    <a:blip r:embed="rId9">
                      <a:extLst>
                        <a:ext uri="{28A0092B-C50C-407E-A947-70E740481C1C}">
                          <a14:useLocalDpi xmlns:a14="http://schemas.microsoft.com/office/drawing/2010/main" val="0"/>
                        </a:ext>
                      </a:extLst>
                    </a:blip>
                    <a:srcRect t="17128"/>
                    <a:stretch>
                      <a:fillRect/>
                    </a:stretch>
                  </pic:blipFill>
                  <pic:spPr bwMode="auto">
                    <a:xfrm>
                      <a:off x="0" y="0"/>
                      <a:ext cx="4478282" cy="1202739"/>
                    </a:xfrm>
                    <a:prstGeom prst="rect">
                      <a:avLst/>
                    </a:prstGeom>
                    <a:noFill/>
                    <a:ln>
                      <a:noFill/>
                    </a:ln>
                  </pic:spPr>
                </pic:pic>
              </a:graphicData>
            </a:graphic>
          </wp:inline>
        </w:drawing>
      </w:r>
    </w:p>
    <w:p w14:paraId="26BB354A" w14:textId="77777777" w:rsidR="00FC561A" w:rsidRPr="0005299B" w:rsidRDefault="00FC561A" w:rsidP="00FC561A">
      <w:pPr>
        <w:spacing w:line="360" w:lineRule="auto"/>
        <w:ind w:right="-93"/>
        <w:jc w:val="both"/>
        <w:rPr>
          <w:rFonts w:ascii="Palatino Linotype" w:eastAsia="Calibri" w:hAnsi="Palatino Linotype" w:cs="Tahoma"/>
          <w:b/>
          <w:bCs/>
          <w:sz w:val="22"/>
          <w:szCs w:val="22"/>
        </w:rPr>
      </w:pPr>
    </w:p>
    <w:p w14:paraId="76F82C8C" w14:textId="77777777" w:rsidR="00FC561A" w:rsidRPr="0005299B" w:rsidRDefault="00FC561A" w:rsidP="00FC561A">
      <w:pPr>
        <w:spacing w:line="360" w:lineRule="auto"/>
        <w:ind w:right="-93"/>
        <w:jc w:val="both"/>
        <w:rPr>
          <w:rFonts w:ascii="Palatino Linotype" w:eastAsia="Calibri" w:hAnsi="Palatino Linotype" w:cs="Tahoma"/>
          <w:bCs/>
          <w:sz w:val="22"/>
          <w:szCs w:val="22"/>
          <w:lang w:val="es-ES_tradnl"/>
        </w:rPr>
      </w:pPr>
      <w:r w:rsidRPr="0005299B">
        <w:rPr>
          <w:rFonts w:ascii="Palatino Linotype" w:eastAsia="Calibri" w:hAnsi="Palatino Linotype" w:cs="Tahoma"/>
          <w:bCs/>
          <w:sz w:val="22"/>
          <w:szCs w:val="22"/>
          <w:lang w:val="es-ES_tradnl"/>
        </w:rPr>
        <w:t>Situación, que se robustece con el penúltimo párrafo, del artículo 23 de la Ley de Transparencia y Acceso a la Información Pública del Estado de México y Municipios, que precisa que los sujetos obligados, deberá hacer pública, toda aquella información relativa a los montos y las personas a quienes entreguen recursos públicos, lo cual incluye su nombre.</w:t>
      </w:r>
    </w:p>
    <w:p w14:paraId="29D200CE" w14:textId="77777777" w:rsidR="00FC561A" w:rsidRPr="0005299B" w:rsidRDefault="00FC561A" w:rsidP="00FC561A">
      <w:pPr>
        <w:spacing w:line="360" w:lineRule="auto"/>
        <w:ind w:right="-93"/>
        <w:jc w:val="both"/>
        <w:rPr>
          <w:rFonts w:ascii="Palatino Linotype" w:eastAsia="Calibri" w:hAnsi="Palatino Linotype" w:cs="Tahoma"/>
          <w:bCs/>
          <w:sz w:val="22"/>
          <w:szCs w:val="22"/>
          <w:lang w:val="es-ES_tradnl"/>
        </w:rPr>
      </w:pPr>
    </w:p>
    <w:p w14:paraId="7875A1BE" w14:textId="3307EBA2" w:rsidR="00FC561A" w:rsidRPr="0005299B" w:rsidRDefault="00FC561A" w:rsidP="00FC561A">
      <w:pPr>
        <w:spacing w:line="360" w:lineRule="auto"/>
        <w:ind w:right="-93"/>
        <w:jc w:val="both"/>
        <w:rPr>
          <w:rFonts w:ascii="Palatino Linotype" w:eastAsia="Calibri" w:hAnsi="Palatino Linotype" w:cs="Tahoma"/>
          <w:b/>
          <w:bCs/>
          <w:sz w:val="22"/>
          <w:szCs w:val="22"/>
          <w:lang w:val="es-ES_tradnl"/>
        </w:rPr>
      </w:pPr>
      <w:r w:rsidRPr="0005299B">
        <w:rPr>
          <w:rFonts w:ascii="Palatino Linotype" w:eastAsia="Calibri" w:hAnsi="Palatino Linotype" w:cs="Tahoma"/>
          <w:bCs/>
          <w:sz w:val="22"/>
          <w:szCs w:val="22"/>
          <w:lang w:val="es-ES_tradnl"/>
        </w:rPr>
        <w:t xml:space="preserve">Por lo tanto, la Ley de Transparencia y Acceso a la Información Pública del Estado de México y Municipios, considera que </w:t>
      </w:r>
      <w:r w:rsidRPr="0005299B">
        <w:rPr>
          <w:rFonts w:ascii="Palatino Linotype" w:eastAsia="Calibri" w:hAnsi="Palatino Linotype" w:cs="Tahoma"/>
          <w:b/>
          <w:bCs/>
          <w:sz w:val="22"/>
          <w:szCs w:val="22"/>
          <w:lang w:val="es-ES_tradnl"/>
        </w:rPr>
        <w:t xml:space="preserve">los datos de servidores públicos, </w:t>
      </w:r>
      <w:r w:rsidRPr="0005299B">
        <w:rPr>
          <w:rFonts w:ascii="Palatino Linotype" w:eastAsia="Calibri" w:hAnsi="Palatino Linotype" w:cs="Tahoma"/>
          <w:bCs/>
          <w:sz w:val="22"/>
          <w:szCs w:val="22"/>
          <w:lang w:val="es-ES_tradnl"/>
        </w:rPr>
        <w:t xml:space="preserve">son de naturaleza pública, ya que su publicidad orienta a cumplir los objetivos que persigue la Ley; toda vez, </w:t>
      </w:r>
      <w:r w:rsidRPr="0005299B">
        <w:rPr>
          <w:rFonts w:ascii="Palatino Linotype" w:eastAsia="Calibri" w:hAnsi="Palatino Linotype" w:cs="Tahoma"/>
          <w:sz w:val="22"/>
          <w:szCs w:val="22"/>
          <w:lang w:val="es-ES_tradnl"/>
        </w:rPr>
        <w:t>que ayuda a transparentar a quienes se les han otorgado recursos públicos, así como, porque razones se les otorgaron dichos montos</w:t>
      </w:r>
      <w:r w:rsidR="003B6ED0" w:rsidRPr="0005299B">
        <w:rPr>
          <w:rFonts w:ascii="Palatino Linotype" w:eastAsia="Calibri" w:hAnsi="Palatino Linotype" w:cs="Tahoma"/>
          <w:sz w:val="22"/>
          <w:szCs w:val="22"/>
          <w:lang w:val="es-ES_tradnl"/>
        </w:rPr>
        <w:t>; además, que en el presente caso, permiten conocer a los participantes de una Coordinación, que tiene objetivos específicos, que impactan directamente en la población municipal.</w:t>
      </w:r>
    </w:p>
    <w:p w14:paraId="53CAFE18" w14:textId="77777777" w:rsidR="00FC561A" w:rsidRPr="0005299B" w:rsidRDefault="00FC561A" w:rsidP="00FC561A">
      <w:pPr>
        <w:spacing w:line="360" w:lineRule="auto"/>
        <w:ind w:right="-93"/>
        <w:jc w:val="both"/>
        <w:rPr>
          <w:rFonts w:ascii="Palatino Linotype" w:eastAsia="Calibri" w:hAnsi="Palatino Linotype" w:cs="Tahoma"/>
          <w:b/>
          <w:bCs/>
          <w:sz w:val="22"/>
          <w:szCs w:val="22"/>
        </w:rPr>
      </w:pPr>
    </w:p>
    <w:p w14:paraId="2D82B32A" w14:textId="77777777" w:rsidR="00FC561A" w:rsidRPr="0005299B" w:rsidRDefault="00FC561A" w:rsidP="00FC561A">
      <w:pPr>
        <w:spacing w:line="360" w:lineRule="auto"/>
        <w:ind w:right="-93"/>
        <w:jc w:val="both"/>
        <w:rPr>
          <w:rFonts w:ascii="Palatino Linotype" w:eastAsia="Calibri" w:hAnsi="Palatino Linotype" w:cs="Tahoma"/>
          <w:bCs/>
          <w:sz w:val="22"/>
          <w:szCs w:val="22"/>
        </w:rPr>
      </w:pPr>
      <w:r w:rsidRPr="0005299B">
        <w:rPr>
          <w:rFonts w:ascii="Palatino Linotype" w:eastAsia="Calibri" w:hAnsi="Palatino Linotype" w:cs="Tahoma"/>
          <w:bCs/>
          <w:sz w:val="22"/>
          <w:szCs w:val="22"/>
        </w:rPr>
        <w:t>Por lo que, se considera que no procede la clasificación del nombre de los servidores públicos, en términos del artículo 143, fracción I de la Ley de Transparencia y Acceso a la Información Pública del Estado de México y Municipios.</w:t>
      </w:r>
    </w:p>
    <w:p w14:paraId="0C4417A6" w14:textId="77777777" w:rsidR="006A5135" w:rsidRPr="0005299B" w:rsidRDefault="006A5135" w:rsidP="00FC561A">
      <w:pPr>
        <w:spacing w:line="360" w:lineRule="auto"/>
        <w:ind w:right="-93"/>
        <w:jc w:val="both"/>
        <w:rPr>
          <w:rFonts w:ascii="Palatino Linotype" w:eastAsia="Calibri" w:hAnsi="Palatino Linotype" w:cs="Tahoma"/>
          <w:bCs/>
          <w:sz w:val="22"/>
          <w:szCs w:val="22"/>
        </w:rPr>
      </w:pPr>
    </w:p>
    <w:p w14:paraId="0A2020F0" w14:textId="51E77161" w:rsidR="00FC561A" w:rsidRPr="0005299B" w:rsidRDefault="00FC561A" w:rsidP="00FC561A">
      <w:pPr>
        <w:numPr>
          <w:ilvl w:val="0"/>
          <w:numId w:val="14"/>
        </w:numPr>
        <w:spacing w:line="360" w:lineRule="auto"/>
        <w:ind w:right="-93"/>
        <w:jc w:val="both"/>
        <w:rPr>
          <w:rFonts w:ascii="Palatino Linotype" w:eastAsia="Calibri" w:hAnsi="Palatino Linotype" w:cs="Tahoma"/>
          <w:b/>
          <w:bCs/>
          <w:sz w:val="22"/>
          <w:szCs w:val="22"/>
        </w:rPr>
      </w:pPr>
      <w:r w:rsidRPr="0005299B">
        <w:rPr>
          <w:rFonts w:ascii="Palatino Linotype" w:eastAsia="Calibri" w:hAnsi="Palatino Linotype" w:cs="Tahoma"/>
          <w:b/>
          <w:bCs/>
          <w:sz w:val="22"/>
          <w:szCs w:val="22"/>
        </w:rPr>
        <w:t xml:space="preserve">Cargo </w:t>
      </w:r>
    </w:p>
    <w:p w14:paraId="0D9C4007" w14:textId="77777777" w:rsidR="00FC561A" w:rsidRPr="0005299B" w:rsidRDefault="00FC561A" w:rsidP="00FC561A">
      <w:pPr>
        <w:spacing w:line="360" w:lineRule="auto"/>
        <w:ind w:right="-93"/>
        <w:jc w:val="both"/>
        <w:rPr>
          <w:rFonts w:ascii="Palatino Linotype" w:eastAsia="Calibri" w:hAnsi="Palatino Linotype" w:cs="Tahoma"/>
          <w:b/>
          <w:bCs/>
          <w:sz w:val="22"/>
          <w:szCs w:val="22"/>
          <w:lang w:val="es-ES"/>
        </w:rPr>
      </w:pPr>
    </w:p>
    <w:p w14:paraId="3E50FFCB" w14:textId="01637ABC" w:rsidR="00FC561A" w:rsidRPr="0005299B" w:rsidRDefault="00FC561A" w:rsidP="00FC561A">
      <w:pPr>
        <w:spacing w:line="360" w:lineRule="auto"/>
        <w:ind w:right="-93"/>
        <w:jc w:val="both"/>
        <w:rPr>
          <w:rFonts w:ascii="Palatino Linotype" w:eastAsia="Calibri" w:hAnsi="Palatino Linotype" w:cs="Tahoma"/>
          <w:sz w:val="22"/>
          <w:szCs w:val="22"/>
          <w:lang w:val="es-ES"/>
        </w:rPr>
      </w:pPr>
      <w:r w:rsidRPr="0005299B">
        <w:rPr>
          <w:rFonts w:ascii="Palatino Linotype" w:eastAsia="Calibri" w:hAnsi="Palatino Linotype" w:cs="Tahoma"/>
          <w:sz w:val="22"/>
          <w:szCs w:val="22"/>
          <w:lang w:val="es-ES"/>
        </w:rPr>
        <w:t>En principio, es necesario señalar que se le conoce al cargo, al conjunto de funciones o tareas desarrolladas por un trabajador; en otro orden de ideas, es el grupo de responsabilidades, obligaciones y funciones que debe cumplir una persona; por lo que, el cargo es el nombre que se le da una plaza dentro de una institución, entidad, dependencia, o cualquier organismo gubernamental</w:t>
      </w:r>
      <w:r w:rsidR="003B6ED0" w:rsidRPr="0005299B">
        <w:rPr>
          <w:rFonts w:ascii="Palatino Linotype" w:eastAsia="Calibri" w:hAnsi="Palatino Linotype" w:cs="Tahoma"/>
          <w:sz w:val="22"/>
          <w:szCs w:val="22"/>
          <w:lang w:val="es-ES"/>
        </w:rPr>
        <w:t>.</w:t>
      </w:r>
    </w:p>
    <w:p w14:paraId="4471F1E0" w14:textId="77777777" w:rsidR="00FC561A" w:rsidRPr="0005299B" w:rsidRDefault="00FC561A" w:rsidP="00FC561A">
      <w:pPr>
        <w:spacing w:line="360" w:lineRule="auto"/>
        <w:ind w:right="-93"/>
        <w:jc w:val="both"/>
        <w:rPr>
          <w:rFonts w:ascii="Palatino Linotype" w:eastAsia="Calibri" w:hAnsi="Palatino Linotype" w:cs="Tahoma"/>
          <w:sz w:val="22"/>
          <w:szCs w:val="22"/>
          <w:lang w:val="es-ES"/>
        </w:rPr>
      </w:pPr>
    </w:p>
    <w:p w14:paraId="7EB4CFAB" w14:textId="69E557C9" w:rsidR="00FC561A" w:rsidRPr="0005299B" w:rsidRDefault="00FC561A" w:rsidP="003B6ED0">
      <w:pPr>
        <w:spacing w:line="360" w:lineRule="auto"/>
        <w:ind w:right="-93"/>
        <w:jc w:val="both"/>
        <w:rPr>
          <w:rFonts w:ascii="Palatino Linotype" w:eastAsia="Calibri" w:hAnsi="Palatino Linotype" w:cs="Tahoma"/>
          <w:sz w:val="22"/>
          <w:szCs w:val="22"/>
          <w:lang w:val="es-ES"/>
        </w:rPr>
      </w:pPr>
      <w:r w:rsidRPr="0005299B">
        <w:rPr>
          <w:rFonts w:ascii="Palatino Linotype" w:eastAsia="Calibri" w:hAnsi="Palatino Linotype" w:cs="Tahoma"/>
          <w:sz w:val="22"/>
          <w:szCs w:val="22"/>
          <w:lang w:val="es-ES"/>
        </w:rPr>
        <w:t>En otras palabras, el cargo, corresponde al puesto que desempeña un servidor público de acuerdo a su nombramiento</w:t>
      </w:r>
      <w:r w:rsidR="003B6ED0" w:rsidRPr="0005299B">
        <w:rPr>
          <w:rFonts w:ascii="Palatino Linotype" w:eastAsia="Calibri" w:hAnsi="Palatino Linotype" w:cs="Tahoma"/>
          <w:sz w:val="22"/>
          <w:szCs w:val="22"/>
          <w:lang w:val="es-ES"/>
        </w:rPr>
        <w:t>; por lo qu</w:t>
      </w:r>
      <w:r w:rsidR="00807454" w:rsidRPr="0005299B">
        <w:rPr>
          <w:rFonts w:ascii="Palatino Linotype" w:eastAsia="Calibri" w:hAnsi="Palatino Linotype" w:cs="Tahoma"/>
          <w:sz w:val="22"/>
          <w:szCs w:val="22"/>
          <w:lang w:val="es-ES"/>
        </w:rPr>
        <w:t>e</w:t>
      </w:r>
      <w:r w:rsidRPr="0005299B">
        <w:rPr>
          <w:rFonts w:ascii="Palatino Linotype" w:eastAsia="Calibri" w:hAnsi="Palatino Linotype" w:cs="Tahoma"/>
          <w:sz w:val="22"/>
          <w:szCs w:val="22"/>
          <w:lang w:val="es-ES"/>
        </w:rPr>
        <w:t>, el artículo 49, fracción II, de la Ley del Trabajo de los Servidores Públicos del Estado y Municipios, establece que los nombramientos, contratos o formato único de Movimientos de Personal, deberán contener entre otras cosas, el cargo para el que fue designado y el área de adscripción.</w:t>
      </w:r>
    </w:p>
    <w:p w14:paraId="798FDCE9" w14:textId="77777777" w:rsidR="00FC561A" w:rsidRPr="0005299B" w:rsidRDefault="00FC561A" w:rsidP="00FC561A">
      <w:pPr>
        <w:spacing w:line="360" w:lineRule="auto"/>
        <w:ind w:right="-93"/>
        <w:jc w:val="both"/>
        <w:rPr>
          <w:rFonts w:ascii="Palatino Linotype" w:eastAsia="Calibri" w:hAnsi="Palatino Linotype" w:cs="Tahoma"/>
          <w:sz w:val="22"/>
          <w:szCs w:val="22"/>
          <w:lang w:val="es-ES"/>
        </w:rPr>
      </w:pPr>
    </w:p>
    <w:p w14:paraId="1F1AD859" w14:textId="0DAE2B33" w:rsidR="00FC561A" w:rsidRPr="0005299B" w:rsidRDefault="00FC561A" w:rsidP="00FC561A">
      <w:pPr>
        <w:spacing w:line="360" w:lineRule="auto"/>
        <w:ind w:right="-93"/>
        <w:jc w:val="both"/>
        <w:rPr>
          <w:rFonts w:ascii="Palatino Linotype" w:eastAsia="Calibri" w:hAnsi="Palatino Linotype" w:cs="Tahoma"/>
          <w:bCs/>
          <w:sz w:val="22"/>
          <w:szCs w:val="22"/>
        </w:rPr>
      </w:pPr>
      <w:r w:rsidRPr="0005299B">
        <w:rPr>
          <w:rFonts w:ascii="Palatino Linotype" w:eastAsia="Calibri" w:hAnsi="Palatino Linotype" w:cs="Tahoma"/>
          <w:bCs/>
          <w:sz w:val="22"/>
          <w:szCs w:val="22"/>
        </w:rPr>
        <w:t xml:space="preserve">Además, </w:t>
      </w:r>
      <w:r w:rsidR="003B6ED0" w:rsidRPr="0005299B">
        <w:rPr>
          <w:rFonts w:ascii="Palatino Linotype" w:eastAsia="Calibri" w:hAnsi="Palatino Linotype" w:cs="Tahoma"/>
          <w:bCs/>
          <w:sz w:val="22"/>
          <w:szCs w:val="22"/>
        </w:rPr>
        <w:t xml:space="preserve">como ya se indicó en párrafos anteriores, </w:t>
      </w:r>
      <w:r w:rsidRPr="0005299B">
        <w:rPr>
          <w:rFonts w:ascii="Palatino Linotype" w:eastAsia="Calibri" w:hAnsi="Palatino Linotype" w:cs="Tahoma"/>
          <w:bCs/>
          <w:sz w:val="22"/>
          <w:szCs w:val="22"/>
        </w:rPr>
        <w:t xml:space="preserve">conforme al artículo 92, </w:t>
      </w:r>
      <w:r w:rsidR="003B6ED0" w:rsidRPr="0005299B">
        <w:rPr>
          <w:rFonts w:ascii="Palatino Linotype" w:eastAsia="Calibri" w:hAnsi="Palatino Linotype" w:cs="Tahoma"/>
          <w:bCs/>
          <w:sz w:val="22"/>
          <w:szCs w:val="22"/>
        </w:rPr>
        <w:t>fracciones</w:t>
      </w:r>
      <w:r w:rsidRPr="0005299B">
        <w:rPr>
          <w:rFonts w:ascii="Palatino Linotype" w:eastAsia="Calibri" w:hAnsi="Palatino Linotype" w:cs="Tahoma"/>
          <w:bCs/>
          <w:sz w:val="22"/>
          <w:szCs w:val="22"/>
        </w:rPr>
        <w:t xml:space="preserve"> VII</w:t>
      </w:r>
      <w:r w:rsidR="003B6ED0" w:rsidRPr="0005299B">
        <w:rPr>
          <w:rFonts w:ascii="Palatino Linotype" w:eastAsia="Calibri" w:hAnsi="Palatino Linotype" w:cs="Tahoma"/>
          <w:bCs/>
          <w:sz w:val="22"/>
          <w:szCs w:val="22"/>
        </w:rPr>
        <w:t xml:space="preserve"> y VIII</w:t>
      </w:r>
      <w:r w:rsidRPr="0005299B">
        <w:rPr>
          <w:rFonts w:ascii="Palatino Linotype" w:eastAsia="Calibri" w:hAnsi="Palatino Linotype" w:cs="Tahoma"/>
          <w:bCs/>
          <w:sz w:val="22"/>
          <w:szCs w:val="22"/>
        </w:rPr>
        <w:t xml:space="preserve">, de la Ley de Transparencia y Acceso a la Información Pública del Estado de México y Municipios </w:t>
      </w:r>
      <w:r w:rsidR="003B6ED0" w:rsidRPr="0005299B">
        <w:rPr>
          <w:rFonts w:ascii="Palatino Linotype" w:eastAsia="Calibri" w:hAnsi="Palatino Linotype" w:cs="Tahoma"/>
          <w:bCs/>
          <w:sz w:val="22"/>
          <w:szCs w:val="22"/>
        </w:rPr>
        <w:t xml:space="preserve">y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w:t>
      </w:r>
      <w:r w:rsidRPr="0005299B">
        <w:rPr>
          <w:rFonts w:ascii="Palatino Linotype" w:eastAsia="Calibri" w:hAnsi="Palatino Linotype" w:cs="Tahoma"/>
          <w:bCs/>
          <w:sz w:val="22"/>
          <w:szCs w:val="22"/>
        </w:rPr>
        <w:t xml:space="preserve">el cargo de los servidores públicos es público </w:t>
      </w:r>
      <w:r w:rsidR="003B6ED0" w:rsidRPr="0005299B">
        <w:rPr>
          <w:rFonts w:ascii="Palatino Linotype" w:eastAsia="Calibri" w:hAnsi="Palatino Linotype" w:cs="Tahoma"/>
          <w:bCs/>
          <w:sz w:val="22"/>
          <w:szCs w:val="22"/>
        </w:rPr>
        <w:t>.</w:t>
      </w:r>
    </w:p>
    <w:p w14:paraId="63EA91FE" w14:textId="77777777" w:rsidR="00FC561A" w:rsidRPr="0005299B" w:rsidRDefault="00FC561A" w:rsidP="00FC561A">
      <w:pPr>
        <w:spacing w:line="360" w:lineRule="auto"/>
        <w:ind w:right="-93"/>
        <w:jc w:val="both"/>
        <w:rPr>
          <w:rFonts w:ascii="Palatino Linotype" w:eastAsia="Calibri" w:hAnsi="Palatino Linotype" w:cs="Tahoma"/>
          <w:bCs/>
          <w:sz w:val="22"/>
          <w:szCs w:val="22"/>
        </w:rPr>
      </w:pPr>
    </w:p>
    <w:p w14:paraId="38EF97F0" w14:textId="77777777" w:rsidR="00FC561A" w:rsidRPr="0005299B" w:rsidRDefault="00FC561A" w:rsidP="00FC561A">
      <w:pPr>
        <w:spacing w:line="360" w:lineRule="auto"/>
        <w:ind w:right="-93"/>
        <w:jc w:val="both"/>
        <w:rPr>
          <w:rFonts w:ascii="Palatino Linotype" w:eastAsia="Calibri" w:hAnsi="Palatino Linotype" w:cs="Tahoma"/>
          <w:bCs/>
          <w:sz w:val="22"/>
          <w:szCs w:val="22"/>
        </w:rPr>
      </w:pPr>
      <w:r w:rsidRPr="0005299B">
        <w:rPr>
          <w:rFonts w:ascii="Palatino Linotype" w:eastAsia="Calibri" w:hAnsi="Palatino Linotype" w:cs="Tahoma"/>
          <w:bCs/>
          <w:sz w:val="22"/>
          <w:szCs w:val="22"/>
        </w:rPr>
        <w:lastRenderedPageBreak/>
        <w:t xml:space="preserve">Conforme a lo anterior, se logra observar que los cargos no se </w:t>
      </w:r>
      <w:proofErr w:type="gramStart"/>
      <w:r w:rsidRPr="0005299B">
        <w:rPr>
          <w:rFonts w:ascii="Palatino Linotype" w:eastAsia="Calibri" w:hAnsi="Palatino Linotype" w:cs="Tahoma"/>
          <w:bCs/>
          <w:sz w:val="22"/>
          <w:szCs w:val="22"/>
        </w:rPr>
        <w:t>considera</w:t>
      </w:r>
      <w:proofErr w:type="gramEnd"/>
      <w:r w:rsidRPr="0005299B">
        <w:rPr>
          <w:rFonts w:ascii="Palatino Linotype" w:eastAsia="Calibri" w:hAnsi="Palatino Linotype" w:cs="Tahoma"/>
          <w:bCs/>
          <w:sz w:val="22"/>
          <w:szCs w:val="22"/>
        </w:rPr>
        <w:t xml:space="preserve"> información confidencial y no actualiza la causal de clasificación establecida en el artículo 143, fracción I de la Ley de Transparencia y Acceso a la Información Pública del Estado de México y Municipios.</w:t>
      </w:r>
    </w:p>
    <w:p w14:paraId="60D8486C" w14:textId="77777777" w:rsidR="00F65921" w:rsidRPr="0005299B" w:rsidRDefault="00F65921" w:rsidP="00FC561A">
      <w:pPr>
        <w:spacing w:line="360" w:lineRule="auto"/>
        <w:ind w:right="-93"/>
        <w:jc w:val="both"/>
        <w:rPr>
          <w:rFonts w:ascii="Palatino Linotype" w:eastAsia="Calibri" w:hAnsi="Palatino Linotype" w:cs="Tahoma"/>
          <w:bCs/>
          <w:sz w:val="22"/>
          <w:szCs w:val="22"/>
        </w:rPr>
      </w:pPr>
    </w:p>
    <w:p w14:paraId="345D46E4" w14:textId="46FD72E8" w:rsidR="00F65921" w:rsidRPr="0005299B" w:rsidRDefault="00F65921" w:rsidP="00F65921">
      <w:pPr>
        <w:pStyle w:val="Prrafodelista"/>
        <w:numPr>
          <w:ilvl w:val="0"/>
          <w:numId w:val="16"/>
        </w:numPr>
        <w:spacing w:line="360" w:lineRule="auto"/>
        <w:ind w:right="-93"/>
        <w:jc w:val="both"/>
        <w:rPr>
          <w:rFonts w:ascii="Palatino Linotype" w:eastAsia="Calibri" w:hAnsi="Palatino Linotype" w:cs="Tahoma"/>
          <w:b/>
          <w:szCs w:val="22"/>
        </w:rPr>
      </w:pPr>
      <w:r w:rsidRPr="0005299B">
        <w:rPr>
          <w:rFonts w:ascii="Palatino Linotype" w:eastAsia="Calibri" w:hAnsi="Palatino Linotype" w:cs="Tahoma"/>
          <w:b/>
          <w:szCs w:val="22"/>
        </w:rPr>
        <w:t>Nombre de servidores públicos con cargo de elementos operativos en materia de seguridad pública</w:t>
      </w:r>
    </w:p>
    <w:p w14:paraId="03627EE9" w14:textId="77777777" w:rsidR="00F65921" w:rsidRPr="0005299B" w:rsidRDefault="00F65921" w:rsidP="00F65921">
      <w:pPr>
        <w:spacing w:line="360" w:lineRule="auto"/>
        <w:ind w:right="-93"/>
        <w:jc w:val="both"/>
        <w:rPr>
          <w:rFonts w:ascii="Palatino Linotype" w:eastAsia="Calibri" w:hAnsi="Palatino Linotype" w:cs="Tahoma"/>
          <w:b/>
          <w:szCs w:val="22"/>
        </w:rPr>
      </w:pPr>
    </w:p>
    <w:p w14:paraId="724388A3" w14:textId="6EB73533" w:rsidR="00BB5EE3" w:rsidRPr="0005299B" w:rsidRDefault="00570D2F" w:rsidP="00BB5EE3">
      <w:pPr>
        <w:spacing w:line="360" w:lineRule="auto"/>
        <w:jc w:val="both"/>
        <w:rPr>
          <w:rFonts w:ascii="Palatino Linotype" w:eastAsia="Palatino Linotype" w:hAnsi="Palatino Linotype" w:cs="Palatino Linotype"/>
          <w:color w:val="000000"/>
          <w:sz w:val="22"/>
          <w:szCs w:val="22"/>
          <w:lang w:eastAsia="es-MX"/>
        </w:rPr>
      </w:pPr>
      <w:r w:rsidRPr="0005299B">
        <w:rPr>
          <w:rFonts w:ascii="Palatino Linotype" w:eastAsia="Palatino Linotype" w:hAnsi="Palatino Linotype" w:cs="Palatino Linotype"/>
          <w:bCs/>
          <w:iCs/>
          <w:color w:val="000000"/>
          <w:sz w:val="22"/>
          <w:szCs w:val="22"/>
          <w:lang w:eastAsia="es-MX"/>
        </w:rPr>
        <w:t xml:space="preserve">Ahora bien, </w:t>
      </w:r>
      <w:r w:rsidR="00BB5EE3" w:rsidRPr="0005299B">
        <w:rPr>
          <w:rFonts w:ascii="Palatino Linotype" w:eastAsia="Calibri" w:hAnsi="Palatino Linotype"/>
          <w:color w:val="000000"/>
          <w:sz w:val="22"/>
          <w:szCs w:val="22"/>
          <w:lang w:eastAsia="es-MX"/>
        </w:rPr>
        <w:t>el artículo 140, fracción IV, de la Ley de Transparencia y Acceso a la Información Pública del Estado de México y Municipios, prevé lo siguiente:</w:t>
      </w:r>
    </w:p>
    <w:p w14:paraId="23DDCC6E" w14:textId="77777777" w:rsidR="00BB5EE3" w:rsidRPr="0005299B" w:rsidRDefault="00BB5EE3" w:rsidP="00BB5EE3">
      <w:pPr>
        <w:tabs>
          <w:tab w:val="left" w:pos="4962"/>
        </w:tabs>
        <w:spacing w:line="360" w:lineRule="auto"/>
        <w:ind w:left="567" w:right="567"/>
        <w:contextualSpacing/>
        <w:jc w:val="both"/>
        <w:rPr>
          <w:rFonts w:ascii="Palatino Linotype" w:eastAsia="Calibri" w:hAnsi="Palatino Linotype" w:cs="Tahoma"/>
          <w:i/>
          <w:iCs/>
          <w:color w:val="000000"/>
          <w:lang w:val="es-ES" w:eastAsia="es-ES_tradnl"/>
        </w:rPr>
      </w:pPr>
    </w:p>
    <w:p w14:paraId="0EF84B24" w14:textId="77777777" w:rsidR="00BB5EE3" w:rsidRPr="0005299B" w:rsidRDefault="00BB5EE3" w:rsidP="00BB5EE3">
      <w:pPr>
        <w:tabs>
          <w:tab w:val="left" w:pos="4962"/>
        </w:tabs>
        <w:spacing w:line="360" w:lineRule="auto"/>
        <w:ind w:left="567" w:right="567"/>
        <w:contextualSpacing/>
        <w:jc w:val="both"/>
        <w:rPr>
          <w:rFonts w:ascii="Palatino Linotype" w:eastAsia="Calibri" w:hAnsi="Palatino Linotype" w:cs="Tahoma"/>
          <w:i/>
          <w:iCs/>
          <w:color w:val="000000"/>
          <w:lang w:val="es-ES" w:eastAsia="es-ES_tradnl"/>
        </w:rPr>
      </w:pPr>
      <w:r w:rsidRPr="0005299B">
        <w:rPr>
          <w:rFonts w:ascii="Palatino Linotype" w:eastAsia="Calibri" w:hAnsi="Palatino Linotype" w:cs="Tahoma"/>
          <w:i/>
          <w:iCs/>
          <w:color w:val="000000"/>
          <w:lang w:val="es-ES" w:eastAsia="es-ES_tradnl"/>
        </w:rPr>
        <w:t xml:space="preserve"> “</w:t>
      </w:r>
      <w:r w:rsidRPr="0005299B">
        <w:rPr>
          <w:rFonts w:ascii="Palatino Linotype" w:eastAsia="Calibri" w:hAnsi="Palatino Linotype" w:cs="Tahoma"/>
          <w:b/>
          <w:i/>
          <w:iCs/>
          <w:color w:val="000000"/>
          <w:lang w:val="es-ES" w:eastAsia="es-ES_tradnl"/>
        </w:rPr>
        <w:t>Artículo 140.</w:t>
      </w:r>
      <w:r w:rsidRPr="0005299B">
        <w:rPr>
          <w:rFonts w:ascii="Palatino Linotype" w:eastAsia="Calibri" w:hAnsi="Palatino Linotype" w:cs="Tahoma"/>
          <w:i/>
          <w:iCs/>
          <w:color w:val="000000"/>
          <w:lang w:val="es-ES" w:eastAsia="es-ES_tradnl"/>
        </w:rPr>
        <w:t xml:space="preserve"> El acceso a la información pública será restringido excepcionalmente, cuando por razones de interés público, ésta sea clasificada como reservada, conforme a los criterios siguientes: </w:t>
      </w:r>
    </w:p>
    <w:p w14:paraId="666759E0" w14:textId="77777777" w:rsidR="00BB5EE3" w:rsidRPr="0005299B" w:rsidRDefault="00BB5EE3" w:rsidP="00BB5EE3">
      <w:pPr>
        <w:tabs>
          <w:tab w:val="left" w:pos="4962"/>
        </w:tabs>
        <w:spacing w:line="360" w:lineRule="auto"/>
        <w:ind w:left="567" w:right="567"/>
        <w:contextualSpacing/>
        <w:jc w:val="both"/>
        <w:rPr>
          <w:rFonts w:ascii="Palatino Linotype" w:eastAsia="Calibri" w:hAnsi="Palatino Linotype" w:cs="Tahoma"/>
          <w:i/>
          <w:iCs/>
          <w:color w:val="000000"/>
          <w:lang w:val="es-ES" w:eastAsia="es-ES_tradnl"/>
        </w:rPr>
      </w:pPr>
      <w:r w:rsidRPr="0005299B">
        <w:rPr>
          <w:rFonts w:ascii="Palatino Linotype" w:eastAsia="Calibri" w:hAnsi="Palatino Linotype" w:cs="Tahoma"/>
          <w:i/>
          <w:iCs/>
          <w:color w:val="000000"/>
          <w:lang w:val="es-ES" w:eastAsia="es-ES_tradnl"/>
        </w:rPr>
        <w:t>…</w:t>
      </w:r>
    </w:p>
    <w:p w14:paraId="25EFD040" w14:textId="77777777" w:rsidR="00BB5EE3" w:rsidRPr="0005299B" w:rsidRDefault="00BB5EE3" w:rsidP="00BB5EE3">
      <w:pPr>
        <w:tabs>
          <w:tab w:val="left" w:pos="4962"/>
        </w:tabs>
        <w:spacing w:line="360" w:lineRule="auto"/>
        <w:ind w:left="567" w:right="567"/>
        <w:contextualSpacing/>
        <w:jc w:val="both"/>
        <w:rPr>
          <w:rFonts w:ascii="Palatino Linotype" w:eastAsia="Calibri" w:hAnsi="Palatino Linotype" w:cs="Tahoma"/>
          <w:i/>
          <w:iCs/>
          <w:color w:val="000000"/>
          <w:lang w:eastAsia="es-ES_tradnl"/>
        </w:rPr>
      </w:pPr>
      <w:r w:rsidRPr="0005299B">
        <w:rPr>
          <w:rFonts w:ascii="Palatino Linotype" w:eastAsia="Calibri" w:hAnsi="Palatino Linotype" w:cs="Tahoma"/>
          <w:i/>
          <w:iCs/>
          <w:color w:val="000000"/>
          <w:lang w:eastAsia="es-ES_tradnl"/>
        </w:rPr>
        <w:t>IV. Ponga en riesgo la vida, la seguridad o la salud de una persona física;</w:t>
      </w:r>
    </w:p>
    <w:p w14:paraId="7C14F3F9" w14:textId="77777777" w:rsidR="00BB5EE3" w:rsidRPr="0005299B" w:rsidRDefault="00BB5EE3" w:rsidP="00BB5EE3">
      <w:pPr>
        <w:tabs>
          <w:tab w:val="left" w:pos="4962"/>
        </w:tabs>
        <w:spacing w:line="360" w:lineRule="auto"/>
        <w:ind w:left="567" w:right="567"/>
        <w:contextualSpacing/>
        <w:jc w:val="both"/>
        <w:rPr>
          <w:rFonts w:ascii="Palatino Linotype" w:eastAsia="Calibri" w:hAnsi="Palatino Linotype" w:cs="Tahoma"/>
          <w:i/>
          <w:iCs/>
          <w:color w:val="000000"/>
          <w:lang w:val="es-ES" w:eastAsia="es-ES_tradnl"/>
        </w:rPr>
      </w:pPr>
      <w:r w:rsidRPr="0005299B">
        <w:rPr>
          <w:rFonts w:ascii="Palatino Linotype" w:eastAsia="Calibri" w:hAnsi="Palatino Linotype" w:cs="Tahoma"/>
          <w:i/>
          <w:iCs/>
          <w:color w:val="000000"/>
          <w:lang w:val="es-ES" w:eastAsia="es-ES_tradnl"/>
        </w:rPr>
        <w:t xml:space="preserve">…” </w:t>
      </w:r>
    </w:p>
    <w:p w14:paraId="4AE097A9" w14:textId="77777777" w:rsidR="00BB5EE3" w:rsidRPr="0005299B" w:rsidRDefault="00BB5EE3" w:rsidP="00BB5EE3">
      <w:pPr>
        <w:spacing w:line="360" w:lineRule="auto"/>
        <w:jc w:val="both"/>
        <w:rPr>
          <w:rFonts w:ascii="Palatino Linotype" w:eastAsia="Calibri" w:hAnsi="Palatino Linotype" w:cs="Tahoma"/>
          <w:bCs/>
          <w:color w:val="000000"/>
          <w:sz w:val="22"/>
          <w:szCs w:val="22"/>
          <w:lang w:eastAsia="es-MX"/>
        </w:rPr>
      </w:pPr>
    </w:p>
    <w:p w14:paraId="25270025" w14:textId="77777777" w:rsidR="00BB5EE3" w:rsidRPr="0005299B" w:rsidRDefault="00BB5EE3" w:rsidP="00BB5EE3">
      <w:pPr>
        <w:spacing w:line="360" w:lineRule="auto"/>
        <w:jc w:val="both"/>
        <w:rPr>
          <w:rFonts w:ascii="Palatino Linotype" w:eastAsia="Calibri" w:hAnsi="Palatino Linotype" w:cs="Tahoma"/>
          <w:bCs/>
          <w:color w:val="000000"/>
          <w:sz w:val="22"/>
          <w:szCs w:val="22"/>
          <w:lang w:eastAsia="es-MX"/>
        </w:rPr>
      </w:pPr>
      <w:r w:rsidRPr="0005299B">
        <w:rPr>
          <w:rFonts w:ascii="Palatino Linotype" w:eastAsia="Calibri" w:hAnsi="Palatino Linotype" w:cs="Tahoma"/>
          <w:bCs/>
          <w:color w:val="000000"/>
          <w:sz w:val="22"/>
          <w:szCs w:val="22"/>
          <w:lang w:eastAsia="es-MX"/>
        </w:rPr>
        <w:t xml:space="preserve">Del precepto legal anteriormente citado se desprende que como información reservada podrá clasificarse aquella cuya publicación pueda poner en riesgo la vida, seguridad o salud de una persona física; para acreditar lo anterior, los </w:t>
      </w:r>
      <w:r w:rsidRPr="0005299B">
        <w:rPr>
          <w:rFonts w:ascii="Palatino Linotype" w:eastAsia="Calibri" w:hAnsi="Palatino Linotype" w:cs="Tahoma"/>
          <w:bCs/>
          <w:color w:val="000000"/>
          <w:sz w:val="22"/>
          <w:szCs w:val="22"/>
          <w:lang w:val="es-ES" w:eastAsia="es-MX"/>
        </w:rPr>
        <w:t xml:space="preserve">Lineamientos Generales vigentes a la fecha de la solicitud, </w:t>
      </w:r>
      <w:r w:rsidRPr="0005299B">
        <w:rPr>
          <w:rFonts w:ascii="Palatino Linotype" w:eastAsia="Calibri" w:hAnsi="Palatino Linotype" w:cs="Tahoma"/>
          <w:bCs/>
          <w:color w:val="000000"/>
          <w:sz w:val="22"/>
          <w:szCs w:val="22"/>
          <w:lang w:eastAsia="es-MX"/>
        </w:rPr>
        <w:t>establecen lo siguiente:</w:t>
      </w:r>
    </w:p>
    <w:p w14:paraId="643D456F" w14:textId="77777777" w:rsidR="00BB5EE3" w:rsidRPr="0005299B" w:rsidRDefault="00BB5EE3" w:rsidP="00BB5EE3">
      <w:pPr>
        <w:spacing w:line="360" w:lineRule="auto"/>
        <w:jc w:val="both"/>
        <w:rPr>
          <w:rFonts w:ascii="Palatino Linotype" w:eastAsia="Calibri" w:hAnsi="Palatino Linotype" w:cs="Tahoma"/>
          <w:bCs/>
          <w:color w:val="000000"/>
          <w:sz w:val="22"/>
          <w:szCs w:val="22"/>
          <w:lang w:eastAsia="es-MX"/>
        </w:rPr>
      </w:pPr>
    </w:p>
    <w:p w14:paraId="1D9DA3CB" w14:textId="77777777" w:rsidR="00BB5EE3" w:rsidRPr="0005299B" w:rsidRDefault="00BB5EE3" w:rsidP="00BB5EE3">
      <w:pPr>
        <w:spacing w:line="360" w:lineRule="auto"/>
        <w:ind w:left="567" w:right="567"/>
        <w:contextualSpacing/>
        <w:jc w:val="both"/>
        <w:rPr>
          <w:rFonts w:ascii="Palatino Linotype" w:eastAsia="Calibri" w:hAnsi="Palatino Linotype" w:cs="Tahoma"/>
          <w:bCs/>
          <w:i/>
          <w:color w:val="000000"/>
          <w:lang w:eastAsia="es-MX"/>
        </w:rPr>
      </w:pPr>
      <w:r w:rsidRPr="0005299B">
        <w:rPr>
          <w:rFonts w:ascii="Palatino Linotype" w:eastAsia="Calibri" w:hAnsi="Palatino Linotype" w:cs="Tahoma"/>
          <w:b/>
          <w:bCs/>
          <w:i/>
          <w:color w:val="000000"/>
          <w:lang w:eastAsia="es-MX"/>
        </w:rPr>
        <w:t xml:space="preserve">“Vigésimo tercero. </w:t>
      </w:r>
      <w:r w:rsidRPr="0005299B">
        <w:rPr>
          <w:rFonts w:ascii="Palatino Linotype" w:eastAsia="Calibri" w:hAnsi="Palatino Linotype" w:cs="Tahoma"/>
          <w:bCs/>
          <w:i/>
          <w:color w:val="000000"/>
          <w:lang w:eastAsia="es-MX"/>
        </w:rPr>
        <w:t>Para clasificar la información como reservada, de conformidad con el artículo 113, fracción V de la Ley General, será necesario acreditar un vínculo, entre una o varias personas físicas y la información que pueda poner en riesgo su vida, seguridad o salud; especificando cuál de estos bienes jurídicos será afectado, así como el potencial daño o riesgo que causaría su difusión”</w:t>
      </w:r>
    </w:p>
    <w:p w14:paraId="43A16EE0" w14:textId="77777777" w:rsidR="00BB5EE3" w:rsidRPr="0005299B" w:rsidRDefault="00BB5EE3" w:rsidP="00BB5EE3">
      <w:pPr>
        <w:spacing w:line="360" w:lineRule="auto"/>
        <w:ind w:left="567" w:right="567"/>
        <w:contextualSpacing/>
        <w:jc w:val="both"/>
        <w:rPr>
          <w:rFonts w:ascii="Palatino Linotype" w:eastAsia="Calibri" w:hAnsi="Palatino Linotype" w:cs="Tahoma"/>
          <w:bCs/>
          <w:i/>
          <w:color w:val="000000"/>
          <w:lang w:eastAsia="es-MX"/>
        </w:rPr>
      </w:pPr>
    </w:p>
    <w:p w14:paraId="23274FD5" w14:textId="77777777" w:rsidR="00BB5EE3" w:rsidRPr="0005299B" w:rsidRDefault="00BB5EE3" w:rsidP="00BB5EE3">
      <w:pPr>
        <w:spacing w:line="360" w:lineRule="auto"/>
        <w:jc w:val="both"/>
        <w:rPr>
          <w:rFonts w:ascii="Palatino Linotype" w:eastAsia="Calibri" w:hAnsi="Palatino Linotype" w:cs="Tahoma"/>
          <w:b/>
          <w:bCs/>
          <w:color w:val="000000"/>
          <w:sz w:val="22"/>
          <w:szCs w:val="22"/>
          <w:lang w:eastAsia="es-MX"/>
        </w:rPr>
      </w:pPr>
      <w:r w:rsidRPr="0005299B">
        <w:rPr>
          <w:rFonts w:ascii="Palatino Linotype" w:eastAsia="Calibri" w:hAnsi="Palatino Linotype" w:cs="Tahoma"/>
          <w:bCs/>
          <w:color w:val="000000"/>
          <w:sz w:val="22"/>
          <w:szCs w:val="22"/>
          <w:lang w:eastAsia="es-MX"/>
        </w:rPr>
        <w:t xml:space="preserve">Del Lineamiento referido, se desprende que para clasificar la información como reservada, será necesario acreditar un vínculo, entre la persona física y la información que pueda poner </w:t>
      </w:r>
      <w:r w:rsidRPr="0005299B">
        <w:rPr>
          <w:rFonts w:ascii="Palatino Linotype" w:eastAsia="Calibri" w:hAnsi="Palatino Linotype" w:cs="Tahoma"/>
          <w:bCs/>
          <w:color w:val="000000"/>
          <w:sz w:val="22"/>
          <w:szCs w:val="22"/>
          <w:lang w:eastAsia="es-MX"/>
        </w:rPr>
        <w:lastRenderedPageBreak/>
        <w:t>en riesgo su vida, seguridad o salud, es decir, se deben señalar el bien jurídico específico afectado y el potencial de daño o riesgo que causaría su difusión.</w:t>
      </w:r>
    </w:p>
    <w:p w14:paraId="362E6AA8" w14:textId="77777777" w:rsidR="00BB5EE3" w:rsidRPr="0005299B" w:rsidRDefault="00BB5EE3" w:rsidP="00BB5EE3">
      <w:pPr>
        <w:spacing w:line="360" w:lineRule="auto"/>
        <w:jc w:val="both"/>
        <w:rPr>
          <w:rFonts w:ascii="Palatino Linotype" w:eastAsia="Calibri" w:hAnsi="Palatino Linotype" w:cs="Tahoma"/>
          <w:bCs/>
          <w:color w:val="000000"/>
          <w:sz w:val="22"/>
          <w:szCs w:val="22"/>
          <w:lang w:eastAsia="es-MX"/>
        </w:rPr>
      </w:pPr>
    </w:p>
    <w:p w14:paraId="2DBE856D" w14:textId="77777777" w:rsidR="00BB5EE3" w:rsidRPr="0005299B" w:rsidRDefault="00BB5EE3" w:rsidP="00BB5EE3">
      <w:pPr>
        <w:spacing w:line="360" w:lineRule="auto"/>
        <w:jc w:val="both"/>
        <w:rPr>
          <w:rFonts w:ascii="Palatino Linotype" w:eastAsia="Calibri" w:hAnsi="Palatino Linotype" w:cs="Tahoma"/>
          <w:bCs/>
          <w:color w:val="000000"/>
          <w:sz w:val="22"/>
          <w:szCs w:val="22"/>
          <w:lang w:eastAsia="es-MX"/>
        </w:rPr>
      </w:pPr>
      <w:r w:rsidRPr="0005299B">
        <w:rPr>
          <w:rFonts w:ascii="Palatino Linotype" w:eastAsia="Calibri" w:hAnsi="Palatino Linotype" w:cs="Tahoma"/>
          <w:bCs/>
          <w:color w:val="000000"/>
          <w:sz w:val="22"/>
          <w:szCs w:val="22"/>
          <w:lang w:eastAsia="es-MX"/>
        </w:rPr>
        <w:t>Además, el artículo 81, fracción III, de la Ley de Seguridad del Estado de México, establece lo siguiente:</w:t>
      </w:r>
    </w:p>
    <w:p w14:paraId="01116AA3" w14:textId="77777777" w:rsidR="00BB5EE3" w:rsidRPr="0005299B" w:rsidRDefault="00BB5EE3" w:rsidP="00BB5EE3">
      <w:pPr>
        <w:spacing w:line="360" w:lineRule="auto"/>
        <w:jc w:val="both"/>
        <w:rPr>
          <w:rFonts w:ascii="Palatino Linotype" w:eastAsia="Calibri" w:hAnsi="Palatino Linotype" w:cs="Tahoma"/>
          <w:bCs/>
          <w:color w:val="000000"/>
          <w:sz w:val="22"/>
          <w:szCs w:val="22"/>
          <w:lang w:eastAsia="es-MX"/>
        </w:rPr>
      </w:pPr>
    </w:p>
    <w:p w14:paraId="14349FFF" w14:textId="77777777" w:rsidR="00BB5EE3" w:rsidRPr="0005299B" w:rsidRDefault="00BB5EE3" w:rsidP="00BB5EE3">
      <w:pPr>
        <w:spacing w:line="360" w:lineRule="auto"/>
        <w:ind w:left="567" w:right="567"/>
        <w:contextualSpacing/>
        <w:jc w:val="both"/>
        <w:rPr>
          <w:rFonts w:ascii="Palatino Linotype" w:eastAsia="Calibri" w:hAnsi="Palatino Linotype" w:cs="Tahoma"/>
          <w:bCs/>
          <w:i/>
          <w:color w:val="000000"/>
          <w:lang w:eastAsia="es-MX"/>
        </w:rPr>
      </w:pPr>
      <w:r w:rsidRPr="0005299B">
        <w:rPr>
          <w:rFonts w:ascii="Palatino Linotype" w:eastAsia="Calibri" w:hAnsi="Palatino Linotype" w:cs="Tahoma"/>
          <w:b/>
          <w:bCs/>
          <w:i/>
          <w:color w:val="000000"/>
          <w:lang w:eastAsia="es-MX"/>
        </w:rPr>
        <w:t>“Artículo 81.-</w:t>
      </w:r>
      <w:r w:rsidRPr="0005299B">
        <w:rPr>
          <w:rFonts w:ascii="Palatino Linotype" w:eastAsia="Calibri" w:hAnsi="Palatino Linotype" w:cs="Tahoma"/>
          <w:bCs/>
          <w:i/>
          <w:color w:val="000000"/>
          <w:lang w:eastAsia="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41EAB6A1" w14:textId="77777777" w:rsidR="00BB5EE3" w:rsidRPr="0005299B" w:rsidRDefault="00BB5EE3" w:rsidP="00BB5EE3">
      <w:pPr>
        <w:spacing w:line="360" w:lineRule="auto"/>
        <w:ind w:left="567" w:right="567"/>
        <w:contextualSpacing/>
        <w:jc w:val="both"/>
        <w:rPr>
          <w:rFonts w:ascii="Palatino Linotype" w:eastAsia="Calibri" w:hAnsi="Palatino Linotype" w:cs="Tahoma"/>
          <w:bCs/>
          <w:i/>
          <w:color w:val="000000"/>
          <w:lang w:eastAsia="es-MX"/>
        </w:rPr>
      </w:pPr>
      <w:r w:rsidRPr="0005299B">
        <w:rPr>
          <w:rFonts w:ascii="Palatino Linotype" w:eastAsia="Calibri" w:hAnsi="Palatino Linotype" w:cs="Tahoma"/>
          <w:bCs/>
          <w:i/>
          <w:color w:val="000000"/>
          <w:lang w:eastAsia="es-MX"/>
        </w:rPr>
        <w:t>…</w:t>
      </w:r>
    </w:p>
    <w:p w14:paraId="646D1E48" w14:textId="77777777" w:rsidR="00BB5EE3" w:rsidRPr="0005299B" w:rsidRDefault="00BB5EE3" w:rsidP="00BB5EE3">
      <w:pPr>
        <w:spacing w:line="360" w:lineRule="auto"/>
        <w:ind w:left="567" w:right="567"/>
        <w:contextualSpacing/>
        <w:jc w:val="both"/>
        <w:rPr>
          <w:rFonts w:ascii="Palatino Linotype" w:eastAsia="Calibri" w:hAnsi="Palatino Linotype" w:cs="Tahoma"/>
          <w:bCs/>
          <w:i/>
          <w:color w:val="000000"/>
          <w:lang w:eastAsia="es-MX"/>
        </w:rPr>
      </w:pPr>
      <w:r w:rsidRPr="0005299B">
        <w:rPr>
          <w:rFonts w:ascii="Palatino Linotype" w:eastAsia="Calibri" w:hAnsi="Palatino Linotype" w:cs="Tahoma"/>
          <w:bCs/>
          <w:i/>
          <w:color w:val="000000"/>
          <w:lang w:eastAsia="es-MX"/>
        </w:rPr>
        <w:t>III. La relativa a los servidores públicos integrantes de las instituciones de seguridad pública, cuya revelación pueda poner en riesgo su vida e integridad física con motivo de sus funciones;</w:t>
      </w:r>
    </w:p>
    <w:p w14:paraId="492FA5F1" w14:textId="77777777" w:rsidR="00BB5EE3" w:rsidRPr="0005299B" w:rsidRDefault="00BB5EE3" w:rsidP="00BB5EE3">
      <w:pPr>
        <w:spacing w:line="360" w:lineRule="auto"/>
        <w:ind w:left="567" w:right="567"/>
        <w:contextualSpacing/>
        <w:jc w:val="both"/>
        <w:rPr>
          <w:rFonts w:ascii="Palatino Linotype" w:eastAsia="Calibri" w:hAnsi="Palatino Linotype" w:cs="Tahoma"/>
          <w:bCs/>
          <w:i/>
          <w:color w:val="000000"/>
          <w:lang w:eastAsia="es-MX"/>
        </w:rPr>
      </w:pPr>
      <w:r w:rsidRPr="0005299B">
        <w:rPr>
          <w:rFonts w:ascii="Palatino Linotype" w:eastAsia="Calibri" w:hAnsi="Palatino Linotype" w:cs="Tahoma"/>
          <w:bCs/>
          <w:i/>
          <w:color w:val="000000"/>
          <w:lang w:eastAsia="es-MX"/>
        </w:rPr>
        <w:t>…”</w:t>
      </w:r>
    </w:p>
    <w:p w14:paraId="43FDFD12" w14:textId="77777777" w:rsidR="00BB5EE3" w:rsidRPr="0005299B" w:rsidRDefault="00BB5EE3" w:rsidP="00BB5EE3">
      <w:pPr>
        <w:spacing w:line="360" w:lineRule="auto"/>
        <w:jc w:val="both"/>
        <w:rPr>
          <w:rFonts w:ascii="Palatino Linotype" w:eastAsia="Calibri" w:hAnsi="Palatino Linotype" w:cs="Tahoma"/>
          <w:bCs/>
          <w:color w:val="000000"/>
          <w:lang w:eastAsia="es-MX"/>
        </w:rPr>
      </w:pPr>
    </w:p>
    <w:p w14:paraId="01E2724F" w14:textId="77777777" w:rsidR="00BB5EE3" w:rsidRPr="0005299B" w:rsidRDefault="00BB5EE3" w:rsidP="00BB5EE3">
      <w:pPr>
        <w:spacing w:line="360" w:lineRule="auto"/>
        <w:jc w:val="both"/>
        <w:rPr>
          <w:rFonts w:ascii="Palatino Linotype" w:hAnsi="Palatino Linotype" w:cs="Tahoma"/>
          <w:color w:val="000000"/>
          <w:sz w:val="22"/>
          <w:szCs w:val="22"/>
        </w:rPr>
      </w:pPr>
      <w:r w:rsidRPr="0005299B">
        <w:rPr>
          <w:rFonts w:ascii="Palatino Linotype" w:hAnsi="Palatino Linotype" w:cs="Tahoma"/>
          <w:color w:val="000000"/>
          <w:sz w:val="22"/>
          <w:szCs w:val="22"/>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67480136" w14:textId="77777777" w:rsidR="00BB5EE3" w:rsidRPr="0005299B" w:rsidRDefault="00BB5EE3" w:rsidP="00BB5EE3">
      <w:pPr>
        <w:spacing w:line="360" w:lineRule="auto"/>
        <w:jc w:val="both"/>
        <w:rPr>
          <w:rFonts w:ascii="Palatino Linotype" w:hAnsi="Palatino Linotype" w:cs="Tahoma"/>
          <w:bCs/>
          <w:iCs/>
          <w:color w:val="000000"/>
          <w:sz w:val="22"/>
          <w:szCs w:val="22"/>
          <w:lang w:val="es-ES_tradnl"/>
        </w:rPr>
      </w:pPr>
    </w:p>
    <w:p w14:paraId="50635D85" w14:textId="77777777" w:rsidR="00BB5EE3" w:rsidRPr="0005299B" w:rsidRDefault="00BB5EE3" w:rsidP="00BB5EE3">
      <w:pPr>
        <w:spacing w:line="360" w:lineRule="auto"/>
        <w:jc w:val="both"/>
        <w:rPr>
          <w:rFonts w:ascii="Palatino Linotype" w:eastAsia="Calibri" w:hAnsi="Palatino Linotype" w:cs="Tahoma"/>
          <w:bCs/>
          <w:color w:val="000000"/>
          <w:sz w:val="22"/>
          <w:szCs w:val="22"/>
          <w:lang w:eastAsia="es-MX"/>
        </w:rPr>
      </w:pPr>
      <w:r w:rsidRPr="0005299B">
        <w:rPr>
          <w:rFonts w:ascii="Palatino Linotype" w:eastAsia="Calibri" w:hAnsi="Palatino Linotype" w:cs="Tahoma"/>
          <w:bCs/>
          <w:color w:val="000000"/>
          <w:sz w:val="22"/>
          <w:szCs w:val="22"/>
          <w:lang w:eastAsia="es-MX"/>
        </w:rPr>
        <w:t>En ese contexto, es de señalar que los datos de servidores públicos, entre los que se encuentran el nombre de los trabajadores, por regla general, son de naturaleza pública, de conformidad con el artículo 92, fracción VII, de la Ley de Transparencia y Acceso a la Información Pública del Estado de México y Municipios.</w:t>
      </w:r>
    </w:p>
    <w:p w14:paraId="2FC0240F" w14:textId="77777777" w:rsidR="00BB5EE3" w:rsidRPr="0005299B" w:rsidRDefault="00BB5EE3" w:rsidP="00BB5EE3">
      <w:pPr>
        <w:spacing w:line="360" w:lineRule="auto"/>
        <w:jc w:val="both"/>
        <w:rPr>
          <w:rFonts w:ascii="Palatino Linotype" w:hAnsi="Palatino Linotype" w:cs="Tahoma"/>
          <w:color w:val="000000"/>
          <w:sz w:val="22"/>
          <w:szCs w:val="22"/>
        </w:rPr>
      </w:pPr>
      <w:r w:rsidRPr="0005299B">
        <w:rPr>
          <w:rFonts w:ascii="Palatino Linotype" w:eastAsia="Calibri" w:hAnsi="Palatino Linotype" w:cs="Tahoma"/>
          <w:bCs/>
          <w:color w:val="000000"/>
          <w:sz w:val="22"/>
          <w:szCs w:val="22"/>
          <w:lang w:eastAsia="es-MX"/>
        </w:rPr>
        <w:t xml:space="preserve">No obstante, resulta necesario traer a colación por analogía, el </w:t>
      </w:r>
      <w:r w:rsidRPr="0005299B">
        <w:rPr>
          <w:rFonts w:ascii="Palatino Linotype" w:eastAsia="Calibri" w:hAnsi="Palatino Linotype"/>
          <w:color w:val="000000"/>
          <w:sz w:val="22"/>
          <w:szCs w:val="22"/>
          <w:lang w:val="es-ES" w:eastAsia="es-MX"/>
        </w:rPr>
        <w:t xml:space="preserve">Criterio Orientador, con número de registro SO/006/2009, de la Primera Época, </w:t>
      </w:r>
      <w:r w:rsidRPr="0005299B">
        <w:rPr>
          <w:rFonts w:ascii="Palatino Linotype" w:eastAsia="Calibri" w:hAnsi="Palatino Linotype" w:cs="Tahoma"/>
          <w:bCs/>
          <w:color w:val="000000"/>
          <w:sz w:val="22"/>
          <w:szCs w:val="22"/>
          <w:lang w:eastAsia="es-MX"/>
        </w:rPr>
        <w:t xml:space="preserve">emitido por </w:t>
      </w:r>
      <w:r w:rsidRPr="0005299B">
        <w:rPr>
          <w:rFonts w:ascii="Palatino Linotype" w:hAnsi="Palatino Linotype" w:cs="Tahoma"/>
          <w:color w:val="000000"/>
          <w:sz w:val="22"/>
          <w:szCs w:val="22"/>
        </w:rPr>
        <w:t xml:space="preserve">el entonces Instituto Federal de Acceso a la Información y Protección de Datos ahora Instituto Nacional de </w:t>
      </w:r>
      <w:r w:rsidRPr="0005299B">
        <w:rPr>
          <w:rFonts w:ascii="Palatino Linotype" w:hAnsi="Palatino Linotype" w:cs="Tahoma"/>
          <w:color w:val="000000"/>
          <w:sz w:val="22"/>
          <w:szCs w:val="22"/>
        </w:rPr>
        <w:lastRenderedPageBreak/>
        <w:t>Transparencia, Acceso a la Información y Protección de Datos Personales, vigente a la fecha de la solicitud, que establece lo siguiente:</w:t>
      </w:r>
    </w:p>
    <w:p w14:paraId="79342112" w14:textId="77777777" w:rsidR="00BB5EE3" w:rsidRPr="0005299B" w:rsidRDefault="00BB5EE3" w:rsidP="00BB5EE3">
      <w:pPr>
        <w:spacing w:line="360" w:lineRule="auto"/>
        <w:jc w:val="both"/>
        <w:rPr>
          <w:rFonts w:ascii="Palatino Linotype" w:hAnsi="Palatino Linotype" w:cs="Tahoma"/>
          <w:color w:val="000000"/>
          <w:sz w:val="22"/>
          <w:szCs w:val="22"/>
        </w:rPr>
      </w:pPr>
    </w:p>
    <w:p w14:paraId="5FE5B6A2" w14:textId="77777777" w:rsidR="00BB5EE3" w:rsidRPr="0005299B" w:rsidRDefault="00BB5EE3" w:rsidP="00BB5EE3">
      <w:pPr>
        <w:tabs>
          <w:tab w:val="left" w:pos="4962"/>
        </w:tabs>
        <w:spacing w:line="360" w:lineRule="auto"/>
        <w:ind w:left="567" w:right="567"/>
        <w:contextualSpacing/>
        <w:jc w:val="both"/>
        <w:rPr>
          <w:rFonts w:ascii="Palatino Linotype" w:hAnsi="Palatino Linotype" w:cs="Tahoma"/>
          <w:i/>
          <w:color w:val="000000"/>
          <w:szCs w:val="22"/>
        </w:rPr>
      </w:pPr>
      <w:r w:rsidRPr="0005299B">
        <w:rPr>
          <w:rFonts w:ascii="Palatino Linotype" w:hAnsi="Palatino Linotype" w:cs="Tahoma"/>
          <w:b/>
          <w:i/>
          <w:color w:val="000000"/>
          <w:szCs w:val="22"/>
        </w:rPr>
        <w:t>“Nombres de servidores públicos dedicados a actividades en materia de seguridad, por excepción pueden considerarse información reservada.</w:t>
      </w:r>
      <w:r w:rsidRPr="0005299B">
        <w:rPr>
          <w:rFonts w:ascii="Palatino Linotype" w:hAnsi="Palatino Linotype" w:cs="Tahoma"/>
          <w:i/>
          <w:color w:val="000000"/>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0A9C51E0" w14:textId="77777777" w:rsidR="00BB5EE3" w:rsidRPr="0005299B" w:rsidRDefault="00BB5EE3" w:rsidP="00BB5EE3">
      <w:pPr>
        <w:spacing w:line="360" w:lineRule="auto"/>
        <w:jc w:val="both"/>
        <w:rPr>
          <w:rFonts w:ascii="Palatino Linotype" w:eastAsia="Calibri" w:hAnsi="Palatino Linotype" w:cs="Tahoma"/>
          <w:bCs/>
          <w:color w:val="000000"/>
          <w:sz w:val="22"/>
          <w:szCs w:val="22"/>
          <w:lang w:eastAsia="es-MX"/>
        </w:rPr>
      </w:pPr>
    </w:p>
    <w:p w14:paraId="29FDBCDE" w14:textId="77777777" w:rsidR="00BB5EE3" w:rsidRPr="0005299B" w:rsidRDefault="00BB5EE3" w:rsidP="00BB5EE3">
      <w:pPr>
        <w:spacing w:line="360" w:lineRule="auto"/>
        <w:jc w:val="both"/>
        <w:rPr>
          <w:rFonts w:ascii="Palatino Linotype" w:eastAsia="Calibri" w:hAnsi="Palatino Linotype" w:cs="Tahoma"/>
          <w:bCs/>
          <w:color w:val="000000"/>
          <w:sz w:val="22"/>
          <w:szCs w:val="22"/>
          <w:lang w:eastAsia="es-MX"/>
        </w:rPr>
      </w:pPr>
      <w:r w:rsidRPr="0005299B">
        <w:rPr>
          <w:rFonts w:ascii="Palatino Linotype" w:eastAsia="Calibri" w:hAnsi="Palatino Linotype" w:cs="Tahoma"/>
          <w:bCs/>
          <w:color w:val="000000"/>
          <w:sz w:val="22"/>
          <w:szCs w:val="22"/>
          <w:lang w:eastAsia="es-MX"/>
        </w:rPr>
        <w:t xml:space="preserve">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w:t>
      </w:r>
      <w:r w:rsidRPr="0005299B">
        <w:rPr>
          <w:rFonts w:ascii="Palatino Linotype" w:eastAsia="Calibri" w:hAnsi="Palatino Linotype" w:cs="Tahoma"/>
          <w:bCs/>
          <w:color w:val="000000"/>
          <w:sz w:val="22"/>
          <w:szCs w:val="22"/>
          <w:lang w:eastAsia="es-MX"/>
        </w:rPr>
        <w:lastRenderedPageBreak/>
        <w:t>la seguridad del País, Estado y Municipio, anulando, impidiendo u obstaculizando la actuación de los servidores públicos que realizan funciones de carácter operativo.</w:t>
      </w:r>
    </w:p>
    <w:p w14:paraId="064356DC" w14:textId="77777777" w:rsidR="00BB5EE3" w:rsidRPr="0005299B" w:rsidRDefault="00BB5EE3" w:rsidP="00BB5EE3">
      <w:pPr>
        <w:spacing w:line="360" w:lineRule="auto"/>
        <w:jc w:val="both"/>
        <w:rPr>
          <w:rFonts w:ascii="Palatino Linotype" w:eastAsia="Calibri" w:hAnsi="Palatino Linotype" w:cs="Tahoma"/>
          <w:bCs/>
          <w:color w:val="000000"/>
          <w:sz w:val="22"/>
          <w:szCs w:val="22"/>
          <w:lang w:eastAsia="es-MX"/>
        </w:rPr>
      </w:pPr>
    </w:p>
    <w:p w14:paraId="6067F0F7" w14:textId="77777777" w:rsidR="00BB5EE3" w:rsidRPr="0005299B" w:rsidRDefault="00BB5EE3" w:rsidP="00BB5EE3">
      <w:pPr>
        <w:spacing w:line="360" w:lineRule="auto"/>
        <w:jc w:val="both"/>
        <w:rPr>
          <w:rFonts w:ascii="Palatino Linotype" w:eastAsia="Palatino Linotype" w:hAnsi="Palatino Linotype" w:cs="Palatino Linotype"/>
          <w:color w:val="000000"/>
          <w:sz w:val="22"/>
          <w:szCs w:val="22"/>
          <w:lang w:eastAsia="es-MX"/>
        </w:rPr>
      </w:pPr>
      <w:r w:rsidRPr="0005299B">
        <w:rPr>
          <w:rFonts w:ascii="Palatino Linotype" w:eastAsia="Palatino Linotype" w:hAnsi="Palatino Linotype" w:cs="Palatino Linotype"/>
          <w:color w:val="000000"/>
          <w:sz w:val="22"/>
          <w:szCs w:val="22"/>
          <w:lang w:eastAsia="es-MX"/>
        </w:rPr>
        <w:t>Además, el Criterio Reiterado 09/24, emitido por el Pleno de este Instituto, precisa que el nombre del personal operativo de seguridad pública debe clasificarse como información reservada, previa acreditación de la prueba de daño, ya que su publicidad podría poner en riesgo la vida, la seguridad o la salud del servidor público, ya que los vuelve plenamente identificables ante grupos delictivos.</w:t>
      </w:r>
    </w:p>
    <w:p w14:paraId="0E9412AB" w14:textId="77777777" w:rsidR="00BB5EE3" w:rsidRPr="0005299B" w:rsidRDefault="00BB5EE3" w:rsidP="00BB5EE3">
      <w:pPr>
        <w:spacing w:line="360" w:lineRule="auto"/>
        <w:jc w:val="both"/>
        <w:rPr>
          <w:rFonts w:ascii="Palatino Linotype" w:eastAsia="Calibri" w:hAnsi="Palatino Linotype" w:cs="Tahoma"/>
          <w:bCs/>
          <w:color w:val="000000"/>
          <w:sz w:val="22"/>
          <w:szCs w:val="22"/>
          <w:lang w:eastAsia="es-MX"/>
        </w:rPr>
      </w:pPr>
    </w:p>
    <w:p w14:paraId="619CE2EA" w14:textId="77777777" w:rsidR="00BB5EE3" w:rsidRPr="0005299B" w:rsidRDefault="00BB5EE3" w:rsidP="00BB5EE3">
      <w:pPr>
        <w:spacing w:line="360" w:lineRule="auto"/>
        <w:jc w:val="both"/>
        <w:rPr>
          <w:rFonts w:ascii="Palatino Linotype" w:eastAsia="Calibri" w:hAnsi="Palatino Linotype" w:cs="Tahoma"/>
          <w:bCs/>
          <w:color w:val="000000"/>
          <w:sz w:val="22"/>
          <w:szCs w:val="22"/>
          <w:lang w:eastAsia="es-MX"/>
        </w:rPr>
      </w:pPr>
      <w:r w:rsidRPr="0005299B">
        <w:rPr>
          <w:rFonts w:ascii="Palatino Linotype" w:eastAsia="Calibri" w:hAnsi="Palatino Linotype" w:cs="Tahoma"/>
          <w:bCs/>
          <w:color w:val="000000"/>
          <w:sz w:val="22"/>
          <w:szCs w:val="22"/>
          <w:lang w:eastAsia="es-MX"/>
        </w:rPr>
        <w:t xml:space="preserve">En ese orden de ideas, si bien por regla general los nombres de los trabajadores gubernamentales son información pública de oficio, existe una excepción relativa a </w:t>
      </w:r>
      <w:r w:rsidRPr="0005299B">
        <w:rPr>
          <w:rFonts w:ascii="Palatino Linotype" w:eastAsia="Calibri" w:hAnsi="Palatino Linotype" w:cs="Tahoma"/>
          <w:b/>
          <w:bCs/>
          <w:color w:val="000000"/>
          <w:sz w:val="22"/>
          <w:szCs w:val="22"/>
          <w:lang w:eastAsia="es-MX"/>
        </w:rPr>
        <w:t>aquellos que realicen actividades operativas en materia de seguridad,</w:t>
      </w:r>
      <w:r w:rsidRPr="0005299B">
        <w:rPr>
          <w:rFonts w:ascii="Palatino Linotype" w:eastAsia="Calibri" w:hAnsi="Palatino Linotype" w:cs="Tahoma"/>
          <w:bCs/>
          <w:color w:val="000000"/>
          <w:sz w:val="22"/>
          <w:szCs w:val="22"/>
          <w:lang w:eastAsia="es-MX"/>
        </w:rPr>
        <w:t xml:space="preserve"> como es el caso de los elementos operativos y la policía municipal.</w:t>
      </w:r>
    </w:p>
    <w:p w14:paraId="5ABA1F12" w14:textId="77777777" w:rsidR="00BB5EE3" w:rsidRPr="0005299B" w:rsidRDefault="00BB5EE3" w:rsidP="00BB5EE3">
      <w:pPr>
        <w:spacing w:line="360" w:lineRule="auto"/>
        <w:jc w:val="both"/>
        <w:rPr>
          <w:rFonts w:ascii="Palatino Linotype" w:eastAsia="Calibri" w:hAnsi="Palatino Linotype" w:cs="Tahoma"/>
          <w:bCs/>
          <w:color w:val="000000"/>
          <w:sz w:val="22"/>
          <w:szCs w:val="22"/>
          <w:lang w:eastAsia="es-MX"/>
        </w:rPr>
      </w:pPr>
    </w:p>
    <w:p w14:paraId="3146DD3E" w14:textId="77777777" w:rsidR="00BB5EE3" w:rsidRPr="0005299B" w:rsidRDefault="00BB5EE3" w:rsidP="00BB5EE3">
      <w:pPr>
        <w:spacing w:line="360" w:lineRule="auto"/>
        <w:jc w:val="both"/>
        <w:rPr>
          <w:rFonts w:ascii="Palatino Linotype" w:eastAsia="Calibri" w:hAnsi="Palatino Linotype" w:cs="Tahoma"/>
          <w:bCs/>
          <w:color w:val="000000"/>
          <w:sz w:val="22"/>
          <w:szCs w:val="22"/>
          <w:lang w:eastAsia="es-MX"/>
        </w:rPr>
      </w:pPr>
      <w:r w:rsidRPr="0005299B">
        <w:rPr>
          <w:rFonts w:ascii="Palatino Linotype" w:eastAsia="Calibri" w:hAnsi="Palatino Linotype" w:cs="Tahoma"/>
          <w:bCs/>
          <w:color w:val="000000"/>
          <w:sz w:val="22"/>
          <w:szCs w:val="22"/>
          <w:lang w:eastAsia="es-MX"/>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06A255FD" w14:textId="77777777" w:rsidR="00BB5EE3" w:rsidRPr="0005299B" w:rsidRDefault="00BB5EE3" w:rsidP="00BB5EE3">
      <w:pPr>
        <w:spacing w:line="360" w:lineRule="auto"/>
        <w:jc w:val="both"/>
        <w:rPr>
          <w:rFonts w:ascii="Palatino Linotype" w:eastAsia="Calibri" w:hAnsi="Palatino Linotype" w:cs="Tahoma"/>
          <w:bCs/>
          <w:color w:val="000000"/>
          <w:sz w:val="22"/>
          <w:szCs w:val="22"/>
          <w:lang w:eastAsia="es-MX"/>
        </w:rPr>
      </w:pPr>
    </w:p>
    <w:p w14:paraId="1CC982CF" w14:textId="77777777" w:rsidR="00BB5EE3" w:rsidRPr="0005299B" w:rsidRDefault="00BB5EE3" w:rsidP="00BB5EE3">
      <w:pPr>
        <w:spacing w:line="360" w:lineRule="auto"/>
        <w:jc w:val="both"/>
        <w:rPr>
          <w:rFonts w:ascii="Palatino Linotype" w:eastAsia="Calibri" w:hAnsi="Palatino Linotype" w:cs="Tahoma"/>
          <w:bCs/>
          <w:color w:val="000000"/>
          <w:sz w:val="22"/>
          <w:szCs w:val="22"/>
          <w:lang w:eastAsia="es-MX"/>
        </w:rPr>
      </w:pPr>
      <w:r w:rsidRPr="0005299B">
        <w:rPr>
          <w:rFonts w:ascii="Palatino Linotype" w:eastAsia="Calibri" w:hAnsi="Palatino Linotype" w:cs="Tahoma"/>
          <w:bCs/>
          <w:color w:val="000000"/>
          <w:sz w:val="22"/>
          <w:szCs w:val="22"/>
          <w:lang w:eastAsia="es-MX"/>
        </w:rPr>
        <w:t>En ese contexto, el artículo 6°, fracciones XI y XII de dicho ordenamiento jurídico, establece los siguientes conceptos:</w:t>
      </w:r>
    </w:p>
    <w:p w14:paraId="79AC0601" w14:textId="77777777" w:rsidR="00BB5EE3" w:rsidRPr="0005299B" w:rsidRDefault="00BB5EE3" w:rsidP="00BB5EE3">
      <w:pPr>
        <w:spacing w:line="360" w:lineRule="auto"/>
        <w:jc w:val="both"/>
        <w:rPr>
          <w:rFonts w:ascii="Palatino Linotype" w:eastAsia="Calibri" w:hAnsi="Palatino Linotype" w:cs="Tahoma"/>
          <w:bCs/>
          <w:color w:val="000000"/>
          <w:sz w:val="22"/>
          <w:szCs w:val="22"/>
          <w:lang w:eastAsia="es-MX"/>
        </w:rPr>
      </w:pPr>
    </w:p>
    <w:p w14:paraId="576F4727" w14:textId="77777777" w:rsidR="00BB5EE3" w:rsidRPr="0005299B" w:rsidRDefault="00BB5EE3" w:rsidP="00B57830">
      <w:pPr>
        <w:numPr>
          <w:ilvl w:val="0"/>
          <w:numId w:val="18"/>
        </w:numPr>
        <w:spacing w:line="360" w:lineRule="auto"/>
        <w:jc w:val="both"/>
        <w:rPr>
          <w:rFonts w:ascii="Palatino Linotype" w:eastAsia="Calibri" w:hAnsi="Palatino Linotype" w:cs="Tahoma"/>
          <w:b/>
          <w:bCs/>
          <w:color w:val="000000"/>
          <w:sz w:val="22"/>
          <w:szCs w:val="22"/>
          <w:lang w:eastAsia="es-MX"/>
        </w:rPr>
      </w:pPr>
      <w:r w:rsidRPr="0005299B">
        <w:rPr>
          <w:rFonts w:ascii="Palatino Linotype" w:eastAsia="Calibri" w:hAnsi="Palatino Linotype" w:cs="Tahoma"/>
          <w:b/>
          <w:bCs/>
          <w:color w:val="000000"/>
          <w:sz w:val="22"/>
          <w:szCs w:val="22"/>
          <w:lang w:eastAsia="es-MX"/>
        </w:rPr>
        <w:t xml:space="preserve">Instituciones Policiales: </w:t>
      </w:r>
      <w:r w:rsidRPr="0005299B">
        <w:rPr>
          <w:rFonts w:ascii="Palatino Linotype" w:eastAsia="Calibri" w:hAnsi="Palatino Linotype" w:cs="Tahoma"/>
          <w:bCs/>
          <w:color w:val="000000"/>
          <w:sz w:val="22"/>
          <w:szCs w:val="22"/>
          <w:lang w:eastAsia="es-MX"/>
        </w:rPr>
        <w:t xml:space="preserve">Son los cuerpos de policía, de vigilancia y custodia de los establecimientos penitenciarios, detención preventiva, centros de arraigo y en general, </w:t>
      </w:r>
      <w:r w:rsidRPr="0005299B">
        <w:rPr>
          <w:rFonts w:ascii="Palatino Linotype" w:eastAsia="Calibri" w:hAnsi="Palatino Linotype" w:cs="Tahoma"/>
          <w:b/>
          <w:bCs/>
          <w:color w:val="000000"/>
          <w:sz w:val="22"/>
          <w:szCs w:val="22"/>
          <w:lang w:eastAsia="es-MX"/>
        </w:rPr>
        <w:lastRenderedPageBreak/>
        <w:t>todas las dependencias encargadas de la seguridad pública a nivel</w:t>
      </w:r>
      <w:r w:rsidRPr="0005299B">
        <w:rPr>
          <w:rFonts w:ascii="Palatino Linotype" w:eastAsia="Calibri" w:hAnsi="Palatino Linotype" w:cs="Tahoma"/>
          <w:bCs/>
          <w:color w:val="000000"/>
          <w:sz w:val="22"/>
          <w:szCs w:val="22"/>
          <w:lang w:eastAsia="es-MX"/>
        </w:rPr>
        <w:t xml:space="preserve"> estatal y </w:t>
      </w:r>
      <w:r w:rsidRPr="0005299B">
        <w:rPr>
          <w:rFonts w:ascii="Palatino Linotype" w:eastAsia="Calibri" w:hAnsi="Palatino Linotype" w:cs="Tahoma"/>
          <w:b/>
          <w:bCs/>
          <w:color w:val="000000"/>
          <w:sz w:val="22"/>
          <w:szCs w:val="22"/>
          <w:lang w:eastAsia="es-MX"/>
        </w:rPr>
        <w:t>municipal.</w:t>
      </w:r>
    </w:p>
    <w:p w14:paraId="58FC3BB2" w14:textId="77777777" w:rsidR="00B57830" w:rsidRPr="0005299B" w:rsidRDefault="00B57830" w:rsidP="00B57830">
      <w:pPr>
        <w:spacing w:line="360" w:lineRule="auto"/>
        <w:ind w:left="720"/>
        <w:jc w:val="both"/>
        <w:rPr>
          <w:rFonts w:ascii="Palatino Linotype" w:eastAsia="Calibri" w:hAnsi="Palatino Linotype" w:cs="Tahoma"/>
          <w:b/>
          <w:bCs/>
          <w:color w:val="000000"/>
          <w:sz w:val="22"/>
          <w:szCs w:val="22"/>
          <w:lang w:eastAsia="es-MX"/>
        </w:rPr>
      </w:pPr>
    </w:p>
    <w:p w14:paraId="6309877F" w14:textId="77777777" w:rsidR="00BB5EE3" w:rsidRPr="0005299B" w:rsidRDefault="00BB5EE3" w:rsidP="00BB5EE3">
      <w:pPr>
        <w:numPr>
          <w:ilvl w:val="0"/>
          <w:numId w:val="18"/>
        </w:numPr>
        <w:spacing w:after="160" w:line="360" w:lineRule="auto"/>
        <w:jc w:val="both"/>
        <w:rPr>
          <w:rFonts w:ascii="Palatino Linotype" w:eastAsia="Calibri" w:hAnsi="Palatino Linotype" w:cs="Tahoma"/>
          <w:b/>
          <w:bCs/>
          <w:color w:val="000000"/>
          <w:sz w:val="22"/>
          <w:szCs w:val="22"/>
          <w:lang w:eastAsia="es-MX"/>
        </w:rPr>
      </w:pPr>
      <w:r w:rsidRPr="0005299B">
        <w:rPr>
          <w:rFonts w:ascii="Palatino Linotype" w:eastAsia="Calibri" w:hAnsi="Palatino Linotype" w:cs="Tahoma"/>
          <w:b/>
          <w:bCs/>
          <w:color w:val="000000"/>
          <w:sz w:val="22"/>
          <w:szCs w:val="22"/>
          <w:lang w:eastAsia="es-MX"/>
        </w:rPr>
        <w:t xml:space="preserve">Instituciones de Seguridad Pública: </w:t>
      </w:r>
      <w:r w:rsidRPr="0005299B">
        <w:rPr>
          <w:rFonts w:ascii="Palatino Linotype" w:eastAsia="Calibri" w:hAnsi="Palatino Linotype" w:cs="Tahoma"/>
          <w:bCs/>
          <w:color w:val="000000"/>
          <w:sz w:val="22"/>
          <w:szCs w:val="22"/>
          <w:lang w:eastAsia="es-MX"/>
        </w:rPr>
        <w:t xml:space="preserve">Instituciones Policiales, Procuración de Justicia, Sistema Penitenciario y </w:t>
      </w:r>
      <w:r w:rsidRPr="0005299B">
        <w:rPr>
          <w:rFonts w:ascii="Palatino Linotype" w:eastAsia="Calibri" w:hAnsi="Palatino Linotype" w:cs="Tahoma"/>
          <w:b/>
          <w:bCs/>
          <w:color w:val="000000"/>
          <w:sz w:val="22"/>
          <w:szCs w:val="22"/>
          <w:lang w:eastAsia="es-MX"/>
        </w:rPr>
        <w:t xml:space="preserve">dependencias encargadas de la seguridad pública a nivel </w:t>
      </w:r>
      <w:r w:rsidRPr="0005299B">
        <w:rPr>
          <w:rFonts w:ascii="Palatino Linotype" w:eastAsia="Calibri" w:hAnsi="Palatino Linotype" w:cs="Tahoma"/>
          <w:bCs/>
          <w:color w:val="000000"/>
          <w:sz w:val="22"/>
          <w:szCs w:val="22"/>
          <w:lang w:eastAsia="es-MX"/>
        </w:rPr>
        <w:t xml:space="preserve">estatal y </w:t>
      </w:r>
      <w:r w:rsidRPr="0005299B">
        <w:rPr>
          <w:rFonts w:ascii="Palatino Linotype" w:eastAsia="Calibri" w:hAnsi="Palatino Linotype" w:cs="Tahoma"/>
          <w:b/>
          <w:bCs/>
          <w:color w:val="000000"/>
          <w:sz w:val="22"/>
          <w:szCs w:val="22"/>
          <w:lang w:eastAsia="es-MX"/>
        </w:rPr>
        <w:t>municipal.</w:t>
      </w:r>
    </w:p>
    <w:p w14:paraId="7F9FF54A" w14:textId="77777777" w:rsidR="00BB5EE3" w:rsidRPr="0005299B" w:rsidRDefault="00BB5EE3" w:rsidP="00BB5EE3">
      <w:pPr>
        <w:spacing w:line="360" w:lineRule="auto"/>
        <w:jc w:val="both"/>
        <w:rPr>
          <w:rFonts w:ascii="Palatino Linotype" w:eastAsia="Calibri" w:hAnsi="Palatino Linotype" w:cs="Tahoma"/>
          <w:b/>
          <w:bCs/>
          <w:color w:val="000000"/>
          <w:sz w:val="22"/>
          <w:szCs w:val="22"/>
          <w:lang w:eastAsia="es-MX"/>
        </w:rPr>
      </w:pPr>
    </w:p>
    <w:p w14:paraId="36921623" w14:textId="60EC1129" w:rsidR="00BB5EE3" w:rsidRPr="0005299B" w:rsidRDefault="00BB5EE3" w:rsidP="00BB5EE3">
      <w:pPr>
        <w:spacing w:line="360" w:lineRule="auto"/>
        <w:jc w:val="both"/>
        <w:rPr>
          <w:rFonts w:ascii="Palatino Linotype" w:eastAsia="Calibri" w:hAnsi="Palatino Linotype" w:cs="Tahoma"/>
          <w:bCs/>
          <w:color w:val="000000"/>
          <w:sz w:val="22"/>
          <w:szCs w:val="22"/>
          <w:lang w:eastAsia="es-MX"/>
        </w:rPr>
      </w:pPr>
      <w:r w:rsidRPr="0005299B">
        <w:rPr>
          <w:rFonts w:ascii="Palatino Linotype" w:eastAsia="Calibri" w:hAnsi="Palatino Linotype" w:cs="Tahoma"/>
          <w:iCs/>
          <w:color w:val="000000"/>
          <w:sz w:val="22"/>
          <w:lang w:val="es-ES" w:eastAsia="es-ES_tradnl"/>
        </w:rPr>
        <w:t>Conforme a lo anterior</w:t>
      </w:r>
      <w:r w:rsidRPr="0005299B">
        <w:rPr>
          <w:rFonts w:ascii="Palatino Linotype" w:eastAsia="Calibri" w:hAnsi="Palatino Linotype" w:cs="Tahoma"/>
          <w:bCs/>
          <w:color w:val="000000"/>
          <w:sz w:val="22"/>
          <w:szCs w:val="22"/>
          <w:lang w:eastAsia="es-MX"/>
        </w:rPr>
        <w:t>, se puede deducir que la</w:t>
      </w:r>
      <w:r w:rsidR="005F5813" w:rsidRPr="0005299B">
        <w:rPr>
          <w:rFonts w:ascii="Palatino Linotype" w:eastAsia="Calibri" w:hAnsi="Palatino Linotype" w:cs="Tahoma"/>
          <w:bCs/>
          <w:color w:val="000000"/>
          <w:sz w:val="22"/>
          <w:szCs w:val="22"/>
          <w:lang w:eastAsia="es-MX"/>
        </w:rPr>
        <w:t xml:space="preserve"> Dirección General de Seguridad Ciudadana, Tránsito Municipal y Movilidad</w:t>
      </w:r>
      <w:r w:rsidRPr="0005299B">
        <w:rPr>
          <w:rFonts w:ascii="Palatino Linotype" w:eastAsia="Calibri" w:hAnsi="Palatino Linotype" w:cs="Tahoma"/>
          <w:bCs/>
          <w:color w:val="000000"/>
          <w:sz w:val="22"/>
          <w:szCs w:val="22"/>
          <w:lang w:eastAsia="es-MX"/>
        </w:rPr>
        <w:t xml:space="preserve">, es una institución de seguridad pública, pues tiene como atribución principal, la prevención de delitos </w:t>
      </w:r>
      <w:r w:rsidRPr="0005299B">
        <w:rPr>
          <w:rFonts w:ascii="Palatino Linotype" w:eastAsia="Calibri" w:hAnsi="Palatino Linotype"/>
          <w:color w:val="000000"/>
          <w:sz w:val="22"/>
        </w:rPr>
        <w:t xml:space="preserve">y proteger a las personas, sus propiedades, posesiones y derechos. </w:t>
      </w:r>
      <w:r w:rsidRPr="0005299B">
        <w:rPr>
          <w:rFonts w:ascii="Palatino Linotype" w:eastAsia="Calibri" w:hAnsi="Palatino Linotype" w:cs="Tahoma"/>
          <w:bCs/>
          <w:color w:val="000000"/>
          <w:sz w:val="22"/>
          <w:szCs w:val="22"/>
          <w:lang w:val="es-ES" w:eastAsia="es-MX"/>
        </w:rPr>
        <w:t xml:space="preserve">Además, </w:t>
      </w:r>
      <w:r w:rsidRPr="0005299B">
        <w:rPr>
          <w:rFonts w:ascii="Palatino Linotype" w:eastAsia="Calibri" w:hAnsi="Palatino Linotype" w:cs="Tahoma"/>
          <w:bCs/>
          <w:color w:val="000000"/>
          <w:sz w:val="22"/>
          <w:szCs w:val="22"/>
          <w:lang w:eastAsia="es-MX"/>
        </w:rPr>
        <w:t xml:space="preserve">el Instructivo de llenado del Formato “Personal de Seguridad Pública”, del Secretariado Ejecutivo del Sistema Nacional de Seguridad Pública, establece que los elementos operativos de seguridad pública, son aquellos que desempeñan funciones de campo (policiacas, especializadas o equivalentes y que no </w:t>
      </w:r>
      <w:r w:rsidRPr="0005299B">
        <w:rPr>
          <w:rFonts w:ascii="Palatino Linotype" w:eastAsia="Calibri" w:hAnsi="Palatino Linotype" w:cs="Tahoma"/>
          <w:b/>
          <w:bCs/>
          <w:color w:val="000000"/>
          <w:sz w:val="22"/>
          <w:szCs w:val="22"/>
          <w:lang w:eastAsia="es-MX"/>
        </w:rPr>
        <w:t>desempeña funciones de mando</w:t>
      </w:r>
      <w:r w:rsidRPr="0005299B">
        <w:rPr>
          <w:rFonts w:ascii="Palatino Linotype" w:eastAsia="Calibri" w:hAnsi="Palatino Linotype" w:cs="Tahoma"/>
          <w:bCs/>
          <w:color w:val="000000"/>
          <w:sz w:val="22"/>
          <w:szCs w:val="22"/>
          <w:lang w:eastAsia="es-MX"/>
        </w:rPr>
        <w:t xml:space="preserve">), entre los cuales, se encuentra </w:t>
      </w:r>
      <w:r w:rsidRPr="0005299B">
        <w:rPr>
          <w:rFonts w:ascii="Palatino Linotype" w:eastAsia="Calibri" w:hAnsi="Palatino Linotype" w:cs="Tahoma"/>
          <w:b/>
          <w:bCs/>
          <w:color w:val="000000"/>
          <w:sz w:val="22"/>
          <w:szCs w:val="22"/>
          <w:lang w:eastAsia="es-MX"/>
        </w:rPr>
        <w:t>la Policía Municipal</w:t>
      </w:r>
      <w:r w:rsidRPr="0005299B">
        <w:rPr>
          <w:rFonts w:ascii="Palatino Linotype" w:eastAsia="Calibri" w:hAnsi="Palatino Linotype" w:cs="Tahoma"/>
          <w:bCs/>
          <w:color w:val="000000"/>
          <w:sz w:val="22"/>
          <w:szCs w:val="22"/>
          <w:lang w:eastAsia="es-MX"/>
        </w:rPr>
        <w:t>.</w:t>
      </w:r>
    </w:p>
    <w:p w14:paraId="1D68191B" w14:textId="77777777" w:rsidR="00BB5EE3" w:rsidRPr="0005299B" w:rsidRDefault="00BB5EE3" w:rsidP="00BB5EE3">
      <w:pPr>
        <w:tabs>
          <w:tab w:val="left" w:pos="4962"/>
        </w:tabs>
        <w:spacing w:line="360" w:lineRule="auto"/>
        <w:ind w:right="-28"/>
        <w:contextualSpacing/>
        <w:jc w:val="both"/>
        <w:rPr>
          <w:rFonts w:ascii="Palatino Linotype" w:eastAsia="Calibri" w:hAnsi="Palatino Linotype" w:cs="Tahoma"/>
          <w:bCs/>
          <w:color w:val="000000"/>
          <w:sz w:val="22"/>
          <w:szCs w:val="22"/>
          <w:lang w:eastAsia="es-MX"/>
        </w:rPr>
      </w:pPr>
    </w:p>
    <w:p w14:paraId="3D97D2DC" w14:textId="77777777" w:rsidR="00BB5EE3" w:rsidRPr="0005299B" w:rsidRDefault="00BB5EE3" w:rsidP="00BB5EE3">
      <w:pPr>
        <w:tabs>
          <w:tab w:val="left" w:pos="4962"/>
        </w:tabs>
        <w:spacing w:line="360" w:lineRule="auto"/>
        <w:ind w:right="-28"/>
        <w:contextualSpacing/>
        <w:jc w:val="both"/>
        <w:rPr>
          <w:rFonts w:ascii="Palatino Linotype" w:eastAsia="Calibri" w:hAnsi="Palatino Linotype" w:cs="Tahoma"/>
          <w:bCs/>
          <w:color w:val="000000"/>
          <w:sz w:val="22"/>
          <w:szCs w:val="22"/>
          <w:lang w:eastAsia="es-MX"/>
        </w:rPr>
      </w:pPr>
      <w:r w:rsidRPr="0005299B">
        <w:rPr>
          <w:rFonts w:ascii="Palatino Linotype" w:eastAsia="Calibri" w:hAnsi="Palatino Linotype" w:cs="Tahoma"/>
          <w:bCs/>
          <w:color w:val="000000"/>
          <w:sz w:val="22"/>
          <w:szCs w:val="22"/>
          <w:lang w:eastAsia="es-MX"/>
        </w:rPr>
        <w:t xml:space="preserve">Asimismo, se advierte que las Instituciones Policiales, se conforman del personal </w:t>
      </w:r>
      <w:r w:rsidRPr="0005299B">
        <w:rPr>
          <w:rFonts w:ascii="Palatino Linotype" w:eastAsia="Calibri" w:hAnsi="Palatino Linotype" w:cs="Tahoma"/>
          <w:b/>
          <w:color w:val="000000"/>
          <w:sz w:val="22"/>
          <w:szCs w:val="22"/>
          <w:lang w:eastAsia="es-MX"/>
        </w:rPr>
        <w:t>administrativo,</w:t>
      </w:r>
      <w:r w:rsidRPr="0005299B">
        <w:rPr>
          <w:rFonts w:ascii="Palatino Linotype" w:eastAsia="Calibri" w:hAnsi="Palatino Linotype" w:cs="Tahoma"/>
          <w:bCs/>
          <w:color w:val="000000"/>
          <w:sz w:val="22"/>
          <w:szCs w:val="22"/>
          <w:lang w:eastAsia="es-MX"/>
        </w:rPr>
        <w:t xml:space="preserve"> que son los trabajadores de apoyo (chofer, personal de mantenimiento, servicios generales y área secretaria); </w:t>
      </w:r>
      <w:r w:rsidRPr="0005299B">
        <w:rPr>
          <w:rFonts w:ascii="Palatino Linotype" w:eastAsia="Calibri" w:hAnsi="Palatino Linotype" w:cs="Tahoma"/>
          <w:b/>
          <w:color w:val="000000"/>
          <w:sz w:val="22"/>
          <w:szCs w:val="22"/>
          <w:lang w:eastAsia="es-MX"/>
        </w:rPr>
        <w:t>así como, el personal de mando</w:t>
      </w:r>
      <w:r w:rsidRPr="0005299B">
        <w:rPr>
          <w:rFonts w:ascii="Palatino Linotype" w:eastAsia="Calibri" w:hAnsi="Palatino Linotype" w:cs="Tahoma"/>
          <w:bCs/>
          <w:color w:val="000000"/>
          <w:sz w:val="22"/>
          <w:szCs w:val="22"/>
          <w:lang w:eastAsia="es-MX"/>
        </w:rPr>
        <w:t xml:space="preserve"> (alto, medio y superior), que es aquel que realiza funciones de dirección, coordinación y supervisión, por lo cual, corresponde a aquel que tenga trabajadores a su cargo.</w:t>
      </w:r>
    </w:p>
    <w:p w14:paraId="048128A7" w14:textId="77777777" w:rsidR="00BB5EE3" w:rsidRPr="0005299B" w:rsidRDefault="00BB5EE3" w:rsidP="00BB5EE3">
      <w:pPr>
        <w:spacing w:line="360" w:lineRule="auto"/>
        <w:contextualSpacing/>
        <w:jc w:val="both"/>
        <w:rPr>
          <w:rFonts w:ascii="Palatino Linotype" w:hAnsi="Palatino Linotype" w:cs="Tahoma"/>
          <w:color w:val="000000"/>
          <w:sz w:val="22"/>
          <w:szCs w:val="24"/>
          <w:lang w:val="es-ES"/>
        </w:rPr>
      </w:pPr>
    </w:p>
    <w:p w14:paraId="6A014344" w14:textId="77777777" w:rsidR="00BB5EE3" w:rsidRPr="0005299B" w:rsidRDefault="00BB5EE3" w:rsidP="00BB5EE3">
      <w:pPr>
        <w:spacing w:line="360" w:lineRule="auto"/>
        <w:contextualSpacing/>
        <w:jc w:val="both"/>
        <w:rPr>
          <w:rFonts w:ascii="Palatino Linotype" w:eastAsia="Calibri" w:hAnsi="Palatino Linotype" w:cs="Tahoma"/>
          <w:bCs/>
          <w:color w:val="000000"/>
          <w:sz w:val="22"/>
          <w:szCs w:val="22"/>
          <w:lang w:eastAsia="es-MX"/>
        </w:rPr>
      </w:pPr>
      <w:r w:rsidRPr="0005299B">
        <w:rPr>
          <w:rFonts w:ascii="Palatino Linotype" w:eastAsia="Calibri" w:hAnsi="Palatino Linotype" w:cs="Tahoma"/>
          <w:bCs/>
          <w:color w:val="000000"/>
          <w:sz w:val="22"/>
          <w:szCs w:val="22"/>
          <w:lang w:eastAsia="es-MX"/>
        </w:rPr>
        <w:t xml:space="preserve">Así, dar a conocer el nombre de las personas, vinculado con el hecho que son policías, los vuelve identificables y posiblemente reconocibles para grupos delictivos, puesto que pueden relacionarlos directamente con actividades u operativos pasados, presentes, o ubicarlos simplemente por el hecho de pertenecer o haber sido parte de una organización que lleve a </w:t>
      </w:r>
      <w:r w:rsidRPr="0005299B">
        <w:rPr>
          <w:rFonts w:ascii="Palatino Linotype" w:eastAsia="Calibri" w:hAnsi="Palatino Linotype" w:cs="Tahoma"/>
          <w:bCs/>
          <w:color w:val="000000"/>
          <w:sz w:val="22"/>
          <w:szCs w:val="22"/>
          <w:lang w:eastAsia="es-MX"/>
        </w:rPr>
        <w:lastRenderedPageBreak/>
        <w:t>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4D7E752C" w14:textId="77777777" w:rsidR="00BB5EE3" w:rsidRPr="0005299B" w:rsidRDefault="00BB5EE3" w:rsidP="00BB5EE3">
      <w:pPr>
        <w:spacing w:line="360" w:lineRule="auto"/>
        <w:contextualSpacing/>
        <w:jc w:val="both"/>
        <w:rPr>
          <w:rFonts w:ascii="Palatino Linotype" w:eastAsia="Calibri" w:hAnsi="Palatino Linotype" w:cs="Tahoma"/>
          <w:bCs/>
          <w:color w:val="000000"/>
          <w:sz w:val="22"/>
          <w:szCs w:val="22"/>
          <w:lang w:eastAsia="es-MX"/>
        </w:rPr>
      </w:pPr>
    </w:p>
    <w:p w14:paraId="0762014A" w14:textId="77777777" w:rsidR="00BB5EE3" w:rsidRPr="0005299B" w:rsidRDefault="00BB5EE3" w:rsidP="00BB5EE3">
      <w:pPr>
        <w:spacing w:line="360" w:lineRule="auto"/>
        <w:contextualSpacing/>
        <w:jc w:val="both"/>
        <w:rPr>
          <w:rFonts w:ascii="Palatino Linotype" w:eastAsia="Calibri" w:hAnsi="Palatino Linotype" w:cs="Tahoma"/>
          <w:bCs/>
          <w:color w:val="000000"/>
          <w:sz w:val="22"/>
          <w:szCs w:val="22"/>
          <w:lang w:eastAsia="es-MX"/>
        </w:rPr>
      </w:pPr>
      <w:r w:rsidRPr="0005299B">
        <w:rPr>
          <w:rFonts w:ascii="Palatino Linotype" w:eastAsia="Calibri" w:hAnsi="Palatino Linotype" w:cs="Tahoma"/>
          <w:bCs/>
          <w:color w:val="000000"/>
          <w:sz w:val="22"/>
          <w:szCs w:val="22"/>
          <w:lang w:eastAsia="es-MX"/>
        </w:rPr>
        <w:t xml:space="preserve">Sin embargo, por lo que hace al </w:t>
      </w:r>
      <w:r w:rsidRPr="0005299B">
        <w:rPr>
          <w:rFonts w:ascii="Palatino Linotype" w:eastAsia="Calibri" w:hAnsi="Palatino Linotype" w:cs="Tahoma"/>
          <w:b/>
          <w:color w:val="000000"/>
          <w:sz w:val="22"/>
          <w:szCs w:val="22"/>
          <w:lang w:eastAsia="es-MX"/>
        </w:rPr>
        <w:t>personal administrativo y los mandos medios y superiores</w:t>
      </w:r>
      <w:r w:rsidRPr="0005299B">
        <w:rPr>
          <w:rFonts w:ascii="Palatino Linotype" w:eastAsia="Calibri" w:hAnsi="Palatino Linotype" w:cs="Tahoma"/>
          <w:bCs/>
          <w:color w:val="000000"/>
          <w:sz w:val="22"/>
          <w:szCs w:val="22"/>
          <w:lang w:eastAsia="es-MX"/>
        </w:rPr>
        <w:t>, se advierte que estos no realizan funciones operativas, sino únicamente realizan actividades de apoyo y dirección respectivamente, por lo que, no procede la causal de reserva establecida en el artículo 140, fracción IV, de la Ley de la materia, pues por el tipo de funciones que realizan, no se pone en peligro su vida, seguridad o salud de este tipo de trabajadores.</w:t>
      </w:r>
    </w:p>
    <w:p w14:paraId="55D8215D" w14:textId="77777777" w:rsidR="00BB5EE3" w:rsidRPr="0005299B" w:rsidRDefault="00BB5EE3" w:rsidP="00BB5EE3">
      <w:pPr>
        <w:spacing w:line="360" w:lineRule="auto"/>
        <w:contextualSpacing/>
        <w:jc w:val="both"/>
        <w:rPr>
          <w:rFonts w:ascii="Palatino Linotype" w:eastAsia="Calibri" w:hAnsi="Palatino Linotype" w:cs="Tahoma"/>
          <w:bCs/>
          <w:color w:val="000000"/>
          <w:sz w:val="22"/>
          <w:szCs w:val="22"/>
          <w:lang w:eastAsia="es-MX"/>
        </w:rPr>
      </w:pPr>
    </w:p>
    <w:p w14:paraId="5F84D070" w14:textId="77777777" w:rsidR="00BB5EE3" w:rsidRPr="0005299B" w:rsidRDefault="00BB5EE3" w:rsidP="00BB5EE3">
      <w:pPr>
        <w:spacing w:line="360" w:lineRule="auto"/>
        <w:jc w:val="both"/>
        <w:rPr>
          <w:rFonts w:ascii="Palatino Linotype" w:eastAsia="Calibri" w:hAnsi="Palatino Linotype" w:cs="Tahoma"/>
          <w:bCs/>
          <w:color w:val="000000"/>
          <w:sz w:val="22"/>
          <w:szCs w:val="22"/>
          <w:lang w:eastAsia="es-MX"/>
        </w:rPr>
      </w:pPr>
      <w:r w:rsidRPr="0005299B">
        <w:rPr>
          <w:rFonts w:ascii="Palatino Linotype" w:eastAsia="Calibri" w:hAnsi="Palatino Linotype" w:cs="Tahoma"/>
          <w:bCs/>
          <w:color w:val="000000"/>
          <w:sz w:val="22"/>
          <w:szCs w:val="22"/>
          <w:lang w:eastAsia="es-MX"/>
        </w:rPr>
        <w:t>De tal situación, se considera que dar a conocer el nombre de los elementos operativos en materia de seguridad, como lo son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053D48DC" w14:textId="77777777" w:rsidR="00BB5EE3" w:rsidRPr="0005299B" w:rsidRDefault="00BB5EE3" w:rsidP="00BB5EE3">
      <w:pPr>
        <w:spacing w:line="360" w:lineRule="auto"/>
        <w:contextualSpacing/>
        <w:jc w:val="both"/>
        <w:rPr>
          <w:rFonts w:ascii="Palatino Linotype" w:eastAsia="Calibri" w:hAnsi="Palatino Linotype" w:cs="Tahoma"/>
          <w:bCs/>
          <w:color w:val="000000"/>
          <w:sz w:val="22"/>
          <w:szCs w:val="22"/>
          <w:lang w:eastAsia="es-MX"/>
        </w:rPr>
      </w:pPr>
    </w:p>
    <w:p w14:paraId="1B20D02E" w14:textId="77777777" w:rsidR="00BB5EE3" w:rsidRPr="0005299B" w:rsidRDefault="00BB5EE3" w:rsidP="00BB5EE3">
      <w:pPr>
        <w:spacing w:line="360" w:lineRule="auto"/>
        <w:jc w:val="both"/>
        <w:rPr>
          <w:rFonts w:ascii="Palatino Linotype" w:eastAsia="Calibri" w:hAnsi="Palatino Linotype" w:cs="Tahoma"/>
          <w:bCs/>
          <w:color w:val="000000"/>
          <w:sz w:val="22"/>
          <w:szCs w:val="22"/>
          <w:lang w:eastAsia="es-MX"/>
        </w:rPr>
      </w:pPr>
      <w:r w:rsidRPr="0005299B">
        <w:rPr>
          <w:rFonts w:ascii="Palatino Linotype" w:eastAsia="Calibri" w:hAnsi="Palatino Linotype" w:cs="Tahoma"/>
          <w:bCs/>
          <w:color w:val="000000"/>
          <w:sz w:val="22"/>
          <w:szCs w:val="22"/>
          <w:lang w:eastAsia="es-MX"/>
        </w:rPr>
        <w:t>Lo anterior toma relevancia pues los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vulnerando así, el interés general.</w:t>
      </w:r>
    </w:p>
    <w:p w14:paraId="54DF2749" w14:textId="77777777" w:rsidR="00BB5EE3" w:rsidRPr="0005299B" w:rsidRDefault="00BB5EE3" w:rsidP="00BB5EE3">
      <w:pPr>
        <w:spacing w:line="360" w:lineRule="auto"/>
        <w:jc w:val="both"/>
        <w:rPr>
          <w:rFonts w:ascii="Palatino Linotype" w:eastAsia="Calibri" w:hAnsi="Palatino Linotype" w:cs="Tahoma"/>
          <w:bCs/>
          <w:color w:val="000000"/>
          <w:sz w:val="22"/>
          <w:szCs w:val="22"/>
          <w:lang w:eastAsia="es-MX"/>
        </w:rPr>
      </w:pPr>
    </w:p>
    <w:p w14:paraId="0FF30CAA" w14:textId="022A1DA0" w:rsidR="00BB5EE3" w:rsidRPr="0005299B" w:rsidRDefault="00BB5EE3" w:rsidP="00BB5EE3">
      <w:pPr>
        <w:spacing w:line="360" w:lineRule="auto"/>
        <w:jc w:val="both"/>
        <w:rPr>
          <w:rFonts w:ascii="Palatino Linotype" w:eastAsia="Calibri" w:hAnsi="Palatino Linotype" w:cs="Tahoma"/>
          <w:b/>
          <w:iCs/>
          <w:color w:val="000000"/>
          <w:sz w:val="22"/>
          <w:szCs w:val="22"/>
          <w:lang w:val="es-ES" w:eastAsia="es-ES_tradnl"/>
        </w:rPr>
      </w:pPr>
      <w:r w:rsidRPr="0005299B">
        <w:rPr>
          <w:rFonts w:ascii="Palatino Linotype" w:eastAsia="Calibri" w:hAnsi="Palatino Linotype" w:cs="Tahoma"/>
          <w:bCs/>
          <w:color w:val="000000"/>
          <w:sz w:val="22"/>
          <w:szCs w:val="22"/>
          <w:lang w:eastAsia="es-MX"/>
        </w:rPr>
        <w:lastRenderedPageBreak/>
        <w:t xml:space="preserve">Por tales consideraciones, </w:t>
      </w:r>
      <w:r w:rsidRPr="0005299B">
        <w:rPr>
          <w:rFonts w:ascii="Palatino Linotype" w:eastAsia="Calibri" w:hAnsi="Palatino Linotype" w:cs="Tahoma"/>
          <w:b/>
          <w:bCs/>
          <w:color w:val="000000"/>
          <w:sz w:val="22"/>
          <w:szCs w:val="22"/>
          <w:lang w:eastAsia="es-MX"/>
        </w:rPr>
        <w:t>resulta procedente la reserva del nombre de los elementos operativos adscritos a la</w:t>
      </w:r>
      <w:r w:rsidR="005F5813" w:rsidRPr="0005299B">
        <w:rPr>
          <w:rFonts w:ascii="Palatino Linotype" w:eastAsia="Calibri" w:hAnsi="Palatino Linotype" w:cs="Tahoma"/>
          <w:b/>
          <w:bCs/>
          <w:color w:val="000000"/>
          <w:sz w:val="22"/>
          <w:szCs w:val="22"/>
          <w:lang w:eastAsia="es-MX"/>
        </w:rPr>
        <w:t xml:space="preserve"> Dirección General de Seguridad Ciudadana, Tránsito Municipal y Movilidad</w:t>
      </w:r>
      <w:r w:rsidRPr="0005299B">
        <w:rPr>
          <w:rFonts w:ascii="Palatino Linotype" w:eastAsia="Calibri" w:hAnsi="Palatino Linotype" w:cs="Tahoma"/>
          <w:b/>
          <w:bCs/>
          <w:color w:val="000000"/>
          <w:sz w:val="22"/>
          <w:szCs w:val="22"/>
          <w:lang w:eastAsia="es-MX"/>
        </w:rPr>
        <w:t xml:space="preserve">, en términos del artículo 140, fracción IV, de </w:t>
      </w:r>
      <w:r w:rsidRPr="0005299B">
        <w:rPr>
          <w:rFonts w:ascii="Palatino Linotype" w:eastAsia="Calibri" w:hAnsi="Palatino Linotype" w:cs="Tahoma"/>
          <w:b/>
          <w:iCs/>
          <w:color w:val="000000"/>
          <w:sz w:val="22"/>
          <w:szCs w:val="22"/>
          <w:lang w:val="es-ES" w:eastAsia="es-ES_tradnl"/>
        </w:rPr>
        <w:t>de la Ley de Transparencia y Acceso a la Información Pública del Estado de México y Municipios.</w:t>
      </w:r>
    </w:p>
    <w:p w14:paraId="7A3993DF" w14:textId="77777777" w:rsidR="00BB5EE3" w:rsidRPr="0005299B" w:rsidRDefault="00BB5EE3" w:rsidP="00BB5EE3">
      <w:pPr>
        <w:spacing w:line="360" w:lineRule="auto"/>
        <w:jc w:val="both"/>
        <w:rPr>
          <w:rFonts w:ascii="Palatino Linotype" w:eastAsia="Calibri" w:hAnsi="Palatino Linotype" w:cs="Tahoma"/>
          <w:b/>
          <w:iCs/>
          <w:color w:val="000000"/>
          <w:sz w:val="22"/>
          <w:szCs w:val="22"/>
          <w:lang w:val="es-ES" w:eastAsia="es-ES_tradnl"/>
        </w:rPr>
      </w:pPr>
    </w:p>
    <w:p w14:paraId="0DEAC21C" w14:textId="77777777" w:rsidR="00BB5EE3" w:rsidRPr="0005299B" w:rsidRDefault="00BB5EE3" w:rsidP="00BB5EE3">
      <w:pPr>
        <w:tabs>
          <w:tab w:val="left" w:pos="4962"/>
        </w:tabs>
        <w:spacing w:line="360" w:lineRule="auto"/>
        <w:jc w:val="both"/>
        <w:rPr>
          <w:rFonts w:ascii="Palatino Linotype" w:eastAsia="Calibri" w:hAnsi="Palatino Linotype" w:cs="Tahoma"/>
          <w:iCs/>
          <w:color w:val="000000"/>
          <w:sz w:val="22"/>
          <w:szCs w:val="22"/>
          <w:lang w:val="es-ES" w:eastAsia="es-ES_tradnl"/>
        </w:rPr>
      </w:pPr>
      <w:r w:rsidRPr="0005299B">
        <w:rPr>
          <w:rFonts w:ascii="Palatino Linotype" w:eastAsia="Calibri" w:hAnsi="Palatino Linotype" w:cs="Tahoma"/>
          <w:iCs/>
          <w:color w:val="000000"/>
          <w:sz w:val="22"/>
          <w:szCs w:val="22"/>
          <w:lang w:val="es-ES" w:eastAsia="es-ES_tradnl"/>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02255576" w14:textId="77777777" w:rsidR="00BB5EE3" w:rsidRPr="0005299B" w:rsidRDefault="00BB5EE3" w:rsidP="00BB5EE3">
      <w:pPr>
        <w:tabs>
          <w:tab w:val="left" w:pos="4962"/>
        </w:tabs>
        <w:spacing w:line="360" w:lineRule="auto"/>
        <w:jc w:val="both"/>
        <w:rPr>
          <w:rFonts w:ascii="Palatino Linotype" w:eastAsia="Calibri" w:hAnsi="Palatino Linotype" w:cs="Tahoma"/>
          <w:iCs/>
          <w:color w:val="000000"/>
          <w:sz w:val="22"/>
          <w:szCs w:val="22"/>
          <w:lang w:val="es-ES" w:eastAsia="es-ES_tradnl"/>
        </w:rPr>
      </w:pPr>
    </w:p>
    <w:p w14:paraId="6D4C4690" w14:textId="77777777" w:rsidR="00BB5EE3" w:rsidRPr="0005299B" w:rsidRDefault="00BB5EE3" w:rsidP="00BB5EE3">
      <w:pPr>
        <w:numPr>
          <w:ilvl w:val="0"/>
          <w:numId w:val="17"/>
        </w:numPr>
        <w:tabs>
          <w:tab w:val="left" w:pos="4962"/>
        </w:tabs>
        <w:spacing w:after="160" w:line="360" w:lineRule="auto"/>
        <w:ind w:left="709" w:hanging="436"/>
        <w:jc w:val="both"/>
        <w:rPr>
          <w:rFonts w:ascii="Palatino Linotype" w:eastAsia="Calibri" w:hAnsi="Palatino Linotype" w:cs="Tahoma"/>
          <w:iCs/>
          <w:color w:val="000000"/>
          <w:sz w:val="22"/>
          <w:szCs w:val="22"/>
          <w:lang w:val="es-ES_tradnl" w:eastAsia="es-ES_tradnl"/>
        </w:rPr>
      </w:pPr>
      <w:r w:rsidRPr="0005299B">
        <w:rPr>
          <w:rFonts w:ascii="Palatino Linotype" w:eastAsia="Calibri" w:hAnsi="Palatino Linotype" w:cs="Tahoma"/>
          <w:iCs/>
          <w:color w:val="000000"/>
          <w:sz w:val="22"/>
          <w:szCs w:val="22"/>
          <w:lang w:val="es-ES_tradnl" w:eastAsia="es-ES_tradnl"/>
        </w:rPr>
        <w:t>La divulgación de la información representa un riesgo real, demostrable e identificable de perjuicio significativo al interés público o a la seguridad nacional.</w:t>
      </w:r>
    </w:p>
    <w:p w14:paraId="223BF316" w14:textId="77777777" w:rsidR="00BB5EE3" w:rsidRPr="0005299B" w:rsidRDefault="00BB5EE3" w:rsidP="00BB5EE3">
      <w:pPr>
        <w:numPr>
          <w:ilvl w:val="0"/>
          <w:numId w:val="17"/>
        </w:numPr>
        <w:tabs>
          <w:tab w:val="left" w:pos="4962"/>
        </w:tabs>
        <w:spacing w:after="160" w:line="360" w:lineRule="auto"/>
        <w:ind w:left="709" w:hanging="436"/>
        <w:jc w:val="both"/>
        <w:rPr>
          <w:rFonts w:ascii="Palatino Linotype" w:eastAsia="Calibri" w:hAnsi="Palatino Linotype" w:cs="Tahoma"/>
          <w:iCs/>
          <w:color w:val="000000"/>
          <w:sz w:val="22"/>
          <w:szCs w:val="22"/>
          <w:lang w:val="es-ES_tradnl" w:eastAsia="es-ES_tradnl"/>
        </w:rPr>
      </w:pPr>
      <w:r w:rsidRPr="0005299B">
        <w:rPr>
          <w:rFonts w:ascii="Palatino Linotype" w:eastAsia="Calibri" w:hAnsi="Palatino Linotype" w:cs="Tahoma"/>
          <w:iCs/>
          <w:color w:val="000000"/>
          <w:sz w:val="22"/>
          <w:szCs w:val="22"/>
          <w:lang w:val="es-ES_tradnl" w:eastAsia="es-ES_tradnl"/>
        </w:rPr>
        <w:t>El riesgo de perjuicio supera el interés público general de que se difunda.</w:t>
      </w:r>
    </w:p>
    <w:p w14:paraId="70E94544" w14:textId="77777777" w:rsidR="00BB5EE3" w:rsidRPr="0005299B" w:rsidRDefault="00BB5EE3" w:rsidP="00BB5EE3">
      <w:pPr>
        <w:numPr>
          <w:ilvl w:val="0"/>
          <w:numId w:val="17"/>
        </w:numPr>
        <w:tabs>
          <w:tab w:val="left" w:pos="4962"/>
        </w:tabs>
        <w:spacing w:after="160" w:line="360" w:lineRule="auto"/>
        <w:ind w:left="709" w:hanging="436"/>
        <w:jc w:val="both"/>
        <w:rPr>
          <w:rFonts w:ascii="Palatino Linotype" w:eastAsia="Calibri" w:hAnsi="Palatino Linotype" w:cs="Tahoma"/>
          <w:iCs/>
          <w:color w:val="000000"/>
          <w:sz w:val="22"/>
          <w:szCs w:val="22"/>
          <w:lang w:val="es-ES_tradnl" w:eastAsia="es-ES_tradnl"/>
        </w:rPr>
      </w:pPr>
      <w:r w:rsidRPr="0005299B">
        <w:rPr>
          <w:rFonts w:ascii="Palatino Linotype" w:eastAsia="Calibri" w:hAnsi="Palatino Linotype" w:cs="Tahoma"/>
          <w:iCs/>
          <w:color w:val="000000"/>
          <w:sz w:val="22"/>
          <w:szCs w:val="22"/>
          <w:lang w:val="es-ES_tradnl" w:eastAsia="es-ES_tradnl"/>
        </w:rPr>
        <w:t>Que la limitación se adecua al principio de proporcionalidad y representa el medio menos restrictivo disponible para evitar el perjuicio.</w:t>
      </w:r>
    </w:p>
    <w:p w14:paraId="40133D56" w14:textId="77777777" w:rsidR="00BB5EE3" w:rsidRPr="0005299B" w:rsidRDefault="00BB5EE3" w:rsidP="00BB5EE3">
      <w:pPr>
        <w:spacing w:line="360" w:lineRule="auto"/>
        <w:rPr>
          <w:rFonts w:ascii="Palatino Linotype" w:eastAsia="Calibri" w:hAnsi="Palatino Linotype" w:cs="Tahoma"/>
          <w:iCs/>
          <w:color w:val="000000"/>
          <w:sz w:val="22"/>
          <w:szCs w:val="22"/>
          <w:lang w:eastAsia="es-ES_tradnl"/>
        </w:rPr>
      </w:pPr>
    </w:p>
    <w:p w14:paraId="3D24DAFE" w14:textId="39A3F3D8" w:rsidR="00BB5EE3" w:rsidRPr="0005299B" w:rsidRDefault="00BB5EE3" w:rsidP="00BB5EE3">
      <w:pPr>
        <w:autoSpaceDE w:val="0"/>
        <w:autoSpaceDN w:val="0"/>
        <w:spacing w:line="360" w:lineRule="auto"/>
        <w:jc w:val="both"/>
        <w:rPr>
          <w:rFonts w:ascii="Palatino Linotype" w:hAnsi="Palatino Linotype" w:cs="Tahoma"/>
          <w:color w:val="000000"/>
          <w:sz w:val="22"/>
          <w:szCs w:val="22"/>
        </w:rPr>
      </w:pPr>
      <w:r w:rsidRPr="0005299B">
        <w:rPr>
          <w:rFonts w:ascii="Palatino Linotype" w:eastAsia="Calibri" w:hAnsi="Palatino Linotype" w:cs="Tahoma"/>
          <w:bCs/>
          <w:color w:val="000000"/>
          <w:sz w:val="22"/>
          <w:szCs w:val="22"/>
          <w:lang w:eastAsia="es-MX"/>
        </w:rPr>
        <w:t xml:space="preserve">Además, el artículo 125 de la Ley de la materia, establece </w:t>
      </w:r>
      <w:r w:rsidRPr="0005299B">
        <w:rPr>
          <w:rFonts w:ascii="Palatino Linotype" w:hAnsi="Palatino Linotype" w:cs="Tahoma"/>
          <w:bCs/>
          <w:color w:val="000000"/>
          <w:sz w:val="22"/>
          <w:szCs w:val="22"/>
        </w:rPr>
        <w:t xml:space="preserve">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w:t>
      </w:r>
      <w:r w:rsidRPr="0005299B">
        <w:rPr>
          <w:rFonts w:ascii="Palatino Linotype" w:hAnsi="Palatino Linotype" w:cs="Tahoma"/>
          <w:color w:val="000000"/>
          <w:sz w:val="22"/>
          <w:szCs w:val="22"/>
        </w:rPr>
        <w:t>versiones públicas, deberá clasificar el nombre de los elementos operativos de la</w:t>
      </w:r>
      <w:r w:rsidR="005F5813" w:rsidRPr="0005299B">
        <w:rPr>
          <w:rFonts w:ascii="Palatino Linotype" w:eastAsia="Calibri" w:hAnsi="Palatino Linotype" w:cs="Tahoma"/>
          <w:bCs/>
          <w:color w:val="000000"/>
          <w:sz w:val="22"/>
          <w:szCs w:val="22"/>
          <w:lang w:eastAsia="es-MX"/>
        </w:rPr>
        <w:t xml:space="preserve"> Dirección </w:t>
      </w:r>
      <w:r w:rsidR="005F5813" w:rsidRPr="0005299B">
        <w:rPr>
          <w:rFonts w:ascii="Palatino Linotype" w:eastAsia="Calibri" w:hAnsi="Palatino Linotype" w:cs="Tahoma"/>
          <w:bCs/>
          <w:color w:val="000000"/>
          <w:sz w:val="22"/>
          <w:szCs w:val="22"/>
          <w:lang w:eastAsia="es-MX"/>
        </w:rPr>
        <w:lastRenderedPageBreak/>
        <w:t>General de Seguridad Ciudadana, Tránsito Municipal y Movilidad</w:t>
      </w:r>
      <w:r w:rsidRPr="0005299B">
        <w:rPr>
          <w:rFonts w:ascii="Palatino Linotype" w:eastAsia="Palatino Linotype" w:hAnsi="Palatino Linotype" w:cs="Palatino Linotype"/>
          <w:color w:val="000000"/>
          <w:sz w:val="22"/>
          <w:szCs w:val="22"/>
          <w:lang w:eastAsia="es-MX"/>
        </w:rPr>
        <w:t>,</w:t>
      </w:r>
      <w:r w:rsidRPr="0005299B">
        <w:rPr>
          <w:rFonts w:ascii="Palatino Linotype" w:hAnsi="Palatino Linotype" w:cs="Tahoma"/>
          <w:color w:val="000000"/>
          <w:sz w:val="22"/>
          <w:szCs w:val="22"/>
        </w:rPr>
        <w:t xml:space="preserve"> de manera fundada y motivada, mediante la respectiva prueba de daño, y deberá proporcionar la información del personal administrativo y mandos medios y superiores de dicha área.</w:t>
      </w:r>
    </w:p>
    <w:p w14:paraId="57FD5A90" w14:textId="77777777" w:rsidR="0061331A" w:rsidRPr="0005299B" w:rsidRDefault="0061331A" w:rsidP="0061331A">
      <w:pPr>
        <w:spacing w:line="360" w:lineRule="auto"/>
        <w:ind w:right="-93"/>
        <w:jc w:val="both"/>
        <w:rPr>
          <w:rFonts w:ascii="Palatino Linotype" w:eastAsia="Calibri" w:hAnsi="Palatino Linotype" w:cs="Tahoma"/>
          <w:bCs/>
          <w:sz w:val="24"/>
          <w:szCs w:val="24"/>
        </w:rPr>
      </w:pPr>
    </w:p>
    <w:p w14:paraId="1CCE66A1" w14:textId="2141D1F7" w:rsidR="003B6ED0" w:rsidRPr="0005299B" w:rsidRDefault="003B6ED0" w:rsidP="003B6ED0">
      <w:pPr>
        <w:spacing w:line="360" w:lineRule="auto"/>
        <w:ind w:right="-93"/>
        <w:jc w:val="both"/>
        <w:rPr>
          <w:rFonts w:ascii="Palatino Linotype" w:eastAsia="Calibri" w:hAnsi="Palatino Linotype" w:cs="Tahoma"/>
          <w:bCs/>
          <w:iCs/>
          <w:sz w:val="22"/>
          <w:szCs w:val="22"/>
        </w:rPr>
      </w:pPr>
      <w:r w:rsidRPr="0005299B">
        <w:rPr>
          <w:rFonts w:ascii="Palatino Linotype" w:eastAsia="Calibri" w:hAnsi="Palatino Linotype" w:cs="Tahoma"/>
          <w:bCs/>
          <w:iCs/>
          <w:sz w:val="22"/>
          <w:szCs w:val="22"/>
        </w:rPr>
        <w:t xml:space="preserve">Además, </w:t>
      </w:r>
      <w:r w:rsidR="00BF04E6" w:rsidRPr="0005299B">
        <w:rPr>
          <w:rFonts w:ascii="Palatino Linotype" w:eastAsia="Calibri" w:hAnsi="Palatino Linotype" w:cs="Tahoma"/>
          <w:bCs/>
          <w:iCs/>
          <w:sz w:val="22"/>
          <w:szCs w:val="22"/>
        </w:rPr>
        <w:t xml:space="preserve">el artículo </w:t>
      </w:r>
      <w:r w:rsidRPr="0005299B">
        <w:rPr>
          <w:rFonts w:ascii="Palatino Linotype" w:eastAsia="Calibri" w:hAnsi="Palatino Linotype" w:cs="Tahoma"/>
          <w:bCs/>
          <w:iCs/>
          <w:sz w:val="22"/>
          <w:szCs w:val="22"/>
        </w:rPr>
        <w:t>138 de la Ley de Transparencia y Acceso a la Información Pública del Estado de México y Municipios y Quincuagésimo séptimo de los Lineamientos Generales, establecen que no se podrá omitir de las versiones públicas la información relativa a las obligaciones de transparencia; lo cual se traduce al hecho de que no se puede clasificar información que corresponda a una obligación de transparencia.</w:t>
      </w:r>
    </w:p>
    <w:p w14:paraId="3543E94F" w14:textId="77777777" w:rsidR="003B6ED0" w:rsidRPr="0005299B" w:rsidRDefault="003B6ED0" w:rsidP="003B6ED0">
      <w:pPr>
        <w:spacing w:line="360" w:lineRule="auto"/>
        <w:ind w:right="-93"/>
        <w:jc w:val="both"/>
        <w:rPr>
          <w:rFonts w:ascii="Palatino Linotype" w:eastAsia="Calibri" w:hAnsi="Palatino Linotype" w:cs="Tahoma"/>
          <w:bCs/>
          <w:iCs/>
          <w:sz w:val="22"/>
          <w:szCs w:val="22"/>
        </w:rPr>
      </w:pPr>
    </w:p>
    <w:p w14:paraId="7ED5514B" w14:textId="7AB4ACF6" w:rsidR="003B6ED0" w:rsidRPr="0005299B" w:rsidRDefault="003B6ED0" w:rsidP="003B6ED0">
      <w:pPr>
        <w:spacing w:line="360" w:lineRule="auto"/>
        <w:ind w:right="-93"/>
        <w:jc w:val="both"/>
        <w:rPr>
          <w:rFonts w:ascii="Palatino Linotype" w:eastAsia="Calibri" w:hAnsi="Palatino Linotype" w:cs="Tahoma"/>
          <w:bCs/>
          <w:sz w:val="22"/>
          <w:szCs w:val="22"/>
        </w:rPr>
      </w:pPr>
      <w:r w:rsidRPr="0005299B">
        <w:rPr>
          <w:rFonts w:ascii="Palatino Linotype" w:eastAsia="Calibri" w:hAnsi="Palatino Linotype" w:cs="Tahoma"/>
          <w:bCs/>
          <w:sz w:val="22"/>
          <w:szCs w:val="22"/>
        </w:rPr>
        <w:t>Lo cual toma relevancia pues, Arizmendi, Guillermo (2016), en la “Ley General de Transparencia y Acceso a la Información Pública Comentada” (p. 239 y 240), hace alusión a que la relación de los servidores públicos que integran las unidades administrativas permite rendir cuentas a la ciudadanía de la forma en que se ocupan recursos públicos y atender el principio de transparencia.</w:t>
      </w:r>
    </w:p>
    <w:p w14:paraId="589C9C83" w14:textId="77777777" w:rsidR="003B6ED0" w:rsidRPr="0005299B" w:rsidRDefault="003B6ED0" w:rsidP="003B6ED0">
      <w:pPr>
        <w:spacing w:line="360" w:lineRule="auto"/>
        <w:ind w:right="-93"/>
        <w:jc w:val="both"/>
        <w:rPr>
          <w:rFonts w:ascii="Palatino Linotype" w:eastAsia="Calibri" w:hAnsi="Palatino Linotype" w:cs="Tahoma"/>
          <w:bCs/>
          <w:sz w:val="22"/>
          <w:szCs w:val="22"/>
        </w:rPr>
      </w:pPr>
    </w:p>
    <w:p w14:paraId="0B2D2795" w14:textId="7127B367" w:rsidR="003B6ED0" w:rsidRPr="0005299B" w:rsidRDefault="003B6ED0" w:rsidP="003B6ED0">
      <w:pPr>
        <w:spacing w:line="360" w:lineRule="auto"/>
        <w:ind w:right="-93"/>
        <w:jc w:val="both"/>
        <w:rPr>
          <w:rFonts w:ascii="Palatino Linotype" w:eastAsia="Calibri" w:hAnsi="Palatino Linotype" w:cs="Tahoma"/>
          <w:bCs/>
          <w:sz w:val="22"/>
          <w:szCs w:val="22"/>
          <w:lang w:val="es-ES"/>
        </w:rPr>
      </w:pPr>
      <w:r w:rsidRPr="0005299B">
        <w:rPr>
          <w:rFonts w:ascii="Palatino Linotype" w:eastAsia="Calibri" w:hAnsi="Palatino Linotype" w:cs="Tahoma"/>
          <w:bCs/>
          <w:sz w:val="22"/>
          <w:szCs w:val="22"/>
          <w:lang w:val="es-ES"/>
        </w:rPr>
        <w:t>Además, los artículos 3°, fracción XLV, y 137 de la Ley de Transparencia y Acceso a la Información Pública del Estado de México y Municipios y los numerales Segundo, fracción XVIII, y Quincuagésimo sexto de los Lineamientos Generales, establecen que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documento que deberá ser aprobado por el Comité de Transparencia.</w:t>
      </w:r>
    </w:p>
    <w:p w14:paraId="5E54385F" w14:textId="77777777" w:rsidR="003B6ED0" w:rsidRPr="0005299B" w:rsidRDefault="003B6ED0" w:rsidP="003B6ED0">
      <w:pPr>
        <w:spacing w:line="360" w:lineRule="auto"/>
        <w:ind w:right="-93"/>
        <w:jc w:val="both"/>
        <w:rPr>
          <w:rFonts w:ascii="Palatino Linotype" w:eastAsia="Calibri" w:hAnsi="Palatino Linotype" w:cs="Tahoma"/>
          <w:bCs/>
          <w:sz w:val="22"/>
          <w:szCs w:val="22"/>
          <w:lang w:val="es-ES"/>
        </w:rPr>
      </w:pPr>
    </w:p>
    <w:p w14:paraId="60038C05" w14:textId="77777777" w:rsidR="003B6ED0" w:rsidRPr="0005299B" w:rsidRDefault="003B6ED0" w:rsidP="003B6ED0">
      <w:pPr>
        <w:spacing w:line="360" w:lineRule="auto"/>
        <w:ind w:right="-93"/>
        <w:jc w:val="both"/>
        <w:rPr>
          <w:rFonts w:ascii="Palatino Linotype" w:eastAsia="Calibri" w:hAnsi="Palatino Linotype" w:cs="Tahoma"/>
          <w:bCs/>
          <w:sz w:val="22"/>
          <w:szCs w:val="22"/>
          <w:lang w:val="es-ES"/>
        </w:rPr>
      </w:pPr>
      <w:r w:rsidRPr="0005299B">
        <w:rPr>
          <w:rFonts w:ascii="Palatino Linotype" w:eastAsia="Calibri" w:hAnsi="Palatino Linotype" w:cs="Tahoma"/>
          <w:bCs/>
          <w:sz w:val="22"/>
          <w:szCs w:val="22"/>
          <w:lang w:val="es-ES"/>
        </w:rPr>
        <w:t xml:space="preserve">Como se logra observar, la clasificación total del documento no es la única forma de proteger información localizada en este, pues existe otro procedimiento, en el cual, solamente se testan </w:t>
      </w:r>
      <w:r w:rsidRPr="0005299B">
        <w:rPr>
          <w:rFonts w:ascii="Palatino Linotype" w:eastAsia="Calibri" w:hAnsi="Palatino Linotype" w:cs="Tahoma"/>
          <w:bCs/>
          <w:sz w:val="22"/>
          <w:szCs w:val="22"/>
          <w:lang w:val="es-ES"/>
        </w:rPr>
        <w:lastRenderedPageBreak/>
        <w:t>las partes que contienen datos o información, denominado versión pública; con lo cual, el Sujeto Obligado podría testar los datos confidenciales y proporcionar el documento que da cuenta de la información solicitada.</w:t>
      </w:r>
    </w:p>
    <w:p w14:paraId="031F9128" w14:textId="77777777" w:rsidR="003B6ED0" w:rsidRPr="0005299B" w:rsidRDefault="003B6ED0" w:rsidP="003B6ED0">
      <w:pPr>
        <w:spacing w:line="360" w:lineRule="auto"/>
        <w:ind w:right="-93"/>
        <w:jc w:val="both"/>
        <w:rPr>
          <w:rFonts w:ascii="Palatino Linotype" w:eastAsia="Calibri" w:hAnsi="Palatino Linotype" w:cs="Tahoma"/>
          <w:bCs/>
          <w:sz w:val="22"/>
          <w:szCs w:val="22"/>
          <w:lang w:val="es-ES"/>
        </w:rPr>
      </w:pPr>
    </w:p>
    <w:p w14:paraId="0D94D961" w14:textId="2257A28A" w:rsidR="003B6ED0" w:rsidRPr="0005299B" w:rsidRDefault="003B6ED0" w:rsidP="003B6ED0">
      <w:pPr>
        <w:tabs>
          <w:tab w:val="left" w:pos="4962"/>
        </w:tabs>
        <w:spacing w:line="360" w:lineRule="auto"/>
        <w:contextualSpacing/>
        <w:jc w:val="both"/>
        <w:rPr>
          <w:rFonts w:ascii="Palatino Linotype" w:hAnsi="Palatino Linotype"/>
          <w:sz w:val="22"/>
        </w:rPr>
      </w:pPr>
      <w:r w:rsidRPr="0005299B">
        <w:rPr>
          <w:rFonts w:ascii="Palatino Linotype" w:eastAsia="Calibri" w:hAnsi="Palatino Linotype" w:cs="Tahoma"/>
          <w:sz w:val="22"/>
          <w:szCs w:val="22"/>
        </w:rPr>
        <w:t xml:space="preserve">Así, para atender al requerimiento en análisis, el Sujeto Obligado, deberá realizar una búsqueda exhaustiva y razonable en las unidades administrativas competentes, entre las cuales no podrá omitir a la Oficina de la Presidencia Municipal, en términos del artículo 162 de la Ley de Transparencia y Acceso a la Información Pública del Estado de México y Municipios, a efecto de que entregue </w:t>
      </w:r>
      <w:r w:rsidRPr="0005299B">
        <w:rPr>
          <w:rFonts w:ascii="Palatino Linotype" w:eastAsia="Calibri" w:hAnsi="Palatino Linotype" w:cs="Tahoma"/>
          <w:color w:val="000000"/>
          <w:sz w:val="22"/>
          <w:szCs w:val="22"/>
          <w:lang w:val="es-ES" w:eastAsia="es-MX"/>
        </w:rPr>
        <w:t xml:space="preserve">el nombre y cargo de los </w:t>
      </w:r>
      <w:r w:rsidR="0069582F" w:rsidRPr="0005299B">
        <w:rPr>
          <w:rFonts w:ascii="Palatino Linotype" w:eastAsia="Calibri" w:hAnsi="Palatino Linotype" w:cs="Tahoma"/>
          <w:color w:val="000000"/>
          <w:sz w:val="22"/>
          <w:szCs w:val="22"/>
          <w:lang w:val="es-ES" w:eastAsia="es-MX"/>
        </w:rPr>
        <w:t>servidores públicos</w:t>
      </w:r>
      <w:r w:rsidRPr="0005299B">
        <w:rPr>
          <w:rFonts w:ascii="Palatino Linotype" w:eastAsia="Calibri" w:hAnsi="Palatino Linotype" w:cs="Tahoma"/>
          <w:color w:val="000000"/>
          <w:sz w:val="22"/>
          <w:szCs w:val="22"/>
          <w:lang w:val="es-ES" w:eastAsia="es-MX"/>
        </w:rPr>
        <w:t xml:space="preserve"> que estuvieron presentes en la</w:t>
      </w:r>
      <w:r w:rsidR="0069582F" w:rsidRPr="0005299B">
        <w:rPr>
          <w:rFonts w:ascii="Palatino Linotype" w:eastAsia="Calibri" w:hAnsi="Palatino Linotype" w:cs="Tahoma"/>
          <w:color w:val="000000"/>
          <w:sz w:val="22"/>
          <w:szCs w:val="22"/>
          <w:lang w:val="es-ES" w:eastAsia="es-MX"/>
        </w:rPr>
        <w:t>s</w:t>
      </w:r>
      <w:r w:rsidRPr="0005299B">
        <w:rPr>
          <w:rFonts w:ascii="Palatino Linotype" w:eastAsia="Calibri" w:hAnsi="Palatino Linotype" w:cs="Tahoma"/>
          <w:color w:val="000000"/>
          <w:sz w:val="22"/>
          <w:szCs w:val="22"/>
          <w:lang w:val="es-ES" w:eastAsia="es-MX"/>
        </w:rPr>
        <w:t xml:space="preserve"> mesa</w:t>
      </w:r>
      <w:r w:rsidR="0069582F" w:rsidRPr="0005299B">
        <w:rPr>
          <w:rFonts w:ascii="Palatino Linotype" w:eastAsia="Calibri" w:hAnsi="Palatino Linotype" w:cs="Tahoma"/>
          <w:color w:val="000000"/>
          <w:sz w:val="22"/>
          <w:szCs w:val="22"/>
          <w:lang w:val="es-ES" w:eastAsia="es-MX"/>
        </w:rPr>
        <w:t>s</w:t>
      </w:r>
      <w:r w:rsidRPr="0005299B">
        <w:rPr>
          <w:rFonts w:ascii="Palatino Linotype" w:eastAsia="Calibri" w:hAnsi="Palatino Linotype" w:cs="Tahoma"/>
          <w:color w:val="000000"/>
          <w:sz w:val="22"/>
          <w:szCs w:val="22"/>
          <w:lang w:val="es-ES" w:eastAsia="es-MX"/>
        </w:rPr>
        <w:t xml:space="preserve"> de la Coordinación para la Construcción de la Paz, </w:t>
      </w:r>
      <w:r w:rsidR="0069582F" w:rsidRPr="0005299B">
        <w:rPr>
          <w:rFonts w:ascii="Palatino Linotype" w:eastAsia="Calibri" w:hAnsi="Palatino Linotype" w:cs="Tahoma"/>
          <w:color w:val="000000"/>
          <w:sz w:val="22"/>
          <w:szCs w:val="22"/>
          <w:lang w:val="es-ES" w:eastAsia="es-MX"/>
        </w:rPr>
        <w:t xml:space="preserve">celebradas </w:t>
      </w:r>
      <w:r w:rsidRPr="0005299B">
        <w:rPr>
          <w:rFonts w:ascii="Palatino Linotype" w:eastAsia="Calibri" w:hAnsi="Palatino Linotype" w:cs="Tahoma"/>
          <w:color w:val="000000"/>
          <w:sz w:val="22"/>
          <w:szCs w:val="22"/>
          <w:lang w:val="es-ES" w:eastAsia="es-MX"/>
        </w:rPr>
        <w:t xml:space="preserve">del primero al </w:t>
      </w:r>
      <w:r w:rsidR="0069582F" w:rsidRPr="0005299B">
        <w:rPr>
          <w:rFonts w:ascii="Palatino Linotype" w:eastAsia="Calibri" w:hAnsi="Palatino Linotype" w:cs="Tahoma"/>
          <w:color w:val="000000"/>
          <w:sz w:val="22"/>
          <w:szCs w:val="22"/>
          <w:lang w:val="es-ES" w:eastAsia="es-MX"/>
        </w:rPr>
        <w:t>dieciséis</w:t>
      </w:r>
      <w:r w:rsidRPr="0005299B">
        <w:rPr>
          <w:rFonts w:ascii="Palatino Linotype" w:eastAsia="Calibri" w:hAnsi="Palatino Linotype" w:cs="Tahoma"/>
          <w:color w:val="000000"/>
          <w:sz w:val="22"/>
          <w:szCs w:val="22"/>
          <w:lang w:val="es-ES" w:eastAsia="es-MX"/>
        </w:rPr>
        <w:t xml:space="preserve"> de enero de dos mil veinticinco</w:t>
      </w:r>
      <w:r w:rsidRPr="0005299B">
        <w:rPr>
          <w:rFonts w:ascii="Palatino Linotype" w:eastAsia="Calibri" w:hAnsi="Palatino Linotype" w:cs="Tahoma"/>
          <w:sz w:val="22"/>
          <w:szCs w:val="22"/>
        </w:rPr>
        <w:t>; 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22640D72" w14:textId="77777777" w:rsidR="003B6ED0" w:rsidRPr="0005299B" w:rsidRDefault="003B6ED0" w:rsidP="003B6ED0">
      <w:pPr>
        <w:spacing w:line="360" w:lineRule="auto"/>
        <w:ind w:right="-93"/>
        <w:jc w:val="both"/>
        <w:rPr>
          <w:rFonts w:ascii="Palatino Linotype" w:eastAsia="Calibri" w:hAnsi="Palatino Linotype" w:cs="Tahoma"/>
          <w:sz w:val="22"/>
          <w:szCs w:val="22"/>
        </w:rPr>
      </w:pPr>
    </w:p>
    <w:p w14:paraId="73649285" w14:textId="77777777" w:rsidR="003B6ED0" w:rsidRPr="0005299B" w:rsidRDefault="003B6ED0" w:rsidP="003B6ED0">
      <w:pPr>
        <w:spacing w:line="360" w:lineRule="auto"/>
        <w:ind w:right="-93"/>
        <w:jc w:val="both"/>
        <w:rPr>
          <w:rFonts w:ascii="Palatino Linotype" w:eastAsia="Calibri" w:hAnsi="Palatino Linotype" w:cs="Tahoma"/>
          <w:sz w:val="22"/>
          <w:szCs w:val="22"/>
        </w:rPr>
      </w:pPr>
      <w:r w:rsidRPr="0005299B">
        <w:rPr>
          <w:rFonts w:ascii="Palatino Linotype" w:eastAsia="Calibri" w:hAnsi="Palatino Linotype" w:cs="Tahoma"/>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05299B">
        <w:rPr>
          <w:rFonts w:ascii="Palatino Linotype" w:eastAsia="Calibri" w:hAnsi="Palatino Linotype" w:cs="Tahoma"/>
          <w:i/>
          <w:sz w:val="22"/>
          <w:szCs w:val="22"/>
        </w:rPr>
        <w:t>ad hoc</w:t>
      </w:r>
      <w:r w:rsidRPr="0005299B">
        <w:rPr>
          <w:rFonts w:ascii="Palatino Linotype" w:eastAsia="Calibri" w:hAnsi="Palatino Linotype" w:cs="Tahoma"/>
          <w:sz w:val="22"/>
          <w:szCs w:val="22"/>
        </w:rPr>
        <w:t>; lo cual, de conformidad con en el artículo 160 de la Ley de Transparencia y Acceso a la Información Pública del Estado de México y Municipios, el cual refiere que los sujetos obligados deberán entregar la información que obre en sus archivos.</w:t>
      </w:r>
    </w:p>
    <w:p w14:paraId="7455FCC9" w14:textId="77777777" w:rsidR="003B6ED0" w:rsidRPr="0005299B" w:rsidRDefault="003B6ED0" w:rsidP="003B6ED0">
      <w:pPr>
        <w:spacing w:line="360" w:lineRule="auto"/>
        <w:ind w:right="-93"/>
        <w:jc w:val="both"/>
        <w:rPr>
          <w:rFonts w:ascii="Palatino Linotype" w:eastAsia="Calibri" w:hAnsi="Palatino Linotype" w:cs="Tahoma"/>
          <w:sz w:val="22"/>
          <w:szCs w:val="22"/>
        </w:rPr>
      </w:pPr>
    </w:p>
    <w:p w14:paraId="21CFB09E" w14:textId="77777777" w:rsidR="003B6ED0" w:rsidRPr="0005299B" w:rsidRDefault="003B6ED0" w:rsidP="003B6ED0">
      <w:pPr>
        <w:spacing w:line="360" w:lineRule="auto"/>
        <w:ind w:right="-93"/>
        <w:jc w:val="both"/>
        <w:rPr>
          <w:rFonts w:ascii="Palatino Linotype" w:eastAsia="Calibri" w:hAnsi="Palatino Linotype" w:cs="Tahoma"/>
          <w:sz w:val="22"/>
          <w:szCs w:val="22"/>
        </w:rPr>
      </w:pPr>
      <w:r w:rsidRPr="0005299B">
        <w:rPr>
          <w:rFonts w:ascii="Palatino Linotype" w:eastAsia="Calibri" w:hAnsi="Palatino Linotype" w:cs="Tahoma"/>
          <w:sz w:val="22"/>
          <w:szCs w:val="22"/>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la información solicitada. </w:t>
      </w:r>
    </w:p>
    <w:p w14:paraId="2BF203B4" w14:textId="77777777" w:rsidR="005F5813" w:rsidRPr="0005299B" w:rsidRDefault="005F5813" w:rsidP="003B6ED0">
      <w:pPr>
        <w:spacing w:line="360" w:lineRule="auto"/>
        <w:ind w:right="-93"/>
        <w:jc w:val="both"/>
        <w:rPr>
          <w:rFonts w:ascii="Palatino Linotype" w:eastAsia="Calibri" w:hAnsi="Palatino Linotype" w:cs="Tahoma"/>
          <w:sz w:val="22"/>
          <w:szCs w:val="22"/>
        </w:rPr>
      </w:pPr>
    </w:p>
    <w:p w14:paraId="6FE1D6A5" w14:textId="77777777" w:rsidR="005F5813" w:rsidRPr="0005299B" w:rsidRDefault="005F5813" w:rsidP="005F5813">
      <w:pPr>
        <w:tabs>
          <w:tab w:val="left" w:pos="4962"/>
        </w:tabs>
        <w:spacing w:line="360" w:lineRule="auto"/>
        <w:jc w:val="both"/>
        <w:rPr>
          <w:rFonts w:ascii="Palatino Linotype" w:eastAsia="Calibri" w:hAnsi="Palatino Linotype" w:cs="Tahoma"/>
          <w:bCs/>
          <w:sz w:val="22"/>
          <w:szCs w:val="22"/>
          <w:lang w:val="es-ES" w:eastAsia="es-MX"/>
        </w:rPr>
      </w:pPr>
      <w:r w:rsidRPr="0005299B">
        <w:rPr>
          <w:rFonts w:ascii="Palatino Linotype" w:eastAsia="Palatino Linotype" w:hAnsi="Palatino Linotype" w:cs="Palatino Linotype"/>
          <w:color w:val="000000"/>
          <w:sz w:val="22"/>
          <w:szCs w:val="22"/>
          <w:lang w:eastAsia="es-MX"/>
        </w:rPr>
        <w:t>Por lo que, para atender el requerimiento deberá proporcionar los documentos señalados en la presente Resolución, en versión pública, tomando en consideración lo analizado en párrafos previos; p</w:t>
      </w:r>
      <w:r w:rsidRPr="0005299B">
        <w:rPr>
          <w:rFonts w:ascii="Palatino Linotype" w:hAnsi="Palatino Linotype" w:cs="Tahoma"/>
          <w:bCs/>
          <w:iCs/>
          <w:color w:val="000000"/>
          <w:sz w:val="22"/>
          <w:szCs w:val="22"/>
          <w:lang w:val="es-ES"/>
        </w:rPr>
        <w:t>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3C27DA8" w14:textId="77777777" w:rsidR="0061331A" w:rsidRPr="0005299B" w:rsidRDefault="0061331A" w:rsidP="0061331A">
      <w:pPr>
        <w:spacing w:line="360" w:lineRule="auto"/>
        <w:ind w:right="-28"/>
        <w:jc w:val="both"/>
        <w:rPr>
          <w:rFonts w:ascii="Palatino Linotype" w:hAnsi="Palatino Linotype"/>
          <w:color w:val="000000"/>
          <w:sz w:val="22"/>
          <w:szCs w:val="22"/>
        </w:rPr>
      </w:pPr>
    </w:p>
    <w:p w14:paraId="5B220687" w14:textId="45A57D78" w:rsidR="001C6B9A" w:rsidRPr="0005299B" w:rsidRDefault="001C6B9A" w:rsidP="002B57E5">
      <w:pPr>
        <w:pStyle w:val="Ttulo2"/>
      </w:pPr>
      <w:bookmarkStart w:id="39" w:name="_Toc212128071"/>
      <w:r w:rsidRPr="0005299B">
        <w:t>SEXTO. Decisión</w:t>
      </w:r>
      <w:bookmarkEnd w:id="39"/>
    </w:p>
    <w:p w14:paraId="43614774" w14:textId="77777777" w:rsidR="001C6B9A" w:rsidRPr="0005299B" w:rsidRDefault="001C6B9A" w:rsidP="001C6B9A">
      <w:pPr>
        <w:spacing w:line="360" w:lineRule="auto"/>
        <w:jc w:val="both"/>
        <w:rPr>
          <w:rFonts w:ascii="Palatino Linotype" w:hAnsi="Palatino Linotype" w:cs="Tahoma"/>
          <w:sz w:val="22"/>
          <w:szCs w:val="22"/>
        </w:rPr>
      </w:pPr>
    </w:p>
    <w:p w14:paraId="17EF86B7" w14:textId="7346193C" w:rsidR="00895942" w:rsidRPr="0005299B" w:rsidRDefault="001C6B9A" w:rsidP="004F4E53">
      <w:pPr>
        <w:spacing w:line="360" w:lineRule="auto"/>
        <w:jc w:val="both"/>
        <w:rPr>
          <w:rFonts w:ascii="Palatino Linotype" w:eastAsia="Palatino Linotype" w:hAnsi="Palatino Linotype" w:cs="Palatino Linotype"/>
          <w:color w:val="000000"/>
          <w:sz w:val="22"/>
          <w:szCs w:val="22"/>
          <w:lang w:eastAsia="es-MX"/>
        </w:rPr>
      </w:pPr>
      <w:r w:rsidRPr="0005299B">
        <w:rPr>
          <w:rFonts w:ascii="Palatino Linotype" w:hAnsi="Palatino Linotype" w:cs="Tahoma"/>
          <w:sz w:val="22"/>
          <w:szCs w:val="22"/>
        </w:rPr>
        <w:t xml:space="preserve">Con fundamento en el artículo 186, </w:t>
      </w:r>
      <w:r w:rsidR="005F5813" w:rsidRPr="0005299B">
        <w:rPr>
          <w:rFonts w:ascii="Palatino Linotype" w:hAnsi="Palatino Linotype" w:cs="Tahoma"/>
          <w:bCs/>
          <w:sz w:val="22"/>
          <w:szCs w:val="22"/>
        </w:rPr>
        <w:t xml:space="preserve">fracción III, de la Ley de Transparencia y Acceso a la Información Pública del Estado de México y Municipios, este Instituto considera procedente </w:t>
      </w:r>
      <w:r w:rsidR="005F5813" w:rsidRPr="0005299B">
        <w:rPr>
          <w:rFonts w:ascii="Palatino Linotype" w:hAnsi="Palatino Linotype" w:cs="Tahoma"/>
          <w:b/>
          <w:bCs/>
          <w:sz w:val="22"/>
          <w:szCs w:val="22"/>
        </w:rPr>
        <w:t xml:space="preserve">REVOCAR </w:t>
      </w:r>
      <w:r w:rsidR="005F5813" w:rsidRPr="0005299B">
        <w:rPr>
          <w:rFonts w:ascii="Palatino Linotype" w:hAnsi="Palatino Linotype" w:cs="Tahoma"/>
          <w:bCs/>
          <w:sz w:val="22"/>
          <w:szCs w:val="22"/>
        </w:rPr>
        <w:t xml:space="preserve">la respuesta del Ayuntamiento de la Paz, </w:t>
      </w:r>
      <w:r w:rsidR="005F5813" w:rsidRPr="0005299B">
        <w:rPr>
          <w:rFonts w:ascii="Palatino Linotype" w:eastAsia="Palatino Linotype" w:hAnsi="Palatino Linotype" w:cs="Palatino Linotype"/>
          <w:color w:val="000000"/>
          <w:sz w:val="22"/>
          <w:szCs w:val="22"/>
          <w:lang w:eastAsia="es-MX"/>
        </w:rPr>
        <w:t>a efecto de que entregue la información solicitada.</w:t>
      </w:r>
    </w:p>
    <w:p w14:paraId="1E372471" w14:textId="77777777" w:rsidR="005F5813" w:rsidRPr="0005299B" w:rsidRDefault="005F5813" w:rsidP="004F4E53">
      <w:pPr>
        <w:spacing w:line="360" w:lineRule="auto"/>
        <w:jc w:val="both"/>
        <w:rPr>
          <w:rFonts w:ascii="Palatino Linotype" w:eastAsia="Palatino Linotype" w:hAnsi="Palatino Linotype" w:cs="Palatino Linotype"/>
          <w:color w:val="000000"/>
          <w:sz w:val="22"/>
          <w:szCs w:val="22"/>
          <w:lang w:eastAsia="es-MX"/>
        </w:rPr>
      </w:pPr>
    </w:p>
    <w:p w14:paraId="6DD9A6AA" w14:textId="77777777" w:rsidR="00FF7C33" w:rsidRPr="0005299B" w:rsidRDefault="00FF7C33" w:rsidP="004F4E53">
      <w:pPr>
        <w:spacing w:line="360" w:lineRule="auto"/>
        <w:jc w:val="both"/>
        <w:rPr>
          <w:rFonts w:ascii="Palatino Linotype" w:hAnsi="Palatino Linotype" w:cs="Tahoma"/>
          <w:b/>
          <w:bCs/>
          <w:iCs/>
          <w:sz w:val="22"/>
          <w:szCs w:val="22"/>
          <w:lang w:val="es-ES"/>
        </w:rPr>
      </w:pPr>
      <w:r w:rsidRPr="0005299B">
        <w:rPr>
          <w:rFonts w:ascii="Palatino Linotype" w:hAnsi="Palatino Linotype" w:cs="Tahoma"/>
          <w:b/>
          <w:bCs/>
          <w:iCs/>
          <w:sz w:val="22"/>
          <w:szCs w:val="22"/>
          <w:lang w:val="es-ES"/>
        </w:rPr>
        <w:t>Términos de la Resolución para conocimiento del Particular</w:t>
      </w:r>
    </w:p>
    <w:p w14:paraId="1EECC84D" w14:textId="77777777" w:rsidR="00501F15" w:rsidRPr="0005299B" w:rsidRDefault="00501F15" w:rsidP="004F4E53">
      <w:pPr>
        <w:spacing w:line="360" w:lineRule="auto"/>
        <w:jc w:val="both"/>
        <w:rPr>
          <w:rFonts w:ascii="Palatino Linotype" w:hAnsi="Palatino Linotype" w:cs="Tahoma"/>
          <w:b/>
          <w:bCs/>
          <w:iCs/>
          <w:sz w:val="22"/>
          <w:szCs w:val="22"/>
          <w:lang w:val="es-ES"/>
        </w:rPr>
      </w:pPr>
    </w:p>
    <w:p w14:paraId="5284051D" w14:textId="13CFB30B" w:rsidR="00B57830" w:rsidRPr="0005299B" w:rsidRDefault="00FF7C33" w:rsidP="005F5813">
      <w:pPr>
        <w:spacing w:line="360" w:lineRule="auto"/>
        <w:jc w:val="both"/>
        <w:rPr>
          <w:rFonts w:ascii="Palatino Linotype" w:hAnsi="Palatino Linotype" w:cs="Tahoma"/>
          <w:bCs/>
          <w:iCs/>
          <w:sz w:val="22"/>
          <w:szCs w:val="22"/>
          <w:lang w:val="es-ES"/>
        </w:rPr>
      </w:pPr>
      <w:r w:rsidRPr="0005299B">
        <w:rPr>
          <w:rFonts w:ascii="Palatino Linotype" w:hAnsi="Palatino Linotype" w:cs="Tahoma"/>
          <w:bCs/>
          <w:iCs/>
          <w:sz w:val="22"/>
          <w:szCs w:val="22"/>
          <w:lang w:val="es-ES"/>
        </w:rPr>
        <w:t xml:space="preserve">Se le hace del conocimiento al Particular, que, en el presente caso, se le da la razón, pues </w:t>
      </w:r>
      <w:r w:rsidRPr="0005299B">
        <w:rPr>
          <w:rFonts w:ascii="Palatino Linotype" w:hAnsi="Palatino Linotype" w:cs="Tahoma"/>
          <w:bCs/>
          <w:iCs/>
          <w:sz w:val="22"/>
          <w:szCs w:val="22"/>
        </w:rPr>
        <w:t xml:space="preserve">el </w:t>
      </w:r>
      <w:r w:rsidR="000268D8" w:rsidRPr="0005299B">
        <w:rPr>
          <w:rFonts w:ascii="Palatino Linotype" w:hAnsi="Palatino Linotype" w:cs="Tahoma"/>
          <w:bCs/>
          <w:iCs/>
          <w:sz w:val="22"/>
          <w:szCs w:val="22"/>
        </w:rPr>
        <w:t>Sujeto Obligado</w:t>
      </w:r>
      <w:r w:rsidRPr="0005299B">
        <w:rPr>
          <w:rFonts w:ascii="Palatino Linotype" w:hAnsi="Palatino Linotype" w:cs="Tahoma"/>
          <w:bCs/>
          <w:iCs/>
          <w:sz w:val="22"/>
          <w:szCs w:val="22"/>
        </w:rPr>
        <w:t xml:space="preserve"> </w:t>
      </w:r>
      <w:r w:rsidR="005F5813" w:rsidRPr="0005299B">
        <w:rPr>
          <w:rFonts w:ascii="Palatino Linotype" w:hAnsi="Palatino Linotype" w:cs="Tahoma"/>
          <w:bCs/>
          <w:iCs/>
          <w:sz w:val="22"/>
          <w:szCs w:val="22"/>
        </w:rPr>
        <w:t>solo se limitó a mencionar que la información era clasificada, sin embargo, no fundo ni motivo dicha respuesta</w:t>
      </w:r>
      <w:r w:rsidR="006C0B63" w:rsidRPr="0005299B">
        <w:rPr>
          <w:rFonts w:ascii="Palatino Linotype" w:hAnsi="Palatino Linotype" w:cs="Tahoma"/>
          <w:bCs/>
          <w:iCs/>
          <w:sz w:val="22"/>
          <w:szCs w:val="22"/>
          <w:lang w:val="es-ES"/>
        </w:rPr>
        <w:t xml:space="preserve">, </w:t>
      </w:r>
      <w:r w:rsidR="00372534" w:rsidRPr="0005299B">
        <w:rPr>
          <w:rFonts w:ascii="Palatino Linotype" w:hAnsi="Palatino Linotype" w:cs="Tahoma"/>
          <w:bCs/>
          <w:iCs/>
          <w:sz w:val="22"/>
          <w:szCs w:val="22"/>
          <w:lang w:val="es-ES"/>
        </w:rPr>
        <w:t xml:space="preserve">por lo que, deberá </w:t>
      </w:r>
      <w:r w:rsidR="006C0B63" w:rsidRPr="0005299B">
        <w:rPr>
          <w:rFonts w:ascii="Palatino Linotype" w:hAnsi="Palatino Linotype" w:cs="Tahoma"/>
          <w:bCs/>
          <w:iCs/>
          <w:sz w:val="22"/>
          <w:szCs w:val="22"/>
          <w:lang w:val="es-ES"/>
        </w:rPr>
        <w:t xml:space="preserve">hacer entrega de la </w:t>
      </w:r>
      <w:r w:rsidR="00B57830" w:rsidRPr="0005299B">
        <w:rPr>
          <w:rFonts w:ascii="Palatino Linotype" w:hAnsi="Palatino Linotype" w:cs="Tahoma"/>
          <w:bCs/>
          <w:iCs/>
          <w:sz w:val="22"/>
          <w:szCs w:val="22"/>
          <w:lang w:val="es-ES"/>
        </w:rPr>
        <w:t>información.</w:t>
      </w:r>
    </w:p>
    <w:p w14:paraId="0255B8AD" w14:textId="77777777" w:rsidR="00B57830" w:rsidRPr="0005299B" w:rsidRDefault="00B57830" w:rsidP="005F5813">
      <w:pPr>
        <w:spacing w:line="360" w:lineRule="auto"/>
        <w:jc w:val="both"/>
        <w:rPr>
          <w:rFonts w:ascii="Palatino Linotype" w:hAnsi="Palatino Linotype" w:cs="Tahoma"/>
          <w:bCs/>
          <w:iCs/>
          <w:sz w:val="22"/>
          <w:szCs w:val="22"/>
          <w:lang w:val="es-ES"/>
        </w:rPr>
      </w:pPr>
    </w:p>
    <w:p w14:paraId="51C12B99" w14:textId="77777777" w:rsidR="00B57830" w:rsidRPr="0005299B" w:rsidRDefault="00B57830" w:rsidP="005F5813">
      <w:pPr>
        <w:spacing w:line="360" w:lineRule="auto"/>
        <w:jc w:val="both"/>
        <w:rPr>
          <w:rFonts w:ascii="Palatino Linotype" w:hAnsi="Palatino Linotype" w:cs="Tahoma"/>
          <w:bCs/>
          <w:iCs/>
          <w:sz w:val="22"/>
          <w:szCs w:val="22"/>
          <w:lang w:val="es-ES"/>
        </w:rPr>
      </w:pPr>
    </w:p>
    <w:p w14:paraId="7AB27926" w14:textId="77777777" w:rsidR="00B57830" w:rsidRPr="0005299B" w:rsidRDefault="00B57830" w:rsidP="005F5813">
      <w:pPr>
        <w:spacing w:line="360" w:lineRule="auto"/>
        <w:jc w:val="both"/>
        <w:rPr>
          <w:rFonts w:ascii="Palatino Linotype" w:hAnsi="Palatino Linotype" w:cs="Tahoma"/>
          <w:bCs/>
          <w:iCs/>
          <w:sz w:val="22"/>
          <w:szCs w:val="22"/>
          <w:lang w:val="es-ES"/>
        </w:rPr>
      </w:pPr>
    </w:p>
    <w:p w14:paraId="212CCDB8" w14:textId="36C04008" w:rsidR="0069582F" w:rsidRPr="0005299B" w:rsidRDefault="00B57830" w:rsidP="00F57883">
      <w:pPr>
        <w:spacing w:line="360" w:lineRule="auto"/>
        <w:jc w:val="both"/>
        <w:rPr>
          <w:rFonts w:ascii="Palatino Linotype" w:hAnsi="Palatino Linotype"/>
          <w:bCs/>
          <w:iCs/>
          <w:color w:val="000000"/>
          <w:sz w:val="22"/>
          <w:szCs w:val="22"/>
          <w:lang w:val="es-ES_tradnl"/>
        </w:rPr>
      </w:pPr>
      <w:r w:rsidRPr="0005299B">
        <w:rPr>
          <w:rFonts w:ascii="Palatino Linotype" w:hAnsi="Palatino Linotype"/>
          <w:bCs/>
          <w:iCs/>
          <w:color w:val="000000"/>
          <w:sz w:val="22"/>
          <w:szCs w:val="22"/>
          <w:lang w:val="es-ES_tradnl"/>
        </w:rPr>
        <w:t>Finalmente, se le hace del conocimiento al Particular que la labor del Instituto de Transparencia, Acceso a la Información Pública y Protección de Datos Personales del Estado de México y Municipios, es apoyar a la población a acceder a la información pública y garantizar la protección de los datos personales.</w:t>
      </w:r>
    </w:p>
    <w:p w14:paraId="5FB6E5BD" w14:textId="77777777" w:rsidR="00B57830" w:rsidRPr="0005299B" w:rsidRDefault="00B57830" w:rsidP="00F57883">
      <w:pPr>
        <w:spacing w:line="360" w:lineRule="auto"/>
        <w:jc w:val="both"/>
        <w:rPr>
          <w:rFonts w:ascii="Palatino Linotype" w:eastAsia="Calibri" w:hAnsi="Palatino Linotype"/>
          <w:color w:val="000000"/>
          <w:sz w:val="22"/>
          <w:szCs w:val="22"/>
          <w:lang w:eastAsia="en-US"/>
        </w:rPr>
      </w:pPr>
    </w:p>
    <w:p w14:paraId="4AEFC75A" w14:textId="77777777" w:rsidR="00FF7C33" w:rsidRPr="0005299B" w:rsidRDefault="00FF7C33" w:rsidP="004F4E53">
      <w:pPr>
        <w:spacing w:line="360" w:lineRule="auto"/>
        <w:jc w:val="both"/>
        <w:rPr>
          <w:rFonts w:ascii="Palatino Linotype" w:hAnsi="Palatino Linotype" w:cs="Tahoma"/>
          <w:bCs/>
          <w:iCs/>
          <w:sz w:val="22"/>
          <w:szCs w:val="22"/>
        </w:rPr>
      </w:pPr>
      <w:r w:rsidRPr="0005299B">
        <w:rPr>
          <w:rFonts w:ascii="Palatino Linotype" w:hAnsi="Palatino Linotype" w:cs="Tahoma"/>
          <w:bCs/>
          <w:iCs/>
          <w:sz w:val="22"/>
          <w:szCs w:val="22"/>
        </w:rPr>
        <w:t>Por lo expuesto y fundado, este Pleno:</w:t>
      </w:r>
    </w:p>
    <w:p w14:paraId="2A3C222A" w14:textId="77777777" w:rsidR="003A796B" w:rsidRPr="0005299B" w:rsidRDefault="003A796B" w:rsidP="004F4E53">
      <w:pPr>
        <w:spacing w:line="360" w:lineRule="auto"/>
        <w:jc w:val="both"/>
        <w:rPr>
          <w:rFonts w:ascii="Palatino Linotype" w:hAnsi="Palatino Linotype" w:cs="Tahoma"/>
          <w:bCs/>
          <w:iCs/>
          <w:sz w:val="22"/>
          <w:szCs w:val="22"/>
        </w:rPr>
      </w:pPr>
    </w:p>
    <w:p w14:paraId="31431AD7" w14:textId="77777777" w:rsidR="00FF7C33" w:rsidRPr="0005299B" w:rsidRDefault="00FF7C33" w:rsidP="002B57E5">
      <w:pPr>
        <w:pStyle w:val="Ttulo1"/>
      </w:pPr>
      <w:bookmarkStart w:id="40" w:name="_Toc212128072"/>
      <w:r w:rsidRPr="0005299B">
        <w:t>R E S U E L V E</w:t>
      </w:r>
      <w:bookmarkEnd w:id="40"/>
    </w:p>
    <w:p w14:paraId="39DB2FA1" w14:textId="77777777" w:rsidR="00F57883" w:rsidRPr="0005299B" w:rsidRDefault="00F57883" w:rsidP="004F4E53">
      <w:pPr>
        <w:spacing w:line="360" w:lineRule="auto"/>
        <w:jc w:val="both"/>
        <w:rPr>
          <w:rFonts w:ascii="Palatino Linotype" w:hAnsi="Palatino Linotype" w:cs="Tahoma"/>
          <w:b/>
          <w:bCs/>
          <w:iCs/>
          <w:sz w:val="22"/>
          <w:szCs w:val="22"/>
        </w:rPr>
      </w:pPr>
    </w:p>
    <w:p w14:paraId="1D340F69" w14:textId="6A47AA03" w:rsidR="00D46847" w:rsidRPr="0005299B" w:rsidRDefault="00FF7C33" w:rsidP="00D46847">
      <w:pPr>
        <w:spacing w:line="360" w:lineRule="auto"/>
        <w:contextualSpacing/>
        <w:jc w:val="both"/>
        <w:rPr>
          <w:rFonts w:ascii="Palatino Linotype" w:eastAsia="Palatino Linotype" w:hAnsi="Palatino Linotype" w:cs="Palatino Linotype"/>
          <w:bCs/>
          <w:color w:val="000000"/>
          <w:sz w:val="22"/>
          <w:szCs w:val="22"/>
          <w:lang w:eastAsia="es-MX"/>
        </w:rPr>
      </w:pPr>
      <w:r w:rsidRPr="0005299B">
        <w:rPr>
          <w:rFonts w:ascii="Palatino Linotype" w:hAnsi="Palatino Linotype" w:cs="Tahoma"/>
          <w:b/>
          <w:bCs/>
          <w:iCs/>
          <w:sz w:val="22"/>
          <w:szCs w:val="22"/>
        </w:rPr>
        <w:t xml:space="preserve">PRIMERO. </w:t>
      </w:r>
      <w:r w:rsidR="00D46847" w:rsidRPr="0005299B">
        <w:rPr>
          <w:rFonts w:ascii="Palatino Linotype" w:eastAsia="Palatino Linotype" w:hAnsi="Palatino Linotype" w:cs="Tahoma"/>
          <w:bCs/>
          <w:color w:val="000000"/>
          <w:sz w:val="22"/>
          <w:szCs w:val="22"/>
          <w:lang w:eastAsia="es-MX"/>
        </w:rPr>
        <w:t xml:space="preserve">Se </w:t>
      </w:r>
      <w:r w:rsidR="00D46847" w:rsidRPr="0005299B">
        <w:rPr>
          <w:rFonts w:ascii="Palatino Linotype" w:eastAsia="Palatino Linotype" w:hAnsi="Palatino Linotype" w:cs="Tahoma"/>
          <w:b/>
          <w:bCs/>
          <w:color w:val="000000"/>
          <w:sz w:val="22"/>
          <w:szCs w:val="22"/>
          <w:lang w:eastAsia="es-MX"/>
        </w:rPr>
        <w:t xml:space="preserve">REVOCA </w:t>
      </w:r>
      <w:r w:rsidR="00D46847" w:rsidRPr="0005299B">
        <w:rPr>
          <w:rFonts w:ascii="Palatino Linotype" w:eastAsia="Palatino Linotype" w:hAnsi="Palatino Linotype" w:cs="Tahoma"/>
          <w:bCs/>
          <w:color w:val="000000"/>
          <w:sz w:val="22"/>
          <w:szCs w:val="22"/>
          <w:lang w:eastAsia="es-MX"/>
        </w:rPr>
        <w:t xml:space="preserve">la respuesta entregada por el Ayuntamiento de </w:t>
      </w:r>
      <w:r w:rsidR="00DD7ED3" w:rsidRPr="0005299B">
        <w:rPr>
          <w:rFonts w:ascii="Palatino Linotype" w:eastAsia="Palatino Linotype" w:hAnsi="Palatino Linotype" w:cs="Tahoma"/>
          <w:bCs/>
          <w:color w:val="000000"/>
          <w:sz w:val="22"/>
          <w:szCs w:val="22"/>
          <w:lang w:eastAsia="es-MX"/>
        </w:rPr>
        <w:t>la Paz</w:t>
      </w:r>
      <w:r w:rsidR="00D46847" w:rsidRPr="0005299B">
        <w:rPr>
          <w:rFonts w:ascii="Palatino Linotype" w:eastAsia="Palatino Linotype" w:hAnsi="Palatino Linotype" w:cs="Tahoma"/>
          <w:bCs/>
          <w:color w:val="000000"/>
          <w:sz w:val="22"/>
          <w:szCs w:val="22"/>
          <w:lang w:eastAsia="es-MX"/>
        </w:rPr>
        <w:t xml:space="preserve">, </w:t>
      </w:r>
      <w:r w:rsidR="00B57830" w:rsidRPr="0005299B">
        <w:rPr>
          <w:rFonts w:ascii="Palatino Linotype" w:eastAsia="Palatino Linotype" w:hAnsi="Palatino Linotype" w:cs="Tahoma"/>
          <w:bCs/>
          <w:color w:val="000000"/>
          <w:sz w:val="22"/>
          <w:szCs w:val="22"/>
          <w:lang w:eastAsia="es-MX"/>
        </w:rPr>
        <w:t xml:space="preserve">en cumplimiento a la Resolución del Recurso de Revisión </w:t>
      </w:r>
      <w:r w:rsidR="00B57830" w:rsidRPr="0005299B">
        <w:rPr>
          <w:rFonts w:ascii="Palatino Linotype" w:hAnsi="Palatino Linotype" w:cs="Tahoma"/>
          <w:bCs/>
          <w:iCs/>
          <w:sz w:val="22"/>
          <w:szCs w:val="22"/>
        </w:rPr>
        <w:t>01206/INFOEM/IP/RR/2025</w:t>
      </w:r>
      <w:r w:rsidR="00D46847" w:rsidRPr="0005299B">
        <w:rPr>
          <w:rFonts w:ascii="Palatino Linotype" w:eastAsia="Palatino Linotype" w:hAnsi="Palatino Linotype" w:cs="Palatino Linotype"/>
          <w:bCs/>
          <w:color w:val="000000"/>
          <w:sz w:val="22"/>
          <w:szCs w:val="22"/>
          <w:lang w:eastAsia="es-MX"/>
        </w:rPr>
        <w:t xml:space="preserve">, por resultar </w:t>
      </w:r>
      <w:r w:rsidR="00D46847" w:rsidRPr="0005299B">
        <w:rPr>
          <w:rFonts w:ascii="Palatino Linotype" w:eastAsia="Palatino Linotype" w:hAnsi="Palatino Linotype" w:cs="Palatino Linotype"/>
          <w:b/>
          <w:bCs/>
          <w:color w:val="000000"/>
          <w:sz w:val="22"/>
          <w:szCs w:val="22"/>
          <w:lang w:eastAsia="es-MX"/>
        </w:rPr>
        <w:t>FUNDADAS</w:t>
      </w:r>
      <w:r w:rsidR="00D46847" w:rsidRPr="0005299B">
        <w:rPr>
          <w:rFonts w:ascii="Palatino Linotype" w:eastAsia="Palatino Linotype" w:hAnsi="Palatino Linotype" w:cs="Tahoma"/>
          <w:b/>
          <w:bCs/>
          <w:color w:val="000000"/>
          <w:sz w:val="22"/>
          <w:szCs w:val="22"/>
          <w:lang w:eastAsia="es-MX"/>
        </w:rPr>
        <w:t xml:space="preserve"> </w:t>
      </w:r>
      <w:r w:rsidR="00D46847" w:rsidRPr="0005299B">
        <w:rPr>
          <w:rFonts w:ascii="Palatino Linotype" w:eastAsia="Calibri" w:hAnsi="Palatino Linotype" w:cs="Tahoma"/>
          <w:bCs/>
          <w:color w:val="000000"/>
          <w:sz w:val="22"/>
          <w:szCs w:val="22"/>
          <w:lang w:eastAsia="es-MX"/>
        </w:rPr>
        <w:t>las razones o motivos de inconformidad hechos valer por el Recurrente</w:t>
      </w:r>
      <w:r w:rsidR="00D46847" w:rsidRPr="0005299B">
        <w:rPr>
          <w:rFonts w:ascii="Palatino Linotype" w:eastAsia="Palatino Linotype" w:hAnsi="Palatino Linotype" w:cs="Tahoma"/>
          <w:bCs/>
          <w:color w:val="000000"/>
          <w:sz w:val="22"/>
          <w:szCs w:val="22"/>
          <w:lang w:eastAsia="es-MX"/>
        </w:rPr>
        <w:t xml:space="preserve">, </w:t>
      </w:r>
      <w:r w:rsidR="00D46847" w:rsidRPr="0005299B">
        <w:rPr>
          <w:rFonts w:ascii="Palatino Linotype" w:eastAsia="Calibri" w:hAnsi="Palatino Linotype" w:cs="Tahoma"/>
          <w:bCs/>
          <w:color w:val="000000"/>
          <w:sz w:val="22"/>
          <w:szCs w:val="22"/>
          <w:lang w:eastAsia="es-MX"/>
        </w:rPr>
        <w:t>en términos de los considerandos QUINTO y SEXTO de la presente Resolución.</w:t>
      </w:r>
    </w:p>
    <w:p w14:paraId="713FDEDF" w14:textId="77777777" w:rsidR="00D46847" w:rsidRPr="0005299B" w:rsidRDefault="00D46847" w:rsidP="00D46847">
      <w:pPr>
        <w:spacing w:line="360" w:lineRule="auto"/>
        <w:contextualSpacing/>
        <w:jc w:val="both"/>
        <w:rPr>
          <w:rFonts w:ascii="Palatino Linotype" w:hAnsi="Palatino Linotype" w:cs="Tahoma"/>
          <w:bCs/>
          <w:color w:val="000000"/>
          <w:sz w:val="22"/>
          <w:szCs w:val="22"/>
        </w:rPr>
      </w:pPr>
    </w:p>
    <w:p w14:paraId="76BB7C37" w14:textId="3F32B63B" w:rsidR="00B566DA" w:rsidRPr="0005299B" w:rsidRDefault="00D46847" w:rsidP="00B566DA">
      <w:pPr>
        <w:spacing w:line="360" w:lineRule="auto"/>
        <w:jc w:val="both"/>
        <w:rPr>
          <w:rFonts w:ascii="Palatino Linotype" w:hAnsi="Palatino Linotype" w:cs="Tahoma"/>
          <w:b/>
          <w:bCs/>
          <w:iCs/>
          <w:sz w:val="22"/>
          <w:szCs w:val="22"/>
        </w:rPr>
      </w:pPr>
      <w:r w:rsidRPr="0005299B">
        <w:rPr>
          <w:rFonts w:ascii="Palatino Linotype" w:eastAsia="Palatino Linotype" w:hAnsi="Palatino Linotype" w:cs="Tahoma"/>
          <w:b/>
          <w:bCs/>
          <w:color w:val="000000"/>
          <w:sz w:val="22"/>
          <w:szCs w:val="22"/>
          <w:lang w:eastAsia="es-MX"/>
        </w:rPr>
        <w:t xml:space="preserve">SEGUNDO. </w:t>
      </w:r>
      <w:r w:rsidRPr="0005299B">
        <w:rPr>
          <w:rFonts w:ascii="Palatino Linotype" w:eastAsia="Palatino Linotype" w:hAnsi="Palatino Linotype" w:cs="Palatino Linotype"/>
          <w:color w:val="000000"/>
          <w:sz w:val="22"/>
          <w:szCs w:val="22"/>
          <w:lang w:eastAsia="es-MX"/>
        </w:rPr>
        <w:t xml:space="preserve">Se </w:t>
      </w:r>
      <w:r w:rsidRPr="0005299B">
        <w:rPr>
          <w:rFonts w:ascii="Palatino Linotype" w:eastAsia="Palatino Linotype" w:hAnsi="Palatino Linotype" w:cs="Palatino Linotype"/>
          <w:b/>
          <w:color w:val="000000"/>
          <w:sz w:val="22"/>
          <w:szCs w:val="22"/>
          <w:lang w:eastAsia="es-MX"/>
        </w:rPr>
        <w:t>ORDENA</w:t>
      </w:r>
      <w:r w:rsidRPr="0005299B">
        <w:rPr>
          <w:rFonts w:ascii="Palatino Linotype" w:eastAsia="Palatino Linotype" w:hAnsi="Palatino Linotype" w:cs="Palatino Linotype"/>
          <w:color w:val="000000"/>
          <w:sz w:val="22"/>
          <w:szCs w:val="22"/>
          <w:lang w:eastAsia="es-MX"/>
        </w:rPr>
        <w:t xml:space="preserve"> al Ente Recurrido</w:t>
      </w:r>
      <w:r w:rsidRPr="0005299B">
        <w:rPr>
          <w:rFonts w:ascii="Palatino Linotype" w:eastAsia="Palatino Linotype" w:hAnsi="Palatino Linotype" w:cs="Palatino Linotype"/>
          <w:b/>
          <w:color w:val="000000"/>
          <w:sz w:val="22"/>
          <w:szCs w:val="22"/>
          <w:lang w:eastAsia="es-MX"/>
        </w:rPr>
        <w:t xml:space="preserve">, </w:t>
      </w:r>
      <w:r w:rsidRPr="0005299B">
        <w:rPr>
          <w:rFonts w:ascii="Palatino Linotype" w:eastAsia="Palatino Linotype" w:hAnsi="Palatino Linotype" w:cs="Palatino Linotype"/>
          <w:color w:val="000000"/>
          <w:sz w:val="22"/>
          <w:szCs w:val="22"/>
          <w:lang w:eastAsia="es-MX"/>
        </w:rPr>
        <w:t xml:space="preserve">a efecto de que previa búsqueda exhaustiva </w:t>
      </w:r>
      <w:r w:rsidR="00B57830" w:rsidRPr="0005299B">
        <w:rPr>
          <w:rFonts w:ascii="Palatino Linotype" w:eastAsia="Palatino Linotype" w:hAnsi="Palatino Linotype" w:cs="Palatino Linotype"/>
          <w:color w:val="000000"/>
          <w:sz w:val="22"/>
          <w:szCs w:val="22"/>
          <w:lang w:eastAsia="es-MX"/>
        </w:rPr>
        <w:t xml:space="preserve">y razonable, </w:t>
      </w:r>
      <w:r w:rsidRPr="0005299B">
        <w:rPr>
          <w:rFonts w:ascii="Palatino Linotype" w:eastAsia="Palatino Linotype" w:hAnsi="Palatino Linotype" w:cs="Palatino Linotype"/>
          <w:color w:val="000000"/>
          <w:sz w:val="22"/>
          <w:szCs w:val="22"/>
          <w:lang w:eastAsia="es-MX"/>
        </w:rPr>
        <w:t xml:space="preserve">entregue a través del Sistema de Acceso a la Información Mexiquense (SAIMEX), en </w:t>
      </w:r>
      <w:r w:rsidR="00DD7ED3" w:rsidRPr="0005299B">
        <w:rPr>
          <w:rFonts w:ascii="Palatino Linotype" w:eastAsia="Palatino Linotype" w:hAnsi="Palatino Linotype" w:cs="Palatino Linotype"/>
          <w:color w:val="000000"/>
          <w:sz w:val="22"/>
          <w:szCs w:val="22"/>
          <w:lang w:eastAsia="es-MX"/>
        </w:rPr>
        <w:t xml:space="preserve">su caso, en </w:t>
      </w:r>
      <w:r w:rsidRPr="0005299B">
        <w:rPr>
          <w:rFonts w:ascii="Palatino Linotype" w:eastAsia="Palatino Linotype" w:hAnsi="Palatino Linotype" w:cs="Palatino Linotype"/>
          <w:color w:val="000000"/>
          <w:sz w:val="22"/>
          <w:szCs w:val="22"/>
          <w:lang w:eastAsia="es-MX"/>
        </w:rPr>
        <w:t>versión pública</w:t>
      </w:r>
      <w:r w:rsidR="00B566DA" w:rsidRPr="0005299B">
        <w:rPr>
          <w:rFonts w:ascii="Palatino Linotype" w:hAnsi="Palatino Linotype"/>
          <w:sz w:val="22"/>
          <w:szCs w:val="22"/>
        </w:rPr>
        <w:t xml:space="preserve">, </w:t>
      </w:r>
      <w:r w:rsidR="0069582F" w:rsidRPr="0005299B">
        <w:rPr>
          <w:rFonts w:ascii="Palatino Linotype" w:hAnsi="Palatino Linotype"/>
          <w:sz w:val="22"/>
          <w:szCs w:val="22"/>
        </w:rPr>
        <w:t>los documentos donde conste lo siguiente:</w:t>
      </w:r>
    </w:p>
    <w:p w14:paraId="4B348043" w14:textId="77777777" w:rsidR="006E71F2" w:rsidRPr="0005299B" w:rsidRDefault="006E71F2" w:rsidP="00B566DA">
      <w:pPr>
        <w:spacing w:line="360" w:lineRule="auto"/>
        <w:jc w:val="both"/>
        <w:rPr>
          <w:rFonts w:ascii="Palatino Linotype" w:hAnsi="Palatino Linotype"/>
          <w:sz w:val="22"/>
          <w:szCs w:val="22"/>
        </w:rPr>
      </w:pPr>
    </w:p>
    <w:p w14:paraId="294AEF7C" w14:textId="1404F809" w:rsidR="006E71F2" w:rsidRPr="0005299B" w:rsidRDefault="006E71F2" w:rsidP="00597800">
      <w:pPr>
        <w:pStyle w:val="Prrafodelista"/>
        <w:numPr>
          <w:ilvl w:val="0"/>
          <w:numId w:val="6"/>
        </w:numPr>
        <w:spacing w:line="360" w:lineRule="auto"/>
        <w:jc w:val="both"/>
      </w:pPr>
      <w:r w:rsidRPr="0005299B">
        <w:rPr>
          <w:rFonts w:ascii="Palatino Linotype" w:eastAsia="Calibri" w:hAnsi="Palatino Linotype" w:cs="Tahoma"/>
          <w:bCs/>
          <w:szCs w:val="22"/>
        </w:rPr>
        <w:t xml:space="preserve">El </w:t>
      </w:r>
      <w:r w:rsidR="007F4603" w:rsidRPr="0005299B">
        <w:rPr>
          <w:rFonts w:ascii="Palatino Linotype" w:eastAsia="Calibri" w:hAnsi="Palatino Linotype" w:cs="Tahoma"/>
          <w:color w:val="000000"/>
          <w:szCs w:val="22"/>
          <w:lang w:val="es-ES" w:eastAsia="es-MX"/>
        </w:rPr>
        <w:t xml:space="preserve">nombre y cargo de los </w:t>
      </w:r>
      <w:r w:rsidR="0069582F" w:rsidRPr="0005299B">
        <w:rPr>
          <w:rFonts w:ascii="Palatino Linotype" w:eastAsia="Calibri" w:hAnsi="Palatino Linotype" w:cs="Tahoma"/>
          <w:color w:val="000000"/>
          <w:szCs w:val="22"/>
          <w:lang w:val="es-ES" w:eastAsia="es-MX"/>
        </w:rPr>
        <w:t>servidores</w:t>
      </w:r>
      <w:r w:rsidR="007F4603" w:rsidRPr="0005299B">
        <w:rPr>
          <w:rFonts w:ascii="Palatino Linotype" w:eastAsia="Calibri" w:hAnsi="Palatino Linotype" w:cs="Tahoma"/>
          <w:color w:val="000000"/>
          <w:szCs w:val="22"/>
          <w:lang w:val="es-ES" w:eastAsia="es-MX"/>
        </w:rPr>
        <w:t xml:space="preserve"> públicos que estuvieron presentes en las mesas de la Coordinación para la Construcción de la Paz</w:t>
      </w:r>
      <w:r w:rsidR="0069582F" w:rsidRPr="0005299B">
        <w:rPr>
          <w:rFonts w:ascii="Palatino Linotype" w:eastAsia="Calibri" w:hAnsi="Palatino Linotype" w:cs="Tahoma"/>
          <w:color w:val="000000"/>
          <w:szCs w:val="22"/>
          <w:lang w:val="es-ES" w:eastAsia="es-MX"/>
        </w:rPr>
        <w:t>, celebradas del primero al dieciséis de enero de dos mil veinticinco.</w:t>
      </w:r>
    </w:p>
    <w:p w14:paraId="2FBCF932" w14:textId="11993B93" w:rsidR="00B566DA" w:rsidRPr="0005299B" w:rsidRDefault="00B566DA" w:rsidP="00FB7667">
      <w:pPr>
        <w:spacing w:line="360" w:lineRule="auto"/>
        <w:jc w:val="both"/>
        <w:rPr>
          <w:rFonts w:ascii="Palatino Linotype" w:hAnsi="Palatino Linotype" w:cs="Tahoma"/>
          <w:bCs/>
          <w:iCs/>
          <w:sz w:val="22"/>
          <w:szCs w:val="22"/>
        </w:rPr>
      </w:pPr>
    </w:p>
    <w:p w14:paraId="53ABF9CA" w14:textId="0BEA082C" w:rsidR="006E71F2" w:rsidRPr="0005299B" w:rsidRDefault="006E71F2" w:rsidP="006E71F2">
      <w:pPr>
        <w:spacing w:line="360" w:lineRule="auto"/>
        <w:jc w:val="both"/>
        <w:rPr>
          <w:rFonts w:ascii="Palatino Linotype" w:hAnsi="Palatino Linotype" w:cs="Tahoma"/>
          <w:bCs/>
          <w:iCs/>
          <w:sz w:val="22"/>
          <w:szCs w:val="22"/>
        </w:rPr>
      </w:pPr>
      <w:r w:rsidRPr="0005299B">
        <w:rPr>
          <w:rFonts w:ascii="Palatino Linotype" w:hAnsi="Palatino Linotype" w:cs="Tahoma"/>
          <w:bCs/>
          <w:iCs/>
          <w:sz w:val="22"/>
          <w:szCs w:val="22"/>
        </w:rPr>
        <w:t xml:space="preserve">Además, de ser necesario, deberá proporcionar el Acuerdo de Clasificación donde el Comité de Transparencia, confirme la eliminación </w:t>
      </w:r>
      <w:r w:rsidR="00B57830" w:rsidRPr="0005299B">
        <w:rPr>
          <w:rFonts w:ascii="Palatino Linotype" w:hAnsi="Palatino Linotype" w:cs="Tahoma"/>
          <w:bCs/>
          <w:iCs/>
          <w:sz w:val="22"/>
          <w:szCs w:val="22"/>
        </w:rPr>
        <w:t>de los datos o información</w:t>
      </w:r>
      <w:r w:rsidRPr="0005299B">
        <w:rPr>
          <w:rFonts w:ascii="Palatino Linotype" w:hAnsi="Palatino Linotype" w:cs="Tahoma"/>
          <w:bCs/>
          <w:iCs/>
          <w:sz w:val="22"/>
          <w:szCs w:val="22"/>
        </w:rPr>
        <w:t xml:space="preserve">, en la versión pública, </w:t>
      </w:r>
      <w:r w:rsidR="00B57830" w:rsidRPr="0005299B">
        <w:rPr>
          <w:rFonts w:ascii="Palatino Linotype" w:hAnsi="Palatino Linotype" w:cs="Tahoma"/>
          <w:bCs/>
          <w:iCs/>
          <w:sz w:val="22"/>
          <w:szCs w:val="22"/>
        </w:rPr>
        <w:t xml:space="preserve">en términos del Considerando QUINTO, </w:t>
      </w:r>
      <w:r w:rsidRPr="0005299B">
        <w:rPr>
          <w:rFonts w:ascii="Palatino Linotype" w:hAnsi="Palatino Linotype" w:cs="Tahoma"/>
          <w:bCs/>
          <w:iCs/>
          <w:sz w:val="22"/>
          <w:szCs w:val="22"/>
        </w:rPr>
        <w:t>de conformidad con los artículos 49, fracciones II y VIII y 132, fracción II de la Ley de Transparencia y Acceso a la Información Pública del Estado de México y Municipios.</w:t>
      </w:r>
    </w:p>
    <w:p w14:paraId="6691F642" w14:textId="77777777" w:rsidR="00DD7ED3" w:rsidRPr="0005299B" w:rsidRDefault="00DD7ED3" w:rsidP="006E71F2">
      <w:pPr>
        <w:spacing w:line="360" w:lineRule="auto"/>
        <w:jc w:val="both"/>
        <w:rPr>
          <w:rFonts w:ascii="Palatino Linotype" w:hAnsi="Palatino Linotype" w:cs="Tahoma"/>
          <w:bCs/>
          <w:iCs/>
          <w:sz w:val="22"/>
          <w:szCs w:val="22"/>
        </w:rPr>
      </w:pPr>
    </w:p>
    <w:p w14:paraId="09809F98" w14:textId="77777777" w:rsidR="00B57830" w:rsidRPr="0005299B" w:rsidRDefault="00DD7ED3" w:rsidP="00DD7ED3">
      <w:pPr>
        <w:spacing w:line="360" w:lineRule="auto"/>
        <w:ind w:right="-28"/>
        <w:contextualSpacing/>
        <w:jc w:val="both"/>
        <w:rPr>
          <w:rFonts w:ascii="Palatino Linotype" w:eastAsia="Palatino Linotype" w:hAnsi="Palatino Linotype" w:cs="Tahoma"/>
          <w:bCs/>
          <w:iCs/>
          <w:color w:val="000000"/>
          <w:sz w:val="22"/>
          <w:szCs w:val="22"/>
          <w:lang w:eastAsia="es-MX"/>
        </w:rPr>
      </w:pPr>
      <w:r w:rsidRPr="0005299B">
        <w:rPr>
          <w:rFonts w:ascii="Palatino Linotype" w:eastAsia="Calibri" w:hAnsi="Palatino Linotype" w:cs="Tahoma"/>
          <w:b/>
          <w:bCs/>
          <w:color w:val="000000"/>
          <w:sz w:val="22"/>
          <w:szCs w:val="22"/>
          <w:lang w:eastAsia="es-MX"/>
        </w:rPr>
        <w:t xml:space="preserve">TERCERO. </w:t>
      </w:r>
      <w:r w:rsidRPr="0005299B">
        <w:rPr>
          <w:rFonts w:ascii="Palatino Linotype" w:eastAsia="Palatino Linotype" w:hAnsi="Palatino Linotype" w:cs="Tahoma"/>
          <w:b/>
          <w:bCs/>
          <w:iCs/>
          <w:color w:val="000000"/>
          <w:sz w:val="22"/>
          <w:szCs w:val="22"/>
          <w:lang w:eastAsia="es-MX"/>
        </w:rPr>
        <w:t xml:space="preserve">NOTIFÍQUESE POR SAIMEX </w:t>
      </w:r>
      <w:r w:rsidRPr="0005299B">
        <w:rPr>
          <w:rFonts w:ascii="Palatino Linotype" w:eastAsia="Palatino Linotype" w:hAnsi="Palatino Linotype" w:cs="Tahoma"/>
          <w:bCs/>
          <w:iCs/>
          <w:color w:val="000000"/>
          <w:sz w:val="22"/>
          <w:szCs w:val="22"/>
          <w:lang w:eastAsia="es-MX"/>
        </w:rPr>
        <w:t xml:space="preserve">la presente resolución al Titular de la Unidad de Transparencia del Sujeto Obligado, para que conforme al artículo 186, último párrafo, 189, segundo párrafo, y 194 de la Ley de Transparencia y Acceso a la Información Pública del </w:t>
      </w:r>
      <w:r w:rsidRPr="0005299B">
        <w:rPr>
          <w:rFonts w:ascii="Palatino Linotype" w:eastAsia="Palatino Linotype" w:hAnsi="Palatino Linotype" w:cs="Tahoma"/>
          <w:bCs/>
          <w:iCs/>
          <w:color w:val="000000"/>
          <w:sz w:val="22"/>
          <w:szCs w:val="22"/>
          <w:lang w:eastAsia="es-MX"/>
        </w:rPr>
        <w:lastRenderedPageBreak/>
        <w:t xml:space="preserve">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4650354E" w14:textId="77777777" w:rsidR="00B57830" w:rsidRPr="0005299B" w:rsidRDefault="00B57830" w:rsidP="00DD7ED3">
      <w:pPr>
        <w:spacing w:line="360" w:lineRule="auto"/>
        <w:ind w:right="-28"/>
        <w:contextualSpacing/>
        <w:jc w:val="both"/>
        <w:rPr>
          <w:rFonts w:ascii="Palatino Linotype" w:eastAsia="Palatino Linotype" w:hAnsi="Palatino Linotype" w:cs="Tahoma"/>
          <w:bCs/>
          <w:iCs/>
          <w:color w:val="000000"/>
          <w:sz w:val="22"/>
          <w:szCs w:val="22"/>
          <w:lang w:eastAsia="es-MX"/>
        </w:rPr>
      </w:pPr>
    </w:p>
    <w:p w14:paraId="1B947DDB" w14:textId="77777777" w:rsidR="00DD7ED3" w:rsidRPr="0005299B" w:rsidRDefault="00DD7ED3" w:rsidP="00DD7ED3">
      <w:pPr>
        <w:spacing w:line="360" w:lineRule="auto"/>
        <w:contextualSpacing/>
        <w:jc w:val="both"/>
        <w:rPr>
          <w:rFonts w:ascii="Palatino Linotype" w:eastAsia="Palatino Linotype" w:hAnsi="Palatino Linotype" w:cs="Tahoma"/>
          <w:color w:val="000000"/>
          <w:sz w:val="22"/>
          <w:szCs w:val="22"/>
          <w:lang w:eastAsia="es-MX"/>
        </w:rPr>
      </w:pPr>
      <w:r w:rsidRPr="0005299B">
        <w:rPr>
          <w:rFonts w:ascii="Palatino Linotype" w:eastAsia="Calibri" w:hAnsi="Palatino Linotype" w:cs="Tahoma"/>
          <w:b/>
          <w:color w:val="000000"/>
          <w:sz w:val="22"/>
          <w:szCs w:val="22"/>
          <w:lang w:eastAsia="es-MX"/>
        </w:rPr>
        <w:t>CUARTO</w:t>
      </w:r>
      <w:r w:rsidRPr="0005299B">
        <w:rPr>
          <w:rFonts w:ascii="Palatino Linotype" w:eastAsia="Calibri" w:hAnsi="Palatino Linotype" w:cs="Tahoma"/>
          <w:b/>
          <w:bCs/>
          <w:color w:val="000000"/>
          <w:sz w:val="22"/>
          <w:szCs w:val="22"/>
          <w:lang w:eastAsia="es-MX"/>
        </w:rPr>
        <w:t xml:space="preserve">. </w:t>
      </w:r>
      <w:r w:rsidRPr="0005299B">
        <w:rPr>
          <w:rFonts w:ascii="Palatino Linotype" w:eastAsia="Palatino Linotype" w:hAnsi="Palatino Linotype" w:cs="Tahoma"/>
          <w:b/>
          <w:color w:val="000000"/>
          <w:sz w:val="22"/>
          <w:szCs w:val="22"/>
          <w:lang w:eastAsia="es-MX"/>
        </w:rPr>
        <w:t>NOTIFÍQUESE POR SAIMEX</w:t>
      </w:r>
      <w:r w:rsidRPr="0005299B">
        <w:rPr>
          <w:rFonts w:ascii="Palatino Linotype" w:eastAsia="Palatino Linotype" w:hAnsi="Palatino Linotype" w:cs="Tahoma"/>
          <w:color w:val="000000"/>
          <w:sz w:val="22"/>
          <w:szCs w:val="22"/>
          <w:lang w:eastAsia="es-MX"/>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D99CCC6" w14:textId="77777777" w:rsidR="00FF7C33" w:rsidRPr="0005299B" w:rsidRDefault="00FF7C33" w:rsidP="004F4E53">
      <w:pPr>
        <w:spacing w:line="360" w:lineRule="auto"/>
        <w:jc w:val="both"/>
        <w:rPr>
          <w:rFonts w:ascii="Palatino Linotype" w:hAnsi="Palatino Linotype" w:cs="Tahoma"/>
          <w:b/>
          <w:bCs/>
          <w:iCs/>
          <w:sz w:val="22"/>
          <w:szCs w:val="22"/>
        </w:rPr>
      </w:pPr>
    </w:p>
    <w:p w14:paraId="68824779" w14:textId="1B16AC78" w:rsidR="00615F51" w:rsidRDefault="00615F51" w:rsidP="004F4E53">
      <w:pPr>
        <w:spacing w:line="360" w:lineRule="auto"/>
        <w:jc w:val="both"/>
        <w:rPr>
          <w:rFonts w:ascii="Palatino Linotype" w:eastAsia="Calibri" w:hAnsi="Palatino Linotype" w:cs="Tahoma"/>
          <w:bCs/>
          <w:color w:val="000000"/>
          <w:sz w:val="22"/>
          <w:szCs w:val="22"/>
          <w:lang w:eastAsia="es-MX"/>
        </w:rPr>
      </w:pPr>
      <w:r w:rsidRPr="0005299B">
        <w:rPr>
          <w:rFonts w:ascii="Palatino Linotype" w:eastAsia="Calibri" w:hAnsi="Palatino Linotype" w:cs="Tahoma"/>
          <w:bCs/>
          <w:color w:val="000000"/>
          <w:sz w:val="22"/>
          <w:szCs w:val="22"/>
          <w:lang w:eastAsia="es-MX"/>
        </w:rPr>
        <w:t>ASÍ LO RESUELVE, POR </w:t>
      </w:r>
      <w:r w:rsidRPr="0005299B">
        <w:rPr>
          <w:rFonts w:ascii="Palatino Linotype" w:eastAsia="Calibri" w:hAnsi="Palatino Linotype" w:cs="Tahoma"/>
          <w:b/>
          <w:bCs/>
          <w:color w:val="000000"/>
          <w:sz w:val="22"/>
          <w:szCs w:val="22"/>
          <w:lang w:eastAsia="es-MX"/>
        </w:rPr>
        <w:t>UNANIMIDAD</w:t>
      </w:r>
      <w:r w:rsidRPr="0005299B">
        <w:rPr>
          <w:rFonts w:ascii="Palatino Linotype" w:eastAsia="Calibri" w:hAnsi="Palatino Linotype" w:cs="Tahoma"/>
          <w:bCs/>
          <w:color w:val="000000"/>
          <w:sz w:val="22"/>
          <w:szCs w:val="22"/>
          <w:lang w:eastAsia="es-MX"/>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A247E7" w:rsidRPr="0005299B">
        <w:rPr>
          <w:rFonts w:ascii="Palatino Linotype" w:eastAsia="Calibri" w:hAnsi="Palatino Linotype" w:cs="Tahoma"/>
          <w:bCs/>
          <w:color w:val="000000"/>
          <w:sz w:val="22"/>
          <w:szCs w:val="22"/>
          <w:lang w:eastAsia="es-MX"/>
        </w:rPr>
        <w:t xml:space="preserve"> CON VOTO PARTICULAR</w:t>
      </w:r>
      <w:r w:rsidR="00A97696">
        <w:rPr>
          <w:rFonts w:ascii="Palatino Linotype" w:eastAsia="Calibri" w:hAnsi="Palatino Linotype" w:cs="Tahoma"/>
          <w:bCs/>
          <w:color w:val="000000"/>
          <w:sz w:val="22"/>
          <w:szCs w:val="22"/>
          <w:lang w:eastAsia="es-MX"/>
        </w:rPr>
        <w:t xml:space="preserve"> </w:t>
      </w:r>
      <w:r w:rsidRPr="0005299B">
        <w:rPr>
          <w:rFonts w:ascii="Palatino Linotype" w:eastAsia="Calibri" w:hAnsi="Palatino Linotype" w:cs="Tahoma"/>
          <w:bCs/>
          <w:color w:val="000000"/>
          <w:sz w:val="22"/>
          <w:szCs w:val="22"/>
          <w:lang w:eastAsia="es-MX"/>
        </w:rPr>
        <w:t>Y GUADALUPE RAMÍREZ PEÑA, EN LA TRIGÉSIMA OCTAVA SESIÓN ORDINARIA, CELEBRADA EL VEINTIDÓS DE OCTUBRE DE DOS MIL VEINTICINCO, ANTE EL SECRETARIO TÉCNICO DEL PLENO, ALEXIS TAPIA RAMÍREZ.</w:t>
      </w:r>
      <w:r>
        <w:rPr>
          <w:rFonts w:ascii="Palatino Linotype" w:eastAsia="Calibri" w:hAnsi="Palatino Linotype" w:cs="Tahoma"/>
          <w:bCs/>
          <w:color w:val="000000"/>
          <w:sz w:val="22"/>
          <w:szCs w:val="22"/>
          <w:lang w:eastAsia="es-MX"/>
        </w:rPr>
        <w:t xml:space="preserve"> </w:t>
      </w:r>
    </w:p>
    <w:p w14:paraId="4051A84A" w14:textId="39C2482B" w:rsidR="00FF7C33" w:rsidRPr="00FF7C33" w:rsidRDefault="00FF7C33" w:rsidP="004F4E53">
      <w:pPr>
        <w:spacing w:line="360" w:lineRule="auto"/>
        <w:jc w:val="both"/>
        <w:rPr>
          <w:rFonts w:ascii="Palatino Linotype" w:hAnsi="Palatino Linotype" w:cs="Tahoma"/>
          <w:bCs/>
          <w:iCs/>
          <w:sz w:val="22"/>
          <w:szCs w:val="22"/>
        </w:rPr>
      </w:pPr>
    </w:p>
    <w:p w14:paraId="77CAFB09" w14:textId="77777777" w:rsidR="00FF7C33" w:rsidRDefault="00FF7C33" w:rsidP="004F4E53">
      <w:pPr>
        <w:spacing w:line="360" w:lineRule="auto"/>
        <w:jc w:val="both"/>
        <w:rPr>
          <w:rFonts w:ascii="Palatino Linotype" w:hAnsi="Palatino Linotype" w:cs="Tahoma"/>
          <w:bCs/>
          <w:iCs/>
          <w:sz w:val="22"/>
          <w:szCs w:val="22"/>
          <w:lang w:val="es-ES"/>
        </w:rPr>
      </w:pPr>
    </w:p>
    <w:p w14:paraId="70581F2D" w14:textId="77777777" w:rsidR="00FF7C33" w:rsidRDefault="00FF7C33" w:rsidP="004F4E53">
      <w:pPr>
        <w:spacing w:line="360" w:lineRule="auto"/>
        <w:jc w:val="both"/>
        <w:rPr>
          <w:rFonts w:ascii="Palatino Linotype" w:hAnsi="Palatino Linotype" w:cs="Tahoma"/>
          <w:bCs/>
          <w:iCs/>
          <w:sz w:val="22"/>
          <w:szCs w:val="22"/>
          <w:lang w:val="es-ES"/>
        </w:rPr>
      </w:pPr>
    </w:p>
    <w:p w14:paraId="43BAD9CC" w14:textId="77777777" w:rsidR="00FF7C33" w:rsidRPr="00FF28C6" w:rsidRDefault="00FF7C33" w:rsidP="004F4E53">
      <w:pPr>
        <w:spacing w:line="360" w:lineRule="auto"/>
        <w:jc w:val="both"/>
        <w:rPr>
          <w:rFonts w:ascii="Palatino Linotype" w:hAnsi="Palatino Linotype" w:cs="Tahoma"/>
          <w:bCs/>
          <w:iCs/>
          <w:sz w:val="22"/>
          <w:szCs w:val="22"/>
        </w:rPr>
      </w:pPr>
    </w:p>
    <w:p w14:paraId="50CDA20B" w14:textId="77777777" w:rsidR="00D50230" w:rsidRPr="005749CA" w:rsidRDefault="00D50230" w:rsidP="004F4E53">
      <w:pPr>
        <w:spacing w:line="360" w:lineRule="auto"/>
        <w:jc w:val="both"/>
        <w:rPr>
          <w:rFonts w:ascii="Palatino Linotype" w:hAnsi="Palatino Linotype" w:cs="Tahoma"/>
          <w:bCs/>
          <w:iCs/>
          <w:sz w:val="22"/>
          <w:szCs w:val="22"/>
        </w:rPr>
      </w:pPr>
    </w:p>
    <w:p w14:paraId="6DC56F2E" w14:textId="77777777" w:rsidR="005749CA" w:rsidRPr="005749CA" w:rsidRDefault="005749CA" w:rsidP="004F4E53">
      <w:pPr>
        <w:spacing w:line="360" w:lineRule="auto"/>
        <w:jc w:val="both"/>
        <w:rPr>
          <w:rFonts w:ascii="Palatino Linotype" w:hAnsi="Palatino Linotype" w:cs="Tahoma"/>
          <w:bCs/>
          <w:iCs/>
          <w:sz w:val="22"/>
          <w:szCs w:val="22"/>
        </w:rPr>
      </w:pPr>
    </w:p>
    <w:p w14:paraId="46969796" w14:textId="77777777" w:rsidR="006D789D" w:rsidRPr="00822BC6" w:rsidRDefault="006D789D" w:rsidP="004F4E53">
      <w:pPr>
        <w:spacing w:line="360" w:lineRule="auto"/>
        <w:jc w:val="both"/>
        <w:rPr>
          <w:rFonts w:ascii="Palatino Linotype" w:hAnsi="Palatino Linotype" w:cs="Tahoma"/>
          <w:bCs/>
          <w:iCs/>
          <w:sz w:val="22"/>
          <w:szCs w:val="22"/>
        </w:rPr>
      </w:pPr>
    </w:p>
    <w:p w14:paraId="133B346F" w14:textId="77777777" w:rsidR="00822BC6" w:rsidRPr="00E716DD" w:rsidRDefault="00822BC6" w:rsidP="004F4E53">
      <w:pPr>
        <w:spacing w:line="360" w:lineRule="auto"/>
        <w:jc w:val="both"/>
        <w:rPr>
          <w:rFonts w:ascii="Palatino Linotype" w:hAnsi="Palatino Linotype" w:cs="Tahoma"/>
          <w:iCs/>
          <w:sz w:val="22"/>
          <w:szCs w:val="22"/>
        </w:rPr>
      </w:pPr>
    </w:p>
    <w:p w14:paraId="699026C3" w14:textId="77777777" w:rsidR="00E716DD" w:rsidRPr="00F93859" w:rsidRDefault="00E716DD" w:rsidP="004F4E53">
      <w:pPr>
        <w:spacing w:line="360" w:lineRule="auto"/>
        <w:jc w:val="both"/>
        <w:rPr>
          <w:rFonts w:ascii="Palatino Linotype" w:hAnsi="Palatino Linotype" w:cs="Tahoma"/>
          <w:b/>
          <w:bCs/>
          <w:iCs/>
          <w:sz w:val="22"/>
          <w:szCs w:val="22"/>
        </w:rPr>
      </w:pPr>
    </w:p>
    <w:p w14:paraId="4783E35E" w14:textId="77777777" w:rsidR="00F93859" w:rsidRDefault="00F93859" w:rsidP="004F4E53">
      <w:pPr>
        <w:spacing w:line="360" w:lineRule="auto"/>
        <w:contextualSpacing/>
        <w:jc w:val="both"/>
        <w:rPr>
          <w:rFonts w:ascii="Palatino Linotype" w:hAnsi="Palatino Linotype" w:cs="Tahoma"/>
          <w:bCs/>
          <w:sz w:val="22"/>
          <w:szCs w:val="22"/>
          <w:lang w:val="es-ES"/>
        </w:rPr>
      </w:pPr>
    </w:p>
    <w:p w14:paraId="53216608" w14:textId="77777777" w:rsidR="00F93859" w:rsidRDefault="00F93859" w:rsidP="004F4E53">
      <w:pPr>
        <w:spacing w:line="360" w:lineRule="auto"/>
        <w:contextualSpacing/>
        <w:jc w:val="both"/>
        <w:rPr>
          <w:rFonts w:ascii="Palatino Linotype" w:hAnsi="Palatino Linotype" w:cs="Tahoma"/>
          <w:bCs/>
          <w:sz w:val="22"/>
          <w:szCs w:val="22"/>
          <w:lang w:val="es-ES"/>
        </w:rPr>
      </w:pPr>
    </w:p>
    <w:p w14:paraId="6FAB736C" w14:textId="77777777" w:rsidR="00395D7C" w:rsidRPr="00F574B4" w:rsidRDefault="00395D7C" w:rsidP="004F4E53">
      <w:pPr>
        <w:spacing w:line="360" w:lineRule="auto"/>
        <w:contextualSpacing/>
        <w:jc w:val="both"/>
        <w:rPr>
          <w:rFonts w:ascii="Palatino Linotype" w:hAnsi="Palatino Linotype" w:cs="Tahoma"/>
          <w:bCs/>
          <w:sz w:val="22"/>
          <w:szCs w:val="22"/>
          <w:lang w:val="es-ES"/>
        </w:rPr>
      </w:pPr>
    </w:p>
    <w:p w14:paraId="4D7EF336" w14:textId="77777777" w:rsidR="00280E27" w:rsidRPr="00F574B4" w:rsidRDefault="00280E27" w:rsidP="004F4E53">
      <w:pPr>
        <w:spacing w:line="360" w:lineRule="auto"/>
        <w:ind w:right="-93"/>
        <w:contextualSpacing/>
        <w:jc w:val="both"/>
        <w:rPr>
          <w:rFonts w:ascii="Palatino Linotype" w:eastAsia="Calibri" w:hAnsi="Palatino Linotype" w:cs="Tahoma"/>
          <w:bCs/>
          <w:sz w:val="22"/>
          <w:szCs w:val="22"/>
        </w:rPr>
      </w:pPr>
    </w:p>
    <w:p w14:paraId="25982E46" w14:textId="77777777" w:rsidR="00280E27" w:rsidRPr="00280E27" w:rsidRDefault="00280E27" w:rsidP="004F4E53">
      <w:pPr>
        <w:spacing w:line="360" w:lineRule="auto"/>
        <w:contextualSpacing/>
        <w:jc w:val="both"/>
        <w:rPr>
          <w:rFonts w:ascii="Palatino Linotype" w:hAnsi="Palatino Linotype" w:cs="Tahoma"/>
          <w:bCs/>
          <w:sz w:val="22"/>
          <w:szCs w:val="22"/>
        </w:rPr>
      </w:pPr>
    </w:p>
    <w:p w14:paraId="428CEF68" w14:textId="77777777" w:rsidR="00DA08C5" w:rsidRPr="00DA08C5" w:rsidRDefault="00DA08C5" w:rsidP="004F4E53">
      <w:pPr>
        <w:spacing w:line="360" w:lineRule="auto"/>
        <w:jc w:val="both"/>
        <w:rPr>
          <w:rFonts w:ascii="Palatino Linotype" w:hAnsi="Palatino Linotype" w:cs="Tahoma"/>
          <w:bCs/>
          <w:sz w:val="22"/>
          <w:lang w:val="es-ES"/>
        </w:rPr>
      </w:pPr>
    </w:p>
    <w:p w14:paraId="062D51E1" w14:textId="77777777" w:rsidR="004F3A02" w:rsidRDefault="004F3A02" w:rsidP="004F4E53">
      <w:pPr>
        <w:spacing w:line="360" w:lineRule="auto"/>
      </w:pPr>
    </w:p>
    <w:p w14:paraId="68834340" w14:textId="77777777" w:rsidR="00DA08C5" w:rsidRDefault="00DA08C5" w:rsidP="004F4E53">
      <w:pPr>
        <w:spacing w:line="360" w:lineRule="auto"/>
      </w:pPr>
    </w:p>
    <w:p w14:paraId="3F88FDBB" w14:textId="77777777" w:rsidR="00DA08C5" w:rsidRDefault="00DA08C5" w:rsidP="004F4E53">
      <w:pPr>
        <w:spacing w:line="360" w:lineRule="auto"/>
      </w:pPr>
    </w:p>
    <w:p w14:paraId="4FC344A4" w14:textId="77777777" w:rsidR="00DA08C5" w:rsidRDefault="00DA08C5" w:rsidP="004F4E53">
      <w:pPr>
        <w:spacing w:line="360" w:lineRule="auto"/>
      </w:pPr>
    </w:p>
    <w:p w14:paraId="0A14A6CF" w14:textId="77777777" w:rsidR="00DA08C5" w:rsidRDefault="00DA08C5" w:rsidP="004F4E53">
      <w:pPr>
        <w:spacing w:line="360" w:lineRule="auto"/>
      </w:pPr>
    </w:p>
    <w:p w14:paraId="744813CA" w14:textId="77777777" w:rsidR="004F3A02" w:rsidRPr="004F3A02" w:rsidRDefault="004F3A02" w:rsidP="004F4E53">
      <w:pPr>
        <w:spacing w:line="360" w:lineRule="auto"/>
        <w:jc w:val="both"/>
        <w:rPr>
          <w:rFonts w:ascii="Palatino Linotype" w:eastAsiaTheme="minorHAnsi" w:hAnsi="Palatino Linotype" w:cs="Tahoma"/>
          <w:bCs/>
          <w:color w:val="000000" w:themeColor="text1"/>
          <w:sz w:val="22"/>
          <w:szCs w:val="22"/>
          <w:lang w:val="es-ES_tradnl" w:eastAsia="es-MX"/>
        </w:rPr>
      </w:pPr>
    </w:p>
    <w:sectPr w:rsidR="004F3A02" w:rsidRPr="004F3A02" w:rsidSect="00DB7E5F">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5C568" w14:textId="77777777" w:rsidR="001C1E28" w:rsidRDefault="001C1E28" w:rsidP="00B31222">
      <w:r>
        <w:separator/>
      </w:r>
    </w:p>
  </w:endnote>
  <w:endnote w:type="continuationSeparator" w:id="0">
    <w:p w14:paraId="41CD62F0" w14:textId="77777777" w:rsidR="001C1E28" w:rsidRDefault="001C1E28"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2225CB" w:rsidRPr="00C13895" w:rsidRDefault="002225CB">
            <w:pPr>
              <w:pStyle w:val="Piedepgina"/>
              <w:jc w:val="right"/>
              <w:rPr>
                <w:sz w:val="26"/>
                <w:szCs w:val="26"/>
              </w:rPr>
            </w:pPr>
          </w:p>
          <w:p w14:paraId="4EA60772" w14:textId="77777777" w:rsidR="002225CB" w:rsidRDefault="002225C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F6414">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F6414">
              <w:rPr>
                <w:b/>
                <w:bCs/>
                <w:noProof/>
              </w:rPr>
              <w:t>39</w:t>
            </w:r>
            <w:r>
              <w:rPr>
                <w:b/>
                <w:bCs/>
                <w:sz w:val="24"/>
                <w:szCs w:val="24"/>
              </w:rPr>
              <w:fldChar w:fldCharType="end"/>
            </w:r>
          </w:p>
        </w:sdtContent>
      </w:sdt>
    </w:sdtContent>
  </w:sdt>
  <w:p w14:paraId="52786F2A" w14:textId="77777777" w:rsidR="002225CB" w:rsidRDefault="002225C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2225CB" w:rsidRDefault="002225CB">
            <w:pPr>
              <w:pStyle w:val="Piedepgina"/>
              <w:jc w:val="right"/>
            </w:pPr>
          </w:p>
          <w:p w14:paraId="2D2F5338" w14:textId="77777777" w:rsidR="002225CB" w:rsidRDefault="002225C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F641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F6414">
              <w:rPr>
                <w:b/>
                <w:bCs/>
                <w:noProof/>
              </w:rPr>
              <w:t>39</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958155" w14:textId="77777777" w:rsidR="001C1E28" w:rsidRDefault="001C1E28" w:rsidP="00B31222">
      <w:r>
        <w:separator/>
      </w:r>
    </w:p>
  </w:footnote>
  <w:footnote w:type="continuationSeparator" w:id="0">
    <w:p w14:paraId="154F39F2" w14:textId="77777777" w:rsidR="001C1E28" w:rsidRDefault="001C1E28"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1985" w:type="dxa"/>
      <w:tblLayout w:type="fixed"/>
      <w:tblLook w:val="04A0" w:firstRow="1" w:lastRow="0" w:firstColumn="1" w:lastColumn="0" w:noHBand="0" w:noVBand="1"/>
    </w:tblPr>
    <w:tblGrid>
      <w:gridCol w:w="8222"/>
    </w:tblGrid>
    <w:tr w:rsidR="002225CB" w:rsidRPr="005C106F" w14:paraId="50E888ED" w14:textId="77777777" w:rsidTr="002E74F3">
      <w:trPr>
        <w:trHeight w:val="1412"/>
      </w:trPr>
      <w:tc>
        <w:tcPr>
          <w:tcW w:w="8222" w:type="dxa"/>
        </w:tcPr>
        <w:p w14:paraId="5FD2F9E6" w14:textId="77777777" w:rsidR="002225CB" w:rsidRDefault="002225CB"/>
        <w:tbl>
          <w:tblPr>
            <w:tblStyle w:val="Tablaconcuadrcula"/>
            <w:tblW w:w="6701" w:type="dxa"/>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149"/>
          </w:tblGrid>
          <w:tr w:rsidR="002225CB" w14:paraId="401FF1E4" w14:textId="77777777" w:rsidTr="00A90989">
            <w:trPr>
              <w:trHeight w:val="144"/>
            </w:trPr>
            <w:tc>
              <w:tcPr>
                <w:tcW w:w="2552" w:type="dxa"/>
              </w:tcPr>
              <w:p w14:paraId="2FAA5A5D" w14:textId="77777777" w:rsidR="002225CB" w:rsidRPr="00026EBB" w:rsidRDefault="002225CB"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49" w:type="dxa"/>
              </w:tcPr>
              <w:p w14:paraId="35595BB5" w14:textId="06F1623C" w:rsidR="002225CB" w:rsidRPr="009C44AA" w:rsidRDefault="002225CB"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01206/INFOEM/ICR-23/IP/RR/2025</w:t>
                </w:r>
              </w:p>
            </w:tc>
          </w:tr>
          <w:tr w:rsidR="002225CB" w14:paraId="6B793921" w14:textId="77777777" w:rsidTr="00A90989">
            <w:trPr>
              <w:trHeight w:val="144"/>
            </w:trPr>
            <w:tc>
              <w:tcPr>
                <w:tcW w:w="2552" w:type="dxa"/>
              </w:tcPr>
              <w:p w14:paraId="248F8814" w14:textId="77777777" w:rsidR="002225CB" w:rsidRPr="00026EBB" w:rsidRDefault="002225CB"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49" w:type="dxa"/>
              </w:tcPr>
              <w:p w14:paraId="31642F59" w14:textId="3C28523B" w:rsidR="002225CB" w:rsidRPr="009C44AA" w:rsidRDefault="002225CB" w:rsidP="0077690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Ayuntamiento de la Paz</w:t>
                </w:r>
              </w:p>
            </w:tc>
          </w:tr>
          <w:tr w:rsidR="002225CB" w14:paraId="5F57F04A" w14:textId="77777777" w:rsidTr="00A90989">
            <w:trPr>
              <w:trHeight w:val="138"/>
            </w:trPr>
            <w:tc>
              <w:tcPr>
                <w:tcW w:w="2552" w:type="dxa"/>
              </w:tcPr>
              <w:p w14:paraId="249191FD" w14:textId="77777777" w:rsidR="002225CB" w:rsidRPr="00026EBB" w:rsidRDefault="002225CB"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49" w:type="dxa"/>
              </w:tcPr>
              <w:p w14:paraId="7F9A5911" w14:textId="6669DDD6" w:rsidR="002225CB" w:rsidRPr="009C44AA" w:rsidRDefault="002225CB"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2225CB" w:rsidRPr="005C106F" w:rsidRDefault="002225CB" w:rsidP="005743D2">
          <w:pPr>
            <w:tabs>
              <w:tab w:val="right" w:pos="8838"/>
            </w:tabs>
            <w:ind w:left="-28"/>
            <w:jc w:val="both"/>
            <w:rPr>
              <w:rFonts w:ascii="Arial" w:eastAsia="Calibri" w:hAnsi="Arial" w:cs="Arial"/>
              <w:b/>
              <w:sz w:val="22"/>
              <w:szCs w:val="22"/>
              <w:lang w:eastAsia="en-US"/>
            </w:rPr>
          </w:pPr>
        </w:p>
      </w:tc>
    </w:tr>
  </w:tbl>
  <w:p w14:paraId="03D9BF59" w14:textId="4D62241B" w:rsidR="002225CB" w:rsidRDefault="000F6414"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74.15pt;margin-top:-128.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4F17" w14:textId="0A90E6D4" w:rsidR="002225CB" w:rsidRDefault="000F6414">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828"/>
      <w:gridCol w:w="2405"/>
      <w:gridCol w:w="4257"/>
    </w:tblGrid>
    <w:tr w:rsidR="002225CB" w:rsidRPr="00264223" w14:paraId="47FE01F0" w14:textId="77777777" w:rsidTr="00B36642">
      <w:trPr>
        <w:trHeight w:val="466"/>
      </w:trPr>
      <w:tc>
        <w:tcPr>
          <w:tcW w:w="3828" w:type="dxa"/>
          <w:vAlign w:val="bottom"/>
        </w:tcPr>
        <w:p w14:paraId="797F08EF" w14:textId="77777777" w:rsidR="002225CB" w:rsidRPr="00026EBB" w:rsidRDefault="002225CB"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2225CB" w:rsidRPr="0091633A" w:rsidRDefault="002225CB"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257" w:type="dxa"/>
          <w:vAlign w:val="bottom"/>
        </w:tcPr>
        <w:p w14:paraId="5D029AEB" w14:textId="3D9B3162" w:rsidR="002225CB" w:rsidRPr="00A404EA" w:rsidRDefault="002225CB" w:rsidP="00F82637">
          <w:pPr>
            <w:tabs>
              <w:tab w:val="left" w:pos="3435"/>
              <w:tab w:val="right" w:pos="8838"/>
            </w:tabs>
            <w:spacing w:line="276" w:lineRule="auto"/>
            <w:ind w:left="-28" w:right="39"/>
            <w:jc w:val="both"/>
            <w:rPr>
              <w:rFonts w:ascii="Palatino Linotype" w:eastAsia="Calibri" w:hAnsi="Palatino Linotype" w:cs="Tahoma"/>
              <w:sz w:val="22"/>
              <w:szCs w:val="22"/>
              <w:lang w:eastAsia="en-US"/>
            </w:rPr>
          </w:pPr>
          <w:r>
            <w:rPr>
              <w:rFonts w:ascii="Palatino Linotype" w:eastAsia="Calibri" w:hAnsi="Palatino Linotype" w:cs="Tahoma"/>
              <w:bCs/>
              <w:sz w:val="22"/>
              <w:szCs w:val="22"/>
              <w:lang w:val="es-MX" w:eastAsia="en-US"/>
            </w:rPr>
            <w:t>01206/INFOEM/ICR-23/IP/RR/2025</w:t>
          </w:r>
        </w:p>
      </w:tc>
    </w:tr>
    <w:tr w:rsidR="002225CB" w:rsidRPr="00264223" w14:paraId="3B115A83" w14:textId="77777777" w:rsidTr="00B36642">
      <w:trPr>
        <w:trHeight w:val="119"/>
      </w:trPr>
      <w:tc>
        <w:tcPr>
          <w:tcW w:w="3828" w:type="dxa"/>
        </w:tcPr>
        <w:p w14:paraId="769D227C" w14:textId="77777777" w:rsidR="002225CB" w:rsidRPr="00026EBB" w:rsidRDefault="002225CB"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2225CB" w:rsidRPr="00026EBB" w:rsidRDefault="002225CB"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257" w:type="dxa"/>
        </w:tcPr>
        <w:p w14:paraId="26162836" w14:textId="348C546F" w:rsidR="002225CB" w:rsidRPr="00474ED7" w:rsidRDefault="000F6414" w:rsidP="00765288">
          <w:pPr>
            <w:tabs>
              <w:tab w:val="right" w:pos="8838"/>
            </w:tabs>
            <w:spacing w:line="276" w:lineRule="auto"/>
            <w:ind w:right="-246"/>
            <w:jc w:val="both"/>
            <w:rPr>
              <w:rFonts w:ascii="Palatino Linotype" w:eastAsia="Calibri" w:hAnsi="Palatino Linotype" w:cs="Tahoma"/>
              <w:sz w:val="22"/>
              <w:szCs w:val="22"/>
              <w:lang w:eastAsia="en-US"/>
            </w:rPr>
          </w:pPr>
          <w:r w:rsidRPr="000F6414">
            <w:rPr>
              <w:rFonts w:ascii="Palatino Linotype" w:eastAsia="Calibri" w:hAnsi="Palatino Linotype" w:cs="Tahoma"/>
              <w:sz w:val="22"/>
              <w:szCs w:val="22"/>
              <w:highlight w:val="black"/>
              <w:lang w:eastAsia="en-US"/>
            </w:rPr>
            <w:t>XXXXXXX</w:t>
          </w:r>
        </w:p>
      </w:tc>
    </w:tr>
    <w:tr w:rsidR="002225CB" w:rsidRPr="00264223" w14:paraId="111B16D3" w14:textId="77777777" w:rsidTr="00B36642">
      <w:trPr>
        <w:trHeight w:val="234"/>
      </w:trPr>
      <w:tc>
        <w:tcPr>
          <w:tcW w:w="3828" w:type="dxa"/>
        </w:tcPr>
        <w:p w14:paraId="23CA2497" w14:textId="2D869CFF" w:rsidR="002225CB" w:rsidRPr="00026EBB" w:rsidRDefault="002225CB"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2225CB" w:rsidRPr="00026EBB" w:rsidRDefault="002225CB"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257" w:type="dxa"/>
        </w:tcPr>
        <w:p w14:paraId="69B99F24" w14:textId="7BD83074" w:rsidR="002225CB" w:rsidRPr="00E07AF1" w:rsidRDefault="002225CB" w:rsidP="004A0C66">
          <w:pPr>
            <w:tabs>
              <w:tab w:val="right" w:pos="8838"/>
            </w:tabs>
            <w:spacing w:line="276" w:lineRule="auto"/>
            <w:ind w:right="-108"/>
            <w:jc w:val="both"/>
            <w:rPr>
              <w:rFonts w:ascii="Palatino Linotype" w:eastAsia="Calibri" w:hAnsi="Palatino Linotype" w:cs="Tahoma"/>
              <w:sz w:val="22"/>
              <w:szCs w:val="22"/>
              <w:lang w:eastAsia="en-US"/>
            </w:rPr>
          </w:pPr>
          <w:r w:rsidRPr="007E4295">
            <w:rPr>
              <w:rFonts w:ascii="Palatino Linotype" w:eastAsia="Calibri" w:hAnsi="Palatino Linotype" w:cs="Tahoma"/>
              <w:sz w:val="22"/>
              <w:szCs w:val="22"/>
              <w:lang w:eastAsia="en-US"/>
            </w:rPr>
            <w:t>Ayuntamiento de la Paz</w:t>
          </w:r>
        </w:p>
      </w:tc>
    </w:tr>
    <w:tr w:rsidR="002225CB" w:rsidRPr="00264223" w14:paraId="69512480" w14:textId="77777777" w:rsidTr="00B36642">
      <w:trPr>
        <w:trHeight w:val="234"/>
      </w:trPr>
      <w:tc>
        <w:tcPr>
          <w:tcW w:w="3828" w:type="dxa"/>
        </w:tcPr>
        <w:p w14:paraId="574761F6" w14:textId="77777777" w:rsidR="002225CB" w:rsidRPr="00026EBB" w:rsidRDefault="002225CB"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2225CB" w:rsidRPr="00026EBB" w:rsidRDefault="002225CB"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57" w:type="dxa"/>
        </w:tcPr>
        <w:p w14:paraId="761045C2" w14:textId="77777777" w:rsidR="002225CB" w:rsidRDefault="002225CB"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2225CB" w:rsidRPr="00E67009" w:rsidRDefault="002225CB" w:rsidP="00E6700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B7B6657"/>
    <w:multiLevelType w:val="hybridMultilevel"/>
    <w:tmpl w:val="D166F572"/>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ED3B77"/>
    <w:multiLevelType w:val="hybridMultilevel"/>
    <w:tmpl w:val="F5B61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500D59EC"/>
    <w:multiLevelType w:val="multilevel"/>
    <w:tmpl w:val="E466C434"/>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 w15:restartNumberingAfterBreak="0">
    <w:nsid w:val="73543B5A"/>
    <w:multiLevelType w:val="hybridMultilevel"/>
    <w:tmpl w:val="59104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4455817"/>
    <w:multiLevelType w:val="multilevel"/>
    <w:tmpl w:val="7CC2B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4"/>
  </w:num>
  <w:num w:numId="4">
    <w:abstractNumId w:val="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8"/>
  </w:num>
  <w:num w:numId="8">
    <w:abstractNumId w:val="6"/>
  </w:num>
  <w:num w:numId="9">
    <w:abstractNumId w:val="2"/>
  </w:num>
  <w:num w:numId="10">
    <w:abstractNumId w:val="16"/>
  </w:num>
  <w:num w:numId="11">
    <w:abstractNumId w:val="4"/>
  </w:num>
  <w:num w:numId="12">
    <w:abstractNumId w:val="13"/>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8D"/>
    <w:rsid w:val="0000485A"/>
    <w:rsid w:val="00004DF1"/>
    <w:rsid w:val="00006543"/>
    <w:rsid w:val="00007CA1"/>
    <w:rsid w:val="00012C57"/>
    <w:rsid w:val="00013A19"/>
    <w:rsid w:val="00014465"/>
    <w:rsid w:val="0001559E"/>
    <w:rsid w:val="00017019"/>
    <w:rsid w:val="00020FAA"/>
    <w:rsid w:val="000212E5"/>
    <w:rsid w:val="00021C64"/>
    <w:rsid w:val="0002230B"/>
    <w:rsid w:val="00023837"/>
    <w:rsid w:val="0002405C"/>
    <w:rsid w:val="000241C5"/>
    <w:rsid w:val="000268D8"/>
    <w:rsid w:val="00026EBB"/>
    <w:rsid w:val="000307EE"/>
    <w:rsid w:val="0003130B"/>
    <w:rsid w:val="000313A7"/>
    <w:rsid w:val="000313C2"/>
    <w:rsid w:val="00032BB3"/>
    <w:rsid w:val="00032F5B"/>
    <w:rsid w:val="00034E9D"/>
    <w:rsid w:val="0003645D"/>
    <w:rsid w:val="00036E10"/>
    <w:rsid w:val="000373BC"/>
    <w:rsid w:val="00037B34"/>
    <w:rsid w:val="00037F4B"/>
    <w:rsid w:val="000407C9"/>
    <w:rsid w:val="0004168D"/>
    <w:rsid w:val="00042D20"/>
    <w:rsid w:val="00043C4B"/>
    <w:rsid w:val="0004646B"/>
    <w:rsid w:val="000475E4"/>
    <w:rsid w:val="00047D67"/>
    <w:rsid w:val="00050DF6"/>
    <w:rsid w:val="00051964"/>
    <w:rsid w:val="00051A65"/>
    <w:rsid w:val="000528E6"/>
    <w:rsid w:val="0005299B"/>
    <w:rsid w:val="00053EBE"/>
    <w:rsid w:val="00054FE0"/>
    <w:rsid w:val="000551C1"/>
    <w:rsid w:val="00055251"/>
    <w:rsid w:val="000552FA"/>
    <w:rsid w:val="000553B4"/>
    <w:rsid w:val="00055770"/>
    <w:rsid w:val="00057236"/>
    <w:rsid w:val="00057E30"/>
    <w:rsid w:val="0006017B"/>
    <w:rsid w:val="000619FD"/>
    <w:rsid w:val="00063366"/>
    <w:rsid w:val="00071CAE"/>
    <w:rsid w:val="00072929"/>
    <w:rsid w:val="00073274"/>
    <w:rsid w:val="00073A0A"/>
    <w:rsid w:val="0007424C"/>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345"/>
    <w:rsid w:val="000B691A"/>
    <w:rsid w:val="000C2283"/>
    <w:rsid w:val="000C27CA"/>
    <w:rsid w:val="000C46DF"/>
    <w:rsid w:val="000C5940"/>
    <w:rsid w:val="000C59CB"/>
    <w:rsid w:val="000C6D13"/>
    <w:rsid w:val="000C758C"/>
    <w:rsid w:val="000D0B08"/>
    <w:rsid w:val="000D0B09"/>
    <w:rsid w:val="000D0CE1"/>
    <w:rsid w:val="000D122E"/>
    <w:rsid w:val="000D199C"/>
    <w:rsid w:val="000D19A5"/>
    <w:rsid w:val="000D514C"/>
    <w:rsid w:val="000D5C21"/>
    <w:rsid w:val="000D6664"/>
    <w:rsid w:val="000D71F7"/>
    <w:rsid w:val="000E087D"/>
    <w:rsid w:val="000E0BB0"/>
    <w:rsid w:val="000E0BEA"/>
    <w:rsid w:val="000E21FB"/>
    <w:rsid w:val="000E4C0C"/>
    <w:rsid w:val="000E67E4"/>
    <w:rsid w:val="000F24C8"/>
    <w:rsid w:val="000F3DA0"/>
    <w:rsid w:val="000F4876"/>
    <w:rsid w:val="000F555D"/>
    <w:rsid w:val="000F57B1"/>
    <w:rsid w:val="000F6414"/>
    <w:rsid w:val="000F6B9F"/>
    <w:rsid w:val="000F7975"/>
    <w:rsid w:val="000F7A45"/>
    <w:rsid w:val="000F7FD8"/>
    <w:rsid w:val="00100BAC"/>
    <w:rsid w:val="001017B7"/>
    <w:rsid w:val="001034C6"/>
    <w:rsid w:val="00103D64"/>
    <w:rsid w:val="001049B0"/>
    <w:rsid w:val="00104ADB"/>
    <w:rsid w:val="00105532"/>
    <w:rsid w:val="001057BC"/>
    <w:rsid w:val="00105B76"/>
    <w:rsid w:val="00106127"/>
    <w:rsid w:val="00107D2F"/>
    <w:rsid w:val="001133D5"/>
    <w:rsid w:val="00114068"/>
    <w:rsid w:val="001150E9"/>
    <w:rsid w:val="00116F0B"/>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1F76"/>
    <w:rsid w:val="00162CCE"/>
    <w:rsid w:val="00163282"/>
    <w:rsid w:val="00165523"/>
    <w:rsid w:val="00165891"/>
    <w:rsid w:val="00166954"/>
    <w:rsid w:val="00167281"/>
    <w:rsid w:val="001672CF"/>
    <w:rsid w:val="00170301"/>
    <w:rsid w:val="00170545"/>
    <w:rsid w:val="00171ADD"/>
    <w:rsid w:val="001720AA"/>
    <w:rsid w:val="001720DD"/>
    <w:rsid w:val="001723FE"/>
    <w:rsid w:val="00173688"/>
    <w:rsid w:val="0017459B"/>
    <w:rsid w:val="00174E8A"/>
    <w:rsid w:val="00175B2F"/>
    <w:rsid w:val="0017695F"/>
    <w:rsid w:val="0018044A"/>
    <w:rsid w:val="0018119C"/>
    <w:rsid w:val="00182F0F"/>
    <w:rsid w:val="00183C9D"/>
    <w:rsid w:val="00183D24"/>
    <w:rsid w:val="001843F8"/>
    <w:rsid w:val="001851A6"/>
    <w:rsid w:val="001875A7"/>
    <w:rsid w:val="001879E1"/>
    <w:rsid w:val="00187A6A"/>
    <w:rsid w:val="00191E3D"/>
    <w:rsid w:val="001923B6"/>
    <w:rsid w:val="0019389B"/>
    <w:rsid w:val="00194314"/>
    <w:rsid w:val="00194582"/>
    <w:rsid w:val="0019576A"/>
    <w:rsid w:val="001A131C"/>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1E28"/>
    <w:rsid w:val="001C282F"/>
    <w:rsid w:val="001C466E"/>
    <w:rsid w:val="001C4E35"/>
    <w:rsid w:val="001C6B9A"/>
    <w:rsid w:val="001D0086"/>
    <w:rsid w:val="001D0094"/>
    <w:rsid w:val="001D33B5"/>
    <w:rsid w:val="001D425D"/>
    <w:rsid w:val="001D6E30"/>
    <w:rsid w:val="001D7012"/>
    <w:rsid w:val="001D7BD2"/>
    <w:rsid w:val="001D7E70"/>
    <w:rsid w:val="001E0EE5"/>
    <w:rsid w:val="001E1355"/>
    <w:rsid w:val="001E2A4D"/>
    <w:rsid w:val="001E3725"/>
    <w:rsid w:val="001E4BFA"/>
    <w:rsid w:val="001E5182"/>
    <w:rsid w:val="001E53C2"/>
    <w:rsid w:val="001E551B"/>
    <w:rsid w:val="001F0E9C"/>
    <w:rsid w:val="001F10AD"/>
    <w:rsid w:val="001F1540"/>
    <w:rsid w:val="001F3905"/>
    <w:rsid w:val="001F4726"/>
    <w:rsid w:val="001F652C"/>
    <w:rsid w:val="001F739F"/>
    <w:rsid w:val="001F78D9"/>
    <w:rsid w:val="00201A8C"/>
    <w:rsid w:val="00202DB8"/>
    <w:rsid w:val="00203D3E"/>
    <w:rsid w:val="00205449"/>
    <w:rsid w:val="00205B1E"/>
    <w:rsid w:val="00205EEB"/>
    <w:rsid w:val="00206112"/>
    <w:rsid w:val="00207736"/>
    <w:rsid w:val="00210FD2"/>
    <w:rsid w:val="00212460"/>
    <w:rsid w:val="0021387D"/>
    <w:rsid w:val="00215D0D"/>
    <w:rsid w:val="00217AEF"/>
    <w:rsid w:val="00220404"/>
    <w:rsid w:val="0022119B"/>
    <w:rsid w:val="00221576"/>
    <w:rsid w:val="00221EC9"/>
    <w:rsid w:val="002225CB"/>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33A4"/>
    <w:rsid w:val="002435DC"/>
    <w:rsid w:val="002445CE"/>
    <w:rsid w:val="002464DA"/>
    <w:rsid w:val="00247B17"/>
    <w:rsid w:val="00250389"/>
    <w:rsid w:val="00250EC0"/>
    <w:rsid w:val="00251F2E"/>
    <w:rsid w:val="00252669"/>
    <w:rsid w:val="002534FB"/>
    <w:rsid w:val="00253EAE"/>
    <w:rsid w:val="00254209"/>
    <w:rsid w:val="00254288"/>
    <w:rsid w:val="002545AA"/>
    <w:rsid w:val="0025469C"/>
    <w:rsid w:val="00254EE9"/>
    <w:rsid w:val="002579CE"/>
    <w:rsid w:val="00257F01"/>
    <w:rsid w:val="00260273"/>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1ABD"/>
    <w:rsid w:val="002C2BE7"/>
    <w:rsid w:val="002C51F7"/>
    <w:rsid w:val="002C5FE8"/>
    <w:rsid w:val="002C6FE0"/>
    <w:rsid w:val="002C7611"/>
    <w:rsid w:val="002C7B0B"/>
    <w:rsid w:val="002D1911"/>
    <w:rsid w:val="002D1BE4"/>
    <w:rsid w:val="002D5DDD"/>
    <w:rsid w:val="002D724D"/>
    <w:rsid w:val="002D7B5B"/>
    <w:rsid w:val="002E07C6"/>
    <w:rsid w:val="002E11DE"/>
    <w:rsid w:val="002E42D8"/>
    <w:rsid w:val="002E5015"/>
    <w:rsid w:val="002E577C"/>
    <w:rsid w:val="002E74F3"/>
    <w:rsid w:val="002E7ACF"/>
    <w:rsid w:val="002F0738"/>
    <w:rsid w:val="002F0CE9"/>
    <w:rsid w:val="002F18C3"/>
    <w:rsid w:val="002F199F"/>
    <w:rsid w:val="002F2DA1"/>
    <w:rsid w:val="002F3691"/>
    <w:rsid w:val="002F3BD0"/>
    <w:rsid w:val="002F5B19"/>
    <w:rsid w:val="002F67AA"/>
    <w:rsid w:val="002F68C3"/>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3325"/>
    <w:rsid w:val="003243B0"/>
    <w:rsid w:val="00325EC0"/>
    <w:rsid w:val="00326030"/>
    <w:rsid w:val="00327B27"/>
    <w:rsid w:val="003312A0"/>
    <w:rsid w:val="00331450"/>
    <w:rsid w:val="00331748"/>
    <w:rsid w:val="00333E33"/>
    <w:rsid w:val="003340EC"/>
    <w:rsid w:val="003350FF"/>
    <w:rsid w:val="003367F9"/>
    <w:rsid w:val="0034057C"/>
    <w:rsid w:val="00343E36"/>
    <w:rsid w:val="00350142"/>
    <w:rsid w:val="00351628"/>
    <w:rsid w:val="00351F58"/>
    <w:rsid w:val="00351FE4"/>
    <w:rsid w:val="003526FB"/>
    <w:rsid w:val="00353B6D"/>
    <w:rsid w:val="00354920"/>
    <w:rsid w:val="00355AA1"/>
    <w:rsid w:val="00355DC6"/>
    <w:rsid w:val="00357943"/>
    <w:rsid w:val="00357AEA"/>
    <w:rsid w:val="003604D7"/>
    <w:rsid w:val="0036351E"/>
    <w:rsid w:val="00363664"/>
    <w:rsid w:val="0036382F"/>
    <w:rsid w:val="00364521"/>
    <w:rsid w:val="003649D3"/>
    <w:rsid w:val="00365026"/>
    <w:rsid w:val="00367287"/>
    <w:rsid w:val="00367F82"/>
    <w:rsid w:val="00372255"/>
    <w:rsid w:val="00372534"/>
    <w:rsid w:val="003756AF"/>
    <w:rsid w:val="00375815"/>
    <w:rsid w:val="00376EC8"/>
    <w:rsid w:val="00380441"/>
    <w:rsid w:val="003816A3"/>
    <w:rsid w:val="00382696"/>
    <w:rsid w:val="00382E68"/>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B6ED0"/>
    <w:rsid w:val="003C1510"/>
    <w:rsid w:val="003C2456"/>
    <w:rsid w:val="003C2478"/>
    <w:rsid w:val="003C28B8"/>
    <w:rsid w:val="003C2948"/>
    <w:rsid w:val="003C3768"/>
    <w:rsid w:val="003C6934"/>
    <w:rsid w:val="003C74F9"/>
    <w:rsid w:val="003C7827"/>
    <w:rsid w:val="003C7FD0"/>
    <w:rsid w:val="003D0268"/>
    <w:rsid w:val="003D0323"/>
    <w:rsid w:val="003D1426"/>
    <w:rsid w:val="003D1A43"/>
    <w:rsid w:val="003D1A64"/>
    <w:rsid w:val="003D306C"/>
    <w:rsid w:val="003D3501"/>
    <w:rsid w:val="003D3757"/>
    <w:rsid w:val="003D37E4"/>
    <w:rsid w:val="003D3A9C"/>
    <w:rsid w:val="003D463A"/>
    <w:rsid w:val="003D6B3D"/>
    <w:rsid w:val="003D7C8B"/>
    <w:rsid w:val="003E1278"/>
    <w:rsid w:val="003E13A6"/>
    <w:rsid w:val="003E16CF"/>
    <w:rsid w:val="003E25B8"/>
    <w:rsid w:val="003E31E5"/>
    <w:rsid w:val="003E32ED"/>
    <w:rsid w:val="003E3A39"/>
    <w:rsid w:val="003E4693"/>
    <w:rsid w:val="003E56BD"/>
    <w:rsid w:val="003E58C9"/>
    <w:rsid w:val="003E79C7"/>
    <w:rsid w:val="003F204B"/>
    <w:rsid w:val="003F36D7"/>
    <w:rsid w:val="003F4DBD"/>
    <w:rsid w:val="003F578D"/>
    <w:rsid w:val="003F5E0D"/>
    <w:rsid w:val="003F650B"/>
    <w:rsid w:val="003F67B8"/>
    <w:rsid w:val="003F6B7C"/>
    <w:rsid w:val="003F73AC"/>
    <w:rsid w:val="003F7A60"/>
    <w:rsid w:val="004004E9"/>
    <w:rsid w:val="00400FDE"/>
    <w:rsid w:val="00402109"/>
    <w:rsid w:val="00402595"/>
    <w:rsid w:val="004033A7"/>
    <w:rsid w:val="00403885"/>
    <w:rsid w:val="004052C5"/>
    <w:rsid w:val="00405DBA"/>
    <w:rsid w:val="004100AA"/>
    <w:rsid w:val="00412203"/>
    <w:rsid w:val="004138CC"/>
    <w:rsid w:val="00414815"/>
    <w:rsid w:val="0041563A"/>
    <w:rsid w:val="00417DE3"/>
    <w:rsid w:val="004203EE"/>
    <w:rsid w:val="00420B07"/>
    <w:rsid w:val="00420E65"/>
    <w:rsid w:val="00422869"/>
    <w:rsid w:val="00422DDF"/>
    <w:rsid w:val="00424F57"/>
    <w:rsid w:val="00426448"/>
    <w:rsid w:val="00427207"/>
    <w:rsid w:val="0043139F"/>
    <w:rsid w:val="0043197C"/>
    <w:rsid w:val="004324A3"/>
    <w:rsid w:val="0043257A"/>
    <w:rsid w:val="00436FD3"/>
    <w:rsid w:val="004406CF"/>
    <w:rsid w:val="00441804"/>
    <w:rsid w:val="0044293C"/>
    <w:rsid w:val="004435B4"/>
    <w:rsid w:val="00444335"/>
    <w:rsid w:val="0044446C"/>
    <w:rsid w:val="00444AC3"/>
    <w:rsid w:val="004471B4"/>
    <w:rsid w:val="00450248"/>
    <w:rsid w:val="004517E5"/>
    <w:rsid w:val="004520DF"/>
    <w:rsid w:val="0046048A"/>
    <w:rsid w:val="00460606"/>
    <w:rsid w:val="00460EAE"/>
    <w:rsid w:val="00461690"/>
    <w:rsid w:val="00462ED7"/>
    <w:rsid w:val="00464C62"/>
    <w:rsid w:val="00466346"/>
    <w:rsid w:val="00466662"/>
    <w:rsid w:val="004711A3"/>
    <w:rsid w:val="00473F17"/>
    <w:rsid w:val="00474ED7"/>
    <w:rsid w:val="00474EE0"/>
    <w:rsid w:val="004751D6"/>
    <w:rsid w:val="00475973"/>
    <w:rsid w:val="00476345"/>
    <w:rsid w:val="00477DBA"/>
    <w:rsid w:val="00477E20"/>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5121"/>
    <w:rsid w:val="004A577A"/>
    <w:rsid w:val="004A7990"/>
    <w:rsid w:val="004B134D"/>
    <w:rsid w:val="004B1796"/>
    <w:rsid w:val="004B2BA1"/>
    <w:rsid w:val="004B2C95"/>
    <w:rsid w:val="004B3AFE"/>
    <w:rsid w:val="004B591D"/>
    <w:rsid w:val="004B7542"/>
    <w:rsid w:val="004C37AA"/>
    <w:rsid w:val="004C434E"/>
    <w:rsid w:val="004C4ACC"/>
    <w:rsid w:val="004C6AC1"/>
    <w:rsid w:val="004C7E83"/>
    <w:rsid w:val="004D088D"/>
    <w:rsid w:val="004D2A6A"/>
    <w:rsid w:val="004D366A"/>
    <w:rsid w:val="004D5893"/>
    <w:rsid w:val="004D5DB3"/>
    <w:rsid w:val="004D6246"/>
    <w:rsid w:val="004D6B98"/>
    <w:rsid w:val="004E0096"/>
    <w:rsid w:val="004E1DDE"/>
    <w:rsid w:val="004E345F"/>
    <w:rsid w:val="004E3545"/>
    <w:rsid w:val="004E41C7"/>
    <w:rsid w:val="004E5761"/>
    <w:rsid w:val="004E58C3"/>
    <w:rsid w:val="004E5A21"/>
    <w:rsid w:val="004E7335"/>
    <w:rsid w:val="004E7FE7"/>
    <w:rsid w:val="004F0A2C"/>
    <w:rsid w:val="004F2D88"/>
    <w:rsid w:val="004F3A02"/>
    <w:rsid w:val="004F41A2"/>
    <w:rsid w:val="004F447B"/>
    <w:rsid w:val="004F44EC"/>
    <w:rsid w:val="004F4E53"/>
    <w:rsid w:val="004F7644"/>
    <w:rsid w:val="005001F3"/>
    <w:rsid w:val="005008D7"/>
    <w:rsid w:val="00501F15"/>
    <w:rsid w:val="00502D8D"/>
    <w:rsid w:val="005032CC"/>
    <w:rsid w:val="0050434B"/>
    <w:rsid w:val="0050485B"/>
    <w:rsid w:val="00504A01"/>
    <w:rsid w:val="00505111"/>
    <w:rsid w:val="005070C3"/>
    <w:rsid w:val="005124DC"/>
    <w:rsid w:val="00512F7F"/>
    <w:rsid w:val="0051401F"/>
    <w:rsid w:val="00515991"/>
    <w:rsid w:val="00520C3D"/>
    <w:rsid w:val="00520DD5"/>
    <w:rsid w:val="005214F8"/>
    <w:rsid w:val="005220BE"/>
    <w:rsid w:val="00525BFE"/>
    <w:rsid w:val="00526667"/>
    <w:rsid w:val="0053216F"/>
    <w:rsid w:val="005349F9"/>
    <w:rsid w:val="00536196"/>
    <w:rsid w:val="00540DFD"/>
    <w:rsid w:val="00541D46"/>
    <w:rsid w:val="00542D5F"/>
    <w:rsid w:val="00542F88"/>
    <w:rsid w:val="00543575"/>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5AF4"/>
    <w:rsid w:val="00566528"/>
    <w:rsid w:val="00570D2F"/>
    <w:rsid w:val="0057338D"/>
    <w:rsid w:val="00573AC5"/>
    <w:rsid w:val="005740F6"/>
    <w:rsid w:val="005743D2"/>
    <w:rsid w:val="005749CA"/>
    <w:rsid w:val="00575CB8"/>
    <w:rsid w:val="00575DE3"/>
    <w:rsid w:val="00576F74"/>
    <w:rsid w:val="005802BD"/>
    <w:rsid w:val="00583392"/>
    <w:rsid w:val="00586FA8"/>
    <w:rsid w:val="00587F23"/>
    <w:rsid w:val="00591E3A"/>
    <w:rsid w:val="00593CB4"/>
    <w:rsid w:val="00597800"/>
    <w:rsid w:val="00597A04"/>
    <w:rsid w:val="005A1156"/>
    <w:rsid w:val="005A1803"/>
    <w:rsid w:val="005A1E4C"/>
    <w:rsid w:val="005A3131"/>
    <w:rsid w:val="005A4096"/>
    <w:rsid w:val="005A500C"/>
    <w:rsid w:val="005A6369"/>
    <w:rsid w:val="005B0196"/>
    <w:rsid w:val="005B0D7C"/>
    <w:rsid w:val="005B0DAF"/>
    <w:rsid w:val="005B0E86"/>
    <w:rsid w:val="005B12BF"/>
    <w:rsid w:val="005B27D6"/>
    <w:rsid w:val="005B2CD4"/>
    <w:rsid w:val="005B3A3B"/>
    <w:rsid w:val="005B5DEE"/>
    <w:rsid w:val="005B6854"/>
    <w:rsid w:val="005B6A2D"/>
    <w:rsid w:val="005C0DBE"/>
    <w:rsid w:val="005C3721"/>
    <w:rsid w:val="005C4034"/>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F03DB"/>
    <w:rsid w:val="005F11C2"/>
    <w:rsid w:val="005F1701"/>
    <w:rsid w:val="005F3C27"/>
    <w:rsid w:val="005F4B24"/>
    <w:rsid w:val="005F5813"/>
    <w:rsid w:val="005F77BB"/>
    <w:rsid w:val="005F7B7F"/>
    <w:rsid w:val="00602E30"/>
    <w:rsid w:val="00603706"/>
    <w:rsid w:val="00603A46"/>
    <w:rsid w:val="00604D11"/>
    <w:rsid w:val="0060578B"/>
    <w:rsid w:val="00611A49"/>
    <w:rsid w:val="00612181"/>
    <w:rsid w:val="00613017"/>
    <w:rsid w:val="0061331A"/>
    <w:rsid w:val="00613A54"/>
    <w:rsid w:val="00615F51"/>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6816"/>
    <w:rsid w:val="0062725F"/>
    <w:rsid w:val="006323E3"/>
    <w:rsid w:val="00634CEB"/>
    <w:rsid w:val="00636E0D"/>
    <w:rsid w:val="00637179"/>
    <w:rsid w:val="0063734D"/>
    <w:rsid w:val="006444C4"/>
    <w:rsid w:val="006457EA"/>
    <w:rsid w:val="00646100"/>
    <w:rsid w:val="006476CA"/>
    <w:rsid w:val="006507A4"/>
    <w:rsid w:val="0065100D"/>
    <w:rsid w:val="006510BE"/>
    <w:rsid w:val="0065118C"/>
    <w:rsid w:val="00652D65"/>
    <w:rsid w:val="00653D74"/>
    <w:rsid w:val="00653F19"/>
    <w:rsid w:val="006552AE"/>
    <w:rsid w:val="00655773"/>
    <w:rsid w:val="006563CA"/>
    <w:rsid w:val="00656844"/>
    <w:rsid w:val="006578FC"/>
    <w:rsid w:val="006608AB"/>
    <w:rsid w:val="00662D5E"/>
    <w:rsid w:val="00662E00"/>
    <w:rsid w:val="006635B6"/>
    <w:rsid w:val="00663B2D"/>
    <w:rsid w:val="00664587"/>
    <w:rsid w:val="00665164"/>
    <w:rsid w:val="0066578E"/>
    <w:rsid w:val="006658E4"/>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330"/>
    <w:rsid w:val="0068455C"/>
    <w:rsid w:val="00685328"/>
    <w:rsid w:val="00687C3C"/>
    <w:rsid w:val="00690562"/>
    <w:rsid w:val="0069333E"/>
    <w:rsid w:val="00693C8E"/>
    <w:rsid w:val="0069582F"/>
    <w:rsid w:val="006969BA"/>
    <w:rsid w:val="006A018D"/>
    <w:rsid w:val="006A026A"/>
    <w:rsid w:val="006A0425"/>
    <w:rsid w:val="006A1D62"/>
    <w:rsid w:val="006A2935"/>
    <w:rsid w:val="006A3759"/>
    <w:rsid w:val="006A4526"/>
    <w:rsid w:val="006A45AD"/>
    <w:rsid w:val="006A4AFF"/>
    <w:rsid w:val="006A5135"/>
    <w:rsid w:val="006A6D7F"/>
    <w:rsid w:val="006A73F2"/>
    <w:rsid w:val="006A7D10"/>
    <w:rsid w:val="006A7EA3"/>
    <w:rsid w:val="006B0298"/>
    <w:rsid w:val="006B0E83"/>
    <w:rsid w:val="006B199C"/>
    <w:rsid w:val="006B3232"/>
    <w:rsid w:val="006B3974"/>
    <w:rsid w:val="006B3F47"/>
    <w:rsid w:val="006B3FF9"/>
    <w:rsid w:val="006B4141"/>
    <w:rsid w:val="006B4535"/>
    <w:rsid w:val="006B49AE"/>
    <w:rsid w:val="006B5493"/>
    <w:rsid w:val="006B6FCB"/>
    <w:rsid w:val="006B796B"/>
    <w:rsid w:val="006C0B63"/>
    <w:rsid w:val="006C10C0"/>
    <w:rsid w:val="006C1B1D"/>
    <w:rsid w:val="006C25FD"/>
    <w:rsid w:val="006C2DF5"/>
    <w:rsid w:val="006C31E0"/>
    <w:rsid w:val="006C32BB"/>
    <w:rsid w:val="006C349C"/>
    <w:rsid w:val="006C3747"/>
    <w:rsid w:val="006C4132"/>
    <w:rsid w:val="006C5B2A"/>
    <w:rsid w:val="006C5CC8"/>
    <w:rsid w:val="006C6F31"/>
    <w:rsid w:val="006C7760"/>
    <w:rsid w:val="006C7EEA"/>
    <w:rsid w:val="006D2ADA"/>
    <w:rsid w:val="006D2B83"/>
    <w:rsid w:val="006D32A6"/>
    <w:rsid w:val="006D5217"/>
    <w:rsid w:val="006D522C"/>
    <w:rsid w:val="006D56AA"/>
    <w:rsid w:val="006D7795"/>
    <w:rsid w:val="006D789D"/>
    <w:rsid w:val="006D7ACB"/>
    <w:rsid w:val="006E00EF"/>
    <w:rsid w:val="006E1340"/>
    <w:rsid w:val="006E1A7A"/>
    <w:rsid w:val="006E22A2"/>
    <w:rsid w:val="006E38AF"/>
    <w:rsid w:val="006E3DD4"/>
    <w:rsid w:val="006E4846"/>
    <w:rsid w:val="006E71F2"/>
    <w:rsid w:val="006E72B4"/>
    <w:rsid w:val="006E7ED1"/>
    <w:rsid w:val="006F01E7"/>
    <w:rsid w:val="006F1F3A"/>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C6F"/>
    <w:rsid w:val="0071540F"/>
    <w:rsid w:val="00717731"/>
    <w:rsid w:val="00720761"/>
    <w:rsid w:val="007229A1"/>
    <w:rsid w:val="007235AA"/>
    <w:rsid w:val="007254C7"/>
    <w:rsid w:val="00725E68"/>
    <w:rsid w:val="0072794B"/>
    <w:rsid w:val="007300C9"/>
    <w:rsid w:val="00731AE5"/>
    <w:rsid w:val="00731C2B"/>
    <w:rsid w:val="00732289"/>
    <w:rsid w:val="0073268D"/>
    <w:rsid w:val="007358EE"/>
    <w:rsid w:val="00735915"/>
    <w:rsid w:val="00735C21"/>
    <w:rsid w:val="0073614A"/>
    <w:rsid w:val="00736FF2"/>
    <w:rsid w:val="00740C8C"/>
    <w:rsid w:val="00741AC4"/>
    <w:rsid w:val="0074285B"/>
    <w:rsid w:val="007430C0"/>
    <w:rsid w:val="00745AEC"/>
    <w:rsid w:val="00745CF2"/>
    <w:rsid w:val="007463E3"/>
    <w:rsid w:val="00746791"/>
    <w:rsid w:val="00746AF6"/>
    <w:rsid w:val="00747F75"/>
    <w:rsid w:val="00747F8C"/>
    <w:rsid w:val="007515BC"/>
    <w:rsid w:val="00751E7E"/>
    <w:rsid w:val="00751F63"/>
    <w:rsid w:val="007573B2"/>
    <w:rsid w:val="007574BB"/>
    <w:rsid w:val="007575E2"/>
    <w:rsid w:val="0075764C"/>
    <w:rsid w:val="0076089D"/>
    <w:rsid w:val="00761D32"/>
    <w:rsid w:val="00762198"/>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447"/>
    <w:rsid w:val="0077690A"/>
    <w:rsid w:val="00777353"/>
    <w:rsid w:val="00777B31"/>
    <w:rsid w:val="00780CD6"/>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A71E3"/>
    <w:rsid w:val="007B0B08"/>
    <w:rsid w:val="007B0E46"/>
    <w:rsid w:val="007B0E89"/>
    <w:rsid w:val="007B2C38"/>
    <w:rsid w:val="007B2E54"/>
    <w:rsid w:val="007B69E4"/>
    <w:rsid w:val="007B6F5A"/>
    <w:rsid w:val="007B7498"/>
    <w:rsid w:val="007B7AEE"/>
    <w:rsid w:val="007C05C4"/>
    <w:rsid w:val="007C18A8"/>
    <w:rsid w:val="007C2D21"/>
    <w:rsid w:val="007C45E9"/>
    <w:rsid w:val="007C6E6C"/>
    <w:rsid w:val="007C7EB6"/>
    <w:rsid w:val="007D037A"/>
    <w:rsid w:val="007D1103"/>
    <w:rsid w:val="007D240B"/>
    <w:rsid w:val="007D2F75"/>
    <w:rsid w:val="007D3C0E"/>
    <w:rsid w:val="007D7FE7"/>
    <w:rsid w:val="007E22E7"/>
    <w:rsid w:val="007E41BC"/>
    <w:rsid w:val="007E4232"/>
    <w:rsid w:val="007E4295"/>
    <w:rsid w:val="007E44BF"/>
    <w:rsid w:val="007E5ADC"/>
    <w:rsid w:val="007E61C9"/>
    <w:rsid w:val="007E69BB"/>
    <w:rsid w:val="007E6AB8"/>
    <w:rsid w:val="007E73A4"/>
    <w:rsid w:val="007F1B4E"/>
    <w:rsid w:val="007F2109"/>
    <w:rsid w:val="007F21C5"/>
    <w:rsid w:val="007F253F"/>
    <w:rsid w:val="007F28D2"/>
    <w:rsid w:val="007F3ACF"/>
    <w:rsid w:val="007F3EF1"/>
    <w:rsid w:val="007F3F90"/>
    <w:rsid w:val="007F4603"/>
    <w:rsid w:val="007F4FED"/>
    <w:rsid w:val="007F564B"/>
    <w:rsid w:val="007F63B4"/>
    <w:rsid w:val="00800FD0"/>
    <w:rsid w:val="00801A43"/>
    <w:rsid w:val="00801BCE"/>
    <w:rsid w:val="00802515"/>
    <w:rsid w:val="00802656"/>
    <w:rsid w:val="00803693"/>
    <w:rsid w:val="00807454"/>
    <w:rsid w:val="0081283F"/>
    <w:rsid w:val="008147A2"/>
    <w:rsid w:val="0081480A"/>
    <w:rsid w:val="008202EB"/>
    <w:rsid w:val="0082180A"/>
    <w:rsid w:val="00822BC6"/>
    <w:rsid w:val="008240D3"/>
    <w:rsid w:val="0082648A"/>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485C"/>
    <w:rsid w:val="0085564A"/>
    <w:rsid w:val="0085598D"/>
    <w:rsid w:val="00856700"/>
    <w:rsid w:val="008609FC"/>
    <w:rsid w:val="00861107"/>
    <w:rsid w:val="00861AAE"/>
    <w:rsid w:val="00862771"/>
    <w:rsid w:val="00862EC5"/>
    <w:rsid w:val="00863003"/>
    <w:rsid w:val="00863B11"/>
    <w:rsid w:val="00864EE3"/>
    <w:rsid w:val="0086682F"/>
    <w:rsid w:val="00870678"/>
    <w:rsid w:val="00870C32"/>
    <w:rsid w:val="00871940"/>
    <w:rsid w:val="0087655E"/>
    <w:rsid w:val="00876F54"/>
    <w:rsid w:val="00877292"/>
    <w:rsid w:val="0087754A"/>
    <w:rsid w:val="0087766C"/>
    <w:rsid w:val="00880552"/>
    <w:rsid w:val="00881C2B"/>
    <w:rsid w:val="008839DA"/>
    <w:rsid w:val="00884A79"/>
    <w:rsid w:val="00884EE8"/>
    <w:rsid w:val="00885168"/>
    <w:rsid w:val="00885230"/>
    <w:rsid w:val="00885C09"/>
    <w:rsid w:val="00886861"/>
    <w:rsid w:val="0089173B"/>
    <w:rsid w:val="00891E76"/>
    <w:rsid w:val="0089220F"/>
    <w:rsid w:val="008935AA"/>
    <w:rsid w:val="0089445C"/>
    <w:rsid w:val="00895421"/>
    <w:rsid w:val="008954DD"/>
    <w:rsid w:val="00895942"/>
    <w:rsid w:val="008963F0"/>
    <w:rsid w:val="00896C53"/>
    <w:rsid w:val="00897C10"/>
    <w:rsid w:val="008A03A5"/>
    <w:rsid w:val="008A0886"/>
    <w:rsid w:val="008A0925"/>
    <w:rsid w:val="008A0DF3"/>
    <w:rsid w:val="008A4138"/>
    <w:rsid w:val="008A55C9"/>
    <w:rsid w:val="008A5D96"/>
    <w:rsid w:val="008A631B"/>
    <w:rsid w:val="008A662F"/>
    <w:rsid w:val="008A791B"/>
    <w:rsid w:val="008B1B3B"/>
    <w:rsid w:val="008B2CA2"/>
    <w:rsid w:val="008B3548"/>
    <w:rsid w:val="008B47DB"/>
    <w:rsid w:val="008B57F8"/>
    <w:rsid w:val="008B5948"/>
    <w:rsid w:val="008B5C43"/>
    <w:rsid w:val="008B5C93"/>
    <w:rsid w:val="008B63F2"/>
    <w:rsid w:val="008B6848"/>
    <w:rsid w:val="008C2FA1"/>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601F"/>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7608"/>
    <w:rsid w:val="009500B0"/>
    <w:rsid w:val="009519A6"/>
    <w:rsid w:val="009542DA"/>
    <w:rsid w:val="00954D17"/>
    <w:rsid w:val="00957104"/>
    <w:rsid w:val="00957CA8"/>
    <w:rsid w:val="00957F4D"/>
    <w:rsid w:val="00960346"/>
    <w:rsid w:val="009617D3"/>
    <w:rsid w:val="00963DC8"/>
    <w:rsid w:val="0096463B"/>
    <w:rsid w:val="009663B9"/>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DB7"/>
    <w:rsid w:val="00990362"/>
    <w:rsid w:val="00990482"/>
    <w:rsid w:val="009929F6"/>
    <w:rsid w:val="0099315B"/>
    <w:rsid w:val="00993262"/>
    <w:rsid w:val="009934CF"/>
    <w:rsid w:val="00993B80"/>
    <w:rsid w:val="00994D5D"/>
    <w:rsid w:val="00995364"/>
    <w:rsid w:val="00995AD7"/>
    <w:rsid w:val="009972BB"/>
    <w:rsid w:val="009A0D75"/>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3FA3"/>
    <w:rsid w:val="009C4081"/>
    <w:rsid w:val="009C44AA"/>
    <w:rsid w:val="009C4785"/>
    <w:rsid w:val="009C5531"/>
    <w:rsid w:val="009C5F24"/>
    <w:rsid w:val="009C7247"/>
    <w:rsid w:val="009C787D"/>
    <w:rsid w:val="009D048B"/>
    <w:rsid w:val="009D1FDE"/>
    <w:rsid w:val="009D2E17"/>
    <w:rsid w:val="009D3DB3"/>
    <w:rsid w:val="009D5C3E"/>
    <w:rsid w:val="009D69C6"/>
    <w:rsid w:val="009D7EDD"/>
    <w:rsid w:val="009E1F55"/>
    <w:rsid w:val="009E22F2"/>
    <w:rsid w:val="009E27C4"/>
    <w:rsid w:val="009E3A34"/>
    <w:rsid w:val="009E4A3E"/>
    <w:rsid w:val="009E5419"/>
    <w:rsid w:val="009E5A6E"/>
    <w:rsid w:val="009F32E8"/>
    <w:rsid w:val="009F46DC"/>
    <w:rsid w:val="009F5EC6"/>
    <w:rsid w:val="00A00BF3"/>
    <w:rsid w:val="00A01340"/>
    <w:rsid w:val="00A01944"/>
    <w:rsid w:val="00A01C00"/>
    <w:rsid w:val="00A04831"/>
    <w:rsid w:val="00A05317"/>
    <w:rsid w:val="00A05C27"/>
    <w:rsid w:val="00A060A7"/>
    <w:rsid w:val="00A06833"/>
    <w:rsid w:val="00A06D9C"/>
    <w:rsid w:val="00A10532"/>
    <w:rsid w:val="00A10AB8"/>
    <w:rsid w:val="00A112F7"/>
    <w:rsid w:val="00A11CAD"/>
    <w:rsid w:val="00A14169"/>
    <w:rsid w:val="00A14880"/>
    <w:rsid w:val="00A1620A"/>
    <w:rsid w:val="00A1620D"/>
    <w:rsid w:val="00A16AC0"/>
    <w:rsid w:val="00A16EBA"/>
    <w:rsid w:val="00A17E23"/>
    <w:rsid w:val="00A20877"/>
    <w:rsid w:val="00A21847"/>
    <w:rsid w:val="00A22EAF"/>
    <w:rsid w:val="00A23D31"/>
    <w:rsid w:val="00A247E7"/>
    <w:rsid w:val="00A24C9B"/>
    <w:rsid w:val="00A25B13"/>
    <w:rsid w:val="00A26022"/>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61C"/>
    <w:rsid w:val="00A43CDA"/>
    <w:rsid w:val="00A44B26"/>
    <w:rsid w:val="00A47916"/>
    <w:rsid w:val="00A506B3"/>
    <w:rsid w:val="00A50746"/>
    <w:rsid w:val="00A509EC"/>
    <w:rsid w:val="00A52B9B"/>
    <w:rsid w:val="00A53086"/>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67417"/>
    <w:rsid w:val="00A71133"/>
    <w:rsid w:val="00A719E2"/>
    <w:rsid w:val="00A71EFF"/>
    <w:rsid w:val="00A71FE2"/>
    <w:rsid w:val="00A731B6"/>
    <w:rsid w:val="00A74C2D"/>
    <w:rsid w:val="00A75570"/>
    <w:rsid w:val="00A7649A"/>
    <w:rsid w:val="00A76B34"/>
    <w:rsid w:val="00A80644"/>
    <w:rsid w:val="00A83487"/>
    <w:rsid w:val="00A84A76"/>
    <w:rsid w:val="00A854FF"/>
    <w:rsid w:val="00A87035"/>
    <w:rsid w:val="00A8745D"/>
    <w:rsid w:val="00A87C48"/>
    <w:rsid w:val="00A87FD7"/>
    <w:rsid w:val="00A90989"/>
    <w:rsid w:val="00A90F9B"/>
    <w:rsid w:val="00A92694"/>
    <w:rsid w:val="00A93072"/>
    <w:rsid w:val="00A95108"/>
    <w:rsid w:val="00A9629C"/>
    <w:rsid w:val="00A96B0B"/>
    <w:rsid w:val="00A9753C"/>
    <w:rsid w:val="00A97696"/>
    <w:rsid w:val="00A97737"/>
    <w:rsid w:val="00AA1152"/>
    <w:rsid w:val="00AA228C"/>
    <w:rsid w:val="00AA246D"/>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3CF"/>
    <w:rsid w:val="00AC641F"/>
    <w:rsid w:val="00AD0D24"/>
    <w:rsid w:val="00AD0FA2"/>
    <w:rsid w:val="00AD1923"/>
    <w:rsid w:val="00AD2611"/>
    <w:rsid w:val="00AD3AC5"/>
    <w:rsid w:val="00AD3D57"/>
    <w:rsid w:val="00AD477B"/>
    <w:rsid w:val="00AD4882"/>
    <w:rsid w:val="00AD776C"/>
    <w:rsid w:val="00AE1BA2"/>
    <w:rsid w:val="00AE33C9"/>
    <w:rsid w:val="00AE4507"/>
    <w:rsid w:val="00AE47BF"/>
    <w:rsid w:val="00AE5024"/>
    <w:rsid w:val="00AF0F98"/>
    <w:rsid w:val="00AF214A"/>
    <w:rsid w:val="00AF3368"/>
    <w:rsid w:val="00AF36A2"/>
    <w:rsid w:val="00AF3E3A"/>
    <w:rsid w:val="00AF44A9"/>
    <w:rsid w:val="00AF6432"/>
    <w:rsid w:val="00AF66A7"/>
    <w:rsid w:val="00AF673B"/>
    <w:rsid w:val="00AF6B9D"/>
    <w:rsid w:val="00AF75BE"/>
    <w:rsid w:val="00AF79BD"/>
    <w:rsid w:val="00B06E23"/>
    <w:rsid w:val="00B07AC2"/>
    <w:rsid w:val="00B07F12"/>
    <w:rsid w:val="00B110AF"/>
    <w:rsid w:val="00B11EBD"/>
    <w:rsid w:val="00B1415B"/>
    <w:rsid w:val="00B15278"/>
    <w:rsid w:val="00B15EFC"/>
    <w:rsid w:val="00B21671"/>
    <w:rsid w:val="00B217E2"/>
    <w:rsid w:val="00B22F83"/>
    <w:rsid w:val="00B234EC"/>
    <w:rsid w:val="00B26473"/>
    <w:rsid w:val="00B2732B"/>
    <w:rsid w:val="00B274AE"/>
    <w:rsid w:val="00B274BF"/>
    <w:rsid w:val="00B31222"/>
    <w:rsid w:val="00B32215"/>
    <w:rsid w:val="00B3261D"/>
    <w:rsid w:val="00B32C53"/>
    <w:rsid w:val="00B33AEB"/>
    <w:rsid w:val="00B36642"/>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66DA"/>
    <w:rsid w:val="00B577A3"/>
    <w:rsid w:val="00B57830"/>
    <w:rsid w:val="00B6087A"/>
    <w:rsid w:val="00B6258B"/>
    <w:rsid w:val="00B645F2"/>
    <w:rsid w:val="00B64641"/>
    <w:rsid w:val="00B655A0"/>
    <w:rsid w:val="00B65E1E"/>
    <w:rsid w:val="00B667D0"/>
    <w:rsid w:val="00B67D38"/>
    <w:rsid w:val="00B7262F"/>
    <w:rsid w:val="00B727C5"/>
    <w:rsid w:val="00B72FD2"/>
    <w:rsid w:val="00B73FD4"/>
    <w:rsid w:val="00B74FC5"/>
    <w:rsid w:val="00B7564C"/>
    <w:rsid w:val="00B75A6C"/>
    <w:rsid w:val="00B765F8"/>
    <w:rsid w:val="00B8078E"/>
    <w:rsid w:val="00B81B8B"/>
    <w:rsid w:val="00B82F2D"/>
    <w:rsid w:val="00B83411"/>
    <w:rsid w:val="00B83E2A"/>
    <w:rsid w:val="00B83E38"/>
    <w:rsid w:val="00B85DF3"/>
    <w:rsid w:val="00B86869"/>
    <w:rsid w:val="00B86C19"/>
    <w:rsid w:val="00B870C6"/>
    <w:rsid w:val="00B92EDF"/>
    <w:rsid w:val="00B93510"/>
    <w:rsid w:val="00B93E33"/>
    <w:rsid w:val="00B9412E"/>
    <w:rsid w:val="00B94324"/>
    <w:rsid w:val="00B94F72"/>
    <w:rsid w:val="00B954F3"/>
    <w:rsid w:val="00B95BCD"/>
    <w:rsid w:val="00B95CDC"/>
    <w:rsid w:val="00B95CE5"/>
    <w:rsid w:val="00B977B9"/>
    <w:rsid w:val="00BA03E9"/>
    <w:rsid w:val="00BA0893"/>
    <w:rsid w:val="00BA0D0B"/>
    <w:rsid w:val="00BA0ED5"/>
    <w:rsid w:val="00BA37A8"/>
    <w:rsid w:val="00BA3B4C"/>
    <w:rsid w:val="00BA3DF4"/>
    <w:rsid w:val="00BA3EA8"/>
    <w:rsid w:val="00BA5927"/>
    <w:rsid w:val="00BB1891"/>
    <w:rsid w:val="00BB27E3"/>
    <w:rsid w:val="00BB375D"/>
    <w:rsid w:val="00BB425C"/>
    <w:rsid w:val="00BB4476"/>
    <w:rsid w:val="00BB49A0"/>
    <w:rsid w:val="00BB5067"/>
    <w:rsid w:val="00BB515F"/>
    <w:rsid w:val="00BB5B41"/>
    <w:rsid w:val="00BB5DFF"/>
    <w:rsid w:val="00BB5EE3"/>
    <w:rsid w:val="00BB6E2D"/>
    <w:rsid w:val="00BB736A"/>
    <w:rsid w:val="00BC1FA5"/>
    <w:rsid w:val="00BC211C"/>
    <w:rsid w:val="00BC2C0C"/>
    <w:rsid w:val="00BC4CF5"/>
    <w:rsid w:val="00BC539E"/>
    <w:rsid w:val="00BC55E5"/>
    <w:rsid w:val="00BC64F5"/>
    <w:rsid w:val="00BC732A"/>
    <w:rsid w:val="00BC758B"/>
    <w:rsid w:val="00BD181B"/>
    <w:rsid w:val="00BD2EAC"/>
    <w:rsid w:val="00BD4BB3"/>
    <w:rsid w:val="00BD5CDF"/>
    <w:rsid w:val="00BD5F6D"/>
    <w:rsid w:val="00BD61E2"/>
    <w:rsid w:val="00BD6F49"/>
    <w:rsid w:val="00BE17C6"/>
    <w:rsid w:val="00BE2BD3"/>
    <w:rsid w:val="00BE31AC"/>
    <w:rsid w:val="00BE4865"/>
    <w:rsid w:val="00BE69BF"/>
    <w:rsid w:val="00BE6A3C"/>
    <w:rsid w:val="00BE725A"/>
    <w:rsid w:val="00BE7430"/>
    <w:rsid w:val="00BE7B48"/>
    <w:rsid w:val="00BF02B3"/>
    <w:rsid w:val="00BF04E6"/>
    <w:rsid w:val="00BF0B9D"/>
    <w:rsid w:val="00BF259E"/>
    <w:rsid w:val="00BF2920"/>
    <w:rsid w:val="00BF3381"/>
    <w:rsid w:val="00BF4C63"/>
    <w:rsid w:val="00C00CE6"/>
    <w:rsid w:val="00C04016"/>
    <w:rsid w:val="00C05514"/>
    <w:rsid w:val="00C05543"/>
    <w:rsid w:val="00C06734"/>
    <w:rsid w:val="00C07B7E"/>
    <w:rsid w:val="00C105B6"/>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521B"/>
    <w:rsid w:val="00C25238"/>
    <w:rsid w:val="00C305C8"/>
    <w:rsid w:val="00C305F2"/>
    <w:rsid w:val="00C307AF"/>
    <w:rsid w:val="00C3345C"/>
    <w:rsid w:val="00C33C9A"/>
    <w:rsid w:val="00C3487E"/>
    <w:rsid w:val="00C3773E"/>
    <w:rsid w:val="00C40446"/>
    <w:rsid w:val="00C407E5"/>
    <w:rsid w:val="00C41DAA"/>
    <w:rsid w:val="00C41EB5"/>
    <w:rsid w:val="00C42C95"/>
    <w:rsid w:val="00C42DAC"/>
    <w:rsid w:val="00C4342B"/>
    <w:rsid w:val="00C436FC"/>
    <w:rsid w:val="00C459A9"/>
    <w:rsid w:val="00C46615"/>
    <w:rsid w:val="00C476D7"/>
    <w:rsid w:val="00C502A5"/>
    <w:rsid w:val="00C521F7"/>
    <w:rsid w:val="00C53008"/>
    <w:rsid w:val="00C55151"/>
    <w:rsid w:val="00C558FF"/>
    <w:rsid w:val="00C560FA"/>
    <w:rsid w:val="00C570C5"/>
    <w:rsid w:val="00C57FF9"/>
    <w:rsid w:val="00C61260"/>
    <w:rsid w:val="00C61B22"/>
    <w:rsid w:val="00C6305F"/>
    <w:rsid w:val="00C64434"/>
    <w:rsid w:val="00C659E5"/>
    <w:rsid w:val="00C677C9"/>
    <w:rsid w:val="00C7063C"/>
    <w:rsid w:val="00C71D35"/>
    <w:rsid w:val="00C72099"/>
    <w:rsid w:val="00C73C57"/>
    <w:rsid w:val="00C74101"/>
    <w:rsid w:val="00C74D43"/>
    <w:rsid w:val="00C75CA7"/>
    <w:rsid w:val="00C766D6"/>
    <w:rsid w:val="00C769D1"/>
    <w:rsid w:val="00C8079B"/>
    <w:rsid w:val="00C81390"/>
    <w:rsid w:val="00C81C46"/>
    <w:rsid w:val="00C83873"/>
    <w:rsid w:val="00C85675"/>
    <w:rsid w:val="00C901BB"/>
    <w:rsid w:val="00C90CD3"/>
    <w:rsid w:val="00C91384"/>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B7ED5"/>
    <w:rsid w:val="00CC0E77"/>
    <w:rsid w:val="00CC1153"/>
    <w:rsid w:val="00CC1745"/>
    <w:rsid w:val="00CC2092"/>
    <w:rsid w:val="00CC302A"/>
    <w:rsid w:val="00CC5D85"/>
    <w:rsid w:val="00CC5E76"/>
    <w:rsid w:val="00CC685F"/>
    <w:rsid w:val="00CC71E1"/>
    <w:rsid w:val="00CC765A"/>
    <w:rsid w:val="00CC79FE"/>
    <w:rsid w:val="00CC7B01"/>
    <w:rsid w:val="00CD0C20"/>
    <w:rsid w:val="00CD3A5D"/>
    <w:rsid w:val="00CD3CA9"/>
    <w:rsid w:val="00CD43BE"/>
    <w:rsid w:val="00CD5FD4"/>
    <w:rsid w:val="00CD7B81"/>
    <w:rsid w:val="00CE0DCE"/>
    <w:rsid w:val="00CE1B1E"/>
    <w:rsid w:val="00CE1BC9"/>
    <w:rsid w:val="00CE1DAA"/>
    <w:rsid w:val="00CE33C1"/>
    <w:rsid w:val="00CE3AFD"/>
    <w:rsid w:val="00CE4DD6"/>
    <w:rsid w:val="00CE692A"/>
    <w:rsid w:val="00CE6973"/>
    <w:rsid w:val="00CE76FF"/>
    <w:rsid w:val="00CE778C"/>
    <w:rsid w:val="00CF1C93"/>
    <w:rsid w:val="00CF20BC"/>
    <w:rsid w:val="00CF2FD4"/>
    <w:rsid w:val="00CF4012"/>
    <w:rsid w:val="00CF5C25"/>
    <w:rsid w:val="00CF6A22"/>
    <w:rsid w:val="00CF6ECC"/>
    <w:rsid w:val="00CF7AA3"/>
    <w:rsid w:val="00CF7F57"/>
    <w:rsid w:val="00D00B3A"/>
    <w:rsid w:val="00D02BC6"/>
    <w:rsid w:val="00D0310D"/>
    <w:rsid w:val="00D05803"/>
    <w:rsid w:val="00D05C7C"/>
    <w:rsid w:val="00D06906"/>
    <w:rsid w:val="00D07742"/>
    <w:rsid w:val="00D100AE"/>
    <w:rsid w:val="00D110D4"/>
    <w:rsid w:val="00D1276A"/>
    <w:rsid w:val="00D12E0B"/>
    <w:rsid w:val="00D14DB7"/>
    <w:rsid w:val="00D14E1A"/>
    <w:rsid w:val="00D15ED5"/>
    <w:rsid w:val="00D170EE"/>
    <w:rsid w:val="00D20771"/>
    <w:rsid w:val="00D22B6A"/>
    <w:rsid w:val="00D23161"/>
    <w:rsid w:val="00D2369D"/>
    <w:rsid w:val="00D255CF"/>
    <w:rsid w:val="00D26B5D"/>
    <w:rsid w:val="00D3007F"/>
    <w:rsid w:val="00D3011E"/>
    <w:rsid w:val="00D319F1"/>
    <w:rsid w:val="00D32943"/>
    <w:rsid w:val="00D32E25"/>
    <w:rsid w:val="00D348F7"/>
    <w:rsid w:val="00D351E9"/>
    <w:rsid w:val="00D3703D"/>
    <w:rsid w:val="00D37ADF"/>
    <w:rsid w:val="00D37F2B"/>
    <w:rsid w:val="00D40BC3"/>
    <w:rsid w:val="00D422ED"/>
    <w:rsid w:val="00D434EC"/>
    <w:rsid w:val="00D43894"/>
    <w:rsid w:val="00D444D0"/>
    <w:rsid w:val="00D44A44"/>
    <w:rsid w:val="00D44E9D"/>
    <w:rsid w:val="00D46847"/>
    <w:rsid w:val="00D46E5C"/>
    <w:rsid w:val="00D46FC7"/>
    <w:rsid w:val="00D472A7"/>
    <w:rsid w:val="00D50230"/>
    <w:rsid w:val="00D519BC"/>
    <w:rsid w:val="00D531B4"/>
    <w:rsid w:val="00D538A8"/>
    <w:rsid w:val="00D564A7"/>
    <w:rsid w:val="00D5653C"/>
    <w:rsid w:val="00D61A0E"/>
    <w:rsid w:val="00D65317"/>
    <w:rsid w:val="00D66245"/>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877D6"/>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79C7"/>
    <w:rsid w:val="00DD1107"/>
    <w:rsid w:val="00DD1636"/>
    <w:rsid w:val="00DD178F"/>
    <w:rsid w:val="00DD1C88"/>
    <w:rsid w:val="00DD1FE4"/>
    <w:rsid w:val="00DD63D0"/>
    <w:rsid w:val="00DD7ED3"/>
    <w:rsid w:val="00DE01D8"/>
    <w:rsid w:val="00DE2847"/>
    <w:rsid w:val="00DE2966"/>
    <w:rsid w:val="00DE4107"/>
    <w:rsid w:val="00DE436F"/>
    <w:rsid w:val="00DE5124"/>
    <w:rsid w:val="00DF0B5E"/>
    <w:rsid w:val="00DF0ED5"/>
    <w:rsid w:val="00DF0F64"/>
    <w:rsid w:val="00DF1186"/>
    <w:rsid w:val="00DF2311"/>
    <w:rsid w:val="00DF36F7"/>
    <w:rsid w:val="00DF398D"/>
    <w:rsid w:val="00DF67D8"/>
    <w:rsid w:val="00DF72D9"/>
    <w:rsid w:val="00DF7EC8"/>
    <w:rsid w:val="00E00041"/>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5379"/>
    <w:rsid w:val="00E45C35"/>
    <w:rsid w:val="00E469B1"/>
    <w:rsid w:val="00E47BCB"/>
    <w:rsid w:val="00E50743"/>
    <w:rsid w:val="00E50B22"/>
    <w:rsid w:val="00E50C4F"/>
    <w:rsid w:val="00E513B2"/>
    <w:rsid w:val="00E51E18"/>
    <w:rsid w:val="00E520D2"/>
    <w:rsid w:val="00E527EE"/>
    <w:rsid w:val="00E533BD"/>
    <w:rsid w:val="00E53706"/>
    <w:rsid w:val="00E567AD"/>
    <w:rsid w:val="00E573C6"/>
    <w:rsid w:val="00E57CE2"/>
    <w:rsid w:val="00E61343"/>
    <w:rsid w:val="00E613BA"/>
    <w:rsid w:val="00E617BD"/>
    <w:rsid w:val="00E618D9"/>
    <w:rsid w:val="00E67009"/>
    <w:rsid w:val="00E67B7B"/>
    <w:rsid w:val="00E70503"/>
    <w:rsid w:val="00E705B4"/>
    <w:rsid w:val="00E70B9A"/>
    <w:rsid w:val="00E70BBB"/>
    <w:rsid w:val="00E713BD"/>
    <w:rsid w:val="00E716DD"/>
    <w:rsid w:val="00E71BE1"/>
    <w:rsid w:val="00E72967"/>
    <w:rsid w:val="00E72A19"/>
    <w:rsid w:val="00E7314A"/>
    <w:rsid w:val="00E74768"/>
    <w:rsid w:val="00E756C2"/>
    <w:rsid w:val="00E759B2"/>
    <w:rsid w:val="00E770B3"/>
    <w:rsid w:val="00E804F0"/>
    <w:rsid w:val="00E8155D"/>
    <w:rsid w:val="00E829A2"/>
    <w:rsid w:val="00E86361"/>
    <w:rsid w:val="00E90C37"/>
    <w:rsid w:val="00E90EB9"/>
    <w:rsid w:val="00E91F1D"/>
    <w:rsid w:val="00E932E9"/>
    <w:rsid w:val="00E9358F"/>
    <w:rsid w:val="00E96FFC"/>
    <w:rsid w:val="00E97F15"/>
    <w:rsid w:val="00EA0E04"/>
    <w:rsid w:val="00EA1E39"/>
    <w:rsid w:val="00EA220D"/>
    <w:rsid w:val="00EA3156"/>
    <w:rsid w:val="00EA39C8"/>
    <w:rsid w:val="00EA40A2"/>
    <w:rsid w:val="00EA4CD5"/>
    <w:rsid w:val="00EA5D2C"/>
    <w:rsid w:val="00EA5D8E"/>
    <w:rsid w:val="00EA68DA"/>
    <w:rsid w:val="00EB0141"/>
    <w:rsid w:val="00EB050D"/>
    <w:rsid w:val="00EB07CF"/>
    <w:rsid w:val="00EB092D"/>
    <w:rsid w:val="00EB1E79"/>
    <w:rsid w:val="00EB3B88"/>
    <w:rsid w:val="00EC0153"/>
    <w:rsid w:val="00EC247B"/>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3AB0"/>
    <w:rsid w:val="00EF46F9"/>
    <w:rsid w:val="00EF4A64"/>
    <w:rsid w:val="00EF4D79"/>
    <w:rsid w:val="00EF7891"/>
    <w:rsid w:val="00F00407"/>
    <w:rsid w:val="00F006EA"/>
    <w:rsid w:val="00F02171"/>
    <w:rsid w:val="00F033EF"/>
    <w:rsid w:val="00F044EE"/>
    <w:rsid w:val="00F054B0"/>
    <w:rsid w:val="00F061A6"/>
    <w:rsid w:val="00F06BDA"/>
    <w:rsid w:val="00F077CB"/>
    <w:rsid w:val="00F107AF"/>
    <w:rsid w:val="00F117B1"/>
    <w:rsid w:val="00F11AB3"/>
    <w:rsid w:val="00F12DD0"/>
    <w:rsid w:val="00F13EF5"/>
    <w:rsid w:val="00F15D77"/>
    <w:rsid w:val="00F15FCE"/>
    <w:rsid w:val="00F1661B"/>
    <w:rsid w:val="00F17D75"/>
    <w:rsid w:val="00F17E14"/>
    <w:rsid w:val="00F20633"/>
    <w:rsid w:val="00F213E5"/>
    <w:rsid w:val="00F218DA"/>
    <w:rsid w:val="00F23DB4"/>
    <w:rsid w:val="00F23E81"/>
    <w:rsid w:val="00F24A46"/>
    <w:rsid w:val="00F254BE"/>
    <w:rsid w:val="00F25CFE"/>
    <w:rsid w:val="00F3060F"/>
    <w:rsid w:val="00F30D3F"/>
    <w:rsid w:val="00F32886"/>
    <w:rsid w:val="00F33150"/>
    <w:rsid w:val="00F3375B"/>
    <w:rsid w:val="00F35243"/>
    <w:rsid w:val="00F35F1D"/>
    <w:rsid w:val="00F36C1E"/>
    <w:rsid w:val="00F4018F"/>
    <w:rsid w:val="00F43E46"/>
    <w:rsid w:val="00F43E6E"/>
    <w:rsid w:val="00F44363"/>
    <w:rsid w:val="00F44423"/>
    <w:rsid w:val="00F454DD"/>
    <w:rsid w:val="00F455B5"/>
    <w:rsid w:val="00F469B3"/>
    <w:rsid w:val="00F46DAD"/>
    <w:rsid w:val="00F51236"/>
    <w:rsid w:val="00F5374C"/>
    <w:rsid w:val="00F541B8"/>
    <w:rsid w:val="00F56CC2"/>
    <w:rsid w:val="00F574B4"/>
    <w:rsid w:val="00F574B7"/>
    <w:rsid w:val="00F57883"/>
    <w:rsid w:val="00F60BC0"/>
    <w:rsid w:val="00F61B7F"/>
    <w:rsid w:val="00F62370"/>
    <w:rsid w:val="00F628D3"/>
    <w:rsid w:val="00F6408E"/>
    <w:rsid w:val="00F6497E"/>
    <w:rsid w:val="00F6532A"/>
    <w:rsid w:val="00F65921"/>
    <w:rsid w:val="00F65A21"/>
    <w:rsid w:val="00F677E2"/>
    <w:rsid w:val="00F67C16"/>
    <w:rsid w:val="00F720FE"/>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058"/>
    <w:rsid w:val="00FA3E48"/>
    <w:rsid w:val="00FA7D57"/>
    <w:rsid w:val="00FB0008"/>
    <w:rsid w:val="00FB071C"/>
    <w:rsid w:val="00FB3EA0"/>
    <w:rsid w:val="00FB4127"/>
    <w:rsid w:val="00FB4703"/>
    <w:rsid w:val="00FB55F4"/>
    <w:rsid w:val="00FB6B37"/>
    <w:rsid w:val="00FB7667"/>
    <w:rsid w:val="00FC0B63"/>
    <w:rsid w:val="00FC12EE"/>
    <w:rsid w:val="00FC1A4F"/>
    <w:rsid w:val="00FC2209"/>
    <w:rsid w:val="00FC2ECD"/>
    <w:rsid w:val="00FC3860"/>
    <w:rsid w:val="00FC44B0"/>
    <w:rsid w:val="00FC561A"/>
    <w:rsid w:val="00FC7531"/>
    <w:rsid w:val="00FC7EAA"/>
    <w:rsid w:val="00FD14E3"/>
    <w:rsid w:val="00FD27F4"/>
    <w:rsid w:val="00FD4B62"/>
    <w:rsid w:val="00FD4B89"/>
    <w:rsid w:val="00FD4FA5"/>
    <w:rsid w:val="00FD5166"/>
    <w:rsid w:val="00FD614D"/>
    <w:rsid w:val="00FD6846"/>
    <w:rsid w:val="00FD72CC"/>
    <w:rsid w:val="00FE3348"/>
    <w:rsid w:val="00FE46AD"/>
    <w:rsid w:val="00FE53DA"/>
    <w:rsid w:val="00FE5410"/>
    <w:rsid w:val="00FE57F3"/>
    <w:rsid w:val="00FF28C6"/>
    <w:rsid w:val="00FF2D44"/>
    <w:rsid w:val="00FF456A"/>
    <w:rsid w:val="00FF4A13"/>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61A"/>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 w:type="character" w:customStyle="1" w:styleId="Mencinsinresolver2">
    <w:name w:val="Mención sin resolver2"/>
    <w:basedOn w:val="Fuentedeprrafopredeter"/>
    <w:uiPriority w:val="99"/>
    <w:semiHidden/>
    <w:unhideWhenUsed/>
    <w:rsid w:val="00F11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5611818">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02310380">
      <w:bodyDiv w:val="1"/>
      <w:marLeft w:val="0"/>
      <w:marRight w:val="0"/>
      <w:marTop w:val="0"/>
      <w:marBottom w:val="0"/>
      <w:divBdr>
        <w:top w:val="none" w:sz="0" w:space="0" w:color="auto"/>
        <w:left w:val="none" w:sz="0" w:space="0" w:color="auto"/>
        <w:bottom w:val="none" w:sz="0" w:space="0" w:color="auto"/>
        <w:right w:val="none" w:sz="0" w:space="0" w:color="auto"/>
      </w:divBdr>
      <w:divsChild>
        <w:div w:id="1729496512">
          <w:marLeft w:val="0"/>
          <w:marRight w:val="0"/>
          <w:marTop w:val="0"/>
          <w:marBottom w:val="0"/>
          <w:divBdr>
            <w:top w:val="none" w:sz="0" w:space="0" w:color="auto"/>
            <w:left w:val="none" w:sz="0" w:space="0" w:color="auto"/>
            <w:bottom w:val="none" w:sz="0" w:space="0" w:color="auto"/>
            <w:right w:val="none" w:sz="0" w:space="0" w:color="auto"/>
          </w:divBdr>
          <w:divsChild>
            <w:div w:id="1968464292">
              <w:marLeft w:val="0"/>
              <w:marRight w:val="0"/>
              <w:marTop w:val="0"/>
              <w:marBottom w:val="0"/>
              <w:divBdr>
                <w:top w:val="none" w:sz="0" w:space="0" w:color="auto"/>
                <w:left w:val="none" w:sz="0" w:space="0" w:color="auto"/>
                <w:bottom w:val="none" w:sz="0" w:space="0" w:color="auto"/>
                <w:right w:val="none" w:sz="0" w:space="0" w:color="auto"/>
              </w:divBdr>
            </w:div>
          </w:divsChild>
        </w:div>
        <w:div w:id="1853182161">
          <w:marLeft w:val="0"/>
          <w:marRight w:val="0"/>
          <w:marTop w:val="120"/>
          <w:marBottom w:val="0"/>
          <w:divBdr>
            <w:top w:val="none" w:sz="0" w:space="0" w:color="auto"/>
            <w:left w:val="none" w:sz="0" w:space="0" w:color="auto"/>
            <w:bottom w:val="none" w:sz="0" w:space="0" w:color="auto"/>
            <w:right w:val="none" w:sz="0" w:space="0" w:color="auto"/>
          </w:divBdr>
          <w:divsChild>
            <w:div w:id="59035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8910161">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717391">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13710828">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06414905">
      <w:bodyDiv w:val="1"/>
      <w:marLeft w:val="0"/>
      <w:marRight w:val="0"/>
      <w:marTop w:val="0"/>
      <w:marBottom w:val="0"/>
      <w:divBdr>
        <w:top w:val="none" w:sz="0" w:space="0" w:color="auto"/>
        <w:left w:val="none" w:sz="0" w:space="0" w:color="auto"/>
        <w:bottom w:val="none" w:sz="0" w:space="0" w:color="auto"/>
        <w:right w:val="none" w:sz="0" w:space="0" w:color="auto"/>
      </w:divBdr>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9988329">
      <w:bodyDiv w:val="1"/>
      <w:marLeft w:val="0"/>
      <w:marRight w:val="0"/>
      <w:marTop w:val="0"/>
      <w:marBottom w:val="0"/>
      <w:divBdr>
        <w:top w:val="none" w:sz="0" w:space="0" w:color="auto"/>
        <w:left w:val="none" w:sz="0" w:space="0" w:color="auto"/>
        <w:bottom w:val="none" w:sz="0" w:space="0" w:color="auto"/>
        <w:right w:val="none" w:sz="0" w:space="0" w:color="auto"/>
      </w:divBdr>
    </w:div>
    <w:div w:id="95436601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65294853">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2235182">
      <w:bodyDiv w:val="1"/>
      <w:marLeft w:val="0"/>
      <w:marRight w:val="0"/>
      <w:marTop w:val="0"/>
      <w:marBottom w:val="0"/>
      <w:divBdr>
        <w:top w:val="none" w:sz="0" w:space="0" w:color="auto"/>
        <w:left w:val="none" w:sz="0" w:space="0" w:color="auto"/>
        <w:bottom w:val="none" w:sz="0" w:space="0" w:color="auto"/>
        <w:right w:val="none" w:sz="0" w:space="0" w:color="auto"/>
      </w:divBdr>
      <w:divsChild>
        <w:div w:id="1571042432">
          <w:marLeft w:val="0"/>
          <w:marRight w:val="0"/>
          <w:marTop w:val="0"/>
          <w:marBottom w:val="0"/>
          <w:divBdr>
            <w:top w:val="none" w:sz="0" w:space="0" w:color="auto"/>
            <w:left w:val="none" w:sz="0" w:space="0" w:color="auto"/>
            <w:bottom w:val="none" w:sz="0" w:space="0" w:color="auto"/>
            <w:right w:val="none" w:sz="0" w:space="0" w:color="auto"/>
          </w:divBdr>
          <w:divsChild>
            <w:div w:id="1640065114">
              <w:marLeft w:val="0"/>
              <w:marRight w:val="0"/>
              <w:marTop w:val="0"/>
              <w:marBottom w:val="0"/>
              <w:divBdr>
                <w:top w:val="none" w:sz="0" w:space="0" w:color="auto"/>
                <w:left w:val="none" w:sz="0" w:space="0" w:color="auto"/>
                <w:bottom w:val="none" w:sz="0" w:space="0" w:color="auto"/>
                <w:right w:val="none" w:sz="0" w:space="0" w:color="auto"/>
              </w:divBdr>
            </w:div>
          </w:divsChild>
        </w:div>
        <w:div w:id="271860609">
          <w:marLeft w:val="0"/>
          <w:marRight w:val="0"/>
          <w:marTop w:val="120"/>
          <w:marBottom w:val="0"/>
          <w:divBdr>
            <w:top w:val="none" w:sz="0" w:space="0" w:color="auto"/>
            <w:left w:val="none" w:sz="0" w:space="0" w:color="auto"/>
            <w:bottom w:val="none" w:sz="0" w:space="0" w:color="auto"/>
            <w:right w:val="none" w:sz="0" w:space="0" w:color="auto"/>
          </w:divBdr>
          <w:divsChild>
            <w:div w:id="96412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6425358">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7581476">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14561359">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46743226">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F5C8C-942C-445C-BC5F-258737E0F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10235</Words>
  <Characters>56296</Characters>
  <Application>Microsoft Office Word</Application>
  <DocSecurity>0</DocSecurity>
  <Lines>469</Lines>
  <Paragraphs>132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INFOEM445</cp:lastModifiedBy>
  <cp:revision>4</cp:revision>
  <cp:lastPrinted>2025-10-24T01:25:00Z</cp:lastPrinted>
  <dcterms:created xsi:type="dcterms:W3CDTF">2025-10-24T01:25:00Z</dcterms:created>
  <dcterms:modified xsi:type="dcterms:W3CDTF">2025-11-06T20:39:00Z</dcterms:modified>
</cp:coreProperties>
</file>