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1115354654"/>
        <w:docPartObj>
          <w:docPartGallery w:val="Table of Contents"/>
          <w:docPartUnique/>
        </w:docPartObj>
      </w:sdtPr>
      <w:sdtEndPr>
        <w:rPr>
          <w:b/>
          <w:bCs/>
        </w:rPr>
      </w:sdtEndPr>
      <w:sdtContent>
        <w:p w14:paraId="390B2169" w14:textId="7724EDCA" w:rsidR="00370DFA" w:rsidRPr="00370DFA" w:rsidRDefault="00370DFA">
          <w:pPr>
            <w:pStyle w:val="TtulodeTDC"/>
            <w:rPr>
              <w:color w:val="auto"/>
            </w:rPr>
          </w:pPr>
          <w:r w:rsidRPr="00370DFA">
            <w:rPr>
              <w:color w:val="auto"/>
              <w:lang w:val="es-ES"/>
            </w:rPr>
            <w:t>Contenido</w:t>
          </w:r>
        </w:p>
        <w:p w14:paraId="3CC9F556" w14:textId="6C81F453" w:rsidR="00370DFA" w:rsidRDefault="00370DFA">
          <w:pPr>
            <w:pStyle w:val="TDC1"/>
            <w:tabs>
              <w:tab w:val="right" w:leader="dot" w:pos="903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07220122" w:history="1">
            <w:r w:rsidRPr="006A2991">
              <w:rPr>
                <w:rStyle w:val="Hipervnculo"/>
                <w:noProof/>
              </w:rPr>
              <w:t>ANTECEDENTES</w:t>
            </w:r>
            <w:r>
              <w:rPr>
                <w:noProof/>
                <w:webHidden/>
              </w:rPr>
              <w:tab/>
            </w:r>
            <w:r>
              <w:rPr>
                <w:noProof/>
                <w:webHidden/>
              </w:rPr>
              <w:fldChar w:fldCharType="begin"/>
            </w:r>
            <w:r>
              <w:rPr>
                <w:noProof/>
                <w:webHidden/>
              </w:rPr>
              <w:instrText xml:space="preserve"> PAGEREF _Toc207220122 \h </w:instrText>
            </w:r>
            <w:r>
              <w:rPr>
                <w:noProof/>
                <w:webHidden/>
              </w:rPr>
            </w:r>
            <w:r>
              <w:rPr>
                <w:noProof/>
                <w:webHidden/>
              </w:rPr>
              <w:fldChar w:fldCharType="separate"/>
            </w:r>
            <w:r w:rsidR="00677BDE">
              <w:rPr>
                <w:noProof/>
                <w:webHidden/>
              </w:rPr>
              <w:t>1</w:t>
            </w:r>
            <w:r>
              <w:rPr>
                <w:noProof/>
                <w:webHidden/>
              </w:rPr>
              <w:fldChar w:fldCharType="end"/>
            </w:r>
          </w:hyperlink>
        </w:p>
        <w:p w14:paraId="2AD5C547" w14:textId="2B32758E" w:rsidR="00370DFA" w:rsidRDefault="00253997">
          <w:pPr>
            <w:pStyle w:val="TDC2"/>
            <w:rPr>
              <w:rFonts w:asciiTheme="minorHAnsi" w:eastAsiaTheme="minorEastAsia" w:hAnsiTheme="minorHAnsi" w:cstheme="minorBidi"/>
              <w:noProof/>
            </w:rPr>
          </w:pPr>
          <w:hyperlink w:anchor="_Toc207220123" w:history="1">
            <w:r w:rsidR="00370DFA" w:rsidRPr="006A2991">
              <w:rPr>
                <w:rStyle w:val="Hipervnculo"/>
                <w:noProof/>
              </w:rPr>
              <w:t>DE LA SOLICITUD DE INFORMACIÓN</w:t>
            </w:r>
            <w:r w:rsidR="00370DFA">
              <w:rPr>
                <w:noProof/>
                <w:webHidden/>
              </w:rPr>
              <w:tab/>
            </w:r>
            <w:r w:rsidR="00370DFA">
              <w:rPr>
                <w:noProof/>
                <w:webHidden/>
              </w:rPr>
              <w:fldChar w:fldCharType="begin"/>
            </w:r>
            <w:r w:rsidR="00370DFA">
              <w:rPr>
                <w:noProof/>
                <w:webHidden/>
              </w:rPr>
              <w:instrText xml:space="preserve"> PAGEREF _Toc207220123 \h </w:instrText>
            </w:r>
            <w:r w:rsidR="00370DFA">
              <w:rPr>
                <w:noProof/>
                <w:webHidden/>
              </w:rPr>
            </w:r>
            <w:r w:rsidR="00370DFA">
              <w:rPr>
                <w:noProof/>
                <w:webHidden/>
              </w:rPr>
              <w:fldChar w:fldCharType="separate"/>
            </w:r>
            <w:r w:rsidR="00677BDE">
              <w:rPr>
                <w:noProof/>
                <w:webHidden/>
              </w:rPr>
              <w:t>1</w:t>
            </w:r>
            <w:r w:rsidR="00370DFA">
              <w:rPr>
                <w:noProof/>
                <w:webHidden/>
              </w:rPr>
              <w:fldChar w:fldCharType="end"/>
            </w:r>
          </w:hyperlink>
        </w:p>
        <w:p w14:paraId="65FDF0E2" w14:textId="43B76A3E" w:rsidR="00370DFA" w:rsidRDefault="00253997">
          <w:pPr>
            <w:pStyle w:val="TDC3"/>
            <w:rPr>
              <w:rFonts w:asciiTheme="minorHAnsi" w:eastAsiaTheme="minorEastAsia" w:hAnsiTheme="minorHAnsi" w:cstheme="minorBidi"/>
              <w:noProof/>
            </w:rPr>
          </w:pPr>
          <w:hyperlink w:anchor="_Toc207220124" w:history="1">
            <w:r w:rsidR="00370DFA" w:rsidRPr="006A2991">
              <w:rPr>
                <w:rStyle w:val="Hipervnculo"/>
                <w:noProof/>
              </w:rPr>
              <w:t>a) Solicitud de información</w:t>
            </w:r>
            <w:r w:rsidR="00370DFA">
              <w:rPr>
                <w:noProof/>
                <w:webHidden/>
              </w:rPr>
              <w:tab/>
            </w:r>
            <w:r w:rsidR="00370DFA">
              <w:rPr>
                <w:noProof/>
                <w:webHidden/>
              </w:rPr>
              <w:fldChar w:fldCharType="begin"/>
            </w:r>
            <w:r w:rsidR="00370DFA">
              <w:rPr>
                <w:noProof/>
                <w:webHidden/>
              </w:rPr>
              <w:instrText xml:space="preserve"> PAGEREF _Toc207220124 \h </w:instrText>
            </w:r>
            <w:r w:rsidR="00370DFA">
              <w:rPr>
                <w:noProof/>
                <w:webHidden/>
              </w:rPr>
            </w:r>
            <w:r w:rsidR="00370DFA">
              <w:rPr>
                <w:noProof/>
                <w:webHidden/>
              </w:rPr>
              <w:fldChar w:fldCharType="separate"/>
            </w:r>
            <w:r w:rsidR="00677BDE">
              <w:rPr>
                <w:noProof/>
                <w:webHidden/>
              </w:rPr>
              <w:t>1</w:t>
            </w:r>
            <w:r w:rsidR="00370DFA">
              <w:rPr>
                <w:noProof/>
                <w:webHidden/>
              </w:rPr>
              <w:fldChar w:fldCharType="end"/>
            </w:r>
          </w:hyperlink>
        </w:p>
        <w:p w14:paraId="5A0F01DD" w14:textId="67EC32EF" w:rsidR="00370DFA" w:rsidRDefault="00253997">
          <w:pPr>
            <w:pStyle w:val="TDC3"/>
            <w:rPr>
              <w:rFonts w:asciiTheme="minorHAnsi" w:eastAsiaTheme="minorEastAsia" w:hAnsiTheme="minorHAnsi" w:cstheme="minorBidi"/>
              <w:noProof/>
            </w:rPr>
          </w:pPr>
          <w:hyperlink w:anchor="_Toc207220125" w:history="1">
            <w:r w:rsidR="00370DFA" w:rsidRPr="006A2991">
              <w:rPr>
                <w:rStyle w:val="Hipervnculo"/>
                <w:noProof/>
              </w:rPr>
              <w:t>b) Turno de la solicitud de información</w:t>
            </w:r>
            <w:r w:rsidR="00370DFA">
              <w:rPr>
                <w:noProof/>
                <w:webHidden/>
              </w:rPr>
              <w:tab/>
            </w:r>
            <w:r w:rsidR="00370DFA">
              <w:rPr>
                <w:noProof/>
                <w:webHidden/>
              </w:rPr>
              <w:fldChar w:fldCharType="begin"/>
            </w:r>
            <w:r w:rsidR="00370DFA">
              <w:rPr>
                <w:noProof/>
                <w:webHidden/>
              </w:rPr>
              <w:instrText xml:space="preserve"> PAGEREF _Toc207220125 \h </w:instrText>
            </w:r>
            <w:r w:rsidR="00370DFA">
              <w:rPr>
                <w:noProof/>
                <w:webHidden/>
              </w:rPr>
            </w:r>
            <w:r w:rsidR="00370DFA">
              <w:rPr>
                <w:noProof/>
                <w:webHidden/>
              </w:rPr>
              <w:fldChar w:fldCharType="separate"/>
            </w:r>
            <w:r w:rsidR="00677BDE">
              <w:rPr>
                <w:noProof/>
                <w:webHidden/>
              </w:rPr>
              <w:t>2</w:t>
            </w:r>
            <w:r w:rsidR="00370DFA">
              <w:rPr>
                <w:noProof/>
                <w:webHidden/>
              </w:rPr>
              <w:fldChar w:fldCharType="end"/>
            </w:r>
          </w:hyperlink>
        </w:p>
        <w:p w14:paraId="0CC76D7B" w14:textId="4A7DEB04" w:rsidR="00370DFA" w:rsidRDefault="00253997">
          <w:pPr>
            <w:pStyle w:val="TDC3"/>
            <w:rPr>
              <w:rFonts w:asciiTheme="minorHAnsi" w:eastAsiaTheme="minorEastAsia" w:hAnsiTheme="minorHAnsi" w:cstheme="minorBidi"/>
              <w:noProof/>
            </w:rPr>
          </w:pPr>
          <w:hyperlink w:anchor="_Toc207220126" w:history="1">
            <w:r w:rsidR="00370DFA" w:rsidRPr="006A2991">
              <w:rPr>
                <w:rStyle w:val="Hipervnculo"/>
                <w:noProof/>
              </w:rPr>
              <w:t>c) Respuesta del Sujeto Obligado</w:t>
            </w:r>
            <w:r w:rsidR="00370DFA">
              <w:rPr>
                <w:noProof/>
                <w:webHidden/>
              </w:rPr>
              <w:tab/>
            </w:r>
            <w:r w:rsidR="00370DFA">
              <w:rPr>
                <w:noProof/>
                <w:webHidden/>
              </w:rPr>
              <w:fldChar w:fldCharType="begin"/>
            </w:r>
            <w:r w:rsidR="00370DFA">
              <w:rPr>
                <w:noProof/>
                <w:webHidden/>
              </w:rPr>
              <w:instrText xml:space="preserve"> PAGEREF _Toc207220126 \h </w:instrText>
            </w:r>
            <w:r w:rsidR="00370DFA">
              <w:rPr>
                <w:noProof/>
                <w:webHidden/>
              </w:rPr>
            </w:r>
            <w:r w:rsidR="00370DFA">
              <w:rPr>
                <w:noProof/>
                <w:webHidden/>
              </w:rPr>
              <w:fldChar w:fldCharType="separate"/>
            </w:r>
            <w:r w:rsidR="00677BDE">
              <w:rPr>
                <w:noProof/>
                <w:webHidden/>
              </w:rPr>
              <w:t>2</w:t>
            </w:r>
            <w:r w:rsidR="00370DFA">
              <w:rPr>
                <w:noProof/>
                <w:webHidden/>
              </w:rPr>
              <w:fldChar w:fldCharType="end"/>
            </w:r>
          </w:hyperlink>
        </w:p>
        <w:p w14:paraId="59BFB444" w14:textId="5A46C0BE" w:rsidR="00370DFA" w:rsidRDefault="00253997">
          <w:pPr>
            <w:pStyle w:val="TDC2"/>
            <w:rPr>
              <w:rFonts w:asciiTheme="minorHAnsi" w:eastAsiaTheme="minorEastAsia" w:hAnsiTheme="minorHAnsi" w:cstheme="minorBidi"/>
              <w:noProof/>
            </w:rPr>
          </w:pPr>
          <w:hyperlink w:anchor="_Toc207220127" w:history="1">
            <w:r w:rsidR="00370DFA" w:rsidRPr="006A2991">
              <w:rPr>
                <w:rStyle w:val="Hipervnculo"/>
                <w:noProof/>
              </w:rPr>
              <w:t>DEL RECURSO DE REVISIÓN</w:t>
            </w:r>
            <w:r w:rsidR="00370DFA">
              <w:rPr>
                <w:noProof/>
                <w:webHidden/>
              </w:rPr>
              <w:tab/>
            </w:r>
            <w:r w:rsidR="00370DFA">
              <w:rPr>
                <w:noProof/>
                <w:webHidden/>
              </w:rPr>
              <w:fldChar w:fldCharType="begin"/>
            </w:r>
            <w:r w:rsidR="00370DFA">
              <w:rPr>
                <w:noProof/>
                <w:webHidden/>
              </w:rPr>
              <w:instrText xml:space="preserve"> PAGEREF _Toc207220127 \h </w:instrText>
            </w:r>
            <w:r w:rsidR="00370DFA">
              <w:rPr>
                <w:noProof/>
                <w:webHidden/>
              </w:rPr>
            </w:r>
            <w:r w:rsidR="00370DFA">
              <w:rPr>
                <w:noProof/>
                <w:webHidden/>
              </w:rPr>
              <w:fldChar w:fldCharType="separate"/>
            </w:r>
            <w:r w:rsidR="00677BDE">
              <w:rPr>
                <w:noProof/>
                <w:webHidden/>
              </w:rPr>
              <w:t>3</w:t>
            </w:r>
            <w:r w:rsidR="00370DFA">
              <w:rPr>
                <w:noProof/>
                <w:webHidden/>
              </w:rPr>
              <w:fldChar w:fldCharType="end"/>
            </w:r>
          </w:hyperlink>
        </w:p>
        <w:p w14:paraId="2A737177" w14:textId="0E8EEAA5" w:rsidR="00370DFA" w:rsidRDefault="00253997">
          <w:pPr>
            <w:pStyle w:val="TDC3"/>
            <w:rPr>
              <w:rFonts w:asciiTheme="minorHAnsi" w:eastAsiaTheme="minorEastAsia" w:hAnsiTheme="minorHAnsi" w:cstheme="minorBidi"/>
              <w:noProof/>
            </w:rPr>
          </w:pPr>
          <w:hyperlink w:anchor="_Toc207220128" w:history="1">
            <w:r w:rsidR="00370DFA" w:rsidRPr="006A2991">
              <w:rPr>
                <w:rStyle w:val="Hipervnculo"/>
                <w:noProof/>
              </w:rPr>
              <w:t>a) Interposición del Recurso de Revisión</w:t>
            </w:r>
            <w:r w:rsidR="00370DFA">
              <w:rPr>
                <w:noProof/>
                <w:webHidden/>
              </w:rPr>
              <w:tab/>
            </w:r>
            <w:r w:rsidR="00370DFA">
              <w:rPr>
                <w:noProof/>
                <w:webHidden/>
              </w:rPr>
              <w:fldChar w:fldCharType="begin"/>
            </w:r>
            <w:r w:rsidR="00370DFA">
              <w:rPr>
                <w:noProof/>
                <w:webHidden/>
              </w:rPr>
              <w:instrText xml:space="preserve"> PAGEREF _Toc207220128 \h </w:instrText>
            </w:r>
            <w:r w:rsidR="00370DFA">
              <w:rPr>
                <w:noProof/>
                <w:webHidden/>
              </w:rPr>
            </w:r>
            <w:r w:rsidR="00370DFA">
              <w:rPr>
                <w:noProof/>
                <w:webHidden/>
              </w:rPr>
              <w:fldChar w:fldCharType="separate"/>
            </w:r>
            <w:r w:rsidR="00677BDE">
              <w:rPr>
                <w:noProof/>
                <w:webHidden/>
              </w:rPr>
              <w:t>3</w:t>
            </w:r>
            <w:r w:rsidR="00370DFA">
              <w:rPr>
                <w:noProof/>
                <w:webHidden/>
              </w:rPr>
              <w:fldChar w:fldCharType="end"/>
            </w:r>
          </w:hyperlink>
        </w:p>
        <w:p w14:paraId="29D4B720" w14:textId="4BA1CC31" w:rsidR="00370DFA" w:rsidRDefault="00253997">
          <w:pPr>
            <w:pStyle w:val="TDC3"/>
            <w:rPr>
              <w:rFonts w:asciiTheme="minorHAnsi" w:eastAsiaTheme="minorEastAsia" w:hAnsiTheme="minorHAnsi" w:cstheme="minorBidi"/>
              <w:noProof/>
            </w:rPr>
          </w:pPr>
          <w:hyperlink w:anchor="_Toc207220129" w:history="1">
            <w:r w:rsidR="00370DFA" w:rsidRPr="006A2991">
              <w:rPr>
                <w:rStyle w:val="Hipervnculo"/>
                <w:noProof/>
              </w:rPr>
              <w:t>b) Turno del Recurso de Revisión</w:t>
            </w:r>
            <w:r w:rsidR="00370DFA">
              <w:rPr>
                <w:noProof/>
                <w:webHidden/>
              </w:rPr>
              <w:tab/>
            </w:r>
            <w:r w:rsidR="00370DFA">
              <w:rPr>
                <w:noProof/>
                <w:webHidden/>
              </w:rPr>
              <w:fldChar w:fldCharType="begin"/>
            </w:r>
            <w:r w:rsidR="00370DFA">
              <w:rPr>
                <w:noProof/>
                <w:webHidden/>
              </w:rPr>
              <w:instrText xml:space="preserve"> PAGEREF _Toc207220129 \h </w:instrText>
            </w:r>
            <w:r w:rsidR="00370DFA">
              <w:rPr>
                <w:noProof/>
                <w:webHidden/>
              </w:rPr>
            </w:r>
            <w:r w:rsidR="00370DFA">
              <w:rPr>
                <w:noProof/>
                <w:webHidden/>
              </w:rPr>
              <w:fldChar w:fldCharType="separate"/>
            </w:r>
            <w:r w:rsidR="00677BDE">
              <w:rPr>
                <w:noProof/>
                <w:webHidden/>
              </w:rPr>
              <w:t>4</w:t>
            </w:r>
            <w:r w:rsidR="00370DFA">
              <w:rPr>
                <w:noProof/>
                <w:webHidden/>
              </w:rPr>
              <w:fldChar w:fldCharType="end"/>
            </w:r>
          </w:hyperlink>
        </w:p>
        <w:p w14:paraId="608218BF" w14:textId="37753073" w:rsidR="00370DFA" w:rsidRDefault="00253997">
          <w:pPr>
            <w:pStyle w:val="TDC3"/>
            <w:rPr>
              <w:rFonts w:asciiTheme="minorHAnsi" w:eastAsiaTheme="minorEastAsia" w:hAnsiTheme="minorHAnsi" w:cstheme="minorBidi"/>
              <w:noProof/>
            </w:rPr>
          </w:pPr>
          <w:hyperlink w:anchor="_Toc207220130" w:history="1">
            <w:r w:rsidR="00370DFA" w:rsidRPr="006A2991">
              <w:rPr>
                <w:rStyle w:val="Hipervnculo"/>
                <w:noProof/>
              </w:rPr>
              <w:t>c) Admisión del Recurso de Revisión</w:t>
            </w:r>
            <w:r w:rsidR="00370DFA">
              <w:rPr>
                <w:noProof/>
                <w:webHidden/>
              </w:rPr>
              <w:tab/>
            </w:r>
            <w:r w:rsidR="00370DFA">
              <w:rPr>
                <w:noProof/>
                <w:webHidden/>
              </w:rPr>
              <w:fldChar w:fldCharType="begin"/>
            </w:r>
            <w:r w:rsidR="00370DFA">
              <w:rPr>
                <w:noProof/>
                <w:webHidden/>
              </w:rPr>
              <w:instrText xml:space="preserve"> PAGEREF _Toc207220130 \h </w:instrText>
            </w:r>
            <w:r w:rsidR="00370DFA">
              <w:rPr>
                <w:noProof/>
                <w:webHidden/>
              </w:rPr>
            </w:r>
            <w:r w:rsidR="00370DFA">
              <w:rPr>
                <w:noProof/>
                <w:webHidden/>
              </w:rPr>
              <w:fldChar w:fldCharType="separate"/>
            </w:r>
            <w:r w:rsidR="00677BDE">
              <w:rPr>
                <w:noProof/>
                <w:webHidden/>
              </w:rPr>
              <w:t>4</w:t>
            </w:r>
            <w:r w:rsidR="00370DFA">
              <w:rPr>
                <w:noProof/>
                <w:webHidden/>
              </w:rPr>
              <w:fldChar w:fldCharType="end"/>
            </w:r>
          </w:hyperlink>
        </w:p>
        <w:p w14:paraId="79FC3438" w14:textId="0DAA2612" w:rsidR="00370DFA" w:rsidRDefault="00253997">
          <w:pPr>
            <w:pStyle w:val="TDC3"/>
            <w:rPr>
              <w:rFonts w:asciiTheme="minorHAnsi" w:eastAsiaTheme="minorEastAsia" w:hAnsiTheme="minorHAnsi" w:cstheme="minorBidi"/>
              <w:noProof/>
            </w:rPr>
          </w:pPr>
          <w:hyperlink w:anchor="_Toc207220131" w:history="1">
            <w:r w:rsidR="00370DFA" w:rsidRPr="006A2991">
              <w:rPr>
                <w:rStyle w:val="Hipervnculo"/>
                <w:noProof/>
              </w:rPr>
              <w:t>d) Informe Justificado del Sujeto Obligado</w:t>
            </w:r>
            <w:r w:rsidR="00370DFA">
              <w:rPr>
                <w:noProof/>
                <w:webHidden/>
              </w:rPr>
              <w:tab/>
            </w:r>
            <w:r w:rsidR="00370DFA">
              <w:rPr>
                <w:noProof/>
                <w:webHidden/>
              </w:rPr>
              <w:fldChar w:fldCharType="begin"/>
            </w:r>
            <w:r w:rsidR="00370DFA">
              <w:rPr>
                <w:noProof/>
                <w:webHidden/>
              </w:rPr>
              <w:instrText xml:space="preserve"> PAGEREF _Toc207220131 \h </w:instrText>
            </w:r>
            <w:r w:rsidR="00370DFA">
              <w:rPr>
                <w:noProof/>
                <w:webHidden/>
              </w:rPr>
            </w:r>
            <w:r w:rsidR="00370DFA">
              <w:rPr>
                <w:noProof/>
                <w:webHidden/>
              </w:rPr>
              <w:fldChar w:fldCharType="separate"/>
            </w:r>
            <w:r w:rsidR="00677BDE">
              <w:rPr>
                <w:noProof/>
                <w:webHidden/>
              </w:rPr>
              <w:t>4</w:t>
            </w:r>
            <w:r w:rsidR="00370DFA">
              <w:rPr>
                <w:noProof/>
                <w:webHidden/>
              </w:rPr>
              <w:fldChar w:fldCharType="end"/>
            </w:r>
          </w:hyperlink>
        </w:p>
        <w:p w14:paraId="5B6C4A91" w14:textId="073F79E7" w:rsidR="00370DFA" w:rsidRDefault="00253997">
          <w:pPr>
            <w:pStyle w:val="TDC3"/>
            <w:rPr>
              <w:rFonts w:asciiTheme="minorHAnsi" w:eastAsiaTheme="minorEastAsia" w:hAnsiTheme="minorHAnsi" w:cstheme="minorBidi"/>
              <w:noProof/>
            </w:rPr>
          </w:pPr>
          <w:hyperlink w:anchor="_Toc207220132" w:history="1">
            <w:r w:rsidR="00370DFA" w:rsidRPr="006A2991">
              <w:rPr>
                <w:rStyle w:val="Hipervnculo"/>
                <w:noProof/>
              </w:rPr>
              <w:t>e) Manifestaciones de la Parte Recurrente</w:t>
            </w:r>
            <w:r w:rsidR="00370DFA">
              <w:rPr>
                <w:noProof/>
                <w:webHidden/>
              </w:rPr>
              <w:tab/>
            </w:r>
            <w:r w:rsidR="00370DFA">
              <w:rPr>
                <w:noProof/>
                <w:webHidden/>
              </w:rPr>
              <w:fldChar w:fldCharType="begin"/>
            </w:r>
            <w:r w:rsidR="00370DFA">
              <w:rPr>
                <w:noProof/>
                <w:webHidden/>
              </w:rPr>
              <w:instrText xml:space="preserve"> PAGEREF _Toc207220132 \h </w:instrText>
            </w:r>
            <w:r w:rsidR="00370DFA">
              <w:rPr>
                <w:noProof/>
                <w:webHidden/>
              </w:rPr>
            </w:r>
            <w:r w:rsidR="00370DFA">
              <w:rPr>
                <w:noProof/>
                <w:webHidden/>
              </w:rPr>
              <w:fldChar w:fldCharType="separate"/>
            </w:r>
            <w:r w:rsidR="00677BDE">
              <w:rPr>
                <w:noProof/>
                <w:webHidden/>
              </w:rPr>
              <w:t>5</w:t>
            </w:r>
            <w:r w:rsidR="00370DFA">
              <w:rPr>
                <w:noProof/>
                <w:webHidden/>
              </w:rPr>
              <w:fldChar w:fldCharType="end"/>
            </w:r>
          </w:hyperlink>
        </w:p>
        <w:p w14:paraId="64759130" w14:textId="075C0C70" w:rsidR="00370DFA" w:rsidRDefault="00253997">
          <w:pPr>
            <w:pStyle w:val="TDC3"/>
            <w:rPr>
              <w:rFonts w:asciiTheme="minorHAnsi" w:eastAsiaTheme="minorEastAsia" w:hAnsiTheme="minorHAnsi" w:cstheme="minorBidi"/>
              <w:noProof/>
            </w:rPr>
          </w:pPr>
          <w:hyperlink w:anchor="_Toc207220133" w:history="1">
            <w:r w:rsidR="00370DFA" w:rsidRPr="006A2991">
              <w:rPr>
                <w:rStyle w:val="Hipervnculo"/>
                <w:noProof/>
              </w:rPr>
              <w:t>f) Ampliación de Plazo para Resolver</w:t>
            </w:r>
            <w:r w:rsidR="00370DFA">
              <w:rPr>
                <w:noProof/>
                <w:webHidden/>
              </w:rPr>
              <w:tab/>
            </w:r>
            <w:r w:rsidR="00370DFA">
              <w:rPr>
                <w:noProof/>
                <w:webHidden/>
              </w:rPr>
              <w:fldChar w:fldCharType="begin"/>
            </w:r>
            <w:r w:rsidR="00370DFA">
              <w:rPr>
                <w:noProof/>
                <w:webHidden/>
              </w:rPr>
              <w:instrText xml:space="preserve"> PAGEREF _Toc207220133 \h </w:instrText>
            </w:r>
            <w:r w:rsidR="00370DFA">
              <w:rPr>
                <w:noProof/>
                <w:webHidden/>
              </w:rPr>
            </w:r>
            <w:r w:rsidR="00370DFA">
              <w:rPr>
                <w:noProof/>
                <w:webHidden/>
              </w:rPr>
              <w:fldChar w:fldCharType="separate"/>
            </w:r>
            <w:r w:rsidR="00677BDE">
              <w:rPr>
                <w:noProof/>
                <w:webHidden/>
              </w:rPr>
              <w:t>5</w:t>
            </w:r>
            <w:r w:rsidR="00370DFA">
              <w:rPr>
                <w:noProof/>
                <w:webHidden/>
              </w:rPr>
              <w:fldChar w:fldCharType="end"/>
            </w:r>
          </w:hyperlink>
        </w:p>
        <w:p w14:paraId="0D4FC997" w14:textId="1F8E12ED" w:rsidR="00370DFA" w:rsidRDefault="00253997">
          <w:pPr>
            <w:pStyle w:val="TDC3"/>
            <w:rPr>
              <w:rFonts w:asciiTheme="minorHAnsi" w:eastAsiaTheme="minorEastAsia" w:hAnsiTheme="minorHAnsi" w:cstheme="minorBidi"/>
              <w:noProof/>
            </w:rPr>
          </w:pPr>
          <w:hyperlink w:anchor="_Toc207220134" w:history="1">
            <w:r w:rsidR="00370DFA" w:rsidRPr="006A2991">
              <w:rPr>
                <w:rStyle w:val="Hipervnculo"/>
                <w:noProof/>
              </w:rPr>
              <w:t>g) Cierre de instrucción</w:t>
            </w:r>
            <w:r w:rsidR="00370DFA">
              <w:rPr>
                <w:noProof/>
                <w:webHidden/>
              </w:rPr>
              <w:tab/>
            </w:r>
            <w:r w:rsidR="00370DFA">
              <w:rPr>
                <w:noProof/>
                <w:webHidden/>
              </w:rPr>
              <w:fldChar w:fldCharType="begin"/>
            </w:r>
            <w:r w:rsidR="00370DFA">
              <w:rPr>
                <w:noProof/>
                <w:webHidden/>
              </w:rPr>
              <w:instrText xml:space="preserve"> PAGEREF _Toc207220134 \h </w:instrText>
            </w:r>
            <w:r w:rsidR="00370DFA">
              <w:rPr>
                <w:noProof/>
                <w:webHidden/>
              </w:rPr>
            </w:r>
            <w:r w:rsidR="00370DFA">
              <w:rPr>
                <w:noProof/>
                <w:webHidden/>
              </w:rPr>
              <w:fldChar w:fldCharType="separate"/>
            </w:r>
            <w:r w:rsidR="00677BDE">
              <w:rPr>
                <w:noProof/>
                <w:webHidden/>
              </w:rPr>
              <w:t>8</w:t>
            </w:r>
            <w:r w:rsidR="00370DFA">
              <w:rPr>
                <w:noProof/>
                <w:webHidden/>
              </w:rPr>
              <w:fldChar w:fldCharType="end"/>
            </w:r>
          </w:hyperlink>
        </w:p>
        <w:p w14:paraId="48F54F97" w14:textId="44980C07" w:rsidR="00370DFA" w:rsidRDefault="00253997">
          <w:pPr>
            <w:pStyle w:val="TDC1"/>
            <w:tabs>
              <w:tab w:val="right" w:leader="dot" w:pos="9034"/>
            </w:tabs>
            <w:rPr>
              <w:rFonts w:asciiTheme="minorHAnsi" w:eastAsiaTheme="minorEastAsia" w:hAnsiTheme="minorHAnsi" w:cstheme="minorBidi"/>
              <w:noProof/>
            </w:rPr>
          </w:pPr>
          <w:hyperlink w:anchor="_Toc207220135" w:history="1">
            <w:r w:rsidR="00370DFA" w:rsidRPr="006A2991">
              <w:rPr>
                <w:rStyle w:val="Hipervnculo"/>
                <w:noProof/>
              </w:rPr>
              <w:t>CONSIDERANDOS</w:t>
            </w:r>
            <w:r w:rsidR="00370DFA">
              <w:rPr>
                <w:noProof/>
                <w:webHidden/>
              </w:rPr>
              <w:tab/>
            </w:r>
            <w:r w:rsidR="00370DFA">
              <w:rPr>
                <w:noProof/>
                <w:webHidden/>
              </w:rPr>
              <w:fldChar w:fldCharType="begin"/>
            </w:r>
            <w:r w:rsidR="00370DFA">
              <w:rPr>
                <w:noProof/>
                <w:webHidden/>
              </w:rPr>
              <w:instrText xml:space="preserve"> PAGEREF _Toc207220135 \h </w:instrText>
            </w:r>
            <w:r w:rsidR="00370DFA">
              <w:rPr>
                <w:noProof/>
                <w:webHidden/>
              </w:rPr>
            </w:r>
            <w:r w:rsidR="00370DFA">
              <w:rPr>
                <w:noProof/>
                <w:webHidden/>
              </w:rPr>
              <w:fldChar w:fldCharType="separate"/>
            </w:r>
            <w:r w:rsidR="00677BDE">
              <w:rPr>
                <w:noProof/>
                <w:webHidden/>
              </w:rPr>
              <w:t>9</w:t>
            </w:r>
            <w:r w:rsidR="00370DFA">
              <w:rPr>
                <w:noProof/>
                <w:webHidden/>
              </w:rPr>
              <w:fldChar w:fldCharType="end"/>
            </w:r>
          </w:hyperlink>
        </w:p>
        <w:p w14:paraId="05FB345E" w14:textId="16FCC692" w:rsidR="00370DFA" w:rsidRDefault="00253997">
          <w:pPr>
            <w:pStyle w:val="TDC2"/>
            <w:rPr>
              <w:rFonts w:asciiTheme="minorHAnsi" w:eastAsiaTheme="minorEastAsia" w:hAnsiTheme="minorHAnsi" w:cstheme="minorBidi"/>
              <w:noProof/>
            </w:rPr>
          </w:pPr>
          <w:hyperlink w:anchor="_Toc207220136" w:history="1">
            <w:r w:rsidR="00370DFA" w:rsidRPr="006A2991">
              <w:rPr>
                <w:rStyle w:val="Hipervnculo"/>
                <w:noProof/>
              </w:rPr>
              <w:t>PRIMERO. Procedibilidad</w:t>
            </w:r>
            <w:r w:rsidR="00370DFA">
              <w:rPr>
                <w:noProof/>
                <w:webHidden/>
              </w:rPr>
              <w:tab/>
            </w:r>
            <w:r w:rsidR="00370DFA">
              <w:rPr>
                <w:noProof/>
                <w:webHidden/>
              </w:rPr>
              <w:fldChar w:fldCharType="begin"/>
            </w:r>
            <w:r w:rsidR="00370DFA">
              <w:rPr>
                <w:noProof/>
                <w:webHidden/>
              </w:rPr>
              <w:instrText xml:space="preserve"> PAGEREF _Toc207220136 \h </w:instrText>
            </w:r>
            <w:r w:rsidR="00370DFA">
              <w:rPr>
                <w:noProof/>
                <w:webHidden/>
              </w:rPr>
            </w:r>
            <w:r w:rsidR="00370DFA">
              <w:rPr>
                <w:noProof/>
                <w:webHidden/>
              </w:rPr>
              <w:fldChar w:fldCharType="separate"/>
            </w:r>
            <w:r w:rsidR="00677BDE">
              <w:rPr>
                <w:noProof/>
                <w:webHidden/>
              </w:rPr>
              <w:t>9</w:t>
            </w:r>
            <w:r w:rsidR="00370DFA">
              <w:rPr>
                <w:noProof/>
                <w:webHidden/>
              </w:rPr>
              <w:fldChar w:fldCharType="end"/>
            </w:r>
          </w:hyperlink>
        </w:p>
        <w:p w14:paraId="1114ABD4" w14:textId="06363EC7" w:rsidR="00370DFA" w:rsidRDefault="00253997">
          <w:pPr>
            <w:pStyle w:val="TDC3"/>
            <w:rPr>
              <w:rFonts w:asciiTheme="minorHAnsi" w:eastAsiaTheme="minorEastAsia" w:hAnsiTheme="minorHAnsi" w:cstheme="minorBidi"/>
              <w:noProof/>
            </w:rPr>
          </w:pPr>
          <w:hyperlink w:anchor="_Toc207220137" w:history="1">
            <w:r w:rsidR="00370DFA" w:rsidRPr="006A2991">
              <w:rPr>
                <w:rStyle w:val="Hipervnculo"/>
                <w:noProof/>
              </w:rPr>
              <w:t>a) Competencia del Instituto</w:t>
            </w:r>
            <w:r w:rsidR="00370DFA">
              <w:rPr>
                <w:noProof/>
                <w:webHidden/>
              </w:rPr>
              <w:tab/>
            </w:r>
            <w:r w:rsidR="00370DFA">
              <w:rPr>
                <w:noProof/>
                <w:webHidden/>
              </w:rPr>
              <w:fldChar w:fldCharType="begin"/>
            </w:r>
            <w:r w:rsidR="00370DFA">
              <w:rPr>
                <w:noProof/>
                <w:webHidden/>
              </w:rPr>
              <w:instrText xml:space="preserve"> PAGEREF _Toc207220137 \h </w:instrText>
            </w:r>
            <w:r w:rsidR="00370DFA">
              <w:rPr>
                <w:noProof/>
                <w:webHidden/>
              </w:rPr>
            </w:r>
            <w:r w:rsidR="00370DFA">
              <w:rPr>
                <w:noProof/>
                <w:webHidden/>
              </w:rPr>
              <w:fldChar w:fldCharType="separate"/>
            </w:r>
            <w:r w:rsidR="00677BDE">
              <w:rPr>
                <w:noProof/>
                <w:webHidden/>
              </w:rPr>
              <w:t>9</w:t>
            </w:r>
            <w:r w:rsidR="00370DFA">
              <w:rPr>
                <w:noProof/>
                <w:webHidden/>
              </w:rPr>
              <w:fldChar w:fldCharType="end"/>
            </w:r>
          </w:hyperlink>
        </w:p>
        <w:p w14:paraId="6110A7E6" w14:textId="0B814B2F" w:rsidR="00370DFA" w:rsidRDefault="00253997">
          <w:pPr>
            <w:pStyle w:val="TDC3"/>
            <w:rPr>
              <w:rFonts w:asciiTheme="minorHAnsi" w:eastAsiaTheme="minorEastAsia" w:hAnsiTheme="minorHAnsi" w:cstheme="minorBidi"/>
              <w:noProof/>
            </w:rPr>
          </w:pPr>
          <w:hyperlink w:anchor="_Toc207220138" w:history="1">
            <w:r w:rsidR="00370DFA" w:rsidRPr="006A2991">
              <w:rPr>
                <w:rStyle w:val="Hipervnculo"/>
                <w:noProof/>
              </w:rPr>
              <w:t>b) Legitimidad de la parte recurrente</w:t>
            </w:r>
            <w:r w:rsidR="00370DFA">
              <w:rPr>
                <w:noProof/>
                <w:webHidden/>
              </w:rPr>
              <w:tab/>
            </w:r>
            <w:r w:rsidR="00370DFA">
              <w:rPr>
                <w:noProof/>
                <w:webHidden/>
              </w:rPr>
              <w:fldChar w:fldCharType="begin"/>
            </w:r>
            <w:r w:rsidR="00370DFA">
              <w:rPr>
                <w:noProof/>
                <w:webHidden/>
              </w:rPr>
              <w:instrText xml:space="preserve"> PAGEREF _Toc207220138 \h </w:instrText>
            </w:r>
            <w:r w:rsidR="00370DFA">
              <w:rPr>
                <w:noProof/>
                <w:webHidden/>
              </w:rPr>
            </w:r>
            <w:r w:rsidR="00370DFA">
              <w:rPr>
                <w:noProof/>
                <w:webHidden/>
              </w:rPr>
              <w:fldChar w:fldCharType="separate"/>
            </w:r>
            <w:r w:rsidR="00677BDE">
              <w:rPr>
                <w:noProof/>
                <w:webHidden/>
              </w:rPr>
              <w:t>9</w:t>
            </w:r>
            <w:r w:rsidR="00370DFA">
              <w:rPr>
                <w:noProof/>
                <w:webHidden/>
              </w:rPr>
              <w:fldChar w:fldCharType="end"/>
            </w:r>
          </w:hyperlink>
        </w:p>
        <w:p w14:paraId="5706121F" w14:textId="41092622" w:rsidR="00370DFA" w:rsidRDefault="00253997">
          <w:pPr>
            <w:pStyle w:val="TDC3"/>
            <w:rPr>
              <w:rFonts w:asciiTheme="minorHAnsi" w:eastAsiaTheme="minorEastAsia" w:hAnsiTheme="minorHAnsi" w:cstheme="minorBidi"/>
              <w:noProof/>
            </w:rPr>
          </w:pPr>
          <w:hyperlink w:anchor="_Toc207220139" w:history="1">
            <w:r w:rsidR="00370DFA" w:rsidRPr="006A2991">
              <w:rPr>
                <w:rStyle w:val="Hipervnculo"/>
                <w:noProof/>
              </w:rPr>
              <w:t>c) Plazo para interponer el recurso</w:t>
            </w:r>
            <w:r w:rsidR="00370DFA">
              <w:rPr>
                <w:noProof/>
                <w:webHidden/>
              </w:rPr>
              <w:tab/>
            </w:r>
            <w:r w:rsidR="00370DFA">
              <w:rPr>
                <w:noProof/>
                <w:webHidden/>
              </w:rPr>
              <w:fldChar w:fldCharType="begin"/>
            </w:r>
            <w:r w:rsidR="00370DFA">
              <w:rPr>
                <w:noProof/>
                <w:webHidden/>
              </w:rPr>
              <w:instrText xml:space="preserve"> PAGEREF _Toc207220139 \h </w:instrText>
            </w:r>
            <w:r w:rsidR="00370DFA">
              <w:rPr>
                <w:noProof/>
                <w:webHidden/>
              </w:rPr>
            </w:r>
            <w:r w:rsidR="00370DFA">
              <w:rPr>
                <w:noProof/>
                <w:webHidden/>
              </w:rPr>
              <w:fldChar w:fldCharType="separate"/>
            </w:r>
            <w:r w:rsidR="00677BDE">
              <w:rPr>
                <w:noProof/>
                <w:webHidden/>
              </w:rPr>
              <w:t>9</w:t>
            </w:r>
            <w:r w:rsidR="00370DFA">
              <w:rPr>
                <w:noProof/>
                <w:webHidden/>
              </w:rPr>
              <w:fldChar w:fldCharType="end"/>
            </w:r>
          </w:hyperlink>
        </w:p>
        <w:p w14:paraId="1EF21ADC" w14:textId="5BA07722" w:rsidR="00370DFA" w:rsidRDefault="00253997">
          <w:pPr>
            <w:pStyle w:val="TDC3"/>
            <w:rPr>
              <w:rFonts w:asciiTheme="minorHAnsi" w:eastAsiaTheme="minorEastAsia" w:hAnsiTheme="minorHAnsi" w:cstheme="minorBidi"/>
              <w:noProof/>
            </w:rPr>
          </w:pPr>
          <w:hyperlink w:anchor="_Toc207220140" w:history="1">
            <w:r w:rsidR="00370DFA" w:rsidRPr="006A2991">
              <w:rPr>
                <w:rStyle w:val="Hipervnculo"/>
                <w:noProof/>
              </w:rPr>
              <w:t>d) Causal de procedencia</w:t>
            </w:r>
            <w:r w:rsidR="00370DFA">
              <w:rPr>
                <w:noProof/>
                <w:webHidden/>
              </w:rPr>
              <w:tab/>
            </w:r>
            <w:r w:rsidR="00370DFA">
              <w:rPr>
                <w:noProof/>
                <w:webHidden/>
              </w:rPr>
              <w:fldChar w:fldCharType="begin"/>
            </w:r>
            <w:r w:rsidR="00370DFA">
              <w:rPr>
                <w:noProof/>
                <w:webHidden/>
              </w:rPr>
              <w:instrText xml:space="preserve"> PAGEREF _Toc207220140 \h </w:instrText>
            </w:r>
            <w:r w:rsidR="00370DFA">
              <w:rPr>
                <w:noProof/>
                <w:webHidden/>
              </w:rPr>
            </w:r>
            <w:r w:rsidR="00370DFA">
              <w:rPr>
                <w:noProof/>
                <w:webHidden/>
              </w:rPr>
              <w:fldChar w:fldCharType="separate"/>
            </w:r>
            <w:r w:rsidR="00677BDE">
              <w:rPr>
                <w:noProof/>
                <w:webHidden/>
              </w:rPr>
              <w:t>10</w:t>
            </w:r>
            <w:r w:rsidR="00370DFA">
              <w:rPr>
                <w:noProof/>
                <w:webHidden/>
              </w:rPr>
              <w:fldChar w:fldCharType="end"/>
            </w:r>
          </w:hyperlink>
        </w:p>
        <w:p w14:paraId="48FD3D77" w14:textId="00BFCA0E" w:rsidR="00370DFA" w:rsidRDefault="00253997">
          <w:pPr>
            <w:pStyle w:val="TDC3"/>
            <w:rPr>
              <w:rFonts w:asciiTheme="minorHAnsi" w:eastAsiaTheme="minorEastAsia" w:hAnsiTheme="minorHAnsi" w:cstheme="minorBidi"/>
              <w:noProof/>
            </w:rPr>
          </w:pPr>
          <w:hyperlink w:anchor="_Toc207220141" w:history="1">
            <w:r w:rsidR="00370DFA" w:rsidRPr="006A2991">
              <w:rPr>
                <w:rStyle w:val="Hipervnculo"/>
                <w:noProof/>
              </w:rPr>
              <w:t>e) Requisitos formales para la interposición del recurso</w:t>
            </w:r>
            <w:r w:rsidR="00370DFA">
              <w:rPr>
                <w:noProof/>
                <w:webHidden/>
              </w:rPr>
              <w:tab/>
            </w:r>
            <w:r w:rsidR="00370DFA">
              <w:rPr>
                <w:noProof/>
                <w:webHidden/>
              </w:rPr>
              <w:fldChar w:fldCharType="begin"/>
            </w:r>
            <w:r w:rsidR="00370DFA">
              <w:rPr>
                <w:noProof/>
                <w:webHidden/>
              </w:rPr>
              <w:instrText xml:space="preserve"> PAGEREF _Toc207220141 \h </w:instrText>
            </w:r>
            <w:r w:rsidR="00370DFA">
              <w:rPr>
                <w:noProof/>
                <w:webHidden/>
              </w:rPr>
            </w:r>
            <w:r w:rsidR="00370DFA">
              <w:rPr>
                <w:noProof/>
                <w:webHidden/>
              </w:rPr>
              <w:fldChar w:fldCharType="separate"/>
            </w:r>
            <w:r w:rsidR="00677BDE">
              <w:rPr>
                <w:noProof/>
                <w:webHidden/>
              </w:rPr>
              <w:t>10</w:t>
            </w:r>
            <w:r w:rsidR="00370DFA">
              <w:rPr>
                <w:noProof/>
                <w:webHidden/>
              </w:rPr>
              <w:fldChar w:fldCharType="end"/>
            </w:r>
          </w:hyperlink>
        </w:p>
        <w:p w14:paraId="362BEC60" w14:textId="4AA03948" w:rsidR="00370DFA" w:rsidRDefault="00253997">
          <w:pPr>
            <w:pStyle w:val="TDC2"/>
            <w:rPr>
              <w:rFonts w:asciiTheme="minorHAnsi" w:eastAsiaTheme="minorEastAsia" w:hAnsiTheme="minorHAnsi" w:cstheme="minorBidi"/>
              <w:noProof/>
            </w:rPr>
          </w:pPr>
          <w:hyperlink w:anchor="_Toc207220142" w:history="1">
            <w:r w:rsidR="00370DFA" w:rsidRPr="006A2991">
              <w:rPr>
                <w:rStyle w:val="Hipervnculo"/>
                <w:noProof/>
              </w:rPr>
              <w:t>SEGUNDO. Estudio de Fondo</w:t>
            </w:r>
            <w:r w:rsidR="00370DFA">
              <w:rPr>
                <w:noProof/>
                <w:webHidden/>
              </w:rPr>
              <w:tab/>
            </w:r>
            <w:r w:rsidR="00370DFA">
              <w:rPr>
                <w:noProof/>
                <w:webHidden/>
              </w:rPr>
              <w:fldChar w:fldCharType="begin"/>
            </w:r>
            <w:r w:rsidR="00370DFA">
              <w:rPr>
                <w:noProof/>
                <w:webHidden/>
              </w:rPr>
              <w:instrText xml:space="preserve"> PAGEREF _Toc207220142 \h </w:instrText>
            </w:r>
            <w:r w:rsidR="00370DFA">
              <w:rPr>
                <w:noProof/>
                <w:webHidden/>
              </w:rPr>
            </w:r>
            <w:r w:rsidR="00370DFA">
              <w:rPr>
                <w:noProof/>
                <w:webHidden/>
              </w:rPr>
              <w:fldChar w:fldCharType="separate"/>
            </w:r>
            <w:r w:rsidR="00677BDE">
              <w:rPr>
                <w:noProof/>
                <w:webHidden/>
              </w:rPr>
              <w:t>11</w:t>
            </w:r>
            <w:r w:rsidR="00370DFA">
              <w:rPr>
                <w:noProof/>
                <w:webHidden/>
              </w:rPr>
              <w:fldChar w:fldCharType="end"/>
            </w:r>
          </w:hyperlink>
        </w:p>
        <w:p w14:paraId="4E17F92A" w14:textId="171E3B86" w:rsidR="00370DFA" w:rsidRDefault="00253997">
          <w:pPr>
            <w:pStyle w:val="TDC3"/>
            <w:rPr>
              <w:rFonts w:asciiTheme="minorHAnsi" w:eastAsiaTheme="minorEastAsia" w:hAnsiTheme="minorHAnsi" w:cstheme="minorBidi"/>
              <w:noProof/>
            </w:rPr>
          </w:pPr>
          <w:hyperlink w:anchor="_Toc207220143" w:history="1">
            <w:r w:rsidR="00370DFA" w:rsidRPr="006A2991">
              <w:rPr>
                <w:rStyle w:val="Hipervnculo"/>
                <w:noProof/>
              </w:rPr>
              <w:t>a) Mandato de transparencia y responsabilidad del Sujeto Obligado</w:t>
            </w:r>
            <w:r w:rsidR="00370DFA">
              <w:rPr>
                <w:noProof/>
                <w:webHidden/>
              </w:rPr>
              <w:tab/>
            </w:r>
            <w:r w:rsidR="00370DFA">
              <w:rPr>
                <w:noProof/>
                <w:webHidden/>
              </w:rPr>
              <w:fldChar w:fldCharType="begin"/>
            </w:r>
            <w:r w:rsidR="00370DFA">
              <w:rPr>
                <w:noProof/>
                <w:webHidden/>
              </w:rPr>
              <w:instrText xml:space="preserve"> PAGEREF _Toc207220143 \h </w:instrText>
            </w:r>
            <w:r w:rsidR="00370DFA">
              <w:rPr>
                <w:noProof/>
                <w:webHidden/>
              </w:rPr>
            </w:r>
            <w:r w:rsidR="00370DFA">
              <w:rPr>
                <w:noProof/>
                <w:webHidden/>
              </w:rPr>
              <w:fldChar w:fldCharType="separate"/>
            </w:r>
            <w:r w:rsidR="00677BDE">
              <w:rPr>
                <w:noProof/>
                <w:webHidden/>
              </w:rPr>
              <w:t>11</w:t>
            </w:r>
            <w:r w:rsidR="00370DFA">
              <w:rPr>
                <w:noProof/>
                <w:webHidden/>
              </w:rPr>
              <w:fldChar w:fldCharType="end"/>
            </w:r>
          </w:hyperlink>
        </w:p>
        <w:p w14:paraId="08BE9561" w14:textId="3770DCBA" w:rsidR="00370DFA" w:rsidRDefault="00253997">
          <w:pPr>
            <w:pStyle w:val="TDC3"/>
            <w:rPr>
              <w:rFonts w:asciiTheme="minorHAnsi" w:eastAsiaTheme="minorEastAsia" w:hAnsiTheme="minorHAnsi" w:cstheme="minorBidi"/>
              <w:noProof/>
            </w:rPr>
          </w:pPr>
          <w:hyperlink w:anchor="_Toc207220144" w:history="1">
            <w:r w:rsidR="00370DFA" w:rsidRPr="006A2991">
              <w:rPr>
                <w:rStyle w:val="Hipervnculo"/>
                <w:noProof/>
              </w:rPr>
              <w:t>b) Controversia a resolver</w:t>
            </w:r>
            <w:r w:rsidR="00370DFA">
              <w:rPr>
                <w:noProof/>
                <w:webHidden/>
              </w:rPr>
              <w:tab/>
            </w:r>
            <w:r w:rsidR="00370DFA">
              <w:rPr>
                <w:noProof/>
                <w:webHidden/>
              </w:rPr>
              <w:fldChar w:fldCharType="begin"/>
            </w:r>
            <w:r w:rsidR="00370DFA">
              <w:rPr>
                <w:noProof/>
                <w:webHidden/>
              </w:rPr>
              <w:instrText xml:space="preserve"> PAGEREF _Toc207220144 \h </w:instrText>
            </w:r>
            <w:r w:rsidR="00370DFA">
              <w:rPr>
                <w:noProof/>
                <w:webHidden/>
              </w:rPr>
            </w:r>
            <w:r w:rsidR="00370DFA">
              <w:rPr>
                <w:noProof/>
                <w:webHidden/>
              </w:rPr>
              <w:fldChar w:fldCharType="separate"/>
            </w:r>
            <w:r w:rsidR="00677BDE">
              <w:rPr>
                <w:noProof/>
                <w:webHidden/>
              </w:rPr>
              <w:t>13</w:t>
            </w:r>
            <w:r w:rsidR="00370DFA">
              <w:rPr>
                <w:noProof/>
                <w:webHidden/>
              </w:rPr>
              <w:fldChar w:fldCharType="end"/>
            </w:r>
          </w:hyperlink>
        </w:p>
        <w:p w14:paraId="12756AE8" w14:textId="6F4B90E3" w:rsidR="00370DFA" w:rsidRDefault="00253997">
          <w:pPr>
            <w:pStyle w:val="TDC3"/>
            <w:rPr>
              <w:rFonts w:asciiTheme="minorHAnsi" w:eastAsiaTheme="minorEastAsia" w:hAnsiTheme="minorHAnsi" w:cstheme="minorBidi"/>
              <w:noProof/>
            </w:rPr>
          </w:pPr>
          <w:hyperlink w:anchor="_Toc207220145" w:history="1">
            <w:r w:rsidR="00370DFA" w:rsidRPr="006A2991">
              <w:rPr>
                <w:rStyle w:val="Hipervnculo"/>
                <w:noProof/>
              </w:rPr>
              <w:t>c) Estudio de la controversia</w:t>
            </w:r>
            <w:r w:rsidR="00370DFA">
              <w:rPr>
                <w:noProof/>
                <w:webHidden/>
              </w:rPr>
              <w:tab/>
            </w:r>
            <w:r w:rsidR="00370DFA">
              <w:rPr>
                <w:noProof/>
                <w:webHidden/>
              </w:rPr>
              <w:fldChar w:fldCharType="begin"/>
            </w:r>
            <w:r w:rsidR="00370DFA">
              <w:rPr>
                <w:noProof/>
                <w:webHidden/>
              </w:rPr>
              <w:instrText xml:space="preserve"> PAGEREF _Toc207220145 \h </w:instrText>
            </w:r>
            <w:r w:rsidR="00370DFA">
              <w:rPr>
                <w:noProof/>
                <w:webHidden/>
              </w:rPr>
            </w:r>
            <w:r w:rsidR="00370DFA">
              <w:rPr>
                <w:noProof/>
                <w:webHidden/>
              </w:rPr>
              <w:fldChar w:fldCharType="separate"/>
            </w:r>
            <w:r w:rsidR="00677BDE">
              <w:rPr>
                <w:noProof/>
                <w:webHidden/>
              </w:rPr>
              <w:t>14</w:t>
            </w:r>
            <w:r w:rsidR="00370DFA">
              <w:rPr>
                <w:noProof/>
                <w:webHidden/>
              </w:rPr>
              <w:fldChar w:fldCharType="end"/>
            </w:r>
          </w:hyperlink>
        </w:p>
        <w:p w14:paraId="3D92F064" w14:textId="15426D8A" w:rsidR="00370DFA" w:rsidRDefault="00253997">
          <w:pPr>
            <w:pStyle w:val="TDC3"/>
            <w:rPr>
              <w:rFonts w:asciiTheme="minorHAnsi" w:eastAsiaTheme="minorEastAsia" w:hAnsiTheme="minorHAnsi" w:cstheme="minorBidi"/>
              <w:noProof/>
            </w:rPr>
          </w:pPr>
          <w:hyperlink w:anchor="_Toc207220146" w:history="1">
            <w:r w:rsidR="00370DFA" w:rsidRPr="006A2991">
              <w:rPr>
                <w:rStyle w:val="Hipervnculo"/>
                <w:noProof/>
              </w:rPr>
              <w:t>d) Versión pública</w:t>
            </w:r>
            <w:r w:rsidR="00370DFA">
              <w:rPr>
                <w:noProof/>
                <w:webHidden/>
              </w:rPr>
              <w:tab/>
            </w:r>
            <w:r w:rsidR="00370DFA">
              <w:rPr>
                <w:noProof/>
                <w:webHidden/>
              </w:rPr>
              <w:fldChar w:fldCharType="begin"/>
            </w:r>
            <w:r w:rsidR="00370DFA">
              <w:rPr>
                <w:noProof/>
                <w:webHidden/>
              </w:rPr>
              <w:instrText xml:space="preserve"> PAGEREF _Toc207220146 \h </w:instrText>
            </w:r>
            <w:r w:rsidR="00370DFA">
              <w:rPr>
                <w:noProof/>
                <w:webHidden/>
              </w:rPr>
            </w:r>
            <w:r w:rsidR="00370DFA">
              <w:rPr>
                <w:noProof/>
                <w:webHidden/>
              </w:rPr>
              <w:fldChar w:fldCharType="separate"/>
            </w:r>
            <w:r w:rsidR="00677BDE">
              <w:rPr>
                <w:noProof/>
                <w:webHidden/>
              </w:rPr>
              <w:t>29</w:t>
            </w:r>
            <w:r w:rsidR="00370DFA">
              <w:rPr>
                <w:noProof/>
                <w:webHidden/>
              </w:rPr>
              <w:fldChar w:fldCharType="end"/>
            </w:r>
          </w:hyperlink>
        </w:p>
        <w:p w14:paraId="491D0950" w14:textId="52686C04" w:rsidR="00370DFA" w:rsidRDefault="00253997">
          <w:pPr>
            <w:pStyle w:val="TDC3"/>
            <w:rPr>
              <w:rFonts w:asciiTheme="minorHAnsi" w:eastAsiaTheme="minorEastAsia" w:hAnsiTheme="minorHAnsi" w:cstheme="minorBidi"/>
              <w:noProof/>
            </w:rPr>
          </w:pPr>
          <w:hyperlink w:anchor="_Toc207220147" w:history="1">
            <w:r w:rsidR="00370DFA" w:rsidRPr="006A2991">
              <w:rPr>
                <w:rStyle w:val="Hipervnculo"/>
                <w:noProof/>
              </w:rPr>
              <w:t>e) Conclusión</w:t>
            </w:r>
            <w:r w:rsidR="00370DFA">
              <w:rPr>
                <w:noProof/>
                <w:webHidden/>
              </w:rPr>
              <w:tab/>
            </w:r>
            <w:r w:rsidR="00370DFA">
              <w:rPr>
                <w:noProof/>
                <w:webHidden/>
              </w:rPr>
              <w:fldChar w:fldCharType="begin"/>
            </w:r>
            <w:r w:rsidR="00370DFA">
              <w:rPr>
                <w:noProof/>
                <w:webHidden/>
              </w:rPr>
              <w:instrText xml:space="preserve"> PAGEREF _Toc207220147 \h </w:instrText>
            </w:r>
            <w:r w:rsidR="00370DFA">
              <w:rPr>
                <w:noProof/>
                <w:webHidden/>
              </w:rPr>
            </w:r>
            <w:r w:rsidR="00370DFA">
              <w:rPr>
                <w:noProof/>
                <w:webHidden/>
              </w:rPr>
              <w:fldChar w:fldCharType="separate"/>
            </w:r>
            <w:r w:rsidR="00677BDE">
              <w:rPr>
                <w:noProof/>
                <w:webHidden/>
              </w:rPr>
              <w:t>34</w:t>
            </w:r>
            <w:r w:rsidR="00370DFA">
              <w:rPr>
                <w:noProof/>
                <w:webHidden/>
              </w:rPr>
              <w:fldChar w:fldCharType="end"/>
            </w:r>
          </w:hyperlink>
        </w:p>
        <w:p w14:paraId="79FB2BDC" w14:textId="255F7B44" w:rsidR="00370DFA" w:rsidRDefault="00253997">
          <w:pPr>
            <w:pStyle w:val="TDC1"/>
            <w:tabs>
              <w:tab w:val="right" w:leader="dot" w:pos="9034"/>
            </w:tabs>
            <w:rPr>
              <w:rFonts w:asciiTheme="minorHAnsi" w:eastAsiaTheme="minorEastAsia" w:hAnsiTheme="minorHAnsi" w:cstheme="minorBidi"/>
              <w:noProof/>
            </w:rPr>
          </w:pPr>
          <w:hyperlink w:anchor="_Toc207220148" w:history="1">
            <w:r w:rsidR="00370DFA" w:rsidRPr="006A2991">
              <w:rPr>
                <w:rStyle w:val="Hipervnculo"/>
                <w:noProof/>
              </w:rPr>
              <w:t>RESUELVE</w:t>
            </w:r>
            <w:r w:rsidR="00370DFA">
              <w:rPr>
                <w:noProof/>
                <w:webHidden/>
              </w:rPr>
              <w:tab/>
            </w:r>
            <w:r w:rsidR="00370DFA">
              <w:rPr>
                <w:noProof/>
                <w:webHidden/>
              </w:rPr>
              <w:fldChar w:fldCharType="begin"/>
            </w:r>
            <w:r w:rsidR="00370DFA">
              <w:rPr>
                <w:noProof/>
                <w:webHidden/>
              </w:rPr>
              <w:instrText xml:space="preserve"> PAGEREF _Toc207220148 \h </w:instrText>
            </w:r>
            <w:r w:rsidR="00370DFA">
              <w:rPr>
                <w:noProof/>
                <w:webHidden/>
              </w:rPr>
            </w:r>
            <w:r w:rsidR="00370DFA">
              <w:rPr>
                <w:noProof/>
                <w:webHidden/>
              </w:rPr>
              <w:fldChar w:fldCharType="separate"/>
            </w:r>
            <w:r w:rsidR="00677BDE">
              <w:rPr>
                <w:noProof/>
                <w:webHidden/>
              </w:rPr>
              <w:t>35</w:t>
            </w:r>
            <w:r w:rsidR="00370DFA">
              <w:rPr>
                <w:noProof/>
                <w:webHidden/>
              </w:rPr>
              <w:fldChar w:fldCharType="end"/>
            </w:r>
          </w:hyperlink>
        </w:p>
        <w:p w14:paraId="7B0D9920" w14:textId="5B08AEC0" w:rsidR="00370DFA" w:rsidRDefault="00370DFA">
          <w:r>
            <w:rPr>
              <w:b/>
              <w:bCs/>
              <w:lang w:val="es-ES"/>
            </w:rPr>
            <w:fldChar w:fldCharType="end"/>
          </w:r>
        </w:p>
      </w:sdtContent>
    </w:sdt>
    <w:p w14:paraId="5EB527ED" w14:textId="77777777" w:rsidR="003D13C5" w:rsidRDefault="003D13C5">
      <w:pPr>
        <w:sectPr w:rsidR="003D13C5">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66C9A721" w14:textId="10B43599" w:rsidR="003D13C5" w:rsidRDefault="00C973DF">
      <w:pPr>
        <w:rPr>
          <w:b/>
        </w:rPr>
      </w:pPr>
      <w:r>
        <w:lastRenderedPageBreak/>
        <w:t>Resolución del Pleno del Instituto de Transparencia, Acceso a la Información Pública y Protección de Datos Personales del Estado de México y Municipios, con domicilio en Metepec, Estado de México, de</w:t>
      </w:r>
      <w:r w:rsidR="00DE4185">
        <w:t>l</w:t>
      </w:r>
      <w:r>
        <w:t xml:space="preserve"> </w:t>
      </w:r>
      <w:r>
        <w:rPr>
          <w:b/>
        </w:rPr>
        <w:t>veint</w:t>
      </w:r>
      <w:r w:rsidR="003F24B2">
        <w:rPr>
          <w:b/>
        </w:rPr>
        <w:t>isiete</w:t>
      </w:r>
      <w:r>
        <w:rPr>
          <w:b/>
        </w:rPr>
        <w:t xml:space="preserve"> de agosto de dos mil veinticinco.</w:t>
      </w:r>
    </w:p>
    <w:p w14:paraId="611D9CBD" w14:textId="77777777" w:rsidR="003D13C5" w:rsidRDefault="003D13C5"/>
    <w:p w14:paraId="4812F340" w14:textId="1E4AAB7B" w:rsidR="003D13C5" w:rsidRDefault="00C973DF">
      <w:r>
        <w:rPr>
          <w:b/>
        </w:rPr>
        <w:t xml:space="preserve">VISTO </w:t>
      </w:r>
      <w:r>
        <w:t xml:space="preserve">el expediente formado con motivo del Recurso de Revisión </w:t>
      </w:r>
      <w:r>
        <w:rPr>
          <w:b/>
        </w:rPr>
        <w:t>03747/INFOEM/IP/RR/2025</w:t>
      </w:r>
      <w:r>
        <w:t xml:space="preserve"> interpuesto por </w:t>
      </w:r>
      <w:bookmarkStart w:id="1" w:name="_GoBack"/>
      <w:r w:rsidR="00566710">
        <w:rPr>
          <w:b/>
        </w:rPr>
        <w:t>XXXXX XXXXXXXXX</w:t>
      </w:r>
      <w:bookmarkEnd w:id="1"/>
      <w:r>
        <w:rPr>
          <w:b/>
        </w:rPr>
        <w:t xml:space="preserve">, </w:t>
      </w:r>
      <w:r>
        <w:t xml:space="preserve">a quien en lo subsecuente se le denominará </w:t>
      </w:r>
      <w:r>
        <w:rPr>
          <w:b/>
        </w:rPr>
        <w:t>LA PARTE RECURRENTE</w:t>
      </w:r>
      <w:r>
        <w:t xml:space="preserve">, en contra de la respuesta emitida por el </w:t>
      </w:r>
      <w:r>
        <w:rPr>
          <w:b/>
        </w:rPr>
        <w:t>Sistema Municipal Para el Desarrollo Integral de la Familia de Valle de Chalco Solidaridad</w:t>
      </w:r>
      <w:r>
        <w:t xml:space="preserve">, en adelante </w:t>
      </w:r>
      <w:r>
        <w:rPr>
          <w:b/>
        </w:rPr>
        <w:t>EL SUJETO OBLIGADO</w:t>
      </w:r>
      <w:r>
        <w:t>, se emite la presente Resolución con base en los Antecedentes y Considerandos que se exponen a continuación:</w:t>
      </w:r>
    </w:p>
    <w:p w14:paraId="1A0AAA01" w14:textId="77777777" w:rsidR="003D13C5" w:rsidRDefault="003D13C5"/>
    <w:p w14:paraId="2628B458" w14:textId="77777777" w:rsidR="003D13C5" w:rsidRDefault="00C973DF">
      <w:pPr>
        <w:pStyle w:val="Ttulo1"/>
      </w:pPr>
      <w:bookmarkStart w:id="2" w:name="_Toc207220122"/>
      <w:r>
        <w:t>ANTECEDENTES</w:t>
      </w:r>
      <w:bookmarkEnd w:id="2"/>
    </w:p>
    <w:p w14:paraId="029B4E7E" w14:textId="77777777" w:rsidR="003D13C5" w:rsidRDefault="003D13C5"/>
    <w:p w14:paraId="1B1EE5EF" w14:textId="77777777" w:rsidR="003D13C5" w:rsidRDefault="00C973DF">
      <w:pPr>
        <w:pStyle w:val="Ttulo2"/>
        <w:jc w:val="left"/>
      </w:pPr>
      <w:bookmarkStart w:id="3" w:name="_Toc207220123"/>
      <w:r>
        <w:t>DE LA SOLICITUD DE INFORMACIÓN</w:t>
      </w:r>
      <w:bookmarkEnd w:id="3"/>
    </w:p>
    <w:p w14:paraId="0B67B11C" w14:textId="77777777" w:rsidR="003D13C5" w:rsidRDefault="00C973DF">
      <w:pPr>
        <w:pStyle w:val="Ttulo3"/>
      </w:pPr>
      <w:bookmarkStart w:id="4" w:name="_Toc207220124"/>
      <w:r>
        <w:t>a) Solicitud de información</w:t>
      </w:r>
      <w:bookmarkEnd w:id="4"/>
    </w:p>
    <w:p w14:paraId="24023AE4" w14:textId="77777777" w:rsidR="003D13C5" w:rsidRDefault="00C973DF">
      <w:pPr>
        <w:pBdr>
          <w:top w:val="nil"/>
          <w:left w:val="nil"/>
          <w:bottom w:val="nil"/>
          <w:right w:val="nil"/>
          <w:between w:val="nil"/>
        </w:pBdr>
        <w:tabs>
          <w:tab w:val="left" w:pos="0"/>
        </w:tabs>
        <w:rPr>
          <w:i/>
        </w:rPr>
      </w:pPr>
      <w:r>
        <w:t xml:space="preserve">El </w:t>
      </w:r>
      <w:r>
        <w:rPr>
          <w:b/>
        </w:rPr>
        <w:t>diecinueve de febrero de dos mil veinticinco</w:t>
      </w:r>
      <w:r>
        <w:t xml:space="preserve"> </w:t>
      </w:r>
      <w:r>
        <w:rPr>
          <w:b/>
        </w:rPr>
        <w:t>LA PARTE RECURRENTE</w:t>
      </w:r>
      <w:r>
        <w:t xml:space="preserve"> presentó una solicitud de acceso a la información pública ante el </w:t>
      </w:r>
      <w:r>
        <w:rPr>
          <w:b/>
        </w:rPr>
        <w:t>SUJETO OBLIGADO</w:t>
      </w:r>
      <w:r>
        <w:t>, a través del Sistema de Acceso a la Información Mexiquense (</w:t>
      </w:r>
      <w:r>
        <w:rPr>
          <w:b/>
        </w:rPr>
        <w:t>SAIMEX</w:t>
      </w:r>
      <w:r>
        <w:t>). Dicha solicitud quedó registrada con el número de folio</w:t>
      </w:r>
      <w:r>
        <w:rPr>
          <w:b/>
        </w:rPr>
        <w:t xml:space="preserve"> 00007/DIFVACHASO/IP/2025 </w:t>
      </w:r>
      <w:r>
        <w:t>y en ella se requirió la siguiente información:</w:t>
      </w:r>
    </w:p>
    <w:p w14:paraId="049A0DC1" w14:textId="77777777" w:rsidR="003D13C5" w:rsidRDefault="003D13C5">
      <w:pPr>
        <w:pBdr>
          <w:top w:val="nil"/>
          <w:left w:val="nil"/>
          <w:bottom w:val="nil"/>
          <w:right w:val="nil"/>
          <w:between w:val="nil"/>
        </w:pBdr>
        <w:spacing w:line="240" w:lineRule="auto"/>
        <w:ind w:right="567"/>
        <w:rPr>
          <w:i/>
        </w:rPr>
      </w:pPr>
    </w:p>
    <w:p w14:paraId="250E5F2F" w14:textId="77777777" w:rsidR="003D13C5" w:rsidRDefault="00C973DF">
      <w:pPr>
        <w:pBdr>
          <w:top w:val="nil"/>
          <w:left w:val="nil"/>
          <w:bottom w:val="nil"/>
          <w:right w:val="nil"/>
          <w:between w:val="nil"/>
        </w:pBdr>
        <w:spacing w:line="240" w:lineRule="auto"/>
        <w:ind w:left="567" w:right="567"/>
        <w:rPr>
          <w:i/>
        </w:rPr>
      </w:pPr>
      <w:r>
        <w:rPr>
          <w:i/>
        </w:rPr>
        <w:t xml:space="preserve">“solicito cedulas profesionales y títulos de los jefes de departamento, subdirectores, directores y de la presidente del </w:t>
      </w:r>
      <w:proofErr w:type="spellStart"/>
      <w:r>
        <w:rPr>
          <w:i/>
        </w:rPr>
        <w:t>dif</w:t>
      </w:r>
      <w:proofErr w:type="spellEnd"/>
      <w:r>
        <w:rPr>
          <w:i/>
        </w:rPr>
        <w:t>, así como el organigrama general y por área administrativa, que incluya nombre, cargo y funciones o actividades realizadas”</w:t>
      </w:r>
    </w:p>
    <w:p w14:paraId="33665F26" w14:textId="77777777" w:rsidR="003D13C5" w:rsidRDefault="003D13C5">
      <w:pPr>
        <w:tabs>
          <w:tab w:val="left" w:pos="4667"/>
        </w:tabs>
        <w:ind w:left="567" w:right="567"/>
        <w:rPr>
          <w:i/>
        </w:rPr>
      </w:pPr>
    </w:p>
    <w:p w14:paraId="795CFCCF" w14:textId="77777777" w:rsidR="003D13C5" w:rsidRDefault="00C973DF">
      <w:pPr>
        <w:tabs>
          <w:tab w:val="left" w:pos="4667"/>
        </w:tabs>
        <w:ind w:left="567" w:right="567"/>
      </w:pPr>
      <w:r>
        <w:rPr>
          <w:b/>
        </w:rPr>
        <w:t>Modalidad de entrega</w:t>
      </w:r>
      <w:r>
        <w:t>: a</w:t>
      </w:r>
      <w:r>
        <w:rPr>
          <w:i/>
        </w:rPr>
        <w:t xml:space="preserve"> través del </w:t>
      </w:r>
      <w:r>
        <w:rPr>
          <w:b/>
          <w:i/>
        </w:rPr>
        <w:t>SAIMEX</w:t>
      </w:r>
      <w:r>
        <w:rPr>
          <w:i/>
        </w:rPr>
        <w:t>.</w:t>
      </w:r>
    </w:p>
    <w:p w14:paraId="7F5B8064" w14:textId="77777777" w:rsidR="003D13C5" w:rsidRDefault="003D13C5">
      <w:pPr>
        <w:ind w:right="-28"/>
        <w:rPr>
          <w:i/>
        </w:rPr>
      </w:pPr>
    </w:p>
    <w:p w14:paraId="74596B72" w14:textId="77777777" w:rsidR="003D13C5" w:rsidRDefault="00C973DF">
      <w:pPr>
        <w:pStyle w:val="Ttulo3"/>
      </w:pPr>
      <w:bookmarkStart w:id="5" w:name="_Toc207220125"/>
      <w:r>
        <w:lastRenderedPageBreak/>
        <w:t>b) Turno de la solicitud de información</w:t>
      </w:r>
      <w:bookmarkEnd w:id="5"/>
    </w:p>
    <w:p w14:paraId="257BDCA4" w14:textId="77777777" w:rsidR="003D13C5" w:rsidRDefault="00C973DF">
      <w:pPr>
        <w:keepNext/>
        <w:keepLines/>
        <w:pBdr>
          <w:top w:val="nil"/>
          <w:left w:val="nil"/>
          <w:bottom w:val="nil"/>
          <w:right w:val="nil"/>
          <w:between w:val="nil"/>
        </w:pBdr>
      </w:pPr>
      <w:bookmarkStart w:id="6" w:name="_heading=h.60bp4bl58eo6" w:colFirst="0" w:colLast="0"/>
      <w:bookmarkEnd w:id="6"/>
      <w:r>
        <w:t xml:space="preserve">En cumplimiento al artículo 162 de la Ley de Transparencia y Acceso a la Información Pública del Estado de México y Municipios, el </w:t>
      </w:r>
      <w:r>
        <w:rPr>
          <w:b/>
        </w:rPr>
        <w:t>veintiuno de febrero de dos mil veinticinco</w:t>
      </w:r>
      <w:r>
        <w:t xml:space="preserve">, el Titular de la Unidad de Transparencia del </w:t>
      </w:r>
      <w:r>
        <w:rPr>
          <w:b/>
        </w:rPr>
        <w:t>SUJETO OBLIGADO</w:t>
      </w:r>
      <w:r>
        <w:t xml:space="preserve"> turnó la solicitud de información a los servidores públicos habilitados que estimó pertinente.</w:t>
      </w:r>
    </w:p>
    <w:p w14:paraId="1BCC4C88" w14:textId="77777777" w:rsidR="003D13C5" w:rsidRDefault="003D13C5">
      <w:pPr>
        <w:keepNext/>
        <w:keepLines/>
        <w:pBdr>
          <w:top w:val="nil"/>
          <w:left w:val="nil"/>
          <w:bottom w:val="nil"/>
          <w:right w:val="nil"/>
          <w:between w:val="nil"/>
        </w:pBdr>
      </w:pPr>
      <w:bookmarkStart w:id="7" w:name="_heading=h.rsc7xpezfas7" w:colFirst="0" w:colLast="0"/>
      <w:bookmarkEnd w:id="7"/>
    </w:p>
    <w:p w14:paraId="07A0C5CA" w14:textId="77777777" w:rsidR="003D13C5" w:rsidRDefault="00C973DF">
      <w:pPr>
        <w:pStyle w:val="Ttulo3"/>
      </w:pPr>
      <w:bookmarkStart w:id="8" w:name="_Toc207220126"/>
      <w:r>
        <w:t>c) Respuesta del Sujeto Obligado</w:t>
      </w:r>
      <w:bookmarkEnd w:id="8"/>
    </w:p>
    <w:p w14:paraId="3DD09BB1" w14:textId="77777777" w:rsidR="003D13C5" w:rsidRDefault="00C973DF">
      <w:pPr>
        <w:pBdr>
          <w:top w:val="nil"/>
          <w:left w:val="nil"/>
          <w:bottom w:val="nil"/>
          <w:right w:val="nil"/>
          <w:between w:val="nil"/>
        </w:pBdr>
        <w:rPr>
          <w:i/>
        </w:rPr>
      </w:pPr>
      <w:r>
        <w:t xml:space="preserve">El </w:t>
      </w:r>
      <w:r>
        <w:rPr>
          <w:b/>
        </w:rPr>
        <w:t>trece de marzo de dos mil veinticinco</w:t>
      </w:r>
      <w:r>
        <w:t xml:space="preserve">, el Titular de la Unidad de Transparencia del </w:t>
      </w:r>
      <w:r>
        <w:rPr>
          <w:b/>
        </w:rPr>
        <w:t>SUJETO OBLIGADO,</w:t>
      </w:r>
      <w:r>
        <w:t xml:space="preserve"> notificó la siguiente respuesta a través del </w:t>
      </w:r>
      <w:r>
        <w:rPr>
          <w:b/>
        </w:rPr>
        <w:t>SAIMEX</w:t>
      </w:r>
      <w:r>
        <w:t>:</w:t>
      </w:r>
    </w:p>
    <w:p w14:paraId="06F1AFD1" w14:textId="77777777" w:rsidR="003D13C5" w:rsidRDefault="003D13C5">
      <w:pPr>
        <w:pBdr>
          <w:top w:val="nil"/>
          <w:left w:val="nil"/>
          <w:bottom w:val="nil"/>
          <w:right w:val="nil"/>
          <w:between w:val="nil"/>
        </w:pBdr>
        <w:spacing w:line="240" w:lineRule="auto"/>
        <w:ind w:left="567" w:right="567"/>
        <w:rPr>
          <w:i/>
        </w:rPr>
      </w:pPr>
    </w:p>
    <w:p w14:paraId="00F2A897" w14:textId="77777777" w:rsidR="003D13C5" w:rsidRDefault="003D13C5">
      <w:pPr>
        <w:pBdr>
          <w:top w:val="nil"/>
          <w:left w:val="nil"/>
          <w:bottom w:val="nil"/>
          <w:right w:val="nil"/>
          <w:between w:val="nil"/>
        </w:pBdr>
        <w:spacing w:line="240" w:lineRule="auto"/>
        <w:ind w:left="567" w:right="567"/>
        <w:rPr>
          <w:i/>
        </w:rPr>
      </w:pPr>
    </w:p>
    <w:p w14:paraId="783A5D27" w14:textId="77777777" w:rsidR="003D13C5" w:rsidRDefault="00C973DF">
      <w:pPr>
        <w:pBdr>
          <w:top w:val="nil"/>
          <w:left w:val="nil"/>
          <w:bottom w:val="nil"/>
          <w:right w:val="nil"/>
          <w:between w:val="nil"/>
        </w:pBdr>
        <w:spacing w:line="240" w:lineRule="auto"/>
        <w:ind w:left="850" w:right="824"/>
        <w:rPr>
          <w:i/>
        </w:rPr>
      </w:pPr>
      <w:r>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149920" w14:textId="77777777" w:rsidR="003D13C5" w:rsidRDefault="003D13C5">
      <w:pPr>
        <w:spacing w:line="240" w:lineRule="auto"/>
        <w:ind w:left="850"/>
      </w:pPr>
    </w:p>
    <w:p w14:paraId="1B436507" w14:textId="77777777" w:rsidR="003D13C5" w:rsidRDefault="00C973DF">
      <w:pPr>
        <w:pBdr>
          <w:top w:val="nil"/>
          <w:left w:val="nil"/>
          <w:bottom w:val="nil"/>
          <w:right w:val="nil"/>
          <w:between w:val="nil"/>
        </w:pBdr>
        <w:spacing w:line="240" w:lineRule="auto"/>
        <w:ind w:left="850" w:right="824"/>
        <w:rPr>
          <w:i/>
        </w:rPr>
      </w:pPr>
      <w:r>
        <w:rPr>
          <w:i/>
        </w:rPr>
        <w:t>En cumplimiento a lo que estableces los artículos 1, 2, 11, 12, 15, 23 fracción IV, 24, 53 fracciones II, V y 150 de la Ley de Transparencia y Acceso a la Información Pública del Estado de México y Municipios, le comento a usted, que dicha información la puede consultar en los anexos que le proporciono a través de la plataforma SAIMEX En respuesta a la solicitud de información con no. 00007/DIFVACHASO/IP2025 adjunto el Funciograma de las áreas del Sistema Municipal DIF Valle de Chalco Solidaridad.” (</w:t>
      </w:r>
      <w:proofErr w:type="gramStart"/>
      <w:r>
        <w:rPr>
          <w:i/>
        </w:rPr>
        <w:t>sic</w:t>
      </w:r>
      <w:proofErr w:type="gramEnd"/>
      <w:r>
        <w:rPr>
          <w:i/>
        </w:rPr>
        <w:t>) ”</w:t>
      </w:r>
    </w:p>
    <w:p w14:paraId="03876F86" w14:textId="77777777" w:rsidR="003D13C5" w:rsidRDefault="003D13C5">
      <w:pPr>
        <w:pBdr>
          <w:top w:val="nil"/>
          <w:left w:val="nil"/>
          <w:bottom w:val="nil"/>
          <w:right w:val="nil"/>
          <w:between w:val="nil"/>
        </w:pBdr>
        <w:spacing w:line="240" w:lineRule="auto"/>
        <w:ind w:left="567" w:right="567"/>
        <w:rPr>
          <w:i/>
        </w:rPr>
      </w:pPr>
    </w:p>
    <w:p w14:paraId="7DCE2112" w14:textId="77777777" w:rsidR="003D13C5" w:rsidRDefault="003D13C5">
      <w:pPr>
        <w:pBdr>
          <w:top w:val="nil"/>
          <w:left w:val="nil"/>
          <w:bottom w:val="nil"/>
          <w:right w:val="nil"/>
          <w:between w:val="nil"/>
        </w:pBdr>
        <w:spacing w:line="240" w:lineRule="auto"/>
        <w:ind w:left="567" w:right="567"/>
        <w:rPr>
          <w:i/>
        </w:rPr>
      </w:pPr>
    </w:p>
    <w:p w14:paraId="67D7B4FC" w14:textId="77777777" w:rsidR="003D13C5" w:rsidRDefault="00C973DF">
      <w:pPr>
        <w:ind w:right="-28"/>
      </w:pPr>
      <w:r>
        <w:t>A su respuesta adjuntó los archivos que se describen a continuación:</w:t>
      </w:r>
    </w:p>
    <w:p w14:paraId="594714B7" w14:textId="77777777" w:rsidR="003D13C5" w:rsidRDefault="003D13C5">
      <w:pPr>
        <w:ind w:right="-28"/>
      </w:pPr>
    </w:p>
    <w:p w14:paraId="16F2A346" w14:textId="77777777" w:rsidR="003D13C5" w:rsidRDefault="00C973DF">
      <w:pPr>
        <w:numPr>
          <w:ilvl w:val="0"/>
          <w:numId w:val="4"/>
        </w:numPr>
        <w:ind w:right="-28"/>
        <w:rPr>
          <w:b/>
          <w:i/>
        </w:rPr>
      </w:pPr>
      <w:r>
        <w:rPr>
          <w:b/>
          <w:i/>
        </w:rPr>
        <w:t xml:space="preserve">OFICIO COMITE SOLICITUD 07.pdf: </w:t>
      </w:r>
      <w:r>
        <w:t xml:space="preserve">Documento firmado por la Jefa de Departamento de Recursos Humanos del Sistema Municipal D.I.F. Valle de Chalco </w:t>
      </w:r>
      <w:r>
        <w:lastRenderedPageBreak/>
        <w:t xml:space="preserve">Solidaridad donde refiere remitir las cédulas, las cuales debe de ser sometidas a una versión pública </w:t>
      </w:r>
    </w:p>
    <w:p w14:paraId="756E7264" w14:textId="77777777" w:rsidR="003D13C5" w:rsidRDefault="00C973DF">
      <w:pPr>
        <w:numPr>
          <w:ilvl w:val="0"/>
          <w:numId w:val="4"/>
        </w:numPr>
        <w:ind w:right="-28"/>
        <w:rPr>
          <w:b/>
          <w:i/>
        </w:rPr>
      </w:pPr>
      <w:proofErr w:type="spellStart"/>
      <w:r>
        <w:rPr>
          <w:b/>
          <w:i/>
        </w:rPr>
        <w:t>Funcigrama</w:t>
      </w:r>
      <w:proofErr w:type="spellEnd"/>
      <w:r>
        <w:rPr>
          <w:b/>
          <w:i/>
        </w:rPr>
        <w:t xml:space="preserve"> Digitalizado del SMDIF (1).</w:t>
      </w:r>
      <w:proofErr w:type="spellStart"/>
      <w:r>
        <w:rPr>
          <w:b/>
          <w:i/>
        </w:rPr>
        <w:t>pdf</w:t>
      </w:r>
      <w:proofErr w:type="spellEnd"/>
      <w:r>
        <w:rPr>
          <w:b/>
          <w:i/>
        </w:rPr>
        <w:t xml:space="preserve">: </w:t>
      </w:r>
      <w:r>
        <w:t xml:space="preserve">Archivo con 35 fojas con diversos organigramas donde se observan las funciones de los servidores públicos. </w:t>
      </w:r>
    </w:p>
    <w:p w14:paraId="29276ED9" w14:textId="77777777" w:rsidR="003D13C5" w:rsidRDefault="00C973DF">
      <w:pPr>
        <w:numPr>
          <w:ilvl w:val="0"/>
          <w:numId w:val="4"/>
        </w:numPr>
        <w:ind w:right="-28"/>
        <w:rPr>
          <w:b/>
          <w:i/>
        </w:rPr>
      </w:pPr>
      <w:r>
        <w:rPr>
          <w:b/>
          <w:i/>
        </w:rPr>
        <w:t xml:space="preserve">TITULOS Y CEDULAS.pdf: </w:t>
      </w:r>
      <w:r>
        <w:t xml:space="preserve">Archivo que consta de 30 fojas con los títulos y cédulas de diversos servidores públicos. </w:t>
      </w:r>
    </w:p>
    <w:p w14:paraId="68D452DF" w14:textId="77777777" w:rsidR="003D13C5" w:rsidRDefault="00C973DF">
      <w:pPr>
        <w:numPr>
          <w:ilvl w:val="0"/>
          <w:numId w:val="4"/>
        </w:numPr>
        <w:ind w:right="-28"/>
        <w:rPr>
          <w:b/>
          <w:i/>
        </w:rPr>
      </w:pPr>
      <w:r>
        <w:rPr>
          <w:b/>
          <w:i/>
        </w:rPr>
        <w:t xml:space="preserve">ACTA COMITE 2DA EXTRAORDINARIA.pdf: </w:t>
      </w:r>
      <w:r>
        <w:t xml:space="preserve">Archivo de 5 fojas, de las que se advierte el Acta de la Segunda Sesión Extraordinaria del Comité de Transparencia del  Municipio de Valle de Chalco Solidaridad, donde se aprobó la versión pública de la información remitida en respuesta. </w:t>
      </w:r>
    </w:p>
    <w:p w14:paraId="347C1F43" w14:textId="77777777" w:rsidR="003D13C5" w:rsidRDefault="00C973DF">
      <w:pPr>
        <w:numPr>
          <w:ilvl w:val="0"/>
          <w:numId w:val="4"/>
        </w:numPr>
        <w:ind w:right="-28"/>
        <w:rPr>
          <w:b/>
          <w:i/>
        </w:rPr>
      </w:pPr>
      <w:r>
        <w:rPr>
          <w:b/>
          <w:i/>
        </w:rPr>
        <w:t xml:space="preserve">RESOLUCION SOLICITUD 05 Y 06.pdf: </w:t>
      </w:r>
      <w:r>
        <w:t>Archivo de 6 fojas, de las que se advierte el Acuerdo derivado del Acta de la Segunda Sesión Extraordinaria del Comité de Transparencia del  Municipio de Valle de Chalco Solidaridad, donde se aprobó la versión pública de la información remitida en respuesta</w:t>
      </w:r>
    </w:p>
    <w:p w14:paraId="18C8168C" w14:textId="77777777" w:rsidR="003D13C5" w:rsidRDefault="00C973DF">
      <w:pPr>
        <w:numPr>
          <w:ilvl w:val="0"/>
          <w:numId w:val="4"/>
        </w:numPr>
        <w:ind w:right="-28"/>
        <w:rPr>
          <w:b/>
          <w:i/>
        </w:rPr>
      </w:pPr>
      <w:r>
        <w:rPr>
          <w:b/>
          <w:i/>
        </w:rPr>
        <w:t xml:space="preserve">CUADRO CLASIFICACION SOLICITUD 07.pdf: </w:t>
      </w:r>
      <w:r>
        <w:t>Cuadro de clasificación de la información confidencial, derivado de la versión pública</w:t>
      </w:r>
    </w:p>
    <w:p w14:paraId="4F15BE18" w14:textId="77777777" w:rsidR="003D13C5" w:rsidRDefault="003D13C5">
      <w:pPr>
        <w:ind w:left="720" w:right="-28"/>
        <w:rPr>
          <w:b/>
          <w:i/>
        </w:rPr>
      </w:pPr>
    </w:p>
    <w:p w14:paraId="102A7244" w14:textId="77777777" w:rsidR="003D13C5" w:rsidRDefault="00C973DF">
      <w:pPr>
        <w:pStyle w:val="Ttulo2"/>
      </w:pPr>
      <w:bookmarkStart w:id="9" w:name="_Toc207220127"/>
      <w:r>
        <w:t>DEL RECURSO DE REVISIÓN</w:t>
      </w:r>
      <w:bookmarkEnd w:id="9"/>
    </w:p>
    <w:p w14:paraId="476E627C" w14:textId="77777777" w:rsidR="003D13C5" w:rsidRDefault="00C973DF">
      <w:pPr>
        <w:pStyle w:val="Ttulo3"/>
      </w:pPr>
      <w:bookmarkStart w:id="10" w:name="_Toc207220128"/>
      <w:r>
        <w:t>a) Interposición del Recurso de Revisión</w:t>
      </w:r>
      <w:bookmarkEnd w:id="10"/>
    </w:p>
    <w:p w14:paraId="70C50955" w14:textId="77777777" w:rsidR="003D13C5" w:rsidRDefault="00C973DF">
      <w:pPr>
        <w:ind w:right="-28"/>
      </w:pPr>
      <w:r>
        <w:t xml:space="preserve">El </w:t>
      </w:r>
      <w:r>
        <w:rPr>
          <w:b/>
        </w:rPr>
        <w:t>treinta de marzo de dos mil veinticinco</w:t>
      </w:r>
      <w:r>
        <w:t xml:space="preserve"> </w:t>
      </w:r>
      <w:r>
        <w:rPr>
          <w:b/>
        </w:rPr>
        <w:t>LA PARTE RECURRENTE</w:t>
      </w:r>
      <w:r>
        <w:t xml:space="preserve"> interpuso el recurso de revisión en contra de la respuesta emitida por el </w:t>
      </w:r>
      <w:r>
        <w:rPr>
          <w:b/>
        </w:rPr>
        <w:t>SUJETO OBLIGADO</w:t>
      </w:r>
      <w:r>
        <w:t xml:space="preserve">, mismo que fue registrado en </w:t>
      </w:r>
      <w:r>
        <w:rPr>
          <w:b/>
        </w:rPr>
        <w:t>EL SAIMEX</w:t>
      </w:r>
      <w:r>
        <w:t xml:space="preserve"> con el número de expediente </w:t>
      </w:r>
      <w:r>
        <w:rPr>
          <w:b/>
        </w:rPr>
        <w:t>03747/INFOEM/IP/RR/2025</w:t>
      </w:r>
      <w:r>
        <w:t>, y en el cual manifestó lo siguiente:</w:t>
      </w:r>
    </w:p>
    <w:p w14:paraId="5203FD5C" w14:textId="77777777" w:rsidR="003D13C5" w:rsidRDefault="003D13C5">
      <w:pPr>
        <w:tabs>
          <w:tab w:val="left" w:pos="4667"/>
        </w:tabs>
        <w:ind w:right="539"/>
      </w:pPr>
      <w:bookmarkStart w:id="11" w:name="_heading=h.tyjcwt" w:colFirst="0" w:colLast="0"/>
      <w:bookmarkEnd w:id="11"/>
    </w:p>
    <w:p w14:paraId="7E1B9972" w14:textId="77777777" w:rsidR="003D13C5" w:rsidRDefault="00C973DF">
      <w:pPr>
        <w:tabs>
          <w:tab w:val="left" w:pos="4667"/>
        </w:tabs>
        <w:ind w:left="567" w:right="539"/>
        <w:rPr>
          <w:b/>
        </w:rPr>
      </w:pPr>
      <w:r>
        <w:rPr>
          <w:b/>
        </w:rPr>
        <w:t>ACTO IMPUGNADO</w:t>
      </w:r>
    </w:p>
    <w:p w14:paraId="03DAA141" w14:textId="77777777" w:rsidR="003D13C5" w:rsidRDefault="00C973DF">
      <w:pPr>
        <w:pBdr>
          <w:top w:val="nil"/>
          <w:left w:val="nil"/>
          <w:bottom w:val="nil"/>
          <w:right w:val="nil"/>
          <w:between w:val="nil"/>
        </w:pBdr>
        <w:spacing w:line="240" w:lineRule="auto"/>
        <w:ind w:left="567" w:right="567"/>
        <w:rPr>
          <w:i/>
        </w:rPr>
      </w:pPr>
      <w:r>
        <w:rPr>
          <w:i/>
        </w:rPr>
        <w:lastRenderedPageBreak/>
        <w:t>"La información es confusa"</w:t>
      </w:r>
    </w:p>
    <w:p w14:paraId="7568F162" w14:textId="77777777" w:rsidR="003D13C5" w:rsidRDefault="003D13C5">
      <w:pPr>
        <w:tabs>
          <w:tab w:val="left" w:pos="4667"/>
        </w:tabs>
        <w:ind w:left="567" w:right="539"/>
        <w:rPr>
          <w:i/>
        </w:rPr>
      </w:pPr>
    </w:p>
    <w:p w14:paraId="56013456" w14:textId="77777777" w:rsidR="003D13C5" w:rsidRDefault="00C973DF">
      <w:pPr>
        <w:tabs>
          <w:tab w:val="left" w:pos="4667"/>
        </w:tabs>
        <w:ind w:left="567" w:right="539"/>
        <w:rPr>
          <w:b/>
        </w:rPr>
      </w:pPr>
      <w:r>
        <w:rPr>
          <w:b/>
        </w:rPr>
        <w:t>RAZONES O MOTIVOS DE LA INCONFORMIDAD</w:t>
      </w:r>
      <w:r>
        <w:rPr>
          <w:b/>
        </w:rPr>
        <w:tab/>
      </w:r>
    </w:p>
    <w:p w14:paraId="0741AB46" w14:textId="77777777" w:rsidR="003D13C5" w:rsidRDefault="00C973DF">
      <w:pPr>
        <w:pBdr>
          <w:top w:val="nil"/>
          <w:left w:val="nil"/>
          <w:bottom w:val="nil"/>
          <w:right w:val="nil"/>
          <w:between w:val="nil"/>
        </w:pBdr>
        <w:spacing w:line="240" w:lineRule="auto"/>
        <w:ind w:left="567" w:right="567"/>
        <w:rPr>
          <w:i/>
        </w:rPr>
      </w:pPr>
      <w:r>
        <w:rPr>
          <w:i/>
        </w:rPr>
        <w:t xml:space="preserve">“En el archivo en </w:t>
      </w:r>
      <w:proofErr w:type="spellStart"/>
      <w:r>
        <w:rPr>
          <w:i/>
        </w:rPr>
        <w:t>pdf</w:t>
      </w:r>
      <w:proofErr w:type="spellEnd"/>
      <w:r>
        <w:rPr>
          <w:i/>
        </w:rPr>
        <w:t xml:space="preserve"> la información no se ve completa por lo que no es clara para poder revisarla”</w:t>
      </w:r>
    </w:p>
    <w:p w14:paraId="7D5462B6" w14:textId="77777777" w:rsidR="003D13C5" w:rsidRDefault="003D13C5">
      <w:pPr>
        <w:keepNext/>
        <w:keepLines/>
        <w:pBdr>
          <w:top w:val="nil"/>
          <w:left w:val="nil"/>
          <w:bottom w:val="nil"/>
          <w:right w:val="nil"/>
          <w:between w:val="nil"/>
        </w:pBdr>
        <w:spacing w:line="480" w:lineRule="auto"/>
        <w:jc w:val="left"/>
        <w:rPr>
          <w:b/>
        </w:rPr>
      </w:pPr>
      <w:bookmarkStart w:id="12" w:name="_heading=h.tq4qa2167jqz" w:colFirst="0" w:colLast="0"/>
      <w:bookmarkEnd w:id="12"/>
    </w:p>
    <w:p w14:paraId="295BC87E" w14:textId="77777777" w:rsidR="003D13C5" w:rsidRDefault="00C973DF">
      <w:pPr>
        <w:pStyle w:val="Ttulo3"/>
      </w:pPr>
      <w:bookmarkStart w:id="13" w:name="_Toc207220129"/>
      <w:r>
        <w:t>b) Turno del Recurso de Revisión</w:t>
      </w:r>
      <w:bookmarkEnd w:id="13"/>
    </w:p>
    <w:p w14:paraId="412764A9" w14:textId="77777777" w:rsidR="003D13C5" w:rsidRDefault="00C973DF">
      <w:r>
        <w:t xml:space="preserve">Con fundamento en el artículo 185, fracción I de la Ley de Transparencia y Acceso a la Información Pública del Estado de México y Municipios, el </w:t>
      </w:r>
      <w:r>
        <w:rPr>
          <w:b/>
        </w:rPr>
        <w:t>treinta de marzo de dos mil veinticinco</w:t>
      </w:r>
      <w:r>
        <w:t xml:space="preserve"> se turnó el recurso de revisión a través del SAIMEX a la </w:t>
      </w:r>
      <w:r>
        <w:rPr>
          <w:b/>
        </w:rPr>
        <w:t>Comisionada Sharon Cristina Morales Martínez</w:t>
      </w:r>
      <w:r>
        <w:t xml:space="preserve">, a efecto de decretar su admisión o desechamiento. </w:t>
      </w:r>
    </w:p>
    <w:p w14:paraId="1F4D8DE6" w14:textId="77777777" w:rsidR="003D13C5" w:rsidRDefault="003D13C5"/>
    <w:p w14:paraId="7D49769C" w14:textId="77777777" w:rsidR="003D13C5" w:rsidRDefault="00C973DF">
      <w:pPr>
        <w:pStyle w:val="Ttulo3"/>
      </w:pPr>
      <w:bookmarkStart w:id="14" w:name="_Toc207220130"/>
      <w:r>
        <w:t>c) Admisión del Recurso de Revisión</w:t>
      </w:r>
      <w:bookmarkEnd w:id="14"/>
    </w:p>
    <w:p w14:paraId="06583882" w14:textId="77777777" w:rsidR="003D13C5" w:rsidRDefault="00C973DF">
      <w:r>
        <w:t xml:space="preserve">El </w:t>
      </w:r>
      <w:r>
        <w:rPr>
          <w:b/>
        </w:rPr>
        <w:t>primero de abril de dos mil veinticinco</w:t>
      </w:r>
      <w: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17C9432" w14:textId="77777777" w:rsidR="003D13C5" w:rsidRDefault="003D13C5">
      <w:pPr>
        <w:keepNext/>
        <w:keepLines/>
        <w:pBdr>
          <w:top w:val="nil"/>
          <w:left w:val="nil"/>
          <w:bottom w:val="nil"/>
          <w:right w:val="nil"/>
          <w:between w:val="nil"/>
        </w:pBdr>
        <w:spacing w:line="480" w:lineRule="auto"/>
        <w:jc w:val="left"/>
        <w:rPr>
          <w:b/>
        </w:rPr>
      </w:pPr>
      <w:bookmarkStart w:id="15" w:name="_heading=h.vrngw2pbgmcp" w:colFirst="0" w:colLast="0"/>
      <w:bookmarkEnd w:id="15"/>
    </w:p>
    <w:p w14:paraId="234DE1C9" w14:textId="77777777" w:rsidR="003D13C5" w:rsidRDefault="00C973DF">
      <w:pPr>
        <w:pStyle w:val="Ttulo3"/>
      </w:pPr>
      <w:bookmarkStart w:id="16" w:name="_Toc207220131"/>
      <w:r>
        <w:t>d) Informe Justificado del Sujeto Obligado</w:t>
      </w:r>
      <w:bookmarkEnd w:id="16"/>
    </w:p>
    <w:p w14:paraId="7DDBA885" w14:textId="77777777" w:rsidR="003D13C5" w:rsidRDefault="00C973DF">
      <w:r>
        <w:t xml:space="preserve">En fecha </w:t>
      </w:r>
      <w:r>
        <w:rPr>
          <w:b/>
        </w:rPr>
        <w:t>diez de abril de dos mil veinticinco</w:t>
      </w:r>
      <w:r>
        <w:t xml:space="preserve">, </w:t>
      </w:r>
      <w:r>
        <w:rPr>
          <w:b/>
        </w:rPr>
        <w:t>EL SUJETO OBLIGADO</w:t>
      </w:r>
      <w:r>
        <w:t xml:space="preserve"> remitió los archivos que se describen a continuación: </w:t>
      </w:r>
    </w:p>
    <w:p w14:paraId="6EDCED1D" w14:textId="77777777" w:rsidR="003D13C5" w:rsidRDefault="003D13C5"/>
    <w:p w14:paraId="2C815E42" w14:textId="77777777" w:rsidR="003D13C5" w:rsidRDefault="00C973DF">
      <w:pPr>
        <w:numPr>
          <w:ilvl w:val="0"/>
          <w:numId w:val="3"/>
        </w:numPr>
        <w:pBdr>
          <w:top w:val="nil"/>
          <w:left w:val="nil"/>
          <w:bottom w:val="nil"/>
          <w:right w:val="nil"/>
          <w:between w:val="nil"/>
        </w:pBdr>
      </w:pPr>
      <w:r>
        <w:rPr>
          <w:b/>
          <w:i/>
        </w:rPr>
        <w:t xml:space="preserve">informe justificado solicitud 007.pdf: </w:t>
      </w:r>
      <w:r>
        <w:t xml:space="preserve">mismo que contiene el informe justificado emitido por la unidad de Recursos Humanos mediante el cual, de forma medular, </w:t>
      </w:r>
      <w:r>
        <w:lastRenderedPageBreak/>
        <w:t xml:space="preserve">reiteró su respuesta primigenia; sin embargo, este Órgano Garante determinó no poner a la vista </w:t>
      </w:r>
      <w:r>
        <w:rPr>
          <w:b/>
        </w:rPr>
        <w:t>LA</w:t>
      </w:r>
      <w:r>
        <w:t xml:space="preserve"> </w:t>
      </w:r>
      <w:r>
        <w:rPr>
          <w:b/>
        </w:rPr>
        <w:t>PARTE RECURRENTE</w:t>
      </w:r>
      <w:r>
        <w:t xml:space="preserve"> por conocer información confidencial visible como la firma de servidores públicos que no fue emitida en el ejercicio de sus funciones. </w:t>
      </w:r>
    </w:p>
    <w:p w14:paraId="7A09D307" w14:textId="77777777" w:rsidR="003D13C5" w:rsidRDefault="00C973DF">
      <w:pPr>
        <w:numPr>
          <w:ilvl w:val="0"/>
          <w:numId w:val="3"/>
        </w:numPr>
        <w:pBdr>
          <w:top w:val="nil"/>
          <w:left w:val="nil"/>
          <w:bottom w:val="nil"/>
          <w:right w:val="nil"/>
          <w:between w:val="nil"/>
        </w:pBdr>
        <w:rPr>
          <w:b/>
          <w:i/>
        </w:rPr>
      </w:pPr>
      <w:r>
        <w:rPr>
          <w:b/>
          <w:i/>
        </w:rPr>
        <w:t>FUNCIOGRAMA AREAS SMDIF.pdf</w:t>
      </w:r>
      <w:r>
        <w:t xml:space="preserve">: Archivo con 26 fojas con los diversos organigramas remitidos en respuesta en un formato distinto. </w:t>
      </w:r>
    </w:p>
    <w:p w14:paraId="65F1B791" w14:textId="77777777" w:rsidR="003D13C5" w:rsidRDefault="003D13C5"/>
    <w:p w14:paraId="051C119E" w14:textId="77777777" w:rsidR="003D13C5" w:rsidRDefault="00C973DF">
      <w:pPr>
        <w:rPr>
          <w:rFonts w:ascii="Arial" w:eastAsia="Arial" w:hAnsi="Arial" w:cs="Arial"/>
        </w:rPr>
      </w:pPr>
      <w:r>
        <w:rPr>
          <w:color w:val="000000"/>
        </w:rPr>
        <w:t xml:space="preserve">Cabe destacar que el archivo electrónico denominado </w:t>
      </w:r>
      <w:r>
        <w:rPr>
          <w:b/>
          <w:i/>
        </w:rPr>
        <w:t>FUNCIOGRAMA AREAS SMDIF.pdf</w:t>
      </w:r>
      <w:r>
        <w:rPr>
          <w:b/>
          <w:i/>
          <w:color w:val="000000"/>
        </w:rPr>
        <w:t xml:space="preserve">, </w:t>
      </w:r>
      <w:r>
        <w:rPr>
          <w:color w:val="000000"/>
        </w:rPr>
        <w:t xml:space="preserve">fue puesto a la vista de </w:t>
      </w:r>
      <w:r>
        <w:rPr>
          <w:b/>
          <w:color w:val="000000"/>
        </w:rPr>
        <w:t>LA PARTE RECURRENTE</w:t>
      </w:r>
      <w:r>
        <w:rPr>
          <w:color w:val="000000"/>
        </w:rPr>
        <w:t xml:space="preserve"> el </w:t>
      </w:r>
      <w:r>
        <w:rPr>
          <w:b/>
          <w:color w:val="000000"/>
        </w:rPr>
        <w:t>trece de agosto de dos mil veinticinco</w:t>
      </w:r>
      <w:r>
        <w:t>,</w:t>
      </w:r>
      <w:r>
        <w:rPr>
          <w:color w:val="000000"/>
        </w:rPr>
        <w:t xml:space="preserve"> </w:t>
      </w:r>
      <w:r>
        <w:t xml:space="preserve">para que, en un plazo de tres días hábiles, manifestara lo que a su derecho conviniera, de conformidad con lo establecido en el </w:t>
      </w:r>
      <w:r>
        <w:rPr>
          <w:color w:val="000000"/>
        </w:rPr>
        <w:t>artículo 185, fracción III de la Ley de Transparencia y Acceso a la Información Pública del Estado de México y Municipios</w:t>
      </w:r>
      <w:r>
        <w:t>.</w:t>
      </w:r>
    </w:p>
    <w:p w14:paraId="20DC8902" w14:textId="77777777" w:rsidR="003D13C5" w:rsidRDefault="003D13C5"/>
    <w:p w14:paraId="4780C474" w14:textId="77777777" w:rsidR="003D13C5" w:rsidRDefault="00C973DF">
      <w:pPr>
        <w:pStyle w:val="Ttulo3"/>
      </w:pPr>
      <w:bookmarkStart w:id="17" w:name="_Toc207220132"/>
      <w:r>
        <w:t>e) Manifestaciones de la Parte Recurrente</w:t>
      </w:r>
      <w:bookmarkEnd w:id="17"/>
    </w:p>
    <w:p w14:paraId="31FD6EDB" w14:textId="77777777" w:rsidR="003D13C5" w:rsidRDefault="00C973DF">
      <w:r>
        <w:rPr>
          <w:b/>
        </w:rPr>
        <w:t xml:space="preserve">LA PARTE RECURRENTE </w:t>
      </w:r>
      <w:r>
        <w:t>no realizó manifestación alguna dentro del término legalmente concedido para tal efecto, ni presentó pruebas o alegatos.</w:t>
      </w:r>
    </w:p>
    <w:p w14:paraId="6292A3CB" w14:textId="77777777" w:rsidR="003D13C5" w:rsidRDefault="003D13C5"/>
    <w:p w14:paraId="2EA29397" w14:textId="77777777" w:rsidR="003D13C5" w:rsidRDefault="00C973DF">
      <w:pPr>
        <w:pStyle w:val="Ttulo3"/>
      </w:pPr>
      <w:bookmarkStart w:id="18" w:name="_Toc207220133"/>
      <w:r>
        <w:t>f) Ampliación de Plazo para Resolver</w:t>
      </w:r>
      <w:bookmarkEnd w:id="18"/>
      <w:r>
        <w:t> </w:t>
      </w:r>
    </w:p>
    <w:p w14:paraId="2E04D076" w14:textId="77777777" w:rsidR="003D13C5" w:rsidRDefault="00C973DF">
      <w:r>
        <w:t xml:space="preserve">El </w:t>
      </w:r>
      <w:r>
        <w:rPr>
          <w:b/>
        </w:rPr>
        <w:t>veintiocho de mayo de dos mil veinticinco</w:t>
      </w:r>
      <w:r>
        <w:t>, se notificó el acuerdo de ampliación de plazo para resolver el presente Recurso de Revisión, previsto en el artículo 181, tercer párrafo de la Ley de Transparencia y Acceso a la Información Pública del Estado de México y Municipios.</w:t>
      </w:r>
    </w:p>
    <w:p w14:paraId="09BE1916" w14:textId="77777777" w:rsidR="003D13C5" w:rsidRDefault="003D13C5"/>
    <w:p w14:paraId="5CD508C7" w14:textId="77777777" w:rsidR="003D13C5" w:rsidRDefault="00C973DF">
      <w:pPr>
        <w:shd w:val="clear" w:color="auto" w:fill="FFFFFF"/>
      </w:pPr>
      <w:r>
        <w:t xml:space="preserve">Este organismo garante no pasa por alto justificar, que el plazo para emitir resolución en el presente asunto encuentra justificación en el alto número de recursos de revisión recibidos por </w:t>
      </w:r>
      <w:r>
        <w:lastRenderedPageBreak/>
        <w:t>este Instituto, circunstancia atípica que ha rebasado las capacidades técnicas y humanas del personal encargado de la proyección de las resoluciones a dichos medios de impugnación.</w:t>
      </w:r>
    </w:p>
    <w:p w14:paraId="73BEA570" w14:textId="77777777" w:rsidR="003D13C5" w:rsidRDefault="003D13C5">
      <w:pPr>
        <w:shd w:val="clear" w:color="auto" w:fill="FFFFFF"/>
      </w:pPr>
    </w:p>
    <w:p w14:paraId="73DDB025" w14:textId="77777777" w:rsidR="003D13C5" w:rsidRDefault="00C973DF">
      <w:pPr>
        <w:shd w:val="clear" w:color="auto" w:fill="FFFFFF"/>
      </w:pPr>
      <w: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1ABB8264" w14:textId="77777777" w:rsidR="003D13C5" w:rsidRDefault="003D13C5">
      <w:pPr>
        <w:shd w:val="clear" w:color="auto" w:fill="FFFFFF"/>
      </w:pPr>
    </w:p>
    <w:p w14:paraId="2685EF0D" w14:textId="77777777" w:rsidR="003D13C5" w:rsidRDefault="00C973DF">
      <w:pPr>
        <w:shd w:val="clear" w:color="auto" w:fill="FFFFFF"/>
      </w:pPr>
      <w: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7B308C74" w14:textId="77777777" w:rsidR="003D13C5" w:rsidRDefault="003D13C5">
      <w:pPr>
        <w:shd w:val="clear" w:color="auto" w:fill="FFFFFF"/>
      </w:pPr>
    </w:p>
    <w:p w14:paraId="108929F7" w14:textId="77777777" w:rsidR="003D13C5" w:rsidRDefault="00C973DF">
      <w:pPr>
        <w:shd w:val="clear" w:color="auto" w:fill="FFFFFF"/>
      </w:pPr>
      <w:r>
        <w:t>Por ello, excepcionalmente, si un asunto es resuelto con posterioridad a los plazos señalados por la norma, debe analizarse la razonabilidad del tiempo necesario para su resolución, atentos a los siguientes criterios:</w:t>
      </w:r>
    </w:p>
    <w:p w14:paraId="791BAAE4" w14:textId="77777777" w:rsidR="003D13C5" w:rsidRDefault="003D13C5">
      <w:pPr>
        <w:shd w:val="clear" w:color="auto" w:fill="FFFFFF"/>
      </w:pPr>
    </w:p>
    <w:p w14:paraId="3577D594" w14:textId="77777777" w:rsidR="003D13C5" w:rsidRDefault="00C973DF">
      <w:pPr>
        <w:numPr>
          <w:ilvl w:val="0"/>
          <w:numId w:val="5"/>
        </w:numPr>
        <w:shd w:val="clear" w:color="auto" w:fill="FFFFFF"/>
      </w:pPr>
      <w:r>
        <w:rPr>
          <w:b/>
        </w:rPr>
        <w:t>Complejidad del asunto:</w:t>
      </w:r>
      <w:r>
        <w:t xml:space="preserve"> La complejidad de la prueba, la pluralidad de sujetos procesales, el tiempo transcurrido, las características y contexto del recurso.</w:t>
      </w:r>
    </w:p>
    <w:p w14:paraId="51496635" w14:textId="77777777" w:rsidR="003D13C5" w:rsidRDefault="00C973DF">
      <w:pPr>
        <w:numPr>
          <w:ilvl w:val="0"/>
          <w:numId w:val="5"/>
        </w:numPr>
        <w:shd w:val="clear" w:color="auto" w:fill="FFFFFF"/>
      </w:pPr>
      <w:r>
        <w:rPr>
          <w:b/>
        </w:rPr>
        <w:t>Actividad Procesal del interesado:</w:t>
      </w:r>
      <w:r>
        <w:t xml:space="preserve"> Acciones u omisiones del interesado.</w:t>
      </w:r>
    </w:p>
    <w:p w14:paraId="07E2D81F" w14:textId="77777777" w:rsidR="003D13C5" w:rsidRDefault="00C973DF">
      <w:pPr>
        <w:numPr>
          <w:ilvl w:val="0"/>
          <w:numId w:val="5"/>
        </w:numPr>
        <w:shd w:val="clear" w:color="auto" w:fill="FFFFFF"/>
      </w:pPr>
      <w:r>
        <w:rPr>
          <w:b/>
        </w:rPr>
        <w:t>Conducta de la Autoridad:</w:t>
      </w:r>
      <w:r>
        <w:t xml:space="preserve"> Las Acciones u omisiones realizadas en el procedimiento. Así como si la autoridad actuó con la debida diligencia.</w:t>
      </w:r>
    </w:p>
    <w:p w14:paraId="2489E113" w14:textId="77777777" w:rsidR="003D13C5" w:rsidRDefault="00C973DF">
      <w:pPr>
        <w:numPr>
          <w:ilvl w:val="0"/>
          <w:numId w:val="5"/>
        </w:numPr>
        <w:shd w:val="clear" w:color="auto" w:fill="FFFFFF"/>
      </w:pPr>
      <w:r>
        <w:rPr>
          <w:b/>
        </w:rPr>
        <w:lastRenderedPageBreak/>
        <w:t xml:space="preserve">La afectación generada en la situación jurídica de la persona involucrada en el proceso: </w:t>
      </w:r>
      <w:r>
        <w:t>Violación a sus derechos humanos.</w:t>
      </w:r>
    </w:p>
    <w:p w14:paraId="588C5823" w14:textId="77777777" w:rsidR="003D13C5" w:rsidRDefault="003D13C5">
      <w:pPr>
        <w:shd w:val="clear" w:color="auto" w:fill="FFFFFF"/>
      </w:pPr>
    </w:p>
    <w:p w14:paraId="1B1E266F" w14:textId="77777777" w:rsidR="003D13C5" w:rsidRDefault="00C973DF">
      <w:pPr>
        <w:shd w:val="clear" w:color="auto" w:fill="FFFFFF"/>
      </w:pPr>
      <w: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B5437E" w14:textId="77777777" w:rsidR="003D13C5" w:rsidRDefault="003D13C5">
      <w:pPr>
        <w:shd w:val="clear" w:color="auto" w:fill="FFFFFF"/>
      </w:pPr>
    </w:p>
    <w:p w14:paraId="3AEB2A71" w14:textId="77777777" w:rsidR="003D13C5" w:rsidRDefault="00C973DF">
      <w:pPr>
        <w:shd w:val="clear" w:color="auto" w:fill="FFFFFF"/>
      </w:pPr>
      <w:r>
        <w:t>Argumento que encuentra sustento en la jurisprudencia P</w:t>
      </w:r>
      <w:proofErr w:type="gramStart"/>
      <w:r>
        <w:t>./</w:t>
      </w:r>
      <w:proofErr w:type="gramEnd"/>
      <w: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6AC7F9A7" w14:textId="77777777" w:rsidR="003D13C5" w:rsidRDefault="003D13C5">
      <w:pPr>
        <w:shd w:val="clear" w:color="auto" w:fill="FFFFFF"/>
      </w:pPr>
    </w:p>
    <w:p w14:paraId="14C17C3F" w14:textId="77777777" w:rsidR="003D13C5" w:rsidRDefault="00C973DF">
      <w:pPr>
        <w:shd w:val="clear" w:color="auto" w:fill="FFFFFF"/>
      </w:pPr>
      <w: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C84B09" w14:textId="77777777" w:rsidR="003D13C5" w:rsidRDefault="003D13C5">
      <w:pPr>
        <w:shd w:val="clear" w:color="auto" w:fill="FFFFFF"/>
      </w:pPr>
    </w:p>
    <w:p w14:paraId="67F3836A" w14:textId="77777777" w:rsidR="003D13C5" w:rsidRDefault="00C973DF">
      <w:pPr>
        <w:shd w:val="clear" w:color="auto" w:fill="FFFFFF"/>
      </w:pPr>
      <w:r>
        <w:t>Al respecto, también son de considerar los criterios sostenidos por el Cuarto Tribunal Colegiado en Materia Administrativa del Primer Circuito, cuyos rubros y datos de identificación son los siguientes:</w:t>
      </w:r>
    </w:p>
    <w:p w14:paraId="04056FF9" w14:textId="77777777" w:rsidR="003D13C5" w:rsidRDefault="003D13C5">
      <w:pPr>
        <w:shd w:val="clear" w:color="auto" w:fill="FFFFFF"/>
      </w:pPr>
    </w:p>
    <w:p w14:paraId="5FA55D9A" w14:textId="77777777" w:rsidR="003D13C5" w:rsidRDefault="00C973DF">
      <w:pPr>
        <w:spacing w:line="240" w:lineRule="auto"/>
        <w:ind w:left="567" w:right="567"/>
        <w:rPr>
          <w:i/>
        </w:rPr>
      </w:pPr>
      <w:r>
        <w:rPr>
          <w:i/>
        </w:rPr>
        <w:t>“</w:t>
      </w:r>
      <w:r>
        <w:rPr>
          <w:b/>
          <w:i/>
        </w:rPr>
        <w:t>PLAZO RAZONABLE PARA RESOLVER. DIMENSIÓN Y EFECTOS DE ESTE CONCEPTO CUANDO SE ADUCE EXCESIVA CARGA DE TRABAJO</w:t>
      </w:r>
      <w:r>
        <w:rPr>
          <w:i/>
        </w:rPr>
        <w:t>.” consultable en el Semanario Judicial de la Federación y su gaceta, con el registro digital 2002351.</w:t>
      </w:r>
    </w:p>
    <w:p w14:paraId="6604B4FC" w14:textId="77777777" w:rsidR="003D13C5" w:rsidRDefault="003D13C5">
      <w:pPr>
        <w:shd w:val="clear" w:color="auto" w:fill="FFFFFF"/>
        <w:ind w:left="851" w:right="616"/>
        <w:rPr>
          <w:i/>
        </w:rPr>
      </w:pPr>
    </w:p>
    <w:p w14:paraId="5DA011CB" w14:textId="77777777" w:rsidR="003D13C5" w:rsidRDefault="00C973DF">
      <w:pPr>
        <w:spacing w:line="240" w:lineRule="auto"/>
        <w:ind w:left="567" w:right="567"/>
      </w:pPr>
      <w:r>
        <w:rPr>
          <w:i/>
        </w:rPr>
        <w:t>“</w:t>
      </w:r>
      <w:r>
        <w:rPr>
          <w:b/>
          <w:i/>
        </w:rPr>
        <w:t>PLAZO RAZONABLE PARA RESOLVER. CONCEPTO Y ELEMENTOS QUE LO INTEGRAN A LA LUZ DEL DERECHO INTERNACIONAL DE LOS DERECHOS HUMANOS</w:t>
      </w:r>
      <w:r>
        <w:rPr>
          <w:i/>
        </w:rPr>
        <w:t>.”, visible en el Semanario Judicial de la Federación y su gaceta, con el registro digital 2002350.</w:t>
      </w:r>
    </w:p>
    <w:p w14:paraId="60D78850" w14:textId="77777777" w:rsidR="003D13C5" w:rsidRDefault="003D13C5"/>
    <w:p w14:paraId="479550A9" w14:textId="77777777" w:rsidR="003D13C5" w:rsidRDefault="00C973DF">
      <w:r>
        <w:t>Por ello, este organismo garante comprometido con la tutela de los derechos humanos confiados señala que este exceso del plazo legal para resolver el asunto resulta de carácter excepcional.</w:t>
      </w:r>
    </w:p>
    <w:p w14:paraId="464436F1" w14:textId="77777777" w:rsidR="003D13C5" w:rsidRDefault="003D13C5"/>
    <w:p w14:paraId="41FC8355" w14:textId="77777777" w:rsidR="003D13C5" w:rsidRDefault="00C973DF">
      <w:pPr>
        <w:pStyle w:val="Ttulo3"/>
      </w:pPr>
      <w:bookmarkStart w:id="19" w:name="_Toc207220134"/>
      <w:r>
        <w:t>g) Cierre de instrucción</w:t>
      </w:r>
      <w:bookmarkEnd w:id="19"/>
    </w:p>
    <w:p w14:paraId="0F472E2C" w14:textId="77777777" w:rsidR="003D13C5" w:rsidRDefault="00C973DF">
      <w:bookmarkStart w:id="20" w:name="_heading=h.3j2qqm3" w:colFirst="0" w:colLast="0"/>
      <w:bookmarkEnd w:id="20"/>
      <w:r>
        <w:t xml:space="preserve">Al no existir diligencias pendientes por desahogar, el </w:t>
      </w:r>
      <w:r>
        <w:rPr>
          <w:b/>
        </w:rPr>
        <w:t>diecinueve de agosto de dos mil veinticinco</w:t>
      </w:r>
      <w:r>
        <w:t xml:space="preserve"> la </w:t>
      </w:r>
      <w:r>
        <w:rPr>
          <w:b/>
        </w:rPr>
        <w:t xml:space="preserve">Comisionada Sharon Cristina Morales Martínez </w:t>
      </w:r>
      <w:r>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38C2FCBE" w14:textId="77777777" w:rsidR="003D13C5" w:rsidRDefault="003D13C5"/>
    <w:p w14:paraId="2B66C5B0" w14:textId="77777777" w:rsidR="003D13C5" w:rsidRDefault="00C973DF">
      <w:pPr>
        <w:pStyle w:val="Ttulo1"/>
      </w:pPr>
      <w:bookmarkStart w:id="21" w:name="_Toc207220135"/>
      <w:r>
        <w:lastRenderedPageBreak/>
        <w:t>CONSIDERANDOS</w:t>
      </w:r>
      <w:bookmarkEnd w:id="21"/>
    </w:p>
    <w:p w14:paraId="20BAC16A" w14:textId="77777777" w:rsidR="003D13C5" w:rsidRDefault="003D13C5">
      <w:pPr>
        <w:ind w:right="-93"/>
        <w:rPr>
          <w:b/>
        </w:rPr>
      </w:pPr>
    </w:p>
    <w:p w14:paraId="379AB622" w14:textId="77777777" w:rsidR="003D13C5" w:rsidRDefault="00C973DF">
      <w:pPr>
        <w:pStyle w:val="Ttulo2"/>
        <w:jc w:val="left"/>
      </w:pPr>
      <w:bookmarkStart w:id="22" w:name="_Toc207220136"/>
      <w:r>
        <w:t>PRIMERO. Procedibilidad</w:t>
      </w:r>
      <w:bookmarkEnd w:id="22"/>
    </w:p>
    <w:p w14:paraId="4549F9C9" w14:textId="77777777" w:rsidR="003D13C5" w:rsidRDefault="00C973DF">
      <w:pPr>
        <w:pStyle w:val="Ttulo3"/>
      </w:pPr>
      <w:bookmarkStart w:id="23" w:name="_Toc207220137"/>
      <w:r>
        <w:t>a) Competencia del Instituto</w:t>
      </w:r>
      <w:bookmarkEnd w:id="23"/>
    </w:p>
    <w:p w14:paraId="42008024" w14:textId="77777777" w:rsidR="003D13C5" w:rsidRDefault="00C973DF">
      <w: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840C30A" w14:textId="77777777" w:rsidR="003D13C5" w:rsidRDefault="003D13C5"/>
    <w:p w14:paraId="578727EE" w14:textId="77777777" w:rsidR="003D13C5" w:rsidRDefault="00C973DF">
      <w:pPr>
        <w:pStyle w:val="Ttulo3"/>
      </w:pPr>
      <w:bookmarkStart w:id="24" w:name="_Toc207220138"/>
      <w:r>
        <w:t>b) Legitimidad de la parte recurrente</w:t>
      </w:r>
      <w:bookmarkEnd w:id="24"/>
    </w:p>
    <w:p w14:paraId="7713B25E" w14:textId="77777777" w:rsidR="003D13C5" w:rsidRDefault="00C973DF">
      <w:r>
        <w:t>El recurso de revisión fue interpuesto por parte legítima, ya que se presentó por la misma persona que formuló la solicitud de acceso a la Información Pública,</w:t>
      </w:r>
      <w:r>
        <w:rPr>
          <w:b/>
        </w:rPr>
        <w:t xml:space="preserve"> </w:t>
      </w:r>
      <w:r>
        <w:t>debido a que los datos de acceso</w:t>
      </w:r>
      <w:r>
        <w:rPr>
          <w:b/>
        </w:rPr>
        <w:t xml:space="preserve"> SAIMEX</w:t>
      </w:r>
      <w:r>
        <w:t xml:space="preserve"> son personales e irrepetibles.</w:t>
      </w:r>
    </w:p>
    <w:p w14:paraId="49AEC958" w14:textId="77777777" w:rsidR="003D13C5" w:rsidRDefault="003D13C5">
      <w:pPr>
        <w:keepNext/>
        <w:keepLines/>
        <w:pBdr>
          <w:top w:val="nil"/>
          <w:left w:val="nil"/>
          <w:bottom w:val="nil"/>
          <w:right w:val="nil"/>
          <w:between w:val="nil"/>
        </w:pBdr>
        <w:spacing w:line="480" w:lineRule="auto"/>
        <w:jc w:val="left"/>
        <w:rPr>
          <w:b/>
        </w:rPr>
      </w:pPr>
      <w:bookmarkStart w:id="25" w:name="_heading=h.ehxzppbvbwoy" w:colFirst="0" w:colLast="0"/>
      <w:bookmarkEnd w:id="25"/>
    </w:p>
    <w:p w14:paraId="516EFEEC" w14:textId="77777777" w:rsidR="003D13C5" w:rsidRDefault="00C973DF">
      <w:pPr>
        <w:pStyle w:val="Ttulo3"/>
      </w:pPr>
      <w:bookmarkStart w:id="26" w:name="_Toc207220139"/>
      <w:r>
        <w:t>c) Plazo para interponer el recurso</w:t>
      </w:r>
      <w:bookmarkEnd w:id="26"/>
    </w:p>
    <w:p w14:paraId="2A36884A" w14:textId="77777777" w:rsidR="003D13C5" w:rsidRDefault="00C973DF">
      <w:bookmarkStart w:id="27" w:name="_heading=h.2bn6wsx" w:colFirst="0" w:colLast="0"/>
      <w:bookmarkEnd w:id="27"/>
      <w:r>
        <w:rPr>
          <w:b/>
        </w:rPr>
        <w:t>EL SUJETO OBLIGADO</w:t>
      </w:r>
      <w:r>
        <w:t xml:space="preserve"> notificó la respuesta a la solicitud de acceso a la Información Pública el </w:t>
      </w:r>
      <w:r>
        <w:rPr>
          <w:b/>
        </w:rPr>
        <w:t xml:space="preserve">trece de marzo de dos mil veinticinco </w:t>
      </w:r>
      <w:r>
        <w:t xml:space="preserve">y el recurso que nos ocupa se tuvo por interpuesto el </w:t>
      </w:r>
      <w:r>
        <w:rPr>
          <w:b/>
        </w:rPr>
        <w:t>treinta de marzo de dos mil veinticinco</w:t>
      </w:r>
      <w:r>
        <w:t xml:space="preserve">; por lo tanto, éste se encuentra dentro del margen </w:t>
      </w:r>
      <w:r>
        <w:lastRenderedPageBreak/>
        <w:t>temporal previsto en el artículo 178 de la Ley de Transparencia y Acceso a la Información Pública del Estado de México y Municipios.</w:t>
      </w:r>
    </w:p>
    <w:p w14:paraId="09174F96" w14:textId="77777777" w:rsidR="003D13C5" w:rsidRDefault="003D13C5">
      <w:bookmarkStart w:id="28" w:name="_heading=h.uko06592z2jp" w:colFirst="0" w:colLast="0"/>
      <w:bookmarkEnd w:id="28"/>
    </w:p>
    <w:p w14:paraId="5E54D2A8" w14:textId="77777777" w:rsidR="003D13C5" w:rsidRDefault="00C973DF">
      <w:pPr>
        <w:pStyle w:val="Ttulo3"/>
      </w:pPr>
      <w:bookmarkStart w:id="29" w:name="_Toc207220140"/>
      <w:r>
        <w:t>d) Causal de procedencia</w:t>
      </w:r>
      <w:bookmarkEnd w:id="29"/>
      <w:r>
        <w:t xml:space="preserve"> </w:t>
      </w:r>
    </w:p>
    <w:p w14:paraId="77225477" w14:textId="77777777" w:rsidR="003D13C5" w:rsidRDefault="00C973DF">
      <w:r>
        <w:t>Resulta procedente la interposición del recurso de revisión, ya que se actualiza la causal de procedencia señalada en el artículo 179, fracción IX de la Ley de Transparencia y Acceso a la Información Pública del Estado de México y Municipios.</w:t>
      </w:r>
    </w:p>
    <w:p w14:paraId="7B0F4679" w14:textId="77777777" w:rsidR="003D13C5" w:rsidRDefault="003D13C5">
      <w:pPr>
        <w:rPr>
          <w:b/>
        </w:rPr>
      </w:pPr>
    </w:p>
    <w:p w14:paraId="140F89DE" w14:textId="77777777" w:rsidR="003D13C5" w:rsidRDefault="00C973DF">
      <w:pPr>
        <w:pStyle w:val="Ttulo3"/>
      </w:pPr>
      <w:bookmarkStart w:id="30" w:name="_Toc207220141"/>
      <w:r>
        <w:t>e) Requisitos formales para la interposición del recurso</w:t>
      </w:r>
      <w:bookmarkEnd w:id="30"/>
    </w:p>
    <w:p w14:paraId="3328D181" w14:textId="77777777" w:rsidR="003D13C5" w:rsidRDefault="00C973DF">
      <w:r>
        <w:t xml:space="preserve">Es importante mencionar que, de la revisión del expediente electrónico del </w:t>
      </w:r>
      <w:r>
        <w:rPr>
          <w:b/>
        </w:rPr>
        <w:t>SAIMEX</w:t>
      </w:r>
      <w:r>
        <w:t xml:space="preserve">, se observa que </w:t>
      </w:r>
      <w:r>
        <w:rPr>
          <w:b/>
        </w:rPr>
        <w:t>LA PARTE RECURRENTE</w:t>
      </w:r>
      <w: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Pr>
          <w:b/>
          <w:u w:val="single"/>
        </w:rPr>
        <w:t>el nombre no es un requisito indispensable</w:t>
      </w:r>
      <w:r>
        <w:t xml:space="preserve"> para que las y los ciudadanos ejerzan el derecho de acceso a la información pública. </w:t>
      </w:r>
    </w:p>
    <w:p w14:paraId="3FFA231F" w14:textId="77777777" w:rsidR="003D13C5" w:rsidRDefault="003D13C5"/>
    <w:p w14:paraId="7A222D42" w14:textId="77777777" w:rsidR="003D13C5" w:rsidRDefault="00C973DF">
      <w: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Pr>
          <w:b/>
        </w:rPr>
        <w:t>LA PARTE RECURRENTE</w:t>
      </w:r>
      <w:r>
        <w:t xml:space="preserve">; por lo que, en el presente caso, al haber sido presentado el recurso de revisión vía </w:t>
      </w:r>
      <w:r>
        <w:rPr>
          <w:b/>
        </w:rPr>
        <w:t>SAIMEX</w:t>
      </w:r>
      <w:r>
        <w:t>, dicho requisito resulta innecesario.</w:t>
      </w:r>
    </w:p>
    <w:p w14:paraId="07936A32" w14:textId="77777777" w:rsidR="003D13C5" w:rsidRDefault="00C973DF">
      <w:pPr>
        <w:pStyle w:val="Ttulo2"/>
      </w:pPr>
      <w:bookmarkStart w:id="31" w:name="_Toc207220142"/>
      <w:r>
        <w:lastRenderedPageBreak/>
        <w:t>SEGUNDO. Estudio de Fondo</w:t>
      </w:r>
      <w:bookmarkEnd w:id="31"/>
    </w:p>
    <w:p w14:paraId="3D5DA22F" w14:textId="77777777" w:rsidR="003D13C5" w:rsidRDefault="00C973DF">
      <w:pPr>
        <w:pStyle w:val="Ttulo3"/>
      </w:pPr>
      <w:bookmarkStart w:id="32" w:name="_Toc207220143"/>
      <w:r>
        <w:t>a) Mandato de transparencia y responsabilidad del Sujeto Obligado</w:t>
      </w:r>
      <w:bookmarkEnd w:id="32"/>
    </w:p>
    <w:p w14:paraId="4C23AA62" w14:textId="77777777" w:rsidR="003D13C5" w:rsidRDefault="00C973DF">
      <w: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F4C4C1E" w14:textId="77777777" w:rsidR="003D13C5" w:rsidRDefault="003D13C5"/>
    <w:p w14:paraId="7D10DE8E" w14:textId="77777777" w:rsidR="003D13C5" w:rsidRDefault="00C973DF">
      <w:pPr>
        <w:pBdr>
          <w:top w:val="nil"/>
          <w:left w:val="nil"/>
          <w:bottom w:val="nil"/>
          <w:right w:val="nil"/>
          <w:between w:val="nil"/>
        </w:pBdr>
        <w:spacing w:line="240" w:lineRule="auto"/>
        <w:ind w:left="567" w:right="567"/>
        <w:rPr>
          <w:b/>
          <w:i/>
        </w:rPr>
      </w:pPr>
      <w:r>
        <w:rPr>
          <w:b/>
          <w:i/>
        </w:rPr>
        <w:t>Constitución Política de los Estados Unidos Mexicanos</w:t>
      </w:r>
    </w:p>
    <w:p w14:paraId="0B36EE9E" w14:textId="77777777" w:rsidR="003D13C5" w:rsidRDefault="00C973DF">
      <w:pPr>
        <w:pBdr>
          <w:top w:val="nil"/>
          <w:left w:val="nil"/>
          <w:bottom w:val="nil"/>
          <w:right w:val="nil"/>
          <w:between w:val="nil"/>
        </w:pBdr>
        <w:spacing w:line="240" w:lineRule="auto"/>
        <w:ind w:left="567" w:right="567"/>
        <w:rPr>
          <w:b/>
          <w:i/>
        </w:rPr>
      </w:pPr>
      <w:r>
        <w:rPr>
          <w:i/>
        </w:rPr>
        <w:t>“</w:t>
      </w:r>
      <w:r>
        <w:rPr>
          <w:b/>
          <w:i/>
        </w:rPr>
        <w:t>Artículo 6.</w:t>
      </w:r>
    </w:p>
    <w:p w14:paraId="556CCEC8" w14:textId="77777777" w:rsidR="003D13C5" w:rsidRDefault="00C973DF">
      <w:pPr>
        <w:pBdr>
          <w:top w:val="nil"/>
          <w:left w:val="nil"/>
          <w:bottom w:val="nil"/>
          <w:right w:val="nil"/>
          <w:between w:val="nil"/>
        </w:pBdr>
        <w:spacing w:line="240" w:lineRule="auto"/>
        <w:ind w:left="567" w:right="567"/>
        <w:rPr>
          <w:i/>
        </w:rPr>
      </w:pPr>
      <w:r>
        <w:rPr>
          <w:i/>
        </w:rPr>
        <w:t>(…)</w:t>
      </w:r>
    </w:p>
    <w:p w14:paraId="4A45AF04" w14:textId="77777777" w:rsidR="003D13C5" w:rsidRDefault="00C973DF">
      <w:pPr>
        <w:pBdr>
          <w:top w:val="nil"/>
          <w:left w:val="nil"/>
          <w:bottom w:val="nil"/>
          <w:right w:val="nil"/>
          <w:between w:val="nil"/>
        </w:pBdr>
        <w:spacing w:line="240" w:lineRule="auto"/>
        <w:ind w:left="567" w:right="567"/>
        <w:rPr>
          <w:i/>
        </w:rPr>
      </w:pPr>
      <w:r>
        <w:rPr>
          <w:i/>
        </w:rPr>
        <w:t>Para efectos de lo dispuesto en el presente artículo se observará lo siguiente:</w:t>
      </w:r>
    </w:p>
    <w:p w14:paraId="6E57F68E" w14:textId="77777777" w:rsidR="003D13C5" w:rsidRDefault="00C973DF">
      <w:pPr>
        <w:pBdr>
          <w:top w:val="nil"/>
          <w:left w:val="nil"/>
          <w:bottom w:val="nil"/>
          <w:right w:val="nil"/>
          <w:between w:val="nil"/>
        </w:pBdr>
        <w:spacing w:line="240" w:lineRule="auto"/>
        <w:ind w:left="567" w:right="567"/>
        <w:rPr>
          <w:i/>
        </w:rPr>
      </w:pPr>
      <w:r>
        <w:rPr>
          <w:i/>
        </w:rPr>
        <w:t>A. Para el ejercicio del derecho de acceso a la información, la Federación y las entidades federativas, en el ámbito de sus respectivas competencias, se regirán por los siguientes principios y bases:</w:t>
      </w:r>
    </w:p>
    <w:p w14:paraId="3F9A9814" w14:textId="77777777" w:rsidR="003D13C5" w:rsidRDefault="00C973DF">
      <w:pPr>
        <w:pBdr>
          <w:top w:val="nil"/>
          <w:left w:val="nil"/>
          <w:bottom w:val="nil"/>
          <w:right w:val="nil"/>
          <w:between w:val="nil"/>
        </w:pBdr>
        <w:spacing w:line="240" w:lineRule="auto"/>
        <w:ind w:left="567" w:right="567"/>
        <w:rPr>
          <w:i/>
        </w:rPr>
      </w:pPr>
      <w:r>
        <w:rPr>
          <w:i/>
        </w:rPr>
        <w:t xml:space="preserve">I. </w:t>
      </w:r>
      <w:r>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8C8FFB9" w14:textId="77777777" w:rsidR="003D13C5" w:rsidRDefault="003D13C5">
      <w:pPr>
        <w:pBdr>
          <w:top w:val="nil"/>
          <w:left w:val="nil"/>
          <w:bottom w:val="nil"/>
          <w:right w:val="nil"/>
          <w:between w:val="nil"/>
        </w:pBdr>
        <w:spacing w:line="240" w:lineRule="auto"/>
        <w:ind w:left="567" w:right="567"/>
        <w:rPr>
          <w:i/>
        </w:rPr>
      </w:pPr>
    </w:p>
    <w:p w14:paraId="4207287C" w14:textId="77777777" w:rsidR="003D13C5" w:rsidRDefault="00C973DF">
      <w:pPr>
        <w:pBdr>
          <w:top w:val="nil"/>
          <w:left w:val="nil"/>
          <w:bottom w:val="nil"/>
          <w:right w:val="nil"/>
          <w:between w:val="nil"/>
        </w:pBdr>
        <w:spacing w:line="240" w:lineRule="auto"/>
        <w:ind w:left="567" w:right="567"/>
        <w:rPr>
          <w:b/>
          <w:i/>
        </w:rPr>
      </w:pPr>
      <w:r>
        <w:rPr>
          <w:b/>
          <w:i/>
        </w:rPr>
        <w:t>Constitución Política del Estado Libre y Soberano de México</w:t>
      </w:r>
    </w:p>
    <w:p w14:paraId="27A8F371" w14:textId="77777777" w:rsidR="003D13C5" w:rsidRDefault="00C973DF">
      <w:pPr>
        <w:pBdr>
          <w:top w:val="nil"/>
          <w:left w:val="nil"/>
          <w:bottom w:val="nil"/>
          <w:right w:val="nil"/>
          <w:between w:val="nil"/>
        </w:pBdr>
        <w:spacing w:line="240" w:lineRule="auto"/>
        <w:ind w:left="567" w:right="567"/>
        <w:rPr>
          <w:b/>
          <w:i/>
        </w:rPr>
      </w:pPr>
      <w:r>
        <w:rPr>
          <w:i/>
        </w:rPr>
        <w:t>“</w:t>
      </w:r>
      <w:r>
        <w:rPr>
          <w:b/>
          <w:i/>
        </w:rPr>
        <w:t xml:space="preserve">Artículo 5.- </w:t>
      </w:r>
    </w:p>
    <w:p w14:paraId="178FFA17" w14:textId="77777777" w:rsidR="003D13C5" w:rsidRDefault="00C973DF">
      <w:pPr>
        <w:pBdr>
          <w:top w:val="nil"/>
          <w:left w:val="nil"/>
          <w:bottom w:val="nil"/>
          <w:right w:val="nil"/>
          <w:between w:val="nil"/>
        </w:pBdr>
        <w:spacing w:line="240" w:lineRule="auto"/>
        <w:ind w:left="567" w:right="567"/>
        <w:rPr>
          <w:i/>
        </w:rPr>
      </w:pPr>
      <w:r>
        <w:rPr>
          <w:i/>
        </w:rPr>
        <w:t>(…)</w:t>
      </w:r>
    </w:p>
    <w:p w14:paraId="0979F523" w14:textId="77777777" w:rsidR="003D13C5" w:rsidRDefault="00C973DF">
      <w:pPr>
        <w:pBdr>
          <w:top w:val="nil"/>
          <w:left w:val="nil"/>
          <w:bottom w:val="nil"/>
          <w:right w:val="nil"/>
          <w:between w:val="nil"/>
        </w:pBdr>
        <w:spacing w:line="240" w:lineRule="auto"/>
        <w:ind w:left="567" w:right="567"/>
        <w:rPr>
          <w:i/>
        </w:rPr>
      </w:pPr>
      <w:r>
        <w:rPr>
          <w:i/>
        </w:rPr>
        <w:t>El derecho a la información será garantizado por el Estado. La ley establecerá las previsiones que permitan asegurar la protección, el respeto y la difusión de este derecho.</w:t>
      </w:r>
    </w:p>
    <w:p w14:paraId="26BDFCB5" w14:textId="77777777" w:rsidR="003D13C5" w:rsidRDefault="00C973DF">
      <w:pPr>
        <w:pBdr>
          <w:top w:val="nil"/>
          <w:left w:val="nil"/>
          <w:bottom w:val="nil"/>
          <w:right w:val="nil"/>
          <w:between w:val="nil"/>
        </w:pBdr>
        <w:spacing w:line="240" w:lineRule="auto"/>
        <w:ind w:left="567" w:right="567"/>
        <w:rPr>
          <w:i/>
        </w:rPr>
      </w:pPr>
      <w:r>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194800C" w14:textId="77777777" w:rsidR="003D13C5" w:rsidRDefault="00C973DF">
      <w:pPr>
        <w:pBdr>
          <w:top w:val="nil"/>
          <w:left w:val="nil"/>
          <w:bottom w:val="nil"/>
          <w:right w:val="nil"/>
          <w:between w:val="nil"/>
        </w:pBdr>
        <w:spacing w:line="240" w:lineRule="auto"/>
        <w:ind w:left="567" w:right="567"/>
        <w:rPr>
          <w:i/>
        </w:rPr>
      </w:pPr>
      <w:r>
        <w:rPr>
          <w:i/>
        </w:rPr>
        <w:t>Este derecho se regirá por los principios y bases siguientes:</w:t>
      </w:r>
    </w:p>
    <w:p w14:paraId="19013377" w14:textId="77777777" w:rsidR="003D13C5" w:rsidRDefault="00C973DF">
      <w:pPr>
        <w:pBdr>
          <w:top w:val="nil"/>
          <w:left w:val="nil"/>
          <w:bottom w:val="nil"/>
          <w:right w:val="nil"/>
          <w:between w:val="nil"/>
        </w:pBdr>
        <w:spacing w:line="240" w:lineRule="auto"/>
        <w:ind w:left="567" w:right="567"/>
        <w:rPr>
          <w:i/>
        </w:rPr>
      </w:pPr>
      <w:r>
        <w:rPr>
          <w:i/>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200D4F" w14:textId="77777777" w:rsidR="003D13C5" w:rsidRDefault="003D13C5">
      <w:pPr>
        <w:rPr>
          <w:b/>
          <w:i/>
        </w:rPr>
      </w:pPr>
    </w:p>
    <w:p w14:paraId="0EAB6891" w14:textId="77777777" w:rsidR="003D13C5" w:rsidRDefault="00C973DF">
      <w:pPr>
        <w:rPr>
          <w:i/>
        </w:rPr>
      </w:pPr>
      <w:r>
        <w:t xml:space="preserve">Asimismo, el artículo 150 de la Ley de Transparencia y Acceso a la Información Pública del Estado de México y Municipios indica que la solicitud es la garantía primaria del Derecho de Acceso a la Información, además, establece que se regirá </w:t>
      </w:r>
      <w:r>
        <w:rPr>
          <w:i/>
        </w:rPr>
        <w:t>por los principios de simplicidad, rapidez, gratuidad del procedimiento, auxilio y orientación a los particulares.</w:t>
      </w:r>
    </w:p>
    <w:p w14:paraId="60D7467C" w14:textId="77777777" w:rsidR="003D13C5" w:rsidRDefault="003D13C5">
      <w:pPr>
        <w:rPr>
          <w:i/>
        </w:rPr>
      </w:pPr>
    </w:p>
    <w:p w14:paraId="3DB7EBA6" w14:textId="77777777" w:rsidR="003D13C5" w:rsidRDefault="00C973DF">
      <w:pPr>
        <w:rPr>
          <w:i/>
        </w:rPr>
      </w:pPr>
      <w: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3D808A9" w14:textId="77777777" w:rsidR="003D13C5" w:rsidRDefault="003D13C5"/>
    <w:p w14:paraId="21D10E91" w14:textId="77777777" w:rsidR="003D13C5" w:rsidRDefault="00C973DF">
      <w: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C289BFA" w14:textId="77777777" w:rsidR="003D13C5" w:rsidRDefault="003D13C5"/>
    <w:p w14:paraId="6CF4B4B6" w14:textId="77777777" w:rsidR="003D13C5" w:rsidRDefault="00C973DF">
      <w: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2C5A3BB" w14:textId="77777777" w:rsidR="003D13C5" w:rsidRDefault="003D13C5"/>
    <w:p w14:paraId="7326E8EA" w14:textId="77777777" w:rsidR="003D13C5" w:rsidRDefault="00C973DF">
      <w: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6C24AC1" w14:textId="77777777" w:rsidR="003D13C5" w:rsidRDefault="003D13C5"/>
    <w:p w14:paraId="56BA8E53" w14:textId="77777777" w:rsidR="003D13C5" w:rsidRDefault="00C973DF">
      <w:bookmarkStart w:id="33" w:name="_heading=h.qsh70q" w:colFirst="0" w:colLast="0"/>
      <w:bookmarkEnd w:id="33"/>
      <w:r>
        <w:t xml:space="preserve">Con base en lo anterior, se considera que </w:t>
      </w:r>
      <w:r>
        <w:rPr>
          <w:b/>
        </w:rPr>
        <w:t>EL</w:t>
      </w:r>
      <w:r>
        <w:t xml:space="preserve"> </w:t>
      </w:r>
      <w:r>
        <w:rPr>
          <w:b/>
        </w:rPr>
        <w:t>SUJETO OBLIGADO</w:t>
      </w:r>
      <w:r>
        <w:t xml:space="preserve"> se encontraba compelido a atender la solicitud de acceso a la información realizada por </w:t>
      </w:r>
      <w:r>
        <w:rPr>
          <w:b/>
        </w:rPr>
        <w:t>LA PARTE RECURRENTE</w:t>
      </w:r>
      <w:r>
        <w:t>.</w:t>
      </w:r>
    </w:p>
    <w:p w14:paraId="4DF2F98B" w14:textId="77777777" w:rsidR="003D13C5" w:rsidRDefault="003D13C5"/>
    <w:p w14:paraId="7D5C18D7" w14:textId="77777777" w:rsidR="003D13C5" w:rsidRDefault="00C973DF">
      <w:pPr>
        <w:pStyle w:val="Ttulo3"/>
      </w:pPr>
      <w:bookmarkStart w:id="34" w:name="_Toc207220144"/>
      <w:r>
        <w:t>b) Controversia a resolver</w:t>
      </w:r>
      <w:bookmarkEnd w:id="34"/>
    </w:p>
    <w:p w14:paraId="5131FE05" w14:textId="77777777" w:rsidR="003D13C5" w:rsidRDefault="00C973DF">
      <w:r>
        <w:t xml:space="preserve">Con el objeto de ilustrar la controversia planteada, resulta conveniente precisar que, una vez realizado el estudio de las constancias que integran el expediente en que se actúa, se desprende que </w:t>
      </w:r>
      <w:r>
        <w:rPr>
          <w:b/>
        </w:rPr>
        <w:t>LA PARTE RECURRENTE</w:t>
      </w:r>
      <w:r>
        <w:t xml:space="preserve"> requirió lo siguiente: </w:t>
      </w:r>
    </w:p>
    <w:p w14:paraId="05EAE0DC" w14:textId="77777777" w:rsidR="003D13C5" w:rsidRDefault="00C973DF">
      <w:pPr>
        <w:numPr>
          <w:ilvl w:val="0"/>
          <w:numId w:val="2"/>
        </w:numPr>
      </w:pPr>
      <w:r>
        <w:t xml:space="preserve">Cédulas y títulos profesionales del Presidente, Directores, Subdirectores y Jefes de Departamento </w:t>
      </w:r>
    </w:p>
    <w:p w14:paraId="1EC0FFA3" w14:textId="77777777" w:rsidR="003D13C5" w:rsidRDefault="00C973DF">
      <w:pPr>
        <w:numPr>
          <w:ilvl w:val="0"/>
          <w:numId w:val="2"/>
        </w:numPr>
      </w:pPr>
      <w:r>
        <w:t xml:space="preserve">Organigrama por área donde se observe el cargo y funciones o actividades </w:t>
      </w:r>
    </w:p>
    <w:p w14:paraId="6D1BCE07" w14:textId="77777777" w:rsidR="003D13C5" w:rsidRDefault="003D13C5"/>
    <w:p w14:paraId="5EBBDD20" w14:textId="77777777" w:rsidR="003D13C5" w:rsidRDefault="00C973DF">
      <w:r>
        <w:t xml:space="preserve">En respuesta, </w:t>
      </w:r>
      <w:r>
        <w:rPr>
          <w:b/>
        </w:rPr>
        <w:t>EL SUJETO OBLIGADO</w:t>
      </w:r>
      <w:r>
        <w:t xml:space="preserve"> se pronunció a través del área de Recursos Humanos, quien remitió diversos documentos con las funciones, organigramas, cédulas y títulos. </w:t>
      </w:r>
    </w:p>
    <w:p w14:paraId="681EF4C2" w14:textId="77777777" w:rsidR="003D13C5" w:rsidRDefault="003D13C5"/>
    <w:p w14:paraId="06A0920B" w14:textId="77777777" w:rsidR="003D13C5" w:rsidRDefault="00C973DF">
      <w:r>
        <w:t xml:space="preserve">Sobre lo cual, en un acto posterior </w:t>
      </w:r>
      <w:r>
        <w:rPr>
          <w:b/>
        </w:rPr>
        <w:t>LA PARTE RECURRENTE</w:t>
      </w:r>
      <w:r>
        <w:t xml:space="preserve"> se inconformó indicando que uno de los archivos la información no se ve completa, por lo que no es clara para poder revisarla, sin que se advierta mayor inconformidad respecto del contenido de la información. </w:t>
      </w:r>
    </w:p>
    <w:p w14:paraId="590F621F" w14:textId="77777777" w:rsidR="003D13C5" w:rsidRDefault="003D13C5"/>
    <w:p w14:paraId="3E342CF5" w14:textId="77777777" w:rsidR="003D13C5" w:rsidRDefault="00C973DF">
      <w:pPr>
        <w:rPr>
          <w:b/>
        </w:rPr>
      </w:pPr>
      <w:r>
        <w:t xml:space="preserve">Así que el presente asunto buscará determinar si la información remitida es legible y comprensible, y, por tanto, con ella se puede colmar la solicitud de información interpuesta por la ahora </w:t>
      </w:r>
      <w:r>
        <w:rPr>
          <w:b/>
        </w:rPr>
        <w:t xml:space="preserve">PARTE RECURRENTE. </w:t>
      </w:r>
    </w:p>
    <w:p w14:paraId="72AD89D8" w14:textId="77777777" w:rsidR="003D13C5" w:rsidRDefault="003D13C5">
      <w:pPr>
        <w:rPr>
          <w:b/>
        </w:rPr>
      </w:pPr>
    </w:p>
    <w:p w14:paraId="068E1151" w14:textId="77777777" w:rsidR="003D13C5" w:rsidRDefault="00C973DF">
      <w:pPr>
        <w:pStyle w:val="Ttulo3"/>
      </w:pPr>
      <w:bookmarkStart w:id="35" w:name="_Toc207220145"/>
      <w:r>
        <w:t>c) Estudio de la controversia</w:t>
      </w:r>
      <w:bookmarkEnd w:id="35"/>
    </w:p>
    <w:p w14:paraId="133B0EFE" w14:textId="77777777" w:rsidR="003D13C5" w:rsidRDefault="00C973DF">
      <w:pPr>
        <w:tabs>
          <w:tab w:val="left" w:pos="4962"/>
        </w:tabs>
      </w:pPr>
      <w:r>
        <w:t>Una vez determinada la controversia a resolver, a efecto de establecer la naturaleza de la información, resulta pertinente señalar que, como parte de las Obligaciones de Transparencia comunes, todos los sujetos obligados deberán poner a disposición del público de forma permanente y actualizada su estructura orgánica, en un formato que permita vincular cada parte de la estructura, las atribuciones y responsabilidades que le corresponden a cada servidor público, como se observa de la fracción II del artículo 92 de la Ley de Transparencia y Acceso a la Información Pública del Estado de México y Municipios, que se transcribe a continuación:</w:t>
      </w:r>
    </w:p>
    <w:p w14:paraId="5BBAF373" w14:textId="77777777" w:rsidR="003D13C5" w:rsidRDefault="003D13C5">
      <w:pPr>
        <w:spacing w:line="240" w:lineRule="auto"/>
        <w:ind w:left="708"/>
        <w:jc w:val="left"/>
        <w:rPr>
          <w:sz w:val="24"/>
          <w:szCs w:val="24"/>
        </w:rPr>
      </w:pPr>
    </w:p>
    <w:p w14:paraId="2E1A6011" w14:textId="77777777" w:rsidR="003D13C5" w:rsidRDefault="00C973DF">
      <w:pPr>
        <w:spacing w:line="240" w:lineRule="auto"/>
        <w:ind w:left="505" w:right="902"/>
        <w:rPr>
          <w:i/>
        </w:rPr>
      </w:pPr>
      <w:r>
        <w:rPr>
          <w:b/>
          <w:i/>
        </w:rPr>
        <w:t xml:space="preserve">“Artículo 92. Los sujetos obligados deberán poner a disposición del público de manera permanente y actualizada </w:t>
      </w:r>
      <w:r>
        <w:rPr>
          <w:i/>
        </w:rPr>
        <w:t>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70F1E5" w14:textId="77777777" w:rsidR="003D13C5" w:rsidRDefault="00C973DF">
      <w:pPr>
        <w:spacing w:line="240" w:lineRule="auto"/>
        <w:ind w:left="505" w:right="901"/>
        <w:rPr>
          <w:b/>
          <w:i/>
        </w:rPr>
      </w:pPr>
      <w:r>
        <w:rPr>
          <w:b/>
          <w:i/>
        </w:rPr>
        <w:lastRenderedPageBreak/>
        <w:t>(…)</w:t>
      </w:r>
    </w:p>
    <w:p w14:paraId="2AFCE404" w14:textId="77777777" w:rsidR="003D13C5" w:rsidRDefault="00C973DF">
      <w:pPr>
        <w:spacing w:line="240" w:lineRule="auto"/>
        <w:ind w:left="505" w:right="900"/>
        <w:rPr>
          <w:b/>
          <w:i/>
        </w:rPr>
      </w:pPr>
      <w:r>
        <w:rPr>
          <w:b/>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2C430D0" w14:textId="77777777" w:rsidR="003D13C5" w:rsidRDefault="00C973DF">
      <w:pPr>
        <w:spacing w:line="240" w:lineRule="auto"/>
        <w:ind w:left="505" w:right="900"/>
        <w:rPr>
          <w:b/>
          <w:i/>
        </w:rPr>
      </w:pPr>
      <w:r>
        <w:rPr>
          <w:b/>
          <w:i/>
        </w:rPr>
        <w:t>(…)”</w:t>
      </w:r>
    </w:p>
    <w:p w14:paraId="7B9180B6" w14:textId="77777777" w:rsidR="003D13C5" w:rsidRDefault="00C973DF">
      <w:pPr>
        <w:spacing w:line="240" w:lineRule="auto"/>
        <w:ind w:left="505"/>
      </w:pPr>
      <w:r>
        <w:t>(Énfasis añadido)</w:t>
      </w:r>
    </w:p>
    <w:p w14:paraId="1803CE90" w14:textId="77777777" w:rsidR="003D13C5" w:rsidRDefault="003D13C5">
      <w:pPr>
        <w:tabs>
          <w:tab w:val="left" w:pos="4962"/>
        </w:tabs>
      </w:pPr>
    </w:p>
    <w:p w14:paraId="65183B4F" w14:textId="77777777" w:rsidR="003D13C5" w:rsidRDefault="00C973DF">
      <w:r>
        <w:t xml:space="preserve">Robustece lo anterior y lo hasta aquí expuesto lo que señalan los </w:t>
      </w:r>
      <w:r>
        <w:rPr>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t>publicados originalmente en el Diario Oficial de la Federación del 4 de mayo de 2016, así como su última reforma publicada en el Diario Oficial de la Federación del 28 de diciembre de 2020; en su fracción dos que indica lo siguiente:</w:t>
      </w:r>
    </w:p>
    <w:p w14:paraId="6DA82D19" w14:textId="77777777" w:rsidR="003D13C5" w:rsidRDefault="003D13C5">
      <w:pPr>
        <w:spacing w:line="240" w:lineRule="auto"/>
        <w:ind w:left="708"/>
        <w:jc w:val="left"/>
        <w:rPr>
          <w:sz w:val="24"/>
          <w:szCs w:val="24"/>
        </w:rPr>
      </w:pPr>
    </w:p>
    <w:p w14:paraId="67D70B65" w14:textId="77777777" w:rsidR="003D13C5" w:rsidRDefault="00C973DF">
      <w:pPr>
        <w:spacing w:line="240" w:lineRule="auto"/>
        <w:ind w:left="850" w:right="824"/>
        <w:rPr>
          <w:b/>
          <w:i/>
        </w:rPr>
      </w:pPr>
      <w:r>
        <w:rPr>
          <w:b/>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3FDD1083" w14:textId="77777777" w:rsidR="003D13C5" w:rsidRDefault="00C973DF">
      <w:pPr>
        <w:spacing w:line="240" w:lineRule="auto"/>
        <w:ind w:left="850" w:right="824"/>
        <w:rPr>
          <w:i/>
        </w:rPr>
      </w:pPr>
      <w:r>
        <w:rPr>
          <w:i/>
          <w:u w:val="single"/>
        </w:rPr>
        <w:t>El sujeto obligado incluirá la estructura orgánica que da cuenta de la distribución y orden de las funciones que se establecen para el cumplimiento de sus objetivos</w:t>
      </w:r>
      <w:r>
        <w:rPr>
          <w:i/>
        </w:rPr>
        <w:t xml:space="preserve"> conforme a criterios de jerarquía y especialización, ordenados </w:t>
      </w:r>
      <w:r>
        <w:rPr>
          <w:i/>
          <w:u w:val="single"/>
        </w:rPr>
        <w:t>mediante los catálogos de las áreas que integran el sujeto obligado</w:t>
      </w:r>
      <w:r>
        <w:rPr>
          <w:i/>
        </w:rPr>
        <w:t>; de tal forma que sea posible visualizar los niveles jerárquicos y sus relaciones de dependencia de acuerdo con el estatuto orgánico u otro ordenamiento que le aplique.</w:t>
      </w:r>
    </w:p>
    <w:p w14:paraId="1ECF3DDF" w14:textId="77777777" w:rsidR="003D13C5" w:rsidRDefault="003D13C5">
      <w:pPr>
        <w:spacing w:line="240" w:lineRule="auto"/>
        <w:ind w:left="505" w:right="758"/>
        <w:rPr>
          <w:i/>
        </w:rPr>
      </w:pPr>
    </w:p>
    <w:p w14:paraId="0F85440B" w14:textId="77777777" w:rsidR="003D13C5" w:rsidRDefault="00C973DF">
      <w:pPr>
        <w:spacing w:line="240" w:lineRule="auto"/>
        <w:ind w:left="850" w:right="824"/>
        <w:rPr>
          <w:i/>
        </w:rPr>
      </w:pPr>
      <w:r>
        <w:rPr>
          <w:i/>
          <w:u w:val="single"/>
        </w:rPr>
        <w:t>Se deberá publicar la estructura vigente</w:t>
      </w:r>
      <w:r>
        <w:rPr>
          <w:i/>
        </w:rPr>
        <w:t xml:space="preserve">, es decir, la que está </w:t>
      </w:r>
      <w:r>
        <w:rPr>
          <w:b/>
          <w:i/>
          <w:u w:val="single"/>
        </w:rPr>
        <w:t>en operación en el sujeto obligado y ha sido aprobada y/o dictaminada por la autoridad competente</w:t>
      </w:r>
      <w:r>
        <w:rPr>
          <w:i/>
        </w:rPr>
        <w:t xml:space="preserve">. En aquellos casos en los que dicha estructura no corresponda con la funcional, deberá especificarse cuáles puestos se encuentran en tránsito de aprobación por parte de las autoridades competentes. </w:t>
      </w:r>
      <w:r>
        <w:rPr>
          <w:i/>
          <w:u w:val="single"/>
        </w:rPr>
        <w:t xml:space="preserve">Si la estructura aprobada se modifica, los sujetos obligados deberán aclarar mediante una nota fundamentada, </w:t>
      </w:r>
      <w:r>
        <w:rPr>
          <w:i/>
          <w:u w:val="single"/>
        </w:rPr>
        <w:lastRenderedPageBreak/>
        <w:t>motivada y actualizada al periodo que corresponda</w:t>
      </w:r>
      <w:r>
        <w:rPr>
          <w:i/>
        </w:rPr>
        <w:t>, cuáles son las áreas de reciente creación, las que cambiaron de denominación (anterior y actual) y aquéllas que desaparecieron. Esta nota se conservará durante un trimestre, el cual empezará a contar a partir de la actualización de la fracción.</w:t>
      </w:r>
    </w:p>
    <w:p w14:paraId="06901E09" w14:textId="77777777" w:rsidR="003D13C5" w:rsidRDefault="00C973DF">
      <w:pPr>
        <w:spacing w:line="240" w:lineRule="auto"/>
        <w:ind w:left="850" w:right="824"/>
        <w:rPr>
          <w:b/>
          <w:i/>
        </w:rPr>
      </w:pPr>
      <w:r>
        <w:rPr>
          <w:b/>
          <w:i/>
        </w:rPr>
        <w:t>(…)</w:t>
      </w:r>
    </w:p>
    <w:p w14:paraId="61DCF00C" w14:textId="77777777" w:rsidR="003D13C5" w:rsidRDefault="003D13C5">
      <w:pPr>
        <w:spacing w:line="240" w:lineRule="auto"/>
        <w:ind w:left="505" w:right="758"/>
        <w:rPr>
          <w:b/>
          <w:i/>
        </w:rPr>
      </w:pPr>
    </w:p>
    <w:p w14:paraId="73F1DFB6" w14:textId="77777777" w:rsidR="003D13C5" w:rsidRDefault="00C973DF">
      <w:pPr>
        <w:spacing w:line="240" w:lineRule="auto"/>
        <w:ind w:left="850" w:right="824"/>
        <w:rPr>
          <w:b/>
          <w:i/>
          <w:u w:val="single"/>
        </w:rPr>
      </w:pPr>
      <w:r>
        <w:rPr>
          <w:b/>
          <w:i/>
          <w:u w:val="single"/>
        </w:rPr>
        <w:t>Criterios sustantivos de contenido</w:t>
      </w:r>
    </w:p>
    <w:p w14:paraId="212043C7" w14:textId="77777777" w:rsidR="003D13C5" w:rsidRDefault="00C973DF">
      <w:pPr>
        <w:spacing w:line="240" w:lineRule="auto"/>
        <w:ind w:left="850" w:right="824"/>
        <w:rPr>
          <w:i/>
        </w:rPr>
      </w:pPr>
      <w:r>
        <w:rPr>
          <w:i/>
        </w:rPr>
        <w:t>Criterio 1 Ejercicio</w:t>
      </w:r>
    </w:p>
    <w:p w14:paraId="6DD4EA1A" w14:textId="77777777" w:rsidR="003D13C5" w:rsidRDefault="00C973DF">
      <w:pPr>
        <w:spacing w:line="240" w:lineRule="auto"/>
        <w:ind w:left="850" w:right="824"/>
        <w:rPr>
          <w:i/>
        </w:rPr>
      </w:pPr>
      <w:r>
        <w:rPr>
          <w:i/>
        </w:rPr>
        <w:t>Criterio 2 Periodo que se informa (fecha de inicio y fecha de término con el formato día/mes/año)</w:t>
      </w:r>
    </w:p>
    <w:p w14:paraId="1C25EC39" w14:textId="77777777" w:rsidR="003D13C5" w:rsidRDefault="00C973DF">
      <w:pPr>
        <w:spacing w:line="240" w:lineRule="auto"/>
        <w:ind w:left="850" w:right="824"/>
        <w:rPr>
          <w:i/>
        </w:rPr>
      </w:pPr>
      <w:r>
        <w:rPr>
          <w:i/>
        </w:rPr>
        <w:t>Criterio 3 Denominación del área (de acuerdo con el catálogo que en su caso regule la actividad del sujeto obligado)</w:t>
      </w:r>
    </w:p>
    <w:p w14:paraId="75E3F516" w14:textId="77777777" w:rsidR="003D13C5" w:rsidRDefault="00C973DF">
      <w:pPr>
        <w:spacing w:line="240" w:lineRule="auto"/>
        <w:ind w:left="850" w:right="824"/>
        <w:rPr>
          <w:i/>
        </w:rPr>
      </w:pPr>
      <w:r>
        <w:rPr>
          <w:i/>
        </w:rPr>
        <w:t>Criterio 4 Denominación del puesto (de acuerdo con el catálogo que en su caso regule la actividad del sujeto obligado). La información deberá estar ordenada de tal forma que sea posible visualizar los niveles de jerarquía y sus relaciones de dependencia</w:t>
      </w:r>
    </w:p>
    <w:p w14:paraId="453E378A" w14:textId="77777777" w:rsidR="003D13C5" w:rsidRDefault="00C973DF">
      <w:pPr>
        <w:spacing w:line="240" w:lineRule="auto"/>
        <w:ind w:left="850" w:right="824"/>
        <w:rPr>
          <w:i/>
        </w:rPr>
      </w:pPr>
      <w:r>
        <w:rPr>
          <w:i/>
        </w:rPr>
        <w:t>Criterio 5 Denominación del cargo (de conformidad con nombramiento otorgado)</w:t>
      </w:r>
    </w:p>
    <w:p w14:paraId="7EE58E5B" w14:textId="77777777" w:rsidR="003D13C5" w:rsidRDefault="00C973DF">
      <w:pPr>
        <w:spacing w:line="240" w:lineRule="auto"/>
        <w:ind w:left="850" w:right="824"/>
        <w:rPr>
          <w:i/>
        </w:rPr>
      </w:pPr>
      <w:r>
        <w:rPr>
          <w:i/>
        </w:rPr>
        <w:t>Criterio 6 Área de adscripción inmediata superior</w:t>
      </w:r>
    </w:p>
    <w:p w14:paraId="47934879" w14:textId="77777777" w:rsidR="003D13C5" w:rsidRDefault="00C973DF">
      <w:pPr>
        <w:spacing w:line="240" w:lineRule="auto"/>
        <w:ind w:left="850" w:right="824"/>
        <w:rPr>
          <w:i/>
        </w:rPr>
      </w:pPr>
      <w:r>
        <w:rPr>
          <w:i/>
        </w:rPr>
        <w:t>Criterio 7 Por cada puesto y/o cargo de la estructura se deberá especificar la denominación de la norma que establece sus atribuciones, responsabilidades</w:t>
      </w:r>
    </w:p>
    <w:p w14:paraId="785016E8" w14:textId="77777777" w:rsidR="003D13C5" w:rsidRDefault="00C973DF">
      <w:pPr>
        <w:spacing w:line="240" w:lineRule="auto"/>
        <w:ind w:left="850" w:right="824"/>
        <w:rPr>
          <w:i/>
        </w:rPr>
      </w:pPr>
      <w:r>
        <w:rPr>
          <w:i/>
        </w:rPr>
        <w:t>y/o funciones, según sea el caso y el fundamento legal (artículo y/o fracción) que sustenta el puesto</w:t>
      </w:r>
    </w:p>
    <w:p w14:paraId="338BB107" w14:textId="77777777" w:rsidR="003D13C5" w:rsidRDefault="00C973DF">
      <w:pPr>
        <w:spacing w:line="240" w:lineRule="auto"/>
        <w:ind w:left="850" w:right="824"/>
        <w:jc w:val="left"/>
        <w:rPr>
          <w:i/>
        </w:rPr>
      </w:pPr>
      <w:r>
        <w:rPr>
          <w:i/>
        </w:rPr>
        <w:t>Criterio modificado DOF 28/12/2020</w:t>
      </w:r>
    </w:p>
    <w:p w14:paraId="11131F01" w14:textId="77777777" w:rsidR="003D13C5" w:rsidRDefault="00C973DF">
      <w:pPr>
        <w:spacing w:line="240" w:lineRule="auto"/>
        <w:ind w:left="850" w:right="824"/>
        <w:rPr>
          <w:i/>
        </w:rPr>
      </w:pPr>
      <w:r>
        <w:rPr>
          <w:i/>
        </w:rPr>
        <w:t>Criterio 8 Por cada puesto o cargo deben registrarse las atribuciones, responsabilidades y/o funciones, según sea el caso</w:t>
      </w:r>
    </w:p>
    <w:p w14:paraId="25992B74" w14:textId="77777777" w:rsidR="003D13C5" w:rsidRDefault="00C973DF">
      <w:pPr>
        <w:spacing w:line="240" w:lineRule="auto"/>
        <w:ind w:left="850" w:right="824"/>
        <w:rPr>
          <w:i/>
        </w:rPr>
      </w:pPr>
      <w:r>
        <w:rPr>
          <w:i/>
        </w:rPr>
        <w:t>Criterio 9 Hipervínculo al perfil y/o requerimientos del puesto o cargo, en caso de existir de acuerdo con la normatividad que aplique</w:t>
      </w:r>
    </w:p>
    <w:p w14:paraId="0024BC90" w14:textId="77777777" w:rsidR="003D13C5" w:rsidRDefault="00C973DF">
      <w:pPr>
        <w:spacing w:line="240" w:lineRule="auto"/>
        <w:ind w:left="850" w:right="824"/>
        <w:rPr>
          <w:i/>
        </w:rPr>
      </w:pPr>
      <w:r>
        <w:rPr>
          <w:i/>
        </w:rPr>
        <w:t>Criterio 10 Por cada área del sujeto obligado se debe incluir, en su caso, el número total de prestadores de servicios profesionales o miembros que integren el sujeto obligado de conformidad con las disposiciones aplicables (por ejemplo, en puestos honoríficos)</w:t>
      </w:r>
    </w:p>
    <w:p w14:paraId="1C62955D" w14:textId="77777777" w:rsidR="003D13C5" w:rsidRDefault="00C973DF">
      <w:pPr>
        <w:spacing w:line="240" w:lineRule="auto"/>
        <w:ind w:left="850" w:right="824"/>
        <w:rPr>
          <w:i/>
        </w:rPr>
      </w:pPr>
      <w:r>
        <w:rPr>
          <w:i/>
        </w:rPr>
        <w:t>Adicionalmente, el sujeto obligado publicará el organigrama completo del sujeto obligado:</w:t>
      </w:r>
    </w:p>
    <w:p w14:paraId="0D08DB58" w14:textId="77777777" w:rsidR="003D13C5" w:rsidRDefault="00C973DF">
      <w:pPr>
        <w:spacing w:line="240" w:lineRule="auto"/>
        <w:ind w:left="850" w:right="824"/>
        <w:rPr>
          <w:i/>
        </w:rPr>
      </w:pPr>
      <w:r>
        <w:rPr>
          <w:i/>
        </w:rPr>
        <w:t>Criterio 11 Ejercicio</w:t>
      </w:r>
    </w:p>
    <w:p w14:paraId="27D37691" w14:textId="77777777" w:rsidR="003D13C5" w:rsidRDefault="00C973DF">
      <w:pPr>
        <w:spacing w:line="240" w:lineRule="auto"/>
        <w:ind w:left="850" w:right="824"/>
        <w:rPr>
          <w:i/>
        </w:rPr>
      </w:pPr>
      <w:r>
        <w:rPr>
          <w:i/>
        </w:rPr>
        <w:t>Criterio 12 Periodo que se informa (fecha de inicio y fecha de término con el formato día/mes/año)</w:t>
      </w:r>
    </w:p>
    <w:p w14:paraId="767869F8" w14:textId="77777777" w:rsidR="003D13C5" w:rsidRDefault="00C973DF">
      <w:pPr>
        <w:spacing w:line="240" w:lineRule="auto"/>
        <w:ind w:left="850" w:right="824"/>
        <w:rPr>
          <w:i/>
        </w:rPr>
      </w:pPr>
      <w:r>
        <w:rPr>
          <w:i/>
        </w:rPr>
        <w:t>Criterio 13 Hipervínculo al organigrama completo del sujeto obligado (forma gráfica de la estructura orgánica), acorde a su normatividad, el cual deberá contener el número de dictamen o similar</w:t>
      </w:r>
    </w:p>
    <w:p w14:paraId="0486525F" w14:textId="77777777" w:rsidR="003D13C5" w:rsidRDefault="00C973DF">
      <w:pPr>
        <w:spacing w:line="240" w:lineRule="auto"/>
        <w:ind w:left="850" w:right="824"/>
        <w:rPr>
          <w:i/>
        </w:rPr>
      </w:pPr>
      <w:r>
        <w:rPr>
          <w:i/>
        </w:rPr>
        <w:lastRenderedPageBreak/>
        <w:t>Criterios adjetivos de actualización</w:t>
      </w:r>
    </w:p>
    <w:p w14:paraId="3012C2FB" w14:textId="77777777" w:rsidR="003D13C5" w:rsidRDefault="00C973DF">
      <w:pPr>
        <w:spacing w:line="240" w:lineRule="auto"/>
        <w:ind w:left="850" w:right="824"/>
        <w:rPr>
          <w:i/>
        </w:rPr>
      </w:pPr>
      <w:r>
        <w:rPr>
          <w:i/>
        </w:rPr>
        <w:t>Criterio</w:t>
      </w:r>
      <w:r>
        <w:rPr>
          <w:b/>
          <w:i/>
        </w:rPr>
        <w:t xml:space="preserve"> </w:t>
      </w:r>
      <w:r>
        <w:rPr>
          <w:i/>
        </w:rPr>
        <w:t>14 Periodo de actualización de la información: trimestral. En su caso, 15 días hábiles después de la aprobación de alguna modificación a la estructura orgánica</w:t>
      </w:r>
    </w:p>
    <w:p w14:paraId="5ACEE110" w14:textId="77777777" w:rsidR="003D13C5" w:rsidRDefault="00C973DF">
      <w:pPr>
        <w:spacing w:line="240" w:lineRule="auto"/>
        <w:ind w:left="850" w:right="824"/>
        <w:rPr>
          <w:i/>
        </w:rPr>
      </w:pPr>
      <w:r>
        <w:rPr>
          <w:i/>
        </w:rPr>
        <w:t>Criterio 15 La información publicada deberá estar actualizada al periodo que corresponde, de acuerdo con la Tabla de actualización y conservación de la información</w:t>
      </w:r>
    </w:p>
    <w:p w14:paraId="4D9D0066" w14:textId="77777777" w:rsidR="003D13C5" w:rsidRDefault="00C973DF">
      <w:pPr>
        <w:spacing w:line="240" w:lineRule="auto"/>
        <w:ind w:left="850" w:right="824"/>
        <w:rPr>
          <w:i/>
        </w:rPr>
      </w:pPr>
      <w:r>
        <w:rPr>
          <w:i/>
        </w:rPr>
        <w:t>Criterio 16 Conservar en el sitio de Internet y a través de la Plataforma Nacional la información vigente, de acuerdo con la Tabla de actualización y conservación de la información</w:t>
      </w:r>
    </w:p>
    <w:p w14:paraId="1B251DE0" w14:textId="77777777" w:rsidR="003D13C5" w:rsidRDefault="00C973DF">
      <w:pPr>
        <w:spacing w:line="240" w:lineRule="auto"/>
        <w:ind w:left="850" w:right="824"/>
        <w:rPr>
          <w:i/>
        </w:rPr>
      </w:pPr>
      <w:r>
        <w:rPr>
          <w:i/>
        </w:rPr>
        <w:t>Criterios adjetivos de confiabilidad</w:t>
      </w:r>
    </w:p>
    <w:p w14:paraId="79F7E586" w14:textId="77777777" w:rsidR="003D13C5" w:rsidRDefault="00C973DF">
      <w:pPr>
        <w:spacing w:line="240" w:lineRule="auto"/>
        <w:ind w:left="850" w:right="824"/>
        <w:rPr>
          <w:i/>
        </w:rPr>
      </w:pPr>
      <w:r>
        <w:rPr>
          <w:i/>
        </w:rPr>
        <w:t>Criterio 17 Área(s) responsable(s) genera(n), posee(n), publica(n) y actualiza(n) la información.</w:t>
      </w:r>
    </w:p>
    <w:p w14:paraId="362D4D00" w14:textId="77777777" w:rsidR="003D13C5" w:rsidRDefault="00C973DF">
      <w:pPr>
        <w:spacing w:line="240" w:lineRule="auto"/>
        <w:ind w:left="850" w:right="824"/>
        <w:rPr>
          <w:i/>
        </w:rPr>
      </w:pPr>
      <w:r>
        <w:rPr>
          <w:i/>
        </w:rPr>
        <w:t>Criterio 18 Fecha de actualización de la información publicada con el formato día/mes/año</w:t>
      </w:r>
    </w:p>
    <w:p w14:paraId="02EFD4A4" w14:textId="77777777" w:rsidR="003D13C5" w:rsidRDefault="00C973DF">
      <w:pPr>
        <w:spacing w:line="240" w:lineRule="auto"/>
        <w:ind w:left="850" w:right="824"/>
        <w:rPr>
          <w:i/>
        </w:rPr>
      </w:pPr>
      <w:r>
        <w:rPr>
          <w:i/>
        </w:rPr>
        <w:t>Criterio 19 Fecha de validación de la información publicada con el formato día/mes/año</w:t>
      </w:r>
    </w:p>
    <w:p w14:paraId="45BD50AC" w14:textId="77777777" w:rsidR="003D13C5" w:rsidRDefault="00C973DF">
      <w:pPr>
        <w:spacing w:line="240" w:lineRule="auto"/>
        <w:ind w:left="850" w:right="824"/>
        <w:rPr>
          <w:i/>
        </w:rPr>
      </w:pPr>
      <w:r>
        <w:rPr>
          <w:i/>
        </w:rPr>
        <w:t>Criterio 20 Nota. Este criterio se cumple en caso de que sea necesario que el sujeto obligado incluya alguna aclaración relativa a la información publicada y/o explicación por la falta de información</w:t>
      </w:r>
    </w:p>
    <w:p w14:paraId="0ACCC010" w14:textId="77777777" w:rsidR="003D13C5" w:rsidRDefault="00C973DF">
      <w:pPr>
        <w:spacing w:line="240" w:lineRule="auto"/>
        <w:ind w:left="850" w:right="824"/>
        <w:rPr>
          <w:i/>
        </w:rPr>
      </w:pPr>
      <w:r>
        <w:rPr>
          <w:i/>
        </w:rPr>
        <w:t>Criterios adjetivos de formato</w:t>
      </w:r>
    </w:p>
    <w:p w14:paraId="6BF0EDAB" w14:textId="77777777" w:rsidR="003D13C5" w:rsidRDefault="00C973DF">
      <w:pPr>
        <w:spacing w:line="240" w:lineRule="auto"/>
        <w:ind w:left="850" w:right="824"/>
        <w:rPr>
          <w:i/>
        </w:rPr>
      </w:pPr>
      <w:r>
        <w:rPr>
          <w:i/>
        </w:rPr>
        <w:t>Criterio 21 La información publicada se organiza mediante los formatos 2ª y 2b, en el que se incluyen todos los campos especificados en los criterios sustantivos de contenido</w:t>
      </w:r>
    </w:p>
    <w:p w14:paraId="14DA9A62" w14:textId="77777777" w:rsidR="003D13C5" w:rsidRDefault="00C973DF">
      <w:pPr>
        <w:spacing w:line="240" w:lineRule="auto"/>
        <w:ind w:left="850" w:right="824"/>
        <w:rPr>
          <w:i/>
        </w:rPr>
      </w:pPr>
      <w:r>
        <w:rPr>
          <w:i/>
        </w:rPr>
        <w:t>Criterio 22 El soporte de la información permite su reutilización</w:t>
      </w:r>
    </w:p>
    <w:p w14:paraId="21614C63" w14:textId="77777777" w:rsidR="003D13C5" w:rsidRDefault="00C973DF">
      <w:pPr>
        <w:spacing w:line="240" w:lineRule="auto"/>
        <w:ind w:left="850" w:right="824"/>
        <w:jc w:val="left"/>
        <w:rPr>
          <w:i/>
        </w:rPr>
      </w:pPr>
      <w:r>
        <w:rPr>
          <w:i/>
        </w:rPr>
        <w:t>Numeración de criterios modificada DOF 28/12/2020</w:t>
      </w:r>
    </w:p>
    <w:p w14:paraId="2CBC40F1" w14:textId="77777777" w:rsidR="003D13C5" w:rsidRDefault="003D13C5">
      <w:pPr>
        <w:spacing w:line="240" w:lineRule="auto"/>
        <w:ind w:left="850" w:right="824"/>
        <w:rPr>
          <w:b/>
          <w:i/>
        </w:rPr>
      </w:pPr>
    </w:p>
    <w:p w14:paraId="4D142242" w14:textId="77777777" w:rsidR="003D13C5" w:rsidRDefault="00C973DF">
      <w:pPr>
        <w:spacing w:line="240" w:lineRule="auto"/>
        <w:ind w:left="850" w:right="824"/>
        <w:rPr>
          <w:b/>
          <w:i/>
        </w:rPr>
      </w:pPr>
      <w:r>
        <w:rPr>
          <w:b/>
          <w:i/>
        </w:rPr>
        <w:t>(…)”</w:t>
      </w:r>
    </w:p>
    <w:p w14:paraId="18732D79" w14:textId="77777777" w:rsidR="003D13C5" w:rsidRDefault="00C973DF">
      <w:pPr>
        <w:spacing w:line="240" w:lineRule="auto"/>
        <w:ind w:left="850" w:right="824"/>
        <w:rPr>
          <w:i/>
        </w:rPr>
      </w:pPr>
      <w:r>
        <w:rPr>
          <w:i/>
        </w:rPr>
        <w:t>(Énfasis añadido)</w:t>
      </w:r>
    </w:p>
    <w:p w14:paraId="15A4393A" w14:textId="77777777" w:rsidR="003D13C5" w:rsidRDefault="003D13C5">
      <w:pPr>
        <w:widowControl w:val="0"/>
        <w:rPr>
          <w:sz w:val="28"/>
          <w:szCs w:val="28"/>
        </w:rPr>
      </w:pPr>
    </w:p>
    <w:p w14:paraId="5834175F" w14:textId="77777777" w:rsidR="003D13C5" w:rsidRDefault="00C973DF">
      <w:pPr>
        <w:widowControl w:val="0"/>
      </w:pPr>
      <w:r>
        <w:t xml:space="preserve">Como se puede observar en lo anteriormente expuesto, el organigrama debe detentar ciertas características, como las atribuciones y responsabilidades que le corresponden a cada servidor público que permitan vincularlo con su posición. </w:t>
      </w:r>
    </w:p>
    <w:p w14:paraId="61718548" w14:textId="77777777" w:rsidR="003D13C5" w:rsidRDefault="003D13C5">
      <w:pPr>
        <w:widowControl w:val="0"/>
      </w:pPr>
    </w:p>
    <w:p w14:paraId="5B12F8F7" w14:textId="77777777" w:rsidR="003D13C5" w:rsidRDefault="00C973DF">
      <w:r>
        <w:rPr>
          <w:color w:val="0D0D0D"/>
        </w:rPr>
        <w:lastRenderedPageBreak/>
        <w:t xml:space="preserve">Ahora bien, respecto de la </w:t>
      </w:r>
      <w:r>
        <w:rPr>
          <w:b/>
          <w:color w:val="0D0D0D"/>
        </w:rPr>
        <w:t>cédula o título profesional</w:t>
      </w:r>
      <w:r>
        <w:rPr>
          <w:color w:val="0D0D0D"/>
        </w:rPr>
        <w:t xml:space="preserve">, resulta conveniente </w:t>
      </w:r>
      <w:r>
        <w:t>señalar lo estipulado en los artículos 47, 49 y 98, fracción XVII de la Ley del Trabajo de los Servidores Públicos del Estado y Municipios, que son del tenor literal siguiente:</w:t>
      </w:r>
    </w:p>
    <w:p w14:paraId="01E60575" w14:textId="77777777" w:rsidR="003D13C5" w:rsidRDefault="003D13C5">
      <w:pPr>
        <w:spacing w:line="240" w:lineRule="auto"/>
        <w:rPr>
          <w:sz w:val="24"/>
          <w:szCs w:val="24"/>
        </w:rPr>
      </w:pPr>
    </w:p>
    <w:p w14:paraId="706C184B" w14:textId="77777777" w:rsidR="003D13C5" w:rsidRDefault="00C973DF">
      <w:pPr>
        <w:spacing w:line="240" w:lineRule="auto"/>
        <w:ind w:left="851" w:right="899"/>
        <w:rPr>
          <w:i/>
        </w:rPr>
      </w:pPr>
      <w:r>
        <w:rPr>
          <w:i/>
        </w:rPr>
        <w:t>“</w:t>
      </w:r>
      <w:r>
        <w:rPr>
          <w:b/>
          <w:i/>
        </w:rPr>
        <w:t>ARTÍCULO 47.</w:t>
      </w:r>
      <w:r>
        <w:rPr>
          <w:i/>
        </w:rPr>
        <w:t xml:space="preserve"> Para </w:t>
      </w:r>
      <w:r>
        <w:rPr>
          <w:b/>
          <w:i/>
          <w:u w:val="single"/>
        </w:rPr>
        <w:t>ingresar al servicio público se requiere</w:t>
      </w:r>
      <w:r>
        <w:rPr>
          <w:i/>
        </w:rPr>
        <w:t xml:space="preserve">: </w:t>
      </w:r>
    </w:p>
    <w:p w14:paraId="7DECD753" w14:textId="77777777" w:rsidR="003D13C5" w:rsidRDefault="00C973DF">
      <w:pPr>
        <w:spacing w:line="240" w:lineRule="auto"/>
        <w:ind w:left="851" w:right="899"/>
        <w:rPr>
          <w:i/>
        </w:rPr>
      </w:pPr>
      <w:r>
        <w:rPr>
          <w:i/>
        </w:rPr>
        <w:t xml:space="preserve">I. </w:t>
      </w:r>
      <w:r>
        <w:rPr>
          <w:b/>
          <w:i/>
          <w:u w:val="single"/>
        </w:rPr>
        <w:t>Presentar una solicitud utilizando la forma oficial</w:t>
      </w:r>
      <w:r>
        <w:rPr>
          <w:i/>
        </w:rPr>
        <w:t xml:space="preserve"> que se autorice por la institución pública o dependencia correspondiente; </w:t>
      </w:r>
    </w:p>
    <w:p w14:paraId="020D9972" w14:textId="77777777" w:rsidR="003D13C5" w:rsidRDefault="00C973DF">
      <w:pPr>
        <w:spacing w:line="240" w:lineRule="auto"/>
        <w:ind w:left="851" w:right="899"/>
        <w:rPr>
          <w:i/>
        </w:rPr>
      </w:pPr>
      <w:r>
        <w:rPr>
          <w:i/>
        </w:rPr>
        <w:t xml:space="preserve">II. </w:t>
      </w:r>
      <w:r>
        <w:rPr>
          <w:b/>
          <w:i/>
          <w:u w:val="single"/>
        </w:rPr>
        <w:t>Ser de nacionalidad mexicana</w:t>
      </w:r>
      <w:r>
        <w:rPr>
          <w:i/>
        </w:rPr>
        <w:t xml:space="preserve">, con la excepción prevista en el artículo 17 de la presente ley; </w:t>
      </w:r>
    </w:p>
    <w:p w14:paraId="5EC45B7E" w14:textId="77777777" w:rsidR="003D13C5" w:rsidRDefault="00C973DF">
      <w:pPr>
        <w:spacing w:line="240" w:lineRule="auto"/>
        <w:ind w:left="851" w:right="899"/>
        <w:rPr>
          <w:i/>
        </w:rPr>
      </w:pPr>
      <w:r>
        <w:rPr>
          <w:i/>
        </w:rPr>
        <w:t xml:space="preserve">III. </w:t>
      </w:r>
      <w:r>
        <w:rPr>
          <w:b/>
          <w:i/>
          <w:u w:val="single"/>
        </w:rPr>
        <w:t>Estar en pleno ejercicio de sus derechos civiles y políticos</w:t>
      </w:r>
      <w:r>
        <w:rPr>
          <w:i/>
        </w:rPr>
        <w:t xml:space="preserve">, en su caso; </w:t>
      </w:r>
    </w:p>
    <w:p w14:paraId="2DF6C9A4" w14:textId="77777777" w:rsidR="003D13C5" w:rsidRDefault="00C973DF">
      <w:pPr>
        <w:spacing w:line="240" w:lineRule="auto"/>
        <w:ind w:left="851" w:right="899"/>
        <w:rPr>
          <w:b/>
          <w:i/>
          <w:u w:val="single"/>
        </w:rPr>
      </w:pPr>
      <w:r>
        <w:rPr>
          <w:i/>
        </w:rPr>
        <w:t xml:space="preserve">IV. Acreditar, </w:t>
      </w:r>
      <w:r>
        <w:rPr>
          <w:b/>
          <w:i/>
          <w:u w:val="single"/>
        </w:rPr>
        <w:t xml:space="preserve">cuando proceda, el cumplimiento de la Ley del Servicio Militar Nacional; </w:t>
      </w:r>
    </w:p>
    <w:p w14:paraId="6FA27363" w14:textId="77777777" w:rsidR="003D13C5" w:rsidRDefault="00C973DF">
      <w:pPr>
        <w:spacing w:line="240" w:lineRule="auto"/>
        <w:ind w:left="851" w:right="899"/>
        <w:rPr>
          <w:i/>
        </w:rPr>
      </w:pPr>
      <w:r>
        <w:rPr>
          <w:i/>
        </w:rPr>
        <w:t xml:space="preserve">V. Derogada. </w:t>
      </w:r>
    </w:p>
    <w:p w14:paraId="4631A2DD" w14:textId="77777777" w:rsidR="003D13C5" w:rsidRDefault="00C973DF">
      <w:pPr>
        <w:spacing w:line="240" w:lineRule="auto"/>
        <w:ind w:left="851" w:right="899"/>
        <w:rPr>
          <w:i/>
        </w:rPr>
      </w:pPr>
      <w:r>
        <w:rPr>
          <w:i/>
        </w:rPr>
        <w:t xml:space="preserve">VI. </w:t>
      </w:r>
      <w:r>
        <w:rPr>
          <w:b/>
          <w:i/>
          <w:u w:val="single"/>
        </w:rPr>
        <w:t>No haber sido separado anteriormente del servicio por las causas previstas en el artículo 93 de la presente ley</w:t>
      </w:r>
      <w:r>
        <w:rPr>
          <w:i/>
        </w:rPr>
        <w:t xml:space="preserve">; </w:t>
      </w:r>
    </w:p>
    <w:p w14:paraId="7941C289" w14:textId="77777777" w:rsidR="003D13C5" w:rsidRDefault="00C973DF">
      <w:pPr>
        <w:spacing w:line="240" w:lineRule="auto"/>
        <w:ind w:left="851" w:right="899"/>
        <w:rPr>
          <w:i/>
        </w:rPr>
      </w:pPr>
      <w:r>
        <w:rPr>
          <w:i/>
        </w:rPr>
        <w:t xml:space="preserve">VII. </w:t>
      </w:r>
      <w:r>
        <w:rPr>
          <w:b/>
          <w:i/>
          <w:u w:val="single"/>
        </w:rPr>
        <w:t>Tener buena salud</w:t>
      </w:r>
      <w:r>
        <w:rPr>
          <w:i/>
        </w:rPr>
        <w:t xml:space="preserve">, lo que se comprobará con los certificados médicos correspondientes, en la forma en que se establezca en cada institución pública; </w:t>
      </w:r>
    </w:p>
    <w:p w14:paraId="6AD10232" w14:textId="77777777" w:rsidR="003D13C5" w:rsidRDefault="00C973DF">
      <w:pPr>
        <w:spacing w:line="240" w:lineRule="auto"/>
        <w:ind w:left="851" w:right="899"/>
        <w:rPr>
          <w:i/>
        </w:rPr>
      </w:pPr>
      <w:r>
        <w:rPr>
          <w:i/>
        </w:rPr>
        <w:t xml:space="preserve">VIII. </w:t>
      </w:r>
      <w:r>
        <w:rPr>
          <w:b/>
          <w:i/>
          <w:u w:val="single"/>
        </w:rPr>
        <w:t>Cumplir con los requisitos que se establezcan para los diferentes puestos</w:t>
      </w:r>
      <w:r>
        <w:rPr>
          <w:i/>
        </w:rPr>
        <w:t xml:space="preserve">; </w:t>
      </w:r>
    </w:p>
    <w:p w14:paraId="6F4E1EE3" w14:textId="77777777" w:rsidR="003D13C5" w:rsidRDefault="00C973DF">
      <w:pPr>
        <w:spacing w:line="240" w:lineRule="auto"/>
        <w:ind w:left="851" w:right="899"/>
        <w:rPr>
          <w:i/>
        </w:rPr>
      </w:pPr>
      <w:r>
        <w:rPr>
          <w:i/>
        </w:rPr>
        <w:t xml:space="preserve">IX. </w:t>
      </w:r>
      <w:r>
        <w:rPr>
          <w:b/>
          <w:i/>
          <w:u w:val="single"/>
        </w:rPr>
        <w:t>Acreditar por medio de los exámenes correspondientes los conocimientos y aptitudes necesarios para el desempeño del puesto</w:t>
      </w:r>
      <w:r>
        <w:rPr>
          <w:i/>
        </w:rPr>
        <w:t xml:space="preserve">; y </w:t>
      </w:r>
    </w:p>
    <w:p w14:paraId="2303EBDE" w14:textId="77777777" w:rsidR="003D13C5" w:rsidRDefault="00C973DF">
      <w:pPr>
        <w:spacing w:line="240" w:lineRule="auto"/>
        <w:ind w:left="851" w:right="899"/>
        <w:rPr>
          <w:i/>
        </w:rPr>
      </w:pPr>
      <w:r>
        <w:rPr>
          <w:i/>
        </w:rPr>
        <w:t xml:space="preserve">X. No estar inhabilitado para el ejercicio del servicio público. </w:t>
      </w:r>
    </w:p>
    <w:p w14:paraId="687C71CC" w14:textId="77777777" w:rsidR="003D13C5" w:rsidRDefault="00C973DF">
      <w:pPr>
        <w:spacing w:line="240" w:lineRule="auto"/>
        <w:ind w:left="851" w:right="899"/>
        <w:rPr>
          <w:i/>
        </w:rPr>
      </w:pPr>
      <w:r>
        <w:rPr>
          <w:i/>
        </w:rPr>
        <w:t xml:space="preserve">XI. Presentar certificado expedido por la Unidad del Registro de Deudores Alimentarios Morosos en el que conste, si se encuentra inscrito o no en el mismo. </w:t>
      </w:r>
    </w:p>
    <w:p w14:paraId="09268A43" w14:textId="77777777" w:rsidR="003D13C5" w:rsidRDefault="003D13C5">
      <w:pPr>
        <w:spacing w:line="240" w:lineRule="auto"/>
        <w:ind w:left="851" w:right="899"/>
        <w:rPr>
          <w:i/>
        </w:rPr>
      </w:pPr>
    </w:p>
    <w:p w14:paraId="2692D614" w14:textId="77777777" w:rsidR="003D13C5" w:rsidRDefault="00C973DF">
      <w:pPr>
        <w:spacing w:line="240" w:lineRule="auto"/>
        <w:ind w:left="851" w:right="899"/>
        <w:rPr>
          <w:i/>
        </w:rPr>
      </w:pPr>
      <w:r>
        <w:rPr>
          <w:i/>
        </w:rPr>
        <w:t xml:space="preserve">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p>
    <w:p w14:paraId="6A2B7768" w14:textId="77777777" w:rsidR="003D13C5" w:rsidRDefault="003D13C5">
      <w:pPr>
        <w:spacing w:line="240" w:lineRule="auto"/>
        <w:ind w:right="899"/>
        <w:rPr>
          <w:i/>
        </w:rPr>
      </w:pPr>
    </w:p>
    <w:p w14:paraId="2090CF30" w14:textId="77777777" w:rsidR="003D13C5" w:rsidRDefault="003D13C5">
      <w:pPr>
        <w:spacing w:line="240" w:lineRule="auto"/>
        <w:ind w:left="851" w:right="899"/>
        <w:rPr>
          <w:i/>
        </w:rPr>
      </w:pPr>
    </w:p>
    <w:p w14:paraId="6E692852" w14:textId="77777777" w:rsidR="003D13C5" w:rsidRDefault="00C973DF">
      <w:pPr>
        <w:spacing w:line="240" w:lineRule="auto"/>
        <w:ind w:left="851" w:right="899"/>
        <w:rPr>
          <w:i/>
        </w:rPr>
      </w:pPr>
      <w:r>
        <w:rPr>
          <w:b/>
          <w:i/>
        </w:rPr>
        <w:t>ARTÍCULO 49.-</w:t>
      </w:r>
      <w:r>
        <w:rPr>
          <w:i/>
        </w:rPr>
        <w:t xml:space="preserve"> Los nombramientos, contratos o formato único de Movimientos de Personal de los servidores públicos deberán contener:</w:t>
      </w:r>
    </w:p>
    <w:p w14:paraId="533CC15B" w14:textId="77777777" w:rsidR="003D13C5" w:rsidRDefault="00C973DF">
      <w:pPr>
        <w:spacing w:line="240" w:lineRule="auto"/>
        <w:ind w:left="851" w:right="899"/>
        <w:rPr>
          <w:i/>
        </w:rPr>
      </w:pPr>
      <w:r>
        <w:rPr>
          <w:i/>
        </w:rPr>
        <w:t xml:space="preserve">I. Nombre completo del servidor público; </w:t>
      </w:r>
    </w:p>
    <w:p w14:paraId="5CD2ABBB" w14:textId="77777777" w:rsidR="003D13C5" w:rsidRDefault="00C973DF">
      <w:pPr>
        <w:spacing w:line="240" w:lineRule="auto"/>
        <w:ind w:left="851" w:right="899"/>
        <w:rPr>
          <w:i/>
        </w:rPr>
      </w:pPr>
      <w:r>
        <w:rPr>
          <w:i/>
        </w:rPr>
        <w:t xml:space="preserve">II. Cargo para el que es designado, fecha de inicio de sus servicios y lugar de adscripción; </w:t>
      </w:r>
    </w:p>
    <w:p w14:paraId="1912FF73" w14:textId="77777777" w:rsidR="003D13C5" w:rsidRDefault="00C973DF">
      <w:pPr>
        <w:spacing w:line="240" w:lineRule="auto"/>
        <w:ind w:left="851" w:right="899"/>
        <w:rPr>
          <w:i/>
        </w:rPr>
      </w:pPr>
      <w:r>
        <w:rPr>
          <w:i/>
        </w:rPr>
        <w:lastRenderedPageBreak/>
        <w:t xml:space="preserve">III. Carácter del nombramiento, ya sea de servidores públicos generales o de confianza, así como la temporalidad del mismo; </w:t>
      </w:r>
    </w:p>
    <w:p w14:paraId="08DEA271" w14:textId="77777777" w:rsidR="003D13C5" w:rsidRDefault="00C973DF">
      <w:pPr>
        <w:spacing w:line="240" w:lineRule="auto"/>
        <w:ind w:left="851" w:right="899"/>
        <w:rPr>
          <w:i/>
        </w:rPr>
      </w:pPr>
      <w:r>
        <w:rPr>
          <w:i/>
        </w:rPr>
        <w:t xml:space="preserve">IV. Remuneración correspondiente al puesto; </w:t>
      </w:r>
    </w:p>
    <w:p w14:paraId="600A7D59" w14:textId="77777777" w:rsidR="003D13C5" w:rsidRDefault="00C973DF">
      <w:pPr>
        <w:spacing w:line="240" w:lineRule="auto"/>
        <w:ind w:left="851" w:right="899"/>
        <w:rPr>
          <w:i/>
        </w:rPr>
      </w:pPr>
      <w:r>
        <w:rPr>
          <w:i/>
        </w:rPr>
        <w:t xml:space="preserve">V. Jornada de trabajo; </w:t>
      </w:r>
    </w:p>
    <w:p w14:paraId="0D77B74C" w14:textId="77777777" w:rsidR="003D13C5" w:rsidRDefault="00C973DF">
      <w:pPr>
        <w:spacing w:line="240" w:lineRule="auto"/>
        <w:ind w:left="851" w:right="899"/>
        <w:rPr>
          <w:i/>
        </w:rPr>
      </w:pPr>
      <w:r>
        <w:rPr>
          <w:i/>
        </w:rPr>
        <w:t xml:space="preserve">VI. Derogada; </w:t>
      </w:r>
    </w:p>
    <w:p w14:paraId="44BF8AAB" w14:textId="77777777" w:rsidR="003D13C5" w:rsidRDefault="00C973DF">
      <w:pPr>
        <w:spacing w:line="240" w:lineRule="auto"/>
        <w:ind w:left="851" w:right="899"/>
        <w:rPr>
          <w:i/>
        </w:rPr>
      </w:pPr>
      <w:r>
        <w:rPr>
          <w:i/>
        </w:rPr>
        <w:t xml:space="preserve">VII. Firma del servidor público autorizado para emitir el nombramiento, contrato o formato único de Movimientos de Personal, así como el fundamento legal de esa atribución. </w:t>
      </w:r>
    </w:p>
    <w:p w14:paraId="03379479" w14:textId="77777777" w:rsidR="003D13C5" w:rsidRDefault="003D13C5">
      <w:pPr>
        <w:spacing w:line="240" w:lineRule="auto"/>
        <w:ind w:left="851" w:right="899"/>
        <w:rPr>
          <w:i/>
        </w:rPr>
      </w:pPr>
    </w:p>
    <w:p w14:paraId="06478AFA" w14:textId="77777777" w:rsidR="003D13C5" w:rsidRDefault="00C973DF">
      <w:pPr>
        <w:spacing w:line="240" w:lineRule="auto"/>
        <w:ind w:left="851" w:right="899"/>
        <w:rPr>
          <w:i/>
        </w:rPr>
      </w:pPr>
      <w:r>
        <w:rPr>
          <w:b/>
          <w:i/>
        </w:rPr>
        <w:t>ARTÍCULO 98</w:t>
      </w:r>
      <w:r>
        <w:rPr>
          <w:i/>
        </w:rPr>
        <w:t>. Son obligaciones de las instituciones públicas:</w:t>
      </w:r>
    </w:p>
    <w:p w14:paraId="01AB41F6" w14:textId="77777777" w:rsidR="003D13C5" w:rsidRDefault="00C973DF">
      <w:pPr>
        <w:spacing w:line="240" w:lineRule="auto"/>
        <w:ind w:left="851" w:right="899"/>
        <w:rPr>
          <w:i/>
        </w:rPr>
      </w:pPr>
      <w:r>
        <w:rPr>
          <w:i/>
        </w:rPr>
        <w:t>…</w:t>
      </w:r>
    </w:p>
    <w:p w14:paraId="220E3A20" w14:textId="77777777" w:rsidR="003D13C5" w:rsidRDefault="00C973DF">
      <w:pPr>
        <w:spacing w:line="240" w:lineRule="auto"/>
        <w:ind w:left="851" w:right="899"/>
        <w:rPr>
          <w:b/>
          <w:i/>
          <w:u w:val="single"/>
        </w:rPr>
      </w:pPr>
      <w:r>
        <w:rPr>
          <w:i/>
        </w:rPr>
        <w:t xml:space="preserve">XVII. </w:t>
      </w:r>
      <w:r>
        <w:rPr>
          <w:b/>
          <w:i/>
          <w:u w:val="single"/>
        </w:rPr>
        <w:t>Integrar los expedientes de los servidores públicos y proporcionar las constancias que éstos soliciten para el trámite de los asuntos de su interés en los términos que señalen los ordenamientos respectivos.</w:t>
      </w:r>
    </w:p>
    <w:p w14:paraId="16D897F4" w14:textId="77777777" w:rsidR="003D13C5" w:rsidRDefault="00C973DF">
      <w:pPr>
        <w:spacing w:line="240" w:lineRule="auto"/>
        <w:ind w:left="851" w:right="899"/>
        <w:rPr>
          <w:i/>
        </w:rPr>
      </w:pPr>
      <w:r>
        <w:rPr>
          <w:i/>
        </w:rPr>
        <w:t>…</w:t>
      </w:r>
    </w:p>
    <w:p w14:paraId="0E4A2351" w14:textId="77777777" w:rsidR="003D13C5" w:rsidRDefault="003D13C5">
      <w:pPr>
        <w:spacing w:line="240" w:lineRule="auto"/>
        <w:ind w:left="567" w:right="618"/>
        <w:rPr>
          <w:i/>
        </w:rPr>
      </w:pPr>
    </w:p>
    <w:p w14:paraId="4D398C54" w14:textId="77777777" w:rsidR="003D13C5" w:rsidRDefault="00C973DF">
      <w:pPr>
        <w:ind w:right="49"/>
        <w:rPr>
          <w:sz w:val="24"/>
          <w:szCs w:val="24"/>
        </w:rPr>
      </w:pPr>
      <w:r>
        <w:t>De los preceptos citados, se desprende que las instituciones públicas deben conformar expedientes de los servidores públicos, en los que se integren los documentos que son necesarios para ingresar a laborar, así como el cumplimiento de los requisitos que se establezcan para el puesto a desempeñar, por lo que los expedientes laborales deberán contener aquellos documentos necesarios en los que conste la información que avala que la persona que ostenta un determinado puesto y que cuenta con todas las aptitudes y cualidades necesarias para el desempeño del mismo</w:t>
      </w:r>
      <w:r>
        <w:rPr>
          <w:sz w:val="24"/>
          <w:szCs w:val="24"/>
        </w:rPr>
        <w:t>.</w:t>
      </w:r>
    </w:p>
    <w:p w14:paraId="33C94B4F" w14:textId="77777777" w:rsidR="003D13C5" w:rsidRDefault="003D13C5">
      <w:pPr>
        <w:ind w:right="49"/>
        <w:rPr>
          <w:color w:val="0D0D0D"/>
        </w:rPr>
      </w:pPr>
    </w:p>
    <w:p w14:paraId="4C5AD28A" w14:textId="77777777" w:rsidR="003D13C5" w:rsidRDefault="00C973DF">
      <w:pPr>
        <w:rPr>
          <w:color w:val="0D0D0D"/>
        </w:rPr>
      </w:pPr>
      <w:r>
        <w:rPr>
          <w:color w:val="0D0D0D"/>
        </w:rPr>
        <w:t xml:space="preserve">En ese contexto, el Título profesional, certificado de estudios </w:t>
      </w:r>
      <w:proofErr w:type="spellStart"/>
      <w:r>
        <w:rPr>
          <w:color w:val="0D0D0D"/>
        </w:rPr>
        <w:t>u</w:t>
      </w:r>
      <w:proofErr w:type="spellEnd"/>
      <w:r>
        <w:rPr>
          <w:color w:val="0D0D0D"/>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w:t>
      </w:r>
    </w:p>
    <w:p w14:paraId="534BE4DA" w14:textId="77777777" w:rsidR="003D13C5" w:rsidRDefault="00C973DF">
      <w:pPr>
        <w:rPr>
          <w:color w:val="0D0D0D"/>
        </w:rPr>
      </w:pPr>
      <w:r>
        <w:rPr>
          <w:color w:val="0D0D0D"/>
        </w:rPr>
        <w:t xml:space="preserve"> </w:t>
      </w:r>
    </w:p>
    <w:p w14:paraId="21976E8A" w14:textId="77777777" w:rsidR="003D13C5" w:rsidRDefault="00C973DF">
      <w:pPr>
        <w:rPr>
          <w:color w:val="0D0D0D"/>
        </w:rPr>
      </w:pPr>
      <w:r>
        <w:rPr>
          <w:color w:val="0D0D0D"/>
        </w:rPr>
        <w:lastRenderedPageBreak/>
        <w:t>Además, es de señalar que la cédula profesional, es aquella expresión documental con validez legal, para certificar o demostrar que efectivamente una persona está calificada para ejercer la profesión para la cual se ha preparado y ha recibido un título profesional, según  a lo referido en la página oficial de la Secretaría de Educación Pública.</w:t>
      </w:r>
    </w:p>
    <w:p w14:paraId="49787AD3" w14:textId="77777777" w:rsidR="003D13C5" w:rsidRDefault="00C973DF">
      <w:pPr>
        <w:rPr>
          <w:color w:val="0D0D0D"/>
        </w:rPr>
      </w:pPr>
      <w:r>
        <w:rPr>
          <w:color w:val="0D0D0D"/>
        </w:rPr>
        <w:t xml:space="preserve"> </w:t>
      </w:r>
    </w:p>
    <w:p w14:paraId="2E0CD090" w14:textId="77777777" w:rsidR="003D13C5" w:rsidRDefault="00C973DF">
      <w:pPr>
        <w:rPr>
          <w:color w:val="0D0D0D"/>
        </w:rPr>
      </w:pPr>
      <w:r>
        <w:rPr>
          <w:color w:val="0D0D0D"/>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3CA9EAF8" w14:textId="77777777" w:rsidR="003D13C5" w:rsidRDefault="00C973DF">
      <w:pPr>
        <w:rPr>
          <w:color w:val="0D0D0D"/>
        </w:rPr>
      </w:pPr>
      <w:r>
        <w:rPr>
          <w:color w:val="0D0D0D"/>
        </w:rPr>
        <w:t xml:space="preserve"> </w:t>
      </w:r>
    </w:p>
    <w:p w14:paraId="5DA810F2" w14:textId="77777777" w:rsidR="003D13C5" w:rsidRDefault="00C973DF">
      <w:pPr>
        <w:widowControl w:val="0"/>
      </w:pPr>
      <w:r>
        <w:rPr>
          <w:color w:val="0D0D0D"/>
        </w:rPr>
        <w:t>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r>
        <w:t xml:space="preserve"> </w:t>
      </w:r>
    </w:p>
    <w:p w14:paraId="139F007D" w14:textId="77777777" w:rsidR="003D13C5" w:rsidRDefault="003D13C5"/>
    <w:p w14:paraId="55E27674" w14:textId="77777777" w:rsidR="003D13C5" w:rsidRDefault="00C973DF">
      <w:r>
        <w:t xml:space="preserve">Una vez acreditada la naturaleza de la información conviene recordar que en su respuesta </w:t>
      </w:r>
      <w:r>
        <w:rPr>
          <w:b/>
        </w:rPr>
        <w:t>EL SUJETO OBLIGADO</w:t>
      </w:r>
      <w:r>
        <w:t xml:space="preserve"> remitió un archivo con los documentos comprobatorios del grado de estudios de los directores, subdirectores, jefes de departamento y presidente, así como el acta y acuerdo mediante el cual el Comité de Transparencia aprobó la clasificación de la información confidencial con motivos de una versión pública. </w:t>
      </w:r>
    </w:p>
    <w:p w14:paraId="6BE71F13" w14:textId="77777777" w:rsidR="003D13C5" w:rsidRDefault="003D13C5"/>
    <w:p w14:paraId="1C9FFB10" w14:textId="2E06B162" w:rsidR="003D13C5" w:rsidRDefault="008311D1">
      <w:r>
        <w:lastRenderedPageBreak/>
        <w:t>Además, remitió</w:t>
      </w:r>
      <w:r w:rsidR="00C973DF">
        <w:t xml:space="preserve"> un documento con los organigramas de las áreas del </w:t>
      </w:r>
      <w:r w:rsidR="00C973DF">
        <w:rPr>
          <w:b/>
        </w:rPr>
        <w:t xml:space="preserve">SUJETO OBLIGADO </w:t>
      </w:r>
      <w:r w:rsidR="00C973DF">
        <w:t>con las diversas funciones y/o actividades</w:t>
      </w:r>
      <w:r w:rsidR="00C973DF">
        <w:rPr>
          <w:b/>
        </w:rPr>
        <w:t xml:space="preserve"> </w:t>
      </w:r>
      <w:r w:rsidR="00C973DF">
        <w:t xml:space="preserve">de los servidores públicos, denominado “funciograma”. </w:t>
      </w:r>
    </w:p>
    <w:p w14:paraId="406F62AA" w14:textId="77777777" w:rsidR="003D13C5" w:rsidRDefault="003D13C5"/>
    <w:p w14:paraId="0C28E309" w14:textId="2D7C5D8F" w:rsidR="003D13C5" w:rsidRDefault="00C973DF">
      <w:r>
        <w:t xml:space="preserve">Sobre este último documento, </w:t>
      </w:r>
      <w:r>
        <w:rPr>
          <w:b/>
        </w:rPr>
        <w:t>LA</w:t>
      </w:r>
      <w:r>
        <w:t xml:space="preserve"> </w:t>
      </w:r>
      <w:r>
        <w:rPr>
          <w:b/>
        </w:rPr>
        <w:t>PARTE RECURRENTE</w:t>
      </w:r>
      <w:r>
        <w:t xml:space="preserve"> indicó que la información no se ve completa, por lo que no es clara para poder </w:t>
      </w:r>
      <w:r w:rsidR="008311D1">
        <w:t>revisarla.</w:t>
      </w:r>
      <w:r>
        <w:t xml:space="preserve"> </w:t>
      </w:r>
    </w:p>
    <w:p w14:paraId="179A8A7E" w14:textId="77777777" w:rsidR="003D13C5" w:rsidRDefault="003D13C5"/>
    <w:p w14:paraId="1EBFBC6C" w14:textId="77777777" w:rsidR="003D13C5" w:rsidRDefault="00C973DF">
      <w:r>
        <w:t xml:space="preserve">Atento a ello, este Instituto analizó la información remitida donde se advierte que el ente recurrido adjuntó los organigramas y algunos de ellos se distribuyeron en diversas páginas como consecuencia del formato de página utilizado. Se inserta captura de pantalla para mejor referencia: </w:t>
      </w:r>
    </w:p>
    <w:p w14:paraId="3CAC3B00" w14:textId="77777777" w:rsidR="003D13C5" w:rsidRDefault="00C973DF">
      <w:r>
        <w:rPr>
          <w:noProof/>
        </w:rPr>
        <w:drawing>
          <wp:inline distT="114300" distB="114300" distL="114300" distR="114300" wp14:anchorId="4183B1DB" wp14:editId="744AE570">
            <wp:extent cx="5742940" cy="2867025"/>
            <wp:effectExtent l="0" t="0" r="0" b="0"/>
            <wp:docPr id="13435286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42940" cy="2867025"/>
                    </a:xfrm>
                    <a:prstGeom prst="rect">
                      <a:avLst/>
                    </a:prstGeom>
                    <a:ln/>
                  </pic:spPr>
                </pic:pic>
              </a:graphicData>
            </a:graphic>
          </wp:inline>
        </w:drawing>
      </w:r>
    </w:p>
    <w:p w14:paraId="36603895" w14:textId="77777777" w:rsidR="003D13C5" w:rsidRDefault="00C973DF">
      <w:r>
        <w:rPr>
          <w:noProof/>
        </w:rPr>
        <w:lastRenderedPageBreak/>
        <w:drawing>
          <wp:inline distT="114300" distB="114300" distL="114300" distR="114300" wp14:anchorId="7850F371" wp14:editId="54983CB2">
            <wp:extent cx="5743575" cy="3248205"/>
            <wp:effectExtent l="0" t="0" r="0" b="0"/>
            <wp:docPr id="13435286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5835" b="11181"/>
                    <a:stretch>
                      <a:fillRect/>
                    </a:stretch>
                  </pic:blipFill>
                  <pic:spPr>
                    <a:xfrm>
                      <a:off x="0" y="0"/>
                      <a:ext cx="5743575" cy="3248205"/>
                    </a:xfrm>
                    <a:prstGeom prst="rect">
                      <a:avLst/>
                    </a:prstGeom>
                    <a:ln/>
                  </pic:spPr>
                </pic:pic>
              </a:graphicData>
            </a:graphic>
          </wp:inline>
        </w:drawing>
      </w:r>
    </w:p>
    <w:p w14:paraId="24676DD8" w14:textId="77777777" w:rsidR="003D13C5" w:rsidRDefault="003D13C5"/>
    <w:p w14:paraId="2EEDB669" w14:textId="77777777" w:rsidR="003D13C5" w:rsidRDefault="00C973DF">
      <w:r>
        <w:t>No obstante, su lectura es clara y la información está completa. Siendo  importante referir que los entes públicos no se encuentran obligados a generar documentos a modo para atender las solicitudes de los particulares, ya que cumplen su obligación al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07BA3CC" w14:textId="77777777" w:rsidR="003D13C5" w:rsidRDefault="003D13C5"/>
    <w:p w14:paraId="5247B827" w14:textId="77777777" w:rsidR="003D13C5" w:rsidRDefault="00C973DF">
      <w:pPr>
        <w:rPr>
          <w:b/>
        </w:rPr>
      </w:pPr>
      <w:r>
        <w:t>Como apoyo a lo anterior, es aplicable el Criterio 03-17, emitido por el Instituto Nacional de Transparencia, Acceso a la Información y Protección de Datos Personales, que dice:</w:t>
      </w:r>
      <w:r>
        <w:rPr>
          <w:b/>
        </w:rPr>
        <w:t xml:space="preserve"> </w:t>
      </w:r>
    </w:p>
    <w:p w14:paraId="24709180" w14:textId="77777777" w:rsidR="003D13C5" w:rsidRDefault="003D13C5">
      <w:pPr>
        <w:spacing w:after="160" w:line="259" w:lineRule="auto"/>
        <w:ind w:left="851" w:right="850"/>
        <w:rPr>
          <w:sz w:val="2"/>
          <w:szCs w:val="2"/>
        </w:rPr>
      </w:pPr>
    </w:p>
    <w:p w14:paraId="0D8AB378" w14:textId="77777777" w:rsidR="003D13C5" w:rsidRDefault="00C973DF">
      <w:pPr>
        <w:spacing w:after="160" w:line="259" w:lineRule="auto"/>
        <w:ind w:left="567" w:right="567"/>
        <w:rPr>
          <w:i/>
          <w:sz w:val="20"/>
          <w:szCs w:val="20"/>
        </w:rPr>
      </w:pPr>
      <w:r>
        <w:rPr>
          <w:i/>
        </w:rPr>
        <w:t>“</w:t>
      </w:r>
      <w:r>
        <w:rPr>
          <w:b/>
          <w:i/>
        </w:rPr>
        <w:t>No existe obligación de elaborar documentos ad hoc para atender las solicitudes de acceso a la información.</w:t>
      </w:r>
      <w:r>
        <w:rPr>
          <w:i/>
        </w:rPr>
        <w:t xml:space="preserve"> Los artículos 129 de la Ley General de Transparencia y Acceso a la Información Pública y 130, párrafo cuarto, de la Ley Federal de Transparencia </w:t>
      </w:r>
      <w:r>
        <w:rPr>
          <w:i/>
        </w:rPr>
        <w:lastRenderedPageBreak/>
        <w:t>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i/>
          <w:sz w:val="20"/>
          <w:szCs w:val="20"/>
        </w:rPr>
        <w:t xml:space="preserve">.” </w:t>
      </w:r>
    </w:p>
    <w:p w14:paraId="1D13BF83" w14:textId="77777777" w:rsidR="003D13C5" w:rsidRDefault="00C973DF">
      <w:pPr>
        <w:spacing w:after="160" w:line="259" w:lineRule="auto"/>
        <w:ind w:left="567" w:right="567"/>
      </w:pPr>
      <w:r>
        <w:rPr>
          <w:i/>
          <w:sz w:val="20"/>
          <w:szCs w:val="20"/>
        </w:rPr>
        <w:t>(Énfasis añadido)</w:t>
      </w:r>
    </w:p>
    <w:p w14:paraId="19A6D1EB" w14:textId="77777777" w:rsidR="003D13C5" w:rsidRDefault="00C973DF">
      <w:pPr>
        <w:spacing w:before="240" w:after="160"/>
        <w:ind w:right="-25"/>
      </w:pPr>
      <w:r>
        <w:t xml:space="preserve">Por lo tanto, </w:t>
      </w:r>
      <w:r>
        <w:rPr>
          <w:b/>
        </w:rPr>
        <w:t>EL SUJETO OBLIGADO</w:t>
      </w:r>
      <w:r>
        <w:t xml:space="preserve"> cumple con su obligación al entregar la información tal y como la genere, posea o administra, sin que deba crear documentos nuevos, ajustarlos, generar cálculos o llevar a cabo el procesamiento de información.</w:t>
      </w:r>
    </w:p>
    <w:p w14:paraId="2FCFE93B" w14:textId="77777777" w:rsidR="003D13C5" w:rsidRDefault="00C973DF">
      <w:pPr>
        <w:spacing w:before="240" w:after="160"/>
        <w:ind w:right="-25"/>
      </w:pPr>
      <w:r>
        <w:t xml:space="preserve">Lo que, para el caso que nos ocupa, se traduce en que, si el </w:t>
      </w:r>
      <w:r>
        <w:rPr>
          <w:b/>
        </w:rPr>
        <w:t>SUJETO OBLIGADO</w:t>
      </w:r>
      <w:r>
        <w:t xml:space="preserve"> cuenta con los organigramas en ese formato, este cumple al entregarlos tal y como se encuentren. </w:t>
      </w:r>
    </w:p>
    <w:p w14:paraId="56335380" w14:textId="4FCA8AAC" w:rsidR="003D13C5" w:rsidRDefault="00C973DF">
      <w:pPr>
        <w:spacing w:before="240" w:after="160"/>
        <w:ind w:right="-25"/>
      </w:pPr>
      <w:r>
        <w:t xml:space="preserve">Sin contrariar lo anterior, se advierte que una vez admitido el medio de impugnación materia el presente estudio y </w:t>
      </w:r>
      <w:proofErr w:type="spellStart"/>
      <w:r w:rsidR="008311D1">
        <w:t>aperturada</w:t>
      </w:r>
      <w:proofErr w:type="spellEnd"/>
      <w:r>
        <w:t xml:space="preserve"> la etapa de manifestaciones, el ente recurrido remitió los organigramas en otro formato que permite una mejor lectura, como se advierte a continuación: </w:t>
      </w:r>
    </w:p>
    <w:p w14:paraId="0A1731E4" w14:textId="77777777" w:rsidR="003D13C5" w:rsidRDefault="00C973DF">
      <w:pPr>
        <w:spacing w:before="240" w:after="160"/>
        <w:ind w:right="-25"/>
      </w:pPr>
      <w:r>
        <w:t xml:space="preserve">  </w:t>
      </w:r>
    </w:p>
    <w:p w14:paraId="36E1A9E2" w14:textId="77777777" w:rsidR="003D13C5" w:rsidRDefault="00C973DF">
      <w:pPr>
        <w:ind w:right="-25"/>
      </w:pPr>
      <w:r>
        <w:rPr>
          <w:noProof/>
        </w:rPr>
        <w:lastRenderedPageBreak/>
        <w:drawing>
          <wp:inline distT="114300" distB="114300" distL="114300" distR="114300" wp14:anchorId="6F5D623C" wp14:editId="6C8E9560">
            <wp:extent cx="5742940" cy="2419350"/>
            <wp:effectExtent l="0" t="0" r="0" b="0"/>
            <wp:docPr id="13435286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42940" cy="2419350"/>
                    </a:xfrm>
                    <a:prstGeom prst="rect">
                      <a:avLst/>
                    </a:prstGeom>
                    <a:ln/>
                  </pic:spPr>
                </pic:pic>
              </a:graphicData>
            </a:graphic>
          </wp:inline>
        </w:drawing>
      </w:r>
    </w:p>
    <w:p w14:paraId="0A3F0378" w14:textId="77777777" w:rsidR="003D13C5" w:rsidRDefault="003D13C5">
      <w:pPr>
        <w:ind w:right="-25"/>
      </w:pPr>
    </w:p>
    <w:p w14:paraId="2E74C732" w14:textId="77777777" w:rsidR="003D13C5" w:rsidRDefault="00C973DF">
      <w:pPr>
        <w:ind w:right="-25"/>
      </w:pPr>
      <w:r>
        <w:t>Por lo que hace a la información relativa a las cédulas y títulos profesionales de la información entregada en respuesta en contraste con el organigrama oficial publicado en la página del ente recurrido, se tiene lo siguiente:</w:t>
      </w:r>
    </w:p>
    <w:p w14:paraId="510A9045" w14:textId="77777777" w:rsidR="003D13C5" w:rsidRDefault="003D13C5">
      <w:pPr>
        <w:ind w:right="-25"/>
      </w:pPr>
    </w:p>
    <w:sdt>
      <w:sdtPr>
        <w:tag w:val="goog_rdk_0"/>
        <w:id w:val="-967831285"/>
        <w:lock w:val="contentLocked"/>
      </w:sdtPr>
      <w:sdtEndPr/>
      <w:sdtContent>
        <w:tbl>
          <w:tblPr>
            <w:tblStyle w:val="affff2"/>
            <w:tblW w:w="895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3000"/>
            <w:gridCol w:w="3000"/>
          </w:tblGrid>
          <w:tr w:rsidR="003D13C5" w14:paraId="11267745" w14:textId="77777777">
            <w:tc>
              <w:tcPr>
                <w:tcW w:w="2955" w:type="dxa"/>
                <w:shd w:val="clear" w:color="auto" w:fill="CCCCCC"/>
                <w:tcMar>
                  <w:top w:w="100" w:type="dxa"/>
                  <w:left w:w="100" w:type="dxa"/>
                  <w:bottom w:w="100" w:type="dxa"/>
                  <w:right w:w="100" w:type="dxa"/>
                </w:tcMar>
              </w:tcPr>
              <w:p w14:paraId="1D4D8F5E" w14:textId="77777777" w:rsidR="003D13C5" w:rsidRDefault="00C973DF">
                <w:pPr>
                  <w:widowControl w:val="0"/>
                  <w:pBdr>
                    <w:top w:val="nil"/>
                    <w:left w:val="nil"/>
                    <w:bottom w:val="nil"/>
                    <w:right w:val="nil"/>
                    <w:between w:val="nil"/>
                  </w:pBdr>
                  <w:spacing w:line="240" w:lineRule="auto"/>
                  <w:jc w:val="center"/>
                </w:pPr>
                <w:r>
                  <w:t xml:space="preserve">Servidor Público </w:t>
                </w:r>
              </w:p>
            </w:tc>
            <w:tc>
              <w:tcPr>
                <w:tcW w:w="3000" w:type="dxa"/>
                <w:shd w:val="clear" w:color="auto" w:fill="CCCCCC"/>
                <w:tcMar>
                  <w:top w:w="100" w:type="dxa"/>
                  <w:left w:w="100" w:type="dxa"/>
                  <w:bottom w:w="100" w:type="dxa"/>
                  <w:right w:w="100" w:type="dxa"/>
                </w:tcMar>
              </w:tcPr>
              <w:p w14:paraId="4381DCFE" w14:textId="77777777" w:rsidR="003D13C5" w:rsidRDefault="00C973DF">
                <w:pPr>
                  <w:widowControl w:val="0"/>
                  <w:pBdr>
                    <w:top w:val="nil"/>
                    <w:left w:val="nil"/>
                    <w:bottom w:val="nil"/>
                    <w:right w:val="nil"/>
                    <w:between w:val="nil"/>
                  </w:pBdr>
                  <w:spacing w:line="240" w:lineRule="auto"/>
                  <w:jc w:val="center"/>
                </w:pPr>
                <w:r>
                  <w:t xml:space="preserve">Cédula/ Título </w:t>
                </w:r>
              </w:p>
            </w:tc>
            <w:tc>
              <w:tcPr>
                <w:tcW w:w="3000" w:type="dxa"/>
                <w:shd w:val="clear" w:color="auto" w:fill="CCCCCC"/>
                <w:tcMar>
                  <w:top w:w="100" w:type="dxa"/>
                  <w:left w:w="100" w:type="dxa"/>
                  <w:bottom w:w="100" w:type="dxa"/>
                  <w:right w:w="100" w:type="dxa"/>
                </w:tcMar>
              </w:tcPr>
              <w:p w14:paraId="6807DFED" w14:textId="77777777" w:rsidR="003D13C5" w:rsidRDefault="00C973DF">
                <w:pPr>
                  <w:widowControl w:val="0"/>
                  <w:pBdr>
                    <w:top w:val="nil"/>
                    <w:left w:val="nil"/>
                    <w:bottom w:val="nil"/>
                    <w:right w:val="nil"/>
                    <w:between w:val="nil"/>
                  </w:pBdr>
                  <w:spacing w:line="240" w:lineRule="auto"/>
                  <w:jc w:val="center"/>
                </w:pPr>
                <w:r>
                  <w:t xml:space="preserve">Colma </w:t>
                </w:r>
              </w:p>
            </w:tc>
          </w:tr>
          <w:tr w:rsidR="003D13C5" w14:paraId="5EE4B698" w14:textId="77777777">
            <w:tc>
              <w:tcPr>
                <w:tcW w:w="2955" w:type="dxa"/>
                <w:shd w:val="clear" w:color="auto" w:fill="auto"/>
                <w:tcMar>
                  <w:top w:w="100" w:type="dxa"/>
                  <w:left w:w="100" w:type="dxa"/>
                  <w:bottom w:w="100" w:type="dxa"/>
                  <w:right w:w="100" w:type="dxa"/>
                </w:tcMar>
              </w:tcPr>
              <w:p w14:paraId="0BBA4253" w14:textId="77777777" w:rsidR="003D13C5" w:rsidRDefault="00C973DF">
                <w:pPr>
                  <w:widowControl w:val="0"/>
                  <w:pBdr>
                    <w:top w:val="nil"/>
                    <w:left w:val="nil"/>
                    <w:bottom w:val="nil"/>
                    <w:right w:val="nil"/>
                    <w:between w:val="nil"/>
                  </w:pBdr>
                  <w:spacing w:line="240" w:lineRule="auto"/>
                  <w:jc w:val="left"/>
                </w:pPr>
                <w:r>
                  <w:t xml:space="preserve">Presidenta Honorífica </w:t>
                </w:r>
              </w:p>
            </w:tc>
            <w:tc>
              <w:tcPr>
                <w:tcW w:w="3000" w:type="dxa"/>
                <w:shd w:val="clear" w:color="auto" w:fill="auto"/>
                <w:tcMar>
                  <w:top w:w="100" w:type="dxa"/>
                  <w:left w:w="100" w:type="dxa"/>
                  <w:bottom w:w="100" w:type="dxa"/>
                  <w:right w:w="100" w:type="dxa"/>
                </w:tcMar>
              </w:tcPr>
              <w:p w14:paraId="038F1CBC" w14:textId="77777777" w:rsidR="003D13C5" w:rsidRDefault="00C973DF">
                <w:pPr>
                  <w:widowControl w:val="0"/>
                  <w:pBdr>
                    <w:top w:val="nil"/>
                    <w:left w:val="nil"/>
                    <w:bottom w:val="nil"/>
                    <w:right w:val="nil"/>
                    <w:between w:val="nil"/>
                  </w:pBdr>
                  <w:spacing w:line="240" w:lineRule="auto"/>
                  <w:jc w:val="left"/>
                </w:pPr>
                <w:r>
                  <w:t xml:space="preserve">Sí </w:t>
                </w:r>
              </w:p>
            </w:tc>
            <w:tc>
              <w:tcPr>
                <w:tcW w:w="3000" w:type="dxa"/>
                <w:shd w:val="clear" w:color="auto" w:fill="auto"/>
                <w:tcMar>
                  <w:top w:w="100" w:type="dxa"/>
                  <w:left w:w="100" w:type="dxa"/>
                  <w:bottom w:w="100" w:type="dxa"/>
                  <w:right w:w="100" w:type="dxa"/>
                </w:tcMar>
              </w:tcPr>
              <w:p w14:paraId="244DFCB7" w14:textId="77777777" w:rsidR="003D13C5" w:rsidRDefault="00C973DF">
                <w:pPr>
                  <w:widowControl w:val="0"/>
                  <w:pBdr>
                    <w:top w:val="nil"/>
                    <w:left w:val="nil"/>
                    <w:bottom w:val="nil"/>
                    <w:right w:val="nil"/>
                    <w:between w:val="nil"/>
                  </w:pBdr>
                  <w:spacing w:line="240" w:lineRule="auto"/>
                  <w:jc w:val="left"/>
                </w:pPr>
                <w:r>
                  <w:t xml:space="preserve">Sí </w:t>
                </w:r>
              </w:p>
            </w:tc>
          </w:tr>
          <w:tr w:rsidR="003D13C5" w14:paraId="388BBB1E" w14:textId="77777777">
            <w:tc>
              <w:tcPr>
                <w:tcW w:w="2955" w:type="dxa"/>
                <w:shd w:val="clear" w:color="auto" w:fill="auto"/>
                <w:tcMar>
                  <w:top w:w="100" w:type="dxa"/>
                  <w:left w:w="100" w:type="dxa"/>
                  <w:bottom w:w="100" w:type="dxa"/>
                  <w:right w:w="100" w:type="dxa"/>
                </w:tcMar>
              </w:tcPr>
              <w:p w14:paraId="073DD551" w14:textId="77777777" w:rsidR="003D13C5" w:rsidRDefault="00C973DF">
                <w:pPr>
                  <w:widowControl w:val="0"/>
                  <w:pBdr>
                    <w:top w:val="nil"/>
                    <w:left w:val="nil"/>
                    <w:bottom w:val="nil"/>
                    <w:right w:val="nil"/>
                    <w:between w:val="nil"/>
                  </w:pBdr>
                  <w:spacing w:line="240" w:lineRule="auto"/>
                  <w:jc w:val="left"/>
                </w:pPr>
                <w:r>
                  <w:t>Directora General del Sistema Municipal DIF</w:t>
                </w:r>
              </w:p>
            </w:tc>
            <w:tc>
              <w:tcPr>
                <w:tcW w:w="3000" w:type="dxa"/>
                <w:shd w:val="clear" w:color="auto" w:fill="auto"/>
                <w:tcMar>
                  <w:top w:w="100" w:type="dxa"/>
                  <w:left w:w="100" w:type="dxa"/>
                  <w:bottom w:w="100" w:type="dxa"/>
                  <w:right w:w="100" w:type="dxa"/>
                </w:tcMar>
              </w:tcPr>
              <w:p w14:paraId="6A2D2DB6" w14:textId="77777777" w:rsidR="003D13C5" w:rsidRDefault="00C973DF">
                <w:pPr>
                  <w:widowControl w:val="0"/>
                  <w:pBdr>
                    <w:top w:val="nil"/>
                    <w:left w:val="nil"/>
                    <w:bottom w:val="nil"/>
                    <w:right w:val="nil"/>
                    <w:between w:val="nil"/>
                  </w:pBdr>
                  <w:spacing w:line="240" w:lineRule="auto"/>
                  <w:jc w:val="left"/>
                </w:pPr>
                <w:r>
                  <w:t xml:space="preserve">Sí </w:t>
                </w:r>
              </w:p>
            </w:tc>
            <w:tc>
              <w:tcPr>
                <w:tcW w:w="3000" w:type="dxa"/>
                <w:shd w:val="clear" w:color="auto" w:fill="auto"/>
                <w:tcMar>
                  <w:top w:w="100" w:type="dxa"/>
                  <w:left w:w="100" w:type="dxa"/>
                  <w:bottom w:w="100" w:type="dxa"/>
                  <w:right w:w="100" w:type="dxa"/>
                </w:tcMar>
              </w:tcPr>
              <w:p w14:paraId="623F7C2D" w14:textId="77777777" w:rsidR="003D13C5" w:rsidRDefault="00C973DF">
                <w:pPr>
                  <w:widowControl w:val="0"/>
                  <w:pBdr>
                    <w:top w:val="nil"/>
                    <w:left w:val="nil"/>
                    <w:bottom w:val="nil"/>
                    <w:right w:val="nil"/>
                    <w:between w:val="nil"/>
                  </w:pBdr>
                  <w:spacing w:line="240" w:lineRule="auto"/>
                  <w:jc w:val="left"/>
                </w:pPr>
                <w:r>
                  <w:t xml:space="preserve">Sí </w:t>
                </w:r>
              </w:p>
            </w:tc>
          </w:tr>
          <w:tr w:rsidR="003D13C5" w14:paraId="03A618CD" w14:textId="77777777">
            <w:tc>
              <w:tcPr>
                <w:tcW w:w="2955" w:type="dxa"/>
                <w:shd w:val="clear" w:color="auto" w:fill="auto"/>
                <w:tcMar>
                  <w:top w:w="100" w:type="dxa"/>
                  <w:left w:w="100" w:type="dxa"/>
                  <w:bottom w:w="100" w:type="dxa"/>
                  <w:right w:w="100" w:type="dxa"/>
                </w:tcMar>
              </w:tcPr>
              <w:p w14:paraId="63962F89" w14:textId="77777777" w:rsidR="003D13C5" w:rsidRDefault="00C973DF">
                <w:pPr>
                  <w:widowControl w:val="0"/>
                  <w:pBdr>
                    <w:top w:val="nil"/>
                    <w:left w:val="nil"/>
                    <w:bottom w:val="nil"/>
                    <w:right w:val="nil"/>
                    <w:between w:val="nil"/>
                  </w:pBdr>
                  <w:spacing w:line="240" w:lineRule="auto"/>
                  <w:jc w:val="left"/>
                </w:pPr>
                <w:r>
                  <w:t>SubDirectora General del Sistema Municipal DIF</w:t>
                </w:r>
              </w:p>
            </w:tc>
            <w:tc>
              <w:tcPr>
                <w:tcW w:w="3000" w:type="dxa"/>
                <w:shd w:val="clear" w:color="auto" w:fill="auto"/>
                <w:tcMar>
                  <w:top w:w="100" w:type="dxa"/>
                  <w:left w:w="100" w:type="dxa"/>
                  <w:bottom w:w="100" w:type="dxa"/>
                  <w:right w:w="100" w:type="dxa"/>
                </w:tcMar>
              </w:tcPr>
              <w:p w14:paraId="13AA791B" w14:textId="77777777" w:rsidR="003D13C5" w:rsidRDefault="00C973DF">
                <w:pPr>
                  <w:widowControl w:val="0"/>
                  <w:pBdr>
                    <w:top w:val="nil"/>
                    <w:left w:val="nil"/>
                    <w:bottom w:val="nil"/>
                    <w:right w:val="nil"/>
                    <w:between w:val="nil"/>
                  </w:pBdr>
                  <w:spacing w:line="240" w:lineRule="auto"/>
                  <w:jc w:val="left"/>
                </w:pPr>
                <w:r>
                  <w:t>No</w:t>
                </w:r>
              </w:p>
            </w:tc>
            <w:tc>
              <w:tcPr>
                <w:tcW w:w="3000" w:type="dxa"/>
                <w:shd w:val="clear" w:color="auto" w:fill="auto"/>
                <w:tcMar>
                  <w:top w:w="100" w:type="dxa"/>
                  <w:left w:w="100" w:type="dxa"/>
                  <w:bottom w:w="100" w:type="dxa"/>
                  <w:right w:w="100" w:type="dxa"/>
                </w:tcMar>
              </w:tcPr>
              <w:p w14:paraId="0DF4CE96" w14:textId="77777777" w:rsidR="003D13C5" w:rsidRDefault="00C973DF">
                <w:pPr>
                  <w:widowControl w:val="0"/>
                  <w:pBdr>
                    <w:top w:val="nil"/>
                    <w:left w:val="nil"/>
                    <w:bottom w:val="nil"/>
                    <w:right w:val="nil"/>
                    <w:between w:val="nil"/>
                  </w:pBdr>
                  <w:spacing w:line="240" w:lineRule="auto"/>
                  <w:jc w:val="left"/>
                </w:pPr>
                <w:r>
                  <w:t xml:space="preserve">No </w:t>
                </w:r>
              </w:p>
            </w:tc>
          </w:tr>
          <w:tr w:rsidR="003D13C5" w14:paraId="542034BF" w14:textId="77777777">
            <w:tc>
              <w:tcPr>
                <w:tcW w:w="2955" w:type="dxa"/>
                <w:shd w:val="clear" w:color="auto" w:fill="auto"/>
                <w:tcMar>
                  <w:top w:w="100" w:type="dxa"/>
                  <w:left w:w="100" w:type="dxa"/>
                  <w:bottom w:w="100" w:type="dxa"/>
                  <w:right w:w="100" w:type="dxa"/>
                </w:tcMar>
              </w:tcPr>
              <w:p w14:paraId="16122ED1" w14:textId="77777777" w:rsidR="003D13C5" w:rsidRDefault="00C973DF">
                <w:pPr>
                  <w:widowControl w:val="0"/>
                  <w:pBdr>
                    <w:top w:val="nil"/>
                    <w:left w:val="nil"/>
                    <w:bottom w:val="nil"/>
                    <w:right w:val="nil"/>
                    <w:between w:val="nil"/>
                  </w:pBdr>
                  <w:spacing w:line="240" w:lineRule="auto"/>
                  <w:jc w:val="left"/>
                </w:pPr>
                <w:r>
                  <w:t>Titular del Órgano de Control Interno</w:t>
                </w:r>
              </w:p>
            </w:tc>
            <w:tc>
              <w:tcPr>
                <w:tcW w:w="3000" w:type="dxa"/>
                <w:shd w:val="clear" w:color="auto" w:fill="auto"/>
                <w:tcMar>
                  <w:top w:w="100" w:type="dxa"/>
                  <w:left w:w="100" w:type="dxa"/>
                  <w:bottom w:w="100" w:type="dxa"/>
                  <w:right w:w="100" w:type="dxa"/>
                </w:tcMar>
              </w:tcPr>
              <w:p w14:paraId="529AC032" w14:textId="77777777" w:rsidR="003D13C5" w:rsidRDefault="00C973DF">
                <w:pPr>
                  <w:widowControl w:val="0"/>
                  <w:pBdr>
                    <w:top w:val="nil"/>
                    <w:left w:val="nil"/>
                    <w:bottom w:val="nil"/>
                    <w:right w:val="nil"/>
                    <w:between w:val="nil"/>
                  </w:pBdr>
                  <w:spacing w:line="240" w:lineRule="auto"/>
                  <w:jc w:val="left"/>
                </w:pPr>
                <w:r>
                  <w:t xml:space="preserve">Sí </w:t>
                </w:r>
              </w:p>
            </w:tc>
            <w:tc>
              <w:tcPr>
                <w:tcW w:w="3000" w:type="dxa"/>
                <w:shd w:val="clear" w:color="auto" w:fill="auto"/>
                <w:tcMar>
                  <w:top w:w="100" w:type="dxa"/>
                  <w:left w:w="100" w:type="dxa"/>
                  <w:bottom w:w="100" w:type="dxa"/>
                  <w:right w:w="100" w:type="dxa"/>
                </w:tcMar>
              </w:tcPr>
              <w:p w14:paraId="15CC27D1" w14:textId="77777777" w:rsidR="003D13C5" w:rsidRDefault="00C973DF">
                <w:pPr>
                  <w:widowControl w:val="0"/>
                  <w:pBdr>
                    <w:top w:val="nil"/>
                    <w:left w:val="nil"/>
                    <w:bottom w:val="nil"/>
                    <w:right w:val="nil"/>
                    <w:between w:val="nil"/>
                  </w:pBdr>
                  <w:spacing w:line="240" w:lineRule="auto"/>
                  <w:jc w:val="left"/>
                </w:pPr>
                <w:r>
                  <w:t xml:space="preserve">Sí </w:t>
                </w:r>
              </w:p>
            </w:tc>
          </w:tr>
          <w:tr w:rsidR="003D13C5" w14:paraId="2AE8EF10" w14:textId="77777777">
            <w:tc>
              <w:tcPr>
                <w:tcW w:w="2955" w:type="dxa"/>
                <w:shd w:val="clear" w:color="auto" w:fill="auto"/>
                <w:tcMar>
                  <w:top w:w="100" w:type="dxa"/>
                  <w:left w:w="100" w:type="dxa"/>
                  <w:bottom w:w="100" w:type="dxa"/>
                  <w:right w:w="100" w:type="dxa"/>
                </w:tcMar>
              </w:tcPr>
              <w:p w14:paraId="72946996" w14:textId="77777777" w:rsidR="003D13C5" w:rsidRDefault="00C973DF">
                <w:pPr>
                  <w:widowControl w:val="0"/>
                  <w:pBdr>
                    <w:top w:val="nil"/>
                    <w:left w:val="nil"/>
                    <w:bottom w:val="nil"/>
                    <w:right w:val="nil"/>
                    <w:between w:val="nil"/>
                  </w:pBdr>
                  <w:spacing w:line="240" w:lineRule="auto"/>
                  <w:jc w:val="left"/>
                </w:pPr>
                <w:r>
                  <w:t>Jefa de Departamento de la Unidad Sustanciadora y Resolutora</w:t>
                </w:r>
              </w:p>
            </w:tc>
            <w:tc>
              <w:tcPr>
                <w:tcW w:w="3000" w:type="dxa"/>
                <w:shd w:val="clear" w:color="auto" w:fill="auto"/>
                <w:tcMar>
                  <w:top w:w="100" w:type="dxa"/>
                  <w:left w:w="100" w:type="dxa"/>
                  <w:bottom w:w="100" w:type="dxa"/>
                  <w:right w:w="100" w:type="dxa"/>
                </w:tcMar>
              </w:tcPr>
              <w:p w14:paraId="42A39667" w14:textId="77777777" w:rsidR="003D13C5" w:rsidRDefault="00C973DF">
                <w:pPr>
                  <w:widowControl w:val="0"/>
                  <w:pBdr>
                    <w:top w:val="nil"/>
                    <w:left w:val="nil"/>
                    <w:bottom w:val="nil"/>
                    <w:right w:val="nil"/>
                    <w:between w:val="nil"/>
                  </w:pBdr>
                  <w:spacing w:line="240" w:lineRule="auto"/>
                  <w:jc w:val="left"/>
                </w:pPr>
                <w:r>
                  <w:t xml:space="preserve">Sí </w:t>
                </w:r>
              </w:p>
            </w:tc>
            <w:tc>
              <w:tcPr>
                <w:tcW w:w="3000" w:type="dxa"/>
                <w:shd w:val="clear" w:color="auto" w:fill="auto"/>
                <w:tcMar>
                  <w:top w:w="100" w:type="dxa"/>
                  <w:left w:w="100" w:type="dxa"/>
                  <w:bottom w:w="100" w:type="dxa"/>
                  <w:right w:w="100" w:type="dxa"/>
                </w:tcMar>
              </w:tcPr>
              <w:p w14:paraId="18CDD173" w14:textId="77777777" w:rsidR="003D13C5" w:rsidRDefault="00C973DF">
                <w:pPr>
                  <w:widowControl w:val="0"/>
                  <w:pBdr>
                    <w:top w:val="nil"/>
                    <w:left w:val="nil"/>
                    <w:bottom w:val="nil"/>
                    <w:right w:val="nil"/>
                    <w:between w:val="nil"/>
                  </w:pBdr>
                  <w:spacing w:line="240" w:lineRule="auto"/>
                  <w:jc w:val="left"/>
                </w:pPr>
                <w:r>
                  <w:t xml:space="preserve">Sí </w:t>
                </w:r>
              </w:p>
            </w:tc>
          </w:tr>
          <w:tr w:rsidR="003D13C5" w14:paraId="19617063" w14:textId="77777777">
            <w:tc>
              <w:tcPr>
                <w:tcW w:w="2955" w:type="dxa"/>
                <w:shd w:val="clear" w:color="auto" w:fill="auto"/>
                <w:tcMar>
                  <w:top w:w="100" w:type="dxa"/>
                  <w:left w:w="100" w:type="dxa"/>
                  <w:bottom w:w="100" w:type="dxa"/>
                  <w:right w:w="100" w:type="dxa"/>
                </w:tcMar>
              </w:tcPr>
              <w:p w14:paraId="4527FAD3" w14:textId="77777777" w:rsidR="003D13C5" w:rsidRDefault="00C973DF">
                <w:pPr>
                  <w:widowControl w:val="0"/>
                  <w:pBdr>
                    <w:top w:val="nil"/>
                    <w:left w:val="nil"/>
                    <w:bottom w:val="nil"/>
                    <w:right w:val="nil"/>
                    <w:between w:val="nil"/>
                  </w:pBdr>
                  <w:spacing w:line="240" w:lineRule="auto"/>
                  <w:jc w:val="left"/>
                </w:pPr>
                <w:r>
                  <w:t xml:space="preserve">Jefe de Departamento de la </w:t>
                </w:r>
                <w:r>
                  <w:lastRenderedPageBreak/>
                  <w:t>Autoridad Investigadora</w:t>
                </w:r>
              </w:p>
            </w:tc>
            <w:tc>
              <w:tcPr>
                <w:tcW w:w="3000" w:type="dxa"/>
                <w:shd w:val="clear" w:color="auto" w:fill="auto"/>
                <w:tcMar>
                  <w:top w:w="100" w:type="dxa"/>
                  <w:left w:w="100" w:type="dxa"/>
                  <w:bottom w:w="100" w:type="dxa"/>
                  <w:right w:w="100" w:type="dxa"/>
                </w:tcMar>
              </w:tcPr>
              <w:p w14:paraId="29CE4B78" w14:textId="77777777" w:rsidR="003D13C5" w:rsidRDefault="00C973DF">
                <w:pPr>
                  <w:widowControl w:val="0"/>
                  <w:pBdr>
                    <w:top w:val="nil"/>
                    <w:left w:val="nil"/>
                    <w:bottom w:val="nil"/>
                    <w:right w:val="nil"/>
                    <w:between w:val="nil"/>
                  </w:pBdr>
                  <w:spacing w:line="240" w:lineRule="auto"/>
                  <w:jc w:val="left"/>
                </w:pPr>
                <w:r>
                  <w:lastRenderedPageBreak/>
                  <w:t xml:space="preserve">Sí pero tiene información </w:t>
                </w:r>
                <w:r>
                  <w:lastRenderedPageBreak/>
                  <w:t xml:space="preserve">pública testada </w:t>
                </w:r>
              </w:p>
            </w:tc>
            <w:tc>
              <w:tcPr>
                <w:tcW w:w="3000" w:type="dxa"/>
                <w:shd w:val="clear" w:color="auto" w:fill="auto"/>
                <w:tcMar>
                  <w:top w:w="100" w:type="dxa"/>
                  <w:left w:w="100" w:type="dxa"/>
                  <w:bottom w:w="100" w:type="dxa"/>
                  <w:right w:w="100" w:type="dxa"/>
                </w:tcMar>
              </w:tcPr>
              <w:p w14:paraId="6A31F3C3" w14:textId="77777777" w:rsidR="003D13C5" w:rsidRDefault="00C973DF">
                <w:pPr>
                  <w:widowControl w:val="0"/>
                  <w:pBdr>
                    <w:top w:val="nil"/>
                    <w:left w:val="nil"/>
                    <w:bottom w:val="nil"/>
                    <w:right w:val="nil"/>
                    <w:between w:val="nil"/>
                  </w:pBdr>
                  <w:spacing w:line="240" w:lineRule="auto"/>
                  <w:jc w:val="left"/>
                </w:pPr>
                <w:r>
                  <w:lastRenderedPageBreak/>
                  <w:t xml:space="preserve">No </w:t>
                </w:r>
              </w:p>
            </w:tc>
          </w:tr>
          <w:tr w:rsidR="003D13C5" w14:paraId="390270A2" w14:textId="77777777">
            <w:tc>
              <w:tcPr>
                <w:tcW w:w="2955" w:type="dxa"/>
                <w:shd w:val="clear" w:color="auto" w:fill="auto"/>
                <w:tcMar>
                  <w:top w:w="100" w:type="dxa"/>
                  <w:left w:w="100" w:type="dxa"/>
                  <w:bottom w:w="100" w:type="dxa"/>
                  <w:right w:w="100" w:type="dxa"/>
                </w:tcMar>
              </w:tcPr>
              <w:p w14:paraId="4A2132B2" w14:textId="77777777" w:rsidR="003D13C5" w:rsidRDefault="00C973DF">
                <w:pPr>
                  <w:widowControl w:val="0"/>
                  <w:pBdr>
                    <w:top w:val="nil"/>
                    <w:left w:val="nil"/>
                    <w:bottom w:val="nil"/>
                    <w:right w:val="nil"/>
                    <w:between w:val="nil"/>
                  </w:pBdr>
                  <w:spacing w:line="240" w:lineRule="auto"/>
                  <w:jc w:val="left"/>
                </w:pPr>
                <w:r>
                  <w:t>Jefa de Estancia Infantil Xico</w:t>
                </w:r>
              </w:p>
            </w:tc>
            <w:tc>
              <w:tcPr>
                <w:tcW w:w="3000" w:type="dxa"/>
                <w:shd w:val="clear" w:color="auto" w:fill="auto"/>
                <w:tcMar>
                  <w:top w:w="100" w:type="dxa"/>
                  <w:left w:w="100" w:type="dxa"/>
                  <w:bottom w:w="100" w:type="dxa"/>
                  <w:right w:w="100" w:type="dxa"/>
                </w:tcMar>
              </w:tcPr>
              <w:p w14:paraId="76A2C15C" w14:textId="77777777" w:rsidR="003D13C5" w:rsidRDefault="00C973DF">
                <w:pPr>
                  <w:widowControl w:val="0"/>
                  <w:pBdr>
                    <w:top w:val="nil"/>
                    <w:left w:val="nil"/>
                    <w:bottom w:val="nil"/>
                    <w:right w:val="nil"/>
                    <w:between w:val="nil"/>
                  </w:pBdr>
                  <w:spacing w:line="240" w:lineRule="auto"/>
                  <w:jc w:val="left"/>
                </w:pPr>
                <w:r>
                  <w:t>No</w:t>
                </w:r>
              </w:p>
            </w:tc>
            <w:tc>
              <w:tcPr>
                <w:tcW w:w="3000" w:type="dxa"/>
                <w:shd w:val="clear" w:color="auto" w:fill="auto"/>
                <w:tcMar>
                  <w:top w:w="100" w:type="dxa"/>
                  <w:left w:w="100" w:type="dxa"/>
                  <w:bottom w:w="100" w:type="dxa"/>
                  <w:right w:w="100" w:type="dxa"/>
                </w:tcMar>
              </w:tcPr>
              <w:p w14:paraId="5CE0D96F" w14:textId="77777777" w:rsidR="003D13C5" w:rsidRDefault="00C973DF">
                <w:pPr>
                  <w:widowControl w:val="0"/>
                  <w:pBdr>
                    <w:top w:val="nil"/>
                    <w:left w:val="nil"/>
                    <w:bottom w:val="nil"/>
                    <w:right w:val="nil"/>
                    <w:between w:val="nil"/>
                  </w:pBdr>
                  <w:spacing w:line="240" w:lineRule="auto"/>
                  <w:jc w:val="left"/>
                </w:pPr>
                <w:r>
                  <w:t xml:space="preserve">No </w:t>
                </w:r>
              </w:p>
            </w:tc>
          </w:tr>
          <w:tr w:rsidR="003D13C5" w14:paraId="2401CEF8" w14:textId="77777777">
            <w:tc>
              <w:tcPr>
                <w:tcW w:w="2955" w:type="dxa"/>
                <w:shd w:val="clear" w:color="auto" w:fill="auto"/>
                <w:tcMar>
                  <w:top w:w="100" w:type="dxa"/>
                  <w:left w:w="100" w:type="dxa"/>
                  <w:bottom w:w="100" w:type="dxa"/>
                  <w:right w:w="100" w:type="dxa"/>
                </w:tcMar>
              </w:tcPr>
              <w:p w14:paraId="2DA7D39D" w14:textId="77777777" w:rsidR="003D13C5" w:rsidRDefault="00C973DF">
                <w:pPr>
                  <w:widowControl w:val="0"/>
                  <w:pBdr>
                    <w:top w:val="nil"/>
                    <w:left w:val="nil"/>
                    <w:bottom w:val="nil"/>
                    <w:right w:val="nil"/>
                    <w:between w:val="nil"/>
                  </w:pBdr>
                  <w:spacing w:line="240" w:lineRule="auto"/>
                  <w:jc w:val="left"/>
                </w:pPr>
                <w:r>
                  <w:t>Jefe del Departamento de Control Vehicular</w:t>
                </w:r>
              </w:p>
            </w:tc>
            <w:tc>
              <w:tcPr>
                <w:tcW w:w="3000" w:type="dxa"/>
                <w:shd w:val="clear" w:color="auto" w:fill="auto"/>
                <w:tcMar>
                  <w:top w:w="100" w:type="dxa"/>
                  <w:left w:w="100" w:type="dxa"/>
                  <w:bottom w:w="100" w:type="dxa"/>
                  <w:right w:w="100" w:type="dxa"/>
                </w:tcMar>
              </w:tcPr>
              <w:p w14:paraId="1A6E02EE" w14:textId="77777777" w:rsidR="003D13C5" w:rsidRDefault="00C973DF">
                <w:pPr>
                  <w:widowControl w:val="0"/>
                  <w:pBdr>
                    <w:top w:val="nil"/>
                    <w:left w:val="nil"/>
                    <w:bottom w:val="nil"/>
                    <w:right w:val="nil"/>
                    <w:between w:val="nil"/>
                  </w:pBdr>
                  <w:spacing w:line="240" w:lineRule="auto"/>
                  <w:jc w:val="left"/>
                </w:pPr>
                <w:r>
                  <w:t>No</w:t>
                </w:r>
              </w:p>
            </w:tc>
            <w:tc>
              <w:tcPr>
                <w:tcW w:w="3000" w:type="dxa"/>
                <w:shd w:val="clear" w:color="auto" w:fill="auto"/>
                <w:tcMar>
                  <w:top w:w="100" w:type="dxa"/>
                  <w:left w:w="100" w:type="dxa"/>
                  <w:bottom w:w="100" w:type="dxa"/>
                  <w:right w:w="100" w:type="dxa"/>
                </w:tcMar>
              </w:tcPr>
              <w:p w14:paraId="09733696" w14:textId="77777777" w:rsidR="003D13C5" w:rsidRDefault="00C973DF">
                <w:pPr>
                  <w:widowControl w:val="0"/>
                  <w:pBdr>
                    <w:top w:val="nil"/>
                    <w:left w:val="nil"/>
                    <w:bottom w:val="nil"/>
                    <w:right w:val="nil"/>
                    <w:between w:val="nil"/>
                  </w:pBdr>
                  <w:spacing w:line="240" w:lineRule="auto"/>
                  <w:jc w:val="left"/>
                </w:pPr>
                <w:r>
                  <w:t xml:space="preserve">No </w:t>
                </w:r>
              </w:p>
            </w:tc>
          </w:tr>
          <w:tr w:rsidR="003D13C5" w14:paraId="030122CD" w14:textId="77777777">
            <w:tc>
              <w:tcPr>
                <w:tcW w:w="2955" w:type="dxa"/>
                <w:shd w:val="clear" w:color="auto" w:fill="auto"/>
                <w:tcMar>
                  <w:top w:w="100" w:type="dxa"/>
                  <w:left w:w="100" w:type="dxa"/>
                  <w:bottom w:w="100" w:type="dxa"/>
                  <w:right w:w="100" w:type="dxa"/>
                </w:tcMar>
              </w:tcPr>
              <w:p w14:paraId="746DB597" w14:textId="77777777" w:rsidR="003D13C5" w:rsidRDefault="00C973DF">
                <w:pPr>
                  <w:widowControl w:val="0"/>
                  <w:pBdr>
                    <w:top w:val="nil"/>
                    <w:left w:val="nil"/>
                    <w:bottom w:val="nil"/>
                    <w:right w:val="nil"/>
                    <w:between w:val="nil"/>
                  </w:pBdr>
                  <w:spacing w:line="240" w:lineRule="auto"/>
                  <w:jc w:val="left"/>
                </w:pPr>
                <w:r>
                  <w:t>Jefa del Departamento de Trabajo Social</w:t>
                </w:r>
              </w:p>
            </w:tc>
            <w:tc>
              <w:tcPr>
                <w:tcW w:w="3000" w:type="dxa"/>
                <w:shd w:val="clear" w:color="auto" w:fill="auto"/>
                <w:tcMar>
                  <w:top w:w="100" w:type="dxa"/>
                  <w:left w:w="100" w:type="dxa"/>
                  <w:bottom w:w="100" w:type="dxa"/>
                  <w:right w:w="100" w:type="dxa"/>
                </w:tcMar>
              </w:tcPr>
              <w:p w14:paraId="2FDC5638" w14:textId="77777777" w:rsidR="003D13C5" w:rsidRDefault="00C973DF">
                <w:pPr>
                  <w:widowControl w:val="0"/>
                  <w:pBdr>
                    <w:top w:val="nil"/>
                    <w:left w:val="nil"/>
                    <w:bottom w:val="nil"/>
                    <w:right w:val="nil"/>
                    <w:between w:val="nil"/>
                  </w:pBdr>
                  <w:spacing w:line="240" w:lineRule="auto"/>
                  <w:jc w:val="left"/>
                </w:pPr>
                <w:r>
                  <w:t>No</w:t>
                </w:r>
              </w:p>
            </w:tc>
            <w:tc>
              <w:tcPr>
                <w:tcW w:w="3000" w:type="dxa"/>
                <w:shd w:val="clear" w:color="auto" w:fill="auto"/>
                <w:tcMar>
                  <w:top w:w="100" w:type="dxa"/>
                  <w:left w:w="100" w:type="dxa"/>
                  <w:bottom w:w="100" w:type="dxa"/>
                  <w:right w:w="100" w:type="dxa"/>
                </w:tcMar>
              </w:tcPr>
              <w:p w14:paraId="32E47FA1" w14:textId="77777777" w:rsidR="003D13C5" w:rsidRDefault="00C973DF">
                <w:pPr>
                  <w:widowControl w:val="0"/>
                  <w:pBdr>
                    <w:top w:val="nil"/>
                    <w:left w:val="nil"/>
                    <w:bottom w:val="nil"/>
                    <w:right w:val="nil"/>
                    <w:between w:val="nil"/>
                  </w:pBdr>
                  <w:spacing w:line="240" w:lineRule="auto"/>
                  <w:jc w:val="left"/>
                </w:pPr>
                <w:r>
                  <w:t>No</w:t>
                </w:r>
              </w:p>
            </w:tc>
          </w:tr>
          <w:tr w:rsidR="003D13C5" w14:paraId="22D9EE83" w14:textId="77777777">
            <w:tc>
              <w:tcPr>
                <w:tcW w:w="2955" w:type="dxa"/>
                <w:shd w:val="clear" w:color="auto" w:fill="auto"/>
                <w:tcMar>
                  <w:top w:w="100" w:type="dxa"/>
                  <w:left w:w="100" w:type="dxa"/>
                  <w:bottom w:w="100" w:type="dxa"/>
                  <w:right w:w="100" w:type="dxa"/>
                </w:tcMar>
              </w:tcPr>
              <w:p w14:paraId="5DA0C7BF" w14:textId="77777777" w:rsidR="003D13C5" w:rsidRDefault="00C973DF">
                <w:pPr>
                  <w:widowControl w:val="0"/>
                  <w:pBdr>
                    <w:top w:val="nil"/>
                    <w:left w:val="nil"/>
                    <w:bottom w:val="nil"/>
                    <w:right w:val="nil"/>
                    <w:between w:val="nil"/>
                  </w:pBdr>
                  <w:spacing w:line="240" w:lineRule="auto"/>
                  <w:jc w:val="left"/>
                </w:pPr>
                <w:r>
                  <w:t>Directora de Administración y Finanzas</w:t>
                </w:r>
              </w:p>
            </w:tc>
            <w:tc>
              <w:tcPr>
                <w:tcW w:w="3000" w:type="dxa"/>
                <w:shd w:val="clear" w:color="auto" w:fill="auto"/>
                <w:tcMar>
                  <w:top w:w="100" w:type="dxa"/>
                  <w:left w:w="100" w:type="dxa"/>
                  <w:bottom w:w="100" w:type="dxa"/>
                  <w:right w:w="100" w:type="dxa"/>
                </w:tcMar>
              </w:tcPr>
              <w:p w14:paraId="7C1BC9D8" w14:textId="77777777" w:rsidR="003D13C5" w:rsidRDefault="00C973DF">
                <w:pPr>
                  <w:widowControl w:val="0"/>
                  <w:pBdr>
                    <w:top w:val="nil"/>
                    <w:left w:val="nil"/>
                    <w:bottom w:val="nil"/>
                    <w:right w:val="nil"/>
                    <w:between w:val="nil"/>
                  </w:pBdr>
                  <w:spacing w:line="240" w:lineRule="auto"/>
                  <w:jc w:val="left"/>
                </w:pPr>
                <w:r>
                  <w:t>No</w:t>
                </w:r>
              </w:p>
            </w:tc>
            <w:tc>
              <w:tcPr>
                <w:tcW w:w="3000" w:type="dxa"/>
                <w:shd w:val="clear" w:color="auto" w:fill="auto"/>
                <w:tcMar>
                  <w:top w:w="100" w:type="dxa"/>
                  <w:left w:w="100" w:type="dxa"/>
                  <w:bottom w:w="100" w:type="dxa"/>
                  <w:right w:w="100" w:type="dxa"/>
                </w:tcMar>
              </w:tcPr>
              <w:p w14:paraId="511B640C" w14:textId="77777777" w:rsidR="003D13C5" w:rsidRDefault="00C973DF">
                <w:pPr>
                  <w:widowControl w:val="0"/>
                  <w:pBdr>
                    <w:top w:val="nil"/>
                    <w:left w:val="nil"/>
                    <w:bottom w:val="nil"/>
                    <w:right w:val="nil"/>
                    <w:between w:val="nil"/>
                  </w:pBdr>
                  <w:spacing w:line="240" w:lineRule="auto"/>
                  <w:jc w:val="left"/>
                </w:pPr>
                <w:r>
                  <w:t>No</w:t>
                </w:r>
              </w:p>
            </w:tc>
          </w:tr>
        </w:tbl>
      </w:sdtContent>
    </w:sdt>
    <w:p w14:paraId="1D9FDC60" w14:textId="77777777" w:rsidR="003D13C5" w:rsidRDefault="003D13C5">
      <w:pPr>
        <w:ind w:right="-25"/>
      </w:pPr>
    </w:p>
    <w:p w14:paraId="18D61EFA" w14:textId="77777777" w:rsidR="003D13C5" w:rsidRPr="003F24B2" w:rsidRDefault="00C973DF">
      <w:pPr>
        <w:ind w:right="-25"/>
      </w:pPr>
      <w:r w:rsidRPr="003F24B2">
        <w:t>Atento a lo anterior, se advierte que en su respuesta y posteriormente en su informe justificado, el ente recurrido no remitió el total de la información solicitada, ya que no se pronunció respecto de todos los directores, subdirectores y jefes de departamento, pues hay algunos de los que no se observa ni título ni cédula en las documentales remitidas en respuesta.  Por tanto, procede la entrega de la información faltante en versión pública.</w:t>
      </w:r>
    </w:p>
    <w:p w14:paraId="696F16F6" w14:textId="77777777" w:rsidR="003D13C5" w:rsidRPr="003F24B2" w:rsidRDefault="003D13C5">
      <w:pPr>
        <w:ind w:right="-25"/>
      </w:pPr>
    </w:p>
    <w:p w14:paraId="65D0D9C5" w14:textId="77777777" w:rsidR="003D13C5" w:rsidRDefault="00C973DF">
      <w:pPr>
        <w:ind w:right="-25"/>
      </w:pPr>
      <w:r w:rsidRPr="003F24B2">
        <w:t>Respecto de los títulos y cédulas entregadas se observa que el ente recurrido además remitió el acuerdo de clasificación mediante el cual se aprobó la versión pública de la información y donde indicó haber clasificado la CURP, firma de los servidores públicos y datos de registro de los documentos académicos</w:t>
      </w:r>
      <w:r>
        <w:t xml:space="preserve"> </w:t>
      </w:r>
    </w:p>
    <w:p w14:paraId="183F44D1" w14:textId="77777777" w:rsidR="003D13C5" w:rsidRDefault="003D13C5">
      <w:pPr>
        <w:ind w:right="-25"/>
      </w:pPr>
    </w:p>
    <w:p w14:paraId="4E3FCF21" w14:textId="77777777" w:rsidR="003D13C5" w:rsidRDefault="00C973DF">
      <w:r>
        <w:rPr>
          <w:b/>
          <w:i/>
          <w:u w:val="single"/>
        </w:rPr>
        <w:t>Clave Única de Registro de Población</w:t>
      </w:r>
    </w:p>
    <w:p w14:paraId="00FA1097" w14:textId="77777777" w:rsidR="003D13C5" w:rsidRDefault="003D13C5">
      <w:pPr>
        <w:ind w:right="-25"/>
      </w:pPr>
    </w:p>
    <w:p w14:paraId="145B1E0A" w14:textId="77777777" w:rsidR="003D13C5" w:rsidRDefault="00C973DF">
      <w: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lastRenderedPageBreak/>
        <w:t>Gobernación el registro y acreditación de la identidad de todas las personas residentes en el país y de los nacionales que residan en el extranjero.</w:t>
      </w:r>
    </w:p>
    <w:p w14:paraId="069C2D6B" w14:textId="77777777" w:rsidR="003D13C5" w:rsidRDefault="003D13C5"/>
    <w:p w14:paraId="3087214D" w14:textId="77777777" w:rsidR="003D13C5" w:rsidRDefault="00C973DF">
      <w: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B154460" w14:textId="77777777" w:rsidR="003D13C5" w:rsidRDefault="003D13C5"/>
    <w:p w14:paraId="09ECFE51" w14:textId="77777777" w:rsidR="003D13C5" w:rsidRDefault="00C973DF">
      <w:r>
        <w:t xml:space="preserve">En ese orden de ideas, la Secretaría de Gobernación en las direcciones </w:t>
      </w:r>
      <w:hyperlink r:id="rId14">
        <w:r>
          <w:rPr>
            <w:color w:val="035899"/>
          </w:rPr>
          <w:t>https://consultas.curp.gob.mx/CurpSP/html/informacionecurpPS.html</w:t>
        </w:r>
      </w:hyperlink>
      <w:r>
        <w:t xml:space="preserve"> y </w:t>
      </w:r>
      <w:hyperlink r:id="rId15">
        <w:r>
          <w:rPr>
            <w:color w:val="035899"/>
          </w:rPr>
          <w:t>https://www.gob.mx/segob/renapo/acciones-y-programas/clave-unica-de-registro-de-poblacion-curp-142226</w:t>
        </w:r>
      </w:hyperlink>
      <w:r>
        <w:rPr>
          <w:u w:val="single"/>
        </w:rPr>
        <w:t xml:space="preserve"> </w:t>
      </w:r>
      <w:r>
        <w:t>(consultadas el veinte de abril de dos mil veintidós,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63E526B7" w14:textId="77777777" w:rsidR="003D13C5" w:rsidRDefault="003D13C5">
      <w:pPr>
        <w:rPr>
          <w:sz w:val="24"/>
          <w:szCs w:val="24"/>
        </w:rPr>
      </w:pPr>
    </w:p>
    <w:p w14:paraId="690B2AA5" w14:textId="77777777" w:rsidR="003D13C5" w:rsidRDefault="00C973DF">
      <w:pPr>
        <w:numPr>
          <w:ilvl w:val="0"/>
          <w:numId w:val="1"/>
        </w:numPr>
      </w:pPr>
      <w:r>
        <w:t>El primero y segundo apellidos, así como al nombre de pila;</w:t>
      </w:r>
    </w:p>
    <w:p w14:paraId="6C6FF8EB" w14:textId="77777777" w:rsidR="003D13C5" w:rsidRDefault="00C973DF">
      <w:pPr>
        <w:numPr>
          <w:ilvl w:val="0"/>
          <w:numId w:val="1"/>
        </w:numPr>
      </w:pPr>
      <w:r>
        <w:t>La fecha de nacimiento;</w:t>
      </w:r>
    </w:p>
    <w:p w14:paraId="1EAD4EAD" w14:textId="77777777" w:rsidR="003D13C5" w:rsidRDefault="00C973DF">
      <w:pPr>
        <w:numPr>
          <w:ilvl w:val="0"/>
          <w:numId w:val="1"/>
        </w:numPr>
      </w:pPr>
      <w:r>
        <w:t>El sexo, y</w:t>
      </w:r>
    </w:p>
    <w:p w14:paraId="79B00DB3" w14:textId="77777777" w:rsidR="003D13C5" w:rsidRDefault="00C973DF">
      <w:pPr>
        <w:numPr>
          <w:ilvl w:val="0"/>
          <w:numId w:val="1"/>
        </w:numPr>
      </w:pPr>
      <w:r>
        <w:t>La entidad federativa de nacimiento.</w:t>
      </w:r>
    </w:p>
    <w:p w14:paraId="720A7779" w14:textId="77777777" w:rsidR="003D13C5" w:rsidRDefault="003D13C5"/>
    <w:p w14:paraId="16964915" w14:textId="77777777" w:rsidR="003D13C5" w:rsidRDefault="00C973DF">
      <w:r>
        <w:lastRenderedPageBreak/>
        <w:t>Los dos últimos elementos de la Clave Única de Registro de Población evitan la duplicidad de la Clave y garantizan su correcta integración.</w:t>
      </w:r>
    </w:p>
    <w:p w14:paraId="1E7E624E" w14:textId="77777777" w:rsidR="003D13C5" w:rsidRDefault="003D13C5"/>
    <w:p w14:paraId="718DFC3C" w14:textId="77777777" w:rsidR="003D13C5" w:rsidRDefault="00C973DF">
      <w: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F1288F3" w14:textId="77777777" w:rsidR="003D13C5" w:rsidRDefault="003D13C5"/>
    <w:p w14:paraId="351CB58F" w14:textId="77777777" w:rsidR="003D13C5" w:rsidRDefault="00C973DF">
      <w:r>
        <w:t>Situación que se robustece, con el Criterio 18/17, emitido por el Instituto Nacional de Transparencia, Acceso a la Información y Protección de Datos Personales, que establece lo siguiente:</w:t>
      </w:r>
    </w:p>
    <w:p w14:paraId="296DFC5A" w14:textId="77777777" w:rsidR="003D13C5" w:rsidRDefault="003D13C5">
      <w:pPr>
        <w:ind w:left="567"/>
        <w:rPr>
          <w:sz w:val="20"/>
          <w:szCs w:val="20"/>
        </w:rPr>
      </w:pPr>
    </w:p>
    <w:p w14:paraId="7B76D485" w14:textId="77777777" w:rsidR="003D13C5" w:rsidRDefault="00C973DF">
      <w:pPr>
        <w:spacing w:line="240" w:lineRule="auto"/>
        <w:ind w:left="567" w:right="567" w:firstLine="567"/>
        <w:rPr>
          <w:i/>
        </w:rPr>
      </w:pPr>
      <w:r>
        <w:rPr>
          <w:b/>
          <w:i/>
        </w:rPr>
        <w:t xml:space="preserve">Clave Única de Registro de Población (CURP). </w:t>
      </w:r>
      <w:r>
        <w:rPr>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8C3EBA1" w14:textId="77777777" w:rsidR="003D13C5" w:rsidRDefault="003D13C5">
      <w:pPr>
        <w:rPr>
          <w:sz w:val="24"/>
          <w:szCs w:val="24"/>
        </w:rPr>
      </w:pPr>
    </w:p>
    <w:p w14:paraId="2F3335F6" w14:textId="77777777" w:rsidR="003D13C5" w:rsidRDefault="00C973DF">
      <w:r>
        <w:t>De acuerdo con lo anterior, resulta procedente la clasificación de la Clave Única de Registro de Población; que en nada abona a la transparencia, por lo que, es</w:t>
      </w:r>
      <w:r>
        <w:rPr>
          <w:b/>
        </w:rPr>
        <w:t xml:space="preserve"> información confidencial</w:t>
      </w:r>
      <w:r>
        <w:t xml:space="preserve">, en términos del artículo 143, fracción I, de la Ley de Transparencia y Acceso a la Información Pública del Estado de México y Municipios. </w:t>
      </w:r>
    </w:p>
    <w:p w14:paraId="5AA9FA3A" w14:textId="316A2C2F" w:rsidR="003D13C5" w:rsidRDefault="003D13C5"/>
    <w:p w14:paraId="512DC544" w14:textId="77777777" w:rsidR="00370DFA" w:rsidRDefault="00370DFA"/>
    <w:p w14:paraId="45F1776F" w14:textId="77777777" w:rsidR="003D13C5" w:rsidRDefault="00C973DF">
      <w:pPr>
        <w:rPr>
          <w:b/>
          <w:i/>
          <w:u w:val="single"/>
        </w:rPr>
      </w:pPr>
      <w:r>
        <w:rPr>
          <w:b/>
          <w:i/>
          <w:u w:val="single"/>
        </w:rPr>
        <w:lastRenderedPageBreak/>
        <w:t>Firma de servidores públicos</w:t>
      </w:r>
    </w:p>
    <w:p w14:paraId="5B7FBA89" w14:textId="77777777" w:rsidR="003D13C5" w:rsidRDefault="00C973DF">
      <w:r>
        <w:t xml:space="preserve"> 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4E23F21C" w14:textId="77777777" w:rsidR="003D13C5" w:rsidRDefault="00C973DF">
      <w:r>
        <w:t xml:space="preserve"> </w:t>
      </w:r>
    </w:p>
    <w:p w14:paraId="540BFBEE" w14:textId="0E903800" w:rsidR="003D13C5" w:rsidRDefault="00C973DF">
      <w:r>
        <w:t xml:space="preserve">Lo anterior, es así, toda vez que la firma de servidores públicos, vinculada al ejercicio de la función pública es información de naturaleza pública, pues documenta y rinde cuentas sobre el debido ejercicio de sus atribuciones, por el contrario, cuando se trata de </w:t>
      </w:r>
      <w:r w:rsidR="008311D1">
        <w:t>una firma estampada</w:t>
      </w:r>
      <w:r>
        <w:t xml:space="preserve"> con motivos personales y no así en el ejercicio de sus funciones debe ser considerada confidencial. </w:t>
      </w:r>
    </w:p>
    <w:p w14:paraId="6ACCB88B" w14:textId="77777777" w:rsidR="003D13C5" w:rsidRDefault="003D13C5"/>
    <w:p w14:paraId="4AD09997" w14:textId="77777777" w:rsidR="003D13C5" w:rsidRDefault="00C973DF">
      <w:pPr>
        <w:rPr>
          <w:b/>
          <w:i/>
          <w:u w:val="single"/>
        </w:rPr>
      </w:pPr>
      <w:r>
        <w:rPr>
          <w:b/>
          <w:i/>
          <w:u w:val="single"/>
        </w:rPr>
        <w:t>Datos de registro de la cédula electrónica.</w:t>
      </w:r>
    </w:p>
    <w:p w14:paraId="3FA121AD" w14:textId="6C49209F" w:rsidR="003D13C5" w:rsidRPr="00324708" w:rsidRDefault="00C973DF" w:rsidP="00370DFA">
      <w:pPr>
        <w:spacing w:after="240"/>
      </w:pPr>
      <w:r>
        <w:t xml:space="preserve">Se advierte que en las cédulas electrónicas remitidas el ente recurrido clasificó como confidencial el número de registro de la </w:t>
      </w:r>
      <w:r w:rsidR="008311D1">
        <w:t>cédula donde</w:t>
      </w:r>
      <w:r>
        <w:t xml:space="preserve"> se advierte el libro, foja, tipo y número de registro de la cédula, información que es pública, pues no revela datos personales y si dota de certeza y validez el documento remitido, por </w:t>
      </w:r>
      <w:r w:rsidR="008311D1">
        <w:t>tanto,</w:t>
      </w:r>
      <w:r>
        <w:t xml:space="preserve"> no procede su clasificación y el </w:t>
      </w:r>
      <w:r w:rsidRPr="00324708">
        <w:t xml:space="preserve">documento deberá ser entregado en </w:t>
      </w:r>
      <w:r w:rsidR="008311D1" w:rsidRPr="00324708">
        <w:t>una correcta versión pública</w:t>
      </w:r>
      <w:r w:rsidRPr="00324708">
        <w:t xml:space="preserve">. </w:t>
      </w:r>
    </w:p>
    <w:p w14:paraId="45B18F64" w14:textId="77777777" w:rsidR="003D13C5" w:rsidRPr="00324708" w:rsidRDefault="00C973DF">
      <w:pPr>
        <w:widowControl w:val="0"/>
        <w:tabs>
          <w:tab w:val="left" w:pos="1701"/>
          <w:tab w:val="left" w:pos="1843"/>
        </w:tabs>
        <w:ind w:right="49"/>
      </w:pPr>
      <w:r w:rsidRPr="00324708">
        <w:t xml:space="preserve">Finalmente, no se omite comentar que mediante respuesta </w:t>
      </w:r>
      <w:r w:rsidRPr="00324708">
        <w:rPr>
          <w:b/>
        </w:rPr>
        <w:t xml:space="preserve">EL SUJETO OBLIGADO </w:t>
      </w:r>
      <w:r w:rsidRPr="00324708">
        <w:t>adjuntó documentos en los que se advirtió que no fue testada información susceptible de ser clasificada como confidencial, la cual de manera enunciativa más no limitativa son firmas de particulares y correo electrónico particular, atento a ello, se deberá hacer del conocimiento al Titular de la Dirección General de Protección de Datos Personales, en atención al artículo 82, fracción XXVII de la Ley de Protección de Datos Personales del Estado de México y Municipios, a fin de que determinen lo conducente.</w:t>
      </w:r>
    </w:p>
    <w:p w14:paraId="162CA594" w14:textId="77777777" w:rsidR="003D13C5" w:rsidRPr="00324708" w:rsidRDefault="00C973DF">
      <w:pPr>
        <w:pStyle w:val="Ttulo3"/>
      </w:pPr>
      <w:bookmarkStart w:id="36" w:name="_Toc207220146"/>
      <w:r w:rsidRPr="00324708">
        <w:lastRenderedPageBreak/>
        <w:t>d) Versión pública</w:t>
      </w:r>
      <w:bookmarkEnd w:id="36"/>
    </w:p>
    <w:p w14:paraId="49D8EE57" w14:textId="77777777" w:rsidR="003D13C5" w:rsidRPr="00324708" w:rsidRDefault="00C973DF">
      <w:r w:rsidRPr="00324708">
        <w:t xml:space="preserve">En caso de ser necesaria la </w:t>
      </w:r>
      <w:r w:rsidRPr="00324708">
        <w:rPr>
          <w:b/>
        </w:rPr>
        <w:t>versión pública</w:t>
      </w:r>
      <w:r w:rsidRPr="00324708">
        <w:t>, el ente recurrido deberá observar, lo dispuesto por las leyes de la materia, por lo que conviene referir que, los artículos 3, fracciones IX, XX, XXI y XLV; 51 y 52 de la Ley de Transparencia y Acceso a la Información Pública del Estado de México y Municipios establecen lo siguiente:</w:t>
      </w:r>
    </w:p>
    <w:p w14:paraId="223C55B3" w14:textId="77777777" w:rsidR="003D13C5" w:rsidRPr="00324708" w:rsidRDefault="003D13C5"/>
    <w:p w14:paraId="7FB0828C" w14:textId="77777777" w:rsidR="003D13C5" w:rsidRPr="00324708" w:rsidRDefault="00C973DF">
      <w:pPr>
        <w:spacing w:line="240" w:lineRule="auto"/>
        <w:ind w:left="567" w:right="567"/>
        <w:rPr>
          <w:i/>
        </w:rPr>
      </w:pPr>
      <w:r w:rsidRPr="00324708">
        <w:rPr>
          <w:b/>
          <w:i/>
        </w:rPr>
        <w:t xml:space="preserve">“Artículo 3. </w:t>
      </w:r>
      <w:r w:rsidRPr="00324708">
        <w:rPr>
          <w:i/>
        </w:rPr>
        <w:t xml:space="preserve">Para los efectos de la presente Ley se entenderá por: </w:t>
      </w:r>
    </w:p>
    <w:p w14:paraId="318D42DA" w14:textId="77777777" w:rsidR="003D13C5" w:rsidRPr="00324708" w:rsidRDefault="00C973DF">
      <w:pPr>
        <w:spacing w:line="240" w:lineRule="auto"/>
        <w:ind w:left="567" w:right="567"/>
        <w:rPr>
          <w:i/>
        </w:rPr>
      </w:pPr>
      <w:r w:rsidRPr="00324708">
        <w:rPr>
          <w:b/>
          <w:i/>
        </w:rPr>
        <w:t>IX.</w:t>
      </w:r>
      <w:r w:rsidRPr="00324708">
        <w:rPr>
          <w:i/>
        </w:rPr>
        <w:t xml:space="preserve"> </w:t>
      </w:r>
      <w:r w:rsidRPr="00324708">
        <w:rPr>
          <w:b/>
          <w:i/>
        </w:rPr>
        <w:t xml:space="preserve">Datos personales: </w:t>
      </w:r>
      <w:r w:rsidRPr="00324708">
        <w:rPr>
          <w:i/>
        </w:rPr>
        <w:t xml:space="preserve">La información concerniente a una persona, identificada o identificable según lo dispuesto por la Ley de Protección de Datos Personales del Estado de México; </w:t>
      </w:r>
    </w:p>
    <w:p w14:paraId="134A60C4" w14:textId="77777777" w:rsidR="003D13C5" w:rsidRPr="00324708" w:rsidRDefault="003D13C5"/>
    <w:p w14:paraId="276F0231" w14:textId="77777777" w:rsidR="003D13C5" w:rsidRPr="00324708" w:rsidRDefault="00C973DF">
      <w:pPr>
        <w:spacing w:line="240" w:lineRule="auto"/>
        <w:ind w:left="567" w:right="567"/>
        <w:rPr>
          <w:i/>
        </w:rPr>
      </w:pPr>
      <w:r w:rsidRPr="00324708">
        <w:rPr>
          <w:b/>
          <w:i/>
        </w:rPr>
        <w:t>XX.</w:t>
      </w:r>
      <w:r w:rsidRPr="00324708">
        <w:rPr>
          <w:i/>
        </w:rPr>
        <w:t xml:space="preserve"> </w:t>
      </w:r>
      <w:r w:rsidRPr="00324708">
        <w:rPr>
          <w:b/>
          <w:i/>
        </w:rPr>
        <w:t>Información clasificada:</w:t>
      </w:r>
      <w:r w:rsidRPr="00324708">
        <w:rPr>
          <w:i/>
        </w:rPr>
        <w:t xml:space="preserve"> Aquella considerada por la presente Ley como reservada o confidencial; </w:t>
      </w:r>
    </w:p>
    <w:p w14:paraId="68B3D41C" w14:textId="77777777" w:rsidR="003D13C5" w:rsidRPr="00324708" w:rsidRDefault="003D13C5"/>
    <w:p w14:paraId="55DD2CDB" w14:textId="77777777" w:rsidR="003D13C5" w:rsidRPr="00324708" w:rsidRDefault="00C973DF">
      <w:pPr>
        <w:spacing w:line="240" w:lineRule="auto"/>
        <w:ind w:left="567" w:right="567"/>
        <w:rPr>
          <w:i/>
        </w:rPr>
      </w:pPr>
      <w:r w:rsidRPr="00324708">
        <w:rPr>
          <w:b/>
          <w:i/>
        </w:rPr>
        <w:t>XXI.</w:t>
      </w:r>
      <w:r w:rsidRPr="00324708">
        <w:rPr>
          <w:i/>
        </w:rPr>
        <w:t xml:space="preserve"> </w:t>
      </w:r>
      <w:r w:rsidRPr="00324708">
        <w:rPr>
          <w:b/>
          <w:i/>
        </w:rPr>
        <w:t>Información confidencial</w:t>
      </w:r>
      <w:r w:rsidRPr="00324708">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10EC2F9" w14:textId="77777777" w:rsidR="003D13C5" w:rsidRPr="00324708" w:rsidRDefault="003D13C5"/>
    <w:p w14:paraId="4E5A9622" w14:textId="77777777" w:rsidR="003D13C5" w:rsidRDefault="00C973DF">
      <w:pPr>
        <w:spacing w:line="240" w:lineRule="auto"/>
        <w:ind w:left="567" w:right="567"/>
        <w:rPr>
          <w:i/>
        </w:rPr>
      </w:pPr>
      <w:r w:rsidRPr="00324708">
        <w:rPr>
          <w:b/>
          <w:i/>
        </w:rPr>
        <w:t>XLV. Versión pública:</w:t>
      </w:r>
      <w:r w:rsidRPr="00324708">
        <w:rPr>
          <w:i/>
        </w:rPr>
        <w:t xml:space="preserve"> Documento en el que se elimine, suprime o borra la información clasificada como reservada o confidencial para permitir su acceso.</w:t>
      </w:r>
      <w:r>
        <w:rPr>
          <w:i/>
        </w:rPr>
        <w:t xml:space="preserve"> </w:t>
      </w:r>
    </w:p>
    <w:p w14:paraId="043E81BA" w14:textId="77777777" w:rsidR="003D13C5" w:rsidRDefault="003D13C5"/>
    <w:p w14:paraId="6D037B35" w14:textId="1554128E" w:rsidR="003D13C5" w:rsidRDefault="00C973DF">
      <w:pPr>
        <w:spacing w:line="240" w:lineRule="auto"/>
        <w:ind w:left="567" w:right="567"/>
        <w:rPr>
          <w:i/>
        </w:rPr>
      </w:pPr>
      <w:r>
        <w:rPr>
          <w:b/>
          <w:i/>
        </w:rPr>
        <w:t>Artículo 51.</w:t>
      </w:r>
      <w:r>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Pr>
          <w:b/>
          <w:i/>
        </w:rPr>
        <w:t xml:space="preserve">y tendrá la responsabilidad de verificar en cada caso que la misma no sea confidencial o reservada. </w:t>
      </w:r>
      <w:r>
        <w:rPr>
          <w:i/>
        </w:rPr>
        <w:t>Dicha Unidad contará con las facultades internas necesarias para gestionar la atención a las solicitudes de información en los términos de la Ley General y la presente Ley.</w:t>
      </w:r>
    </w:p>
    <w:p w14:paraId="55587EC4" w14:textId="77777777" w:rsidR="00370DFA" w:rsidRDefault="00370DFA">
      <w:pPr>
        <w:spacing w:line="240" w:lineRule="auto"/>
        <w:ind w:left="567" w:right="567"/>
        <w:rPr>
          <w:i/>
        </w:rPr>
      </w:pPr>
    </w:p>
    <w:p w14:paraId="7B300413" w14:textId="77777777" w:rsidR="003D13C5" w:rsidRDefault="00C973DF">
      <w:pPr>
        <w:spacing w:line="240" w:lineRule="auto"/>
        <w:ind w:left="567" w:right="567"/>
        <w:rPr>
          <w:i/>
        </w:rPr>
      </w:pPr>
      <w:r>
        <w:rPr>
          <w:b/>
          <w:i/>
        </w:rPr>
        <w:t>Artículo 52.</w:t>
      </w:r>
      <w:r>
        <w:rPr>
          <w:i/>
        </w:rPr>
        <w:t xml:space="preserve"> Las solicitudes de acceso a la información y las respuestas que se les dé, incluyendo, en su caso, </w:t>
      </w:r>
      <w:r>
        <w:rPr>
          <w:i/>
          <w:u w:val="single"/>
        </w:rPr>
        <w:t xml:space="preserve">la información entregada, así como las resoluciones a los recursos </w:t>
      </w:r>
      <w:r>
        <w:rPr>
          <w:i/>
          <w:u w:val="single"/>
        </w:rPr>
        <w:lastRenderedPageBreak/>
        <w:t>que en su caso se promuevan serán públicas, y de ser el caso que contenga datos personales que deban ser protegidos se podrá dar su acceso en su versión pública</w:t>
      </w:r>
      <w:r>
        <w:rPr>
          <w:i/>
        </w:rPr>
        <w:t xml:space="preserve">, siempre y cuando la resolución de referencia se someta a un proceso de disociación, es decir, no haga identificable al titular de tales datos personales.” </w:t>
      </w:r>
      <w:r>
        <w:t>(Énfasis añadido)</w:t>
      </w:r>
    </w:p>
    <w:p w14:paraId="7C1959EA" w14:textId="77777777" w:rsidR="003D13C5" w:rsidRDefault="003D13C5"/>
    <w:p w14:paraId="739B6083" w14:textId="77777777" w:rsidR="003D13C5" w:rsidRDefault="00C973DF">
      <w: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AD28132" w14:textId="77777777" w:rsidR="003D13C5" w:rsidRDefault="003D13C5"/>
    <w:p w14:paraId="68B31B86" w14:textId="77777777" w:rsidR="003D13C5" w:rsidRDefault="00C973DF">
      <w:pPr>
        <w:spacing w:line="240" w:lineRule="auto"/>
        <w:ind w:left="567" w:right="567"/>
        <w:rPr>
          <w:i/>
        </w:rPr>
      </w:pPr>
      <w:r>
        <w:rPr>
          <w:b/>
          <w:i/>
        </w:rPr>
        <w:t>“Artículo 22.</w:t>
      </w:r>
      <w:r>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3A33E502" w14:textId="77777777" w:rsidR="003D13C5" w:rsidRDefault="003D13C5"/>
    <w:p w14:paraId="73E544D5" w14:textId="77777777" w:rsidR="003D13C5" w:rsidRDefault="00C973DF">
      <w:pPr>
        <w:spacing w:line="240" w:lineRule="auto"/>
        <w:ind w:left="567" w:right="567"/>
        <w:rPr>
          <w:i/>
        </w:rPr>
      </w:pPr>
      <w:r>
        <w:rPr>
          <w:b/>
          <w:i/>
        </w:rPr>
        <w:t>Artículo 38.</w:t>
      </w:r>
      <w:r>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b/>
          <w:i/>
        </w:rPr>
        <w:t>”</w:t>
      </w:r>
      <w:r>
        <w:rPr>
          <w:i/>
        </w:rPr>
        <w:t xml:space="preserve"> </w:t>
      </w:r>
    </w:p>
    <w:p w14:paraId="3D8E87AE" w14:textId="77777777" w:rsidR="003D13C5" w:rsidRDefault="003D13C5">
      <w:pPr>
        <w:rPr>
          <w:i/>
        </w:rPr>
      </w:pPr>
    </w:p>
    <w:p w14:paraId="1FF7F20F" w14:textId="77777777" w:rsidR="003D13C5" w:rsidRDefault="00C973DF">
      <w: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lastRenderedPageBreak/>
        <w:t xml:space="preserve">particulares toda vez que ésta tiene por objeto proteger datos personales, entendiéndose por tales, aquéllos que hacen identificable a una persona. </w:t>
      </w:r>
    </w:p>
    <w:p w14:paraId="060DE6BF" w14:textId="77777777" w:rsidR="003D13C5" w:rsidRDefault="003D13C5"/>
    <w:p w14:paraId="5E59D0D4" w14:textId="77777777" w:rsidR="003D13C5" w:rsidRDefault="00C973DF">
      <w: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b/>
        </w:rPr>
        <w:t>EL SUJETO OBLIGADO,</w:t>
      </w:r>
      <w:r>
        <w:t xml:space="preserve"> por lo que, todo dato personal susceptible de clasificación debe ser protegido.</w:t>
      </w:r>
    </w:p>
    <w:p w14:paraId="36AD2BA2" w14:textId="77777777" w:rsidR="003D13C5" w:rsidRDefault="003D13C5"/>
    <w:p w14:paraId="2C6FBECB" w14:textId="77777777" w:rsidR="003D13C5" w:rsidRDefault="00C973DF">
      <w: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5F73C86" w14:textId="77777777" w:rsidR="003D13C5" w:rsidRDefault="003D13C5"/>
    <w:p w14:paraId="08D9C52A" w14:textId="77777777" w:rsidR="003D13C5" w:rsidRDefault="00C973DF">
      <w: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56D7FA0" w14:textId="54A05F02" w:rsidR="003D13C5" w:rsidRDefault="003D13C5"/>
    <w:p w14:paraId="2769C225" w14:textId="77777777" w:rsidR="00370DFA" w:rsidRDefault="00370DFA"/>
    <w:p w14:paraId="74C5ECC5" w14:textId="77777777" w:rsidR="003D13C5" w:rsidRDefault="00C973DF">
      <w:pPr>
        <w:spacing w:line="240" w:lineRule="auto"/>
        <w:ind w:left="567" w:right="567"/>
        <w:jc w:val="center"/>
        <w:rPr>
          <w:b/>
          <w:i/>
        </w:rPr>
      </w:pPr>
      <w:r>
        <w:rPr>
          <w:b/>
          <w:i/>
        </w:rPr>
        <w:lastRenderedPageBreak/>
        <w:t>Ley de Transparencia y Acceso a la Información Pública del Estado de México y Municipios</w:t>
      </w:r>
    </w:p>
    <w:p w14:paraId="681944FD" w14:textId="77777777" w:rsidR="003D13C5" w:rsidRDefault="003D13C5"/>
    <w:p w14:paraId="2C788ED4" w14:textId="77777777" w:rsidR="003D13C5" w:rsidRDefault="00C973DF">
      <w:pPr>
        <w:spacing w:line="240" w:lineRule="auto"/>
        <w:ind w:left="567" w:right="567"/>
        <w:rPr>
          <w:i/>
        </w:rPr>
      </w:pPr>
      <w:r>
        <w:rPr>
          <w:b/>
          <w:i/>
        </w:rPr>
        <w:t xml:space="preserve">“Artículo 49. </w:t>
      </w:r>
      <w:r>
        <w:rPr>
          <w:i/>
        </w:rPr>
        <w:t>Los Comités de Transparencia tendrán las siguientes atribuciones:</w:t>
      </w:r>
    </w:p>
    <w:p w14:paraId="280C2A97" w14:textId="77777777" w:rsidR="003D13C5" w:rsidRDefault="00C973DF">
      <w:pPr>
        <w:spacing w:line="240" w:lineRule="auto"/>
        <w:ind w:left="567" w:right="567"/>
        <w:rPr>
          <w:i/>
        </w:rPr>
      </w:pPr>
      <w:r>
        <w:rPr>
          <w:b/>
          <w:i/>
        </w:rPr>
        <w:t>VIII.</w:t>
      </w:r>
      <w:r>
        <w:rPr>
          <w:i/>
        </w:rPr>
        <w:t xml:space="preserve"> Aprobar, modificar o revocar la clasificación de la información;</w:t>
      </w:r>
    </w:p>
    <w:p w14:paraId="75CAB8F2" w14:textId="77777777" w:rsidR="003D13C5" w:rsidRDefault="003D13C5"/>
    <w:p w14:paraId="7D2610CC" w14:textId="77777777" w:rsidR="003D13C5" w:rsidRDefault="00C973DF">
      <w:pPr>
        <w:spacing w:line="240" w:lineRule="auto"/>
        <w:ind w:left="567" w:right="567"/>
        <w:rPr>
          <w:i/>
        </w:rPr>
      </w:pPr>
      <w:r>
        <w:rPr>
          <w:b/>
          <w:i/>
        </w:rPr>
        <w:t>Artículo 132.</w:t>
      </w:r>
      <w:r>
        <w:rPr>
          <w:i/>
        </w:rPr>
        <w:t xml:space="preserve"> La clasificación de la información se llevará a cabo en el momento en que:</w:t>
      </w:r>
    </w:p>
    <w:p w14:paraId="385F7019" w14:textId="77777777" w:rsidR="003D13C5" w:rsidRDefault="00C973DF">
      <w:pPr>
        <w:spacing w:line="240" w:lineRule="auto"/>
        <w:ind w:left="567" w:right="567"/>
        <w:rPr>
          <w:i/>
        </w:rPr>
      </w:pPr>
      <w:r>
        <w:rPr>
          <w:b/>
          <w:i/>
        </w:rPr>
        <w:t>I.</w:t>
      </w:r>
      <w:r>
        <w:rPr>
          <w:i/>
        </w:rPr>
        <w:t xml:space="preserve"> Se reciba una solicitud de acceso a la información;</w:t>
      </w:r>
    </w:p>
    <w:p w14:paraId="405C5103" w14:textId="77777777" w:rsidR="003D13C5" w:rsidRDefault="00C973DF">
      <w:pPr>
        <w:spacing w:line="240" w:lineRule="auto"/>
        <w:ind w:left="567" w:right="567"/>
        <w:rPr>
          <w:i/>
        </w:rPr>
      </w:pPr>
      <w:r>
        <w:rPr>
          <w:b/>
          <w:i/>
        </w:rPr>
        <w:t>II.</w:t>
      </w:r>
      <w:r>
        <w:rPr>
          <w:i/>
        </w:rPr>
        <w:t xml:space="preserve"> Se determine mediante resolución de autoridad competente; o</w:t>
      </w:r>
    </w:p>
    <w:p w14:paraId="309CC971" w14:textId="77777777" w:rsidR="003D13C5" w:rsidRDefault="00C973DF">
      <w:pPr>
        <w:spacing w:line="240" w:lineRule="auto"/>
        <w:ind w:left="567" w:right="567"/>
        <w:rPr>
          <w:b/>
          <w:i/>
        </w:rPr>
      </w:pPr>
      <w:r>
        <w:rPr>
          <w:b/>
          <w:i/>
        </w:rPr>
        <w:t>III.</w:t>
      </w:r>
      <w:r>
        <w:rPr>
          <w:i/>
        </w:rPr>
        <w:t xml:space="preserve"> Se generen versiones públicas para dar cumplimiento a las obligaciones de transparencia previstas en esta Ley.</w:t>
      </w:r>
      <w:r>
        <w:rPr>
          <w:b/>
          <w:i/>
        </w:rPr>
        <w:t>”</w:t>
      </w:r>
    </w:p>
    <w:p w14:paraId="09E8B65E" w14:textId="77777777" w:rsidR="003D13C5" w:rsidRDefault="003D13C5"/>
    <w:p w14:paraId="3FA8DE1C" w14:textId="77777777" w:rsidR="003D13C5" w:rsidRDefault="00C973DF">
      <w:pPr>
        <w:spacing w:line="240" w:lineRule="auto"/>
        <w:ind w:left="567" w:right="567"/>
        <w:rPr>
          <w:i/>
        </w:rPr>
      </w:pPr>
      <w:r>
        <w:rPr>
          <w:b/>
          <w:i/>
        </w:rPr>
        <w:t>“Segundo. -</w:t>
      </w:r>
      <w:r>
        <w:rPr>
          <w:i/>
        </w:rPr>
        <w:t xml:space="preserve"> Para efectos de los presentes Lineamientos Generales, se entenderá por:</w:t>
      </w:r>
    </w:p>
    <w:p w14:paraId="4C5DA739" w14:textId="77777777" w:rsidR="003D13C5" w:rsidRDefault="00C973DF">
      <w:pPr>
        <w:spacing w:line="240" w:lineRule="auto"/>
        <w:ind w:left="567" w:right="567"/>
        <w:rPr>
          <w:i/>
        </w:rPr>
      </w:pPr>
      <w:r>
        <w:rPr>
          <w:b/>
          <w:i/>
        </w:rPr>
        <w:t>XVIII.</w:t>
      </w:r>
      <w:r>
        <w:rPr>
          <w:i/>
        </w:rPr>
        <w:t xml:space="preserve">  </w:t>
      </w:r>
      <w:r>
        <w:rPr>
          <w:b/>
          <w:i/>
        </w:rPr>
        <w:t>Versión pública:</w:t>
      </w:r>
      <w:r>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E50163" w14:textId="77777777" w:rsidR="003D13C5" w:rsidRDefault="003D13C5">
      <w:pPr>
        <w:spacing w:line="240" w:lineRule="auto"/>
        <w:ind w:left="567" w:right="567"/>
        <w:rPr>
          <w:i/>
        </w:rPr>
      </w:pPr>
    </w:p>
    <w:p w14:paraId="4F72F7F9" w14:textId="77777777" w:rsidR="003D13C5" w:rsidRDefault="00C973DF">
      <w:pPr>
        <w:spacing w:line="240" w:lineRule="auto"/>
        <w:ind w:left="567" w:right="567"/>
        <w:rPr>
          <w:b/>
          <w:i/>
        </w:rPr>
      </w:pPr>
      <w:r>
        <w:rPr>
          <w:b/>
          <w:i/>
        </w:rPr>
        <w:t>Lineamientos Generales en materia de Clasificación y Desclasificación de la Información</w:t>
      </w:r>
    </w:p>
    <w:p w14:paraId="089FF077" w14:textId="77777777" w:rsidR="003D13C5" w:rsidRDefault="003D13C5">
      <w:pPr>
        <w:spacing w:line="240" w:lineRule="auto"/>
        <w:ind w:left="567" w:right="567"/>
        <w:rPr>
          <w:i/>
        </w:rPr>
      </w:pPr>
    </w:p>
    <w:p w14:paraId="7AD8B302" w14:textId="77777777" w:rsidR="003D13C5" w:rsidRDefault="00C973DF">
      <w:pPr>
        <w:spacing w:line="240" w:lineRule="auto"/>
        <w:ind w:left="567" w:right="567"/>
        <w:rPr>
          <w:i/>
        </w:rPr>
      </w:pPr>
      <w:r>
        <w:rPr>
          <w:b/>
          <w:i/>
        </w:rPr>
        <w:t>Cuarto.</w:t>
      </w:r>
      <w:r>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6585341" w14:textId="77777777" w:rsidR="003D13C5" w:rsidRDefault="00C973DF">
      <w:pPr>
        <w:spacing w:line="240" w:lineRule="auto"/>
        <w:ind w:left="567" w:right="567"/>
        <w:rPr>
          <w:i/>
        </w:rPr>
      </w:pPr>
      <w:r>
        <w:rPr>
          <w:i/>
        </w:rPr>
        <w:t>Los sujetos obligados deberán aplicar, de manera estricta, las excepciones al derecho de acceso a la información y sólo podrán invocarlas cuando acrediten su procedencia.</w:t>
      </w:r>
    </w:p>
    <w:p w14:paraId="657EC472" w14:textId="77777777" w:rsidR="003D13C5" w:rsidRDefault="003D13C5"/>
    <w:p w14:paraId="4B432F77" w14:textId="77777777" w:rsidR="003D13C5" w:rsidRDefault="00C973DF">
      <w:pPr>
        <w:spacing w:line="240" w:lineRule="auto"/>
        <w:ind w:left="567" w:right="567"/>
        <w:rPr>
          <w:i/>
        </w:rPr>
      </w:pPr>
      <w:r>
        <w:rPr>
          <w:b/>
          <w:i/>
        </w:rPr>
        <w:t>Quinto.</w:t>
      </w:r>
      <w:r>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Pr>
          <w:i/>
        </w:rPr>
        <w:lastRenderedPageBreak/>
        <w:t>transparencia, observando lo dispuesto en la Ley General y las demás disposiciones aplicables en la materia.</w:t>
      </w:r>
    </w:p>
    <w:p w14:paraId="6B80D134" w14:textId="77777777" w:rsidR="003D13C5" w:rsidRDefault="003D13C5"/>
    <w:p w14:paraId="47E6A416" w14:textId="77777777" w:rsidR="003D13C5" w:rsidRDefault="00C973DF">
      <w:pPr>
        <w:spacing w:line="240" w:lineRule="auto"/>
        <w:ind w:left="567" w:right="567"/>
        <w:rPr>
          <w:i/>
        </w:rPr>
      </w:pPr>
      <w:r>
        <w:rPr>
          <w:b/>
          <w:i/>
        </w:rPr>
        <w:t>Sexto.</w:t>
      </w:r>
      <w:r>
        <w:rPr>
          <w:i/>
        </w:rPr>
        <w:t xml:space="preserve"> Se deroga.</w:t>
      </w:r>
    </w:p>
    <w:p w14:paraId="7631C4EB" w14:textId="77777777" w:rsidR="003D13C5" w:rsidRDefault="003D13C5"/>
    <w:p w14:paraId="6E5C5EE8" w14:textId="77777777" w:rsidR="003D13C5" w:rsidRDefault="00C973DF">
      <w:pPr>
        <w:spacing w:line="240" w:lineRule="auto"/>
        <w:ind w:left="567" w:right="567"/>
        <w:rPr>
          <w:i/>
        </w:rPr>
      </w:pPr>
      <w:r>
        <w:rPr>
          <w:b/>
          <w:i/>
        </w:rPr>
        <w:t>Séptimo.</w:t>
      </w:r>
      <w:r>
        <w:rPr>
          <w:i/>
        </w:rPr>
        <w:t xml:space="preserve"> La clasificación de la información se llevará a cabo en el momento en que:</w:t>
      </w:r>
    </w:p>
    <w:p w14:paraId="68B1EE14" w14:textId="77777777" w:rsidR="003D13C5" w:rsidRDefault="00C973DF">
      <w:pPr>
        <w:spacing w:line="240" w:lineRule="auto"/>
        <w:ind w:left="567" w:right="567"/>
        <w:rPr>
          <w:i/>
        </w:rPr>
      </w:pPr>
      <w:r>
        <w:rPr>
          <w:b/>
          <w:i/>
        </w:rPr>
        <w:t>I.</w:t>
      </w:r>
      <w:r>
        <w:rPr>
          <w:i/>
        </w:rPr>
        <w:t xml:space="preserve">        Se reciba una solicitud de acceso a la información;</w:t>
      </w:r>
    </w:p>
    <w:p w14:paraId="0D076297" w14:textId="77777777" w:rsidR="003D13C5" w:rsidRDefault="00C973DF">
      <w:pPr>
        <w:spacing w:line="240" w:lineRule="auto"/>
        <w:ind w:left="567" w:right="567"/>
        <w:rPr>
          <w:i/>
        </w:rPr>
      </w:pPr>
      <w:r>
        <w:rPr>
          <w:b/>
          <w:i/>
        </w:rPr>
        <w:t>II.</w:t>
      </w:r>
      <w:r>
        <w:rPr>
          <w:i/>
        </w:rPr>
        <w:t xml:space="preserve">       Se determine mediante resolución del Comité de Transparencia, el órgano garante competente, o en cumplimiento a una sentencia del Poder Judicial; o</w:t>
      </w:r>
    </w:p>
    <w:p w14:paraId="6F5DEEDA" w14:textId="77777777" w:rsidR="003D13C5" w:rsidRDefault="00C973DF">
      <w:pPr>
        <w:spacing w:line="240" w:lineRule="auto"/>
        <w:ind w:left="567" w:right="567"/>
        <w:rPr>
          <w:i/>
        </w:rPr>
      </w:pPr>
      <w:r>
        <w:rPr>
          <w:b/>
          <w:i/>
        </w:rPr>
        <w:t>III.</w:t>
      </w:r>
      <w:r>
        <w:rPr>
          <w:i/>
        </w:rPr>
        <w:t xml:space="preserve">      Se generen versiones públicas para dar cumplimiento a las obligaciones de transparencia previstas en la Ley General, la Ley Federal y las correspondientes de las entidades federativas.</w:t>
      </w:r>
    </w:p>
    <w:p w14:paraId="01A123A6" w14:textId="77777777" w:rsidR="003D13C5" w:rsidRDefault="00C973DF">
      <w:pPr>
        <w:spacing w:line="240" w:lineRule="auto"/>
        <w:ind w:left="567" w:right="567"/>
        <w:rPr>
          <w:i/>
        </w:rPr>
      </w:pPr>
      <w:r>
        <w:rPr>
          <w:i/>
        </w:rPr>
        <w:t xml:space="preserve">Los titulares de las áreas deberán revisar la información requerida al momento de la recepción de una solicitud de acceso, para verificar, conforme a su naturaleza, si encuadra en una causal de reserva o de confidencialidad. </w:t>
      </w:r>
    </w:p>
    <w:p w14:paraId="1DE153ED" w14:textId="77777777" w:rsidR="003D13C5" w:rsidRDefault="003D13C5"/>
    <w:p w14:paraId="685D5C8D" w14:textId="77777777" w:rsidR="003D13C5" w:rsidRDefault="00C973DF">
      <w:pPr>
        <w:spacing w:line="240" w:lineRule="auto"/>
        <w:ind w:left="567" w:right="567"/>
        <w:rPr>
          <w:i/>
        </w:rPr>
      </w:pPr>
      <w:r>
        <w:rPr>
          <w:b/>
          <w:i/>
        </w:rPr>
        <w:t>Octavo.</w:t>
      </w:r>
      <w:r>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0B46E11" w14:textId="77777777" w:rsidR="003D13C5" w:rsidRDefault="00C973DF">
      <w:pPr>
        <w:spacing w:line="240" w:lineRule="auto"/>
        <w:ind w:left="567" w:right="567"/>
        <w:rPr>
          <w:i/>
        </w:rPr>
      </w:pPr>
      <w:r>
        <w:rPr>
          <w:i/>
        </w:rPr>
        <w:t>Para motivar la clasificación se deberán señalar las razones o circunstancias especiales que lo llevaron a concluir que el caso particular se ajusta al supuesto previsto por la norma legal invocada como fundamento.</w:t>
      </w:r>
    </w:p>
    <w:p w14:paraId="04EF666F" w14:textId="77777777" w:rsidR="003D13C5" w:rsidRDefault="00C973DF">
      <w:pPr>
        <w:spacing w:line="240" w:lineRule="auto"/>
        <w:ind w:left="567" w:right="567"/>
        <w:rPr>
          <w:i/>
        </w:rPr>
      </w:pPr>
      <w:r>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F396525" w14:textId="77777777" w:rsidR="003D13C5" w:rsidRDefault="003D13C5"/>
    <w:p w14:paraId="07EA3ED2" w14:textId="77777777" w:rsidR="003D13C5" w:rsidRDefault="00C973DF">
      <w:pPr>
        <w:spacing w:line="240" w:lineRule="auto"/>
        <w:ind w:left="567" w:right="567"/>
        <w:rPr>
          <w:i/>
        </w:rPr>
      </w:pPr>
      <w:r>
        <w:rPr>
          <w:b/>
          <w:i/>
        </w:rPr>
        <w:t>Noveno.</w:t>
      </w:r>
      <w:r>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78B3DD" w14:textId="77777777" w:rsidR="003D13C5" w:rsidRDefault="003D13C5"/>
    <w:p w14:paraId="7198FA40" w14:textId="77777777" w:rsidR="003D13C5" w:rsidRDefault="00C973DF">
      <w:pPr>
        <w:spacing w:line="240" w:lineRule="auto"/>
        <w:ind w:left="567" w:right="567"/>
        <w:rPr>
          <w:i/>
        </w:rPr>
      </w:pPr>
      <w:r>
        <w:rPr>
          <w:b/>
          <w:i/>
        </w:rPr>
        <w:t>Décimo.</w:t>
      </w:r>
      <w:r>
        <w:rPr>
          <w:i/>
        </w:rPr>
        <w:t xml:space="preserve"> Los titulares de las áreas, deberán tener conocimiento y llevar un registro del personal que, por la naturaleza de sus atribuciones, tenga acceso a los documentos clasificados. Asimismo, deberán asegurarse de que dicho personal cuente con los </w:t>
      </w:r>
      <w:r>
        <w:rPr>
          <w:i/>
        </w:rPr>
        <w:lastRenderedPageBreak/>
        <w:t>conocimientos técnicos y legales que le permitan manejar adecuadamente la información clasificada, en los términos de la Ley General de Archivo, Lineamientos para la Organización y Conservación de Archivos y demás normatividad aplicable.</w:t>
      </w:r>
    </w:p>
    <w:p w14:paraId="14C568B5" w14:textId="77777777" w:rsidR="003D13C5" w:rsidRDefault="00C973DF">
      <w:pPr>
        <w:spacing w:line="240" w:lineRule="auto"/>
        <w:ind w:left="567" w:right="567"/>
        <w:rPr>
          <w:i/>
        </w:rPr>
      </w:pPr>
      <w:r>
        <w:rPr>
          <w:i/>
        </w:rPr>
        <w:t>En ausencia de los titulares de las áreas, la información será clasificada o desclasificada por la persona que lo supla, en términos de la normativa que rija la actuación del sujeto obligado.</w:t>
      </w:r>
    </w:p>
    <w:p w14:paraId="744E9A2E" w14:textId="77777777" w:rsidR="003D13C5" w:rsidRDefault="00C973DF">
      <w:pPr>
        <w:spacing w:line="240" w:lineRule="auto"/>
        <w:ind w:left="567" w:right="567"/>
        <w:rPr>
          <w:b/>
          <w:i/>
        </w:rPr>
      </w:pPr>
      <w:r>
        <w:rPr>
          <w:b/>
          <w:i/>
        </w:rPr>
        <w:t>Décimo primero.</w:t>
      </w:r>
      <w:r>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b/>
          <w:i/>
        </w:rPr>
        <w:t>”</w:t>
      </w:r>
    </w:p>
    <w:p w14:paraId="067DB9EB" w14:textId="77777777" w:rsidR="003D13C5" w:rsidRDefault="003D13C5"/>
    <w:p w14:paraId="205232BB" w14:textId="77777777" w:rsidR="003D13C5" w:rsidRDefault="00C973DF">
      <w:r>
        <w:t xml:space="preserve">Consecuentemente, se destaca que la versión pública que elabore </w:t>
      </w:r>
      <w:r>
        <w:rPr>
          <w:b/>
        </w:rPr>
        <w:t>EL SUJETO OBLIGADO</w:t>
      </w:r>
      <w:r>
        <w:t xml:space="preserve"> debe cumplir con las formalidades exigidas en la Ley, por lo que para tal efecto emitirá el </w:t>
      </w:r>
      <w:r>
        <w:rPr>
          <w:b/>
        </w:rPr>
        <w:t>Acuerdo del Comité de Transparencia</w:t>
      </w:r>
      <w: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 qué no aparecen en la documentación respectiva, es decir, si no se exponen de manera puntual las razones, se estaría violentando desde un inicio el derecho de acceso a la información del solicitante.</w:t>
      </w:r>
    </w:p>
    <w:p w14:paraId="0C70F8EB" w14:textId="77777777" w:rsidR="003D13C5" w:rsidRDefault="003D13C5"/>
    <w:p w14:paraId="6509FFB3" w14:textId="77777777" w:rsidR="003D13C5" w:rsidRDefault="00C973DF">
      <w:pPr>
        <w:pStyle w:val="Ttulo3"/>
      </w:pPr>
      <w:bookmarkStart w:id="37" w:name="_Toc207220147"/>
      <w:r>
        <w:t>e) Conclusión</w:t>
      </w:r>
      <w:bookmarkEnd w:id="37"/>
    </w:p>
    <w:p w14:paraId="4BA355EF" w14:textId="77777777" w:rsidR="003D13C5" w:rsidRPr="00324708" w:rsidRDefault="00C973DF">
      <w:r w:rsidRPr="00324708">
        <w:t xml:space="preserve">En razón de lo anteriormente expuesto, este Instituto estima que las razones o motivos de inconformidad hechos valer por </w:t>
      </w:r>
      <w:r w:rsidRPr="00324708">
        <w:rPr>
          <w:b/>
        </w:rPr>
        <w:t>LA PARTE RECURRENTE</w:t>
      </w:r>
      <w:r w:rsidRPr="00324708">
        <w:t xml:space="preserve"> devienen </w:t>
      </w:r>
      <w:r w:rsidRPr="00324708">
        <w:rPr>
          <w:b/>
        </w:rPr>
        <w:t xml:space="preserve">parcialmente </w:t>
      </w:r>
      <w:r w:rsidRPr="00324708">
        <w:rPr>
          <w:b/>
        </w:rPr>
        <w:lastRenderedPageBreak/>
        <w:t>fundadas</w:t>
      </w:r>
      <w:r w:rsidRPr="00324708">
        <w:t xml:space="preserve"> y suficientes para </w:t>
      </w:r>
      <w:r w:rsidRPr="00324708">
        <w:rPr>
          <w:b/>
        </w:rPr>
        <w:t>MODIFICAR</w:t>
      </w:r>
      <w:r w:rsidRPr="00324708">
        <w:t xml:space="preserve"> la respuesta del </w:t>
      </w:r>
      <w:r w:rsidRPr="00324708">
        <w:rPr>
          <w:b/>
        </w:rPr>
        <w:t>SUJETO OBLIGADO</w:t>
      </w:r>
      <w:r w:rsidRPr="00324708">
        <w:t xml:space="preserve"> y ordenarle haga entrega de la información descrita en el presente Considerando.</w:t>
      </w:r>
    </w:p>
    <w:p w14:paraId="54249ED8" w14:textId="77777777" w:rsidR="003D13C5" w:rsidRPr="00324708" w:rsidRDefault="003D13C5"/>
    <w:p w14:paraId="1BEEA953" w14:textId="77777777" w:rsidR="003D13C5" w:rsidRPr="00324708" w:rsidRDefault="00C973DF">
      <w:pPr>
        <w:ind w:right="-93"/>
      </w:pPr>
      <w:bookmarkStart w:id="38" w:name="_heading=h.4nbio3vor6mq" w:colFirst="0" w:colLast="0"/>
      <w:bookmarkEnd w:id="38"/>
      <w:r w:rsidRPr="00324708">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DE29B5D" w14:textId="77777777" w:rsidR="003D13C5" w:rsidRPr="00324708" w:rsidRDefault="003D13C5">
      <w:pPr>
        <w:ind w:right="-93"/>
      </w:pPr>
    </w:p>
    <w:p w14:paraId="696EF9D4" w14:textId="77777777" w:rsidR="003D13C5" w:rsidRPr="00324708" w:rsidRDefault="00C973DF">
      <w:pPr>
        <w:pStyle w:val="Ttulo1"/>
      </w:pPr>
      <w:bookmarkStart w:id="39" w:name="_Toc207220148"/>
      <w:r w:rsidRPr="00324708">
        <w:t>RESUELVE</w:t>
      </w:r>
      <w:bookmarkEnd w:id="39"/>
    </w:p>
    <w:p w14:paraId="617318F3" w14:textId="77777777" w:rsidR="003D13C5" w:rsidRPr="00324708" w:rsidRDefault="003D13C5">
      <w:pPr>
        <w:widowControl w:val="0"/>
        <w:rPr>
          <w:b/>
        </w:rPr>
      </w:pPr>
    </w:p>
    <w:p w14:paraId="17910170" w14:textId="77777777" w:rsidR="003D13C5" w:rsidRPr="00324708" w:rsidRDefault="003D13C5">
      <w:pPr>
        <w:pBdr>
          <w:top w:val="nil"/>
          <w:left w:val="nil"/>
          <w:bottom w:val="nil"/>
          <w:right w:val="nil"/>
          <w:between w:val="nil"/>
        </w:pBdr>
        <w:spacing w:line="240" w:lineRule="auto"/>
        <w:ind w:left="567" w:right="567" w:firstLine="567"/>
        <w:rPr>
          <w:b/>
          <w:i/>
        </w:rPr>
      </w:pPr>
    </w:p>
    <w:p w14:paraId="30F0F364" w14:textId="37E82F75" w:rsidR="003D13C5" w:rsidRPr="00324708" w:rsidRDefault="00C973DF">
      <w:pPr>
        <w:widowControl w:val="0"/>
      </w:pPr>
      <w:r w:rsidRPr="00324708">
        <w:rPr>
          <w:b/>
        </w:rPr>
        <w:t>PRIMERO.</w:t>
      </w:r>
      <w:r w:rsidRPr="00324708">
        <w:t xml:space="preserve"> Se </w:t>
      </w:r>
      <w:r w:rsidR="008311D1" w:rsidRPr="00324708">
        <w:rPr>
          <w:b/>
        </w:rPr>
        <w:t xml:space="preserve">MODIFICA </w:t>
      </w:r>
      <w:r w:rsidR="008311D1" w:rsidRPr="00324708">
        <w:t>la</w:t>
      </w:r>
      <w:r w:rsidRPr="00324708">
        <w:t xml:space="preserve"> respuesta entregada por el </w:t>
      </w:r>
      <w:r w:rsidRPr="00324708">
        <w:rPr>
          <w:b/>
        </w:rPr>
        <w:t>SUJETO OBLIGADO</w:t>
      </w:r>
      <w:r w:rsidRPr="00324708">
        <w:t xml:space="preserve"> en la solicitud de información </w:t>
      </w:r>
      <w:r w:rsidRPr="00324708">
        <w:rPr>
          <w:b/>
        </w:rPr>
        <w:t>00007/DIFVACHASO/IP/2025</w:t>
      </w:r>
      <w:r w:rsidRPr="00324708">
        <w:t xml:space="preserve">, por resultar </w:t>
      </w:r>
      <w:r w:rsidRPr="00324708">
        <w:rPr>
          <w:b/>
        </w:rPr>
        <w:t>INFUNDADAS</w:t>
      </w:r>
      <w:r w:rsidRPr="00324708">
        <w:t xml:space="preserve"> las razones o motivos de inconformidad hechos valer por </w:t>
      </w:r>
      <w:r w:rsidRPr="00324708">
        <w:rPr>
          <w:b/>
        </w:rPr>
        <w:t>LA PARTE RECURRENTE</w:t>
      </w:r>
      <w:r w:rsidRPr="00324708">
        <w:t xml:space="preserve"> en el Recurso de Revisión </w:t>
      </w:r>
      <w:r w:rsidRPr="00324708">
        <w:rPr>
          <w:b/>
        </w:rPr>
        <w:t>03747/INFOEM/IP/RR/2025</w:t>
      </w:r>
      <w:r w:rsidRPr="00324708">
        <w:t>,</w:t>
      </w:r>
      <w:r w:rsidRPr="00324708">
        <w:rPr>
          <w:b/>
          <w:color w:val="0D0D0D"/>
        </w:rPr>
        <w:t xml:space="preserve"> </w:t>
      </w:r>
      <w:r w:rsidRPr="00324708">
        <w:t xml:space="preserve">en términos del considerando </w:t>
      </w:r>
      <w:r w:rsidRPr="00324708">
        <w:rPr>
          <w:b/>
        </w:rPr>
        <w:t>SEGUNDO</w:t>
      </w:r>
      <w:r w:rsidRPr="00324708">
        <w:t xml:space="preserve"> de la presente Resolución.</w:t>
      </w:r>
    </w:p>
    <w:p w14:paraId="26B604AB" w14:textId="77777777" w:rsidR="003D13C5" w:rsidRPr="00324708" w:rsidRDefault="003D13C5">
      <w:pPr>
        <w:widowControl w:val="0"/>
      </w:pPr>
    </w:p>
    <w:p w14:paraId="2FDDD695" w14:textId="77777777" w:rsidR="003D13C5" w:rsidRPr="00324708" w:rsidRDefault="00C973DF">
      <w:pPr>
        <w:ind w:right="-93"/>
      </w:pPr>
      <w:r w:rsidRPr="00324708">
        <w:rPr>
          <w:b/>
        </w:rPr>
        <w:t>SEGUNDO.</w:t>
      </w:r>
      <w:r w:rsidRPr="00324708">
        <w:t xml:space="preserve">  Se </w:t>
      </w:r>
      <w:r w:rsidRPr="00324708">
        <w:rPr>
          <w:b/>
        </w:rPr>
        <w:t xml:space="preserve">ORDENA </w:t>
      </w:r>
      <w:r w:rsidRPr="00324708">
        <w:t xml:space="preserve">al </w:t>
      </w:r>
      <w:r w:rsidRPr="00324708">
        <w:rPr>
          <w:b/>
        </w:rPr>
        <w:t>SUJETO OBLIGADO</w:t>
      </w:r>
      <w:r w:rsidRPr="00324708">
        <w:t xml:space="preserve">, a efecto de que, entregue a través del </w:t>
      </w:r>
      <w:r w:rsidRPr="00324708">
        <w:rPr>
          <w:b/>
        </w:rPr>
        <w:t>SAIMEX</w:t>
      </w:r>
      <w:r w:rsidRPr="00324708">
        <w:t xml:space="preserve">, de ser procedente en </w:t>
      </w:r>
      <w:r w:rsidRPr="00324708">
        <w:rPr>
          <w:b/>
        </w:rPr>
        <w:t>versión pública</w:t>
      </w:r>
      <w:r w:rsidRPr="00324708">
        <w:t xml:space="preserve"> el documento donde conste lo siguiente: </w:t>
      </w:r>
    </w:p>
    <w:p w14:paraId="6C7DF063" w14:textId="77777777" w:rsidR="003D13C5" w:rsidRPr="00324708" w:rsidRDefault="003D13C5">
      <w:pPr>
        <w:spacing w:line="240" w:lineRule="auto"/>
        <w:ind w:right="567"/>
        <w:rPr>
          <w:i/>
        </w:rPr>
      </w:pPr>
    </w:p>
    <w:p w14:paraId="367BF323" w14:textId="77777777" w:rsidR="003D13C5" w:rsidRPr="00324708" w:rsidRDefault="00C973DF">
      <w:pPr>
        <w:numPr>
          <w:ilvl w:val="0"/>
          <w:numId w:val="6"/>
        </w:numPr>
        <w:spacing w:line="240" w:lineRule="auto"/>
        <w:ind w:right="567"/>
        <w:rPr>
          <w:i/>
        </w:rPr>
      </w:pPr>
      <w:r w:rsidRPr="00324708">
        <w:rPr>
          <w:i/>
        </w:rPr>
        <w:t xml:space="preserve">Título y/o cédula de la Subdirectora, directores y Jefes de departamento en funciones al diecinueve de febrero faltantes. </w:t>
      </w:r>
    </w:p>
    <w:p w14:paraId="4C2B5237" w14:textId="77777777" w:rsidR="003D13C5" w:rsidRPr="00324708" w:rsidRDefault="00C973DF">
      <w:pPr>
        <w:numPr>
          <w:ilvl w:val="0"/>
          <w:numId w:val="6"/>
        </w:numPr>
        <w:spacing w:line="240" w:lineRule="auto"/>
        <w:ind w:right="567"/>
        <w:rPr>
          <w:i/>
        </w:rPr>
      </w:pPr>
      <w:r w:rsidRPr="00324708">
        <w:rPr>
          <w:i/>
        </w:rPr>
        <w:t xml:space="preserve">La Cédula Profesional Electrónica del Jefe de departamento de la Unidad Investigadora en correcta versión pública. </w:t>
      </w:r>
    </w:p>
    <w:p w14:paraId="34FDF347" w14:textId="77777777" w:rsidR="003D13C5" w:rsidRPr="00324708" w:rsidRDefault="003D13C5">
      <w:pPr>
        <w:spacing w:line="240" w:lineRule="auto"/>
        <w:ind w:left="720" w:right="567"/>
        <w:rPr>
          <w:i/>
        </w:rPr>
      </w:pPr>
    </w:p>
    <w:p w14:paraId="0D6AC8D5" w14:textId="77777777" w:rsidR="003D13C5" w:rsidRPr="00324708" w:rsidRDefault="00C973DF">
      <w:pPr>
        <w:ind w:right="-93"/>
      </w:pPr>
      <w:r w:rsidRPr="00324708">
        <w:t xml:space="preserve">De ser necesarias las versiones públicas deberá notificar a </w:t>
      </w:r>
      <w:r w:rsidRPr="00324708">
        <w:rPr>
          <w:b/>
        </w:rPr>
        <w:t>LA PARTE RECURRENTE</w:t>
      </w:r>
      <w:r w:rsidRPr="00324708">
        <w:t xml:space="preserve"> el Acuerdo de Clasificación de la información que emita el Comité de Transparencia con motivo </w:t>
      </w:r>
      <w:r w:rsidRPr="00324708">
        <w:lastRenderedPageBreak/>
        <w:t>de la versión pública, en términos de los artículos 49, fracción II de la Ley de Transparencia y Acceso a la Información Pública del Estado de México y Municipios.</w:t>
      </w:r>
    </w:p>
    <w:p w14:paraId="54A74548" w14:textId="77777777" w:rsidR="003D13C5" w:rsidRPr="00324708" w:rsidRDefault="003D13C5">
      <w:pPr>
        <w:ind w:right="-93"/>
      </w:pPr>
    </w:p>
    <w:p w14:paraId="3019B3F3" w14:textId="77777777" w:rsidR="003D13C5" w:rsidRPr="00324708" w:rsidRDefault="00C973DF">
      <w:pPr>
        <w:ind w:right="-25"/>
      </w:pPr>
      <w:bookmarkStart w:id="40" w:name="_heading=h.enzber4war5v" w:colFirst="0" w:colLast="0"/>
      <w:bookmarkEnd w:id="40"/>
      <w:r w:rsidRPr="00324708">
        <w:rPr>
          <w:b/>
        </w:rPr>
        <w:t>TERCERO.</w:t>
      </w:r>
      <w:r w:rsidRPr="00324708">
        <w:t xml:space="preserve"> Notifíquese la presente resolución al Titular de la Unidad de Transparencia del </w:t>
      </w:r>
      <w:r w:rsidRPr="00324708">
        <w:rPr>
          <w:b/>
        </w:rPr>
        <w:t>SUJETO OBLIGADO</w:t>
      </w:r>
      <w:r w:rsidRPr="00324708">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324708">
        <w:rPr>
          <w:b/>
        </w:rPr>
        <w:t>diez días hábiles</w:t>
      </w:r>
      <w:r w:rsidRPr="00324708">
        <w:t xml:space="preserve">, e informe a este Instituto en un plazo de </w:t>
      </w:r>
      <w:r w:rsidRPr="00324708">
        <w:rPr>
          <w:b/>
        </w:rPr>
        <w:t>tres días hábiles</w:t>
      </w:r>
      <w:r w:rsidRPr="00324708">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192E1E" w14:textId="77777777" w:rsidR="003D13C5" w:rsidRPr="00324708" w:rsidRDefault="003D13C5">
      <w:pPr>
        <w:rPr>
          <w:b/>
        </w:rPr>
      </w:pPr>
    </w:p>
    <w:p w14:paraId="120B219F" w14:textId="77777777" w:rsidR="003D13C5" w:rsidRPr="00324708" w:rsidRDefault="00C973DF">
      <w:r w:rsidRPr="00324708">
        <w:rPr>
          <w:b/>
        </w:rPr>
        <w:t>CUARTO.</w:t>
      </w:r>
      <w:r w:rsidRPr="00324708">
        <w:t xml:space="preserve"> Notifíquese a </w:t>
      </w:r>
      <w:r w:rsidRPr="00324708">
        <w:rPr>
          <w:b/>
        </w:rPr>
        <w:t>LA PARTE RECURRENTE</w:t>
      </w:r>
      <w:r w:rsidRPr="00324708">
        <w:t xml:space="preserve"> la presente resolución vía Sistema de Acceso a la Información Mexiquense (SAIMEX).</w:t>
      </w:r>
    </w:p>
    <w:p w14:paraId="501599BE" w14:textId="77777777" w:rsidR="003D13C5" w:rsidRPr="00324708" w:rsidRDefault="003D13C5"/>
    <w:p w14:paraId="67B7E4B7" w14:textId="77777777" w:rsidR="003D13C5" w:rsidRPr="00324708" w:rsidRDefault="00C973DF">
      <w:r w:rsidRPr="00324708">
        <w:rPr>
          <w:b/>
        </w:rPr>
        <w:t>QUINTO</w:t>
      </w:r>
      <w:r w:rsidRPr="00324708">
        <w:t xml:space="preserve">. Hágase del conocimiento a </w:t>
      </w:r>
      <w:r w:rsidRPr="00324708">
        <w:rPr>
          <w:b/>
        </w:rPr>
        <w:t>LA PARTE RECURRENTE</w:t>
      </w:r>
      <w:r w:rsidRPr="0032470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4CE2064" w14:textId="77777777" w:rsidR="003D13C5" w:rsidRPr="00324708" w:rsidRDefault="003D13C5"/>
    <w:p w14:paraId="42BD62FC" w14:textId="77777777" w:rsidR="003D13C5" w:rsidRPr="00324708" w:rsidRDefault="00C973DF">
      <w:r w:rsidRPr="00324708">
        <w:rPr>
          <w:b/>
        </w:rPr>
        <w:t>SEXTO.</w:t>
      </w:r>
      <w:r w:rsidRPr="00324708">
        <w:t xml:space="preserve"> Gírese oficio al Titular de la Dirección General de Protección de Datos Personales en atención al artículo 82, fracción XXVII de la Ley de Protección de Datos Personales del Estado de México y Municipios, en términos del Considerando </w:t>
      </w:r>
      <w:r w:rsidRPr="00324708">
        <w:rPr>
          <w:b/>
        </w:rPr>
        <w:t>SEGUNDO</w:t>
      </w:r>
      <w:r w:rsidRPr="00324708">
        <w:t xml:space="preserve"> de la presente resolución.</w:t>
      </w:r>
    </w:p>
    <w:p w14:paraId="3739AB1B" w14:textId="4D92317E" w:rsidR="003D13C5" w:rsidRPr="00324708" w:rsidRDefault="00C973DF">
      <w:pPr>
        <w:ind w:right="-93"/>
      </w:pPr>
      <w:r w:rsidRPr="00324708">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E4185">
        <w:t xml:space="preserve"> EMITIENDO VOTO PARTICULAR CONCURRENTE</w:t>
      </w:r>
      <w:r w:rsidRPr="00324708">
        <w:t>, SHARON CRISTINA MORALES MARTÍNEZ, LUIS GUSTAVO PARRA NORIEGA</w:t>
      </w:r>
      <w:r w:rsidR="00DE4185">
        <w:t xml:space="preserve"> VOTO PARTICULAR CONCURRENTE</w:t>
      </w:r>
      <w:r w:rsidRPr="00324708">
        <w:t xml:space="preserve"> Y GUADALUPE RAMÍREZ PEÑA, EN LA </w:t>
      </w:r>
      <w:r w:rsidR="003F24B2">
        <w:t>TRIGÉSIMA</w:t>
      </w:r>
      <w:r w:rsidRPr="00324708">
        <w:t xml:space="preserve"> SESIÓN ORDINARIA, CELEBRADA EL VEINT</w:t>
      </w:r>
      <w:r w:rsidR="003F24B2">
        <w:t>ISIETE</w:t>
      </w:r>
      <w:r w:rsidRPr="00324708">
        <w:t xml:space="preserve"> DE AGOSTO DE DOS MIL VEINTICINCO</w:t>
      </w:r>
      <w:r w:rsidR="007B7545">
        <w:t>,</w:t>
      </w:r>
      <w:r w:rsidRPr="00324708">
        <w:t xml:space="preserve"> ANTE EL SECRETARIO TÉCNICO DEL PLENO, ALEXIS TAPIA RAMÍREZ.</w:t>
      </w:r>
    </w:p>
    <w:p w14:paraId="3A660EFD" w14:textId="77777777" w:rsidR="003D13C5" w:rsidRDefault="00C973DF">
      <w:pPr>
        <w:ind w:right="-93"/>
        <w:rPr>
          <w:sz w:val="18"/>
          <w:szCs w:val="18"/>
        </w:rPr>
      </w:pPr>
      <w:bookmarkStart w:id="41" w:name="_heading=h.n5nqh0wey6sw" w:colFirst="0" w:colLast="0"/>
      <w:bookmarkEnd w:id="41"/>
      <w:r w:rsidRPr="00324708">
        <w:rPr>
          <w:sz w:val="18"/>
          <w:szCs w:val="18"/>
        </w:rPr>
        <w:t>SCMM/AGZ/DEMF/PMRE</w:t>
      </w:r>
    </w:p>
    <w:p w14:paraId="7859D420" w14:textId="77777777" w:rsidR="003D13C5" w:rsidRDefault="003D13C5">
      <w:bookmarkStart w:id="42" w:name="_heading=h.sqyw64" w:colFirst="0" w:colLast="0"/>
      <w:bookmarkEnd w:id="42"/>
    </w:p>
    <w:p w14:paraId="292BD61F" w14:textId="77777777" w:rsidR="003D13C5" w:rsidRDefault="003D13C5">
      <w:pPr>
        <w:ind w:right="-93"/>
      </w:pPr>
    </w:p>
    <w:p w14:paraId="11C23EE7" w14:textId="77777777" w:rsidR="003D13C5" w:rsidRDefault="003D13C5">
      <w:pPr>
        <w:ind w:right="-93"/>
      </w:pPr>
    </w:p>
    <w:p w14:paraId="63F3DD03" w14:textId="77777777" w:rsidR="003D13C5" w:rsidRDefault="003D13C5">
      <w:pPr>
        <w:ind w:right="-93"/>
      </w:pPr>
    </w:p>
    <w:p w14:paraId="1D72A5AB" w14:textId="77777777" w:rsidR="003D13C5" w:rsidRDefault="003D13C5">
      <w:pPr>
        <w:ind w:right="-93"/>
      </w:pPr>
    </w:p>
    <w:p w14:paraId="524A41F9" w14:textId="77777777" w:rsidR="003D13C5" w:rsidRDefault="003D13C5">
      <w:pPr>
        <w:ind w:right="-93"/>
      </w:pPr>
    </w:p>
    <w:p w14:paraId="05D1D7C9" w14:textId="77777777" w:rsidR="003D13C5" w:rsidRDefault="003D13C5">
      <w:pPr>
        <w:ind w:right="-93"/>
      </w:pPr>
    </w:p>
    <w:p w14:paraId="5E4FE3D4" w14:textId="77777777" w:rsidR="003D13C5" w:rsidRDefault="003D13C5">
      <w:pPr>
        <w:ind w:right="-93"/>
      </w:pPr>
    </w:p>
    <w:p w14:paraId="39E4237E" w14:textId="77777777" w:rsidR="003D13C5" w:rsidRDefault="003D13C5">
      <w:pPr>
        <w:ind w:right="-93"/>
      </w:pPr>
    </w:p>
    <w:p w14:paraId="00326CB3" w14:textId="77777777" w:rsidR="003D13C5" w:rsidRDefault="003D13C5">
      <w:pPr>
        <w:tabs>
          <w:tab w:val="center" w:pos="4568"/>
        </w:tabs>
        <w:ind w:right="-93"/>
      </w:pPr>
    </w:p>
    <w:p w14:paraId="2980ACED" w14:textId="77777777" w:rsidR="003D13C5" w:rsidRDefault="003D13C5">
      <w:pPr>
        <w:tabs>
          <w:tab w:val="center" w:pos="4568"/>
        </w:tabs>
        <w:ind w:right="-93"/>
      </w:pPr>
    </w:p>
    <w:p w14:paraId="4876C5C8" w14:textId="77777777" w:rsidR="003D13C5" w:rsidRDefault="003D13C5">
      <w:pPr>
        <w:tabs>
          <w:tab w:val="center" w:pos="4568"/>
        </w:tabs>
        <w:ind w:right="-93"/>
      </w:pPr>
    </w:p>
    <w:p w14:paraId="0F8E6F0A" w14:textId="77777777" w:rsidR="003D13C5" w:rsidRDefault="003D13C5">
      <w:pPr>
        <w:tabs>
          <w:tab w:val="center" w:pos="4568"/>
        </w:tabs>
        <w:ind w:right="-93"/>
      </w:pPr>
    </w:p>
    <w:p w14:paraId="66467CE4" w14:textId="77777777" w:rsidR="003D13C5" w:rsidRDefault="003D13C5">
      <w:pPr>
        <w:tabs>
          <w:tab w:val="center" w:pos="4568"/>
        </w:tabs>
        <w:ind w:right="-93"/>
      </w:pPr>
    </w:p>
    <w:p w14:paraId="393221C0" w14:textId="77777777" w:rsidR="003D13C5" w:rsidRDefault="003D13C5">
      <w:pPr>
        <w:tabs>
          <w:tab w:val="center" w:pos="4568"/>
        </w:tabs>
        <w:ind w:right="-93"/>
      </w:pPr>
    </w:p>
    <w:p w14:paraId="5345A44E" w14:textId="77777777" w:rsidR="003D13C5" w:rsidRDefault="003D13C5">
      <w:pPr>
        <w:tabs>
          <w:tab w:val="center" w:pos="4568"/>
        </w:tabs>
        <w:ind w:right="-93"/>
      </w:pPr>
    </w:p>
    <w:p w14:paraId="31BD3135" w14:textId="77777777" w:rsidR="003D13C5" w:rsidRDefault="003D13C5">
      <w:pPr>
        <w:tabs>
          <w:tab w:val="center" w:pos="4568"/>
        </w:tabs>
        <w:ind w:right="-93"/>
      </w:pPr>
    </w:p>
    <w:p w14:paraId="4215952C" w14:textId="77777777" w:rsidR="003D13C5" w:rsidRDefault="003D13C5">
      <w:pPr>
        <w:tabs>
          <w:tab w:val="center" w:pos="4568"/>
        </w:tabs>
        <w:ind w:right="-93"/>
      </w:pPr>
    </w:p>
    <w:p w14:paraId="5108876F" w14:textId="77777777" w:rsidR="003D13C5" w:rsidRDefault="003D13C5">
      <w:pPr>
        <w:tabs>
          <w:tab w:val="center" w:pos="4568"/>
        </w:tabs>
        <w:ind w:right="-93"/>
      </w:pPr>
    </w:p>
    <w:p w14:paraId="4F408DFB" w14:textId="77777777" w:rsidR="003D13C5" w:rsidRDefault="003D13C5">
      <w:pPr>
        <w:tabs>
          <w:tab w:val="center" w:pos="4568"/>
        </w:tabs>
        <w:ind w:right="-93"/>
      </w:pPr>
    </w:p>
    <w:p w14:paraId="7A93BC28" w14:textId="77777777" w:rsidR="003D13C5" w:rsidRDefault="003D13C5">
      <w:pPr>
        <w:tabs>
          <w:tab w:val="center" w:pos="4568"/>
        </w:tabs>
        <w:ind w:right="-93"/>
      </w:pPr>
    </w:p>
    <w:p w14:paraId="10A652E7" w14:textId="77777777" w:rsidR="003D13C5" w:rsidRDefault="003D13C5">
      <w:pPr>
        <w:tabs>
          <w:tab w:val="center" w:pos="4568"/>
        </w:tabs>
        <w:ind w:right="-93"/>
      </w:pPr>
    </w:p>
    <w:p w14:paraId="57C731DF" w14:textId="77777777" w:rsidR="003D13C5" w:rsidRDefault="003D13C5">
      <w:pPr>
        <w:tabs>
          <w:tab w:val="center" w:pos="4568"/>
        </w:tabs>
        <w:ind w:right="-93"/>
      </w:pPr>
    </w:p>
    <w:p w14:paraId="0FD11C92" w14:textId="77777777" w:rsidR="003D13C5" w:rsidRDefault="003D13C5">
      <w:pPr>
        <w:tabs>
          <w:tab w:val="center" w:pos="4568"/>
        </w:tabs>
        <w:ind w:right="-93"/>
      </w:pPr>
    </w:p>
    <w:p w14:paraId="6441B75F" w14:textId="77777777" w:rsidR="003D13C5" w:rsidRDefault="003D13C5">
      <w:pPr>
        <w:tabs>
          <w:tab w:val="center" w:pos="4568"/>
        </w:tabs>
        <w:ind w:right="-93"/>
      </w:pPr>
    </w:p>
    <w:p w14:paraId="4824A967" w14:textId="77777777" w:rsidR="003D13C5" w:rsidRDefault="003D13C5"/>
    <w:sectPr w:rsidR="003D13C5">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DB55" w14:textId="77777777" w:rsidR="00253997" w:rsidRDefault="00253997">
      <w:pPr>
        <w:spacing w:line="240" w:lineRule="auto"/>
      </w:pPr>
      <w:r>
        <w:separator/>
      </w:r>
    </w:p>
  </w:endnote>
  <w:endnote w:type="continuationSeparator" w:id="0">
    <w:p w14:paraId="30AE9B86" w14:textId="77777777" w:rsidR="00253997" w:rsidRDefault="00253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26522" w14:textId="77777777" w:rsidR="003D13C5" w:rsidRDefault="003D13C5">
    <w:pPr>
      <w:tabs>
        <w:tab w:val="center" w:pos="4550"/>
        <w:tab w:val="left" w:pos="5818"/>
      </w:tabs>
      <w:ind w:right="260"/>
      <w:jc w:val="right"/>
      <w:rPr>
        <w:color w:val="071320"/>
        <w:sz w:val="24"/>
        <w:szCs w:val="24"/>
      </w:rPr>
    </w:pPr>
  </w:p>
  <w:p w14:paraId="04AEB7F3" w14:textId="77777777" w:rsidR="003D13C5" w:rsidRDefault="003D13C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1D7BD" w14:textId="0F368953" w:rsidR="003D13C5" w:rsidRDefault="00C973D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66710">
      <w:rPr>
        <w:noProof/>
        <w:color w:val="0A1D30"/>
        <w:sz w:val="24"/>
        <w:szCs w:val="24"/>
      </w:rPr>
      <w:t>21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66710">
      <w:rPr>
        <w:noProof/>
        <w:color w:val="0A1D30"/>
        <w:sz w:val="24"/>
        <w:szCs w:val="24"/>
      </w:rPr>
      <w:t>39</w:t>
    </w:r>
    <w:r>
      <w:rPr>
        <w:color w:val="0A1D30"/>
        <w:sz w:val="24"/>
        <w:szCs w:val="24"/>
      </w:rPr>
      <w:fldChar w:fldCharType="end"/>
    </w:r>
  </w:p>
  <w:p w14:paraId="6FDE372A" w14:textId="77777777" w:rsidR="003D13C5" w:rsidRDefault="003D13C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9AD39" w14:textId="77777777" w:rsidR="00253997" w:rsidRDefault="00253997">
      <w:pPr>
        <w:spacing w:line="240" w:lineRule="auto"/>
      </w:pPr>
      <w:r>
        <w:separator/>
      </w:r>
    </w:p>
  </w:footnote>
  <w:footnote w:type="continuationSeparator" w:id="0">
    <w:p w14:paraId="5ED1A9B9" w14:textId="77777777" w:rsidR="00253997" w:rsidRDefault="002539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3BD42" w14:textId="77777777" w:rsidR="003D13C5" w:rsidRDefault="003D13C5">
    <w:pPr>
      <w:widowControl w:val="0"/>
      <w:pBdr>
        <w:top w:val="nil"/>
        <w:left w:val="nil"/>
        <w:bottom w:val="nil"/>
        <w:right w:val="nil"/>
        <w:between w:val="nil"/>
      </w:pBdr>
      <w:spacing w:line="276" w:lineRule="auto"/>
      <w:jc w:val="left"/>
    </w:pPr>
  </w:p>
  <w:tbl>
    <w:tblPr>
      <w:tblStyle w:val="affff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D13C5" w14:paraId="38897D2F" w14:textId="77777777">
      <w:trPr>
        <w:trHeight w:val="144"/>
        <w:jc w:val="right"/>
      </w:trPr>
      <w:tc>
        <w:tcPr>
          <w:tcW w:w="2727" w:type="dxa"/>
        </w:tcPr>
        <w:p w14:paraId="783059DA" w14:textId="77777777" w:rsidR="003D13C5" w:rsidRDefault="00C973D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71F3FEF9" w14:textId="77777777" w:rsidR="003D13C5" w:rsidRDefault="00C973DF">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03747/INFOEM/IP/RR/2025</w:t>
          </w:r>
        </w:p>
      </w:tc>
    </w:tr>
    <w:tr w:rsidR="003D13C5" w14:paraId="14C819DB" w14:textId="77777777">
      <w:trPr>
        <w:jc w:val="right"/>
      </w:trPr>
      <w:tc>
        <w:tcPr>
          <w:tcW w:w="2727" w:type="dxa"/>
        </w:tcPr>
        <w:p w14:paraId="0D944F1E" w14:textId="77777777" w:rsidR="003D13C5" w:rsidRDefault="00C973D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0DABD99D" w14:textId="77777777" w:rsidR="003D13C5" w:rsidRDefault="00C973DF">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Sistema Municipal Para el Desarrollo Integral de la Familia de Valle de Chalco Solidaridad</w:t>
          </w:r>
        </w:p>
      </w:tc>
    </w:tr>
    <w:tr w:rsidR="003D13C5" w14:paraId="3E501D24" w14:textId="77777777">
      <w:trPr>
        <w:trHeight w:val="283"/>
        <w:jc w:val="right"/>
      </w:trPr>
      <w:tc>
        <w:tcPr>
          <w:tcW w:w="2727" w:type="dxa"/>
        </w:tcPr>
        <w:p w14:paraId="5B94946A" w14:textId="77777777" w:rsidR="003D13C5" w:rsidRDefault="00C973D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6E0E86A3" w14:textId="77777777" w:rsidR="003D13C5" w:rsidRDefault="00C973DF">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227AC6B8" w14:textId="77777777" w:rsidR="003D13C5" w:rsidRDefault="00C973DF">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4CE454E6" wp14:editId="6E99C7C1">
          <wp:simplePos x="0" y="0"/>
          <wp:positionH relativeFrom="margin">
            <wp:posOffset>-995009</wp:posOffset>
          </wp:positionH>
          <wp:positionV relativeFrom="margin">
            <wp:posOffset>-1782411</wp:posOffset>
          </wp:positionV>
          <wp:extent cx="8426450" cy="10972800"/>
          <wp:effectExtent l="0" t="0" r="0" b="0"/>
          <wp:wrapNone/>
          <wp:docPr id="13435286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D6F0F" w14:textId="77777777" w:rsidR="003D13C5" w:rsidRDefault="003D13C5">
    <w:pPr>
      <w:widowControl w:val="0"/>
      <w:spacing w:line="276" w:lineRule="auto"/>
      <w:ind w:right="-25"/>
      <w:jc w:val="left"/>
      <w:rPr>
        <w:sz w:val="14"/>
        <w:szCs w:val="14"/>
      </w:rPr>
    </w:pPr>
  </w:p>
  <w:tbl>
    <w:tblPr>
      <w:tblStyle w:val="affff4"/>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3D13C5" w14:paraId="25D84A53" w14:textId="77777777">
      <w:trPr>
        <w:trHeight w:val="136"/>
      </w:trPr>
      <w:tc>
        <w:tcPr>
          <w:tcW w:w="2457" w:type="dxa"/>
        </w:tcPr>
        <w:p w14:paraId="3C0A7BB9" w14:textId="77777777" w:rsidR="003D13C5" w:rsidRDefault="00C973DF">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793949FC" w14:textId="77777777" w:rsidR="003D13C5" w:rsidRDefault="00C973DF">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03747/INFOEM/IP/RR/2025</w:t>
          </w:r>
        </w:p>
      </w:tc>
    </w:tr>
    <w:tr w:rsidR="003D13C5" w14:paraId="47BF3BC2" w14:textId="77777777">
      <w:trPr>
        <w:trHeight w:val="136"/>
      </w:trPr>
      <w:tc>
        <w:tcPr>
          <w:tcW w:w="2457" w:type="dxa"/>
        </w:tcPr>
        <w:p w14:paraId="75A81CB4" w14:textId="77777777" w:rsidR="003D13C5" w:rsidRDefault="00C973DF">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4D621B54" w14:textId="45BC595C" w:rsidR="003D13C5" w:rsidRDefault="00566710">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XXXXX XXXXXXXXX</w:t>
          </w:r>
        </w:p>
      </w:tc>
    </w:tr>
    <w:tr w:rsidR="003D13C5" w14:paraId="041A86A6" w14:textId="77777777">
      <w:trPr>
        <w:trHeight w:val="269"/>
      </w:trPr>
      <w:tc>
        <w:tcPr>
          <w:tcW w:w="2457" w:type="dxa"/>
        </w:tcPr>
        <w:p w14:paraId="0E645DF1" w14:textId="77777777" w:rsidR="003D13C5" w:rsidRDefault="00C973DF">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3B749F92" w14:textId="77777777" w:rsidR="003D13C5" w:rsidRDefault="00C973DF">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Sistema Municipal Para el Desarrollo Integral de la Familia de Valle de Chalco Solidaridad</w:t>
          </w:r>
        </w:p>
      </w:tc>
    </w:tr>
    <w:tr w:rsidR="003D13C5" w14:paraId="6B5D20B7" w14:textId="77777777">
      <w:trPr>
        <w:trHeight w:val="269"/>
      </w:trPr>
      <w:tc>
        <w:tcPr>
          <w:tcW w:w="2457" w:type="dxa"/>
        </w:tcPr>
        <w:p w14:paraId="08AC4348" w14:textId="77777777" w:rsidR="003D13C5" w:rsidRDefault="00C973DF">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539DE4BE" w14:textId="77777777" w:rsidR="003D13C5" w:rsidRDefault="00C973DF">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6EBD088F" w14:textId="77777777" w:rsidR="003D13C5" w:rsidRDefault="003D13C5">
    <w:pPr>
      <w:widowControl w:val="0"/>
      <w:spacing w:line="276" w:lineRule="auto"/>
      <w:ind w:right="-17"/>
      <w:jc w:val="left"/>
      <w:rPr>
        <w:sz w:val="14"/>
        <w:szCs w:val="14"/>
      </w:rPr>
    </w:pPr>
  </w:p>
  <w:p w14:paraId="64FE4E5B" w14:textId="77777777" w:rsidR="003D13C5" w:rsidRDefault="00253997">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C912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F60E4"/>
    <w:multiLevelType w:val="multilevel"/>
    <w:tmpl w:val="96DE5A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B12D1"/>
    <w:multiLevelType w:val="multilevel"/>
    <w:tmpl w:val="4120C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097EFD"/>
    <w:multiLevelType w:val="multilevel"/>
    <w:tmpl w:val="22903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DA12F2"/>
    <w:multiLevelType w:val="multilevel"/>
    <w:tmpl w:val="E7F8C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FE75C86"/>
    <w:multiLevelType w:val="multilevel"/>
    <w:tmpl w:val="726AA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6633A55"/>
    <w:multiLevelType w:val="multilevel"/>
    <w:tmpl w:val="397EF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C5"/>
    <w:rsid w:val="00253997"/>
    <w:rsid w:val="00324708"/>
    <w:rsid w:val="003534E4"/>
    <w:rsid w:val="00370DFA"/>
    <w:rsid w:val="003D13C5"/>
    <w:rsid w:val="003F24B2"/>
    <w:rsid w:val="004E1D1C"/>
    <w:rsid w:val="00566710"/>
    <w:rsid w:val="00576BAD"/>
    <w:rsid w:val="00677BDE"/>
    <w:rsid w:val="007B7545"/>
    <w:rsid w:val="008153C5"/>
    <w:rsid w:val="008311D1"/>
    <w:rsid w:val="00C973DF"/>
    <w:rsid w:val="00DE4185"/>
    <w:rsid w:val="00E24C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E349AB"/>
  <w15:docId w15:val="{B628AF69-F3F5-4D38-8DAF-16717061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a"/>
    <w:pPr>
      <w:spacing w:line="240" w:lineRule="auto"/>
    </w:pPr>
    <w:tblPr>
      <w:tblStyleRowBandSize w:val="1"/>
      <w:tblStyleColBandSize w:val="1"/>
      <w:tblCellMar>
        <w:left w:w="108" w:type="dxa"/>
        <w:right w:w="108" w:type="dxa"/>
      </w:tblCellMar>
    </w:tblPr>
  </w:style>
  <w:style w:type="table" w:customStyle="1" w:styleId="a0">
    <w:basedOn w:val="TableNormalfa"/>
    <w:tblPr>
      <w:tblStyleRowBandSize w:val="1"/>
      <w:tblStyleColBandSize w:val="1"/>
      <w:tblCellMar>
        <w:left w:w="115" w:type="dxa"/>
        <w:right w:w="115" w:type="dxa"/>
      </w:tblCellMar>
    </w:tblPr>
  </w:style>
  <w:style w:type="table" w:customStyle="1" w:styleId="a1">
    <w:basedOn w:val="TableNormalfa"/>
    <w:pPr>
      <w:spacing w:line="240" w:lineRule="auto"/>
    </w:pPr>
    <w:tblPr>
      <w:tblStyleRowBandSize w:val="1"/>
      <w:tblStyleColBandSize w:val="1"/>
      <w:tblCellMar>
        <w:left w:w="108" w:type="dxa"/>
        <w:right w:w="108" w:type="dxa"/>
      </w:tblCellMar>
    </w:tblPr>
  </w:style>
  <w:style w:type="table" w:customStyle="1" w:styleId="a2">
    <w:basedOn w:val="TableNormalfa"/>
    <w:pPr>
      <w:spacing w:line="240" w:lineRule="auto"/>
    </w:pPr>
    <w:tblPr>
      <w:tblStyleRowBandSize w:val="1"/>
      <w:tblStyleColBandSize w:val="1"/>
      <w:tblCellMar>
        <w:left w:w="108" w:type="dxa"/>
        <w:right w:w="108" w:type="dxa"/>
      </w:tblCellMar>
    </w:tblPr>
  </w:style>
  <w:style w:type="table" w:customStyle="1" w:styleId="a3">
    <w:basedOn w:val="TableNormalfa"/>
    <w:pPr>
      <w:spacing w:line="240" w:lineRule="auto"/>
    </w:pPr>
    <w:tblPr>
      <w:tblStyleRowBandSize w:val="1"/>
      <w:tblStyleColBandSize w:val="1"/>
      <w:tblCellMar>
        <w:left w:w="108" w:type="dxa"/>
        <w:right w:w="108" w:type="dxa"/>
      </w:tblCellMar>
    </w:tblPr>
  </w:style>
  <w:style w:type="table" w:customStyle="1" w:styleId="a4">
    <w:basedOn w:val="TableNormalfa"/>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9"/>
    <w:pPr>
      <w:spacing w:line="240" w:lineRule="auto"/>
    </w:pPr>
    <w:tblPr>
      <w:tblStyleRowBandSize w:val="1"/>
      <w:tblStyleColBandSize w:val="1"/>
      <w:tblCellMar>
        <w:left w:w="108" w:type="dxa"/>
        <w:right w:w="108" w:type="dxa"/>
      </w:tblCellMar>
    </w:tblPr>
  </w:style>
  <w:style w:type="table" w:customStyle="1" w:styleId="a6">
    <w:basedOn w:val="TableNormalf9"/>
    <w:pPr>
      <w:spacing w:line="240" w:lineRule="auto"/>
    </w:pPr>
    <w:tblPr>
      <w:tblStyleRowBandSize w:val="1"/>
      <w:tblStyleColBandSize w:val="1"/>
      <w:tblCellMar>
        <w:left w:w="108" w:type="dxa"/>
        <w:right w:w="108" w:type="dxa"/>
      </w:tblCellMar>
    </w:tblPr>
  </w:style>
  <w:style w:type="table" w:customStyle="1" w:styleId="a7">
    <w:basedOn w:val="TableNormalf9"/>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9"/>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9"/>
    <w:pPr>
      <w:spacing w:line="240" w:lineRule="auto"/>
    </w:pPr>
    <w:tblPr>
      <w:tblStyleRowBandSize w:val="1"/>
      <w:tblStyleColBandSize w:val="1"/>
      <w:tblCellMar>
        <w:left w:w="108" w:type="dxa"/>
        <w:right w:w="108" w:type="dxa"/>
      </w:tblCellMar>
    </w:tblPr>
  </w:style>
  <w:style w:type="table" w:customStyle="1" w:styleId="aa">
    <w:basedOn w:val="TableNormalf9"/>
    <w:pPr>
      <w:spacing w:line="240" w:lineRule="auto"/>
    </w:pPr>
    <w:tblPr>
      <w:tblStyleRowBandSize w:val="1"/>
      <w:tblStyleColBandSize w:val="1"/>
      <w:tblCellMar>
        <w:left w:w="108" w:type="dxa"/>
        <w:right w:w="108" w:type="dxa"/>
      </w:tblCellMar>
    </w:tblPr>
  </w:style>
  <w:style w:type="table" w:customStyle="1" w:styleId="ab">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3"/>
    <w:pPr>
      <w:spacing w:line="240" w:lineRule="auto"/>
    </w:pPr>
    <w:tblPr>
      <w:tblStyleRowBandSize w:val="1"/>
      <w:tblStyleColBandSize w:val="1"/>
      <w:tblCellMar>
        <w:left w:w="108" w:type="dxa"/>
        <w:right w:w="108" w:type="dxa"/>
      </w:tblCellMar>
    </w:tblPr>
  </w:style>
  <w:style w:type="table" w:customStyle="1" w:styleId="af6">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8"/>
    <w:tblPr>
      <w:tblStyleRowBandSize w:val="1"/>
      <w:tblStyleColBandSize w:val="1"/>
      <w:tblCellMar>
        <w:top w:w="100" w:type="dxa"/>
        <w:left w:w="100" w:type="dxa"/>
        <w:bottom w:w="100" w:type="dxa"/>
        <w:right w:w="100" w:type="dxa"/>
      </w:tblCellMar>
    </w:tblPr>
  </w:style>
  <w:style w:type="table" w:customStyle="1" w:styleId="afff3">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5"/>
    <w:tblPr>
      <w:tblStyleRowBandSize w:val="1"/>
      <w:tblStyleColBandSize w:val="1"/>
      <w:tblCellMar>
        <w:top w:w="100" w:type="dxa"/>
        <w:left w:w="100" w:type="dxa"/>
        <w:bottom w:w="100" w:type="dxa"/>
        <w:right w:w="100" w:type="dxa"/>
      </w:tblCellMar>
    </w:tblPr>
  </w:style>
  <w:style w:type="table" w:customStyle="1" w:styleId="afff6">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3"/>
    <w:tblPr>
      <w:tblStyleRowBandSize w:val="1"/>
      <w:tblStyleColBandSize w:val="1"/>
      <w:tblCellMar>
        <w:top w:w="100" w:type="dxa"/>
        <w:left w:w="100" w:type="dxa"/>
        <w:bottom w:w="100" w:type="dxa"/>
        <w:right w:w="100" w:type="dxa"/>
      </w:tblCellMar>
    </w:tblPr>
  </w:style>
  <w:style w:type="table" w:customStyle="1" w:styleId="afffb">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2"/>
    <w:pPr>
      <w:spacing w:line="240" w:lineRule="auto"/>
    </w:pPr>
    <w:tblPr>
      <w:tblStyleRowBandSize w:val="1"/>
      <w:tblStyleColBandSize w:val="1"/>
      <w:tblCellMar>
        <w:left w:w="108" w:type="dxa"/>
        <w:right w:w="108" w:type="dxa"/>
      </w:tblCellMar>
    </w:tblPr>
  </w:style>
  <w:style w:type="table" w:customStyle="1" w:styleId="afffe">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0">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1">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gob.mx/segob/renapo/acciones-y-programas/clave-unica-de-registro-de-poblacion-curp-142226"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jjdj+xBpRrYmcJIrOpS+uCpJw==">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39</Pages>
  <Words>9660</Words>
  <Characters>53135</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10</cp:revision>
  <cp:lastPrinted>2025-08-28T21:35:00Z</cp:lastPrinted>
  <dcterms:created xsi:type="dcterms:W3CDTF">2025-08-14T17:12:00Z</dcterms:created>
  <dcterms:modified xsi:type="dcterms:W3CDTF">2025-11-09T21:09:00Z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